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D696D" w14:textId="611A0B20" w:rsidR="0016222A" w:rsidRPr="00ED3791" w:rsidRDefault="00160671" w:rsidP="00A54915">
      <w:pPr>
        <w:spacing w:before="240"/>
        <w:jc w:val="center"/>
        <w:rPr>
          <w:rFonts w:ascii="Arial" w:eastAsia="Calibri" w:hAnsi="Arial" w:cs="Arial"/>
          <w:b/>
          <w:color w:val="44546A" w:themeColor="text2"/>
          <w:sz w:val="36"/>
          <w:szCs w:val="36"/>
          <w:lang w:val="mn-MN" w:eastAsia="zh-CN"/>
        </w:rPr>
      </w:pPr>
      <w:bookmarkStart w:id="0" w:name="_Hlk195031351"/>
      <w:r w:rsidRPr="000D5B54">
        <w:rPr>
          <w:noProof/>
          <w:lang w:val="mn-MN"/>
        </w:rPr>
        <mc:AlternateContent>
          <mc:Choice Requires="wpg">
            <w:drawing>
              <wp:anchor distT="0" distB="0" distL="114300" distR="114300" simplePos="0" relativeHeight="251717632" behindDoc="0" locked="0" layoutInCell="1" allowOverlap="1" wp14:anchorId="3F29B420" wp14:editId="00D86116">
                <wp:simplePos x="0" y="0"/>
                <wp:positionH relativeFrom="margin">
                  <wp:posOffset>-260252</wp:posOffset>
                </wp:positionH>
                <wp:positionV relativeFrom="paragraph">
                  <wp:posOffset>5053915</wp:posOffset>
                </wp:positionV>
                <wp:extent cx="3019646" cy="1807699"/>
                <wp:effectExtent l="0" t="0" r="9525" b="2540"/>
                <wp:wrapNone/>
                <wp:docPr id="20" name="Group 20"/>
                <wp:cNvGraphicFramePr/>
                <a:graphic xmlns:a="http://schemas.openxmlformats.org/drawingml/2006/main">
                  <a:graphicData uri="http://schemas.microsoft.com/office/word/2010/wordprocessingGroup">
                    <wpg:wgp>
                      <wpg:cNvGrpSpPr/>
                      <wpg:grpSpPr>
                        <a:xfrm>
                          <a:off x="0" y="0"/>
                          <a:ext cx="3019646" cy="1807699"/>
                          <a:chOff x="0" y="0"/>
                          <a:chExt cx="1468876" cy="382905"/>
                        </a:xfrm>
                      </wpg:grpSpPr>
                      <wps:wsp>
                        <wps:cNvPr id="7" name="Round Same-side Corner of Rectangle 7"/>
                        <wps:cNvSpPr/>
                        <wps:spPr>
                          <a:xfrm rot="10800000">
                            <a:off x="0" y="0"/>
                            <a:ext cx="1468876" cy="382905"/>
                          </a:xfrm>
                          <a:prstGeom prst="round2SameRect">
                            <a:avLst>
                              <a:gd name="adj1" fmla="val 0"/>
                              <a:gd name="adj2" fmla="val 0"/>
                            </a:avLst>
                          </a:prstGeom>
                          <a:solidFill>
                            <a:srgbClr val="E8941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58360" y="29183"/>
                            <a:ext cx="1361872" cy="327660"/>
                          </a:xfrm>
                          <a:prstGeom prst="rect">
                            <a:avLst/>
                          </a:prstGeom>
                          <a:noFill/>
                          <a:ln w="6350">
                            <a:noFill/>
                          </a:ln>
                        </wps:spPr>
                        <wps:txbx>
                          <w:txbxContent>
                            <w:p w14:paraId="31D3C567" w14:textId="4B4E9FFE" w:rsidR="00160671" w:rsidRPr="00AC18F1" w:rsidRDefault="00AC18F1" w:rsidP="00160671">
                              <w:pPr>
                                <w:pStyle w:val="Heading3"/>
                                <w:rPr>
                                  <w:rFonts w:asciiTheme="majorHAnsi" w:hAnsiTheme="majorHAnsi" w:cs="Mongolian Baiti"/>
                                  <w:szCs w:val="34"/>
                                  <w:lang w:val="mn-MN" w:bidi="mn-Mong-CN"/>
                                </w:rPr>
                              </w:pPr>
                              <w:r>
                                <w:rPr>
                                  <w:rFonts w:asciiTheme="majorHAnsi" w:hAnsiTheme="majorHAnsi" w:cstheme="majorHAnsi"/>
                                  <w:lang w:val="mn-MN"/>
                                </w:rPr>
                                <w:t>Гүйцэтгэсэн</w:t>
                              </w:r>
                              <w:r>
                                <w:rPr>
                                  <w:rFonts w:asciiTheme="majorHAnsi" w:hAnsiTheme="majorHAnsi" w:cs="Mongolian Baiti"/>
                                  <w:szCs w:val="34"/>
                                  <w:lang w:val="en-US" w:bidi="mn-Mong-CN"/>
                                </w:rPr>
                                <w:t xml:space="preserve">: </w:t>
                              </w:r>
                              <w:r>
                                <w:rPr>
                                  <w:rFonts w:asciiTheme="majorHAnsi" w:hAnsiTheme="majorHAnsi" w:cs="Mongolian Baiti"/>
                                  <w:szCs w:val="34"/>
                                  <w:lang w:val="mn-MN" w:bidi="mn-Mong-CN"/>
                                </w:rPr>
                                <w:t>Содномдаржаа</w:t>
                              </w:r>
                            </w:p>
                            <w:p w14:paraId="2448D05E" w14:textId="77777777" w:rsidR="00160671" w:rsidRPr="000D5B54" w:rsidRDefault="00160671" w:rsidP="00160671">
                              <w:pPr>
                                <w:pStyle w:val="Heading3"/>
                                <w:keepNext/>
                                <w:keepLines/>
                                <w:spacing w:after="0"/>
                                <w:rPr>
                                  <w:rFonts w:asciiTheme="majorHAnsi" w:hAnsiTheme="majorHAnsi" w:cstheme="majorHAnsi"/>
                                  <w:lang w:val="mn-MN"/>
                                </w:rPr>
                              </w:pPr>
                              <w:r w:rsidRPr="000D5B54">
                                <w:rPr>
                                  <w:rFonts w:asciiTheme="majorHAnsi" w:hAnsiTheme="majorHAnsi" w:cstheme="majorHAnsi"/>
                                  <w:lang w:val="mn-MN"/>
                                </w:rPr>
                                <w:t>Улаанбаатар хот</w:t>
                              </w:r>
                            </w:p>
                            <w:p w14:paraId="186E78B9" w14:textId="77777777" w:rsidR="00160671" w:rsidRPr="000D5B54" w:rsidRDefault="00160671" w:rsidP="00160671">
                              <w:pPr>
                                <w:pStyle w:val="Heading3"/>
                                <w:rPr>
                                  <w:rFonts w:asciiTheme="majorHAnsi" w:hAnsiTheme="majorHAnsi" w:cstheme="majorHAnsi"/>
                                  <w:lang w:val="mn-MN"/>
                                </w:rPr>
                              </w:pPr>
                              <w:r w:rsidRPr="000D5B54">
                                <w:rPr>
                                  <w:rFonts w:asciiTheme="majorHAnsi" w:hAnsiTheme="majorHAnsi" w:cstheme="majorHAnsi"/>
                                  <w:lang w:val="mn-MN"/>
                                </w:rPr>
                                <w:t>2025 он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29B420" id="Group 20" o:spid="_x0000_s1026" style="position:absolute;left:0;text-align:left;margin-left:-20.5pt;margin-top:397.95pt;width:237.75pt;height:142.35pt;z-index:251717632;mso-position-horizontal-relative:margin;mso-width-relative:margin;mso-height-relative:margin" coordsize="14688,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">
                <v:shape id="Round Same-side Corner of Rectangle 7" o:spid="_x0000_s1027" style="position:absolute;width:14688;height:3829;rotation:180;visibility:visible;mso-wrap-style:square;v-text-anchor:middle" coordsize="1468876,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" path="m,l1468876,r,l1468876,382905r,l,382905r,l,,,xe" fillcolor="#e8941a" stroked="f" strokeweight="1pt">
                  <v:stroke joinstyle="miter"/>
                  <v:path arrowok="t" o:connecttype="custom" o:connectlocs="0,0;1468876,0;1468876,0;1468876,382905;1468876,382905;0,382905;0,382905;0,0;0,0" o:connectangles="0,0,0,0,0,0,0,0,0"/>
                </v:shape>
                <v:shapetype id="_x0000_t202" coordsize="21600,21600" o:spt="202" path="m,l,21600r21600,l21600,xe">
                  <v:stroke joinstyle="miter"/>
                  <v:path gradientshapeok="t" o:connecttype="rect"/>
                </v:shapetype>
                <v:shape id="Text Box 8" o:spid="_x0000_s1028" type="#_x0000_t202" style="position:absolute;left:583;top:291;width:13619;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31D3C567" w14:textId="4B4E9FFE" w:rsidR="00160671" w:rsidRPr="00AC18F1" w:rsidRDefault="00AC18F1" w:rsidP="00160671">
                        <w:pPr>
                          <w:pStyle w:val="Heading3"/>
                          <w:rPr>
                            <w:rFonts w:asciiTheme="majorHAnsi" w:hAnsiTheme="majorHAnsi" w:cs="Mongolian Baiti"/>
                            <w:szCs w:val="34"/>
                            <w:lang w:val="mn-MN" w:bidi="mn-Mong-CN"/>
                          </w:rPr>
                        </w:pPr>
                        <w:r>
                          <w:rPr>
                            <w:rFonts w:asciiTheme="majorHAnsi" w:hAnsiTheme="majorHAnsi" w:cstheme="majorHAnsi"/>
                            <w:lang w:val="mn-MN"/>
                          </w:rPr>
                          <w:t>Гүйцэтгэсэн</w:t>
                        </w:r>
                        <w:r>
                          <w:rPr>
                            <w:rFonts w:asciiTheme="majorHAnsi" w:hAnsiTheme="majorHAnsi" w:cs="Mongolian Baiti"/>
                            <w:szCs w:val="34"/>
                            <w:lang w:val="en-US" w:bidi="mn-Mong-CN"/>
                          </w:rPr>
                          <w:t xml:space="preserve">: </w:t>
                        </w:r>
                        <w:r>
                          <w:rPr>
                            <w:rFonts w:asciiTheme="majorHAnsi" w:hAnsiTheme="majorHAnsi" w:cs="Mongolian Baiti"/>
                            <w:szCs w:val="34"/>
                            <w:lang w:val="mn-MN" w:bidi="mn-Mong-CN"/>
                          </w:rPr>
                          <w:t>Содномдаржаа</w:t>
                        </w:r>
                      </w:p>
                      <w:p w14:paraId="2448D05E" w14:textId="77777777" w:rsidR="00160671" w:rsidRPr="000D5B54" w:rsidRDefault="00160671" w:rsidP="00160671">
                        <w:pPr>
                          <w:pStyle w:val="Heading3"/>
                          <w:keepNext/>
                          <w:keepLines/>
                          <w:spacing w:after="0"/>
                          <w:rPr>
                            <w:rFonts w:asciiTheme="majorHAnsi" w:hAnsiTheme="majorHAnsi" w:cstheme="majorHAnsi"/>
                            <w:lang w:val="mn-MN"/>
                          </w:rPr>
                        </w:pPr>
                        <w:r w:rsidRPr="000D5B54">
                          <w:rPr>
                            <w:rFonts w:asciiTheme="majorHAnsi" w:hAnsiTheme="majorHAnsi" w:cstheme="majorHAnsi"/>
                            <w:lang w:val="mn-MN"/>
                          </w:rPr>
                          <w:t>Улаанбаатар хот</w:t>
                        </w:r>
                      </w:p>
                      <w:p w14:paraId="186E78B9" w14:textId="77777777" w:rsidR="00160671" w:rsidRPr="000D5B54" w:rsidRDefault="00160671" w:rsidP="00160671">
                        <w:pPr>
                          <w:pStyle w:val="Heading3"/>
                          <w:rPr>
                            <w:rFonts w:asciiTheme="majorHAnsi" w:hAnsiTheme="majorHAnsi" w:cstheme="majorHAnsi"/>
                            <w:lang w:val="mn-MN"/>
                          </w:rPr>
                        </w:pPr>
                        <w:r w:rsidRPr="000D5B54">
                          <w:rPr>
                            <w:rFonts w:asciiTheme="majorHAnsi" w:hAnsiTheme="majorHAnsi" w:cstheme="majorHAnsi"/>
                            <w:lang w:val="mn-MN"/>
                          </w:rPr>
                          <w:t>2025 он</w:t>
                        </w:r>
                      </w:p>
                    </w:txbxContent>
                  </v:textbox>
                </v:shape>
                <w10:wrap anchorx="margin"/>
              </v:group>
            </w:pict>
          </mc:Fallback>
        </mc:AlternateContent>
      </w:r>
      <w:r w:rsidRPr="000D5B54">
        <w:rPr>
          <w:noProof/>
          <w:lang w:val="mn-MN"/>
        </w:rPr>
        <mc:AlternateContent>
          <mc:Choice Requires="wps">
            <w:drawing>
              <wp:anchor distT="0" distB="0" distL="114300" distR="114300" simplePos="0" relativeHeight="251715584" behindDoc="0" locked="0" layoutInCell="1" allowOverlap="1" wp14:anchorId="3A1B5B06" wp14:editId="74A5CF5E">
                <wp:simplePos x="0" y="0"/>
                <wp:positionH relativeFrom="page">
                  <wp:align>center</wp:align>
                </wp:positionH>
                <wp:positionV relativeFrom="paragraph">
                  <wp:posOffset>837433</wp:posOffset>
                </wp:positionV>
                <wp:extent cx="7547610" cy="0"/>
                <wp:effectExtent l="0" t="19050" r="34290" b="19050"/>
                <wp:wrapNone/>
                <wp:docPr id="1639865994" name="Straight Connector 1639865994"/>
                <wp:cNvGraphicFramePr/>
                <a:graphic xmlns:a="http://schemas.openxmlformats.org/drawingml/2006/main">
                  <a:graphicData uri="http://schemas.microsoft.com/office/word/2010/wordprocessingShape">
                    <wps:wsp>
                      <wps:cNvCnPr/>
                      <wps:spPr>
                        <a:xfrm>
                          <a:off x="0" y="0"/>
                          <a:ext cx="7547610" cy="0"/>
                        </a:xfrm>
                        <a:prstGeom prst="line">
                          <a:avLst/>
                        </a:prstGeom>
                        <a:ln w="38100">
                          <a:solidFill>
                            <a:srgbClr val="E8941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D3E932" id="Straight Connector 1639865994" o:spid="_x0000_s1026" style="position:absolute;z-index:251715584;visibility:visible;mso-wrap-style:square;mso-wrap-distance-left:9pt;mso-wrap-distance-top:0;mso-wrap-distance-right:9pt;mso-wrap-distance-bottom:0;mso-position-horizontal:center;mso-position-horizontal-relative:page;mso-position-vertical:absolute;mso-position-vertical-relative:text" from="0,65.95pt" to="594.3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" strokecolor="#e8941a" strokeweight="3pt">
                <v:stroke joinstyle="miter"/>
                <w10:wrap anchorx="page"/>
              </v:line>
            </w:pict>
          </mc:Fallback>
        </mc:AlternateContent>
      </w:r>
      <w:r w:rsidRPr="000D5B54">
        <w:rPr>
          <w:noProof/>
          <w:lang w:val="mn-MN"/>
        </w:rPr>
        <mc:AlternateContent>
          <mc:Choice Requires="wps">
            <w:drawing>
              <wp:anchor distT="0" distB="0" distL="114300" distR="114300" simplePos="0" relativeHeight="251713536" behindDoc="0" locked="0" layoutInCell="1" allowOverlap="1" wp14:anchorId="367B301A" wp14:editId="6701C35F">
                <wp:simplePos x="0" y="0"/>
                <wp:positionH relativeFrom="page">
                  <wp:align>right</wp:align>
                </wp:positionH>
                <wp:positionV relativeFrom="paragraph">
                  <wp:posOffset>4746046</wp:posOffset>
                </wp:positionV>
                <wp:extent cx="7616190" cy="0"/>
                <wp:effectExtent l="0" t="19050" r="22860" b="19050"/>
                <wp:wrapNone/>
                <wp:docPr id="68751154" name="Straight Connector 68751154"/>
                <wp:cNvGraphicFramePr/>
                <a:graphic xmlns:a="http://schemas.openxmlformats.org/drawingml/2006/main">
                  <a:graphicData uri="http://schemas.microsoft.com/office/word/2010/wordprocessingShape">
                    <wps:wsp>
                      <wps:cNvCnPr/>
                      <wps:spPr>
                        <a:xfrm>
                          <a:off x="0" y="0"/>
                          <a:ext cx="761619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06D438" id="Straight Connector 68751154" o:spid="_x0000_s1026" style="position:absolute;z-index:2517135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48.5pt,373.7pt" to="1148.2pt,3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" strokecolor="white [3212]" strokeweight="3pt">
                <v:stroke joinstyle="miter"/>
                <w10:wrap anchorx="page"/>
              </v:line>
            </w:pict>
          </mc:Fallback>
        </mc:AlternateContent>
      </w:r>
      <w:r w:rsidRPr="000D5B54">
        <w:rPr>
          <w:noProof/>
          <w:lang w:val="mn-MN"/>
        </w:rPr>
        <mc:AlternateContent>
          <mc:Choice Requires="wps">
            <w:drawing>
              <wp:anchor distT="0" distB="0" distL="114300" distR="114300" simplePos="0" relativeHeight="251711488" behindDoc="0" locked="0" layoutInCell="1" allowOverlap="1" wp14:anchorId="5CB7A1AB" wp14:editId="50087E2D">
                <wp:simplePos x="0" y="0"/>
                <wp:positionH relativeFrom="column">
                  <wp:posOffset>-914400</wp:posOffset>
                </wp:positionH>
                <wp:positionV relativeFrom="paragraph">
                  <wp:posOffset>827550</wp:posOffset>
                </wp:positionV>
                <wp:extent cx="7616190" cy="0"/>
                <wp:effectExtent l="0" t="12700" r="29210" b="25400"/>
                <wp:wrapNone/>
                <wp:docPr id="29" name="Straight Connector 29"/>
                <wp:cNvGraphicFramePr/>
                <a:graphic xmlns:a="http://schemas.openxmlformats.org/drawingml/2006/main">
                  <a:graphicData uri="http://schemas.microsoft.com/office/word/2010/wordprocessingShape">
                    <wps:wsp>
                      <wps:cNvCnPr/>
                      <wps:spPr>
                        <a:xfrm>
                          <a:off x="0" y="0"/>
                          <a:ext cx="761619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32994B" id="Straight Connector 29"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65.15pt" to="527.7pt,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" strokecolor="white [3212]" strokeweight="3pt">
                <v:stroke joinstyle="miter"/>
              </v:line>
            </w:pict>
          </mc:Fallback>
        </mc:AlternateContent>
      </w:r>
      <w:r w:rsidRPr="000D5B54">
        <w:rPr>
          <w:noProof/>
          <w:lang w:val="mn-MN"/>
        </w:rPr>
        <w:drawing>
          <wp:anchor distT="0" distB="0" distL="114300" distR="114300" simplePos="0" relativeHeight="251701248" behindDoc="0" locked="0" layoutInCell="1" allowOverlap="1" wp14:anchorId="009D03AF" wp14:editId="6213F09A">
            <wp:simplePos x="0" y="0"/>
            <wp:positionH relativeFrom="page">
              <wp:align>right</wp:align>
            </wp:positionH>
            <wp:positionV relativeFrom="paragraph">
              <wp:posOffset>832134</wp:posOffset>
            </wp:positionV>
            <wp:extent cx="7553960" cy="8881449"/>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7553960" cy="8881449"/>
                    </a:xfrm>
                    <a:prstGeom prst="rect">
                      <a:avLst/>
                    </a:prstGeom>
                  </pic:spPr>
                </pic:pic>
              </a:graphicData>
            </a:graphic>
            <wp14:sizeRelH relativeFrom="page">
              <wp14:pctWidth>0</wp14:pctWidth>
            </wp14:sizeRelH>
            <wp14:sizeRelV relativeFrom="page">
              <wp14:pctHeight>0</wp14:pctHeight>
            </wp14:sizeRelV>
          </wp:anchor>
        </w:drawing>
      </w:r>
      <w:r w:rsidRPr="000D5B54">
        <w:rPr>
          <w:noProof/>
          <w:lang w:val="mn-MN"/>
        </w:rPr>
        <mc:AlternateContent>
          <mc:Choice Requires="wps">
            <w:drawing>
              <wp:anchor distT="0" distB="0" distL="114300" distR="114300" simplePos="0" relativeHeight="251709440" behindDoc="0" locked="0" layoutInCell="1" allowOverlap="1" wp14:anchorId="0F89633C" wp14:editId="535BEA61">
                <wp:simplePos x="0" y="0"/>
                <wp:positionH relativeFrom="margin">
                  <wp:align>right</wp:align>
                </wp:positionH>
                <wp:positionV relativeFrom="paragraph">
                  <wp:posOffset>2161440</wp:posOffset>
                </wp:positionV>
                <wp:extent cx="6400800" cy="2573079"/>
                <wp:effectExtent l="0" t="0" r="0" b="0"/>
                <wp:wrapNone/>
                <wp:docPr id="3" name="Text Box 3"/>
                <wp:cNvGraphicFramePr/>
                <a:graphic xmlns:a="http://schemas.openxmlformats.org/drawingml/2006/main">
                  <a:graphicData uri="http://schemas.microsoft.com/office/word/2010/wordprocessingShape">
                    <wps:wsp>
                      <wps:cNvSpPr txBox="1"/>
                      <wps:spPr>
                        <a:xfrm>
                          <a:off x="0" y="0"/>
                          <a:ext cx="6400800" cy="2573079"/>
                        </a:xfrm>
                        <a:prstGeom prst="rect">
                          <a:avLst/>
                        </a:prstGeom>
                        <a:noFill/>
                        <a:ln w="6350">
                          <a:noFill/>
                        </a:ln>
                      </wps:spPr>
                      <wps:txbx>
                        <w:txbxContent>
                          <w:p w14:paraId="2C16985B" w14:textId="77777777" w:rsidR="00160671" w:rsidRPr="00160671" w:rsidRDefault="00160671" w:rsidP="00160671">
                            <w:pPr>
                              <w:pStyle w:val="Bold"/>
                              <w:spacing w:after="0"/>
                              <w:rPr>
                                <w:rStyle w:val="Heading2Char"/>
                                <w:rFonts w:asciiTheme="minorHAnsi" w:hAnsiTheme="minorHAnsi" w:cstheme="minorHAnsi"/>
                                <w:color w:val="FFFFFF" w:themeColor="background1"/>
                                <w:sz w:val="32"/>
                                <w:szCs w:val="32"/>
                                <w:lang w:val="en-GB"/>
                              </w:rPr>
                            </w:pPr>
                            <w:bookmarkStart w:id="1" w:name="_Hlk195031084"/>
                            <w:bookmarkStart w:id="2" w:name="_Hlk195547028"/>
                            <w:r w:rsidRPr="00160671">
                              <w:rPr>
                                <w:rStyle w:val="Heading2Char"/>
                                <w:rFonts w:asciiTheme="minorHAnsi" w:hAnsiTheme="minorHAnsi" w:cstheme="minorHAnsi"/>
                                <w:color w:val="FFFFFF" w:themeColor="background1"/>
                                <w:sz w:val="52"/>
                                <w:szCs w:val="28"/>
                              </w:rPr>
                              <w:t>ХУУЛИЙН ХЭРЭГЖИЛТИЙН ҮР ДАГАВАРТ ХИЙСЭН ҮНЭЛГЭЭНИЙ ТАЙЛАН</w:t>
                            </w:r>
                            <w:bookmarkEnd w:id="1"/>
                            <w:r w:rsidRPr="00160671">
                              <w:rPr>
                                <w:rFonts w:asciiTheme="minorHAnsi" w:hAnsiTheme="minorHAnsi" w:cstheme="minorHAnsi"/>
                                <w:color w:val="FFFFFF" w:themeColor="background1"/>
                                <w:sz w:val="48"/>
                                <w:szCs w:val="48"/>
                                <w:lang w:val="en-GB"/>
                              </w:rPr>
                              <w:br/>
                            </w:r>
                          </w:p>
                          <w:bookmarkEnd w:id="2"/>
                          <w:p w14:paraId="365AF9A5" w14:textId="77777777" w:rsidR="00160671" w:rsidRPr="00160671" w:rsidRDefault="00160671" w:rsidP="00160671">
                            <w:pPr>
                              <w:pStyle w:val="Bold"/>
                              <w:spacing w:after="0"/>
                              <w:rPr>
                                <w:rFonts w:asciiTheme="minorHAnsi" w:hAnsiTheme="minorHAnsi" w:cstheme="minorHAnsi"/>
                                <w:iCs/>
                                <w:color w:val="FFFFFF" w:themeColor="background1"/>
                                <w:sz w:val="32"/>
                                <w:szCs w:val="32"/>
                                <w:lang w:val="mn-MN"/>
                              </w:rPr>
                            </w:pPr>
                            <w:r w:rsidRPr="00160671">
                              <w:rPr>
                                <w:rStyle w:val="Heading2Char"/>
                                <w:rFonts w:asciiTheme="minorHAnsi" w:hAnsiTheme="minorHAnsi" w:cstheme="minorHAnsi"/>
                                <w:color w:val="FFFFFF" w:themeColor="background1"/>
                                <w:sz w:val="32"/>
                                <w:szCs w:val="32"/>
                                <w:lang w:val="mn-MN"/>
                              </w:rPr>
                              <w:t>/ИРГЭНИЙ ШҮҮХИЙН ШИЙДВЭР ГҮЙЦЭТГЭХ АЖИЛЛАГААНЫ ЗАРИМ ЗОХИЦУУЛАЛТ/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9633C" id="Text Box 3" o:spid="_x0000_s1029" type="#_x0000_t202" style="position:absolute;left:0;text-align:left;margin-left:452.8pt;margin-top:170.2pt;width:7in;height:202.6pt;z-index:251709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" filled="f" stroked="f" strokeweight=".5pt">
                <v:textbox>
                  <w:txbxContent>
                    <w:p w14:paraId="2C16985B" w14:textId="77777777" w:rsidR="00160671" w:rsidRPr="00160671" w:rsidRDefault="00160671" w:rsidP="00160671">
                      <w:pPr>
                        <w:pStyle w:val="Bold"/>
                        <w:spacing w:after="0"/>
                        <w:rPr>
                          <w:rStyle w:val="Heading2Char"/>
                          <w:rFonts w:asciiTheme="minorHAnsi" w:hAnsiTheme="minorHAnsi" w:cstheme="minorHAnsi"/>
                          <w:color w:val="FFFFFF" w:themeColor="background1"/>
                          <w:sz w:val="32"/>
                          <w:szCs w:val="32"/>
                          <w:lang w:val="en-GB"/>
                        </w:rPr>
                      </w:pPr>
                      <w:bookmarkStart w:id="3" w:name="_Hlk195031084"/>
                      <w:bookmarkStart w:id="4" w:name="_Hlk195547028"/>
                      <w:r w:rsidRPr="00160671">
                        <w:rPr>
                          <w:rStyle w:val="Heading2Char"/>
                          <w:rFonts w:asciiTheme="minorHAnsi" w:hAnsiTheme="minorHAnsi" w:cstheme="minorHAnsi"/>
                          <w:color w:val="FFFFFF" w:themeColor="background1"/>
                          <w:sz w:val="52"/>
                          <w:szCs w:val="28"/>
                        </w:rPr>
                        <w:t>ХУУЛИЙН ХЭРЭГЖИЛТИЙН ҮР ДАГАВАРТ ХИЙСЭН ҮНЭЛГЭЭНИЙ ТАЙЛАН</w:t>
                      </w:r>
                      <w:bookmarkEnd w:id="3"/>
                      <w:r w:rsidRPr="00160671">
                        <w:rPr>
                          <w:rFonts w:asciiTheme="minorHAnsi" w:hAnsiTheme="minorHAnsi" w:cstheme="minorHAnsi"/>
                          <w:color w:val="FFFFFF" w:themeColor="background1"/>
                          <w:sz w:val="48"/>
                          <w:szCs w:val="48"/>
                          <w:lang w:val="en-GB"/>
                        </w:rPr>
                        <w:br/>
                      </w:r>
                    </w:p>
                    <w:bookmarkEnd w:id="4"/>
                    <w:p w14:paraId="365AF9A5" w14:textId="77777777" w:rsidR="00160671" w:rsidRPr="00160671" w:rsidRDefault="00160671" w:rsidP="00160671">
                      <w:pPr>
                        <w:pStyle w:val="Bold"/>
                        <w:spacing w:after="0"/>
                        <w:rPr>
                          <w:rFonts w:asciiTheme="minorHAnsi" w:hAnsiTheme="minorHAnsi" w:cstheme="minorHAnsi"/>
                          <w:iCs/>
                          <w:color w:val="FFFFFF" w:themeColor="background1"/>
                          <w:sz w:val="32"/>
                          <w:szCs w:val="32"/>
                          <w:lang w:val="mn-MN"/>
                        </w:rPr>
                      </w:pPr>
                      <w:r w:rsidRPr="00160671">
                        <w:rPr>
                          <w:rStyle w:val="Heading2Char"/>
                          <w:rFonts w:asciiTheme="minorHAnsi" w:hAnsiTheme="minorHAnsi" w:cstheme="minorHAnsi"/>
                          <w:color w:val="FFFFFF" w:themeColor="background1"/>
                          <w:sz w:val="32"/>
                          <w:szCs w:val="32"/>
                          <w:lang w:val="mn-MN"/>
                        </w:rPr>
                        <w:t>/ИРГЭНИЙ ШҮҮХИЙН ШИЙДВЭР ГҮЙЦЭТГЭХ АЖИЛЛАГААНЫ ЗАРИМ ЗОХИЦУУЛАЛТ/</w:t>
                      </w:r>
                    </w:p>
                  </w:txbxContent>
                </v:textbox>
                <w10:wrap anchorx="margin"/>
              </v:shape>
            </w:pict>
          </mc:Fallback>
        </mc:AlternateContent>
      </w:r>
      <w:r w:rsidRPr="000D5B54">
        <w:rPr>
          <w:noProof/>
          <w:lang w:val="mn-MN"/>
        </w:rPr>
        <mc:AlternateContent>
          <mc:Choice Requires="wps">
            <w:drawing>
              <wp:anchor distT="0" distB="0" distL="114300" distR="114300" simplePos="0" relativeHeight="251707392" behindDoc="0" locked="0" layoutInCell="1" allowOverlap="1" wp14:anchorId="258268B7" wp14:editId="16F80DDF">
                <wp:simplePos x="0" y="0"/>
                <wp:positionH relativeFrom="column">
                  <wp:posOffset>-914400</wp:posOffset>
                </wp:positionH>
                <wp:positionV relativeFrom="paragraph">
                  <wp:posOffset>827550</wp:posOffset>
                </wp:positionV>
                <wp:extent cx="7547610" cy="0"/>
                <wp:effectExtent l="0" t="12700" r="34290" b="25400"/>
                <wp:wrapNone/>
                <wp:docPr id="2096866041" name="Straight Connector 2096866041"/>
                <wp:cNvGraphicFramePr/>
                <a:graphic xmlns:a="http://schemas.openxmlformats.org/drawingml/2006/main">
                  <a:graphicData uri="http://schemas.microsoft.com/office/word/2010/wordprocessingShape">
                    <wps:wsp>
                      <wps:cNvCnPr/>
                      <wps:spPr>
                        <a:xfrm>
                          <a:off x="0" y="0"/>
                          <a:ext cx="7547610" cy="0"/>
                        </a:xfrm>
                        <a:prstGeom prst="line">
                          <a:avLst/>
                        </a:prstGeom>
                        <a:ln w="38100">
                          <a:solidFill>
                            <a:srgbClr val="E8941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7D652D" id="Straight Connector 2096866041"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1in,65.15pt" to="522.3pt,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" strokecolor="#e8941a" strokeweight="3pt">
                <v:stroke joinstyle="miter"/>
              </v:line>
            </w:pict>
          </mc:Fallback>
        </mc:AlternateContent>
      </w:r>
      <w:r w:rsidRPr="000D5B54">
        <w:rPr>
          <w:noProof/>
          <w:lang w:val="mn-MN"/>
        </w:rPr>
        <w:drawing>
          <wp:anchor distT="0" distB="0" distL="114300" distR="114300" simplePos="0" relativeHeight="251705344" behindDoc="0" locked="0" layoutInCell="1" allowOverlap="1" wp14:anchorId="44F03B87" wp14:editId="1BA05A74">
            <wp:simplePos x="0" y="0"/>
            <wp:positionH relativeFrom="column">
              <wp:posOffset>3011045</wp:posOffset>
            </wp:positionH>
            <wp:positionV relativeFrom="paragraph">
              <wp:posOffset>-281757</wp:posOffset>
            </wp:positionV>
            <wp:extent cx="2708275" cy="50546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8275" cy="505460"/>
                    </a:xfrm>
                    <a:prstGeom prst="rect">
                      <a:avLst/>
                    </a:prstGeom>
                  </pic:spPr>
                </pic:pic>
              </a:graphicData>
            </a:graphic>
            <wp14:sizeRelH relativeFrom="page">
              <wp14:pctWidth>0</wp14:pctWidth>
            </wp14:sizeRelH>
            <wp14:sizeRelV relativeFrom="page">
              <wp14:pctHeight>0</wp14:pctHeight>
            </wp14:sizeRelV>
          </wp:anchor>
        </w:drawing>
      </w:r>
      <w:r w:rsidRPr="000D5B54">
        <w:rPr>
          <w:noProof/>
          <w:lang w:val="mn-MN"/>
        </w:rPr>
        <w:drawing>
          <wp:anchor distT="0" distB="0" distL="114300" distR="114300" simplePos="0" relativeHeight="251703296" behindDoc="0" locked="0" layoutInCell="1" allowOverlap="1" wp14:anchorId="53AE0BA9" wp14:editId="56FBF985">
            <wp:simplePos x="0" y="0"/>
            <wp:positionH relativeFrom="margin">
              <wp:align>left</wp:align>
            </wp:positionH>
            <wp:positionV relativeFrom="paragraph">
              <wp:posOffset>-394773</wp:posOffset>
            </wp:positionV>
            <wp:extent cx="2237105" cy="666115"/>
            <wp:effectExtent l="0" t="0" r="0" b="635"/>
            <wp:wrapNone/>
            <wp:docPr id="1713502301" name="Picture 1713502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37105" cy="666115"/>
                    </a:xfrm>
                    <a:prstGeom prst="rect">
                      <a:avLst/>
                    </a:prstGeom>
                  </pic:spPr>
                </pic:pic>
              </a:graphicData>
            </a:graphic>
            <wp14:sizeRelH relativeFrom="page">
              <wp14:pctWidth>0</wp14:pctWidth>
            </wp14:sizeRelH>
            <wp14:sizeRelV relativeFrom="page">
              <wp14:pctHeight>0</wp14:pctHeight>
            </wp14:sizeRelV>
          </wp:anchor>
        </w:drawing>
      </w:r>
      <w:bookmarkStart w:id="5" w:name="_MON_1805643641"/>
      <w:bookmarkEnd w:id="5"/>
      <w:r w:rsidR="00115E56" w:rsidRPr="00ED3791">
        <w:rPr>
          <w:rFonts w:ascii="Arial" w:eastAsia="Calibri" w:hAnsi="Arial" w:cs="Arial"/>
          <w:b/>
          <w:color w:val="44546A" w:themeColor="text2"/>
          <w:sz w:val="36"/>
          <w:szCs w:val="36"/>
          <w:lang w:val="mn-MN" w:eastAsia="zh-CN"/>
        </w:rPr>
        <w:object w:dxaOrig="9498" w:dyaOrig="14361" w14:anchorId="41343C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75pt;height:717.75pt" o:ole="">
            <v:imagedata r:id="rId11" o:title=""/>
          </v:shape>
          <o:OLEObject Type="Embed" ProgID="Word.Document.12" ShapeID="_x0000_i1025" DrawAspect="Content" ObjectID="_1809795536" r:id="rId12">
            <o:FieldCodes>\s</o:FieldCodes>
          </o:OLEObject>
        </w:object>
      </w:r>
    </w:p>
    <w:p w14:paraId="76143A0B" w14:textId="77777777" w:rsidR="001C14EA" w:rsidRPr="00ED3791" w:rsidRDefault="001C14EA" w:rsidP="001C14EA">
      <w:pPr>
        <w:spacing w:before="240"/>
        <w:jc w:val="center"/>
        <w:rPr>
          <w:rFonts w:ascii="Arial" w:hAnsi="Arial" w:cs="Arial"/>
          <w:b/>
          <w:lang w:val="mn-MN" w:eastAsia="zh-CN"/>
        </w:rPr>
      </w:pPr>
    </w:p>
    <w:p w14:paraId="50D005AD" w14:textId="77777777" w:rsidR="0016222A" w:rsidRPr="00ED3791" w:rsidRDefault="0016222A" w:rsidP="00A54915">
      <w:pPr>
        <w:spacing w:before="240"/>
        <w:rPr>
          <w:rFonts w:ascii="Arial" w:hAnsi="Arial" w:cs="Arial"/>
          <w:b/>
          <w:lang w:val="mn-MN" w:eastAsia="zh-CN"/>
        </w:rPr>
      </w:pPr>
      <w:r w:rsidRPr="00ED3791">
        <w:rPr>
          <w:rFonts w:ascii="Arial" w:hAnsi="Arial" w:cs="Arial"/>
          <w:b/>
          <w:lang w:val="mn-MN" w:eastAsia="zh-CN"/>
        </w:rPr>
        <w:t>Удиртгал</w:t>
      </w:r>
    </w:p>
    <w:p w14:paraId="57769E5B" w14:textId="77777777" w:rsidR="0016222A" w:rsidRPr="00ED3791" w:rsidRDefault="0016222A" w:rsidP="00A54915">
      <w:pPr>
        <w:spacing w:before="240"/>
        <w:rPr>
          <w:rFonts w:ascii="Arial" w:hAnsi="Arial" w:cs="Arial"/>
          <w:b/>
          <w:lang w:val="mn-MN" w:eastAsia="zh-CN"/>
        </w:rPr>
      </w:pPr>
      <w:r w:rsidRPr="00ED3791">
        <w:rPr>
          <w:rFonts w:ascii="Arial" w:hAnsi="Arial" w:cs="Arial"/>
          <w:b/>
          <w:lang w:val="mn-MN" w:eastAsia="zh-CN"/>
        </w:rPr>
        <w:t>НЭГ.ТӨЛӨВЛӨХ ҮЕ ШАТ</w:t>
      </w:r>
    </w:p>
    <w:p w14:paraId="7CA5E119" w14:textId="77777777" w:rsidR="0016222A" w:rsidRPr="00ED3791" w:rsidRDefault="0016222A" w:rsidP="00A54915">
      <w:pPr>
        <w:pStyle w:val="ListParagraph"/>
        <w:numPr>
          <w:ilvl w:val="0"/>
          <w:numId w:val="1"/>
        </w:numPr>
        <w:spacing w:before="240"/>
        <w:rPr>
          <w:rFonts w:ascii="Arial" w:hAnsi="Arial" w:cs="Arial"/>
          <w:lang w:val="mn-MN" w:eastAsia="zh-CN"/>
        </w:rPr>
      </w:pPr>
      <w:r w:rsidRPr="00ED3791">
        <w:rPr>
          <w:rFonts w:ascii="Arial" w:hAnsi="Arial" w:cs="Arial"/>
          <w:lang w:val="mn-MN" w:eastAsia="zh-CN"/>
        </w:rPr>
        <w:t>Үнэлгээ хийх шалтгаан</w:t>
      </w:r>
    </w:p>
    <w:p w14:paraId="02B96656" w14:textId="77777777" w:rsidR="0016222A" w:rsidRPr="00ED3791" w:rsidRDefault="0016222A" w:rsidP="00A54915">
      <w:pPr>
        <w:pStyle w:val="ListParagraph"/>
        <w:numPr>
          <w:ilvl w:val="0"/>
          <w:numId w:val="1"/>
        </w:numPr>
        <w:spacing w:before="240"/>
        <w:rPr>
          <w:rFonts w:ascii="Arial" w:hAnsi="Arial" w:cs="Arial"/>
          <w:lang w:val="mn-MN" w:eastAsia="zh-CN"/>
        </w:rPr>
      </w:pPr>
      <w:r w:rsidRPr="00ED3791">
        <w:rPr>
          <w:rFonts w:ascii="Arial" w:hAnsi="Arial" w:cs="Arial"/>
          <w:lang w:val="mn-MN" w:eastAsia="zh-CN"/>
        </w:rPr>
        <w:t>Үнэлгээ хийх хүрээ</w:t>
      </w:r>
    </w:p>
    <w:p w14:paraId="1D97943C" w14:textId="77777777" w:rsidR="0016222A" w:rsidRPr="00ED3791" w:rsidRDefault="0016222A" w:rsidP="00A54915">
      <w:pPr>
        <w:pStyle w:val="ListParagraph"/>
        <w:numPr>
          <w:ilvl w:val="0"/>
          <w:numId w:val="1"/>
        </w:numPr>
        <w:spacing w:before="240"/>
        <w:rPr>
          <w:rFonts w:ascii="Arial" w:hAnsi="Arial" w:cs="Arial"/>
          <w:lang w:val="mn-MN" w:eastAsia="zh-CN"/>
        </w:rPr>
      </w:pPr>
      <w:r w:rsidRPr="00ED3791">
        <w:rPr>
          <w:rFonts w:ascii="Arial" w:hAnsi="Arial" w:cs="Arial"/>
          <w:lang w:val="mn-MN" w:eastAsia="zh-CN"/>
        </w:rPr>
        <w:t>Үнэлгээний шалгуур үзүүлэлт</w:t>
      </w:r>
    </w:p>
    <w:p w14:paraId="5B1E94F8" w14:textId="77777777" w:rsidR="0016222A" w:rsidRPr="00ED3791" w:rsidRDefault="0016222A" w:rsidP="00A54915">
      <w:pPr>
        <w:pStyle w:val="ListParagraph"/>
        <w:numPr>
          <w:ilvl w:val="0"/>
          <w:numId w:val="1"/>
        </w:numPr>
        <w:spacing w:before="240"/>
        <w:rPr>
          <w:rFonts w:ascii="Arial" w:hAnsi="Arial" w:cs="Arial"/>
          <w:lang w:val="mn-MN" w:eastAsia="zh-CN"/>
        </w:rPr>
      </w:pPr>
      <w:r w:rsidRPr="00ED3791">
        <w:rPr>
          <w:rFonts w:ascii="Arial" w:hAnsi="Arial" w:cs="Arial"/>
          <w:lang w:val="mn-MN" w:eastAsia="zh-CN"/>
        </w:rPr>
        <w:t>Үнэлгээний харьцуулах хэлбэр</w:t>
      </w:r>
    </w:p>
    <w:p w14:paraId="3F45D066" w14:textId="77777777" w:rsidR="0016222A" w:rsidRPr="00ED3791" w:rsidRDefault="0016222A" w:rsidP="00A54915">
      <w:pPr>
        <w:pStyle w:val="ListParagraph"/>
        <w:numPr>
          <w:ilvl w:val="0"/>
          <w:numId w:val="1"/>
        </w:numPr>
        <w:spacing w:before="240"/>
        <w:rPr>
          <w:rFonts w:ascii="Arial" w:hAnsi="Arial" w:cs="Arial"/>
          <w:lang w:val="mn-MN" w:eastAsia="zh-CN"/>
        </w:rPr>
      </w:pPr>
      <w:r w:rsidRPr="00ED3791">
        <w:rPr>
          <w:rFonts w:ascii="Arial" w:hAnsi="Arial" w:cs="Arial"/>
          <w:lang w:val="mn-MN" w:eastAsia="zh-CN"/>
        </w:rPr>
        <w:t>Шалгуур үзүүлэлтийг томьёолох</w:t>
      </w:r>
    </w:p>
    <w:p w14:paraId="7458BEE1" w14:textId="77777777" w:rsidR="0016222A" w:rsidRPr="00ED3791" w:rsidRDefault="0016222A" w:rsidP="00A54915">
      <w:pPr>
        <w:pStyle w:val="ListParagraph"/>
        <w:numPr>
          <w:ilvl w:val="0"/>
          <w:numId w:val="1"/>
        </w:numPr>
        <w:spacing w:before="240"/>
        <w:rPr>
          <w:rFonts w:ascii="Arial" w:hAnsi="Arial" w:cs="Arial"/>
          <w:lang w:val="mn-MN" w:eastAsia="zh-CN"/>
        </w:rPr>
      </w:pPr>
      <w:r w:rsidRPr="00ED3791">
        <w:rPr>
          <w:rFonts w:ascii="Arial" w:hAnsi="Arial" w:cs="Arial"/>
          <w:lang w:val="mn-MN" w:eastAsia="zh-CN"/>
        </w:rPr>
        <w:t>Мэдээлэл цуглуулах аргыг сонгох</w:t>
      </w:r>
    </w:p>
    <w:p w14:paraId="0B9FB82D" w14:textId="77777777" w:rsidR="0016222A" w:rsidRPr="00ED3791" w:rsidRDefault="0016222A" w:rsidP="00A54915">
      <w:pPr>
        <w:spacing w:before="240"/>
        <w:rPr>
          <w:rFonts w:ascii="Arial" w:hAnsi="Arial" w:cs="Arial"/>
          <w:b/>
          <w:lang w:val="mn-MN" w:eastAsia="zh-CN"/>
        </w:rPr>
      </w:pPr>
      <w:r w:rsidRPr="00ED3791">
        <w:rPr>
          <w:rFonts w:ascii="Arial" w:hAnsi="Arial" w:cs="Arial"/>
          <w:b/>
          <w:lang w:val="mn-MN" w:eastAsia="zh-CN"/>
        </w:rPr>
        <w:t>ХОЁР. ХЭРЭГЖҮҮЛЭХ ҮЕ ШАТ</w:t>
      </w:r>
    </w:p>
    <w:p w14:paraId="09694256" w14:textId="77777777" w:rsidR="0016222A" w:rsidRPr="00ED3791" w:rsidRDefault="0016222A" w:rsidP="00A54915">
      <w:pPr>
        <w:spacing w:before="240"/>
        <w:rPr>
          <w:rFonts w:ascii="Arial" w:hAnsi="Arial" w:cs="Arial"/>
          <w:b/>
          <w:lang w:val="mn-MN" w:eastAsia="zh-CN"/>
        </w:rPr>
      </w:pPr>
      <w:r w:rsidRPr="00ED3791">
        <w:rPr>
          <w:rFonts w:ascii="Arial" w:hAnsi="Arial" w:cs="Arial"/>
          <w:b/>
          <w:lang w:val="mn-MN" w:eastAsia="zh-CN"/>
        </w:rPr>
        <w:t>ГУРАВ. ҮНЭЛЭХ ҮЕ ШАТ</w:t>
      </w:r>
    </w:p>
    <w:p w14:paraId="26228242" w14:textId="77777777" w:rsidR="0016222A" w:rsidRPr="00ED3791" w:rsidRDefault="0016222A" w:rsidP="00A54915">
      <w:pPr>
        <w:pStyle w:val="ListParagraph"/>
        <w:numPr>
          <w:ilvl w:val="0"/>
          <w:numId w:val="2"/>
        </w:numPr>
        <w:spacing w:before="240"/>
        <w:rPr>
          <w:rFonts w:ascii="Arial" w:hAnsi="Arial" w:cs="Arial"/>
          <w:lang w:val="mn-MN" w:eastAsia="zh-CN"/>
        </w:rPr>
      </w:pPr>
      <w:r w:rsidRPr="00ED3791">
        <w:rPr>
          <w:rFonts w:ascii="Arial" w:hAnsi="Arial" w:cs="Arial"/>
          <w:lang w:val="mn-MN" w:eastAsia="zh-CN"/>
        </w:rPr>
        <w:t>“Зорилгод хүрсэн түвшин” шалгуур үзүүлэлтийн хүрээнд үнэлсэн байдал</w:t>
      </w:r>
    </w:p>
    <w:p w14:paraId="14EBED7A" w14:textId="77777777" w:rsidR="0016222A" w:rsidRPr="00ED3791" w:rsidRDefault="0016222A" w:rsidP="00A54915">
      <w:pPr>
        <w:pStyle w:val="ListParagraph"/>
        <w:numPr>
          <w:ilvl w:val="0"/>
          <w:numId w:val="2"/>
        </w:numPr>
        <w:spacing w:before="240"/>
        <w:rPr>
          <w:rFonts w:ascii="Arial" w:hAnsi="Arial" w:cs="Arial"/>
          <w:lang w:val="mn-MN" w:eastAsia="zh-CN"/>
        </w:rPr>
      </w:pPr>
      <w:r w:rsidRPr="00ED3791">
        <w:rPr>
          <w:rFonts w:ascii="Arial" w:hAnsi="Arial" w:cs="Arial"/>
          <w:lang w:val="mn-MN" w:eastAsia="zh-CN"/>
        </w:rPr>
        <w:t>“Практикт нийцэж байгаа байдал” шалгуур үзүүлэлтийн хүрээнд хийсэн үнэлгээ</w:t>
      </w:r>
    </w:p>
    <w:p w14:paraId="3A023072" w14:textId="77777777" w:rsidR="0016222A" w:rsidRPr="00ED3791" w:rsidRDefault="0016222A" w:rsidP="00A54915">
      <w:pPr>
        <w:spacing w:before="240"/>
        <w:rPr>
          <w:rFonts w:ascii="Arial" w:hAnsi="Arial" w:cs="Arial"/>
          <w:b/>
          <w:lang w:val="mn-MN" w:eastAsia="zh-CN"/>
        </w:rPr>
      </w:pPr>
      <w:r w:rsidRPr="00ED3791">
        <w:rPr>
          <w:rFonts w:ascii="Arial" w:hAnsi="Arial" w:cs="Arial"/>
          <w:b/>
          <w:lang w:val="mn-MN" w:eastAsia="zh-CN"/>
        </w:rPr>
        <w:t>ДӨРӨВ. ДҮГНЭЛТ, ЗӨВЛӨМЖ</w:t>
      </w:r>
    </w:p>
    <w:p w14:paraId="01095810" w14:textId="77777777" w:rsidR="0016222A" w:rsidRPr="00ED3791" w:rsidRDefault="0016222A" w:rsidP="00A54915">
      <w:pPr>
        <w:pStyle w:val="ListParagraph"/>
        <w:numPr>
          <w:ilvl w:val="0"/>
          <w:numId w:val="3"/>
        </w:numPr>
        <w:spacing w:before="240"/>
        <w:rPr>
          <w:rFonts w:ascii="Arial" w:hAnsi="Arial" w:cs="Arial"/>
          <w:lang w:val="mn-MN" w:eastAsia="zh-CN"/>
        </w:rPr>
      </w:pPr>
      <w:r w:rsidRPr="00ED3791">
        <w:rPr>
          <w:rFonts w:ascii="Arial" w:hAnsi="Arial" w:cs="Arial"/>
          <w:lang w:val="mn-MN" w:eastAsia="zh-CN"/>
        </w:rPr>
        <w:t xml:space="preserve">Дүгнэлт </w:t>
      </w:r>
    </w:p>
    <w:p w14:paraId="5E841EB3" w14:textId="77777777" w:rsidR="0016222A" w:rsidRPr="00ED3791" w:rsidRDefault="0016222A" w:rsidP="00A54915">
      <w:pPr>
        <w:pStyle w:val="ListParagraph"/>
        <w:numPr>
          <w:ilvl w:val="0"/>
          <w:numId w:val="3"/>
        </w:numPr>
        <w:spacing w:before="240"/>
        <w:rPr>
          <w:rFonts w:ascii="Arial" w:hAnsi="Arial" w:cs="Arial"/>
          <w:lang w:val="mn-MN" w:eastAsia="zh-CN"/>
        </w:rPr>
      </w:pPr>
      <w:r w:rsidRPr="00ED3791">
        <w:rPr>
          <w:rFonts w:ascii="Arial" w:hAnsi="Arial" w:cs="Arial"/>
          <w:lang w:val="mn-MN" w:eastAsia="zh-CN"/>
        </w:rPr>
        <w:t xml:space="preserve">Зөвлөмж </w:t>
      </w:r>
    </w:p>
    <w:p w14:paraId="0D9A9E69" w14:textId="77777777" w:rsidR="0016222A" w:rsidRPr="00ED3791" w:rsidRDefault="0016222A" w:rsidP="00A54915">
      <w:pPr>
        <w:spacing w:before="240"/>
        <w:rPr>
          <w:rFonts w:ascii="Arial" w:hAnsi="Arial" w:cs="Arial"/>
          <w:b/>
          <w:lang w:val="mn-MN" w:eastAsia="zh-CN"/>
        </w:rPr>
      </w:pPr>
      <w:r w:rsidRPr="00ED3791">
        <w:rPr>
          <w:rFonts w:ascii="Arial" w:hAnsi="Arial" w:cs="Arial"/>
          <w:b/>
          <w:lang w:val="mn-MN" w:eastAsia="zh-CN"/>
        </w:rPr>
        <w:t>АШИГЛАСАН ЭХ СУРВАЛЖ</w:t>
      </w:r>
    </w:p>
    <w:p w14:paraId="469A2149" w14:textId="265464E6" w:rsidR="00865E12" w:rsidRPr="00ED3791" w:rsidRDefault="0016222A" w:rsidP="00865E12">
      <w:pPr>
        <w:spacing w:before="240"/>
        <w:rPr>
          <w:rFonts w:ascii="Arial" w:hAnsi="Arial" w:cs="Arial"/>
          <w:b/>
          <w:lang w:val="mn-MN" w:eastAsia="zh-CN"/>
        </w:rPr>
      </w:pPr>
      <w:r w:rsidRPr="00ED3791">
        <w:rPr>
          <w:rFonts w:ascii="Arial" w:hAnsi="Arial" w:cs="Arial"/>
          <w:b/>
          <w:lang w:val="mn-MN" w:eastAsia="zh-CN"/>
        </w:rPr>
        <w:t>ХАВСРАЛТ</w:t>
      </w:r>
      <w:r w:rsidR="00865E12" w:rsidRPr="00ED3791">
        <w:rPr>
          <w:rFonts w:ascii="Arial" w:hAnsi="Arial" w:cs="Arial"/>
          <w:b/>
          <w:lang w:val="mn-MN" w:eastAsia="zh-CN"/>
        </w:rPr>
        <w:t xml:space="preserve"> 1</w:t>
      </w:r>
      <w:r w:rsidRPr="00ED3791">
        <w:rPr>
          <w:rFonts w:ascii="Arial" w:hAnsi="Arial" w:cs="Arial"/>
          <w:b/>
          <w:lang w:val="mn-MN" w:eastAsia="zh-CN"/>
        </w:rPr>
        <w:t xml:space="preserve"> </w:t>
      </w:r>
      <w:r w:rsidR="00865E12" w:rsidRPr="00ED3791">
        <w:rPr>
          <w:rFonts w:ascii="Arial" w:hAnsi="Arial" w:cs="Arial"/>
          <w:b/>
          <w:lang w:val="mn-MN" w:eastAsia="zh-CN"/>
        </w:rPr>
        <w:br/>
        <w:t xml:space="preserve">ХАВСРАЛТ 2 </w:t>
      </w:r>
    </w:p>
    <w:p w14:paraId="6455428D" w14:textId="77777777" w:rsidR="0016222A" w:rsidRPr="00ED3791" w:rsidRDefault="0016222A" w:rsidP="00A54915">
      <w:pPr>
        <w:spacing w:before="240"/>
        <w:rPr>
          <w:rFonts w:ascii="Arial" w:hAnsi="Arial" w:cs="Arial"/>
          <w:lang w:val="mn-MN" w:eastAsia="zh-CN"/>
        </w:rPr>
      </w:pPr>
      <w:r w:rsidRPr="00ED3791">
        <w:rPr>
          <w:rFonts w:ascii="Arial" w:hAnsi="Arial" w:cs="Arial"/>
          <w:lang w:val="mn-MN" w:eastAsia="zh-CN"/>
        </w:rPr>
        <w:br w:type="page"/>
      </w:r>
    </w:p>
    <w:p w14:paraId="67031283" w14:textId="77777777" w:rsidR="0016222A" w:rsidRPr="00ED3791" w:rsidRDefault="0016222A" w:rsidP="00A54915">
      <w:pPr>
        <w:spacing w:before="240"/>
        <w:jc w:val="center"/>
        <w:rPr>
          <w:rFonts w:ascii="Arial" w:hAnsi="Arial" w:cs="Arial"/>
          <w:b/>
          <w:lang w:val="mn-MN" w:eastAsia="zh-CN"/>
        </w:rPr>
      </w:pPr>
      <w:r w:rsidRPr="00ED3791">
        <w:rPr>
          <w:rFonts w:ascii="Arial" w:hAnsi="Arial" w:cs="Arial"/>
          <w:b/>
          <w:lang w:val="mn-MN" w:eastAsia="zh-CN"/>
        </w:rPr>
        <w:lastRenderedPageBreak/>
        <w:t xml:space="preserve">Удиртгал </w:t>
      </w:r>
    </w:p>
    <w:p w14:paraId="7BEA2066" w14:textId="0AB0620B" w:rsidR="0016222A" w:rsidRPr="00ED3791" w:rsidRDefault="0016222A" w:rsidP="00A54915">
      <w:pPr>
        <w:spacing w:before="240"/>
        <w:ind w:firstLine="720"/>
        <w:jc w:val="both"/>
        <w:rPr>
          <w:rFonts w:ascii="Arial" w:hAnsi="Arial" w:cs="Arial"/>
          <w:lang w:val="mn-MN" w:eastAsia="zh-CN"/>
        </w:rPr>
      </w:pPr>
      <w:r w:rsidRPr="00ED3791">
        <w:rPr>
          <w:rFonts w:ascii="Arial" w:hAnsi="Arial" w:cs="Arial"/>
          <w:lang w:val="mn-MN" w:eastAsia="zh-CN"/>
        </w:rPr>
        <w:t>Европын сэргээн босголт, хөгжлийн банкны</w:t>
      </w:r>
      <w:r w:rsidR="003A43E0" w:rsidRPr="00ED3791">
        <w:rPr>
          <w:rFonts w:ascii="Arial" w:hAnsi="Arial" w:cs="Arial"/>
          <w:lang w:val="mn-MN" w:eastAsia="zh-CN"/>
        </w:rPr>
        <w:t xml:space="preserve"> тенхикийн хамтын ажиллагааны “Монгол Улсад</w:t>
      </w:r>
      <w:r w:rsidRPr="00ED3791">
        <w:rPr>
          <w:rFonts w:ascii="Arial" w:hAnsi="Arial" w:cs="Arial"/>
          <w:lang w:val="mn-MN" w:eastAsia="zh-CN"/>
        </w:rPr>
        <w:t xml:space="preserve"> арилжааны </w:t>
      </w:r>
      <w:r w:rsidR="003A43E0" w:rsidRPr="00ED3791">
        <w:rPr>
          <w:rFonts w:ascii="Arial" w:hAnsi="Arial" w:cs="Arial"/>
          <w:lang w:val="mn-MN" w:eastAsia="zh-CN"/>
        </w:rPr>
        <w:t xml:space="preserve"> шүүхийн </w:t>
      </w:r>
      <w:r w:rsidRPr="00ED3791">
        <w:rPr>
          <w:rFonts w:ascii="Arial" w:hAnsi="Arial" w:cs="Arial"/>
          <w:lang w:val="mn-MN" w:eastAsia="zh-CN"/>
        </w:rPr>
        <w:t>шийдвэ</w:t>
      </w:r>
      <w:r w:rsidR="003A43E0" w:rsidRPr="00ED3791">
        <w:rPr>
          <w:rFonts w:ascii="Arial" w:hAnsi="Arial" w:cs="Arial"/>
          <w:lang w:val="mn-MN" w:eastAsia="zh-CN"/>
        </w:rPr>
        <w:t>рийн</w:t>
      </w:r>
      <w:r w:rsidRPr="00ED3791">
        <w:rPr>
          <w:rFonts w:ascii="Arial" w:hAnsi="Arial" w:cs="Arial"/>
          <w:lang w:val="mn-MN" w:eastAsia="zh-CN"/>
        </w:rPr>
        <w:t xml:space="preserve"> гүйцэтгэ</w:t>
      </w:r>
      <w:r w:rsidR="003A43E0" w:rsidRPr="00ED3791">
        <w:rPr>
          <w:rFonts w:ascii="Arial" w:hAnsi="Arial" w:cs="Arial"/>
          <w:lang w:val="mn-MN" w:eastAsia="zh-CN"/>
        </w:rPr>
        <w:t xml:space="preserve">тгэлийг бэхжүүлэх нь” </w:t>
      </w:r>
      <w:r w:rsidRPr="00ED3791">
        <w:rPr>
          <w:rFonts w:ascii="Arial" w:hAnsi="Arial" w:cs="Arial"/>
          <w:lang w:val="mn-MN" w:eastAsia="zh-CN"/>
        </w:rPr>
        <w:t>төслийн захиалгаар Шүүхийн шийдвэр гүйцэтгэх тухай хуулийн</w:t>
      </w:r>
      <w:r w:rsidR="002D21AF" w:rsidRPr="00ED3791">
        <w:rPr>
          <w:rStyle w:val="FootnoteReference"/>
          <w:rFonts w:ascii="Arial" w:hAnsi="Arial" w:cs="Arial"/>
          <w:lang w:val="mn-MN" w:eastAsia="zh-CN"/>
        </w:rPr>
        <w:footnoteReference w:id="1"/>
      </w:r>
      <w:r w:rsidRPr="00ED3791">
        <w:rPr>
          <w:rFonts w:ascii="Arial" w:hAnsi="Arial" w:cs="Arial"/>
          <w:lang w:val="mn-MN" w:eastAsia="zh-CN"/>
        </w:rPr>
        <w:t xml:space="preserve"> хэрэгжилтийн үр дагаварт Засгийн газрын 2016 оны 59 дүгээр тогтоолын 6 дугаар хавсралтаар баталсан “Хууль тогтоомжийн хэрэгжилтийн үр дагаварт үнэлгээ хийх аргачлал”-ын дагуу үнэлгээ хийж гүйцэтгэлээ. </w:t>
      </w:r>
    </w:p>
    <w:p w14:paraId="556BB655" w14:textId="6C19DA4B" w:rsidR="00FE416C" w:rsidRPr="00ED3791" w:rsidRDefault="00FE416C" w:rsidP="00A54915">
      <w:pPr>
        <w:spacing w:before="240"/>
        <w:ind w:firstLine="720"/>
        <w:jc w:val="both"/>
        <w:rPr>
          <w:rFonts w:ascii="Arial" w:hAnsi="Arial" w:cs="Arial"/>
          <w:lang w:val="mn-MN" w:eastAsia="zh-CN"/>
        </w:rPr>
      </w:pPr>
      <w:r w:rsidRPr="00ED3791">
        <w:rPr>
          <w:rFonts w:ascii="Arial" w:hAnsi="Arial" w:cs="Arial"/>
          <w:lang w:val="mn-MN" w:eastAsia="zh-CN"/>
        </w:rPr>
        <w:t xml:space="preserve">Ийнхүү судалгааг гүйцэтгэхдээ Хууль зүй, дотоод хэргийн яамны иргэний шийдвэр гүйцэтгэлийн хууль тогтоомжийг боловсронгуй болгох чиг үүрэг бүхий Ажлын хэсэг, Шүүхийн шийдвэр гүйцэтгэх тухай хуулийн хэрэгжилтийг хангадаг гол байгууллага болох Шүүхийн шийдвэр гүйцэтгэх ерөнхий газраас мэдээлэл авч, санал солилцож хамтран ажиллаа. </w:t>
      </w:r>
    </w:p>
    <w:p w14:paraId="5FE9F013" w14:textId="4D8080AA" w:rsidR="0016222A" w:rsidRPr="00ED3791" w:rsidRDefault="0016222A" w:rsidP="00A54915">
      <w:pPr>
        <w:spacing w:before="240"/>
        <w:ind w:firstLine="720"/>
        <w:jc w:val="both"/>
        <w:rPr>
          <w:rFonts w:ascii="Arial" w:hAnsi="Arial" w:cs="Arial"/>
          <w:lang w:val="mn-MN" w:eastAsia="zh-CN"/>
        </w:rPr>
      </w:pPr>
      <w:r w:rsidRPr="00ED3791">
        <w:rPr>
          <w:rFonts w:ascii="Arial" w:hAnsi="Arial" w:cs="Arial"/>
          <w:lang w:val="mn-MN" w:eastAsia="zh-CN"/>
        </w:rPr>
        <w:t>Шүүхийн шийдвэр гүйцэтгэх тухай хуулийн хэрэгжилтийн үр дагаварт үнэлгээ хийх судалгаа нь хуулийн</w:t>
      </w:r>
      <w:r w:rsidR="00E5236A" w:rsidRPr="00ED3791">
        <w:rPr>
          <w:rFonts w:ascii="Arial" w:hAnsi="Arial" w:cs="Arial"/>
          <w:lang w:val="mn-MN" w:eastAsia="zh-CN"/>
        </w:rPr>
        <w:t xml:space="preserve"> иргэний шийдвэр гүйцэтгэлтэй холбоотой зарим зохицуулалтын</w:t>
      </w:r>
      <w:r w:rsidRPr="00ED3791">
        <w:rPr>
          <w:rFonts w:ascii="Arial" w:hAnsi="Arial" w:cs="Arial"/>
          <w:lang w:val="mn-MN" w:eastAsia="zh-CN"/>
        </w:rPr>
        <w:t xml:space="preserve"> хэрэгжилтийн явц дахь хуулийн хэрэгжилтийн өнөөгийн байдалд дүн шинжилгээ хийж, хуулийг хэрэгжүүлснээр гарч буй хүндрэл, бэрхшээлтэй асуудал, нийгэмд үзүүлж буй эерэг, сөрөг байдлыг илрүүлэн, цаашид зохистой, үр дүнтэй хэрэгжүүлэх боломжит хувилбарыг тодорхойлж дүгнэлт, зөвлөмж өгөх зорилготой. </w:t>
      </w:r>
    </w:p>
    <w:p w14:paraId="2CABEF08" w14:textId="62811256" w:rsidR="0016222A" w:rsidRPr="00ED3791" w:rsidRDefault="0016222A" w:rsidP="00A54915">
      <w:pPr>
        <w:spacing w:before="240"/>
        <w:ind w:firstLine="720"/>
        <w:jc w:val="both"/>
        <w:rPr>
          <w:rFonts w:ascii="Arial" w:hAnsi="Arial" w:cs="Arial"/>
          <w:lang w:val="mn-MN" w:eastAsia="zh-CN"/>
        </w:rPr>
      </w:pPr>
      <w:r w:rsidRPr="00ED3791">
        <w:rPr>
          <w:rFonts w:ascii="Arial" w:hAnsi="Arial" w:cs="Arial"/>
          <w:lang w:val="mn-MN" w:eastAsia="zh-CN"/>
        </w:rPr>
        <w:t>Хэрэгжилтийн үр дагаварт үнэлгээ хийх ажил нь төлөвлөх, хэрэгжүүлэх, үнэлэх гэсэн үндсэн гурван үе шатаас бүрдсэн болно.</w:t>
      </w:r>
      <w:r w:rsidR="00E5236A" w:rsidRPr="00ED3791">
        <w:rPr>
          <w:rStyle w:val="FootnoteReference"/>
          <w:rFonts w:ascii="Arial" w:hAnsi="Arial" w:cs="Arial"/>
          <w:lang w:val="mn-MN" w:eastAsia="zh-CN"/>
        </w:rPr>
        <w:footnoteReference w:id="2"/>
      </w:r>
    </w:p>
    <w:p w14:paraId="5AFDCF7C" w14:textId="77777777" w:rsidR="0016222A" w:rsidRPr="00ED3791" w:rsidRDefault="0016222A" w:rsidP="00A54915">
      <w:pPr>
        <w:spacing w:before="240"/>
        <w:rPr>
          <w:rFonts w:ascii="Arial" w:hAnsi="Arial" w:cs="Arial"/>
          <w:lang w:val="mn-MN" w:eastAsia="zh-CN"/>
        </w:rPr>
      </w:pPr>
      <w:r w:rsidRPr="00ED3791">
        <w:rPr>
          <w:rFonts w:ascii="Arial" w:hAnsi="Arial" w:cs="Arial"/>
          <w:lang w:val="mn-MN" w:eastAsia="zh-CN"/>
        </w:rPr>
        <w:br w:type="page"/>
      </w:r>
    </w:p>
    <w:p w14:paraId="560DB01F" w14:textId="77777777" w:rsidR="0016222A" w:rsidRPr="00ED3791" w:rsidRDefault="0016222A" w:rsidP="00A54915">
      <w:pPr>
        <w:spacing w:before="240"/>
        <w:ind w:firstLine="720"/>
        <w:jc w:val="center"/>
        <w:rPr>
          <w:rFonts w:ascii="Arial" w:hAnsi="Arial" w:cs="Arial"/>
          <w:b/>
          <w:lang w:val="mn-MN" w:eastAsia="zh-CN"/>
        </w:rPr>
      </w:pPr>
      <w:r w:rsidRPr="00ED3791">
        <w:rPr>
          <w:rFonts w:ascii="Arial" w:hAnsi="Arial" w:cs="Arial"/>
          <w:b/>
          <w:lang w:val="mn-MN" w:eastAsia="zh-CN"/>
        </w:rPr>
        <w:lastRenderedPageBreak/>
        <w:t>НЭГ. ТӨЛӨВЛӨХ ҮЕ ШАТ</w:t>
      </w:r>
    </w:p>
    <w:p w14:paraId="662A7A90" w14:textId="77777777" w:rsidR="0016222A" w:rsidRPr="00ED3791" w:rsidRDefault="0016222A" w:rsidP="00865E12">
      <w:pPr>
        <w:spacing w:before="240"/>
        <w:ind w:firstLine="720"/>
        <w:jc w:val="both"/>
        <w:rPr>
          <w:rFonts w:ascii="Arial" w:hAnsi="Arial" w:cs="Arial"/>
          <w:lang w:val="mn-MN" w:eastAsia="zh-CN"/>
        </w:rPr>
      </w:pPr>
      <w:r w:rsidRPr="00ED3791">
        <w:rPr>
          <w:rFonts w:ascii="Arial" w:hAnsi="Arial" w:cs="Arial"/>
          <w:lang w:val="mn-MN" w:eastAsia="zh-CN"/>
        </w:rPr>
        <w:t xml:space="preserve">Төлөвлөх үе шатны зорилго нь үнэлгээ хийх хүрээг тогтоож, түүнд тохирсон шалгуур үзүүлэлтийг тодорхойлоход чиглэгдэнэ. Энэ үе шатанд дараах арга хэмжээг авч хэрэгжүүлнэ. </w:t>
      </w:r>
      <w:r w:rsidRPr="00ED3791">
        <w:rPr>
          <w:rFonts w:ascii="Arial" w:hAnsi="Arial" w:cs="Arial"/>
          <w:b/>
          <w:lang w:val="mn-MN" w:eastAsia="zh-CN"/>
        </w:rPr>
        <w:t>Үүнд:</w:t>
      </w:r>
    </w:p>
    <w:p w14:paraId="06ACD656" w14:textId="77777777" w:rsidR="0016222A" w:rsidRPr="00ED3791" w:rsidRDefault="0016222A" w:rsidP="00865E12">
      <w:pPr>
        <w:pStyle w:val="ListParagraph"/>
        <w:numPr>
          <w:ilvl w:val="0"/>
          <w:numId w:val="4"/>
        </w:numPr>
        <w:spacing w:before="240"/>
        <w:rPr>
          <w:rFonts w:ascii="Arial" w:hAnsi="Arial" w:cs="Arial"/>
          <w:lang w:val="mn-MN" w:eastAsia="zh-CN"/>
        </w:rPr>
      </w:pPr>
      <w:r w:rsidRPr="00ED3791">
        <w:rPr>
          <w:rFonts w:ascii="Arial" w:hAnsi="Arial" w:cs="Arial"/>
          <w:lang w:val="mn-MN" w:eastAsia="zh-CN"/>
        </w:rPr>
        <w:t>Үнэлгээ хийх шалтгааныг тодорхойлох</w:t>
      </w:r>
    </w:p>
    <w:p w14:paraId="2FA74390" w14:textId="251B5324" w:rsidR="0016222A" w:rsidRPr="00ED3791" w:rsidRDefault="0016222A" w:rsidP="00865E12">
      <w:pPr>
        <w:pStyle w:val="ListParagraph"/>
        <w:numPr>
          <w:ilvl w:val="0"/>
          <w:numId w:val="4"/>
        </w:numPr>
        <w:spacing w:before="240"/>
        <w:rPr>
          <w:rFonts w:ascii="Arial" w:hAnsi="Arial" w:cs="Arial"/>
          <w:lang w:val="mn-MN" w:eastAsia="zh-CN"/>
        </w:rPr>
      </w:pPr>
      <w:r w:rsidRPr="00ED3791">
        <w:rPr>
          <w:rFonts w:ascii="Arial" w:hAnsi="Arial" w:cs="Arial"/>
          <w:lang w:val="mn-MN" w:eastAsia="zh-CN"/>
        </w:rPr>
        <w:t>Үнэлгээ хийх хүрээг тогтоох</w:t>
      </w:r>
    </w:p>
    <w:p w14:paraId="3ED7A622" w14:textId="77777777" w:rsidR="0016222A" w:rsidRPr="00ED3791" w:rsidRDefault="0016222A" w:rsidP="00865E12">
      <w:pPr>
        <w:pStyle w:val="ListParagraph"/>
        <w:numPr>
          <w:ilvl w:val="0"/>
          <w:numId w:val="4"/>
        </w:numPr>
        <w:spacing w:before="240"/>
        <w:rPr>
          <w:rFonts w:ascii="Arial" w:hAnsi="Arial" w:cs="Arial"/>
          <w:lang w:val="mn-MN" w:eastAsia="zh-CN"/>
        </w:rPr>
      </w:pPr>
      <w:r w:rsidRPr="00ED3791">
        <w:rPr>
          <w:rFonts w:ascii="Arial" w:hAnsi="Arial" w:cs="Arial"/>
          <w:lang w:val="mn-MN" w:eastAsia="zh-CN"/>
        </w:rPr>
        <w:t>Шалгуур үзүүлэлтийг сонгож тогтоох</w:t>
      </w:r>
    </w:p>
    <w:p w14:paraId="720D3061" w14:textId="77777777" w:rsidR="0016222A" w:rsidRPr="00ED3791" w:rsidRDefault="0016222A" w:rsidP="00865E12">
      <w:pPr>
        <w:pStyle w:val="ListParagraph"/>
        <w:numPr>
          <w:ilvl w:val="0"/>
          <w:numId w:val="4"/>
        </w:numPr>
        <w:spacing w:before="240"/>
        <w:rPr>
          <w:rFonts w:ascii="Arial" w:hAnsi="Arial" w:cs="Arial"/>
          <w:lang w:val="mn-MN" w:eastAsia="zh-CN"/>
        </w:rPr>
      </w:pPr>
      <w:r w:rsidRPr="00ED3791">
        <w:rPr>
          <w:rFonts w:ascii="Arial" w:hAnsi="Arial" w:cs="Arial"/>
          <w:lang w:val="mn-MN" w:eastAsia="zh-CN"/>
        </w:rPr>
        <w:t>Харьцуулах хэлбэрийг сонгох</w:t>
      </w:r>
    </w:p>
    <w:p w14:paraId="7F05E4C2" w14:textId="77777777" w:rsidR="0016222A" w:rsidRPr="00ED3791" w:rsidRDefault="0016222A" w:rsidP="00865E12">
      <w:pPr>
        <w:pStyle w:val="ListParagraph"/>
        <w:numPr>
          <w:ilvl w:val="0"/>
          <w:numId w:val="4"/>
        </w:numPr>
        <w:spacing w:before="240"/>
        <w:rPr>
          <w:rFonts w:ascii="Arial" w:hAnsi="Arial" w:cs="Arial"/>
          <w:lang w:val="mn-MN" w:eastAsia="zh-CN"/>
        </w:rPr>
      </w:pPr>
      <w:r w:rsidRPr="00ED3791">
        <w:rPr>
          <w:rFonts w:ascii="Arial" w:hAnsi="Arial" w:cs="Arial"/>
          <w:lang w:val="mn-MN" w:eastAsia="zh-CN"/>
        </w:rPr>
        <w:t>Шалгуур үзүүлэлтийг томьёолох</w:t>
      </w:r>
    </w:p>
    <w:p w14:paraId="2025D97E" w14:textId="77777777" w:rsidR="0016222A" w:rsidRPr="00ED3791" w:rsidRDefault="0016222A" w:rsidP="00865E12">
      <w:pPr>
        <w:pStyle w:val="ListParagraph"/>
        <w:numPr>
          <w:ilvl w:val="0"/>
          <w:numId w:val="4"/>
        </w:numPr>
        <w:spacing w:before="240"/>
        <w:rPr>
          <w:rFonts w:ascii="Arial" w:hAnsi="Arial" w:cs="Arial"/>
          <w:lang w:val="mn-MN" w:eastAsia="zh-CN"/>
        </w:rPr>
      </w:pPr>
      <w:r w:rsidRPr="00ED3791">
        <w:rPr>
          <w:rFonts w:ascii="Arial" w:hAnsi="Arial" w:cs="Arial"/>
          <w:lang w:val="mn-MN" w:eastAsia="zh-CN"/>
        </w:rPr>
        <w:t>Мэдээлэл цуглуулах аргыг сонгох</w:t>
      </w:r>
    </w:p>
    <w:p w14:paraId="671589B8" w14:textId="77777777" w:rsidR="0016222A" w:rsidRPr="00ED3791" w:rsidRDefault="0016222A" w:rsidP="00865E12">
      <w:pPr>
        <w:pStyle w:val="ListParagraph"/>
        <w:spacing w:before="240"/>
        <w:ind w:left="787"/>
        <w:rPr>
          <w:rFonts w:ascii="Arial" w:hAnsi="Arial" w:cs="Arial"/>
          <w:lang w:val="mn-MN" w:eastAsia="zh-CN"/>
        </w:rPr>
      </w:pPr>
    </w:p>
    <w:p w14:paraId="4051349B" w14:textId="77777777" w:rsidR="0016222A" w:rsidRPr="00ED3791" w:rsidRDefault="0016222A" w:rsidP="00865E12">
      <w:pPr>
        <w:pStyle w:val="ListParagraph"/>
        <w:numPr>
          <w:ilvl w:val="0"/>
          <w:numId w:val="5"/>
        </w:numPr>
        <w:spacing w:before="240"/>
        <w:rPr>
          <w:rFonts w:ascii="Arial" w:hAnsi="Arial" w:cs="Arial"/>
          <w:b/>
          <w:lang w:val="mn-MN" w:eastAsia="zh-CN"/>
        </w:rPr>
      </w:pPr>
      <w:r w:rsidRPr="00ED3791">
        <w:rPr>
          <w:rFonts w:ascii="Arial" w:hAnsi="Arial" w:cs="Arial"/>
          <w:b/>
          <w:lang w:val="mn-MN" w:eastAsia="zh-CN"/>
        </w:rPr>
        <w:t>Үнэлгээ хийх шалтгаан</w:t>
      </w:r>
    </w:p>
    <w:p w14:paraId="60B46612" w14:textId="236C109E" w:rsidR="00E5236A" w:rsidRPr="00ED3791" w:rsidRDefault="0016222A" w:rsidP="00865E12">
      <w:pPr>
        <w:spacing w:before="240"/>
        <w:ind w:firstLine="720"/>
        <w:jc w:val="both"/>
        <w:rPr>
          <w:rFonts w:ascii="Arial" w:hAnsi="Arial" w:cs="Arial"/>
          <w:lang w:val="mn-MN" w:eastAsia="zh-CN"/>
        </w:rPr>
      </w:pPr>
      <w:r w:rsidRPr="00ED3791">
        <w:rPr>
          <w:rFonts w:ascii="Arial" w:hAnsi="Arial" w:cs="Arial"/>
          <w:lang w:val="mn-MN" w:eastAsia="zh-CN"/>
        </w:rPr>
        <w:t>Шүүхийн шийдвэр гүйцэтгэх тухай хууль /цаашид “ШШГтХ” гэх/ нь 2017 оны 6 дугаар сарын 09-ний өдөр батлагдаж, 2018, 2020, 2021, 2022, 2023, 2024 онуудад тус тус нэмэлт, өөрчлөлт орсон</w:t>
      </w:r>
      <w:r w:rsidR="00E5236A" w:rsidRPr="00ED3791">
        <w:rPr>
          <w:rStyle w:val="FootnoteReference"/>
          <w:rFonts w:ascii="Arial" w:hAnsi="Arial" w:cs="Arial"/>
          <w:lang w:val="mn-MN" w:eastAsia="zh-CN"/>
        </w:rPr>
        <w:footnoteReference w:id="3"/>
      </w:r>
      <w:r w:rsidRPr="00ED3791">
        <w:rPr>
          <w:rFonts w:ascii="Arial" w:hAnsi="Arial" w:cs="Arial"/>
          <w:lang w:val="mn-MN" w:eastAsia="zh-CN"/>
        </w:rPr>
        <w:t xml:space="preserve"> бөгөөд хуулийн хэрэгжилтийн үр дагаврыг үнэлэх ажиллагаа хийгдэж байсан хэдий ч дийлэнх нь эрүүгийн шийдвэр гүйцэтгэх ажиллагаатай холбогдох зохицуулалтад үнэлгээ хийсэн байдал ажиглагдаж байна.</w:t>
      </w:r>
      <w:r w:rsidR="00E5236A" w:rsidRPr="00ED3791">
        <w:rPr>
          <w:rStyle w:val="FootnoteReference"/>
          <w:rFonts w:ascii="Arial" w:hAnsi="Arial" w:cs="Arial"/>
          <w:lang w:val="mn-MN" w:eastAsia="zh-CN"/>
        </w:rPr>
        <w:footnoteReference w:id="4"/>
      </w:r>
    </w:p>
    <w:p w14:paraId="065BF335" w14:textId="24515EF3" w:rsidR="0016222A" w:rsidRPr="00ED3791" w:rsidRDefault="0016222A" w:rsidP="00865E12">
      <w:pPr>
        <w:spacing w:before="240"/>
        <w:ind w:firstLine="720"/>
        <w:jc w:val="both"/>
        <w:rPr>
          <w:rFonts w:ascii="Arial" w:hAnsi="Arial" w:cs="Arial"/>
          <w:lang w:val="mn-MN" w:eastAsia="zh-CN"/>
        </w:rPr>
      </w:pPr>
      <w:r w:rsidRPr="00ED3791">
        <w:rPr>
          <w:rFonts w:ascii="Arial" w:hAnsi="Arial" w:cs="Arial"/>
          <w:lang w:val="mn-MN" w:eastAsia="zh-CN"/>
        </w:rPr>
        <w:t xml:space="preserve">Хууль тогтоомжийн тухай хуулийн 51 дүгээр зүйлийн 51.3 дахь хэсэгт “Энэ хуульд өөрөөр загаагүй бол хууль тогтоомжийн хэрэгжилтийн үр дагаварт хийх үнэлгээг тухайн хууль тогтоомжийг дагаж мөрдсөнөөс хойш 5 жил тутамд хийх бөгөөд шаардлагатай тохиолдолд дээрх хугацаанаас өмнө хийж болно” гэж заасан байна. </w:t>
      </w:r>
    </w:p>
    <w:p w14:paraId="108DE404" w14:textId="59D12FF4" w:rsidR="0016222A" w:rsidRPr="00ED3791" w:rsidRDefault="0016222A" w:rsidP="00865E12">
      <w:pPr>
        <w:spacing w:before="240"/>
        <w:ind w:firstLine="720"/>
        <w:jc w:val="both"/>
        <w:rPr>
          <w:rFonts w:ascii="Arial" w:hAnsi="Arial" w:cs="Arial"/>
          <w:lang w:val="mn-MN" w:eastAsia="zh-CN"/>
        </w:rPr>
      </w:pPr>
      <w:r w:rsidRPr="00ED3791">
        <w:rPr>
          <w:rFonts w:ascii="Arial" w:hAnsi="Arial" w:cs="Arial"/>
          <w:color w:val="000000" w:themeColor="text1"/>
          <w:lang w:val="mn-MN" w:eastAsia="zh-CN"/>
        </w:rPr>
        <w:t>“</w:t>
      </w:r>
      <w:r w:rsidRPr="00ED3791">
        <w:rPr>
          <w:rFonts w:ascii="Arial" w:hAnsi="Arial" w:cs="Arial"/>
          <w:lang w:val="mn-MN" w:eastAsia="zh-CN"/>
        </w:rPr>
        <w:t xml:space="preserve">Монгол Улсын Засгийн газрын 2024-2028 оны үйл ажиллагааны хөтөлбөр”-т бизнес, хөрөнгө оруулалтын таатай орчин бий болгох хүрээнд </w:t>
      </w:r>
      <w:r w:rsidRPr="00ED3791">
        <w:rPr>
          <w:rFonts w:ascii="Arial" w:hAnsi="Arial" w:cs="Arial"/>
          <w:color w:val="000000" w:themeColor="text1"/>
          <w:lang w:val="mn-MN" w:eastAsia="zh-CN"/>
        </w:rPr>
        <w:t xml:space="preserve">“Иргэн, хуулийн этгээдийн хувийн өмчийг хамгаалах эрх зүйн орчныг сайжруулна” гэж, “Хөрөнгө оруулалтын тухай хууль болон бизнесийн үйл ажиллагааг зохицуулж байгаа хуулиудыг шинэчилж, хөрөнгө оруулагчдын эрх ашгийг хамгаалах, бизнес эрхлэгчийг дэмжих эрх зүйн орчныг боловсронгуй болгоно.” гэж, </w:t>
      </w:r>
      <w:r w:rsidRPr="00ED3791">
        <w:rPr>
          <w:rFonts w:ascii="Arial" w:hAnsi="Arial" w:cs="Arial"/>
          <w:color w:val="000000" w:themeColor="text1"/>
          <w:shd w:val="clear" w:color="auto" w:fill="FFFFFF"/>
          <w:lang w:val="mn-MN" w:eastAsia="zh-CN"/>
        </w:rPr>
        <w:t>“Иргэний хэрэг хянан шийдвэрлэх, иргэний </w:t>
      </w:r>
      <w:r w:rsidRPr="00ED3791">
        <w:rPr>
          <w:rStyle w:val="highlight2"/>
          <w:rFonts w:ascii="Arial" w:hAnsi="Arial" w:cs="Arial"/>
          <w:color w:val="000000" w:themeColor="text1"/>
          <w:lang w:val="mn-MN" w:eastAsia="zh-CN"/>
        </w:rPr>
        <w:t>шүүхийн шийд</w:t>
      </w:r>
      <w:r w:rsidRPr="00ED3791">
        <w:rPr>
          <w:rFonts w:ascii="Arial" w:hAnsi="Arial" w:cs="Arial"/>
          <w:color w:val="000000" w:themeColor="text1"/>
          <w:lang w:val="mn-MN" w:eastAsia="zh-CN"/>
        </w:rPr>
        <w:t>вэр гүйцэтгэл</w:t>
      </w:r>
      <w:r w:rsidRPr="00ED3791">
        <w:rPr>
          <w:rFonts w:ascii="Arial" w:hAnsi="Arial" w:cs="Arial"/>
          <w:color w:val="000000" w:themeColor="text1"/>
          <w:shd w:val="clear" w:color="auto" w:fill="FFFFFF"/>
          <w:lang w:val="mn-MN" w:eastAsia="zh-CN"/>
        </w:rPr>
        <w:t xml:space="preserve">, компани, шударга өрсөлдөөн, монопол, хэрэглэгчийн эрхийг хамгаалах эрх зүйн орчныг боловсронгуй болгоно.” гэж тус тус тусгаснаас гадна Шүүх засаглалыг бэхжүүлэх хүрээнд </w:t>
      </w:r>
      <w:r w:rsidRPr="00ED3791">
        <w:rPr>
          <w:rFonts w:ascii="Arial" w:hAnsi="Arial" w:cs="Arial"/>
          <w:color w:val="000000" w:themeColor="text1"/>
          <w:lang w:val="mn-MN" w:eastAsia="zh-CN"/>
        </w:rPr>
        <w:t>“</w:t>
      </w:r>
      <w:r w:rsidRPr="00ED3791">
        <w:rPr>
          <w:rStyle w:val="highlight2"/>
          <w:rFonts w:ascii="Arial" w:hAnsi="Arial" w:cs="Arial"/>
          <w:color w:val="000000" w:themeColor="text1"/>
          <w:lang w:val="mn-MN" w:eastAsia="zh-CN"/>
        </w:rPr>
        <w:t>Шүүхийн шийд</w:t>
      </w:r>
      <w:r w:rsidRPr="00ED3791">
        <w:rPr>
          <w:rFonts w:ascii="Arial" w:hAnsi="Arial" w:cs="Arial"/>
          <w:color w:val="000000" w:themeColor="text1"/>
          <w:lang w:val="mn-MN" w:eastAsia="zh-CN"/>
        </w:rPr>
        <w:t>вэр биелүүлэх ажиллагааг олон улсын сайн жишигт хүргэнэ” гэж заасан.</w:t>
      </w:r>
      <w:r w:rsidR="002D21AF" w:rsidRPr="00ED3791">
        <w:rPr>
          <w:rStyle w:val="FootnoteReference"/>
          <w:rFonts w:ascii="Arial" w:hAnsi="Arial" w:cs="Arial"/>
          <w:color w:val="000000" w:themeColor="text1"/>
          <w:lang w:val="mn-MN" w:eastAsia="zh-CN"/>
        </w:rPr>
        <w:footnoteReference w:id="5"/>
      </w:r>
    </w:p>
    <w:p w14:paraId="2E7123ED" w14:textId="26871AF6" w:rsidR="0016222A" w:rsidRPr="00ED3791" w:rsidRDefault="0016222A" w:rsidP="00865E12">
      <w:pPr>
        <w:spacing w:before="240"/>
        <w:ind w:firstLine="720"/>
        <w:jc w:val="both"/>
        <w:rPr>
          <w:rFonts w:ascii="Arial" w:hAnsi="Arial" w:cs="Arial"/>
          <w:lang w:val="mn-MN" w:eastAsia="zh-CN"/>
        </w:rPr>
      </w:pPr>
      <w:r w:rsidRPr="00ED3791">
        <w:rPr>
          <w:rFonts w:ascii="Arial" w:hAnsi="Arial" w:cs="Arial"/>
          <w:lang w:val="mn-MN" w:eastAsia="zh-CN"/>
        </w:rPr>
        <w:t>Мөн</w:t>
      </w:r>
      <w:r w:rsidR="002D21AF" w:rsidRPr="00ED3791">
        <w:rPr>
          <w:rFonts w:ascii="Arial" w:hAnsi="Arial" w:cs="Arial"/>
          <w:lang w:val="mn-MN" w:eastAsia="zh-CN"/>
        </w:rPr>
        <w:t xml:space="preserve"> </w:t>
      </w:r>
      <w:r w:rsidRPr="00ED3791">
        <w:rPr>
          <w:rFonts w:ascii="Arial" w:hAnsi="Arial" w:cs="Arial"/>
          <w:lang w:val="mn-MN" w:eastAsia="zh-CN"/>
        </w:rPr>
        <w:t>“Монгол Улсын хууль тогтоомжийг 2028 он хүртэл боловсронгуй болгох үндсэн чиглэл”-д Шүүхийн шийдвэр гүйцэтгэх тухай хуулийн шинэчилсэн найруулгыг боловсруулж, 2025 онд Улсын Их Хуралд өргөн мэдүүлэхээр тусгасан байна.</w:t>
      </w:r>
      <w:r w:rsidR="002D21AF" w:rsidRPr="00ED3791">
        <w:rPr>
          <w:rStyle w:val="FootnoteReference"/>
          <w:rFonts w:ascii="Arial" w:hAnsi="Arial" w:cs="Arial"/>
          <w:lang w:val="mn-MN" w:eastAsia="zh-CN"/>
        </w:rPr>
        <w:footnoteReference w:id="6"/>
      </w:r>
    </w:p>
    <w:p w14:paraId="457C16F6" w14:textId="7C0DD1A7" w:rsidR="0016222A" w:rsidRPr="00ED3791" w:rsidRDefault="0016222A" w:rsidP="00A54915">
      <w:pPr>
        <w:spacing w:before="240"/>
        <w:ind w:firstLine="720"/>
        <w:jc w:val="both"/>
        <w:rPr>
          <w:rFonts w:ascii="Arial" w:hAnsi="Arial" w:cs="Arial"/>
          <w:lang w:val="mn-MN" w:eastAsia="zh-CN"/>
        </w:rPr>
      </w:pPr>
      <w:r w:rsidRPr="00ED3791">
        <w:rPr>
          <w:rFonts w:ascii="Arial" w:hAnsi="Arial" w:cs="Arial"/>
          <w:lang w:val="mn-MN" w:eastAsia="zh-CN"/>
        </w:rPr>
        <w:t xml:space="preserve">Иймд дээрх шалтгаануудын үүднээс ШШГтХ-ийн хэрэгжилтийн үр дагаварт үнэлгээ хийх шаардлагатай гэж үзэн энэхүү үнэлгээг хийж гүйцэтгэлээ. </w:t>
      </w:r>
    </w:p>
    <w:p w14:paraId="3E5AAD0B" w14:textId="77777777" w:rsidR="002D21AF" w:rsidRPr="00ED3791" w:rsidRDefault="002D21AF" w:rsidP="00A54915">
      <w:pPr>
        <w:spacing w:before="240"/>
        <w:ind w:firstLine="720"/>
        <w:jc w:val="both"/>
        <w:rPr>
          <w:rFonts w:ascii="Arial" w:hAnsi="Arial" w:cs="Arial"/>
          <w:lang w:val="mn-MN" w:eastAsia="zh-CN"/>
        </w:rPr>
      </w:pPr>
    </w:p>
    <w:p w14:paraId="0F2A8772" w14:textId="77777777" w:rsidR="002D21AF" w:rsidRPr="00ED3791" w:rsidRDefault="002D21AF" w:rsidP="00A54915">
      <w:pPr>
        <w:spacing w:before="240"/>
        <w:ind w:firstLine="720"/>
        <w:jc w:val="both"/>
        <w:rPr>
          <w:rFonts w:ascii="Arial" w:hAnsi="Arial" w:cs="Arial"/>
          <w:lang w:val="mn-MN" w:eastAsia="zh-CN"/>
        </w:rPr>
      </w:pPr>
    </w:p>
    <w:p w14:paraId="4489A95E" w14:textId="77777777" w:rsidR="0016222A" w:rsidRPr="00ED3791" w:rsidRDefault="0016222A" w:rsidP="00A54915">
      <w:pPr>
        <w:pStyle w:val="ListParagraph"/>
        <w:numPr>
          <w:ilvl w:val="0"/>
          <w:numId w:val="5"/>
        </w:numPr>
        <w:spacing w:before="240"/>
        <w:rPr>
          <w:rFonts w:ascii="Arial" w:hAnsi="Arial" w:cs="Arial"/>
          <w:b/>
          <w:lang w:val="mn-MN" w:eastAsia="zh-CN"/>
        </w:rPr>
      </w:pPr>
      <w:r w:rsidRPr="00ED3791">
        <w:rPr>
          <w:rFonts w:ascii="Arial" w:hAnsi="Arial" w:cs="Arial"/>
          <w:b/>
          <w:lang w:val="mn-MN" w:eastAsia="zh-CN"/>
        </w:rPr>
        <w:t>Үнэлгээ хийх хүрээ</w:t>
      </w:r>
    </w:p>
    <w:p w14:paraId="67A004EC" w14:textId="5DB77AB4" w:rsidR="002D21AF" w:rsidRPr="00ED3791" w:rsidRDefault="0016222A" w:rsidP="00A54915">
      <w:pPr>
        <w:spacing w:before="240"/>
        <w:ind w:firstLine="720"/>
        <w:jc w:val="both"/>
        <w:rPr>
          <w:rFonts w:ascii="Arial" w:hAnsi="Arial" w:cs="Arial"/>
          <w:lang w:val="mn-MN" w:eastAsia="zh-CN"/>
        </w:rPr>
      </w:pPr>
      <w:r w:rsidRPr="00ED3791">
        <w:rPr>
          <w:rFonts w:ascii="Arial" w:hAnsi="Arial" w:cs="Arial"/>
          <w:lang w:val="mn-MN" w:eastAsia="zh-CN"/>
        </w:rPr>
        <w:t>Үнэлгээний хүрээг тогтоох ажиллагаа нь хууль тогтоомжийн хэрэгжилтийн үр дагаврыг судлах явцад агуулгын хувьд чухал ач холбогдолтой, нөлөөлөл үзүүлэх хамгийн гол зохицуулалтыг тодорхойлоход чиглэдэг.</w:t>
      </w:r>
    </w:p>
    <w:p w14:paraId="09B69DC2" w14:textId="77777777" w:rsidR="002D21AF" w:rsidRPr="00ED3791" w:rsidRDefault="002D21AF" w:rsidP="00A54915">
      <w:pPr>
        <w:spacing w:before="240"/>
        <w:ind w:firstLine="720"/>
        <w:jc w:val="both"/>
        <w:rPr>
          <w:rFonts w:ascii="Arial" w:hAnsi="Arial" w:cs="Arial"/>
          <w:lang w:val="mn-MN" w:eastAsia="zh-CN"/>
        </w:rPr>
      </w:pPr>
      <w:r w:rsidRPr="00ED3791">
        <w:rPr>
          <w:rFonts w:ascii="Arial" w:hAnsi="Arial" w:cs="Arial"/>
          <w:lang w:val="mn-MN" w:eastAsia="zh-CN"/>
        </w:rPr>
        <w:t>Тодруулбал, а</w:t>
      </w:r>
      <w:r w:rsidR="0016222A" w:rsidRPr="00ED3791">
        <w:rPr>
          <w:rFonts w:ascii="Arial" w:hAnsi="Arial" w:cs="Arial"/>
          <w:lang w:val="mn-MN" w:eastAsia="zh-CN"/>
        </w:rPr>
        <w:t>ргачлалын 3.3.1-д “үнэлгээ хийх хүрээг тогтоох ажиллагаа нь хууль тогтоомжийн хэрэгжилтийн үр дагаврыг судлах явцад агуулгын хувьд ач холбогдолтой, нөлөөлөл үзүүлэх хамгийн гол зохицуулалтыг тодорхойлоход чиглэнэ” хэмээн заасан</w:t>
      </w:r>
      <w:r w:rsidRPr="00ED3791">
        <w:rPr>
          <w:rFonts w:ascii="Arial" w:hAnsi="Arial" w:cs="Arial"/>
          <w:lang w:val="mn-MN" w:eastAsia="zh-CN"/>
        </w:rPr>
        <w:t>.</w:t>
      </w:r>
    </w:p>
    <w:p w14:paraId="573EA5D4" w14:textId="7B479A53" w:rsidR="003A43E0" w:rsidRPr="00ED3791" w:rsidRDefault="002D21AF" w:rsidP="00A54915">
      <w:pPr>
        <w:spacing w:before="240"/>
        <w:ind w:firstLine="720"/>
        <w:jc w:val="both"/>
        <w:rPr>
          <w:rFonts w:ascii="Arial" w:hAnsi="Arial" w:cs="Arial"/>
          <w:lang w:val="mn-MN" w:eastAsia="zh-CN"/>
        </w:rPr>
      </w:pPr>
      <w:r w:rsidRPr="00ED3791">
        <w:rPr>
          <w:rFonts w:ascii="Arial" w:hAnsi="Arial" w:cs="Arial"/>
          <w:lang w:val="mn-MN" w:eastAsia="zh-CN"/>
        </w:rPr>
        <w:t xml:space="preserve">Иймд </w:t>
      </w:r>
      <w:r w:rsidR="003A43E0" w:rsidRPr="00ED3791">
        <w:rPr>
          <w:rFonts w:ascii="Arial" w:hAnsi="Arial" w:cs="Arial"/>
          <w:lang w:val="mn-MN" w:eastAsia="zh-CN"/>
        </w:rPr>
        <w:t>захиалагч</w:t>
      </w:r>
      <w:r w:rsidRPr="00ED3791">
        <w:rPr>
          <w:rFonts w:ascii="Arial" w:hAnsi="Arial" w:cs="Arial"/>
          <w:lang w:val="mn-MN" w:eastAsia="zh-CN"/>
        </w:rPr>
        <w:t xml:space="preserve"> тал болон ХЗДХЯ-тай урьдчилан мэдэгдэж, тохирлцсоны</w:t>
      </w:r>
      <w:r w:rsidR="003A43E0" w:rsidRPr="00ED3791">
        <w:rPr>
          <w:rFonts w:ascii="Arial" w:hAnsi="Arial" w:cs="Arial"/>
          <w:lang w:val="mn-MN" w:eastAsia="zh-CN"/>
        </w:rPr>
        <w:t xml:space="preserve"> </w:t>
      </w:r>
      <w:r w:rsidRPr="00ED3791">
        <w:rPr>
          <w:rFonts w:ascii="Arial" w:hAnsi="Arial" w:cs="Arial"/>
          <w:lang w:val="mn-MN" w:eastAsia="zh-CN"/>
        </w:rPr>
        <w:t xml:space="preserve">дагуу </w:t>
      </w:r>
      <w:r w:rsidR="003A43E0" w:rsidRPr="00ED3791">
        <w:rPr>
          <w:rFonts w:ascii="Arial" w:hAnsi="Arial" w:cs="Arial"/>
          <w:lang w:val="mn-MN" w:eastAsia="zh-CN"/>
        </w:rPr>
        <w:t xml:space="preserve">үнэлгээ хийлгэх </w:t>
      </w:r>
      <w:r w:rsidRPr="00ED3791">
        <w:rPr>
          <w:rFonts w:ascii="Arial" w:hAnsi="Arial" w:cs="Arial"/>
          <w:lang w:val="mn-MN" w:eastAsia="zh-CN"/>
        </w:rPr>
        <w:t xml:space="preserve">ач холбогдолтой </w:t>
      </w:r>
      <w:r w:rsidR="003A43E0" w:rsidRPr="00ED3791">
        <w:rPr>
          <w:rFonts w:ascii="Arial" w:hAnsi="Arial" w:cs="Arial"/>
          <w:lang w:val="mn-MN" w:eastAsia="zh-CN"/>
        </w:rPr>
        <w:t>зохицуулалтыг тодорхойлсон тул дараах зохицуулалтуудад үнэлгээ хийнэ. Үүнд:</w:t>
      </w:r>
    </w:p>
    <w:p w14:paraId="7CD199C2" w14:textId="74AE48D5" w:rsidR="0016222A" w:rsidRPr="00ED3791" w:rsidRDefault="0016222A" w:rsidP="00F92D49">
      <w:pPr>
        <w:tabs>
          <w:tab w:val="left" w:pos="9356"/>
        </w:tabs>
        <w:spacing w:before="240"/>
        <w:ind w:right="-850" w:firstLine="720"/>
        <w:jc w:val="both"/>
        <w:rPr>
          <w:rFonts w:ascii="Arial" w:hAnsi="Arial" w:cs="Arial"/>
          <w:lang w:val="mn-MN" w:eastAsia="zh-CN"/>
        </w:rPr>
      </w:pPr>
      <w:r w:rsidRPr="00ED3791">
        <w:rPr>
          <w:rFonts w:ascii="Arial" w:hAnsi="Arial" w:cs="Arial"/>
          <w:lang w:val="mn-MN" w:eastAsia="zh-CN"/>
        </w:rPr>
        <w:t xml:space="preserve"> </w:t>
      </w:r>
    </w:p>
    <w:tbl>
      <w:tblPr>
        <w:tblStyle w:val="TableGrid"/>
        <w:tblW w:w="9498" w:type="dxa"/>
        <w:tblInd w:w="-5" w:type="dxa"/>
        <w:tblLook w:val="04A0" w:firstRow="1" w:lastRow="0" w:firstColumn="1" w:lastColumn="0" w:noHBand="0" w:noVBand="1"/>
      </w:tblPr>
      <w:tblGrid>
        <w:gridCol w:w="567"/>
        <w:gridCol w:w="2127"/>
        <w:gridCol w:w="6804"/>
      </w:tblGrid>
      <w:tr w:rsidR="00F92D49" w:rsidRPr="00ED3791" w14:paraId="4BF3FDF5" w14:textId="77777777" w:rsidTr="00AA3665">
        <w:tc>
          <w:tcPr>
            <w:tcW w:w="567" w:type="dxa"/>
          </w:tcPr>
          <w:p w14:paraId="25580929" w14:textId="3D2FE04A" w:rsidR="00F92D49" w:rsidRPr="00ED3791" w:rsidRDefault="00F92D49" w:rsidP="0026617B">
            <w:pPr>
              <w:spacing w:before="240"/>
              <w:jc w:val="center"/>
              <w:rPr>
                <w:rFonts w:ascii="Arial" w:hAnsi="Arial" w:cs="Arial"/>
                <w:b/>
                <w:bCs/>
                <w:color w:val="000000" w:themeColor="text1"/>
                <w:lang w:val="mn-MN" w:eastAsia="zh-CN"/>
              </w:rPr>
            </w:pPr>
            <w:r w:rsidRPr="00ED3791">
              <w:rPr>
                <w:rFonts w:ascii="Arial" w:hAnsi="Arial" w:cs="Arial"/>
                <w:b/>
                <w:bCs/>
                <w:color w:val="000000" w:themeColor="text1"/>
                <w:lang w:val="mn-MN" w:eastAsia="zh-CN"/>
              </w:rPr>
              <w:t>д/д</w:t>
            </w:r>
          </w:p>
        </w:tc>
        <w:tc>
          <w:tcPr>
            <w:tcW w:w="2127" w:type="dxa"/>
          </w:tcPr>
          <w:p w14:paraId="4AF6AD28" w14:textId="698A7EA2" w:rsidR="00F92D49" w:rsidRPr="00ED3791" w:rsidRDefault="00F92D49" w:rsidP="00F92D49">
            <w:pPr>
              <w:spacing w:before="240"/>
              <w:jc w:val="center"/>
              <w:rPr>
                <w:rFonts w:ascii="Arial" w:hAnsi="Arial" w:cs="Arial"/>
                <w:color w:val="000000" w:themeColor="text1"/>
                <w:lang w:val="mn-MN" w:eastAsia="zh-CN"/>
              </w:rPr>
            </w:pPr>
            <w:r w:rsidRPr="00ED3791">
              <w:rPr>
                <w:rFonts w:ascii="Arial" w:hAnsi="Arial" w:cs="Arial"/>
                <w:b/>
                <w:lang w:val="mn-MN" w:eastAsia="zh-CN"/>
              </w:rPr>
              <w:t>Үнэлгээ хийх хуулийн зүйл заалт</w:t>
            </w:r>
          </w:p>
        </w:tc>
        <w:tc>
          <w:tcPr>
            <w:tcW w:w="6804" w:type="dxa"/>
          </w:tcPr>
          <w:p w14:paraId="745DC24D" w14:textId="56DD04FC" w:rsidR="00F92D49" w:rsidRPr="00ED3791" w:rsidRDefault="00F92D49" w:rsidP="00F92D49">
            <w:pPr>
              <w:spacing w:before="240"/>
              <w:jc w:val="center"/>
              <w:rPr>
                <w:rFonts w:ascii="Arial" w:hAnsi="Arial" w:cs="Arial"/>
                <w:color w:val="000000" w:themeColor="text1"/>
                <w:shd w:val="clear" w:color="auto" w:fill="FFFFFF"/>
                <w:lang w:val="mn-MN" w:eastAsia="zh-CN"/>
              </w:rPr>
            </w:pPr>
            <w:r w:rsidRPr="00ED3791">
              <w:rPr>
                <w:rFonts w:ascii="Arial" w:hAnsi="Arial" w:cs="Arial"/>
                <w:b/>
                <w:lang w:val="mn-MN" w:eastAsia="zh-CN"/>
              </w:rPr>
              <w:t>Зохицуулалтын агуулга</w:t>
            </w:r>
          </w:p>
        </w:tc>
      </w:tr>
      <w:tr w:rsidR="00F92D49" w:rsidRPr="004E7137" w14:paraId="4467D4D8" w14:textId="77777777" w:rsidTr="00AA3665">
        <w:tc>
          <w:tcPr>
            <w:tcW w:w="567" w:type="dxa"/>
            <w:vMerge w:val="restart"/>
          </w:tcPr>
          <w:p w14:paraId="52FD8FAE" w14:textId="63EFB08D" w:rsidR="00F92D49" w:rsidRPr="00ED3791" w:rsidRDefault="00F92D49" w:rsidP="0026617B">
            <w:pPr>
              <w:spacing w:before="240"/>
              <w:jc w:val="center"/>
              <w:rPr>
                <w:rFonts w:ascii="Arial" w:hAnsi="Arial" w:cs="Arial"/>
                <w:b/>
                <w:bCs/>
                <w:color w:val="000000" w:themeColor="text1"/>
                <w:lang w:val="mn-MN" w:eastAsia="zh-CN"/>
              </w:rPr>
            </w:pPr>
            <w:r w:rsidRPr="00ED3791">
              <w:rPr>
                <w:rFonts w:ascii="Arial" w:hAnsi="Arial" w:cs="Arial"/>
                <w:b/>
                <w:bCs/>
                <w:color w:val="000000" w:themeColor="text1"/>
                <w:lang w:val="mn-MN" w:eastAsia="zh-CN"/>
              </w:rPr>
              <w:t>1.</w:t>
            </w:r>
          </w:p>
        </w:tc>
        <w:tc>
          <w:tcPr>
            <w:tcW w:w="8931" w:type="dxa"/>
            <w:gridSpan w:val="2"/>
          </w:tcPr>
          <w:p w14:paraId="4BA64312" w14:textId="6BE66463" w:rsidR="00F92D49" w:rsidRPr="00ED3791" w:rsidRDefault="00F92D49" w:rsidP="00F92D49">
            <w:pPr>
              <w:spacing w:before="240"/>
              <w:jc w:val="center"/>
              <w:rPr>
                <w:rFonts w:ascii="Arial" w:hAnsi="Arial" w:cs="Arial"/>
                <w:color w:val="000000" w:themeColor="text1"/>
                <w:shd w:val="clear" w:color="auto" w:fill="FFFFFF"/>
                <w:lang w:val="mn-MN" w:eastAsia="zh-CN"/>
              </w:rPr>
            </w:pPr>
            <w:r w:rsidRPr="00ED3791">
              <w:rPr>
                <w:rFonts w:ascii="Arial" w:hAnsi="Arial" w:cs="Arial"/>
                <w:b/>
                <w:bCs/>
                <w:color w:val="000000" w:themeColor="text1"/>
                <w:lang w:val="mn-MN" w:eastAsia="zh-CN"/>
              </w:rPr>
              <w:t>Иргэний шүүхийн шийдвэр гүйцэтгэх ажиллагаатай холбоотой гомдлыг шийдвэрлэх зохицуулалт болон дээрх хугацаанд ажиллагааг түдгэлзүүлэх зохицуулалтууд</w:t>
            </w:r>
          </w:p>
        </w:tc>
      </w:tr>
      <w:tr w:rsidR="00F92D49" w:rsidRPr="004E7137" w14:paraId="23DB6225" w14:textId="77777777" w:rsidTr="00AA3665">
        <w:tc>
          <w:tcPr>
            <w:tcW w:w="567" w:type="dxa"/>
            <w:vMerge/>
          </w:tcPr>
          <w:p w14:paraId="319DAC0C" w14:textId="77777777" w:rsidR="00F92D49" w:rsidRPr="00ED3791" w:rsidRDefault="00F92D49" w:rsidP="0026617B">
            <w:pPr>
              <w:spacing w:before="240"/>
              <w:jc w:val="center"/>
              <w:rPr>
                <w:rFonts w:ascii="Arial" w:hAnsi="Arial" w:cs="Arial"/>
                <w:color w:val="000000" w:themeColor="text1"/>
                <w:lang w:val="mn-MN" w:eastAsia="zh-CN"/>
              </w:rPr>
            </w:pPr>
          </w:p>
        </w:tc>
        <w:tc>
          <w:tcPr>
            <w:tcW w:w="2127" w:type="dxa"/>
          </w:tcPr>
          <w:p w14:paraId="412E6C4F" w14:textId="647DD51C" w:rsidR="00F92D49" w:rsidRPr="00ED3791" w:rsidRDefault="00F92D49" w:rsidP="0026617B">
            <w:pPr>
              <w:spacing w:before="240"/>
              <w:jc w:val="center"/>
              <w:rPr>
                <w:rFonts w:ascii="Arial" w:hAnsi="Arial" w:cs="Arial"/>
                <w:color w:val="000000" w:themeColor="text1"/>
                <w:lang w:val="mn-MN" w:eastAsia="zh-CN"/>
              </w:rPr>
            </w:pPr>
            <w:r w:rsidRPr="00ED3791">
              <w:rPr>
                <w:rFonts w:ascii="Arial" w:hAnsi="Arial" w:cs="Arial"/>
                <w:color w:val="000000" w:themeColor="text1"/>
                <w:lang w:val="mn-MN" w:eastAsia="zh-CN"/>
              </w:rPr>
              <w:t>27 дугаар зүйлийн 27.2.5 дахь заалт</w:t>
            </w:r>
          </w:p>
        </w:tc>
        <w:tc>
          <w:tcPr>
            <w:tcW w:w="6804" w:type="dxa"/>
          </w:tcPr>
          <w:p w14:paraId="2CFDE8DE" w14:textId="7A58D4EE" w:rsidR="00F92D49" w:rsidRPr="00ED3791" w:rsidRDefault="00F92D49" w:rsidP="0026617B">
            <w:pPr>
              <w:spacing w:before="240"/>
              <w:jc w:val="both"/>
              <w:rPr>
                <w:rFonts w:ascii="Arial" w:hAnsi="Arial" w:cs="Arial"/>
                <w:color w:val="000000" w:themeColor="text1"/>
                <w:lang w:val="mn-MN" w:eastAsia="zh-CN"/>
              </w:rPr>
            </w:pPr>
            <w:r w:rsidRPr="00ED3791">
              <w:rPr>
                <w:rFonts w:ascii="Arial" w:hAnsi="Arial" w:cs="Arial"/>
                <w:color w:val="000000" w:themeColor="text1"/>
                <w:shd w:val="clear" w:color="auto" w:fill="FFFFFF"/>
                <w:lang w:val="mn-MN" w:eastAsia="zh-CN"/>
              </w:rPr>
              <w:t>27.2.5.энэ хуульд заасан үндэслэл, журмын дагуу иргэний шийдвэр гүйцэтгэх ажиллагааны талаар шүүхэд, эсхүл дээд шатны албан тушаалтанд гаргасан гомдлыг шүүх, эсхүл дээд шатны албан тушаалтан үндэслэлтэй гэж үзэн гомдлыг хянан шийдвэрлэх ажиллагааг эхлүүлсэн бол гомдлыг хянан шийдвэрлэх хүртэл</w:t>
            </w:r>
            <w:r w:rsidR="002D21AF" w:rsidRPr="00ED3791">
              <w:rPr>
                <w:rFonts w:ascii="Arial" w:hAnsi="Arial" w:cs="Arial"/>
                <w:color w:val="000000" w:themeColor="text1"/>
                <w:shd w:val="clear" w:color="auto" w:fill="FFFFFF"/>
                <w:lang w:val="mn-MN" w:eastAsia="zh-CN"/>
              </w:rPr>
              <w:t xml:space="preserve"> хугацаагаар ахлах шийдвэр гүйцэтгэгч ажиллагааг түдгэлзүүлэх талаар </w:t>
            </w:r>
          </w:p>
        </w:tc>
      </w:tr>
      <w:tr w:rsidR="00F92D49" w:rsidRPr="004E7137" w14:paraId="0AD700F6" w14:textId="77777777" w:rsidTr="00AA3665">
        <w:tc>
          <w:tcPr>
            <w:tcW w:w="567" w:type="dxa"/>
            <w:vMerge/>
          </w:tcPr>
          <w:p w14:paraId="21F1C4B4" w14:textId="77777777" w:rsidR="00F92D49" w:rsidRPr="00ED3791" w:rsidRDefault="00F92D49" w:rsidP="0026617B">
            <w:pPr>
              <w:spacing w:before="240"/>
              <w:jc w:val="center"/>
              <w:rPr>
                <w:rFonts w:ascii="Arial" w:hAnsi="Arial" w:cs="Arial"/>
                <w:color w:val="000000" w:themeColor="text1"/>
                <w:lang w:val="mn-MN" w:eastAsia="zh-CN"/>
              </w:rPr>
            </w:pPr>
          </w:p>
        </w:tc>
        <w:tc>
          <w:tcPr>
            <w:tcW w:w="2127" w:type="dxa"/>
          </w:tcPr>
          <w:p w14:paraId="26F8373B" w14:textId="3CEDA6DF" w:rsidR="00F92D49" w:rsidRPr="00ED3791" w:rsidRDefault="00F92D49" w:rsidP="0026617B">
            <w:pPr>
              <w:spacing w:before="240"/>
              <w:jc w:val="center"/>
              <w:rPr>
                <w:rFonts w:ascii="Arial" w:hAnsi="Arial" w:cs="Arial"/>
                <w:color w:val="000000" w:themeColor="text1"/>
                <w:lang w:val="mn-MN" w:eastAsia="zh-CN"/>
              </w:rPr>
            </w:pPr>
            <w:r w:rsidRPr="00ED3791">
              <w:rPr>
                <w:rFonts w:ascii="Arial" w:hAnsi="Arial" w:cs="Arial"/>
                <w:color w:val="000000" w:themeColor="text1"/>
                <w:lang w:val="mn-MN" w:eastAsia="zh-CN"/>
              </w:rPr>
              <w:t>44 дүгээр зүйлийн 44.3 дахь хэсэг</w:t>
            </w:r>
          </w:p>
        </w:tc>
        <w:tc>
          <w:tcPr>
            <w:tcW w:w="6804" w:type="dxa"/>
          </w:tcPr>
          <w:p w14:paraId="1B6B9F9D" w14:textId="1850DC3D" w:rsidR="00F92D49" w:rsidRPr="00ED3791" w:rsidRDefault="00F92D49" w:rsidP="0026617B">
            <w:pPr>
              <w:pStyle w:val="NormalWeb"/>
              <w:shd w:val="clear" w:color="auto" w:fill="FFFFFF"/>
              <w:spacing w:before="240"/>
              <w:jc w:val="both"/>
              <w:rPr>
                <w:rFonts w:ascii="Arial" w:hAnsi="Arial" w:cs="Arial"/>
                <w:color w:val="000000" w:themeColor="text1"/>
                <w:lang w:val="mn-MN" w:eastAsia="zh-CN"/>
              </w:rPr>
            </w:pPr>
            <w:r w:rsidRPr="00ED3791">
              <w:rPr>
                <w:rFonts w:ascii="Arial" w:hAnsi="Arial" w:cs="Arial"/>
                <w:color w:val="000000" w:themeColor="text1"/>
                <w:lang w:val="mn-MN" w:eastAsia="zh-CN"/>
              </w:rPr>
              <w:t>44.3.Иргэний шийдвэр гүйцэтгэх ажиллагааны талууд шийдвэр гүйцэтгэгчийн явуулсан арга хэмжээ, түүний гаргасан шийдвэрийг зөвшөөрөөгүй тохиолдолд тухайн арга хэмжээг гүйцэтгэсэн өдрөөс хойш, энэ тухай мэдээгүй бол олж мэдсэн өдрөөс хойш 7 хоногийн дотор ахлах шийдвэр гүйцэтгэгчид гомдол гаргаж болно.</w:t>
            </w:r>
          </w:p>
        </w:tc>
      </w:tr>
      <w:tr w:rsidR="00F92D49" w:rsidRPr="004E7137" w14:paraId="55C04FFC" w14:textId="77777777" w:rsidTr="00AA3665">
        <w:tc>
          <w:tcPr>
            <w:tcW w:w="567" w:type="dxa"/>
            <w:vMerge/>
          </w:tcPr>
          <w:p w14:paraId="68C9961D" w14:textId="77777777" w:rsidR="00F92D49" w:rsidRPr="00ED3791" w:rsidRDefault="00F92D49" w:rsidP="0026617B">
            <w:pPr>
              <w:spacing w:before="240"/>
              <w:jc w:val="center"/>
              <w:rPr>
                <w:rFonts w:ascii="Arial" w:hAnsi="Arial" w:cs="Arial"/>
                <w:color w:val="000000" w:themeColor="text1"/>
                <w:lang w:val="mn-MN" w:eastAsia="zh-CN"/>
              </w:rPr>
            </w:pPr>
          </w:p>
        </w:tc>
        <w:tc>
          <w:tcPr>
            <w:tcW w:w="2127" w:type="dxa"/>
          </w:tcPr>
          <w:p w14:paraId="4B414ADE" w14:textId="5313E2F7" w:rsidR="00F92D49" w:rsidRPr="00ED3791" w:rsidRDefault="00F92D49" w:rsidP="0026617B">
            <w:pPr>
              <w:spacing w:before="240"/>
              <w:jc w:val="center"/>
              <w:rPr>
                <w:rFonts w:ascii="Arial" w:hAnsi="Arial" w:cs="Arial"/>
                <w:color w:val="000000" w:themeColor="text1"/>
                <w:lang w:val="mn-MN" w:eastAsia="zh-CN"/>
              </w:rPr>
            </w:pPr>
            <w:r w:rsidRPr="00ED3791">
              <w:rPr>
                <w:rFonts w:ascii="Arial" w:hAnsi="Arial" w:cs="Arial"/>
                <w:color w:val="000000" w:themeColor="text1"/>
                <w:lang w:val="mn-MN" w:eastAsia="zh-CN"/>
              </w:rPr>
              <w:t>44 дүгээр зүйлийн 44.4 дэх хэсэг</w:t>
            </w:r>
          </w:p>
        </w:tc>
        <w:tc>
          <w:tcPr>
            <w:tcW w:w="6804" w:type="dxa"/>
          </w:tcPr>
          <w:p w14:paraId="22E21159" w14:textId="2E4A25A9" w:rsidR="00F92D49" w:rsidRPr="00ED3791" w:rsidRDefault="00F92D49" w:rsidP="002A4715">
            <w:pPr>
              <w:pStyle w:val="NormalWeb"/>
              <w:shd w:val="clear" w:color="auto" w:fill="FFFFFF"/>
              <w:spacing w:before="240"/>
              <w:jc w:val="both"/>
              <w:rPr>
                <w:rFonts w:ascii="Arial" w:hAnsi="Arial" w:cs="Arial"/>
                <w:color w:val="000000" w:themeColor="text1"/>
                <w:lang w:val="mn-MN" w:eastAsia="zh-CN"/>
              </w:rPr>
            </w:pPr>
            <w:r w:rsidRPr="00ED3791">
              <w:rPr>
                <w:rFonts w:ascii="Arial" w:hAnsi="Arial" w:cs="Arial"/>
                <w:color w:val="000000" w:themeColor="text1"/>
                <w:lang w:val="mn-MN" w:eastAsia="zh-CN"/>
              </w:rPr>
              <w:t>44.4.Ахлах шийдвэ</w:t>
            </w:r>
            <w:r w:rsidR="002A4715">
              <w:rPr>
                <w:rFonts w:ascii="Arial" w:hAnsi="Arial" w:cs="Arial"/>
                <w:color w:val="000000" w:themeColor="text1"/>
                <w:lang w:val="mn-MN" w:eastAsia="zh-CN"/>
              </w:rPr>
              <w:t>р</w:t>
            </w:r>
            <w:r w:rsidRPr="00ED3791">
              <w:rPr>
                <w:rFonts w:ascii="Arial" w:hAnsi="Arial" w:cs="Arial"/>
                <w:color w:val="000000" w:themeColor="text1"/>
                <w:lang w:val="mn-MN" w:eastAsia="zh-CN"/>
              </w:rPr>
              <w:t xml:space="preserve"> гүйцэтгэгч гомдлыг 14 хоногийн дотор шийдвэрлэж, тогтоол гаргана. Тогтоолыг зөвшөөрөөгүй тохиолдолд хүлээн авснаас хойш 7 хоногийн дотор ерөнхий шийдвэр гүйцэтгэгчид, ерөнхий шийдвэр гүйцэтгэгчийн шийдвэрийг хүлээн авснаас хойш 14 хоногийн дотор шүүхэд гомдол гаргаж болно.</w:t>
            </w:r>
          </w:p>
        </w:tc>
      </w:tr>
      <w:tr w:rsidR="00F92D49" w:rsidRPr="004E7137" w14:paraId="6010E4ED" w14:textId="77777777" w:rsidTr="00AA3665">
        <w:tc>
          <w:tcPr>
            <w:tcW w:w="567" w:type="dxa"/>
            <w:vMerge w:val="restart"/>
          </w:tcPr>
          <w:p w14:paraId="7FF97BE8" w14:textId="6E1E7E3A" w:rsidR="00F92D49" w:rsidRPr="00ED3791" w:rsidRDefault="00F92D49" w:rsidP="0026617B">
            <w:pPr>
              <w:spacing w:before="240"/>
              <w:jc w:val="center"/>
              <w:rPr>
                <w:rFonts w:ascii="Arial" w:hAnsi="Arial" w:cs="Arial"/>
                <w:b/>
                <w:bCs/>
                <w:color w:val="000000" w:themeColor="text1"/>
                <w:lang w:val="mn-MN" w:eastAsia="zh-CN"/>
              </w:rPr>
            </w:pPr>
            <w:r w:rsidRPr="00ED3791">
              <w:rPr>
                <w:rFonts w:ascii="Arial" w:hAnsi="Arial" w:cs="Arial"/>
                <w:b/>
                <w:bCs/>
                <w:color w:val="000000" w:themeColor="text1"/>
                <w:lang w:val="mn-MN" w:eastAsia="zh-CN"/>
              </w:rPr>
              <w:t>2.</w:t>
            </w:r>
          </w:p>
        </w:tc>
        <w:tc>
          <w:tcPr>
            <w:tcW w:w="8931" w:type="dxa"/>
            <w:gridSpan w:val="2"/>
          </w:tcPr>
          <w:p w14:paraId="4D20029B" w14:textId="5C81384B" w:rsidR="00F92D49" w:rsidRPr="00ED3791" w:rsidRDefault="00F92D49" w:rsidP="0026617B">
            <w:pPr>
              <w:spacing w:before="240"/>
              <w:jc w:val="center"/>
              <w:rPr>
                <w:rFonts w:ascii="Arial" w:hAnsi="Arial" w:cs="Arial"/>
                <w:b/>
                <w:bCs/>
                <w:color w:val="000000" w:themeColor="text1"/>
                <w:lang w:val="mn-MN" w:eastAsia="zh-CN"/>
              </w:rPr>
            </w:pPr>
            <w:r w:rsidRPr="00ED3791">
              <w:rPr>
                <w:rFonts w:ascii="Arial" w:hAnsi="Arial" w:cs="Arial"/>
                <w:b/>
                <w:bCs/>
                <w:color w:val="000000" w:themeColor="text1"/>
                <w:lang w:val="mn-MN" w:eastAsia="zh-CN"/>
              </w:rPr>
              <w:t>Үнэлгээ хийлгэх, үнэлгээнд гомдол гаргах талаарх зохицуулалт</w:t>
            </w:r>
          </w:p>
        </w:tc>
      </w:tr>
      <w:tr w:rsidR="00F92D49" w:rsidRPr="004E7137" w14:paraId="6504A230" w14:textId="77777777" w:rsidTr="00AA3665">
        <w:tc>
          <w:tcPr>
            <w:tcW w:w="567" w:type="dxa"/>
            <w:vMerge/>
          </w:tcPr>
          <w:p w14:paraId="2CA08241" w14:textId="77777777" w:rsidR="00F92D49" w:rsidRPr="00ED3791" w:rsidRDefault="00F92D49" w:rsidP="0026617B">
            <w:pPr>
              <w:spacing w:before="240"/>
              <w:jc w:val="center"/>
              <w:rPr>
                <w:rFonts w:ascii="Arial" w:hAnsi="Arial" w:cs="Arial"/>
                <w:color w:val="000000" w:themeColor="text1"/>
                <w:lang w:val="mn-MN" w:eastAsia="zh-CN"/>
              </w:rPr>
            </w:pPr>
          </w:p>
        </w:tc>
        <w:tc>
          <w:tcPr>
            <w:tcW w:w="2127" w:type="dxa"/>
          </w:tcPr>
          <w:p w14:paraId="73802FFC" w14:textId="21136241" w:rsidR="00F92D49" w:rsidRPr="00ED3791" w:rsidRDefault="00F92D49" w:rsidP="0026617B">
            <w:pPr>
              <w:spacing w:before="240"/>
              <w:jc w:val="center"/>
              <w:rPr>
                <w:rFonts w:ascii="Arial" w:hAnsi="Arial" w:cs="Arial"/>
                <w:color w:val="000000" w:themeColor="text1"/>
                <w:lang w:val="mn-MN" w:eastAsia="zh-CN"/>
              </w:rPr>
            </w:pPr>
            <w:r w:rsidRPr="00ED3791">
              <w:rPr>
                <w:rFonts w:ascii="Arial" w:hAnsi="Arial" w:cs="Arial"/>
                <w:color w:val="000000" w:themeColor="text1"/>
                <w:lang w:val="mn-MN" w:eastAsia="zh-CN"/>
              </w:rPr>
              <w:t>27 дугаар 27.1.4 дэх заалт</w:t>
            </w:r>
          </w:p>
        </w:tc>
        <w:tc>
          <w:tcPr>
            <w:tcW w:w="6804" w:type="dxa"/>
          </w:tcPr>
          <w:p w14:paraId="5EAA8F71" w14:textId="61BBB6D5" w:rsidR="00F92D49" w:rsidRPr="00ED3791" w:rsidRDefault="00F92D49" w:rsidP="0026617B">
            <w:pPr>
              <w:pStyle w:val="NormalWeb"/>
              <w:shd w:val="clear" w:color="auto" w:fill="FFFFFF"/>
              <w:spacing w:before="240"/>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27.1.Шүүгч иргэний шийдвэр гүйцэтгэх ажиллагааг бүхэлд нь, эсхүл хэсэгчлэн дараах үндэслэл, хугацаагаар түдгэлзүүлж болно:</w:t>
            </w:r>
          </w:p>
          <w:p w14:paraId="17BDBCE7" w14:textId="225980AF" w:rsidR="00F92D49" w:rsidRPr="00ED3791" w:rsidRDefault="00F92D49" w:rsidP="0026617B">
            <w:pPr>
              <w:pStyle w:val="NormalWeb"/>
              <w:shd w:val="clear" w:color="auto" w:fill="FFFFFF"/>
              <w:spacing w:before="240"/>
              <w:jc w:val="both"/>
              <w:rPr>
                <w:rFonts w:ascii="Arial" w:hAnsi="Arial" w:cs="Arial"/>
                <w:color w:val="000000" w:themeColor="text1"/>
                <w:lang w:val="mn-MN" w:eastAsia="zh-CN"/>
              </w:rPr>
            </w:pPr>
            <w:r w:rsidRPr="00ED3791">
              <w:rPr>
                <w:rFonts w:ascii="Arial" w:hAnsi="Arial" w:cs="Arial"/>
                <w:color w:val="000000" w:themeColor="text1"/>
                <w:shd w:val="clear" w:color="auto" w:fill="FFFFFF"/>
                <w:lang w:val="mn-MN" w:eastAsia="zh-CN"/>
              </w:rPr>
              <w:lastRenderedPageBreak/>
              <w:t>27.1.4.гүйцэтгэх баримт бичгийн дагуу төлбөрт хураан авах хөрөнгийн үнэлгээний талаар шүүхэд гомдол гаргасан бол шүүхийн шийдвэр гарч, хуулийн хүчин төгөлдөр болтол;</w:t>
            </w:r>
          </w:p>
        </w:tc>
      </w:tr>
      <w:tr w:rsidR="00F92D49" w:rsidRPr="004E7137" w14:paraId="6DB4FB69" w14:textId="77777777" w:rsidTr="00AA3665">
        <w:tc>
          <w:tcPr>
            <w:tcW w:w="567" w:type="dxa"/>
            <w:vMerge/>
          </w:tcPr>
          <w:p w14:paraId="3A35A9B1" w14:textId="77777777" w:rsidR="00F92D49" w:rsidRPr="00ED3791" w:rsidRDefault="00F92D49" w:rsidP="0026617B">
            <w:pPr>
              <w:spacing w:before="240"/>
              <w:jc w:val="center"/>
              <w:rPr>
                <w:rFonts w:ascii="Arial" w:hAnsi="Arial" w:cs="Arial"/>
                <w:color w:val="000000" w:themeColor="text1"/>
                <w:lang w:val="mn-MN" w:eastAsia="zh-CN"/>
              </w:rPr>
            </w:pPr>
          </w:p>
        </w:tc>
        <w:tc>
          <w:tcPr>
            <w:tcW w:w="2127" w:type="dxa"/>
          </w:tcPr>
          <w:p w14:paraId="338E43A0" w14:textId="24B1B847" w:rsidR="00F92D49" w:rsidRPr="00ED3791" w:rsidRDefault="00F92D49" w:rsidP="0026617B">
            <w:pPr>
              <w:spacing w:before="240"/>
              <w:jc w:val="center"/>
              <w:rPr>
                <w:rFonts w:ascii="Arial" w:hAnsi="Arial" w:cs="Arial"/>
                <w:color w:val="000000" w:themeColor="text1"/>
                <w:lang w:val="mn-MN" w:eastAsia="zh-CN"/>
              </w:rPr>
            </w:pPr>
            <w:r w:rsidRPr="00ED3791">
              <w:rPr>
                <w:rFonts w:ascii="Arial" w:hAnsi="Arial" w:cs="Arial"/>
                <w:color w:val="000000" w:themeColor="text1"/>
                <w:lang w:val="mn-MN" w:eastAsia="zh-CN"/>
              </w:rPr>
              <w:t>55 дугаар зүйлийн 55.7 дахь хэсэг</w:t>
            </w:r>
          </w:p>
        </w:tc>
        <w:tc>
          <w:tcPr>
            <w:tcW w:w="6804" w:type="dxa"/>
          </w:tcPr>
          <w:p w14:paraId="73C528A3" w14:textId="796200A9" w:rsidR="00F92D49" w:rsidRPr="00ED3791" w:rsidRDefault="00F92D49" w:rsidP="0026617B">
            <w:pPr>
              <w:pStyle w:val="NormalWeb"/>
              <w:shd w:val="clear" w:color="auto" w:fill="FFFFFF"/>
              <w:spacing w:before="240"/>
              <w:jc w:val="both"/>
              <w:rPr>
                <w:rFonts w:ascii="Arial" w:hAnsi="Arial" w:cs="Arial"/>
                <w:color w:val="000000" w:themeColor="text1"/>
                <w:lang w:val="mn-MN" w:eastAsia="zh-CN"/>
              </w:rPr>
            </w:pPr>
            <w:r w:rsidRPr="00ED3791">
              <w:rPr>
                <w:rFonts w:ascii="Arial" w:hAnsi="Arial" w:cs="Arial"/>
                <w:color w:val="000000" w:themeColor="text1"/>
                <w:shd w:val="clear" w:color="auto" w:fill="FFFFFF"/>
                <w:lang w:val="mn-MN" w:eastAsia="zh-CN"/>
              </w:rPr>
              <w:t>55.7.Талууд эд хөрөнгийн үнэлгээний талаарх гомдлоо энэ хуулийн 55.3-т заасны дагуу мэдэгдсэн өдрөөс хойш 7 хоногийн дотор шүүхэд гаргаж болно.</w:t>
            </w:r>
          </w:p>
        </w:tc>
      </w:tr>
      <w:tr w:rsidR="00F92D49" w:rsidRPr="004E7137" w14:paraId="1BC4F8AD" w14:textId="77777777" w:rsidTr="00AA3665">
        <w:tc>
          <w:tcPr>
            <w:tcW w:w="567" w:type="dxa"/>
            <w:vMerge w:val="restart"/>
          </w:tcPr>
          <w:p w14:paraId="366C3CD5" w14:textId="7CFE84AB" w:rsidR="00F92D49" w:rsidRPr="00ED3791" w:rsidRDefault="00F92D49" w:rsidP="00A54915">
            <w:pPr>
              <w:spacing w:before="240"/>
              <w:jc w:val="center"/>
              <w:rPr>
                <w:rFonts w:ascii="Arial" w:hAnsi="Arial" w:cs="Arial"/>
                <w:b/>
                <w:bCs/>
                <w:color w:val="000000" w:themeColor="text1"/>
                <w:lang w:val="mn-MN" w:eastAsia="zh-CN"/>
              </w:rPr>
            </w:pPr>
            <w:r w:rsidRPr="00ED3791">
              <w:rPr>
                <w:rFonts w:ascii="Arial" w:hAnsi="Arial" w:cs="Arial"/>
                <w:b/>
                <w:bCs/>
                <w:color w:val="000000" w:themeColor="text1"/>
                <w:lang w:val="mn-MN" w:eastAsia="zh-CN"/>
              </w:rPr>
              <w:t>3.</w:t>
            </w:r>
          </w:p>
        </w:tc>
        <w:tc>
          <w:tcPr>
            <w:tcW w:w="8931" w:type="dxa"/>
            <w:gridSpan w:val="2"/>
            <w:vAlign w:val="center"/>
          </w:tcPr>
          <w:p w14:paraId="39F23416" w14:textId="4783D6CA" w:rsidR="00F92D49" w:rsidRPr="00ED3791" w:rsidRDefault="00F92D49" w:rsidP="00A54915">
            <w:pPr>
              <w:spacing w:before="240"/>
              <w:jc w:val="center"/>
              <w:rPr>
                <w:rFonts w:ascii="Arial" w:hAnsi="Arial" w:cs="Arial"/>
                <w:b/>
                <w:bCs/>
                <w:color w:val="000000" w:themeColor="text1"/>
                <w:lang w:val="mn-MN" w:eastAsia="zh-CN"/>
              </w:rPr>
            </w:pPr>
            <w:r w:rsidRPr="00ED3791">
              <w:rPr>
                <w:rFonts w:ascii="Arial" w:hAnsi="Arial" w:cs="Arial"/>
                <w:b/>
                <w:bCs/>
                <w:color w:val="000000" w:themeColor="text1"/>
                <w:lang w:val="mn-MN" w:eastAsia="zh-CN"/>
              </w:rPr>
              <w:t>Үл хөдлөх эд хөрөнгийг албадан борлуулах ажиллагааны үе шатуудад хамаарах зохицуулалт болон үл хөдлөх эд хөрөнгий төлбөр авагчийн удирдлагад шилжүүлэх зохицуулалт</w:t>
            </w:r>
          </w:p>
        </w:tc>
      </w:tr>
      <w:tr w:rsidR="005A463E" w:rsidRPr="004E7137" w14:paraId="464D8191" w14:textId="77777777" w:rsidTr="005A463E">
        <w:trPr>
          <w:trHeight w:val="1791"/>
        </w:trPr>
        <w:tc>
          <w:tcPr>
            <w:tcW w:w="567" w:type="dxa"/>
            <w:vMerge/>
          </w:tcPr>
          <w:p w14:paraId="6DFFC24E" w14:textId="77777777" w:rsidR="005A463E" w:rsidRPr="00ED3791" w:rsidRDefault="005A463E" w:rsidP="0026617B">
            <w:pPr>
              <w:spacing w:before="240"/>
              <w:jc w:val="center"/>
              <w:rPr>
                <w:rFonts w:ascii="Arial" w:hAnsi="Arial" w:cs="Arial"/>
                <w:color w:val="000000" w:themeColor="text1"/>
                <w:lang w:val="mn-MN" w:eastAsia="zh-CN"/>
              </w:rPr>
            </w:pPr>
          </w:p>
        </w:tc>
        <w:tc>
          <w:tcPr>
            <w:tcW w:w="2127" w:type="dxa"/>
            <w:vAlign w:val="center"/>
          </w:tcPr>
          <w:p w14:paraId="74001653" w14:textId="2D5BC6D8" w:rsidR="005A463E" w:rsidRPr="00ED3791" w:rsidRDefault="005A463E" w:rsidP="0026617B">
            <w:pPr>
              <w:spacing w:before="240"/>
              <w:jc w:val="center"/>
              <w:rPr>
                <w:rFonts w:ascii="Arial" w:hAnsi="Arial" w:cs="Arial"/>
                <w:color w:val="000000" w:themeColor="text1"/>
                <w:lang w:val="mn-MN" w:eastAsia="zh-CN"/>
              </w:rPr>
            </w:pPr>
            <w:r w:rsidRPr="00ED3791">
              <w:rPr>
                <w:rFonts w:ascii="Arial" w:eastAsiaTheme="minorHAnsi" w:hAnsi="Arial" w:cs="Arial"/>
                <w:color w:val="000000" w:themeColor="text1"/>
                <w:lang w:val="mn-MN" w:eastAsia="zh-CN"/>
              </w:rPr>
              <w:t>60 дугаар зүйлийн 60.1 дэх хэсэг</w:t>
            </w:r>
          </w:p>
        </w:tc>
        <w:tc>
          <w:tcPr>
            <w:tcW w:w="6804" w:type="dxa"/>
          </w:tcPr>
          <w:p w14:paraId="4265612B" w14:textId="7CC4BDF0" w:rsidR="005A463E" w:rsidRPr="00ED3791" w:rsidRDefault="005A463E" w:rsidP="005A463E">
            <w:pPr>
              <w:pStyle w:val="NormalWeb"/>
              <w:shd w:val="clear" w:color="auto" w:fill="FFFFFF"/>
              <w:spacing w:before="240"/>
              <w:jc w:val="both"/>
              <w:rPr>
                <w:rFonts w:ascii="Arial" w:hAnsi="Arial" w:cs="Arial"/>
                <w:color w:val="000000" w:themeColor="text1"/>
                <w:lang w:val="mn-MN" w:eastAsia="zh-CN"/>
              </w:rPr>
            </w:pPr>
            <w:r w:rsidRPr="00ED3791">
              <w:rPr>
                <w:rFonts w:ascii="Arial" w:hAnsi="Arial" w:cs="Arial"/>
                <w:color w:val="000000" w:themeColor="text1"/>
                <w:lang w:val="mn-MN" w:eastAsia="zh-CN"/>
              </w:rPr>
              <w:t>60.1.Төлбөр төлөгчийн хүсэлтийг үндэслэн шийдвэр гүйцэтгэгч гүйцэтгэх баримт бичигт заасан төлбөрийг төлж дуусах хүртэл хугацаагаар төлбөр төлөгчийн хүсэлтэд заасан үл хөдлөх эд хөрөнгийг эзэмших, ашиглах эрхийг төлбөр авагчийн удирдлагад шилжүүлж болно.</w:t>
            </w:r>
          </w:p>
        </w:tc>
      </w:tr>
      <w:tr w:rsidR="00F92D49" w:rsidRPr="004E7137" w14:paraId="462A3012" w14:textId="77777777" w:rsidTr="00AA3665">
        <w:tc>
          <w:tcPr>
            <w:tcW w:w="567" w:type="dxa"/>
            <w:vMerge/>
          </w:tcPr>
          <w:p w14:paraId="426EB26E" w14:textId="77777777" w:rsidR="00F92D49" w:rsidRPr="00ED3791" w:rsidRDefault="00F92D49" w:rsidP="0026617B">
            <w:pPr>
              <w:spacing w:before="240"/>
              <w:jc w:val="center"/>
              <w:rPr>
                <w:rFonts w:ascii="Arial" w:eastAsiaTheme="minorHAnsi" w:hAnsi="Arial" w:cs="Arial"/>
                <w:color w:val="000000" w:themeColor="text1"/>
                <w:lang w:val="mn-MN" w:eastAsia="zh-CN"/>
              </w:rPr>
            </w:pPr>
          </w:p>
        </w:tc>
        <w:tc>
          <w:tcPr>
            <w:tcW w:w="2127" w:type="dxa"/>
          </w:tcPr>
          <w:p w14:paraId="6D2ADADB" w14:textId="343BF8E3" w:rsidR="00F92D49" w:rsidRPr="00ED3791" w:rsidRDefault="00F92D49" w:rsidP="0026617B">
            <w:pPr>
              <w:spacing w:before="240"/>
              <w:jc w:val="center"/>
              <w:rPr>
                <w:rFonts w:ascii="Arial" w:hAnsi="Arial" w:cs="Arial"/>
                <w:color w:val="000000" w:themeColor="text1"/>
                <w:lang w:val="mn-MN" w:eastAsia="zh-CN"/>
              </w:rPr>
            </w:pPr>
            <w:r w:rsidRPr="00ED3791">
              <w:rPr>
                <w:rFonts w:ascii="Arial" w:eastAsiaTheme="minorHAnsi" w:hAnsi="Arial" w:cs="Arial"/>
                <w:color w:val="000000" w:themeColor="text1"/>
                <w:lang w:val="mn-MN" w:eastAsia="zh-CN"/>
              </w:rPr>
              <w:t>6</w:t>
            </w:r>
            <w:r w:rsidRPr="00ED3791">
              <w:rPr>
                <w:rFonts w:ascii="Arial" w:hAnsi="Arial" w:cs="Arial"/>
                <w:color w:val="000000" w:themeColor="text1"/>
                <w:lang w:val="mn-MN" w:eastAsia="zh-CN"/>
              </w:rPr>
              <w:t>3</w:t>
            </w:r>
            <w:r w:rsidRPr="00ED3791">
              <w:rPr>
                <w:rFonts w:ascii="Arial" w:eastAsiaTheme="minorHAnsi" w:hAnsi="Arial" w:cs="Arial"/>
                <w:color w:val="000000" w:themeColor="text1"/>
                <w:lang w:val="mn-MN" w:eastAsia="zh-CN"/>
              </w:rPr>
              <w:t xml:space="preserve"> дугаар зүйл</w:t>
            </w:r>
            <w:r w:rsidRPr="00ED3791">
              <w:rPr>
                <w:rFonts w:ascii="Arial" w:hAnsi="Arial" w:cs="Arial"/>
                <w:color w:val="000000" w:themeColor="text1"/>
                <w:lang w:val="mn-MN" w:eastAsia="zh-CN"/>
              </w:rPr>
              <w:t xml:space="preserve">ийн </w:t>
            </w:r>
            <w:r w:rsidRPr="00ED3791">
              <w:rPr>
                <w:rFonts w:ascii="Arial" w:eastAsiaTheme="minorHAnsi" w:hAnsi="Arial" w:cs="Arial"/>
                <w:color w:val="000000" w:themeColor="text1"/>
                <w:lang w:val="mn-MN" w:eastAsia="zh-CN"/>
              </w:rPr>
              <w:t>63.1</w:t>
            </w:r>
            <w:r w:rsidRPr="00ED3791">
              <w:rPr>
                <w:rFonts w:ascii="Arial" w:hAnsi="Arial" w:cs="Arial"/>
                <w:color w:val="000000" w:themeColor="text1"/>
                <w:lang w:val="mn-MN" w:eastAsia="zh-CN"/>
              </w:rPr>
              <w:t xml:space="preserve"> дэх хэсэг</w:t>
            </w:r>
          </w:p>
        </w:tc>
        <w:tc>
          <w:tcPr>
            <w:tcW w:w="6804" w:type="dxa"/>
          </w:tcPr>
          <w:p w14:paraId="201AFB5F" w14:textId="5931DEAE" w:rsidR="00F92D49" w:rsidRPr="00ED3791" w:rsidRDefault="00F92D49" w:rsidP="0026617B">
            <w:pPr>
              <w:pStyle w:val="NormalWeb"/>
              <w:shd w:val="clear" w:color="auto" w:fill="FFFFFF"/>
              <w:spacing w:before="240"/>
              <w:jc w:val="both"/>
              <w:rPr>
                <w:rFonts w:ascii="Arial" w:hAnsi="Arial" w:cs="Arial"/>
                <w:color w:val="000000" w:themeColor="text1"/>
                <w:lang w:val="mn-MN" w:eastAsia="zh-CN"/>
              </w:rPr>
            </w:pPr>
            <w:r w:rsidRPr="00ED3791">
              <w:rPr>
                <w:rFonts w:ascii="Arial" w:hAnsi="Arial" w:cs="Arial"/>
                <w:color w:val="000000" w:themeColor="text1"/>
                <w:shd w:val="clear" w:color="auto" w:fill="FFFFFF"/>
                <w:lang w:val="mn-MN" w:eastAsia="zh-CN"/>
              </w:rPr>
              <w:t>63.1.Хуульд өөрөөр заагаагүй бол энэ хуулийн 64.5-д зааснаас бусад хөрөнгийг түүний үнэлгээг тогтоосноос хойш 2 сарын дотор, төлбөр төлөгчийн өөрийн хөрөнгийг бие даан худалдан борлуулах тухай саналыг хүлээн авсан тохиолдолд 3 сарын дотор албадан худалдан борлуулах ажиллагааг явуулна.</w:t>
            </w:r>
          </w:p>
        </w:tc>
      </w:tr>
      <w:tr w:rsidR="00F92D49" w:rsidRPr="004E7137" w14:paraId="092607F9" w14:textId="77777777" w:rsidTr="00AA3665">
        <w:tc>
          <w:tcPr>
            <w:tcW w:w="567" w:type="dxa"/>
            <w:vMerge/>
          </w:tcPr>
          <w:p w14:paraId="09AC8604" w14:textId="77777777" w:rsidR="00F92D49" w:rsidRPr="00ED3791" w:rsidRDefault="00F92D49" w:rsidP="0026617B">
            <w:pPr>
              <w:spacing w:before="240"/>
              <w:jc w:val="center"/>
              <w:rPr>
                <w:rFonts w:ascii="Arial" w:eastAsiaTheme="minorHAnsi" w:hAnsi="Arial" w:cs="Arial"/>
                <w:color w:val="000000" w:themeColor="text1"/>
                <w:lang w:val="mn-MN" w:eastAsia="zh-CN"/>
              </w:rPr>
            </w:pPr>
          </w:p>
        </w:tc>
        <w:tc>
          <w:tcPr>
            <w:tcW w:w="2127" w:type="dxa"/>
          </w:tcPr>
          <w:p w14:paraId="73B3ECC5" w14:textId="35F505D9" w:rsidR="00F92D49" w:rsidRPr="00ED3791" w:rsidRDefault="00F92D49" w:rsidP="0026617B">
            <w:pPr>
              <w:spacing w:before="240"/>
              <w:jc w:val="center"/>
              <w:rPr>
                <w:rFonts w:ascii="Arial" w:hAnsi="Arial" w:cs="Arial"/>
                <w:color w:val="000000" w:themeColor="text1"/>
                <w:lang w:val="mn-MN" w:eastAsia="zh-CN"/>
              </w:rPr>
            </w:pPr>
            <w:r w:rsidRPr="00ED3791">
              <w:rPr>
                <w:rFonts w:ascii="Arial" w:eastAsiaTheme="minorHAnsi" w:hAnsi="Arial" w:cs="Arial"/>
                <w:color w:val="000000" w:themeColor="text1"/>
                <w:lang w:val="mn-MN" w:eastAsia="zh-CN"/>
              </w:rPr>
              <w:t>68</w:t>
            </w:r>
            <w:r w:rsidRPr="00ED3791">
              <w:rPr>
                <w:rFonts w:ascii="Arial" w:hAnsi="Arial" w:cs="Arial"/>
                <w:color w:val="000000" w:themeColor="text1"/>
                <w:lang w:val="mn-MN" w:eastAsia="zh-CN"/>
              </w:rPr>
              <w:t xml:space="preserve"> дугаар зүйл</w:t>
            </w:r>
            <w:r w:rsidR="005A463E" w:rsidRPr="00ED3791">
              <w:rPr>
                <w:rFonts w:ascii="Arial" w:hAnsi="Arial" w:cs="Arial"/>
                <w:color w:val="000000" w:themeColor="text1"/>
                <w:lang w:val="mn-MN" w:eastAsia="zh-CN"/>
              </w:rPr>
              <w:t>ийн 68.1 дэх хэсэг</w:t>
            </w:r>
          </w:p>
        </w:tc>
        <w:tc>
          <w:tcPr>
            <w:tcW w:w="6804" w:type="dxa"/>
          </w:tcPr>
          <w:p w14:paraId="588F3661" w14:textId="6A23A263" w:rsidR="00F92D49" w:rsidRPr="00ED3791" w:rsidRDefault="00F92D49" w:rsidP="0026617B">
            <w:pPr>
              <w:pStyle w:val="NormalWeb"/>
              <w:shd w:val="clear" w:color="auto" w:fill="FFFFFF"/>
              <w:spacing w:before="240"/>
              <w:jc w:val="both"/>
              <w:rPr>
                <w:rFonts w:ascii="Arial" w:hAnsi="Arial" w:cs="Arial"/>
                <w:color w:val="000000" w:themeColor="text1"/>
                <w:lang w:val="mn-MN" w:eastAsia="zh-CN"/>
              </w:rPr>
            </w:pPr>
            <w:r w:rsidRPr="00ED3791">
              <w:rPr>
                <w:rFonts w:ascii="Arial" w:hAnsi="Arial" w:cs="Arial"/>
                <w:color w:val="000000" w:themeColor="text1"/>
                <w:lang w:val="mn-MN" w:eastAsia="zh-CN"/>
              </w:rPr>
              <w:t>68.1.Дуудлага худалдааг битүүмжилсэн, эсхүл барьцаалсан хөрөнгийг хураан авсны дараа явуулна.</w:t>
            </w:r>
            <w:r w:rsidRPr="00ED3791">
              <w:rPr>
                <w:rFonts w:ascii="Arial" w:hAnsi="Arial" w:cs="Arial"/>
                <w:color w:val="000000" w:themeColor="text1"/>
                <w:lang w:val="mn-MN" w:eastAsia="zh-CN"/>
              </w:rPr>
              <w:br/>
            </w:r>
          </w:p>
        </w:tc>
      </w:tr>
      <w:tr w:rsidR="00F92D49" w:rsidRPr="004E7137" w14:paraId="37ABB3A5" w14:textId="77777777" w:rsidTr="00AA3665">
        <w:tc>
          <w:tcPr>
            <w:tcW w:w="567" w:type="dxa"/>
            <w:vMerge/>
          </w:tcPr>
          <w:p w14:paraId="5B740D87" w14:textId="77777777" w:rsidR="00F92D49" w:rsidRPr="00ED3791" w:rsidRDefault="00F92D49" w:rsidP="0026617B">
            <w:pPr>
              <w:spacing w:before="240"/>
              <w:jc w:val="center"/>
              <w:rPr>
                <w:rFonts w:ascii="Arial" w:hAnsi="Arial" w:cs="Arial"/>
                <w:color w:val="000000" w:themeColor="text1"/>
                <w:lang w:val="mn-MN" w:eastAsia="zh-CN"/>
              </w:rPr>
            </w:pPr>
          </w:p>
        </w:tc>
        <w:tc>
          <w:tcPr>
            <w:tcW w:w="2127" w:type="dxa"/>
            <w:vAlign w:val="center"/>
          </w:tcPr>
          <w:p w14:paraId="130CA20B" w14:textId="3A9E04AC" w:rsidR="00F92D49" w:rsidRPr="00ED3791" w:rsidRDefault="00F92D49" w:rsidP="0026617B">
            <w:pPr>
              <w:spacing w:before="240"/>
              <w:jc w:val="center"/>
              <w:rPr>
                <w:rFonts w:ascii="Arial" w:hAnsi="Arial" w:cs="Arial"/>
                <w:color w:val="000000" w:themeColor="text1"/>
                <w:lang w:val="mn-MN" w:eastAsia="zh-CN"/>
              </w:rPr>
            </w:pPr>
            <w:r w:rsidRPr="00ED3791">
              <w:rPr>
                <w:rFonts w:ascii="Arial" w:hAnsi="Arial" w:cs="Arial"/>
                <w:color w:val="000000" w:themeColor="text1"/>
                <w:lang w:val="mn-MN" w:eastAsia="zh-CN"/>
              </w:rPr>
              <w:t xml:space="preserve">71 дүгээр зүйлийн </w:t>
            </w:r>
            <w:r w:rsidRPr="00ED3791">
              <w:rPr>
                <w:rFonts w:ascii="Arial" w:eastAsiaTheme="minorHAnsi" w:hAnsi="Arial" w:cs="Arial"/>
                <w:color w:val="000000" w:themeColor="text1"/>
                <w:lang w:val="mn-MN" w:eastAsia="zh-CN"/>
              </w:rPr>
              <w:t>71.14</w:t>
            </w:r>
            <w:r w:rsidRPr="00ED3791">
              <w:rPr>
                <w:rFonts w:ascii="Arial" w:hAnsi="Arial" w:cs="Arial"/>
                <w:color w:val="000000" w:themeColor="text1"/>
                <w:lang w:val="mn-MN" w:eastAsia="zh-CN"/>
              </w:rPr>
              <w:t xml:space="preserve"> дэх хэсэг</w:t>
            </w:r>
          </w:p>
        </w:tc>
        <w:tc>
          <w:tcPr>
            <w:tcW w:w="6804" w:type="dxa"/>
          </w:tcPr>
          <w:p w14:paraId="66B13784" w14:textId="55CDA7AE" w:rsidR="00F92D49" w:rsidRPr="00ED3791" w:rsidRDefault="00F92D49" w:rsidP="0026617B">
            <w:pPr>
              <w:pStyle w:val="NormalWeb"/>
              <w:shd w:val="clear" w:color="auto" w:fill="FFFFFF"/>
              <w:spacing w:before="240"/>
              <w:jc w:val="both"/>
              <w:rPr>
                <w:rFonts w:ascii="Arial" w:hAnsi="Arial" w:cs="Arial"/>
                <w:color w:val="000000" w:themeColor="text1"/>
                <w:lang w:val="mn-MN" w:eastAsia="zh-CN"/>
              </w:rPr>
            </w:pPr>
            <w:r w:rsidRPr="00ED3791">
              <w:rPr>
                <w:rFonts w:ascii="Arial" w:hAnsi="Arial" w:cs="Arial"/>
                <w:color w:val="000000" w:themeColor="text1"/>
                <w:shd w:val="clear" w:color="auto" w:fill="FFFFFF"/>
                <w:lang w:val="mn-MN" w:eastAsia="zh-CN"/>
              </w:rPr>
              <w:t>71.14.Үл хөдлөх эд хөрөнгийн өмчлөх эрх шилжүүлсэн шийдвэрт гомдол гараагүй тохиолдолд худалдан авагч үл хөдлөх эд хөрөнгийн өмчлөгч болно.</w:t>
            </w:r>
          </w:p>
        </w:tc>
      </w:tr>
      <w:tr w:rsidR="001C14EA" w:rsidRPr="004E7137" w14:paraId="64C68526" w14:textId="77777777" w:rsidTr="001C52A9">
        <w:tc>
          <w:tcPr>
            <w:tcW w:w="567" w:type="dxa"/>
            <w:vMerge w:val="restart"/>
          </w:tcPr>
          <w:p w14:paraId="3290F7F2" w14:textId="0192E3FE" w:rsidR="001C14EA" w:rsidRPr="00ED3791" w:rsidRDefault="001C14EA" w:rsidP="0026617B">
            <w:pPr>
              <w:spacing w:before="240"/>
              <w:jc w:val="center"/>
              <w:rPr>
                <w:rFonts w:ascii="Arial" w:hAnsi="Arial" w:cs="Arial"/>
                <w:color w:val="000000" w:themeColor="text1"/>
                <w:lang w:val="mn-MN" w:eastAsia="zh-CN"/>
              </w:rPr>
            </w:pPr>
            <w:r w:rsidRPr="00ED3791">
              <w:rPr>
                <w:rFonts w:ascii="Arial" w:hAnsi="Arial" w:cs="Arial"/>
                <w:b/>
                <w:bCs/>
                <w:color w:val="000000" w:themeColor="text1"/>
                <w:lang w:val="mn-MN" w:eastAsia="zh-CN"/>
              </w:rPr>
              <w:t>4.</w:t>
            </w:r>
          </w:p>
        </w:tc>
        <w:tc>
          <w:tcPr>
            <w:tcW w:w="8931" w:type="dxa"/>
            <w:gridSpan w:val="2"/>
            <w:vAlign w:val="center"/>
          </w:tcPr>
          <w:p w14:paraId="4814E5F3" w14:textId="27B470A9" w:rsidR="001C14EA" w:rsidRPr="00ED3791" w:rsidRDefault="001C14EA" w:rsidP="001C14EA">
            <w:pPr>
              <w:jc w:val="center"/>
              <w:rPr>
                <w:rFonts w:ascii="Arial" w:hAnsi="Arial" w:cs="Arial"/>
                <w:b/>
                <w:bCs/>
                <w:lang w:val="mn-MN" w:eastAsia="zh-CN" w:bidi="mn-Mong-MN"/>
              </w:rPr>
            </w:pPr>
            <w:r w:rsidRPr="00ED3791">
              <w:rPr>
                <w:rFonts w:ascii="Arial" w:hAnsi="Arial" w:cs="Arial"/>
                <w:b/>
                <w:bCs/>
                <w:lang w:val="mn-MN" w:eastAsia="zh-CN" w:bidi="mn-Mong-MN"/>
              </w:rPr>
              <w:t>Төлбөртэй этгээдийн бүртгэл ба эд хөрөнгийн мэдүүлгийн талаарх зохицуулалт</w:t>
            </w:r>
          </w:p>
        </w:tc>
      </w:tr>
      <w:tr w:rsidR="001C14EA" w:rsidRPr="004E7137" w14:paraId="78769868" w14:textId="77777777" w:rsidTr="00AA3665">
        <w:tc>
          <w:tcPr>
            <w:tcW w:w="567" w:type="dxa"/>
            <w:vMerge/>
          </w:tcPr>
          <w:p w14:paraId="4CAD0728" w14:textId="77777777" w:rsidR="001C14EA" w:rsidRPr="00ED3791" w:rsidRDefault="001C14EA" w:rsidP="0026617B">
            <w:pPr>
              <w:spacing w:before="240"/>
              <w:jc w:val="center"/>
              <w:rPr>
                <w:rFonts w:ascii="Arial" w:hAnsi="Arial" w:cs="Arial"/>
                <w:color w:val="000000" w:themeColor="text1"/>
                <w:lang w:val="mn-MN" w:eastAsia="zh-CN"/>
              </w:rPr>
            </w:pPr>
          </w:p>
        </w:tc>
        <w:tc>
          <w:tcPr>
            <w:tcW w:w="2127" w:type="dxa"/>
            <w:vAlign w:val="center"/>
          </w:tcPr>
          <w:p w14:paraId="24F857C2" w14:textId="74AF247D" w:rsidR="001C14EA" w:rsidRPr="00ED3791" w:rsidRDefault="001C14EA" w:rsidP="0026617B">
            <w:pPr>
              <w:spacing w:before="240"/>
              <w:jc w:val="center"/>
              <w:rPr>
                <w:rFonts w:ascii="Arial" w:hAnsi="Arial" w:cs="Arial"/>
                <w:color w:val="000000" w:themeColor="text1"/>
                <w:lang w:val="mn-MN" w:eastAsia="zh-CN"/>
              </w:rPr>
            </w:pPr>
            <w:r w:rsidRPr="00ED3791">
              <w:rPr>
                <w:rFonts w:ascii="Arial" w:hAnsi="Arial" w:cs="Arial"/>
                <w:lang w:val="mn-MN" w:eastAsia="zh-CN" w:bidi="mn-Mong-MN"/>
              </w:rPr>
              <w:t>47 дугаар зүйлийн 47.1</w:t>
            </w:r>
            <w:r w:rsidR="005A463E" w:rsidRPr="00ED3791">
              <w:rPr>
                <w:rFonts w:ascii="Arial" w:hAnsi="Arial" w:cs="Arial"/>
                <w:lang w:val="mn-MN" w:eastAsia="zh-CN" w:bidi="mn-Mong-MN"/>
              </w:rPr>
              <w:t xml:space="preserve"> </w:t>
            </w:r>
            <w:r w:rsidRPr="00ED3791">
              <w:rPr>
                <w:rFonts w:ascii="Arial" w:hAnsi="Arial" w:cs="Arial"/>
                <w:lang w:val="mn-MN" w:eastAsia="zh-CN" w:bidi="mn-Mong-MN"/>
              </w:rPr>
              <w:t>дэх хэсэг</w:t>
            </w:r>
          </w:p>
        </w:tc>
        <w:tc>
          <w:tcPr>
            <w:tcW w:w="6804" w:type="dxa"/>
          </w:tcPr>
          <w:p w14:paraId="317A40DB" w14:textId="7E17D022" w:rsidR="0038429F" w:rsidRPr="00ED3791" w:rsidRDefault="0038429F" w:rsidP="0038429F">
            <w:pPr>
              <w:pStyle w:val="NormalWeb"/>
              <w:shd w:val="clear" w:color="auto" w:fill="FFFFFF"/>
              <w:jc w:val="both"/>
              <w:rPr>
                <w:rFonts w:ascii="Arial" w:hAnsi="Arial" w:cs="Arial"/>
                <w:color w:val="000000" w:themeColor="text1"/>
                <w:lang w:val="mn-MN" w:eastAsia="zh-CN"/>
              </w:rPr>
            </w:pPr>
            <w:r w:rsidRPr="00ED3791">
              <w:rPr>
                <w:rFonts w:ascii="Arial" w:hAnsi="Arial" w:cs="Arial"/>
                <w:color w:val="000000" w:themeColor="text1"/>
                <w:lang w:val="mn-MN" w:eastAsia="zh-CN"/>
              </w:rPr>
              <w:t>47.1.Шүүхийн шийдвэр гүйцэтгэх байгууллага улсын хэмжээнд иргэний шүүхийн шийдвэрийг биелүүлээгүй этгээдийн талаарх мэдээллийг цахим бүртгэлд оруулж, төлбөртэй этгээдийн бүртгэл хөтөлнө.</w:t>
            </w:r>
          </w:p>
          <w:p w14:paraId="664B793A" w14:textId="13EE2389" w:rsidR="001C14EA" w:rsidRPr="00ED3791" w:rsidRDefault="001C14EA" w:rsidP="0038429F">
            <w:pPr>
              <w:pStyle w:val="NormalWeb"/>
              <w:shd w:val="clear" w:color="auto" w:fill="FFFFFF"/>
              <w:jc w:val="both"/>
              <w:rPr>
                <w:rFonts w:ascii="Arial" w:hAnsi="Arial" w:cs="Arial"/>
                <w:color w:val="333333"/>
                <w:sz w:val="20"/>
                <w:szCs w:val="20"/>
                <w:lang w:val="mn-MN" w:eastAsia="zh-CN"/>
              </w:rPr>
            </w:pPr>
          </w:p>
        </w:tc>
      </w:tr>
      <w:tr w:rsidR="001C14EA" w:rsidRPr="004E7137" w14:paraId="42AE8ECD" w14:textId="77777777" w:rsidTr="00AA3665">
        <w:tc>
          <w:tcPr>
            <w:tcW w:w="567" w:type="dxa"/>
            <w:vMerge/>
          </w:tcPr>
          <w:p w14:paraId="55E5DE58" w14:textId="77777777" w:rsidR="001C14EA" w:rsidRPr="00ED3791" w:rsidRDefault="001C14EA" w:rsidP="0026617B">
            <w:pPr>
              <w:spacing w:before="240"/>
              <w:jc w:val="center"/>
              <w:rPr>
                <w:rFonts w:ascii="Arial" w:hAnsi="Arial" w:cs="Arial"/>
                <w:color w:val="000000" w:themeColor="text1"/>
                <w:lang w:val="mn-MN" w:eastAsia="zh-CN"/>
              </w:rPr>
            </w:pPr>
          </w:p>
        </w:tc>
        <w:tc>
          <w:tcPr>
            <w:tcW w:w="2127" w:type="dxa"/>
            <w:vAlign w:val="center"/>
          </w:tcPr>
          <w:p w14:paraId="6E8FAC35" w14:textId="782B4888" w:rsidR="001C14EA" w:rsidRPr="00ED3791" w:rsidRDefault="001C14EA" w:rsidP="0026617B">
            <w:pPr>
              <w:spacing w:before="240"/>
              <w:jc w:val="center"/>
              <w:rPr>
                <w:rFonts w:ascii="Arial" w:hAnsi="Arial" w:cs="Arial"/>
                <w:color w:val="000000" w:themeColor="text1"/>
                <w:lang w:val="mn-MN" w:eastAsia="zh-CN"/>
              </w:rPr>
            </w:pPr>
            <w:r w:rsidRPr="00ED3791">
              <w:rPr>
                <w:rFonts w:ascii="Arial" w:hAnsi="Arial" w:cs="Arial"/>
                <w:lang w:val="mn-MN" w:eastAsia="zh-CN" w:bidi="mn-Mong-MN"/>
              </w:rPr>
              <w:t>44 дүгээр зүйлийн 44.2.3 дахь заалт</w:t>
            </w:r>
          </w:p>
        </w:tc>
        <w:tc>
          <w:tcPr>
            <w:tcW w:w="6804" w:type="dxa"/>
          </w:tcPr>
          <w:p w14:paraId="18CE7015" w14:textId="0C0D0F79" w:rsidR="001C14EA" w:rsidRPr="00ED3791" w:rsidRDefault="0038429F" w:rsidP="0038429F">
            <w:pPr>
              <w:pStyle w:val="NormalWeb"/>
              <w:shd w:val="clear" w:color="auto" w:fill="FFFFFF"/>
              <w:spacing w:before="240"/>
              <w:jc w:val="both"/>
              <w:rPr>
                <w:rFonts w:ascii="Arial" w:hAnsi="Arial" w:cs="Arial"/>
                <w:color w:val="000000" w:themeColor="text1"/>
                <w:sz w:val="24"/>
                <w:szCs w:val="24"/>
                <w:shd w:val="clear" w:color="auto" w:fill="FFFFFF"/>
                <w:lang w:val="mn-MN" w:eastAsia="zh-CN"/>
              </w:rPr>
            </w:pPr>
            <w:r w:rsidRPr="00ED3791">
              <w:rPr>
                <w:rFonts w:ascii="Arial" w:hAnsi="Arial" w:cs="Arial"/>
                <w:color w:val="000000" w:themeColor="text1"/>
                <w:shd w:val="clear" w:color="auto" w:fill="FFFFFF"/>
                <w:lang w:val="mn-MN" w:eastAsia="zh-CN"/>
              </w:rPr>
              <w:t>44.2.3.төлбөр төлөгч болон бусад этгээдээс төлбөр төлөгчийн хөрөнгийн тухай мэдүүлэг гаргуулан авах, түүнийг төлбөртэй этгээдийн бүртгэлд бүртгэх;</w:t>
            </w:r>
          </w:p>
        </w:tc>
      </w:tr>
      <w:tr w:rsidR="001C14EA" w:rsidRPr="004E7137" w14:paraId="7A9C0AC8" w14:textId="77777777" w:rsidTr="00AA3665">
        <w:tc>
          <w:tcPr>
            <w:tcW w:w="567" w:type="dxa"/>
            <w:vMerge/>
          </w:tcPr>
          <w:p w14:paraId="3DA918A7" w14:textId="77777777" w:rsidR="001C14EA" w:rsidRPr="00ED3791" w:rsidRDefault="001C14EA" w:rsidP="0026617B">
            <w:pPr>
              <w:spacing w:before="240"/>
              <w:jc w:val="center"/>
              <w:rPr>
                <w:rFonts w:ascii="Arial" w:hAnsi="Arial" w:cs="Arial"/>
                <w:color w:val="000000" w:themeColor="text1"/>
                <w:lang w:val="mn-MN" w:eastAsia="zh-CN"/>
              </w:rPr>
            </w:pPr>
          </w:p>
        </w:tc>
        <w:tc>
          <w:tcPr>
            <w:tcW w:w="2127" w:type="dxa"/>
            <w:vAlign w:val="center"/>
          </w:tcPr>
          <w:p w14:paraId="1B2391C4" w14:textId="5A1D95BF" w:rsidR="001C14EA" w:rsidRPr="00ED3791" w:rsidRDefault="001C14EA" w:rsidP="0026617B">
            <w:pPr>
              <w:spacing w:before="240"/>
              <w:jc w:val="center"/>
              <w:rPr>
                <w:rFonts w:ascii="Arial" w:hAnsi="Arial" w:cs="Arial"/>
                <w:color w:val="000000" w:themeColor="text1"/>
                <w:lang w:val="mn-MN" w:eastAsia="zh-CN"/>
              </w:rPr>
            </w:pPr>
            <w:r w:rsidRPr="00ED3791">
              <w:rPr>
                <w:rFonts w:ascii="Arial" w:hAnsi="Arial" w:cs="Arial"/>
                <w:lang w:val="mn-MN" w:eastAsia="zh-CN" w:bidi="mn-Mong-MN"/>
              </w:rPr>
              <w:t>46 дугаар зүйл</w:t>
            </w:r>
          </w:p>
        </w:tc>
        <w:tc>
          <w:tcPr>
            <w:tcW w:w="6804" w:type="dxa"/>
          </w:tcPr>
          <w:p w14:paraId="6FF24A87" w14:textId="0AD775B5" w:rsidR="0038429F" w:rsidRPr="00ED3791" w:rsidRDefault="0038429F" w:rsidP="0038429F">
            <w:pPr>
              <w:pStyle w:val="NormalWeb"/>
              <w:jc w:val="both"/>
              <w:rPr>
                <w:rFonts w:ascii="Arial" w:hAnsi="Arial" w:cs="Arial"/>
                <w:color w:val="000000" w:themeColor="text1"/>
                <w:lang w:val="mn-MN" w:eastAsia="zh-CN"/>
              </w:rPr>
            </w:pPr>
            <w:r w:rsidRPr="00ED3791">
              <w:rPr>
                <w:rFonts w:ascii="Arial" w:hAnsi="Arial" w:cs="Arial"/>
                <w:color w:val="000000" w:themeColor="text1"/>
                <w:lang w:val="mn-MN" w:eastAsia="zh-CN"/>
              </w:rPr>
              <w:t>46 дугаар зүйл.Хөрөнгийн тухай мэдүүлэг гаргуулах</w:t>
            </w:r>
          </w:p>
          <w:p w14:paraId="3D220C50" w14:textId="77777777" w:rsidR="0038429F" w:rsidRPr="00ED3791" w:rsidRDefault="0038429F" w:rsidP="0038429F">
            <w:pPr>
              <w:pStyle w:val="NormalWeb"/>
              <w:shd w:val="clear" w:color="auto" w:fill="FFFFFF"/>
              <w:jc w:val="both"/>
              <w:rPr>
                <w:rFonts w:ascii="Arial" w:hAnsi="Arial" w:cs="Arial"/>
                <w:color w:val="000000" w:themeColor="text1"/>
                <w:lang w:val="mn-MN" w:eastAsia="zh-CN"/>
              </w:rPr>
            </w:pPr>
            <w:r w:rsidRPr="00ED3791">
              <w:rPr>
                <w:rFonts w:ascii="Arial" w:hAnsi="Arial" w:cs="Arial"/>
                <w:color w:val="000000" w:themeColor="text1"/>
                <w:lang w:val="mn-MN" w:eastAsia="zh-CN"/>
              </w:rPr>
              <w:t>46.1.Шийдвэр гүйцэтгэгч иргэний шийдвэр гүйцэтгэх ажиллагааг үүсгэсний дараа төлбөр төлөгчөөс түүний хөрөнгийн тухай бичгээр мэдүүлэг авах бөгөөд мэдүүлэг гаргахын өмнө мэдүүлгийг худал гаргасан тохиолдолд хүлээлгэх хариуцлагыг сануулж, тэмдэглэлд гарын үсэг зуруулна.</w:t>
            </w:r>
          </w:p>
          <w:p w14:paraId="5E3F28DC" w14:textId="77777777" w:rsidR="0038429F" w:rsidRPr="00ED3791" w:rsidRDefault="0038429F" w:rsidP="0038429F">
            <w:pPr>
              <w:pStyle w:val="NormalWeb"/>
              <w:shd w:val="clear" w:color="auto" w:fill="FFFFFF"/>
              <w:jc w:val="both"/>
              <w:rPr>
                <w:rFonts w:ascii="Arial" w:hAnsi="Arial" w:cs="Arial"/>
                <w:color w:val="000000" w:themeColor="text1"/>
                <w:lang w:val="mn-MN" w:eastAsia="zh-CN"/>
              </w:rPr>
            </w:pPr>
            <w:r w:rsidRPr="00ED3791">
              <w:rPr>
                <w:rFonts w:ascii="Arial" w:hAnsi="Arial" w:cs="Arial"/>
                <w:color w:val="000000" w:themeColor="text1"/>
                <w:lang w:val="mn-MN" w:eastAsia="zh-CN"/>
              </w:rPr>
              <w:t>46.2.Хөрөнгийн тухай мэдүүлэгт төлбөр төлөгч дараахь мэдээллийг тусгана:</w:t>
            </w:r>
          </w:p>
          <w:p w14:paraId="380F6AEC" w14:textId="77777777" w:rsidR="0038429F" w:rsidRPr="00ED3791" w:rsidRDefault="0038429F" w:rsidP="0038429F">
            <w:pPr>
              <w:pStyle w:val="NormalWeb"/>
              <w:shd w:val="clear" w:color="auto" w:fill="FFFFFF"/>
              <w:jc w:val="both"/>
              <w:rPr>
                <w:rFonts w:ascii="Arial" w:hAnsi="Arial" w:cs="Arial"/>
                <w:color w:val="000000" w:themeColor="text1"/>
                <w:lang w:val="mn-MN" w:eastAsia="zh-CN"/>
              </w:rPr>
            </w:pPr>
            <w:r w:rsidRPr="00ED3791">
              <w:rPr>
                <w:rFonts w:ascii="Arial" w:hAnsi="Arial" w:cs="Arial"/>
                <w:color w:val="000000" w:themeColor="text1"/>
                <w:lang w:val="mn-MN" w:eastAsia="zh-CN"/>
              </w:rPr>
              <w:t>46.2.1.банк, эрх бүхий хуулийн этгээд дэх мөнгөн хөрөнгө, үнэт зүйл, бусад хөрөнгө;</w:t>
            </w:r>
          </w:p>
          <w:p w14:paraId="4285A1E5" w14:textId="77777777" w:rsidR="0038429F" w:rsidRPr="00ED3791" w:rsidRDefault="0038429F" w:rsidP="0038429F">
            <w:pPr>
              <w:pStyle w:val="NormalWeb"/>
              <w:shd w:val="clear" w:color="auto" w:fill="FFFFFF"/>
              <w:jc w:val="both"/>
              <w:rPr>
                <w:rFonts w:ascii="Arial" w:hAnsi="Arial" w:cs="Arial"/>
                <w:color w:val="000000" w:themeColor="text1"/>
                <w:lang w:val="mn-MN" w:eastAsia="zh-CN"/>
              </w:rPr>
            </w:pPr>
            <w:r w:rsidRPr="00ED3791">
              <w:rPr>
                <w:rFonts w:ascii="Arial" w:hAnsi="Arial" w:cs="Arial"/>
                <w:color w:val="000000" w:themeColor="text1"/>
                <w:lang w:val="mn-MN" w:eastAsia="zh-CN"/>
              </w:rPr>
              <w:t>46.2.2.бусдын эзэмшилд байгаа өөрийн өмчлөлийн хөрөнгө, ирээдүйд бий болох бусад хөрөнгө;</w:t>
            </w:r>
          </w:p>
          <w:p w14:paraId="1BA0B6F2" w14:textId="77777777" w:rsidR="0038429F" w:rsidRPr="00ED3791" w:rsidRDefault="0038429F" w:rsidP="0038429F">
            <w:pPr>
              <w:pStyle w:val="NormalWeb"/>
              <w:shd w:val="clear" w:color="auto" w:fill="FFFFFF"/>
              <w:jc w:val="both"/>
              <w:rPr>
                <w:rFonts w:ascii="Arial" w:hAnsi="Arial" w:cs="Arial"/>
                <w:color w:val="000000" w:themeColor="text1"/>
                <w:lang w:val="mn-MN" w:eastAsia="zh-CN"/>
              </w:rPr>
            </w:pPr>
            <w:r w:rsidRPr="00ED3791">
              <w:rPr>
                <w:rFonts w:ascii="Arial" w:hAnsi="Arial" w:cs="Arial"/>
                <w:color w:val="000000" w:themeColor="text1"/>
                <w:lang w:val="mn-MN" w:eastAsia="zh-CN"/>
              </w:rPr>
              <w:lastRenderedPageBreak/>
              <w:t>46.2.3.ирээдүйд үүсэх орлого, түүнийг шаардах эрх.</w:t>
            </w:r>
          </w:p>
          <w:p w14:paraId="7F9712D7" w14:textId="77777777" w:rsidR="0038429F" w:rsidRPr="00ED3791" w:rsidRDefault="0038429F" w:rsidP="0038429F">
            <w:pPr>
              <w:pStyle w:val="NormalWeb"/>
              <w:shd w:val="clear" w:color="auto" w:fill="FFFFFF"/>
              <w:jc w:val="both"/>
              <w:rPr>
                <w:rFonts w:ascii="Arial" w:hAnsi="Arial" w:cs="Arial"/>
                <w:color w:val="000000" w:themeColor="text1"/>
                <w:lang w:val="mn-MN" w:eastAsia="zh-CN"/>
              </w:rPr>
            </w:pPr>
            <w:r w:rsidRPr="00ED3791">
              <w:rPr>
                <w:rFonts w:ascii="Arial" w:hAnsi="Arial" w:cs="Arial"/>
                <w:color w:val="000000" w:themeColor="text1"/>
                <w:lang w:val="mn-MN" w:eastAsia="zh-CN"/>
              </w:rPr>
              <w:t>46.3.Төлбөр төлөгч хөрөнгийн тухай мэдүүлэг авах талаар мэдэгдсэнээс хойш 7 хоногийн дотор үнэн зөв мэдүүлэх үүрэгтэй.</w:t>
            </w:r>
          </w:p>
          <w:p w14:paraId="61BAB365" w14:textId="77777777" w:rsidR="0038429F" w:rsidRPr="00ED3791" w:rsidRDefault="0038429F" w:rsidP="0038429F">
            <w:pPr>
              <w:pStyle w:val="NormalWeb"/>
              <w:shd w:val="clear" w:color="auto" w:fill="FFFFFF"/>
              <w:jc w:val="both"/>
              <w:rPr>
                <w:rFonts w:ascii="Arial" w:hAnsi="Arial" w:cs="Arial"/>
                <w:color w:val="000000" w:themeColor="text1"/>
                <w:lang w:val="mn-MN" w:eastAsia="zh-CN"/>
              </w:rPr>
            </w:pPr>
            <w:r w:rsidRPr="00ED3791">
              <w:rPr>
                <w:rFonts w:ascii="Arial" w:hAnsi="Arial" w:cs="Arial"/>
                <w:color w:val="000000" w:themeColor="text1"/>
                <w:lang w:val="mn-MN" w:eastAsia="zh-CN"/>
              </w:rPr>
              <w:t>46.4.Төлбөр төлөгч иргэний шийдвэр гүйцэтгэх ажиллагааны явцад хөрөнгийн байдалд орсон өөрчлөлтийн талаар шийдвэр гүйцэтгэгчид даруй мэдэгдэж, өөрчлөлтийг хөрөнгийн мэдүүлэгт тусгана.</w:t>
            </w:r>
          </w:p>
          <w:p w14:paraId="3E9BD08A" w14:textId="65E31D31" w:rsidR="001C14EA" w:rsidRPr="00ED3791" w:rsidRDefault="0038429F" w:rsidP="005A463E">
            <w:pPr>
              <w:pStyle w:val="NormalWeb"/>
              <w:shd w:val="clear" w:color="auto" w:fill="FFFFFF"/>
              <w:jc w:val="both"/>
              <w:rPr>
                <w:rFonts w:ascii="Arial" w:hAnsi="Arial" w:cs="Arial"/>
                <w:color w:val="000000" w:themeColor="text1"/>
                <w:lang w:val="mn-MN" w:eastAsia="zh-CN"/>
              </w:rPr>
            </w:pPr>
            <w:r w:rsidRPr="00ED3791">
              <w:rPr>
                <w:rFonts w:ascii="Arial" w:hAnsi="Arial" w:cs="Arial"/>
                <w:color w:val="000000" w:themeColor="text1"/>
                <w:lang w:val="mn-MN" w:eastAsia="zh-CN"/>
              </w:rPr>
              <w:t>46.5.Шийдвэр гүйцэтгэгч эд хөрөнгийн тухай мэдүүлэг өгөхөөс зайлсхийсэн, эсхүл худал мэдүүлсэн, хөрөнгөө нуун далдалсан гэх үндэслэлтэй бол шийдвэр гүйцэтгэгч энэ хуульд заасан бүрэн эрхийн хүрээнд түүний хөрөнгийг эрэн сурвалжилна.</w:t>
            </w:r>
          </w:p>
        </w:tc>
      </w:tr>
      <w:tr w:rsidR="001C14EA" w:rsidRPr="004E7137" w14:paraId="1A224341" w14:textId="77777777" w:rsidTr="00AA3665">
        <w:tc>
          <w:tcPr>
            <w:tcW w:w="567" w:type="dxa"/>
            <w:vMerge w:val="restart"/>
          </w:tcPr>
          <w:p w14:paraId="6596052D" w14:textId="018F5D03" w:rsidR="001C14EA" w:rsidRPr="00ED3791" w:rsidRDefault="001C14EA" w:rsidP="00A54915">
            <w:pPr>
              <w:spacing w:before="240"/>
              <w:jc w:val="center"/>
              <w:rPr>
                <w:rFonts w:ascii="Arial" w:hAnsi="Arial" w:cs="Arial"/>
                <w:b/>
                <w:bCs/>
                <w:color w:val="000000" w:themeColor="text1"/>
                <w:lang w:val="mn-MN" w:eastAsia="zh-CN"/>
              </w:rPr>
            </w:pPr>
            <w:r w:rsidRPr="00ED3791">
              <w:rPr>
                <w:rFonts w:ascii="Arial" w:hAnsi="Arial" w:cs="Arial"/>
                <w:b/>
                <w:bCs/>
                <w:color w:val="000000" w:themeColor="text1"/>
                <w:lang w:val="mn-MN" w:eastAsia="zh-CN"/>
              </w:rPr>
              <w:lastRenderedPageBreak/>
              <w:t>5.</w:t>
            </w:r>
          </w:p>
        </w:tc>
        <w:tc>
          <w:tcPr>
            <w:tcW w:w="8931" w:type="dxa"/>
            <w:gridSpan w:val="2"/>
            <w:vAlign w:val="center"/>
          </w:tcPr>
          <w:p w14:paraId="432FC195" w14:textId="64078955" w:rsidR="001C14EA" w:rsidRPr="00ED3791" w:rsidRDefault="001C14EA" w:rsidP="00A54915">
            <w:pPr>
              <w:spacing w:before="240"/>
              <w:jc w:val="center"/>
              <w:rPr>
                <w:rFonts w:ascii="Arial" w:hAnsi="Arial" w:cs="Arial"/>
                <w:b/>
                <w:bCs/>
                <w:color w:val="000000" w:themeColor="text1"/>
                <w:lang w:val="mn-MN" w:eastAsia="zh-CN"/>
              </w:rPr>
            </w:pPr>
            <w:r w:rsidRPr="00ED3791">
              <w:rPr>
                <w:rFonts w:ascii="Arial" w:hAnsi="Arial" w:cs="Arial"/>
                <w:b/>
                <w:bCs/>
                <w:color w:val="000000" w:themeColor="text1"/>
                <w:lang w:val="mn-MN" w:eastAsia="zh-CN"/>
              </w:rPr>
              <w:t>Шийдвэр гүйцэтгэх ажиллагааны зөрчил, эрүүгийн хэрэг үүсгэж, шийтгэхтэй холбоотой зохицуулалтууд буюу төлбөр төлөгчийн хариуцлага болон эрүү, зөрчлийн хууль дахь хариуцлагын талаарх зохицуулалт</w:t>
            </w:r>
          </w:p>
        </w:tc>
      </w:tr>
      <w:tr w:rsidR="001C14EA" w:rsidRPr="004E7137" w14:paraId="3A1E2D8F" w14:textId="77777777" w:rsidTr="00AA3665">
        <w:tc>
          <w:tcPr>
            <w:tcW w:w="567" w:type="dxa"/>
            <w:vMerge/>
          </w:tcPr>
          <w:p w14:paraId="050915D3" w14:textId="77777777" w:rsidR="001C14EA" w:rsidRPr="00ED3791" w:rsidRDefault="001C14EA" w:rsidP="0026617B">
            <w:pPr>
              <w:spacing w:before="240"/>
              <w:jc w:val="center"/>
              <w:rPr>
                <w:rFonts w:ascii="Arial" w:hAnsi="Arial" w:cs="Arial"/>
                <w:color w:val="000000" w:themeColor="text1"/>
                <w:lang w:val="mn-MN" w:eastAsia="zh-CN"/>
              </w:rPr>
            </w:pPr>
          </w:p>
        </w:tc>
        <w:tc>
          <w:tcPr>
            <w:tcW w:w="2127" w:type="dxa"/>
            <w:vAlign w:val="center"/>
          </w:tcPr>
          <w:p w14:paraId="2F7ACB16" w14:textId="47517D91" w:rsidR="001C14EA" w:rsidRPr="00ED3791" w:rsidRDefault="001C14EA" w:rsidP="0026617B">
            <w:pPr>
              <w:spacing w:before="240"/>
              <w:jc w:val="center"/>
              <w:rPr>
                <w:rFonts w:ascii="Arial" w:hAnsi="Arial" w:cs="Arial"/>
                <w:color w:val="000000" w:themeColor="text1"/>
                <w:lang w:val="mn-MN" w:eastAsia="zh-CN"/>
              </w:rPr>
            </w:pPr>
            <w:r w:rsidRPr="00ED3791">
              <w:rPr>
                <w:rFonts w:ascii="Arial" w:hAnsi="Arial" w:cs="Arial"/>
                <w:color w:val="000000" w:themeColor="text1"/>
                <w:lang w:val="mn-MN" w:eastAsia="zh-CN"/>
              </w:rPr>
              <w:t>9 дүгээр зүйлийн 9.2 дахь хэсэг</w:t>
            </w:r>
          </w:p>
        </w:tc>
        <w:tc>
          <w:tcPr>
            <w:tcW w:w="6804" w:type="dxa"/>
          </w:tcPr>
          <w:p w14:paraId="14CDE6DB" w14:textId="29BE20BB" w:rsidR="001C14EA" w:rsidRPr="00ED3791" w:rsidRDefault="001C14EA" w:rsidP="0026617B">
            <w:pPr>
              <w:pStyle w:val="NormalWeb"/>
              <w:shd w:val="clear" w:color="auto" w:fill="FFFFFF"/>
              <w:spacing w:before="240"/>
              <w:jc w:val="both"/>
              <w:rPr>
                <w:rFonts w:ascii="Arial" w:hAnsi="Arial" w:cs="Arial"/>
                <w:color w:val="000000" w:themeColor="text1"/>
                <w:lang w:val="mn-MN" w:eastAsia="zh-CN"/>
              </w:rPr>
            </w:pPr>
            <w:r w:rsidRPr="00ED3791">
              <w:rPr>
                <w:rFonts w:ascii="Arial" w:hAnsi="Arial" w:cs="Arial"/>
                <w:color w:val="000000" w:themeColor="text1"/>
                <w:shd w:val="clear" w:color="auto" w:fill="FFFFFF"/>
                <w:lang w:val="mn-MN" w:eastAsia="zh-CN"/>
              </w:rPr>
              <w:t>9.2.Шүүхийн шийдвэр гүйцэтгэх байгууллагын алба хаагчийн хууль ёсны шаардлагыг үл биелүүлсэн, эсхүл хуульд заасан үндэслэл, журмын дагуу явуулж байгаа шүүхийн шийдвэр гүйцэтгэх ажиллагаанд саад учруулсан хүн, хуулийн этгээдэд хуульд заасан хариуцлага хүлээлгэнэ.</w:t>
            </w:r>
          </w:p>
        </w:tc>
      </w:tr>
      <w:tr w:rsidR="001C14EA" w:rsidRPr="004E7137" w14:paraId="23948A8F" w14:textId="77777777" w:rsidTr="00AA3665">
        <w:tc>
          <w:tcPr>
            <w:tcW w:w="567" w:type="dxa"/>
            <w:vMerge/>
          </w:tcPr>
          <w:p w14:paraId="4840ACFE" w14:textId="77777777" w:rsidR="001C14EA" w:rsidRPr="00ED3791" w:rsidRDefault="001C14EA" w:rsidP="0026617B">
            <w:pPr>
              <w:spacing w:before="240"/>
              <w:jc w:val="center"/>
              <w:rPr>
                <w:rFonts w:ascii="Arial" w:hAnsi="Arial" w:cs="Arial"/>
                <w:color w:val="000000" w:themeColor="text1"/>
                <w:lang w:val="mn-MN" w:eastAsia="zh-CN"/>
              </w:rPr>
            </w:pPr>
          </w:p>
        </w:tc>
        <w:tc>
          <w:tcPr>
            <w:tcW w:w="2127" w:type="dxa"/>
            <w:vAlign w:val="center"/>
          </w:tcPr>
          <w:p w14:paraId="32C6A429" w14:textId="489700B1" w:rsidR="001C14EA" w:rsidRPr="00ED3791" w:rsidRDefault="001C14EA" w:rsidP="0026617B">
            <w:pPr>
              <w:spacing w:before="240"/>
              <w:jc w:val="center"/>
              <w:rPr>
                <w:rFonts w:ascii="Arial" w:hAnsi="Arial" w:cs="Arial"/>
                <w:color w:val="000000" w:themeColor="text1"/>
                <w:lang w:val="mn-MN" w:eastAsia="zh-CN"/>
              </w:rPr>
            </w:pPr>
            <w:r w:rsidRPr="00ED3791">
              <w:rPr>
                <w:rFonts w:ascii="Arial" w:hAnsi="Arial" w:cs="Arial"/>
                <w:color w:val="000000" w:themeColor="text1"/>
                <w:lang w:val="mn-MN" w:eastAsia="zh-CN"/>
              </w:rPr>
              <w:t>91 дүгээр зүйлийн 91.2 дахь хэсэг</w:t>
            </w:r>
          </w:p>
        </w:tc>
        <w:tc>
          <w:tcPr>
            <w:tcW w:w="6804" w:type="dxa"/>
          </w:tcPr>
          <w:p w14:paraId="0994913D" w14:textId="0872AE8B" w:rsidR="001C14EA" w:rsidRPr="00ED3791" w:rsidRDefault="001C14EA" w:rsidP="0026617B">
            <w:pPr>
              <w:pStyle w:val="NormalWeb"/>
              <w:shd w:val="clear" w:color="auto" w:fill="FFFFFF"/>
              <w:spacing w:before="240"/>
              <w:jc w:val="both"/>
              <w:rPr>
                <w:rFonts w:ascii="Arial" w:hAnsi="Arial" w:cs="Arial"/>
                <w:color w:val="000000" w:themeColor="text1"/>
                <w:lang w:val="mn-MN" w:eastAsia="zh-CN"/>
              </w:rPr>
            </w:pPr>
            <w:r w:rsidRPr="00ED3791">
              <w:rPr>
                <w:rFonts w:ascii="Arial" w:hAnsi="Arial" w:cs="Arial"/>
                <w:color w:val="000000" w:themeColor="text1"/>
                <w:shd w:val="clear" w:color="auto" w:fill="FFFFFF"/>
                <w:lang w:val="mn-MN" w:eastAsia="zh-CN"/>
              </w:rPr>
              <w:t>91.2.Шүүхийн шийдвэрийг хүндэтгэн үзэх шалтгаангүйгээр биелүүлээгүй, хөдөлмөр эрхлэх чадвартай бөгөөд хөдөлмөр эрхлээгүй үндэслэлээр тогтоосон тэтгэлгийг төлөхөөс зориуд зайлсхийсэн, эсхүл шүүхийн шийдвэрийг биелүүлэхэд зориуд саад учруулсан хүн, хуулийн этгээд, төлбөр төлөгчид хуульд заасан хариуцлага хүлээлгэнэ.</w:t>
            </w:r>
          </w:p>
        </w:tc>
      </w:tr>
      <w:tr w:rsidR="001C14EA" w:rsidRPr="004E7137" w14:paraId="4FF3BE5F" w14:textId="77777777" w:rsidTr="00AA3665">
        <w:tc>
          <w:tcPr>
            <w:tcW w:w="567" w:type="dxa"/>
            <w:vMerge/>
          </w:tcPr>
          <w:p w14:paraId="3D62949F" w14:textId="77777777" w:rsidR="001C14EA" w:rsidRPr="00ED3791" w:rsidRDefault="001C14EA" w:rsidP="0026617B">
            <w:pPr>
              <w:spacing w:before="240"/>
              <w:jc w:val="center"/>
              <w:rPr>
                <w:rFonts w:ascii="Arial" w:hAnsi="Arial" w:cs="Arial"/>
                <w:color w:val="000000" w:themeColor="text1"/>
                <w:lang w:val="mn-MN" w:eastAsia="zh-CN"/>
              </w:rPr>
            </w:pPr>
          </w:p>
        </w:tc>
        <w:tc>
          <w:tcPr>
            <w:tcW w:w="2127" w:type="dxa"/>
            <w:vAlign w:val="center"/>
          </w:tcPr>
          <w:p w14:paraId="171A47C7" w14:textId="743977F1" w:rsidR="001C14EA" w:rsidRPr="00ED3791" w:rsidRDefault="001C14EA" w:rsidP="0026617B">
            <w:pPr>
              <w:spacing w:before="240"/>
              <w:jc w:val="center"/>
              <w:rPr>
                <w:rFonts w:ascii="Arial" w:hAnsi="Arial" w:cs="Arial"/>
                <w:color w:val="000000" w:themeColor="text1"/>
                <w:lang w:val="mn-MN" w:eastAsia="zh-CN"/>
              </w:rPr>
            </w:pPr>
            <w:r w:rsidRPr="00ED3791">
              <w:rPr>
                <w:rFonts w:ascii="Arial" w:hAnsi="Arial" w:cs="Arial"/>
                <w:color w:val="000000" w:themeColor="text1"/>
                <w:lang w:val="mn-MN" w:eastAsia="zh-CN"/>
              </w:rPr>
              <w:t>120 дугаар зүйлийн 120.1 дэх хэсэг</w:t>
            </w:r>
          </w:p>
        </w:tc>
        <w:tc>
          <w:tcPr>
            <w:tcW w:w="6804" w:type="dxa"/>
          </w:tcPr>
          <w:p w14:paraId="66406872" w14:textId="1D164756" w:rsidR="001C14EA" w:rsidRPr="00ED3791" w:rsidRDefault="001C14EA" w:rsidP="0026617B">
            <w:pPr>
              <w:pStyle w:val="NormalWeb"/>
              <w:shd w:val="clear" w:color="auto" w:fill="FFFFFF"/>
              <w:spacing w:before="240"/>
              <w:jc w:val="both"/>
              <w:rPr>
                <w:rFonts w:ascii="Arial" w:hAnsi="Arial" w:cs="Arial"/>
                <w:color w:val="000000" w:themeColor="text1"/>
                <w:lang w:val="mn-MN" w:eastAsia="zh-CN"/>
              </w:rPr>
            </w:pPr>
            <w:r w:rsidRPr="00ED3791">
              <w:rPr>
                <w:rFonts w:ascii="Arial" w:hAnsi="Arial" w:cs="Arial"/>
                <w:color w:val="000000" w:themeColor="text1"/>
                <w:shd w:val="clear" w:color="auto" w:fill="FFFFFF"/>
                <w:lang w:val="mn-MN" w:eastAsia="zh-CN"/>
              </w:rPr>
              <w:t>120.1.Тухайн хуулийн этгээдийн буруутай үйлдлээс шалтгаалан төлбөр төлөгчид олгуулахаар тогтоосон хугацаанд суутгал хийгээгүй бол хуулийн этгээдэд хуульд заасан хариуцлага хүлээлгэнэ.</w:t>
            </w:r>
          </w:p>
        </w:tc>
      </w:tr>
      <w:tr w:rsidR="001C14EA" w:rsidRPr="004E7137" w14:paraId="1CFF5B23" w14:textId="77777777" w:rsidTr="00AA3665">
        <w:tc>
          <w:tcPr>
            <w:tcW w:w="567" w:type="dxa"/>
            <w:vMerge/>
          </w:tcPr>
          <w:p w14:paraId="3144FD96" w14:textId="77777777" w:rsidR="001C14EA" w:rsidRPr="00ED3791" w:rsidRDefault="001C14EA" w:rsidP="0026617B">
            <w:pPr>
              <w:spacing w:before="240"/>
              <w:jc w:val="center"/>
              <w:rPr>
                <w:rFonts w:ascii="Arial" w:hAnsi="Arial" w:cs="Arial"/>
                <w:color w:val="000000" w:themeColor="text1"/>
                <w:lang w:val="mn-MN" w:eastAsia="zh-CN"/>
              </w:rPr>
            </w:pPr>
          </w:p>
        </w:tc>
        <w:tc>
          <w:tcPr>
            <w:tcW w:w="2127" w:type="dxa"/>
            <w:vAlign w:val="center"/>
          </w:tcPr>
          <w:p w14:paraId="54DB1E00" w14:textId="09EC726E" w:rsidR="001C14EA" w:rsidRPr="00ED3791" w:rsidRDefault="001C14EA" w:rsidP="0026617B">
            <w:pPr>
              <w:spacing w:before="240"/>
              <w:jc w:val="center"/>
              <w:rPr>
                <w:rFonts w:ascii="Arial" w:hAnsi="Arial" w:cs="Arial"/>
                <w:color w:val="000000" w:themeColor="text1"/>
                <w:lang w:val="mn-MN" w:eastAsia="zh-CN"/>
              </w:rPr>
            </w:pPr>
            <w:r w:rsidRPr="00ED3791">
              <w:rPr>
                <w:rFonts w:ascii="Arial" w:hAnsi="Arial" w:cs="Arial"/>
                <w:color w:val="000000" w:themeColor="text1"/>
                <w:lang w:val="mn-MN" w:eastAsia="zh-CN"/>
              </w:rPr>
              <w:t>49 дүгээр зүйлийн 49.8 дахь хэсэг</w:t>
            </w:r>
          </w:p>
        </w:tc>
        <w:tc>
          <w:tcPr>
            <w:tcW w:w="6804" w:type="dxa"/>
          </w:tcPr>
          <w:p w14:paraId="751AB785" w14:textId="5BEBB3F3" w:rsidR="001C14EA" w:rsidRPr="00ED3791" w:rsidRDefault="001C14EA" w:rsidP="0026617B">
            <w:pPr>
              <w:pStyle w:val="NormalWeb"/>
              <w:shd w:val="clear" w:color="auto" w:fill="FFFFFF"/>
              <w:spacing w:before="240"/>
              <w:jc w:val="both"/>
              <w:rPr>
                <w:rFonts w:ascii="Arial" w:hAnsi="Arial" w:cs="Arial"/>
                <w:color w:val="000000" w:themeColor="text1"/>
                <w:lang w:val="mn-MN" w:eastAsia="zh-CN"/>
              </w:rPr>
            </w:pPr>
            <w:r w:rsidRPr="00ED3791">
              <w:rPr>
                <w:rFonts w:ascii="Arial" w:hAnsi="Arial" w:cs="Arial"/>
                <w:color w:val="000000" w:themeColor="text1"/>
                <w:shd w:val="clear" w:color="auto" w:fill="FFFFFF"/>
                <w:lang w:val="mn-MN" w:eastAsia="zh-CN"/>
              </w:rPr>
              <w:t>49.8.Битүүмжилсэн, барьцаалсан хөрөнгийг захиран зарцуулахыг хориглосон, эсхүл түүнийг эзэмших, ашиглах эрхийг хязгаарлах тухай шийдвэр гүйцэтгэгчийн шийдвэрийг төлбөр төлөгч зөрчсөн бол хууль тогтоомжид заасан хариуцлага хүлээлгэнэ.</w:t>
            </w:r>
          </w:p>
        </w:tc>
      </w:tr>
      <w:tr w:rsidR="00F92D49" w:rsidRPr="004E7137" w14:paraId="0A9A1786" w14:textId="77777777" w:rsidTr="00AA3665">
        <w:tc>
          <w:tcPr>
            <w:tcW w:w="567" w:type="dxa"/>
            <w:vMerge w:val="restart"/>
          </w:tcPr>
          <w:p w14:paraId="1DBF188C" w14:textId="19F267F5" w:rsidR="00F92D49" w:rsidRPr="00ED3791" w:rsidRDefault="001C14EA" w:rsidP="00A54915">
            <w:pPr>
              <w:spacing w:before="240"/>
              <w:jc w:val="center"/>
              <w:rPr>
                <w:rFonts w:ascii="Arial" w:hAnsi="Arial" w:cs="Arial"/>
                <w:b/>
                <w:bCs/>
                <w:color w:val="000000" w:themeColor="text1"/>
                <w:lang w:val="mn-MN" w:eastAsia="zh-CN"/>
              </w:rPr>
            </w:pPr>
            <w:r w:rsidRPr="00ED3791">
              <w:rPr>
                <w:rFonts w:ascii="Arial" w:hAnsi="Arial" w:cs="Arial"/>
                <w:b/>
                <w:bCs/>
                <w:color w:val="000000" w:themeColor="text1"/>
                <w:lang w:val="mn-MN" w:eastAsia="zh-CN"/>
              </w:rPr>
              <w:t>6.</w:t>
            </w:r>
          </w:p>
        </w:tc>
        <w:tc>
          <w:tcPr>
            <w:tcW w:w="8931" w:type="dxa"/>
            <w:gridSpan w:val="2"/>
            <w:vAlign w:val="center"/>
          </w:tcPr>
          <w:p w14:paraId="66C40FAC" w14:textId="5C7A157F" w:rsidR="00F92D49" w:rsidRPr="00ED3791" w:rsidRDefault="00F92D49" w:rsidP="00A54915">
            <w:pPr>
              <w:spacing w:before="240"/>
              <w:jc w:val="center"/>
              <w:rPr>
                <w:rFonts w:ascii="Arial" w:hAnsi="Arial" w:cs="Arial"/>
                <w:b/>
                <w:bCs/>
                <w:color w:val="000000" w:themeColor="text1"/>
                <w:lang w:val="mn-MN" w:eastAsia="zh-CN"/>
              </w:rPr>
            </w:pPr>
            <w:r w:rsidRPr="00ED3791">
              <w:rPr>
                <w:rFonts w:ascii="Arial" w:hAnsi="Arial" w:cs="Arial"/>
                <w:b/>
                <w:bCs/>
                <w:color w:val="000000" w:themeColor="text1"/>
                <w:lang w:val="mn-MN" w:eastAsia="zh-CN"/>
              </w:rPr>
              <w:t>Шийдвэр гүйцэтгэгчийн цалин хөлс ба урамшуулалтай болон урамшуулалгүй үеийн зохицуулалт</w:t>
            </w:r>
          </w:p>
        </w:tc>
      </w:tr>
      <w:tr w:rsidR="00F92D49" w:rsidRPr="004E7137" w14:paraId="3FC6FF2C" w14:textId="77777777" w:rsidTr="00AA3665">
        <w:tc>
          <w:tcPr>
            <w:tcW w:w="567" w:type="dxa"/>
            <w:vMerge/>
          </w:tcPr>
          <w:p w14:paraId="5C20060D" w14:textId="77777777" w:rsidR="00F92D49" w:rsidRPr="00ED3791" w:rsidRDefault="00F92D49" w:rsidP="00A54915">
            <w:pPr>
              <w:spacing w:before="240"/>
              <w:jc w:val="both"/>
              <w:rPr>
                <w:rFonts w:ascii="Arial" w:hAnsi="Arial" w:cs="Arial"/>
                <w:color w:val="000000" w:themeColor="text1"/>
                <w:lang w:val="mn-MN" w:eastAsia="zh-CN"/>
              </w:rPr>
            </w:pPr>
          </w:p>
        </w:tc>
        <w:tc>
          <w:tcPr>
            <w:tcW w:w="8931" w:type="dxa"/>
            <w:gridSpan w:val="2"/>
            <w:vAlign w:val="center"/>
          </w:tcPr>
          <w:p w14:paraId="7D68FD36" w14:textId="471D81FC" w:rsidR="00F92D49" w:rsidRPr="00ED3791" w:rsidRDefault="00F92D49" w:rsidP="00A54915">
            <w:pPr>
              <w:spacing w:before="240"/>
              <w:jc w:val="both"/>
              <w:rPr>
                <w:rFonts w:ascii="Arial" w:hAnsi="Arial" w:cs="Arial"/>
                <w:color w:val="000000" w:themeColor="text1"/>
                <w:lang w:val="mn-MN" w:eastAsia="zh-CN"/>
              </w:rPr>
            </w:pPr>
            <w:r w:rsidRPr="00ED3791">
              <w:rPr>
                <w:rFonts w:ascii="Arial" w:hAnsi="Arial" w:cs="Arial"/>
                <w:color w:val="000000" w:themeColor="text1"/>
                <w:lang w:val="mn-MN" w:eastAsia="zh-CN"/>
              </w:rPr>
              <w:t>Шийдвэр гүйцэтгэгч төрийн тусгай албан хаагч үүнд хамаарах зохицуулалт болон урамшуулалгүй болсон 2017 оноос хойшхи болон урамшуулалтай буюу 2002-2017 он дуусталх үеийн зохицуулалтад дүн шинжилгээ хийж, шийдвэр гүйцэтгэх ажиллагааны үр дүн, статистик мэдээлэлтэй уялдуулан судална.</w:t>
            </w:r>
          </w:p>
        </w:tc>
      </w:tr>
      <w:tr w:rsidR="00D67210" w:rsidRPr="004E7137" w14:paraId="54C902AD" w14:textId="77777777" w:rsidTr="00AA3665">
        <w:tc>
          <w:tcPr>
            <w:tcW w:w="567" w:type="dxa"/>
            <w:vMerge w:val="restart"/>
          </w:tcPr>
          <w:p w14:paraId="0A954B1A" w14:textId="524E21FD" w:rsidR="00D67210" w:rsidRPr="00ED3791" w:rsidRDefault="00D67210" w:rsidP="00A54915">
            <w:pPr>
              <w:spacing w:before="240"/>
              <w:jc w:val="center"/>
              <w:rPr>
                <w:rFonts w:ascii="Arial" w:hAnsi="Arial" w:cs="Arial"/>
                <w:b/>
                <w:bCs/>
                <w:color w:val="000000" w:themeColor="text1"/>
                <w:lang w:val="mn-MN" w:eastAsia="zh-CN"/>
              </w:rPr>
            </w:pPr>
            <w:r w:rsidRPr="00ED3791">
              <w:rPr>
                <w:rFonts w:ascii="Arial" w:hAnsi="Arial" w:cs="Arial"/>
                <w:b/>
                <w:bCs/>
                <w:color w:val="000000" w:themeColor="text1"/>
                <w:lang w:val="mn-MN" w:eastAsia="zh-CN"/>
              </w:rPr>
              <w:t>7.</w:t>
            </w:r>
          </w:p>
        </w:tc>
        <w:tc>
          <w:tcPr>
            <w:tcW w:w="8931" w:type="dxa"/>
            <w:gridSpan w:val="2"/>
            <w:vAlign w:val="center"/>
          </w:tcPr>
          <w:p w14:paraId="628649C5" w14:textId="241B80FD" w:rsidR="00D67210" w:rsidRPr="00ED3791" w:rsidRDefault="00857909" w:rsidP="00A54915">
            <w:pPr>
              <w:spacing w:before="240"/>
              <w:jc w:val="center"/>
              <w:rPr>
                <w:rFonts w:ascii="Arial" w:hAnsi="Arial" w:cs="Arial"/>
                <w:b/>
                <w:bCs/>
                <w:color w:val="000000" w:themeColor="text1"/>
                <w:lang w:val="mn-MN" w:eastAsia="zh-CN"/>
              </w:rPr>
            </w:pPr>
            <w:r w:rsidRPr="00ED3791">
              <w:rPr>
                <w:rFonts w:ascii="Arial" w:hAnsi="Arial" w:cs="Arial"/>
                <w:b/>
                <w:bCs/>
                <w:color w:val="000000" w:themeColor="text1"/>
                <w:lang w:val="mn-MN" w:eastAsia="zh-CN"/>
              </w:rPr>
              <w:t>А</w:t>
            </w:r>
            <w:r w:rsidR="00D67210" w:rsidRPr="00ED3791">
              <w:rPr>
                <w:rFonts w:ascii="Arial" w:hAnsi="Arial" w:cs="Arial"/>
                <w:b/>
                <w:bCs/>
                <w:color w:val="000000" w:themeColor="text1"/>
                <w:lang w:val="mn-MN" w:eastAsia="zh-CN"/>
              </w:rPr>
              <w:t>хлах ерөнхий шийдвэр гүйцэтгэгчийн зөвшөөрлөөр хийх ажиллагааны талаарх зохицуулалт</w:t>
            </w:r>
          </w:p>
        </w:tc>
      </w:tr>
      <w:tr w:rsidR="00D67210" w:rsidRPr="004E7137" w14:paraId="55F10495" w14:textId="77777777" w:rsidTr="00A60F94">
        <w:tc>
          <w:tcPr>
            <w:tcW w:w="567" w:type="dxa"/>
            <w:vMerge/>
          </w:tcPr>
          <w:p w14:paraId="11ADEBEA" w14:textId="77777777" w:rsidR="00D67210" w:rsidRPr="00ED3791" w:rsidRDefault="00D67210" w:rsidP="00A54915">
            <w:pPr>
              <w:spacing w:before="240"/>
              <w:jc w:val="center"/>
              <w:rPr>
                <w:rFonts w:ascii="Arial" w:hAnsi="Arial" w:cs="Arial"/>
                <w:color w:val="000000" w:themeColor="text1"/>
                <w:lang w:val="mn-MN" w:eastAsia="zh-CN"/>
              </w:rPr>
            </w:pPr>
          </w:p>
        </w:tc>
        <w:tc>
          <w:tcPr>
            <w:tcW w:w="8931" w:type="dxa"/>
            <w:gridSpan w:val="2"/>
            <w:vAlign w:val="center"/>
          </w:tcPr>
          <w:p w14:paraId="0040EDD7" w14:textId="0934B288" w:rsidR="00D67210" w:rsidRPr="00ED3791" w:rsidRDefault="00D67210" w:rsidP="00A54915">
            <w:pPr>
              <w:spacing w:before="240"/>
              <w:jc w:val="both"/>
              <w:rPr>
                <w:rFonts w:ascii="Arial" w:hAnsi="Arial" w:cs="Arial"/>
                <w:color w:val="000000" w:themeColor="text1"/>
                <w:lang w:val="mn-MN" w:eastAsia="zh-CN"/>
              </w:rPr>
            </w:pPr>
            <w:r w:rsidRPr="00ED3791">
              <w:rPr>
                <w:rFonts w:ascii="Arial" w:hAnsi="Arial" w:cs="Arial"/>
                <w:color w:val="000000" w:themeColor="text1"/>
                <w:lang w:val="mn-MN" w:eastAsia="zh-CN"/>
              </w:rPr>
              <w:t>Ахлах шийдвэр гүйцэтгэгч хувийн хэрэг нээх, ажиллагаа үүсгэх тогтоол гаргах</w:t>
            </w:r>
            <w:r w:rsidR="005A463E" w:rsidRPr="00ED3791">
              <w:rPr>
                <w:rFonts w:ascii="Arial" w:hAnsi="Arial" w:cs="Arial"/>
                <w:color w:val="000000" w:themeColor="text1"/>
                <w:lang w:val="mn-MN" w:eastAsia="zh-CN"/>
              </w:rPr>
              <w:t xml:space="preserve"> </w:t>
            </w:r>
            <w:r w:rsidRPr="00ED3791">
              <w:rPr>
                <w:rFonts w:ascii="Arial" w:hAnsi="Arial" w:cs="Arial"/>
                <w:color w:val="000000" w:themeColor="text1"/>
                <w:lang w:val="mn-MN" w:eastAsia="zh-CN"/>
              </w:rPr>
              <w:t xml:space="preserve">/21.1/, ажиллагааг түдгэлзүүлэх, ажиллагааны талаарх гомдлыг хянах /44.3, 44.6/, түдгэлзүүлсэн хугацаанд хяналт тавих , шийдвэр гүйцэтгэгчийн хүсэлтийг үндэслэн ажиллагааг сэргээх /27.2, 27.2.5, 27.6, 27.7/, ажиллагааг дуусгавар болгож хувийн </w:t>
            </w:r>
            <w:r w:rsidRPr="00ED3791">
              <w:rPr>
                <w:rFonts w:ascii="Arial" w:hAnsi="Arial" w:cs="Arial"/>
                <w:color w:val="000000" w:themeColor="text1"/>
                <w:lang w:val="mn-MN" w:eastAsia="zh-CN"/>
              </w:rPr>
              <w:lastRenderedPageBreak/>
              <w:t>хэрэг хаах /29.1/, ахлах шийдвэр гүйцэтгэгчийн зөвшөөрлөөр орон байранд нэвтрэн орох, үзлэг хийх /44.2.7, 48.8/, гадаадад зорчих эрхийг түдгэлзүүлэх тухай саналыг ахлах шийдвэр гүйцэтгэгчид гаргах, ахлан шийдвэр гүйцэтгэгч үндэслэлтэй гэж үзвэл  ерөнхий шийдвэр гүйцэтгэгчид хүргүүлж шийдвэрлүүлэх /59.3/,  ахлах шийдвэр гүйцэтгэгч дуудлага худалдаа явуулах тогтоол гаргах /69.1/</w:t>
            </w:r>
            <w:r w:rsidR="005A463E" w:rsidRPr="00ED3791">
              <w:rPr>
                <w:rFonts w:ascii="Arial" w:hAnsi="Arial" w:cs="Arial"/>
                <w:color w:val="000000" w:themeColor="text1"/>
                <w:lang w:val="mn-MN" w:eastAsia="zh-CN"/>
              </w:rPr>
              <w:t xml:space="preserve"> </w:t>
            </w:r>
          </w:p>
        </w:tc>
      </w:tr>
    </w:tbl>
    <w:p w14:paraId="3AB071B0" w14:textId="57F82820" w:rsidR="0016222A" w:rsidRPr="00ED3791" w:rsidRDefault="0016222A" w:rsidP="00A54915">
      <w:pPr>
        <w:spacing w:before="240"/>
        <w:jc w:val="both"/>
        <w:rPr>
          <w:rFonts w:ascii="Arial" w:hAnsi="Arial" w:cs="Arial"/>
          <w:lang w:val="mn-MN" w:eastAsia="zh-CN"/>
        </w:rPr>
      </w:pPr>
    </w:p>
    <w:p w14:paraId="038CC010" w14:textId="77777777" w:rsidR="001227A3" w:rsidRPr="00ED3791" w:rsidRDefault="0016222A" w:rsidP="001227A3">
      <w:pPr>
        <w:pStyle w:val="ListParagraph"/>
        <w:numPr>
          <w:ilvl w:val="0"/>
          <w:numId w:val="5"/>
        </w:numPr>
        <w:spacing w:before="240"/>
        <w:rPr>
          <w:rFonts w:ascii="Arial" w:hAnsi="Arial" w:cs="Arial"/>
          <w:b/>
          <w:color w:val="000000" w:themeColor="text1"/>
          <w:lang w:val="mn-MN" w:eastAsia="zh-CN"/>
        </w:rPr>
      </w:pPr>
      <w:r w:rsidRPr="00ED3791">
        <w:rPr>
          <w:rFonts w:ascii="Arial" w:hAnsi="Arial" w:cs="Arial"/>
          <w:b/>
          <w:color w:val="000000" w:themeColor="text1"/>
          <w:lang w:val="mn-MN" w:eastAsia="zh-CN"/>
        </w:rPr>
        <w:t>Үнэлгээ хийх шалгуур үзүүлэлт</w:t>
      </w:r>
    </w:p>
    <w:p w14:paraId="3398119D" w14:textId="2AEB2E52" w:rsidR="00F92D49" w:rsidRPr="00ED3791" w:rsidRDefault="001227A3" w:rsidP="00F92D49">
      <w:pPr>
        <w:spacing w:before="240"/>
        <w:ind w:firstLine="720"/>
        <w:jc w:val="both"/>
        <w:rPr>
          <w:rFonts w:ascii="Arial" w:hAnsi="Arial" w:cs="Arial"/>
          <w:lang w:val="mn-MN" w:eastAsia="zh-CN"/>
        </w:rPr>
      </w:pPr>
      <w:r w:rsidRPr="00ED3791">
        <w:rPr>
          <w:rFonts w:ascii="Arial" w:hAnsi="Arial" w:cs="Arial"/>
          <w:lang w:val="mn-MN" w:eastAsia="zh-CN"/>
        </w:rPr>
        <w:t xml:space="preserve">Өмнөх үе шатанд үнэлгээ хийхээр сонгосон зохицуулалтын хэрэгжилтийн байдлыг тогтооход туслах Засгийн газрын 2016 оны 59 дүгээр тогтоолын 6 дугаар хавсралтын 3.4-т заасан шалгуур үзүүлэлтээс үнэлэх зүйл, заалтын хэрэгжилтийг бодитоор илэрхийлж гаргаж чадах шалгуур үзүүлэлтийг энэ үе шатанд харгалзуулан сонгов. </w:t>
      </w:r>
    </w:p>
    <w:tbl>
      <w:tblPr>
        <w:tblStyle w:val="TableGrid"/>
        <w:tblW w:w="9356" w:type="dxa"/>
        <w:tblInd w:w="-5" w:type="dxa"/>
        <w:tblLook w:val="04A0" w:firstRow="1" w:lastRow="0" w:firstColumn="1" w:lastColumn="0" w:noHBand="0" w:noVBand="1"/>
      </w:tblPr>
      <w:tblGrid>
        <w:gridCol w:w="562"/>
        <w:gridCol w:w="1608"/>
        <w:gridCol w:w="5343"/>
        <w:gridCol w:w="1843"/>
      </w:tblGrid>
      <w:tr w:rsidR="00F92D49" w:rsidRPr="00ED3791" w14:paraId="58830462" w14:textId="753FD88C" w:rsidTr="00F92D49">
        <w:tc>
          <w:tcPr>
            <w:tcW w:w="562" w:type="dxa"/>
          </w:tcPr>
          <w:p w14:paraId="5EB10AA0" w14:textId="77777777" w:rsidR="00F92D49" w:rsidRPr="00ED3791" w:rsidRDefault="00F92D49" w:rsidP="00F92D49">
            <w:pPr>
              <w:spacing w:before="240"/>
              <w:jc w:val="center"/>
              <w:rPr>
                <w:rFonts w:ascii="Arial" w:hAnsi="Arial" w:cs="Arial"/>
                <w:b/>
                <w:bCs/>
                <w:color w:val="000000" w:themeColor="text1"/>
                <w:lang w:val="mn-MN" w:eastAsia="zh-CN"/>
              </w:rPr>
            </w:pPr>
            <w:r w:rsidRPr="00ED3791">
              <w:rPr>
                <w:rFonts w:ascii="Arial" w:hAnsi="Arial" w:cs="Arial"/>
                <w:b/>
                <w:bCs/>
                <w:color w:val="000000" w:themeColor="text1"/>
                <w:lang w:val="mn-MN" w:eastAsia="zh-CN"/>
              </w:rPr>
              <w:t>д/д</w:t>
            </w:r>
          </w:p>
        </w:tc>
        <w:tc>
          <w:tcPr>
            <w:tcW w:w="1608" w:type="dxa"/>
          </w:tcPr>
          <w:p w14:paraId="48F19309" w14:textId="77777777" w:rsidR="00F92D49" w:rsidRPr="00ED3791" w:rsidRDefault="00F92D49" w:rsidP="00F92D49">
            <w:pPr>
              <w:spacing w:before="240"/>
              <w:jc w:val="center"/>
              <w:rPr>
                <w:rFonts w:ascii="Arial" w:hAnsi="Arial" w:cs="Arial"/>
                <w:color w:val="000000" w:themeColor="text1"/>
                <w:lang w:val="mn-MN" w:eastAsia="zh-CN"/>
              </w:rPr>
            </w:pPr>
            <w:r w:rsidRPr="00ED3791">
              <w:rPr>
                <w:rFonts w:ascii="Arial" w:hAnsi="Arial" w:cs="Arial"/>
                <w:b/>
                <w:lang w:val="mn-MN" w:eastAsia="zh-CN"/>
              </w:rPr>
              <w:t>Үнэлгээ хийх хуулийн зүйл заалт</w:t>
            </w:r>
          </w:p>
        </w:tc>
        <w:tc>
          <w:tcPr>
            <w:tcW w:w="5343" w:type="dxa"/>
          </w:tcPr>
          <w:p w14:paraId="25BC6195" w14:textId="77777777" w:rsidR="00F92D49" w:rsidRPr="00ED3791" w:rsidRDefault="00F92D49" w:rsidP="00F92D49">
            <w:pPr>
              <w:spacing w:before="240"/>
              <w:jc w:val="center"/>
              <w:rPr>
                <w:rFonts w:ascii="Arial" w:hAnsi="Arial" w:cs="Arial"/>
                <w:b/>
                <w:lang w:val="mn-MN" w:eastAsia="zh-CN"/>
              </w:rPr>
            </w:pPr>
          </w:p>
          <w:p w14:paraId="76A2A439" w14:textId="058DA33F" w:rsidR="00F92D49" w:rsidRPr="00ED3791" w:rsidRDefault="00F92D49" w:rsidP="00F92D49">
            <w:pPr>
              <w:spacing w:before="240"/>
              <w:jc w:val="center"/>
              <w:rPr>
                <w:rFonts w:ascii="Arial" w:hAnsi="Arial" w:cs="Arial"/>
                <w:color w:val="000000" w:themeColor="text1"/>
                <w:shd w:val="clear" w:color="auto" w:fill="FFFFFF"/>
                <w:lang w:val="mn-MN" w:eastAsia="zh-CN"/>
              </w:rPr>
            </w:pPr>
            <w:r w:rsidRPr="00ED3791">
              <w:rPr>
                <w:rFonts w:ascii="Arial" w:hAnsi="Arial" w:cs="Arial"/>
                <w:b/>
                <w:lang w:val="mn-MN" w:eastAsia="zh-CN"/>
              </w:rPr>
              <w:t>Зохицуулалтын агуулга</w:t>
            </w:r>
          </w:p>
        </w:tc>
        <w:tc>
          <w:tcPr>
            <w:tcW w:w="1843" w:type="dxa"/>
            <w:vAlign w:val="center"/>
          </w:tcPr>
          <w:p w14:paraId="0AD3E200" w14:textId="77777777" w:rsidR="00F92D49" w:rsidRPr="00ED3791" w:rsidRDefault="00F92D49" w:rsidP="00F92D49">
            <w:pPr>
              <w:pStyle w:val="NormalWeb"/>
              <w:jc w:val="center"/>
              <w:rPr>
                <w:rFonts w:ascii="Arial" w:hAnsi="Arial" w:cs="Arial"/>
                <w:b/>
                <w:bCs/>
                <w:lang w:val="mn-MN" w:eastAsia="zh-CN"/>
              </w:rPr>
            </w:pPr>
          </w:p>
          <w:p w14:paraId="2D635AC9" w14:textId="7D91D856" w:rsidR="00F92D49" w:rsidRPr="00ED3791" w:rsidRDefault="00F92D49" w:rsidP="00F92D49">
            <w:pPr>
              <w:spacing w:before="240"/>
              <w:jc w:val="center"/>
              <w:rPr>
                <w:rFonts w:ascii="Arial" w:hAnsi="Arial" w:cs="Arial"/>
                <w:b/>
                <w:lang w:val="mn-MN" w:eastAsia="zh-CN"/>
              </w:rPr>
            </w:pPr>
            <w:r w:rsidRPr="00ED3791">
              <w:rPr>
                <w:rFonts w:ascii="Arial" w:hAnsi="Arial" w:cs="Arial"/>
                <w:b/>
                <w:bCs/>
                <w:color w:val="000000" w:themeColor="text1"/>
                <w:lang w:val="mn-MN" w:eastAsia="zh-CN"/>
              </w:rPr>
              <w:t>Шалгуур үзүүлэлт</w:t>
            </w:r>
          </w:p>
        </w:tc>
      </w:tr>
      <w:tr w:rsidR="00F92D49" w:rsidRPr="00ED3791" w14:paraId="45AD6043" w14:textId="5F25603D" w:rsidTr="00F92D49">
        <w:trPr>
          <w:trHeight w:val="686"/>
        </w:trPr>
        <w:tc>
          <w:tcPr>
            <w:tcW w:w="562" w:type="dxa"/>
            <w:vMerge w:val="restart"/>
          </w:tcPr>
          <w:p w14:paraId="354C102C" w14:textId="77777777" w:rsidR="00F92D49" w:rsidRPr="00ED3791" w:rsidRDefault="00F92D49" w:rsidP="00F92D49">
            <w:pPr>
              <w:spacing w:before="240"/>
              <w:jc w:val="center"/>
              <w:rPr>
                <w:rFonts w:ascii="Arial" w:hAnsi="Arial" w:cs="Arial"/>
                <w:b/>
                <w:bCs/>
                <w:color w:val="000000" w:themeColor="text1"/>
                <w:lang w:val="mn-MN" w:eastAsia="zh-CN"/>
              </w:rPr>
            </w:pPr>
            <w:r w:rsidRPr="00ED3791">
              <w:rPr>
                <w:rFonts w:ascii="Arial" w:hAnsi="Arial" w:cs="Arial"/>
                <w:b/>
                <w:bCs/>
                <w:color w:val="000000" w:themeColor="text1"/>
                <w:lang w:val="mn-MN" w:eastAsia="zh-CN"/>
              </w:rPr>
              <w:t>1.</w:t>
            </w:r>
          </w:p>
        </w:tc>
        <w:tc>
          <w:tcPr>
            <w:tcW w:w="6951" w:type="dxa"/>
            <w:gridSpan w:val="2"/>
          </w:tcPr>
          <w:p w14:paraId="42154964" w14:textId="77777777" w:rsidR="00F92D49" w:rsidRPr="00ED3791" w:rsidRDefault="00F92D49" w:rsidP="00F92D49">
            <w:pPr>
              <w:spacing w:before="240"/>
              <w:jc w:val="center"/>
              <w:rPr>
                <w:rFonts w:ascii="Arial" w:hAnsi="Arial" w:cs="Arial"/>
                <w:color w:val="000000" w:themeColor="text1"/>
                <w:shd w:val="clear" w:color="auto" w:fill="FFFFFF"/>
                <w:lang w:val="mn-MN" w:eastAsia="zh-CN"/>
              </w:rPr>
            </w:pPr>
            <w:r w:rsidRPr="00ED3791">
              <w:rPr>
                <w:rFonts w:ascii="Arial" w:hAnsi="Arial" w:cs="Arial"/>
                <w:b/>
                <w:bCs/>
                <w:color w:val="000000" w:themeColor="text1"/>
                <w:lang w:val="mn-MN" w:eastAsia="zh-CN"/>
              </w:rPr>
              <w:t>Иргэний шүүхийн шийдвэр гүйцэтгэх ажиллагаатай холбоотой гомдлыг шийдвэрлэх зохицуулалт болон дээрх хугацаанд ажиллагааг түдгэлзүүлэх зохицуулалтууд</w:t>
            </w:r>
          </w:p>
        </w:tc>
        <w:tc>
          <w:tcPr>
            <w:tcW w:w="1843" w:type="dxa"/>
            <w:vMerge w:val="restart"/>
          </w:tcPr>
          <w:p w14:paraId="2F0F7D82" w14:textId="77777777" w:rsidR="00F7550A" w:rsidRPr="00ED3791" w:rsidRDefault="00F7550A" w:rsidP="00F92D49">
            <w:pPr>
              <w:pStyle w:val="NormalWeb"/>
              <w:shd w:val="clear" w:color="auto" w:fill="FFFFFF"/>
              <w:jc w:val="both"/>
              <w:rPr>
                <w:rFonts w:ascii="Arial" w:hAnsi="Arial" w:cs="Arial"/>
                <w:color w:val="000000" w:themeColor="text1"/>
                <w:lang w:val="mn-MN" w:eastAsia="zh-CN"/>
              </w:rPr>
            </w:pPr>
          </w:p>
          <w:p w14:paraId="6471AB4A" w14:textId="77777777" w:rsidR="00F7550A" w:rsidRPr="00ED3791" w:rsidRDefault="00F7550A" w:rsidP="00F92D49">
            <w:pPr>
              <w:pStyle w:val="NormalWeb"/>
              <w:shd w:val="clear" w:color="auto" w:fill="FFFFFF"/>
              <w:jc w:val="both"/>
              <w:rPr>
                <w:rFonts w:ascii="Arial" w:hAnsi="Arial" w:cs="Arial"/>
                <w:color w:val="000000" w:themeColor="text1"/>
                <w:lang w:val="mn-MN" w:eastAsia="zh-CN"/>
              </w:rPr>
            </w:pPr>
          </w:p>
          <w:p w14:paraId="624BBA79" w14:textId="77777777" w:rsidR="00F7550A" w:rsidRPr="00ED3791" w:rsidRDefault="00F7550A" w:rsidP="00F92D49">
            <w:pPr>
              <w:pStyle w:val="NormalWeb"/>
              <w:shd w:val="clear" w:color="auto" w:fill="FFFFFF"/>
              <w:jc w:val="both"/>
              <w:rPr>
                <w:rFonts w:ascii="Arial" w:hAnsi="Arial" w:cs="Arial"/>
                <w:color w:val="000000" w:themeColor="text1"/>
                <w:lang w:val="mn-MN" w:eastAsia="zh-CN"/>
              </w:rPr>
            </w:pPr>
          </w:p>
          <w:p w14:paraId="6D60FB27" w14:textId="77777777" w:rsidR="00F7550A" w:rsidRPr="00ED3791" w:rsidRDefault="00F7550A" w:rsidP="00F92D49">
            <w:pPr>
              <w:pStyle w:val="NormalWeb"/>
              <w:shd w:val="clear" w:color="auto" w:fill="FFFFFF"/>
              <w:jc w:val="both"/>
              <w:rPr>
                <w:rFonts w:ascii="Arial" w:hAnsi="Arial" w:cs="Arial"/>
                <w:color w:val="000000" w:themeColor="text1"/>
                <w:lang w:val="mn-MN" w:eastAsia="zh-CN"/>
              </w:rPr>
            </w:pPr>
          </w:p>
          <w:p w14:paraId="224ED8BC" w14:textId="0E3DA148" w:rsidR="00F92D49" w:rsidRPr="00ED3791" w:rsidRDefault="00F92D49" w:rsidP="00F92D49">
            <w:pPr>
              <w:pStyle w:val="NormalWeb"/>
              <w:shd w:val="clear" w:color="auto" w:fill="FFFFFF"/>
              <w:jc w:val="both"/>
              <w:rPr>
                <w:rFonts w:ascii="Arial" w:hAnsi="Arial" w:cs="Arial"/>
                <w:color w:val="000000" w:themeColor="text1"/>
                <w:lang w:val="mn-MN" w:eastAsia="zh-CN"/>
              </w:rPr>
            </w:pPr>
            <w:r w:rsidRPr="00ED3791">
              <w:rPr>
                <w:rFonts w:ascii="Arial" w:hAnsi="Arial" w:cs="Arial"/>
                <w:color w:val="000000" w:themeColor="text1"/>
                <w:lang w:val="mn-MN" w:eastAsia="zh-CN"/>
              </w:rPr>
              <w:t>Практикт нийцэж байгаа байдал</w:t>
            </w:r>
          </w:p>
          <w:p w14:paraId="42E3E31B" w14:textId="77777777" w:rsidR="00F92D49" w:rsidRPr="00ED3791" w:rsidRDefault="00F92D49" w:rsidP="00F92D49">
            <w:pPr>
              <w:spacing w:before="240"/>
              <w:jc w:val="center"/>
              <w:rPr>
                <w:rFonts w:ascii="Arial" w:hAnsi="Arial" w:cs="Arial"/>
                <w:b/>
                <w:bCs/>
                <w:color w:val="000000" w:themeColor="text1"/>
                <w:lang w:val="mn-MN" w:eastAsia="zh-CN"/>
              </w:rPr>
            </w:pPr>
          </w:p>
        </w:tc>
      </w:tr>
      <w:tr w:rsidR="00F92D49" w:rsidRPr="004E7137" w14:paraId="08233EE6" w14:textId="1504445F" w:rsidTr="00F92D49">
        <w:tc>
          <w:tcPr>
            <w:tcW w:w="562" w:type="dxa"/>
            <w:vMerge/>
          </w:tcPr>
          <w:p w14:paraId="2752C980" w14:textId="77777777" w:rsidR="00F92D49" w:rsidRPr="00ED3791" w:rsidRDefault="00F92D49" w:rsidP="00F92D49">
            <w:pPr>
              <w:spacing w:before="240"/>
              <w:jc w:val="center"/>
              <w:rPr>
                <w:rFonts w:ascii="Arial" w:hAnsi="Arial" w:cs="Arial"/>
                <w:color w:val="000000" w:themeColor="text1"/>
                <w:lang w:val="mn-MN" w:eastAsia="zh-CN"/>
              </w:rPr>
            </w:pPr>
          </w:p>
        </w:tc>
        <w:tc>
          <w:tcPr>
            <w:tcW w:w="1608" w:type="dxa"/>
          </w:tcPr>
          <w:p w14:paraId="2E090134" w14:textId="77777777" w:rsidR="00F92D49" w:rsidRPr="00ED3791" w:rsidRDefault="00F92D49" w:rsidP="00F92D49">
            <w:pPr>
              <w:spacing w:before="240"/>
              <w:jc w:val="center"/>
              <w:rPr>
                <w:rFonts w:ascii="Arial" w:hAnsi="Arial" w:cs="Arial"/>
                <w:color w:val="000000" w:themeColor="text1"/>
                <w:lang w:val="mn-MN" w:eastAsia="zh-CN"/>
              </w:rPr>
            </w:pPr>
            <w:r w:rsidRPr="00ED3791">
              <w:rPr>
                <w:rFonts w:ascii="Arial" w:hAnsi="Arial" w:cs="Arial"/>
                <w:color w:val="000000" w:themeColor="text1"/>
                <w:lang w:val="mn-MN" w:eastAsia="zh-CN"/>
              </w:rPr>
              <w:t>27 дугаар зүйлийн 27.2.5 дахь заалт</w:t>
            </w:r>
          </w:p>
        </w:tc>
        <w:tc>
          <w:tcPr>
            <w:tcW w:w="5343" w:type="dxa"/>
          </w:tcPr>
          <w:p w14:paraId="2A7FE93B" w14:textId="01BBE7D4" w:rsidR="00F92D49" w:rsidRPr="00ED3791" w:rsidRDefault="00F92D49" w:rsidP="00F92D49">
            <w:pPr>
              <w:spacing w:before="240"/>
              <w:jc w:val="both"/>
              <w:rPr>
                <w:rFonts w:ascii="Arial" w:hAnsi="Arial" w:cs="Arial"/>
                <w:color w:val="000000" w:themeColor="text1"/>
                <w:lang w:val="mn-MN" w:eastAsia="zh-CN"/>
              </w:rPr>
            </w:pPr>
            <w:r w:rsidRPr="00ED3791">
              <w:rPr>
                <w:rFonts w:ascii="Arial" w:hAnsi="Arial" w:cs="Arial"/>
                <w:color w:val="000000" w:themeColor="text1"/>
                <w:shd w:val="clear" w:color="auto" w:fill="FFFFFF"/>
                <w:lang w:val="mn-MN" w:eastAsia="zh-CN"/>
              </w:rPr>
              <w:t>27.2.5.энэ хуульд заасан үндэслэл, журмын дагуу иргэний шийдвэр гүйцэтгэх ажиллагааны талаар шүүхэд, эсхүл дээд шатны албан тушаалтанд гаргасан гомдлыг шүүх, эсхүл дээд шатны албан тушаалтан үндэслэлтэй гэж үзэн гомдлыг хянан шийдвэрлэх ажиллагааг эхлүүлсэн бол гомдлыг хянан шийдвэрлэх хүртэл</w:t>
            </w:r>
            <w:r w:rsidR="005A463E" w:rsidRPr="00ED3791">
              <w:rPr>
                <w:rFonts w:ascii="Arial" w:hAnsi="Arial" w:cs="Arial"/>
                <w:color w:val="000000" w:themeColor="text1"/>
                <w:shd w:val="clear" w:color="auto" w:fill="FFFFFF"/>
                <w:lang w:val="mn-MN" w:eastAsia="zh-CN"/>
              </w:rPr>
              <w:t xml:space="preserve"> ахлах шийдвэр гүйцэтгэгч ажиллагааг түдгэлзүүлэх талаарх зохицуулалт.</w:t>
            </w:r>
          </w:p>
        </w:tc>
        <w:tc>
          <w:tcPr>
            <w:tcW w:w="1843" w:type="dxa"/>
            <w:vMerge/>
          </w:tcPr>
          <w:p w14:paraId="5FBFBF8F" w14:textId="77777777" w:rsidR="00F92D49" w:rsidRPr="00ED3791" w:rsidRDefault="00F92D49" w:rsidP="00F92D49">
            <w:pPr>
              <w:spacing w:before="240"/>
              <w:jc w:val="both"/>
              <w:rPr>
                <w:rFonts w:ascii="Arial" w:hAnsi="Arial" w:cs="Arial"/>
                <w:color w:val="000000" w:themeColor="text1"/>
                <w:shd w:val="clear" w:color="auto" w:fill="FFFFFF"/>
                <w:lang w:val="mn-MN" w:eastAsia="zh-CN"/>
              </w:rPr>
            </w:pPr>
          </w:p>
        </w:tc>
      </w:tr>
      <w:tr w:rsidR="00F92D49" w:rsidRPr="004E7137" w14:paraId="649D6CB8" w14:textId="4F594F48" w:rsidTr="00F92D49">
        <w:tc>
          <w:tcPr>
            <w:tcW w:w="562" w:type="dxa"/>
            <w:vMerge/>
          </w:tcPr>
          <w:p w14:paraId="4B30B573" w14:textId="77777777" w:rsidR="00F92D49" w:rsidRPr="00ED3791" w:rsidRDefault="00F92D49" w:rsidP="00F92D49">
            <w:pPr>
              <w:spacing w:before="240"/>
              <w:jc w:val="center"/>
              <w:rPr>
                <w:rFonts w:ascii="Arial" w:hAnsi="Arial" w:cs="Arial"/>
                <w:color w:val="000000" w:themeColor="text1"/>
                <w:lang w:val="mn-MN" w:eastAsia="zh-CN"/>
              </w:rPr>
            </w:pPr>
          </w:p>
        </w:tc>
        <w:tc>
          <w:tcPr>
            <w:tcW w:w="1608" w:type="dxa"/>
          </w:tcPr>
          <w:p w14:paraId="26ADE9F3" w14:textId="77777777" w:rsidR="00F92D49" w:rsidRPr="00ED3791" w:rsidRDefault="00F92D49" w:rsidP="00F92D49">
            <w:pPr>
              <w:spacing w:before="240"/>
              <w:jc w:val="center"/>
              <w:rPr>
                <w:rFonts w:ascii="Arial" w:hAnsi="Arial" w:cs="Arial"/>
                <w:color w:val="000000" w:themeColor="text1"/>
                <w:lang w:val="mn-MN" w:eastAsia="zh-CN"/>
              </w:rPr>
            </w:pPr>
            <w:r w:rsidRPr="00ED3791">
              <w:rPr>
                <w:rFonts w:ascii="Arial" w:hAnsi="Arial" w:cs="Arial"/>
                <w:color w:val="000000" w:themeColor="text1"/>
                <w:lang w:val="mn-MN" w:eastAsia="zh-CN"/>
              </w:rPr>
              <w:t>44 дүгээр зүйлийн 44.3 дахь хэсэг</w:t>
            </w:r>
          </w:p>
        </w:tc>
        <w:tc>
          <w:tcPr>
            <w:tcW w:w="5343" w:type="dxa"/>
          </w:tcPr>
          <w:p w14:paraId="78F4DBB3" w14:textId="77777777" w:rsidR="00F92D49" w:rsidRPr="00ED3791" w:rsidRDefault="00F92D49" w:rsidP="00F92D49">
            <w:pPr>
              <w:pStyle w:val="NormalWeb"/>
              <w:shd w:val="clear" w:color="auto" w:fill="FFFFFF"/>
              <w:spacing w:before="240"/>
              <w:jc w:val="both"/>
              <w:rPr>
                <w:rFonts w:ascii="Arial" w:hAnsi="Arial" w:cs="Arial"/>
                <w:color w:val="000000" w:themeColor="text1"/>
                <w:lang w:val="mn-MN" w:eastAsia="zh-CN"/>
              </w:rPr>
            </w:pPr>
            <w:r w:rsidRPr="00ED3791">
              <w:rPr>
                <w:rFonts w:ascii="Arial" w:hAnsi="Arial" w:cs="Arial"/>
                <w:color w:val="000000" w:themeColor="text1"/>
                <w:lang w:val="mn-MN" w:eastAsia="zh-CN"/>
              </w:rPr>
              <w:t>44.3.Иргэний шийдвэр гүйцэтгэх ажиллагааны талууд шийдвэр гүйцэтгэгчийн явуулсан арга хэмжээ, түүний гаргасан шийдвэрийг зөвшөөрөөгүй тохиолдолд тухайн арга хэмжээг гүйцэтгэсэн өдрөөс хойш, энэ тухай мэдээгүй бол олж мэдсэн өдрөөс хойш 7 хоногийн дотор ахлах шийдвэр гүйцэтгэгчид гомдол гаргаж болно.</w:t>
            </w:r>
          </w:p>
        </w:tc>
        <w:tc>
          <w:tcPr>
            <w:tcW w:w="1843" w:type="dxa"/>
            <w:vMerge/>
          </w:tcPr>
          <w:p w14:paraId="30436229" w14:textId="77777777" w:rsidR="00F92D49" w:rsidRPr="00ED3791" w:rsidRDefault="00F92D49" w:rsidP="00F92D49">
            <w:pPr>
              <w:pStyle w:val="NormalWeb"/>
              <w:shd w:val="clear" w:color="auto" w:fill="FFFFFF"/>
              <w:spacing w:before="240"/>
              <w:jc w:val="both"/>
              <w:rPr>
                <w:rFonts w:ascii="Arial" w:hAnsi="Arial" w:cs="Arial"/>
                <w:color w:val="000000" w:themeColor="text1"/>
                <w:lang w:val="mn-MN" w:eastAsia="zh-CN"/>
              </w:rPr>
            </w:pPr>
          </w:p>
        </w:tc>
      </w:tr>
      <w:tr w:rsidR="00F92D49" w:rsidRPr="004E7137" w14:paraId="277955BB" w14:textId="042ABFCD" w:rsidTr="00F92D49">
        <w:tc>
          <w:tcPr>
            <w:tcW w:w="562" w:type="dxa"/>
            <w:vMerge/>
          </w:tcPr>
          <w:p w14:paraId="0660B114" w14:textId="77777777" w:rsidR="00F92D49" w:rsidRPr="00ED3791" w:rsidRDefault="00F92D49" w:rsidP="00F92D49">
            <w:pPr>
              <w:spacing w:before="240"/>
              <w:jc w:val="center"/>
              <w:rPr>
                <w:rFonts w:ascii="Arial" w:hAnsi="Arial" w:cs="Arial"/>
                <w:color w:val="000000" w:themeColor="text1"/>
                <w:lang w:val="mn-MN" w:eastAsia="zh-CN"/>
              </w:rPr>
            </w:pPr>
          </w:p>
        </w:tc>
        <w:tc>
          <w:tcPr>
            <w:tcW w:w="1608" w:type="dxa"/>
          </w:tcPr>
          <w:p w14:paraId="467604C3" w14:textId="77777777" w:rsidR="00F92D49" w:rsidRPr="00ED3791" w:rsidRDefault="00F92D49" w:rsidP="00F92D49">
            <w:pPr>
              <w:spacing w:before="240"/>
              <w:jc w:val="center"/>
              <w:rPr>
                <w:rFonts w:ascii="Arial" w:hAnsi="Arial" w:cs="Arial"/>
                <w:color w:val="000000" w:themeColor="text1"/>
                <w:lang w:val="mn-MN" w:eastAsia="zh-CN"/>
              </w:rPr>
            </w:pPr>
            <w:r w:rsidRPr="00ED3791">
              <w:rPr>
                <w:rFonts w:ascii="Arial" w:hAnsi="Arial" w:cs="Arial"/>
                <w:color w:val="000000" w:themeColor="text1"/>
                <w:lang w:val="mn-MN" w:eastAsia="zh-CN"/>
              </w:rPr>
              <w:t>44 дүгээр зүйлийн 44.4 дэх хэсэг</w:t>
            </w:r>
          </w:p>
        </w:tc>
        <w:tc>
          <w:tcPr>
            <w:tcW w:w="5343" w:type="dxa"/>
          </w:tcPr>
          <w:p w14:paraId="38A18508" w14:textId="77777777" w:rsidR="00F92D49" w:rsidRPr="00ED3791" w:rsidRDefault="00F92D49" w:rsidP="00F92D49">
            <w:pPr>
              <w:pStyle w:val="NormalWeb"/>
              <w:shd w:val="clear" w:color="auto" w:fill="FFFFFF"/>
              <w:spacing w:before="240"/>
              <w:jc w:val="both"/>
              <w:rPr>
                <w:rFonts w:ascii="Arial" w:hAnsi="Arial" w:cs="Arial"/>
                <w:color w:val="000000" w:themeColor="text1"/>
                <w:lang w:val="mn-MN" w:eastAsia="zh-CN"/>
              </w:rPr>
            </w:pPr>
            <w:r w:rsidRPr="00ED3791">
              <w:rPr>
                <w:rFonts w:ascii="Arial" w:hAnsi="Arial" w:cs="Arial"/>
                <w:color w:val="000000" w:themeColor="text1"/>
                <w:lang w:val="mn-MN" w:eastAsia="zh-CN"/>
              </w:rPr>
              <w:t>44.4.Ахлах шийдвэр гүйцэтгэгч гомдлыг 14 хоногийн дотор шийдвэрлэж, тогтоол гаргана. Тогтоолыг зөвшөөрөөгүй тохиолдолд хүлээн авснаас хойш 7 хоногийн дотор ерөнхий шийдвэр гүйцэтгэгчид, ерөнхий шийдвэр гүйцэтгэгчийн шийдвэрийг хүлээн авснаас хойш 14 хоногийн дотор шүүхэд гомдол гаргаж болно.</w:t>
            </w:r>
          </w:p>
        </w:tc>
        <w:tc>
          <w:tcPr>
            <w:tcW w:w="1843" w:type="dxa"/>
            <w:vMerge/>
          </w:tcPr>
          <w:p w14:paraId="770CD4CA" w14:textId="77777777" w:rsidR="00F92D49" w:rsidRPr="00ED3791" w:rsidRDefault="00F92D49" w:rsidP="00F92D49">
            <w:pPr>
              <w:pStyle w:val="NormalWeb"/>
              <w:shd w:val="clear" w:color="auto" w:fill="FFFFFF"/>
              <w:spacing w:before="240"/>
              <w:jc w:val="both"/>
              <w:rPr>
                <w:rFonts w:ascii="Arial" w:hAnsi="Arial" w:cs="Arial"/>
                <w:color w:val="000000" w:themeColor="text1"/>
                <w:lang w:val="mn-MN" w:eastAsia="zh-CN"/>
              </w:rPr>
            </w:pPr>
          </w:p>
        </w:tc>
      </w:tr>
      <w:tr w:rsidR="00F92D49" w:rsidRPr="00ED3791" w14:paraId="4450C2C9" w14:textId="036DB424" w:rsidTr="00F92D49">
        <w:tc>
          <w:tcPr>
            <w:tcW w:w="562" w:type="dxa"/>
            <w:vMerge w:val="restart"/>
          </w:tcPr>
          <w:p w14:paraId="74DAA7E5" w14:textId="77777777" w:rsidR="00F92D49" w:rsidRPr="00ED3791" w:rsidRDefault="00F92D49" w:rsidP="00F92D49">
            <w:pPr>
              <w:spacing w:before="240"/>
              <w:jc w:val="center"/>
              <w:rPr>
                <w:rFonts w:ascii="Arial" w:hAnsi="Arial" w:cs="Arial"/>
                <w:b/>
                <w:bCs/>
                <w:color w:val="000000" w:themeColor="text1"/>
                <w:lang w:val="mn-MN" w:eastAsia="zh-CN"/>
              </w:rPr>
            </w:pPr>
            <w:r w:rsidRPr="00ED3791">
              <w:rPr>
                <w:rFonts w:ascii="Arial" w:hAnsi="Arial" w:cs="Arial"/>
                <w:b/>
                <w:bCs/>
                <w:color w:val="000000" w:themeColor="text1"/>
                <w:lang w:val="mn-MN" w:eastAsia="zh-CN"/>
              </w:rPr>
              <w:t>2.</w:t>
            </w:r>
          </w:p>
        </w:tc>
        <w:tc>
          <w:tcPr>
            <w:tcW w:w="6951" w:type="dxa"/>
            <w:gridSpan w:val="2"/>
          </w:tcPr>
          <w:p w14:paraId="0367E88B" w14:textId="77777777" w:rsidR="00F92D49" w:rsidRPr="00ED3791" w:rsidRDefault="00F92D49" w:rsidP="00F92D49">
            <w:pPr>
              <w:spacing w:before="240"/>
              <w:jc w:val="center"/>
              <w:rPr>
                <w:rFonts w:ascii="Arial" w:hAnsi="Arial" w:cs="Arial"/>
                <w:b/>
                <w:bCs/>
                <w:color w:val="000000" w:themeColor="text1"/>
                <w:lang w:val="mn-MN" w:eastAsia="zh-CN"/>
              </w:rPr>
            </w:pPr>
            <w:r w:rsidRPr="00ED3791">
              <w:rPr>
                <w:rFonts w:ascii="Arial" w:hAnsi="Arial" w:cs="Arial"/>
                <w:b/>
                <w:bCs/>
                <w:color w:val="000000" w:themeColor="text1"/>
                <w:lang w:val="mn-MN" w:eastAsia="zh-CN"/>
              </w:rPr>
              <w:t>Үнэлгээ хийлгэх, үнэлгээнд гомдол гаргах талаарх зохицуулалт</w:t>
            </w:r>
          </w:p>
        </w:tc>
        <w:tc>
          <w:tcPr>
            <w:tcW w:w="1843" w:type="dxa"/>
            <w:vMerge w:val="restart"/>
          </w:tcPr>
          <w:p w14:paraId="00DB645F" w14:textId="77777777" w:rsidR="00F92D49" w:rsidRPr="00ED3791" w:rsidRDefault="00F92D49" w:rsidP="00F92D49">
            <w:pPr>
              <w:pStyle w:val="NormalWeb"/>
              <w:shd w:val="clear" w:color="auto" w:fill="FFFFFF"/>
              <w:jc w:val="both"/>
              <w:rPr>
                <w:rFonts w:ascii="Arial" w:hAnsi="Arial" w:cs="Arial"/>
                <w:color w:val="000000" w:themeColor="text1"/>
                <w:lang w:val="mn-MN" w:eastAsia="zh-CN"/>
              </w:rPr>
            </w:pPr>
          </w:p>
          <w:p w14:paraId="347CB33B" w14:textId="77777777" w:rsidR="00F92D49" w:rsidRPr="00ED3791" w:rsidRDefault="00F92D49" w:rsidP="00F92D49">
            <w:pPr>
              <w:pStyle w:val="NormalWeb"/>
              <w:shd w:val="clear" w:color="auto" w:fill="FFFFFF"/>
              <w:jc w:val="both"/>
              <w:rPr>
                <w:rFonts w:ascii="Arial" w:hAnsi="Arial" w:cs="Arial"/>
                <w:color w:val="000000" w:themeColor="text1"/>
                <w:lang w:val="mn-MN" w:eastAsia="zh-CN"/>
              </w:rPr>
            </w:pPr>
          </w:p>
          <w:p w14:paraId="7C51327B" w14:textId="77777777" w:rsidR="00F92D49" w:rsidRPr="00ED3791" w:rsidRDefault="00F92D49" w:rsidP="00F92D49">
            <w:pPr>
              <w:pStyle w:val="NormalWeb"/>
              <w:shd w:val="clear" w:color="auto" w:fill="FFFFFF"/>
              <w:jc w:val="both"/>
              <w:rPr>
                <w:rFonts w:ascii="Arial" w:hAnsi="Arial" w:cs="Arial"/>
                <w:color w:val="000000" w:themeColor="text1"/>
                <w:lang w:val="mn-MN" w:eastAsia="zh-CN"/>
              </w:rPr>
            </w:pPr>
          </w:p>
          <w:p w14:paraId="05B619CD" w14:textId="77777777" w:rsidR="00F92D49" w:rsidRPr="00ED3791" w:rsidRDefault="00F92D49" w:rsidP="00F92D49">
            <w:pPr>
              <w:pStyle w:val="NormalWeb"/>
              <w:shd w:val="clear" w:color="auto" w:fill="FFFFFF"/>
              <w:jc w:val="both"/>
              <w:rPr>
                <w:rFonts w:ascii="Arial" w:hAnsi="Arial" w:cs="Arial"/>
                <w:color w:val="000000" w:themeColor="text1"/>
                <w:lang w:val="mn-MN" w:eastAsia="zh-CN"/>
              </w:rPr>
            </w:pPr>
          </w:p>
          <w:p w14:paraId="0197E150" w14:textId="77777777" w:rsidR="00F92D49" w:rsidRPr="00ED3791" w:rsidRDefault="00F92D49" w:rsidP="00F92D49">
            <w:pPr>
              <w:pStyle w:val="NormalWeb"/>
              <w:shd w:val="clear" w:color="auto" w:fill="FFFFFF"/>
              <w:jc w:val="both"/>
              <w:rPr>
                <w:rFonts w:ascii="Arial" w:hAnsi="Arial" w:cs="Arial"/>
                <w:color w:val="000000" w:themeColor="text1"/>
                <w:lang w:val="mn-MN" w:eastAsia="zh-CN"/>
              </w:rPr>
            </w:pPr>
          </w:p>
          <w:p w14:paraId="3AC71E07" w14:textId="3EE9A7D8" w:rsidR="00F92D49" w:rsidRPr="00ED3791" w:rsidRDefault="00F92D49" w:rsidP="00F92D49">
            <w:pPr>
              <w:pStyle w:val="NormalWeb"/>
              <w:shd w:val="clear" w:color="auto" w:fill="FFFFFF"/>
              <w:jc w:val="both"/>
              <w:rPr>
                <w:rFonts w:ascii="Arial" w:hAnsi="Arial" w:cs="Arial"/>
                <w:color w:val="000000" w:themeColor="text1"/>
                <w:lang w:val="mn-MN" w:eastAsia="zh-CN"/>
              </w:rPr>
            </w:pPr>
            <w:r w:rsidRPr="00ED3791">
              <w:rPr>
                <w:rFonts w:ascii="Arial" w:hAnsi="Arial" w:cs="Arial"/>
                <w:color w:val="000000" w:themeColor="text1"/>
                <w:lang w:val="mn-MN" w:eastAsia="zh-CN"/>
              </w:rPr>
              <w:t>Практикт нийцэж байгаа байдал</w:t>
            </w:r>
          </w:p>
          <w:p w14:paraId="22A48E2A" w14:textId="77777777" w:rsidR="00F92D49" w:rsidRPr="00ED3791" w:rsidRDefault="00F92D49" w:rsidP="00F92D49">
            <w:pPr>
              <w:pStyle w:val="NormalWeb"/>
              <w:shd w:val="clear" w:color="auto" w:fill="FFFFFF"/>
              <w:spacing w:before="240"/>
              <w:jc w:val="both"/>
              <w:rPr>
                <w:rFonts w:ascii="Arial" w:hAnsi="Arial" w:cs="Arial"/>
                <w:b/>
                <w:bCs/>
                <w:color w:val="000000" w:themeColor="text1"/>
                <w:lang w:val="mn-MN" w:eastAsia="zh-CN"/>
              </w:rPr>
            </w:pPr>
          </w:p>
        </w:tc>
      </w:tr>
      <w:tr w:rsidR="00F92D49" w:rsidRPr="004E7137" w14:paraId="42D75AFE" w14:textId="678462AB" w:rsidTr="00F92D49">
        <w:tc>
          <w:tcPr>
            <w:tcW w:w="562" w:type="dxa"/>
            <w:vMerge/>
          </w:tcPr>
          <w:p w14:paraId="694D6BE3" w14:textId="77777777" w:rsidR="00F92D49" w:rsidRPr="00ED3791" w:rsidRDefault="00F92D49" w:rsidP="00F92D49">
            <w:pPr>
              <w:spacing w:before="240"/>
              <w:jc w:val="center"/>
              <w:rPr>
                <w:rFonts w:ascii="Arial" w:hAnsi="Arial" w:cs="Arial"/>
                <w:color w:val="000000" w:themeColor="text1"/>
                <w:lang w:val="mn-MN" w:eastAsia="zh-CN"/>
              </w:rPr>
            </w:pPr>
          </w:p>
        </w:tc>
        <w:tc>
          <w:tcPr>
            <w:tcW w:w="1608" w:type="dxa"/>
          </w:tcPr>
          <w:p w14:paraId="5A30DF9F" w14:textId="77777777" w:rsidR="00F92D49" w:rsidRPr="00ED3791" w:rsidRDefault="00F92D49" w:rsidP="00F92D49">
            <w:pPr>
              <w:spacing w:before="240"/>
              <w:jc w:val="center"/>
              <w:rPr>
                <w:rFonts w:ascii="Arial" w:hAnsi="Arial" w:cs="Arial"/>
                <w:color w:val="000000" w:themeColor="text1"/>
                <w:lang w:val="mn-MN" w:eastAsia="zh-CN"/>
              </w:rPr>
            </w:pPr>
            <w:r w:rsidRPr="00ED3791">
              <w:rPr>
                <w:rFonts w:ascii="Arial" w:hAnsi="Arial" w:cs="Arial"/>
                <w:color w:val="000000" w:themeColor="text1"/>
                <w:lang w:val="mn-MN" w:eastAsia="zh-CN"/>
              </w:rPr>
              <w:t>27 дугаар 27.1.4 дэх заалт</w:t>
            </w:r>
          </w:p>
        </w:tc>
        <w:tc>
          <w:tcPr>
            <w:tcW w:w="5343" w:type="dxa"/>
          </w:tcPr>
          <w:p w14:paraId="1FFFAFC7" w14:textId="77777777" w:rsidR="00F92D49" w:rsidRPr="00ED3791" w:rsidRDefault="00F92D49" w:rsidP="00F92D49">
            <w:pPr>
              <w:pStyle w:val="NormalWeb"/>
              <w:shd w:val="clear" w:color="auto" w:fill="FFFFFF"/>
              <w:spacing w:before="240"/>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27.1.Шүүгч иргэний шийдвэр гүйцэтгэх ажиллагааг бүхэлд нь, эсхүл хэсэгчлэн дараахь үндэслэл, хугацаагаар түдгэлзүүлж болно:</w:t>
            </w:r>
          </w:p>
          <w:p w14:paraId="2F07370B" w14:textId="77777777" w:rsidR="00F92D49" w:rsidRPr="00ED3791" w:rsidRDefault="00F92D49" w:rsidP="00F92D49">
            <w:pPr>
              <w:pStyle w:val="NormalWeb"/>
              <w:shd w:val="clear" w:color="auto" w:fill="FFFFFF"/>
              <w:spacing w:before="240"/>
              <w:jc w:val="both"/>
              <w:rPr>
                <w:rFonts w:ascii="Arial" w:hAnsi="Arial" w:cs="Arial"/>
                <w:color w:val="000000" w:themeColor="text1"/>
                <w:lang w:val="mn-MN" w:eastAsia="zh-CN"/>
              </w:rPr>
            </w:pPr>
            <w:r w:rsidRPr="00ED3791">
              <w:rPr>
                <w:rFonts w:ascii="Arial" w:hAnsi="Arial" w:cs="Arial"/>
                <w:color w:val="000000" w:themeColor="text1"/>
                <w:shd w:val="clear" w:color="auto" w:fill="FFFFFF"/>
                <w:lang w:val="mn-MN" w:eastAsia="zh-CN"/>
              </w:rPr>
              <w:t>27.1.4.гүйцэтгэх баримт бичгийн дагуу төлбөрт хураан авах хөрөнгийн үнэлгээний талаар шүүхэд гомдол гаргасан бол шүүхийн шийдвэр гарч, хуулийн хүчин төгөлдөр болтол;</w:t>
            </w:r>
          </w:p>
        </w:tc>
        <w:tc>
          <w:tcPr>
            <w:tcW w:w="1843" w:type="dxa"/>
            <w:vMerge/>
          </w:tcPr>
          <w:p w14:paraId="5CCA3A06" w14:textId="77777777" w:rsidR="00F92D49" w:rsidRPr="00ED3791" w:rsidRDefault="00F92D49" w:rsidP="00F92D49">
            <w:pPr>
              <w:pStyle w:val="NormalWeb"/>
              <w:shd w:val="clear" w:color="auto" w:fill="FFFFFF"/>
              <w:spacing w:before="240"/>
              <w:jc w:val="both"/>
              <w:rPr>
                <w:rFonts w:ascii="Arial" w:hAnsi="Arial" w:cs="Arial"/>
                <w:color w:val="000000" w:themeColor="text1"/>
                <w:shd w:val="clear" w:color="auto" w:fill="FFFFFF"/>
                <w:lang w:val="mn-MN" w:eastAsia="zh-CN"/>
              </w:rPr>
            </w:pPr>
          </w:p>
        </w:tc>
      </w:tr>
      <w:tr w:rsidR="00F92D49" w:rsidRPr="004E7137" w14:paraId="39662596" w14:textId="677EF77A" w:rsidTr="00F92D49">
        <w:tc>
          <w:tcPr>
            <w:tcW w:w="562" w:type="dxa"/>
            <w:vMerge/>
          </w:tcPr>
          <w:p w14:paraId="5ACA8C60" w14:textId="77777777" w:rsidR="00F92D49" w:rsidRPr="00ED3791" w:rsidRDefault="00F92D49" w:rsidP="00F92D49">
            <w:pPr>
              <w:spacing w:before="240"/>
              <w:jc w:val="center"/>
              <w:rPr>
                <w:rFonts w:ascii="Arial" w:hAnsi="Arial" w:cs="Arial"/>
                <w:color w:val="000000" w:themeColor="text1"/>
                <w:lang w:val="mn-MN" w:eastAsia="zh-CN"/>
              </w:rPr>
            </w:pPr>
          </w:p>
        </w:tc>
        <w:tc>
          <w:tcPr>
            <w:tcW w:w="1608" w:type="dxa"/>
          </w:tcPr>
          <w:p w14:paraId="2778315E" w14:textId="77777777" w:rsidR="00F92D49" w:rsidRPr="00ED3791" w:rsidRDefault="00F92D49" w:rsidP="00F92D49">
            <w:pPr>
              <w:spacing w:before="240"/>
              <w:jc w:val="center"/>
              <w:rPr>
                <w:rFonts w:ascii="Arial" w:hAnsi="Arial" w:cs="Arial"/>
                <w:color w:val="000000" w:themeColor="text1"/>
                <w:lang w:val="mn-MN" w:eastAsia="zh-CN"/>
              </w:rPr>
            </w:pPr>
            <w:r w:rsidRPr="00ED3791">
              <w:rPr>
                <w:rFonts w:ascii="Arial" w:hAnsi="Arial" w:cs="Arial"/>
                <w:color w:val="000000" w:themeColor="text1"/>
                <w:lang w:val="mn-MN" w:eastAsia="zh-CN"/>
              </w:rPr>
              <w:t>55 дугаар зүйлийн 55.7 дахь хэсэг</w:t>
            </w:r>
          </w:p>
        </w:tc>
        <w:tc>
          <w:tcPr>
            <w:tcW w:w="5343" w:type="dxa"/>
          </w:tcPr>
          <w:p w14:paraId="490AAB9B" w14:textId="77777777" w:rsidR="00F92D49" w:rsidRPr="00ED3791" w:rsidRDefault="00F92D49" w:rsidP="00F92D49">
            <w:pPr>
              <w:pStyle w:val="NormalWeb"/>
              <w:shd w:val="clear" w:color="auto" w:fill="FFFFFF"/>
              <w:spacing w:before="240"/>
              <w:jc w:val="both"/>
              <w:rPr>
                <w:rFonts w:ascii="Arial" w:hAnsi="Arial" w:cs="Arial"/>
                <w:color w:val="000000" w:themeColor="text1"/>
                <w:lang w:val="mn-MN" w:eastAsia="zh-CN"/>
              </w:rPr>
            </w:pPr>
            <w:r w:rsidRPr="00ED3791">
              <w:rPr>
                <w:rFonts w:ascii="Arial" w:hAnsi="Arial" w:cs="Arial"/>
                <w:color w:val="000000" w:themeColor="text1"/>
                <w:shd w:val="clear" w:color="auto" w:fill="FFFFFF"/>
                <w:lang w:val="mn-MN" w:eastAsia="zh-CN"/>
              </w:rPr>
              <w:t>55.7.Талууд эд хөрөнгийн үнэлгээний талаархи гомдлоо энэ хуулийн 55.3-т заасны дагуу мэдэгдсэн өдрөөс хойш 7 хоногийн дотор шүүхэд гаргаж болно.</w:t>
            </w:r>
          </w:p>
        </w:tc>
        <w:tc>
          <w:tcPr>
            <w:tcW w:w="1843" w:type="dxa"/>
            <w:vMerge/>
          </w:tcPr>
          <w:p w14:paraId="0CE8F66A" w14:textId="77777777" w:rsidR="00F92D49" w:rsidRPr="00ED3791" w:rsidRDefault="00F92D49" w:rsidP="00F92D49">
            <w:pPr>
              <w:pStyle w:val="NormalWeb"/>
              <w:shd w:val="clear" w:color="auto" w:fill="FFFFFF"/>
              <w:spacing w:before="240"/>
              <w:jc w:val="both"/>
              <w:rPr>
                <w:rFonts w:ascii="Arial" w:hAnsi="Arial" w:cs="Arial"/>
                <w:color w:val="000000" w:themeColor="text1"/>
                <w:shd w:val="clear" w:color="auto" w:fill="FFFFFF"/>
                <w:lang w:val="mn-MN" w:eastAsia="zh-CN"/>
              </w:rPr>
            </w:pPr>
          </w:p>
        </w:tc>
      </w:tr>
      <w:tr w:rsidR="00F92D49" w:rsidRPr="00ED3791" w14:paraId="687F36A4" w14:textId="5D39DC38" w:rsidTr="00F92D49">
        <w:tc>
          <w:tcPr>
            <w:tcW w:w="562" w:type="dxa"/>
            <w:vMerge w:val="restart"/>
          </w:tcPr>
          <w:p w14:paraId="1EBCC1E3" w14:textId="77777777" w:rsidR="00F92D49" w:rsidRPr="00ED3791" w:rsidRDefault="00F92D49" w:rsidP="00F92D49">
            <w:pPr>
              <w:spacing w:before="240"/>
              <w:jc w:val="center"/>
              <w:rPr>
                <w:rFonts w:ascii="Arial" w:hAnsi="Arial" w:cs="Arial"/>
                <w:b/>
                <w:bCs/>
                <w:color w:val="000000" w:themeColor="text1"/>
                <w:lang w:val="mn-MN" w:eastAsia="zh-CN"/>
              </w:rPr>
            </w:pPr>
            <w:r w:rsidRPr="00ED3791">
              <w:rPr>
                <w:rFonts w:ascii="Arial" w:hAnsi="Arial" w:cs="Arial"/>
                <w:b/>
                <w:bCs/>
                <w:color w:val="000000" w:themeColor="text1"/>
                <w:lang w:val="mn-MN" w:eastAsia="zh-CN"/>
              </w:rPr>
              <w:t>3.</w:t>
            </w:r>
          </w:p>
        </w:tc>
        <w:tc>
          <w:tcPr>
            <w:tcW w:w="6951" w:type="dxa"/>
            <w:gridSpan w:val="2"/>
            <w:vAlign w:val="center"/>
          </w:tcPr>
          <w:p w14:paraId="4A66E580" w14:textId="77777777" w:rsidR="00F92D49" w:rsidRPr="00ED3791" w:rsidRDefault="00F92D49" w:rsidP="00F92D49">
            <w:pPr>
              <w:spacing w:before="240"/>
              <w:jc w:val="center"/>
              <w:rPr>
                <w:rFonts w:ascii="Arial" w:hAnsi="Arial" w:cs="Arial"/>
                <w:b/>
                <w:bCs/>
                <w:color w:val="000000" w:themeColor="text1"/>
                <w:lang w:val="mn-MN" w:eastAsia="zh-CN"/>
              </w:rPr>
            </w:pPr>
            <w:r w:rsidRPr="00ED3791">
              <w:rPr>
                <w:rFonts w:ascii="Arial" w:hAnsi="Arial" w:cs="Arial"/>
                <w:b/>
                <w:bCs/>
                <w:color w:val="000000" w:themeColor="text1"/>
                <w:lang w:val="mn-MN" w:eastAsia="zh-CN"/>
              </w:rPr>
              <w:t>Үл хөдлөх эд хөрөнгийг албадан борлуулах ажиллагааны үе шатуудад хамаарах зохицуулалт болон үл хөдлөх эд хөрөнгий төлбөр авагчийн удирдлагад шилжүүлэх зохицуулалт</w:t>
            </w:r>
          </w:p>
        </w:tc>
        <w:tc>
          <w:tcPr>
            <w:tcW w:w="1843" w:type="dxa"/>
            <w:vMerge w:val="restart"/>
          </w:tcPr>
          <w:p w14:paraId="696CC61A" w14:textId="77777777" w:rsidR="00F92D49" w:rsidRPr="00ED3791" w:rsidRDefault="00F92D49" w:rsidP="00F92D49">
            <w:pPr>
              <w:pStyle w:val="NormalWeb"/>
              <w:shd w:val="clear" w:color="auto" w:fill="FFFFFF"/>
              <w:jc w:val="both"/>
              <w:rPr>
                <w:rFonts w:ascii="Arial" w:hAnsi="Arial" w:cs="Arial"/>
                <w:color w:val="000000" w:themeColor="text1"/>
                <w:lang w:val="mn-MN" w:eastAsia="zh-CN"/>
              </w:rPr>
            </w:pPr>
          </w:p>
          <w:p w14:paraId="3F470B36" w14:textId="77777777" w:rsidR="00F92D49" w:rsidRPr="00ED3791" w:rsidRDefault="00F92D49" w:rsidP="00F92D49">
            <w:pPr>
              <w:pStyle w:val="NormalWeb"/>
              <w:shd w:val="clear" w:color="auto" w:fill="FFFFFF"/>
              <w:jc w:val="both"/>
              <w:rPr>
                <w:rFonts w:ascii="Arial" w:hAnsi="Arial" w:cs="Arial"/>
                <w:color w:val="000000" w:themeColor="text1"/>
                <w:lang w:val="mn-MN" w:eastAsia="zh-CN"/>
              </w:rPr>
            </w:pPr>
          </w:p>
          <w:p w14:paraId="652CE140" w14:textId="77777777" w:rsidR="00F92D49" w:rsidRPr="00ED3791" w:rsidRDefault="00F92D49" w:rsidP="00F92D49">
            <w:pPr>
              <w:pStyle w:val="NormalWeb"/>
              <w:shd w:val="clear" w:color="auto" w:fill="FFFFFF"/>
              <w:jc w:val="both"/>
              <w:rPr>
                <w:rFonts w:ascii="Arial" w:hAnsi="Arial" w:cs="Arial"/>
                <w:color w:val="000000" w:themeColor="text1"/>
                <w:lang w:val="mn-MN" w:eastAsia="zh-CN"/>
              </w:rPr>
            </w:pPr>
          </w:p>
          <w:p w14:paraId="3BA6F3E0" w14:textId="77777777" w:rsidR="00F92D49" w:rsidRPr="00ED3791" w:rsidRDefault="00F92D49" w:rsidP="00F92D49">
            <w:pPr>
              <w:pStyle w:val="NormalWeb"/>
              <w:shd w:val="clear" w:color="auto" w:fill="FFFFFF"/>
              <w:jc w:val="both"/>
              <w:rPr>
                <w:rFonts w:ascii="Arial" w:hAnsi="Arial" w:cs="Arial"/>
                <w:color w:val="000000" w:themeColor="text1"/>
                <w:lang w:val="mn-MN" w:eastAsia="zh-CN"/>
              </w:rPr>
            </w:pPr>
          </w:p>
          <w:p w14:paraId="450785DE" w14:textId="77777777" w:rsidR="00F92D49" w:rsidRPr="00ED3791" w:rsidRDefault="00F92D49" w:rsidP="00F92D49">
            <w:pPr>
              <w:pStyle w:val="NormalWeb"/>
              <w:shd w:val="clear" w:color="auto" w:fill="FFFFFF"/>
              <w:jc w:val="both"/>
              <w:rPr>
                <w:rFonts w:ascii="Arial" w:hAnsi="Arial" w:cs="Arial"/>
                <w:color w:val="000000" w:themeColor="text1"/>
                <w:lang w:val="mn-MN" w:eastAsia="zh-CN"/>
              </w:rPr>
            </w:pPr>
          </w:p>
          <w:p w14:paraId="4BDA9DB2" w14:textId="77777777" w:rsidR="00F92D49" w:rsidRPr="00ED3791" w:rsidRDefault="00F92D49" w:rsidP="00F92D49">
            <w:pPr>
              <w:pStyle w:val="NormalWeb"/>
              <w:shd w:val="clear" w:color="auto" w:fill="FFFFFF"/>
              <w:jc w:val="both"/>
              <w:rPr>
                <w:rFonts w:ascii="Arial" w:hAnsi="Arial" w:cs="Arial"/>
                <w:color w:val="000000" w:themeColor="text1"/>
                <w:lang w:val="mn-MN" w:eastAsia="zh-CN"/>
              </w:rPr>
            </w:pPr>
          </w:p>
          <w:p w14:paraId="76FB3C6A" w14:textId="072F5C04" w:rsidR="00F92D49" w:rsidRPr="00ED3791" w:rsidRDefault="00F92D49" w:rsidP="00F92D49">
            <w:pPr>
              <w:pStyle w:val="NormalWeb"/>
              <w:shd w:val="clear" w:color="auto" w:fill="FFFFFF"/>
              <w:jc w:val="both"/>
              <w:rPr>
                <w:rFonts w:ascii="Arial" w:hAnsi="Arial" w:cs="Arial"/>
                <w:color w:val="000000" w:themeColor="text1"/>
                <w:lang w:val="mn-MN" w:eastAsia="zh-CN"/>
              </w:rPr>
            </w:pPr>
            <w:r w:rsidRPr="00ED3791">
              <w:rPr>
                <w:rFonts w:ascii="Arial" w:hAnsi="Arial" w:cs="Arial"/>
                <w:color w:val="000000" w:themeColor="text1"/>
                <w:lang w:val="mn-MN" w:eastAsia="zh-CN"/>
              </w:rPr>
              <w:t>Практикт нийцэж байгаа байдал</w:t>
            </w:r>
          </w:p>
          <w:p w14:paraId="0FC229BD" w14:textId="77777777" w:rsidR="00F92D49" w:rsidRPr="00ED3791" w:rsidRDefault="00F92D49" w:rsidP="00F92D49">
            <w:pPr>
              <w:spacing w:before="240"/>
              <w:jc w:val="center"/>
              <w:rPr>
                <w:rFonts w:ascii="Arial" w:hAnsi="Arial" w:cs="Arial"/>
                <w:b/>
                <w:bCs/>
                <w:color w:val="000000" w:themeColor="text1"/>
                <w:lang w:val="mn-MN" w:eastAsia="zh-CN"/>
              </w:rPr>
            </w:pPr>
          </w:p>
        </w:tc>
      </w:tr>
      <w:tr w:rsidR="005A463E" w:rsidRPr="004E7137" w14:paraId="3008B650" w14:textId="5CD6E36E" w:rsidTr="005A463E">
        <w:trPr>
          <w:trHeight w:val="2564"/>
        </w:trPr>
        <w:tc>
          <w:tcPr>
            <w:tcW w:w="562" w:type="dxa"/>
            <w:vMerge/>
          </w:tcPr>
          <w:p w14:paraId="736014EE" w14:textId="77777777" w:rsidR="005A463E" w:rsidRPr="00ED3791" w:rsidRDefault="005A463E" w:rsidP="00F92D49">
            <w:pPr>
              <w:spacing w:before="240"/>
              <w:jc w:val="center"/>
              <w:rPr>
                <w:rFonts w:ascii="Arial" w:hAnsi="Arial" w:cs="Arial"/>
                <w:color w:val="000000" w:themeColor="text1"/>
                <w:lang w:val="mn-MN" w:eastAsia="zh-CN"/>
              </w:rPr>
            </w:pPr>
          </w:p>
        </w:tc>
        <w:tc>
          <w:tcPr>
            <w:tcW w:w="1608" w:type="dxa"/>
            <w:vAlign w:val="center"/>
          </w:tcPr>
          <w:p w14:paraId="480FE91E" w14:textId="7676164E" w:rsidR="005A463E" w:rsidRPr="00ED3791" w:rsidRDefault="005A463E" w:rsidP="00F92D49">
            <w:pPr>
              <w:spacing w:before="240"/>
              <w:jc w:val="center"/>
              <w:rPr>
                <w:rFonts w:ascii="Arial" w:hAnsi="Arial" w:cs="Arial"/>
                <w:color w:val="000000" w:themeColor="text1"/>
                <w:lang w:val="mn-MN" w:eastAsia="zh-CN"/>
              </w:rPr>
            </w:pPr>
            <w:r w:rsidRPr="00ED3791">
              <w:rPr>
                <w:rFonts w:ascii="Arial" w:eastAsiaTheme="minorHAnsi" w:hAnsi="Arial" w:cs="Arial"/>
                <w:color w:val="000000" w:themeColor="text1"/>
                <w:lang w:val="mn-MN" w:eastAsia="zh-CN"/>
              </w:rPr>
              <w:t>60 дугаар зүйлийн 60.1 дэх хэсэг</w:t>
            </w:r>
          </w:p>
        </w:tc>
        <w:tc>
          <w:tcPr>
            <w:tcW w:w="5343" w:type="dxa"/>
          </w:tcPr>
          <w:p w14:paraId="031F1D72" w14:textId="77777777" w:rsidR="005A463E" w:rsidRPr="00ED3791" w:rsidRDefault="005A463E" w:rsidP="00F92D49">
            <w:pPr>
              <w:pStyle w:val="NormalWeb"/>
              <w:spacing w:before="240"/>
              <w:jc w:val="both"/>
              <w:rPr>
                <w:rFonts w:ascii="Arial" w:hAnsi="Arial" w:cs="Arial"/>
                <w:color w:val="000000" w:themeColor="text1"/>
                <w:lang w:val="mn-MN" w:eastAsia="zh-CN"/>
              </w:rPr>
            </w:pPr>
            <w:r w:rsidRPr="00ED3791">
              <w:rPr>
                <w:rFonts w:ascii="Arial" w:hAnsi="Arial" w:cs="Arial"/>
                <w:color w:val="000000" w:themeColor="text1"/>
                <w:lang w:val="mn-MN" w:eastAsia="zh-CN"/>
              </w:rPr>
              <w:t>60 дугаар зүйл.Үл хөдлөх эд хөрөнгийг төлбөр авагчийн удирдлагад шилжүүлэх</w:t>
            </w:r>
          </w:p>
          <w:p w14:paraId="256F0B14" w14:textId="5BB94D51" w:rsidR="005A463E" w:rsidRPr="00ED3791" w:rsidRDefault="005A463E" w:rsidP="005A463E">
            <w:pPr>
              <w:pStyle w:val="NormalWeb"/>
              <w:shd w:val="clear" w:color="auto" w:fill="FFFFFF"/>
              <w:spacing w:before="240"/>
              <w:jc w:val="both"/>
              <w:rPr>
                <w:rFonts w:ascii="Arial" w:hAnsi="Arial" w:cs="Arial"/>
                <w:color w:val="000000" w:themeColor="text1"/>
                <w:lang w:val="mn-MN" w:eastAsia="zh-CN"/>
              </w:rPr>
            </w:pPr>
            <w:r w:rsidRPr="00ED3791">
              <w:rPr>
                <w:rFonts w:ascii="Arial" w:hAnsi="Arial" w:cs="Arial"/>
                <w:color w:val="000000" w:themeColor="text1"/>
                <w:lang w:val="mn-MN" w:eastAsia="zh-CN"/>
              </w:rPr>
              <w:t>60.1.Төлбөр төлөгчийн хүсэлтийг үндэслэн шийдвэр гүйцэтгэгч гүйцэтгэх баримт бичигт заасан төлбөрийг төлж дуусах хүртэл хугацаагаар төлбөр төлөгчийн хүсэлтэд заасан үл хөдлөх эд хөрөнгийг эзэмших, ашиглах эрхийг төлбөр авагчийн удирдлагад шилжүүлж болно.</w:t>
            </w:r>
          </w:p>
        </w:tc>
        <w:tc>
          <w:tcPr>
            <w:tcW w:w="1843" w:type="dxa"/>
            <w:vMerge/>
          </w:tcPr>
          <w:p w14:paraId="3ADFE54D" w14:textId="77777777" w:rsidR="005A463E" w:rsidRPr="00ED3791" w:rsidRDefault="005A463E" w:rsidP="00F92D49">
            <w:pPr>
              <w:pStyle w:val="NormalWeb"/>
              <w:shd w:val="clear" w:color="auto" w:fill="FFFFFF"/>
              <w:spacing w:before="240"/>
              <w:jc w:val="both"/>
              <w:rPr>
                <w:rFonts w:ascii="Arial" w:hAnsi="Arial" w:cs="Arial"/>
                <w:color w:val="000000" w:themeColor="text1"/>
                <w:shd w:val="clear" w:color="auto" w:fill="FFFFFF"/>
                <w:lang w:val="mn-MN" w:eastAsia="zh-CN"/>
              </w:rPr>
            </w:pPr>
          </w:p>
        </w:tc>
      </w:tr>
      <w:tr w:rsidR="00F92D49" w:rsidRPr="004E7137" w14:paraId="2E40C33F" w14:textId="73EB7124" w:rsidTr="00F92D49">
        <w:tc>
          <w:tcPr>
            <w:tcW w:w="562" w:type="dxa"/>
            <w:vMerge/>
          </w:tcPr>
          <w:p w14:paraId="04B0FD4B" w14:textId="77777777" w:rsidR="00F92D49" w:rsidRPr="00ED3791" w:rsidRDefault="00F92D49" w:rsidP="00F92D49">
            <w:pPr>
              <w:spacing w:before="240"/>
              <w:jc w:val="center"/>
              <w:rPr>
                <w:rFonts w:ascii="Arial" w:eastAsiaTheme="minorHAnsi" w:hAnsi="Arial" w:cs="Arial"/>
                <w:color w:val="000000" w:themeColor="text1"/>
                <w:lang w:val="mn-MN" w:eastAsia="zh-CN"/>
              </w:rPr>
            </w:pPr>
          </w:p>
        </w:tc>
        <w:tc>
          <w:tcPr>
            <w:tcW w:w="1608" w:type="dxa"/>
          </w:tcPr>
          <w:p w14:paraId="14F1DC62" w14:textId="77777777" w:rsidR="00F92D49" w:rsidRPr="00ED3791" w:rsidRDefault="00F92D49" w:rsidP="00F92D49">
            <w:pPr>
              <w:spacing w:before="240"/>
              <w:jc w:val="center"/>
              <w:rPr>
                <w:rFonts w:ascii="Arial" w:hAnsi="Arial" w:cs="Arial"/>
                <w:color w:val="000000" w:themeColor="text1"/>
                <w:lang w:val="mn-MN" w:eastAsia="zh-CN"/>
              </w:rPr>
            </w:pPr>
            <w:r w:rsidRPr="00ED3791">
              <w:rPr>
                <w:rFonts w:ascii="Arial" w:eastAsiaTheme="minorHAnsi" w:hAnsi="Arial" w:cs="Arial"/>
                <w:color w:val="000000" w:themeColor="text1"/>
                <w:lang w:val="mn-MN" w:eastAsia="zh-CN"/>
              </w:rPr>
              <w:t>6</w:t>
            </w:r>
            <w:r w:rsidRPr="00ED3791">
              <w:rPr>
                <w:rFonts w:ascii="Arial" w:hAnsi="Arial" w:cs="Arial"/>
                <w:color w:val="000000" w:themeColor="text1"/>
                <w:lang w:val="mn-MN" w:eastAsia="zh-CN"/>
              </w:rPr>
              <w:t>3</w:t>
            </w:r>
            <w:r w:rsidRPr="00ED3791">
              <w:rPr>
                <w:rFonts w:ascii="Arial" w:eastAsiaTheme="minorHAnsi" w:hAnsi="Arial" w:cs="Arial"/>
                <w:color w:val="000000" w:themeColor="text1"/>
                <w:lang w:val="mn-MN" w:eastAsia="zh-CN"/>
              </w:rPr>
              <w:t xml:space="preserve"> дугаар зүйл</w:t>
            </w:r>
            <w:r w:rsidRPr="00ED3791">
              <w:rPr>
                <w:rFonts w:ascii="Arial" w:hAnsi="Arial" w:cs="Arial"/>
                <w:color w:val="000000" w:themeColor="text1"/>
                <w:lang w:val="mn-MN" w:eastAsia="zh-CN"/>
              </w:rPr>
              <w:t xml:space="preserve">ийн </w:t>
            </w:r>
            <w:r w:rsidRPr="00ED3791">
              <w:rPr>
                <w:rFonts w:ascii="Arial" w:eastAsiaTheme="minorHAnsi" w:hAnsi="Arial" w:cs="Arial"/>
                <w:color w:val="000000" w:themeColor="text1"/>
                <w:lang w:val="mn-MN" w:eastAsia="zh-CN"/>
              </w:rPr>
              <w:t>63.1</w:t>
            </w:r>
            <w:r w:rsidRPr="00ED3791">
              <w:rPr>
                <w:rFonts w:ascii="Arial" w:hAnsi="Arial" w:cs="Arial"/>
                <w:color w:val="000000" w:themeColor="text1"/>
                <w:lang w:val="mn-MN" w:eastAsia="zh-CN"/>
              </w:rPr>
              <w:t xml:space="preserve"> дэх хэсэг</w:t>
            </w:r>
          </w:p>
        </w:tc>
        <w:tc>
          <w:tcPr>
            <w:tcW w:w="5343" w:type="dxa"/>
          </w:tcPr>
          <w:p w14:paraId="1DA06B4A" w14:textId="77777777" w:rsidR="00F92D49" w:rsidRPr="00ED3791" w:rsidRDefault="00F92D49" w:rsidP="00F92D49">
            <w:pPr>
              <w:pStyle w:val="NormalWeb"/>
              <w:shd w:val="clear" w:color="auto" w:fill="FFFFFF"/>
              <w:spacing w:before="240"/>
              <w:jc w:val="both"/>
              <w:rPr>
                <w:rFonts w:ascii="Arial" w:hAnsi="Arial" w:cs="Arial"/>
                <w:color w:val="000000" w:themeColor="text1"/>
                <w:lang w:val="mn-MN" w:eastAsia="zh-CN"/>
              </w:rPr>
            </w:pPr>
            <w:r w:rsidRPr="00ED3791">
              <w:rPr>
                <w:rFonts w:ascii="Arial" w:hAnsi="Arial" w:cs="Arial"/>
                <w:color w:val="000000" w:themeColor="text1"/>
                <w:shd w:val="clear" w:color="auto" w:fill="FFFFFF"/>
                <w:lang w:val="mn-MN" w:eastAsia="zh-CN"/>
              </w:rPr>
              <w:t>63.1.Хуульд өөрөөр заагаагүй бол энэ хуулийн 64.5-д зааснаас бусад хөрөнгийг түүний үнэлгээг тогтоосноос хойш 2 сарын дотор, төлбөр төлөгчийн өөрийн хөрөнгийг бие даан худалдан борлуулах тухай саналыг хүлээн авсан тохиолдолд 3 сарын дотор албадан худалдан борлуулах ажиллагааг явуулна.</w:t>
            </w:r>
          </w:p>
        </w:tc>
        <w:tc>
          <w:tcPr>
            <w:tcW w:w="1843" w:type="dxa"/>
            <w:vMerge/>
          </w:tcPr>
          <w:p w14:paraId="2A60549C" w14:textId="77777777" w:rsidR="00F92D49" w:rsidRPr="00ED3791" w:rsidRDefault="00F92D49" w:rsidP="00F92D49">
            <w:pPr>
              <w:pStyle w:val="NormalWeb"/>
              <w:shd w:val="clear" w:color="auto" w:fill="FFFFFF"/>
              <w:spacing w:before="240"/>
              <w:jc w:val="both"/>
              <w:rPr>
                <w:rFonts w:ascii="Arial" w:hAnsi="Arial" w:cs="Arial"/>
                <w:color w:val="000000" w:themeColor="text1"/>
                <w:shd w:val="clear" w:color="auto" w:fill="FFFFFF"/>
                <w:lang w:val="mn-MN" w:eastAsia="zh-CN"/>
              </w:rPr>
            </w:pPr>
          </w:p>
        </w:tc>
      </w:tr>
      <w:tr w:rsidR="00F92D49" w:rsidRPr="004E7137" w14:paraId="52D540C2" w14:textId="66BC8292" w:rsidTr="00F92D49">
        <w:tc>
          <w:tcPr>
            <w:tcW w:w="562" w:type="dxa"/>
            <w:vMerge/>
          </w:tcPr>
          <w:p w14:paraId="058F236A" w14:textId="77777777" w:rsidR="00F92D49" w:rsidRPr="00ED3791" w:rsidRDefault="00F92D49" w:rsidP="00F92D49">
            <w:pPr>
              <w:spacing w:before="240"/>
              <w:jc w:val="center"/>
              <w:rPr>
                <w:rFonts w:ascii="Arial" w:eastAsiaTheme="minorHAnsi" w:hAnsi="Arial" w:cs="Arial"/>
                <w:color w:val="000000" w:themeColor="text1"/>
                <w:lang w:val="mn-MN" w:eastAsia="zh-CN"/>
              </w:rPr>
            </w:pPr>
          </w:p>
        </w:tc>
        <w:tc>
          <w:tcPr>
            <w:tcW w:w="1608" w:type="dxa"/>
          </w:tcPr>
          <w:p w14:paraId="5F4E5B55" w14:textId="77777777" w:rsidR="00F92D49" w:rsidRPr="00ED3791" w:rsidRDefault="00F92D49" w:rsidP="00F92D49">
            <w:pPr>
              <w:spacing w:before="240"/>
              <w:jc w:val="center"/>
              <w:rPr>
                <w:rFonts w:ascii="Arial" w:hAnsi="Arial" w:cs="Arial"/>
                <w:color w:val="000000" w:themeColor="text1"/>
                <w:lang w:val="mn-MN" w:eastAsia="zh-CN"/>
              </w:rPr>
            </w:pPr>
            <w:r w:rsidRPr="00ED3791">
              <w:rPr>
                <w:rFonts w:ascii="Arial" w:eastAsiaTheme="minorHAnsi" w:hAnsi="Arial" w:cs="Arial"/>
                <w:color w:val="000000" w:themeColor="text1"/>
                <w:lang w:val="mn-MN" w:eastAsia="zh-CN"/>
              </w:rPr>
              <w:t>68</w:t>
            </w:r>
            <w:r w:rsidRPr="00ED3791">
              <w:rPr>
                <w:rFonts w:ascii="Arial" w:hAnsi="Arial" w:cs="Arial"/>
                <w:color w:val="000000" w:themeColor="text1"/>
                <w:lang w:val="mn-MN" w:eastAsia="zh-CN"/>
              </w:rPr>
              <w:t xml:space="preserve"> дугаар зүйл</w:t>
            </w:r>
          </w:p>
        </w:tc>
        <w:tc>
          <w:tcPr>
            <w:tcW w:w="5343" w:type="dxa"/>
          </w:tcPr>
          <w:p w14:paraId="5C12A874" w14:textId="77777777" w:rsidR="00F92D49" w:rsidRPr="00ED3791" w:rsidRDefault="00F92D49" w:rsidP="00F92D49">
            <w:pPr>
              <w:pStyle w:val="NormalWeb"/>
              <w:shd w:val="clear" w:color="auto" w:fill="FFFFFF"/>
              <w:spacing w:before="240"/>
              <w:jc w:val="both"/>
              <w:rPr>
                <w:rFonts w:ascii="Arial" w:hAnsi="Arial" w:cs="Arial"/>
                <w:color w:val="000000" w:themeColor="text1"/>
                <w:lang w:val="mn-MN" w:eastAsia="zh-CN"/>
              </w:rPr>
            </w:pPr>
            <w:r w:rsidRPr="00ED3791">
              <w:rPr>
                <w:rFonts w:ascii="Arial" w:hAnsi="Arial" w:cs="Arial"/>
                <w:color w:val="000000" w:themeColor="text1"/>
                <w:lang w:val="mn-MN" w:eastAsia="zh-CN"/>
              </w:rPr>
              <w:t>68.1.Дуудлага худалдааг битүүмжилсэн, эсхүл барьцаалсан хөрөнгийг хураан авсны дараа явуулна.</w:t>
            </w:r>
            <w:r w:rsidRPr="00ED3791">
              <w:rPr>
                <w:rFonts w:ascii="Arial" w:hAnsi="Arial" w:cs="Arial"/>
                <w:color w:val="000000" w:themeColor="text1"/>
                <w:lang w:val="mn-MN" w:eastAsia="zh-CN"/>
              </w:rPr>
              <w:br/>
              <w:t>68.2.Дуудлага худалдааг ахлах шийдвэр гүйцэтгэгчийн тогтоол гарснаас хойш 30 хоногийн дотор явуулна.</w:t>
            </w:r>
          </w:p>
        </w:tc>
        <w:tc>
          <w:tcPr>
            <w:tcW w:w="1843" w:type="dxa"/>
            <w:vMerge/>
          </w:tcPr>
          <w:p w14:paraId="68EA1099" w14:textId="77777777" w:rsidR="00F92D49" w:rsidRPr="00ED3791" w:rsidRDefault="00F92D49" w:rsidP="00F92D49">
            <w:pPr>
              <w:pStyle w:val="NormalWeb"/>
              <w:shd w:val="clear" w:color="auto" w:fill="FFFFFF"/>
              <w:spacing w:before="240"/>
              <w:jc w:val="both"/>
              <w:rPr>
                <w:rFonts w:ascii="Arial" w:hAnsi="Arial" w:cs="Arial"/>
                <w:color w:val="000000" w:themeColor="text1"/>
                <w:lang w:val="mn-MN" w:eastAsia="zh-CN"/>
              </w:rPr>
            </w:pPr>
          </w:p>
        </w:tc>
      </w:tr>
      <w:tr w:rsidR="00F92D49" w:rsidRPr="004E7137" w14:paraId="76A69ED2" w14:textId="69F3FA14" w:rsidTr="00F92D49">
        <w:tc>
          <w:tcPr>
            <w:tcW w:w="562" w:type="dxa"/>
            <w:vMerge/>
          </w:tcPr>
          <w:p w14:paraId="5A222B6A" w14:textId="77777777" w:rsidR="00F92D49" w:rsidRPr="00ED3791" w:rsidRDefault="00F92D49" w:rsidP="00F92D49">
            <w:pPr>
              <w:spacing w:before="240"/>
              <w:jc w:val="center"/>
              <w:rPr>
                <w:rFonts w:ascii="Arial" w:hAnsi="Arial" w:cs="Arial"/>
                <w:color w:val="000000" w:themeColor="text1"/>
                <w:lang w:val="mn-MN" w:eastAsia="zh-CN"/>
              </w:rPr>
            </w:pPr>
          </w:p>
        </w:tc>
        <w:tc>
          <w:tcPr>
            <w:tcW w:w="1608" w:type="dxa"/>
            <w:vAlign w:val="center"/>
          </w:tcPr>
          <w:p w14:paraId="6BE872A6" w14:textId="77777777" w:rsidR="00F92D49" w:rsidRPr="00ED3791" w:rsidRDefault="00F92D49" w:rsidP="00F92D49">
            <w:pPr>
              <w:spacing w:before="240"/>
              <w:jc w:val="center"/>
              <w:rPr>
                <w:rFonts w:ascii="Arial" w:hAnsi="Arial" w:cs="Arial"/>
                <w:color w:val="000000" w:themeColor="text1"/>
                <w:lang w:val="mn-MN" w:eastAsia="zh-CN"/>
              </w:rPr>
            </w:pPr>
            <w:r w:rsidRPr="00ED3791">
              <w:rPr>
                <w:rFonts w:ascii="Arial" w:hAnsi="Arial" w:cs="Arial"/>
                <w:color w:val="000000" w:themeColor="text1"/>
                <w:lang w:val="mn-MN" w:eastAsia="zh-CN"/>
              </w:rPr>
              <w:t xml:space="preserve">71 дүгээр зүйлийн </w:t>
            </w:r>
            <w:r w:rsidRPr="00ED3791">
              <w:rPr>
                <w:rFonts w:ascii="Arial" w:eastAsiaTheme="minorHAnsi" w:hAnsi="Arial" w:cs="Arial"/>
                <w:color w:val="000000" w:themeColor="text1"/>
                <w:lang w:val="mn-MN" w:eastAsia="zh-CN"/>
              </w:rPr>
              <w:t>71.14</w:t>
            </w:r>
            <w:r w:rsidRPr="00ED3791">
              <w:rPr>
                <w:rFonts w:ascii="Arial" w:hAnsi="Arial" w:cs="Arial"/>
                <w:color w:val="000000" w:themeColor="text1"/>
                <w:lang w:val="mn-MN" w:eastAsia="zh-CN"/>
              </w:rPr>
              <w:t xml:space="preserve"> дэх хэсэг</w:t>
            </w:r>
          </w:p>
        </w:tc>
        <w:tc>
          <w:tcPr>
            <w:tcW w:w="5343" w:type="dxa"/>
          </w:tcPr>
          <w:p w14:paraId="4F832EC8" w14:textId="77777777" w:rsidR="00F92D49" w:rsidRPr="00ED3791" w:rsidRDefault="00F92D49" w:rsidP="00F92D49">
            <w:pPr>
              <w:pStyle w:val="NormalWeb"/>
              <w:shd w:val="clear" w:color="auto" w:fill="FFFFFF"/>
              <w:spacing w:before="240"/>
              <w:jc w:val="both"/>
              <w:rPr>
                <w:rFonts w:ascii="Arial" w:hAnsi="Arial" w:cs="Arial"/>
                <w:color w:val="000000" w:themeColor="text1"/>
                <w:lang w:val="mn-MN" w:eastAsia="zh-CN"/>
              </w:rPr>
            </w:pPr>
            <w:r w:rsidRPr="00ED3791">
              <w:rPr>
                <w:rFonts w:ascii="Arial" w:hAnsi="Arial" w:cs="Arial"/>
                <w:color w:val="000000" w:themeColor="text1"/>
                <w:shd w:val="clear" w:color="auto" w:fill="FFFFFF"/>
                <w:lang w:val="mn-MN" w:eastAsia="zh-CN"/>
              </w:rPr>
              <w:t>71.14.Үл хөдлөх эд хөрөнгийн өмчлөх эрх шилжүүлсэн шийдвэрт гомдол гараагүй тохиолдолд худалдан авагч үл хөдлөх эд хөрөнгийн өмчлөгч болно.</w:t>
            </w:r>
          </w:p>
        </w:tc>
        <w:tc>
          <w:tcPr>
            <w:tcW w:w="1843" w:type="dxa"/>
            <w:vMerge/>
          </w:tcPr>
          <w:p w14:paraId="4FCDB718" w14:textId="77777777" w:rsidR="00F92D49" w:rsidRPr="00ED3791" w:rsidRDefault="00F92D49" w:rsidP="00F92D49">
            <w:pPr>
              <w:pStyle w:val="NormalWeb"/>
              <w:shd w:val="clear" w:color="auto" w:fill="FFFFFF"/>
              <w:spacing w:before="240"/>
              <w:jc w:val="both"/>
              <w:rPr>
                <w:rFonts w:ascii="Arial" w:hAnsi="Arial" w:cs="Arial"/>
                <w:color w:val="000000" w:themeColor="text1"/>
                <w:shd w:val="clear" w:color="auto" w:fill="FFFFFF"/>
                <w:lang w:val="mn-MN" w:eastAsia="zh-CN"/>
              </w:rPr>
            </w:pPr>
          </w:p>
        </w:tc>
      </w:tr>
      <w:tr w:rsidR="001214AF" w:rsidRPr="00ED3791" w14:paraId="0C316647" w14:textId="77777777" w:rsidTr="007F5F90">
        <w:tc>
          <w:tcPr>
            <w:tcW w:w="562" w:type="dxa"/>
            <w:vMerge w:val="restart"/>
          </w:tcPr>
          <w:p w14:paraId="0411E3CF" w14:textId="4748401D" w:rsidR="001214AF" w:rsidRPr="00ED3791" w:rsidRDefault="001214AF" w:rsidP="00F92D49">
            <w:pPr>
              <w:spacing w:before="240"/>
              <w:jc w:val="center"/>
              <w:rPr>
                <w:rFonts w:ascii="Arial" w:hAnsi="Arial" w:cs="Arial"/>
                <w:color w:val="000000" w:themeColor="text1"/>
                <w:lang w:val="mn-MN" w:eastAsia="zh-CN"/>
              </w:rPr>
            </w:pPr>
            <w:r w:rsidRPr="00ED3791">
              <w:rPr>
                <w:rFonts w:ascii="Arial" w:hAnsi="Arial" w:cs="Arial"/>
                <w:b/>
                <w:bCs/>
                <w:color w:val="000000" w:themeColor="text1"/>
                <w:lang w:val="mn-MN" w:eastAsia="zh-CN"/>
              </w:rPr>
              <w:t>4.</w:t>
            </w:r>
          </w:p>
        </w:tc>
        <w:tc>
          <w:tcPr>
            <w:tcW w:w="6951" w:type="dxa"/>
            <w:gridSpan w:val="2"/>
            <w:vAlign w:val="center"/>
          </w:tcPr>
          <w:p w14:paraId="3CFD5A5F" w14:textId="45E690C9" w:rsidR="001214AF" w:rsidRPr="00ED3791" w:rsidRDefault="001214AF" w:rsidP="001214AF">
            <w:pPr>
              <w:pStyle w:val="NormalWeb"/>
              <w:shd w:val="clear" w:color="auto" w:fill="FFFFFF"/>
              <w:spacing w:before="240"/>
              <w:jc w:val="center"/>
              <w:rPr>
                <w:rFonts w:ascii="Arial" w:hAnsi="Arial" w:cs="Arial"/>
                <w:color w:val="000000" w:themeColor="text1"/>
                <w:shd w:val="clear" w:color="auto" w:fill="FFFFFF"/>
                <w:lang w:val="mn-MN" w:eastAsia="zh-CN"/>
              </w:rPr>
            </w:pPr>
            <w:r w:rsidRPr="00ED3791">
              <w:rPr>
                <w:rFonts w:ascii="Arial" w:hAnsi="Arial" w:cs="Arial"/>
                <w:b/>
                <w:bCs/>
                <w:lang w:val="mn-MN" w:eastAsia="zh-CN" w:bidi="mn-Mong-MN"/>
              </w:rPr>
              <w:t>Төлбөртэй этгээдийн бүртгэл ба эд хөрөнгийн мэдүүлгийн талаарх зохицуулалт</w:t>
            </w:r>
          </w:p>
        </w:tc>
        <w:tc>
          <w:tcPr>
            <w:tcW w:w="1843" w:type="dxa"/>
            <w:vMerge w:val="restart"/>
          </w:tcPr>
          <w:p w14:paraId="6569D53A" w14:textId="77777777" w:rsidR="001214AF" w:rsidRPr="00ED3791" w:rsidRDefault="001214AF" w:rsidP="001214AF">
            <w:pPr>
              <w:pStyle w:val="NormalWeb"/>
              <w:shd w:val="clear" w:color="auto" w:fill="FFFFFF"/>
              <w:jc w:val="both"/>
              <w:rPr>
                <w:rFonts w:ascii="Arial" w:hAnsi="Arial" w:cs="Arial"/>
                <w:color w:val="000000" w:themeColor="text1"/>
                <w:lang w:val="mn-MN" w:eastAsia="zh-CN"/>
              </w:rPr>
            </w:pPr>
          </w:p>
          <w:p w14:paraId="75E532DD" w14:textId="74DD35E7" w:rsidR="001214AF" w:rsidRPr="00ED3791" w:rsidRDefault="001214AF" w:rsidP="001214AF">
            <w:pPr>
              <w:pStyle w:val="NormalWeb"/>
              <w:shd w:val="clear" w:color="auto" w:fill="FFFFFF"/>
              <w:jc w:val="both"/>
              <w:rPr>
                <w:rFonts w:ascii="Arial" w:hAnsi="Arial" w:cs="Arial"/>
                <w:color w:val="000000" w:themeColor="text1"/>
                <w:lang w:val="mn-MN" w:eastAsia="zh-CN"/>
              </w:rPr>
            </w:pPr>
            <w:r w:rsidRPr="00ED3791">
              <w:rPr>
                <w:rFonts w:ascii="Arial" w:hAnsi="Arial" w:cs="Arial"/>
                <w:color w:val="000000" w:themeColor="text1"/>
                <w:lang w:val="mn-MN" w:eastAsia="zh-CN"/>
              </w:rPr>
              <w:t>Практикт нийцэж байгаа байдал</w:t>
            </w:r>
          </w:p>
          <w:p w14:paraId="5E80BF22" w14:textId="77777777" w:rsidR="001214AF" w:rsidRPr="00ED3791" w:rsidRDefault="001214AF" w:rsidP="00F92D49">
            <w:pPr>
              <w:pStyle w:val="NormalWeb"/>
              <w:shd w:val="clear" w:color="auto" w:fill="FFFFFF"/>
              <w:spacing w:before="240"/>
              <w:jc w:val="both"/>
              <w:rPr>
                <w:rFonts w:ascii="Arial" w:hAnsi="Arial" w:cs="Arial"/>
                <w:color w:val="000000" w:themeColor="text1"/>
                <w:shd w:val="clear" w:color="auto" w:fill="FFFFFF"/>
                <w:lang w:val="mn-MN" w:eastAsia="zh-CN"/>
              </w:rPr>
            </w:pPr>
          </w:p>
        </w:tc>
      </w:tr>
      <w:tr w:rsidR="001214AF" w:rsidRPr="004E7137" w14:paraId="536721FF" w14:textId="77777777" w:rsidTr="00F92D49">
        <w:tc>
          <w:tcPr>
            <w:tcW w:w="562" w:type="dxa"/>
            <w:vMerge/>
          </w:tcPr>
          <w:p w14:paraId="34F9660A" w14:textId="77777777" w:rsidR="001214AF" w:rsidRPr="00ED3791" w:rsidRDefault="001214AF" w:rsidP="001214AF">
            <w:pPr>
              <w:spacing w:before="240"/>
              <w:jc w:val="center"/>
              <w:rPr>
                <w:rFonts w:ascii="Arial" w:hAnsi="Arial" w:cs="Arial"/>
                <w:color w:val="000000" w:themeColor="text1"/>
                <w:lang w:val="mn-MN" w:eastAsia="zh-CN"/>
              </w:rPr>
            </w:pPr>
          </w:p>
        </w:tc>
        <w:tc>
          <w:tcPr>
            <w:tcW w:w="1608" w:type="dxa"/>
            <w:vAlign w:val="center"/>
          </w:tcPr>
          <w:p w14:paraId="5ECC4D3F" w14:textId="6153721B" w:rsidR="001214AF" w:rsidRPr="00ED3791" w:rsidRDefault="001214AF" w:rsidP="0038429F">
            <w:pPr>
              <w:spacing w:before="240"/>
              <w:jc w:val="center"/>
              <w:rPr>
                <w:rFonts w:ascii="Arial" w:hAnsi="Arial" w:cs="Arial"/>
                <w:color w:val="000000" w:themeColor="text1"/>
                <w:lang w:val="mn-MN" w:eastAsia="zh-CN"/>
              </w:rPr>
            </w:pPr>
            <w:r w:rsidRPr="00ED3791">
              <w:rPr>
                <w:rFonts w:ascii="Arial" w:hAnsi="Arial" w:cs="Arial"/>
                <w:lang w:val="mn-MN" w:eastAsia="zh-CN" w:bidi="mn-Mong-MN"/>
              </w:rPr>
              <w:t>47 дугаар зүйлийн 47.1</w:t>
            </w:r>
            <w:r w:rsidR="005A463E" w:rsidRPr="00ED3791">
              <w:rPr>
                <w:rFonts w:ascii="Arial" w:hAnsi="Arial" w:cs="Arial"/>
                <w:lang w:val="mn-MN" w:eastAsia="zh-CN" w:bidi="mn-Mong-MN"/>
              </w:rPr>
              <w:t xml:space="preserve"> </w:t>
            </w:r>
            <w:r w:rsidRPr="00ED3791">
              <w:rPr>
                <w:rFonts w:ascii="Arial" w:hAnsi="Arial" w:cs="Arial"/>
                <w:lang w:val="mn-MN" w:eastAsia="zh-CN" w:bidi="mn-Mong-MN"/>
              </w:rPr>
              <w:t>дэх хэсэг</w:t>
            </w:r>
          </w:p>
        </w:tc>
        <w:tc>
          <w:tcPr>
            <w:tcW w:w="5343" w:type="dxa"/>
          </w:tcPr>
          <w:p w14:paraId="42259513" w14:textId="77777777" w:rsidR="0038429F" w:rsidRPr="00ED3791" w:rsidRDefault="0038429F" w:rsidP="0038429F">
            <w:pPr>
              <w:pStyle w:val="NormalWeb"/>
              <w:shd w:val="clear" w:color="auto" w:fill="FFFFFF"/>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47 дугаар зүйл.Төлбөртэй этгээдийн бүртгэл</w:t>
            </w:r>
          </w:p>
          <w:p w14:paraId="5EBC4BE4" w14:textId="6C3D13F2" w:rsidR="001214AF" w:rsidRPr="00ED3791" w:rsidRDefault="0038429F" w:rsidP="0038429F">
            <w:pPr>
              <w:pStyle w:val="NormalWeb"/>
              <w:shd w:val="clear" w:color="auto" w:fill="FFFFFF"/>
              <w:jc w:val="both"/>
              <w:rPr>
                <w:rFonts w:ascii="Arial" w:hAnsi="Arial" w:cs="Arial"/>
                <w:color w:val="000000" w:themeColor="text1"/>
                <w:lang w:val="mn-MN" w:eastAsia="zh-CN"/>
              </w:rPr>
            </w:pPr>
            <w:r w:rsidRPr="00ED3791">
              <w:rPr>
                <w:rFonts w:ascii="Arial" w:hAnsi="Arial" w:cs="Arial"/>
                <w:color w:val="000000" w:themeColor="text1"/>
                <w:lang w:val="mn-MN" w:eastAsia="zh-CN"/>
              </w:rPr>
              <w:t xml:space="preserve">47.1.Шүүхийн шийдвэр гүйцэтгэх байгууллага улсын хэмжээнд иргэний шүүхийн шийдвэрийг биелүүлээгүй этгээдийн талаархи мэдээллийг </w:t>
            </w:r>
            <w:r w:rsidRPr="00ED3791">
              <w:rPr>
                <w:rFonts w:ascii="Arial" w:hAnsi="Arial" w:cs="Arial"/>
                <w:color w:val="000000" w:themeColor="text1"/>
                <w:lang w:val="mn-MN" w:eastAsia="zh-CN"/>
              </w:rPr>
              <w:lastRenderedPageBreak/>
              <w:t>цахим бүртгэлд оруулж, төлбөртэй этгээдийн бүртгэл хөтөлнө.</w:t>
            </w:r>
            <w:r w:rsidRPr="00ED3791">
              <w:rPr>
                <w:rFonts w:ascii="Arial" w:hAnsi="Arial" w:cs="Arial"/>
                <w:color w:val="000000" w:themeColor="text1"/>
                <w:lang w:val="mn-MN" w:eastAsia="zh-CN"/>
              </w:rPr>
              <w:br/>
            </w:r>
          </w:p>
        </w:tc>
        <w:tc>
          <w:tcPr>
            <w:tcW w:w="1843" w:type="dxa"/>
            <w:vMerge/>
          </w:tcPr>
          <w:p w14:paraId="78B85A24" w14:textId="77777777" w:rsidR="001214AF" w:rsidRPr="00ED3791" w:rsidRDefault="001214AF" w:rsidP="001214AF">
            <w:pPr>
              <w:pStyle w:val="NormalWeb"/>
              <w:shd w:val="clear" w:color="auto" w:fill="FFFFFF"/>
              <w:spacing w:before="240"/>
              <w:jc w:val="both"/>
              <w:rPr>
                <w:rFonts w:ascii="Arial" w:hAnsi="Arial" w:cs="Arial"/>
                <w:color w:val="000000" w:themeColor="text1"/>
                <w:shd w:val="clear" w:color="auto" w:fill="FFFFFF"/>
                <w:lang w:val="mn-MN" w:eastAsia="zh-CN"/>
              </w:rPr>
            </w:pPr>
          </w:p>
        </w:tc>
      </w:tr>
      <w:tr w:rsidR="001214AF" w:rsidRPr="004E7137" w14:paraId="0514C4BC" w14:textId="77777777" w:rsidTr="00F92D49">
        <w:tc>
          <w:tcPr>
            <w:tcW w:w="562" w:type="dxa"/>
            <w:vMerge/>
          </w:tcPr>
          <w:p w14:paraId="0B0FB807" w14:textId="77777777" w:rsidR="001214AF" w:rsidRPr="00ED3791" w:rsidRDefault="001214AF" w:rsidP="001214AF">
            <w:pPr>
              <w:spacing w:before="240"/>
              <w:jc w:val="center"/>
              <w:rPr>
                <w:rFonts w:ascii="Arial" w:hAnsi="Arial" w:cs="Arial"/>
                <w:color w:val="000000" w:themeColor="text1"/>
                <w:lang w:val="mn-MN" w:eastAsia="zh-CN"/>
              </w:rPr>
            </w:pPr>
          </w:p>
        </w:tc>
        <w:tc>
          <w:tcPr>
            <w:tcW w:w="1608" w:type="dxa"/>
            <w:vAlign w:val="center"/>
          </w:tcPr>
          <w:p w14:paraId="75138FA0" w14:textId="2C50BFBD" w:rsidR="001214AF" w:rsidRPr="00ED3791" w:rsidRDefault="001214AF" w:rsidP="0038429F">
            <w:pPr>
              <w:spacing w:before="240"/>
              <w:jc w:val="center"/>
              <w:rPr>
                <w:rFonts w:ascii="Arial" w:hAnsi="Arial" w:cs="Arial"/>
                <w:color w:val="000000" w:themeColor="text1"/>
                <w:lang w:val="mn-MN" w:eastAsia="zh-CN"/>
              </w:rPr>
            </w:pPr>
            <w:r w:rsidRPr="00ED3791">
              <w:rPr>
                <w:rFonts w:ascii="Arial" w:hAnsi="Arial" w:cs="Arial"/>
                <w:lang w:val="mn-MN" w:eastAsia="zh-CN" w:bidi="mn-Mong-MN"/>
              </w:rPr>
              <w:t>44 дүгээр зүйлийн 44.2.3 дахь заалт</w:t>
            </w:r>
          </w:p>
        </w:tc>
        <w:tc>
          <w:tcPr>
            <w:tcW w:w="5343" w:type="dxa"/>
          </w:tcPr>
          <w:p w14:paraId="0A79D7FA" w14:textId="3EAC30D6" w:rsidR="001214AF" w:rsidRPr="00ED3791" w:rsidRDefault="0038429F" w:rsidP="001214AF">
            <w:pPr>
              <w:pStyle w:val="NormalWeb"/>
              <w:shd w:val="clear" w:color="auto" w:fill="FFFFFF"/>
              <w:spacing w:before="240"/>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44.2.3.төлбөр төлөгч болон бусад этгээдээс төлбөр төлөгчийн хөрөнгийн тухай мэдүүлэг гаргуулан авах, түүнийг төлбөртэй этгээдийн бүртгэлд бүртгэх;</w:t>
            </w:r>
          </w:p>
        </w:tc>
        <w:tc>
          <w:tcPr>
            <w:tcW w:w="1843" w:type="dxa"/>
            <w:vMerge/>
          </w:tcPr>
          <w:p w14:paraId="7F5F4631" w14:textId="77777777" w:rsidR="001214AF" w:rsidRPr="00ED3791" w:rsidRDefault="001214AF" w:rsidP="001214AF">
            <w:pPr>
              <w:pStyle w:val="NormalWeb"/>
              <w:shd w:val="clear" w:color="auto" w:fill="FFFFFF"/>
              <w:spacing w:before="240"/>
              <w:jc w:val="both"/>
              <w:rPr>
                <w:rFonts w:ascii="Arial" w:hAnsi="Arial" w:cs="Arial"/>
                <w:color w:val="000000" w:themeColor="text1"/>
                <w:shd w:val="clear" w:color="auto" w:fill="FFFFFF"/>
                <w:lang w:val="mn-MN" w:eastAsia="zh-CN"/>
              </w:rPr>
            </w:pPr>
          </w:p>
        </w:tc>
      </w:tr>
      <w:tr w:rsidR="001214AF" w:rsidRPr="004E7137" w14:paraId="09BFD2AE" w14:textId="77777777" w:rsidTr="00F92D49">
        <w:tc>
          <w:tcPr>
            <w:tcW w:w="562" w:type="dxa"/>
            <w:vMerge/>
          </w:tcPr>
          <w:p w14:paraId="67253D42" w14:textId="77777777" w:rsidR="001214AF" w:rsidRPr="00ED3791" w:rsidRDefault="001214AF" w:rsidP="001214AF">
            <w:pPr>
              <w:spacing w:before="240"/>
              <w:jc w:val="center"/>
              <w:rPr>
                <w:rFonts w:ascii="Arial" w:hAnsi="Arial" w:cs="Arial"/>
                <w:color w:val="000000" w:themeColor="text1"/>
                <w:lang w:val="mn-MN" w:eastAsia="zh-CN"/>
              </w:rPr>
            </w:pPr>
          </w:p>
        </w:tc>
        <w:tc>
          <w:tcPr>
            <w:tcW w:w="1608" w:type="dxa"/>
            <w:vAlign w:val="center"/>
          </w:tcPr>
          <w:p w14:paraId="1AABF188" w14:textId="30D879FF" w:rsidR="001214AF" w:rsidRPr="00ED3791" w:rsidRDefault="001214AF" w:rsidP="0038429F">
            <w:pPr>
              <w:spacing w:before="240"/>
              <w:jc w:val="center"/>
              <w:rPr>
                <w:rFonts w:ascii="Arial" w:hAnsi="Arial" w:cs="Arial"/>
                <w:color w:val="000000" w:themeColor="text1"/>
                <w:lang w:val="mn-MN" w:eastAsia="zh-CN"/>
              </w:rPr>
            </w:pPr>
            <w:r w:rsidRPr="00ED3791">
              <w:rPr>
                <w:rFonts w:ascii="Arial" w:hAnsi="Arial" w:cs="Arial"/>
                <w:lang w:val="mn-MN" w:eastAsia="zh-CN" w:bidi="mn-Mong-MN"/>
              </w:rPr>
              <w:t>46 дугаар зүйл</w:t>
            </w:r>
          </w:p>
        </w:tc>
        <w:tc>
          <w:tcPr>
            <w:tcW w:w="5343" w:type="dxa"/>
          </w:tcPr>
          <w:p w14:paraId="253909D8" w14:textId="77777777" w:rsidR="0038429F" w:rsidRPr="00ED3791" w:rsidRDefault="0038429F" w:rsidP="0038429F">
            <w:pPr>
              <w:pStyle w:val="NormalWeb"/>
              <w:jc w:val="both"/>
              <w:rPr>
                <w:rFonts w:ascii="Arial" w:hAnsi="Arial" w:cs="Arial"/>
                <w:color w:val="000000" w:themeColor="text1"/>
                <w:lang w:val="mn-MN" w:eastAsia="zh-CN"/>
              </w:rPr>
            </w:pPr>
            <w:r w:rsidRPr="00ED3791">
              <w:rPr>
                <w:rFonts w:ascii="Arial" w:hAnsi="Arial" w:cs="Arial"/>
                <w:color w:val="000000" w:themeColor="text1"/>
                <w:lang w:val="mn-MN" w:eastAsia="zh-CN"/>
              </w:rPr>
              <w:t>46 дугаар зүйл.Хөрөнгийн тухай мэдүүлэг гаргуулах</w:t>
            </w:r>
          </w:p>
          <w:p w14:paraId="183B6D0D" w14:textId="77777777" w:rsidR="0038429F" w:rsidRPr="00ED3791" w:rsidRDefault="0038429F" w:rsidP="0038429F">
            <w:pPr>
              <w:pStyle w:val="NormalWeb"/>
              <w:shd w:val="clear" w:color="auto" w:fill="FFFFFF"/>
              <w:jc w:val="both"/>
              <w:rPr>
                <w:rFonts w:ascii="Arial" w:hAnsi="Arial" w:cs="Arial"/>
                <w:color w:val="000000" w:themeColor="text1"/>
                <w:lang w:val="mn-MN" w:eastAsia="zh-CN"/>
              </w:rPr>
            </w:pPr>
            <w:r w:rsidRPr="00ED3791">
              <w:rPr>
                <w:rFonts w:ascii="Arial" w:hAnsi="Arial" w:cs="Arial"/>
                <w:color w:val="000000" w:themeColor="text1"/>
                <w:lang w:val="mn-MN" w:eastAsia="zh-CN"/>
              </w:rPr>
              <w:t>46.1.Шийдвэр гүйцэтгэгч иргэний шийдвэр гүйцэтгэх ажиллагааг үүсгэсний дараа төлбөр төлөгчөөс түүний хөрөнгийн тухай бичгээр мэдүүлэг авах бөгөөд мэдүүлэг гаргахын өмнө мэдүүлгийг худал гаргасан тохиолдолд хүлээлгэх хариуцлагыг сануулж, тэмдэглэлд гарын үсэг зуруулна.</w:t>
            </w:r>
          </w:p>
          <w:p w14:paraId="3AD34D6F" w14:textId="77777777" w:rsidR="0038429F" w:rsidRPr="00ED3791" w:rsidRDefault="0038429F" w:rsidP="0038429F">
            <w:pPr>
              <w:pStyle w:val="NormalWeb"/>
              <w:shd w:val="clear" w:color="auto" w:fill="FFFFFF"/>
              <w:jc w:val="both"/>
              <w:rPr>
                <w:rFonts w:ascii="Arial" w:hAnsi="Arial" w:cs="Arial"/>
                <w:color w:val="000000" w:themeColor="text1"/>
                <w:lang w:val="mn-MN" w:eastAsia="zh-CN"/>
              </w:rPr>
            </w:pPr>
            <w:r w:rsidRPr="00ED3791">
              <w:rPr>
                <w:rFonts w:ascii="Arial" w:hAnsi="Arial" w:cs="Arial"/>
                <w:color w:val="000000" w:themeColor="text1"/>
                <w:lang w:val="mn-MN" w:eastAsia="zh-CN"/>
              </w:rPr>
              <w:t>46.2.Хөрөнгийн тухай мэдүүлэгт төлбөр төлөгч дараахь мэдээллийг тусгана:</w:t>
            </w:r>
          </w:p>
          <w:p w14:paraId="574E80A0" w14:textId="77777777" w:rsidR="0038429F" w:rsidRPr="00ED3791" w:rsidRDefault="0038429F" w:rsidP="0038429F">
            <w:pPr>
              <w:pStyle w:val="NormalWeb"/>
              <w:shd w:val="clear" w:color="auto" w:fill="FFFFFF"/>
              <w:jc w:val="both"/>
              <w:rPr>
                <w:rFonts w:ascii="Arial" w:hAnsi="Arial" w:cs="Arial"/>
                <w:color w:val="000000" w:themeColor="text1"/>
                <w:lang w:val="mn-MN" w:eastAsia="zh-CN"/>
              </w:rPr>
            </w:pPr>
            <w:r w:rsidRPr="00ED3791">
              <w:rPr>
                <w:rFonts w:ascii="Arial" w:hAnsi="Arial" w:cs="Arial"/>
                <w:color w:val="000000" w:themeColor="text1"/>
                <w:lang w:val="mn-MN" w:eastAsia="zh-CN"/>
              </w:rPr>
              <w:t>46.2.1.банк, эрх бүхий хуулийн этгээд дэх мөнгөн хөрөнгө, үнэт зүйл, бусад хөрөнгө;</w:t>
            </w:r>
          </w:p>
          <w:p w14:paraId="79A96A24" w14:textId="77777777" w:rsidR="0038429F" w:rsidRPr="00ED3791" w:rsidRDefault="0038429F" w:rsidP="0038429F">
            <w:pPr>
              <w:pStyle w:val="NormalWeb"/>
              <w:shd w:val="clear" w:color="auto" w:fill="FFFFFF"/>
              <w:jc w:val="both"/>
              <w:rPr>
                <w:rFonts w:ascii="Arial" w:hAnsi="Arial" w:cs="Arial"/>
                <w:color w:val="000000" w:themeColor="text1"/>
                <w:lang w:val="mn-MN" w:eastAsia="zh-CN"/>
              </w:rPr>
            </w:pPr>
            <w:r w:rsidRPr="00ED3791">
              <w:rPr>
                <w:rFonts w:ascii="Arial" w:hAnsi="Arial" w:cs="Arial"/>
                <w:color w:val="000000" w:themeColor="text1"/>
                <w:lang w:val="mn-MN" w:eastAsia="zh-CN"/>
              </w:rPr>
              <w:t>46.2.2.бусдын эзэмшилд байгаа өөрийн өмчлөлийн хөрөнгө, ирээдүйд бий болох бусад хөрөнгө;</w:t>
            </w:r>
          </w:p>
          <w:p w14:paraId="7359D61E" w14:textId="77777777" w:rsidR="0038429F" w:rsidRPr="00ED3791" w:rsidRDefault="0038429F" w:rsidP="0038429F">
            <w:pPr>
              <w:pStyle w:val="NormalWeb"/>
              <w:shd w:val="clear" w:color="auto" w:fill="FFFFFF"/>
              <w:jc w:val="both"/>
              <w:rPr>
                <w:rFonts w:ascii="Arial" w:hAnsi="Arial" w:cs="Arial"/>
                <w:color w:val="000000" w:themeColor="text1"/>
                <w:lang w:val="mn-MN" w:eastAsia="zh-CN"/>
              </w:rPr>
            </w:pPr>
            <w:r w:rsidRPr="00ED3791">
              <w:rPr>
                <w:rFonts w:ascii="Arial" w:hAnsi="Arial" w:cs="Arial"/>
                <w:color w:val="000000" w:themeColor="text1"/>
                <w:lang w:val="mn-MN" w:eastAsia="zh-CN"/>
              </w:rPr>
              <w:t>46.2.3.ирээдүйд үүсэх орлого, түүнийг шаардах эрх.</w:t>
            </w:r>
          </w:p>
          <w:p w14:paraId="58784498" w14:textId="77777777" w:rsidR="0038429F" w:rsidRPr="00ED3791" w:rsidRDefault="0038429F" w:rsidP="0038429F">
            <w:pPr>
              <w:pStyle w:val="NormalWeb"/>
              <w:shd w:val="clear" w:color="auto" w:fill="FFFFFF"/>
              <w:jc w:val="both"/>
              <w:rPr>
                <w:rFonts w:ascii="Arial" w:hAnsi="Arial" w:cs="Arial"/>
                <w:color w:val="000000" w:themeColor="text1"/>
                <w:lang w:val="mn-MN" w:eastAsia="zh-CN"/>
              </w:rPr>
            </w:pPr>
            <w:r w:rsidRPr="00ED3791">
              <w:rPr>
                <w:rFonts w:ascii="Arial" w:hAnsi="Arial" w:cs="Arial"/>
                <w:color w:val="000000" w:themeColor="text1"/>
                <w:lang w:val="mn-MN" w:eastAsia="zh-CN"/>
              </w:rPr>
              <w:t>46.3.Төлбөр төлөгч хөрөнгийн тухай мэдүүлэг авах талаар мэдэгдсэнээс хойш 7 хоногийн дотор үнэн зөв мэдүүлэх үүрэгтэй.</w:t>
            </w:r>
          </w:p>
          <w:p w14:paraId="18EC5343" w14:textId="77777777" w:rsidR="0038429F" w:rsidRPr="00ED3791" w:rsidRDefault="0038429F" w:rsidP="0038429F">
            <w:pPr>
              <w:pStyle w:val="NormalWeb"/>
              <w:shd w:val="clear" w:color="auto" w:fill="FFFFFF"/>
              <w:jc w:val="both"/>
              <w:rPr>
                <w:rFonts w:ascii="Arial" w:hAnsi="Arial" w:cs="Arial"/>
                <w:color w:val="000000" w:themeColor="text1"/>
                <w:lang w:val="mn-MN" w:eastAsia="zh-CN"/>
              </w:rPr>
            </w:pPr>
            <w:r w:rsidRPr="00ED3791">
              <w:rPr>
                <w:rFonts w:ascii="Arial" w:hAnsi="Arial" w:cs="Arial"/>
                <w:color w:val="000000" w:themeColor="text1"/>
                <w:lang w:val="mn-MN" w:eastAsia="zh-CN"/>
              </w:rPr>
              <w:t>46.4.Төлбөр төлөгч иргэний шийдвэр гүйцэтгэх ажиллагааны явцад хөрөнгийн байдалд орсон өөрчлөлтийн талаар шийдвэр гүйцэтгэгчид даруй мэдэгдэж, өөрчлөлтийг хөрөнгийн мэдүүлэгт тусгана.</w:t>
            </w:r>
          </w:p>
          <w:p w14:paraId="3D42F53A" w14:textId="77777777" w:rsidR="0038429F" w:rsidRPr="00ED3791" w:rsidRDefault="0038429F" w:rsidP="0038429F">
            <w:pPr>
              <w:pStyle w:val="NormalWeb"/>
              <w:shd w:val="clear" w:color="auto" w:fill="FFFFFF"/>
              <w:jc w:val="both"/>
              <w:rPr>
                <w:rFonts w:ascii="Arial" w:hAnsi="Arial" w:cs="Arial"/>
                <w:color w:val="000000" w:themeColor="text1"/>
                <w:lang w:val="mn-MN" w:eastAsia="zh-CN"/>
              </w:rPr>
            </w:pPr>
            <w:r w:rsidRPr="00ED3791">
              <w:rPr>
                <w:rFonts w:ascii="Arial" w:hAnsi="Arial" w:cs="Arial"/>
                <w:color w:val="000000" w:themeColor="text1"/>
                <w:lang w:val="mn-MN" w:eastAsia="zh-CN"/>
              </w:rPr>
              <w:t>46.5.Шийдвэр гүйцэтгэгч эд хөрөнгийн тухай мэдүүлэг өгөхөөс зайлсхийсэн, эсхүл худал мэдүүлсэн, хөрөнгөө нуун далдалсан гэх үндэслэлтэй бол шийдвэр гүйцэтгэгч энэ хуульд заасан бүрэн эрхийн хүрээнд түүний хөрөнгийг эрэн сурвалжилна.</w:t>
            </w:r>
          </w:p>
          <w:p w14:paraId="4CC67B46" w14:textId="77777777" w:rsidR="0038429F" w:rsidRPr="00ED3791" w:rsidRDefault="0038429F" w:rsidP="0038429F">
            <w:pPr>
              <w:pStyle w:val="NormalWeb"/>
              <w:shd w:val="clear" w:color="auto" w:fill="FFFFFF"/>
              <w:jc w:val="both"/>
              <w:rPr>
                <w:rFonts w:ascii="Arial" w:hAnsi="Arial" w:cs="Arial"/>
                <w:color w:val="000000" w:themeColor="text1"/>
                <w:lang w:val="mn-MN" w:eastAsia="zh-CN"/>
              </w:rPr>
            </w:pPr>
            <w:r w:rsidRPr="00ED3791">
              <w:rPr>
                <w:rFonts w:ascii="Arial" w:hAnsi="Arial" w:cs="Arial"/>
                <w:color w:val="000000" w:themeColor="text1"/>
                <w:lang w:val="mn-MN" w:eastAsia="zh-CN"/>
              </w:rPr>
              <w:t>46.6.Шийдвэр гүйцэтгэгч иргэний шийдвэр гүйцэтгэх ажиллагааны оролцогч бус гуравдагч этгээдээс төлбөр төлөгчийн хөрөнгийн байдлын талаар бичгээр мэдүүлэг авч болно.</w:t>
            </w:r>
          </w:p>
          <w:p w14:paraId="515DBF1A" w14:textId="75741806" w:rsidR="001214AF" w:rsidRPr="00ED3791" w:rsidRDefault="0038429F" w:rsidP="0038429F">
            <w:pPr>
              <w:pStyle w:val="NormalWeb"/>
              <w:shd w:val="clear" w:color="auto" w:fill="FFFFFF"/>
              <w:spacing w:before="240"/>
              <w:jc w:val="both"/>
              <w:rPr>
                <w:rFonts w:ascii="Arial" w:hAnsi="Arial" w:cs="Arial"/>
                <w:color w:val="000000" w:themeColor="text1"/>
                <w:shd w:val="clear" w:color="auto" w:fill="FFFFFF"/>
                <w:lang w:val="mn-MN" w:eastAsia="zh-CN"/>
              </w:rPr>
            </w:pPr>
            <w:r w:rsidRPr="00ED3791">
              <w:rPr>
                <w:rFonts w:ascii="Arial" w:hAnsi="Arial" w:cs="Arial"/>
                <w:color w:val="000000" w:themeColor="text1"/>
                <w:lang w:val="mn-MN" w:eastAsia="zh-CN"/>
              </w:rPr>
              <w:t>46.7.Энэ хуулийн 46.6-д заасны дагуу мэдүүлэг гаргахад энэ хуулийн 46.2, 46.3-т заасан журам нэгэн адил хамаарна.</w:t>
            </w:r>
          </w:p>
        </w:tc>
        <w:tc>
          <w:tcPr>
            <w:tcW w:w="1843" w:type="dxa"/>
            <w:vMerge/>
          </w:tcPr>
          <w:p w14:paraId="14793A57" w14:textId="77777777" w:rsidR="001214AF" w:rsidRPr="00ED3791" w:rsidRDefault="001214AF" w:rsidP="001214AF">
            <w:pPr>
              <w:pStyle w:val="NormalWeb"/>
              <w:shd w:val="clear" w:color="auto" w:fill="FFFFFF"/>
              <w:spacing w:before="240"/>
              <w:jc w:val="both"/>
              <w:rPr>
                <w:rFonts w:ascii="Arial" w:hAnsi="Arial" w:cs="Arial"/>
                <w:color w:val="000000" w:themeColor="text1"/>
                <w:shd w:val="clear" w:color="auto" w:fill="FFFFFF"/>
                <w:lang w:val="mn-MN" w:eastAsia="zh-CN"/>
              </w:rPr>
            </w:pPr>
          </w:p>
        </w:tc>
      </w:tr>
      <w:tr w:rsidR="00F92D49" w:rsidRPr="00ED3791" w14:paraId="0D937A95" w14:textId="71CA0294" w:rsidTr="00F92D49">
        <w:tc>
          <w:tcPr>
            <w:tcW w:w="562" w:type="dxa"/>
          </w:tcPr>
          <w:p w14:paraId="7127DB44" w14:textId="52041170" w:rsidR="00F92D49" w:rsidRPr="00ED3791" w:rsidRDefault="001214AF" w:rsidP="00F92D49">
            <w:pPr>
              <w:spacing w:before="240"/>
              <w:jc w:val="center"/>
              <w:rPr>
                <w:rFonts w:ascii="Arial" w:hAnsi="Arial" w:cs="Arial"/>
                <w:b/>
                <w:bCs/>
                <w:color w:val="000000" w:themeColor="text1"/>
                <w:lang w:val="mn-MN" w:eastAsia="zh-CN"/>
              </w:rPr>
            </w:pPr>
            <w:r w:rsidRPr="00ED3791">
              <w:rPr>
                <w:rFonts w:ascii="Arial" w:hAnsi="Arial" w:cs="Arial"/>
                <w:b/>
                <w:bCs/>
                <w:color w:val="000000" w:themeColor="text1"/>
                <w:lang w:val="mn-MN" w:eastAsia="zh-CN"/>
              </w:rPr>
              <w:t>5.</w:t>
            </w:r>
          </w:p>
        </w:tc>
        <w:tc>
          <w:tcPr>
            <w:tcW w:w="6951" w:type="dxa"/>
            <w:gridSpan w:val="2"/>
            <w:vAlign w:val="center"/>
          </w:tcPr>
          <w:p w14:paraId="2113BF02" w14:textId="77777777" w:rsidR="00F92D49" w:rsidRPr="00ED3791" w:rsidRDefault="00F92D49" w:rsidP="00F92D49">
            <w:pPr>
              <w:spacing w:before="240"/>
              <w:jc w:val="center"/>
              <w:rPr>
                <w:rFonts w:ascii="Arial" w:hAnsi="Arial" w:cs="Arial"/>
                <w:b/>
                <w:bCs/>
                <w:color w:val="000000" w:themeColor="text1"/>
                <w:lang w:val="mn-MN" w:eastAsia="zh-CN"/>
              </w:rPr>
            </w:pPr>
            <w:r w:rsidRPr="00ED3791">
              <w:rPr>
                <w:rFonts w:ascii="Arial" w:hAnsi="Arial" w:cs="Arial"/>
                <w:b/>
                <w:bCs/>
                <w:color w:val="000000" w:themeColor="text1"/>
                <w:lang w:val="mn-MN" w:eastAsia="zh-CN"/>
              </w:rPr>
              <w:t>Шийдвэр гүйцэтгэх ажиллагааны зөрчил, эрүүгийн хэрэг үүсгэж, шийтгэхтэй холбоотой зохицуулалтууд буюу төлбөр төлөгчийн хариуцлага болон эрүү, зөрчлийн хууль дахь хариуцлагын талаарх зохицуулалт</w:t>
            </w:r>
          </w:p>
        </w:tc>
        <w:tc>
          <w:tcPr>
            <w:tcW w:w="1843" w:type="dxa"/>
            <w:vMerge w:val="restart"/>
          </w:tcPr>
          <w:p w14:paraId="3CD4C295" w14:textId="77777777" w:rsidR="00F92D49" w:rsidRPr="00ED3791" w:rsidRDefault="00F92D49" w:rsidP="00F92D49">
            <w:pPr>
              <w:pStyle w:val="NormalWeb"/>
              <w:shd w:val="clear" w:color="auto" w:fill="FFFFFF"/>
              <w:jc w:val="both"/>
              <w:rPr>
                <w:rFonts w:ascii="Arial" w:hAnsi="Arial" w:cs="Arial"/>
                <w:color w:val="000000" w:themeColor="text1"/>
                <w:lang w:val="mn-MN" w:eastAsia="zh-CN"/>
              </w:rPr>
            </w:pPr>
          </w:p>
          <w:p w14:paraId="4A1B0A0D" w14:textId="1B939106" w:rsidR="00F92D49" w:rsidRPr="00ED3791" w:rsidRDefault="00F92D49" w:rsidP="00F92D49">
            <w:pPr>
              <w:pStyle w:val="NormalWeb"/>
              <w:shd w:val="clear" w:color="auto" w:fill="FFFFFF"/>
              <w:jc w:val="both"/>
              <w:rPr>
                <w:rFonts w:ascii="Arial" w:hAnsi="Arial" w:cs="Arial"/>
                <w:color w:val="000000" w:themeColor="text1"/>
                <w:lang w:val="mn-MN" w:eastAsia="zh-CN"/>
              </w:rPr>
            </w:pPr>
            <w:r w:rsidRPr="00ED3791">
              <w:rPr>
                <w:rFonts w:ascii="Arial" w:hAnsi="Arial" w:cs="Arial"/>
                <w:color w:val="000000" w:themeColor="text1"/>
                <w:lang w:val="mn-MN" w:eastAsia="zh-CN"/>
              </w:rPr>
              <w:t>Практикт нийцэж байгаа байдал</w:t>
            </w:r>
          </w:p>
          <w:p w14:paraId="6DD1CB91" w14:textId="77777777" w:rsidR="00F92D49" w:rsidRPr="00ED3791" w:rsidRDefault="00F92D49" w:rsidP="00F92D49">
            <w:pPr>
              <w:spacing w:before="240"/>
              <w:jc w:val="center"/>
              <w:rPr>
                <w:rFonts w:ascii="Arial" w:hAnsi="Arial" w:cs="Arial"/>
                <w:b/>
                <w:bCs/>
                <w:color w:val="000000" w:themeColor="text1"/>
                <w:lang w:val="mn-MN" w:eastAsia="zh-CN"/>
              </w:rPr>
            </w:pPr>
          </w:p>
        </w:tc>
      </w:tr>
      <w:tr w:rsidR="00F92D49" w:rsidRPr="004E7137" w14:paraId="771B9325" w14:textId="2FAF021C" w:rsidTr="00F92D49">
        <w:tc>
          <w:tcPr>
            <w:tcW w:w="562" w:type="dxa"/>
            <w:vMerge w:val="restart"/>
          </w:tcPr>
          <w:p w14:paraId="6DD26B36" w14:textId="77777777" w:rsidR="00F92D49" w:rsidRPr="00ED3791" w:rsidRDefault="00F92D49" w:rsidP="00F92D49">
            <w:pPr>
              <w:spacing w:before="240"/>
              <w:jc w:val="center"/>
              <w:rPr>
                <w:rFonts w:ascii="Arial" w:hAnsi="Arial" w:cs="Arial"/>
                <w:color w:val="000000" w:themeColor="text1"/>
                <w:lang w:val="mn-MN" w:eastAsia="zh-CN"/>
              </w:rPr>
            </w:pPr>
          </w:p>
        </w:tc>
        <w:tc>
          <w:tcPr>
            <w:tcW w:w="1608" w:type="dxa"/>
            <w:vAlign w:val="center"/>
          </w:tcPr>
          <w:p w14:paraId="3C67E297" w14:textId="77777777" w:rsidR="00F92D49" w:rsidRPr="00ED3791" w:rsidRDefault="00F92D49" w:rsidP="00F92D49">
            <w:pPr>
              <w:spacing w:before="240"/>
              <w:jc w:val="center"/>
              <w:rPr>
                <w:rFonts w:ascii="Arial" w:hAnsi="Arial" w:cs="Arial"/>
                <w:color w:val="000000" w:themeColor="text1"/>
                <w:lang w:val="mn-MN" w:eastAsia="zh-CN"/>
              </w:rPr>
            </w:pPr>
            <w:r w:rsidRPr="00ED3791">
              <w:rPr>
                <w:rFonts w:ascii="Arial" w:hAnsi="Arial" w:cs="Arial"/>
                <w:color w:val="000000" w:themeColor="text1"/>
                <w:lang w:val="mn-MN" w:eastAsia="zh-CN"/>
              </w:rPr>
              <w:t>9 дүгээр зүйлийн 9.2 дахь хэсэг</w:t>
            </w:r>
          </w:p>
        </w:tc>
        <w:tc>
          <w:tcPr>
            <w:tcW w:w="5343" w:type="dxa"/>
          </w:tcPr>
          <w:p w14:paraId="786C8AF3" w14:textId="77777777" w:rsidR="00F92D49" w:rsidRPr="00ED3791" w:rsidRDefault="00F92D49" w:rsidP="00F92D49">
            <w:pPr>
              <w:pStyle w:val="NormalWeb"/>
              <w:shd w:val="clear" w:color="auto" w:fill="FFFFFF"/>
              <w:spacing w:before="240"/>
              <w:jc w:val="both"/>
              <w:rPr>
                <w:rFonts w:ascii="Arial" w:hAnsi="Arial" w:cs="Arial"/>
                <w:color w:val="000000" w:themeColor="text1"/>
                <w:lang w:val="mn-MN" w:eastAsia="zh-CN"/>
              </w:rPr>
            </w:pPr>
            <w:r w:rsidRPr="00ED3791">
              <w:rPr>
                <w:rFonts w:ascii="Arial" w:hAnsi="Arial" w:cs="Arial"/>
                <w:color w:val="000000" w:themeColor="text1"/>
                <w:shd w:val="clear" w:color="auto" w:fill="FFFFFF"/>
                <w:lang w:val="mn-MN" w:eastAsia="zh-CN"/>
              </w:rPr>
              <w:t>9.2.Шүүхийн шийдвэр гүйцэтгэх байгууллагын алба хаагчийн хууль ёсны шаардлагыг үл биелүүлсэн, эсхүл хуульд заасан үндэслэл, журмын дагуу явуулж байгаа шүүхийн шийдвэр гүйцэтгэх ажиллагаанд саад учруулсан хүн, хуулийн этгээдэд хуульд заасан хариуцлага хүлээлгэнэ.</w:t>
            </w:r>
          </w:p>
        </w:tc>
        <w:tc>
          <w:tcPr>
            <w:tcW w:w="1843" w:type="dxa"/>
            <w:vMerge/>
          </w:tcPr>
          <w:p w14:paraId="67F0A677" w14:textId="77777777" w:rsidR="00F92D49" w:rsidRPr="00ED3791" w:rsidRDefault="00F92D49" w:rsidP="00F92D49">
            <w:pPr>
              <w:pStyle w:val="NormalWeb"/>
              <w:shd w:val="clear" w:color="auto" w:fill="FFFFFF"/>
              <w:spacing w:before="240"/>
              <w:jc w:val="both"/>
              <w:rPr>
                <w:rFonts w:ascii="Arial" w:hAnsi="Arial" w:cs="Arial"/>
                <w:color w:val="000000" w:themeColor="text1"/>
                <w:shd w:val="clear" w:color="auto" w:fill="FFFFFF"/>
                <w:lang w:val="mn-MN" w:eastAsia="zh-CN"/>
              </w:rPr>
            </w:pPr>
          </w:p>
        </w:tc>
      </w:tr>
      <w:tr w:rsidR="00F92D49" w:rsidRPr="004E7137" w14:paraId="046BA5B9" w14:textId="25811843" w:rsidTr="00F92D49">
        <w:tc>
          <w:tcPr>
            <w:tcW w:w="562" w:type="dxa"/>
            <w:vMerge/>
          </w:tcPr>
          <w:p w14:paraId="77E8F0D8" w14:textId="77777777" w:rsidR="00F92D49" w:rsidRPr="00ED3791" w:rsidRDefault="00F92D49" w:rsidP="00F92D49">
            <w:pPr>
              <w:spacing w:before="240"/>
              <w:jc w:val="center"/>
              <w:rPr>
                <w:rFonts w:ascii="Arial" w:hAnsi="Arial" w:cs="Arial"/>
                <w:color w:val="000000" w:themeColor="text1"/>
                <w:lang w:val="mn-MN" w:eastAsia="zh-CN"/>
              </w:rPr>
            </w:pPr>
          </w:p>
        </w:tc>
        <w:tc>
          <w:tcPr>
            <w:tcW w:w="1608" w:type="dxa"/>
            <w:vAlign w:val="center"/>
          </w:tcPr>
          <w:p w14:paraId="3E6C78CB" w14:textId="77777777" w:rsidR="00F92D49" w:rsidRPr="00ED3791" w:rsidRDefault="00F92D49" w:rsidP="00F92D49">
            <w:pPr>
              <w:spacing w:before="240"/>
              <w:jc w:val="center"/>
              <w:rPr>
                <w:rFonts w:ascii="Arial" w:hAnsi="Arial" w:cs="Arial"/>
                <w:color w:val="000000" w:themeColor="text1"/>
                <w:lang w:val="mn-MN" w:eastAsia="zh-CN"/>
              </w:rPr>
            </w:pPr>
            <w:r w:rsidRPr="00ED3791">
              <w:rPr>
                <w:rFonts w:ascii="Arial" w:hAnsi="Arial" w:cs="Arial"/>
                <w:color w:val="000000" w:themeColor="text1"/>
                <w:lang w:val="mn-MN" w:eastAsia="zh-CN"/>
              </w:rPr>
              <w:t>91 дүгээр зүйлийн 91.2 дахь хэсэг</w:t>
            </w:r>
          </w:p>
        </w:tc>
        <w:tc>
          <w:tcPr>
            <w:tcW w:w="5343" w:type="dxa"/>
          </w:tcPr>
          <w:p w14:paraId="6262D3FE" w14:textId="77777777" w:rsidR="00F92D49" w:rsidRPr="00ED3791" w:rsidRDefault="00F92D49" w:rsidP="00F92D49">
            <w:pPr>
              <w:pStyle w:val="NormalWeb"/>
              <w:shd w:val="clear" w:color="auto" w:fill="FFFFFF"/>
              <w:spacing w:before="240"/>
              <w:jc w:val="both"/>
              <w:rPr>
                <w:rFonts w:ascii="Arial" w:hAnsi="Arial" w:cs="Arial"/>
                <w:color w:val="000000" w:themeColor="text1"/>
                <w:lang w:val="mn-MN" w:eastAsia="zh-CN"/>
              </w:rPr>
            </w:pPr>
            <w:r w:rsidRPr="00ED3791">
              <w:rPr>
                <w:rFonts w:ascii="Arial" w:hAnsi="Arial" w:cs="Arial"/>
                <w:color w:val="000000" w:themeColor="text1"/>
                <w:shd w:val="clear" w:color="auto" w:fill="FFFFFF"/>
                <w:lang w:val="mn-MN" w:eastAsia="zh-CN"/>
              </w:rPr>
              <w:t>91.2.Шүүхийн шийдвэрийг хүндэтгэн үзэх шалтгаангүйгээр биелүүлээгүй, хөдөлмөр эрхлэх чадвартай бөгөөд хөдөлмөр эрхлээгүй үндэслэлээр тогтоосон тэтгэлгийг төлөхөөс зориуд зайлсхийсэн, эсхүл шүүхийн шийдвэрийг биелүүлэхэд зориуд саад учруулсан хүн, хуулийн этгээд, төлбөр төлөгчид хуульд заасан хариуцлага хүлээлгэнэ.</w:t>
            </w:r>
          </w:p>
        </w:tc>
        <w:tc>
          <w:tcPr>
            <w:tcW w:w="1843" w:type="dxa"/>
            <w:vMerge/>
          </w:tcPr>
          <w:p w14:paraId="648C8C4B" w14:textId="77777777" w:rsidR="00F92D49" w:rsidRPr="00ED3791" w:rsidRDefault="00F92D49" w:rsidP="00F92D49">
            <w:pPr>
              <w:pStyle w:val="NormalWeb"/>
              <w:shd w:val="clear" w:color="auto" w:fill="FFFFFF"/>
              <w:spacing w:before="240"/>
              <w:jc w:val="both"/>
              <w:rPr>
                <w:rFonts w:ascii="Arial" w:hAnsi="Arial" w:cs="Arial"/>
                <w:color w:val="000000" w:themeColor="text1"/>
                <w:shd w:val="clear" w:color="auto" w:fill="FFFFFF"/>
                <w:lang w:val="mn-MN" w:eastAsia="zh-CN"/>
              </w:rPr>
            </w:pPr>
          </w:p>
        </w:tc>
      </w:tr>
      <w:tr w:rsidR="00F92D49" w:rsidRPr="004E7137" w14:paraId="0C6FCCDA" w14:textId="318B722C" w:rsidTr="00F92D49">
        <w:tc>
          <w:tcPr>
            <w:tcW w:w="562" w:type="dxa"/>
            <w:vMerge/>
          </w:tcPr>
          <w:p w14:paraId="30C153A5" w14:textId="77777777" w:rsidR="00F92D49" w:rsidRPr="00ED3791" w:rsidRDefault="00F92D49" w:rsidP="00F92D49">
            <w:pPr>
              <w:spacing w:before="240"/>
              <w:jc w:val="center"/>
              <w:rPr>
                <w:rFonts w:ascii="Arial" w:hAnsi="Arial" w:cs="Arial"/>
                <w:color w:val="000000" w:themeColor="text1"/>
                <w:lang w:val="mn-MN" w:eastAsia="zh-CN"/>
              </w:rPr>
            </w:pPr>
          </w:p>
        </w:tc>
        <w:tc>
          <w:tcPr>
            <w:tcW w:w="1608" w:type="dxa"/>
            <w:vAlign w:val="center"/>
          </w:tcPr>
          <w:p w14:paraId="03B2A594" w14:textId="77777777" w:rsidR="00F92D49" w:rsidRPr="00ED3791" w:rsidRDefault="00F92D49" w:rsidP="00F92D49">
            <w:pPr>
              <w:spacing w:before="240"/>
              <w:jc w:val="center"/>
              <w:rPr>
                <w:rFonts w:ascii="Arial" w:hAnsi="Arial" w:cs="Arial"/>
                <w:color w:val="000000" w:themeColor="text1"/>
                <w:lang w:val="mn-MN" w:eastAsia="zh-CN"/>
              </w:rPr>
            </w:pPr>
            <w:r w:rsidRPr="00ED3791">
              <w:rPr>
                <w:rFonts w:ascii="Arial" w:hAnsi="Arial" w:cs="Arial"/>
                <w:color w:val="000000" w:themeColor="text1"/>
                <w:lang w:val="mn-MN" w:eastAsia="zh-CN"/>
              </w:rPr>
              <w:t>120 дугаар зүйлийн 120.1 дэх хэсэг</w:t>
            </w:r>
          </w:p>
        </w:tc>
        <w:tc>
          <w:tcPr>
            <w:tcW w:w="5343" w:type="dxa"/>
          </w:tcPr>
          <w:p w14:paraId="7786E0ED" w14:textId="77777777" w:rsidR="00F92D49" w:rsidRPr="00ED3791" w:rsidRDefault="00F92D49" w:rsidP="00F92D49">
            <w:pPr>
              <w:pStyle w:val="NormalWeb"/>
              <w:shd w:val="clear" w:color="auto" w:fill="FFFFFF"/>
              <w:spacing w:before="240"/>
              <w:jc w:val="both"/>
              <w:rPr>
                <w:rFonts w:ascii="Arial" w:hAnsi="Arial" w:cs="Arial"/>
                <w:color w:val="000000" w:themeColor="text1"/>
                <w:lang w:val="mn-MN" w:eastAsia="zh-CN"/>
              </w:rPr>
            </w:pPr>
            <w:r w:rsidRPr="00ED3791">
              <w:rPr>
                <w:rFonts w:ascii="Arial" w:hAnsi="Arial" w:cs="Arial"/>
                <w:color w:val="000000" w:themeColor="text1"/>
                <w:shd w:val="clear" w:color="auto" w:fill="FFFFFF"/>
                <w:lang w:val="mn-MN" w:eastAsia="zh-CN"/>
              </w:rPr>
              <w:t>120.1.Тухайн хуулийн этгээдийн буруутай үйлдлээс шалтгаалан төлбөр төлөгчид олгуулахаар тогтоосон хугацаанд суутгал хийгээгүй бол хуулийн этгээдэд хуульд заасан хариуцлага хүлээлгэнэ.</w:t>
            </w:r>
          </w:p>
        </w:tc>
        <w:tc>
          <w:tcPr>
            <w:tcW w:w="1843" w:type="dxa"/>
            <w:vMerge/>
          </w:tcPr>
          <w:p w14:paraId="4DA7CD96" w14:textId="77777777" w:rsidR="00F92D49" w:rsidRPr="00ED3791" w:rsidRDefault="00F92D49" w:rsidP="00F92D49">
            <w:pPr>
              <w:pStyle w:val="NormalWeb"/>
              <w:shd w:val="clear" w:color="auto" w:fill="FFFFFF"/>
              <w:spacing w:before="240"/>
              <w:jc w:val="both"/>
              <w:rPr>
                <w:rFonts w:ascii="Arial" w:hAnsi="Arial" w:cs="Arial"/>
                <w:color w:val="000000" w:themeColor="text1"/>
                <w:shd w:val="clear" w:color="auto" w:fill="FFFFFF"/>
                <w:lang w:val="mn-MN" w:eastAsia="zh-CN"/>
              </w:rPr>
            </w:pPr>
          </w:p>
        </w:tc>
      </w:tr>
      <w:tr w:rsidR="00F92D49" w:rsidRPr="004E7137" w14:paraId="2099FA79" w14:textId="05155552" w:rsidTr="00F92D49">
        <w:tc>
          <w:tcPr>
            <w:tcW w:w="562" w:type="dxa"/>
            <w:vMerge/>
          </w:tcPr>
          <w:p w14:paraId="38127846" w14:textId="77777777" w:rsidR="00F92D49" w:rsidRPr="00ED3791" w:rsidRDefault="00F92D49" w:rsidP="00F92D49">
            <w:pPr>
              <w:spacing w:before="240"/>
              <w:jc w:val="center"/>
              <w:rPr>
                <w:rFonts w:ascii="Arial" w:hAnsi="Arial" w:cs="Arial"/>
                <w:color w:val="000000" w:themeColor="text1"/>
                <w:lang w:val="mn-MN" w:eastAsia="zh-CN"/>
              </w:rPr>
            </w:pPr>
          </w:p>
        </w:tc>
        <w:tc>
          <w:tcPr>
            <w:tcW w:w="1608" w:type="dxa"/>
            <w:vAlign w:val="center"/>
          </w:tcPr>
          <w:p w14:paraId="379CEE4C" w14:textId="77777777" w:rsidR="00F92D49" w:rsidRPr="00ED3791" w:rsidRDefault="00F92D49" w:rsidP="00F92D49">
            <w:pPr>
              <w:spacing w:before="240"/>
              <w:jc w:val="center"/>
              <w:rPr>
                <w:rFonts w:ascii="Arial" w:hAnsi="Arial" w:cs="Arial"/>
                <w:color w:val="000000" w:themeColor="text1"/>
                <w:lang w:val="mn-MN" w:eastAsia="zh-CN"/>
              </w:rPr>
            </w:pPr>
            <w:r w:rsidRPr="00ED3791">
              <w:rPr>
                <w:rFonts w:ascii="Arial" w:hAnsi="Arial" w:cs="Arial"/>
                <w:color w:val="000000" w:themeColor="text1"/>
                <w:lang w:val="mn-MN" w:eastAsia="zh-CN"/>
              </w:rPr>
              <w:t>49 дүгээр зүйлийн 49.8 дахь хэсэг</w:t>
            </w:r>
          </w:p>
        </w:tc>
        <w:tc>
          <w:tcPr>
            <w:tcW w:w="5343" w:type="dxa"/>
          </w:tcPr>
          <w:p w14:paraId="1A6E9D6C" w14:textId="77777777" w:rsidR="00F92D49" w:rsidRPr="00ED3791" w:rsidRDefault="00F92D49" w:rsidP="00F92D49">
            <w:pPr>
              <w:pStyle w:val="NormalWeb"/>
              <w:shd w:val="clear" w:color="auto" w:fill="FFFFFF"/>
              <w:spacing w:before="240"/>
              <w:jc w:val="both"/>
              <w:rPr>
                <w:rFonts w:ascii="Arial" w:hAnsi="Arial" w:cs="Arial"/>
                <w:color w:val="000000" w:themeColor="text1"/>
                <w:lang w:val="mn-MN" w:eastAsia="zh-CN"/>
              </w:rPr>
            </w:pPr>
            <w:r w:rsidRPr="00ED3791">
              <w:rPr>
                <w:rFonts w:ascii="Arial" w:hAnsi="Arial" w:cs="Arial"/>
                <w:color w:val="000000" w:themeColor="text1"/>
                <w:shd w:val="clear" w:color="auto" w:fill="FFFFFF"/>
                <w:lang w:val="mn-MN" w:eastAsia="zh-CN"/>
              </w:rPr>
              <w:t>49.8.Битүүмжилсэн, барьцаалсан хөрөнгийг захиран зарцуулахыг хориглосон, эсхүл түүнийг эзэмших, ашиглах эрхийг хязгаарлах тухай шийдвэр гүйцэтгэгчийн шийдвэрийг төлбөр төлөгч зөрчсөн бол хууль тогтоомжид заасан хариуцлага хүлээлгэнэ.</w:t>
            </w:r>
          </w:p>
        </w:tc>
        <w:tc>
          <w:tcPr>
            <w:tcW w:w="1843" w:type="dxa"/>
            <w:vMerge/>
          </w:tcPr>
          <w:p w14:paraId="1E76D833" w14:textId="77777777" w:rsidR="00F92D49" w:rsidRPr="00ED3791" w:rsidRDefault="00F92D49" w:rsidP="00F92D49">
            <w:pPr>
              <w:pStyle w:val="NormalWeb"/>
              <w:shd w:val="clear" w:color="auto" w:fill="FFFFFF"/>
              <w:spacing w:before="240"/>
              <w:jc w:val="both"/>
              <w:rPr>
                <w:rFonts w:ascii="Arial" w:hAnsi="Arial" w:cs="Arial"/>
                <w:color w:val="000000" w:themeColor="text1"/>
                <w:shd w:val="clear" w:color="auto" w:fill="FFFFFF"/>
                <w:lang w:val="mn-MN" w:eastAsia="zh-CN"/>
              </w:rPr>
            </w:pPr>
          </w:p>
        </w:tc>
      </w:tr>
      <w:tr w:rsidR="00F92D49" w:rsidRPr="00ED3791" w14:paraId="1210BE1A" w14:textId="47B5C31F" w:rsidTr="00F92D49">
        <w:tc>
          <w:tcPr>
            <w:tcW w:w="562" w:type="dxa"/>
            <w:vMerge w:val="restart"/>
          </w:tcPr>
          <w:p w14:paraId="4E2ABD50" w14:textId="5683E584" w:rsidR="00F92D49" w:rsidRPr="00ED3791" w:rsidRDefault="001214AF" w:rsidP="00F92D49">
            <w:pPr>
              <w:spacing w:before="240"/>
              <w:jc w:val="center"/>
              <w:rPr>
                <w:rFonts w:ascii="Arial" w:hAnsi="Arial" w:cs="Arial"/>
                <w:b/>
                <w:bCs/>
                <w:color w:val="000000" w:themeColor="text1"/>
                <w:lang w:val="mn-MN" w:eastAsia="zh-CN"/>
              </w:rPr>
            </w:pPr>
            <w:r w:rsidRPr="00ED3791">
              <w:rPr>
                <w:rFonts w:ascii="Arial" w:hAnsi="Arial" w:cs="Arial"/>
                <w:b/>
                <w:bCs/>
                <w:color w:val="000000" w:themeColor="text1"/>
                <w:lang w:val="mn-MN" w:eastAsia="zh-CN"/>
              </w:rPr>
              <w:t>6</w:t>
            </w:r>
            <w:r w:rsidR="00F92D49" w:rsidRPr="00ED3791">
              <w:rPr>
                <w:rFonts w:ascii="Arial" w:hAnsi="Arial" w:cs="Arial"/>
                <w:b/>
                <w:bCs/>
                <w:color w:val="000000" w:themeColor="text1"/>
                <w:lang w:val="mn-MN" w:eastAsia="zh-CN"/>
              </w:rPr>
              <w:t>.</w:t>
            </w:r>
          </w:p>
        </w:tc>
        <w:tc>
          <w:tcPr>
            <w:tcW w:w="6951" w:type="dxa"/>
            <w:gridSpan w:val="2"/>
            <w:vAlign w:val="center"/>
          </w:tcPr>
          <w:p w14:paraId="58AD793B" w14:textId="77777777" w:rsidR="00F92D49" w:rsidRPr="00ED3791" w:rsidRDefault="00F92D49" w:rsidP="00F92D49">
            <w:pPr>
              <w:spacing w:before="240"/>
              <w:jc w:val="center"/>
              <w:rPr>
                <w:rFonts w:ascii="Arial" w:hAnsi="Arial" w:cs="Arial"/>
                <w:b/>
                <w:bCs/>
                <w:color w:val="000000" w:themeColor="text1"/>
                <w:lang w:val="mn-MN" w:eastAsia="zh-CN"/>
              </w:rPr>
            </w:pPr>
            <w:r w:rsidRPr="00ED3791">
              <w:rPr>
                <w:rFonts w:ascii="Arial" w:hAnsi="Arial" w:cs="Arial"/>
                <w:b/>
                <w:bCs/>
                <w:color w:val="000000" w:themeColor="text1"/>
                <w:lang w:val="mn-MN" w:eastAsia="zh-CN"/>
              </w:rPr>
              <w:t>Шийдвэр гүйцэтгэгчийн цалин хөлс ба урамшуулалтай болон урамшуулалгүй үеийн зохицуулалт</w:t>
            </w:r>
          </w:p>
        </w:tc>
        <w:tc>
          <w:tcPr>
            <w:tcW w:w="1843" w:type="dxa"/>
            <w:vMerge w:val="restart"/>
          </w:tcPr>
          <w:p w14:paraId="2697AC3C" w14:textId="77777777" w:rsidR="00F92D49" w:rsidRPr="00ED3791" w:rsidRDefault="00F92D49" w:rsidP="00F92D49">
            <w:pPr>
              <w:pStyle w:val="NormalWeb"/>
              <w:shd w:val="clear" w:color="auto" w:fill="FFFFFF"/>
              <w:jc w:val="both"/>
              <w:rPr>
                <w:rFonts w:ascii="Arial" w:hAnsi="Arial" w:cs="Arial"/>
                <w:color w:val="000000" w:themeColor="text1"/>
                <w:lang w:val="mn-MN" w:eastAsia="zh-CN"/>
              </w:rPr>
            </w:pPr>
          </w:p>
          <w:p w14:paraId="4AED10E0" w14:textId="3D7E14FE" w:rsidR="00F92D49" w:rsidRPr="00ED3791" w:rsidRDefault="00F92D49" w:rsidP="00F92D49">
            <w:pPr>
              <w:pStyle w:val="NormalWeb"/>
              <w:shd w:val="clear" w:color="auto" w:fill="FFFFFF"/>
              <w:jc w:val="both"/>
              <w:rPr>
                <w:rFonts w:ascii="Arial" w:hAnsi="Arial" w:cs="Arial"/>
                <w:color w:val="000000" w:themeColor="text1"/>
                <w:lang w:val="mn-MN" w:eastAsia="zh-CN"/>
              </w:rPr>
            </w:pPr>
            <w:r w:rsidRPr="00ED3791">
              <w:rPr>
                <w:rFonts w:ascii="Arial" w:hAnsi="Arial" w:cs="Arial"/>
                <w:color w:val="000000" w:themeColor="text1"/>
                <w:lang w:val="mn-MN" w:eastAsia="zh-CN"/>
              </w:rPr>
              <w:t>Практикт нийцэж байгаа байдал</w:t>
            </w:r>
          </w:p>
          <w:p w14:paraId="230B5282" w14:textId="77777777" w:rsidR="00F92D49" w:rsidRPr="00ED3791" w:rsidRDefault="00F92D49" w:rsidP="00F92D49">
            <w:pPr>
              <w:spacing w:before="240"/>
              <w:jc w:val="center"/>
              <w:rPr>
                <w:rFonts w:ascii="Arial" w:hAnsi="Arial" w:cs="Arial"/>
                <w:b/>
                <w:bCs/>
                <w:color w:val="000000" w:themeColor="text1"/>
                <w:lang w:val="mn-MN" w:eastAsia="zh-CN"/>
              </w:rPr>
            </w:pPr>
          </w:p>
        </w:tc>
      </w:tr>
      <w:tr w:rsidR="00F92D49" w:rsidRPr="004E7137" w14:paraId="1EE4CB73" w14:textId="4A7E7E89" w:rsidTr="00F92D49">
        <w:tc>
          <w:tcPr>
            <w:tcW w:w="562" w:type="dxa"/>
            <w:vMerge/>
          </w:tcPr>
          <w:p w14:paraId="2759B3FA" w14:textId="77777777" w:rsidR="00F92D49" w:rsidRPr="00ED3791" w:rsidRDefault="00F92D49" w:rsidP="00F92D49">
            <w:pPr>
              <w:spacing w:before="240"/>
              <w:jc w:val="both"/>
              <w:rPr>
                <w:rFonts w:ascii="Arial" w:hAnsi="Arial" w:cs="Arial"/>
                <w:color w:val="000000" w:themeColor="text1"/>
                <w:lang w:val="mn-MN" w:eastAsia="zh-CN"/>
              </w:rPr>
            </w:pPr>
          </w:p>
        </w:tc>
        <w:tc>
          <w:tcPr>
            <w:tcW w:w="6951" w:type="dxa"/>
            <w:gridSpan w:val="2"/>
            <w:vAlign w:val="center"/>
          </w:tcPr>
          <w:p w14:paraId="375A5111" w14:textId="77777777" w:rsidR="00F92D49" w:rsidRPr="00ED3791" w:rsidRDefault="00F92D49" w:rsidP="00F92D49">
            <w:pPr>
              <w:spacing w:before="240"/>
              <w:jc w:val="both"/>
              <w:rPr>
                <w:rFonts w:ascii="Arial" w:hAnsi="Arial" w:cs="Arial"/>
                <w:color w:val="000000" w:themeColor="text1"/>
                <w:lang w:val="mn-MN" w:eastAsia="zh-CN"/>
              </w:rPr>
            </w:pPr>
            <w:r w:rsidRPr="00ED3791">
              <w:rPr>
                <w:rFonts w:ascii="Arial" w:hAnsi="Arial" w:cs="Arial"/>
                <w:color w:val="000000" w:themeColor="text1"/>
                <w:lang w:val="mn-MN" w:eastAsia="zh-CN"/>
              </w:rPr>
              <w:t>Шийдвэр гүйцэтгэгч төрийн тусгай албан хаагч үүнд хамаарах зохицуулалт болон урамшуулалгүй болсон 2017 оноос хойшхи болон урамшуулалтай буюу 2002-2017 он дуусталх үеийн зохицуулалтад дүн шинжилгээ хийж, шийдвэр гүйцэтгэх ажиллагааны үр дүн, статистик мэдээлэлтэй уялдуулан судална.</w:t>
            </w:r>
          </w:p>
        </w:tc>
        <w:tc>
          <w:tcPr>
            <w:tcW w:w="1843" w:type="dxa"/>
            <w:vMerge/>
          </w:tcPr>
          <w:p w14:paraId="71C9305F" w14:textId="77777777" w:rsidR="00F92D49" w:rsidRPr="00ED3791" w:rsidRDefault="00F92D49" w:rsidP="00F92D49">
            <w:pPr>
              <w:spacing w:before="240"/>
              <w:jc w:val="both"/>
              <w:rPr>
                <w:rFonts w:ascii="Arial" w:hAnsi="Arial" w:cs="Arial"/>
                <w:color w:val="000000" w:themeColor="text1"/>
                <w:lang w:val="mn-MN" w:eastAsia="zh-CN"/>
              </w:rPr>
            </w:pPr>
          </w:p>
        </w:tc>
      </w:tr>
      <w:tr w:rsidR="00D67210" w:rsidRPr="00ED3791" w14:paraId="04B0D634" w14:textId="2E9537A4" w:rsidTr="00F92D49">
        <w:tc>
          <w:tcPr>
            <w:tcW w:w="562" w:type="dxa"/>
            <w:vMerge w:val="restart"/>
          </w:tcPr>
          <w:p w14:paraId="4A5DBF30" w14:textId="78463380" w:rsidR="00D67210" w:rsidRPr="00ED3791" w:rsidRDefault="00D67210" w:rsidP="00F92D49">
            <w:pPr>
              <w:spacing w:before="240"/>
              <w:jc w:val="center"/>
              <w:rPr>
                <w:rFonts w:ascii="Arial" w:hAnsi="Arial" w:cs="Arial"/>
                <w:b/>
                <w:bCs/>
                <w:color w:val="000000" w:themeColor="text1"/>
                <w:lang w:val="mn-MN" w:eastAsia="zh-CN"/>
              </w:rPr>
            </w:pPr>
            <w:r w:rsidRPr="00ED3791">
              <w:rPr>
                <w:rFonts w:ascii="Arial" w:hAnsi="Arial" w:cs="Arial"/>
                <w:b/>
                <w:bCs/>
                <w:color w:val="000000" w:themeColor="text1"/>
                <w:lang w:val="mn-MN" w:eastAsia="zh-CN"/>
              </w:rPr>
              <w:t>7.</w:t>
            </w:r>
          </w:p>
        </w:tc>
        <w:tc>
          <w:tcPr>
            <w:tcW w:w="6951" w:type="dxa"/>
            <w:gridSpan w:val="2"/>
            <w:vAlign w:val="center"/>
          </w:tcPr>
          <w:p w14:paraId="097C6810" w14:textId="06EA73A9" w:rsidR="00D67210" w:rsidRPr="00ED3791" w:rsidRDefault="005A463E" w:rsidP="00F92D49">
            <w:pPr>
              <w:spacing w:before="240"/>
              <w:jc w:val="center"/>
              <w:rPr>
                <w:rFonts w:ascii="Arial" w:hAnsi="Arial" w:cs="Arial"/>
                <w:b/>
                <w:bCs/>
                <w:color w:val="000000" w:themeColor="text1"/>
                <w:lang w:val="mn-MN" w:eastAsia="zh-CN"/>
              </w:rPr>
            </w:pPr>
            <w:r w:rsidRPr="00ED3791">
              <w:rPr>
                <w:rFonts w:ascii="Arial" w:hAnsi="Arial" w:cs="Arial"/>
                <w:b/>
                <w:bCs/>
                <w:color w:val="000000" w:themeColor="text1"/>
                <w:lang w:val="mn-MN" w:eastAsia="zh-CN"/>
              </w:rPr>
              <w:t>А</w:t>
            </w:r>
            <w:r w:rsidR="00D67210" w:rsidRPr="00ED3791">
              <w:rPr>
                <w:rFonts w:ascii="Arial" w:hAnsi="Arial" w:cs="Arial"/>
                <w:b/>
                <w:bCs/>
                <w:color w:val="000000" w:themeColor="text1"/>
                <w:lang w:val="mn-MN" w:eastAsia="zh-CN"/>
              </w:rPr>
              <w:t>хлах ерөнхий шийдвэр гүйцэтгэгчийн зөвшөөрлөөр хийх ажиллагааны талаарх зохицуулалт</w:t>
            </w:r>
          </w:p>
        </w:tc>
        <w:tc>
          <w:tcPr>
            <w:tcW w:w="1843" w:type="dxa"/>
            <w:vMerge w:val="restart"/>
          </w:tcPr>
          <w:p w14:paraId="0044A140" w14:textId="77777777" w:rsidR="00D67210" w:rsidRPr="00ED3791" w:rsidRDefault="00D67210" w:rsidP="00D67210">
            <w:pPr>
              <w:pStyle w:val="NormalWeb"/>
              <w:shd w:val="clear" w:color="auto" w:fill="FFFFFF"/>
              <w:jc w:val="both"/>
              <w:rPr>
                <w:rFonts w:ascii="Arial" w:hAnsi="Arial" w:cs="Arial"/>
                <w:color w:val="000000" w:themeColor="text1"/>
                <w:lang w:val="mn-MN" w:eastAsia="zh-CN"/>
              </w:rPr>
            </w:pPr>
            <w:r w:rsidRPr="00ED3791">
              <w:rPr>
                <w:rFonts w:ascii="Arial" w:hAnsi="Arial" w:cs="Arial"/>
                <w:color w:val="000000" w:themeColor="text1"/>
                <w:lang w:val="mn-MN" w:eastAsia="zh-CN"/>
              </w:rPr>
              <w:t>Практикт нийцэж байгаа байдал</w:t>
            </w:r>
          </w:p>
          <w:p w14:paraId="2D84693E" w14:textId="77777777" w:rsidR="00D67210" w:rsidRPr="00ED3791" w:rsidRDefault="00D67210" w:rsidP="00F92D49">
            <w:pPr>
              <w:spacing w:before="240"/>
              <w:jc w:val="center"/>
              <w:rPr>
                <w:rFonts w:ascii="Arial" w:hAnsi="Arial" w:cs="Arial"/>
                <w:b/>
                <w:bCs/>
                <w:color w:val="000000" w:themeColor="text1"/>
                <w:lang w:val="mn-MN" w:eastAsia="zh-CN"/>
              </w:rPr>
            </w:pPr>
          </w:p>
        </w:tc>
      </w:tr>
      <w:tr w:rsidR="00D67210" w:rsidRPr="004E7137" w14:paraId="08A47F81" w14:textId="0FBD14B0" w:rsidTr="00852694">
        <w:tc>
          <w:tcPr>
            <w:tcW w:w="562" w:type="dxa"/>
            <w:vMerge/>
          </w:tcPr>
          <w:p w14:paraId="0F1638B3" w14:textId="77777777" w:rsidR="00D67210" w:rsidRPr="00ED3791" w:rsidRDefault="00D67210" w:rsidP="00F92D49">
            <w:pPr>
              <w:spacing w:before="240"/>
              <w:jc w:val="center"/>
              <w:rPr>
                <w:rFonts w:ascii="Arial" w:hAnsi="Arial" w:cs="Arial"/>
                <w:color w:val="000000" w:themeColor="text1"/>
                <w:lang w:val="mn-MN" w:eastAsia="zh-CN"/>
              </w:rPr>
            </w:pPr>
          </w:p>
        </w:tc>
        <w:tc>
          <w:tcPr>
            <w:tcW w:w="6951" w:type="dxa"/>
            <w:gridSpan w:val="2"/>
            <w:vAlign w:val="center"/>
          </w:tcPr>
          <w:p w14:paraId="5D831409" w14:textId="6B63BC56" w:rsidR="00D67210" w:rsidRPr="00ED3791" w:rsidRDefault="00D67210" w:rsidP="00F92D49">
            <w:pPr>
              <w:spacing w:before="240"/>
              <w:jc w:val="both"/>
              <w:rPr>
                <w:rFonts w:ascii="Arial" w:hAnsi="Arial" w:cs="Arial"/>
                <w:color w:val="000000" w:themeColor="text1"/>
                <w:lang w:val="mn-MN" w:eastAsia="zh-CN"/>
              </w:rPr>
            </w:pPr>
            <w:r w:rsidRPr="00ED3791">
              <w:rPr>
                <w:rFonts w:ascii="Arial" w:hAnsi="Arial" w:cs="Arial"/>
                <w:color w:val="000000" w:themeColor="text1"/>
                <w:lang w:val="mn-MN" w:eastAsia="zh-CN"/>
              </w:rPr>
              <w:t>Ахлах шийдвэр гүйцэтгэгч хувийн хэрэг нээх, ажиллагаа үүсгэх тогтоол гаргах/21.1/, ажиллагааг түдгэлзүүлэх, ажиллагааны талаарх гомдлыг хянах /44.3, 44.6/, түдгэлзүүлсэн хугацаанд хяналт тавих , шийдвэр гүйцэтгэгчийн хүсэлтийг үндэслэн ажиллагааг сэргээх /27.2, 27.2.5, 27.6, 27.7/, ажиллагааг дуусгавар болгож хувийн хэрэг хаах /29.1/, ахлах шийдвэр гүйцэтгэгчийн зөвшөөрлөөр орон байранд нэвтрэн орох, үзлэг хийх /44.2.7, 48.8/, гадаадад зорчих эрхийг түдгэлзүүлэх тухай саналыг ахлах шийдвэр гүйцэтгэгчид гаргах, ахлан шийдвэр гүйцэтгэгч үндэслэлтэй гэж үзвэл  ерөнхий шийдвэр гүйцэтгэгчид хүргүүлж шийдвэрлүүлэх /59.3/,  ахлах шийдвэр гүйцэтгэнч дуудлага худалдаа явуулах тогтоол гаргах /69.1/</w:t>
            </w:r>
          </w:p>
        </w:tc>
        <w:tc>
          <w:tcPr>
            <w:tcW w:w="1843" w:type="dxa"/>
            <w:vMerge/>
          </w:tcPr>
          <w:p w14:paraId="63CF4FEB" w14:textId="77777777" w:rsidR="00D67210" w:rsidRPr="00ED3791" w:rsidRDefault="00D67210" w:rsidP="00F92D49">
            <w:pPr>
              <w:spacing w:before="240"/>
              <w:jc w:val="both"/>
              <w:rPr>
                <w:rFonts w:ascii="Arial" w:hAnsi="Arial" w:cs="Arial"/>
                <w:color w:val="000000" w:themeColor="text1"/>
                <w:lang w:val="mn-MN" w:eastAsia="zh-CN"/>
              </w:rPr>
            </w:pPr>
          </w:p>
        </w:tc>
      </w:tr>
    </w:tbl>
    <w:p w14:paraId="69943561" w14:textId="675FB540" w:rsidR="00F7550A" w:rsidRPr="00ED3791" w:rsidRDefault="00F7550A" w:rsidP="00F7550A">
      <w:pPr>
        <w:spacing w:before="100" w:beforeAutospacing="1" w:after="100" w:afterAutospacing="1"/>
        <w:ind w:firstLine="720"/>
        <w:jc w:val="both"/>
        <w:rPr>
          <w:rFonts w:ascii="Arial" w:hAnsi="Arial" w:cs="Arial"/>
          <w:color w:val="000000" w:themeColor="text1"/>
          <w:sz w:val="22"/>
          <w:szCs w:val="22"/>
          <w:lang w:val="mn-MN" w:eastAsia="zh-CN"/>
        </w:rPr>
      </w:pPr>
      <w:r w:rsidRPr="00ED3791">
        <w:rPr>
          <w:rFonts w:ascii="Arial" w:hAnsi="Arial" w:cs="Arial"/>
          <w:color w:val="000000" w:themeColor="text1"/>
          <w:sz w:val="22"/>
          <w:szCs w:val="22"/>
          <w:lang w:val="mn-MN" w:eastAsia="zh-CN"/>
        </w:rPr>
        <w:lastRenderedPageBreak/>
        <w:t xml:space="preserve">Шалгуур үзүүлэлтийг сонгохдоо тухайн зүйл, заалтын хэрэгжилтийг хамгийн сайнаар илэрхийлэн гаргаж ирэх гэсэн шаардлагаар сонгосон бөгөөд тухай хуулийн зохицуулалтад төдийлөн ач холбогдолтой бус шалгуур үзүүлэлтийг сонгоогүй болно. </w:t>
      </w:r>
    </w:p>
    <w:p w14:paraId="010F594D" w14:textId="77777777" w:rsidR="0016222A" w:rsidRPr="00ED3791" w:rsidRDefault="0016222A" w:rsidP="00A54915">
      <w:pPr>
        <w:pStyle w:val="ListParagraph"/>
        <w:numPr>
          <w:ilvl w:val="0"/>
          <w:numId w:val="5"/>
        </w:numPr>
        <w:spacing w:before="240"/>
        <w:rPr>
          <w:rFonts w:ascii="Arial" w:hAnsi="Arial" w:cs="Arial"/>
          <w:b/>
          <w:lang w:val="mn-MN" w:eastAsia="zh-CN"/>
        </w:rPr>
      </w:pPr>
      <w:r w:rsidRPr="00ED3791">
        <w:rPr>
          <w:rFonts w:ascii="Arial" w:hAnsi="Arial" w:cs="Arial"/>
          <w:b/>
          <w:lang w:val="mn-MN" w:eastAsia="zh-CN"/>
        </w:rPr>
        <w:t>Үнэлгээний харьцуулах хэлбэр</w:t>
      </w:r>
    </w:p>
    <w:p w14:paraId="367145EA" w14:textId="77777777" w:rsidR="005A463E" w:rsidRPr="00ED3791" w:rsidRDefault="0016222A" w:rsidP="00F7550A">
      <w:pPr>
        <w:spacing w:before="240"/>
        <w:ind w:firstLine="720"/>
        <w:jc w:val="both"/>
        <w:rPr>
          <w:rFonts w:ascii="Arial" w:hAnsi="Arial" w:cs="Arial"/>
          <w:color w:val="000000" w:themeColor="text1"/>
          <w:lang w:val="mn-MN" w:eastAsia="zh-CN"/>
        </w:rPr>
      </w:pPr>
      <w:r w:rsidRPr="00ED3791">
        <w:rPr>
          <w:rFonts w:ascii="Arial" w:hAnsi="Arial" w:cs="Arial"/>
          <w:lang w:val="mn-MN" w:eastAsia="zh-CN"/>
        </w:rPr>
        <w:t>Хууль тогтоомж хэрэгжсэнээр нийгмийн харилцаанд гарсан эерэг, сөрөг өөрчлөлтүүдийг олж тодорхойлоход харьцуулах хэлбэрүүдийг ашигладаг. Хууль тогтоомжийн хэрэгжилтийн үр дагаварт үнэлгээ хийх аргачлалын 3.5.3 дахь хэсэгт заасан дөрвөн төрлийн харьцуулах хэлбэрүүдээс 3.5.3.1</w:t>
      </w:r>
      <w:r w:rsidR="005A463E" w:rsidRPr="00ED3791">
        <w:rPr>
          <w:rFonts w:ascii="Arial" w:hAnsi="Arial" w:cs="Arial"/>
          <w:lang w:val="mn-MN" w:eastAsia="zh-CN"/>
        </w:rPr>
        <w:t xml:space="preserve"> дэх</w:t>
      </w:r>
      <w:r w:rsidRPr="00ED3791">
        <w:rPr>
          <w:rFonts w:ascii="Arial" w:hAnsi="Arial" w:cs="Arial"/>
          <w:lang w:val="mn-MN" w:eastAsia="zh-CN"/>
        </w:rPr>
        <w:t xml:space="preserve"> </w:t>
      </w:r>
      <w:r w:rsidRPr="00ED3791">
        <w:rPr>
          <w:rFonts w:ascii="Arial" w:hAnsi="Arial" w:cs="Arial"/>
          <w:color w:val="000000" w:themeColor="text1"/>
          <w:lang w:val="mn-MN" w:eastAsia="zh-CN"/>
        </w:rPr>
        <w:t>“байх ёстой болон одоо байгаа байдал”</w:t>
      </w:r>
      <w:r w:rsidR="005A463E" w:rsidRPr="00ED3791">
        <w:rPr>
          <w:rFonts w:ascii="Arial" w:hAnsi="Arial" w:cs="Arial"/>
          <w:color w:val="000000" w:themeColor="text1"/>
          <w:lang w:val="mn-MN" w:eastAsia="zh-CN"/>
        </w:rPr>
        <w:t>,</w:t>
      </w:r>
      <w:r w:rsidRPr="00ED3791">
        <w:rPr>
          <w:rStyle w:val="FootnoteReference"/>
          <w:rFonts w:ascii="Arial" w:hAnsi="Arial" w:cs="Arial"/>
          <w:color w:val="000000" w:themeColor="text1"/>
          <w:lang w:val="mn-MN" w:eastAsia="zh-CN"/>
        </w:rPr>
        <w:footnoteReference w:id="7"/>
      </w:r>
      <w:r w:rsidRPr="00ED3791">
        <w:rPr>
          <w:rFonts w:ascii="Arial" w:hAnsi="Arial" w:cs="Arial"/>
          <w:color w:val="000000" w:themeColor="text1"/>
          <w:lang w:val="mn-MN" w:eastAsia="zh-CN"/>
        </w:rPr>
        <w:t xml:space="preserve"> мөн 3.5.3.4</w:t>
      </w:r>
      <w:r w:rsidR="005A463E" w:rsidRPr="00ED3791">
        <w:rPr>
          <w:rFonts w:ascii="Arial" w:hAnsi="Arial" w:cs="Arial"/>
          <w:color w:val="000000" w:themeColor="text1"/>
          <w:lang w:val="mn-MN" w:eastAsia="zh-CN"/>
        </w:rPr>
        <w:t xml:space="preserve"> дэх</w:t>
      </w:r>
      <w:r w:rsidRPr="00ED3791">
        <w:rPr>
          <w:rFonts w:ascii="Arial" w:hAnsi="Arial" w:cs="Arial"/>
          <w:color w:val="000000" w:themeColor="text1"/>
          <w:lang w:val="mn-MN" w:eastAsia="zh-CN"/>
        </w:rPr>
        <w:t xml:space="preserve"> “тохиолдол судлах”</w:t>
      </w:r>
      <w:r w:rsidRPr="00ED3791">
        <w:rPr>
          <w:rStyle w:val="FootnoteReference"/>
          <w:rFonts w:ascii="Arial" w:hAnsi="Arial" w:cs="Arial"/>
          <w:color w:val="000000" w:themeColor="text1"/>
          <w:lang w:val="mn-MN" w:eastAsia="zh-CN"/>
        </w:rPr>
        <w:footnoteReference w:id="8"/>
      </w:r>
      <w:r w:rsidRPr="00ED3791">
        <w:rPr>
          <w:rFonts w:ascii="Arial" w:hAnsi="Arial" w:cs="Arial"/>
          <w:color w:val="000000" w:themeColor="text1"/>
          <w:lang w:val="mn-MN" w:eastAsia="zh-CN"/>
        </w:rPr>
        <w:t xml:space="preserve"> хэлбэрүүдийг </w:t>
      </w:r>
      <w:r w:rsidR="005A463E" w:rsidRPr="00ED3791">
        <w:rPr>
          <w:rFonts w:ascii="Arial" w:hAnsi="Arial" w:cs="Arial"/>
          <w:color w:val="000000" w:themeColor="text1"/>
          <w:lang w:val="mn-MN" w:eastAsia="zh-CN"/>
        </w:rPr>
        <w:t xml:space="preserve">тус тус </w:t>
      </w:r>
      <w:r w:rsidRPr="00ED3791">
        <w:rPr>
          <w:rFonts w:ascii="Arial" w:hAnsi="Arial" w:cs="Arial"/>
          <w:color w:val="000000" w:themeColor="text1"/>
          <w:lang w:val="mn-MN" w:eastAsia="zh-CN"/>
        </w:rPr>
        <w:t>сонголоо.</w:t>
      </w:r>
      <w:r w:rsidR="00BD3D69" w:rsidRPr="00ED3791">
        <w:rPr>
          <w:rFonts w:ascii="Arial" w:hAnsi="Arial" w:cs="Arial"/>
          <w:color w:val="000000" w:themeColor="text1"/>
          <w:lang w:val="mn-MN" w:eastAsia="zh-CN"/>
        </w:rPr>
        <w:t xml:space="preserve"> </w:t>
      </w:r>
    </w:p>
    <w:p w14:paraId="44E18376" w14:textId="1F43A21B" w:rsidR="0016222A" w:rsidRPr="00ED3791" w:rsidRDefault="005A463E" w:rsidP="00F7550A">
      <w:pPr>
        <w:spacing w:before="240"/>
        <w:ind w:firstLine="720"/>
        <w:jc w:val="both"/>
        <w:rPr>
          <w:rFonts w:ascii="Arial" w:hAnsi="Arial" w:cs="Arial"/>
          <w:color w:val="000000" w:themeColor="text1"/>
          <w:lang w:val="mn-MN" w:eastAsia="zh-CN"/>
        </w:rPr>
      </w:pPr>
      <w:r w:rsidRPr="00ED3791">
        <w:rPr>
          <w:rFonts w:ascii="Arial" w:hAnsi="Arial" w:cs="Arial"/>
          <w:lang w:val="mn-MN" w:eastAsia="zh-CN"/>
        </w:rPr>
        <w:t>Ү</w:t>
      </w:r>
      <w:r w:rsidR="0016222A" w:rsidRPr="00ED3791">
        <w:rPr>
          <w:rFonts w:ascii="Arial" w:hAnsi="Arial" w:cs="Arial"/>
          <w:lang w:val="mn-MN" w:eastAsia="zh-CN"/>
        </w:rPr>
        <w:t xml:space="preserve">нэлгээний хүрээгээр тогтоосон хуулийн заалтуудын </w:t>
      </w:r>
      <w:r w:rsidR="0016222A" w:rsidRPr="00ED3791">
        <w:rPr>
          <w:rFonts w:ascii="Arial" w:hAnsi="Arial" w:cs="Arial"/>
          <w:color w:val="000000" w:themeColor="text1"/>
          <w:lang w:val="mn-MN" w:eastAsia="zh-CN"/>
        </w:rPr>
        <w:t>хувьд “</w:t>
      </w:r>
      <w:r w:rsidR="0026617B" w:rsidRPr="00ED3791">
        <w:rPr>
          <w:rFonts w:ascii="Arial" w:hAnsi="Arial" w:cs="Arial"/>
          <w:color w:val="000000" w:themeColor="text1"/>
          <w:lang w:val="mn-MN" w:eastAsia="zh-CN"/>
        </w:rPr>
        <w:t>практикт нийцэж байгаа байдал</w:t>
      </w:r>
      <w:r w:rsidR="0016222A" w:rsidRPr="00ED3791">
        <w:rPr>
          <w:rFonts w:ascii="Arial" w:hAnsi="Arial" w:cs="Arial"/>
          <w:color w:val="000000" w:themeColor="text1"/>
          <w:lang w:val="mn-MN" w:eastAsia="zh-CN"/>
        </w:rPr>
        <w:t>” шалгуур ү</w:t>
      </w:r>
      <w:r w:rsidR="0016222A" w:rsidRPr="00ED3791">
        <w:rPr>
          <w:rFonts w:ascii="Arial" w:hAnsi="Arial" w:cs="Arial"/>
          <w:lang w:val="mn-MN" w:eastAsia="zh-CN"/>
        </w:rPr>
        <w:t>зүүлэлтээр шалгахаар тогтоосон тул үүнтэй уялдуулан дээрх харьцуулах хэлбэрийг сонго</w:t>
      </w:r>
      <w:r w:rsidRPr="00ED3791">
        <w:rPr>
          <w:rFonts w:ascii="Arial" w:hAnsi="Arial" w:cs="Arial"/>
          <w:lang w:val="mn-MN" w:eastAsia="zh-CN"/>
        </w:rPr>
        <w:t>сон болно.</w:t>
      </w:r>
    </w:p>
    <w:p w14:paraId="1A7D3151" w14:textId="764B86D5" w:rsidR="0016222A" w:rsidRPr="00ED3791" w:rsidRDefault="0016222A" w:rsidP="00A54915">
      <w:pPr>
        <w:spacing w:before="240"/>
        <w:ind w:firstLine="720"/>
        <w:jc w:val="both"/>
        <w:rPr>
          <w:rFonts w:ascii="Arial" w:hAnsi="Arial" w:cs="Arial"/>
          <w:lang w:val="mn-MN" w:eastAsia="zh-CN"/>
        </w:rPr>
      </w:pPr>
      <w:r w:rsidRPr="00ED3791">
        <w:rPr>
          <w:rFonts w:ascii="Arial" w:hAnsi="Arial" w:cs="Arial"/>
          <w:lang w:val="mn-MN" w:eastAsia="zh-CN"/>
        </w:rPr>
        <w:t xml:space="preserve">Мөн үнэлгээний хүрээгээр тогтоосон хуулийн заалтууд бусад улс орнуудын хувьд хэрхэн хэрэгждэг талаар судлах үүднээс “тохиолдол судлах” харьцуулах хэлбэрийг сонгосон болно. Учир нь бусад улс орнуудын </w:t>
      </w:r>
      <w:r w:rsidR="0026617B" w:rsidRPr="00ED3791">
        <w:rPr>
          <w:rFonts w:ascii="Arial" w:hAnsi="Arial" w:cs="Arial"/>
          <w:lang w:val="mn-MN" w:eastAsia="zh-CN"/>
        </w:rPr>
        <w:t xml:space="preserve">хууль эрх зүйн зохицуулалтыг </w:t>
      </w:r>
      <w:r w:rsidRPr="00ED3791">
        <w:rPr>
          <w:rFonts w:ascii="Arial" w:hAnsi="Arial" w:cs="Arial"/>
          <w:lang w:val="mn-MN" w:eastAsia="zh-CN"/>
        </w:rPr>
        <w:t xml:space="preserve">харьцуулан судлах нь тус хуулийг сайжруулахад зайлшгүй хийгдэх ёстой судалгаа гэж үзлээ. </w:t>
      </w:r>
    </w:p>
    <w:p w14:paraId="2E7F18BF" w14:textId="02518595" w:rsidR="00857909" w:rsidRPr="00ED3791" w:rsidRDefault="00857909" w:rsidP="00857909">
      <w:pPr>
        <w:spacing w:before="240"/>
        <w:ind w:firstLine="720"/>
        <w:jc w:val="both"/>
        <w:rPr>
          <w:rFonts w:ascii="Arial" w:hAnsi="Arial" w:cs="Arial"/>
          <w:lang w:val="mn-MN" w:eastAsia="zh-CN"/>
        </w:rPr>
      </w:pPr>
      <w:r w:rsidRPr="00ED3791">
        <w:rPr>
          <w:rFonts w:ascii="Arial" w:hAnsi="Arial" w:cs="Arial"/>
          <w:lang w:val="mn-MN" w:eastAsia="zh-CN"/>
        </w:rPr>
        <w:t xml:space="preserve">Харин </w:t>
      </w:r>
      <w:r w:rsidRPr="00ED3791">
        <w:rPr>
          <w:rFonts w:ascii="Arial" w:hAnsi="Arial" w:cs="Mongolian Baiti"/>
          <w:szCs w:val="30"/>
          <w:lang w:val="mn-MN" w:eastAsia="zh-CN" w:bidi="mn-Mong-CN"/>
        </w:rPr>
        <w:t>“</w:t>
      </w:r>
      <w:r w:rsidRPr="00ED3791">
        <w:rPr>
          <w:rFonts w:ascii="Arial" w:hAnsi="Arial" w:cs="Arial"/>
          <w:color w:val="000000" w:themeColor="text1"/>
          <w:lang w:val="mn-MN" w:eastAsia="zh-CN"/>
        </w:rPr>
        <w:t>байх ёстой болон одоо байгаа байдал” харьцуулах хэлбэрийг хууль тогтоомж хүчин төгөлдөр үйлчилж эхэлснээс хойш гарсан үр дагаврыг бодитой хэмжиж тогтоосон үзүүлэлтүүдийг тухайн хууль тогтоомжоор тогтоосон шаардлага, норм, хугацаа, давтамж, хэмжиж болохуйц тодорхой тоогоор илэрхийлэгдсэн тоон үзүүлэлттэй харьцуулах хэлбэрээр хууль тогтоомжийн зорилгын хэрэгжилт ямар түвшинд байгааг тогтоохоор сонгов.</w:t>
      </w:r>
    </w:p>
    <w:p w14:paraId="60049750" w14:textId="599E34AD" w:rsidR="00F7550A" w:rsidRPr="00ED3791" w:rsidRDefault="0016222A" w:rsidP="00F7550A">
      <w:pPr>
        <w:pStyle w:val="ListParagraph"/>
        <w:numPr>
          <w:ilvl w:val="0"/>
          <w:numId w:val="5"/>
        </w:numPr>
        <w:spacing w:before="240"/>
        <w:rPr>
          <w:rFonts w:ascii="Arial" w:hAnsi="Arial" w:cs="Arial"/>
          <w:b/>
          <w:color w:val="000000" w:themeColor="text1"/>
          <w:lang w:val="mn-MN" w:eastAsia="zh-CN"/>
        </w:rPr>
      </w:pPr>
      <w:r w:rsidRPr="00ED3791">
        <w:rPr>
          <w:rFonts w:ascii="Arial" w:hAnsi="Arial" w:cs="Arial"/>
          <w:b/>
          <w:color w:val="000000" w:themeColor="text1"/>
          <w:lang w:val="mn-MN" w:eastAsia="zh-CN"/>
        </w:rPr>
        <w:t>Шалгуур үзүүлэлтийг томьёолох</w:t>
      </w:r>
    </w:p>
    <w:p w14:paraId="6FE11381" w14:textId="18F9C511" w:rsidR="0016222A" w:rsidRPr="00ED3791" w:rsidRDefault="0016222A" w:rsidP="00AB2E9E">
      <w:pPr>
        <w:spacing w:before="240"/>
        <w:ind w:firstLine="720"/>
        <w:jc w:val="both"/>
        <w:rPr>
          <w:rFonts w:ascii="Arial" w:hAnsi="Arial" w:cs="Arial"/>
          <w:color w:val="000000" w:themeColor="text1"/>
          <w:lang w:val="mn-MN" w:eastAsia="zh-CN"/>
        </w:rPr>
      </w:pPr>
      <w:r w:rsidRPr="00ED3791">
        <w:rPr>
          <w:rFonts w:ascii="Arial" w:hAnsi="Arial" w:cs="Arial"/>
          <w:color w:val="000000" w:themeColor="text1"/>
          <w:lang w:val="mn-MN" w:eastAsia="zh-CN"/>
        </w:rPr>
        <w:t>Дээр тайлбарласан ёсоор энэхүү үнэлгээг хийхэд практикт нийцэж байгаа байдал гэсэн шалгуур үзүүлэлт</w:t>
      </w:r>
      <w:r w:rsidR="00857909" w:rsidRPr="00ED3791">
        <w:rPr>
          <w:rFonts w:ascii="Arial" w:hAnsi="Arial" w:cs="Arial"/>
          <w:color w:val="000000" w:themeColor="text1"/>
          <w:lang w:val="mn-MN" w:eastAsia="zh-CN"/>
        </w:rPr>
        <w:t>ийг</w:t>
      </w:r>
      <w:r w:rsidRPr="00ED3791">
        <w:rPr>
          <w:rFonts w:ascii="Arial" w:hAnsi="Arial" w:cs="Arial"/>
          <w:color w:val="000000" w:themeColor="text1"/>
          <w:lang w:val="mn-MN" w:eastAsia="zh-CN"/>
        </w:rPr>
        <w:t xml:space="preserve"> сонгож авсан болно. Шалгуур үзүүлэлтийг томьёолохдоо сонгосон шалгуур үзүүлэлтийн хүрээнд дараах</w:t>
      </w:r>
      <w:r w:rsidR="00857909" w:rsidRPr="00ED3791">
        <w:rPr>
          <w:rFonts w:ascii="Arial" w:hAnsi="Arial" w:cs="Arial"/>
          <w:color w:val="000000" w:themeColor="text1"/>
          <w:lang w:val="mn-MN" w:eastAsia="zh-CN"/>
        </w:rPr>
        <w:t xml:space="preserve"> </w:t>
      </w:r>
      <w:r w:rsidRPr="00ED3791">
        <w:rPr>
          <w:rFonts w:ascii="Arial" w:hAnsi="Arial" w:cs="Arial"/>
          <w:color w:val="000000" w:themeColor="text1"/>
          <w:lang w:val="mn-MN" w:eastAsia="zh-CN"/>
        </w:rPr>
        <w:t xml:space="preserve">асуултуудыг боловсрууллаа. </w:t>
      </w:r>
    </w:p>
    <w:p w14:paraId="729F3CDF" w14:textId="4AAC2B0A" w:rsidR="00AB2E9E" w:rsidRPr="00ED3791" w:rsidRDefault="00AB2E9E" w:rsidP="00857909">
      <w:pPr>
        <w:pStyle w:val="ListParagraph"/>
        <w:numPr>
          <w:ilvl w:val="0"/>
          <w:numId w:val="34"/>
        </w:numPr>
        <w:spacing w:before="240"/>
        <w:jc w:val="both"/>
        <w:rPr>
          <w:rFonts w:ascii="Arial" w:hAnsi="Arial" w:cs="Arial"/>
          <w:color w:val="000000" w:themeColor="text1"/>
          <w:lang w:val="mn-MN" w:eastAsia="zh-CN"/>
        </w:rPr>
      </w:pPr>
      <w:r w:rsidRPr="00ED3791">
        <w:rPr>
          <w:rFonts w:ascii="Arial" w:hAnsi="Arial" w:cs="Arial"/>
          <w:color w:val="000000" w:themeColor="text1"/>
          <w:lang w:val="mn-MN" w:eastAsia="zh-CN"/>
        </w:rPr>
        <w:t>Иргэний шүүхийн шийдвэр гүйцэтгэх ажиллагаатай холбоотой гомдлыг шийдвэрлэх зохицуулалт болон дээрх хугацаанд ажиллагааг түдгэлзүүлэх зохицуулалтууд /27.2.5, 44.4, 44.3/ практикт хэрхэн хэрэгжиж байна вэ?</w:t>
      </w:r>
    </w:p>
    <w:p w14:paraId="5676AAF8" w14:textId="77777777" w:rsidR="00AB2E9E" w:rsidRPr="00ED3791" w:rsidRDefault="00AB2E9E" w:rsidP="00AB2E9E">
      <w:pPr>
        <w:pStyle w:val="ListParagraph"/>
        <w:spacing w:before="240"/>
        <w:ind w:left="567"/>
        <w:jc w:val="both"/>
        <w:rPr>
          <w:rFonts w:ascii="Arial" w:hAnsi="Arial" w:cs="Arial"/>
          <w:color w:val="000000" w:themeColor="text1"/>
          <w:lang w:val="mn-MN" w:eastAsia="zh-CN"/>
        </w:rPr>
      </w:pPr>
    </w:p>
    <w:p w14:paraId="6DB6CED0" w14:textId="24E0B67A" w:rsidR="00AB2E9E" w:rsidRPr="00ED3791" w:rsidRDefault="00AB2E9E" w:rsidP="00857909">
      <w:pPr>
        <w:pStyle w:val="ListParagraph"/>
        <w:numPr>
          <w:ilvl w:val="0"/>
          <w:numId w:val="34"/>
        </w:numPr>
        <w:spacing w:before="240"/>
        <w:jc w:val="both"/>
        <w:rPr>
          <w:rFonts w:ascii="Arial" w:hAnsi="Arial" w:cs="Arial"/>
          <w:color w:val="000000" w:themeColor="text1"/>
          <w:lang w:val="mn-MN" w:eastAsia="zh-CN"/>
        </w:rPr>
      </w:pPr>
      <w:r w:rsidRPr="00ED3791">
        <w:rPr>
          <w:rFonts w:ascii="Arial" w:hAnsi="Arial" w:cs="Arial"/>
          <w:color w:val="000000" w:themeColor="text1"/>
          <w:lang w:val="mn-MN" w:eastAsia="zh-CN"/>
        </w:rPr>
        <w:t>Үнэлгээ хийлгэх, үнэлгээнд гомдол гаргах талаарх зохицуулалт /27.1.4, 55.7/ практикт хэрхэн хэрэгжиж байна вэ?</w:t>
      </w:r>
    </w:p>
    <w:p w14:paraId="2265CE1A" w14:textId="77777777" w:rsidR="00AB2E9E" w:rsidRPr="00ED3791" w:rsidRDefault="00AB2E9E" w:rsidP="00AB2E9E">
      <w:pPr>
        <w:pStyle w:val="ListParagraph"/>
        <w:rPr>
          <w:rFonts w:ascii="Arial" w:hAnsi="Arial" w:cs="Arial"/>
          <w:color w:val="000000" w:themeColor="text1"/>
          <w:lang w:val="mn-MN" w:eastAsia="zh-CN"/>
        </w:rPr>
      </w:pPr>
    </w:p>
    <w:p w14:paraId="25B036EC" w14:textId="18CAAAF6" w:rsidR="00AB2E9E" w:rsidRPr="00ED3791" w:rsidRDefault="00AB2E9E" w:rsidP="00857909">
      <w:pPr>
        <w:pStyle w:val="ListParagraph"/>
        <w:numPr>
          <w:ilvl w:val="0"/>
          <w:numId w:val="34"/>
        </w:numPr>
        <w:spacing w:before="240"/>
        <w:jc w:val="both"/>
        <w:rPr>
          <w:rFonts w:ascii="Arial" w:hAnsi="Arial" w:cs="Arial"/>
          <w:color w:val="000000" w:themeColor="text1"/>
          <w:lang w:val="mn-MN" w:eastAsia="zh-CN"/>
        </w:rPr>
      </w:pPr>
      <w:r w:rsidRPr="00ED3791">
        <w:rPr>
          <w:rFonts w:ascii="Arial" w:hAnsi="Arial" w:cs="Arial"/>
          <w:color w:val="000000" w:themeColor="text1"/>
          <w:lang w:val="mn-MN" w:eastAsia="zh-CN"/>
        </w:rPr>
        <w:t xml:space="preserve">Үл хөдлөх эд хөрөнгийг албадан борлуулах ажиллагааны үе шатуудад хамаарах зохицуулалт болон үл хөдлөх эд хөрөнгий төлбөр авагчийн </w:t>
      </w:r>
      <w:r w:rsidRPr="00ED3791">
        <w:rPr>
          <w:rFonts w:ascii="Arial" w:hAnsi="Arial" w:cs="Arial"/>
          <w:color w:val="000000" w:themeColor="text1"/>
          <w:lang w:val="mn-MN" w:eastAsia="zh-CN"/>
        </w:rPr>
        <w:lastRenderedPageBreak/>
        <w:t>удирдлагад шилжүүлэх зохицуулалт /</w:t>
      </w:r>
      <w:r w:rsidRPr="00ED3791">
        <w:rPr>
          <w:rFonts w:ascii="Arial" w:eastAsiaTheme="minorHAnsi" w:hAnsi="Arial" w:cs="Arial"/>
          <w:color w:val="000000" w:themeColor="text1"/>
          <w:lang w:val="mn-MN" w:eastAsia="zh-CN"/>
        </w:rPr>
        <w:t>60 дугаар зүйл, 63.1, 71.14, 68.1 , 68.2, 22.1/</w:t>
      </w:r>
      <w:r w:rsidRPr="00ED3791">
        <w:rPr>
          <w:rFonts w:ascii="Arial" w:hAnsi="Arial" w:cs="Arial"/>
          <w:color w:val="000000" w:themeColor="text1"/>
          <w:lang w:val="mn-MN" w:eastAsia="zh-CN"/>
        </w:rPr>
        <w:t xml:space="preserve"> практикт хэрхэн хэрэгжиж байна вэ?</w:t>
      </w:r>
    </w:p>
    <w:p w14:paraId="0618D86D" w14:textId="77777777" w:rsidR="001214AF" w:rsidRPr="00ED3791" w:rsidRDefault="001214AF" w:rsidP="001214AF">
      <w:pPr>
        <w:pStyle w:val="ListParagraph"/>
        <w:rPr>
          <w:rFonts w:ascii="Arial" w:hAnsi="Arial" w:cs="Arial"/>
          <w:color w:val="000000" w:themeColor="text1"/>
          <w:lang w:val="mn-MN" w:eastAsia="zh-CN"/>
        </w:rPr>
      </w:pPr>
    </w:p>
    <w:p w14:paraId="00857C8F" w14:textId="1D12FB9C" w:rsidR="001214AF" w:rsidRPr="00ED3791" w:rsidRDefault="001214AF" w:rsidP="00857909">
      <w:pPr>
        <w:pStyle w:val="ListParagraph"/>
        <w:numPr>
          <w:ilvl w:val="0"/>
          <w:numId w:val="34"/>
        </w:numPr>
        <w:spacing w:before="240"/>
        <w:jc w:val="both"/>
        <w:rPr>
          <w:rFonts w:ascii="Arial" w:hAnsi="Arial" w:cs="Arial"/>
          <w:color w:val="000000" w:themeColor="text1"/>
          <w:lang w:val="mn-MN" w:eastAsia="zh-CN"/>
        </w:rPr>
      </w:pPr>
      <w:r w:rsidRPr="00ED3791">
        <w:rPr>
          <w:rFonts w:ascii="Arial" w:hAnsi="Arial" w:cs="Arial"/>
          <w:lang w:val="mn-MN" w:eastAsia="zh-CN" w:bidi="mn-Mong-MN"/>
        </w:rPr>
        <w:t>Төлбөртэй этгээдийн бүртгэл ба эд хөрөнгийн мэдүүлгийн талаарх зохицуулалт/47.1</w:t>
      </w:r>
      <w:r w:rsidR="00857909" w:rsidRPr="00ED3791">
        <w:rPr>
          <w:rFonts w:ascii="Arial" w:hAnsi="Arial" w:cs="Arial"/>
          <w:lang w:val="mn-MN" w:eastAsia="zh-CN" w:bidi="mn-Mong-MN"/>
        </w:rPr>
        <w:t>,</w:t>
      </w:r>
      <w:r w:rsidRPr="00ED3791">
        <w:rPr>
          <w:rFonts w:ascii="Arial" w:hAnsi="Arial" w:cs="Arial"/>
          <w:lang w:val="mn-MN" w:eastAsia="zh-CN" w:bidi="mn-Mong-MN"/>
        </w:rPr>
        <w:t xml:space="preserve"> 46</w:t>
      </w:r>
      <w:r w:rsidR="00857909" w:rsidRPr="00ED3791">
        <w:rPr>
          <w:rFonts w:ascii="Arial" w:hAnsi="Arial" w:cs="Arial"/>
          <w:lang w:val="mn-MN" w:eastAsia="zh-CN" w:bidi="mn-Mong-MN"/>
        </w:rPr>
        <w:t xml:space="preserve"> дугаар зүйл</w:t>
      </w:r>
      <w:r w:rsidRPr="00ED3791">
        <w:rPr>
          <w:rFonts w:ascii="Arial" w:hAnsi="Arial" w:cs="Arial"/>
          <w:lang w:val="mn-MN" w:eastAsia="zh-CN" w:bidi="mn-Mong-MN"/>
        </w:rPr>
        <w:t xml:space="preserve">, 44.2.3/ </w:t>
      </w:r>
      <w:r w:rsidRPr="00ED3791">
        <w:rPr>
          <w:rFonts w:ascii="Arial" w:hAnsi="Arial" w:cs="Arial"/>
          <w:color w:val="000000" w:themeColor="text1"/>
          <w:lang w:val="mn-MN" w:eastAsia="zh-CN"/>
        </w:rPr>
        <w:t>практикт хэрхэн хэрэгжиж байна вэ?</w:t>
      </w:r>
    </w:p>
    <w:p w14:paraId="1C083A9D" w14:textId="77777777" w:rsidR="001214AF" w:rsidRPr="00ED3791" w:rsidRDefault="001214AF" w:rsidP="001214AF">
      <w:pPr>
        <w:pStyle w:val="ListParagraph"/>
        <w:rPr>
          <w:rFonts w:ascii="Arial" w:hAnsi="Arial" w:cs="Arial"/>
          <w:color w:val="000000" w:themeColor="text1"/>
          <w:lang w:val="mn-MN" w:eastAsia="zh-CN"/>
        </w:rPr>
      </w:pPr>
    </w:p>
    <w:p w14:paraId="1097E4A2" w14:textId="78200C51" w:rsidR="002D3B73" w:rsidRPr="00ED3791" w:rsidRDefault="002D3B73" w:rsidP="00857909">
      <w:pPr>
        <w:pStyle w:val="ListParagraph"/>
        <w:numPr>
          <w:ilvl w:val="0"/>
          <w:numId w:val="34"/>
        </w:numPr>
        <w:spacing w:before="240"/>
        <w:jc w:val="both"/>
        <w:rPr>
          <w:rFonts w:ascii="Arial" w:hAnsi="Arial" w:cs="Arial"/>
          <w:color w:val="000000" w:themeColor="text1"/>
          <w:lang w:val="mn-MN" w:eastAsia="zh-CN"/>
        </w:rPr>
      </w:pPr>
      <w:r w:rsidRPr="00ED3791">
        <w:rPr>
          <w:rFonts w:ascii="Arial" w:hAnsi="Arial" w:cs="Arial"/>
          <w:color w:val="000000" w:themeColor="text1"/>
          <w:lang w:val="mn-MN" w:eastAsia="zh-CN"/>
        </w:rPr>
        <w:t>Шийдвэр гүйцэтгэх ажиллагааны зөрчил, эрүүгийн хэрэг үүсгэж, шийтгэхтэй холбоотой зохицуулалтууд буюу төлбөр төлөгчийн хариуцлага болон эрүү, зөрчлийн хууль дахь хариуцлагын талаарх зохицуулалт практикт хэрхэн хэрэгжиж байна вэ?</w:t>
      </w:r>
    </w:p>
    <w:p w14:paraId="260E66CE" w14:textId="77777777" w:rsidR="00AB2E9E" w:rsidRPr="00ED3791" w:rsidRDefault="00AB2E9E" w:rsidP="00AB2E9E">
      <w:pPr>
        <w:pStyle w:val="ListParagraph"/>
        <w:rPr>
          <w:rFonts w:ascii="Arial" w:hAnsi="Arial" w:cs="Arial"/>
          <w:color w:val="000000" w:themeColor="text1"/>
          <w:lang w:val="mn-MN" w:eastAsia="zh-CN"/>
        </w:rPr>
      </w:pPr>
    </w:p>
    <w:p w14:paraId="506551A8" w14:textId="6A41A74D" w:rsidR="00AB2E9E" w:rsidRPr="00ED3791" w:rsidRDefault="00AB2E9E" w:rsidP="00857909">
      <w:pPr>
        <w:pStyle w:val="ListParagraph"/>
        <w:numPr>
          <w:ilvl w:val="0"/>
          <w:numId w:val="34"/>
        </w:numPr>
        <w:spacing w:before="240"/>
        <w:jc w:val="both"/>
        <w:rPr>
          <w:rFonts w:ascii="Arial" w:hAnsi="Arial" w:cs="Arial"/>
          <w:color w:val="000000" w:themeColor="text1"/>
          <w:lang w:val="mn-MN" w:eastAsia="zh-CN"/>
        </w:rPr>
      </w:pPr>
      <w:r w:rsidRPr="00ED3791">
        <w:rPr>
          <w:rFonts w:ascii="Arial" w:hAnsi="Arial" w:cs="Arial"/>
          <w:color w:val="000000" w:themeColor="text1"/>
          <w:lang w:val="mn-MN" w:eastAsia="zh-CN"/>
        </w:rPr>
        <w:t>Шийдвэр гүйцэтгэгчийн цалин хөлс ба урамшуулалтай болон урамшуулалгүй үеийн зохицуулалт</w:t>
      </w:r>
    </w:p>
    <w:p w14:paraId="7FAD86D9" w14:textId="77777777" w:rsidR="00AB2E9E" w:rsidRPr="00ED3791" w:rsidRDefault="00AB2E9E" w:rsidP="00AB2E9E">
      <w:pPr>
        <w:pStyle w:val="ListParagraph"/>
        <w:rPr>
          <w:rFonts w:ascii="Arial" w:hAnsi="Arial" w:cs="Arial"/>
          <w:color w:val="000000" w:themeColor="text1"/>
          <w:lang w:val="mn-MN" w:eastAsia="zh-CN"/>
        </w:rPr>
      </w:pPr>
    </w:p>
    <w:p w14:paraId="04710A87" w14:textId="45CC4C90" w:rsidR="00AB2E9E" w:rsidRPr="00ED3791" w:rsidRDefault="00857909" w:rsidP="00857909">
      <w:pPr>
        <w:pStyle w:val="ListParagraph"/>
        <w:numPr>
          <w:ilvl w:val="0"/>
          <w:numId w:val="34"/>
        </w:numPr>
        <w:spacing w:before="240"/>
        <w:jc w:val="both"/>
        <w:rPr>
          <w:rFonts w:ascii="Arial" w:hAnsi="Arial" w:cs="Arial"/>
          <w:color w:val="000000" w:themeColor="text1"/>
          <w:lang w:val="mn-MN" w:eastAsia="zh-CN"/>
        </w:rPr>
      </w:pPr>
      <w:r w:rsidRPr="00ED3791">
        <w:rPr>
          <w:rFonts w:ascii="Arial" w:hAnsi="Arial" w:cs="Arial"/>
          <w:color w:val="000000" w:themeColor="text1"/>
          <w:lang w:val="mn-MN" w:eastAsia="zh-CN"/>
        </w:rPr>
        <w:t>А</w:t>
      </w:r>
      <w:r w:rsidR="00AB2E9E" w:rsidRPr="00ED3791">
        <w:rPr>
          <w:rFonts w:ascii="Arial" w:hAnsi="Arial" w:cs="Arial"/>
          <w:color w:val="000000" w:themeColor="text1"/>
          <w:lang w:val="mn-MN" w:eastAsia="zh-CN"/>
        </w:rPr>
        <w:t>хлах</w:t>
      </w:r>
      <w:r w:rsidRPr="00ED3791">
        <w:rPr>
          <w:rFonts w:ascii="Arial" w:hAnsi="Arial" w:cs="Arial"/>
          <w:color w:val="000000" w:themeColor="text1"/>
          <w:lang w:val="mn-MN" w:eastAsia="zh-CN"/>
        </w:rPr>
        <w:t xml:space="preserve"> </w:t>
      </w:r>
      <w:r w:rsidR="00AB2E9E" w:rsidRPr="00ED3791">
        <w:rPr>
          <w:rFonts w:ascii="Arial" w:hAnsi="Arial" w:cs="Arial"/>
          <w:color w:val="000000" w:themeColor="text1"/>
          <w:lang w:val="mn-MN" w:eastAsia="zh-CN"/>
        </w:rPr>
        <w:t>шийдвэр гүйцэтгэгчийн зөвшөөрлөөр хийх ажиллагааны талаарх зохицуулалт</w:t>
      </w:r>
      <w:r w:rsidR="00D67210" w:rsidRPr="00ED3791">
        <w:rPr>
          <w:rFonts w:ascii="Arial" w:hAnsi="Arial" w:cs="Arial"/>
          <w:color w:val="000000" w:themeColor="text1"/>
          <w:lang w:val="mn-MN" w:eastAsia="zh-CN"/>
        </w:rPr>
        <w:t xml:space="preserve"> практикт хэрхэн хэрэгжиж байна вэ?</w:t>
      </w:r>
    </w:p>
    <w:p w14:paraId="1981C875" w14:textId="77777777" w:rsidR="0016222A" w:rsidRPr="00ED3791" w:rsidRDefault="0016222A" w:rsidP="00A54915">
      <w:pPr>
        <w:pStyle w:val="ListParagraph"/>
        <w:spacing w:before="240"/>
        <w:jc w:val="both"/>
        <w:rPr>
          <w:rFonts w:ascii="Arial" w:hAnsi="Arial" w:cs="Arial"/>
          <w:color w:val="000000" w:themeColor="text1"/>
          <w:lang w:val="mn-MN" w:eastAsia="zh-CN"/>
        </w:rPr>
      </w:pPr>
    </w:p>
    <w:p w14:paraId="22F3F810" w14:textId="77777777" w:rsidR="0016222A" w:rsidRPr="00ED3791" w:rsidRDefault="0016222A" w:rsidP="00A54915">
      <w:pPr>
        <w:pStyle w:val="ListParagraph"/>
        <w:numPr>
          <w:ilvl w:val="0"/>
          <w:numId w:val="5"/>
        </w:numPr>
        <w:spacing w:before="240"/>
        <w:rPr>
          <w:rFonts w:ascii="Arial" w:hAnsi="Arial" w:cs="Arial"/>
          <w:b/>
          <w:color w:val="000000" w:themeColor="text1"/>
          <w:lang w:val="mn-MN" w:eastAsia="zh-CN"/>
        </w:rPr>
      </w:pPr>
      <w:r w:rsidRPr="00ED3791">
        <w:rPr>
          <w:rFonts w:ascii="Arial" w:hAnsi="Arial" w:cs="Arial"/>
          <w:b/>
          <w:color w:val="000000" w:themeColor="text1"/>
          <w:lang w:val="mn-MN" w:eastAsia="zh-CN"/>
        </w:rPr>
        <w:t>Мэдээлэл цуглуулах аргыг сонгох</w:t>
      </w:r>
    </w:p>
    <w:p w14:paraId="04804333" w14:textId="30EE6F09" w:rsidR="0016222A" w:rsidRPr="00ED3791" w:rsidRDefault="0016222A" w:rsidP="00A54915">
      <w:pPr>
        <w:spacing w:before="240"/>
        <w:ind w:firstLine="720"/>
        <w:jc w:val="both"/>
        <w:rPr>
          <w:rFonts w:ascii="Arial" w:hAnsi="Arial" w:cs="Arial"/>
          <w:color w:val="000000" w:themeColor="text1"/>
          <w:lang w:val="mn-MN" w:eastAsia="zh-CN"/>
        </w:rPr>
      </w:pPr>
      <w:r w:rsidRPr="00ED3791">
        <w:rPr>
          <w:rFonts w:ascii="Arial" w:hAnsi="Arial" w:cs="Arial"/>
          <w:color w:val="000000" w:themeColor="text1"/>
          <w:lang w:val="mn-MN" w:eastAsia="zh-CN"/>
        </w:rPr>
        <w:t>Энэхүү судалгааны ажлын хүрээнд үнэлгээ хийх хуулийн зүйл, заалтын зорилгод хүрсэн түвшин, практик хэрэгжилтийг илрүүлэх зорилгоор баримт бичиг, судалгааны ажил уншиж, судлах, харьцуулалт хийх зэрэг ажлуудыг хийж гүйцэтгэсэн бөгөөд мэдээлэл цуглуулах дараах аргуудыг ашигла</w:t>
      </w:r>
      <w:r w:rsidR="004D30EE" w:rsidRPr="00ED3791">
        <w:rPr>
          <w:rFonts w:ascii="Arial" w:hAnsi="Arial" w:cs="Arial"/>
          <w:color w:val="000000" w:themeColor="text1"/>
          <w:lang w:val="mn-MN" w:eastAsia="zh-CN"/>
        </w:rPr>
        <w:t>на.</w:t>
      </w:r>
      <w:r w:rsidRPr="00ED3791">
        <w:rPr>
          <w:rFonts w:ascii="Arial" w:hAnsi="Arial" w:cs="Arial"/>
          <w:b/>
          <w:color w:val="000000" w:themeColor="text1"/>
          <w:lang w:val="mn-MN" w:eastAsia="zh-CN"/>
        </w:rPr>
        <w:t>Үүнд:</w:t>
      </w:r>
    </w:p>
    <w:p w14:paraId="65BDA3D1" w14:textId="133086DA" w:rsidR="00803521" w:rsidRPr="00ED3791" w:rsidRDefault="004D30EE" w:rsidP="00857909">
      <w:pPr>
        <w:pStyle w:val="ListParagraph"/>
        <w:numPr>
          <w:ilvl w:val="0"/>
          <w:numId w:val="35"/>
        </w:numPr>
        <w:spacing w:before="240"/>
        <w:jc w:val="both"/>
        <w:rPr>
          <w:rFonts w:ascii="Arial" w:hAnsi="Arial" w:cs="Arial"/>
          <w:color w:val="000000" w:themeColor="text1"/>
          <w:lang w:val="mn-MN" w:eastAsia="zh-CN"/>
        </w:rPr>
      </w:pPr>
      <w:r w:rsidRPr="00ED3791">
        <w:rPr>
          <w:rFonts w:ascii="Arial" w:hAnsi="Arial" w:cs="Arial"/>
          <w:color w:val="000000" w:themeColor="text1"/>
          <w:lang w:val="mn-MN" w:eastAsia="zh-CN"/>
        </w:rPr>
        <w:t>ШШГтХ</w:t>
      </w:r>
      <w:r w:rsidR="0016222A" w:rsidRPr="00ED3791">
        <w:rPr>
          <w:rFonts w:ascii="Arial" w:hAnsi="Arial" w:cs="Arial"/>
          <w:color w:val="000000" w:themeColor="text1"/>
          <w:lang w:val="mn-MN" w:eastAsia="zh-CN"/>
        </w:rPr>
        <w:t>-</w:t>
      </w:r>
      <w:r w:rsidRPr="00ED3791">
        <w:rPr>
          <w:rFonts w:ascii="Arial" w:hAnsi="Arial" w:cs="Arial"/>
          <w:color w:val="000000" w:themeColor="text1"/>
          <w:lang w:val="mn-MN" w:eastAsia="zh-CN"/>
        </w:rPr>
        <w:t>тай</w:t>
      </w:r>
      <w:r w:rsidR="0016222A" w:rsidRPr="00ED3791">
        <w:rPr>
          <w:rFonts w:ascii="Arial" w:hAnsi="Arial" w:cs="Arial"/>
          <w:color w:val="000000" w:themeColor="text1"/>
          <w:lang w:val="mn-MN" w:eastAsia="zh-CN"/>
        </w:rPr>
        <w:t xml:space="preserve"> холбогдох хууль тогтоомж, Монгол Улсын нэгдэн орсон олон улсын гэрээ, конвенци, бусад эрх зүйн баримт бичиг, ном сурах бичиг, нэг сэдэвт эрдэм шинжилгээний өгүүлэл, судалгааны тайлан</w:t>
      </w:r>
      <w:r w:rsidR="00803521" w:rsidRPr="00ED3791">
        <w:rPr>
          <w:rFonts w:ascii="Arial" w:hAnsi="Arial" w:cs="Arial"/>
          <w:color w:val="000000" w:themeColor="text1"/>
          <w:lang w:val="mn-MN" w:eastAsia="zh-CN"/>
        </w:rPr>
        <w:t xml:space="preserve">д </w:t>
      </w:r>
      <w:r w:rsidR="0016222A" w:rsidRPr="00ED3791">
        <w:rPr>
          <w:rFonts w:ascii="Arial" w:hAnsi="Arial" w:cs="Arial"/>
          <w:color w:val="000000" w:themeColor="text1"/>
          <w:lang w:val="mn-MN" w:eastAsia="zh-CN"/>
        </w:rPr>
        <w:t>дүн шинжилгээ хий</w:t>
      </w:r>
      <w:r w:rsidR="00803521" w:rsidRPr="00ED3791">
        <w:rPr>
          <w:rFonts w:ascii="Arial" w:hAnsi="Arial" w:cs="Arial"/>
          <w:color w:val="000000" w:themeColor="text1"/>
          <w:lang w:val="mn-MN" w:eastAsia="zh-CN"/>
        </w:rPr>
        <w:t>х</w:t>
      </w:r>
      <w:r w:rsidR="0016222A" w:rsidRPr="00ED3791">
        <w:rPr>
          <w:rFonts w:ascii="Arial" w:hAnsi="Arial" w:cs="Arial"/>
          <w:color w:val="000000" w:themeColor="text1"/>
          <w:lang w:val="mn-MN" w:eastAsia="zh-CN"/>
        </w:rPr>
        <w:t>;</w:t>
      </w:r>
    </w:p>
    <w:p w14:paraId="02D6589E" w14:textId="5E5EA22C" w:rsidR="00803521" w:rsidRPr="00ED3791" w:rsidRDefault="00803521" w:rsidP="00857909">
      <w:pPr>
        <w:pStyle w:val="ListParagraph"/>
        <w:numPr>
          <w:ilvl w:val="0"/>
          <w:numId w:val="35"/>
        </w:numPr>
        <w:spacing w:before="240"/>
        <w:jc w:val="both"/>
        <w:rPr>
          <w:rFonts w:ascii="Arial" w:hAnsi="Arial" w:cs="Arial"/>
          <w:color w:val="000000" w:themeColor="text1"/>
          <w:lang w:val="mn-MN" w:eastAsia="zh-CN"/>
        </w:rPr>
      </w:pPr>
      <w:r w:rsidRPr="00ED3791">
        <w:rPr>
          <w:rFonts w:ascii="Arial" w:hAnsi="Arial" w:cs="Arial"/>
          <w:color w:val="000000" w:themeColor="text1"/>
          <w:lang w:val="mn-MN" w:eastAsia="zh-CN"/>
        </w:rPr>
        <w:t>Иргэний шүүхийн шийдвэр гүйцэтгэх ажиллагааны тайлан, статистикийг ашиглах;</w:t>
      </w:r>
    </w:p>
    <w:p w14:paraId="6443B059" w14:textId="77777777" w:rsidR="00857909" w:rsidRPr="00ED3791" w:rsidRDefault="00857909" w:rsidP="00857909">
      <w:pPr>
        <w:pStyle w:val="ListParagraph"/>
        <w:numPr>
          <w:ilvl w:val="0"/>
          <w:numId w:val="35"/>
        </w:numPr>
        <w:spacing w:before="240"/>
        <w:jc w:val="both"/>
        <w:rPr>
          <w:rFonts w:ascii="Arial" w:hAnsi="Arial" w:cs="Arial"/>
          <w:color w:val="000000" w:themeColor="text1"/>
          <w:lang w:val="mn-MN" w:eastAsia="zh-CN"/>
        </w:rPr>
      </w:pPr>
      <w:r w:rsidRPr="00ED3791">
        <w:rPr>
          <w:rFonts w:ascii="Arial" w:hAnsi="Arial" w:cs="Arial"/>
          <w:lang w:val="mn-MN" w:eastAsia="zh-CN"/>
        </w:rPr>
        <w:t>Практикт тулгарсан тодорхой кэйсүүдэд дүн шинжилгээ хийх;</w:t>
      </w:r>
    </w:p>
    <w:p w14:paraId="517DDAE7" w14:textId="13D13DC5" w:rsidR="00857909" w:rsidRPr="00ED3791" w:rsidRDefault="00857909" w:rsidP="00857909">
      <w:pPr>
        <w:pStyle w:val="ListParagraph"/>
        <w:numPr>
          <w:ilvl w:val="0"/>
          <w:numId w:val="35"/>
        </w:numPr>
        <w:spacing w:before="240"/>
        <w:jc w:val="both"/>
        <w:rPr>
          <w:rFonts w:ascii="Arial" w:hAnsi="Arial" w:cs="Arial"/>
          <w:color w:val="000000" w:themeColor="text1"/>
          <w:lang w:val="mn-MN" w:eastAsia="zh-CN"/>
        </w:rPr>
      </w:pPr>
      <w:r w:rsidRPr="00ED3791">
        <w:rPr>
          <w:rFonts w:ascii="Arial" w:hAnsi="Arial" w:cs="Arial"/>
          <w:lang w:val="mn-MN" w:eastAsia="zh-CN"/>
        </w:rPr>
        <w:t>Гадаад улсын холбогдох зохицуулалтыг харьцуулан судлах</w:t>
      </w:r>
    </w:p>
    <w:p w14:paraId="159F6E1A" w14:textId="7C1E413E" w:rsidR="005D30BC" w:rsidRPr="00ED3791" w:rsidRDefault="00857909" w:rsidP="00857909">
      <w:pPr>
        <w:pStyle w:val="ListParagraph"/>
        <w:numPr>
          <w:ilvl w:val="0"/>
          <w:numId w:val="35"/>
        </w:numPr>
        <w:spacing w:before="240"/>
        <w:jc w:val="both"/>
        <w:rPr>
          <w:rFonts w:ascii="Arial" w:hAnsi="Arial" w:cs="Arial"/>
          <w:color w:val="000000" w:themeColor="text1"/>
          <w:lang w:val="mn-MN" w:eastAsia="zh-CN"/>
        </w:rPr>
      </w:pPr>
      <w:r w:rsidRPr="00ED3791">
        <w:rPr>
          <w:rFonts w:ascii="Arial" w:hAnsi="Arial" w:cs="Arial"/>
          <w:lang w:val="mn-MN" w:eastAsia="zh-CN"/>
        </w:rPr>
        <w:t>Ш</w:t>
      </w:r>
      <w:r w:rsidR="00803521" w:rsidRPr="00ED3791">
        <w:rPr>
          <w:rFonts w:ascii="Arial" w:hAnsi="Arial" w:cs="Arial"/>
          <w:lang w:val="mn-MN" w:eastAsia="zh-CN"/>
        </w:rPr>
        <w:t>үүхийн шийдвэрүүдийг судлах</w:t>
      </w:r>
      <w:r w:rsidRPr="00ED3791">
        <w:rPr>
          <w:rFonts w:ascii="Arial" w:hAnsi="Arial" w:cs="Mongolian Baiti"/>
          <w:szCs w:val="30"/>
          <w:lang w:val="mn-MN" w:eastAsia="zh-CN" w:bidi="mn-Mong-CN"/>
        </w:rPr>
        <w:t xml:space="preserve"> </w:t>
      </w:r>
      <w:r w:rsidR="00803521" w:rsidRPr="00ED3791">
        <w:rPr>
          <w:rFonts w:ascii="Arial" w:hAnsi="Arial" w:cs="Arial"/>
          <w:lang w:val="mn-MN" w:eastAsia="zh-CN"/>
        </w:rPr>
        <w:t xml:space="preserve">замаар үнэлгээг хийхэд ашиглах холбогдох чанарын болон тоон мэдээлийг цуглуулна. </w:t>
      </w:r>
    </w:p>
    <w:p w14:paraId="3F6CE282" w14:textId="647FCB19" w:rsidR="0016222A" w:rsidRPr="00ED3791" w:rsidRDefault="0016222A" w:rsidP="00A54915">
      <w:pPr>
        <w:spacing w:before="240"/>
        <w:jc w:val="center"/>
        <w:rPr>
          <w:rFonts w:ascii="Arial" w:hAnsi="Arial" w:cs="Arial"/>
          <w:b/>
          <w:lang w:val="mn-MN" w:eastAsia="zh-CN"/>
        </w:rPr>
      </w:pPr>
      <w:r w:rsidRPr="00ED3791">
        <w:rPr>
          <w:rFonts w:ascii="Arial" w:hAnsi="Arial" w:cs="Arial"/>
          <w:b/>
          <w:lang w:val="mn-MN" w:eastAsia="zh-CN"/>
        </w:rPr>
        <w:t>ХОЁР. ХЭРЭГЖҮҮЛЭХ ҮЕ ШАТ</w:t>
      </w:r>
    </w:p>
    <w:p w14:paraId="4F3A634D" w14:textId="4FCEA74D" w:rsidR="0016222A" w:rsidRPr="00ED3791" w:rsidRDefault="00803521" w:rsidP="00A54915">
      <w:pPr>
        <w:spacing w:before="240"/>
        <w:ind w:firstLine="720"/>
        <w:jc w:val="both"/>
        <w:rPr>
          <w:rFonts w:ascii="Arial" w:hAnsi="Arial" w:cs="Arial"/>
          <w:lang w:val="mn-MN" w:eastAsia="zh-CN"/>
        </w:rPr>
      </w:pPr>
      <w:r w:rsidRPr="00ED3791">
        <w:rPr>
          <w:rFonts w:ascii="Arial" w:hAnsi="Arial" w:cs="Arial"/>
          <w:color w:val="000000" w:themeColor="text1"/>
          <w:lang w:val="mn-MN" w:eastAsia="zh-CN"/>
        </w:rPr>
        <w:t>ШШГтХ-</w:t>
      </w:r>
      <w:r w:rsidR="0016222A" w:rsidRPr="00ED3791">
        <w:rPr>
          <w:rFonts w:ascii="Arial" w:hAnsi="Arial" w:cs="Arial"/>
          <w:lang w:val="mn-MN" w:eastAsia="zh-CN"/>
        </w:rPr>
        <w:t>ийн хэрэгжилтийн үр дагаварт үнэлгээ хийхдээ бэлэн байгаа мэдээллийг цуглуулах</w:t>
      </w:r>
      <w:r w:rsidRPr="00ED3791">
        <w:rPr>
          <w:rFonts w:ascii="Arial" w:hAnsi="Arial" w:cs="Arial"/>
          <w:lang w:val="mn-MN" w:eastAsia="zh-CN"/>
        </w:rPr>
        <w:t xml:space="preserve"> </w:t>
      </w:r>
      <w:r w:rsidR="0016222A" w:rsidRPr="00ED3791">
        <w:rPr>
          <w:rFonts w:ascii="Arial" w:hAnsi="Arial" w:cs="Arial"/>
          <w:lang w:val="mn-MN" w:eastAsia="zh-CN"/>
        </w:rPr>
        <w:t xml:space="preserve">аргаар холбогдох материалыг цуглуулан үнэлгээг хийсэн болно. </w:t>
      </w:r>
    </w:p>
    <w:p w14:paraId="0E006528" w14:textId="77777777" w:rsidR="0016222A" w:rsidRPr="00ED3791" w:rsidRDefault="0016222A" w:rsidP="00A54915">
      <w:pPr>
        <w:pStyle w:val="ListParagraph"/>
        <w:numPr>
          <w:ilvl w:val="0"/>
          <w:numId w:val="8"/>
        </w:numPr>
        <w:spacing w:before="240"/>
        <w:jc w:val="both"/>
        <w:rPr>
          <w:rFonts w:ascii="Arial" w:hAnsi="Arial" w:cs="Arial"/>
          <w:i/>
          <w:lang w:val="mn-MN" w:eastAsia="zh-CN"/>
        </w:rPr>
      </w:pPr>
      <w:r w:rsidRPr="00ED3791">
        <w:rPr>
          <w:rFonts w:ascii="Arial" w:hAnsi="Arial" w:cs="Arial"/>
          <w:i/>
          <w:lang w:val="mn-MN" w:eastAsia="zh-CN"/>
        </w:rPr>
        <w:t>Бэлэн байгаа мэдээллийг цуглуулах</w:t>
      </w:r>
    </w:p>
    <w:p w14:paraId="40355D63" w14:textId="77777777" w:rsidR="0016222A" w:rsidRPr="00ED3791" w:rsidRDefault="0016222A" w:rsidP="00C66D60">
      <w:pPr>
        <w:spacing w:before="240"/>
        <w:jc w:val="both"/>
        <w:rPr>
          <w:rFonts w:ascii="Arial" w:hAnsi="Arial" w:cs="Arial"/>
          <w:b/>
          <w:lang w:val="mn-MN" w:eastAsia="zh-CN"/>
        </w:rPr>
      </w:pPr>
      <w:r w:rsidRPr="00ED3791">
        <w:rPr>
          <w:rFonts w:ascii="Arial" w:hAnsi="Arial" w:cs="Arial"/>
          <w:b/>
          <w:lang w:val="mn-MN" w:eastAsia="zh-CN"/>
        </w:rPr>
        <w:t>Хууль, эрх зүйн акт</w:t>
      </w:r>
    </w:p>
    <w:p w14:paraId="0907A1AB" w14:textId="77777777" w:rsidR="00C66D60" w:rsidRPr="00ED3791" w:rsidRDefault="00C66D60" w:rsidP="00C66D60">
      <w:pPr>
        <w:jc w:val="both"/>
        <w:rPr>
          <w:rFonts w:ascii="Arial" w:hAnsi="Arial" w:cs="Arial"/>
          <w:lang w:val="mn-MN"/>
        </w:rPr>
      </w:pPr>
    </w:p>
    <w:p w14:paraId="069E3F21" w14:textId="493024FD" w:rsidR="00C66D60" w:rsidRPr="00ED3791" w:rsidRDefault="00C66D60" w:rsidP="00C66D60">
      <w:pPr>
        <w:jc w:val="both"/>
        <w:rPr>
          <w:rFonts w:ascii="Arial" w:hAnsi="Arial" w:cs="Arial"/>
          <w:lang w:val="mn-MN"/>
        </w:rPr>
      </w:pPr>
      <w:r w:rsidRPr="00ED3791">
        <w:rPr>
          <w:rFonts w:ascii="Arial" w:hAnsi="Arial" w:cs="Arial"/>
          <w:lang w:val="mn-MN"/>
        </w:rPr>
        <w:t>Монгол Улсын Үндсэн хууль</w:t>
      </w:r>
      <w:r w:rsidR="00857909" w:rsidRPr="00ED3791">
        <w:rPr>
          <w:rFonts w:ascii="Arial" w:hAnsi="Arial" w:cs="Arial"/>
          <w:lang w:val="mn-MN"/>
        </w:rPr>
        <w:t xml:space="preserve"> </w:t>
      </w:r>
      <w:r w:rsidRPr="00ED3791">
        <w:rPr>
          <w:rFonts w:ascii="Arial" w:hAnsi="Arial" w:cs="Arial"/>
          <w:lang w:val="mn-MN"/>
        </w:rPr>
        <w:t xml:space="preserve">1992 </w:t>
      </w:r>
    </w:p>
    <w:p w14:paraId="0210DA2E" w14:textId="77777777" w:rsidR="00C66D60" w:rsidRPr="00ED3791" w:rsidRDefault="00C66D60" w:rsidP="00C66D60">
      <w:pPr>
        <w:jc w:val="both"/>
        <w:rPr>
          <w:rFonts w:ascii="Arial" w:hAnsi="Arial" w:cs="Arial"/>
          <w:lang w:val="mn-MN"/>
        </w:rPr>
      </w:pPr>
    </w:p>
    <w:p w14:paraId="7FE88038" w14:textId="4CAF6EE8" w:rsidR="00C66D60" w:rsidRPr="00ED3791" w:rsidRDefault="00C66D60" w:rsidP="00C66D60">
      <w:pPr>
        <w:jc w:val="both"/>
        <w:rPr>
          <w:rFonts w:ascii="Arial" w:hAnsi="Arial" w:cs="Arial"/>
          <w:lang w:val="mn-MN"/>
        </w:rPr>
      </w:pPr>
      <w:r w:rsidRPr="00ED3791">
        <w:rPr>
          <w:rFonts w:ascii="Arial" w:hAnsi="Arial" w:cs="Arial"/>
          <w:lang w:val="mn-MN"/>
        </w:rPr>
        <w:t>Монгол Улсын Иргэний хууль 2002</w:t>
      </w:r>
    </w:p>
    <w:p w14:paraId="039502EF" w14:textId="00CE110D" w:rsidR="00C66D60" w:rsidRPr="00ED3791" w:rsidRDefault="00C66D60" w:rsidP="00A54915">
      <w:pPr>
        <w:spacing w:before="240"/>
        <w:jc w:val="both"/>
        <w:rPr>
          <w:rFonts w:ascii="Arial" w:hAnsi="Arial" w:cs="Arial"/>
          <w:bCs/>
          <w:lang w:val="mn-MN" w:eastAsia="zh-CN"/>
        </w:rPr>
      </w:pPr>
      <w:r w:rsidRPr="00ED3791">
        <w:rPr>
          <w:rFonts w:ascii="Arial" w:hAnsi="Arial" w:cs="Arial"/>
          <w:bCs/>
          <w:lang w:val="mn-MN" w:eastAsia="zh-CN"/>
        </w:rPr>
        <w:t>Шүүхийн шийдвэр гүйцэтгэх тухай хууль 2017</w:t>
      </w:r>
    </w:p>
    <w:p w14:paraId="09D35E22" w14:textId="41F41AA8" w:rsidR="00857909" w:rsidRPr="00ED3791" w:rsidRDefault="00857909" w:rsidP="00A54915">
      <w:pPr>
        <w:spacing w:before="240"/>
        <w:jc w:val="both"/>
        <w:rPr>
          <w:rFonts w:ascii="Arial" w:hAnsi="Arial" w:cs="Arial"/>
          <w:bCs/>
          <w:lang w:val="mn-MN" w:eastAsia="zh-CN"/>
        </w:rPr>
      </w:pPr>
      <w:r w:rsidRPr="00ED3791">
        <w:rPr>
          <w:rFonts w:ascii="Arial" w:hAnsi="Arial" w:cs="Arial"/>
          <w:bCs/>
          <w:lang w:val="mn-MN" w:eastAsia="zh-CN"/>
        </w:rPr>
        <w:t>Иргэний хэрэг шүүхэд хянан шийдвэрлэх тухай хууль 2002</w:t>
      </w:r>
    </w:p>
    <w:p w14:paraId="0F6E9CB0" w14:textId="7F9CBC8C" w:rsidR="00C66D60" w:rsidRPr="00ED3791" w:rsidRDefault="00C66D60" w:rsidP="00A54915">
      <w:pPr>
        <w:spacing w:before="240"/>
        <w:jc w:val="both"/>
        <w:rPr>
          <w:rFonts w:ascii="Arial" w:hAnsi="Arial" w:cs="Arial"/>
          <w:bCs/>
          <w:lang w:val="mn-MN" w:eastAsia="zh-CN"/>
        </w:rPr>
      </w:pPr>
      <w:r w:rsidRPr="00ED3791">
        <w:rPr>
          <w:rFonts w:ascii="Arial" w:hAnsi="Arial" w:cs="Arial"/>
          <w:bCs/>
          <w:lang w:val="mn-MN" w:eastAsia="zh-CN"/>
        </w:rPr>
        <w:lastRenderedPageBreak/>
        <w:t>Эрүүгийн хууль 2015</w:t>
      </w:r>
    </w:p>
    <w:p w14:paraId="542AB100" w14:textId="66F9ED11" w:rsidR="00C66D60" w:rsidRPr="00ED3791" w:rsidRDefault="00C66D60" w:rsidP="00A54915">
      <w:pPr>
        <w:spacing w:before="240"/>
        <w:jc w:val="both"/>
        <w:rPr>
          <w:rFonts w:ascii="Arial" w:hAnsi="Arial" w:cs="Arial"/>
          <w:bCs/>
          <w:lang w:val="mn-MN" w:eastAsia="zh-CN"/>
        </w:rPr>
      </w:pPr>
      <w:r w:rsidRPr="00ED3791">
        <w:rPr>
          <w:rFonts w:ascii="Arial" w:hAnsi="Arial" w:cs="Arial"/>
          <w:bCs/>
          <w:lang w:val="mn-MN" w:eastAsia="zh-CN"/>
        </w:rPr>
        <w:t>Зөрчлийн тухай хууль 2017</w:t>
      </w:r>
    </w:p>
    <w:p w14:paraId="4A7107DB" w14:textId="67DBC34A" w:rsidR="0016222A" w:rsidRPr="00ED3791" w:rsidRDefault="0016222A" w:rsidP="00A54915">
      <w:pPr>
        <w:spacing w:before="240"/>
        <w:jc w:val="both"/>
        <w:rPr>
          <w:rFonts w:ascii="Arial" w:hAnsi="Arial" w:cs="Arial"/>
          <w:b/>
          <w:lang w:val="mn-MN" w:eastAsia="zh-CN"/>
        </w:rPr>
      </w:pPr>
      <w:r w:rsidRPr="00ED3791">
        <w:rPr>
          <w:rFonts w:ascii="Arial" w:hAnsi="Arial" w:cs="Arial"/>
          <w:b/>
          <w:lang w:val="mn-MN" w:eastAsia="zh-CN"/>
        </w:rPr>
        <w:t>Статистик мэдээ</w:t>
      </w:r>
      <w:r w:rsidR="00E614BE" w:rsidRPr="00ED3791">
        <w:rPr>
          <w:rFonts w:ascii="Arial" w:hAnsi="Arial" w:cs="Arial"/>
          <w:b/>
          <w:lang w:val="mn-MN" w:eastAsia="zh-CN"/>
        </w:rPr>
        <w:t>, судалгаа /Хавсралт 1, 2/</w:t>
      </w:r>
    </w:p>
    <w:p w14:paraId="39173FF1" w14:textId="0953575E" w:rsidR="00E614BE" w:rsidRPr="00ED3791" w:rsidRDefault="00857909" w:rsidP="00857909">
      <w:pPr>
        <w:spacing w:before="240"/>
        <w:jc w:val="both"/>
        <w:rPr>
          <w:rFonts w:ascii="Arial" w:hAnsi="Arial" w:cs="Arial"/>
          <w:b/>
          <w:lang w:val="mn-MN" w:eastAsia="zh-CN"/>
        </w:rPr>
      </w:pPr>
      <w:r w:rsidRPr="00ED3791">
        <w:rPr>
          <w:rFonts w:ascii="Arial" w:hAnsi="Arial" w:cs="Arial"/>
          <w:b/>
          <w:lang w:val="mn-MN" w:eastAsia="zh-CN"/>
        </w:rPr>
        <w:t>Гадаад дотоодын ц</w:t>
      </w:r>
      <w:r w:rsidR="0016222A" w:rsidRPr="00ED3791">
        <w:rPr>
          <w:rFonts w:ascii="Arial" w:hAnsi="Arial" w:cs="Arial"/>
          <w:b/>
          <w:lang w:val="mn-MN" w:eastAsia="zh-CN"/>
        </w:rPr>
        <w:t>ахим эх сурвалж</w:t>
      </w:r>
    </w:p>
    <w:p w14:paraId="33347F35" w14:textId="39C1AFA3" w:rsidR="00857909" w:rsidRPr="00ED3791" w:rsidRDefault="00857909" w:rsidP="007C49E3">
      <w:pPr>
        <w:spacing w:before="240"/>
        <w:jc w:val="both"/>
        <w:rPr>
          <w:rFonts w:ascii="Arial" w:hAnsi="Arial" w:cs="Arial"/>
          <w:b/>
          <w:lang w:val="mn-MN" w:eastAsia="zh-CN"/>
        </w:rPr>
      </w:pPr>
      <w:r w:rsidRPr="00ED3791">
        <w:rPr>
          <w:rFonts w:ascii="Arial" w:hAnsi="Arial" w:cs="Arial"/>
          <w:b/>
          <w:bCs/>
          <w:lang w:val="mn-MN"/>
        </w:rPr>
        <w:t>Шүүхийн шийдвэрт хийсэн дүн шинжилгээ</w:t>
      </w:r>
      <w:r w:rsidRPr="00ED3791">
        <w:rPr>
          <w:rFonts w:ascii="Arial" w:hAnsi="Arial" w:cs="Arial"/>
          <w:lang w:val="mn-MN"/>
        </w:rPr>
        <w:t xml:space="preserve"> </w:t>
      </w:r>
      <w:r w:rsidR="00E614BE" w:rsidRPr="00ED3791">
        <w:rPr>
          <w:rFonts w:ascii="Arial" w:hAnsi="Arial" w:cs="Arial"/>
          <w:lang w:val="mn-MN"/>
        </w:rPr>
        <w:t>https://shuukh.mn</w:t>
      </w:r>
    </w:p>
    <w:p w14:paraId="32A49979" w14:textId="5D4B7781" w:rsidR="0016222A" w:rsidRPr="00ED3791" w:rsidRDefault="0016222A" w:rsidP="00A54915">
      <w:pPr>
        <w:spacing w:before="240"/>
        <w:jc w:val="center"/>
        <w:rPr>
          <w:rFonts w:ascii="Arial" w:hAnsi="Arial" w:cs="Arial"/>
          <w:b/>
          <w:lang w:val="mn-MN" w:eastAsia="zh-CN"/>
        </w:rPr>
      </w:pPr>
      <w:r w:rsidRPr="00ED3791">
        <w:rPr>
          <w:rFonts w:ascii="Arial" w:hAnsi="Arial" w:cs="Arial"/>
          <w:b/>
          <w:lang w:val="mn-MN" w:eastAsia="zh-CN"/>
        </w:rPr>
        <w:t>ГУРАВ.ҮНЭЛЭХ ҮЕ ШАТ</w:t>
      </w:r>
    </w:p>
    <w:p w14:paraId="50322D6B" w14:textId="10649563" w:rsidR="00FC1E62" w:rsidRPr="00ED3791" w:rsidRDefault="0016222A" w:rsidP="00FC1E62">
      <w:pPr>
        <w:spacing w:before="240"/>
        <w:ind w:firstLine="720"/>
        <w:jc w:val="both"/>
        <w:rPr>
          <w:rFonts w:ascii="Arial" w:hAnsi="Arial" w:cs="Arial"/>
          <w:lang w:val="mn-MN" w:eastAsia="zh-CN"/>
        </w:rPr>
      </w:pPr>
      <w:r w:rsidRPr="00ED3791">
        <w:rPr>
          <w:rFonts w:ascii="Arial" w:hAnsi="Arial" w:cs="Arial"/>
          <w:lang w:val="mn-MN" w:eastAsia="zh-CN"/>
        </w:rPr>
        <w:t xml:space="preserve">Үнэлэх үе шатанд сонгосон шалгуур үзүүлэлтийн томьёоллын дагуу </w:t>
      </w:r>
      <w:r w:rsidR="001227A3" w:rsidRPr="00ED3791">
        <w:rPr>
          <w:rFonts w:ascii="Arial" w:hAnsi="Arial" w:cs="Arial"/>
          <w:lang w:val="mn-MN" w:eastAsia="zh-CN"/>
        </w:rPr>
        <w:t>ШШГтХ</w:t>
      </w:r>
      <w:r w:rsidRPr="00ED3791">
        <w:rPr>
          <w:rFonts w:ascii="Arial" w:hAnsi="Arial" w:cs="Arial"/>
          <w:lang w:val="mn-MN" w:eastAsia="zh-CN"/>
        </w:rPr>
        <w:t xml:space="preserve">-аас сонгож авсан зохицуулалтуудад дараах байдлаар үнэлгээ хийлээ. </w:t>
      </w:r>
    </w:p>
    <w:p w14:paraId="2EC5926E" w14:textId="77777777" w:rsidR="00FC1E62" w:rsidRPr="00ED3791" w:rsidRDefault="0016222A" w:rsidP="00857909">
      <w:pPr>
        <w:pStyle w:val="ListParagraph"/>
        <w:numPr>
          <w:ilvl w:val="0"/>
          <w:numId w:val="36"/>
        </w:numPr>
        <w:spacing w:before="240"/>
        <w:ind w:left="0" w:firstLine="426"/>
        <w:jc w:val="both"/>
        <w:rPr>
          <w:rFonts w:ascii="Arial" w:hAnsi="Arial" w:cs="Arial"/>
          <w:color w:val="000000" w:themeColor="text1"/>
          <w:lang w:val="mn-MN" w:eastAsia="zh-CN"/>
        </w:rPr>
      </w:pPr>
      <w:r w:rsidRPr="00ED3791">
        <w:rPr>
          <w:rFonts w:ascii="Arial" w:hAnsi="Arial" w:cs="Arial"/>
          <w:b/>
          <w:i/>
          <w:lang w:val="mn-MN" w:eastAsia="zh-CN"/>
        </w:rPr>
        <w:t>Шалгуур үзүүлэлтийн томьёолол 1.</w:t>
      </w:r>
      <w:r w:rsidRPr="00ED3791">
        <w:rPr>
          <w:rFonts w:ascii="Arial" w:hAnsi="Arial" w:cs="Arial"/>
          <w:lang w:val="mn-MN" w:eastAsia="zh-CN"/>
        </w:rPr>
        <w:t xml:space="preserve"> </w:t>
      </w:r>
      <w:r w:rsidR="00FC1E62" w:rsidRPr="00ED3791">
        <w:rPr>
          <w:rFonts w:ascii="Arial" w:hAnsi="Arial" w:cs="Arial"/>
          <w:color w:val="000000" w:themeColor="text1"/>
          <w:lang w:val="mn-MN" w:eastAsia="zh-CN"/>
        </w:rPr>
        <w:t>Иргэний шүүхийн шийдвэр гүйцэтгэх ажиллагаатай холбоотой гомдлыг шийдвэрлэх зохицуулалт болон дээрх хугацаанд ажиллагааг түдгэлзүүлэх зохицуулалтууд /27.2.5, 44.4, 44.3/ практикт хэрхэн хэрэгжиж байна вэ?</w:t>
      </w:r>
    </w:p>
    <w:p w14:paraId="2F88A711" w14:textId="7B4454BA" w:rsidR="006D1D0D" w:rsidRPr="00ED3791" w:rsidRDefault="006D1D0D" w:rsidP="003A0E68">
      <w:pPr>
        <w:spacing w:before="240"/>
        <w:ind w:firstLine="567"/>
        <w:jc w:val="both"/>
        <w:rPr>
          <w:rFonts w:ascii="Arial" w:hAnsi="Arial" w:cs="Arial"/>
          <w:b/>
          <w:bCs/>
          <w:color w:val="000000" w:themeColor="text1"/>
          <w:lang w:val="mn-MN" w:eastAsia="zh-CN"/>
        </w:rPr>
      </w:pPr>
      <w:r w:rsidRPr="00ED3791">
        <w:rPr>
          <w:rFonts w:ascii="Arial" w:hAnsi="Arial" w:cs="Arial"/>
          <w:b/>
          <w:bCs/>
          <w:color w:val="000000" w:themeColor="text1"/>
          <w:lang w:val="mn-MN" w:eastAsia="zh-CN"/>
        </w:rPr>
        <w:t xml:space="preserve">Гомдол гаргах зохицуулалт </w:t>
      </w:r>
    </w:p>
    <w:p w14:paraId="3BA4AE87" w14:textId="17A1A6CC" w:rsidR="00FC1E62" w:rsidRPr="00ED3791" w:rsidRDefault="00857909" w:rsidP="00FC1E62">
      <w:pPr>
        <w:spacing w:before="240"/>
        <w:ind w:firstLine="567"/>
        <w:jc w:val="both"/>
        <w:rPr>
          <w:rFonts w:ascii="Arial" w:hAnsi="Arial" w:cs="Arial"/>
          <w:color w:val="000000" w:themeColor="text1"/>
          <w:lang w:val="mn-MN" w:eastAsia="zh-CN"/>
        </w:rPr>
      </w:pPr>
      <w:r w:rsidRPr="00ED3791">
        <w:rPr>
          <w:rFonts w:ascii="Arial" w:hAnsi="Arial" w:cs="Arial"/>
          <w:color w:val="000000" w:themeColor="text1"/>
          <w:lang w:val="mn-MN" w:eastAsia="zh-CN"/>
        </w:rPr>
        <w:t>ШШГтХ-</w:t>
      </w:r>
      <w:r w:rsidR="00FC1E62" w:rsidRPr="00ED3791">
        <w:rPr>
          <w:rFonts w:ascii="Arial" w:hAnsi="Arial" w:cs="Arial"/>
          <w:color w:val="000000" w:themeColor="text1"/>
          <w:lang w:val="mn-MN" w:eastAsia="zh-CN"/>
        </w:rPr>
        <w:t xml:space="preserve">ийн 44 дүгээр зүйлийн 44.3 дахь хэсэгт “Иргэний шийдвэр гүйцэтгэх ажиллагааны талууд шийдвэр гүйцэтгэгчийн явуулсан арга хэмжээ, түүний гаргасан шийдвэрийг зөвшөөрөөгүй тохиолдолд тухайн арга хэмжээг гүйцэтгэсэн өдрөөс хойш, энэ тухай мэдээгүй бол олж мэдсэн өдрөөс хойш 7 хоногийн дотор ахлах шийдвэр гүйцэтгэгчид гомдол гаргаж болно.” гэж, мөн зүйлийн 44.4 дэх хэсэгт “Ахлах шийдвэр гүйцэтгэгч гомдлыг 14 хоногийн дотор шийдвэрлэж, тогтоол гаргана. Тогтоолыг зөвшөөрөөгүй тохиолдолд хүлээн авснаас хойш 7 хоногийн дотор ерөнхий шийдвэр гүйцэтгэгчид, ерөнхий шийдвэр гүйцэтгэгчийн шийдвэрийг хүлээн авснаас хойш 14 хоногийн дотор шүүхэд гомдол гаргаж болно.” гэж </w:t>
      </w:r>
      <w:r w:rsidR="006F547F" w:rsidRPr="00ED3791">
        <w:rPr>
          <w:rFonts w:ascii="Arial" w:hAnsi="Arial" w:cs="Arial"/>
          <w:color w:val="000000" w:themeColor="text1"/>
          <w:lang w:val="mn-MN" w:eastAsia="zh-CN"/>
        </w:rPr>
        <w:t xml:space="preserve">тус тус </w:t>
      </w:r>
      <w:r w:rsidR="00FC1E62" w:rsidRPr="00ED3791">
        <w:rPr>
          <w:rFonts w:ascii="Arial" w:hAnsi="Arial" w:cs="Arial"/>
          <w:color w:val="000000" w:themeColor="text1"/>
          <w:lang w:val="mn-MN" w:eastAsia="zh-CN"/>
        </w:rPr>
        <w:t>заасан.</w:t>
      </w:r>
    </w:p>
    <w:p w14:paraId="29BFDDCF" w14:textId="669BF569" w:rsidR="005D42AD" w:rsidRPr="00ED3791" w:rsidRDefault="005D42AD" w:rsidP="00FC1E62">
      <w:pPr>
        <w:spacing w:before="240"/>
        <w:ind w:firstLine="567"/>
        <w:jc w:val="both"/>
        <w:rPr>
          <w:rFonts w:ascii="Arial" w:hAnsi="Arial" w:cs="Arial"/>
          <w:color w:val="000000" w:themeColor="text1"/>
          <w:lang w:val="mn-MN" w:eastAsia="zh-CN"/>
        </w:rPr>
      </w:pPr>
      <w:r w:rsidRPr="00ED3791">
        <w:rPr>
          <w:rFonts w:ascii="Arial" w:hAnsi="Arial" w:cs="Arial"/>
          <w:color w:val="000000" w:themeColor="text1"/>
          <w:lang w:val="mn-MN" w:eastAsia="zh-CN"/>
        </w:rPr>
        <w:t xml:space="preserve">Мөн ШШГтХ-ийн 44.3-т Иргэний шийдвэр гүйцэтгэх ажиллагааны талууд шийдвэр гүйцэтгэгчийн явуулсан арга хэмжээ, түүний гаргасан шийдвэрийг зөвшөөрөөгүй тохиолдолд тухайн арга хэмжээг гүйцэтгэсэн өдрөөс хойш, энэ тухай мэдээгүй бол олж мэдсэн өдрөөс хойш 7 хоногийн дотор ахлах шийдвэр гүйцэтгэгчид гомдол гаргаж болно гэж, 44.4-т Ахлах шийдвэр гүйцэтгэгч гомдлыг 14 хоногийн дотор шийдвэрлэж, тогтоол гаргана. Тогтоолыг зөвшөөрөөгүй тохиолдолд хүлээн авснаас хойш 7 хоногийн дотор ерөнхий шийдвэр гүйцэтгэгчид, ерөнхий шийдвэр гүйцэтгэгчийн шийдвэрийг хүлээн авснаас хойш 14 хоногийн дотор шүүхэд гомдол гаргаж болно гэж тус тус заасан. </w:t>
      </w:r>
    </w:p>
    <w:p w14:paraId="35684C4B" w14:textId="45A3FB30" w:rsidR="005D42AD" w:rsidRPr="00ED3791" w:rsidRDefault="005D42AD" w:rsidP="00FC1E62">
      <w:pPr>
        <w:spacing w:before="240"/>
        <w:ind w:firstLine="567"/>
        <w:jc w:val="both"/>
        <w:rPr>
          <w:rFonts w:ascii="Arial" w:hAnsi="Arial" w:cs="Arial"/>
          <w:color w:val="000000" w:themeColor="text1"/>
          <w:lang w:val="mn-MN" w:eastAsia="zh-CN"/>
        </w:rPr>
      </w:pPr>
      <w:r w:rsidRPr="00ED3791">
        <w:rPr>
          <w:rFonts w:ascii="Arial" w:hAnsi="Arial" w:cs="Arial"/>
          <w:color w:val="000000" w:themeColor="text1"/>
          <w:lang w:val="mn-MN" w:eastAsia="zh-CN"/>
        </w:rPr>
        <w:t xml:space="preserve">Өөрөөр хэлбэл, ажиллагаа бүрд төлбөр төлөгч гомдол гаргах боломжтой бөгөөд гомдлыг шууд шүүхэд, эсхүл шүүхээс өмнө ахлах, ерөнхий шийдвэр гүйцэтгэгчид гаргасны дараа ч шүүхэд гаргаж болно. </w:t>
      </w:r>
    </w:p>
    <w:p w14:paraId="6D920D27" w14:textId="1AFBE71F" w:rsidR="00792005" w:rsidRPr="00ED3791" w:rsidRDefault="00792005" w:rsidP="00FC1E62">
      <w:pPr>
        <w:spacing w:before="240"/>
        <w:ind w:firstLine="567"/>
        <w:jc w:val="both"/>
        <w:rPr>
          <w:rFonts w:ascii="Arial" w:hAnsi="Arial" w:cs="Arial"/>
          <w:color w:val="000000" w:themeColor="text1"/>
          <w:lang w:val="mn-MN" w:eastAsia="zh-CN"/>
        </w:rPr>
      </w:pPr>
      <w:r w:rsidRPr="00ED3791">
        <w:rPr>
          <w:rFonts w:ascii="Arial" w:hAnsi="Arial" w:cs="Arial"/>
          <w:color w:val="000000" w:themeColor="text1"/>
          <w:lang w:val="mn-MN" w:eastAsia="zh-CN"/>
        </w:rPr>
        <w:t>Гомдол гаргасны үр дагавар нь гомдлыг шийдвэрлэж дуустал ажиллагаа түдгэлзэж зогсох юм.</w:t>
      </w:r>
    </w:p>
    <w:p w14:paraId="02670D22" w14:textId="387A470B" w:rsidR="006D1D0D" w:rsidRPr="00ED3791" w:rsidRDefault="00792005" w:rsidP="00FC1E62">
      <w:pPr>
        <w:spacing w:before="240"/>
        <w:ind w:firstLine="567"/>
        <w:jc w:val="both"/>
        <w:rPr>
          <w:rFonts w:ascii="Arial" w:hAnsi="Arial" w:cs="Mongolian Baiti"/>
          <w:b/>
          <w:bCs/>
          <w:color w:val="000000" w:themeColor="text1"/>
          <w:szCs w:val="30"/>
          <w:lang w:val="mn-MN" w:eastAsia="zh-CN" w:bidi="mn-Mong-CN"/>
        </w:rPr>
      </w:pPr>
      <w:r w:rsidRPr="00ED3791">
        <w:rPr>
          <w:rFonts w:ascii="Arial" w:hAnsi="Arial" w:cs="Arial"/>
          <w:color w:val="000000" w:themeColor="text1"/>
          <w:lang w:val="mn-MN" w:eastAsia="zh-CN"/>
        </w:rPr>
        <w:t>Тиймээс э</w:t>
      </w:r>
      <w:r w:rsidR="006D1D0D" w:rsidRPr="00ED3791">
        <w:rPr>
          <w:rFonts w:ascii="Arial" w:hAnsi="Arial" w:cs="Arial"/>
          <w:color w:val="000000" w:themeColor="text1"/>
          <w:lang w:val="mn-MN" w:eastAsia="zh-CN"/>
        </w:rPr>
        <w:t xml:space="preserve">нэхүү зохицуулалт практикт хэрхэн хэрэгжиж байгааг судлан үзлээ. </w:t>
      </w:r>
      <w:r w:rsidR="006D1D0D" w:rsidRPr="00ED3791">
        <w:rPr>
          <w:rFonts w:ascii="Arial" w:hAnsi="Arial" w:cs="Arial"/>
          <w:b/>
          <w:bCs/>
          <w:color w:val="000000" w:themeColor="text1"/>
          <w:lang w:val="mn-MN" w:eastAsia="zh-CN"/>
        </w:rPr>
        <w:t>Үүнд</w:t>
      </w:r>
      <w:r w:rsidR="006D1D0D" w:rsidRPr="00ED3791">
        <w:rPr>
          <w:rFonts w:ascii="Arial" w:hAnsi="Arial" w:cs="Mongolian Baiti"/>
          <w:b/>
          <w:bCs/>
          <w:color w:val="000000" w:themeColor="text1"/>
          <w:szCs w:val="30"/>
          <w:lang w:val="mn-MN" w:eastAsia="zh-CN" w:bidi="mn-Mong-CN"/>
        </w:rPr>
        <w:t>:</w:t>
      </w:r>
    </w:p>
    <w:p w14:paraId="6312815F" w14:textId="1FAD41C2" w:rsidR="005D42AD" w:rsidRPr="00ED3791" w:rsidRDefault="005D42AD" w:rsidP="00580758">
      <w:pPr>
        <w:spacing w:before="240"/>
        <w:ind w:firstLine="567"/>
        <w:jc w:val="both"/>
        <w:rPr>
          <w:rFonts w:ascii="Arial" w:hAnsi="Arial" w:cs="Arial"/>
          <w:b/>
          <w:bCs/>
          <w:lang w:val="mn-MN" w:eastAsia="zh-CN"/>
        </w:rPr>
      </w:pPr>
      <w:r w:rsidRPr="00ED3791">
        <w:rPr>
          <w:rFonts w:ascii="Arial" w:hAnsi="Arial" w:cs="Arial"/>
          <w:b/>
          <w:bCs/>
          <w:lang w:val="mn-MN" w:eastAsia="zh-CN"/>
        </w:rPr>
        <w:t xml:space="preserve">Шүүхээс өмнөх шатны гомдол </w:t>
      </w:r>
    </w:p>
    <w:p w14:paraId="0ACCD50D" w14:textId="68E98EA7" w:rsidR="006D1D0D" w:rsidRPr="00ED3791" w:rsidRDefault="006D1D0D" w:rsidP="00580758">
      <w:pPr>
        <w:spacing w:before="240"/>
        <w:ind w:firstLine="567"/>
        <w:jc w:val="both"/>
        <w:rPr>
          <w:rFonts w:ascii="Arial" w:hAnsi="Arial" w:cs="Arial"/>
          <w:lang w:val="mn-MN" w:eastAsia="zh-CN"/>
        </w:rPr>
      </w:pPr>
      <w:r w:rsidRPr="00ED3791">
        <w:rPr>
          <w:rFonts w:ascii="Arial" w:hAnsi="Arial" w:cs="Arial"/>
          <w:lang w:val="mn-MN" w:eastAsia="zh-CN"/>
        </w:rPr>
        <w:lastRenderedPageBreak/>
        <w:t>Шүүхээс өмнөх шатанд гаргах гомдлын тал орчим хувь нь төлбөр авагчийн гомдол байгаа ч шүүхийн шатанд бол төлбөр төлөгчийн гомдол нийт шүүхэд гаргасан гомдлын 70 гаруй хувь байдаг. Учир нь төлбөр авагчид ажиллагааг түдгэлзүүлж удаашруулах ашиг сонирхол байхгүй тул шүүхэд цөөвтөр гомдол гаргаж байгаа дүр зураг байна.</w:t>
      </w:r>
    </w:p>
    <w:p w14:paraId="200D90C7" w14:textId="2E22DEDF" w:rsidR="00FC1E62" w:rsidRPr="00ED3791" w:rsidRDefault="00FC1E62" w:rsidP="00580758">
      <w:pPr>
        <w:spacing w:before="240"/>
        <w:ind w:firstLine="567"/>
        <w:jc w:val="both"/>
        <w:rPr>
          <w:rFonts w:ascii="Arial" w:hAnsi="Arial" w:cs="Arial"/>
          <w:color w:val="000000" w:themeColor="text1"/>
          <w:lang w:val="mn-MN" w:eastAsia="zh-CN"/>
        </w:rPr>
      </w:pPr>
      <w:r w:rsidRPr="00ED3791">
        <w:rPr>
          <w:rFonts w:ascii="Arial" w:hAnsi="Arial" w:cs="Arial"/>
          <w:lang w:val="mn-MN" w:eastAsia="zh-CN"/>
        </w:rPr>
        <w:t>Шүүхийн шийдвэр гүйцэтгэх ерөнхий газ</w:t>
      </w:r>
      <w:r w:rsidR="006F547F" w:rsidRPr="00ED3791">
        <w:rPr>
          <w:rFonts w:ascii="Arial" w:hAnsi="Arial" w:cs="Arial"/>
          <w:lang w:val="mn-MN" w:eastAsia="zh-CN"/>
        </w:rPr>
        <w:t>ар /</w:t>
      </w:r>
      <w:r w:rsidR="006F547F" w:rsidRPr="00ED3791">
        <w:rPr>
          <w:rFonts w:ascii="Arial" w:hAnsi="Arial" w:cs="Mongolian Baiti"/>
          <w:szCs w:val="30"/>
          <w:lang w:val="mn-MN" w:eastAsia="zh-CN" w:bidi="mn-Mong-CN"/>
        </w:rPr>
        <w:t>цаашид “ШШГЕГ” гэх</w:t>
      </w:r>
      <w:r w:rsidR="006F547F" w:rsidRPr="00ED3791">
        <w:rPr>
          <w:rFonts w:ascii="Arial" w:hAnsi="Arial" w:cs="Arial"/>
          <w:lang w:val="mn-MN" w:eastAsia="zh-CN"/>
        </w:rPr>
        <w:t>/-ын</w:t>
      </w:r>
      <w:r w:rsidRPr="00ED3791">
        <w:rPr>
          <w:rFonts w:ascii="Arial" w:hAnsi="Arial" w:cs="Arial"/>
          <w:lang w:val="mn-MN" w:eastAsia="zh-CN"/>
        </w:rPr>
        <w:t xml:space="preserve"> статистик</w:t>
      </w:r>
      <w:r w:rsidR="00CF59D8" w:rsidRPr="00ED3791">
        <w:rPr>
          <w:rStyle w:val="FootnoteReference"/>
          <w:rFonts w:ascii="Arial" w:hAnsi="Arial" w:cs="Arial"/>
          <w:lang w:val="mn-MN" w:eastAsia="zh-CN"/>
        </w:rPr>
        <w:footnoteReference w:id="9"/>
      </w:r>
      <w:r w:rsidRPr="00ED3791">
        <w:rPr>
          <w:rFonts w:ascii="Arial" w:hAnsi="Arial" w:cs="Arial"/>
          <w:lang w:val="mn-MN" w:eastAsia="zh-CN"/>
        </w:rPr>
        <w:t xml:space="preserve"> мэдээллээс харахад </w:t>
      </w:r>
      <w:r w:rsidR="00397C59" w:rsidRPr="00ED3791">
        <w:rPr>
          <w:rFonts w:ascii="Arial" w:hAnsi="Arial" w:cs="Arial"/>
          <w:lang w:val="mn-MN" w:eastAsia="zh-CN"/>
        </w:rPr>
        <w:t xml:space="preserve">шүүхээс өмнөх шатанд дээд албан тушаалтанд гаргасан нийт гомдлын </w:t>
      </w:r>
      <w:r w:rsidR="006D1D0D" w:rsidRPr="00ED3791">
        <w:rPr>
          <w:rFonts w:ascii="Arial" w:hAnsi="Arial" w:cs="Arial"/>
          <w:lang w:val="mn-MN" w:eastAsia="zh-CN"/>
        </w:rPr>
        <w:t xml:space="preserve">тал орчим </w:t>
      </w:r>
      <w:r w:rsidR="00397C59" w:rsidRPr="00ED3791">
        <w:rPr>
          <w:rFonts w:ascii="Arial" w:hAnsi="Arial" w:cs="Arial"/>
          <w:lang w:val="mn-MN" w:eastAsia="zh-CN"/>
        </w:rPr>
        <w:t>хувийг төлбөр авагчийн</w:t>
      </w:r>
      <w:r w:rsidR="00B4374E" w:rsidRPr="00ED3791">
        <w:rPr>
          <w:rFonts w:ascii="Arial" w:hAnsi="Arial" w:cs="Arial"/>
          <w:lang w:val="mn-MN" w:eastAsia="zh-CN"/>
        </w:rPr>
        <w:t xml:space="preserve"> зүгээс </w:t>
      </w:r>
      <w:r w:rsidR="00397C59" w:rsidRPr="00ED3791">
        <w:rPr>
          <w:rFonts w:ascii="Arial" w:hAnsi="Arial" w:cs="Arial"/>
          <w:lang w:val="mn-MN" w:eastAsia="zh-CN"/>
        </w:rPr>
        <w:t xml:space="preserve"> ажиллагаа удаашралтай талаар </w:t>
      </w:r>
      <w:r w:rsidR="00B4374E" w:rsidRPr="00ED3791">
        <w:rPr>
          <w:rFonts w:ascii="Arial" w:hAnsi="Arial" w:cs="Arial"/>
          <w:lang w:val="mn-MN" w:eastAsia="zh-CN"/>
        </w:rPr>
        <w:t xml:space="preserve">ахлах болон ерөнхий шийдвэр гүйцэтгэгчид гаргасан </w:t>
      </w:r>
      <w:r w:rsidR="00397C59" w:rsidRPr="00ED3791">
        <w:rPr>
          <w:rFonts w:ascii="Arial" w:hAnsi="Arial" w:cs="Arial"/>
          <w:lang w:val="mn-MN" w:eastAsia="zh-CN"/>
        </w:rPr>
        <w:t>гомдол эзэлж байна.</w:t>
      </w:r>
      <w:r w:rsidR="00397C59" w:rsidRPr="00ED3791">
        <w:rPr>
          <w:rFonts w:ascii="Arial" w:hAnsi="Arial" w:cs="Arial"/>
          <w:color w:val="000000" w:themeColor="text1"/>
          <w:lang w:val="mn-MN" w:eastAsia="zh-CN"/>
        </w:rPr>
        <w:t xml:space="preserve"> </w:t>
      </w:r>
    </w:p>
    <w:p w14:paraId="2D75954F" w14:textId="499275C6" w:rsidR="006F547F" w:rsidRPr="00ED3791" w:rsidRDefault="006F547F" w:rsidP="00580758">
      <w:pPr>
        <w:spacing w:before="240"/>
        <w:ind w:firstLine="567"/>
        <w:jc w:val="both"/>
        <w:rPr>
          <w:rFonts w:ascii="Arial" w:hAnsi="Arial" w:cs="Arial"/>
          <w:lang w:val="mn-MN" w:eastAsia="zh-CN"/>
        </w:rPr>
      </w:pPr>
      <w:r w:rsidRPr="00ED3791">
        <w:rPr>
          <w:rFonts w:ascii="Arial" w:hAnsi="Arial" w:cs="Arial"/>
          <w:color w:val="000000" w:themeColor="text1"/>
          <w:lang w:val="mn-MN" w:eastAsia="zh-CN"/>
        </w:rPr>
        <w:t>Тухайлбал, ахлах шийдвэр гүйцэтгэгчид 2024 онд нийт гаргасан гомдол 699 байхад үүний 335 нь шийдвэр гүйцэтгэх ажиллагаа удаашралтай гэх төлбөх авагчийн гомдол буюу нийт ахлах шийдвэр гүйцэтгэгчид гаргасан гомдлын 47.9 хувь нь төлбөр авагчийн гомдол байна.</w:t>
      </w:r>
      <w:r w:rsidRPr="00ED3791">
        <w:rPr>
          <w:rStyle w:val="FootnoteReference"/>
          <w:rFonts w:ascii="Arial" w:hAnsi="Arial" w:cs="Arial"/>
          <w:color w:val="000000" w:themeColor="text1"/>
          <w:lang w:val="mn-MN" w:eastAsia="zh-CN"/>
        </w:rPr>
        <w:footnoteReference w:id="10"/>
      </w:r>
    </w:p>
    <w:p w14:paraId="3FCFF13A" w14:textId="77777777" w:rsidR="002D5BA3" w:rsidRPr="00ED3791" w:rsidRDefault="006F547F" w:rsidP="00A74592">
      <w:pPr>
        <w:spacing w:before="240"/>
        <w:ind w:firstLine="567"/>
        <w:jc w:val="both"/>
        <w:rPr>
          <w:rFonts w:ascii="Arial" w:hAnsi="Arial" w:cs="Arial"/>
          <w:color w:val="000000" w:themeColor="text1"/>
          <w:lang w:val="mn-MN" w:eastAsia="zh-CN"/>
        </w:rPr>
      </w:pPr>
      <w:r w:rsidRPr="00ED3791">
        <w:rPr>
          <w:rFonts w:ascii="Arial" w:hAnsi="Arial" w:cs="Arial"/>
          <w:color w:val="000000" w:themeColor="text1"/>
          <w:lang w:val="mn-MN" w:eastAsia="zh-CN"/>
        </w:rPr>
        <w:t>Ахлах шийдвэр гүйцэтгэгчид гомдол гаргаж, гомдлыг шийдвэрлэснийг эс зөвшөөрвөл ерөнхий шийдвэр гүйцэтгэгчид гомдол гаргаж шийдвэрлэх үе шатны</w:t>
      </w:r>
      <w:r w:rsidR="00B4374E" w:rsidRPr="00ED3791">
        <w:rPr>
          <w:rFonts w:ascii="Arial" w:hAnsi="Arial" w:cs="Arial"/>
          <w:color w:val="000000" w:themeColor="text1"/>
          <w:lang w:val="mn-MN" w:eastAsia="zh-CN"/>
        </w:rPr>
        <w:t xml:space="preserve"> хугацааг авч</w:t>
      </w:r>
      <w:r w:rsidR="00397C59" w:rsidRPr="00ED3791">
        <w:rPr>
          <w:rFonts w:ascii="Arial" w:hAnsi="Arial" w:cs="Arial"/>
          <w:color w:val="000000" w:themeColor="text1"/>
          <w:lang w:val="mn-MN" w:eastAsia="zh-CN"/>
        </w:rPr>
        <w:t xml:space="preserve"> үзвэл</w:t>
      </w:r>
      <w:r w:rsidRPr="00ED3791">
        <w:rPr>
          <w:rStyle w:val="FootnoteReference"/>
          <w:rFonts w:ascii="Arial" w:hAnsi="Arial" w:cs="Arial"/>
          <w:color w:val="000000" w:themeColor="text1"/>
          <w:lang w:val="mn-MN" w:eastAsia="zh-CN"/>
        </w:rPr>
        <w:footnoteReference w:id="11"/>
      </w:r>
      <w:r w:rsidR="00397C59" w:rsidRPr="00ED3791">
        <w:rPr>
          <w:rFonts w:ascii="Arial" w:hAnsi="Arial" w:cs="Arial"/>
          <w:color w:val="000000" w:themeColor="text1"/>
          <w:lang w:val="mn-MN" w:eastAsia="zh-CN"/>
        </w:rPr>
        <w:t xml:space="preserve"> урьдчилан шийдвэрлэх ажиллагааны хувьд</w:t>
      </w:r>
      <w:r w:rsidR="00B4374E" w:rsidRPr="00ED3791">
        <w:rPr>
          <w:rFonts w:ascii="Arial" w:hAnsi="Arial" w:cs="Arial"/>
          <w:color w:val="000000" w:themeColor="text1"/>
          <w:lang w:val="mn-MN" w:eastAsia="zh-CN"/>
        </w:rPr>
        <w:t xml:space="preserve"> </w:t>
      </w:r>
      <w:r w:rsidR="00397C59" w:rsidRPr="00ED3791">
        <w:rPr>
          <w:rFonts w:ascii="Arial" w:hAnsi="Arial" w:cs="Arial"/>
          <w:color w:val="000000" w:themeColor="text1"/>
          <w:lang w:val="mn-MN" w:eastAsia="zh-CN"/>
        </w:rPr>
        <w:t xml:space="preserve">шүүхэд хандахаас өмнө </w:t>
      </w:r>
      <w:r w:rsidRPr="00ED3791">
        <w:rPr>
          <w:rFonts w:ascii="Arial" w:hAnsi="Arial" w:cs="Arial"/>
          <w:color w:val="000000" w:themeColor="text1"/>
          <w:lang w:val="mn-MN" w:eastAsia="zh-CN"/>
        </w:rPr>
        <w:t xml:space="preserve">хамгийн багадаа </w:t>
      </w:r>
      <w:r w:rsidR="00397C59" w:rsidRPr="00ED3791">
        <w:rPr>
          <w:rFonts w:ascii="Arial" w:hAnsi="Arial" w:cs="Arial"/>
          <w:color w:val="000000" w:themeColor="text1"/>
          <w:lang w:val="mn-MN" w:eastAsia="zh-CN"/>
        </w:rPr>
        <w:t xml:space="preserve">65 хоногийг гомдлыг дээд шатны албан тушаалтнуудад буюу ахлах болон ерөнхий шийдвэр гүйцэтгэгчид гаргаж, ажиллагааг </w:t>
      </w:r>
      <w:r w:rsidR="00B4374E" w:rsidRPr="00ED3791">
        <w:rPr>
          <w:rFonts w:ascii="Arial" w:hAnsi="Arial" w:cs="Arial"/>
          <w:color w:val="000000" w:themeColor="text1"/>
          <w:lang w:val="mn-MN" w:eastAsia="zh-CN"/>
        </w:rPr>
        <w:t>энэ</w:t>
      </w:r>
      <w:r w:rsidR="00397C59" w:rsidRPr="00ED3791">
        <w:rPr>
          <w:rFonts w:ascii="Arial" w:hAnsi="Arial" w:cs="Arial"/>
          <w:color w:val="000000" w:themeColor="text1"/>
          <w:lang w:val="mn-MN" w:eastAsia="zh-CN"/>
        </w:rPr>
        <w:t xml:space="preserve"> хэмжээгээр удаашруулдаг байна.</w:t>
      </w:r>
      <w:r w:rsidR="006D1D0D" w:rsidRPr="00ED3791">
        <w:rPr>
          <w:rFonts w:ascii="Arial" w:hAnsi="Arial" w:cs="Arial"/>
          <w:color w:val="000000" w:themeColor="text1"/>
          <w:lang w:val="mn-MN" w:eastAsia="zh-CN"/>
        </w:rPr>
        <w:t xml:space="preserve"> </w:t>
      </w:r>
    </w:p>
    <w:p w14:paraId="6634EF80" w14:textId="2F0FFF19" w:rsidR="00397C59" w:rsidRPr="00ED3791" w:rsidRDefault="002D5BA3" w:rsidP="00A74592">
      <w:pPr>
        <w:spacing w:before="240"/>
        <w:ind w:firstLine="567"/>
        <w:jc w:val="both"/>
        <w:rPr>
          <w:rFonts w:ascii="Arial" w:hAnsi="Arial" w:cs="Arial"/>
          <w:color w:val="000000" w:themeColor="text1"/>
          <w:lang w:val="mn-MN" w:eastAsia="zh-CN"/>
        </w:rPr>
      </w:pPr>
      <w:r w:rsidRPr="00ED3791">
        <w:rPr>
          <w:rFonts w:ascii="Arial" w:hAnsi="Arial" w:cs="Arial"/>
          <w:color w:val="000000" w:themeColor="text1"/>
          <w:lang w:val="mn-MN" w:eastAsia="zh-CN"/>
        </w:rPr>
        <w:t>Дээрх</w:t>
      </w:r>
      <w:r w:rsidR="006D1D0D" w:rsidRPr="00ED3791">
        <w:rPr>
          <w:rFonts w:ascii="Arial" w:hAnsi="Arial" w:cs="Arial"/>
          <w:color w:val="000000" w:themeColor="text1"/>
          <w:lang w:val="mn-MN" w:eastAsia="zh-CN"/>
        </w:rPr>
        <w:t xml:space="preserve"> хугацаанд ажиллагаа түдгэлзэж болох ч шүүхэд гомдлыг гаргахад үүнээс ч урт хугацаагаар түдгэлзэхээр тул төлбөр авагч шүүхэд тэр бүр гомдол гаргахгүй, ихэвчлэн төлөгч түдгэлзүүлэх зорилгоор үндэслэлтэй, үндэслэлгүй түгээмэл байдлаар гомд</w:t>
      </w:r>
      <w:r w:rsidR="005D42AD" w:rsidRPr="00ED3791">
        <w:rPr>
          <w:rFonts w:ascii="Arial" w:hAnsi="Arial" w:cs="Arial"/>
          <w:color w:val="000000" w:themeColor="text1"/>
          <w:lang w:val="mn-MN" w:eastAsia="zh-CN"/>
        </w:rPr>
        <w:t>лыг шүүхэд ихэвчлэн</w:t>
      </w:r>
      <w:r w:rsidR="006D1D0D" w:rsidRPr="00ED3791">
        <w:rPr>
          <w:rFonts w:ascii="Arial" w:hAnsi="Arial" w:cs="Arial"/>
          <w:color w:val="000000" w:themeColor="text1"/>
          <w:lang w:val="mn-MN" w:eastAsia="zh-CN"/>
        </w:rPr>
        <w:t xml:space="preserve"> гаргаж байна. </w:t>
      </w:r>
    </w:p>
    <w:p w14:paraId="691E2F7A" w14:textId="0248C27E" w:rsidR="005D42AD" w:rsidRPr="00ED3791" w:rsidRDefault="005D42AD" w:rsidP="00A74592">
      <w:pPr>
        <w:spacing w:before="240"/>
        <w:ind w:firstLine="567"/>
        <w:jc w:val="both"/>
        <w:rPr>
          <w:rFonts w:ascii="Arial" w:hAnsi="Arial" w:cs="Arial"/>
          <w:b/>
          <w:bCs/>
          <w:color w:val="000000" w:themeColor="text1"/>
          <w:lang w:val="mn-MN" w:eastAsia="zh-CN"/>
        </w:rPr>
      </w:pPr>
      <w:r w:rsidRPr="00ED3791">
        <w:rPr>
          <w:rFonts w:ascii="Arial" w:hAnsi="Arial" w:cs="Arial"/>
          <w:b/>
          <w:bCs/>
          <w:color w:val="000000" w:themeColor="text1"/>
          <w:lang w:val="mn-MN" w:eastAsia="zh-CN"/>
        </w:rPr>
        <w:t>Шүүх дэх гомдлын шийдвэрлэлт</w:t>
      </w:r>
    </w:p>
    <w:p w14:paraId="5145EFA8" w14:textId="59F16E95" w:rsidR="002D5BA3" w:rsidRPr="00ED3791" w:rsidRDefault="00A74592" w:rsidP="002D5BA3">
      <w:pPr>
        <w:spacing w:before="240"/>
        <w:ind w:firstLine="567"/>
        <w:jc w:val="both"/>
        <w:rPr>
          <w:rFonts w:ascii="Arial" w:hAnsi="Arial" w:cs="Mongolian Baiti"/>
          <w:color w:val="000000" w:themeColor="text1"/>
          <w:szCs w:val="30"/>
          <w:shd w:val="clear" w:color="auto" w:fill="FFFFFF"/>
          <w:lang w:val="mn-MN" w:eastAsia="zh-CN" w:bidi="mn-Mong-CN"/>
        </w:rPr>
      </w:pPr>
      <w:bookmarkStart w:id="6" w:name="_Hlk195547213"/>
      <w:r w:rsidRPr="00ED3791">
        <w:rPr>
          <w:rFonts w:ascii="Arial" w:hAnsi="Arial" w:cs="Arial"/>
          <w:color w:val="000000" w:themeColor="text1"/>
          <w:lang w:val="mn-MN" w:eastAsia="zh-CN"/>
        </w:rPr>
        <w:t xml:space="preserve">Иргэний хэрэг шүүхэд хянан шийдвэрлэх тухай хуулийн 156 дугаар зүйлийн </w:t>
      </w:r>
      <w:r w:rsidRPr="00ED3791">
        <w:rPr>
          <w:rFonts w:ascii="Arial" w:hAnsi="Arial" w:cs="Arial"/>
          <w:lang w:val="mn-MN" w:eastAsia="zh-CN"/>
        </w:rPr>
        <w:t xml:space="preserve">156.1-д “Шүүх дараах хэргийг гомдлоор авч хэлэлцэнэ” гэж, 156.1.3-т “шүүх шийдвэрлэхээр хуульд заасан бусад гомдол” гэж, мөн зүйлийн 156.2-т “Гомдлоор авч хэлэлцэх хэргийг шүүх энэ бүлэгт өөрөөр заагаагүй бол энэ хуулиар тогтоосон ерөнхий журмын дагуу хэлэлцэнэ.” гэж тус тус заасны дагуу шүүхийн шийдвэр гүйцэтгэх ажиллагаанд </w:t>
      </w:r>
      <w:r w:rsidR="002D5BA3" w:rsidRPr="00ED3791">
        <w:rPr>
          <w:rFonts w:ascii="Arial" w:hAnsi="Arial" w:cs="Arial"/>
          <w:lang w:val="mn-MN" w:eastAsia="zh-CN"/>
        </w:rPr>
        <w:t xml:space="preserve">иргэний хэргийн шүүхэд </w:t>
      </w:r>
      <w:r w:rsidRPr="00ED3791">
        <w:rPr>
          <w:rFonts w:ascii="Arial" w:hAnsi="Arial" w:cs="Arial"/>
          <w:lang w:val="mn-MN" w:eastAsia="zh-CN"/>
        </w:rPr>
        <w:t xml:space="preserve">гомдол гаргадаг бөгөөд </w:t>
      </w:r>
      <w:r w:rsidRPr="00ED3791">
        <w:rPr>
          <w:rFonts w:ascii="Arial" w:hAnsi="Arial" w:cs="Arial"/>
          <w:color w:val="000000" w:themeColor="text1"/>
          <w:shd w:val="clear" w:color="auto" w:fill="FFFFFF"/>
          <w:lang w:val="mn-MN" w:eastAsia="zh-CN"/>
        </w:rPr>
        <w:t xml:space="preserve">ингэснээр </w:t>
      </w:r>
      <w:r w:rsidR="002D5BA3" w:rsidRPr="00ED3791">
        <w:rPr>
          <w:rFonts w:ascii="Arial" w:hAnsi="Arial" w:cs="Arial"/>
          <w:color w:val="000000" w:themeColor="text1"/>
          <w:shd w:val="clear" w:color="auto" w:fill="FFFFFF"/>
          <w:lang w:val="mn-MN" w:eastAsia="zh-CN"/>
        </w:rPr>
        <w:t>шийдвэр гүйцэтгэх ажиллагааны талууд</w:t>
      </w:r>
      <w:r w:rsidR="005D42AD" w:rsidRPr="00ED3791">
        <w:rPr>
          <w:rFonts w:ascii="Arial" w:hAnsi="Arial" w:cs="Arial"/>
          <w:color w:val="000000" w:themeColor="text1"/>
          <w:shd w:val="clear" w:color="auto" w:fill="FFFFFF"/>
          <w:lang w:val="mn-MN" w:eastAsia="zh-CN"/>
        </w:rPr>
        <w:t xml:space="preserve"> /enforcement agents and debtors/</w:t>
      </w:r>
      <w:r w:rsidR="002D5BA3" w:rsidRPr="00ED3791">
        <w:rPr>
          <w:rFonts w:ascii="Arial" w:hAnsi="Arial" w:cs="Arial"/>
          <w:color w:val="000000" w:themeColor="text1"/>
          <w:shd w:val="clear" w:color="auto" w:fill="FFFFFF"/>
          <w:lang w:val="mn-MN" w:eastAsia="zh-CN"/>
        </w:rPr>
        <w:t xml:space="preserve"> дараах иргэний хэрэг хянан шийдвэрлэх /</w:t>
      </w:r>
      <w:r w:rsidR="002D5BA3" w:rsidRPr="00ED3791">
        <w:rPr>
          <w:rFonts w:ascii="Arial" w:hAnsi="Arial" w:cs="Mongolian Baiti"/>
          <w:color w:val="000000" w:themeColor="text1"/>
          <w:szCs w:val="30"/>
          <w:shd w:val="clear" w:color="auto" w:fill="FFFFFF"/>
          <w:lang w:val="mn-MN" w:eastAsia="zh-CN" w:bidi="mn-Mong-CN"/>
        </w:rPr>
        <w:t>litigation process</w:t>
      </w:r>
      <w:r w:rsidR="002D5BA3" w:rsidRPr="00ED3791">
        <w:rPr>
          <w:rFonts w:ascii="Arial" w:hAnsi="Arial" w:cs="Arial"/>
          <w:color w:val="000000" w:themeColor="text1"/>
          <w:shd w:val="clear" w:color="auto" w:fill="FFFFFF"/>
          <w:lang w:val="mn-MN" w:eastAsia="zh-CN"/>
        </w:rPr>
        <w:t xml:space="preserve">/-ын талууд болж хувирдаг. </w:t>
      </w:r>
      <w:r w:rsidR="002D5BA3" w:rsidRPr="00ED3791">
        <w:rPr>
          <w:rFonts w:ascii="Arial" w:hAnsi="Arial" w:cs="Arial"/>
          <w:b/>
          <w:bCs/>
          <w:color w:val="000000" w:themeColor="text1"/>
          <w:shd w:val="clear" w:color="auto" w:fill="FFFFFF"/>
          <w:lang w:val="mn-MN" w:eastAsia="zh-CN"/>
        </w:rPr>
        <w:t>Үүнд</w:t>
      </w:r>
      <w:r w:rsidR="002D5BA3" w:rsidRPr="00ED3791">
        <w:rPr>
          <w:rFonts w:ascii="Arial" w:hAnsi="Arial" w:cs="Mongolian Baiti"/>
          <w:b/>
          <w:bCs/>
          <w:color w:val="000000" w:themeColor="text1"/>
          <w:szCs w:val="30"/>
          <w:shd w:val="clear" w:color="auto" w:fill="FFFFFF"/>
          <w:lang w:val="mn-MN" w:eastAsia="zh-CN" w:bidi="mn-Mong-CN"/>
        </w:rPr>
        <w:t>:</w:t>
      </w:r>
    </w:p>
    <w:p w14:paraId="34A82E2D" w14:textId="1E2C38A7" w:rsidR="002D5BA3" w:rsidRPr="00ED3791" w:rsidRDefault="00A74592" w:rsidP="002D5BA3">
      <w:pPr>
        <w:pStyle w:val="ListParagraph"/>
        <w:numPr>
          <w:ilvl w:val="0"/>
          <w:numId w:val="37"/>
        </w:numPr>
        <w:spacing w:before="240"/>
        <w:jc w:val="both"/>
        <w:rPr>
          <w:rFonts w:ascii="Arial" w:hAnsi="Arial" w:cs="Mongolian Baiti"/>
          <w:color w:val="000000" w:themeColor="text1"/>
          <w:szCs w:val="30"/>
          <w:lang w:val="mn-MN" w:eastAsia="zh-CN" w:bidi="mn-Mong-CN"/>
        </w:rPr>
      </w:pPr>
      <w:r w:rsidRPr="00ED3791">
        <w:rPr>
          <w:rFonts w:ascii="Arial" w:hAnsi="Arial" w:cs="Arial"/>
          <w:color w:val="000000" w:themeColor="text1"/>
          <w:lang w:val="mn-MN" w:eastAsia="zh-CN"/>
        </w:rPr>
        <w:t>шийдвэр гүйцэтгэх байгууллага</w:t>
      </w:r>
      <w:r w:rsidR="002D5BA3" w:rsidRPr="00ED3791">
        <w:rPr>
          <w:rFonts w:ascii="Arial" w:hAnsi="Arial" w:cs="Arial"/>
          <w:color w:val="000000" w:themeColor="text1"/>
          <w:lang w:val="mn-MN" w:eastAsia="zh-CN"/>
        </w:rPr>
        <w:t>, түүнийг төлөөлж шийдвэр гүйцэтгэгч enforcement agents</w:t>
      </w:r>
      <w:r w:rsidRPr="00ED3791">
        <w:rPr>
          <w:rFonts w:ascii="Arial" w:hAnsi="Arial" w:cs="Arial"/>
          <w:color w:val="000000" w:themeColor="text1"/>
          <w:lang w:val="mn-MN" w:eastAsia="zh-CN"/>
        </w:rPr>
        <w:t xml:space="preserve"> </w:t>
      </w:r>
      <w:r w:rsidR="002D5BA3" w:rsidRPr="00ED3791">
        <w:rPr>
          <w:rFonts w:ascii="Arial" w:hAnsi="Arial" w:cs="Arial"/>
          <w:color w:val="000000" w:themeColor="text1"/>
          <w:lang w:val="mn-MN" w:eastAsia="zh-CN"/>
        </w:rPr>
        <w:t xml:space="preserve">нь </w:t>
      </w:r>
      <w:r w:rsidRPr="00ED3791">
        <w:rPr>
          <w:rFonts w:ascii="Arial" w:hAnsi="Arial" w:cs="Arial"/>
          <w:color w:val="000000" w:themeColor="text1"/>
          <w:lang w:val="mn-MN" w:eastAsia="zh-CN"/>
        </w:rPr>
        <w:t>хариуцагч буюу (</w:t>
      </w:r>
      <w:r w:rsidRPr="00ED3791">
        <w:rPr>
          <w:rFonts w:ascii="Arial" w:hAnsi="Arial" w:cs="Mongolian Baiti"/>
          <w:color w:val="000000" w:themeColor="text1"/>
          <w:szCs w:val="30"/>
          <w:lang w:val="mn-MN" w:eastAsia="zh-CN" w:bidi="mn-Mong-CN"/>
        </w:rPr>
        <w:t>defendant)</w:t>
      </w:r>
      <w:r w:rsidR="002D5BA3" w:rsidRPr="00ED3791">
        <w:rPr>
          <w:rFonts w:ascii="Arial" w:hAnsi="Arial" w:cs="Mongolian Baiti"/>
          <w:color w:val="000000" w:themeColor="text1"/>
          <w:szCs w:val="30"/>
          <w:lang w:val="mn-MN" w:eastAsia="zh-CN" w:bidi="mn-Mong-CN"/>
        </w:rPr>
        <w:t xml:space="preserve"> болох</w:t>
      </w:r>
      <w:r w:rsidR="005D42AD" w:rsidRPr="00ED3791">
        <w:rPr>
          <w:rFonts w:ascii="Arial" w:hAnsi="Arial" w:cs="Mongolian Baiti"/>
          <w:color w:val="000000" w:themeColor="text1"/>
          <w:szCs w:val="30"/>
          <w:lang w:val="mn-MN" w:eastAsia="zh-CN" w:bidi="mn-Mong-CN"/>
        </w:rPr>
        <w:t>;</w:t>
      </w:r>
    </w:p>
    <w:p w14:paraId="1E10ADA0" w14:textId="77777777" w:rsidR="002D5BA3" w:rsidRPr="00ED3791" w:rsidRDefault="002D5BA3" w:rsidP="002D5BA3">
      <w:pPr>
        <w:pStyle w:val="ListParagraph"/>
        <w:spacing w:before="240"/>
        <w:jc w:val="both"/>
        <w:rPr>
          <w:rFonts w:ascii="Arial" w:hAnsi="Arial" w:cs="Mongolian Baiti"/>
          <w:color w:val="000000" w:themeColor="text1"/>
          <w:szCs w:val="30"/>
          <w:lang w:val="mn-MN" w:eastAsia="zh-CN" w:bidi="mn-Mong-CN"/>
        </w:rPr>
      </w:pPr>
    </w:p>
    <w:p w14:paraId="7A15210B" w14:textId="5181B81D" w:rsidR="006D1D0D" w:rsidRPr="00ED3791" w:rsidRDefault="00A74592" w:rsidP="002D5BA3">
      <w:pPr>
        <w:pStyle w:val="ListParagraph"/>
        <w:numPr>
          <w:ilvl w:val="0"/>
          <w:numId w:val="37"/>
        </w:numPr>
        <w:spacing w:before="240"/>
        <w:jc w:val="both"/>
        <w:rPr>
          <w:rFonts w:ascii="Arial" w:hAnsi="Arial" w:cs="Mongolian Baiti"/>
          <w:color w:val="000000" w:themeColor="text1"/>
          <w:szCs w:val="30"/>
          <w:shd w:val="clear" w:color="auto" w:fill="FFFFFF"/>
          <w:lang w:val="mn-MN" w:eastAsia="zh-CN" w:bidi="mn-Mong-CN"/>
        </w:rPr>
      </w:pPr>
      <w:r w:rsidRPr="00ED3791">
        <w:rPr>
          <w:rFonts w:ascii="Arial" w:hAnsi="Arial" w:cs="Arial"/>
          <w:color w:val="000000" w:themeColor="text1"/>
          <w:lang w:val="mn-MN" w:eastAsia="zh-CN"/>
        </w:rPr>
        <w:t xml:space="preserve">төлбөр төлөгч </w:t>
      </w:r>
      <w:r w:rsidR="002D5BA3" w:rsidRPr="00ED3791">
        <w:rPr>
          <w:rFonts w:ascii="Arial" w:hAnsi="Arial" w:cs="Mongolian Baiti"/>
          <w:color w:val="000000" w:themeColor="text1"/>
          <w:szCs w:val="30"/>
          <w:lang w:val="mn-MN" w:eastAsia="zh-CN" w:bidi="mn-Mong-CN"/>
        </w:rPr>
        <w:t xml:space="preserve">debtor нь </w:t>
      </w:r>
      <w:r w:rsidRPr="00ED3791">
        <w:rPr>
          <w:rFonts w:ascii="Arial" w:hAnsi="Arial" w:cs="Arial"/>
          <w:color w:val="000000" w:themeColor="text1"/>
          <w:lang w:val="mn-MN" w:eastAsia="zh-CN"/>
        </w:rPr>
        <w:t xml:space="preserve">нэхэмжлэгч буюу </w:t>
      </w:r>
      <w:r w:rsidRPr="00ED3791">
        <w:rPr>
          <w:rFonts w:ascii="Arial" w:hAnsi="Arial" w:cs="Mongolian Baiti"/>
          <w:color w:val="000000" w:themeColor="text1"/>
          <w:szCs w:val="30"/>
          <w:lang w:val="mn-MN" w:eastAsia="zh-CN" w:bidi="mn-Mong-CN"/>
        </w:rPr>
        <w:t>(</w:t>
      </w:r>
      <w:r w:rsidRPr="00ED3791">
        <w:rPr>
          <w:rFonts w:ascii="Arial" w:hAnsi="Arial" w:cs="Arial"/>
          <w:color w:val="000000" w:themeColor="text1"/>
          <w:lang w:val="mn-MN" w:eastAsia="zh-CN"/>
        </w:rPr>
        <w:t>claimant) болж, хэрэг маргаан шийдвэрлэх ажиллагаа (litigation)-ны оролцогчийн эрх, үүргийг эдэлж эхэлдэг</w:t>
      </w:r>
      <w:r w:rsidR="002D5BA3" w:rsidRPr="00ED3791">
        <w:rPr>
          <w:rFonts w:ascii="Arial" w:hAnsi="Arial" w:cs="Arial"/>
          <w:color w:val="000000" w:themeColor="text1"/>
          <w:lang w:val="mn-MN" w:eastAsia="zh-CN"/>
        </w:rPr>
        <w:t>.</w:t>
      </w:r>
    </w:p>
    <w:p w14:paraId="0CD34FE2" w14:textId="77777777" w:rsidR="002D5BA3" w:rsidRPr="00ED3791" w:rsidRDefault="002D5BA3" w:rsidP="002D5BA3">
      <w:pPr>
        <w:pStyle w:val="ListParagraph"/>
        <w:spacing w:before="240"/>
        <w:jc w:val="both"/>
        <w:rPr>
          <w:rFonts w:ascii="Arial" w:hAnsi="Arial" w:cs="Mongolian Baiti"/>
          <w:color w:val="000000" w:themeColor="text1"/>
          <w:szCs w:val="30"/>
          <w:shd w:val="clear" w:color="auto" w:fill="FFFFFF"/>
          <w:lang w:val="mn-MN" w:eastAsia="zh-CN" w:bidi="mn-Mong-CN"/>
        </w:rPr>
      </w:pPr>
    </w:p>
    <w:p w14:paraId="11FA0D55" w14:textId="28CABFD0" w:rsidR="002D5BA3" w:rsidRPr="00ED3791" w:rsidRDefault="00A74592" w:rsidP="00A74592">
      <w:pPr>
        <w:ind w:firstLine="720"/>
        <w:jc w:val="both"/>
        <w:rPr>
          <w:rFonts w:ascii="Arial" w:hAnsi="Arial" w:cs="Arial"/>
          <w:lang w:val="mn-MN" w:eastAsia="zh-CN"/>
        </w:rPr>
      </w:pPr>
      <w:r w:rsidRPr="00ED3791">
        <w:rPr>
          <w:rFonts w:ascii="Arial" w:hAnsi="Arial" w:cs="Arial"/>
          <w:lang w:val="mn-MN" w:eastAsia="zh-CN"/>
        </w:rPr>
        <w:t xml:space="preserve">Статистик мэдээллээс үзэхэд 2023 онд 546, 2024 онд 575 шийдвэр гүйцэтгэх ажиллагаатай холбоотой хэрэгт шийдвэр гүйцэтгэх байгууллага хариуцагч </w:t>
      </w:r>
      <w:r w:rsidR="002D5BA3" w:rsidRPr="00ED3791">
        <w:rPr>
          <w:rFonts w:ascii="Arial" w:hAnsi="Arial" w:cs="Mongolian Baiti"/>
          <w:szCs w:val="30"/>
          <w:lang w:val="mn-MN" w:eastAsia="zh-CN" w:bidi="mn-Mong-CN"/>
        </w:rPr>
        <w:lastRenderedPageBreak/>
        <w:t>(defendant)-</w:t>
      </w:r>
      <w:r w:rsidR="002D5BA3" w:rsidRPr="00ED3791">
        <w:rPr>
          <w:rFonts w:ascii="Arial" w:hAnsi="Arial" w:cs="Arial"/>
          <w:lang w:val="mn-MN" w:eastAsia="zh-CN"/>
        </w:rPr>
        <w:t xml:space="preserve"> аар </w:t>
      </w:r>
      <w:r w:rsidRPr="00ED3791">
        <w:rPr>
          <w:rFonts w:ascii="Arial" w:hAnsi="Arial" w:cs="Arial"/>
          <w:lang w:val="mn-MN" w:eastAsia="zh-CN"/>
        </w:rPr>
        <w:t>татагдан оролцсон байна.</w:t>
      </w:r>
      <w:r w:rsidRPr="00ED3791">
        <w:rPr>
          <w:rStyle w:val="FootnoteReference"/>
          <w:rFonts w:ascii="Arial" w:hAnsi="Arial" w:cs="Arial"/>
          <w:lang w:val="mn-MN" w:eastAsia="zh-CN"/>
        </w:rPr>
        <w:footnoteReference w:id="12"/>
      </w:r>
      <w:r w:rsidRPr="00ED3791">
        <w:rPr>
          <w:rFonts w:ascii="Arial" w:hAnsi="Arial" w:cs="Arial"/>
          <w:lang w:val="mn-MN" w:eastAsia="zh-CN"/>
        </w:rPr>
        <w:t xml:space="preserve"> </w:t>
      </w:r>
      <w:r w:rsidR="005D42AD" w:rsidRPr="00ED3791">
        <w:rPr>
          <w:rFonts w:ascii="Arial" w:hAnsi="Arial" w:cs="Arial"/>
          <w:lang w:val="mn-MN" w:eastAsia="zh-CN"/>
        </w:rPr>
        <w:t xml:space="preserve">Эдгээр тохиолдол бүрд урт удаан хугацааны турш шүүхэд төлөөлж, шүүх хуралд оролцох бэлтгэл хангаж, оролцох байдлаар цаг хугацааг үр ашиггүй өнгөрөөхөөр байдаг буюу ажиллагаа нь түдгэлзэж зогссон байдаг. </w:t>
      </w:r>
    </w:p>
    <w:p w14:paraId="34AD06E9" w14:textId="77777777" w:rsidR="005D42AD" w:rsidRPr="00ED3791" w:rsidRDefault="005D42AD" w:rsidP="00A74592">
      <w:pPr>
        <w:ind w:firstLine="720"/>
        <w:jc w:val="both"/>
        <w:rPr>
          <w:rFonts w:ascii="Arial" w:hAnsi="Arial" w:cs="Arial"/>
          <w:lang w:val="mn-MN" w:eastAsia="zh-CN"/>
        </w:rPr>
      </w:pPr>
    </w:p>
    <w:p w14:paraId="2207FCB1" w14:textId="27F14D70" w:rsidR="005D42AD" w:rsidRPr="00ED3791" w:rsidRDefault="00792005" w:rsidP="00A74592">
      <w:pPr>
        <w:ind w:firstLine="720"/>
        <w:jc w:val="both"/>
        <w:rPr>
          <w:rFonts w:ascii="Arial" w:hAnsi="Arial" w:cs="Arial"/>
          <w:b/>
          <w:bCs/>
          <w:lang w:val="mn-MN" w:eastAsia="zh-CN"/>
        </w:rPr>
      </w:pPr>
      <w:r w:rsidRPr="00ED3791">
        <w:rPr>
          <w:rFonts w:ascii="Arial" w:hAnsi="Arial" w:cs="Arial"/>
          <w:b/>
          <w:bCs/>
          <w:lang w:val="mn-MN" w:eastAsia="zh-CN"/>
        </w:rPr>
        <w:t>Т</w:t>
      </w:r>
      <w:r w:rsidR="005D42AD" w:rsidRPr="00ED3791">
        <w:rPr>
          <w:rFonts w:ascii="Arial" w:hAnsi="Arial" w:cs="Arial"/>
          <w:b/>
          <w:bCs/>
          <w:lang w:val="mn-MN" w:eastAsia="zh-CN"/>
        </w:rPr>
        <w:t xml:space="preserve">өлбөр төлөгчийн </w:t>
      </w:r>
      <w:r w:rsidRPr="00ED3791">
        <w:rPr>
          <w:rFonts w:ascii="Arial" w:hAnsi="Arial" w:cs="Arial"/>
          <w:b/>
          <w:bCs/>
          <w:lang w:val="mn-MN" w:eastAsia="zh-CN"/>
        </w:rPr>
        <w:t xml:space="preserve">шүүхэд </w:t>
      </w:r>
      <w:r w:rsidR="005D42AD" w:rsidRPr="00ED3791">
        <w:rPr>
          <w:rFonts w:ascii="Arial" w:hAnsi="Arial" w:cs="Arial"/>
          <w:b/>
          <w:bCs/>
          <w:lang w:val="mn-MN" w:eastAsia="zh-CN"/>
        </w:rPr>
        <w:t>гаргасан гомдлын хувь</w:t>
      </w:r>
    </w:p>
    <w:p w14:paraId="1A7EAB52" w14:textId="77777777" w:rsidR="002D5BA3" w:rsidRPr="00ED3791" w:rsidRDefault="002D5BA3" w:rsidP="00A74592">
      <w:pPr>
        <w:ind w:firstLine="720"/>
        <w:jc w:val="both"/>
        <w:rPr>
          <w:rFonts w:ascii="Arial" w:hAnsi="Arial" w:cs="Arial"/>
          <w:lang w:val="mn-MN" w:eastAsia="zh-CN"/>
        </w:rPr>
      </w:pPr>
    </w:p>
    <w:tbl>
      <w:tblPr>
        <w:tblStyle w:val="TableGrid"/>
        <w:tblW w:w="0" w:type="auto"/>
        <w:tblInd w:w="704" w:type="dxa"/>
        <w:tblLook w:val="04A0" w:firstRow="1" w:lastRow="0" w:firstColumn="1" w:lastColumn="0" w:noHBand="0" w:noVBand="1"/>
      </w:tblPr>
      <w:tblGrid>
        <w:gridCol w:w="1134"/>
        <w:gridCol w:w="2126"/>
        <w:gridCol w:w="1843"/>
        <w:gridCol w:w="3119"/>
      </w:tblGrid>
      <w:tr w:rsidR="002D5BA3" w:rsidRPr="004E7137" w14:paraId="5F22EEEB" w14:textId="6984C5F5" w:rsidTr="002D5BA3">
        <w:tc>
          <w:tcPr>
            <w:tcW w:w="1134" w:type="dxa"/>
          </w:tcPr>
          <w:p w14:paraId="53E2B312" w14:textId="6C3CF6E4" w:rsidR="002D5BA3" w:rsidRPr="00ED3791" w:rsidRDefault="002D5BA3" w:rsidP="002D5BA3">
            <w:pPr>
              <w:jc w:val="center"/>
              <w:rPr>
                <w:rFonts w:ascii="Arial" w:hAnsi="Arial" w:cs="Arial"/>
                <w:b/>
                <w:bCs/>
                <w:sz w:val="20"/>
                <w:szCs w:val="20"/>
                <w:lang w:val="mn-MN" w:eastAsia="zh-CN"/>
              </w:rPr>
            </w:pPr>
            <w:r w:rsidRPr="00ED3791">
              <w:rPr>
                <w:rFonts w:ascii="Arial" w:hAnsi="Arial" w:cs="Arial"/>
                <w:b/>
                <w:bCs/>
                <w:sz w:val="20"/>
                <w:szCs w:val="20"/>
                <w:lang w:val="mn-MN" w:eastAsia="zh-CN"/>
              </w:rPr>
              <w:t>Он</w:t>
            </w:r>
          </w:p>
        </w:tc>
        <w:tc>
          <w:tcPr>
            <w:tcW w:w="2126" w:type="dxa"/>
          </w:tcPr>
          <w:p w14:paraId="3AFCAAC2" w14:textId="077499F9" w:rsidR="002D5BA3" w:rsidRPr="00ED3791" w:rsidRDefault="002D5BA3" w:rsidP="002D5BA3">
            <w:pPr>
              <w:jc w:val="center"/>
              <w:rPr>
                <w:rFonts w:ascii="Arial" w:hAnsi="Arial" w:cs="Arial"/>
                <w:b/>
                <w:bCs/>
                <w:sz w:val="20"/>
                <w:szCs w:val="20"/>
                <w:lang w:val="mn-MN" w:eastAsia="zh-CN"/>
              </w:rPr>
            </w:pPr>
            <w:r w:rsidRPr="00ED3791">
              <w:rPr>
                <w:rFonts w:ascii="Arial" w:hAnsi="Arial" w:cs="Arial"/>
                <w:b/>
                <w:bCs/>
                <w:sz w:val="20"/>
                <w:szCs w:val="20"/>
                <w:lang w:val="mn-MN" w:eastAsia="zh-CN"/>
              </w:rPr>
              <w:t>Шүүхэд гаргасан гомдол</w:t>
            </w:r>
          </w:p>
        </w:tc>
        <w:tc>
          <w:tcPr>
            <w:tcW w:w="1843" w:type="dxa"/>
          </w:tcPr>
          <w:p w14:paraId="0A2F9990" w14:textId="11514FD4" w:rsidR="002D5BA3" w:rsidRPr="00ED3791" w:rsidRDefault="002D5BA3" w:rsidP="002D5BA3">
            <w:pPr>
              <w:jc w:val="center"/>
              <w:rPr>
                <w:rFonts w:ascii="Arial" w:hAnsi="Arial" w:cs="Arial"/>
                <w:b/>
                <w:bCs/>
                <w:sz w:val="20"/>
                <w:szCs w:val="20"/>
                <w:lang w:val="mn-MN" w:eastAsia="zh-CN"/>
              </w:rPr>
            </w:pPr>
            <w:r w:rsidRPr="00ED3791">
              <w:rPr>
                <w:rFonts w:ascii="Arial" w:hAnsi="Arial" w:cs="Arial"/>
                <w:b/>
                <w:bCs/>
                <w:sz w:val="20"/>
                <w:szCs w:val="20"/>
                <w:lang w:val="mn-MN" w:eastAsia="zh-CN"/>
              </w:rPr>
              <w:t>Төлбөр төлөгчийн нэхэмжлэлтэй гомдол</w:t>
            </w:r>
          </w:p>
        </w:tc>
        <w:tc>
          <w:tcPr>
            <w:tcW w:w="3119" w:type="dxa"/>
          </w:tcPr>
          <w:p w14:paraId="25AB4596" w14:textId="392F771B" w:rsidR="002D5BA3" w:rsidRPr="00ED3791" w:rsidRDefault="002D5BA3" w:rsidP="002D5BA3">
            <w:pPr>
              <w:jc w:val="center"/>
              <w:rPr>
                <w:rFonts w:ascii="Arial" w:hAnsi="Arial" w:cs="Arial"/>
                <w:b/>
                <w:bCs/>
                <w:sz w:val="20"/>
                <w:szCs w:val="20"/>
                <w:lang w:val="mn-MN" w:eastAsia="zh-CN"/>
              </w:rPr>
            </w:pPr>
            <w:r w:rsidRPr="00ED3791">
              <w:rPr>
                <w:rFonts w:ascii="Arial" w:hAnsi="Arial" w:cs="Arial"/>
                <w:b/>
                <w:bCs/>
                <w:sz w:val="20"/>
                <w:szCs w:val="20"/>
                <w:lang w:val="mn-MN" w:eastAsia="zh-CN"/>
              </w:rPr>
              <w:t>Нийт шүүхэд гаргасан гомдолд эзлэх төлбөр төлөгчийн гомдлын хувь хэмжээ</w:t>
            </w:r>
          </w:p>
        </w:tc>
      </w:tr>
      <w:tr w:rsidR="002D5BA3" w:rsidRPr="00ED3791" w14:paraId="04EB6CEA" w14:textId="36994F74" w:rsidTr="002D5BA3">
        <w:tc>
          <w:tcPr>
            <w:tcW w:w="1134" w:type="dxa"/>
          </w:tcPr>
          <w:p w14:paraId="5A34A3C2" w14:textId="17490B17" w:rsidR="002D5BA3" w:rsidRPr="00ED3791" w:rsidRDefault="002D5BA3" w:rsidP="00A74592">
            <w:pPr>
              <w:jc w:val="both"/>
              <w:rPr>
                <w:rFonts w:ascii="Arial" w:hAnsi="Arial" w:cs="Arial"/>
                <w:sz w:val="20"/>
                <w:szCs w:val="20"/>
                <w:lang w:val="mn-MN" w:eastAsia="zh-CN"/>
              </w:rPr>
            </w:pPr>
            <w:r w:rsidRPr="00ED3791">
              <w:rPr>
                <w:rFonts w:ascii="Arial" w:hAnsi="Arial" w:cs="Arial"/>
                <w:sz w:val="20"/>
                <w:szCs w:val="20"/>
                <w:lang w:val="mn-MN" w:eastAsia="zh-CN"/>
              </w:rPr>
              <w:t>2023</w:t>
            </w:r>
          </w:p>
        </w:tc>
        <w:tc>
          <w:tcPr>
            <w:tcW w:w="2126" w:type="dxa"/>
          </w:tcPr>
          <w:p w14:paraId="307B2304" w14:textId="56ED8CE4" w:rsidR="002D5BA3" w:rsidRPr="00ED3791" w:rsidRDefault="002D5BA3" w:rsidP="00A74592">
            <w:pPr>
              <w:jc w:val="both"/>
              <w:rPr>
                <w:rFonts w:ascii="Arial" w:hAnsi="Arial" w:cs="Arial"/>
                <w:sz w:val="20"/>
                <w:szCs w:val="20"/>
                <w:lang w:val="mn-MN" w:eastAsia="zh-CN"/>
              </w:rPr>
            </w:pPr>
            <w:r w:rsidRPr="00ED3791">
              <w:rPr>
                <w:rFonts w:ascii="Arial" w:hAnsi="Arial" w:cs="Arial"/>
                <w:sz w:val="20"/>
                <w:szCs w:val="20"/>
                <w:lang w:val="mn-MN" w:eastAsia="zh-CN"/>
              </w:rPr>
              <w:t>546</w:t>
            </w:r>
          </w:p>
        </w:tc>
        <w:tc>
          <w:tcPr>
            <w:tcW w:w="1843" w:type="dxa"/>
          </w:tcPr>
          <w:p w14:paraId="7EFB2C9D" w14:textId="79BC0015" w:rsidR="002D5BA3" w:rsidRPr="00ED3791" w:rsidRDefault="002D5BA3" w:rsidP="00A74592">
            <w:pPr>
              <w:jc w:val="both"/>
              <w:rPr>
                <w:rFonts w:ascii="Arial" w:hAnsi="Arial" w:cs="Arial"/>
                <w:sz w:val="20"/>
                <w:szCs w:val="20"/>
                <w:lang w:val="mn-MN" w:eastAsia="zh-CN"/>
              </w:rPr>
            </w:pPr>
            <w:r w:rsidRPr="00ED3791">
              <w:rPr>
                <w:rFonts w:ascii="Arial" w:hAnsi="Arial" w:cs="Arial"/>
                <w:sz w:val="20"/>
                <w:szCs w:val="20"/>
                <w:lang w:val="mn-MN" w:eastAsia="zh-CN"/>
              </w:rPr>
              <w:t>425</w:t>
            </w:r>
          </w:p>
        </w:tc>
        <w:tc>
          <w:tcPr>
            <w:tcW w:w="3119" w:type="dxa"/>
          </w:tcPr>
          <w:p w14:paraId="3289E551" w14:textId="473A70E9" w:rsidR="002D5BA3" w:rsidRPr="00ED3791" w:rsidRDefault="002D5BA3" w:rsidP="00A74592">
            <w:pPr>
              <w:jc w:val="both"/>
              <w:rPr>
                <w:rFonts w:ascii="Arial" w:hAnsi="Arial" w:cs="Arial"/>
                <w:sz w:val="20"/>
                <w:szCs w:val="20"/>
                <w:lang w:val="mn-MN" w:eastAsia="zh-CN"/>
              </w:rPr>
            </w:pPr>
            <w:r w:rsidRPr="00ED3791">
              <w:rPr>
                <w:rFonts w:ascii="Arial" w:hAnsi="Arial" w:cs="Arial"/>
                <w:sz w:val="20"/>
                <w:szCs w:val="20"/>
                <w:lang w:val="mn-MN" w:eastAsia="zh-CN"/>
              </w:rPr>
              <w:t>77.8 %</w:t>
            </w:r>
          </w:p>
        </w:tc>
      </w:tr>
      <w:tr w:rsidR="002D5BA3" w:rsidRPr="00ED3791" w14:paraId="39B8D41A" w14:textId="77777777" w:rsidTr="002D5BA3">
        <w:tc>
          <w:tcPr>
            <w:tcW w:w="1134" w:type="dxa"/>
          </w:tcPr>
          <w:p w14:paraId="56B26481" w14:textId="6508A9F4" w:rsidR="002D5BA3" w:rsidRPr="00ED3791" w:rsidRDefault="002D5BA3" w:rsidP="00A74592">
            <w:pPr>
              <w:jc w:val="both"/>
              <w:rPr>
                <w:rFonts w:ascii="Arial" w:hAnsi="Arial" w:cs="Arial"/>
                <w:sz w:val="20"/>
                <w:szCs w:val="20"/>
                <w:lang w:val="mn-MN" w:eastAsia="zh-CN"/>
              </w:rPr>
            </w:pPr>
            <w:r w:rsidRPr="00ED3791">
              <w:rPr>
                <w:rFonts w:ascii="Arial" w:hAnsi="Arial" w:cs="Arial"/>
                <w:sz w:val="20"/>
                <w:szCs w:val="20"/>
                <w:lang w:val="mn-MN" w:eastAsia="zh-CN"/>
              </w:rPr>
              <w:t>2024</w:t>
            </w:r>
          </w:p>
        </w:tc>
        <w:tc>
          <w:tcPr>
            <w:tcW w:w="2126" w:type="dxa"/>
          </w:tcPr>
          <w:p w14:paraId="14C69297" w14:textId="0C172658" w:rsidR="002D5BA3" w:rsidRPr="00ED3791" w:rsidRDefault="002D5BA3" w:rsidP="00A74592">
            <w:pPr>
              <w:jc w:val="both"/>
              <w:rPr>
                <w:rFonts w:ascii="Arial" w:hAnsi="Arial" w:cs="Arial"/>
                <w:sz w:val="20"/>
                <w:szCs w:val="20"/>
                <w:lang w:val="mn-MN" w:eastAsia="zh-CN"/>
              </w:rPr>
            </w:pPr>
            <w:r w:rsidRPr="00ED3791">
              <w:rPr>
                <w:rFonts w:ascii="Arial" w:hAnsi="Arial" w:cs="Arial"/>
                <w:sz w:val="20"/>
                <w:szCs w:val="20"/>
                <w:lang w:val="mn-MN" w:eastAsia="zh-CN"/>
              </w:rPr>
              <w:t>575</w:t>
            </w:r>
          </w:p>
        </w:tc>
        <w:tc>
          <w:tcPr>
            <w:tcW w:w="1843" w:type="dxa"/>
          </w:tcPr>
          <w:p w14:paraId="20F269A6" w14:textId="05075ACC" w:rsidR="002D5BA3" w:rsidRPr="00ED3791" w:rsidRDefault="002D5BA3" w:rsidP="00A74592">
            <w:pPr>
              <w:jc w:val="both"/>
              <w:rPr>
                <w:rFonts w:ascii="Arial" w:hAnsi="Arial" w:cs="Arial"/>
                <w:sz w:val="20"/>
                <w:szCs w:val="20"/>
                <w:lang w:val="mn-MN" w:eastAsia="zh-CN"/>
              </w:rPr>
            </w:pPr>
            <w:r w:rsidRPr="00ED3791">
              <w:rPr>
                <w:rFonts w:ascii="Arial" w:hAnsi="Arial" w:cs="Arial"/>
                <w:sz w:val="20"/>
                <w:szCs w:val="20"/>
                <w:lang w:val="mn-MN" w:eastAsia="zh-CN"/>
              </w:rPr>
              <w:t>444</w:t>
            </w:r>
          </w:p>
        </w:tc>
        <w:tc>
          <w:tcPr>
            <w:tcW w:w="3119" w:type="dxa"/>
          </w:tcPr>
          <w:p w14:paraId="0ECBC107" w14:textId="2789BCE0" w:rsidR="002D5BA3" w:rsidRPr="00ED3791" w:rsidRDefault="002D5BA3" w:rsidP="00A74592">
            <w:pPr>
              <w:jc w:val="both"/>
              <w:rPr>
                <w:rFonts w:ascii="Arial" w:hAnsi="Arial" w:cs="Arial"/>
                <w:sz w:val="20"/>
                <w:szCs w:val="20"/>
                <w:lang w:val="mn-MN" w:eastAsia="zh-CN"/>
              </w:rPr>
            </w:pPr>
            <w:r w:rsidRPr="00ED3791">
              <w:rPr>
                <w:rFonts w:ascii="Arial" w:hAnsi="Arial" w:cs="Arial"/>
                <w:sz w:val="20"/>
                <w:szCs w:val="20"/>
                <w:lang w:val="mn-MN" w:eastAsia="zh-CN"/>
              </w:rPr>
              <w:t>77.2%</w:t>
            </w:r>
          </w:p>
        </w:tc>
      </w:tr>
    </w:tbl>
    <w:p w14:paraId="04A06248" w14:textId="498BB242" w:rsidR="00792005" w:rsidRPr="00ED3791" w:rsidRDefault="002D5BA3" w:rsidP="00792005">
      <w:pPr>
        <w:ind w:firstLine="720"/>
        <w:jc w:val="both"/>
        <w:rPr>
          <w:rFonts w:ascii="Arial" w:hAnsi="Arial" w:cs="Mongolian Baiti"/>
          <w:sz w:val="20"/>
          <w:szCs w:val="20"/>
          <w:lang w:val="mn-MN" w:eastAsia="zh-CN" w:bidi="mn-Mong-CN"/>
        </w:rPr>
      </w:pPr>
      <w:r w:rsidRPr="00ED3791">
        <w:rPr>
          <w:rFonts w:ascii="Arial" w:hAnsi="Arial" w:cs="Arial"/>
          <w:i/>
          <w:iCs/>
          <w:sz w:val="20"/>
          <w:szCs w:val="20"/>
          <w:lang w:val="mn-MN" w:eastAsia="zh-CN"/>
        </w:rPr>
        <w:t>Эх сурвалж</w:t>
      </w:r>
      <w:r w:rsidRPr="00ED3791">
        <w:rPr>
          <w:rFonts w:ascii="Arial" w:hAnsi="Arial" w:cs="Mongolian Baiti"/>
          <w:sz w:val="20"/>
          <w:szCs w:val="20"/>
          <w:lang w:val="mn-MN" w:eastAsia="zh-CN" w:bidi="mn-Mong-CN"/>
        </w:rPr>
        <w:t>: Шийдвэр гүйцэтгэгч хариуцагчаар шүүхэд татагдсан тохиолдлын судалгаа, 2025. /Хавсралт 1-ийн статистик 2-ыг үзнэ үү./</w:t>
      </w:r>
    </w:p>
    <w:p w14:paraId="4EC431F1" w14:textId="77777777" w:rsidR="00FA5D09" w:rsidRPr="00ED3791" w:rsidRDefault="00FA5D09" w:rsidP="00792005">
      <w:pPr>
        <w:ind w:firstLine="720"/>
        <w:jc w:val="both"/>
        <w:rPr>
          <w:rFonts w:ascii="Arial" w:hAnsi="Arial" w:cs="Mongolian Baiti"/>
          <w:sz w:val="20"/>
          <w:szCs w:val="20"/>
          <w:lang w:val="mn-MN" w:eastAsia="zh-CN" w:bidi="mn-Mong-CN"/>
        </w:rPr>
      </w:pPr>
    </w:p>
    <w:p w14:paraId="7DC47925" w14:textId="54A32B9B" w:rsidR="00FA5D09" w:rsidRPr="00ED3791" w:rsidRDefault="00FA5D09" w:rsidP="00792005">
      <w:pPr>
        <w:ind w:firstLine="720"/>
        <w:jc w:val="both"/>
        <w:rPr>
          <w:rFonts w:ascii="Arial" w:hAnsi="Arial" w:cs="Mongolian Baiti"/>
          <w:b/>
          <w:bCs/>
          <w:lang w:val="mn-MN" w:eastAsia="zh-CN" w:bidi="mn-Mong-CN"/>
        </w:rPr>
      </w:pPr>
      <w:r w:rsidRPr="00ED3791">
        <w:rPr>
          <w:rFonts w:ascii="Arial" w:hAnsi="Arial" w:cs="Mongolian Baiti"/>
          <w:b/>
          <w:bCs/>
          <w:lang w:val="mn-MN" w:eastAsia="zh-CN" w:bidi="mn-Mong-CN"/>
        </w:rPr>
        <w:t xml:space="preserve">Төлбөр авагчийн шүүхэд гаргасан гомдлын хувь </w:t>
      </w:r>
    </w:p>
    <w:p w14:paraId="17DCB549" w14:textId="77777777" w:rsidR="00FA5D09" w:rsidRPr="00ED3791" w:rsidRDefault="00FA5D09" w:rsidP="00792005">
      <w:pPr>
        <w:ind w:firstLine="720"/>
        <w:jc w:val="both"/>
        <w:rPr>
          <w:rFonts w:ascii="Arial" w:hAnsi="Arial" w:cs="Mongolian Baiti"/>
          <w:b/>
          <w:bCs/>
          <w:lang w:val="mn-MN" w:eastAsia="zh-CN" w:bidi="mn-Mong-CN"/>
        </w:rPr>
      </w:pPr>
    </w:p>
    <w:p w14:paraId="1654D05F" w14:textId="77777777" w:rsidR="00FA5D09" w:rsidRPr="00ED3791" w:rsidRDefault="00FA5D09" w:rsidP="00FA5D09">
      <w:pPr>
        <w:ind w:firstLine="720"/>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ШШГЕГ-аас ирүүлсэн 2022 оны статистик мэдээллээс харахад 2022 оны байдлаар ажиллагаатай байсан болон байгаа материалуудаас 786 гүйцэтгэх хуудасны 598 орчим тэрбум төгрөгийн үнийн дүн бүхий хөрөнгийг битүүмжлэн хурааснаас 508 гомдлыг шүүхэд гаргасан байна. Эдгээр гомдлын 435 нь төлбөр төлөгчийн гаргасан, харин гуравдагч этгээд буюу өмчлөгчийн гаргасан нь 57 байна.</w:t>
      </w:r>
      <w:r w:rsidRPr="00ED3791">
        <w:rPr>
          <w:rStyle w:val="FootnoteReference"/>
          <w:rFonts w:ascii="Arial" w:hAnsi="Arial" w:cs="Arial"/>
          <w:color w:val="000000" w:themeColor="text1"/>
          <w:shd w:val="clear" w:color="auto" w:fill="FFFFFF"/>
          <w:lang w:val="mn-MN" w:eastAsia="zh-CN"/>
        </w:rPr>
        <w:footnoteReference w:id="13"/>
      </w:r>
      <w:r w:rsidRPr="00ED3791">
        <w:rPr>
          <w:rFonts w:ascii="Arial" w:hAnsi="Arial" w:cs="Arial"/>
          <w:color w:val="000000" w:themeColor="text1"/>
          <w:shd w:val="clear" w:color="auto" w:fill="FFFFFF"/>
          <w:lang w:val="mn-MN" w:eastAsia="zh-CN"/>
        </w:rPr>
        <w:t xml:space="preserve"> </w:t>
      </w:r>
    </w:p>
    <w:p w14:paraId="4ECA8289" w14:textId="77777777" w:rsidR="00FA5D09" w:rsidRPr="00ED3791" w:rsidRDefault="00FA5D09" w:rsidP="00FA5D09">
      <w:pPr>
        <w:ind w:firstLine="720"/>
        <w:jc w:val="both"/>
        <w:rPr>
          <w:rFonts w:ascii="Arial" w:hAnsi="Arial" w:cs="Arial"/>
          <w:color w:val="000000" w:themeColor="text1"/>
          <w:shd w:val="clear" w:color="auto" w:fill="FFFFFF"/>
          <w:lang w:val="mn-MN" w:eastAsia="zh-CN"/>
        </w:rPr>
      </w:pPr>
    </w:p>
    <w:p w14:paraId="31C60FB1" w14:textId="04A231CC" w:rsidR="00FA5D09" w:rsidRPr="00ED3791" w:rsidRDefault="00FA5D09" w:rsidP="00FA5D09">
      <w:pPr>
        <w:ind w:firstLine="720"/>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Харин нийт шүүхэд гаргасан гомдлын ердөө 3 хувь нь төлбөр авагчийн гаргасан гомдол байх тул иргэний хэргийн анхан шатны шүүхэд гомдол гаргах зохицуулалт нь төлбөр төлөгчийн ажиллагааг удаашруулах буюу түдгэлзүүлэх зохицуулалтыг ашиглах тактик болох боломжийг олгосон гэж үзэхээр байна.</w:t>
      </w:r>
      <w:r w:rsidRPr="00ED3791">
        <w:rPr>
          <w:rStyle w:val="FootnoteReference"/>
          <w:rFonts w:ascii="Arial" w:hAnsi="Arial" w:cs="Arial"/>
          <w:color w:val="000000" w:themeColor="text1"/>
          <w:shd w:val="clear" w:color="auto" w:fill="FFFFFF"/>
          <w:lang w:val="mn-MN" w:eastAsia="zh-CN"/>
        </w:rPr>
        <w:footnoteReference w:id="14"/>
      </w:r>
    </w:p>
    <w:p w14:paraId="2C6032FA" w14:textId="77777777" w:rsidR="002D5BA3" w:rsidRPr="00ED3791" w:rsidRDefault="002D5BA3" w:rsidP="00A74592">
      <w:pPr>
        <w:ind w:firstLine="720"/>
        <w:jc w:val="both"/>
        <w:rPr>
          <w:rFonts w:ascii="Arial" w:hAnsi="Arial" w:cs="Mongolian Baiti"/>
          <w:sz w:val="20"/>
          <w:szCs w:val="20"/>
          <w:lang w:val="mn-MN" w:eastAsia="zh-CN" w:bidi="mn-Mong-CN"/>
        </w:rPr>
      </w:pPr>
    </w:p>
    <w:p w14:paraId="5F3B70F5" w14:textId="00D9BD50" w:rsidR="005D42AD" w:rsidRPr="00ED3791" w:rsidRDefault="005D42AD" w:rsidP="00A74592">
      <w:pPr>
        <w:ind w:firstLine="720"/>
        <w:jc w:val="both"/>
        <w:rPr>
          <w:rFonts w:ascii="Arial" w:hAnsi="Arial" w:cs="Arial"/>
          <w:b/>
          <w:bCs/>
          <w:lang w:val="mn-MN" w:eastAsia="zh-CN"/>
        </w:rPr>
      </w:pPr>
      <w:r w:rsidRPr="00ED3791">
        <w:rPr>
          <w:rFonts w:ascii="Arial" w:hAnsi="Arial" w:cs="Arial"/>
          <w:b/>
          <w:bCs/>
          <w:lang w:val="mn-MN" w:eastAsia="zh-CN"/>
        </w:rPr>
        <w:t>Шүүхэд гаргасан гомд</w:t>
      </w:r>
      <w:r w:rsidR="00792005" w:rsidRPr="00ED3791">
        <w:rPr>
          <w:rFonts w:ascii="Arial" w:hAnsi="Arial" w:cs="Arial"/>
          <w:b/>
          <w:bCs/>
          <w:lang w:val="mn-MN" w:eastAsia="zh-CN"/>
        </w:rPr>
        <w:t xml:space="preserve">ол үндэслэлтэй эсэх </w:t>
      </w:r>
    </w:p>
    <w:p w14:paraId="4ABDA82C" w14:textId="77777777" w:rsidR="005D42AD" w:rsidRPr="00ED3791" w:rsidRDefault="005D42AD" w:rsidP="00A74592">
      <w:pPr>
        <w:ind w:firstLine="720"/>
        <w:jc w:val="both"/>
        <w:rPr>
          <w:rFonts w:ascii="Arial" w:hAnsi="Arial" w:cs="Arial"/>
          <w:lang w:val="mn-MN" w:eastAsia="zh-CN"/>
        </w:rPr>
      </w:pPr>
    </w:p>
    <w:p w14:paraId="177907A8" w14:textId="77777777" w:rsidR="00792005" w:rsidRPr="00ED3791" w:rsidRDefault="00A74592" w:rsidP="00792005">
      <w:pPr>
        <w:ind w:firstLine="720"/>
        <w:jc w:val="both"/>
        <w:rPr>
          <w:rFonts w:ascii="Arial" w:hAnsi="Arial" w:cs="Mongolian Baiti"/>
          <w:szCs w:val="30"/>
          <w:lang w:val="mn-MN" w:eastAsia="zh-CN" w:bidi="mn-Mong-CN"/>
        </w:rPr>
      </w:pPr>
      <w:r w:rsidRPr="00ED3791">
        <w:rPr>
          <w:rFonts w:ascii="Arial" w:hAnsi="Arial" w:cs="Arial"/>
          <w:lang w:val="mn-MN" w:eastAsia="zh-CN"/>
        </w:rPr>
        <w:t xml:space="preserve">Үүнээс </w:t>
      </w:r>
      <w:r w:rsidR="00792005" w:rsidRPr="00ED3791">
        <w:rPr>
          <w:rFonts w:ascii="Arial" w:hAnsi="Arial" w:cs="Arial"/>
          <w:lang w:val="mn-MN" w:eastAsia="zh-CN"/>
        </w:rPr>
        <w:t xml:space="preserve">гомдол шүүхэд гаргаснаас </w:t>
      </w:r>
      <w:r w:rsidRPr="00ED3791">
        <w:rPr>
          <w:rFonts w:ascii="Arial" w:hAnsi="Arial" w:cs="Arial"/>
          <w:lang w:val="mn-MN" w:eastAsia="zh-CN"/>
        </w:rPr>
        <w:t xml:space="preserve">гомдлыг хангаж шийдвэрлэсэн </w:t>
      </w:r>
      <w:r w:rsidR="00792005" w:rsidRPr="00ED3791">
        <w:rPr>
          <w:rFonts w:ascii="Arial" w:hAnsi="Arial" w:cs="Arial"/>
          <w:lang w:val="mn-MN" w:eastAsia="zh-CN"/>
        </w:rPr>
        <w:t xml:space="preserve">тохиолдлын тоо, хувийг харуулав. </w:t>
      </w:r>
      <w:r w:rsidR="00792005" w:rsidRPr="00ED3791">
        <w:rPr>
          <w:rFonts w:ascii="Arial" w:hAnsi="Arial" w:cs="Arial"/>
          <w:b/>
          <w:bCs/>
          <w:lang w:val="mn-MN" w:eastAsia="zh-CN"/>
        </w:rPr>
        <w:t>Үүнд</w:t>
      </w:r>
      <w:r w:rsidR="00792005" w:rsidRPr="00ED3791">
        <w:rPr>
          <w:rFonts w:ascii="Arial" w:hAnsi="Arial" w:cs="Mongolian Baiti"/>
          <w:b/>
          <w:bCs/>
          <w:szCs w:val="30"/>
          <w:lang w:val="mn-MN" w:eastAsia="zh-CN" w:bidi="mn-Mong-CN"/>
        </w:rPr>
        <w:t>:</w:t>
      </w:r>
      <w:r w:rsidR="00792005" w:rsidRPr="00ED3791">
        <w:rPr>
          <w:rFonts w:ascii="Arial" w:hAnsi="Arial" w:cs="Mongolian Baiti"/>
          <w:szCs w:val="30"/>
          <w:lang w:val="mn-MN" w:eastAsia="zh-CN" w:bidi="mn-Mong-CN"/>
        </w:rPr>
        <w:t xml:space="preserve"> </w:t>
      </w:r>
    </w:p>
    <w:p w14:paraId="17F8300A" w14:textId="77777777" w:rsidR="00792005" w:rsidRPr="00ED3791" w:rsidRDefault="00792005" w:rsidP="00792005">
      <w:pPr>
        <w:ind w:firstLine="720"/>
        <w:jc w:val="both"/>
        <w:rPr>
          <w:rFonts w:ascii="Arial" w:hAnsi="Arial" w:cs="Mongolian Baiti"/>
          <w:szCs w:val="30"/>
          <w:lang w:val="mn-MN" w:eastAsia="zh-CN" w:bidi="mn-Mong-CN"/>
        </w:rPr>
      </w:pPr>
    </w:p>
    <w:p w14:paraId="3826E980" w14:textId="1927691D" w:rsidR="00792005" w:rsidRPr="00ED3791" w:rsidRDefault="00792005" w:rsidP="00792005">
      <w:pPr>
        <w:pStyle w:val="ListParagraph"/>
        <w:numPr>
          <w:ilvl w:val="0"/>
          <w:numId w:val="38"/>
        </w:numPr>
        <w:jc w:val="both"/>
        <w:rPr>
          <w:rFonts w:ascii="Arial" w:hAnsi="Arial" w:cs="Mongolian Baiti"/>
          <w:szCs w:val="30"/>
          <w:lang w:val="mn-MN" w:eastAsia="zh-CN" w:bidi="mn-Mong-CN"/>
        </w:rPr>
      </w:pPr>
      <w:r w:rsidRPr="00ED3791">
        <w:rPr>
          <w:rFonts w:ascii="Arial" w:hAnsi="Arial" w:cs="Arial"/>
          <w:lang w:val="mn-MN" w:eastAsia="zh-CN"/>
        </w:rPr>
        <w:t xml:space="preserve">2023 онд 546 гомдол шүүхэд гаргаснаас </w:t>
      </w:r>
      <w:r w:rsidR="00A74592" w:rsidRPr="00ED3791">
        <w:rPr>
          <w:rFonts w:ascii="Arial" w:hAnsi="Arial" w:cs="Arial"/>
          <w:lang w:val="mn-MN" w:eastAsia="zh-CN"/>
        </w:rPr>
        <w:t xml:space="preserve">28 </w:t>
      </w:r>
      <w:r w:rsidRPr="00ED3791">
        <w:rPr>
          <w:rFonts w:ascii="Arial" w:hAnsi="Arial" w:cs="Arial"/>
          <w:lang w:val="mn-MN" w:eastAsia="zh-CN"/>
        </w:rPr>
        <w:t xml:space="preserve">гомдлыг хангасан </w:t>
      </w:r>
      <w:r w:rsidR="00A74592" w:rsidRPr="00ED3791">
        <w:rPr>
          <w:rFonts w:ascii="Arial" w:hAnsi="Arial" w:cs="Arial"/>
          <w:lang w:val="mn-MN" w:eastAsia="zh-CN"/>
        </w:rPr>
        <w:t>буюу нийт гомдлын 5.1 хувь</w:t>
      </w:r>
      <w:r w:rsidRPr="00ED3791">
        <w:rPr>
          <w:rFonts w:ascii="Arial" w:hAnsi="Arial" w:cs="Mongolian Baiti"/>
          <w:szCs w:val="30"/>
          <w:lang w:val="mn-MN" w:eastAsia="zh-CN" w:bidi="mn-Mong-CN"/>
        </w:rPr>
        <w:t>;</w:t>
      </w:r>
    </w:p>
    <w:p w14:paraId="5E5955F5" w14:textId="77777777" w:rsidR="00792005" w:rsidRPr="00ED3791" w:rsidRDefault="00792005" w:rsidP="00A74592">
      <w:pPr>
        <w:ind w:firstLine="720"/>
        <w:jc w:val="both"/>
        <w:rPr>
          <w:rFonts w:ascii="Arial" w:hAnsi="Arial" w:cs="Arial"/>
          <w:lang w:val="mn-MN" w:eastAsia="zh-CN"/>
        </w:rPr>
      </w:pPr>
    </w:p>
    <w:p w14:paraId="309B9EEA" w14:textId="4BD93752" w:rsidR="00792005" w:rsidRPr="00ED3791" w:rsidRDefault="00A74592" w:rsidP="00792005">
      <w:pPr>
        <w:pStyle w:val="ListParagraph"/>
        <w:numPr>
          <w:ilvl w:val="0"/>
          <w:numId w:val="38"/>
        </w:numPr>
        <w:jc w:val="both"/>
        <w:rPr>
          <w:rFonts w:ascii="Arial" w:hAnsi="Arial" w:cs="Arial"/>
          <w:lang w:val="mn-MN" w:eastAsia="zh-CN"/>
        </w:rPr>
      </w:pPr>
      <w:r w:rsidRPr="00ED3791">
        <w:rPr>
          <w:rFonts w:ascii="Arial" w:hAnsi="Arial" w:cs="Arial"/>
          <w:lang w:val="mn-MN" w:eastAsia="zh-CN"/>
        </w:rPr>
        <w:t xml:space="preserve">2024 онд </w:t>
      </w:r>
      <w:r w:rsidR="00792005" w:rsidRPr="00ED3791">
        <w:rPr>
          <w:rFonts w:ascii="Arial" w:hAnsi="Arial" w:cs="Arial"/>
          <w:lang w:val="mn-MN" w:eastAsia="zh-CN"/>
        </w:rPr>
        <w:t xml:space="preserve">575 гомдлыг шүүхэд гаргаснаас </w:t>
      </w:r>
      <w:r w:rsidR="005D42AD" w:rsidRPr="00ED3791">
        <w:rPr>
          <w:rFonts w:ascii="Arial" w:hAnsi="Arial" w:cs="Arial"/>
          <w:lang w:val="mn-MN" w:eastAsia="zh-CN"/>
        </w:rPr>
        <w:t xml:space="preserve">гомдлыг хангаж шийдвэрлэсэн </w:t>
      </w:r>
      <w:r w:rsidRPr="00ED3791">
        <w:rPr>
          <w:rFonts w:ascii="Arial" w:hAnsi="Arial" w:cs="Arial"/>
          <w:lang w:val="mn-MN" w:eastAsia="zh-CN"/>
        </w:rPr>
        <w:t>43 буюу</w:t>
      </w:r>
      <w:r w:rsidR="005D42AD" w:rsidRPr="00ED3791">
        <w:rPr>
          <w:rFonts w:ascii="Arial" w:hAnsi="Arial" w:cs="Arial"/>
          <w:lang w:val="mn-MN" w:eastAsia="zh-CN"/>
        </w:rPr>
        <w:t xml:space="preserve"> гомдлыг хангаж шийдвэрлэсэн тохиолдол</w:t>
      </w:r>
      <w:r w:rsidRPr="00ED3791">
        <w:rPr>
          <w:rFonts w:ascii="Arial" w:hAnsi="Arial" w:cs="Arial"/>
          <w:lang w:val="mn-MN" w:eastAsia="zh-CN"/>
        </w:rPr>
        <w:t xml:space="preserve"> нийт гомдлын 7.8 ху</w:t>
      </w:r>
      <w:r w:rsidR="00792005" w:rsidRPr="00ED3791">
        <w:rPr>
          <w:rFonts w:ascii="Arial" w:hAnsi="Arial" w:cs="Arial"/>
          <w:lang w:val="mn-MN" w:eastAsia="zh-CN"/>
        </w:rPr>
        <w:t xml:space="preserve">вь. </w:t>
      </w:r>
    </w:p>
    <w:p w14:paraId="06C4D66A" w14:textId="77777777" w:rsidR="00792005" w:rsidRPr="00ED3791" w:rsidRDefault="00792005" w:rsidP="00A74592">
      <w:pPr>
        <w:ind w:firstLine="720"/>
        <w:jc w:val="both"/>
        <w:rPr>
          <w:rFonts w:ascii="Arial" w:hAnsi="Arial" w:cs="Arial"/>
          <w:lang w:val="mn-MN" w:eastAsia="zh-CN"/>
        </w:rPr>
      </w:pPr>
    </w:p>
    <w:p w14:paraId="05A0AB95" w14:textId="49C3C778" w:rsidR="00A74592" w:rsidRPr="00ED3791" w:rsidRDefault="00792005" w:rsidP="00A74592">
      <w:pPr>
        <w:ind w:firstLine="720"/>
        <w:jc w:val="both"/>
        <w:rPr>
          <w:rFonts w:ascii="Arial" w:hAnsi="Arial" w:cs="Arial"/>
          <w:lang w:val="mn-MN" w:eastAsia="zh-CN"/>
        </w:rPr>
      </w:pPr>
      <w:r w:rsidRPr="00ED3791">
        <w:rPr>
          <w:rFonts w:ascii="Arial" w:hAnsi="Arial" w:cs="Arial"/>
          <w:lang w:val="mn-MN" w:eastAsia="zh-CN"/>
        </w:rPr>
        <w:t>Харин гомдлыг хангаж шийдвэрлэснээс б</w:t>
      </w:r>
      <w:r w:rsidR="00A74592" w:rsidRPr="00ED3791">
        <w:rPr>
          <w:rFonts w:ascii="Arial" w:hAnsi="Arial" w:cs="Arial"/>
          <w:lang w:val="mn-MN" w:eastAsia="zh-CN"/>
        </w:rPr>
        <w:t>усад гомдлын хувьд нэхэмжлэлийг хэрэгсэхгүй болгосон, эсхүл нэхэмжлэлийг буцаасан байна.</w:t>
      </w:r>
      <w:r w:rsidR="00A74592" w:rsidRPr="00ED3791">
        <w:rPr>
          <w:rStyle w:val="FootnoteReference"/>
          <w:rFonts w:ascii="Arial" w:hAnsi="Arial" w:cs="Arial"/>
          <w:lang w:val="mn-MN" w:eastAsia="zh-CN"/>
        </w:rPr>
        <w:footnoteReference w:id="15"/>
      </w:r>
    </w:p>
    <w:p w14:paraId="5FF44047" w14:textId="77777777" w:rsidR="00FA5D09" w:rsidRPr="00ED3791" w:rsidRDefault="00FA5D09" w:rsidP="00A74592">
      <w:pPr>
        <w:ind w:firstLine="720"/>
        <w:jc w:val="both"/>
        <w:rPr>
          <w:rFonts w:ascii="Arial" w:hAnsi="Arial" w:cs="Arial"/>
          <w:lang w:val="mn-MN" w:eastAsia="zh-CN"/>
        </w:rPr>
      </w:pPr>
    </w:p>
    <w:p w14:paraId="7664CCA7" w14:textId="134DC95C" w:rsidR="00FA5D09" w:rsidRPr="00ED3791" w:rsidRDefault="00FA5D09" w:rsidP="00FA5D09">
      <w:pPr>
        <w:ind w:firstLine="720"/>
        <w:jc w:val="both"/>
        <w:rPr>
          <w:rFonts w:ascii="Arial" w:hAnsi="Arial" w:cs="Arial"/>
          <w:b/>
          <w:bCs/>
          <w:lang w:val="mn-MN" w:eastAsia="zh-CN"/>
        </w:rPr>
      </w:pPr>
      <w:r w:rsidRPr="00ED3791">
        <w:rPr>
          <w:rFonts w:ascii="Arial" w:hAnsi="Arial" w:cs="Arial"/>
          <w:b/>
          <w:bCs/>
          <w:lang w:val="mn-MN" w:eastAsia="zh-CN"/>
        </w:rPr>
        <w:t>Шүүхэд гаргасан төлбөр төлөгчийн гомдлыг шийдвэрлэсэн хугацаа</w:t>
      </w:r>
    </w:p>
    <w:p w14:paraId="419ABCD4" w14:textId="77777777" w:rsidR="00FA5D09" w:rsidRPr="00ED3791" w:rsidRDefault="00FA5D09" w:rsidP="00FA5D09">
      <w:pPr>
        <w:spacing w:before="240"/>
        <w:ind w:firstLine="567"/>
        <w:jc w:val="both"/>
        <w:rPr>
          <w:rFonts w:ascii="Arial" w:hAnsi="Arial" w:cs="Arial"/>
          <w:color w:val="000000" w:themeColor="text1"/>
          <w:lang w:val="mn-MN" w:eastAsia="zh-CN"/>
        </w:rPr>
      </w:pPr>
      <w:r w:rsidRPr="00ED3791">
        <w:rPr>
          <w:rFonts w:ascii="Arial" w:hAnsi="Arial" w:cs="Arial"/>
          <w:color w:val="000000" w:themeColor="text1"/>
          <w:lang w:val="mn-MN" w:eastAsia="zh-CN"/>
        </w:rPr>
        <w:t>Шийдвэр гүйцэтгэх ажиллагаатай гомдлыг шүүх</w:t>
      </w:r>
      <w:r w:rsidRPr="00ED3791">
        <w:rPr>
          <w:rFonts w:ascii="Arial" w:hAnsi="Arial" w:cs="Arial"/>
          <w:color w:val="000000" w:themeColor="text1"/>
          <w:shd w:val="clear" w:color="auto" w:fill="FFFFFF"/>
          <w:lang w:val="mn-MN" w:eastAsia="zh-CN"/>
        </w:rPr>
        <w:t xml:space="preserve"> тусгайлсан журмаар хянан шийдвэрлэх хуулийн зохицуулалт нь </w:t>
      </w:r>
      <w:r w:rsidRPr="00ED3791">
        <w:rPr>
          <w:rFonts w:ascii="Arial" w:hAnsi="Arial" w:cs="Arial"/>
          <w:color w:val="000000" w:themeColor="text1"/>
          <w:lang w:val="mn-MN" w:eastAsia="zh-CN"/>
        </w:rPr>
        <w:t xml:space="preserve">2024 оны 10 дугаар сарын 01-ний өдрөөс эхлэн </w:t>
      </w:r>
      <w:r w:rsidRPr="00ED3791">
        <w:rPr>
          <w:rFonts w:ascii="Arial" w:hAnsi="Arial" w:cs="Arial"/>
          <w:color w:val="000000" w:themeColor="text1"/>
          <w:lang w:val="mn-MN" w:eastAsia="zh-CN"/>
        </w:rPr>
        <w:lastRenderedPageBreak/>
        <w:t xml:space="preserve">хэрэгжиж эхэлсэн бөгөөд үүний дагуу Иргэний хэрэг шүүхэд хянан шийдвэрлэх тухай хуульд орсон нэмэлтийн хүрээнд шүүхийн шийдвэр гүйцэтгэх зорилгоор эд хөрөнгө, эрхийг битүүмжлэх, хураах, үнэлгээ тогтоох, албадан дуудлага худалдаа явуулах ажиллагаатай холбоотой гомдлыг </w:t>
      </w:r>
      <w:r w:rsidRPr="00ED3791">
        <w:rPr>
          <w:rFonts w:ascii="Arial" w:hAnsi="Arial" w:cs="Arial"/>
          <w:color w:val="000000" w:themeColor="text1"/>
          <w:shd w:val="clear" w:color="auto" w:fill="FFFFFF"/>
          <w:lang w:val="mn-MN" w:eastAsia="zh-CN"/>
        </w:rPr>
        <w:t xml:space="preserve">тусгайлсан журмаар хянан шийдвэрлэж байна. </w:t>
      </w:r>
    </w:p>
    <w:p w14:paraId="684AFA4A" w14:textId="77777777" w:rsidR="00FA5D09" w:rsidRPr="00ED3791" w:rsidRDefault="00FA5D09" w:rsidP="00FA5D09">
      <w:pPr>
        <w:spacing w:before="240"/>
        <w:ind w:firstLine="567"/>
        <w:jc w:val="both"/>
        <w:rPr>
          <w:rFonts w:ascii="Arial" w:hAnsi="Arial" w:cs="Arial"/>
          <w:color w:val="000000" w:themeColor="text1"/>
          <w:lang w:val="mn-MN" w:eastAsia="zh-CN"/>
        </w:rPr>
      </w:pPr>
      <w:r w:rsidRPr="00ED3791">
        <w:rPr>
          <w:rFonts w:ascii="Arial" w:hAnsi="Arial" w:cs="Arial"/>
          <w:color w:val="000000" w:themeColor="text1"/>
          <w:lang w:val="mn-MN" w:eastAsia="zh-CN"/>
        </w:rPr>
        <w:t>Иргэний хэрэг шүүхэд хянан шийдвэрлэх тухай хуулийн 75</w:t>
      </w:r>
      <w:r w:rsidRPr="00ED3791">
        <w:rPr>
          <w:rFonts w:ascii="Arial" w:hAnsi="Arial" w:cs="Arial"/>
          <w:color w:val="000000" w:themeColor="text1"/>
          <w:vertAlign w:val="superscript"/>
          <w:lang w:val="mn-MN" w:eastAsia="zh-CN"/>
        </w:rPr>
        <w:t>2</w:t>
      </w:r>
      <w:r w:rsidRPr="00ED3791">
        <w:rPr>
          <w:rFonts w:ascii="Arial" w:hAnsi="Arial" w:cs="Arial"/>
          <w:color w:val="000000" w:themeColor="text1"/>
          <w:lang w:val="mn-MN" w:eastAsia="zh-CN"/>
        </w:rPr>
        <w:t xml:space="preserve"> дугаар</w:t>
      </w:r>
      <w:r w:rsidRPr="00ED3791">
        <w:rPr>
          <w:rFonts w:ascii="Arial" w:hAnsi="Arial" w:cs="Arial"/>
          <w:color w:val="000000" w:themeColor="text1"/>
          <w:sz w:val="15"/>
          <w:szCs w:val="15"/>
          <w:lang w:val="mn-MN" w:eastAsia="zh-CN"/>
        </w:rPr>
        <w:t xml:space="preserve"> </w:t>
      </w:r>
      <w:r w:rsidRPr="00ED3791">
        <w:rPr>
          <w:rFonts w:ascii="Arial" w:hAnsi="Arial" w:cs="Arial"/>
          <w:color w:val="000000" w:themeColor="text1"/>
          <w:lang w:val="mn-MN" w:eastAsia="zh-CN"/>
        </w:rPr>
        <w:t>зүйлийн 75</w:t>
      </w:r>
      <w:r w:rsidRPr="00ED3791">
        <w:rPr>
          <w:rFonts w:ascii="Arial" w:hAnsi="Arial" w:cs="Arial"/>
          <w:color w:val="000000" w:themeColor="text1"/>
          <w:vertAlign w:val="superscript"/>
          <w:lang w:val="mn-MN" w:eastAsia="zh-CN"/>
        </w:rPr>
        <w:t>2</w:t>
      </w:r>
      <w:r w:rsidRPr="00ED3791">
        <w:rPr>
          <w:rFonts w:ascii="Arial" w:hAnsi="Arial" w:cs="Arial"/>
          <w:color w:val="000000" w:themeColor="text1"/>
          <w:lang w:val="mn-MN" w:eastAsia="zh-CN"/>
        </w:rPr>
        <w:t>.3-т “Иргэний хэрэг үүсгэсэн өдрөөс хойш 45 хоног, давж заалдах шатны шүүхээс хэргийг дахин шийдвэрлүүлэхээр буцаасан бол шүүгч хэргийг хүлээж авснаас хойш 14 хоногийн дотор тус тус шийдвэрлэнэ.” гэж, мөн зүйлийн 75</w:t>
      </w:r>
      <w:r w:rsidRPr="00ED3791">
        <w:rPr>
          <w:rFonts w:ascii="Arial" w:hAnsi="Arial" w:cs="Arial"/>
          <w:color w:val="000000" w:themeColor="text1"/>
          <w:vertAlign w:val="superscript"/>
          <w:lang w:val="mn-MN" w:eastAsia="zh-CN"/>
        </w:rPr>
        <w:t>2</w:t>
      </w:r>
      <w:r w:rsidRPr="00ED3791">
        <w:rPr>
          <w:rFonts w:ascii="Arial" w:hAnsi="Arial" w:cs="Arial"/>
          <w:color w:val="000000" w:themeColor="text1"/>
          <w:lang w:val="mn-MN" w:eastAsia="zh-CN"/>
        </w:rPr>
        <w:t>.4-т “Энэ хуулийн 75</w:t>
      </w:r>
      <w:r w:rsidRPr="00ED3791">
        <w:rPr>
          <w:rFonts w:ascii="Arial" w:hAnsi="Arial" w:cs="Arial"/>
          <w:color w:val="000000" w:themeColor="text1"/>
          <w:vertAlign w:val="superscript"/>
          <w:lang w:val="mn-MN" w:eastAsia="zh-CN"/>
        </w:rPr>
        <w:t>2</w:t>
      </w:r>
      <w:r w:rsidRPr="00ED3791">
        <w:rPr>
          <w:rFonts w:ascii="Arial" w:hAnsi="Arial" w:cs="Arial"/>
          <w:color w:val="000000" w:themeColor="text1"/>
          <w:lang w:val="mn-MN" w:eastAsia="zh-CN"/>
        </w:rPr>
        <w:t>.3-т заасан хугацааг тухайн шүүхийн шүүгчдийн зөвлөгөөнөөс нэг удаа 14 хүртэл хоногоор сунгаж болно.” гэж тус тус зааснаас үзэхэд шүүхэд гомдол гаргах замаар ажиллагааг хэргийн оролцогч шүүх хуралданыг хойшлуулах, шүүгчээс татгалзах зэрэг зохигчийн эрхээ эдлэхгүй бол хамгийн багадаа 45-59 хоногийн хугацаагаар шийдвэрлэхээр болсон байна.</w:t>
      </w:r>
    </w:p>
    <w:p w14:paraId="714EC7F6" w14:textId="368CDE11" w:rsidR="00FA5D09" w:rsidRPr="00ED3791" w:rsidRDefault="00FA5D09" w:rsidP="00FA5D09">
      <w:pPr>
        <w:spacing w:before="240"/>
        <w:ind w:firstLine="567"/>
        <w:jc w:val="both"/>
        <w:rPr>
          <w:rFonts w:ascii="Arial" w:hAnsi="Arial" w:cs="Mongolian Baiti"/>
          <w:color w:val="000000" w:themeColor="text1"/>
          <w:szCs w:val="30"/>
          <w:lang w:val="mn-MN" w:eastAsia="zh-CN" w:bidi="mn-Mong-CN"/>
        </w:rPr>
      </w:pPr>
      <w:r w:rsidRPr="00ED3791">
        <w:rPr>
          <w:rFonts w:ascii="Arial" w:hAnsi="Arial" w:cs="Arial"/>
          <w:color w:val="000000" w:themeColor="text1"/>
          <w:lang w:val="mn-MN" w:eastAsia="zh-CN"/>
        </w:rPr>
        <w:t xml:space="preserve">Гэвч энэ нь мөн л </w:t>
      </w:r>
      <w:r w:rsidRPr="00ED3791">
        <w:rPr>
          <w:rFonts w:ascii="Arial" w:hAnsi="Arial" w:cs="Mongolian Baiti"/>
          <w:color w:val="000000" w:themeColor="text1"/>
          <w:szCs w:val="30"/>
          <w:lang w:val="mn-MN" w:eastAsia="zh-CN" w:bidi="mn-Mong-CN"/>
        </w:rPr>
        <w:t xml:space="preserve">litigation үе шатны гомдол шийдвэрлэлт бөгөөд шүүх хуралдаан хийж мэтгэлцэх зарчим үйлчилж, шийдвэр гүйцэтгэгч хариуцагч болж, төлбөр төлөгч нэхэмжлэгч болсон хэвээр. </w:t>
      </w:r>
      <w:bookmarkEnd w:id="6"/>
    </w:p>
    <w:p w14:paraId="2FA2E31E" w14:textId="730420A3" w:rsidR="00FA5D09" w:rsidRPr="00ED3791" w:rsidRDefault="00FA5D09" w:rsidP="00FA5D09">
      <w:pPr>
        <w:spacing w:before="240"/>
        <w:ind w:firstLine="567"/>
        <w:jc w:val="both"/>
        <w:rPr>
          <w:rFonts w:ascii="Arial" w:hAnsi="Arial" w:cs="Mongolian Baiti"/>
          <w:color w:val="000000" w:themeColor="text1"/>
          <w:szCs w:val="30"/>
          <w:lang w:val="mn-MN" w:eastAsia="zh-CN" w:bidi="mn-Mong-CN"/>
        </w:rPr>
      </w:pPr>
      <w:r w:rsidRPr="00ED3791">
        <w:rPr>
          <w:rFonts w:ascii="Arial" w:hAnsi="Arial" w:cs="Mongolian Baiti"/>
          <w:color w:val="000000" w:themeColor="text1"/>
          <w:szCs w:val="30"/>
          <w:lang w:val="mn-MN" w:eastAsia="zh-CN" w:bidi="mn-Mong-CN"/>
        </w:rPr>
        <w:t xml:space="preserve">Уг хуулийн өөрчлөлт хэрэгжиж эхлээд удаагүй байгаа тул 2024 оны 10 сараас өмнөх гомдол шийдвэрлэлтийн хугацааг авч үзье. </w:t>
      </w:r>
    </w:p>
    <w:p w14:paraId="3DBDAE66" w14:textId="77777777" w:rsidR="00FA5D09" w:rsidRPr="00ED3791" w:rsidRDefault="00FA5D09" w:rsidP="00FA5D09">
      <w:pPr>
        <w:ind w:firstLine="720"/>
        <w:jc w:val="both"/>
        <w:rPr>
          <w:rFonts w:ascii="Arial" w:hAnsi="Arial" w:cs="Arial"/>
          <w:color w:val="000000" w:themeColor="text1"/>
          <w:shd w:val="clear" w:color="auto" w:fill="FFFFFF"/>
          <w:lang w:val="mn-MN" w:eastAsia="zh-CN"/>
        </w:rPr>
      </w:pPr>
    </w:p>
    <w:p w14:paraId="0C4F5E7F" w14:textId="11C2383C" w:rsidR="00FA5D09" w:rsidRPr="00ED3791" w:rsidRDefault="00FA5D09" w:rsidP="00FA5D09">
      <w:pPr>
        <w:ind w:firstLine="720"/>
        <w:jc w:val="both"/>
        <w:rPr>
          <w:rFonts w:ascii="Arial" w:hAnsi="Arial" w:cs="Mongolian Baiti"/>
          <w:b/>
          <w:bCs/>
          <w:color w:val="000000" w:themeColor="text1"/>
          <w:szCs w:val="30"/>
          <w:shd w:val="clear" w:color="auto" w:fill="FFFFFF"/>
          <w:lang w:val="mn-MN" w:eastAsia="zh-CN" w:bidi="mn-Mong-CN"/>
        </w:rPr>
      </w:pPr>
      <w:r w:rsidRPr="00ED3791">
        <w:rPr>
          <w:rFonts w:ascii="Arial" w:hAnsi="Arial" w:cs="Arial"/>
          <w:color w:val="000000" w:themeColor="text1"/>
          <w:shd w:val="clear" w:color="auto" w:fill="FFFFFF"/>
          <w:lang w:val="mn-MN" w:eastAsia="zh-CN"/>
        </w:rPr>
        <w:t>Ш</w:t>
      </w:r>
      <w:r w:rsidRPr="00ED3791">
        <w:rPr>
          <w:rFonts w:ascii="Arial" w:hAnsi="Arial" w:cs="Arial"/>
          <w:color w:val="000000" w:themeColor="text1"/>
          <w:lang w:val="mn-MN" w:eastAsia="zh-CN"/>
        </w:rPr>
        <w:t>ийдвэр гүйцэтгэх ажиллагаатай гомдлыг шүүх</w:t>
      </w:r>
      <w:r w:rsidRPr="00ED3791">
        <w:rPr>
          <w:rFonts w:ascii="Arial" w:hAnsi="Arial" w:cs="Arial"/>
          <w:color w:val="000000" w:themeColor="text1"/>
          <w:shd w:val="clear" w:color="auto" w:fill="FFFFFF"/>
          <w:lang w:val="mn-MN" w:eastAsia="zh-CN"/>
        </w:rPr>
        <w:t xml:space="preserve"> тусгайлсан журмаар хянан шийдвэрлэх зохицуулалт хэрэгжиж эхлэхээс өмнө хэрэг маргааныг эцэслэн шийдвэрлэсэн хугацааны хувьд дараах тоо баримтаас үзэхэд дундажаар 1-2 жил шийдвэрлэдэг байдал ажиглагдаж байна. </w:t>
      </w:r>
      <w:r w:rsidRPr="00ED3791">
        <w:rPr>
          <w:rFonts w:ascii="Arial" w:hAnsi="Arial" w:cs="Arial"/>
          <w:b/>
          <w:bCs/>
          <w:color w:val="000000" w:themeColor="text1"/>
          <w:shd w:val="clear" w:color="auto" w:fill="FFFFFF"/>
          <w:lang w:val="mn-MN" w:eastAsia="zh-CN"/>
        </w:rPr>
        <w:t>Үүнд</w:t>
      </w:r>
      <w:r w:rsidRPr="00ED3791">
        <w:rPr>
          <w:rFonts w:ascii="Arial" w:hAnsi="Arial" w:cs="Mongolian Baiti"/>
          <w:b/>
          <w:bCs/>
          <w:color w:val="000000" w:themeColor="text1"/>
          <w:szCs w:val="30"/>
          <w:shd w:val="clear" w:color="auto" w:fill="FFFFFF"/>
          <w:lang w:val="mn-MN" w:eastAsia="zh-CN" w:bidi="mn-Mong-CN"/>
        </w:rPr>
        <w:t>:</w:t>
      </w:r>
    </w:p>
    <w:p w14:paraId="46D56DF3" w14:textId="77777777" w:rsidR="00FA5D09" w:rsidRPr="00ED3791" w:rsidRDefault="00FA5D09" w:rsidP="00FA5D09">
      <w:pPr>
        <w:ind w:firstLine="720"/>
        <w:jc w:val="both"/>
        <w:rPr>
          <w:rFonts w:ascii="Arial" w:hAnsi="Arial" w:cs="Mongolian Baiti"/>
          <w:b/>
          <w:bCs/>
          <w:color w:val="000000" w:themeColor="text1"/>
          <w:szCs w:val="30"/>
          <w:shd w:val="clear" w:color="auto" w:fill="FFFFFF"/>
          <w:lang w:val="mn-MN" w:eastAsia="zh-CN" w:bidi="mn-Mong-CN"/>
        </w:rPr>
      </w:pPr>
    </w:p>
    <w:p w14:paraId="2EB71B30" w14:textId="174B4D4D" w:rsidR="00FA5D09" w:rsidRPr="00ED3791" w:rsidRDefault="00FA5D09" w:rsidP="00095A43">
      <w:pPr>
        <w:ind w:firstLine="720"/>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2022 оны байдлаар шүүхэд гомдлыг эцэслэн шийдвэрлэсэн хугацаагаар нь ангилан авч үзэхэд 1 жилд 142, 1-3 жилд 157, 3 жилээс дээш 34, хэрэг хянан шийдвэрлэх ажиллагаа дуусаагүй 175 байна.</w:t>
      </w:r>
      <w:r w:rsidRPr="00ED3791">
        <w:rPr>
          <w:rStyle w:val="FootnoteReference"/>
          <w:rFonts w:ascii="Arial" w:hAnsi="Arial" w:cs="Arial"/>
          <w:color w:val="000000" w:themeColor="text1"/>
          <w:shd w:val="clear" w:color="auto" w:fill="FFFFFF"/>
          <w:lang w:val="mn-MN" w:eastAsia="zh-CN"/>
        </w:rPr>
        <w:footnoteReference w:id="16"/>
      </w:r>
    </w:p>
    <w:p w14:paraId="01BC57A9" w14:textId="5F731485" w:rsidR="00095A43" w:rsidRPr="00ED3791" w:rsidRDefault="00095A43" w:rsidP="00095A43">
      <w:pPr>
        <w:ind w:firstLine="720"/>
        <w:jc w:val="both"/>
        <w:rPr>
          <w:rFonts w:ascii="Arial" w:hAnsi="Arial" w:cs="Arial"/>
          <w:color w:val="000000" w:themeColor="text1"/>
          <w:shd w:val="clear" w:color="auto" w:fill="FFFFFF"/>
          <w:lang w:val="mn-MN" w:eastAsia="zh-CN"/>
        </w:rPr>
      </w:pPr>
    </w:p>
    <w:p w14:paraId="6EBE7C87" w14:textId="5CE711B3" w:rsidR="00095A43" w:rsidRPr="00ED3791" w:rsidRDefault="00095A43" w:rsidP="00095A43">
      <w:pPr>
        <w:ind w:firstLine="720"/>
        <w:jc w:val="both"/>
        <w:rPr>
          <w:rFonts w:ascii="Arial" w:hAnsi="Arial" w:cs="Arial"/>
          <w:color w:val="000000" w:themeColor="text1"/>
          <w:shd w:val="clear" w:color="auto" w:fill="FFFFFF"/>
          <w:lang w:val="mn-MN" w:eastAsia="zh-CN"/>
        </w:rPr>
      </w:pPr>
      <w:r w:rsidRPr="00ED3791">
        <w:rPr>
          <w:rFonts w:ascii="Arial" w:hAnsi="Arial" w:cs="Arial"/>
          <w:noProof/>
          <w:lang w:val="mn-MN" w:eastAsia="zh-CN"/>
          <w14:ligatures w14:val="standardContextual"/>
        </w:rPr>
        <mc:AlternateContent>
          <mc:Choice Requires="wps">
            <w:drawing>
              <wp:anchor distT="0" distB="0" distL="114300" distR="114300" simplePos="0" relativeHeight="251661312" behindDoc="0" locked="0" layoutInCell="1" allowOverlap="1" wp14:anchorId="461E5504" wp14:editId="3B789944">
                <wp:simplePos x="0" y="0"/>
                <wp:positionH relativeFrom="margin">
                  <wp:align>left</wp:align>
                </wp:positionH>
                <wp:positionV relativeFrom="paragraph">
                  <wp:posOffset>10160</wp:posOffset>
                </wp:positionV>
                <wp:extent cx="6003290" cy="1466850"/>
                <wp:effectExtent l="0" t="0" r="16510" b="19050"/>
                <wp:wrapNone/>
                <wp:docPr id="848605539" name="Text Box 1"/>
                <wp:cNvGraphicFramePr/>
                <a:graphic xmlns:a="http://schemas.openxmlformats.org/drawingml/2006/main">
                  <a:graphicData uri="http://schemas.microsoft.com/office/word/2010/wordprocessingShape">
                    <wps:wsp>
                      <wps:cNvSpPr txBox="1"/>
                      <wps:spPr>
                        <a:xfrm>
                          <a:off x="0" y="0"/>
                          <a:ext cx="6003290" cy="1466850"/>
                        </a:xfrm>
                        <a:prstGeom prst="rect">
                          <a:avLst/>
                        </a:prstGeom>
                        <a:solidFill>
                          <a:sysClr val="window" lastClr="FFFFFF"/>
                        </a:solidFill>
                        <a:ln w="6350">
                          <a:solidFill>
                            <a:prstClr val="black"/>
                          </a:solidFill>
                        </a:ln>
                      </wps:spPr>
                      <wps:txbx>
                        <w:txbxContent>
                          <w:p w14:paraId="30FFF4C8" w14:textId="77777777" w:rsidR="00095A43" w:rsidRPr="002A3640" w:rsidRDefault="00095A43" w:rsidP="00095A43">
                            <w:pPr>
                              <w:ind w:firstLine="720"/>
                              <w:jc w:val="both"/>
                              <w:rPr>
                                <w:rFonts w:ascii="Arial" w:hAnsi="Arial" w:cs="Arial"/>
                                <w:b/>
                                <w:i/>
                                <w:noProof/>
                                <w:sz w:val="22"/>
                                <w:szCs w:val="22"/>
                                <w:lang w:val="bs-Latn-BA"/>
                              </w:rPr>
                            </w:pPr>
                            <w:r w:rsidRPr="002A3640">
                              <w:rPr>
                                <w:rFonts w:ascii="Arial" w:hAnsi="Arial" w:cs="Arial"/>
                                <w:b/>
                                <w:i/>
                                <w:noProof/>
                                <w:sz w:val="22"/>
                                <w:szCs w:val="22"/>
                                <w:lang w:val="bs-Latn-BA"/>
                              </w:rPr>
                              <w:t>Шигтгээ 1</w:t>
                            </w:r>
                          </w:p>
                          <w:p w14:paraId="665E5E37" w14:textId="77777777" w:rsidR="00095A43" w:rsidRDefault="00095A43" w:rsidP="00095A43">
                            <w:pPr>
                              <w:ind w:firstLine="720"/>
                              <w:jc w:val="both"/>
                              <w:rPr>
                                <w:rFonts w:ascii="Arial" w:hAnsi="Arial" w:cs="Arial"/>
                                <w:i/>
                                <w:iCs/>
                                <w:noProof/>
                                <w:color w:val="000000" w:themeColor="text1"/>
                                <w:sz w:val="22"/>
                                <w:szCs w:val="22"/>
                                <w:shd w:val="clear" w:color="auto" w:fill="FFFFFF"/>
                                <w:lang w:val="sq-AL"/>
                              </w:rPr>
                            </w:pPr>
                            <w:r w:rsidRPr="002A3640">
                              <w:rPr>
                                <w:rFonts w:ascii="Arial" w:hAnsi="Arial" w:cs="Arial"/>
                                <w:i/>
                                <w:iCs/>
                                <w:noProof/>
                                <w:color w:val="000000" w:themeColor="text1"/>
                                <w:sz w:val="22"/>
                                <w:szCs w:val="22"/>
                                <w:shd w:val="clear" w:color="auto" w:fill="FFFFFF"/>
                                <w:lang w:val="sq-AL"/>
                              </w:rPr>
                              <w:t xml:space="preserve">Төлбөр авагч Х банкинд төлбөр төлөгч М ХХК, И ХК 1.8 их наяд төгрөгийн үүргийн гүйцэтгэлд барьцаа хөрөнгийг албадан худалдах гүйцэтгэх хуудастай хэрэгт 2019 оны 09 сард ажиллагаа үүсгэж, барьцаа хөрөнгийг 2 удаа үнэлүүлсэн. Үнэлгээ бүрд төлбөр төлөгч тус бүр шүүхэд гомдол гарган 2023 оны 3 сарын байдлаар нийт 4 жил ажиллагааг түдгэлзүүлсэн байдалтай байна.  </w:t>
                            </w:r>
                          </w:p>
                          <w:p w14:paraId="76136EDB" w14:textId="3C8AECBC" w:rsidR="00095A43" w:rsidRPr="00095A43" w:rsidRDefault="00095A43" w:rsidP="00095A43">
                            <w:pPr>
                              <w:ind w:firstLine="720"/>
                              <w:jc w:val="right"/>
                              <w:rPr>
                                <w:rFonts w:cs="Mongolian Baiti"/>
                                <w:sz w:val="22"/>
                                <w:szCs w:val="28"/>
                                <w:lang w:val="mn-MN" w:bidi="mn-Mong-CN"/>
                              </w:rPr>
                            </w:pPr>
                            <w:r>
                              <w:rPr>
                                <w:rFonts w:ascii="Arial" w:hAnsi="Arial" w:cs="Arial"/>
                                <w:i/>
                                <w:iCs/>
                                <w:noProof/>
                                <w:color w:val="000000" w:themeColor="text1"/>
                                <w:sz w:val="22"/>
                                <w:szCs w:val="22"/>
                                <w:shd w:val="clear" w:color="auto" w:fill="FFFFFF"/>
                                <w:lang w:val="sq-AL"/>
                              </w:rPr>
                              <w:t>Эх сурвалж</w:t>
                            </w:r>
                            <w:r w:rsidRPr="00B35C37">
                              <w:rPr>
                                <w:rFonts w:ascii="Arial" w:hAnsi="Arial" w:cs="Mongolian Baiti"/>
                                <w:i/>
                                <w:iCs/>
                                <w:noProof/>
                                <w:color w:val="000000" w:themeColor="text1"/>
                                <w:sz w:val="22"/>
                                <w:szCs w:val="28"/>
                                <w:shd w:val="clear" w:color="auto" w:fill="FFFFFF"/>
                                <w:lang w:val="sq-AL" w:bidi="mn-Mong-CN"/>
                              </w:rPr>
                              <w:t xml:space="preserve">: </w:t>
                            </w:r>
                            <w:r w:rsidR="00B35C37">
                              <w:rPr>
                                <w:rFonts w:ascii="Arial" w:hAnsi="Arial" w:cs="Mongolian Baiti"/>
                                <w:i/>
                                <w:iCs/>
                                <w:noProof/>
                                <w:color w:val="000000" w:themeColor="text1"/>
                                <w:sz w:val="22"/>
                                <w:szCs w:val="28"/>
                                <w:shd w:val="clear" w:color="auto" w:fill="FFFFFF"/>
                                <w:lang w:val="mn-MN" w:bidi="mn-Mong-CN"/>
                              </w:rPr>
                              <w:t>Шүүхийн шийдвэрт хийсэн дүн шинжилгээ 2023 /Хавсралт 2 дахь дэлгэрэнгүйг үзнэ үү./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E5504" id="Text Box 1" o:spid="_x0000_s1030" type="#_x0000_t202" style="position:absolute;left:0;text-align:left;margin-left:0;margin-top:.8pt;width:472.7pt;height:115.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" fillcolor="window" strokeweight=".5pt">
                <v:textbox>
                  <w:txbxContent>
                    <w:p w14:paraId="30FFF4C8" w14:textId="77777777" w:rsidR="00095A43" w:rsidRPr="002A3640" w:rsidRDefault="00095A43" w:rsidP="00095A43">
                      <w:pPr>
                        <w:ind w:firstLine="720"/>
                        <w:jc w:val="both"/>
                        <w:rPr>
                          <w:rFonts w:ascii="Arial" w:hAnsi="Arial" w:cs="Arial"/>
                          <w:b/>
                          <w:i/>
                          <w:noProof/>
                          <w:sz w:val="22"/>
                          <w:szCs w:val="22"/>
                          <w:lang w:val="bs-Latn-BA"/>
                        </w:rPr>
                      </w:pPr>
                      <w:r w:rsidRPr="002A3640">
                        <w:rPr>
                          <w:rFonts w:ascii="Arial" w:hAnsi="Arial" w:cs="Arial"/>
                          <w:b/>
                          <w:i/>
                          <w:noProof/>
                          <w:sz w:val="22"/>
                          <w:szCs w:val="22"/>
                          <w:lang w:val="bs-Latn-BA"/>
                        </w:rPr>
                        <w:t>Шигтгээ 1</w:t>
                      </w:r>
                    </w:p>
                    <w:p w14:paraId="665E5E37" w14:textId="77777777" w:rsidR="00095A43" w:rsidRDefault="00095A43" w:rsidP="00095A43">
                      <w:pPr>
                        <w:ind w:firstLine="720"/>
                        <w:jc w:val="both"/>
                        <w:rPr>
                          <w:rFonts w:ascii="Arial" w:hAnsi="Arial" w:cs="Arial"/>
                          <w:i/>
                          <w:iCs/>
                          <w:noProof/>
                          <w:color w:val="000000" w:themeColor="text1"/>
                          <w:sz w:val="22"/>
                          <w:szCs w:val="22"/>
                          <w:shd w:val="clear" w:color="auto" w:fill="FFFFFF"/>
                          <w:lang w:val="sq-AL"/>
                        </w:rPr>
                      </w:pPr>
                      <w:r w:rsidRPr="002A3640">
                        <w:rPr>
                          <w:rFonts w:ascii="Arial" w:hAnsi="Arial" w:cs="Arial"/>
                          <w:i/>
                          <w:iCs/>
                          <w:noProof/>
                          <w:color w:val="000000" w:themeColor="text1"/>
                          <w:sz w:val="22"/>
                          <w:szCs w:val="22"/>
                          <w:shd w:val="clear" w:color="auto" w:fill="FFFFFF"/>
                          <w:lang w:val="sq-AL"/>
                        </w:rPr>
                        <w:t xml:space="preserve">Төлбөр авагч Х банкинд төлбөр төлөгч М ХХК, И ХК 1.8 их наяд төгрөгийн үүргийн гүйцэтгэлд барьцаа хөрөнгийг албадан худалдах гүйцэтгэх хуудастай хэрэгт 2019 оны 09 сард ажиллагаа үүсгэж, барьцаа хөрөнгийг 2 удаа үнэлүүлсэн. Үнэлгээ бүрд төлбөр төлөгч тус бүр шүүхэд гомдол гарган 2023 оны 3 сарын байдлаар нийт 4 жил ажиллагааг түдгэлзүүлсэн байдалтай байна.  </w:t>
                      </w:r>
                    </w:p>
                    <w:p w14:paraId="76136EDB" w14:textId="3C8AECBC" w:rsidR="00095A43" w:rsidRPr="00095A43" w:rsidRDefault="00095A43" w:rsidP="00095A43">
                      <w:pPr>
                        <w:ind w:firstLine="720"/>
                        <w:jc w:val="right"/>
                        <w:rPr>
                          <w:rFonts w:cs="Mongolian Baiti"/>
                          <w:sz w:val="22"/>
                          <w:szCs w:val="28"/>
                          <w:lang w:val="mn-MN" w:bidi="mn-Mong-CN"/>
                        </w:rPr>
                      </w:pPr>
                      <w:r>
                        <w:rPr>
                          <w:rFonts w:ascii="Arial" w:hAnsi="Arial" w:cs="Arial"/>
                          <w:i/>
                          <w:iCs/>
                          <w:noProof/>
                          <w:color w:val="000000" w:themeColor="text1"/>
                          <w:sz w:val="22"/>
                          <w:szCs w:val="22"/>
                          <w:shd w:val="clear" w:color="auto" w:fill="FFFFFF"/>
                          <w:lang w:val="sq-AL"/>
                        </w:rPr>
                        <w:t>Эх сурвалж</w:t>
                      </w:r>
                      <w:r w:rsidRPr="00B35C37">
                        <w:rPr>
                          <w:rFonts w:ascii="Arial" w:hAnsi="Arial" w:cs="Mongolian Baiti"/>
                          <w:i/>
                          <w:iCs/>
                          <w:noProof/>
                          <w:color w:val="000000" w:themeColor="text1"/>
                          <w:sz w:val="22"/>
                          <w:szCs w:val="28"/>
                          <w:shd w:val="clear" w:color="auto" w:fill="FFFFFF"/>
                          <w:lang w:val="sq-AL" w:bidi="mn-Mong-CN"/>
                        </w:rPr>
                        <w:t xml:space="preserve">: </w:t>
                      </w:r>
                      <w:r w:rsidR="00B35C37">
                        <w:rPr>
                          <w:rFonts w:ascii="Arial" w:hAnsi="Arial" w:cs="Mongolian Baiti"/>
                          <w:i/>
                          <w:iCs/>
                          <w:noProof/>
                          <w:color w:val="000000" w:themeColor="text1"/>
                          <w:sz w:val="22"/>
                          <w:szCs w:val="28"/>
                          <w:shd w:val="clear" w:color="auto" w:fill="FFFFFF"/>
                          <w:lang w:val="mn-MN" w:bidi="mn-Mong-CN"/>
                        </w:rPr>
                        <w:t>Шүүхийн шийдвэрт хийсэн дүн шинжилгээ 2023 /Хавсралт 2 дахь дэлгэрэнгүйг үзнэ үү./</w:t>
                      </w:r>
                    </w:p>
                  </w:txbxContent>
                </v:textbox>
                <w10:wrap anchorx="margin"/>
              </v:shape>
            </w:pict>
          </mc:Fallback>
        </mc:AlternateContent>
      </w:r>
    </w:p>
    <w:p w14:paraId="7F342A03" w14:textId="77777777" w:rsidR="00792005" w:rsidRPr="00ED3791" w:rsidRDefault="00792005" w:rsidP="00A74592">
      <w:pPr>
        <w:ind w:firstLine="720"/>
        <w:jc w:val="both"/>
        <w:rPr>
          <w:rFonts w:ascii="Arial" w:hAnsi="Arial" w:cs="Arial"/>
          <w:lang w:val="mn-MN" w:eastAsia="zh-CN"/>
        </w:rPr>
      </w:pPr>
    </w:p>
    <w:p w14:paraId="6220779F" w14:textId="77777777" w:rsidR="00095A43" w:rsidRPr="00ED3791" w:rsidRDefault="00095A43" w:rsidP="00A74592">
      <w:pPr>
        <w:ind w:firstLine="720"/>
        <w:jc w:val="both"/>
        <w:rPr>
          <w:rFonts w:ascii="Arial" w:hAnsi="Arial" w:cs="Arial"/>
          <w:b/>
          <w:bCs/>
          <w:lang w:val="mn-MN" w:eastAsia="zh-CN"/>
        </w:rPr>
      </w:pPr>
    </w:p>
    <w:p w14:paraId="37857636" w14:textId="77777777" w:rsidR="00095A43" w:rsidRPr="00ED3791" w:rsidRDefault="00095A43" w:rsidP="00A74592">
      <w:pPr>
        <w:ind w:firstLine="720"/>
        <w:jc w:val="both"/>
        <w:rPr>
          <w:rFonts w:ascii="Arial" w:hAnsi="Arial" w:cs="Arial"/>
          <w:b/>
          <w:bCs/>
          <w:lang w:val="mn-MN" w:eastAsia="zh-CN"/>
        </w:rPr>
      </w:pPr>
    </w:p>
    <w:p w14:paraId="34C9CB4F" w14:textId="77777777" w:rsidR="00095A43" w:rsidRPr="00ED3791" w:rsidRDefault="00095A43" w:rsidP="00A74592">
      <w:pPr>
        <w:ind w:firstLine="720"/>
        <w:jc w:val="both"/>
        <w:rPr>
          <w:rFonts w:ascii="Arial" w:hAnsi="Arial" w:cs="Arial"/>
          <w:b/>
          <w:bCs/>
          <w:lang w:val="mn-MN" w:eastAsia="zh-CN"/>
        </w:rPr>
      </w:pPr>
    </w:p>
    <w:p w14:paraId="7FA2B1A3" w14:textId="77777777" w:rsidR="00095A43" w:rsidRPr="00ED3791" w:rsidRDefault="00095A43" w:rsidP="00A74592">
      <w:pPr>
        <w:ind w:firstLine="720"/>
        <w:jc w:val="both"/>
        <w:rPr>
          <w:rFonts w:ascii="Arial" w:hAnsi="Arial" w:cs="Arial"/>
          <w:b/>
          <w:bCs/>
          <w:lang w:val="mn-MN" w:eastAsia="zh-CN"/>
        </w:rPr>
      </w:pPr>
    </w:p>
    <w:p w14:paraId="686D0B45" w14:textId="77777777" w:rsidR="00095A43" w:rsidRPr="00ED3791" w:rsidRDefault="00095A43" w:rsidP="00A74592">
      <w:pPr>
        <w:ind w:firstLine="720"/>
        <w:jc w:val="both"/>
        <w:rPr>
          <w:rFonts w:ascii="Arial" w:hAnsi="Arial" w:cs="Arial"/>
          <w:b/>
          <w:bCs/>
          <w:lang w:val="mn-MN" w:eastAsia="zh-CN"/>
        </w:rPr>
      </w:pPr>
    </w:p>
    <w:p w14:paraId="5F3F4792" w14:textId="59242A89" w:rsidR="00095A43" w:rsidRPr="00ED3791" w:rsidRDefault="00095A43" w:rsidP="00A74592">
      <w:pPr>
        <w:ind w:firstLine="720"/>
        <w:jc w:val="both"/>
        <w:rPr>
          <w:rFonts w:ascii="Arial" w:hAnsi="Arial" w:cs="Arial"/>
          <w:b/>
          <w:bCs/>
          <w:lang w:val="mn-MN" w:eastAsia="zh-CN"/>
        </w:rPr>
      </w:pPr>
    </w:p>
    <w:p w14:paraId="1A3C5AFD" w14:textId="5B80B5AA" w:rsidR="00095A43" w:rsidRPr="00ED3791" w:rsidRDefault="00B35C37" w:rsidP="00A74592">
      <w:pPr>
        <w:ind w:firstLine="720"/>
        <w:jc w:val="both"/>
        <w:rPr>
          <w:rFonts w:ascii="Arial" w:hAnsi="Arial" w:cs="Arial"/>
          <w:b/>
          <w:bCs/>
          <w:lang w:val="mn-MN" w:eastAsia="zh-CN"/>
        </w:rPr>
      </w:pPr>
      <w:r w:rsidRPr="00ED3791">
        <w:rPr>
          <w:rFonts w:ascii="Arial" w:hAnsi="Arial" w:cs="Arial"/>
          <w:noProof/>
          <w:lang w:val="mn-MN" w:eastAsia="zh-CN"/>
          <w14:ligatures w14:val="standardContextual"/>
        </w:rPr>
        <mc:AlternateContent>
          <mc:Choice Requires="wps">
            <w:drawing>
              <wp:anchor distT="0" distB="0" distL="114300" distR="114300" simplePos="0" relativeHeight="251663360" behindDoc="0" locked="0" layoutInCell="1" allowOverlap="1" wp14:anchorId="46BDBC6F" wp14:editId="4EBA07C7">
                <wp:simplePos x="0" y="0"/>
                <wp:positionH relativeFrom="margin">
                  <wp:align>left</wp:align>
                </wp:positionH>
                <wp:positionV relativeFrom="paragraph">
                  <wp:posOffset>161289</wp:posOffset>
                </wp:positionV>
                <wp:extent cx="5981700" cy="2190750"/>
                <wp:effectExtent l="0" t="0" r="19050" b="19050"/>
                <wp:wrapNone/>
                <wp:docPr id="1590267816" name="Text Box 1"/>
                <wp:cNvGraphicFramePr/>
                <a:graphic xmlns:a="http://schemas.openxmlformats.org/drawingml/2006/main">
                  <a:graphicData uri="http://schemas.microsoft.com/office/word/2010/wordprocessingShape">
                    <wps:wsp>
                      <wps:cNvSpPr txBox="1"/>
                      <wps:spPr>
                        <a:xfrm>
                          <a:off x="0" y="0"/>
                          <a:ext cx="5981700" cy="2190750"/>
                        </a:xfrm>
                        <a:prstGeom prst="rect">
                          <a:avLst/>
                        </a:prstGeom>
                        <a:solidFill>
                          <a:sysClr val="window" lastClr="FFFFFF"/>
                        </a:solidFill>
                        <a:ln w="6350">
                          <a:solidFill>
                            <a:prstClr val="black"/>
                          </a:solidFill>
                        </a:ln>
                      </wps:spPr>
                      <wps:txbx>
                        <w:txbxContent>
                          <w:p w14:paraId="79AA7CD0" w14:textId="77777777" w:rsidR="00095A43" w:rsidRPr="002A3640" w:rsidRDefault="00095A43" w:rsidP="00095A43">
                            <w:pPr>
                              <w:ind w:firstLine="720"/>
                              <w:jc w:val="both"/>
                              <w:rPr>
                                <w:rFonts w:ascii="Arial" w:hAnsi="Arial" w:cs="Arial"/>
                                <w:b/>
                                <w:i/>
                                <w:noProof/>
                                <w:sz w:val="22"/>
                                <w:szCs w:val="22"/>
                                <w:lang w:val="bs-Latn-BA"/>
                              </w:rPr>
                            </w:pPr>
                            <w:r w:rsidRPr="002A3640">
                              <w:rPr>
                                <w:rFonts w:ascii="Arial" w:hAnsi="Arial" w:cs="Arial"/>
                                <w:b/>
                                <w:i/>
                                <w:noProof/>
                                <w:sz w:val="22"/>
                                <w:szCs w:val="22"/>
                                <w:lang w:val="bs-Latn-BA"/>
                              </w:rPr>
                              <w:t xml:space="preserve">Шигтгээ </w:t>
                            </w:r>
                            <w:r>
                              <w:rPr>
                                <w:rFonts w:ascii="Arial" w:hAnsi="Arial" w:cs="Arial"/>
                                <w:b/>
                                <w:i/>
                                <w:noProof/>
                                <w:sz w:val="22"/>
                                <w:szCs w:val="22"/>
                                <w:lang w:val="bs-Latn-BA"/>
                              </w:rPr>
                              <w:t>2</w:t>
                            </w:r>
                          </w:p>
                          <w:p w14:paraId="1C832197" w14:textId="77777777" w:rsidR="00095A43" w:rsidRDefault="00095A43" w:rsidP="00095A43">
                            <w:pPr>
                              <w:ind w:firstLine="720"/>
                              <w:jc w:val="both"/>
                              <w:rPr>
                                <w:rFonts w:ascii="Arial" w:hAnsi="Arial" w:cs="Arial"/>
                                <w:i/>
                                <w:iCs/>
                                <w:noProof/>
                                <w:sz w:val="22"/>
                                <w:szCs w:val="22"/>
                                <w:lang w:val="mn-MN" w:eastAsia="zh-CN"/>
                              </w:rPr>
                            </w:pPr>
                            <w:r w:rsidRPr="00095A43">
                              <w:rPr>
                                <w:rFonts w:ascii="Arial" w:hAnsi="Arial" w:cs="Arial"/>
                                <w:i/>
                                <w:iCs/>
                                <w:noProof/>
                                <w:sz w:val="22"/>
                                <w:szCs w:val="22"/>
                                <w:lang w:val="mn-MN" w:eastAsia="zh-CN"/>
                              </w:rPr>
                              <w:t>Т</w:t>
                            </w:r>
                            <w:r w:rsidRPr="00095A43">
                              <w:rPr>
                                <w:rFonts w:ascii="Arial" w:hAnsi="Arial" w:cs="Arial"/>
                                <w:i/>
                                <w:iCs/>
                                <w:noProof/>
                                <w:sz w:val="22"/>
                                <w:szCs w:val="22"/>
                                <w:lang w:val="bg-BG" w:eastAsia="zh-CN"/>
                              </w:rPr>
                              <w:t>өлбөр төлөгч</w:t>
                            </w:r>
                            <w:r w:rsidRPr="00095A43">
                              <w:rPr>
                                <w:rFonts w:ascii="Arial" w:hAnsi="Arial" w:cs="Arial"/>
                                <w:i/>
                                <w:iCs/>
                                <w:noProof/>
                                <w:sz w:val="22"/>
                                <w:szCs w:val="22"/>
                                <w:lang w:val="mn-MN" w:eastAsia="zh-CN"/>
                              </w:rPr>
                              <w:t>өөс</w:t>
                            </w:r>
                            <w:r w:rsidRPr="00095A43">
                              <w:rPr>
                                <w:rFonts w:ascii="Arial" w:hAnsi="Arial" w:cs="Arial"/>
                                <w:i/>
                                <w:iCs/>
                                <w:noProof/>
                                <w:sz w:val="22"/>
                                <w:szCs w:val="22"/>
                                <w:lang w:val="bg-BG" w:eastAsia="zh-CN"/>
                              </w:rPr>
                              <w:t xml:space="preserve"> шийдвэр гүйцэтгэх ажиллагаатай холбогдуулан гаргасан гомдлын дагуу 2018 онд иргэний хэргийн анхан шатны шүүх иргэний хэрэг үүсгэж, төлбөр төлөгч </w:t>
                            </w:r>
                            <w:r w:rsidRPr="00095A43">
                              <w:rPr>
                                <w:rFonts w:ascii="Arial" w:hAnsi="Arial" w:cs="Arial"/>
                                <w:i/>
                                <w:iCs/>
                                <w:noProof/>
                                <w:sz w:val="22"/>
                                <w:szCs w:val="22"/>
                                <w:lang w:val="mn-MN" w:eastAsia="zh-CN"/>
                              </w:rPr>
                              <w:t>/</w:t>
                            </w:r>
                            <w:r w:rsidRPr="00095A43">
                              <w:rPr>
                                <w:rFonts w:ascii="Arial" w:hAnsi="Arial" w:cs="Arial"/>
                                <w:i/>
                                <w:iCs/>
                                <w:noProof/>
                                <w:sz w:val="22"/>
                                <w:szCs w:val="22"/>
                                <w:lang w:val="bg-BG" w:eastAsia="zh-CN"/>
                              </w:rPr>
                              <w:t>иргэний хэрэг шүүхэд хянан шийдвэрлэх ажиллагааны нэхэмжлэгч</w:t>
                            </w:r>
                            <w:r w:rsidRPr="00095A43">
                              <w:rPr>
                                <w:rFonts w:ascii="Arial" w:hAnsi="Arial" w:cs="Arial"/>
                                <w:i/>
                                <w:iCs/>
                                <w:noProof/>
                                <w:sz w:val="22"/>
                                <w:szCs w:val="22"/>
                                <w:lang w:val="mn-MN" w:eastAsia="zh-CN"/>
                              </w:rPr>
                              <w:t>/-</w:t>
                            </w:r>
                            <w:r w:rsidRPr="00095A43">
                              <w:rPr>
                                <w:rFonts w:ascii="Arial" w:hAnsi="Arial" w:cs="Arial"/>
                                <w:i/>
                                <w:iCs/>
                                <w:noProof/>
                                <w:sz w:val="22"/>
                                <w:szCs w:val="22"/>
                                <w:lang w:val="bg-BG" w:eastAsia="zh-CN"/>
                              </w:rPr>
                              <w:t>ийн</w:t>
                            </w:r>
                            <w:r w:rsidRPr="00095A43">
                              <w:rPr>
                                <w:rFonts w:ascii="Arial" w:hAnsi="Arial" w:cs="Arial"/>
                                <w:i/>
                                <w:iCs/>
                                <w:noProof/>
                                <w:sz w:val="22"/>
                                <w:szCs w:val="22"/>
                                <w:lang w:val="mn-MN" w:eastAsia="zh-CN"/>
                              </w:rPr>
                              <w:t xml:space="preserve"> хувиар</w:t>
                            </w:r>
                            <w:r w:rsidRPr="00095A43">
                              <w:rPr>
                                <w:rFonts w:ascii="Arial" w:hAnsi="Arial" w:cs="Arial"/>
                                <w:i/>
                                <w:iCs/>
                                <w:noProof/>
                                <w:sz w:val="22"/>
                                <w:szCs w:val="22"/>
                                <w:lang w:val="bg-BG" w:eastAsia="zh-CN"/>
                              </w:rPr>
                              <w:t xml:space="preserve"> гаргасан удаа дараа хурал хойшлуулах болон шүүгчээс татгалзах хүсэлт (хэргийн оролцогчийн эрх эдлэн) зэргээс шалтгаалан өнөөдрийг хүртэл иргэний хэргийн анхан шатны шүүхэд хэрэг хянан шийдвэрлэгдээгүй буюу шүүхийн шийдвэр гүйцэтгэх ажиллагаатай холбоотой төлбөр төлөгчийн гаргасан гомдол шийдвэрлэгдээгүй удсан, үүнийг дагаад ажиллагаа 5 жил зогссон</w:t>
                            </w:r>
                            <w:r w:rsidRPr="00095A43">
                              <w:rPr>
                                <w:rFonts w:ascii="Arial" w:hAnsi="Arial" w:cs="Arial"/>
                                <w:i/>
                                <w:iCs/>
                                <w:noProof/>
                                <w:sz w:val="22"/>
                                <w:szCs w:val="22"/>
                                <w:lang w:val="mn-MN" w:eastAsia="zh-CN"/>
                              </w:rPr>
                              <w:t>.</w:t>
                            </w:r>
                          </w:p>
                          <w:p w14:paraId="244352FE" w14:textId="77777777" w:rsidR="00095A43" w:rsidRPr="00095A43" w:rsidRDefault="00095A43" w:rsidP="00095A43">
                            <w:pPr>
                              <w:ind w:firstLine="720"/>
                              <w:jc w:val="both"/>
                              <w:rPr>
                                <w:rFonts w:ascii="Arial" w:hAnsi="Arial" w:cs="Arial"/>
                                <w:i/>
                                <w:iCs/>
                                <w:noProof/>
                                <w:sz w:val="22"/>
                                <w:szCs w:val="22"/>
                                <w:lang w:val="mn-MN" w:eastAsia="zh-CN"/>
                              </w:rPr>
                            </w:pPr>
                          </w:p>
                          <w:p w14:paraId="4660B853" w14:textId="3193CB29" w:rsidR="00095A43" w:rsidRPr="00095A43" w:rsidRDefault="00095A43" w:rsidP="00095A43">
                            <w:pPr>
                              <w:ind w:firstLine="720"/>
                              <w:jc w:val="right"/>
                              <w:rPr>
                                <w:rFonts w:cs="Mongolian Baiti"/>
                                <w:sz w:val="22"/>
                                <w:szCs w:val="28"/>
                                <w:lang w:val="mn-MN" w:bidi="mn-Mong-CN"/>
                              </w:rPr>
                            </w:pPr>
                            <w:r>
                              <w:rPr>
                                <w:rFonts w:ascii="Arial" w:hAnsi="Arial" w:cs="Arial"/>
                                <w:i/>
                                <w:iCs/>
                                <w:noProof/>
                                <w:color w:val="000000" w:themeColor="text1"/>
                                <w:sz w:val="22"/>
                                <w:szCs w:val="22"/>
                                <w:shd w:val="clear" w:color="auto" w:fill="FFFFFF"/>
                                <w:lang w:val="sq-AL"/>
                              </w:rPr>
                              <w:t>Эх сурвалж</w:t>
                            </w:r>
                            <w:r w:rsidRPr="00B35C37">
                              <w:rPr>
                                <w:rFonts w:ascii="Arial" w:hAnsi="Arial" w:cs="Mongolian Baiti"/>
                                <w:i/>
                                <w:iCs/>
                                <w:noProof/>
                                <w:color w:val="000000" w:themeColor="text1"/>
                                <w:sz w:val="22"/>
                                <w:szCs w:val="28"/>
                                <w:shd w:val="clear" w:color="auto" w:fill="FFFFFF"/>
                                <w:lang w:val="mn-MN" w:bidi="mn-Mong-CN"/>
                              </w:rPr>
                              <w:t xml:space="preserve">: </w:t>
                            </w:r>
                            <w:r w:rsidR="00B35C37">
                              <w:rPr>
                                <w:rFonts w:ascii="Arial" w:hAnsi="Arial" w:cs="Mongolian Baiti"/>
                                <w:i/>
                                <w:iCs/>
                                <w:noProof/>
                                <w:color w:val="000000" w:themeColor="text1"/>
                                <w:sz w:val="22"/>
                                <w:szCs w:val="28"/>
                                <w:shd w:val="clear" w:color="auto" w:fill="FFFFFF"/>
                                <w:lang w:val="mn-MN" w:bidi="mn-Mong-CN"/>
                              </w:rPr>
                              <w:t>Шүүхийн шийдвэрт хийсэн дүн шинжилгээ 2023 /Хавсралт 2 дахь дэлгэрэнгүйг үзнэ үү./</w:t>
                            </w:r>
                          </w:p>
                          <w:p w14:paraId="6DAC523A" w14:textId="77777777" w:rsidR="00095A43" w:rsidRPr="00095A43" w:rsidRDefault="00095A43" w:rsidP="00095A43">
                            <w:pPr>
                              <w:jc w:val="both"/>
                              <w:rPr>
                                <w:rFonts w:ascii="Arial" w:hAnsi="Arial" w:cs="Arial"/>
                                <w:noProof/>
                                <w:sz w:val="22"/>
                                <w:szCs w:val="22"/>
                                <w:lang w:val="bg-BG" w:eastAsia="zh-CN"/>
                              </w:rPr>
                            </w:pPr>
                          </w:p>
                          <w:p w14:paraId="06DB7A01" w14:textId="77777777" w:rsidR="00095A43" w:rsidRPr="00095A43" w:rsidRDefault="00095A43" w:rsidP="00095A43">
                            <w:pPr>
                              <w:ind w:firstLine="720"/>
                              <w:jc w:val="both"/>
                              <w:rPr>
                                <w:sz w:val="22"/>
                                <w:szCs w:val="22"/>
                                <w:lang w:val="mn-M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DBC6F" id="_x0000_s1031" type="#_x0000_t202" style="position:absolute;left:0;text-align:left;margin-left:0;margin-top:12.7pt;width:471pt;height:17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" fillcolor="window" strokeweight=".5pt">
                <v:textbox>
                  <w:txbxContent>
                    <w:p w14:paraId="79AA7CD0" w14:textId="77777777" w:rsidR="00095A43" w:rsidRPr="002A3640" w:rsidRDefault="00095A43" w:rsidP="00095A43">
                      <w:pPr>
                        <w:ind w:firstLine="720"/>
                        <w:jc w:val="both"/>
                        <w:rPr>
                          <w:rFonts w:ascii="Arial" w:hAnsi="Arial" w:cs="Arial"/>
                          <w:b/>
                          <w:i/>
                          <w:noProof/>
                          <w:sz w:val="22"/>
                          <w:szCs w:val="22"/>
                          <w:lang w:val="bs-Latn-BA"/>
                        </w:rPr>
                      </w:pPr>
                      <w:r w:rsidRPr="002A3640">
                        <w:rPr>
                          <w:rFonts w:ascii="Arial" w:hAnsi="Arial" w:cs="Arial"/>
                          <w:b/>
                          <w:i/>
                          <w:noProof/>
                          <w:sz w:val="22"/>
                          <w:szCs w:val="22"/>
                          <w:lang w:val="bs-Latn-BA"/>
                        </w:rPr>
                        <w:t xml:space="preserve">Шигтгээ </w:t>
                      </w:r>
                      <w:r>
                        <w:rPr>
                          <w:rFonts w:ascii="Arial" w:hAnsi="Arial" w:cs="Arial"/>
                          <w:b/>
                          <w:i/>
                          <w:noProof/>
                          <w:sz w:val="22"/>
                          <w:szCs w:val="22"/>
                          <w:lang w:val="bs-Latn-BA"/>
                        </w:rPr>
                        <w:t>2</w:t>
                      </w:r>
                    </w:p>
                    <w:p w14:paraId="1C832197" w14:textId="77777777" w:rsidR="00095A43" w:rsidRDefault="00095A43" w:rsidP="00095A43">
                      <w:pPr>
                        <w:ind w:firstLine="720"/>
                        <w:jc w:val="both"/>
                        <w:rPr>
                          <w:rFonts w:ascii="Arial" w:hAnsi="Arial" w:cs="Arial"/>
                          <w:i/>
                          <w:iCs/>
                          <w:noProof/>
                          <w:sz w:val="22"/>
                          <w:szCs w:val="22"/>
                          <w:lang w:val="mn-MN" w:eastAsia="zh-CN"/>
                        </w:rPr>
                      </w:pPr>
                      <w:r w:rsidRPr="00095A43">
                        <w:rPr>
                          <w:rFonts w:ascii="Arial" w:hAnsi="Arial" w:cs="Arial"/>
                          <w:i/>
                          <w:iCs/>
                          <w:noProof/>
                          <w:sz w:val="22"/>
                          <w:szCs w:val="22"/>
                          <w:lang w:val="mn-MN" w:eastAsia="zh-CN"/>
                        </w:rPr>
                        <w:t>Т</w:t>
                      </w:r>
                      <w:r w:rsidRPr="00095A43">
                        <w:rPr>
                          <w:rFonts w:ascii="Arial" w:hAnsi="Arial" w:cs="Arial"/>
                          <w:i/>
                          <w:iCs/>
                          <w:noProof/>
                          <w:sz w:val="22"/>
                          <w:szCs w:val="22"/>
                          <w:lang w:val="bg-BG" w:eastAsia="zh-CN"/>
                        </w:rPr>
                        <w:t>өлбөр төлөгч</w:t>
                      </w:r>
                      <w:r w:rsidRPr="00095A43">
                        <w:rPr>
                          <w:rFonts w:ascii="Arial" w:hAnsi="Arial" w:cs="Arial"/>
                          <w:i/>
                          <w:iCs/>
                          <w:noProof/>
                          <w:sz w:val="22"/>
                          <w:szCs w:val="22"/>
                          <w:lang w:val="mn-MN" w:eastAsia="zh-CN"/>
                        </w:rPr>
                        <w:t>өөс</w:t>
                      </w:r>
                      <w:r w:rsidRPr="00095A43">
                        <w:rPr>
                          <w:rFonts w:ascii="Arial" w:hAnsi="Arial" w:cs="Arial"/>
                          <w:i/>
                          <w:iCs/>
                          <w:noProof/>
                          <w:sz w:val="22"/>
                          <w:szCs w:val="22"/>
                          <w:lang w:val="bg-BG" w:eastAsia="zh-CN"/>
                        </w:rPr>
                        <w:t xml:space="preserve"> шийдвэр гүйцэтгэх ажиллагаатай холбогдуулан гаргасан гомдлын дагуу 2018 онд иргэний хэргийн анхан шатны шүүх иргэний хэрэг үүсгэж, төлбөр төлөгч </w:t>
                      </w:r>
                      <w:r w:rsidRPr="00095A43">
                        <w:rPr>
                          <w:rFonts w:ascii="Arial" w:hAnsi="Arial" w:cs="Arial"/>
                          <w:i/>
                          <w:iCs/>
                          <w:noProof/>
                          <w:sz w:val="22"/>
                          <w:szCs w:val="22"/>
                          <w:lang w:val="mn-MN" w:eastAsia="zh-CN"/>
                        </w:rPr>
                        <w:t>/</w:t>
                      </w:r>
                      <w:r w:rsidRPr="00095A43">
                        <w:rPr>
                          <w:rFonts w:ascii="Arial" w:hAnsi="Arial" w:cs="Arial"/>
                          <w:i/>
                          <w:iCs/>
                          <w:noProof/>
                          <w:sz w:val="22"/>
                          <w:szCs w:val="22"/>
                          <w:lang w:val="bg-BG" w:eastAsia="zh-CN"/>
                        </w:rPr>
                        <w:t>иргэний хэрэг шүүхэд хянан шийдвэрлэх ажиллагааны нэхэмжлэгч</w:t>
                      </w:r>
                      <w:r w:rsidRPr="00095A43">
                        <w:rPr>
                          <w:rFonts w:ascii="Arial" w:hAnsi="Arial" w:cs="Arial"/>
                          <w:i/>
                          <w:iCs/>
                          <w:noProof/>
                          <w:sz w:val="22"/>
                          <w:szCs w:val="22"/>
                          <w:lang w:val="mn-MN" w:eastAsia="zh-CN"/>
                        </w:rPr>
                        <w:t>/-</w:t>
                      </w:r>
                      <w:r w:rsidRPr="00095A43">
                        <w:rPr>
                          <w:rFonts w:ascii="Arial" w:hAnsi="Arial" w:cs="Arial"/>
                          <w:i/>
                          <w:iCs/>
                          <w:noProof/>
                          <w:sz w:val="22"/>
                          <w:szCs w:val="22"/>
                          <w:lang w:val="bg-BG" w:eastAsia="zh-CN"/>
                        </w:rPr>
                        <w:t>ийн</w:t>
                      </w:r>
                      <w:r w:rsidRPr="00095A43">
                        <w:rPr>
                          <w:rFonts w:ascii="Arial" w:hAnsi="Arial" w:cs="Arial"/>
                          <w:i/>
                          <w:iCs/>
                          <w:noProof/>
                          <w:sz w:val="22"/>
                          <w:szCs w:val="22"/>
                          <w:lang w:val="mn-MN" w:eastAsia="zh-CN"/>
                        </w:rPr>
                        <w:t xml:space="preserve"> хувиар</w:t>
                      </w:r>
                      <w:r w:rsidRPr="00095A43">
                        <w:rPr>
                          <w:rFonts w:ascii="Arial" w:hAnsi="Arial" w:cs="Arial"/>
                          <w:i/>
                          <w:iCs/>
                          <w:noProof/>
                          <w:sz w:val="22"/>
                          <w:szCs w:val="22"/>
                          <w:lang w:val="bg-BG" w:eastAsia="zh-CN"/>
                        </w:rPr>
                        <w:t xml:space="preserve"> гаргасан удаа дараа хурал хойшлуулах болон шүүгчээс татгалзах хүсэлт (хэргийн оролцогчийн эрх эдлэн) зэргээс шалтгаалан өнөөдрийг хүртэл иргэний хэргийн анхан шатны шүүхэд хэрэг хянан шийдвэрлэгдээгүй буюу шүүхийн шийдвэр гүйцэтгэх ажиллагаатай холбоотой төлбөр төлөгчийн гаргасан гомдол шийдвэрлэгдээгүй удсан, үүнийг дагаад ажиллагаа 5 жил зогссон</w:t>
                      </w:r>
                      <w:r w:rsidRPr="00095A43">
                        <w:rPr>
                          <w:rFonts w:ascii="Arial" w:hAnsi="Arial" w:cs="Arial"/>
                          <w:i/>
                          <w:iCs/>
                          <w:noProof/>
                          <w:sz w:val="22"/>
                          <w:szCs w:val="22"/>
                          <w:lang w:val="mn-MN" w:eastAsia="zh-CN"/>
                        </w:rPr>
                        <w:t>.</w:t>
                      </w:r>
                    </w:p>
                    <w:p w14:paraId="244352FE" w14:textId="77777777" w:rsidR="00095A43" w:rsidRPr="00095A43" w:rsidRDefault="00095A43" w:rsidP="00095A43">
                      <w:pPr>
                        <w:ind w:firstLine="720"/>
                        <w:jc w:val="both"/>
                        <w:rPr>
                          <w:rFonts w:ascii="Arial" w:hAnsi="Arial" w:cs="Arial"/>
                          <w:i/>
                          <w:iCs/>
                          <w:noProof/>
                          <w:sz w:val="22"/>
                          <w:szCs w:val="22"/>
                          <w:lang w:val="mn-MN" w:eastAsia="zh-CN"/>
                        </w:rPr>
                      </w:pPr>
                    </w:p>
                    <w:p w14:paraId="4660B853" w14:textId="3193CB29" w:rsidR="00095A43" w:rsidRPr="00095A43" w:rsidRDefault="00095A43" w:rsidP="00095A43">
                      <w:pPr>
                        <w:ind w:firstLine="720"/>
                        <w:jc w:val="right"/>
                        <w:rPr>
                          <w:rFonts w:cs="Mongolian Baiti"/>
                          <w:sz w:val="22"/>
                          <w:szCs w:val="28"/>
                          <w:lang w:val="mn-MN" w:bidi="mn-Mong-CN"/>
                        </w:rPr>
                      </w:pPr>
                      <w:r>
                        <w:rPr>
                          <w:rFonts w:ascii="Arial" w:hAnsi="Arial" w:cs="Arial"/>
                          <w:i/>
                          <w:iCs/>
                          <w:noProof/>
                          <w:color w:val="000000" w:themeColor="text1"/>
                          <w:sz w:val="22"/>
                          <w:szCs w:val="22"/>
                          <w:shd w:val="clear" w:color="auto" w:fill="FFFFFF"/>
                          <w:lang w:val="sq-AL"/>
                        </w:rPr>
                        <w:t>Эх сурвалж</w:t>
                      </w:r>
                      <w:r w:rsidRPr="00B35C37">
                        <w:rPr>
                          <w:rFonts w:ascii="Arial" w:hAnsi="Arial" w:cs="Mongolian Baiti"/>
                          <w:i/>
                          <w:iCs/>
                          <w:noProof/>
                          <w:color w:val="000000" w:themeColor="text1"/>
                          <w:sz w:val="22"/>
                          <w:szCs w:val="28"/>
                          <w:shd w:val="clear" w:color="auto" w:fill="FFFFFF"/>
                          <w:lang w:val="mn-MN" w:bidi="mn-Mong-CN"/>
                        </w:rPr>
                        <w:t xml:space="preserve">: </w:t>
                      </w:r>
                      <w:r w:rsidR="00B35C37">
                        <w:rPr>
                          <w:rFonts w:ascii="Arial" w:hAnsi="Arial" w:cs="Mongolian Baiti"/>
                          <w:i/>
                          <w:iCs/>
                          <w:noProof/>
                          <w:color w:val="000000" w:themeColor="text1"/>
                          <w:sz w:val="22"/>
                          <w:szCs w:val="28"/>
                          <w:shd w:val="clear" w:color="auto" w:fill="FFFFFF"/>
                          <w:lang w:val="mn-MN" w:bidi="mn-Mong-CN"/>
                        </w:rPr>
                        <w:t>Шүүхийн шийдвэрт хийсэн дүн шинжилгээ 2023 /Хавсралт 2 дахь дэлгэрэнгүйг үзнэ үү./</w:t>
                      </w:r>
                    </w:p>
                    <w:p w14:paraId="6DAC523A" w14:textId="77777777" w:rsidR="00095A43" w:rsidRPr="00095A43" w:rsidRDefault="00095A43" w:rsidP="00095A43">
                      <w:pPr>
                        <w:jc w:val="both"/>
                        <w:rPr>
                          <w:rFonts w:ascii="Arial" w:hAnsi="Arial" w:cs="Arial"/>
                          <w:noProof/>
                          <w:sz w:val="22"/>
                          <w:szCs w:val="22"/>
                          <w:lang w:val="bg-BG" w:eastAsia="zh-CN"/>
                        </w:rPr>
                      </w:pPr>
                    </w:p>
                    <w:p w14:paraId="06DB7A01" w14:textId="77777777" w:rsidR="00095A43" w:rsidRPr="00095A43" w:rsidRDefault="00095A43" w:rsidP="00095A43">
                      <w:pPr>
                        <w:ind w:firstLine="720"/>
                        <w:jc w:val="both"/>
                        <w:rPr>
                          <w:sz w:val="22"/>
                          <w:szCs w:val="22"/>
                          <w:lang w:val="mn-MN"/>
                        </w:rPr>
                      </w:pPr>
                    </w:p>
                  </w:txbxContent>
                </v:textbox>
                <w10:wrap anchorx="margin"/>
              </v:shape>
            </w:pict>
          </mc:Fallback>
        </mc:AlternateContent>
      </w:r>
    </w:p>
    <w:p w14:paraId="4CF7C244" w14:textId="77777777" w:rsidR="00095A43" w:rsidRPr="00ED3791" w:rsidRDefault="00095A43" w:rsidP="00A74592">
      <w:pPr>
        <w:ind w:firstLine="720"/>
        <w:jc w:val="both"/>
        <w:rPr>
          <w:rFonts w:ascii="Arial" w:hAnsi="Arial" w:cs="Arial"/>
          <w:b/>
          <w:bCs/>
          <w:lang w:val="mn-MN" w:eastAsia="zh-CN"/>
        </w:rPr>
      </w:pPr>
    </w:p>
    <w:p w14:paraId="447FADB9" w14:textId="77777777" w:rsidR="00095A43" w:rsidRPr="00ED3791" w:rsidRDefault="00095A43" w:rsidP="00A74592">
      <w:pPr>
        <w:ind w:firstLine="720"/>
        <w:jc w:val="both"/>
        <w:rPr>
          <w:rFonts w:ascii="Arial" w:hAnsi="Arial" w:cs="Arial"/>
          <w:b/>
          <w:bCs/>
          <w:lang w:val="mn-MN" w:eastAsia="zh-CN"/>
        </w:rPr>
      </w:pPr>
    </w:p>
    <w:p w14:paraId="07E033C4" w14:textId="77777777" w:rsidR="00095A43" w:rsidRPr="00ED3791" w:rsidRDefault="00095A43" w:rsidP="00A74592">
      <w:pPr>
        <w:ind w:firstLine="720"/>
        <w:jc w:val="both"/>
        <w:rPr>
          <w:rFonts w:ascii="Arial" w:hAnsi="Arial" w:cs="Arial"/>
          <w:b/>
          <w:bCs/>
          <w:lang w:val="mn-MN" w:eastAsia="zh-CN"/>
        </w:rPr>
      </w:pPr>
    </w:p>
    <w:p w14:paraId="7851EAD2" w14:textId="77777777" w:rsidR="00095A43" w:rsidRPr="00ED3791" w:rsidRDefault="00095A43" w:rsidP="00A74592">
      <w:pPr>
        <w:ind w:firstLine="720"/>
        <w:jc w:val="both"/>
        <w:rPr>
          <w:rFonts w:ascii="Arial" w:hAnsi="Arial" w:cs="Arial"/>
          <w:b/>
          <w:bCs/>
          <w:lang w:val="mn-MN" w:eastAsia="zh-CN"/>
        </w:rPr>
      </w:pPr>
    </w:p>
    <w:p w14:paraId="769DA491" w14:textId="77777777" w:rsidR="00095A43" w:rsidRPr="00ED3791" w:rsidRDefault="00095A43" w:rsidP="00A74592">
      <w:pPr>
        <w:ind w:firstLine="720"/>
        <w:jc w:val="both"/>
        <w:rPr>
          <w:rFonts w:ascii="Arial" w:hAnsi="Arial" w:cs="Arial"/>
          <w:b/>
          <w:bCs/>
          <w:lang w:val="mn-MN" w:eastAsia="zh-CN"/>
        </w:rPr>
      </w:pPr>
    </w:p>
    <w:p w14:paraId="7E89BC2C" w14:textId="77777777" w:rsidR="00095A43" w:rsidRPr="00ED3791" w:rsidRDefault="00095A43" w:rsidP="00A74592">
      <w:pPr>
        <w:ind w:firstLine="720"/>
        <w:jc w:val="both"/>
        <w:rPr>
          <w:rFonts w:ascii="Arial" w:hAnsi="Arial" w:cs="Arial"/>
          <w:b/>
          <w:bCs/>
          <w:lang w:val="mn-MN" w:eastAsia="zh-CN"/>
        </w:rPr>
      </w:pPr>
    </w:p>
    <w:p w14:paraId="29706337" w14:textId="77777777" w:rsidR="00095A43" w:rsidRPr="00ED3791" w:rsidRDefault="00095A43" w:rsidP="00A74592">
      <w:pPr>
        <w:ind w:firstLine="720"/>
        <w:jc w:val="both"/>
        <w:rPr>
          <w:rFonts w:ascii="Arial" w:hAnsi="Arial" w:cs="Arial"/>
          <w:b/>
          <w:bCs/>
          <w:lang w:val="mn-MN" w:eastAsia="zh-CN"/>
        </w:rPr>
      </w:pPr>
    </w:p>
    <w:p w14:paraId="70DC93BF" w14:textId="77777777" w:rsidR="00095A43" w:rsidRPr="00ED3791" w:rsidRDefault="00095A43" w:rsidP="00A74592">
      <w:pPr>
        <w:ind w:firstLine="720"/>
        <w:jc w:val="both"/>
        <w:rPr>
          <w:rFonts w:ascii="Arial" w:hAnsi="Arial" w:cs="Arial"/>
          <w:b/>
          <w:bCs/>
          <w:lang w:val="mn-MN" w:eastAsia="zh-CN"/>
        </w:rPr>
      </w:pPr>
    </w:p>
    <w:p w14:paraId="4642A6AE" w14:textId="77777777" w:rsidR="00095A43" w:rsidRPr="00ED3791" w:rsidRDefault="00095A43" w:rsidP="00A74592">
      <w:pPr>
        <w:ind w:firstLine="720"/>
        <w:jc w:val="both"/>
        <w:rPr>
          <w:rFonts w:ascii="Arial" w:hAnsi="Arial" w:cs="Arial"/>
          <w:b/>
          <w:bCs/>
          <w:lang w:val="mn-MN" w:eastAsia="zh-CN"/>
        </w:rPr>
      </w:pPr>
    </w:p>
    <w:p w14:paraId="7E4DCD1E" w14:textId="77777777" w:rsidR="00095A43" w:rsidRPr="00ED3791" w:rsidRDefault="00095A43" w:rsidP="00A74592">
      <w:pPr>
        <w:ind w:firstLine="720"/>
        <w:jc w:val="both"/>
        <w:rPr>
          <w:rFonts w:ascii="Arial" w:hAnsi="Arial" w:cs="Arial"/>
          <w:b/>
          <w:bCs/>
          <w:lang w:val="mn-MN" w:eastAsia="zh-CN"/>
        </w:rPr>
      </w:pPr>
    </w:p>
    <w:p w14:paraId="184488BB" w14:textId="77777777" w:rsidR="00095A43" w:rsidRPr="00ED3791" w:rsidRDefault="00095A43" w:rsidP="00A74592">
      <w:pPr>
        <w:ind w:firstLine="720"/>
        <w:jc w:val="both"/>
        <w:rPr>
          <w:rFonts w:ascii="Arial" w:hAnsi="Arial" w:cs="Arial"/>
          <w:b/>
          <w:bCs/>
          <w:lang w:val="mn-MN" w:eastAsia="zh-CN"/>
        </w:rPr>
      </w:pPr>
    </w:p>
    <w:p w14:paraId="3A77C98E" w14:textId="77777777" w:rsidR="00B35C37" w:rsidRPr="00ED3791" w:rsidRDefault="00B35C37" w:rsidP="00A74592">
      <w:pPr>
        <w:ind w:firstLine="720"/>
        <w:jc w:val="both"/>
        <w:rPr>
          <w:rFonts w:ascii="Arial" w:hAnsi="Arial" w:cs="Arial"/>
          <w:b/>
          <w:bCs/>
          <w:lang w:val="mn-MN" w:eastAsia="zh-CN"/>
        </w:rPr>
      </w:pPr>
    </w:p>
    <w:p w14:paraId="5525DD6B" w14:textId="77777777" w:rsidR="00B35C37" w:rsidRPr="00ED3791" w:rsidRDefault="00B35C37" w:rsidP="00A74592">
      <w:pPr>
        <w:ind w:firstLine="720"/>
        <w:jc w:val="both"/>
        <w:rPr>
          <w:rFonts w:ascii="Arial" w:hAnsi="Arial" w:cs="Arial"/>
          <w:b/>
          <w:bCs/>
          <w:lang w:val="mn-MN" w:eastAsia="zh-CN"/>
        </w:rPr>
      </w:pPr>
    </w:p>
    <w:p w14:paraId="230C5669" w14:textId="207C21B5" w:rsidR="00FA5D09" w:rsidRPr="00ED3791" w:rsidRDefault="00FA5D09" w:rsidP="00A74592">
      <w:pPr>
        <w:ind w:firstLine="720"/>
        <w:jc w:val="both"/>
        <w:rPr>
          <w:rFonts w:ascii="Arial" w:hAnsi="Arial" w:cs="Arial"/>
          <w:b/>
          <w:bCs/>
          <w:lang w:val="mn-MN" w:eastAsia="zh-CN"/>
        </w:rPr>
      </w:pPr>
      <w:r w:rsidRPr="00ED3791">
        <w:rPr>
          <w:rFonts w:ascii="Arial" w:hAnsi="Arial" w:cs="Arial"/>
          <w:b/>
          <w:bCs/>
          <w:lang w:val="mn-MN" w:eastAsia="zh-CN"/>
        </w:rPr>
        <w:t xml:space="preserve">Дүгнэлт </w:t>
      </w:r>
    </w:p>
    <w:p w14:paraId="5BEC2B60" w14:textId="77777777" w:rsidR="00FA5D09" w:rsidRPr="00ED3791" w:rsidRDefault="00FA5D09" w:rsidP="00A74592">
      <w:pPr>
        <w:ind w:firstLine="720"/>
        <w:jc w:val="both"/>
        <w:rPr>
          <w:rFonts w:ascii="Arial" w:hAnsi="Arial" w:cs="Arial"/>
          <w:lang w:val="mn-MN" w:eastAsia="zh-CN"/>
        </w:rPr>
      </w:pPr>
    </w:p>
    <w:p w14:paraId="1F32FD0D" w14:textId="19819EE5" w:rsidR="00FA5D09" w:rsidRPr="00ED3791" w:rsidRDefault="00792005" w:rsidP="00095A43">
      <w:pPr>
        <w:ind w:firstLine="720"/>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ШШГтХ-ийн 27.2.5 дахь заалтад “энэ хуульд заасан үндэслэл, журмын дагуу иргэний шийдвэр гүйцэтгэх ажиллагааны талаар шүүхэд, эсхүл дээд шатны албан гэж үзэн гомдлыг хянан шийдвэрлэх ажиллагааг эхлүүлсэн бол гомдлыг хянан шийдвэрлэх хүртэл;” ажиллагааг ахлах шийдвэр гүйцэтгэгчийн шийдвэрээр түдгэлзүүлэхээр заасан</w:t>
      </w:r>
      <w:r w:rsidR="00FA5D09" w:rsidRPr="00ED3791">
        <w:rPr>
          <w:rFonts w:ascii="Arial" w:hAnsi="Arial" w:cs="Arial"/>
          <w:color w:val="000000" w:themeColor="text1"/>
          <w:shd w:val="clear" w:color="auto" w:fill="FFFFFF"/>
          <w:lang w:val="mn-MN" w:eastAsia="zh-CN"/>
        </w:rPr>
        <w:t>.</w:t>
      </w:r>
    </w:p>
    <w:p w14:paraId="0D69E925" w14:textId="77777777" w:rsidR="00FA5D09" w:rsidRPr="00ED3791" w:rsidRDefault="00FA5D09" w:rsidP="00E50B5B">
      <w:pPr>
        <w:ind w:firstLine="720"/>
        <w:jc w:val="both"/>
        <w:rPr>
          <w:rFonts w:ascii="Arial" w:hAnsi="Arial" w:cs="Arial"/>
          <w:color w:val="000000" w:themeColor="text1"/>
          <w:shd w:val="clear" w:color="auto" w:fill="FFFFFF"/>
          <w:lang w:val="mn-MN" w:eastAsia="zh-CN"/>
        </w:rPr>
      </w:pPr>
    </w:p>
    <w:p w14:paraId="2BD9FBC3" w14:textId="3C87EB32" w:rsidR="003A0E68" w:rsidRPr="00ED3791" w:rsidRDefault="00FA5D09" w:rsidP="00095A43">
      <w:pPr>
        <w:ind w:firstLine="720"/>
        <w:jc w:val="both"/>
        <w:rPr>
          <w:rFonts w:ascii="Arial" w:hAnsi="Arial" w:cs="Arial"/>
          <w:lang w:val="mn-MN" w:eastAsia="zh-CN"/>
        </w:rPr>
      </w:pPr>
      <w:r w:rsidRPr="00ED3791">
        <w:rPr>
          <w:rFonts w:ascii="Arial" w:hAnsi="Arial" w:cs="Arial"/>
          <w:color w:val="000000" w:themeColor="text1"/>
          <w:shd w:val="clear" w:color="auto" w:fill="FFFFFF"/>
          <w:lang w:val="mn-MN" w:eastAsia="zh-CN"/>
        </w:rPr>
        <w:t>Тийм учраас</w:t>
      </w:r>
      <w:r w:rsidR="003A0E68" w:rsidRPr="00ED3791">
        <w:rPr>
          <w:rFonts w:ascii="Arial" w:hAnsi="Arial" w:cs="Arial"/>
          <w:color w:val="000000" w:themeColor="text1"/>
          <w:shd w:val="clear" w:color="auto" w:fill="FFFFFF"/>
          <w:lang w:val="mn-MN" w:eastAsia="zh-CN"/>
        </w:rPr>
        <w:t xml:space="preserve"> гомдол шүүхэд шийдвэрлэх хугацаа урт байдлыг болон ШШГтХ-ийн 27.2.5-ыг ашиглах зорилгоор</w:t>
      </w:r>
      <w:r w:rsidR="00E50B5B" w:rsidRPr="00ED3791">
        <w:rPr>
          <w:rFonts w:ascii="Arial" w:hAnsi="Arial" w:cs="Arial"/>
          <w:color w:val="000000" w:themeColor="text1"/>
          <w:shd w:val="clear" w:color="auto" w:fill="FFFFFF"/>
          <w:lang w:val="mn-MN" w:eastAsia="zh-CN"/>
        </w:rPr>
        <w:t xml:space="preserve"> </w:t>
      </w:r>
      <w:r w:rsidRPr="00ED3791">
        <w:rPr>
          <w:rFonts w:ascii="Arial" w:hAnsi="Arial" w:cs="Arial"/>
          <w:color w:val="000000" w:themeColor="text1"/>
          <w:shd w:val="clear" w:color="auto" w:fill="FFFFFF"/>
          <w:lang w:val="mn-MN" w:eastAsia="zh-CN"/>
        </w:rPr>
        <w:t xml:space="preserve">төлбөр төлөгч нь ажиллагааг </w:t>
      </w:r>
      <w:r w:rsidR="00E50B5B" w:rsidRPr="00ED3791">
        <w:rPr>
          <w:rFonts w:ascii="Arial" w:hAnsi="Arial" w:cs="Arial"/>
          <w:color w:val="000000" w:themeColor="text1"/>
          <w:shd w:val="clear" w:color="auto" w:fill="FFFFFF"/>
          <w:lang w:val="mn-MN" w:eastAsia="zh-CN"/>
        </w:rPr>
        <w:t xml:space="preserve">түдгэлзүүлэх л </w:t>
      </w:r>
      <w:r w:rsidR="003A0E68" w:rsidRPr="00ED3791">
        <w:rPr>
          <w:rFonts w:ascii="Arial" w:hAnsi="Arial" w:cs="Arial"/>
          <w:color w:val="000000" w:themeColor="text1"/>
          <w:shd w:val="clear" w:color="auto" w:fill="FFFFFF"/>
          <w:lang w:val="mn-MN" w:eastAsia="zh-CN"/>
        </w:rPr>
        <w:t>гэж</w:t>
      </w:r>
      <w:r w:rsidR="00E50B5B" w:rsidRPr="00ED3791">
        <w:rPr>
          <w:rFonts w:ascii="Arial" w:hAnsi="Arial" w:cs="Arial"/>
          <w:color w:val="000000" w:themeColor="text1"/>
          <w:shd w:val="clear" w:color="auto" w:fill="FFFFFF"/>
          <w:lang w:val="mn-MN" w:eastAsia="zh-CN"/>
        </w:rPr>
        <w:t xml:space="preserve"> шүүхэд гомдол гаргадаг бай</w:t>
      </w:r>
      <w:r w:rsidRPr="00ED3791">
        <w:rPr>
          <w:rFonts w:ascii="Arial" w:hAnsi="Arial" w:cs="Arial"/>
          <w:color w:val="000000" w:themeColor="text1"/>
          <w:shd w:val="clear" w:color="auto" w:fill="FFFFFF"/>
          <w:lang w:val="mn-MN" w:eastAsia="zh-CN"/>
        </w:rPr>
        <w:t xml:space="preserve">ж болзошгүйг </w:t>
      </w:r>
      <w:r w:rsidR="00A74592" w:rsidRPr="00ED3791">
        <w:rPr>
          <w:rFonts w:ascii="Arial" w:hAnsi="Arial" w:cs="Arial"/>
          <w:lang w:val="mn-MN" w:eastAsia="zh-CN"/>
        </w:rPr>
        <w:t xml:space="preserve">төлбөр төлөгчийн шүүхэд гаргасан шийдвэр гүйцэтгэх ажиллагаатай холбоотой </w:t>
      </w:r>
      <w:r w:rsidR="00E50B5B" w:rsidRPr="00ED3791">
        <w:rPr>
          <w:rFonts w:ascii="Arial" w:hAnsi="Arial" w:cs="Arial"/>
          <w:lang w:val="mn-MN" w:eastAsia="zh-CN"/>
        </w:rPr>
        <w:t xml:space="preserve">гомдол нийт шүүхэд гаргасан </w:t>
      </w:r>
      <w:r w:rsidR="00A74592" w:rsidRPr="00ED3791">
        <w:rPr>
          <w:rFonts w:ascii="Arial" w:hAnsi="Arial" w:cs="Arial"/>
          <w:lang w:val="mn-MN" w:eastAsia="zh-CN"/>
        </w:rPr>
        <w:t>гомдлын</w:t>
      </w:r>
      <w:r w:rsidR="00E50B5B" w:rsidRPr="00ED3791">
        <w:rPr>
          <w:rFonts w:ascii="Arial" w:hAnsi="Arial" w:cs="Arial"/>
          <w:lang w:val="mn-MN" w:eastAsia="zh-CN"/>
        </w:rPr>
        <w:t xml:space="preserve"> 70 гаруй хувийг эз</w:t>
      </w:r>
      <w:r w:rsidR="003A0E68" w:rsidRPr="00ED3791">
        <w:rPr>
          <w:rFonts w:ascii="Arial" w:hAnsi="Arial" w:cs="Arial"/>
          <w:lang w:val="mn-MN" w:eastAsia="zh-CN"/>
        </w:rPr>
        <w:t>эл</w:t>
      </w:r>
      <w:r w:rsidRPr="00ED3791">
        <w:rPr>
          <w:rFonts w:ascii="Arial" w:hAnsi="Arial" w:cs="Arial"/>
          <w:lang w:val="mn-MN" w:eastAsia="zh-CN"/>
        </w:rPr>
        <w:t>ж буй байдал</w:t>
      </w:r>
      <w:r w:rsidR="00E50B5B" w:rsidRPr="00ED3791">
        <w:rPr>
          <w:rFonts w:ascii="Arial" w:hAnsi="Arial" w:cs="Arial"/>
          <w:lang w:val="mn-MN" w:eastAsia="zh-CN"/>
        </w:rPr>
        <w:t xml:space="preserve"> б</w:t>
      </w:r>
      <w:r w:rsidRPr="00ED3791">
        <w:rPr>
          <w:rFonts w:ascii="Arial" w:hAnsi="Arial" w:cs="Arial"/>
          <w:lang w:val="mn-MN" w:eastAsia="zh-CN"/>
        </w:rPr>
        <w:t>олон</w:t>
      </w:r>
      <w:r w:rsidR="00E50B5B" w:rsidRPr="00ED3791">
        <w:rPr>
          <w:rFonts w:ascii="Arial" w:hAnsi="Arial" w:cs="Arial"/>
          <w:lang w:val="mn-MN" w:eastAsia="zh-CN"/>
        </w:rPr>
        <w:t xml:space="preserve"> төлбөр төлөгчийн эдгээр гомдлын</w:t>
      </w:r>
      <w:r w:rsidR="00A74592" w:rsidRPr="00ED3791">
        <w:rPr>
          <w:rFonts w:ascii="Arial" w:hAnsi="Arial" w:cs="Arial"/>
          <w:lang w:val="mn-MN" w:eastAsia="zh-CN"/>
        </w:rPr>
        <w:t xml:space="preserve"> 90-ээс дээш хувь нь үндэслэлгүй гомдол</w:t>
      </w:r>
      <w:r w:rsidR="003A0E68" w:rsidRPr="00ED3791">
        <w:rPr>
          <w:rFonts w:ascii="Arial" w:hAnsi="Arial" w:cs="Arial"/>
          <w:lang w:val="mn-MN" w:eastAsia="zh-CN"/>
        </w:rPr>
        <w:t xml:space="preserve"> байгаагаас</w:t>
      </w:r>
      <w:r w:rsidR="00A74592" w:rsidRPr="00ED3791">
        <w:rPr>
          <w:rFonts w:ascii="Arial" w:hAnsi="Arial" w:cs="Arial"/>
          <w:lang w:val="mn-MN" w:eastAsia="zh-CN"/>
        </w:rPr>
        <w:t xml:space="preserve"> </w:t>
      </w:r>
      <w:r w:rsidRPr="00ED3791">
        <w:rPr>
          <w:rFonts w:ascii="Arial" w:hAnsi="Arial" w:cs="Arial"/>
          <w:lang w:val="mn-MN" w:eastAsia="zh-CN"/>
        </w:rPr>
        <w:t xml:space="preserve">харж болохоор байна. </w:t>
      </w:r>
    </w:p>
    <w:p w14:paraId="5999217E" w14:textId="77777777" w:rsidR="003A0E68" w:rsidRPr="00ED3791" w:rsidRDefault="003A0E68" w:rsidP="00095A43">
      <w:pPr>
        <w:ind w:firstLine="720"/>
        <w:jc w:val="both"/>
        <w:rPr>
          <w:rFonts w:ascii="Arial" w:hAnsi="Arial" w:cs="Arial"/>
          <w:lang w:val="mn-MN" w:eastAsia="zh-CN"/>
        </w:rPr>
      </w:pPr>
    </w:p>
    <w:p w14:paraId="37ACB397" w14:textId="649C41E7" w:rsidR="00F565C0" w:rsidRPr="00ED3791" w:rsidRDefault="00095A43" w:rsidP="00095A43">
      <w:pPr>
        <w:ind w:firstLine="720"/>
        <w:jc w:val="both"/>
        <w:rPr>
          <w:rFonts w:ascii="Arial" w:hAnsi="Arial" w:cs="Arial"/>
          <w:color w:val="000000" w:themeColor="text1"/>
          <w:lang w:val="mn-MN" w:eastAsia="zh-CN"/>
        </w:rPr>
      </w:pPr>
      <w:r w:rsidRPr="00ED3791">
        <w:rPr>
          <w:rFonts w:ascii="Arial" w:hAnsi="Arial" w:cs="Arial"/>
          <w:lang w:val="mn-MN" w:eastAsia="zh-CN"/>
        </w:rPr>
        <w:t xml:space="preserve"> </w:t>
      </w:r>
      <w:r w:rsidRPr="00ED3791">
        <w:rPr>
          <w:rFonts w:ascii="Arial" w:hAnsi="Arial" w:cs="Mongolian Baiti"/>
          <w:szCs w:val="30"/>
          <w:lang w:val="mn-MN" w:eastAsia="zh-CN" w:bidi="mn-Mong-CN"/>
        </w:rPr>
        <w:t>ШШГтХ-ийн шүүхэд бүхий л асуудлаар гомдол гаргах боломж олгосон зохицуулалт, гомдлыг шийдвэрлэх хугацаанд ажиллагааг түдгэлзүүлэх зохицуулалт</w:t>
      </w:r>
      <w:r w:rsidR="003A0E68" w:rsidRPr="00ED3791">
        <w:rPr>
          <w:rFonts w:ascii="Arial" w:hAnsi="Arial" w:cs="Mongolian Baiti"/>
          <w:szCs w:val="30"/>
          <w:lang w:val="mn-MN" w:eastAsia="zh-CN" w:bidi="mn-Mong-CN"/>
        </w:rPr>
        <w:t xml:space="preserve"> нь</w:t>
      </w:r>
      <w:r w:rsidRPr="00ED3791">
        <w:rPr>
          <w:rFonts w:ascii="Arial" w:hAnsi="Arial" w:cs="Mongolian Baiti"/>
          <w:szCs w:val="30"/>
          <w:lang w:val="mn-MN" w:eastAsia="zh-CN" w:bidi="mn-Mong-CN"/>
        </w:rPr>
        <w:t xml:space="preserve"> </w:t>
      </w:r>
      <w:r w:rsidR="00F565C0" w:rsidRPr="00ED3791">
        <w:rPr>
          <w:rFonts w:ascii="Arial" w:hAnsi="Arial" w:cs="Arial"/>
          <w:color w:val="000000" w:themeColor="text1"/>
          <w:lang w:val="mn-MN" w:eastAsia="zh-CN"/>
        </w:rPr>
        <w:t xml:space="preserve">практикт </w:t>
      </w:r>
      <w:r w:rsidR="003A0E68" w:rsidRPr="00ED3791">
        <w:rPr>
          <w:rFonts w:ascii="Arial" w:hAnsi="Arial" w:cs="Arial"/>
          <w:color w:val="000000" w:themeColor="text1"/>
          <w:lang w:val="mn-MN" w:eastAsia="zh-CN"/>
        </w:rPr>
        <w:t xml:space="preserve">сөрөг үр дагавар үүсгэж байгааг </w:t>
      </w:r>
      <w:r w:rsidRPr="00ED3791">
        <w:rPr>
          <w:rFonts w:ascii="Arial" w:hAnsi="Arial" w:cs="Arial"/>
          <w:color w:val="000000" w:themeColor="text1"/>
          <w:lang w:val="mn-MN" w:eastAsia="zh-CN"/>
        </w:rPr>
        <w:t xml:space="preserve">илтгэж байна. </w:t>
      </w:r>
    </w:p>
    <w:p w14:paraId="45D90DAD" w14:textId="77777777" w:rsidR="003A0E68" w:rsidRPr="00ED3791" w:rsidRDefault="003A0E68" w:rsidP="00095A43">
      <w:pPr>
        <w:ind w:firstLine="720"/>
        <w:jc w:val="both"/>
        <w:rPr>
          <w:rFonts w:ascii="Arial" w:hAnsi="Arial" w:cs="Arial"/>
          <w:color w:val="000000" w:themeColor="text1"/>
          <w:lang w:val="mn-MN" w:eastAsia="zh-CN"/>
        </w:rPr>
      </w:pPr>
    </w:p>
    <w:p w14:paraId="0060AEBD" w14:textId="0E0B5E25" w:rsidR="003A0E68" w:rsidRPr="00ED3791" w:rsidRDefault="003A0E68" w:rsidP="00095A43">
      <w:pPr>
        <w:ind w:firstLine="720"/>
        <w:jc w:val="both"/>
        <w:rPr>
          <w:rFonts w:ascii="Arial" w:hAnsi="Arial" w:cs="Arial"/>
          <w:color w:val="000000" w:themeColor="text1"/>
          <w:lang w:val="mn-MN" w:eastAsia="zh-CN"/>
        </w:rPr>
      </w:pPr>
      <w:r w:rsidRPr="00ED3791">
        <w:rPr>
          <w:rFonts w:ascii="Arial" w:hAnsi="Arial" w:cs="Arial"/>
          <w:color w:val="000000" w:themeColor="text1"/>
          <w:lang w:val="mn-MN" w:eastAsia="zh-CN"/>
        </w:rPr>
        <w:t>Гомдлыг хаана, ямар журмаар, ямар үндэслэлээр гаргаж, ямар хугацаанд шийдвэл зохих, гомдол шийдвэрлэтэл ажиллагааг түдгэлзүүлэх нь гомдол олноор гаргаж удаашрал үүсгэх шалтгаан болж байгаа тул энэхүү зохицуулалт хэрэгцээтэй эсэхийг судлах зорилгоор бусад улсын зохицуулалтыг үзье.</w:t>
      </w:r>
    </w:p>
    <w:p w14:paraId="4B142BB6" w14:textId="77777777" w:rsidR="00095A43" w:rsidRPr="00ED3791" w:rsidRDefault="00095A43" w:rsidP="00095A43">
      <w:pPr>
        <w:ind w:firstLine="720"/>
        <w:jc w:val="both"/>
        <w:rPr>
          <w:rFonts w:ascii="Arial" w:hAnsi="Arial" w:cs="Arial"/>
          <w:color w:val="000000" w:themeColor="text1"/>
          <w:lang w:val="mn-MN" w:eastAsia="zh-CN"/>
        </w:rPr>
      </w:pPr>
    </w:p>
    <w:p w14:paraId="5A18C17C" w14:textId="094CFF40" w:rsidR="00095A43" w:rsidRPr="00ED3791" w:rsidRDefault="00095A43" w:rsidP="00095A43">
      <w:pPr>
        <w:ind w:firstLine="720"/>
        <w:jc w:val="both"/>
        <w:rPr>
          <w:rFonts w:ascii="Arial" w:hAnsi="Arial" w:cs="Arial"/>
          <w:b/>
          <w:bCs/>
          <w:color w:val="000000" w:themeColor="text1"/>
          <w:lang w:val="mn-MN" w:eastAsia="zh-CN"/>
        </w:rPr>
      </w:pPr>
      <w:r w:rsidRPr="00ED3791">
        <w:rPr>
          <w:rFonts w:ascii="Arial" w:hAnsi="Arial" w:cs="Arial"/>
          <w:b/>
          <w:bCs/>
          <w:color w:val="000000" w:themeColor="text1"/>
          <w:lang w:val="mn-MN" w:eastAsia="zh-CN"/>
        </w:rPr>
        <w:t xml:space="preserve">Бусад улсын туршлага </w:t>
      </w:r>
    </w:p>
    <w:p w14:paraId="47CAEC2D" w14:textId="77777777" w:rsidR="00095A43" w:rsidRPr="00ED3791" w:rsidRDefault="00095A43" w:rsidP="00095A43">
      <w:pPr>
        <w:ind w:firstLine="720"/>
        <w:jc w:val="both"/>
        <w:rPr>
          <w:rFonts w:ascii="Arial" w:hAnsi="Arial" w:cs="Arial"/>
          <w:b/>
          <w:bCs/>
          <w:color w:val="000000" w:themeColor="text1"/>
          <w:lang w:val="mn-MN" w:eastAsia="zh-CN"/>
        </w:rPr>
      </w:pPr>
    </w:p>
    <w:p w14:paraId="764F95E4" w14:textId="471D771C" w:rsidR="00CE046F" w:rsidRPr="00ED3791" w:rsidRDefault="00CE046F" w:rsidP="00095A43">
      <w:pPr>
        <w:ind w:firstLine="720"/>
        <w:jc w:val="both"/>
        <w:rPr>
          <w:rFonts w:ascii="Arial" w:hAnsi="Arial" w:cs="Arial"/>
          <w:b/>
          <w:bCs/>
          <w:color w:val="000000" w:themeColor="text1"/>
          <w:lang w:val="mn-MN" w:eastAsia="zh-CN"/>
        </w:rPr>
      </w:pPr>
      <w:r w:rsidRPr="00ED3791">
        <w:rPr>
          <w:rFonts w:ascii="Arial" w:hAnsi="Arial" w:cs="Arial"/>
          <w:b/>
          <w:bCs/>
          <w:color w:val="000000" w:themeColor="text1"/>
          <w:lang w:val="mn-MN" w:eastAsia="zh-CN"/>
        </w:rPr>
        <w:t>Гомдол гаргах</w:t>
      </w:r>
    </w:p>
    <w:p w14:paraId="36980281" w14:textId="77777777" w:rsidR="00CE046F" w:rsidRPr="00ED3791" w:rsidRDefault="003A0E68" w:rsidP="003A0E68">
      <w:pPr>
        <w:jc w:val="both"/>
        <w:rPr>
          <w:rFonts w:ascii="Arial" w:hAnsi="Arial" w:cs="Mongolian Baiti"/>
          <w:szCs w:val="30"/>
          <w:lang w:val="mn-MN" w:bidi="mn-Mong-CN"/>
        </w:rPr>
      </w:pPr>
      <w:r w:rsidRPr="00ED3791">
        <w:rPr>
          <w:rFonts w:ascii="Arial" w:hAnsi="Arial" w:cs="Mongolian Baiti"/>
          <w:szCs w:val="30"/>
          <w:lang w:val="mn-MN" w:bidi="mn-Mong-CN"/>
        </w:rPr>
        <w:tab/>
      </w:r>
    </w:p>
    <w:p w14:paraId="27BB4CD5" w14:textId="00A4EE67" w:rsidR="00095A43" w:rsidRPr="00ED3791" w:rsidRDefault="00CE046F" w:rsidP="003A0E68">
      <w:pPr>
        <w:jc w:val="both"/>
        <w:rPr>
          <w:rFonts w:ascii="Arial" w:hAnsi="Arial" w:cs="Arial"/>
          <w:lang w:val="mn-MN"/>
        </w:rPr>
      </w:pPr>
      <w:r w:rsidRPr="00ED3791">
        <w:rPr>
          <w:rFonts w:ascii="Arial" w:hAnsi="Arial" w:cs="Mongolian Baiti"/>
          <w:szCs w:val="30"/>
          <w:lang w:val="mn-MN" w:bidi="mn-Mong-CN"/>
        </w:rPr>
        <w:tab/>
      </w:r>
      <w:r w:rsidR="003A0E68" w:rsidRPr="00ED3791">
        <w:rPr>
          <w:rFonts w:ascii="Arial" w:hAnsi="Arial" w:cs="Mongolian Baiti"/>
          <w:szCs w:val="30"/>
          <w:lang w:val="mn-MN" w:bidi="mn-Mong-CN"/>
        </w:rPr>
        <w:t xml:space="preserve">БНСУ-д </w:t>
      </w:r>
      <w:r w:rsidR="003A0E68" w:rsidRPr="00ED3791">
        <w:rPr>
          <w:rFonts w:ascii="Arial" w:hAnsi="Arial" w:cs="Arial"/>
          <w:sz w:val="22"/>
          <w:szCs w:val="22"/>
          <w:lang w:val="mn-MN"/>
        </w:rPr>
        <w:t xml:space="preserve">нэн даруй гомдол гаргах </w:t>
      </w:r>
      <w:r w:rsidR="003A0E68" w:rsidRPr="00ED3791">
        <w:rPr>
          <w:rFonts w:ascii="Arial" w:hAnsi="Arial" w:cs="Arial"/>
          <w:b/>
          <w:bCs/>
          <w:sz w:val="22"/>
          <w:szCs w:val="22"/>
          <w:lang w:val="mn-MN"/>
        </w:rPr>
        <w:t xml:space="preserve">(immediate compliant) </w:t>
      </w:r>
      <w:r w:rsidR="003A0E68" w:rsidRPr="00ED3791">
        <w:rPr>
          <w:rFonts w:ascii="Arial" w:hAnsi="Arial" w:cs="Arial"/>
          <w:sz w:val="22"/>
          <w:szCs w:val="22"/>
          <w:lang w:val="mn-MN"/>
        </w:rPr>
        <w:t>буюу шийдвэр гүйцэтгэлийн ажиллагааны журам зөрчсөн гэж үзвэл гүйцэтгэлийн шүүхийн шийдвэрт зөвхөн хуульд заасан үндэслэлээр нэн даруй гомдол гаргаж болдог.</w:t>
      </w:r>
      <w:r w:rsidR="003A0E68" w:rsidRPr="00ED3791">
        <w:rPr>
          <w:rStyle w:val="FootnoteReference"/>
          <w:rFonts w:ascii="Arial" w:hAnsi="Arial" w:cs="Arial"/>
          <w:lang w:val="mn-MN"/>
        </w:rPr>
        <w:footnoteReference w:id="17"/>
      </w:r>
      <w:r w:rsidR="003A0E68" w:rsidRPr="00ED3791">
        <w:rPr>
          <w:rFonts w:ascii="Arial" w:hAnsi="Arial" w:cs="Arial"/>
          <w:sz w:val="22"/>
          <w:szCs w:val="22"/>
          <w:lang w:val="mn-MN"/>
        </w:rPr>
        <w:t xml:space="preserve"> </w:t>
      </w:r>
      <w:r w:rsidR="003A0E68" w:rsidRPr="00ED3791">
        <w:rPr>
          <w:rFonts w:ascii="Arial" w:hAnsi="Arial" w:cs="Arial"/>
          <w:lang w:val="mn-MN"/>
        </w:rPr>
        <w:t>ХБНГУ-ын хувьд шийдвэр гүйцэтгэлийн шүүх нь шийдвэр гүйцэтгэлийн ажиллагаатай холбоотой гомдлыг хянадаг байна.</w:t>
      </w:r>
      <w:r w:rsidR="003A0E68" w:rsidRPr="00ED3791">
        <w:rPr>
          <w:rStyle w:val="FootnoteReference"/>
          <w:rFonts w:ascii="Arial" w:hAnsi="Arial" w:cs="Arial"/>
          <w:lang w:val="mn-MN"/>
        </w:rPr>
        <w:footnoteReference w:id="18"/>
      </w:r>
      <w:r w:rsidR="003A0E68" w:rsidRPr="00ED3791">
        <w:rPr>
          <w:rFonts w:ascii="Arial" w:hAnsi="Arial" w:cs="Arial"/>
          <w:lang w:val="mn-MN"/>
        </w:rPr>
        <w:t xml:space="preserve"> </w:t>
      </w:r>
    </w:p>
    <w:p w14:paraId="23085312" w14:textId="77777777" w:rsidR="00095A43" w:rsidRPr="00ED3791" w:rsidRDefault="00095A43" w:rsidP="00095A43">
      <w:pPr>
        <w:ind w:firstLine="720"/>
        <w:jc w:val="both"/>
        <w:rPr>
          <w:rFonts w:ascii="Arial" w:hAnsi="Arial" w:cs="Arial"/>
          <w:color w:val="000000" w:themeColor="text1"/>
          <w:lang w:val="mn-MN" w:eastAsia="zh-CN"/>
        </w:rPr>
      </w:pPr>
    </w:p>
    <w:p w14:paraId="3BC13144" w14:textId="392ECEE6" w:rsidR="008768C7" w:rsidRPr="00ED3791" w:rsidRDefault="006D1D0D" w:rsidP="00F565C0">
      <w:pPr>
        <w:ind w:firstLine="720"/>
        <w:jc w:val="both"/>
        <w:rPr>
          <w:rFonts w:ascii="Arial" w:hAnsi="Arial" w:cs="Arial"/>
          <w:color w:val="FF0000"/>
          <w:lang w:val="mn-MN" w:eastAsia="zh-CN"/>
        </w:rPr>
      </w:pPr>
      <w:r w:rsidRPr="00ED3791">
        <w:rPr>
          <w:rFonts w:ascii="Calibri" w:eastAsia="Calibri" w:hAnsi="Calibri" w:cs="Calibri"/>
          <w:noProof/>
          <w:color w:val="000000"/>
          <w:kern w:val="2"/>
          <w:sz w:val="22"/>
          <w:lang w:val="mn-MN" w:eastAsia="zh-CN"/>
          <w14:ligatures w14:val="standardContextual"/>
        </w:rPr>
        <w:lastRenderedPageBreak/>
        <mc:AlternateContent>
          <mc:Choice Requires="wpg">
            <w:drawing>
              <wp:inline distT="0" distB="0" distL="0" distR="0" wp14:anchorId="53C421D9" wp14:editId="0DF0B8FD">
                <wp:extent cx="5088255" cy="3343275"/>
                <wp:effectExtent l="19050" t="0" r="36195" b="0"/>
                <wp:docPr id="10781" name="Group 10781"/>
                <wp:cNvGraphicFramePr/>
                <a:graphic xmlns:a="http://schemas.openxmlformats.org/drawingml/2006/main">
                  <a:graphicData uri="http://schemas.microsoft.com/office/word/2010/wordprocessingGroup">
                    <wpg:wgp>
                      <wpg:cNvGrpSpPr/>
                      <wpg:grpSpPr>
                        <a:xfrm>
                          <a:off x="0" y="0"/>
                          <a:ext cx="5088255" cy="3343275"/>
                          <a:chOff x="0" y="0"/>
                          <a:chExt cx="8499259" cy="3873088"/>
                        </a:xfrm>
                      </wpg:grpSpPr>
                      <wps:wsp>
                        <wps:cNvPr id="1224" name="Shape 1224"/>
                        <wps:cNvSpPr/>
                        <wps:spPr>
                          <a:xfrm>
                            <a:off x="0" y="371278"/>
                            <a:ext cx="2123986" cy="849630"/>
                          </a:xfrm>
                          <a:custGeom>
                            <a:avLst/>
                            <a:gdLst/>
                            <a:ahLst/>
                            <a:cxnLst/>
                            <a:rect l="0" t="0" r="0" b="0"/>
                            <a:pathLst>
                              <a:path w="2123986" h="849630">
                                <a:moveTo>
                                  <a:pt x="0" y="0"/>
                                </a:moveTo>
                                <a:lnTo>
                                  <a:pt x="1699171" y="0"/>
                                </a:lnTo>
                                <a:lnTo>
                                  <a:pt x="2123986" y="424815"/>
                                </a:lnTo>
                                <a:lnTo>
                                  <a:pt x="1699171" y="849630"/>
                                </a:lnTo>
                                <a:lnTo>
                                  <a:pt x="0" y="849630"/>
                                </a:lnTo>
                                <a:lnTo>
                                  <a:pt x="424802" y="424815"/>
                                </a:lnTo>
                                <a:lnTo>
                                  <a:pt x="0" y="0"/>
                                </a:lnTo>
                                <a:close/>
                              </a:path>
                            </a:pathLst>
                          </a:custGeom>
                          <a:solidFill>
                            <a:srgbClr val="008FCF"/>
                          </a:solidFill>
                          <a:ln w="0" cap="flat">
                            <a:noFill/>
                            <a:miter lim="127000"/>
                          </a:ln>
                          <a:effectLst/>
                        </wps:spPr>
                        <wps:bodyPr/>
                      </wps:wsp>
                      <wps:wsp>
                        <wps:cNvPr id="1225" name="Shape 1225"/>
                        <wps:cNvSpPr/>
                        <wps:spPr>
                          <a:xfrm>
                            <a:off x="0" y="371278"/>
                            <a:ext cx="2123986" cy="849630"/>
                          </a:xfrm>
                          <a:custGeom>
                            <a:avLst/>
                            <a:gdLst/>
                            <a:ahLst/>
                            <a:cxnLst/>
                            <a:rect l="0" t="0" r="0" b="0"/>
                            <a:pathLst>
                              <a:path w="2123986" h="849630">
                                <a:moveTo>
                                  <a:pt x="0" y="0"/>
                                </a:moveTo>
                                <a:lnTo>
                                  <a:pt x="1699171" y="0"/>
                                </a:lnTo>
                                <a:lnTo>
                                  <a:pt x="2123986" y="424815"/>
                                </a:lnTo>
                                <a:lnTo>
                                  <a:pt x="1699171" y="849630"/>
                                </a:lnTo>
                                <a:lnTo>
                                  <a:pt x="0" y="849630"/>
                                </a:lnTo>
                                <a:lnTo>
                                  <a:pt x="424802" y="424815"/>
                                </a:lnTo>
                                <a:close/>
                              </a:path>
                            </a:pathLst>
                          </a:custGeom>
                          <a:noFill/>
                          <a:ln w="12700" cap="flat" cmpd="sng" algn="ctr">
                            <a:solidFill>
                              <a:srgbClr val="FFFFFF"/>
                            </a:solidFill>
                            <a:prstDash val="solid"/>
                            <a:miter lim="127000"/>
                          </a:ln>
                          <a:effectLst/>
                        </wps:spPr>
                        <wps:bodyPr/>
                      </wps:wsp>
                      <wps:wsp>
                        <wps:cNvPr id="1226" name="Rectangle 1226"/>
                        <wps:cNvSpPr/>
                        <wps:spPr>
                          <a:xfrm>
                            <a:off x="413667" y="539535"/>
                            <a:ext cx="1565066" cy="560619"/>
                          </a:xfrm>
                          <a:prstGeom prst="rect">
                            <a:avLst/>
                          </a:prstGeom>
                          <a:ln>
                            <a:noFill/>
                          </a:ln>
                        </wps:spPr>
                        <wps:txbx>
                          <w:txbxContent>
                            <w:p w14:paraId="6E793A9A" w14:textId="77777777" w:rsidR="006D1D0D" w:rsidRPr="008768C7" w:rsidRDefault="006D1D0D" w:rsidP="006D1D0D">
                              <w:pPr>
                                <w:rPr>
                                  <w:rFonts w:cs="Mongolian Baiti"/>
                                  <w:lang w:val="mn-MN" w:bidi="mn-Mong-CN"/>
                                </w:rPr>
                              </w:pPr>
                              <w:r w:rsidRPr="008768C7">
                                <w:rPr>
                                  <w:rFonts w:ascii="Arial" w:eastAsia="Arial" w:hAnsi="Arial" w:cs="Mongolian Baiti"/>
                                  <w:color w:val="FFFFFF"/>
                                  <w:lang w:val="en-US" w:bidi="mn-Mong-CN"/>
                                </w:rPr>
                                <w:t xml:space="preserve">Suit </w:t>
                              </w:r>
                              <w:r>
                                <w:rPr>
                                  <w:rFonts w:ascii="Arial" w:eastAsia="Arial" w:hAnsi="Arial" w:cs="Mongolian Baiti"/>
                                  <w:color w:val="FFFFFF"/>
                                  <w:lang w:val="en-US" w:bidi="mn-Mong-CN"/>
                                </w:rPr>
                                <w:t xml:space="preserve"> /нэхэмжлэл/</w:t>
                              </w:r>
                            </w:p>
                          </w:txbxContent>
                        </wps:txbx>
                        <wps:bodyPr horzOverflow="overflow" vert="horz" lIns="0" tIns="0" rIns="0" bIns="0" rtlCol="0">
                          <a:noAutofit/>
                        </wps:bodyPr>
                      </wps:wsp>
                      <wps:wsp>
                        <wps:cNvPr id="1227" name="Shape 1227"/>
                        <wps:cNvSpPr/>
                        <wps:spPr>
                          <a:xfrm>
                            <a:off x="1911642" y="371278"/>
                            <a:ext cx="2123948" cy="849630"/>
                          </a:xfrm>
                          <a:custGeom>
                            <a:avLst/>
                            <a:gdLst/>
                            <a:ahLst/>
                            <a:cxnLst/>
                            <a:rect l="0" t="0" r="0" b="0"/>
                            <a:pathLst>
                              <a:path w="2123948" h="849630">
                                <a:moveTo>
                                  <a:pt x="0" y="0"/>
                                </a:moveTo>
                                <a:lnTo>
                                  <a:pt x="1699133" y="0"/>
                                </a:lnTo>
                                <a:lnTo>
                                  <a:pt x="2123948" y="424815"/>
                                </a:lnTo>
                                <a:lnTo>
                                  <a:pt x="1699133" y="849630"/>
                                </a:lnTo>
                                <a:lnTo>
                                  <a:pt x="0" y="849630"/>
                                </a:lnTo>
                                <a:lnTo>
                                  <a:pt x="424688" y="424815"/>
                                </a:lnTo>
                                <a:lnTo>
                                  <a:pt x="0" y="0"/>
                                </a:lnTo>
                                <a:close/>
                              </a:path>
                            </a:pathLst>
                          </a:custGeom>
                          <a:solidFill>
                            <a:srgbClr val="008FCF"/>
                          </a:solidFill>
                          <a:ln w="0" cap="flat">
                            <a:noFill/>
                            <a:miter lim="127000"/>
                          </a:ln>
                          <a:effectLst/>
                        </wps:spPr>
                        <wps:bodyPr/>
                      </wps:wsp>
                      <wps:wsp>
                        <wps:cNvPr id="1228" name="Shape 1228"/>
                        <wps:cNvSpPr/>
                        <wps:spPr>
                          <a:xfrm>
                            <a:off x="1911642" y="371278"/>
                            <a:ext cx="2123948" cy="849630"/>
                          </a:xfrm>
                          <a:custGeom>
                            <a:avLst/>
                            <a:gdLst/>
                            <a:ahLst/>
                            <a:cxnLst/>
                            <a:rect l="0" t="0" r="0" b="0"/>
                            <a:pathLst>
                              <a:path w="2123948" h="849630">
                                <a:moveTo>
                                  <a:pt x="0" y="0"/>
                                </a:moveTo>
                                <a:lnTo>
                                  <a:pt x="1699133" y="0"/>
                                </a:lnTo>
                                <a:lnTo>
                                  <a:pt x="2123948" y="424815"/>
                                </a:lnTo>
                                <a:lnTo>
                                  <a:pt x="1699133" y="849630"/>
                                </a:lnTo>
                                <a:lnTo>
                                  <a:pt x="0" y="849630"/>
                                </a:lnTo>
                                <a:lnTo>
                                  <a:pt x="424688" y="424815"/>
                                </a:lnTo>
                                <a:close/>
                              </a:path>
                            </a:pathLst>
                          </a:custGeom>
                          <a:noFill/>
                          <a:ln w="12700" cap="flat" cmpd="sng" algn="ctr">
                            <a:solidFill>
                              <a:srgbClr val="FFFFFF"/>
                            </a:solidFill>
                            <a:prstDash val="solid"/>
                            <a:miter lim="127000"/>
                          </a:ln>
                          <a:effectLst/>
                        </wps:spPr>
                        <wps:bodyPr/>
                      </wps:wsp>
                      <wps:wsp>
                        <wps:cNvPr id="1229" name="Rectangle 1229"/>
                        <wps:cNvSpPr/>
                        <wps:spPr>
                          <a:xfrm>
                            <a:off x="2402449" y="506897"/>
                            <a:ext cx="1566685" cy="714011"/>
                          </a:xfrm>
                          <a:prstGeom prst="rect">
                            <a:avLst/>
                          </a:prstGeom>
                          <a:ln>
                            <a:noFill/>
                          </a:ln>
                        </wps:spPr>
                        <wps:txbx>
                          <w:txbxContent>
                            <w:p w14:paraId="3BCA2626" w14:textId="77777777" w:rsidR="006D1D0D" w:rsidRPr="008768C7" w:rsidRDefault="006D1D0D" w:rsidP="006D1D0D">
                              <w:pPr>
                                <w:rPr>
                                  <w:rFonts w:cs="Mongolian Baiti"/>
                                  <w:sz w:val="22"/>
                                  <w:szCs w:val="22"/>
                                  <w:lang w:val="mn-MN" w:bidi="mn-Mong-CN"/>
                                </w:rPr>
                              </w:pPr>
                              <w:r w:rsidRPr="008768C7">
                                <w:rPr>
                                  <w:rFonts w:ascii="Arial" w:eastAsia="Arial" w:hAnsi="Arial" w:cs="Mongolian Baiti"/>
                                  <w:color w:val="FFFFFF"/>
                                  <w:sz w:val="22"/>
                                  <w:szCs w:val="22"/>
                                  <w:lang w:val="en-US" w:bidi="mn-Mong-CN"/>
                                </w:rPr>
                                <w:t xml:space="preserve">Judgment </w:t>
                              </w:r>
                              <w:r w:rsidRPr="008768C7">
                                <w:rPr>
                                  <w:rFonts w:ascii="Arial" w:eastAsia="Arial" w:hAnsi="Arial" w:cs="Mongolian Baiti"/>
                                  <w:color w:val="FFFFFF"/>
                                  <w:sz w:val="22"/>
                                  <w:szCs w:val="22"/>
                                  <w:lang w:val="mn-MN" w:bidi="mn-Mong-CN"/>
                                </w:rPr>
                                <w:t>буюу анхан шатны ШШ</w:t>
                              </w:r>
                            </w:p>
                          </w:txbxContent>
                        </wps:txbx>
                        <wps:bodyPr horzOverflow="overflow" vert="horz" lIns="0" tIns="0" rIns="0" bIns="0" rtlCol="0">
                          <a:noAutofit/>
                        </wps:bodyPr>
                      </wps:wsp>
                      <wps:wsp>
                        <wps:cNvPr id="10682" name="Rectangle 10682"/>
                        <wps:cNvSpPr/>
                        <wps:spPr>
                          <a:xfrm>
                            <a:off x="3495736" y="831374"/>
                            <a:ext cx="101380" cy="286159"/>
                          </a:xfrm>
                          <a:prstGeom prst="rect">
                            <a:avLst/>
                          </a:prstGeom>
                          <a:ln>
                            <a:noFill/>
                          </a:ln>
                        </wps:spPr>
                        <wps:txbx>
                          <w:txbxContent>
                            <w:p w14:paraId="5526518D" w14:textId="77777777" w:rsidR="006D1D0D" w:rsidRPr="008768C7" w:rsidRDefault="006D1D0D" w:rsidP="006D1D0D">
                              <w:pPr>
                                <w:rPr>
                                  <w:lang w:val="mn-MN"/>
                                </w:rPr>
                              </w:pPr>
                            </w:p>
                          </w:txbxContent>
                        </wps:txbx>
                        <wps:bodyPr horzOverflow="overflow" vert="horz" lIns="0" tIns="0" rIns="0" bIns="0" rtlCol="0">
                          <a:noAutofit/>
                        </wps:bodyPr>
                      </wps:wsp>
                      <wps:wsp>
                        <wps:cNvPr id="1231" name="Shape 1231"/>
                        <wps:cNvSpPr/>
                        <wps:spPr>
                          <a:xfrm>
                            <a:off x="3823119" y="371278"/>
                            <a:ext cx="2124075" cy="849630"/>
                          </a:xfrm>
                          <a:custGeom>
                            <a:avLst/>
                            <a:gdLst/>
                            <a:ahLst/>
                            <a:cxnLst/>
                            <a:rect l="0" t="0" r="0" b="0"/>
                            <a:pathLst>
                              <a:path w="2124075" h="849630">
                                <a:moveTo>
                                  <a:pt x="0" y="0"/>
                                </a:moveTo>
                                <a:lnTo>
                                  <a:pt x="1699260" y="0"/>
                                </a:lnTo>
                                <a:lnTo>
                                  <a:pt x="2124075" y="424815"/>
                                </a:lnTo>
                                <a:lnTo>
                                  <a:pt x="1699260" y="849630"/>
                                </a:lnTo>
                                <a:lnTo>
                                  <a:pt x="0" y="849630"/>
                                </a:lnTo>
                                <a:lnTo>
                                  <a:pt x="424815" y="424815"/>
                                </a:lnTo>
                                <a:lnTo>
                                  <a:pt x="0" y="0"/>
                                </a:lnTo>
                                <a:close/>
                              </a:path>
                            </a:pathLst>
                          </a:custGeom>
                          <a:solidFill>
                            <a:srgbClr val="008FCF"/>
                          </a:solidFill>
                          <a:ln w="0" cap="flat">
                            <a:noFill/>
                            <a:miter lim="127000"/>
                          </a:ln>
                          <a:effectLst/>
                        </wps:spPr>
                        <wps:bodyPr/>
                      </wps:wsp>
                      <wps:wsp>
                        <wps:cNvPr id="1232" name="Shape 1232"/>
                        <wps:cNvSpPr/>
                        <wps:spPr>
                          <a:xfrm>
                            <a:off x="3823119" y="371278"/>
                            <a:ext cx="2124075" cy="849630"/>
                          </a:xfrm>
                          <a:custGeom>
                            <a:avLst/>
                            <a:gdLst/>
                            <a:ahLst/>
                            <a:cxnLst/>
                            <a:rect l="0" t="0" r="0" b="0"/>
                            <a:pathLst>
                              <a:path w="2124075" h="849630">
                                <a:moveTo>
                                  <a:pt x="0" y="0"/>
                                </a:moveTo>
                                <a:lnTo>
                                  <a:pt x="1699260" y="0"/>
                                </a:lnTo>
                                <a:lnTo>
                                  <a:pt x="2124075" y="424815"/>
                                </a:lnTo>
                                <a:lnTo>
                                  <a:pt x="1699260" y="849630"/>
                                </a:lnTo>
                                <a:lnTo>
                                  <a:pt x="0" y="849630"/>
                                </a:lnTo>
                                <a:lnTo>
                                  <a:pt x="424815" y="424815"/>
                                </a:lnTo>
                                <a:close/>
                              </a:path>
                            </a:pathLst>
                          </a:custGeom>
                          <a:noFill/>
                          <a:ln w="12700" cap="flat" cmpd="sng" algn="ctr">
                            <a:solidFill>
                              <a:srgbClr val="FFFFFF"/>
                            </a:solidFill>
                            <a:prstDash val="solid"/>
                            <a:miter lim="127000"/>
                          </a:ln>
                          <a:effectLst/>
                        </wps:spPr>
                        <wps:bodyPr/>
                      </wps:wsp>
                      <wps:wsp>
                        <wps:cNvPr id="1233" name="Rectangle 1233"/>
                        <wps:cNvSpPr/>
                        <wps:spPr>
                          <a:xfrm>
                            <a:off x="4347502" y="678936"/>
                            <a:ext cx="1506864" cy="349030"/>
                          </a:xfrm>
                          <a:prstGeom prst="rect">
                            <a:avLst/>
                          </a:prstGeom>
                          <a:ln>
                            <a:noFill/>
                          </a:ln>
                        </wps:spPr>
                        <wps:txbx>
                          <w:txbxContent>
                            <w:p w14:paraId="3A136E95" w14:textId="77777777" w:rsidR="006D1D0D" w:rsidRPr="008768C7" w:rsidRDefault="006D1D0D" w:rsidP="006D1D0D">
                              <w:pPr>
                                <w:rPr>
                                  <w:sz w:val="22"/>
                                  <w:szCs w:val="22"/>
                                  <w:lang w:val="mn-MN"/>
                                </w:rPr>
                              </w:pPr>
                              <w:r>
                                <w:rPr>
                                  <w:rFonts w:ascii="Arial" w:eastAsia="Arial" w:hAnsi="Arial" w:cs="Arial"/>
                                  <w:color w:val="FFFFFF"/>
                                  <w:sz w:val="22"/>
                                  <w:szCs w:val="22"/>
                                  <w:lang w:val="en-US"/>
                                </w:rPr>
                                <w:t>Appeal /давж заалдах/</w:t>
                              </w:r>
                            </w:p>
                          </w:txbxContent>
                        </wps:txbx>
                        <wps:bodyPr horzOverflow="overflow" vert="horz" lIns="0" tIns="0" rIns="0" bIns="0" rtlCol="0">
                          <a:noAutofit/>
                        </wps:bodyPr>
                      </wps:wsp>
                      <wps:wsp>
                        <wps:cNvPr id="1234" name="Shape 1234"/>
                        <wps:cNvSpPr/>
                        <wps:spPr>
                          <a:xfrm>
                            <a:off x="5734723" y="371278"/>
                            <a:ext cx="2124076" cy="849630"/>
                          </a:xfrm>
                          <a:custGeom>
                            <a:avLst/>
                            <a:gdLst/>
                            <a:ahLst/>
                            <a:cxnLst/>
                            <a:rect l="0" t="0" r="0" b="0"/>
                            <a:pathLst>
                              <a:path w="2124076" h="849630">
                                <a:moveTo>
                                  <a:pt x="0" y="0"/>
                                </a:moveTo>
                                <a:lnTo>
                                  <a:pt x="1699260" y="0"/>
                                </a:lnTo>
                                <a:lnTo>
                                  <a:pt x="2124076" y="424815"/>
                                </a:lnTo>
                                <a:lnTo>
                                  <a:pt x="1699260" y="849630"/>
                                </a:lnTo>
                                <a:lnTo>
                                  <a:pt x="0" y="849630"/>
                                </a:lnTo>
                                <a:lnTo>
                                  <a:pt x="424815" y="424815"/>
                                </a:lnTo>
                                <a:lnTo>
                                  <a:pt x="0" y="0"/>
                                </a:lnTo>
                                <a:close/>
                              </a:path>
                            </a:pathLst>
                          </a:custGeom>
                          <a:solidFill>
                            <a:srgbClr val="008FCF"/>
                          </a:solidFill>
                          <a:ln w="0" cap="flat">
                            <a:noFill/>
                            <a:miter lim="127000"/>
                          </a:ln>
                          <a:effectLst/>
                        </wps:spPr>
                        <wps:bodyPr/>
                      </wps:wsp>
                      <wps:wsp>
                        <wps:cNvPr id="1235" name="Shape 1235"/>
                        <wps:cNvSpPr/>
                        <wps:spPr>
                          <a:xfrm>
                            <a:off x="5734723" y="371278"/>
                            <a:ext cx="2124076" cy="849630"/>
                          </a:xfrm>
                          <a:custGeom>
                            <a:avLst/>
                            <a:gdLst/>
                            <a:ahLst/>
                            <a:cxnLst/>
                            <a:rect l="0" t="0" r="0" b="0"/>
                            <a:pathLst>
                              <a:path w="2124076" h="849630">
                                <a:moveTo>
                                  <a:pt x="0" y="0"/>
                                </a:moveTo>
                                <a:lnTo>
                                  <a:pt x="1699260" y="0"/>
                                </a:lnTo>
                                <a:lnTo>
                                  <a:pt x="2124076" y="424815"/>
                                </a:lnTo>
                                <a:lnTo>
                                  <a:pt x="1699260" y="849630"/>
                                </a:lnTo>
                                <a:lnTo>
                                  <a:pt x="0" y="849630"/>
                                </a:lnTo>
                                <a:lnTo>
                                  <a:pt x="424815" y="424815"/>
                                </a:lnTo>
                                <a:close/>
                              </a:path>
                            </a:pathLst>
                          </a:custGeom>
                          <a:noFill/>
                          <a:ln w="12700" cap="flat" cmpd="sng" algn="ctr">
                            <a:solidFill>
                              <a:srgbClr val="FFFFFF"/>
                            </a:solidFill>
                            <a:prstDash val="solid"/>
                            <a:miter lim="127000"/>
                          </a:ln>
                          <a:effectLst/>
                        </wps:spPr>
                        <wps:bodyPr/>
                      </wps:wsp>
                      <wps:wsp>
                        <wps:cNvPr id="1236" name="Rectangle 1236"/>
                        <wps:cNvSpPr/>
                        <wps:spPr>
                          <a:xfrm>
                            <a:off x="6280832" y="560676"/>
                            <a:ext cx="1084512" cy="571044"/>
                          </a:xfrm>
                          <a:prstGeom prst="rect">
                            <a:avLst/>
                          </a:prstGeom>
                          <a:ln>
                            <a:noFill/>
                          </a:ln>
                        </wps:spPr>
                        <wps:txbx>
                          <w:txbxContent>
                            <w:p w14:paraId="1686143C" w14:textId="77777777" w:rsidR="006D1D0D" w:rsidRPr="008768C7" w:rsidRDefault="006D1D0D" w:rsidP="006D1D0D">
                              <w:pPr>
                                <w:rPr>
                                  <w:rFonts w:cs="Mongolian Baiti"/>
                                  <w:szCs w:val="28"/>
                                  <w:lang w:val="en-US" w:bidi="mn-Mong-CN"/>
                                </w:rPr>
                              </w:pPr>
                              <w:r>
                                <w:rPr>
                                  <w:rFonts w:ascii="Arial" w:eastAsia="Arial" w:hAnsi="Arial" w:cs="Mongolian Baiti"/>
                                  <w:color w:val="FFFFFF"/>
                                  <w:sz w:val="22"/>
                                  <w:szCs w:val="28"/>
                                  <w:lang w:val="en-US" w:bidi="mn-Mong-CN"/>
                                </w:rPr>
                                <w:t>Judgment /</w:t>
                              </w:r>
                              <w:r>
                                <w:rPr>
                                  <w:rFonts w:ascii="Arial" w:eastAsia="Arial" w:hAnsi="Arial" w:cs="Mongolian Baiti"/>
                                  <w:color w:val="FFFFFF"/>
                                  <w:sz w:val="22"/>
                                  <w:szCs w:val="28"/>
                                  <w:lang w:val="mn-MN" w:bidi="mn-Mong-CN"/>
                                </w:rPr>
                                <w:t>ДЗШШ шийдвэр</w:t>
                              </w:r>
                              <w:r>
                                <w:rPr>
                                  <w:rFonts w:ascii="Arial" w:eastAsia="Arial" w:hAnsi="Arial" w:cs="Mongolian Baiti"/>
                                  <w:color w:val="FFFFFF"/>
                                  <w:sz w:val="22"/>
                                  <w:szCs w:val="28"/>
                                  <w:lang w:val="en-US" w:bidi="mn-Mong-CN"/>
                                </w:rPr>
                                <w:t>/</w:t>
                              </w:r>
                            </w:p>
                          </w:txbxContent>
                        </wps:txbx>
                        <wps:bodyPr horzOverflow="overflow" vert="horz" lIns="0" tIns="0" rIns="0" bIns="0" rtlCol="0">
                          <a:noAutofit/>
                        </wps:bodyPr>
                      </wps:wsp>
                      <wps:wsp>
                        <wps:cNvPr id="1246" name="Shape 1246"/>
                        <wps:cNvSpPr/>
                        <wps:spPr>
                          <a:xfrm>
                            <a:off x="1853095" y="2330126"/>
                            <a:ext cx="2373630" cy="949452"/>
                          </a:xfrm>
                          <a:custGeom>
                            <a:avLst/>
                            <a:gdLst/>
                            <a:ahLst/>
                            <a:cxnLst/>
                            <a:rect l="0" t="0" r="0" b="0"/>
                            <a:pathLst>
                              <a:path w="2373630" h="949452">
                                <a:moveTo>
                                  <a:pt x="0" y="0"/>
                                </a:moveTo>
                                <a:lnTo>
                                  <a:pt x="1898904" y="0"/>
                                </a:lnTo>
                                <a:lnTo>
                                  <a:pt x="2373630" y="474726"/>
                                </a:lnTo>
                                <a:lnTo>
                                  <a:pt x="1898904" y="949452"/>
                                </a:lnTo>
                                <a:lnTo>
                                  <a:pt x="0" y="949452"/>
                                </a:lnTo>
                                <a:lnTo>
                                  <a:pt x="474726" y="474726"/>
                                </a:lnTo>
                                <a:lnTo>
                                  <a:pt x="0" y="0"/>
                                </a:lnTo>
                                <a:close/>
                              </a:path>
                            </a:pathLst>
                          </a:custGeom>
                          <a:solidFill>
                            <a:srgbClr val="00B050"/>
                          </a:solidFill>
                          <a:ln w="0" cap="flat">
                            <a:noFill/>
                            <a:miter lim="127000"/>
                          </a:ln>
                          <a:effectLst/>
                        </wps:spPr>
                        <wps:bodyPr/>
                      </wps:wsp>
                      <wps:wsp>
                        <wps:cNvPr id="1247" name="Shape 1247"/>
                        <wps:cNvSpPr/>
                        <wps:spPr>
                          <a:xfrm>
                            <a:off x="1853095" y="2330126"/>
                            <a:ext cx="2373630" cy="949452"/>
                          </a:xfrm>
                          <a:custGeom>
                            <a:avLst/>
                            <a:gdLst/>
                            <a:ahLst/>
                            <a:cxnLst/>
                            <a:rect l="0" t="0" r="0" b="0"/>
                            <a:pathLst>
                              <a:path w="2373630" h="949452">
                                <a:moveTo>
                                  <a:pt x="0" y="0"/>
                                </a:moveTo>
                                <a:lnTo>
                                  <a:pt x="1898904" y="0"/>
                                </a:lnTo>
                                <a:lnTo>
                                  <a:pt x="2373630" y="474726"/>
                                </a:lnTo>
                                <a:lnTo>
                                  <a:pt x="1898904" y="949452"/>
                                </a:lnTo>
                                <a:lnTo>
                                  <a:pt x="0" y="949452"/>
                                </a:lnTo>
                                <a:lnTo>
                                  <a:pt x="474726" y="474726"/>
                                </a:lnTo>
                                <a:close/>
                              </a:path>
                            </a:pathLst>
                          </a:custGeom>
                          <a:noFill/>
                          <a:ln w="12700" cap="flat" cmpd="sng" algn="ctr">
                            <a:solidFill>
                              <a:srgbClr val="FFFFFF"/>
                            </a:solidFill>
                            <a:prstDash val="solid"/>
                            <a:miter lim="127000"/>
                          </a:ln>
                          <a:effectLst/>
                        </wps:spPr>
                        <wps:bodyPr/>
                      </wps:wsp>
                      <wps:wsp>
                        <wps:cNvPr id="1248" name="Rectangle 1248"/>
                        <wps:cNvSpPr/>
                        <wps:spPr>
                          <a:xfrm>
                            <a:off x="2529729" y="2471714"/>
                            <a:ext cx="1352372" cy="807863"/>
                          </a:xfrm>
                          <a:prstGeom prst="rect">
                            <a:avLst/>
                          </a:prstGeom>
                          <a:ln>
                            <a:noFill/>
                          </a:ln>
                        </wps:spPr>
                        <wps:txbx>
                          <w:txbxContent>
                            <w:p w14:paraId="30C30DED" w14:textId="77777777" w:rsidR="006D1D0D" w:rsidRPr="008768C7" w:rsidRDefault="006D1D0D" w:rsidP="006D1D0D">
                              <w:pPr>
                                <w:rPr>
                                  <w:rFonts w:cs="Mongolian Baiti"/>
                                  <w:sz w:val="22"/>
                                  <w:szCs w:val="28"/>
                                  <w:lang w:val="mn-MN" w:bidi="mn-Mong-CN"/>
                                </w:rPr>
                              </w:pPr>
                              <w:r w:rsidRPr="008768C7">
                                <w:rPr>
                                  <w:rFonts w:ascii="Arial" w:eastAsia="Arial" w:hAnsi="Arial" w:cs="Arial"/>
                                  <w:color w:val="FFFFFF"/>
                                  <w:sz w:val="22"/>
                                  <w:szCs w:val="22"/>
                                </w:rPr>
                                <w:t>A</w:t>
                              </w:r>
                              <w:r>
                                <w:rPr>
                                  <w:rFonts w:ascii="Arial" w:eastAsia="Arial" w:hAnsi="Arial" w:cs="Mongolian Baiti"/>
                                  <w:color w:val="FFFFFF"/>
                                  <w:sz w:val="22"/>
                                  <w:szCs w:val="28"/>
                                  <w:lang w:val="en-US" w:bidi="mn-Mong-CN"/>
                                </w:rPr>
                                <w:t>pplication</w:t>
                              </w:r>
                              <w:r>
                                <w:rPr>
                                  <w:rFonts w:ascii="Arial" w:eastAsia="Arial" w:hAnsi="Arial" w:cs="Mongolian Baiti"/>
                                  <w:color w:val="FFFFFF"/>
                                  <w:sz w:val="22"/>
                                  <w:szCs w:val="28"/>
                                  <w:lang w:val="mn-MN" w:bidi="mn-Mong-CN"/>
                                </w:rPr>
                                <w:t xml:space="preserve"> буюу хүсэлт гаргах</w:t>
                              </w:r>
                            </w:p>
                          </w:txbxContent>
                        </wps:txbx>
                        <wps:bodyPr horzOverflow="overflow" vert="horz" lIns="0" tIns="0" rIns="0" bIns="0" rtlCol="0">
                          <a:noAutofit/>
                        </wps:bodyPr>
                      </wps:wsp>
                      <wps:wsp>
                        <wps:cNvPr id="1249" name="Shape 1249"/>
                        <wps:cNvSpPr/>
                        <wps:spPr>
                          <a:xfrm>
                            <a:off x="3989362" y="2330126"/>
                            <a:ext cx="2373630" cy="949452"/>
                          </a:xfrm>
                          <a:custGeom>
                            <a:avLst/>
                            <a:gdLst/>
                            <a:ahLst/>
                            <a:cxnLst/>
                            <a:rect l="0" t="0" r="0" b="0"/>
                            <a:pathLst>
                              <a:path w="2373630" h="949452">
                                <a:moveTo>
                                  <a:pt x="0" y="0"/>
                                </a:moveTo>
                                <a:lnTo>
                                  <a:pt x="1898904" y="0"/>
                                </a:lnTo>
                                <a:lnTo>
                                  <a:pt x="2373630" y="474726"/>
                                </a:lnTo>
                                <a:lnTo>
                                  <a:pt x="1898904" y="949452"/>
                                </a:lnTo>
                                <a:lnTo>
                                  <a:pt x="0" y="949452"/>
                                </a:lnTo>
                                <a:lnTo>
                                  <a:pt x="474726" y="474726"/>
                                </a:lnTo>
                                <a:lnTo>
                                  <a:pt x="0" y="0"/>
                                </a:lnTo>
                                <a:close/>
                              </a:path>
                            </a:pathLst>
                          </a:custGeom>
                          <a:solidFill>
                            <a:srgbClr val="00B050"/>
                          </a:solidFill>
                          <a:ln w="0" cap="flat">
                            <a:noFill/>
                            <a:miter lim="127000"/>
                          </a:ln>
                          <a:effectLst/>
                        </wps:spPr>
                        <wps:bodyPr/>
                      </wps:wsp>
                      <wps:wsp>
                        <wps:cNvPr id="1250" name="Shape 1250"/>
                        <wps:cNvSpPr/>
                        <wps:spPr>
                          <a:xfrm>
                            <a:off x="3989362" y="2330126"/>
                            <a:ext cx="2373630" cy="949452"/>
                          </a:xfrm>
                          <a:custGeom>
                            <a:avLst/>
                            <a:gdLst/>
                            <a:ahLst/>
                            <a:cxnLst/>
                            <a:rect l="0" t="0" r="0" b="0"/>
                            <a:pathLst>
                              <a:path w="2373630" h="949452">
                                <a:moveTo>
                                  <a:pt x="0" y="0"/>
                                </a:moveTo>
                                <a:lnTo>
                                  <a:pt x="1898904" y="0"/>
                                </a:lnTo>
                                <a:lnTo>
                                  <a:pt x="2373630" y="474726"/>
                                </a:lnTo>
                                <a:lnTo>
                                  <a:pt x="1898904" y="949452"/>
                                </a:lnTo>
                                <a:lnTo>
                                  <a:pt x="0" y="949452"/>
                                </a:lnTo>
                                <a:lnTo>
                                  <a:pt x="474726" y="474726"/>
                                </a:lnTo>
                                <a:close/>
                              </a:path>
                            </a:pathLst>
                          </a:custGeom>
                          <a:noFill/>
                          <a:ln w="12700" cap="flat" cmpd="sng" algn="ctr">
                            <a:solidFill>
                              <a:srgbClr val="FFFFFF"/>
                            </a:solidFill>
                            <a:prstDash val="solid"/>
                            <a:miter lim="127000"/>
                          </a:ln>
                          <a:effectLst/>
                        </wps:spPr>
                        <wps:bodyPr/>
                      </wps:wsp>
                      <wps:wsp>
                        <wps:cNvPr id="1251" name="Rectangle 1251"/>
                        <wps:cNvSpPr/>
                        <wps:spPr>
                          <a:xfrm>
                            <a:off x="4598062" y="2515852"/>
                            <a:ext cx="1416013" cy="750342"/>
                          </a:xfrm>
                          <a:prstGeom prst="rect">
                            <a:avLst/>
                          </a:prstGeom>
                          <a:ln>
                            <a:noFill/>
                          </a:ln>
                        </wps:spPr>
                        <wps:txbx>
                          <w:txbxContent>
                            <w:p w14:paraId="45FA058E" w14:textId="77777777" w:rsidR="006D1D0D" w:rsidRPr="008768C7" w:rsidRDefault="006D1D0D" w:rsidP="006D1D0D">
                              <w:pPr>
                                <w:rPr>
                                  <w:sz w:val="22"/>
                                  <w:szCs w:val="22"/>
                                  <w:lang w:val="mn-MN"/>
                                </w:rPr>
                              </w:pPr>
                              <w:r>
                                <w:rPr>
                                  <w:rFonts w:ascii="Arial" w:eastAsia="Arial" w:hAnsi="Arial" w:cs="Arial"/>
                                  <w:color w:val="FFFFFF"/>
                                  <w:sz w:val="22"/>
                                  <w:szCs w:val="22"/>
                                  <w:lang w:val="mn-MN"/>
                                </w:rPr>
                                <w:t xml:space="preserve"> </w:t>
                              </w:r>
                              <w:r>
                                <w:rPr>
                                  <w:rFonts w:ascii="Arial" w:eastAsia="Arial" w:hAnsi="Arial" w:cs="Mongolian Baiti"/>
                                  <w:color w:val="FFFFFF"/>
                                  <w:sz w:val="22"/>
                                  <w:szCs w:val="28"/>
                                  <w:lang w:val="en-US" w:bidi="mn-Mong-CN"/>
                                </w:rPr>
                                <w:t>Enforcement /</w:t>
                              </w:r>
                              <w:r>
                                <w:rPr>
                                  <w:rFonts w:ascii="Arial" w:eastAsia="Arial" w:hAnsi="Arial" w:cs="Arial"/>
                                  <w:color w:val="FFFFFF"/>
                                  <w:sz w:val="22"/>
                                  <w:szCs w:val="22"/>
                                  <w:lang w:val="mn-MN"/>
                                </w:rPr>
                                <w:t>Шийдвэр гүйцэтгэл/</w:t>
                              </w:r>
                            </w:p>
                          </w:txbxContent>
                        </wps:txbx>
                        <wps:bodyPr horzOverflow="overflow" vert="horz" lIns="0" tIns="0" rIns="0" bIns="0" rtlCol="0">
                          <a:noAutofit/>
                        </wps:bodyPr>
                      </wps:wsp>
                      <wps:wsp>
                        <wps:cNvPr id="1252" name="Shape 1252"/>
                        <wps:cNvSpPr/>
                        <wps:spPr>
                          <a:xfrm>
                            <a:off x="6125629" y="2330126"/>
                            <a:ext cx="2373630" cy="949452"/>
                          </a:xfrm>
                          <a:custGeom>
                            <a:avLst/>
                            <a:gdLst/>
                            <a:ahLst/>
                            <a:cxnLst/>
                            <a:rect l="0" t="0" r="0" b="0"/>
                            <a:pathLst>
                              <a:path w="2373630" h="949452">
                                <a:moveTo>
                                  <a:pt x="0" y="0"/>
                                </a:moveTo>
                                <a:lnTo>
                                  <a:pt x="1898904" y="0"/>
                                </a:lnTo>
                                <a:lnTo>
                                  <a:pt x="2373630" y="474726"/>
                                </a:lnTo>
                                <a:lnTo>
                                  <a:pt x="1898904" y="949452"/>
                                </a:lnTo>
                                <a:lnTo>
                                  <a:pt x="0" y="949452"/>
                                </a:lnTo>
                                <a:lnTo>
                                  <a:pt x="474726" y="474726"/>
                                </a:lnTo>
                                <a:lnTo>
                                  <a:pt x="0" y="0"/>
                                </a:lnTo>
                                <a:close/>
                              </a:path>
                            </a:pathLst>
                          </a:custGeom>
                          <a:solidFill>
                            <a:srgbClr val="00B050"/>
                          </a:solidFill>
                          <a:ln w="0" cap="flat">
                            <a:noFill/>
                            <a:miter lim="127000"/>
                          </a:ln>
                          <a:effectLst/>
                        </wps:spPr>
                        <wps:bodyPr/>
                      </wps:wsp>
                      <wps:wsp>
                        <wps:cNvPr id="1253" name="Shape 1253"/>
                        <wps:cNvSpPr/>
                        <wps:spPr>
                          <a:xfrm>
                            <a:off x="6125629" y="2330126"/>
                            <a:ext cx="2373630" cy="949452"/>
                          </a:xfrm>
                          <a:custGeom>
                            <a:avLst/>
                            <a:gdLst/>
                            <a:ahLst/>
                            <a:cxnLst/>
                            <a:rect l="0" t="0" r="0" b="0"/>
                            <a:pathLst>
                              <a:path w="2373630" h="949452">
                                <a:moveTo>
                                  <a:pt x="0" y="0"/>
                                </a:moveTo>
                                <a:lnTo>
                                  <a:pt x="1898904" y="0"/>
                                </a:lnTo>
                                <a:lnTo>
                                  <a:pt x="2373630" y="474726"/>
                                </a:lnTo>
                                <a:lnTo>
                                  <a:pt x="1898904" y="949452"/>
                                </a:lnTo>
                                <a:lnTo>
                                  <a:pt x="0" y="949452"/>
                                </a:lnTo>
                                <a:lnTo>
                                  <a:pt x="474726" y="474726"/>
                                </a:lnTo>
                                <a:close/>
                              </a:path>
                            </a:pathLst>
                          </a:custGeom>
                          <a:noFill/>
                          <a:ln w="12700" cap="flat" cmpd="sng" algn="ctr">
                            <a:solidFill>
                              <a:srgbClr val="FFFFFF"/>
                            </a:solidFill>
                            <a:prstDash val="solid"/>
                            <a:miter lim="127000"/>
                          </a:ln>
                          <a:effectLst/>
                        </wps:spPr>
                        <wps:bodyPr/>
                      </wps:wsp>
                      <wps:wsp>
                        <wps:cNvPr id="1254" name="Rectangle 1254"/>
                        <wps:cNvSpPr/>
                        <wps:spPr>
                          <a:xfrm>
                            <a:off x="6719029" y="2569084"/>
                            <a:ext cx="1690569" cy="836654"/>
                          </a:xfrm>
                          <a:prstGeom prst="rect">
                            <a:avLst/>
                          </a:prstGeom>
                          <a:ln>
                            <a:noFill/>
                          </a:ln>
                        </wps:spPr>
                        <wps:txbx>
                          <w:txbxContent>
                            <w:p w14:paraId="23B3E4DD" w14:textId="77777777" w:rsidR="006D1D0D" w:rsidRPr="008768C7" w:rsidRDefault="006D1D0D" w:rsidP="006D1D0D">
                              <w:pPr>
                                <w:rPr>
                                  <w:rFonts w:cs="Mongolian Baiti"/>
                                  <w:lang w:val="mn-MN" w:bidi="mn-Mong-CN"/>
                                </w:rPr>
                              </w:pPr>
                              <w:r>
                                <w:rPr>
                                  <w:rFonts w:ascii="Arial" w:eastAsia="Arial" w:hAnsi="Arial" w:cs="Mongolian Baiti"/>
                                  <w:color w:val="FFFFFF"/>
                                  <w:sz w:val="22"/>
                                  <w:szCs w:val="22"/>
                                  <w:lang w:val="mn-MN" w:bidi="mn-Mong-CN"/>
                                </w:rPr>
                                <w:t>Legal remedy /</w:t>
                              </w:r>
                              <w:r w:rsidRPr="008768C7">
                                <w:rPr>
                                  <w:rFonts w:ascii="Arial" w:eastAsia="Arial" w:hAnsi="Arial" w:cs="Mongolian Baiti"/>
                                  <w:color w:val="FFFFFF"/>
                                  <w:sz w:val="22"/>
                                  <w:szCs w:val="22"/>
                                  <w:lang w:val="mn-MN" w:bidi="mn-Mong-CN"/>
                                </w:rPr>
                                <w:t>Шийдвэр биел</w:t>
                              </w:r>
                              <w:r>
                                <w:rPr>
                                  <w:rFonts w:ascii="Arial" w:eastAsia="Arial" w:hAnsi="Arial" w:cs="Mongolian Baiti"/>
                                  <w:color w:val="FFFFFF"/>
                                  <w:sz w:val="22"/>
                                  <w:szCs w:val="22"/>
                                  <w:lang w:val="mn-MN" w:bidi="mn-Mong-CN"/>
                                </w:rPr>
                                <w:t>эгдэх/</w:t>
                              </w:r>
                            </w:p>
                          </w:txbxContent>
                        </wps:txbx>
                        <wps:bodyPr horzOverflow="overflow" vert="horz" lIns="0" tIns="0" rIns="0" bIns="0" rtlCol="0">
                          <a:noAutofit/>
                        </wps:bodyPr>
                      </wps:wsp>
                      <wps:wsp>
                        <wps:cNvPr id="1255" name="Shape 1255"/>
                        <wps:cNvSpPr/>
                        <wps:spPr>
                          <a:xfrm>
                            <a:off x="2999651" y="1314380"/>
                            <a:ext cx="76200" cy="940562"/>
                          </a:xfrm>
                          <a:custGeom>
                            <a:avLst/>
                            <a:gdLst/>
                            <a:ahLst/>
                            <a:cxnLst/>
                            <a:rect l="0" t="0" r="0" b="0"/>
                            <a:pathLst>
                              <a:path w="76200" h="940562">
                                <a:moveTo>
                                  <a:pt x="34925" y="0"/>
                                </a:moveTo>
                                <a:lnTo>
                                  <a:pt x="41275" y="0"/>
                                </a:lnTo>
                                <a:lnTo>
                                  <a:pt x="41275" y="864362"/>
                                </a:lnTo>
                                <a:lnTo>
                                  <a:pt x="76200" y="864362"/>
                                </a:lnTo>
                                <a:lnTo>
                                  <a:pt x="38100" y="940562"/>
                                </a:lnTo>
                                <a:lnTo>
                                  <a:pt x="0" y="864362"/>
                                </a:lnTo>
                                <a:lnTo>
                                  <a:pt x="34925" y="864362"/>
                                </a:lnTo>
                                <a:lnTo>
                                  <a:pt x="34925" y="0"/>
                                </a:lnTo>
                                <a:close/>
                              </a:path>
                            </a:pathLst>
                          </a:custGeom>
                          <a:solidFill>
                            <a:srgbClr val="008FCF"/>
                          </a:solidFill>
                          <a:ln w="0" cap="flat">
                            <a:noFill/>
                            <a:miter lim="127000"/>
                          </a:ln>
                          <a:effectLst/>
                        </wps:spPr>
                        <wps:bodyPr/>
                      </wps:wsp>
                      <wps:wsp>
                        <wps:cNvPr id="1257" name="Rectangle 1257"/>
                        <wps:cNvSpPr/>
                        <wps:spPr>
                          <a:xfrm>
                            <a:off x="3193424" y="1691029"/>
                            <a:ext cx="4296549" cy="638850"/>
                          </a:xfrm>
                          <a:prstGeom prst="rect">
                            <a:avLst/>
                          </a:prstGeom>
                          <a:ln>
                            <a:noFill/>
                          </a:ln>
                        </wps:spPr>
                        <wps:txbx>
                          <w:txbxContent>
                            <w:p w14:paraId="475FC8AD" w14:textId="77777777" w:rsidR="006D1D0D" w:rsidRPr="008768C7" w:rsidRDefault="006D1D0D" w:rsidP="006D1D0D">
                              <w:pPr>
                                <w:rPr>
                                  <w:rFonts w:cs="Mongolian Baiti"/>
                                  <w:sz w:val="22"/>
                                  <w:szCs w:val="22"/>
                                  <w:lang w:val="en-US" w:bidi="mn-Mong-CN"/>
                                </w:rPr>
                              </w:pPr>
                              <w:r w:rsidRPr="008768C7">
                                <w:rPr>
                                  <w:rFonts w:ascii="Arial" w:eastAsia="Arial" w:hAnsi="Arial" w:cs="Mongolian Baiti"/>
                                  <w:color w:val="5B534F"/>
                                  <w:sz w:val="22"/>
                                  <w:szCs w:val="22"/>
                                  <w:lang w:val="en-US" w:bidi="mn-Mong-CN"/>
                                </w:rPr>
                                <w:t xml:space="preserve">Provisional </w:t>
                              </w:r>
                              <w:r>
                                <w:rPr>
                                  <w:rFonts w:ascii="Arial" w:eastAsia="Arial" w:hAnsi="Arial" w:cs="Mongolian Baiti"/>
                                  <w:color w:val="5B534F"/>
                                  <w:sz w:val="22"/>
                                  <w:szCs w:val="22"/>
                                  <w:lang w:val="en-US" w:bidi="mn-Mong-CN"/>
                                </w:rPr>
                                <w:t>enforcement verdict /</w:t>
                              </w:r>
                              <w:r>
                                <w:rPr>
                                  <w:rFonts w:ascii="Arial" w:eastAsia="Arial" w:hAnsi="Arial" w:cs="Mongolian Baiti"/>
                                  <w:color w:val="5B534F"/>
                                  <w:sz w:val="22"/>
                                  <w:szCs w:val="22"/>
                                  <w:lang w:val="mn-MN" w:bidi="mn-Mong-CN"/>
                                </w:rPr>
                                <w:t>шийдвэрийг нөхцөлтэйгээр албадан биелүүлэх</w:t>
                              </w:r>
                              <w:r>
                                <w:rPr>
                                  <w:rFonts w:ascii="Arial" w:eastAsia="Arial" w:hAnsi="Arial" w:cs="Mongolian Baiti"/>
                                  <w:color w:val="5B534F"/>
                                  <w:sz w:val="22"/>
                                  <w:szCs w:val="22"/>
                                  <w:lang w:val="en-US" w:bidi="mn-Mong-CN"/>
                                </w:rPr>
                                <w:t>/</w:t>
                              </w:r>
                            </w:p>
                          </w:txbxContent>
                        </wps:txbx>
                        <wps:bodyPr horzOverflow="overflow" vert="horz" lIns="0" tIns="0" rIns="0" bIns="0" rtlCol="0">
                          <a:noAutofit/>
                        </wps:bodyPr>
                      </wps:wsp>
                      <wps:wsp>
                        <wps:cNvPr id="1259" name="Rectangle 1259"/>
                        <wps:cNvSpPr/>
                        <wps:spPr>
                          <a:xfrm>
                            <a:off x="261882" y="0"/>
                            <a:ext cx="6829688" cy="285778"/>
                          </a:xfrm>
                          <a:prstGeom prst="rect">
                            <a:avLst/>
                          </a:prstGeom>
                          <a:ln>
                            <a:noFill/>
                          </a:ln>
                        </wps:spPr>
                        <wps:txbx>
                          <w:txbxContent>
                            <w:p w14:paraId="40A27F3F" w14:textId="77777777" w:rsidR="006D1D0D" w:rsidRPr="008768C7" w:rsidRDefault="006D1D0D" w:rsidP="006D1D0D">
                              <w:pPr>
                                <w:rPr>
                                  <w:rFonts w:cs="Mongolian Baiti"/>
                                  <w:lang w:val="en-US" w:bidi="mn-Mong-CN"/>
                                </w:rPr>
                              </w:pPr>
                              <w:r w:rsidRPr="00CE046F">
                                <w:rPr>
                                  <w:rFonts w:ascii="Arial" w:eastAsia="Arial" w:hAnsi="Arial" w:cs="Mongolian Baiti"/>
                                  <w:color w:val="000000" w:themeColor="text1"/>
                                  <w:lang w:val="en-US" w:bidi="mn-Mong-CN"/>
                                </w:rPr>
                                <w:t>Litigation process /</w:t>
                              </w:r>
                              <w:r w:rsidRPr="00CE046F">
                                <w:rPr>
                                  <w:rFonts w:ascii="Arial" w:eastAsia="Arial" w:hAnsi="Arial" w:cs="Mongolian Baiti"/>
                                  <w:color w:val="000000" w:themeColor="text1"/>
                                  <w:lang w:val="mn-MN" w:bidi="mn-Mong-CN"/>
                                </w:rPr>
                                <w:t xml:space="preserve">иргэний хэрэг шүүхээс шийдвэрлэх </w:t>
                              </w:r>
                              <w:r>
                                <w:rPr>
                                  <w:rFonts w:ascii="Arial" w:eastAsia="Arial" w:hAnsi="Arial" w:cs="Mongolian Baiti"/>
                                  <w:color w:val="5B534F"/>
                                  <w:lang w:val="mn-MN" w:bidi="mn-Mong-CN"/>
                                </w:rPr>
                                <w:t xml:space="preserve">процесс </w:t>
                              </w:r>
                              <w:r>
                                <w:rPr>
                                  <w:rFonts w:ascii="Arial" w:eastAsia="Arial" w:hAnsi="Arial" w:cs="Mongolian Baiti"/>
                                  <w:color w:val="5B534F"/>
                                  <w:lang w:val="en-US" w:bidi="mn-Mong-CN"/>
                                </w:rPr>
                                <w:t>/</w:t>
                              </w:r>
                            </w:p>
                          </w:txbxContent>
                        </wps:txbx>
                        <wps:bodyPr horzOverflow="overflow" vert="horz" lIns="0" tIns="0" rIns="0" bIns="0" rtlCol="0">
                          <a:noAutofit/>
                        </wps:bodyPr>
                      </wps:wsp>
                      <wps:wsp>
                        <wps:cNvPr id="1260" name="Rectangle 1260"/>
                        <wps:cNvSpPr/>
                        <wps:spPr>
                          <a:xfrm>
                            <a:off x="1241000" y="3454897"/>
                            <a:ext cx="6122811" cy="418191"/>
                          </a:xfrm>
                          <a:prstGeom prst="rect">
                            <a:avLst/>
                          </a:prstGeom>
                          <a:ln>
                            <a:noFill/>
                          </a:ln>
                        </wps:spPr>
                        <wps:txbx>
                          <w:txbxContent>
                            <w:p w14:paraId="34F86B08" w14:textId="77777777" w:rsidR="006D1D0D" w:rsidRPr="00CE046F" w:rsidRDefault="006D1D0D" w:rsidP="006D1D0D">
                              <w:pPr>
                                <w:rPr>
                                  <w:color w:val="000000" w:themeColor="text1"/>
                                  <w:lang w:val="en-US"/>
                                </w:rPr>
                              </w:pPr>
                              <w:r w:rsidRPr="00CE046F">
                                <w:rPr>
                                  <w:rFonts w:ascii="Arial" w:eastAsia="Arial" w:hAnsi="Arial" w:cs="Arial"/>
                                  <w:color w:val="000000" w:themeColor="text1"/>
                                </w:rPr>
                                <w:t>En</w:t>
                              </w:r>
                              <w:r w:rsidRPr="00CE046F">
                                <w:rPr>
                                  <w:rFonts w:ascii="Arial" w:eastAsia="Arial" w:hAnsi="Arial" w:cs="Arial"/>
                                  <w:color w:val="000000" w:themeColor="text1"/>
                                  <w:lang w:val="en-US"/>
                                </w:rPr>
                                <w:t>forcement process /</w:t>
                              </w:r>
                              <w:r w:rsidRPr="00CE046F">
                                <w:rPr>
                                  <w:rFonts w:ascii="Arial" w:eastAsia="Arial" w:hAnsi="Arial" w:cs="Arial"/>
                                  <w:color w:val="000000" w:themeColor="text1"/>
                                  <w:lang w:val="mn-MN"/>
                                </w:rPr>
                                <w:t>иргэний шийдвэр гүйцэтгэлийн проецсс</w:t>
                              </w:r>
                              <w:r w:rsidRPr="00CE046F">
                                <w:rPr>
                                  <w:rFonts w:ascii="Arial" w:eastAsia="Arial" w:hAnsi="Arial" w:cs="Arial"/>
                                  <w:color w:val="000000" w:themeColor="text1"/>
                                  <w:lang w:val="en-US"/>
                                </w:rPr>
                                <w:t>/</w:t>
                              </w:r>
                            </w:p>
                          </w:txbxContent>
                        </wps:txbx>
                        <wps:bodyPr horzOverflow="overflow" vert="horz" lIns="0" tIns="0" rIns="0" bIns="0" rtlCol="0">
                          <a:noAutofit/>
                        </wps:bodyPr>
                      </wps:wsp>
                    </wpg:wgp>
                  </a:graphicData>
                </a:graphic>
              </wp:inline>
            </w:drawing>
          </mc:Choice>
          <mc:Fallback>
            <w:pict>
              <v:group w14:anchorId="53C421D9" id="Group 10781" o:spid="_x0000_s1032" style="width:400.65pt;height:263.25pt;mso-position-horizontal-relative:char;mso-position-vertical-relative:line" coordsize="84992,38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">
                <v:shape id="Shape 1224" o:spid="_x0000_s1033" style="position:absolute;top:3712;width:21239;height:8497;visibility:visible;mso-wrap-style:square;v-text-anchor:top" coordsize="2123986,84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" path="m,l1699171,r424815,424815l1699171,849630,,849630,424802,424815,,xe" fillcolor="#008fcf" stroked="f" strokeweight="0">
                  <v:stroke miterlimit="83231f" joinstyle="miter"/>
                  <v:path arrowok="t" textboxrect="0,0,2123986,849630"/>
                </v:shape>
                <v:shape id="Shape 1225" o:spid="_x0000_s1034" style="position:absolute;top:3712;width:21239;height:8497;visibility:visible;mso-wrap-style:square;v-text-anchor:top" coordsize="2123986,84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" path="m,l1699171,r424815,424815l1699171,849630,,849630,424802,424815,,xe" filled="f" strokecolor="white" strokeweight="1pt">
                  <v:stroke miterlimit="83231f" joinstyle="miter"/>
                  <v:path arrowok="t" textboxrect="0,0,2123986,849630"/>
                </v:shape>
                <v:rect id="Rectangle 1226" o:spid="_x0000_s1035" style="position:absolute;left:4136;top:5395;width:15651;height:5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" filled="f" stroked="f">
                  <v:textbox inset="0,0,0,0">
                    <w:txbxContent>
                      <w:p w14:paraId="6E793A9A" w14:textId="77777777" w:rsidR="006D1D0D" w:rsidRPr="008768C7" w:rsidRDefault="006D1D0D" w:rsidP="006D1D0D">
                        <w:pPr>
                          <w:rPr>
                            <w:rFonts w:cs="Mongolian Baiti"/>
                            <w:lang w:val="mn-MN" w:bidi="mn-Mong-CN"/>
                          </w:rPr>
                        </w:pPr>
                        <w:r w:rsidRPr="008768C7">
                          <w:rPr>
                            <w:rFonts w:ascii="Arial" w:eastAsia="Arial" w:hAnsi="Arial" w:cs="Mongolian Baiti"/>
                            <w:color w:val="FFFFFF"/>
                            <w:lang w:val="en-US" w:bidi="mn-Mong-CN"/>
                          </w:rPr>
                          <w:t xml:space="preserve">Suit </w:t>
                        </w:r>
                        <w:r>
                          <w:rPr>
                            <w:rFonts w:ascii="Arial" w:eastAsia="Arial" w:hAnsi="Arial" w:cs="Mongolian Baiti"/>
                            <w:color w:val="FFFFFF"/>
                            <w:lang w:val="en-US" w:bidi="mn-Mong-CN"/>
                          </w:rPr>
                          <w:t xml:space="preserve"> /нэхэмжлэл/</w:t>
                        </w:r>
                      </w:p>
                    </w:txbxContent>
                  </v:textbox>
                </v:rect>
                <v:shape id="Shape 1227" o:spid="_x0000_s1036" style="position:absolute;left:19116;top:3712;width:21239;height:8497;visibility:visible;mso-wrap-style:square;v-text-anchor:top" coordsize="2123948,84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" path="m,l1699133,r424815,424815l1699133,849630,,849630,424688,424815,,xe" fillcolor="#008fcf" stroked="f" strokeweight="0">
                  <v:stroke miterlimit="83231f" joinstyle="miter"/>
                  <v:path arrowok="t" textboxrect="0,0,2123948,849630"/>
                </v:shape>
                <v:shape id="Shape 1228" o:spid="_x0000_s1037" style="position:absolute;left:19116;top:3712;width:21239;height:8497;visibility:visible;mso-wrap-style:square;v-text-anchor:top" coordsize="2123948,84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" path="m,l1699133,r424815,424815l1699133,849630,,849630,424688,424815,,xe" filled="f" strokecolor="white" strokeweight="1pt">
                  <v:stroke miterlimit="83231f" joinstyle="miter"/>
                  <v:path arrowok="t" textboxrect="0,0,2123948,849630"/>
                </v:shape>
                <v:rect id="Rectangle 1229" o:spid="_x0000_s1038" style="position:absolute;left:24024;top:5068;width:15667;height:7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" filled="f" stroked="f">
                  <v:textbox inset="0,0,0,0">
                    <w:txbxContent>
                      <w:p w14:paraId="3BCA2626" w14:textId="77777777" w:rsidR="006D1D0D" w:rsidRPr="008768C7" w:rsidRDefault="006D1D0D" w:rsidP="006D1D0D">
                        <w:pPr>
                          <w:rPr>
                            <w:rFonts w:cs="Mongolian Baiti"/>
                            <w:sz w:val="22"/>
                            <w:szCs w:val="22"/>
                            <w:lang w:val="mn-MN" w:bidi="mn-Mong-CN"/>
                          </w:rPr>
                        </w:pPr>
                        <w:r w:rsidRPr="008768C7">
                          <w:rPr>
                            <w:rFonts w:ascii="Arial" w:eastAsia="Arial" w:hAnsi="Arial" w:cs="Mongolian Baiti"/>
                            <w:color w:val="FFFFFF"/>
                            <w:sz w:val="22"/>
                            <w:szCs w:val="22"/>
                            <w:lang w:val="en-US" w:bidi="mn-Mong-CN"/>
                          </w:rPr>
                          <w:t xml:space="preserve">Judgment </w:t>
                        </w:r>
                        <w:r w:rsidRPr="008768C7">
                          <w:rPr>
                            <w:rFonts w:ascii="Arial" w:eastAsia="Arial" w:hAnsi="Arial" w:cs="Mongolian Baiti"/>
                            <w:color w:val="FFFFFF"/>
                            <w:sz w:val="22"/>
                            <w:szCs w:val="22"/>
                            <w:lang w:val="mn-MN" w:bidi="mn-Mong-CN"/>
                          </w:rPr>
                          <w:t>буюу анхан шатны ШШ</w:t>
                        </w:r>
                      </w:p>
                    </w:txbxContent>
                  </v:textbox>
                </v:rect>
                <v:rect id="Rectangle 10682" o:spid="_x0000_s1039" style="position:absolute;left:34957;top:8313;width:1014;height:2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" filled="f" stroked="f">
                  <v:textbox inset="0,0,0,0">
                    <w:txbxContent>
                      <w:p w14:paraId="5526518D" w14:textId="77777777" w:rsidR="006D1D0D" w:rsidRPr="008768C7" w:rsidRDefault="006D1D0D" w:rsidP="006D1D0D">
                        <w:pPr>
                          <w:rPr>
                            <w:lang w:val="mn-MN"/>
                          </w:rPr>
                        </w:pPr>
                      </w:p>
                    </w:txbxContent>
                  </v:textbox>
                </v:rect>
                <v:shape id="Shape 1231" o:spid="_x0000_s1040" style="position:absolute;left:38231;top:3712;width:21240;height:8497;visibility:visible;mso-wrap-style:square;v-text-anchor:top" coordsize="2124075,84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" path="m,l1699260,r424815,424815l1699260,849630,,849630,424815,424815,,xe" fillcolor="#008fcf" stroked="f" strokeweight="0">
                  <v:stroke miterlimit="83231f" joinstyle="miter"/>
                  <v:path arrowok="t" textboxrect="0,0,2124075,849630"/>
                </v:shape>
                <v:shape id="Shape 1232" o:spid="_x0000_s1041" style="position:absolute;left:38231;top:3712;width:21240;height:8497;visibility:visible;mso-wrap-style:square;v-text-anchor:top" coordsize="2124075,84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" path="m,l1699260,r424815,424815l1699260,849630,,849630,424815,424815,,xe" filled="f" strokecolor="white" strokeweight="1pt">
                  <v:stroke miterlimit="83231f" joinstyle="miter"/>
                  <v:path arrowok="t" textboxrect="0,0,2124075,849630"/>
                </v:shape>
                <v:rect id="Rectangle 1233" o:spid="_x0000_s1042" style="position:absolute;left:43475;top:6789;width:15068;height:3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" filled="f" stroked="f">
                  <v:textbox inset="0,0,0,0">
                    <w:txbxContent>
                      <w:p w14:paraId="3A136E95" w14:textId="77777777" w:rsidR="006D1D0D" w:rsidRPr="008768C7" w:rsidRDefault="006D1D0D" w:rsidP="006D1D0D">
                        <w:pPr>
                          <w:rPr>
                            <w:sz w:val="22"/>
                            <w:szCs w:val="22"/>
                            <w:lang w:val="mn-MN"/>
                          </w:rPr>
                        </w:pPr>
                        <w:r>
                          <w:rPr>
                            <w:rFonts w:ascii="Arial" w:eastAsia="Arial" w:hAnsi="Arial" w:cs="Arial"/>
                            <w:color w:val="FFFFFF"/>
                            <w:sz w:val="22"/>
                            <w:szCs w:val="22"/>
                            <w:lang w:val="en-US"/>
                          </w:rPr>
                          <w:t>Appeal /давж заалдах/</w:t>
                        </w:r>
                      </w:p>
                    </w:txbxContent>
                  </v:textbox>
                </v:rect>
                <v:shape id="Shape 1234" o:spid="_x0000_s1043" style="position:absolute;left:57347;top:3712;width:21240;height:8497;visibility:visible;mso-wrap-style:square;v-text-anchor:top" coordsize="2124076,84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" path="m,l1699260,r424816,424815l1699260,849630,,849630,424815,424815,,xe" fillcolor="#008fcf" stroked="f" strokeweight="0">
                  <v:stroke miterlimit="83231f" joinstyle="miter"/>
                  <v:path arrowok="t" textboxrect="0,0,2124076,849630"/>
                </v:shape>
                <v:shape id="Shape 1235" o:spid="_x0000_s1044" style="position:absolute;left:57347;top:3712;width:21240;height:8497;visibility:visible;mso-wrap-style:square;v-text-anchor:top" coordsize="2124076,84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" path="m,l1699260,r424816,424815l1699260,849630,,849630,424815,424815,,xe" filled="f" strokecolor="white" strokeweight="1pt">
                  <v:stroke miterlimit="83231f" joinstyle="miter"/>
                  <v:path arrowok="t" textboxrect="0,0,2124076,849630"/>
                </v:shape>
                <v:rect id="Rectangle 1236" o:spid="_x0000_s1045" style="position:absolute;left:62808;top:5606;width:10845;height:5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" filled="f" stroked="f">
                  <v:textbox inset="0,0,0,0">
                    <w:txbxContent>
                      <w:p w14:paraId="1686143C" w14:textId="77777777" w:rsidR="006D1D0D" w:rsidRPr="008768C7" w:rsidRDefault="006D1D0D" w:rsidP="006D1D0D">
                        <w:pPr>
                          <w:rPr>
                            <w:rFonts w:cs="Mongolian Baiti"/>
                            <w:szCs w:val="28"/>
                            <w:lang w:val="en-US" w:bidi="mn-Mong-CN"/>
                          </w:rPr>
                        </w:pPr>
                        <w:r>
                          <w:rPr>
                            <w:rFonts w:ascii="Arial" w:eastAsia="Arial" w:hAnsi="Arial" w:cs="Mongolian Baiti"/>
                            <w:color w:val="FFFFFF"/>
                            <w:sz w:val="22"/>
                            <w:szCs w:val="28"/>
                            <w:lang w:val="en-US" w:bidi="mn-Mong-CN"/>
                          </w:rPr>
                          <w:t>Judgment /</w:t>
                        </w:r>
                        <w:r>
                          <w:rPr>
                            <w:rFonts w:ascii="Arial" w:eastAsia="Arial" w:hAnsi="Arial" w:cs="Mongolian Baiti"/>
                            <w:color w:val="FFFFFF"/>
                            <w:sz w:val="22"/>
                            <w:szCs w:val="28"/>
                            <w:lang w:val="mn-MN" w:bidi="mn-Mong-CN"/>
                          </w:rPr>
                          <w:t>ДЗШШ шийдвэр</w:t>
                        </w:r>
                        <w:r>
                          <w:rPr>
                            <w:rFonts w:ascii="Arial" w:eastAsia="Arial" w:hAnsi="Arial" w:cs="Mongolian Baiti"/>
                            <w:color w:val="FFFFFF"/>
                            <w:sz w:val="22"/>
                            <w:szCs w:val="28"/>
                            <w:lang w:val="en-US" w:bidi="mn-Mong-CN"/>
                          </w:rPr>
                          <w:t>/</w:t>
                        </w:r>
                      </w:p>
                    </w:txbxContent>
                  </v:textbox>
                </v:rect>
                <v:shape id="Shape 1246" o:spid="_x0000_s1046" style="position:absolute;left:18530;top:23301;width:23737;height:9494;visibility:visible;mso-wrap-style:square;v-text-anchor:top" coordsize="2373630,949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" path="m,l1898904,r474726,474726l1898904,949452,,949452,474726,474726,,xe" fillcolor="#00b050" stroked="f" strokeweight="0">
                  <v:stroke miterlimit="83231f" joinstyle="miter"/>
                  <v:path arrowok="t" textboxrect="0,0,2373630,949452"/>
                </v:shape>
                <v:shape id="Shape 1247" o:spid="_x0000_s1047" style="position:absolute;left:18530;top:23301;width:23737;height:9494;visibility:visible;mso-wrap-style:square;v-text-anchor:top" coordsize="2373630,949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" path="m,l1898904,r474726,474726l1898904,949452,,949452,474726,474726,,xe" filled="f" strokecolor="white" strokeweight="1pt">
                  <v:stroke miterlimit="83231f" joinstyle="miter"/>
                  <v:path arrowok="t" textboxrect="0,0,2373630,949452"/>
                </v:shape>
                <v:rect id="Rectangle 1248" o:spid="_x0000_s1048" style="position:absolute;left:25297;top:24717;width:13524;height:8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" filled="f" stroked="f">
                  <v:textbox inset="0,0,0,0">
                    <w:txbxContent>
                      <w:p w14:paraId="30C30DED" w14:textId="77777777" w:rsidR="006D1D0D" w:rsidRPr="008768C7" w:rsidRDefault="006D1D0D" w:rsidP="006D1D0D">
                        <w:pPr>
                          <w:rPr>
                            <w:rFonts w:cs="Mongolian Baiti"/>
                            <w:sz w:val="22"/>
                            <w:szCs w:val="28"/>
                            <w:lang w:val="mn-MN" w:bidi="mn-Mong-CN"/>
                          </w:rPr>
                        </w:pPr>
                        <w:r w:rsidRPr="008768C7">
                          <w:rPr>
                            <w:rFonts w:ascii="Arial" w:eastAsia="Arial" w:hAnsi="Arial" w:cs="Arial"/>
                            <w:color w:val="FFFFFF"/>
                            <w:sz w:val="22"/>
                            <w:szCs w:val="22"/>
                          </w:rPr>
                          <w:t>A</w:t>
                        </w:r>
                        <w:r>
                          <w:rPr>
                            <w:rFonts w:ascii="Arial" w:eastAsia="Arial" w:hAnsi="Arial" w:cs="Mongolian Baiti"/>
                            <w:color w:val="FFFFFF"/>
                            <w:sz w:val="22"/>
                            <w:szCs w:val="28"/>
                            <w:lang w:val="en-US" w:bidi="mn-Mong-CN"/>
                          </w:rPr>
                          <w:t>pplication</w:t>
                        </w:r>
                        <w:r>
                          <w:rPr>
                            <w:rFonts w:ascii="Arial" w:eastAsia="Arial" w:hAnsi="Arial" w:cs="Mongolian Baiti"/>
                            <w:color w:val="FFFFFF"/>
                            <w:sz w:val="22"/>
                            <w:szCs w:val="28"/>
                            <w:lang w:val="mn-MN" w:bidi="mn-Mong-CN"/>
                          </w:rPr>
                          <w:t xml:space="preserve"> буюу хүсэлт гаргах</w:t>
                        </w:r>
                      </w:p>
                    </w:txbxContent>
                  </v:textbox>
                </v:rect>
                <v:shape id="Shape 1249" o:spid="_x0000_s1049" style="position:absolute;left:39893;top:23301;width:23736;height:9494;visibility:visible;mso-wrap-style:square;v-text-anchor:top" coordsize="2373630,949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" path="m,l1898904,r474726,474726l1898904,949452,,949452,474726,474726,,xe" fillcolor="#00b050" stroked="f" strokeweight="0">
                  <v:stroke miterlimit="83231f" joinstyle="miter"/>
                  <v:path arrowok="t" textboxrect="0,0,2373630,949452"/>
                </v:shape>
                <v:shape id="Shape 1250" o:spid="_x0000_s1050" style="position:absolute;left:39893;top:23301;width:23736;height:9494;visibility:visible;mso-wrap-style:square;v-text-anchor:top" coordsize="2373630,949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" path="m,l1898904,r474726,474726l1898904,949452,,949452,474726,474726,,xe" filled="f" strokecolor="white" strokeweight="1pt">
                  <v:stroke miterlimit="83231f" joinstyle="miter"/>
                  <v:path arrowok="t" textboxrect="0,0,2373630,949452"/>
                </v:shape>
                <v:rect id="Rectangle 1251" o:spid="_x0000_s1051" style="position:absolute;left:45980;top:25158;width:14160;height:7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" filled="f" stroked="f">
                  <v:textbox inset="0,0,0,0">
                    <w:txbxContent>
                      <w:p w14:paraId="45FA058E" w14:textId="77777777" w:rsidR="006D1D0D" w:rsidRPr="008768C7" w:rsidRDefault="006D1D0D" w:rsidP="006D1D0D">
                        <w:pPr>
                          <w:rPr>
                            <w:sz w:val="22"/>
                            <w:szCs w:val="22"/>
                            <w:lang w:val="mn-MN"/>
                          </w:rPr>
                        </w:pPr>
                        <w:r>
                          <w:rPr>
                            <w:rFonts w:ascii="Arial" w:eastAsia="Arial" w:hAnsi="Arial" w:cs="Arial"/>
                            <w:color w:val="FFFFFF"/>
                            <w:sz w:val="22"/>
                            <w:szCs w:val="22"/>
                            <w:lang w:val="mn-MN"/>
                          </w:rPr>
                          <w:t xml:space="preserve"> </w:t>
                        </w:r>
                        <w:r>
                          <w:rPr>
                            <w:rFonts w:ascii="Arial" w:eastAsia="Arial" w:hAnsi="Arial" w:cs="Mongolian Baiti"/>
                            <w:color w:val="FFFFFF"/>
                            <w:sz w:val="22"/>
                            <w:szCs w:val="28"/>
                            <w:lang w:val="en-US" w:bidi="mn-Mong-CN"/>
                          </w:rPr>
                          <w:t>Enforcement /</w:t>
                        </w:r>
                        <w:r>
                          <w:rPr>
                            <w:rFonts w:ascii="Arial" w:eastAsia="Arial" w:hAnsi="Arial" w:cs="Arial"/>
                            <w:color w:val="FFFFFF"/>
                            <w:sz w:val="22"/>
                            <w:szCs w:val="22"/>
                            <w:lang w:val="mn-MN"/>
                          </w:rPr>
                          <w:t>Шийдвэр гүйцэтгэл/</w:t>
                        </w:r>
                      </w:p>
                    </w:txbxContent>
                  </v:textbox>
                </v:rect>
                <v:shape id="Shape 1252" o:spid="_x0000_s1052" style="position:absolute;left:61256;top:23301;width:23736;height:9494;visibility:visible;mso-wrap-style:square;v-text-anchor:top" coordsize="2373630,949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" path="m,l1898904,r474726,474726l1898904,949452,,949452,474726,474726,,xe" fillcolor="#00b050" stroked="f" strokeweight="0">
                  <v:stroke miterlimit="83231f" joinstyle="miter"/>
                  <v:path arrowok="t" textboxrect="0,0,2373630,949452"/>
                </v:shape>
                <v:shape id="Shape 1253" o:spid="_x0000_s1053" style="position:absolute;left:61256;top:23301;width:23736;height:9494;visibility:visible;mso-wrap-style:square;v-text-anchor:top" coordsize="2373630,949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" path="m,l1898904,r474726,474726l1898904,949452,,949452,474726,474726,,xe" filled="f" strokecolor="white" strokeweight="1pt">
                  <v:stroke miterlimit="83231f" joinstyle="miter"/>
                  <v:path arrowok="t" textboxrect="0,0,2373630,949452"/>
                </v:shape>
                <v:rect id="Rectangle 1254" o:spid="_x0000_s1054" style="position:absolute;left:67190;top:25690;width:16905;height:8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" filled="f" stroked="f">
                  <v:textbox inset="0,0,0,0">
                    <w:txbxContent>
                      <w:p w14:paraId="23B3E4DD" w14:textId="77777777" w:rsidR="006D1D0D" w:rsidRPr="008768C7" w:rsidRDefault="006D1D0D" w:rsidP="006D1D0D">
                        <w:pPr>
                          <w:rPr>
                            <w:rFonts w:cs="Mongolian Baiti"/>
                            <w:lang w:val="mn-MN" w:bidi="mn-Mong-CN"/>
                          </w:rPr>
                        </w:pPr>
                        <w:r>
                          <w:rPr>
                            <w:rFonts w:ascii="Arial" w:eastAsia="Arial" w:hAnsi="Arial" w:cs="Mongolian Baiti"/>
                            <w:color w:val="FFFFFF"/>
                            <w:sz w:val="22"/>
                            <w:szCs w:val="22"/>
                            <w:lang w:val="mn-MN" w:bidi="mn-Mong-CN"/>
                          </w:rPr>
                          <w:t>Legal remedy /</w:t>
                        </w:r>
                        <w:r w:rsidRPr="008768C7">
                          <w:rPr>
                            <w:rFonts w:ascii="Arial" w:eastAsia="Arial" w:hAnsi="Arial" w:cs="Mongolian Baiti"/>
                            <w:color w:val="FFFFFF"/>
                            <w:sz w:val="22"/>
                            <w:szCs w:val="22"/>
                            <w:lang w:val="mn-MN" w:bidi="mn-Mong-CN"/>
                          </w:rPr>
                          <w:t>Шийдвэр биел</w:t>
                        </w:r>
                        <w:r>
                          <w:rPr>
                            <w:rFonts w:ascii="Arial" w:eastAsia="Arial" w:hAnsi="Arial" w:cs="Mongolian Baiti"/>
                            <w:color w:val="FFFFFF"/>
                            <w:sz w:val="22"/>
                            <w:szCs w:val="22"/>
                            <w:lang w:val="mn-MN" w:bidi="mn-Mong-CN"/>
                          </w:rPr>
                          <w:t>эгдэх/</w:t>
                        </w:r>
                      </w:p>
                    </w:txbxContent>
                  </v:textbox>
                </v:rect>
                <v:shape id="Shape 1255" o:spid="_x0000_s1055" style="position:absolute;left:29996;top:13143;width:762;height:9406;visibility:visible;mso-wrap-style:square;v-text-anchor:top" coordsize="76200,940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" path="m34925,r6350,l41275,864362r34925,l38100,940562,,864362r34925,l34925,xe" fillcolor="#008fcf" stroked="f" strokeweight="0">
                  <v:stroke miterlimit="83231f" joinstyle="miter"/>
                  <v:path arrowok="t" textboxrect="0,0,76200,940562"/>
                </v:shape>
                <v:rect id="Rectangle 1257" o:spid="_x0000_s1056" style="position:absolute;left:31934;top:16910;width:42965;height:6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" filled="f" stroked="f">
                  <v:textbox inset="0,0,0,0">
                    <w:txbxContent>
                      <w:p w14:paraId="475FC8AD" w14:textId="77777777" w:rsidR="006D1D0D" w:rsidRPr="008768C7" w:rsidRDefault="006D1D0D" w:rsidP="006D1D0D">
                        <w:pPr>
                          <w:rPr>
                            <w:rFonts w:cs="Mongolian Baiti"/>
                            <w:sz w:val="22"/>
                            <w:szCs w:val="22"/>
                            <w:lang w:val="en-US" w:bidi="mn-Mong-CN"/>
                          </w:rPr>
                        </w:pPr>
                        <w:r w:rsidRPr="008768C7">
                          <w:rPr>
                            <w:rFonts w:ascii="Arial" w:eastAsia="Arial" w:hAnsi="Arial" w:cs="Mongolian Baiti"/>
                            <w:color w:val="5B534F"/>
                            <w:sz w:val="22"/>
                            <w:szCs w:val="22"/>
                            <w:lang w:val="en-US" w:bidi="mn-Mong-CN"/>
                          </w:rPr>
                          <w:t xml:space="preserve">Provisional </w:t>
                        </w:r>
                        <w:r>
                          <w:rPr>
                            <w:rFonts w:ascii="Arial" w:eastAsia="Arial" w:hAnsi="Arial" w:cs="Mongolian Baiti"/>
                            <w:color w:val="5B534F"/>
                            <w:sz w:val="22"/>
                            <w:szCs w:val="22"/>
                            <w:lang w:val="en-US" w:bidi="mn-Mong-CN"/>
                          </w:rPr>
                          <w:t>enforcement verdict /</w:t>
                        </w:r>
                        <w:r>
                          <w:rPr>
                            <w:rFonts w:ascii="Arial" w:eastAsia="Arial" w:hAnsi="Arial" w:cs="Mongolian Baiti"/>
                            <w:color w:val="5B534F"/>
                            <w:sz w:val="22"/>
                            <w:szCs w:val="22"/>
                            <w:lang w:val="mn-MN" w:bidi="mn-Mong-CN"/>
                          </w:rPr>
                          <w:t>шийдвэрийг нөхцөлтэйгээр албадан биелүүлэх</w:t>
                        </w:r>
                        <w:r>
                          <w:rPr>
                            <w:rFonts w:ascii="Arial" w:eastAsia="Arial" w:hAnsi="Arial" w:cs="Mongolian Baiti"/>
                            <w:color w:val="5B534F"/>
                            <w:sz w:val="22"/>
                            <w:szCs w:val="22"/>
                            <w:lang w:val="en-US" w:bidi="mn-Mong-CN"/>
                          </w:rPr>
                          <w:t>/</w:t>
                        </w:r>
                      </w:p>
                    </w:txbxContent>
                  </v:textbox>
                </v:rect>
                <v:rect id="Rectangle 1259" o:spid="_x0000_s1057" style="position:absolute;left:2618;width:68297;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" filled="f" stroked="f">
                  <v:textbox inset="0,0,0,0">
                    <w:txbxContent>
                      <w:p w14:paraId="40A27F3F" w14:textId="77777777" w:rsidR="006D1D0D" w:rsidRPr="008768C7" w:rsidRDefault="006D1D0D" w:rsidP="006D1D0D">
                        <w:pPr>
                          <w:rPr>
                            <w:rFonts w:cs="Mongolian Baiti"/>
                            <w:lang w:val="en-US" w:bidi="mn-Mong-CN"/>
                          </w:rPr>
                        </w:pPr>
                        <w:r w:rsidRPr="00CE046F">
                          <w:rPr>
                            <w:rFonts w:ascii="Arial" w:eastAsia="Arial" w:hAnsi="Arial" w:cs="Mongolian Baiti"/>
                            <w:color w:val="000000" w:themeColor="text1"/>
                            <w:lang w:val="en-US" w:bidi="mn-Mong-CN"/>
                          </w:rPr>
                          <w:t>Litigation process /</w:t>
                        </w:r>
                        <w:r w:rsidRPr="00CE046F">
                          <w:rPr>
                            <w:rFonts w:ascii="Arial" w:eastAsia="Arial" w:hAnsi="Arial" w:cs="Mongolian Baiti"/>
                            <w:color w:val="000000" w:themeColor="text1"/>
                            <w:lang w:val="mn-MN" w:bidi="mn-Mong-CN"/>
                          </w:rPr>
                          <w:t xml:space="preserve">иргэний хэрэг шүүхээс шийдвэрлэх </w:t>
                        </w:r>
                        <w:r>
                          <w:rPr>
                            <w:rFonts w:ascii="Arial" w:eastAsia="Arial" w:hAnsi="Arial" w:cs="Mongolian Baiti"/>
                            <w:color w:val="5B534F"/>
                            <w:lang w:val="mn-MN" w:bidi="mn-Mong-CN"/>
                          </w:rPr>
                          <w:t xml:space="preserve">процесс </w:t>
                        </w:r>
                        <w:r>
                          <w:rPr>
                            <w:rFonts w:ascii="Arial" w:eastAsia="Arial" w:hAnsi="Arial" w:cs="Mongolian Baiti"/>
                            <w:color w:val="5B534F"/>
                            <w:lang w:val="en-US" w:bidi="mn-Mong-CN"/>
                          </w:rPr>
                          <w:t>/</w:t>
                        </w:r>
                      </w:p>
                    </w:txbxContent>
                  </v:textbox>
                </v:rect>
                <v:rect id="Rectangle 1260" o:spid="_x0000_s1058" style="position:absolute;left:12410;top:34548;width:61228;height:4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" filled="f" stroked="f">
                  <v:textbox inset="0,0,0,0">
                    <w:txbxContent>
                      <w:p w14:paraId="34F86B08" w14:textId="77777777" w:rsidR="006D1D0D" w:rsidRPr="00CE046F" w:rsidRDefault="006D1D0D" w:rsidP="006D1D0D">
                        <w:pPr>
                          <w:rPr>
                            <w:color w:val="000000" w:themeColor="text1"/>
                            <w:lang w:val="en-US"/>
                          </w:rPr>
                        </w:pPr>
                        <w:r w:rsidRPr="00CE046F">
                          <w:rPr>
                            <w:rFonts w:ascii="Arial" w:eastAsia="Arial" w:hAnsi="Arial" w:cs="Arial"/>
                            <w:color w:val="000000" w:themeColor="text1"/>
                          </w:rPr>
                          <w:t>En</w:t>
                        </w:r>
                        <w:r w:rsidRPr="00CE046F">
                          <w:rPr>
                            <w:rFonts w:ascii="Arial" w:eastAsia="Arial" w:hAnsi="Arial" w:cs="Arial"/>
                            <w:color w:val="000000" w:themeColor="text1"/>
                            <w:lang w:val="en-US"/>
                          </w:rPr>
                          <w:t>forcement process /</w:t>
                        </w:r>
                        <w:r w:rsidRPr="00CE046F">
                          <w:rPr>
                            <w:rFonts w:ascii="Arial" w:eastAsia="Arial" w:hAnsi="Arial" w:cs="Arial"/>
                            <w:color w:val="000000" w:themeColor="text1"/>
                            <w:lang w:val="mn-MN"/>
                          </w:rPr>
                          <w:t>иргэний шийдвэр гүйцэтгэлийн проецсс</w:t>
                        </w:r>
                        <w:r w:rsidRPr="00CE046F">
                          <w:rPr>
                            <w:rFonts w:ascii="Arial" w:eastAsia="Arial" w:hAnsi="Arial" w:cs="Arial"/>
                            <w:color w:val="000000" w:themeColor="text1"/>
                            <w:lang w:val="en-US"/>
                          </w:rPr>
                          <w:t>/</w:t>
                        </w:r>
                      </w:p>
                    </w:txbxContent>
                  </v:textbox>
                </v:rect>
                <w10:anchorlock/>
              </v:group>
            </w:pict>
          </mc:Fallback>
        </mc:AlternateContent>
      </w:r>
    </w:p>
    <w:p w14:paraId="75A2A627" w14:textId="7095A797" w:rsidR="008768C7" w:rsidRPr="00ED3791" w:rsidRDefault="008768C7" w:rsidP="00F565C0">
      <w:pPr>
        <w:ind w:firstLine="720"/>
        <w:jc w:val="both"/>
        <w:rPr>
          <w:rFonts w:ascii="Arial" w:hAnsi="Arial" w:cs="Arial"/>
          <w:color w:val="FF0000"/>
          <w:lang w:val="mn-MN" w:eastAsia="zh-CN"/>
        </w:rPr>
      </w:pPr>
    </w:p>
    <w:p w14:paraId="591D2655" w14:textId="77777777" w:rsidR="003A0E68" w:rsidRPr="00ED3791" w:rsidRDefault="006D1D0D" w:rsidP="003A0E68">
      <w:pPr>
        <w:jc w:val="both"/>
        <w:rPr>
          <w:rFonts w:ascii="Arial" w:hAnsi="Arial" w:cs="Mongolian Baiti"/>
          <w:sz w:val="20"/>
          <w:szCs w:val="20"/>
          <w:lang w:val="mn-MN" w:eastAsia="zh-CN" w:bidi="mn-Mong-CN"/>
        </w:rPr>
      </w:pPr>
      <w:r w:rsidRPr="00ED3791">
        <w:rPr>
          <w:rFonts w:ascii="Arial" w:hAnsi="Arial" w:cs="Arial"/>
          <w:i/>
          <w:iCs/>
          <w:sz w:val="20"/>
          <w:szCs w:val="20"/>
          <w:lang w:val="mn-MN" w:eastAsia="zh-CN"/>
        </w:rPr>
        <w:t>Эх сурвалж</w:t>
      </w:r>
      <w:r w:rsidRPr="00ED3791">
        <w:rPr>
          <w:rFonts w:ascii="Arial" w:hAnsi="Arial" w:cs="Mongolian Baiti"/>
          <w:i/>
          <w:iCs/>
          <w:sz w:val="20"/>
          <w:szCs w:val="20"/>
          <w:lang w:val="mn-MN" w:eastAsia="zh-CN" w:bidi="mn-Mong-CN"/>
        </w:rPr>
        <w:t>:</w:t>
      </w:r>
      <w:r w:rsidRPr="00ED3791">
        <w:rPr>
          <w:rFonts w:ascii="Arial" w:hAnsi="Arial" w:cs="Mongolian Baiti"/>
          <w:sz w:val="20"/>
          <w:szCs w:val="20"/>
          <w:lang w:val="mn-MN" w:eastAsia="zh-CN" w:bidi="mn-Mong-CN"/>
        </w:rPr>
        <w:t xml:space="preserve"> ХБНГУ-ын Бавариа мужийн Хууль зүйн яам, Дээд шүүхийн шүүгчдийн илтгэл, 2024.12.01</w:t>
      </w:r>
    </w:p>
    <w:p w14:paraId="1818A7F7" w14:textId="77777777" w:rsidR="003A0E68" w:rsidRPr="00ED3791" w:rsidRDefault="003A0E68" w:rsidP="003A0E68">
      <w:pPr>
        <w:jc w:val="both"/>
        <w:rPr>
          <w:rFonts w:ascii="Arial" w:hAnsi="Arial" w:cs="Mongolian Baiti"/>
          <w:sz w:val="20"/>
          <w:szCs w:val="20"/>
          <w:lang w:val="mn-MN" w:eastAsia="zh-CN" w:bidi="mn-Mong-CN"/>
        </w:rPr>
      </w:pPr>
    </w:p>
    <w:p w14:paraId="3BA5C760" w14:textId="398AF35E" w:rsidR="003A0E68" w:rsidRPr="00ED3791" w:rsidRDefault="003A0E68" w:rsidP="00CE046F">
      <w:pPr>
        <w:jc w:val="both"/>
        <w:rPr>
          <w:rFonts w:ascii="Arial" w:hAnsi="Arial" w:cs="Arial"/>
          <w:color w:val="000000" w:themeColor="text1"/>
          <w:shd w:val="clear" w:color="auto" w:fill="FFFFFF"/>
          <w:lang w:val="mn-MN"/>
        </w:rPr>
      </w:pPr>
      <w:r w:rsidRPr="00ED3791">
        <w:rPr>
          <w:rFonts w:ascii="Arial" w:hAnsi="Arial" w:cs="Mongolian Baiti"/>
          <w:sz w:val="20"/>
          <w:szCs w:val="20"/>
          <w:lang w:val="mn-MN" w:eastAsia="zh-CN" w:bidi="mn-Mong-CN"/>
        </w:rPr>
        <w:tab/>
      </w:r>
      <w:r w:rsidRPr="00ED3791">
        <w:rPr>
          <w:rFonts w:asciiTheme="minorBidi" w:hAnsiTheme="minorBidi"/>
          <w:lang w:val="mn-MN"/>
        </w:rPr>
        <w:t>ХБНГУ-д шийдвэр гүйцэтгэгчийн ажиллагаанд шийдвэр гүйцэтгэл хариуцсан шүүгч хяналт тавьдаг. Хэрэв талуудаас шийдвэр гүйцэтгэгчийн ажиллагаанд гомдол гаргавал дундажаар 7-14 хоногт шуурхай бөгөөд шүүх хурал хийлгүйгээр шийдвэр гүйцэтгэл хариуцсан шүүгч шийддэг. Энэ нь иргэний хэрэг шүүхэд хянан шийдвэрлэх журмаар мэтгэлцэн, заавал шүүх хурлаар шиийддэг ажиллагаа биш зөвхөн шийдвэр гүйцэтгэлийн ажиллагааны хавтаст хэргээс холбогдох материалыг харгалзан бичгээр шуурхай шийдвэрлэдэг процессын гомдол болно.</w:t>
      </w:r>
      <w:r w:rsidRPr="00ED3791">
        <w:rPr>
          <w:rStyle w:val="FootnoteReference"/>
          <w:rFonts w:asciiTheme="minorBidi" w:hAnsiTheme="minorBidi"/>
          <w:lang w:val="mn-MN"/>
        </w:rPr>
        <w:footnoteReference w:id="19"/>
      </w:r>
      <w:r w:rsidR="00CE046F" w:rsidRPr="00ED3791">
        <w:rPr>
          <w:rFonts w:asciiTheme="minorBidi" w:hAnsiTheme="minorBidi"/>
          <w:lang w:val="mn-MN"/>
        </w:rPr>
        <w:t xml:space="preserve"> </w:t>
      </w:r>
      <w:r w:rsidR="00CE046F" w:rsidRPr="00ED3791">
        <w:rPr>
          <w:rFonts w:ascii="Arial" w:hAnsi="Arial" w:cs="Arial"/>
          <w:color w:val="000000" w:themeColor="text1"/>
          <w:shd w:val="clear" w:color="auto" w:fill="FFFFFF"/>
          <w:lang w:val="mn-MN"/>
        </w:rPr>
        <w:t>ХБНГУ-ын Иргэний процессын хуулийн 793-т зааснаар уг гомдлыг амаар хэлэлцсэн хурал хийлгүй /without a hearing for oral argument being held/, бичгээр богино хугацаанд шийдвэрлэнэ.</w:t>
      </w:r>
      <w:r w:rsidR="00CE046F" w:rsidRPr="00ED3791">
        <w:rPr>
          <w:rStyle w:val="FootnoteReference"/>
          <w:rFonts w:ascii="Arial" w:hAnsi="Arial" w:cs="Arial"/>
          <w:color w:val="000000" w:themeColor="text1"/>
          <w:shd w:val="clear" w:color="auto" w:fill="FFFFFF"/>
          <w:lang w:val="mn-MN"/>
        </w:rPr>
        <w:footnoteReference w:id="20"/>
      </w:r>
    </w:p>
    <w:p w14:paraId="2DC7AEA9" w14:textId="77777777" w:rsidR="003A0E68" w:rsidRPr="00ED3791" w:rsidRDefault="003A0E68" w:rsidP="003A0E68">
      <w:pPr>
        <w:jc w:val="both"/>
        <w:rPr>
          <w:rFonts w:asciiTheme="minorBidi" w:hAnsiTheme="minorBidi"/>
          <w:lang w:val="mn-MN"/>
        </w:rPr>
      </w:pPr>
    </w:p>
    <w:p w14:paraId="0EAB4540" w14:textId="5B8C5B0D" w:rsidR="003A0E68" w:rsidRPr="00ED3791" w:rsidRDefault="003A0E68" w:rsidP="003A0E68">
      <w:pPr>
        <w:jc w:val="both"/>
        <w:rPr>
          <w:rFonts w:ascii="Arial" w:hAnsi="Arial" w:cs="Mongolian Baiti"/>
          <w:sz w:val="20"/>
          <w:szCs w:val="20"/>
          <w:lang w:val="mn-MN" w:eastAsia="zh-CN" w:bidi="mn-Mong-CN"/>
        </w:rPr>
      </w:pPr>
      <w:r w:rsidRPr="00ED3791">
        <w:rPr>
          <w:rFonts w:asciiTheme="minorBidi" w:hAnsiTheme="minorBidi"/>
          <w:lang w:val="mn-MN"/>
        </w:rPr>
        <w:tab/>
        <w:t>Мөн давж заалдах шатны шүүхэд шийдвэр гүйцэтгэлийн асуудал хариуцсан дээрх шүүгчийн шийдвэрт гомдол гаргаж болох ч мөн л шуурхай 7 хоногоос 1 сарын дотор шүүх хурал хийлгүй, бичгэн нотлох баримтын хүрээнд шийддэг. Үндсэндээ шийдвэр гүйцэтгэл явуулсан ажиллагааны хавтаст хэрэг л нотлох баримт нь болдог. Жилдээ 200 гаруй л гомдол шийдвэр гүйцэтгэх ажиллагаатай холбоотойгоор гарсан байна. Үүнээс ихэнх нь төлбөртэй этгээдийн бүртгэлээс гаргуулах тухай гомдол байсан байна.</w:t>
      </w:r>
      <w:r w:rsidRPr="00ED3791">
        <w:rPr>
          <w:rStyle w:val="FootnoteReference"/>
          <w:rFonts w:asciiTheme="minorBidi" w:hAnsiTheme="minorBidi"/>
          <w:lang w:val="mn-MN"/>
        </w:rPr>
        <w:footnoteReference w:id="21"/>
      </w:r>
      <w:r w:rsidRPr="00ED3791">
        <w:rPr>
          <w:rFonts w:asciiTheme="minorBidi" w:hAnsiTheme="minorBidi"/>
          <w:lang w:val="mn-MN"/>
        </w:rPr>
        <w:t xml:space="preserve"> </w:t>
      </w:r>
      <w:r w:rsidRPr="00ED3791">
        <w:rPr>
          <w:rFonts w:ascii="Arial" w:hAnsi="Arial" w:cs="Mongolian Baiti"/>
          <w:sz w:val="20"/>
          <w:szCs w:val="20"/>
          <w:lang w:val="mn-MN" w:eastAsia="zh-CN" w:bidi="mn-Mong-CN"/>
        </w:rPr>
        <w:t xml:space="preserve"> </w:t>
      </w:r>
    </w:p>
    <w:p w14:paraId="517B5BBC" w14:textId="77777777" w:rsidR="00CE046F" w:rsidRPr="00ED3791" w:rsidRDefault="00CE046F" w:rsidP="003A0E68">
      <w:pPr>
        <w:jc w:val="both"/>
        <w:rPr>
          <w:rFonts w:ascii="Arial" w:hAnsi="Arial" w:cs="Mongolian Baiti"/>
          <w:sz w:val="20"/>
          <w:szCs w:val="20"/>
          <w:lang w:val="mn-MN" w:eastAsia="zh-CN" w:bidi="mn-Mong-CN"/>
        </w:rPr>
      </w:pPr>
    </w:p>
    <w:p w14:paraId="4B6496C5" w14:textId="784254CF" w:rsidR="00CE046F" w:rsidRPr="00ED3791" w:rsidRDefault="00CE046F" w:rsidP="003A0E68">
      <w:pPr>
        <w:jc w:val="both"/>
        <w:rPr>
          <w:rFonts w:ascii="Arial" w:hAnsi="Arial" w:cs="Mongolian Baiti"/>
          <w:lang w:val="mn-MN" w:eastAsia="zh-CN" w:bidi="mn-Mong-CN"/>
        </w:rPr>
      </w:pPr>
      <w:r w:rsidRPr="00ED3791">
        <w:rPr>
          <w:rFonts w:ascii="Arial" w:hAnsi="Arial" w:cs="Mongolian Baiti"/>
          <w:sz w:val="20"/>
          <w:szCs w:val="20"/>
          <w:lang w:val="mn-MN" w:eastAsia="zh-CN" w:bidi="mn-Mong-CN"/>
        </w:rPr>
        <w:tab/>
      </w:r>
      <w:r w:rsidRPr="00ED3791">
        <w:rPr>
          <w:rFonts w:ascii="Arial" w:hAnsi="Arial" w:cs="Mongolian Baiti"/>
          <w:lang w:val="mn-MN" w:eastAsia="zh-CN" w:bidi="mn-Mong-CN"/>
        </w:rPr>
        <w:t xml:space="preserve">Дүгнэвэл, дараах нийтлэг үр дүнтэй зохицуулалт байна. </w:t>
      </w:r>
      <w:r w:rsidRPr="00ED3791">
        <w:rPr>
          <w:rFonts w:ascii="Arial" w:hAnsi="Arial" w:cs="Mongolian Baiti"/>
          <w:b/>
          <w:bCs/>
          <w:lang w:val="mn-MN" w:eastAsia="zh-CN" w:bidi="mn-Mong-CN"/>
        </w:rPr>
        <w:t>Үүнд:</w:t>
      </w:r>
    </w:p>
    <w:p w14:paraId="12FB85A7" w14:textId="77777777" w:rsidR="00CE046F" w:rsidRPr="00ED3791" w:rsidRDefault="00CE046F" w:rsidP="003A0E68">
      <w:pPr>
        <w:jc w:val="both"/>
        <w:rPr>
          <w:rFonts w:ascii="Arial" w:hAnsi="Arial" w:cs="Mongolian Baiti"/>
          <w:lang w:val="mn-MN" w:eastAsia="zh-CN" w:bidi="mn-Mong-CN"/>
        </w:rPr>
      </w:pPr>
    </w:p>
    <w:p w14:paraId="029E7D9B" w14:textId="12E364A9" w:rsidR="00CE046F" w:rsidRPr="00ED3791" w:rsidRDefault="00CE046F" w:rsidP="00CE046F">
      <w:pPr>
        <w:pStyle w:val="ListParagraph"/>
        <w:numPr>
          <w:ilvl w:val="0"/>
          <w:numId w:val="41"/>
        </w:numPr>
        <w:jc w:val="both"/>
        <w:rPr>
          <w:rFonts w:ascii="Arial" w:hAnsi="Arial" w:cs="Mongolian Baiti"/>
          <w:lang w:val="mn-MN" w:eastAsia="zh-CN" w:bidi="mn-Mong-CN"/>
        </w:rPr>
      </w:pPr>
      <w:r w:rsidRPr="00ED3791">
        <w:rPr>
          <w:rFonts w:ascii="Arial" w:hAnsi="Arial" w:cs="Mongolian Baiti"/>
          <w:lang w:val="mn-MN" w:eastAsia="zh-CN" w:bidi="mn-Mong-CN"/>
        </w:rPr>
        <w:t>шийдвэр гүйцэтгэх ажиллагааны эсрэг гаргах гомдлыг шийдвэр гүйцэтгэл хариуцсан шүүгчид бичгээр гаргах буюу ахлах, ерөнхий шийдвэр гүйцэтгэгчид гаргаж удаашруулах шаардлагагүй;</w:t>
      </w:r>
    </w:p>
    <w:p w14:paraId="6EE6A72E" w14:textId="77777777" w:rsidR="00CE046F" w:rsidRPr="00ED3791" w:rsidRDefault="00CE046F" w:rsidP="00CE046F">
      <w:pPr>
        <w:pStyle w:val="ListParagraph"/>
        <w:jc w:val="both"/>
        <w:rPr>
          <w:rFonts w:ascii="Arial" w:hAnsi="Arial" w:cs="Mongolian Baiti"/>
          <w:lang w:val="mn-MN" w:eastAsia="zh-CN" w:bidi="mn-Mong-CN"/>
        </w:rPr>
      </w:pPr>
    </w:p>
    <w:p w14:paraId="6B811D41" w14:textId="77777777" w:rsidR="00CE046F" w:rsidRPr="00ED3791" w:rsidRDefault="00CE046F" w:rsidP="00CE046F">
      <w:pPr>
        <w:pStyle w:val="ListParagraph"/>
        <w:numPr>
          <w:ilvl w:val="0"/>
          <w:numId w:val="41"/>
        </w:numPr>
        <w:jc w:val="both"/>
        <w:rPr>
          <w:rFonts w:ascii="Arial" w:hAnsi="Arial" w:cs="Mongolian Baiti"/>
          <w:lang w:val="mn-MN" w:eastAsia="zh-CN" w:bidi="mn-Mong-CN"/>
        </w:rPr>
      </w:pPr>
      <w:r w:rsidRPr="00ED3791">
        <w:rPr>
          <w:rFonts w:ascii="Arial" w:hAnsi="Arial" w:cs="Mongolian Baiti"/>
          <w:lang w:val="mn-MN" w:eastAsia="zh-CN" w:bidi="mn-Mong-CN"/>
        </w:rPr>
        <w:lastRenderedPageBreak/>
        <w:t>шийдвэр гүйцэтгэх ажиллагааны гомдол нь litigation үе шатны биш enforcement үе шатны ажиллагаа;</w:t>
      </w:r>
    </w:p>
    <w:p w14:paraId="4C3C0C67" w14:textId="77777777" w:rsidR="003F48C8" w:rsidRPr="00ED3791" w:rsidRDefault="003F48C8" w:rsidP="003F48C8">
      <w:pPr>
        <w:pStyle w:val="ListParagraph"/>
        <w:jc w:val="both"/>
        <w:rPr>
          <w:rFonts w:ascii="Arial" w:hAnsi="Arial" w:cs="Mongolian Baiti"/>
          <w:lang w:val="mn-MN" w:eastAsia="zh-CN" w:bidi="mn-Mong-CN"/>
        </w:rPr>
      </w:pPr>
    </w:p>
    <w:p w14:paraId="7F8054F4" w14:textId="5DB10CFB" w:rsidR="003F48C8" w:rsidRPr="00ED3791" w:rsidRDefault="003F48C8" w:rsidP="00CE046F">
      <w:pPr>
        <w:pStyle w:val="ListParagraph"/>
        <w:numPr>
          <w:ilvl w:val="0"/>
          <w:numId w:val="41"/>
        </w:numPr>
        <w:jc w:val="both"/>
        <w:rPr>
          <w:rFonts w:ascii="Arial" w:hAnsi="Arial" w:cs="Mongolian Baiti"/>
          <w:lang w:val="mn-MN" w:eastAsia="zh-CN" w:bidi="mn-Mong-CN"/>
        </w:rPr>
      </w:pPr>
      <w:r w:rsidRPr="00ED3791">
        <w:rPr>
          <w:rFonts w:ascii="Arial" w:hAnsi="Arial" w:cs="Mongolian Baiti"/>
          <w:lang w:val="mn-MN" w:eastAsia="zh-CN" w:bidi="mn-Mong-CN"/>
        </w:rPr>
        <w:t>шийдвэр гүйцэтгэх ажиллагааны гомдлыг гаргах тодорхой үндэслэлийг хуульчлах, одоогийн хуулийн зохицуулалтаар бүхий л тохиолдолд гомдол гаргах боломжтой задгай байгааг хумих;</w:t>
      </w:r>
    </w:p>
    <w:p w14:paraId="1D2287C3" w14:textId="77777777" w:rsidR="003F48C8" w:rsidRPr="00ED3791" w:rsidRDefault="003F48C8" w:rsidP="003F48C8">
      <w:pPr>
        <w:pStyle w:val="ListParagraph"/>
        <w:jc w:val="both"/>
        <w:rPr>
          <w:rFonts w:ascii="Arial" w:hAnsi="Arial" w:cs="Mongolian Baiti"/>
          <w:lang w:val="mn-MN" w:eastAsia="zh-CN" w:bidi="mn-Mong-CN"/>
        </w:rPr>
      </w:pPr>
    </w:p>
    <w:p w14:paraId="35E26838" w14:textId="4FB316E1" w:rsidR="003F48C8" w:rsidRPr="00ED3791" w:rsidRDefault="003F48C8" w:rsidP="00CE046F">
      <w:pPr>
        <w:pStyle w:val="ListParagraph"/>
        <w:numPr>
          <w:ilvl w:val="0"/>
          <w:numId w:val="41"/>
        </w:numPr>
        <w:jc w:val="both"/>
        <w:rPr>
          <w:rFonts w:ascii="Arial" w:hAnsi="Arial" w:cs="Mongolian Baiti"/>
          <w:lang w:val="mn-MN" w:eastAsia="zh-CN" w:bidi="mn-Mong-CN"/>
        </w:rPr>
      </w:pPr>
      <w:r w:rsidRPr="00ED3791">
        <w:rPr>
          <w:rFonts w:ascii="Arial" w:hAnsi="Arial" w:cs="Mongolian Baiti"/>
          <w:lang w:val="mn-MN" w:eastAsia="zh-CN" w:bidi="mn-Mong-CN"/>
        </w:rPr>
        <w:t>гомдлыг гомдол гаргагч тодорхой нотлох баримттай гаргах, харин шийдвэр гүйцэтгэгчийн зүгээс хийсэн бүхий л ажиллагааг ажиллагааны материалаас шийдвэр гүйцэтгэлийн шүүгч  цахимаар танилцах боломжтой байдлаар зохицуулах боломжтой байна;</w:t>
      </w:r>
    </w:p>
    <w:p w14:paraId="06D094E6" w14:textId="77777777" w:rsidR="00CE046F" w:rsidRPr="00ED3791" w:rsidRDefault="00CE046F" w:rsidP="00CE046F">
      <w:pPr>
        <w:pStyle w:val="ListParagraph"/>
        <w:jc w:val="both"/>
        <w:rPr>
          <w:rFonts w:ascii="Arial" w:hAnsi="Arial" w:cs="Mongolian Baiti"/>
          <w:lang w:val="mn-MN" w:eastAsia="zh-CN" w:bidi="mn-Mong-CN"/>
        </w:rPr>
      </w:pPr>
    </w:p>
    <w:p w14:paraId="216749B7" w14:textId="69F1DABE" w:rsidR="00CE046F" w:rsidRPr="00ED3791" w:rsidRDefault="00CE046F" w:rsidP="00CE046F">
      <w:pPr>
        <w:pStyle w:val="ListParagraph"/>
        <w:numPr>
          <w:ilvl w:val="0"/>
          <w:numId w:val="41"/>
        </w:numPr>
        <w:jc w:val="both"/>
        <w:rPr>
          <w:rFonts w:ascii="Arial" w:hAnsi="Arial" w:cs="Mongolian Baiti"/>
          <w:lang w:val="mn-MN" w:eastAsia="zh-CN" w:bidi="mn-Mong-CN"/>
        </w:rPr>
      </w:pPr>
      <w:r w:rsidRPr="00ED3791">
        <w:rPr>
          <w:rFonts w:ascii="Arial" w:hAnsi="Arial" w:cs="Mongolian Baiti"/>
          <w:lang w:val="mn-MN" w:eastAsia="zh-CN" w:bidi="mn-Mong-CN"/>
        </w:rPr>
        <w:t>шийдвэр гүйцэтгэх ажиллагааны гомдол нь law suit биш objection, complaint бөгөөд энэ утгаараа шийдвэр гүйцэтгэл хариуцсан шүүгч шуурхай 7-14 хоногт шийдвэрлэдэг буюу аман хуралдаан хийх шаардлагагүй</w:t>
      </w:r>
      <w:r w:rsidR="003F48C8" w:rsidRPr="00ED3791">
        <w:rPr>
          <w:rFonts w:ascii="Arial" w:hAnsi="Arial" w:cs="Mongolian Baiti"/>
          <w:lang w:val="mn-MN" w:eastAsia="zh-CN" w:bidi="mn-Mong-CN"/>
        </w:rPr>
        <w:t>.</w:t>
      </w:r>
    </w:p>
    <w:p w14:paraId="5A8512EC" w14:textId="77777777" w:rsidR="00CE046F" w:rsidRPr="00ED3791" w:rsidRDefault="00CE046F" w:rsidP="003A0E68">
      <w:pPr>
        <w:jc w:val="both"/>
        <w:rPr>
          <w:rFonts w:ascii="Arial" w:hAnsi="Arial" w:cs="Mongolian Baiti"/>
          <w:sz w:val="20"/>
          <w:szCs w:val="20"/>
          <w:lang w:val="mn-MN" w:eastAsia="zh-CN" w:bidi="mn-Mong-CN"/>
        </w:rPr>
      </w:pPr>
    </w:p>
    <w:p w14:paraId="24A52EEC" w14:textId="03E78D2E" w:rsidR="00CE046F" w:rsidRPr="00ED3791" w:rsidRDefault="00CE046F" w:rsidP="003A0E68">
      <w:pPr>
        <w:jc w:val="both"/>
        <w:rPr>
          <w:rFonts w:ascii="Arial" w:hAnsi="Arial" w:cs="Mongolian Baiti"/>
          <w:b/>
          <w:bCs/>
          <w:lang w:val="mn-MN" w:eastAsia="zh-CN" w:bidi="mn-Mong-CN"/>
        </w:rPr>
      </w:pPr>
      <w:r w:rsidRPr="00ED3791">
        <w:rPr>
          <w:rFonts w:ascii="Arial" w:hAnsi="Arial" w:cs="Mongolian Baiti"/>
          <w:sz w:val="20"/>
          <w:szCs w:val="20"/>
          <w:lang w:val="mn-MN" w:eastAsia="zh-CN" w:bidi="mn-Mong-CN"/>
        </w:rPr>
        <w:tab/>
      </w:r>
      <w:r w:rsidRPr="00ED3791">
        <w:rPr>
          <w:rFonts w:ascii="Arial" w:hAnsi="Arial" w:cs="Mongolian Baiti"/>
          <w:b/>
          <w:bCs/>
          <w:lang w:val="mn-MN" w:eastAsia="zh-CN" w:bidi="mn-Mong-CN"/>
        </w:rPr>
        <w:t>Түдгэлзүүлэх асуудлаар</w:t>
      </w:r>
    </w:p>
    <w:p w14:paraId="12103FF2" w14:textId="77777777" w:rsidR="00CE046F" w:rsidRPr="00ED3791" w:rsidRDefault="00CE046F" w:rsidP="003A0E68">
      <w:pPr>
        <w:jc w:val="both"/>
        <w:rPr>
          <w:rFonts w:ascii="Arial" w:hAnsi="Arial" w:cs="Mongolian Baiti"/>
          <w:sz w:val="20"/>
          <w:szCs w:val="20"/>
          <w:lang w:val="mn-MN" w:eastAsia="zh-CN" w:bidi="mn-Mong-CN"/>
        </w:rPr>
      </w:pPr>
    </w:p>
    <w:p w14:paraId="11FE89C0" w14:textId="472DB857" w:rsidR="00CE046F" w:rsidRPr="00ED3791" w:rsidRDefault="00CE046F" w:rsidP="00CE046F">
      <w:pPr>
        <w:jc w:val="both"/>
        <w:rPr>
          <w:rFonts w:ascii="Arial" w:hAnsi="Arial" w:cs="Arial"/>
          <w:lang w:val="mn-MN"/>
        </w:rPr>
      </w:pPr>
      <w:r w:rsidRPr="00ED3791">
        <w:rPr>
          <w:rFonts w:ascii="Arial" w:hAnsi="Arial" w:cs="Arial"/>
          <w:lang w:val="mn-MN"/>
        </w:rPr>
        <w:tab/>
        <w:t>БНСУ-ын хувьд, нэн даруй гомдол гаргах нь гүйцэтгэлийн ажиллагааг түдгэлзүүлэх үндэслэл болохгүй. Гомдлыг эцэслэн шийдвэрлэх хүртэл төлбөр төлөгчийн барьцаатайгаар, эсхүл барьцаагүйгээр шийдвэрийн биелэлтийг хэсэгчлэн, эсхүл бүхэлд нь түдгэлзүүлэх шийдвэр гаргах, эсхүл төлбөр авагчийн барьцаатайгаар гүйцэтгэлийн ажиллагааг үргэлжлүүлэх шийдвэр гаргана. Энэ түдгэлзүүлэх, эсхүл үргэлжлүүлэх шийдвэрт гомдол гаргаж үл болно.</w:t>
      </w:r>
      <w:r w:rsidRPr="00ED3791">
        <w:rPr>
          <w:rStyle w:val="FootnoteReference"/>
          <w:rFonts w:ascii="Arial" w:hAnsi="Arial" w:cs="Arial"/>
          <w:lang w:val="mn-MN"/>
        </w:rPr>
        <w:footnoteReference w:id="22"/>
      </w:r>
      <w:r w:rsidRPr="00ED3791">
        <w:rPr>
          <w:rFonts w:ascii="Arial" w:hAnsi="Arial" w:cs="Arial"/>
          <w:lang w:val="mn-MN"/>
        </w:rPr>
        <w:t xml:space="preserve"> </w:t>
      </w:r>
    </w:p>
    <w:p w14:paraId="6019ACAE" w14:textId="77777777" w:rsidR="00CE046F" w:rsidRPr="00ED3791" w:rsidRDefault="00CE046F" w:rsidP="00CE046F">
      <w:pPr>
        <w:jc w:val="both"/>
        <w:rPr>
          <w:rFonts w:ascii="Arial" w:hAnsi="Arial" w:cs="Arial"/>
          <w:lang w:val="mn-MN"/>
        </w:rPr>
      </w:pPr>
    </w:p>
    <w:p w14:paraId="720CFAE1" w14:textId="6222340E" w:rsidR="00CE046F" w:rsidRPr="00ED3791" w:rsidRDefault="00CE046F" w:rsidP="00CE046F">
      <w:pPr>
        <w:jc w:val="both"/>
        <w:rPr>
          <w:rFonts w:ascii="Arial" w:hAnsi="Arial" w:cs="Arial"/>
          <w:color w:val="000000" w:themeColor="text1"/>
          <w:shd w:val="clear" w:color="auto" w:fill="FFFFFF"/>
          <w:lang w:val="mn-MN"/>
        </w:rPr>
      </w:pPr>
      <w:r w:rsidRPr="00ED3791">
        <w:rPr>
          <w:rFonts w:ascii="Arial" w:hAnsi="Arial" w:cs="Arial"/>
          <w:lang w:val="mn-MN"/>
        </w:rPr>
        <w:tab/>
        <w:t xml:space="preserve">Мөн ХБНГУ-ын хувьд, </w:t>
      </w:r>
      <w:r w:rsidRPr="00ED3791">
        <w:rPr>
          <w:rFonts w:ascii="Arial" w:hAnsi="Arial" w:cs="Arial"/>
          <w:color w:val="000000" w:themeColor="text1"/>
          <w:shd w:val="clear" w:color="auto" w:fill="FFFFFF"/>
          <w:lang w:val="mn-MN"/>
        </w:rPr>
        <w:t>гомдол гаргасан бол шүүх хүсэлтийг үндэслэн шийдвэр гүйцэтгэлийн ажиллагааг төлбөр төлөгчөөс баталгаа гаргуулан эсхүл, баталгаа гаргуулахгүйгээр түр түдгэлзүүлэх, эсхүл зөвхөн төлбөр авагчаас баталгаа гаргуулсныг үндэслэн шийдвэр гүйцэтгэх ажиллагаа явуулна. Төлбөр авагч баталгаа гаргаж чадахгүй, эсхүл онцгой хүндрэлтэй байгаа бөгөөд хойшлуулах нь төлбөр авагчид нөхөн төлөхөд бэрхшээлтэй байх, эсхүл хохирол учрахаар бол эсхүл, бусад шалтгааны улмаас төлбөр авагч зөвшөөрөхгүй байгаа бол хүсэлтийг ньүндэслэн шүүхийн шийдвэрийг урьдчилсан байдлаар гүйцэтгэх боломжтойд тооцно. Төлбөр авагчийн ашиг сонирхол илт давамгай байх тохиолдолд төлбөр төлөгчийн түдгэлзүүлэх хүсэлтийг хангахгүй зохицуулалттай байна.</w:t>
      </w:r>
      <w:r w:rsidRPr="00ED3791">
        <w:rPr>
          <w:rStyle w:val="FootnoteReference"/>
          <w:rFonts w:ascii="Arial" w:hAnsi="Arial" w:cs="Arial"/>
          <w:color w:val="000000" w:themeColor="text1"/>
          <w:shd w:val="clear" w:color="auto" w:fill="FFFFFF"/>
          <w:lang w:val="mn-MN"/>
        </w:rPr>
        <w:footnoteReference w:id="23"/>
      </w:r>
      <w:r w:rsidRPr="00ED3791">
        <w:rPr>
          <w:rFonts w:ascii="Arial" w:hAnsi="Arial" w:cs="Arial"/>
          <w:color w:val="000000" w:themeColor="text1"/>
          <w:shd w:val="clear" w:color="auto" w:fill="FFFFFF"/>
          <w:lang w:val="mn-MN"/>
        </w:rPr>
        <w:t xml:space="preserve"> </w:t>
      </w:r>
    </w:p>
    <w:p w14:paraId="355F8852" w14:textId="77777777" w:rsidR="00CE046F" w:rsidRPr="00ED3791" w:rsidRDefault="00CE046F" w:rsidP="00CE046F">
      <w:pPr>
        <w:jc w:val="both"/>
        <w:rPr>
          <w:rFonts w:ascii="Arial" w:hAnsi="Arial" w:cs="Arial"/>
          <w:color w:val="000000" w:themeColor="text1"/>
          <w:shd w:val="clear" w:color="auto" w:fill="FFFFFF"/>
          <w:lang w:val="mn-MN"/>
        </w:rPr>
      </w:pPr>
    </w:p>
    <w:p w14:paraId="2E2B292C" w14:textId="77777777" w:rsidR="00CE046F" w:rsidRPr="00ED3791" w:rsidRDefault="00CE046F" w:rsidP="00CE046F">
      <w:pPr>
        <w:jc w:val="both"/>
        <w:rPr>
          <w:rFonts w:ascii="Arial" w:hAnsi="Arial" w:cs="Mongolian Baiti"/>
          <w:lang w:val="mn-MN" w:eastAsia="zh-CN" w:bidi="mn-Mong-CN"/>
        </w:rPr>
      </w:pPr>
      <w:r w:rsidRPr="00ED3791">
        <w:rPr>
          <w:rFonts w:ascii="Arial" w:hAnsi="Arial" w:cs="Arial"/>
          <w:color w:val="000000" w:themeColor="text1"/>
          <w:shd w:val="clear" w:color="auto" w:fill="FFFFFF"/>
          <w:lang w:val="mn-MN"/>
        </w:rPr>
        <w:tab/>
      </w:r>
      <w:r w:rsidRPr="00ED3791">
        <w:rPr>
          <w:rFonts w:ascii="Arial" w:hAnsi="Arial" w:cs="Mongolian Baiti"/>
          <w:lang w:val="mn-MN" w:eastAsia="zh-CN" w:bidi="mn-Mong-CN"/>
        </w:rPr>
        <w:t xml:space="preserve">Дүгнэвэл, дараах нийтлэг үр дүнтэй зохицуулалт байна. </w:t>
      </w:r>
      <w:r w:rsidRPr="00ED3791">
        <w:rPr>
          <w:rFonts w:ascii="Arial" w:hAnsi="Arial" w:cs="Mongolian Baiti"/>
          <w:b/>
          <w:bCs/>
          <w:lang w:val="mn-MN" w:eastAsia="zh-CN" w:bidi="mn-Mong-CN"/>
        </w:rPr>
        <w:t>Үүнд:</w:t>
      </w:r>
    </w:p>
    <w:p w14:paraId="16A8C83D" w14:textId="48D74E95" w:rsidR="00CE046F" w:rsidRPr="00ED3791" w:rsidRDefault="00CE046F" w:rsidP="00CE046F">
      <w:pPr>
        <w:jc w:val="both"/>
        <w:rPr>
          <w:rFonts w:ascii="Arial" w:hAnsi="Arial" w:cs="Arial"/>
          <w:color w:val="000000" w:themeColor="text1"/>
          <w:shd w:val="clear" w:color="auto" w:fill="FFFFFF"/>
          <w:lang w:val="mn-MN"/>
        </w:rPr>
      </w:pPr>
    </w:p>
    <w:p w14:paraId="062CFF93" w14:textId="5D2128C0" w:rsidR="00CE046F" w:rsidRPr="00ED3791" w:rsidRDefault="00CE046F" w:rsidP="00CE046F">
      <w:pPr>
        <w:pStyle w:val="ListParagraph"/>
        <w:numPr>
          <w:ilvl w:val="0"/>
          <w:numId w:val="42"/>
        </w:numPr>
        <w:jc w:val="both"/>
        <w:rPr>
          <w:rFonts w:ascii="Arial" w:hAnsi="Arial" w:cs="Arial"/>
          <w:color w:val="000000" w:themeColor="text1"/>
          <w:shd w:val="clear" w:color="auto" w:fill="FFFFFF"/>
          <w:lang w:val="mn-MN"/>
        </w:rPr>
      </w:pPr>
      <w:r w:rsidRPr="00ED3791">
        <w:rPr>
          <w:rFonts w:ascii="Arial" w:hAnsi="Arial" w:cs="Arial"/>
          <w:color w:val="000000" w:themeColor="text1"/>
          <w:shd w:val="clear" w:color="auto" w:fill="FFFFFF"/>
          <w:lang w:val="mn-MN"/>
        </w:rPr>
        <w:t>шийдвэр гүйцэтгэх ажиллагаанд гомдол гаргасан нь ажиллагааг түдгэлзүүлэх үндэслэл болохгүй</w:t>
      </w:r>
    </w:p>
    <w:p w14:paraId="68A9FFD8" w14:textId="77777777" w:rsidR="00CE046F" w:rsidRPr="00ED3791" w:rsidRDefault="00CE046F" w:rsidP="00CE046F">
      <w:pPr>
        <w:jc w:val="both"/>
        <w:rPr>
          <w:rFonts w:ascii="Arial" w:hAnsi="Arial" w:cs="Arial"/>
          <w:color w:val="000000" w:themeColor="text1"/>
          <w:shd w:val="clear" w:color="auto" w:fill="FFFFFF"/>
          <w:lang w:val="mn-MN"/>
        </w:rPr>
      </w:pPr>
    </w:p>
    <w:p w14:paraId="230A9AEC" w14:textId="69C2A31B" w:rsidR="00CE046F" w:rsidRPr="00ED3791" w:rsidRDefault="00CE046F" w:rsidP="00CE046F">
      <w:pPr>
        <w:pStyle w:val="ListParagraph"/>
        <w:numPr>
          <w:ilvl w:val="0"/>
          <w:numId w:val="42"/>
        </w:numPr>
        <w:jc w:val="both"/>
        <w:rPr>
          <w:rFonts w:ascii="Arial" w:hAnsi="Arial" w:cs="Arial"/>
          <w:color w:val="000000" w:themeColor="text1"/>
          <w:shd w:val="clear" w:color="auto" w:fill="FFFFFF"/>
          <w:lang w:val="mn-MN"/>
        </w:rPr>
      </w:pPr>
      <w:r w:rsidRPr="00ED3791">
        <w:rPr>
          <w:rFonts w:ascii="Arial" w:hAnsi="Arial" w:cs="Arial"/>
          <w:color w:val="000000" w:themeColor="text1"/>
          <w:shd w:val="clear" w:color="auto" w:fill="FFFFFF"/>
          <w:lang w:val="mn-MN"/>
        </w:rPr>
        <w:t>гомдлыг шийдвэрлэх хугацаа ч богино байдаг, хэрэв энэ хугацаанд түдгэлзүүлэх бол төлбөр төлөгч баталгаа гаргаж, төлбөр авагчийн ашиг сонирхолд ноцтой харшлахгүй бол ажиллагааг гомдлыг хэлэлцэх хугацаанд түдгэлзүүлэх шалгуурыг хуульчилсан.</w:t>
      </w:r>
    </w:p>
    <w:p w14:paraId="0FCF6FA4" w14:textId="77777777" w:rsidR="00CE046F" w:rsidRPr="00ED3791" w:rsidRDefault="00CE046F" w:rsidP="00CE046F">
      <w:pPr>
        <w:pStyle w:val="ListParagraph"/>
        <w:jc w:val="both"/>
        <w:rPr>
          <w:rFonts w:ascii="Arial" w:hAnsi="Arial" w:cs="Arial"/>
          <w:color w:val="000000" w:themeColor="text1"/>
          <w:shd w:val="clear" w:color="auto" w:fill="FFFFFF"/>
          <w:lang w:val="mn-MN"/>
        </w:rPr>
      </w:pPr>
    </w:p>
    <w:p w14:paraId="0244B212" w14:textId="565667FF" w:rsidR="002D3B73" w:rsidRPr="00ED3791" w:rsidRDefault="0016222A" w:rsidP="00CE046F">
      <w:pPr>
        <w:pStyle w:val="ListParagraph"/>
        <w:numPr>
          <w:ilvl w:val="0"/>
          <w:numId w:val="39"/>
        </w:numPr>
        <w:spacing w:before="240"/>
        <w:ind w:left="0" w:firstLine="360"/>
        <w:jc w:val="both"/>
        <w:rPr>
          <w:rFonts w:ascii="Arial" w:hAnsi="Arial" w:cs="Arial"/>
          <w:b/>
          <w:i/>
          <w:lang w:val="mn-MN" w:eastAsia="zh-CN"/>
        </w:rPr>
      </w:pPr>
      <w:r w:rsidRPr="00ED3791">
        <w:rPr>
          <w:rFonts w:ascii="Arial" w:hAnsi="Arial" w:cs="Arial"/>
          <w:b/>
          <w:i/>
          <w:lang w:val="mn-MN" w:eastAsia="zh-CN"/>
        </w:rPr>
        <w:t xml:space="preserve">Шалгуур үзүүлэлтийн томьёолол 2. </w:t>
      </w:r>
      <w:r w:rsidR="00FC1E62" w:rsidRPr="00ED3791">
        <w:rPr>
          <w:rFonts w:ascii="Arial" w:hAnsi="Arial" w:cs="Arial"/>
          <w:color w:val="000000" w:themeColor="text1"/>
          <w:lang w:val="mn-MN" w:eastAsia="zh-CN"/>
        </w:rPr>
        <w:t>Үнэлгээ хийлгэх, үнэлгээнд гомдол гаргах талаарх зохицуулалт /27.1.4, 55.7/ практикт хэрхэн хэрэгжиж байна вэ?</w:t>
      </w:r>
    </w:p>
    <w:p w14:paraId="0315A9BC" w14:textId="77777777" w:rsidR="002D3B73" w:rsidRPr="00ED3791" w:rsidRDefault="002D3B73" w:rsidP="002D3B73">
      <w:pPr>
        <w:ind w:firstLine="720"/>
        <w:jc w:val="both"/>
        <w:rPr>
          <w:rFonts w:ascii="Arial" w:hAnsi="Arial" w:cs="Arial"/>
          <w:color w:val="000000" w:themeColor="text1"/>
          <w:lang w:val="mn-MN" w:eastAsia="zh-CN"/>
        </w:rPr>
      </w:pPr>
    </w:p>
    <w:p w14:paraId="31FF2ABA" w14:textId="5D48B727" w:rsidR="002D3B73" w:rsidRPr="00ED3791" w:rsidRDefault="002D3B73" w:rsidP="002D3B73">
      <w:pPr>
        <w:ind w:firstLine="720"/>
        <w:jc w:val="both"/>
        <w:rPr>
          <w:rFonts w:ascii="Arial" w:hAnsi="Arial" w:cs="Arial"/>
          <w:color w:val="000000" w:themeColor="text1"/>
          <w:lang w:val="mn-MN" w:eastAsia="zh-CN"/>
        </w:rPr>
      </w:pPr>
      <w:r w:rsidRPr="00ED3791">
        <w:rPr>
          <w:rFonts w:ascii="Arial" w:hAnsi="Arial" w:cs="Arial"/>
          <w:color w:val="000000" w:themeColor="text1"/>
          <w:lang w:val="mn-MN" w:eastAsia="zh-CN"/>
        </w:rPr>
        <w:lastRenderedPageBreak/>
        <w:t xml:space="preserve">Үл хөдлөх эд хөрөнгийг түүний үнэлгээг тогтоосноос хойш 2 сарын дотор албадан худалдан борлуулах ажиллагааг явуулахаар </w:t>
      </w:r>
      <w:r w:rsidR="00CE046F" w:rsidRPr="00ED3791">
        <w:rPr>
          <w:rFonts w:ascii="Arial" w:hAnsi="Arial" w:cs="Arial"/>
          <w:color w:val="000000" w:themeColor="text1"/>
          <w:lang w:val="mn-MN" w:eastAsia="zh-CN"/>
        </w:rPr>
        <w:t>ШШГтХ-ийн</w:t>
      </w:r>
      <w:r w:rsidRPr="00ED3791">
        <w:rPr>
          <w:rFonts w:ascii="Arial" w:hAnsi="Arial" w:cs="Arial"/>
          <w:color w:val="000000" w:themeColor="text1"/>
          <w:lang w:val="mn-MN" w:eastAsia="zh-CN"/>
        </w:rPr>
        <w:t xml:space="preserve"> 63.1</w:t>
      </w:r>
      <w:r w:rsidR="00CE046F" w:rsidRPr="00ED3791">
        <w:rPr>
          <w:rFonts w:ascii="Arial" w:hAnsi="Arial" w:cs="Arial"/>
          <w:color w:val="000000" w:themeColor="text1"/>
          <w:lang w:val="mn-MN" w:eastAsia="zh-CN"/>
        </w:rPr>
        <w:t>-д</w:t>
      </w:r>
      <w:r w:rsidRPr="00ED3791">
        <w:rPr>
          <w:rFonts w:ascii="Arial" w:hAnsi="Arial" w:cs="Arial"/>
          <w:color w:val="000000" w:themeColor="text1"/>
          <w:lang w:val="mn-MN" w:eastAsia="zh-CN"/>
        </w:rPr>
        <w:t xml:space="preserve"> заасан. Өөрөөр хэлбэл, үнэлгээ хийлгэсний дараа л үл хөдлөх эд хөрөнгийг албадан худалдан борлуулах ажиллагааг явуулна. </w:t>
      </w:r>
    </w:p>
    <w:p w14:paraId="2516FE42" w14:textId="77777777" w:rsidR="002D3B73" w:rsidRPr="00ED3791" w:rsidRDefault="002D3B73" w:rsidP="002D3B73">
      <w:pPr>
        <w:ind w:firstLine="720"/>
        <w:jc w:val="both"/>
        <w:rPr>
          <w:rFonts w:ascii="Arial" w:hAnsi="Arial" w:cs="Arial"/>
          <w:color w:val="000000" w:themeColor="text1"/>
          <w:lang w:val="mn-MN" w:eastAsia="zh-CN"/>
        </w:rPr>
      </w:pPr>
    </w:p>
    <w:p w14:paraId="1CC1A664" w14:textId="70133831" w:rsidR="002D3B73" w:rsidRPr="00ED3791" w:rsidRDefault="002D3B73" w:rsidP="002D3B73">
      <w:pPr>
        <w:ind w:firstLine="720"/>
        <w:jc w:val="both"/>
        <w:rPr>
          <w:rFonts w:ascii="Arial" w:hAnsi="Arial" w:cs="Arial"/>
          <w:color w:val="000000" w:themeColor="text1"/>
          <w:lang w:val="mn-MN" w:eastAsia="zh-CN"/>
        </w:rPr>
      </w:pPr>
      <w:r w:rsidRPr="00ED3791">
        <w:rPr>
          <w:rFonts w:ascii="Arial" w:hAnsi="Arial" w:cs="Arial"/>
          <w:color w:val="000000" w:themeColor="text1"/>
          <w:shd w:val="clear" w:color="auto" w:fill="FFFFFF"/>
          <w:lang w:val="mn-MN" w:eastAsia="zh-CN"/>
        </w:rPr>
        <w:t xml:space="preserve">Харин </w:t>
      </w:r>
      <w:r w:rsidR="00CE046F" w:rsidRPr="00ED3791">
        <w:rPr>
          <w:rFonts w:ascii="Arial" w:hAnsi="Arial" w:cs="Arial"/>
          <w:color w:val="000000" w:themeColor="text1"/>
          <w:shd w:val="clear" w:color="auto" w:fill="FFFFFF"/>
          <w:lang w:val="mn-MN" w:eastAsia="zh-CN"/>
        </w:rPr>
        <w:t>ШШГтХ-ийн</w:t>
      </w:r>
      <w:r w:rsidRPr="00ED3791">
        <w:rPr>
          <w:rFonts w:ascii="Arial" w:hAnsi="Arial" w:cs="Arial"/>
          <w:color w:val="000000" w:themeColor="text1"/>
          <w:lang w:val="mn-MN" w:eastAsia="zh-CN"/>
        </w:rPr>
        <w:t xml:space="preserve"> 55.7</w:t>
      </w:r>
      <w:r w:rsidR="00CE046F" w:rsidRPr="00ED3791">
        <w:rPr>
          <w:rFonts w:ascii="Arial" w:hAnsi="Arial" w:cs="Arial"/>
          <w:color w:val="000000" w:themeColor="text1"/>
          <w:lang w:val="mn-MN" w:eastAsia="zh-CN"/>
        </w:rPr>
        <w:t xml:space="preserve">-д </w:t>
      </w:r>
      <w:r w:rsidRPr="00ED3791">
        <w:rPr>
          <w:rFonts w:ascii="Arial" w:hAnsi="Arial" w:cs="Arial"/>
          <w:color w:val="000000" w:themeColor="text1"/>
          <w:lang w:val="mn-MN" w:eastAsia="zh-CN"/>
        </w:rPr>
        <w:t>“Талууд эд хөрөнгийн үнэлгээний талаарх гомдлоо мэдэгдсэн өдрөөс хойш 7 хоногийн дотор шүүхэд гаргаж болно.” гэж заасан. Өөрөөр хэлбэл, хөрөнгийн үнэлгээний гомдлыг</w:t>
      </w:r>
      <w:r w:rsidR="00601333" w:rsidRPr="00ED3791">
        <w:rPr>
          <w:rFonts w:ascii="Arial" w:hAnsi="Arial" w:cs="Arial"/>
          <w:color w:val="000000" w:themeColor="text1"/>
          <w:lang w:val="mn-MN" w:eastAsia="zh-CN"/>
        </w:rPr>
        <w:t xml:space="preserve"> үнэлгээг зөвшөөрөхгүй л бол</w:t>
      </w:r>
      <w:r w:rsidRPr="00ED3791">
        <w:rPr>
          <w:rFonts w:ascii="Arial" w:hAnsi="Arial" w:cs="Arial"/>
          <w:color w:val="000000" w:themeColor="text1"/>
          <w:lang w:val="mn-MN" w:eastAsia="zh-CN"/>
        </w:rPr>
        <w:t xml:space="preserve"> шүүхэд гаргахаар зохицуулсан. </w:t>
      </w:r>
    </w:p>
    <w:p w14:paraId="4C19096B" w14:textId="77777777" w:rsidR="002D3B73" w:rsidRPr="00ED3791" w:rsidRDefault="002D3B73" w:rsidP="002D3B73">
      <w:pPr>
        <w:ind w:firstLine="720"/>
        <w:jc w:val="both"/>
        <w:rPr>
          <w:rFonts w:ascii="Arial" w:hAnsi="Arial" w:cs="Arial"/>
          <w:color w:val="000000" w:themeColor="text1"/>
          <w:shd w:val="clear" w:color="auto" w:fill="FFFFFF"/>
          <w:lang w:val="mn-MN" w:eastAsia="zh-CN"/>
        </w:rPr>
      </w:pPr>
    </w:p>
    <w:p w14:paraId="6279555C" w14:textId="691D5239" w:rsidR="003E362F" w:rsidRPr="00ED3791" w:rsidRDefault="00601333" w:rsidP="00601333">
      <w:pPr>
        <w:ind w:firstLine="720"/>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 xml:space="preserve">ШШГтХ-ийн </w:t>
      </w:r>
      <w:r w:rsidR="002D3B73" w:rsidRPr="00ED3791">
        <w:rPr>
          <w:rFonts w:ascii="Arial" w:hAnsi="Arial" w:cs="Arial"/>
          <w:color w:val="000000" w:themeColor="text1"/>
          <w:shd w:val="clear" w:color="auto" w:fill="FFFFFF"/>
          <w:lang w:val="mn-MN" w:eastAsia="zh-CN"/>
        </w:rPr>
        <w:t>27.1.4</w:t>
      </w:r>
      <w:r w:rsidRPr="00ED3791">
        <w:rPr>
          <w:rFonts w:ascii="Arial" w:hAnsi="Arial" w:cs="Arial"/>
          <w:color w:val="000000" w:themeColor="text1"/>
          <w:shd w:val="clear" w:color="auto" w:fill="FFFFFF"/>
          <w:lang w:val="mn-MN" w:eastAsia="zh-CN"/>
        </w:rPr>
        <w:t>-</w:t>
      </w:r>
      <w:r w:rsidR="002D3B73" w:rsidRPr="00ED3791">
        <w:rPr>
          <w:rFonts w:ascii="Arial" w:hAnsi="Arial" w:cs="Arial"/>
          <w:color w:val="000000" w:themeColor="text1"/>
          <w:shd w:val="clear" w:color="auto" w:fill="FFFFFF"/>
          <w:lang w:val="mn-MN" w:eastAsia="zh-CN"/>
        </w:rPr>
        <w:t xml:space="preserve">д заасны дагуу </w:t>
      </w:r>
      <w:r w:rsidRPr="00ED3791">
        <w:rPr>
          <w:rFonts w:ascii="Arial" w:hAnsi="Arial" w:cs="Arial"/>
          <w:color w:val="000000" w:themeColor="text1"/>
          <w:shd w:val="clear" w:color="auto" w:fill="FFFFFF"/>
          <w:lang w:val="mn-MN" w:eastAsia="zh-CN"/>
        </w:rPr>
        <w:t xml:space="preserve">шүүгч </w:t>
      </w:r>
      <w:r w:rsidR="002D3B73" w:rsidRPr="00ED3791">
        <w:rPr>
          <w:rFonts w:ascii="Arial" w:hAnsi="Arial" w:cs="Arial"/>
          <w:color w:val="000000" w:themeColor="text1"/>
          <w:shd w:val="clear" w:color="auto" w:fill="FFFFFF"/>
          <w:lang w:val="mn-MN" w:eastAsia="zh-CN"/>
        </w:rPr>
        <w:t>хөрөнгийн үнэлгээний талаар шүүхэд гомдол гаргасан бол шүүхийн шийдвэр гарч, хуулийн хүчин төгөлдөр болтол түдгэлзүүлэхээр заас</w:t>
      </w:r>
      <w:r w:rsidRPr="00ED3791">
        <w:rPr>
          <w:rFonts w:ascii="Arial" w:hAnsi="Arial" w:cs="Arial"/>
          <w:color w:val="000000" w:themeColor="text1"/>
          <w:shd w:val="clear" w:color="auto" w:fill="FFFFFF"/>
          <w:lang w:val="mn-MN" w:eastAsia="zh-CN"/>
        </w:rPr>
        <w:t xml:space="preserve">ан тул </w:t>
      </w:r>
      <w:r w:rsidR="002D3B73" w:rsidRPr="00ED3791">
        <w:rPr>
          <w:rFonts w:ascii="Arial" w:hAnsi="Arial" w:cs="Arial"/>
          <w:color w:val="000000" w:themeColor="text1"/>
          <w:shd w:val="clear" w:color="auto" w:fill="FFFFFF"/>
          <w:lang w:val="mn-MN" w:eastAsia="zh-CN"/>
        </w:rPr>
        <w:t>төлбөр төлөгч үнэлгээний талаарх гомдлыг шүүхэд гарган ажиллагааг зориуд удаашруулах</w:t>
      </w:r>
      <w:r w:rsidRPr="00ED3791">
        <w:rPr>
          <w:rFonts w:ascii="Arial" w:hAnsi="Arial" w:cs="Arial"/>
          <w:color w:val="000000" w:themeColor="text1"/>
          <w:shd w:val="clear" w:color="auto" w:fill="FFFFFF"/>
          <w:lang w:val="mn-MN" w:eastAsia="zh-CN"/>
        </w:rPr>
        <w:t xml:space="preserve">, түдгэлзүүлэх зохицуулалтыг ашиглах зорилгоор үндэслэлтэй, үндэслэлтгүй түгээмэл байдлаар үнэлгээний гомдол гаргаж байна. </w:t>
      </w:r>
    </w:p>
    <w:p w14:paraId="50E3F1F5" w14:textId="77777777" w:rsidR="00601333" w:rsidRPr="00ED3791" w:rsidRDefault="00601333" w:rsidP="00601333">
      <w:pPr>
        <w:ind w:firstLine="720"/>
        <w:jc w:val="both"/>
        <w:rPr>
          <w:rFonts w:ascii="Arial" w:hAnsi="Arial" w:cs="Arial"/>
          <w:color w:val="000000" w:themeColor="text1"/>
          <w:shd w:val="clear" w:color="auto" w:fill="FFFFFF"/>
          <w:lang w:val="mn-MN" w:eastAsia="zh-CN"/>
        </w:rPr>
      </w:pPr>
    </w:p>
    <w:p w14:paraId="76592C43" w14:textId="2C2C2A49" w:rsidR="00601333" w:rsidRPr="00ED3791" w:rsidRDefault="00601333" w:rsidP="00601333">
      <w:pPr>
        <w:ind w:firstLine="720"/>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 xml:space="preserve">Иймээс үнэлгээний гомдол гарснаар практикт ямар асуудал үүсч буйг авч үзье. </w:t>
      </w:r>
    </w:p>
    <w:p w14:paraId="16C980DE" w14:textId="77777777" w:rsidR="00601333" w:rsidRPr="00ED3791" w:rsidRDefault="00601333" w:rsidP="00601333">
      <w:pPr>
        <w:ind w:firstLine="720"/>
        <w:jc w:val="both"/>
        <w:rPr>
          <w:rFonts w:ascii="Arial" w:hAnsi="Arial" w:cs="Arial"/>
          <w:color w:val="000000" w:themeColor="text1"/>
          <w:shd w:val="clear" w:color="auto" w:fill="FFFFFF"/>
          <w:lang w:val="mn-MN" w:eastAsia="zh-CN"/>
        </w:rPr>
      </w:pPr>
    </w:p>
    <w:p w14:paraId="793B27E6" w14:textId="143EEE11" w:rsidR="00601333" w:rsidRPr="00ED3791" w:rsidRDefault="00601333" w:rsidP="003E362F">
      <w:pPr>
        <w:ind w:firstLine="720"/>
        <w:jc w:val="both"/>
        <w:rPr>
          <w:rFonts w:ascii="Arial" w:hAnsi="Arial" w:cs="Arial"/>
          <w:b/>
          <w:bCs/>
          <w:color w:val="000000" w:themeColor="text1"/>
          <w:shd w:val="clear" w:color="auto" w:fill="FFFFFF"/>
          <w:lang w:val="mn-MN" w:eastAsia="zh-CN"/>
        </w:rPr>
      </w:pPr>
      <w:bookmarkStart w:id="7" w:name="_Hlk195606424"/>
      <w:r w:rsidRPr="00ED3791">
        <w:rPr>
          <w:rFonts w:ascii="Arial" w:hAnsi="Arial" w:cs="Arial"/>
          <w:b/>
          <w:bCs/>
          <w:color w:val="000000" w:themeColor="text1"/>
          <w:shd w:val="clear" w:color="auto" w:fill="FFFFFF"/>
          <w:lang w:val="mn-MN" w:eastAsia="zh-CN"/>
        </w:rPr>
        <w:t>Үнэлгээний гомдол гаргах нь түдгэлзүүлж, удаашруулах арга хэрэгсэл</w:t>
      </w:r>
    </w:p>
    <w:p w14:paraId="211FCE38" w14:textId="77777777" w:rsidR="00601333" w:rsidRPr="00ED3791" w:rsidRDefault="00601333" w:rsidP="003E362F">
      <w:pPr>
        <w:ind w:firstLine="720"/>
        <w:jc w:val="both"/>
        <w:rPr>
          <w:rFonts w:ascii="Arial" w:hAnsi="Arial" w:cs="Arial"/>
          <w:b/>
          <w:bCs/>
          <w:color w:val="000000" w:themeColor="text1"/>
          <w:shd w:val="clear" w:color="auto" w:fill="FFFFFF"/>
          <w:lang w:val="mn-MN" w:eastAsia="zh-CN"/>
        </w:rPr>
      </w:pPr>
    </w:p>
    <w:p w14:paraId="49FDDB21" w14:textId="5F3EC407" w:rsidR="009E2311" w:rsidRPr="00ED3791" w:rsidRDefault="003E362F" w:rsidP="00B07A93">
      <w:pPr>
        <w:ind w:firstLine="720"/>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2023 онд 229 үнэлгээний гомдлыг шүүхэд гаргаснаас 3 гомдлын хувьд үнэлгээг хүчингүйд тооцсон, 2024 онд  гомдлоос 4 үнэлгээг хүчингүйд тооцсоноос үзэхэд,</w:t>
      </w:r>
      <w:r w:rsidR="0026368E" w:rsidRPr="00ED3791">
        <w:rPr>
          <w:rStyle w:val="FootnoteReference"/>
          <w:rFonts w:ascii="Arial" w:hAnsi="Arial" w:cs="Arial"/>
          <w:color w:val="000000" w:themeColor="text1"/>
          <w:shd w:val="clear" w:color="auto" w:fill="FFFFFF"/>
          <w:lang w:val="mn-MN" w:eastAsia="zh-CN"/>
        </w:rPr>
        <w:footnoteReference w:id="24"/>
      </w:r>
      <w:r w:rsidRPr="00ED3791">
        <w:rPr>
          <w:rFonts w:ascii="Arial" w:hAnsi="Arial" w:cs="Arial"/>
          <w:color w:val="000000" w:themeColor="text1"/>
          <w:shd w:val="clear" w:color="auto" w:fill="FFFFFF"/>
          <w:lang w:val="mn-MN" w:eastAsia="zh-CN"/>
        </w:rPr>
        <w:t xml:space="preserve"> үнэлгээний гомдол нийт гомдлын </w:t>
      </w:r>
      <w:r w:rsidR="00601333" w:rsidRPr="00ED3791">
        <w:rPr>
          <w:rFonts w:ascii="Arial" w:hAnsi="Arial" w:cs="Arial"/>
          <w:color w:val="000000" w:themeColor="text1"/>
          <w:shd w:val="clear" w:color="auto" w:fill="FFFFFF"/>
          <w:lang w:val="mn-MN" w:eastAsia="zh-CN"/>
        </w:rPr>
        <w:t>60.2 хувь</w:t>
      </w:r>
      <w:r w:rsidRPr="00ED3791">
        <w:rPr>
          <w:rFonts w:ascii="Arial" w:hAnsi="Arial" w:cs="Arial"/>
          <w:color w:val="000000" w:themeColor="text1"/>
          <w:shd w:val="clear" w:color="auto" w:fill="FFFFFF"/>
          <w:lang w:val="mn-MN" w:eastAsia="zh-CN"/>
        </w:rPr>
        <w:t xml:space="preserve"> нь, мөн ихэнх тохиолдолд үндэслэлгүй гомдол байх бөгөөд нөгөө талаас үнэлгээний гомдол шийдвэрлэгдэхгүй талууд ажиллагааг удаашруулах зорилгоор гаргадаг арга хэрэгсэл болсныг илтгэж байна.</w:t>
      </w:r>
    </w:p>
    <w:p w14:paraId="7BF37220" w14:textId="77777777" w:rsidR="009E2311" w:rsidRPr="00ED3791" w:rsidRDefault="009E2311" w:rsidP="00601333">
      <w:pPr>
        <w:ind w:firstLine="720"/>
        <w:jc w:val="both"/>
        <w:rPr>
          <w:rFonts w:ascii="Arial" w:hAnsi="Arial" w:cs="Arial"/>
          <w:color w:val="000000" w:themeColor="text1"/>
          <w:shd w:val="clear" w:color="auto" w:fill="FFFFFF"/>
          <w:lang w:val="mn-MN" w:eastAsia="zh-CN"/>
        </w:rPr>
      </w:pPr>
    </w:p>
    <w:p w14:paraId="2F19C2F1" w14:textId="6AFF9E02" w:rsidR="009E2311" w:rsidRPr="00ED3791" w:rsidRDefault="009E2311" w:rsidP="00601333">
      <w:pPr>
        <w:ind w:firstLine="720"/>
        <w:jc w:val="both"/>
        <w:rPr>
          <w:rFonts w:ascii="Arial" w:hAnsi="Arial" w:cs="Arial"/>
          <w:b/>
          <w:bCs/>
          <w:color w:val="000000" w:themeColor="text1"/>
          <w:shd w:val="clear" w:color="auto" w:fill="FFFFFF"/>
          <w:lang w:val="mn-MN" w:eastAsia="zh-CN"/>
        </w:rPr>
      </w:pPr>
      <w:r w:rsidRPr="00ED3791">
        <w:rPr>
          <w:rFonts w:ascii="Arial" w:hAnsi="Arial" w:cs="Arial"/>
          <w:b/>
          <w:bCs/>
          <w:color w:val="000000" w:themeColor="text1"/>
          <w:shd w:val="clear" w:color="auto" w:fill="FFFFFF"/>
          <w:lang w:val="mn-MN" w:eastAsia="zh-CN"/>
        </w:rPr>
        <w:t>Үнэлгээний гомдлын нийт гомдолд эзлэх хувь дунджаар 60 хувь</w:t>
      </w:r>
    </w:p>
    <w:p w14:paraId="7A2EA719" w14:textId="77777777" w:rsidR="009E2311" w:rsidRPr="00ED3791" w:rsidRDefault="009E2311" w:rsidP="00601333">
      <w:pPr>
        <w:ind w:firstLine="720"/>
        <w:jc w:val="both"/>
        <w:rPr>
          <w:rFonts w:ascii="Arial" w:hAnsi="Arial" w:cs="Arial"/>
          <w:color w:val="000000" w:themeColor="text1"/>
          <w:shd w:val="clear" w:color="auto" w:fill="FFFFFF"/>
          <w:lang w:val="mn-MN" w:eastAsia="zh-CN"/>
        </w:rPr>
      </w:pPr>
    </w:p>
    <w:p w14:paraId="25CD4463" w14:textId="77777777" w:rsidR="002D3B73" w:rsidRPr="00ED3791" w:rsidRDefault="002D3B73" w:rsidP="00F565C0">
      <w:pPr>
        <w:jc w:val="both"/>
        <w:rPr>
          <w:rFonts w:ascii="Arial" w:hAnsi="Arial" w:cs="Arial"/>
          <w:color w:val="000000" w:themeColor="text1"/>
          <w:shd w:val="clear" w:color="auto" w:fill="FFFFFF"/>
          <w:lang w:val="mn-MN" w:eastAsia="zh-CN"/>
        </w:rPr>
      </w:pPr>
      <w:r w:rsidRPr="00ED3791">
        <w:rPr>
          <w:rFonts w:ascii="Arial" w:hAnsi="Arial" w:cs="Arial"/>
          <w:noProof/>
          <w:lang w:val="mn-MN" w:eastAsia="zh-CN"/>
          <w14:ligatures w14:val="standardContextual"/>
        </w:rPr>
        <w:drawing>
          <wp:inline distT="0" distB="0" distL="0" distR="0" wp14:anchorId="2879569C" wp14:editId="51FC73F1">
            <wp:extent cx="5939790" cy="2736763"/>
            <wp:effectExtent l="0" t="0" r="3810" b="6985"/>
            <wp:docPr id="1505676266" name="Chart 1">
              <a:extLst xmlns:a="http://schemas.openxmlformats.org/drawingml/2006/main">
                <a:ext uri="{FF2B5EF4-FFF2-40B4-BE49-F238E27FC236}">
                  <a16:creationId xmlns:a16="http://schemas.microsoft.com/office/drawing/2014/main" id="{1510E22E-8FD9-0863-420B-6F172BF5EB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87F3F39" w14:textId="5AB4B615" w:rsidR="00F565C0" w:rsidRPr="00ED3791" w:rsidRDefault="002D3B73" w:rsidP="003E362F">
      <w:pPr>
        <w:jc w:val="right"/>
        <w:rPr>
          <w:rFonts w:ascii="Arial" w:hAnsi="Arial" w:cs="Arial"/>
          <w:i/>
          <w:iCs/>
          <w:color w:val="000000"/>
          <w:sz w:val="22"/>
          <w:lang w:val="mn-MN" w:eastAsia="zh-CN"/>
        </w:rPr>
      </w:pPr>
      <w:r w:rsidRPr="00ED3791">
        <w:rPr>
          <w:rFonts w:ascii="Arial" w:hAnsi="Arial" w:cs="Arial"/>
          <w:i/>
          <w:iCs/>
          <w:color w:val="000000"/>
          <w:sz w:val="22"/>
          <w:lang w:val="mn-MN" w:eastAsia="zh-CN"/>
        </w:rPr>
        <w:t>Шүүхээс үнэлгээтэй холбоотой хэрэг, маргаан шийдвэрлэсэн байдал</w:t>
      </w:r>
      <w:r w:rsidR="009E2311" w:rsidRPr="00ED3791">
        <w:rPr>
          <w:rFonts w:ascii="Arial" w:hAnsi="Arial" w:cs="Arial"/>
          <w:i/>
          <w:iCs/>
          <w:color w:val="000000"/>
          <w:sz w:val="22"/>
          <w:lang w:val="mn-MN" w:eastAsia="zh-CN"/>
        </w:rPr>
        <w:t xml:space="preserve"> /Хавсралт 1-ийн статистик 8-аас 2024 оны байдлаархыг үзнэ үү./</w:t>
      </w:r>
    </w:p>
    <w:p w14:paraId="7F6AF1C2" w14:textId="77777777" w:rsidR="002D3B73" w:rsidRPr="00ED3791" w:rsidRDefault="002D3B73" w:rsidP="002D3B73">
      <w:pPr>
        <w:ind w:firstLine="720"/>
        <w:contextualSpacing/>
        <w:jc w:val="both"/>
        <w:rPr>
          <w:rFonts w:ascii="Arial" w:hAnsi="Arial" w:cs="Arial"/>
          <w:u w:val="single"/>
          <w:lang w:val="mn-MN" w:eastAsia="zh-CN"/>
        </w:rPr>
      </w:pPr>
    </w:p>
    <w:p w14:paraId="0987B378" w14:textId="4E623F67" w:rsidR="0026368E" w:rsidRPr="00ED3791" w:rsidRDefault="0026368E" w:rsidP="0026368E">
      <w:pPr>
        <w:jc w:val="both"/>
        <w:rPr>
          <w:rFonts w:ascii="Arial" w:hAnsi="Arial" w:cs="Arial"/>
          <w:bCs/>
          <w:lang w:val="mn-MN"/>
        </w:rPr>
      </w:pPr>
      <w:r w:rsidRPr="00ED3791">
        <w:rPr>
          <w:rFonts w:ascii="Arial" w:hAnsi="Arial" w:cs="Arial"/>
          <w:bCs/>
          <w:lang w:val="mn-MN"/>
        </w:rPr>
        <w:tab/>
        <w:t xml:space="preserve">Үнэлгээний талаар шүүхэд гаргасан гомдол 2023 онд 362 буюу нийт 546 гомдлын 66.3 хувь нь үнэлгээний гомдол байсан бол 2024 онд үнэлгээний гомдол 377 </w:t>
      </w:r>
      <w:r w:rsidRPr="00ED3791">
        <w:rPr>
          <w:rFonts w:ascii="Arial" w:hAnsi="Arial" w:cs="Arial"/>
          <w:bCs/>
          <w:lang w:val="mn-MN"/>
        </w:rPr>
        <w:lastRenderedPageBreak/>
        <w:t>буюу нийт 486 гомдлын 77.5 хувь нь үнэлгээний гомдол байсан байна.</w:t>
      </w:r>
      <w:r w:rsidRPr="00ED3791">
        <w:rPr>
          <w:rStyle w:val="FootnoteReference"/>
          <w:rFonts w:ascii="Arial" w:hAnsi="Arial" w:cs="Arial"/>
          <w:bCs/>
          <w:lang w:val="mn-MN"/>
        </w:rPr>
        <w:footnoteReference w:id="25"/>
      </w:r>
      <w:r w:rsidRPr="00ED3791">
        <w:rPr>
          <w:rFonts w:ascii="Arial" w:hAnsi="Arial" w:cs="Arial"/>
          <w:bCs/>
          <w:lang w:val="mn-MN"/>
        </w:rPr>
        <w:t xml:space="preserve"> Харин 2023 онд нийт гаргасан үнэлгээний гомдлын 31.5 хувь буюу 172 гомдлыг 1-ээс дээш жилийн хугацаанд шийдвэрлэсэн бол 2024 онд нийт гаргасан үнэлгээний гомдлын 35.8 хувь буюу 174 гомдлыг 1-ээс дээш жилийн хугацаанд шийдвэрлэсэн байна.</w:t>
      </w:r>
      <w:r w:rsidRPr="00ED3791">
        <w:rPr>
          <w:rStyle w:val="FootnoteReference"/>
          <w:rFonts w:ascii="Arial" w:hAnsi="Arial" w:cs="Arial"/>
          <w:bCs/>
          <w:lang w:val="mn-MN"/>
        </w:rPr>
        <w:footnoteReference w:id="26"/>
      </w:r>
    </w:p>
    <w:p w14:paraId="644ED230" w14:textId="77777777" w:rsidR="00140163" w:rsidRPr="00ED3791" w:rsidRDefault="00140163" w:rsidP="0026368E">
      <w:pPr>
        <w:jc w:val="both"/>
        <w:rPr>
          <w:rFonts w:ascii="Arial" w:hAnsi="Arial" w:cs="Arial"/>
          <w:bCs/>
          <w:lang w:val="mn-MN"/>
        </w:rPr>
      </w:pPr>
    </w:p>
    <w:p w14:paraId="0C898F7C" w14:textId="17CA7E1A" w:rsidR="00140163" w:rsidRPr="00ED3791" w:rsidRDefault="00140163" w:rsidP="00140163">
      <w:pPr>
        <w:rPr>
          <w:rFonts w:ascii="Arial" w:hAnsi="Arial" w:cs="Arial"/>
          <w:bCs/>
          <w:lang w:val="mn-MN"/>
        </w:rPr>
      </w:pPr>
      <w:r w:rsidRPr="00ED3791">
        <w:rPr>
          <w:rFonts w:ascii="Arial" w:hAnsi="Arial" w:cs="Arial"/>
          <w:bCs/>
          <w:lang w:val="mn-MN"/>
        </w:rPr>
        <w:tab/>
        <w:t>2023 оны байдлаар 267 тэрбумын 330 төлбөр төлөгчид хамаарах ажиллагаа үнэлгээний гомдол шүүхэд гаргаснаас улбаалан түдгэлзсэн байна.</w:t>
      </w:r>
      <w:r w:rsidRPr="00ED3791">
        <w:rPr>
          <w:rStyle w:val="FootnoteReference"/>
          <w:rFonts w:ascii="Arial" w:hAnsi="Arial" w:cs="Arial"/>
          <w:bCs/>
          <w:lang w:val="mn-MN"/>
        </w:rPr>
        <w:footnoteReference w:id="27"/>
      </w:r>
    </w:p>
    <w:p w14:paraId="1BB85453" w14:textId="77777777" w:rsidR="0026368E" w:rsidRPr="00ED3791" w:rsidRDefault="0026368E" w:rsidP="0026368E">
      <w:pPr>
        <w:ind w:firstLine="720"/>
        <w:contextualSpacing/>
        <w:jc w:val="both"/>
        <w:rPr>
          <w:rFonts w:ascii="Arial" w:hAnsi="Arial" w:cs="Arial"/>
          <w:b/>
          <w:bCs/>
          <w:lang w:val="mn-MN" w:eastAsia="zh-CN"/>
        </w:rPr>
      </w:pPr>
    </w:p>
    <w:p w14:paraId="1B0951F8" w14:textId="60B1AFF6" w:rsidR="00601333" w:rsidRPr="00ED3791" w:rsidRDefault="00601333" w:rsidP="003E362F">
      <w:pPr>
        <w:ind w:firstLine="720"/>
        <w:contextualSpacing/>
        <w:jc w:val="both"/>
        <w:rPr>
          <w:rFonts w:ascii="Arial" w:hAnsi="Arial" w:cs="Arial"/>
          <w:b/>
          <w:bCs/>
          <w:lang w:val="mn-MN" w:eastAsia="zh-CN"/>
        </w:rPr>
      </w:pPr>
      <w:r w:rsidRPr="00ED3791">
        <w:rPr>
          <w:rFonts w:ascii="Arial" w:hAnsi="Arial" w:cs="Arial"/>
          <w:b/>
          <w:bCs/>
          <w:lang w:val="mn-MN" w:eastAsia="zh-CN"/>
        </w:rPr>
        <w:t>Үнэлгээний гомдлыг шүүхээс шийдвэрлэсэн хугацаа</w:t>
      </w:r>
    </w:p>
    <w:p w14:paraId="6DBB4E3E" w14:textId="77777777" w:rsidR="00601333" w:rsidRPr="00ED3791" w:rsidRDefault="00601333" w:rsidP="003E362F">
      <w:pPr>
        <w:ind w:firstLine="720"/>
        <w:contextualSpacing/>
        <w:jc w:val="both"/>
        <w:rPr>
          <w:rFonts w:ascii="Arial" w:hAnsi="Arial" w:cs="Arial"/>
          <w:b/>
          <w:bCs/>
          <w:lang w:val="mn-MN" w:eastAsia="zh-CN"/>
        </w:rPr>
      </w:pPr>
    </w:p>
    <w:p w14:paraId="582B114C" w14:textId="77777777" w:rsidR="00601333" w:rsidRPr="00ED3791" w:rsidRDefault="00601333" w:rsidP="003E362F">
      <w:pPr>
        <w:ind w:firstLine="720"/>
        <w:contextualSpacing/>
        <w:jc w:val="both"/>
        <w:rPr>
          <w:rFonts w:ascii="Arial" w:hAnsi="Arial" w:cs="Arial"/>
          <w:lang w:val="mn-MN" w:eastAsia="zh-CN"/>
        </w:rPr>
      </w:pPr>
      <w:r w:rsidRPr="00ED3791">
        <w:rPr>
          <w:rFonts w:ascii="Arial" w:hAnsi="Arial" w:cs="Arial"/>
          <w:lang w:val="mn-MN" w:eastAsia="zh-CN"/>
        </w:rPr>
        <w:t>Ү</w:t>
      </w:r>
      <w:r w:rsidR="002D3B73" w:rsidRPr="00ED3791">
        <w:rPr>
          <w:rFonts w:ascii="Arial" w:hAnsi="Arial" w:cs="Arial"/>
          <w:lang w:val="mn-MN" w:eastAsia="zh-CN"/>
        </w:rPr>
        <w:t>нэлгээчний үнэлгээ тогтоосон үнэлгээний тайланг хүчингүй болгуулахаар шүүхэд хандах нь дараах эрсдэлийг авчирч байна.</w:t>
      </w:r>
      <w:r w:rsidR="002D3B73" w:rsidRPr="00ED3791">
        <w:rPr>
          <w:rStyle w:val="FootnoteReference"/>
          <w:rFonts w:ascii="Arial" w:eastAsiaTheme="majorEastAsia" w:hAnsi="Arial" w:cs="Arial"/>
          <w:lang w:val="mn-MN" w:eastAsia="zh-CN"/>
        </w:rPr>
        <w:footnoteReference w:id="28"/>
      </w:r>
      <w:r w:rsidR="002D3B73" w:rsidRPr="00ED3791">
        <w:rPr>
          <w:rFonts w:ascii="Arial" w:hAnsi="Arial" w:cs="Arial"/>
          <w:lang w:val="mn-MN" w:eastAsia="zh-CN"/>
        </w:rPr>
        <w:t xml:space="preserve"> </w:t>
      </w:r>
      <w:r w:rsidR="002D3B73" w:rsidRPr="00ED3791">
        <w:rPr>
          <w:rFonts w:ascii="Arial" w:hAnsi="Arial" w:cs="Arial"/>
          <w:b/>
          <w:bCs/>
          <w:lang w:val="mn-MN" w:eastAsia="zh-CN"/>
        </w:rPr>
        <w:t>Үүнд</w:t>
      </w:r>
      <w:r w:rsidRPr="00ED3791">
        <w:rPr>
          <w:rFonts w:ascii="Arial" w:hAnsi="Arial" w:cs="Mongolian Baiti"/>
          <w:b/>
          <w:bCs/>
          <w:szCs w:val="30"/>
          <w:lang w:val="mn-MN" w:eastAsia="zh-CN" w:bidi="mn-Mong-CN"/>
        </w:rPr>
        <w:t>:</w:t>
      </w:r>
      <w:r w:rsidR="002D3B73" w:rsidRPr="00ED3791">
        <w:rPr>
          <w:rFonts w:ascii="Arial" w:hAnsi="Arial" w:cs="Arial"/>
          <w:lang w:val="mn-MN" w:eastAsia="zh-CN"/>
        </w:rPr>
        <w:t xml:space="preserve"> </w:t>
      </w:r>
    </w:p>
    <w:p w14:paraId="401B322A" w14:textId="77777777" w:rsidR="00601333" w:rsidRPr="00ED3791" w:rsidRDefault="00601333" w:rsidP="003E362F">
      <w:pPr>
        <w:ind w:firstLine="720"/>
        <w:contextualSpacing/>
        <w:jc w:val="both"/>
        <w:rPr>
          <w:rFonts w:ascii="Arial" w:hAnsi="Arial" w:cs="Arial"/>
          <w:lang w:val="mn-MN" w:eastAsia="zh-CN"/>
        </w:rPr>
      </w:pPr>
    </w:p>
    <w:p w14:paraId="2513D7ED" w14:textId="081A2C9F" w:rsidR="00601333" w:rsidRPr="00ED3791" w:rsidRDefault="002D3B73" w:rsidP="00601333">
      <w:pPr>
        <w:pStyle w:val="ListParagraph"/>
        <w:numPr>
          <w:ilvl w:val="0"/>
          <w:numId w:val="39"/>
        </w:numPr>
        <w:jc w:val="both"/>
        <w:rPr>
          <w:rFonts w:ascii="Arial" w:hAnsi="Arial" w:cs="Arial"/>
          <w:lang w:val="mn-MN" w:eastAsia="zh-CN"/>
        </w:rPr>
      </w:pPr>
      <w:r w:rsidRPr="00ED3791">
        <w:rPr>
          <w:rFonts w:ascii="Arial" w:hAnsi="Arial" w:cs="Arial"/>
          <w:lang w:val="mn-MN" w:eastAsia="zh-CN"/>
        </w:rPr>
        <w:t>ойролцоогоор 2-4 жил ажиллагаа зогсох</w:t>
      </w:r>
      <w:r w:rsidR="00601333" w:rsidRPr="00ED3791">
        <w:rPr>
          <w:rFonts w:ascii="Arial" w:hAnsi="Arial" w:cs="Mongolian Baiti"/>
          <w:szCs w:val="30"/>
          <w:lang w:val="mn-MN" w:eastAsia="zh-CN" w:bidi="mn-Mong-CN"/>
        </w:rPr>
        <w:t>;</w:t>
      </w:r>
    </w:p>
    <w:p w14:paraId="42D6AB48" w14:textId="68E4995E" w:rsidR="00601333" w:rsidRPr="00ED3791" w:rsidRDefault="002D3B73" w:rsidP="00601333">
      <w:pPr>
        <w:pStyle w:val="ListParagraph"/>
        <w:numPr>
          <w:ilvl w:val="0"/>
          <w:numId w:val="39"/>
        </w:numPr>
        <w:jc w:val="both"/>
        <w:rPr>
          <w:rFonts w:ascii="Arial" w:hAnsi="Arial" w:cs="Arial"/>
          <w:lang w:val="mn-MN" w:eastAsia="zh-CN"/>
        </w:rPr>
      </w:pPr>
      <w:r w:rsidRPr="00ED3791">
        <w:rPr>
          <w:rFonts w:ascii="Arial" w:hAnsi="Arial" w:cs="Arial"/>
          <w:lang w:val="mn-MN" w:eastAsia="zh-CN"/>
        </w:rPr>
        <w:t>төлбөр авагч төлбөрөө барьцаа хөрөнгөөс</w:t>
      </w:r>
      <w:r w:rsidR="00601333" w:rsidRPr="00ED3791">
        <w:rPr>
          <w:rFonts w:ascii="Arial" w:hAnsi="Arial" w:cs="Arial"/>
          <w:lang w:val="mn-MN" w:eastAsia="zh-CN"/>
        </w:rPr>
        <w:t xml:space="preserve"> хүртэл</w:t>
      </w:r>
      <w:r w:rsidRPr="00ED3791">
        <w:rPr>
          <w:rFonts w:ascii="Arial" w:hAnsi="Arial" w:cs="Arial"/>
          <w:lang w:val="mn-MN" w:eastAsia="zh-CN"/>
        </w:rPr>
        <w:t xml:space="preserve"> гаргуулах боломжгүй </w:t>
      </w:r>
      <w:r w:rsidR="00601333" w:rsidRPr="00ED3791">
        <w:rPr>
          <w:rFonts w:ascii="Arial" w:hAnsi="Arial" w:cs="Arial"/>
          <w:lang w:val="mn-MN" w:eastAsia="zh-CN"/>
        </w:rPr>
        <w:t>удах.</w:t>
      </w:r>
    </w:p>
    <w:p w14:paraId="0CA5D3D3" w14:textId="07742CD4" w:rsidR="00601333" w:rsidRPr="00ED3791" w:rsidRDefault="007C49E3" w:rsidP="00601333">
      <w:pPr>
        <w:pStyle w:val="ListParagraph"/>
        <w:jc w:val="both"/>
        <w:rPr>
          <w:rFonts w:ascii="Arial" w:hAnsi="Arial" w:cs="Arial"/>
          <w:lang w:val="mn-MN" w:eastAsia="zh-CN"/>
        </w:rPr>
      </w:pPr>
      <w:r w:rsidRPr="00ED3791">
        <w:rPr>
          <w:rFonts w:ascii="Arial" w:hAnsi="Arial" w:cs="Arial"/>
          <w:noProof/>
          <w:lang w:val="mn-MN" w:eastAsia="zh-CN"/>
          <w14:ligatures w14:val="standardContextual"/>
        </w:rPr>
        <mc:AlternateContent>
          <mc:Choice Requires="wps">
            <w:drawing>
              <wp:anchor distT="0" distB="0" distL="114300" distR="114300" simplePos="0" relativeHeight="251665408" behindDoc="0" locked="0" layoutInCell="1" allowOverlap="1" wp14:anchorId="419F41AE" wp14:editId="4E0DE3B3">
                <wp:simplePos x="0" y="0"/>
                <wp:positionH relativeFrom="margin">
                  <wp:posOffset>-838199</wp:posOffset>
                </wp:positionH>
                <wp:positionV relativeFrom="paragraph">
                  <wp:posOffset>187960</wp:posOffset>
                </wp:positionV>
                <wp:extent cx="7353300" cy="3324225"/>
                <wp:effectExtent l="0" t="0" r="19050" b="28575"/>
                <wp:wrapNone/>
                <wp:docPr id="1696697441" name="Text Box 1"/>
                <wp:cNvGraphicFramePr/>
                <a:graphic xmlns:a="http://schemas.openxmlformats.org/drawingml/2006/main">
                  <a:graphicData uri="http://schemas.microsoft.com/office/word/2010/wordprocessingShape">
                    <wps:wsp>
                      <wps:cNvSpPr txBox="1"/>
                      <wps:spPr>
                        <a:xfrm>
                          <a:off x="0" y="0"/>
                          <a:ext cx="7353300" cy="3324225"/>
                        </a:xfrm>
                        <a:prstGeom prst="rect">
                          <a:avLst/>
                        </a:prstGeom>
                        <a:solidFill>
                          <a:sysClr val="window" lastClr="FFFFFF"/>
                        </a:solidFill>
                        <a:ln w="6350">
                          <a:solidFill>
                            <a:prstClr val="black"/>
                          </a:solidFill>
                        </a:ln>
                      </wps:spPr>
                      <wps:txbx>
                        <w:txbxContent>
                          <w:p w14:paraId="2475E283" w14:textId="77777777" w:rsidR="00601333" w:rsidRPr="002A3640" w:rsidRDefault="00601333" w:rsidP="00601333">
                            <w:pPr>
                              <w:ind w:firstLine="720"/>
                              <w:jc w:val="both"/>
                              <w:rPr>
                                <w:rFonts w:ascii="Arial" w:hAnsi="Arial" w:cs="Arial"/>
                                <w:b/>
                                <w:i/>
                                <w:noProof/>
                                <w:sz w:val="22"/>
                                <w:szCs w:val="22"/>
                                <w:lang w:val="bs-Latn-BA"/>
                              </w:rPr>
                            </w:pPr>
                            <w:r w:rsidRPr="002A3640">
                              <w:rPr>
                                <w:rFonts w:ascii="Arial" w:hAnsi="Arial" w:cs="Arial"/>
                                <w:b/>
                                <w:i/>
                                <w:noProof/>
                                <w:sz w:val="22"/>
                                <w:szCs w:val="22"/>
                                <w:lang w:val="bs-Latn-BA"/>
                              </w:rPr>
                              <w:t>Шигтгээ 1</w:t>
                            </w:r>
                          </w:p>
                          <w:p w14:paraId="66634448" w14:textId="17C4CE59" w:rsidR="006B1519" w:rsidRPr="006B1519" w:rsidRDefault="006B1519" w:rsidP="006B1519">
                            <w:pPr>
                              <w:pStyle w:val="ListParagraph"/>
                              <w:ind w:left="0"/>
                              <w:jc w:val="both"/>
                              <w:rPr>
                                <w:rFonts w:ascii="Arial" w:hAnsi="Arial" w:cs="Arial"/>
                                <w:i/>
                                <w:iCs/>
                                <w:noProof/>
                                <w:sz w:val="22"/>
                                <w:szCs w:val="22"/>
                                <w:lang w:val="mn-MN" w:eastAsia="zh-CN"/>
                              </w:rPr>
                            </w:pPr>
                            <w:r w:rsidRPr="006B1519">
                              <w:rPr>
                                <w:rFonts w:ascii="Arial" w:hAnsi="Arial" w:cs="Arial"/>
                                <w:i/>
                                <w:iCs/>
                                <w:noProof/>
                                <w:sz w:val="22"/>
                                <w:szCs w:val="22"/>
                                <w:lang w:val="bg-BG" w:eastAsia="zh-CN"/>
                              </w:rPr>
                              <w:t xml:space="preserve">2016 оны 4 сард шийдвэр гүйцэтгэх ажиллагааг үүсгэсэн. </w:t>
                            </w:r>
                            <w:r w:rsidRPr="006B1519">
                              <w:rPr>
                                <w:rFonts w:ascii="Arial" w:hAnsi="Arial" w:cs="Arial"/>
                                <w:i/>
                                <w:iCs/>
                                <w:noProof/>
                                <w:color w:val="000000" w:themeColor="text1"/>
                                <w:sz w:val="22"/>
                                <w:szCs w:val="22"/>
                                <w:shd w:val="clear" w:color="auto" w:fill="FFFFFF"/>
                                <w:lang w:val="bg-BG" w:eastAsia="zh-CN"/>
                              </w:rPr>
                              <w:t xml:space="preserve">2017 оны 10 дугаар сарын 27-ны өдөр анхны албадан дуудлага худалдаанд оруулахаар нийтэд зарласан боловч үнийн санал ирээгүй тул хоёр дахь албадан дуудлага худалдаанд 2017 оны 11 дүгээр сарын 24-ний өдөр хийж, хөрөнгө худалдан борлогдож иргэн З дуудлага худалдааны ялагчаар тодорсон. </w:t>
                            </w:r>
                            <w:r w:rsidRPr="006B1519">
                              <w:rPr>
                                <w:rFonts w:ascii="Arial" w:hAnsi="Arial" w:cs="Arial"/>
                                <w:i/>
                                <w:iCs/>
                                <w:noProof/>
                                <w:sz w:val="22"/>
                                <w:szCs w:val="22"/>
                                <w:lang w:val="mn-MN" w:eastAsia="zh-CN"/>
                              </w:rPr>
                              <w:t>Ү</w:t>
                            </w:r>
                            <w:r w:rsidRPr="006B1519">
                              <w:rPr>
                                <w:rFonts w:ascii="Arial" w:hAnsi="Arial" w:cs="Arial"/>
                                <w:i/>
                                <w:iCs/>
                                <w:noProof/>
                                <w:sz w:val="22"/>
                                <w:szCs w:val="22"/>
                                <w:lang w:val="bg-BG" w:eastAsia="zh-CN"/>
                              </w:rPr>
                              <w:t xml:space="preserve">нэлгээг хүчингүй болгуулахаар </w:t>
                            </w:r>
                            <w:r w:rsidRPr="006B1519">
                              <w:rPr>
                                <w:rFonts w:ascii="Arial" w:hAnsi="Arial" w:cs="Arial"/>
                                <w:i/>
                                <w:iCs/>
                                <w:noProof/>
                                <w:color w:val="000000" w:themeColor="text1"/>
                                <w:sz w:val="22"/>
                                <w:szCs w:val="22"/>
                                <w:shd w:val="clear" w:color="auto" w:fill="FFFFFF"/>
                                <w:lang w:val="bg-BG" w:eastAsia="zh-CN"/>
                              </w:rPr>
                              <w:t>2017 оны 12 дугаар сард</w:t>
                            </w:r>
                            <w:r w:rsidRPr="006B1519">
                              <w:rPr>
                                <w:rFonts w:ascii="Arial" w:hAnsi="Arial" w:cs="Arial"/>
                                <w:i/>
                                <w:iCs/>
                                <w:noProof/>
                                <w:sz w:val="22"/>
                                <w:szCs w:val="22"/>
                                <w:lang w:val="bg-BG" w:eastAsia="zh-CN"/>
                              </w:rPr>
                              <w:t xml:space="preserve"> иргэний хэргийн анхан шатны шүүхэд нэхэмжлэл гаргасан. 2019.09 сард УДШ хяналтын гомдлыг хуралдаанаар хэлэлцэхээс татгалзсан. Анхан болон давж заалдах шатны шүүх нэхэмжлэгчийн гомдлыг хангахгүй орхисон үндэслэл нь хуульд заасан үнэлгээний талаарх гомдол гаргах 7 хоногийг хэтрүүлсэн гэх боловч зөвхөн энэхүү шийдвэрийг гаргахын тулд 2 жил болж, ажиллагааг ийнхүү хугацаагаар түдгэлзэхэд хүргэжээ. Үүний дараа </w:t>
                            </w:r>
                            <w:r w:rsidRPr="006B1519">
                              <w:rPr>
                                <w:rFonts w:ascii="Arial" w:hAnsi="Arial" w:cs="Arial"/>
                                <w:i/>
                                <w:iCs/>
                                <w:noProof/>
                                <w:color w:val="000000" w:themeColor="text1"/>
                                <w:sz w:val="22"/>
                                <w:szCs w:val="22"/>
                                <w:shd w:val="clear" w:color="auto" w:fill="FFFFFF"/>
                                <w:lang w:val="bg-BG" w:eastAsia="zh-CN"/>
                              </w:rPr>
                              <w:t>2022.05.24-ний өдөр хамтран зээлдэгч З нэхэмжлэл гаргасан. Нэхэмжлэлийн шаардлага нь Шүүхийн шийдвэр гүйцэтгэх тухай хуулийн 55 дугаар зүйлийн 55.5 дахь хэсэгт заасны дагуу үнэлгээ хийгдсэнээс хойш 4 жил 5 сар өнгөрсөн тул ҮХЭХ-ийг дахин үнэлгээ тогтоолгохыг шийдвэр гүйцэтгэгчид даалгах, анхны албадан дуудлага худалдааг хүчингүй болгуулах бөгөөд одоо болтол ажиллагаа түдгэлзсэн байдалтай байх буюу 7 жил төлбөр авагч барьцаа хөрөнгөөс төлбөр гаргуулж чадахгүй</w:t>
                            </w:r>
                            <w:r w:rsidRPr="006B1519">
                              <w:rPr>
                                <w:rFonts w:ascii="Arial" w:hAnsi="Arial" w:cs="Arial"/>
                                <w:i/>
                                <w:iCs/>
                                <w:noProof/>
                                <w:color w:val="000000" w:themeColor="text1"/>
                                <w:sz w:val="22"/>
                                <w:szCs w:val="22"/>
                                <w:shd w:val="clear" w:color="auto" w:fill="FFFFFF"/>
                                <w:lang w:val="mn-MN" w:eastAsia="zh-CN"/>
                              </w:rPr>
                              <w:t>, я</w:t>
                            </w:r>
                            <w:r w:rsidRPr="006B1519">
                              <w:rPr>
                                <w:rFonts w:ascii="Arial" w:hAnsi="Arial" w:cs="Arial"/>
                                <w:i/>
                                <w:iCs/>
                                <w:noProof/>
                                <w:color w:val="000000" w:themeColor="text1"/>
                                <w:sz w:val="22"/>
                                <w:szCs w:val="22"/>
                                <w:shd w:val="clear" w:color="auto" w:fill="FFFFFF"/>
                                <w:lang w:val="bg-BG" w:eastAsia="zh-CN"/>
                              </w:rPr>
                              <w:t xml:space="preserve">лагч 2017 оны 11 сараас хойш өмчлөлийн хөрөнгөө авч чадахгүй 6 жил болж байна. </w:t>
                            </w:r>
                          </w:p>
                          <w:p w14:paraId="0D98D020" w14:textId="77777777" w:rsidR="00B35C37" w:rsidRDefault="00B35C37" w:rsidP="00601333">
                            <w:pPr>
                              <w:ind w:firstLine="720"/>
                              <w:jc w:val="right"/>
                              <w:rPr>
                                <w:rFonts w:ascii="Arial" w:hAnsi="Arial" w:cs="Arial"/>
                                <w:i/>
                                <w:iCs/>
                                <w:noProof/>
                                <w:color w:val="000000" w:themeColor="text1"/>
                                <w:sz w:val="22"/>
                                <w:szCs w:val="22"/>
                                <w:shd w:val="clear" w:color="auto" w:fill="FFFFFF"/>
                                <w:lang w:val="sq-AL"/>
                              </w:rPr>
                            </w:pPr>
                          </w:p>
                          <w:p w14:paraId="0E4C91DF" w14:textId="25E642AE" w:rsidR="00601333" w:rsidRPr="00095A43" w:rsidRDefault="00601333" w:rsidP="00601333">
                            <w:pPr>
                              <w:ind w:firstLine="720"/>
                              <w:jc w:val="right"/>
                              <w:rPr>
                                <w:rFonts w:cs="Mongolian Baiti"/>
                                <w:sz w:val="22"/>
                                <w:szCs w:val="28"/>
                                <w:lang w:val="mn-MN" w:bidi="mn-Mong-CN"/>
                              </w:rPr>
                            </w:pPr>
                            <w:r>
                              <w:rPr>
                                <w:rFonts w:ascii="Arial" w:hAnsi="Arial" w:cs="Arial"/>
                                <w:i/>
                                <w:iCs/>
                                <w:noProof/>
                                <w:color w:val="000000" w:themeColor="text1"/>
                                <w:sz w:val="22"/>
                                <w:szCs w:val="22"/>
                                <w:shd w:val="clear" w:color="auto" w:fill="FFFFFF"/>
                                <w:lang w:val="sq-AL"/>
                              </w:rPr>
                              <w:t>Эх сурвалж</w:t>
                            </w:r>
                            <w:r w:rsidRPr="00B35C37">
                              <w:rPr>
                                <w:rFonts w:ascii="Arial" w:hAnsi="Arial" w:cs="Mongolian Baiti"/>
                                <w:i/>
                                <w:iCs/>
                                <w:noProof/>
                                <w:color w:val="000000" w:themeColor="text1"/>
                                <w:sz w:val="22"/>
                                <w:szCs w:val="28"/>
                                <w:shd w:val="clear" w:color="auto" w:fill="FFFFFF"/>
                                <w:lang w:val="mn-MN" w:bidi="mn-Mong-CN"/>
                              </w:rPr>
                              <w:t xml:space="preserve">: </w:t>
                            </w:r>
                            <w:r w:rsidR="00B35C37">
                              <w:rPr>
                                <w:rFonts w:ascii="Arial" w:hAnsi="Arial" w:cs="Mongolian Baiti"/>
                                <w:i/>
                                <w:iCs/>
                                <w:noProof/>
                                <w:color w:val="000000" w:themeColor="text1"/>
                                <w:sz w:val="22"/>
                                <w:szCs w:val="28"/>
                                <w:shd w:val="clear" w:color="auto" w:fill="FFFFFF"/>
                                <w:lang w:val="mn-MN" w:bidi="mn-Mong-CN"/>
                              </w:rPr>
                              <w:t>Шүүхийн шийдвэрт хийсэн дүн шинжилгээ 2023 /Хавсралт 2 дахь дэлгэрэнгүйг үзнэ үү./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F41AE" id="_x0000_s1059" type="#_x0000_t202" style="position:absolute;left:0;text-align:left;margin-left:-66pt;margin-top:14.8pt;width:579pt;height:261.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" fillcolor="window" strokeweight=".5pt">
                <v:textbox>
                  <w:txbxContent>
                    <w:p w14:paraId="2475E283" w14:textId="77777777" w:rsidR="00601333" w:rsidRPr="002A3640" w:rsidRDefault="00601333" w:rsidP="00601333">
                      <w:pPr>
                        <w:ind w:firstLine="720"/>
                        <w:jc w:val="both"/>
                        <w:rPr>
                          <w:rFonts w:ascii="Arial" w:hAnsi="Arial" w:cs="Arial"/>
                          <w:b/>
                          <w:i/>
                          <w:noProof/>
                          <w:sz w:val="22"/>
                          <w:szCs w:val="22"/>
                          <w:lang w:val="bs-Latn-BA"/>
                        </w:rPr>
                      </w:pPr>
                      <w:r w:rsidRPr="002A3640">
                        <w:rPr>
                          <w:rFonts w:ascii="Arial" w:hAnsi="Arial" w:cs="Arial"/>
                          <w:b/>
                          <w:i/>
                          <w:noProof/>
                          <w:sz w:val="22"/>
                          <w:szCs w:val="22"/>
                          <w:lang w:val="bs-Latn-BA"/>
                        </w:rPr>
                        <w:t>Шигтгээ 1</w:t>
                      </w:r>
                    </w:p>
                    <w:p w14:paraId="66634448" w14:textId="17C4CE59" w:rsidR="006B1519" w:rsidRPr="006B1519" w:rsidRDefault="006B1519" w:rsidP="006B1519">
                      <w:pPr>
                        <w:pStyle w:val="ListParagraph"/>
                        <w:ind w:left="0"/>
                        <w:jc w:val="both"/>
                        <w:rPr>
                          <w:rFonts w:ascii="Arial" w:hAnsi="Arial" w:cs="Arial"/>
                          <w:i/>
                          <w:iCs/>
                          <w:noProof/>
                          <w:sz w:val="22"/>
                          <w:szCs w:val="22"/>
                          <w:lang w:val="mn-MN" w:eastAsia="zh-CN"/>
                        </w:rPr>
                      </w:pPr>
                      <w:r w:rsidRPr="006B1519">
                        <w:rPr>
                          <w:rFonts w:ascii="Arial" w:hAnsi="Arial" w:cs="Arial"/>
                          <w:i/>
                          <w:iCs/>
                          <w:noProof/>
                          <w:sz w:val="22"/>
                          <w:szCs w:val="22"/>
                          <w:lang w:val="bg-BG" w:eastAsia="zh-CN"/>
                        </w:rPr>
                        <w:t xml:space="preserve">2016 оны 4 сард шийдвэр гүйцэтгэх ажиллагааг үүсгэсэн. </w:t>
                      </w:r>
                      <w:r w:rsidRPr="006B1519">
                        <w:rPr>
                          <w:rFonts w:ascii="Arial" w:hAnsi="Arial" w:cs="Arial"/>
                          <w:i/>
                          <w:iCs/>
                          <w:noProof/>
                          <w:color w:val="000000" w:themeColor="text1"/>
                          <w:sz w:val="22"/>
                          <w:szCs w:val="22"/>
                          <w:shd w:val="clear" w:color="auto" w:fill="FFFFFF"/>
                          <w:lang w:val="bg-BG" w:eastAsia="zh-CN"/>
                        </w:rPr>
                        <w:t xml:space="preserve">2017 оны 10 дугаар сарын 27-ны өдөр анхны албадан дуудлага худалдаанд оруулахаар нийтэд зарласан боловч үнийн санал ирээгүй тул хоёр дахь албадан дуудлага худалдаанд 2017 оны 11 дүгээр сарын 24-ний өдөр хийж, хөрөнгө худалдан борлогдож иргэн З дуудлага худалдааны ялагчаар тодорсон. </w:t>
                      </w:r>
                      <w:r w:rsidRPr="006B1519">
                        <w:rPr>
                          <w:rFonts w:ascii="Arial" w:hAnsi="Arial" w:cs="Arial"/>
                          <w:i/>
                          <w:iCs/>
                          <w:noProof/>
                          <w:sz w:val="22"/>
                          <w:szCs w:val="22"/>
                          <w:lang w:val="mn-MN" w:eastAsia="zh-CN"/>
                        </w:rPr>
                        <w:t>Ү</w:t>
                      </w:r>
                      <w:r w:rsidRPr="006B1519">
                        <w:rPr>
                          <w:rFonts w:ascii="Arial" w:hAnsi="Arial" w:cs="Arial"/>
                          <w:i/>
                          <w:iCs/>
                          <w:noProof/>
                          <w:sz w:val="22"/>
                          <w:szCs w:val="22"/>
                          <w:lang w:val="bg-BG" w:eastAsia="zh-CN"/>
                        </w:rPr>
                        <w:t xml:space="preserve">нэлгээг хүчингүй болгуулахаар </w:t>
                      </w:r>
                      <w:r w:rsidRPr="006B1519">
                        <w:rPr>
                          <w:rFonts w:ascii="Arial" w:hAnsi="Arial" w:cs="Arial"/>
                          <w:i/>
                          <w:iCs/>
                          <w:noProof/>
                          <w:color w:val="000000" w:themeColor="text1"/>
                          <w:sz w:val="22"/>
                          <w:szCs w:val="22"/>
                          <w:shd w:val="clear" w:color="auto" w:fill="FFFFFF"/>
                          <w:lang w:val="bg-BG" w:eastAsia="zh-CN"/>
                        </w:rPr>
                        <w:t>2017 оны 12 дугаар сард</w:t>
                      </w:r>
                      <w:r w:rsidRPr="006B1519">
                        <w:rPr>
                          <w:rFonts w:ascii="Arial" w:hAnsi="Arial" w:cs="Arial"/>
                          <w:i/>
                          <w:iCs/>
                          <w:noProof/>
                          <w:sz w:val="22"/>
                          <w:szCs w:val="22"/>
                          <w:lang w:val="bg-BG" w:eastAsia="zh-CN"/>
                        </w:rPr>
                        <w:t xml:space="preserve"> иргэний хэргийн анхан шатны шүүхэд нэхэмжлэл гаргасан. 2019.09 сард УДШ хяналтын гомдлыг хуралдаанаар хэлэлцэхээс татгалзсан. Анхан болон давж заалдах шатны шүүх нэхэмжлэгчийн гомдлыг хангахгүй орхисон үндэслэл нь хуульд заасан үнэлгээний талаарх гомдол гаргах 7 хоногийг хэтрүүлсэн гэх боловч зөвхөн энэхүү шийдвэрийг гаргахын тулд 2 жил болж, ажиллагааг ийнхүү хугацаагаар түдгэлзэхэд хүргэжээ. Үүний дараа </w:t>
                      </w:r>
                      <w:r w:rsidRPr="006B1519">
                        <w:rPr>
                          <w:rFonts w:ascii="Arial" w:hAnsi="Arial" w:cs="Arial"/>
                          <w:i/>
                          <w:iCs/>
                          <w:noProof/>
                          <w:color w:val="000000" w:themeColor="text1"/>
                          <w:sz w:val="22"/>
                          <w:szCs w:val="22"/>
                          <w:shd w:val="clear" w:color="auto" w:fill="FFFFFF"/>
                          <w:lang w:val="bg-BG" w:eastAsia="zh-CN"/>
                        </w:rPr>
                        <w:t>2022.05.24-ний өдөр хамтран зээлдэгч З нэхэмжлэл гаргасан. Нэхэмжлэлийн шаардлага нь Шүүхийн шийдвэр гүйцэтгэх тухай хуулийн 55 дугаар зүйлийн 55.5 дахь хэсэгт заасны дагуу үнэлгээ хийгдсэнээс хойш 4 жил 5 сар өнгөрсөн тул ҮХЭХ-ийг дахин үнэлгээ тогтоолгохыг шийдвэр гүйцэтгэгчид даалгах, анхны албадан дуудлага худалдааг хүчингүй болгуулах бөгөөд одоо болтол ажиллагаа түдгэлзсэн байдалтай байх буюу 7 жил төлбөр авагч барьцаа хөрөнгөөс төлбөр гаргуулж чадахгүй</w:t>
                      </w:r>
                      <w:r w:rsidRPr="006B1519">
                        <w:rPr>
                          <w:rFonts w:ascii="Arial" w:hAnsi="Arial" w:cs="Arial"/>
                          <w:i/>
                          <w:iCs/>
                          <w:noProof/>
                          <w:color w:val="000000" w:themeColor="text1"/>
                          <w:sz w:val="22"/>
                          <w:szCs w:val="22"/>
                          <w:shd w:val="clear" w:color="auto" w:fill="FFFFFF"/>
                          <w:lang w:val="mn-MN" w:eastAsia="zh-CN"/>
                        </w:rPr>
                        <w:t>, я</w:t>
                      </w:r>
                      <w:r w:rsidRPr="006B1519">
                        <w:rPr>
                          <w:rFonts w:ascii="Arial" w:hAnsi="Arial" w:cs="Arial"/>
                          <w:i/>
                          <w:iCs/>
                          <w:noProof/>
                          <w:color w:val="000000" w:themeColor="text1"/>
                          <w:sz w:val="22"/>
                          <w:szCs w:val="22"/>
                          <w:shd w:val="clear" w:color="auto" w:fill="FFFFFF"/>
                          <w:lang w:val="bg-BG" w:eastAsia="zh-CN"/>
                        </w:rPr>
                        <w:t xml:space="preserve">лагч 2017 оны 11 сараас хойш өмчлөлийн хөрөнгөө авч чадахгүй 6 жил болж байна. </w:t>
                      </w:r>
                    </w:p>
                    <w:p w14:paraId="0D98D020" w14:textId="77777777" w:rsidR="00B35C37" w:rsidRDefault="00B35C37" w:rsidP="00601333">
                      <w:pPr>
                        <w:ind w:firstLine="720"/>
                        <w:jc w:val="right"/>
                        <w:rPr>
                          <w:rFonts w:ascii="Arial" w:hAnsi="Arial" w:cs="Arial"/>
                          <w:i/>
                          <w:iCs/>
                          <w:noProof/>
                          <w:color w:val="000000" w:themeColor="text1"/>
                          <w:sz w:val="22"/>
                          <w:szCs w:val="22"/>
                          <w:shd w:val="clear" w:color="auto" w:fill="FFFFFF"/>
                          <w:lang w:val="sq-AL"/>
                        </w:rPr>
                      </w:pPr>
                    </w:p>
                    <w:p w14:paraId="0E4C91DF" w14:textId="25E642AE" w:rsidR="00601333" w:rsidRPr="00095A43" w:rsidRDefault="00601333" w:rsidP="00601333">
                      <w:pPr>
                        <w:ind w:firstLine="720"/>
                        <w:jc w:val="right"/>
                        <w:rPr>
                          <w:rFonts w:cs="Mongolian Baiti"/>
                          <w:sz w:val="22"/>
                          <w:szCs w:val="28"/>
                          <w:lang w:val="mn-MN" w:bidi="mn-Mong-CN"/>
                        </w:rPr>
                      </w:pPr>
                      <w:r>
                        <w:rPr>
                          <w:rFonts w:ascii="Arial" w:hAnsi="Arial" w:cs="Arial"/>
                          <w:i/>
                          <w:iCs/>
                          <w:noProof/>
                          <w:color w:val="000000" w:themeColor="text1"/>
                          <w:sz w:val="22"/>
                          <w:szCs w:val="22"/>
                          <w:shd w:val="clear" w:color="auto" w:fill="FFFFFF"/>
                          <w:lang w:val="sq-AL"/>
                        </w:rPr>
                        <w:t>Эх сурвалж</w:t>
                      </w:r>
                      <w:r w:rsidRPr="00B35C37">
                        <w:rPr>
                          <w:rFonts w:ascii="Arial" w:hAnsi="Arial" w:cs="Mongolian Baiti"/>
                          <w:i/>
                          <w:iCs/>
                          <w:noProof/>
                          <w:color w:val="000000" w:themeColor="text1"/>
                          <w:sz w:val="22"/>
                          <w:szCs w:val="28"/>
                          <w:shd w:val="clear" w:color="auto" w:fill="FFFFFF"/>
                          <w:lang w:val="mn-MN" w:bidi="mn-Mong-CN"/>
                        </w:rPr>
                        <w:t xml:space="preserve">: </w:t>
                      </w:r>
                      <w:r w:rsidR="00B35C37">
                        <w:rPr>
                          <w:rFonts w:ascii="Arial" w:hAnsi="Arial" w:cs="Mongolian Baiti"/>
                          <w:i/>
                          <w:iCs/>
                          <w:noProof/>
                          <w:color w:val="000000" w:themeColor="text1"/>
                          <w:sz w:val="22"/>
                          <w:szCs w:val="28"/>
                          <w:shd w:val="clear" w:color="auto" w:fill="FFFFFF"/>
                          <w:lang w:val="mn-MN" w:bidi="mn-Mong-CN"/>
                        </w:rPr>
                        <w:t>Шүүхийн шийдвэрт хийсэн дүн шинжилгээ 2023 /Хавсралт 2 дахь дэлгэрэнгүйг үзнэ үү./</w:t>
                      </w:r>
                    </w:p>
                  </w:txbxContent>
                </v:textbox>
                <w10:wrap anchorx="margin"/>
              </v:shape>
            </w:pict>
          </mc:Fallback>
        </mc:AlternateContent>
      </w:r>
    </w:p>
    <w:p w14:paraId="54E14936" w14:textId="204EBB4D" w:rsidR="00601333" w:rsidRPr="00ED3791" w:rsidRDefault="00601333" w:rsidP="00601333">
      <w:pPr>
        <w:pStyle w:val="ListParagraph"/>
        <w:jc w:val="both"/>
        <w:rPr>
          <w:rFonts w:ascii="Arial" w:hAnsi="Arial" w:cs="Arial"/>
          <w:lang w:val="mn-MN" w:eastAsia="zh-CN"/>
        </w:rPr>
      </w:pPr>
    </w:p>
    <w:p w14:paraId="2D9131DA" w14:textId="5CC335A2" w:rsidR="00601333" w:rsidRPr="00ED3791" w:rsidRDefault="00601333" w:rsidP="00601333">
      <w:pPr>
        <w:pStyle w:val="ListParagraph"/>
        <w:jc w:val="both"/>
        <w:rPr>
          <w:rFonts w:ascii="Arial" w:hAnsi="Arial" w:cs="Arial"/>
          <w:lang w:val="mn-MN" w:eastAsia="zh-CN"/>
        </w:rPr>
      </w:pPr>
    </w:p>
    <w:p w14:paraId="430948C2" w14:textId="25CA4CCA" w:rsidR="00601333" w:rsidRPr="00ED3791" w:rsidRDefault="00601333" w:rsidP="00601333">
      <w:pPr>
        <w:pStyle w:val="ListParagraph"/>
        <w:jc w:val="both"/>
        <w:rPr>
          <w:rFonts w:ascii="Arial" w:hAnsi="Arial" w:cs="Arial"/>
          <w:lang w:val="mn-MN" w:eastAsia="zh-CN"/>
        </w:rPr>
      </w:pPr>
    </w:p>
    <w:p w14:paraId="68F52044" w14:textId="6BA9FA82" w:rsidR="00601333" w:rsidRPr="00ED3791" w:rsidRDefault="00601333" w:rsidP="00601333">
      <w:pPr>
        <w:pStyle w:val="ListParagraph"/>
        <w:jc w:val="both"/>
        <w:rPr>
          <w:rFonts w:ascii="Arial" w:hAnsi="Arial" w:cs="Arial"/>
          <w:lang w:val="mn-MN" w:eastAsia="zh-CN"/>
        </w:rPr>
      </w:pPr>
    </w:p>
    <w:p w14:paraId="77258848" w14:textId="50BE4B0A" w:rsidR="00601333" w:rsidRPr="00ED3791" w:rsidRDefault="00601333" w:rsidP="00601333">
      <w:pPr>
        <w:pStyle w:val="ListParagraph"/>
        <w:jc w:val="both"/>
        <w:rPr>
          <w:rFonts w:ascii="Arial" w:hAnsi="Arial" w:cs="Arial"/>
          <w:lang w:val="mn-MN" w:eastAsia="zh-CN"/>
        </w:rPr>
      </w:pPr>
    </w:p>
    <w:p w14:paraId="3621B395" w14:textId="77777777" w:rsidR="00601333" w:rsidRPr="00ED3791" w:rsidRDefault="00601333" w:rsidP="00601333">
      <w:pPr>
        <w:pStyle w:val="ListParagraph"/>
        <w:jc w:val="both"/>
        <w:rPr>
          <w:rFonts w:ascii="Arial" w:hAnsi="Arial" w:cs="Arial"/>
          <w:lang w:val="mn-MN" w:eastAsia="zh-CN"/>
        </w:rPr>
      </w:pPr>
    </w:p>
    <w:p w14:paraId="1BBFFCBD" w14:textId="77777777" w:rsidR="00601333" w:rsidRPr="00ED3791" w:rsidRDefault="00601333" w:rsidP="00601333">
      <w:pPr>
        <w:pStyle w:val="ListParagraph"/>
        <w:jc w:val="both"/>
        <w:rPr>
          <w:rFonts w:ascii="Arial" w:hAnsi="Arial" w:cs="Arial"/>
          <w:lang w:val="mn-MN" w:eastAsia="zh-CN"/>
        </w:rPr>
      </w:pPr>
    </w:p>
    <w:p w14:paraId="1AF0D707" w14:textId="271FCDF9" w:rsidR="00601333" w:rsidRPr="00ED3791" w:rsidRDefault="00601333" w:rsidP="00601333">
      <w:pPr>
        <w:pStyle w:val="ListParagraph"/>
        <w:jc w:val="both"/>
        <w:rPr>
          <w:rFonts w:ascii="Arial" w:hAnsi="Arial" w:cs="Arial"/>
          <w:lang w:val="mn-MN" w:eastAsia="zh-CN"/>
        </w:rPr>
      </w:pPr>
    </w:p>
    <w:p w14:paraId="552BC5D2" w14:textId="46F60CA0" w:rsidR="006B1519" w:rsidRPr="00ED3791" w:rsidRDefault="006B1519" w:rsidP="00601333">
      <w:pPr>
        <w:pStyle w:val="ListParagraph"/>
        <w:jc w:val="both"/>
        <w:rPr>
          <w:rFonts w:ascii="Arial" w:hAnsi="Arial" w:cs="Arial"/>
          <w:lang w:val="mn-MN" w:eastAsia="zh-CN"/>
        </w:rPr>
      </w:pPr>
    </w:p>
    <w:p w14:paraId="3D3C8B96" w14:textId="26B6F35F" w:rsidR="006B1519" w:rsidRPr="00ED3791" w:rsidRDefault="006B1519" w:rsidP="00601333">
      <w:pPr>
        <w:pStyle w:val="ListParagraph"/>
        <w:jc w:val="both"/>
        <w:rPr>
          <w:rFonts w:ascii="Arial" w:hAnsi="Arial" w:cs="Arial"/>
          <w:lang w:val="mn-MN" w:eastAsia="zh-CN"/>
        </w:rPr>
      </w:pPr>
    </w:p>
    <w:p w14:paraId="30E87D0E" w14:textId="77777777" w:rsidR="006B1519" w:rsidRPr="00ED3791" w:rsidRDefault="006B1519" w:rsidP="00601333">
      <w:pPr>
        <w:pStyle w:val="ListParagraph"/>
        <w:jc w:val="both"/>
        <w:rPr>
          <w:rFonts w:ascii="Arial" w:hAnsi="Arial" w:cs="Arial"/>
          <w:lang w:val="mn-MN" w:eastAsia="zh-CN"/>
        </w:rPr>
      </w:pPr>
    </w:p>
    <w:p w14:paraId="70DF987F" w14:textId="77777777" w:rsidR="006B1519" w:rsidRPr="00ED3791" w:rsidRDefault="006B1519" w:rsidP="00601333">
      <w:pPr>
        <w:pStyle w:val="ListParagraph"/>
        <w:jc w:val="both"/>
        <w:rPr>
          <w:rFonts w:ascii="Arial" w:hAnsi="Arial" w:cs="Arial"/>
          <w:lang w:val="mn-MN" w:eastAsia="zh-CN"/>
        </w:rPr>
      </w:pPr>
    </w:p>
    <w:p w14:paraId="19DFCBFC" w14:textId="77777777" w:rsidR="003E362F" w:rsidRPr="00ED3791" w:rsidRDefault="003E362F" w:rsidP="003E362F">
      <w:pPr>
        <w:pStyle w:val="ListParagraph"/>
        <w:ind w:left="426"/>
        <w:jc w:val="both"/>
        <w:rPr>
          <w:rFonts w:ascii="Arial" w:hAnsi="Arial" w:cs="Arial"/>
          <w:lang w:val="mn-MN" w:eastAsia="zh-CN"/>
        </w:rPr>
      </w:pPr>
    </w:p>
    <w:p w14:paraId="2ED384C6" w14:textId="77777777" w:rsidR="006B1519" w:rsidRPr="00ED3791" w:rsidRDefault="006B1519" w:rsidP="006B1519">
      <w:pPr>
        <w:pStyle w:val="ListParagraph"/>
        <w:ind w:left="426"/>
        <w:jc w:val="both"/>
        <w:rPr>
          <w:rFonts w:ascii="Arial" w:hAnsi="Arial" w:cs="Arial"/>
          <w:lang w:val="mn-MN" w:eastAsia="zh-CN"/>
        </w:rPr>
      </w:pPr>
    </w:p>
    <w:p w14:paraId="1CE9C9F4" w14:textId="77777777" w:rsidR="006B1519" w:rsidRPr="00ED3791" w:rsidRDefault="006B1519" w:rsidP="006B1519">
      <w:pPr>
        <w:pStyle w:val="ListParagraph"/>
        <w:ind w:left="426"/>
        <w:jc w:val="both"/>
        <w:rPr>
          <w:rFonts w:ascii="Arial" w:hAnsi="Arial" w:cs="Arial"/>
          <w:lang w:val="mn-MN" w:eastAsia="zh-CN"/>
        </w:rPr>
      </w:pPr>
    </w:p>
    <w:p w14:paraId="14A3204A" w14:textId="77777777" w:rsidR="006B1519" w:rsidRPr="00ED3791" w:rsidRDefault="006B1519" w:rsidP="006B1519">
      <w:pPr>
        <w:pStyle w:val="ListParagraph"/>
        <w:ind w:left="426"/>
        <w:jc w:val="both"/>
        <w:rPr>
          <w:rFonts w:ascii="Arial" w:hAnsi="Arial" w:cs="Arial"/>
          <w:lang w:val="mn-MN" w:eastAsia="zh-CN"/>
        </w:rPr>
      </w:pPr>
    </w:p>
    <w:p w14:paraId="01A22CBB" w14:textId="77777777" w:rsidR="006B1519" w:rsidRPr="00ED3791" w:rsidRDefault="006B1519" w:rsidP="006B1519">
      <w:pPr>
        <w:pStyle w:val="ListParagraph"/>
        <w:ind w:left="426"/>
        <w:jc w:val="both"/>
        <w:rPr>
          <w:rFonts w:ascii="Arial" w:hAnsi="Arial" w:cs="Arial"/>
          <w:lang w:val="mn-MN" w:eastAsia="zh-CN"/>
        </w:rPr>
      </w:pPr>
    </w:p>
    <w:p w14:paraId="5A1A5B3B" w14:textId="77777777" w:rsidR="006B1519" w:rsidRPr="00ED3791" w:rsidRDefault="006B1519" w:rsidP="006B1519">
      <w:pPr>
        <w:pStyle w:val="ListParagraph"/>
        <w:ind w:left="426"/>
        <w:jc w:val="both"/>
        <w:rPr>
          <w:rFonts w:ascii="Arial" w:hAnsi="Arial" w:cs="Arial"/>
          <w:lang w:val="mn-MN" w:eastAsia="zh-CN"/>
        </w:rPr>
      </w:pPr>
    </w:p>
    <w:p w14:paraId="46918766" w14:textId="77777777" w:rsidR="006B1519" w:rsidRPr="00ED3791" w:rsidRDefault="006B1519" w:rsidP="006B1519">
      <w:pPr>
        <w:pStyle w:val="ListParagraph"/>
        <w:ind w:left="426"/>
        <w:jc w:val="both"/>
        <w:rPr>
          <w:rFonts w:ascii="Arial" w:hAnsi="Arial" w:cs="Arial"/>
          <w:lang w:val="mn-MN" w:eastAsia="zh-CN"/>
        </w:rPr>
      </w:pPr>
    </w:p>
    <w:p w14:paraId="336FDB38" w14:textId="0CB8A7C9" w:rsidR="006B1519" w:rsidRPr="00ED3791" w:rsidRDefault="007C49E3" w:rsidP="006B1519">
      <w:pPr>
        <w:pStyle w:val="ListParagraph"/>
        <w:ind w:left="426"/>
        <w:jc w:val="both"/>
        <w:rPr>
          <w:rFonts w:ascii="Arial" w:hAnsi="Arial" w:cs="Arial"/>
          <w:lang w:val="mn-MN" w:eastAsia="zh-CN"/>
        </w:rPr>
      </w:pPr>
      <w:r w:rsidRPr="00ED3791">
        <w:rPr>
          <w:rFonts w:ascii="Arial" w:hAnsi="Arial" w:cs="Arial"/>
          <w:noProof/>
          <w:lang w:val="mn-MN" w:eastAsia="zh-CN"/>
          <w14:ligatures w14:val="standardContextual"/>
        </w:rPr>
        <mc:AlternateContent>
          <mc:Choice Requires="wps">
            <w:drawing>
              <wp:anchor distT="0" distB="0" distL="114300" distR="114300" simplePos="0" relativeHeight="251667456" behindDoc="0" locked="0" layoutInCell="1" allowOverlap="1" wp14:anchorId="3AE6993A" wp14:editId="1DD2C1C7">
                <wp:simplePos x="0" y="0"/>
                <wp:positionH relativeFrom="page">
                  <wp:align>center</wp:align>
                </wp:positionH>
                <wp:positionV relativeFrom="paragraph">
                  <wp:posOffset>169545</wp:posOffset>
                </wp:positionV>
                <wp:extent cx="7372350" cy="1352550"/>
                <wp:effectExtent l="0" t="0" r="19050" b="19050"/>
                <wp:wrapNone/>
                <wp:docPr id="1012879237" name="Text Box 1"/>
                <wp:cNvGraphicFramePr/>
                <a:graphic xmlns:a="http://schemas.openxmlformats.org/drawingml/2006/main">
                  <a:graphicData uri="http://schemas.microsoft.com/office/word/2010/wordprocessingShape">
                    <wps:wsp>
                      <wps:cNvSpPr txBox="1"/>
                      <wps:spPr>
                        <a:xfrm>
                          <a:off x="0" y="0"/>
                          <a:ext cx="7372350" cy="1352550"/>
                        </a:xfrm>
                        <a:prstGeom prst="rect">
                          <a:avLst/>
                        </a:prstGeom>
                        <a:solidFill>
                          <a:sysClr val="window" lastClr="FFFFFF"/>
                        </a:solidFill>
                        <a:ln w="6350">
                          <a:solidFill>
                            <a:prstClr val="black"/>
                          </a:solidFill>
                        </a:ln>
                      </wps:spPr>
                      <wps:txbx>
                        <w:txbxContent>
                          <w:p w14:paraId="59DCFEBC" w14:textId="157633F1" w:rsidR="006B1519" w:rsidRPr="002A3640" w:rsidRDefault="006B1519" w:rsidP="006B1519">
                            <w:pPr>
                              <w:ind w:firstLine="720"/>
                              <w:jc w:val="both"/>
                              <w:rPr>
                                <w:rFonts w:ascii="Arial" w:hAnsi="Arial" w:cs="Arial"/>
                                <w:b/>
                                <w:i/>
                                <w:noProof/>
                                <w:sz w:val="22"/>
                                <w:szCs w:val="22"/>
                                <w:lang w:val="bs-Latn-BA"/>
                              </w:rPr>
                            </w:pPr>
                            <w:r w:rsidRPr="002A3640">
                              <w:rPr>
                                <w:rFonts w:ascii="Arial" w:hAnsi="Arial" w:cs="Arial"/>
                                <w:b/>
                                <w:i/>
                                <w:noProof/>
                                <w:sz w:val="22"/>
                                <w:szCs w:val="22"/>
                                <w:lang w:val="bs-Latn-BA"/>
                              </w:rPr>
                              <w:t xml:space="preserve">Шигтгээ </w:t>
                            </w:r>
                            <w:r>
                              <w:rPr>
                                <w:rFonts w:ascii="Arial" w:hAnsi="Arial" w:cs="Arial"/>
                                <w:b/>
                                <w:i/>
                                <w:noProof/>
                                <w:sz w:val="22"/>
                                <w:szCs w:val="22"/>
                                <w:lang w:val="bs-Latn-BA"/>
                              </w:rPr>
                              <w:t>2</w:t>
                            </w:r>
                          </w:p>
                          <w:p w14:paraId="34A3541A" w14:textId="11F87E33" w:rsidR="006B1519" w:rsidRPr="006B1519" w:rsidRDefault="006B1519" w:rsidP="006B1519">
                            <w:pPr>
                              <w:pStyle w:val="ListParagraph"/>
                              <w:ind w:left="0"/>
                              <w:jc w:val="both"/>
                              <w:rPr>
                                <w:rFonts w:ascii="Arial" w:hAnsi="Arial" w:cs="Arial"/>
                                <w:i/>
                                <w:iCs/>
                                <w:noProof/>
                                <w:sz w:val="22"/>
                                <w:szCs w:val="22"/>
                                <w:lang w:val="mn-MN" w:eastAsia="zh-CN"/>
                              </w:rPr>
                            </w:pPr>
                            <w:r w:rsidRPr="006B1519">
                              <w:rPr>
                                <w:rFonts w:ascii="Arial" w:hAnsi="Arial" w:cs="Arial"/>
                                <w:i/>
                                <w:iCs/>
                                <w:noProof/>
                                <w:color w:val="000000" w:themeColor="text1"/>
                                <w:sz w:val="22"/>
                                <w:szCs w:val="22"/>
                                <w:shd w:val="clear" w:color="auto" w:fill="FFFFFF"/>
                                <w:lang w:val="bg-BG" w:eastAsia="zh-CN"/>
                              </w:rPr>
                              <w:t>2019 оны 09 сард шийдвэр гүйцэтгэх ажиллагааг эхлүүлсэн. 2022 оны 09 сард үнэлгээг хүчингүйд тооцуулах нэхэмжлэгчийн гомдлыг УДШ хангахгүй орхисон. Ажиллагаа эхэлснээс хойш 2 жил өнгөрсөн гэж дахин үнэлгээ хийлгүүлэх хүсэлтийг төлбөр төлөгч тавьж дахин үнэлгээ хийлгэж, энэхүү үнэлгээг хүчингүй болгуулахаар 2022 оны 12 сард хамтран зээлдэгч шүүхэд нэхэмжлэл гаргаж, ажиллагаа 2023 оны 3 сарын байдлаар түдгэлзсэн байх ба хоёр дахь албадан дуудлага худалдаанд барьцаа хөрөнгийг оруулж чадахгүй байна.</w:t>
                            </w:r>
                          </w:p>
                          <w:p w14:paraId="49483C7B" w14:textId="793428D1" w:rsidR="006B1519" w:rsidRPr="00095A43" w:rsidRDefault="006B1519" w:rsidP="00B35C37">
                            <w:pPr>
                              <w:ind w:firstLine="720"/>
                              <w:jc w:val="right"/>
                              <w:rPr>
                                <w:rFonts w:cs="Mongolian Baiti"/>
                                <w:sz w:val="22"/>
                                <w:szCs w:val="28"/>
                                <w:lang w:val="mn-MN" w:bidi="mn-Mong-CN"/>
                              </w:rPr>
                            </w:pPr>
                            <w:r>
                              <w:rPr>
                                <w:rFonts w:ascii="Arial" w:hAnsi="Arial" w:cs="Arial"/>
                                <w:i/>
                                <w:iCs/>
                                <w:noProof/>
                                <w:color w:val="000000" w:themeColor="text1"/>
                                <w:sz w:val="22"/>
                                <w:szCs w:val="22"/>
                                <w:shd w:val="clear" w:color="auto" w:fill="FFFFFF"/>
                                <w:lang w:val="sq-AL"/>
                              </w:rPr>
                              <w:t>Эх сурвалж</w:t>
                            </w:r>
                            <w:r w:rsidRPr="00B35C37">
                              <w:rPr>
                                <w:rFonts w:ascii="Arial" w:hAnsi="Arial" w:cs="Mongolian Baiti"/>
                                <w:i/>
                                <w:iCs/>
                                <w:noProof/>
                                <w:color w:val="000000" w:themeColor="text1"/>
                                <w:sz w:val="22"/>
                                <w:szCs w:val="28"/>
                                <w:shd w:val="clear" w:color="auto" w:fill="FFFFFF"/>
                                <w:lang w:val="mn-MN" w:bidi="mn-Mong-CN"/>
                              </w:rPr>
                              <w:t xml:space="preserve">: </w:t>
                            </w:r>
                            <w:r w:rsidR="00B35C37">
                              <w:rPr>
                                <w:rFonts w:ascii="Arial" w:hAnsi="Arial" w:cs="Mongolian Baiti"/>
                                <w:i/>
                                <w:iCs/>
                                <w:noProof/>
                                <w:color w:val="000000" w:themeColor="text1"/>
                                <w:sz w:val="22"/>
                                <w:szCs w:val="28"/>
                                <w:shd w:val="clear" w:color="auto" w:fill="FFFFFF"/>
                                <w:lang w:val="mn-MN" w:bidi="mn-Mong-CN"/>
                              </w:rPr>
                              <w:t>Шүүхийн шийдвэрт хийсэн дүн шинжилгээ 2023 /Хавсралт 2 дахь дэлгэрэнгүйг үзнэ үү./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6993A" id="_x0000_s1060" type="#_x0000_t202" style="position:absolute;left:0;text-align:left;margin-left:0;margin-top:13.35pt;width:580.5pt;height:106.5pt;z-index:2516674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" fillcolor="window" strokeweight=".5pt">
                <v:textbox>
                  <w:txbxContent>
                    <w:p w14:paraId="59DCFEBC" w14:textId="157633F1" w:rsidR="006B1519" w:rsidRPr="002A3640" w:rsidRDefault="006B1519" w:rsidP="006B1519">
                      <w:pPr>
                        <w:ind w:firstLine="720"/>
                        <w:jc w:val="both"/>
                        <w:rPr>
                          <w:rFonts w:ascii="Arial" w:hAnsi="Arial" w:cs="Arial"/>
                          <w:b/>
                          <w:i/>
                          <w:noProof/>
                          <w:sz w:val="22"/>
                          <w:szCs w:val="22"/>
                          <w:lang w:val="bs-Latn-BA"/>
                        </w:rPr>
                      </w:pPr>
                      <w:r w:rsidRPr="002A3640">
                        <w:rPr>
                          <w:rFonts w:ascii="Arial" w:hAnsi="Arial" w:cs="Arial"/>
                          <w:b/>
                          <w:i/>
                          <w:noProof/>
                          <w:sz w:val="22"/>
                          <w:szCs w:val="22"/>
                          <w:lang w:val="bs-Latn-BA"/>
                        </w:rPr>
                        <w:t xml:space="preserve">Шигтгээ </w:t>
                      </w:r>
                      <w:r>
                        <w:rPr>
                          <w:rFonts w:ascii="Arial" w:hAnsi="Arial" w:cs="Arial"/>
                          <w:b/>
                          <w:i/>
                          <w:noProof/>
                          <w:sz w:val="22"/>
                          <w:szCs w:val="22"/>
                          <w:lang w:val="bs-Latn-BA"/>
                        </w:rPr>
                        <w:t>2</w:t>
                      </w:r>
                    </w:p>
                    <w:p w14:paraId="34A3541A" w14:textId="11F87E33" w:rsidR="006B1519" w:rsidRPr="006B1519" w:rsidRDefault="006B1519" w:rsidP="006B1519">
                      <w:pPr>
                        <w:pStyle w:val="ListParagraph"/>
                        <w:ind w:left="0"/>
                        <w:jc w:val="both"/>
                        <w:rPr>
                          <w:rFonts w:ascii="Arial" w:hAnsi="Arial" w:cs="Arial"/>
                          <w:i/>
                          <w:iCs/>
                          <w:noProof/>
                          <w:sz w:val="22"/>
                          <w:szCs w:val="22"/>
                          <w:lang w:val="mn-MN" w:eastAsia="zh-CN"/>
                        </w:rPr>
                      </w:pPr>
                      <w:r w:rsidRPr="006B1519">
                        <w:rPr>
                          <w:rFonts w:ascii="Arial" w:hAnsi="Arial" w:cs="Arial"/>
                          <w:i/>
                          <w:iCs/>
                          <w:noProof/>
                          <w:color w:val="000000" w:themeColor="text1"/>
                          <w:sz w:val="22"/>
                          <w:szCs w:val="22"/>
                          <w:shd w:val="clear" w:color="auto" w:fill="FFFFFF"/>
                          <w:lang w:val="bg-BG" w:eastAsia="zh-CN"/>
                        </w:rPr>
                        <w:t>2019 оны 09 сард шийдвэр гүйцэтгэх ажиллагааг эхлүүлсэн. 2022 оны 09 сард үнэлгээг хүчингүйд тооцуулах нэхэмжлэгчийн гомдлыг УДШ хангахгүй орхисон. Ажиллагаа эхэлснээс хойш 2 жил өнгөрсөн гэж дахин үнэлгээ хийлгүүлэх хүсэлтийг төлбөр төлөгч тавьж дахин үнэлгээ хийлгэж, энэхүү үнэлгээг хүчингүй болгуулахаар 2022 оны 12 сард хамтран зээлдэгч шүүхэд нэхэмжлэл гаргаж, ажиллагаа 2023 оны 3 сарын байдлаар түдгэлзсэн байх ба хоёр дахь албадан дуудлага худалдаанд барьцаа хөрөнгийг оруулж чадахгүй байна.</w:t>
                      </w:r>
                    </w:p>
                    <w:p w14:paraId="49483C7B" w14:textId="793428D1" w:rsidR="006B1519" w:rsidRPr="00095A43" w:rsidRDefault="006B1519" w:rsidP="00B35C37">
                      <w:pPr>
                        <w:ind w:firstLine="720"/>
                        <w:jc w:val="right"/>
                        <w:rPr>
                          <w:rFonts w:cs="Mongolian Baiti"/>
                          <w:sz w:val="22"/>
                          <w:szCs w:val="28"/>
                          <w:lang w:val="mn-MN" w:bidi="mn-Mong-CN"/>
                        </w:rPr>
                      </w:pPr>
                      <w:r>
                        <w:rPr>
                          <w:rFonts w:ascii="Arial" w:hAnsi="Arial" w:cs="Arial"/>
                          <w:i/>
                          <w:iCs/>
                          <w:noProof/>
                          <w:color w:val="000000" w:themeColor="text1"/>
                          <w:sz w:val="22"/>
                          <w:szCs w:val="22"/>
                          <w:shd w:val="clear" w:color="auto" w:fill="FFFFFF"/>
                          <w:lang w:val="sq-AL"/>
                        </w:rPr>
                        <w:t>Эх сурвалж</w:t>
                      </w:r>
                      <w:r w:rsidRPr="00B35C37">
                        <w:rPr>
                          <w:rFonts w:ascii="Arial" w:hAnsi="Arial" w:cs="Mongolian Baiti"/>
                          <w:i/>
                          <w:iCs/>
                          <w:noProof/>
                          <w:color w:val="000000" w:themeColor="text1"/>
                          <w:sz w:val="22"/>
                          <w:szCs w:val="28"/>
                          <w:shd w:val="clear" w:color="auto" w:fill="FFFFFF"/>
                          <w:lang w:val="mn-MN" w:bidi="mn-Mong-CN"/>
                        </w:rPr>
                        <w:t xml:space="preserve">: </w:t>
                      </w:r>
                      <w:r w:rsidR="00B35C37">
                        <w:rPr>
                          <w:rFonts w:ascii="Arial" w:hAnsi="Arial" w:cs="Mongolian Baiti"/>
                          <w:i/>
                          <w:iCs/>
                          <w:noProof/>
                          <w:color w:val="000000" w:themeColor="text1"/>
                          <w:sz w:val="22"/>
                          <w:szCs w:val="28"/>
                          <w:shd w:val="clear" w:color="auto" w:fill="FFFFFF"/>
                          <w:lang w:val="mn-MN" w:bidi="mn-Mong-CN"/>
                        </w:rPr>
                        <w:t>Шүүхийн шийдвэрт хийсэн дүн шинжилгээ 2023 /Хавсралт 2 дахь дэлгэрэнгүйг үзнэ үү./</w:t>
                      </w:r>
                    </w:p>
                  </w:txbxContent>
                </v:textbox>
                <w10:wrap anchorx="page"/>
              </v:shape>
            </w:pict>
          </mc:Fallback>
        </mc:AlternateContent>
      </w:r>
    </w:p>
    <w:p w14:paraId="5933D7DC" w14:textId="39D04E84" w:rsidR="006B1519" w:rsidRPr="00ED3791" w:rsidRDefault="006B1519" w:rsidP="006B1519">
      <w:pPr>
        <w:pStyle w:val="ListParagraph"/>
        <w:ind w:left="426"/>
        <w:jc w:val="both"/>
        <w:rPr>
          <w:rFonts w:ascii="Arial" w:hAnsi="Arial" w:cs="Arial"/>
          <w:lang w:val="mn-MN" w:eastAsia="zh-CN"/>
        </w:rPr>
      </w:pPr>
    </w:p>
    <w:p w14:paraId="002707CF" w14:textId="3443163B" w:rsidR="006B1519" w:rsidRPr="00ED3791" w:rsidRDefault="006B1519" w:rsidP="006B1519">
      <w:pPr>
        <w:pStyle w:val="ListParagraph"/>
        <w:ind w:left="426"/>
        <w:jc w:val="both"/>
        <w:rPr>
          <w:rFonts w:ascii="Arial" w:hAnsi="Arial" w:cs="Arial"/>
          <w:lang w:val="mn-MN" w:eastAsia="zh-CN"/>
        </w:rPr>
      </w:pPr>
    </w:p>
    <w:p w14:paraId="1F841163" w14:textId="4660BD82" w:rsidR="006B1519" w:rsidRPr="00ED3791" w:rsidRDefault="006B1519" w:rsidP="006B1519">
      <w:pPr>
        <w:pStyle w:val="ListParagraph"/>
        <w:ind w:left="426"/>
        <w:jc w:val="both"/>
        <w:rPr>
          <w:rFonts w:ascii="Arial" w:hAnsi="Arial" w:cs="Arial"/>
          <w:lang w:val="mn-MN" w:eastAsia="zh-CN"/>
        </w:rPr>
      </w:pPr>
    </w:p>
    <w:p w14:paraId="575458BC" w14:textId="02184CE5" w:rsidR="006B1519" w:rsidRPr="00ED3791" w:rsidRDefault="006B1519" w:rsidP="006B1519">
      <w:pPr>
        <w:pStyle w:val="ListParagraph"/>
        <w:ind w:left="426"/>
        <w:jc w:val="both"/>
        <w:rPr>
          <w:rFonts w:ascii="Arial" w:hAnsi="Arial" w:cs="Arial"/>
          <w:lang w:val="mn-MN" w:eastAsia="zh-CN"/>
        </w:rPr>
      </w:pPr>
    </w:p>
    <w:p w14:paraId="7845A3A2" w14:textId="1E73FE97" w:rsidR="006B1519" w:rsidRPr="00ED3791" w:rsidRDefault="006B1519" w:rsidP="006B1519">
      <w:pPr>
        <w:pStyle w:val="ListParagraph"/>
        <w:ind w:left="426"/>
        <w:jc w:val="both"/>
        <w:rPr>
          <w:rFonts w:ascii="Arial" w:hAnsi="Arial" w:cs="Arial"/>
          <w:lang w:val="mn-MN" w:eastAsia="zh-CN"/>
        </w:rPr>
      </w:pPr>
    </w:p>
    <w:p w14:paraId="758F2C2D" w14:textId="61E032AC" w:rsidR="006B1519" w:rsidRPr="00ED3791" w:rsidRDefault="006B1519" w:rsidP="006B1519">
      <w:pPr>
        <w:pStyle w:val="ListParagraph"/>
        <w:ind w:left="426"/>
        <w:jc w:val="both"/>
        <w:rPr>
          <w:rFonts w:ascii="Arial" w:hAnsi="Arial" w:cs="Arial"/>
          <w:lang w:val="mn-MN" w:eastAsia="zh-CN"/>
        </w:rPr>
      </w:pPr>
    </w:p>
    <w:p w14:paraId="30655337" w14:textId="27F5A4DF" w:rsidR="006B1519" w:rsidRPr="00ED3791" w:rsidRDefault="006B1519" w:rsidP="006B1519">
      <w:pPr>
        <w:pStyle w:val="ListParagraph"/>
        <w:ind w:left="426"/>
        <w:jc w:val="both"/>
        <w:rPr>
          <w:rFonts w:ascii="Arial" w:hAnsi="Arial" w:cs="Arial"/>
          <w:lang w:val="mn-MN" w:eastAsia="zh-CN"/>
        </w:rPr>
      </w:pPr>
    </w:p>
    <w:p w14:paraId="4C5D03BF" w14:textId="4D3869C7" w:rsidR="006B1519" w:rsidRPr="00ED3791" w:rsidRDefault="006B1519" w:rsidP="006B1519">
      <w:pPr>
        <w:pStyle w:val="ListParagraph"/>
        <w:ind w:left="426"/>
        <w:jc w:val="both"/>
        <w:rPr>
          <w:rFonts w:ascii="Arial" w:hAnsi="Arial" w:cs="Arial"/>
          <w:lang w:val="mn-MN" w:eastAsia="zh-CN"/>
        </w:rPr>
      </w:pPr>
    </w:p>
    <w:p w14:paraId="00CA96AF" w14:textId="4EB49288" w:rsidR="006B1519" w:rsidRPr="00ED3791" w:rsidRDefault="006B1519" w:rsidP="006B1519">
      <w:pPr>
        <w:pStyle w:val="ListParagraph"/>
        <w:ind w:left="426"/>
        <w:jc w:val="both"/>
        <w:rPr>
          <w:rFonts w:ascii="Arial" w:hAnsi="Arial" w:cs="Arial"/>
          <w:lang w:val="mn-MN" w:eastAsia="zh-CN"/>
        </w:rPr>
      </w:pPr>
    </w:p>
    <w:p w14:paraId="68AEAEE6" w14:textId="33907F91" w:rsidR="006B1519" w:rsidRPr="00ED3791" w:rsidRDefault="006B1519" w:rsidP="006B1519">
      <w:pPr>
        <w:pStyle w:val="ListParagraph"/>
        <w:ind w:left="426"/>
        <w:jc w:val="both"/>
        <w:rPr>
          <w:rFonts w:ascii="Arial" w:hAnsi="Arial" w:cs="Arial"/>
          <w:lang w:val="mn-MN" w:eastAsia="zh-CN"/>
        </w:rPr>
      </w:pPr>
    </w:p>
    <w:p w14:paraId="76CBC3E1" w14:textId="24FC862F" w:rsidR="006B1519" w:rsidRPr="00ED3791" w:rsidRDefault="006B1519" w:rsidP="006B1519">
      <w:pPr>
        <w:pStyle w:val="ListParagraph"/>
        <w:ind w:left="426"/>
        <w:jc w:val="both"/>
        <w:rPr>
          <w:rFonts w:ascii="Arial" w:hAnsi="Arial" w:cs="Arial"/>
          <w:lang w:val="mn-MN" w:eastAsia="zh-CN"/>
        </w:rPr>
      </w:pPr>
    </w:p>
    <w:p w14:paraId="656B915D" w14:textId="5C101CE0" w:rsidR="00B35C37" w:rsidRPr="00ED3791" w:rsidRDefault="00B35C37" w:rsidP="00B35C37">
      <w:pPr>
        <w:pStyle w:val="ListParagraph"/>
        <w:ind w:left="426"/>
        <w:jc w:val="both"/>
        <w:rPr>
          <w:rFonts w:ascii="Arial" w:hAnsi="Arial" w:cs="Arial"/>
          <w:lang w:val="mn-MN" w:eastAsia="zh-CN"/>
        </w:rPr>
      </w:pPr>
    </w:p>
    <w:p w14:paraId="429A0149" w14:textId="33FC07E9" w:rsidR="00B35C37" w:rsidRPr="00ED3791" w:rsidRDefault="00B35C37" w:rsidP="00B35C37">
      <w:pPr>
        <w:pStyle w:val="ListParagraph"/>
        <w:ind w:left="426"/>
        <w:jc w:val="both"/>
        <w:rPr>
          <w:rFonts w:ascii="Arial" w:hAnsi="Arial" w:cs="Arial"/>
          <w:lang w:val="mn-MN" w:eastAsia="zh-CN"/>
        </w:rPr>
      </w:pPr>
    </w:p>
    <w:p w14:paraId="39D849C6" w14:textId="61763AE4" w:rsidR="00B35C37" w:rsidRPr="00ED3791" w:rsidRDefault="00B35C37" w:rsidP="00B35C37">
      <w:pPr>
        <w:pStyle w:val="ListParagraph"/>
        <w:ind w:left="426"/>
        <w:jc w:val="both"/>
        <w:rPr>
          <w:rFonts w:ascii="Arial" w:hAnsi="Arial" w:cs="Arial"/>
          <w:lang w:val="mn-MN" w:eastAsia="zh-CN"/>
        </w:rPr>
      </w:pPr>
    </w:p>
    <w:p w14:paraId="55FA7CCD" w14:textId="07383955" w:rsidR="00B35C37" w:rsidRPr="00ED3791" w:rsidRDefault="00B35C37" w:rsidP="00B35C37">
      <w:pPr>
        <w:pStyle w:val="ListParagraph"/>
        <w:ind w:left="426"/>
        <w:jc w:val="both"/>
        <w:rPr>
          <w:rFonts w:ascii="Arial" w:hAnsi="Arial" w:cs="Arial"/>
          <w:lang w:val="mn-MN" w:eastAsia="zh-CN"/>
        </w:rPr>
      </w:pPr>
    </w:p>
    <w:p w14:paraId="67DB31AF" w14:textId="4D142A89" w:rsidR="00B35C37" w:rsidRPr="00ED3791" w:rsidRDefault="00B07A93" w:rsidP="00B35C37">
      <w:pPr>
        <w:pStyle w:val="ListParagraph"/>
        <w:ind w:left="426"/>
        <w:jc w:val="both"/>
        <w:rPr>
          <w:rFonts w:ascii="Arial" w:hAnsi="Arial" w:cs="Arial"/>
          <w:lang w:val="mn-MN" w:eastAsia="zh-CN"/>
        </w:rPr>
      </w:pPr>
      <w:r w:rsidRPr="00ED3791">
        <w:rPr>
          <w:rFonts w:ascii="Arial" w:hAnsi="Arial" w:cs="Arial"/>
          <w:noProof/>
          <w:lang w:val="mn-MN" w:eastAsia="zh-CN"/>
          <w14:ligatures w14:val="standardContextual"/>
        </w:rPr>
        <mc:AlternateContent>
          <mc:Choice Requires="wps">
            <w:drawing>
              <wp:anchor distT="0" distB="0" distL="114300" distR="114300" simplePos="0" relativeHeight="251669504" behindDoc="0" locked="0" layoutInCell="1" allowOverlap="1" wp14:anchorId="00ED220F" wp14:editId="38CFA5C8">
                <wp:simplePos x="0" y="0"/>
                <wp:positionH relativeFrom="margin">
                  <wp:posOffset>161925</wp:posOffset>
                </wp:positionH>
                <wp:positionV relativeFrom="paragraph">
                  <wp:posOffset>109855</wp:posOffset>
                </wp:positionV>
                <wp:extent cx="5934075" cy="3009900"/>
                <wp:effectExtent l="0" t="0" r="28575" b="19050"/>
                <wp:wrapNone/>
                <wp:docPr id="1464335354" name="Text Box 1"/>
                <wp:cNvGraphicFramePr/>
                <a:graphic xmlns:a="http://schemas.openxmlformats.org/drawingml/2006/main">
                  <a:graphicData uri="http://schemas.microsoft.com/office/word/2010/wordprocessingShape">
                    <wps:wsp>
                      <wps:cNvSpPr txBox="1"/>
                      <wps:spPr>
                        <a:xfrm>
                          <a:off x="0" y="0"/>
                          <a:ext cx="5934075" cy="3009900"/>
                        </a:xfrm>
                        <a:prstGeom prst="rect">
                          <a:avLst/>
                        </a:prstGeom>
                        <a:solidFill>
                          <a:sysClr val="window" lastClr="FFFFFF"/>
                        </a:solidFill>
                        <a:ln w="6350">
                          <a:solidFill>
                            <a:prstClr val="black"/>
                          </a:solidFill>
                        </a:ln>
                      </wps:spPr>
                      <wps:txbx>
                        <w:txbxContent>
                          <w:p w14:paraId="224CE7EB" w14:textId="299A19A3" w:rsidR="00B35C37" w:rsidRPr="002A3640" w:rsidRDefault="00B35C37" w:rsidP="00B35C37">
                            <w:pPr>
                              <w:ind w:firstLine="720"/>
                              <w:jc w:val="both"/>
                              <w:rPr>
                                <w:rFonts w:ascii="Arial" w:hAnsi="Arial" w:cs="Arial"/>
                                <w:b/>
                                <w:i/>
                                <w:noProof/>
                                <w:sz w:val="22"/>
                                <w:szCs w:val="22"/>
                                <w:lang w:val="bs-Latn-BA"/>
                              </w:rPr>
                            </w:pPr>
                            <w:r w:rsidRPr="002A3640">
                              <w:rPr>
                                <w:rFonts w:ascii="Arial" w:hAnsi="Arial" w:cs="Arial"/>
                                <w:b/>
                                <w:i/>
                                <w:noProof/>
                                <w:sz w:val="22"/>
                                <w:szCs w:val="22"/>
                                <w:lang w:val="bs-Latn-BA"/>
                              </w:rPr>
                              <w:t xml:space="preserve">Шигтгээ </w:t>
                            </w:r>
                            <w:r>
                              <w:rPr>
                                <w:rFonts w:ascii="Arial" w:hAnsi="Arial" w:cs="Arial"/>
                                <w:b/>
                                <w:i/>
                                <w:noProof/>
                                <w:sz w:val="22"/>
                                <w:szCs w:val="22"/>
                                <w:lang w:val="bs-Latn-BA"/>
                              </w:rPr>
                              <w:t>3</w:t>
                            </w:r>
                          </w:p>
                          <w:p w14:paraId="0112C11C" w14:textId="77777777" w:rsidR="00B35C37" w:rsidRPr="00B35C37" w:rsidRDefault="00B35C37" w:rsidP="00B35C37">
                            <w:pPr>
                              <w:pStyle w:val="ListParagraph"/>
                              <w:ind w:left="0"/>
                              <w:jc w:val="both"/>
                              <w:rPr>
                                <w:rFonts w:ascii="Arial" w:hAnsi="Arial" w:cs="Arial"/>
                                <w:i/>
                                <w:iCs/>
                                <w:noProof/>
                                <w:sz w:val="22"/>
                                <w:szCs w:val="22"/>
                                <w:lang w:val="bg-BG" w:eastAsia="zh-CN"/>
                              </w:rPr>
                            </w:pPr>
                            <w:r w:rsidRPr="00B35C37">
                              <w:rPr>
                                <w:rFonts w:ascii="Arial" w:hAnsi="Arial" w:cs="Arial"/>
                                <w:i/>
                                <w:iCs/>
                                <w:noProof/>
                                <w:color w:val="000000" w:themeColor="text1"/>
                                <w:sz w:val="22"/>
                                <w:szCs w:val="22"/>
                                <w:shd w:val="clear" w:color="auto" w:fill="FFFFFF"/>
                                <w:lang w:val="bg-BG" w:eastAsia="zh-CN"/>
                              </w:rPr>
                              <w:t xml:space="preserve">2021 оны 2 сард шийдвэр гүйцэтгэх ажиллагааг эхлүүлсэн. 2021 оны 09 сард үнэлгээний асуудлаар иргэний хэргийн анхан шатны шүүхэд төлөгч нэхэмжлэл гаргаж, </w:t>
                            </w:r>
                            <w:r w:rsidRPr="00B35C37">
                              <w:rPr>
                                <w:rFonts w:ascii="Arial" w:hAnsi="Arial" w:cs="Arial"/>
                                <w:i/>
                                <w:iCs/>
                                <w:noProof/>
                                <w:sz w:val="22"/>
                                <w:szCs w:val="22"/>
                                <w:lang w:val="bg-BG" w:eastAsia="zh-CN"/>
                              </w:rPr>
                              <w:t xml:space="preserve">2022 оны 02 сарын 22-нд төлөгчийн нэхэмжлэлийг хэрэгсэхгүй болгосон. Үндэслэл нь зах зээлийн ханшаас багаар үнэлсэн асуудал тогтоогдохгүй байх тул нэхэмжлэлийг хэрэгсэхгүй болгосон байна. Давж заалдах шүүхээс анхан шатны шүүхийн шийдвэрийг хэвээр үлдээж, 2022 оны 07 сард УДШ хяналтын гомдлыг хэлэлцүүлэхээс татглазсан. 2022 оны 09 сард АДХ-ны ялагч тодорсон ч үүний дараа 2022.10.27-нд албадан дуудлага худалдааг хүчингүй болгуулах нэхэмжлэлийг мэдэгдээгүй гэх үндэслэлээр шүүхэд гаргасан, ажиллагаа түдгэлзсэн байна. 2022 оны 11.09-нд албадан чөлөөлөх байсан ч нэхэмжлэгчийн албадан дуудлага худалдааг хүчингүй болгуулах нэхэмжлэлтэй иргэний хэргийг шүүхээс шийдвэрлэж, хуулийн хүчин төгөлдөр болтол ИХШХШтХ-ийн 69.1.5-д зааснаар шүүхээс гарагх шийдвэрийн биелэлтийг баталгаажуулах арга хэмжээ авахуулах тухай нэхэмжлэгчийн хүсэлтийг шүүх хангасан байна. </w:t>
                            </w:r>
                            <w:r w:rsidRPr="00B35C37">
                              <w:rPr>
                                <w:rFonts w:ascii="Arial" w:hAnsi="Arial" w:cs="Arial"/>
                                <w:i/>
                                <w:iCs/>
                                <w:noProof/>
                                <w:sz w:val="22"/>
                                <w:szCs w:val="22"/>
                                <w:lang w:val="mn-MN" w:eastAsia="zh-CN"/>
                              </w:rPr>
                              <w:t>2023 оны байдлаар.</w:t>
                            </w:r>
                          </w:p>
                          <w:p w14:paraId="74473390" w14:textId="77777777" w:rsidR="00B35C37" w:rsidRDefault="00B35C37" w:rsidP="00B35C37">
                            <w:pPr>
                              <w:ind w:firstLine="720"/>
                              <w:jc w:val="right"/>
                              <w:rPr>
                                <w:rFonts w:ascii="Arial" w:hAnsi="Arial" w:cs="Arial"/>
                                <w:i/>
                                <w:iCs/>
                                <w:noProof/>
                                <w:color w:val="000000" w:themeColor="text1"/>
                                <w:sz w:val="22"/>
                                <w:szCs w:val="22"/>
                                <w:shd w:val="clear" w:color="auto" w:fill="FFFFFF"/>
                                <w:lang w:val="sq-AL"/>
                              </w:rPr>
                            </w:pPr>
                          </w:p>
                          <w:p w14:paraId="28FB17F3" w14:textId="02FF9FA7" w:rsidR="00B35C37" w:rsidRPr="00095A43" w:rsidRDefault="00B35C37" w:rsidP="00B35C37">
                            <w:pPr>
                              <w:ind w:firstLine="720"/>
                              <w:jc w:val="right"/>
                              <w:rPr>
                                <w:rFonts w:cs="Mongolian Baiti"/>
                                <w:sz w:val="22"/>
                                <w:szCs w:val="28"/>
                                <w:lang w:val="mn-MN" w:bidi="mn-Mong-CN"/>
                              </w:rPr>
                            </w:pPr>
                            <w:r>
                              <w:rPr>
                                <w:rFonts w:ascii="Arial" w:hAnsi="Arial" w:cs="Arial"/>
                                <w:i/>
                                <w:iCs/>
                                <w:noProof/>
                                <w:color w:val="000000" w:themeColor="text1"/>
                                <w:sz w:val="22"/>
                                <w:szCs w:val="22"/>
                                <w:shd w:val="clear" w:color="auto" w:fill="FFFFFF"/>
                                <w:lang w:val="sq-AL"/>
                              </w:rPr>
                              <w:t>Эх сурвалж</w:t>
                            </w:r>
                            <w:r w:rsidRPr="00B35C37">
                              <w:rPr>
                                <w:rFonts w:ascii="Arial" w:hAnsi="Arial" w:cs="Mongolian Baiti"/>
                                <w:i/>
                                <w:iCs/>
                                <w:noProof/>
                                <w:color w:val="000000" w:themeColor="text1"/>
                                <w:sz w:val="22"/>
                                <w:szCs w:val="28"/>
                                <w:shd w:val="clear" w:color="auto" w:fill="FFFFFF"/>
                                <w:lang w:val="sq-AL" w:bidi="mn-Mong-CN"/>
                              </w:rPr>
                              <w:t xml:space="preserve">: </w:t>
                            </w:r>
                            <w:r>
                              <w:rPr>
                                <w:rFonts w:ascii="Arial" w:hAnsi="Arial" w:cs="Mongolian Baiti"/>
                                <w:i/>
                                <w:iCs/>
                                <w:noProof/>
                                <w:color w:val="000000" w:themeColor="text1"/>
                                <w:sz w:val="22"/>
                                <w:szCs w:val="28"/>
                                <w:shd w:val="clear" w:color="auto" w:fill="FFFFFF"/>
                                <w:lang w:val="mn-MN" w:bidi="mn-Mong-CN"/>
                              </w:rPr>
                              <w:t>Шүүхийн шийдвэрт хийсэн дүн шинжилгээ 2023 /Хавсралт 2 дахь дэлгэрэнгүйг үзнэ үү./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D220F" id="_x0000_s1061" type="#_x0000_t202" style="position:absolute;left:0;text-align:left;margin-left:12.75pt;margin-top:8.65pt;width:467.25pt;height:23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" fillcolor="window" strokeweight=".5pt">
                <v:textbox>
                  <w:txbxContent>
                    <w:p w14:paraId="224CE7EB" w14:textId="299A19A3" w:rsidR="00B35C37" w:rsidRPr="002A3640" w:rsidRDefault="00B35C37" w:rsidP="00B35C37">
                      <w:pPr>
                        <w:ind w:firstLine="720"/>
                        <w:jc w:val="both"/>
                        <w:rPr>
                          <w:rFonts w:ascii="Arial" w:hAnsi="Arial" w:cs="Arial"/>
                          <w:b/>
                          <w:i/>
                          <w:noProof/>
                          <w:sz w:val="22"/>
                          <w:szCs w:val="22"/>
                          <w:lang w:val="bs-Latn-BA"/>
                        </w:rPr>
                      </w:pPr>
                      <w:r w:rsidRPr="002A3640">
                        <w:rPr>
                          <w:rFonts w:ascii="Arial" w:hAnsi="Arial" w:cs="Arial"/>
                          <w:b/>
                          <w:i/>
                          <w:noProof/>
                          <w:sz w:val="22"/>
                          <w:szCs w:val="22"/>
                          <w:lang w:val="bs-Latn-BA"/>
                        </w:rPr>
                        <w:t xml:space="preserve">Шигтгээ </w:t>
                      </w:r>
                      <w:r>
                        <w:rPr>
                          <w:rFonts w:ascii="Arial" w:hAnsi="Arial" w:cs="Arial"/>
                          <w:b/>
                          <w:i/>
                          <w:noProof/>
                          <w:sz w:val="22"/>
                          <w:szCs w:val="22"/>
                          <w:lang w:val="bs-Latn-BA"/>
                        </w:rPr>
                        <w:t>3</w:t>
                      </w:r>
                    </w:p>
                    <w:p w14:paraId="0112C11C" w14:textId="77777777" w:rsidR="00B35C37" w:rsidRPr="00B35C37" w:rsidRDefault="00B35C37" w:rsidP="00B35C37">
                      <w:pPr>
                        <w:pStyle w:val="ListParagraph"/>
                        <w:ind w:left="0"/>
                        <w:jc w:val="both"/>
                        <w:rPr>
                          <w:rFonts w:ascii="Arial" w:hAnsi="Arial" w:cs="Arial"/>
                          <w:i/>
                          <w:iCs/>
                          <w:noProof/>
                          <w:sz w:val="22"/>
                          <w:szCs w:val="22"/>
                          <w:lang w:val="bg-BG" w:eastAsia="zh-CN"/>
                        </w:rPr>
                      </w:pPr>
                      <w:r w:rsidRPr="00B35C37">
                        <w:rPr>
                          <w:rFonts w:ascii="Arial" w:hAnsi="Arial" w:cs="Arial"/>
                          <w:i/>
                          <w:iCs/>
                          <w:noProof/>
                          <w:color w:val="000000" w:themeColor="text1"/>
                          <w:sz w:val="22"/>
                          <w:szCs w:val="22"/>
                          <w:shd w:val="clear" w:color="auto" w:fill="FFFFFF"/>
                          <w:lang w:val="bg-BG" w:eastAsia="zh-CN"/>
                        </w:rPr>
                        <w:t xml:space="preserve">2021 оны 2 сард шийдвэр гүйцэтгэх ажиллагааг эхлүүлсэн. 2021 оны 09 сард үнэлгээний асуудлаар иргэний хэргийн анхан шатны шүүхэд төлөгч нэхэмжлэл гаргаж, </w:t>
                      </w:r>
                      <w:r w:rsidRPr="00B35C37">
                        <w:rPr>
                          <w:rFonts w:ascii="Arial" w:hAnsi="Arial" w:cs="Arial"/>
                          <w:i/>
                          <w:iCs/>
                          <w:noProof/>
                          <w:sz w:val="22"/>
                          <w:szCs w:val="22"/>
                          <w:lang w:val="bg-BG" w:eastAsia="zh-CN"/>
                        </w:rPr>
                        <w:t xml:space="preserve">2022 оны 02 сарын 22-нд төлөгчийн нэхэмжлэлийг хэрэгсэхгүй болгосон. Үндэслэл нь зах зээлийн ханшаас багаар үнэлсэн асуудал тогтоогдохгүй байх тул нэхэмжлэлийг хэрэгсэхгүй болгосон байна. Давж заалдах шүүхээс анхан шатны шүүхийн шийдвэрийг хэвээр үлдээж, 2022 оны 07 сард УДШ хяналтын гомдлыг хэлэлцүүлэхээс татглазсан. 2022 оны 09 сард АДХ-ны ялагч тодорсон ч үүний дараа 2022.10.27-нд албадан дуудлага худалдааг хүчингүй болгуулах нэхэмжлэлийг мэдэгдээгүй гэх үндэслэлээр шүүхэд гаргасан, ажиллагаа түдгэлзсэн байна. 2022 оны 11.09-нд албадан чөлөөлөх байсан ч нэхэмжлэгчийн албадан дуудлага худалдааг хүчингүй болгуулах нэхэмжлэлтэй иргэний хэргийг шүүхээс шийдвэрлэж, хуулийн хүчин төгөлдөр болтол ИХШХШтХ-ийн 69.1.5-д зааснаар шүүхээс гарагх шийдвэрийн биелэлтийг баталгаажуулах арга хэмжээ авахуулах тухай нэхэмжлэгчийн хүсэлтийг шүүх хангасан байна. </w:t>
                      </w:r>
                      <w:r w:rsidRPr="00B35C37">
                        <w:rPr>
                          <w:rFonts w:ascii="Arial" w:hAnsi="Arial" w:cs="Arial"/>
                          <w:i/>
                          <w:iCs/>
                          <w:noProof/>
                          <w:sz w:val="22"/>
                          <w:szCs w:val="22"/>
                          <w:lang w:val="mn-MN" w:eastAsia="zh-CN"/>
                        </w:rPr>
                        <w:t>2023 оны байдлаар.</w:t>
                      </w:r>
                    </w:p>
                    <w:p w14:paraId="74473390" w14:textId="77777777" w:rsidR="00B35C37" w:rsidRDefault="00B35C37" w:rsidP="00B35C37">
                      <w:pPr>
                        <w:ind w:firstLine="720"/>
                        <w:jc w:val="right"/>
                        <w:rPr>
                          <w:rFonts w:ascii="Arial" w:hAnsi="Arial" w:cs="Arial"/>
                          <w:i/>
                          <w:iCs/>
                          <w:noProof/>
                          <w:color w:val="000000" w:themeColor="text1"/>
                          <w:sz w:val="22"/>
                          <w:szCs w:val="22"/>
                          <w:shd w:val="clear" w:color="auto" w:fill="FFFFFF"/>
                          <w:lang w:val="sq-AL"/>
                        </w:rPr>
                      </w:pPr>
                    </w:p>
                    <w:p w14:paraId="28FB17F3" w14:textId="02FF9FA7" w:rsidR="00B35C37" w:rsidRPr="00095A43" w:rsidRDefault="00B35C37" w:rsidP="00B35C37">
                      <w:pPr>
                        <w:ind w:firstLine="720"/>
                        <w:jc w:val="right"/>
                        <w:rPr>
                          <w:rFonts w:cs="Mongolian Baiti"/>
                          <w:sz w:val="22"/>
                          <w:szCs w:val="28"/>
                          <w:lang w:val="mn-MN" w:bidi="mn-Mong-CN"/>
                        </w:rPr>
                      </w:pPr>
                      <w:r>
                        <w:rPr>
                          <w:rFonts w:ascii="Arial" w:hAnsi="Arial" w:cs="Arial"/>
                          <w:i/>
                          <w:iCs/>
                          <w:noProof/>
                          <w:color w:val="000000" w:themeColor="text1"/>
                          <w:sz w:val="22"/>
                          <w:szCs w:val="22"/>
                          <w:shd w:val="clear" w:color="auto" w:fill="FFFFFF"/>
                          <w:lang w:val="sq-AL"/>
                        </w:rPr>
                        <w:t>Эх сурвалж</w:t>
                      </w:r>
                      <w:r w:rsidRPr="00B35C37">
                        <w:rPr>
                          <w:rFonts w:ascii="Arial" w:hAnsi="Arial" w:cs="Mongolian Baiti"/>
                          <w:i/>
                          <w:iCs/>
                          <w:noProof/>
                          <w:color w:val="000000" w:themeColor="text1"/>
                          <w:sz w:val="22"/>
                          <w:szCs w:val="28"/>
                          <w:shd w:val="clear" w:color="auto" w:fill="FFFFFF"/>
                          <w:lang w:val="sq-AL" w:bidi="mn-Mong-CN"/>
                        </w:rPr>
                        <w:t xml:space="preserve">: </w:t>
                      </w:r>
                      <w:r>
                        <w:rPr>
                          <w:rFonts w:ascii="Arial" w:hAnsi="Arial" w:cs="Mongolian Baiti"/>
                          <w:i/>
                          <w:iCs/>
                          <w:noProof/>
                          <w:color w:val="000000" w:themeColor="text1"/>
                          <w:sz w:val="22"/>
                          <w:szCs w:val="28"/>
                          <w:shd w:val="clear" w:color="auto" w:fill="FFFFFF"/>
                          <w:lang w:val="mn-MN" w:bidi="mn-Mong-CN"/>
                        </w:rPr>
                        <w:t>Шүүхийн шийдвэрт хийсэн дүн шинжилгээ 2023 /Хавсралт 2 дахь дэлгэрэнгүйг үзнэ үү./</w:t>
                      </w:r>
                    </w:p>
                  </w:txbxContent>
                </v:textbox>
                <w10:wrap anchorx="margin"/>
              </v:shape>
            </w:pict>
          </mc:Fallback>
        </mc:AlternateContent>
      </w:r>
    </w:p>
    <w:p w14:paraId="3771BA1D" w14:textId="7AC566F1" w:rsidR="00B35C37" w:rsidRPr="00ED3791" w:rsidRDefault="00B35C37" w:rsidP="00B35C37">
      <w:pPr>
        <w:pStyle w:val="ListParagraph"/>
        <w:ind w:left="426"/>
        <w:jc w:val="both"/>
        <w:rPr>
          <w:rFonts w:ascii="Arial" w:hAnsi="Arial" w:cs="Arial"/>
          <w:lang w:val="mn-MN" w:eastAsia="zh-CN"/>
        </w:rPr>
      </w:pPr>
    </w:p>
    <w:p w14:paraId="40FC18B6" w14:textId="42FE239D" w:rsidR="00B35C37" w:rsidRPr="00ED3791" w:rsidRDefault="00B35C37" w:rsidP="00B35C37">
      <w:pPr>
        <w:pStyle w:val="ListParagraph"/>
        <w:ind w:left="426"/>
        <w:jc w:val="both"/>
        <w:rPr>
          <w:rFonts w:ascii="Arial" w:hAnsi="Arial" w:cs="Arial"/>
          <w:lang w:val="mn-MN" w:eastAsia="zh-CN"/>
        </w:rPr>
      </w:pPr>
    </w:p>
    <w:p w14:paraId="3E69A49B" w14:textId="768AB61E" w:rsidR="00B35C37" w:rsidRPr="00ED3791" w:rsidRDefault="00B35C37" w:rsidP="00B35C37">
      <w:pPr>
        <w:pStyle w:val="ListParagraph"/>
        <w:ind w:left="426"/>
        <w:jc w:val="both"/>
        <w:rPr>
          <w:rFonts w:ascii="Arial" w:hAnsi="Arial" w:cs="Arial"/>
          <w:lang w:val="mn-MN" w:eastAsia="zh-CN"/>
        </w:rPr>
      </w:pPr>
    </w:p>
    <w:p w14:paraId="38745E08" w14:textId="7E1D2782" w:rsidR="00B35C37" w:rsidRPr="00ED3791" w:rsidRDefault="00B35C37" w:rsidP="00B35C37">
      <w:pPr>
        <w:pStyle w:val="ListParagraph"/>
        <w:ind w:left="426"/>
        <w:jc w:val="both"/>
        <w:rPr>
          <w:rFonts w:ascii="Arial" w:hAnsi="Arial" w:cs="Arial"/>
          <w:lang w:val="mn-MN" w:eastAsia="zh-CN"/>
        </w:rPr>
      </w:pPr>
    </w:p>
    <w:p w14:paraId="302F79F3" w14:textId="6C106C35" w:rsidR="00B35C37" w:rsidRPr="00ED3791" w:rsidRDefault="00B35C37" w:rsidP="00B35C37">
      <w:pPr>
        <w:pStyle w:val="ListParagraph"/>
        <w:ind w:left="426"/>
        <w:jc w:val="both"/>
        <w:rPr>
          <w:rFonts w:ascii="Arial" w:hAnsi="Arial" w:cs="Arial"/>
          <w:lang w:val="mn-MN" w:eastAsia="zh-CN"/>
        </w:rPr>
      </w:pPr>
    </w:p>
    <w:p w14:paraId="75567DCF" w14:textId="734D687A" w:rsidR="00B35C37" w:rsidRPr="00ED3791" w:rsidRDefault="00B35C37" w:rsidP="00B35C37">
      <w:pPr>
        <w:pStyle w:val="ListParagraph"/>
        <w:ind w:left="426"/>
        <w:jc w:val="both"/>
        <w:rPr>
          <w:rFonts w:ascii="Arial" w:hAnsi="Arial" w:cs="Arial"/>
          <w:lang w:val="mn-MN" w:eastAsia="zh-CN"/>
        </w:rPr>
      </w:pPr>
    </w:p>
    <w:p w14:paraId="2D70C38A" w14:textId="3C3A8E74" w:rsidR="003E362F" w:rsidRPr="00ED3791" w:rsidRDefault="003E362F" w:rsidP="003E362F">
      <w:pPr>
        <w:pStyle w:val="ListParagraph"/>
        <w:ind w:left="426"/>
        <w:jc w:val="both"/>
        <w:rPr>
          <w:rFonts w:ascii="Arial" w:hAnsi="Arial" w:cs="Arial"/>
          <w:lang w:val="mn-MN" w:eastAsia="zh-CN"/>
        </w:rPr>
      </w:pPr>
    </w:p>
    <w:p w14:paraId="63F27A3E" w14:textId="77777777" w:rsidR="00B35C37" w:rsidRPr="00ED3791" w:rsidRDefault="00B35C37" w:rsidP="00B35C37">
      <w:pPr>
        <w:pStyle w:val="ListParagraph"/>
        <w:ind w:left="426"/>
        <w:jc w:val="both"/>
        <w:rPr>
          <w:rFonts w:ascii="Arial" w:hAnsi="Arial" w:cs="Arial"/>
          <w:lang w:val="mn-MN" w:eastAsia="zh-CN"/>
        </w:rPr>
      </w:pPr>
    </w:p>
    <w:p w14:paraId="40BAAAE5" w14:textId="77777777" w:rsidR="00B35C37" w:rsidRPr="00ED3791" w:rsidRDefault="00B35C37" w:rsidP="00B35C37">
      <w:pPr>
        <w:pStyle w:val="ListParagraph"/>
        <w:ind w:left="426"/>
        <w:jc w:val="both"/>
        <w:rPr>
          <w:rFonts w:ascii="Arial" w:hAnsi="Arial" w:cs="Arial"/>
          <w:lang w:val="mn-MN" w:eastAsia="zh-CN"/>
        </w:rPr>
      </w:pPr>
    </w:p>
    <w:p w14:paraId="7CAE2852" w14:textId="77777777" w:rsidR="00B35C37" w:rsidRPr="00ED3791" w:rsidRDefault="00B35C37" w:rsidP="00B35C37">
      <w:pPr>
        <w:pStyle w:val="ListParagraph"/>
        <w:ind w:left="426"/>
        <w:jc w:val="both"/>
        <w:rPr>
          <w:rFonts w:ascii="Arial" w:hAnsi="Arial" w:cs="Arial"/>
          <w:color w:val="000000" w:themeColor="text1"/>
          <w:shd w:val="clear" w:color="auto" w:fill="FFFFFF"/>
          <w:lang w:val="mn-MN" w:eastAsia="zh-CN"/>
        </w:rPr>
      </w:pPr>
    </w:p>
    <w:p w14:paraId="02198AA5" w14:textId="77777777" w:rsidR="00B35C37" w:rsidRPr="00ED3791" w:rsidRDefault="00B35C37" w:rsidP="00B35C37">
      <w:pPr>
        <w:pStyle w:val="ListParagraph"/>
        <w:ind w:left="426"/>
        <w:jc w:val="both"/>
        <w:rPr>
          <w:rFonts w:ascii="Arial" w:hAnsi="Arial" w:cs="Arial"/>
          <w:color w:val="000000" w:themeColor="text1"/>
          <w:shd w:val="clear" w:color="auto" w:fill="FFFFFF"/>
          <w:lang w:val="mn-MN" w:eastAsia="zh-CN"/>
        </w:rPr>
      </w:pPr>
    </w:p>
    <w:p w14:paraId="7E28DE27" w14:textId="1F70ABC6" w:rsidR="00B35C37" w:rsidRPr="00ED3791" w:rsidRDefault="00B35C37" w:rsidP="00B35C37">
      <w:pPr>
        <w:pStyle w:val="ListParagraph"/>
        <w:ind w:left="426"/>
        <w:jc w:val="both"/>
        <w:rPr>
          <w:rFonts w:ascii="Arial" w:hAnsi="Arial" w:cs="Arial"/>
          <w:color w:val="000000" w:themeColor="text1"/>
          <w:shd w:val="clear" w:color="auto" w:fill="FFFFFF"/>
          <w:lang w:val="mn-MN" w:eastAsia="zh-CN"/>
        </w:rPr>
      </w:pPr>
    </w:p>
    <w:p w14:paraId="6371DA0D" w14:textId="3AF6FAA8" w:rsidR="00B35C37" w:rsidRPr="00ED3791" w:rsidRDefault="00B35C37" w:rsidP="00B35C37">
      <w:pPr>
        <w:pStyle w:val="ListParagraph"/>
        <w:ind w:left="426"/>
        <w:jc w:val="both"/>
        <w:rPr>
          <w:rFonts w:ascii="Arial" w:hAnsi="Arial" w:cs="Arial"/>
          <w:color w:val="000000" w:themeColor="text1"/>
          <w:shd w:val="clear" w:color="auto" w:fill="FFFFFF"/>
          <w:lang w:val="mn-MN" w:eastAsia="zh-CN"/>
        </w:rPr>
      </w:pPr>
    </w:p>
    <w:p w14:paraId="6ED515CB" w14:textId="1ED85D60" w:rsidR="00B35C37" w:rsidRPr="00ED3791" w:rsidRDefault="00B35C37" w:rsidP="00B35C37">
      <w:pPr>
        <w:pStyle w:val="ListParagraph"/>
        <w:ind w:left="426"/>
        <w:jc w:val="both"/>
        <w:rPr>
          <w:rFonts w:ascii="Arial" w:hAnsi="Arial" w:cs="Arial"/>
          <w:color w:val="000000" w:themeColor="text1"/>
          <w:shd w:val="clear" w:color="auto" w:fill="FFFFFF"/>
          <w:lang w:val="mn-MN" w:eastAsia="zh-CN"/>
        </w:rPr>
      </w:pPr>
    </w:p>
    <w:p w14:paraId="2ECCA449" w14:textId="77777777" w:rsidR="00B35C37" w:rsidRPr="00ED3791" w:rsidRDefault="00B35C37" w:rsidP="00B35C37">
      <w:pPr>
        <w:pStyle w:val="ListParagraph"/>
        <w:ind w:left="426"/>
        <w:jc w:val="both"/>
        <w:rPr>
          <w:rFonts w:ascii="Arial" w:hAnsi="Arial" w:cs="Arial"/>
          <w:color w:val="000000" w:themeColor="text1"/>
          <w:shd w:val="clear" w:color="auto" w:fill="FFFFFF"/>
          <w:lang w:val="mn-MN" w:eastAsia="zh-CN"/>
        </w:rPr>
      </w:pPr>
    </w:p>
    <w:p w14:paraId="27990255" w14:textId="0FDF3EAF" w:rsidR="00B35C37" w:rsidRPr="00ED3791" w:rsidRDefault="00B35C37" w:rsidP="00B35C37">
      <w:pPr>
        <w:pStyle w:val="ListParagraph"/>
        <w:ind w:left="426"/>
        <w:jc w:val="both"/>
        <w:rPr>
          <w:rFonts w:ascii="Arial" w:hAnsi="Arial" w:cs="Arial"/>
          <w:color w:val="000000" w:themeColor="text1"/>
          <w:shd w:val="clear" w:color="auto" w:fill="FFFFFF"/>
          <w:lang w:val="mn-MN" w:eastAsia="zh-CN"/>
        </w:rPr>
      </w:pPr>
    </w:p>
    <w:p w14:paraId="66D13453" w14:textId="3F2F6FB5" w:rsidR="00B35C37" w:rsidRPr="00ED3791" w:rsidRDefault="00B35C37" w:rsidP="00B35C37">
      <w:pPr>
        <w:pStyle w:val="ListParagraph"/>
        <w:ind w:left="426"/>
        <w:jc w:val="both"/>
        <w:rPr>
          <w:rFonts w:ascii="Arial" w:hAnsi="Arial" w:cs="Arial"/>
          <w:color w:val="000000" w:themeColor="text1"/>
          <w:shd w:val="clear" w:color="auto" w:fill="FFFFFF"/>
          <w:lang w:val="mn-MN" w:eastAsia="zh-CN"/>
        </w:rPr>
      </w:pPr>
    </w:p>
    <w:p w14:paraId="30FD56FE" w14:textId="4E0E3834" w:rsidR="00B35C37" w:rsidRPr="00ED3791" w:rsidRDefault="00B35C37" w:rsidP="00B35C37">
      <w:pPr>
        <w:pStyle w:val="ListParagraph"/>
        <w:ind w:left="426"/>
        <w:jc w:val="both"/>
        <w:rPr>
          <w:rFonts w:ascii="Arial" w:hAnsi="Arial" w:cs="Arial"/>
          <w:color w:val="000000" w:themeColor="text1"/>
          <w:shd w:val="clear" w:color="auto" w:fill="FFFFFF"/>
          <w:lang w:val="mn-MN" w:eastAsia="zh-CN"/>
        </w:rPr>
      </w:pPr>
    </w:p>
    <w:p w14:paraId="356AC0EF" w14:textId="7D40C5B4" w:rsidR="00B35C37" w:rsidRPr="00ED3791" w:rsidRDefault="00B35C37" w:rsidP="00B35C37">
      <w:pPr>
        <w:pStyle w:val="ListParagraph"/>
        <w:ind w:left="426"/>
        <w:jc w:val="both"/>
        <w:rPr>
          <w:rFonts w:ascii="Arial" w:hAnsi="Arial" w:cs="Arial"/>
          <w:color w:val="000000" w:themeColor="text1"/>
          <w:shd w:val="clear" w:color="auto" w:fill="FFFFFF"/>
          <w:lang w:val="mn-MN" w:eastAsia="zh-CN"/>
        </w:rPr>
      </w:pPr>
    </w:p>
    <w:p w14:paraId="34EBCC95" w14:textId="44EE1EA5" w:rsidR="00B35C37" w:rsidRPr="00ED3791" w:rsidRDefault="00140163" w:rsidP="00B35C37">
      <w:pPr>
        <w:pStyle w:val="ListParagraph"/>
        <w:ind w:left="426"/>
        <w:jc w:val="both"/>
        <w:rPr>
          <w:rFonts w:ascii="Arial" w:hAnsi="Arial" w:cs="Arial"/>
          <w:color w:val="000000" w:themeColor="text1"/>
          <w:shd w:val="clear" w:color="auto" w:fill="FFFFFF"/>
          <w:lang w:val="mn-MN" w:eastAsia="zh-CN"/>
        </w:rPr>
      </w:pPr>
      <w:r w:rsidRPr="00ED3791">
        <w:rPr>
          <w:rFonts w:ascii="Arial" w:hAnsi="Arial" w:cs="Arial"/>
          <w:noProof/>
          <w:lang w:val="mn-MN" w:eastAsia="zh-CN"/>
          <w14:ligatures w14:val="standardContextual"/>
        </w:rPr>
        <mc:AlternateContent>
          <mc:Choice Requires="wps">
            <w:drawing>
              <wp:anchor distT="0" distB="0" distL="114300" distR="114300" simplePos="0" relativeHeight="251671552" behindDoc="0" locked="0" layoutInCell="1" allowOverlap="1" wp14:anchorId="5B513D81" wp14:editId="56497490">
                <wp:simplePos x="0" y="0"/>
                <wp:positionH relativeFrom="margin">
                  <wp:posOffset>104775</wp:posOffset>
                </wp:positionH>
                <wp:positionV relativeFrom="paragraph">
                  <wp:posOffset>86360</wp:posOffset>
                </wp:positionV>
                <wp:extent cx="5895975" cy="3467100"/>
                <wp:effectExtent l="0" t="0" r="28575" b="19050"/>
                <wp:wrapNone/>
                <wp:docPr id="1237179745" name="Text Box 1"/>
                <wp:cNvGraphicFramePr/>
                <a:graphic xmlns:a="http://schemas.openxmlformats.org/drawingml/2006/main">
                  <a:graphicData uri="http://schemas.microsoft.com/office/word/2010/wordprocessingShape">
                    <wps:wsp>
                      <wps:cNvSpPr txBox="1"/>
                      <wps:spPr>
                        <a:xfrm>
                          <a:off x="0" y="0"/>
                          <a:ext cx="5895975" cy="3467100"/>
                        </a:xfrm>
                        <a:prstGeom prst="rect">
                          <a:avLst/>
                        </a:prstGeom>
                        <a:solidFill>
                          <a:sysClr val="window" lastClr="FFFFFF"/>
                        </a:solidFill>
                        <a:ln w="6350">
                          <a:solidFill>
                            <a:prstClr val="black"/>
                          </a:solidFill>
                        </a:ln>
                      </wps:spPr>
                      <wps:txbx>
                        <w:txbxContent>
                          <w:p w14:paraId="18F0B3D5" w14:textId="16F5C196" w:rsidR="00B35C37" w:rsidRPr="002A3640" w:rsidRDefault="00B35C37" w:rsidP="00B35C37">
                            <w:pPr>
                              <w:ind w:firstLine="720"/>
                              <w:jc w:val="both"/>
                              <w:rPr>
                                <w:rFonts w:ascii="Arial" w:hAnsi="Arial" w:cs="Arial"/>
                                <w:b/>
                                <w:i/>
                                <w:noProof/>
                                <w:sz w:val="22"/>
                                <w:szCs w:val="22"/>
                                <w:lang w:val="bs-Latn-BA"/>
                              </w:rPr>
                            </w:pPr>
                            <w:r w:rsidRPr="002A3640">
                              <w:rPr>
                                <w:rFonts w:ascii="Arial" w:hAnsi="Arial" w:cs="Arial"/>
                                <w:b/>
                                <w:i/>
                                <w:noProof/>
                                <w:sz w:val="22"/>
                                <w:szCs w:val="22"/>
                                <w:lang w:val="bs-Latn-BA"/>
                              </w:rPr>
                              <w:t xml:space="preserve">Шигтгээ </w:t>
                            </w:r>
                            <w:r>
                              <w:rPr>
                                <w:rFonts w:ascii="Arial" w:hAnsi="Arial" w:cs="Arial"/>
                                <w:b/>
                                <w:i/>
                                <w:noProof/>
                                <w:sz w:val="22"/>
                                <w:szCs w:val="22"/>
                                <w:lang w:val="bs-Latn-BA"/>
                              </w:rPr>
                              <w:t>4</w:t>
                            </w:r>
                          </w:p>
                          <w:p w14:paraId="5171A5C1" w14:textId="77777777" w:rsidR="00B35C37" w:rsidRPr="00B35C37" w:rsidRDefault="00B35C37" w:rsidP="00B35C37">
                            <w:pPr>
                              <w:pStyle w:val="ListParagraph"/>
                              <w:ind w:left="0"/>
                              <w:jc w:val="both"/>
                              <w:rPr>
                                <w:rFonts w:ascii="Arial" w:hAnsi="Arial" w:cs="Arial"/>
                                <w:i/>
                                <w:iCs/>
                                <w:noProof/>
                                <w:sz w:val="22"/>
                                <w:szCs w:val="22"/>
                                <w:lang w:val="bg-BG" w:eastAsia="zh-CN"/>
                              </w:rPr>
                            </w:pPr>
                            <w:r w:rsidRPr="00B35C37">
                              <w:rPr>
                                <w:rFonts w:ascii="Arial" w:hAnsi="Arial" w:cs="Arial"/>
                                <w:i/>
                                <w:iCs/>
                                <w:noProof/>
                                <w:color w:val="000000" w:themeColor="text1"/>
                                <w:sz w:val="22"/>
                                <w:szCs w:val="22"/>
                                <w:shd w:val="clear" w:color="auto" w:fill="FFFFFF"/>
                                <w:lang w:val="bg-BG" w:eastAsia="zh-CN"/>
                              </w:rPr>
                              <w:t>2018 оны 6 сард шийдвэр гүйцэтгэх ажиллагааг үүсгэж, 2018 оны 10 сарын 31-нд үнэлгээг талуудад мэдэгдсэн ч мөн оны 12.18-нд шүүхэд гомдол гаргаж, хуульд заасан 7 хоногийг хэтрүүлсэн ч шүүх үнэлгээг хүчингүй болгуулах гомдлыг хүлээн авч 3 шатны шүүхийн шийдвэрээр нэхэмжлэгчийн гомдлыг хэрэгсэхгүй болгосон. Анхан шатны шүүхээс гомдлыг хүчингүй болгохдоо үнэлгээчин томилсон шийдвэр гүйцэтгэгчийн ажииллагаа хууль зөрчөөгүй байна гэж, давж заалдах шатны шүүхээс зах зээлийн ханшаас доогуур үнэлсэн гэх н</w:t>
                            </w:r>
                            <w:r w:rsidRPr="00B35C37">
                              <w:rPr>
                                <w:rFonts w:ascii="Arial" w:hAnsi="Arial" w:cs="Arial"/>
                                <w:i/>
                                <w:iCs/>
                                <w:noProof/>
                                <w:color w:val="000000" w:themeColor="text1"/>
                                <w:sz w:val="22"/>
                                <w:szCs w:val="22"/>
                                <w:shd w:val="clear" w:color="auto" w:fill="FFFFFF"/>
                                <w:lang w:val="mn-MN" w:eastAsia="zh-CN"/>
                              </w:rPr>
                              <w:t>о</w:t>
                            </w:r>
                            <w:r w:rsidRPr="00B35C37">
                              <w:rPr>
                                <w:rFonts w:ascii="Arial" w:hAnsi="Arial" w:cs="Arial"/>
                                <w:i/>
                                <w:iCs/>
                                <w:noProof/>
                                <w:color w:val="000000" w:themeColor="text1"/>
                                <w:sz w:val="22"/>
                                <w:szCs w:val="22"/>
                                <w:shd w:val="clear" w:color="auto" w:fill="FFFFFF"/>
                                <w:lang w:val="bg-BG" w:eastAsia="zh-CN"/>
                              </w:rPr>
                              <w:t>тлох баримт байхгүй байна гэж шийдсэн. Ийнхүү 3 шатны шүүхээс 2 жилийн хугацаанд тухайн хэргийг эцэслэн шийджээ. 2019 оны 11 сард АДХ-аар ялагч тодорсон боловч хөрөнгийг битүүмжилж, хураан үнэлүүлэх үед насанд хүрээгүй байсан хамтарн өмчлөгч үнэлгээг хүчингүй болгуулах нэхэмжлэл, гомдлыг 3 шатны шүүхэд гарган, үүний дараа АДХ-г хүчингүй болгуулахаар 3 шатны шүүхэд нэхэмжлэл, гомдол гарган 2022 оны 10 сарын 10-нд хэргийг шүүхээс эцэслэн шийдсэн байна. 4 жил 4 сарын дараа барьцаа хөрөнгөөс төлбөр авагч хөрөнгөө гаргуулж авч, ялагч 3 жилийн дараа ҮХЭХ-ийг өмчлөх боломжтой болсон байна.</w:t>
                            </w:r>
                          </w:p>
                          <w:p w14:paraId="240DEB64" w14:textId="77777777" w:rsidR="00B35C37" w:rsidRDefault="00B35C37" w:rsidP="00B35C37">
                            <w:pPr>
                              <w:ind w:firstLine="720"/>
                              <w:jc w:val="right"/>
                              <w:rPr>
                                <w:rFonts w:ascii="Arial" w:hAnsi="Arial" w:cs="Arial"/>
                                <w:i/>
                                <w:iCs/>
                                <w:noProof/>
                                <w:color w:val="000000" w:themeColor="text1"/>
                                <w:sz w:val="22"/>
                                <w:szCs w:val="22"/>
                                <w:shd w:val="clear" w:color="auto" w:fill="FFFFFF"/>
                                <w:lang w:val="sq-AL"/>
                              </w:rPr>
                            </w:pPr>
                          </w:p>
                          <w:p w14:paraId="73560D8F" w14:textId="7B7A7601" w:rsidR="00B35C37" w:rsidRPr="00095A43" w:rsidRDefault="00B35C37" w:rsidP="00B35C37">
                            <w:pPr>
                              <w:ind w:firstLine="720"/>
                              <w:jc w:val="right"/>
                              <w:rPr>
                                <w:rFonts w:cs="Mongolian Baiti"/>
                                <w:sz w:val="22"/>
                                <w:szCs w:val="28"/>
                                <w:lang w:val="mn-MN" w:bidi="mn-Mong-CN"/>
                              </w:rPr>
                            </w:pPr>
                            <w:r>
                              <w:rPr>
                                <w:rFonts w:ascii="Arial" w:hAnsi="Arial" w:cs="Arial"/>
                                <w:i/>
                                <w:iCs/>
                                <w:noProof/>
                                <w:color w:val="000000" w:themeColor="text1"/>
                                <w:sz w:val="22"/>
                                <w:szCs w:val="22"/>
                                <w:shd w:val="clear" w:color="auto" w:fill="FFFFFF"/>
                                <w:lang w:val="sq-AL"/>
                              </w:rPr>
                              <w:t>Эх сурвалж</w:t>
                            </w:r>
                            <w:r w:rsidRPr="00B35C37">
                              <w:rPr>
                                <w:rFonts w:ascii="Arial" w:hAnsi="Arial" w:cs="Mongolian Baiti"/>
                                <w:i/>
                                <w:iCs/>
                                <w:noProof/>
                                <w:color w:val="000000" w:themeColor="text1"/>
                                <w:sz w:val="22"/>
                                <w:szCs w:val="28"/>
                                <w:shd w:val="clear" w:color="auto" w:fill="FFFFFF"/>
                                <w:lang w:val="bg-BG" w:bidi="mn-Mong-CN"/>
                              </w:rPr>
                              <w:t xml:space="preserve">: </w:t>
                            </w:r>
                            <w:r>
                              <w:rPr>
                                <w:rFonts w:ascii="Arial" w:hAnsi="Arial" w:cs="Mongolian Baiti"/>
                                <w:i/>
                                <w:iCs/>
                                <w:noProof/>
                                <w:color w:val="000000" w:themeColor="text1"/>
                                <w:sz w:val="22"/>
                                <w:szCs w:val="28"/>
                                <w:shd w:val="clear" w:color="auto" w:fill="FFFFFF"/>
                                <w:lang w:val="mn-MN" w:bidi="mn-Mong-CN"/>
                              </w:rPr>
                              <w:t>Шүүхийн шийдвэрт хийсэн дүн шинжилгээ 2023 /Хавсралт 2 дахь дэлгэрэнгүйг үзнэ үү./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13D81" id="_x0000_s1062" type="#_x0000_t202" style="position:absolute;left:0;text-align:left;margin-left:8.25pt;margin-top:6.8pt;width:464.25pt;height:27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" fillcolor="window" strokeweight=".5pt">
                <v:textbox>
                  <w:txbxContent>
                    <w:p w14:paraId="18F0B3D5" w14:textId="16F5C196" w:rsidR="00B35C37" w:rsidRPr="002A3640" w:rsidRDefault="00B35C37" w:rsidP="00B35C37">
                      <w:pPr>
                        <w:ind w:firstLine="720"/>
                        <w:jc w:val="both"/>
                        <w:rPr>
                          <w:rFonts w:ascii="Arial" w:hAnsi="Arial" w:cs="Arial"/>
                          <w:b/>
                          <w:i/>
                          <w:noProof/>
                          <w:sz w:val="22"/>
                          <w:szCs w:val="22"/>
                          <w:lang w:val="bs-Latn-BA"/>
                        </w:rPr>
                      </w:pPr>
                      <w:r w:rsidRPr="002A3640">
                        <w:rPr>
                          <w:rFonts w:ascii="Arial" w:hAnsi="Arial" w:cs="Arial"/>
                          <w:b/>
                          <w:i/>
                          <w:noProof/>
                          <w:sz w:val="22"/>
                          <w:szCs w:val="22"/>
                          <w:lang w:val="bs-Latn-BA"/>
                        </w:rPr>
                        <w:t xml:space="preserve">Шигтгээ </w:t>
                      </w:r>
                      <w:r>
                        <w:rPr>
                          <w:rFonts w:ascii="Arial" w:hAnsi="Arial" w:cs="Arial"/>
                          <w:b/>
                          <w:i/>
                          <w:noProof/>
                          <w:sz w:val="22"/>
                          <w:szCs w:val="22"/>
                          <w:lang w:val="bs-Latn-BA"/>
                        </w:rPr>
                        <w:t>4</w:t>
                      </w:r>
                    </w:p>
                    <w:p w14:paraId="5171A5C1" w14:textId="77777777" w:rsidR="00B35C37" w:rsidRPr="00B35C37" w:rsidRDefault="00B35C37" w:rsidP="00B35C37">
                      <w:pPr>
                        <w:pStyle w:val="ListParagraph"/>
                        <w:ind w:left="0"/>
                        <w:jc w:val="both"/>
                        <w:rPr>
                          <w:rFonts w:ascii="Arial" w:hAnsi="Arial" w:cs="Arial"/>
                          <w:i/>
                          <w:iCs/>
                          <w:noProof/>
                          <w:sz w:val="22"/>
                          <w:szCs w:val="22"/>
                          <w:lang w:val="bg-BG" w:eastAsia="zh-CN"/>
                        </w:rPr>
                      </w:pPr>
                      <w:r w:rsidRPr="00B35C37">
                        <w:rPr>
                          <w:rFonts w:ascii="Arial" w:hAnsi="Arial" w:cs="Arial"/>
                          <w:i/>
                          <w:iCs/>
                          <w:noProof/>
                          <w:color w:val="000000" w:themeColor="text1"/>
                          <w:sz w:val="22"/>
                          <w:szCs w:val="22"/>
                          <w:shd w:val="clear" w:color="auto" w:fill="FFFFFF"/>
                          <w:lang w:val="bg-BG" w:eastAsia="zh-CN"/>
                        </w:rPr>
                        <w:t>2018 оны 6 сард шийдвэр гүйцэтгэх ажиллагааг үүсгэж, 2018 оны 10 сарын 31-нд үнэлгээг талуудад мэдэгдсэн ч мөн оны 12.18-нд шүүхэд гомдол гаргаж, хуульд заасан 7 хоногийг хэтрүүлсэн ч шүүх үнэлгээг хүчингүй болгуулах гомдлыг хүлээн авч 3 шатны шүүхийн шийдвэрээр нэхэмжлэгчийн гомдлыг хэрэгсэхгүй болгосон. Анхан шатны шүүхээс гомдлыг хүчингүй болгохдоо үнэлгээчин томилсон шийдвэр гүйцэтгэгчийн ажииллагаа хууль зөрчөөгүй байна гэж, давж заалдах шатны шүүхээс зах зээлийн ханшаас доогуур үнэлсэн гэх н</w:t>
                      </w:r>
                      <w:r w:rsidRPr="00B35C37">
                        <w:rPr>
                          <w:rFonts w:ascii="Arial" w:hAnsi="Arial" w:cs="Arial"/>
                          <w:i/>
                          <w:iCs/>
                          <w:noProof/>
                          <w:color w:val="000000" w:themeColor="text1"/>
                          <w:sz w:val="22"/>
                          <w:szCs w:val="22"/>
                          <w:shd w:val="clear" w:color="auto" w:fill="FFFFFF"/>
                          <w:lang w:val="mn-MN" w:eastAsia="zh-CN"/>
                        </w:rPr>
                        <w:t>о</w:t>
                      </w:r>
                      <w:r w:rsidRPr="00B35C37">
                        <w:rPr>
                          <w:rFonts w:ascii="Arial" w:hAnsi="Arial" w:cs="Arial"/>
                          <w:i/>
                          <w:iCs/>
                          <w:noProof/>
                          <w:color w:val="000000" w:themeColor="text1"/>
                          <w:sz w:val="22"/>
                          <w:szCs w:val="22"/>
                          <w:shd w:val="clear" w:color="auto" w:fill="FFFFFF"/>
                          <w:lang w:val="bg-BG" w:eastAsia="zh-CN"/>
                        </w:rPr>
                        <w:t>тлох баримт байхгүй байна гэж шийдсэн. Ийнхүү 3 шатны шүүхээс 2 жилийн хугацаанд тухайн хэргийг эцэслэн шийджээ. 2019 оны 11 сард АДХ-аар ялагч тодорсон боловч хөрөнгийг битүүмжилж, хураан үнэлүүлэх үед насанд хүрээгүй байсан хамтарн өмчлөгч үнэлгээг хүчингүй болгуулах нэхэмжлэл, гомдлыг 3 шатны шүүхэд гарган, үүний дараа АДХ-г хүчингүй болгуулахаар 3 шатны шүүхэд нэхэмжлэл, гомдол гарган 2022 оны 10 сарын 10-нд хэргийг шүүхээс эцэслэн шийдсэн байна. 4 жил 4 сарын дараа барьцаа хөрөнгөөс төлбөр авагч хөрөнгөө гаргуулж авч, ялагч 3 жилийн дараа ҮХЭХ-ийг өмчлөх боломжтой болсон байна.</w:t>
                      </w:r>
                    </w:p>
                    <w:p w14:paraId="240DEB64" w14:textId="77777777" w:rsidR="00B35C37" w:rsidRDefault="00B35C37" w:rsidP="00B35C37">
                      <w:pPr>
                        <w:ind w:firstLine="720"/>
                        <w:jc w:val="right"/>
                        <w:rPr>
                          <w:rFonts w:ascii="Arial" w:hAnsi="Arial" w:cs="Arial"/>
                          <w:i/>
                          <w:iCs/>
                          <w:noProof/>
                          <w:color w:val="000000" w:themeColor="text1"/>
                          <w:sz w:val="22"/>
                          <w:szCs w:val="22"/>
                          <w:shd w:val="clear" w:color="auto" w:fill="FFFFFF"/>
                          <w:lang w:val="sq-AL"/>
                        </w:rPr>
                      </w:pPr>
                    </w:p>
                    <w:p w14:paraId="73560D8F" w14:textId="7B7A7601" w:rsidR="00B35C37" w:rsidRPr="00095A43" w:rsidRDefault="00B35C37" w:rsidP="00B35C37">
                      <w:pPr>
                        <w:ind w:firstLine="720"/>
                        <w:jc w:val="right"/>
                        <w:rPr>
                          <w:rFonts w:cs="Mongolian Baiti"/>
                          <w:sz w:val="22"/>
                          <w:szCs w:val="28"/>
                          <w:lang w:val="mn-MN" w:bidi="mn-Mong-CN"/>
                        </w:rPr>
                      </w:pPr>
                      <w:r>
                        <w:rPr>
                          <w:rFonts w:ascii="Arial" w:hAnsi="Arial" w:cs="Arial"/>
                          <w:i/>
                          <w:iCs/>
                          <w:noProof/>
                          <w:color w:val="000000" w:themeColor="text1"/>
                          <w:sz w:val="22"/>
                          <w:szCs w:val="22"/>
                          <w:shd w:val="clear" w:color="auto" w:fill="FFFFFF"/>
                          <w:lang w:val="sq-AL"/>
                        </w:rPr>
                        <w:t>Эх сурвалж</w:t>
                      </w:r>
                      <w:r w:rsidRPr="00B35C37">
                        <w:rPr>
                          <w:rFonts w:ascii="Arial" w:hAnsi="Arial" w:cs="Mongolian Baiti"/>
                          <w:i/>
                          <w:iCs/>
                          <w:noProof/>
                          <w:color w:val="000000" w:themeColor="text1"/>
                          <w:sz w:val="22"/>
                          <w:szCs w:val="28"/>
                          <w:shd w:val="clear" w:color="auto" w:fill="FFFFFF"/>
                          <w:lang w:val="bg-BG" w:bidi="mn-Mong-CN"/>
                        </w:rPr>
                        <w:t xml:space="preserve">: </w:t>
                      </w:r>
                      <w:r>
                        <w:rPr>
                          <w:rFonts w:ascii="Arial" w:hAnsi="Arial" w:cs="Mongolian Baiti"/>
                          <w:i/>
                          <w:iCs/>
                          <w:noProof/>
                          <w:color w:val="000000" w:themeColor="text1"/>
                          <w:sz w:val="22"/>
                          <w:szCs w:val="28"/>
                          <w:shd w:val="clear" w:color="auto" w:fill="FFFFFF"/>
                          <w:lang w:val="mn-MN" w:bidi="mn-Mong-CN"/>
                        </w:rPr>
                        <w:t>Шүүхийн шийдвэрт хийсэн дүн шинжилгээ 2023 /Хавсралт 2 дахь дэлгэрэнгүйг үзнэ үү./</w:t>
                      </w:r>
                    </w:p>
                  </w:txbxContent>
                </v:textbox>
                <w10:wrap anchorx="margin"/>
              </v:shape>
            </w:pict>
          </mc:Fallback>
        </mc:AlternateContent>
      </w:r>
    </w:p>
    <w:p w14:paraId="03A36095" w14:textId="52B4B06E" w:rsidR="00B35C37" w:rsidRPr="00ED3791" w:rsidRDefault="00B35C37" w:rsidP="00B35C37">
      <w:pPr>
        <w:pStyle w:val="ListParagraph"/>
        <w:ind w:left="426"/>
        <w:jc w:val="both"/>
        <w:rPr>
          <w:rFonts w:ascii="Arial" w:hAnsi="Arial" w:cs="Arial"/>
          <w:color w:val="000000" w:themeColor="text1"/>
          <w:shd w:val="clear" w:color="auto" w:fill="FFFFFF"/>
          <w:lang w:val="mn-MN" w:eastAsia="zh-CN"/>
        </w:rPr>
      </w:pPr>
    </w:p>
    <w:p w14:paraId="456F5B90" w14:textId="0F18E74B" w:rsidR="00B35C37" w:rsidRPr="00ED3791" w:rsidRDefault="00B35C37" w:rsidP="00B35C37">
      <w:pPr>
        <w:pStyle w:val="ListParagraph"/>
        <w:ind w:left="426"/>
        <w:jc w:val="both"/>
        <w:rPr>
          <w:rFonts w:ascii="Arial" w:hAnsi="Arial" w:cs="Arial"/>
          <w:color w:val="000000" w:themeColor="text1"/>
          <w:shd w:val="clear" w:color="auto" w:fill="FFFFFF"/>
          <w:lang w:val="mn-MN" w:eastAsia="zh-CN"/>
        </w:rPr>
      </w:pPr>
    </w:p>
    <w:p w14:paraId="33C2449D" w14:textId="30DA61FE" w:rsidR="00B35C37" w:rsidRPr="00ED3791" w:rsidRDefault="00B35C37" w:rsidP="00B35C37">
      <w:pPr>
        <w:pStyle w:val="ListParagraph"/>
        <w:ind w:left="426"/>
        <w:jc w:val="both"/>
        <w:rPr>
          <w:rFonts w:ascii="Arial" w:hAnsi="Arial" w:cs="Arial"/>
          <w:color w:val="000000" w:themeColor="text1"/>
          <w:shd w:val="clear" w:color="auto" w:fill="FFFFFF"/>
          <w:lang w:val="mn-MN" w:eastAsia="zh-CN"/>
        </w:rPr>
      </w:pPr>
    </w:p>
    <w:p w14:paraId="2A5D9BAB" w14:textId="77777777" w:rsidR="00B35C37" w:rsidRPr="00ED3791" w:rsidRDefault="00B35C37" w:rsidP="00B35C37">
      <w:pPr>
        <w:pStyle w:val="ListParagraph"/>
        <w:ind w:left="426"/>
        <w:jc w:val="both"/>
        <w:rPr>
          <w:rFonts w:ascii="Arial" w:hAnsi="Arial" w:cs="Arial"/>
          <w:color w:val="000000" w:themeColor="text1"/>
          <w:shd w:val="clear" w:color="auto" w:fill="FFFFFF"/>
          <w:lang w:val="mn-MN" w:eastAsia="zh-CN"/>
        </w:rPr>
      </w:pPr>
    </w:p>
    <w:p w14:paraId="2F6335D2" w14:textId="77777777" w:rsidR="00B35C37" w:rsidRPr="00ED3791" w:rsidRDefault="00B35C37" w:rsidP="00B35C37">
      <w:pPr>
        <w:pStyle w:val="ListParagraph"/>
        <w:ind w:left="426"/>
        <w:jc w:val="both"/>
        <w:rPr>
          <w:rFonts w:ascii="Arial" w:hAnsi="Arial" w:cs="Arial"/>
          <w:color w:val="000000" w:themeColor="text1"/>
          <w:shd w:val="clear" w:color="auto" w:fill="FFFFFF"/>
          <w:lang w:val="mn-MN" w:eastAsia="zh-CN"/>
        </w:rPr>
      </w:pPr>
    </w:p>
    <w:p w14:paraId="09CDC826" w14:textId="77777777" w:rsidR="00B35C37" w:rsidRPr="00ED3791" w:rsidRDefault="00B35C37" w:rsidP="00B35C37">
      <w:pPr>
        <w:pStyle w:val="ListParagraph"/>
        <w:ind w:left="426"/>
        <w:jc w:val="both"/>
        <w:rPr>
          <w:rFonts w:ascii="Arial" w:hAnsi="Arial" w:cs="Arial"/>
          <w:color w:val="000000" w:themeColor="text1"/>
          <w:shd w:val="clear" w:color="auto" w:fill="FFFFFF"/>
          <w:lang w:val="mn-MN" w:eastAsia="zh-CN"/>
        </w:rPr>
      </w:pPr>
    </w:p>
    <w:p w14:paraId="05C17505" w14:textId="77777777" w:rsidR="00B35C37" w:rsidRPr="00ED3791" w:rsidRDefault="00B35C37" w:rsidP="00B35C37">
      <w:pPr>
        <w:pStyle w:val="ListParagraph"/>
        <w:ind w:left="426"/>
        <w:jc w:val="both"/>
        <w:rPr>
          <w:rFonts w:ascii="Arial" w:hAnsi="Arial" w:cs="Arial"/>
          <w:color w:val="000000" w:themeColor="text1"/>
          <w:shd w:val="clear" w:color="auto" w:fill="FFFFFF"/>
          <w:lang w:val="mn-MN" w:eastAsia="zh-CN"/>
        </w:rPr>
      </w:pPr>
    </w:p>
    <w:p w14:paraId="0ECECFE4" w14:textId="77777777" w:rsidR="00B35C37" w:rsidRPr="00ED3791" w:rsidRDefault="00B35C37" w:rsidP="00B35C37">
      <w:pPr>
        <w:pStyle w:val="ListParagraph"/>
        <w:ind w:left="426"/>
        <w:jc w:val="both"/>
        <w:rPr>
          <w:rFonts w:ascii="Arial" w:hAnsi="Arial" w:cs="Arial"/>
          <w:color w:val="000000" w:themeColor="text1"/>
          <w:shd w:val="clear" w:color="auto" w:fill="FFFFFF"/>
          <w:lang w:val="mn-MN" w:eastAsia="zh-CN"/>
        </w:rPr>
      </w:pPr>
    </w:p>
    <w:p w14:paraId="30916BA6" w14:textId="77777777" w:rsidR="00B35C37" w:rsidRPr="00ED3791" w:rsidRDefault="00B35C37" w:rsidP="00B35C37">
      <w:pPr>
        <w:pStyle w:val="ListParagraph"/>
        <w:ind w:left="426"/>
        <w:jc w:val="both"/>
        <w:rPr>
          <w:rFonts w:ascii="Arial" w:hAnsi="Arial" w:cs="Arial"/>
          <w:color w:val="000000" w:themeColor="text1"/>
          <w:shd w:val="clear" w:color="auto" w:fill="FFFFFF"/>
          <w:lang w:val="mn-MN" w:eastAsia="zh-CN"/>
        </w:rPr>
      </w:pPr>
    </w:p>
    <w:p w14:paraId="5FEEA765" w14:textId="77777777" w:rsidR="00B35C37" w:rsidRPr="00ED3791" w:rsidRDefault="00B35C37" w:rsidP="00B35C37">
      <w:pPr>
        <w:pStyle w:val="ListParagraph"/>
        <w:ind w:left="426"/>
        <w:jc w:val="both"/>
        <w:rPr>
          <w:rFonts w:ascii="Arial" w:hAnsi="Arial" w:cs="Arial"/>
          <w:color w:val="000000" w:themeColor="text1"/>
          <w:shd w:val="clear" w:color="auto" w:fill="FFFFFF"/>
          <w:lang w:val="mn-MN" w:eastAsia="zh-CN"/>
        </w:rPr>
      </w:pPr>
    </w:p>
    <w:p w14:paraId="3DCCA1F6" w14:textId="77777777" w:rsidR="009E2311" w:rsidRPr="00ED3791" w:rsidRDefault="009E2311" w:rsidP="00B35C37">
      <w:pPr>
        <w:pStyle w:val="ListParagraph"/>
        <w:ind w:left="426"/>
        <w:jc w:val="both"/>
        <w:rPr>
          <w:rFonts w:ascii="Arial" w:hAnsi="Arial" w:cs="Arial"/>
          <w:color w:val="000000" w:themeColor="text1"/>
          <w:shd w:val="clear" w:color="auto" w:fill="FFFFFF"/>
          <w:lang w:val="mn-MN" w:eastAsia="zh-CN"/>
        </w:rPr>
      </w:pPr>
    </w:p>
    <w:p w14:paraId="60BF78E6" w14:textId="77777777" w:rsidR="00140163" w:rsidRPr="00ED3791" w:rsidRDefault="00140163" w:rsidP="00B35C37">
      <w:pPr>
        <w:pStyle w:val="ListParagraph"/>
        <w:ind w:left="426"/>
        <w:jc w:val="both"/>
        <w:rPr>
          <w:rFonts w:ascii="Arial" w:hAnsi="Arial" w:cs="Arial"/>
          <w:color w:val="000000" w:themeColor="text1"/>
          <w:shd w:val="clear" w:color="auto" w:fill="FFFFFF"/>
          <w:lang w:val="mn-MN" w:eastAsia="zh-CN"/>
        </w:rPr>
      </w:pPr>
    </w:p>
    <w:p w14:paraId="5B9E7518" w14:textId="77777777" w:rsidR="00140163" w:rsidRPr="00ED3791" w:rsidRDefault="00140163" w:rsidP="00B35C37">
      <w:pPr>
        <w:pStyle w:val="ListParagraph"/>
        <w:ind w:left="426"/>
        <w:jc w:val="both"/>
        <w:rPr>
          <w:rFonts w:ascii="Arial" w:hAnsi="Arial" w:cs="Arial"/>
          <w:color w:val="000000" w:themeColor="text1"/>
          <w:shd w:val="clear" w:color="auto" w:fill="FFFFFF"/>
          <w:lang w:val="mn-MN" w:eastAsia="zh-CN"/>
        </w:rPr>
      </w:pPr>
    </w:p>
    <w:p w14:paraId="1A5F0944" w14:textId="77777777" w:rsidR="00140163" w:rsidRPr="00ED3791" w:rsidRDefault="00140163" w:rsidP="00B35C37">
      <w:pPr>
        <w:pStyle w:val="ListParagraph"/>
        <w:ind w:left="426"/>
        <w:jc w:val="both"/>
        <w:rPr>
          <w:rFonts w:ascii="Arial" w:hAnsi="Arial" w:cs="Arial"/>
          <w:color w:val="000000" w:themeColor="text1"/>
          <w:shd w:val="clear" w:color="auto" w:fill="FFFFFF"/>
          <w:lang w:val="mn-MN" w:eastAsia="zh-CN"/>
        </w:rPr>
      </w:pPr>
    </w:p>
    <w:p w14:paraId="70F7D36B" w14:textId="77777777" w:rsidR="00140163" w:rsidRPr="00ED3791" w:rsidRDefault="00140163" w:rsidP="00B35C37">
      <w:pPr>
        <w:pStyle w:val="ListParagraph"/>
        <w:ind w:left="426"/>
        <w:jc w:val="both"/>
        <w:rPr>
          <w:rFonts w:ascii="Arial" w:hAnsi="Arial" w:cs="Arial"/>
          <w:color w:val="000000" w:themeColor="text1"/>
          <w:shd w:val="clear" w:color="auto" w:fill="FFFFFF"/>
          <w:lang w:val="mn-MN" w:eastAsia="zh-CN"/>
        </w:rPr>
      </w:pPr>
    </w:p>
    <w:p w14:paraId="591FC84D" w14:textId="77777777" w:rsidR="00140163" w:rsidRPr="00ED3791" w:rsidRDefault="00140163" w:rsidP="00B35C37">
      <w:pPr>
        <w:pStyle w:val="ListParagraph"/>
        <w:ind w:left="426"/>
        <w:jc w:val="both"/>
        <w:rPr>
          <w:rFonts w:ascii="Arial" w:hAnsi="Arial" w:cs="Arial"/>
          <w:color w:val="000000" w:themeColor="text1"/>
          <w:shd w:val="clear" w:color="auto" w:fill="FFFFFF"/>
          <w:lang w:val="mn-MN" w:eastAsia="zh-CN"/>
        </w:rPr>
      </w:pPr>
    </w:p>
    <w:p w14:paraId="592BA446" w14:textId="77777777" w:rsidR="00140163" w:rsidRPr="00ED3791" w:rsidRDefault="0026368E" w:rsidP="00B35C37">
      <w:pPr>
        <w:pStyle w:val="ListParagraph"/>
        <w:ind w:left="426"/>
        <w:jc w:val="both"/>
        <w:rPr>
          <w:rFonts w:ascii="Arial" w:hAnsi="Arial" w:cs="Arial"/>
          <w:b/>
          <w:bCs/>
          <w:lang w:val="mn-MN" w:eastAsia="zh-CN"/>
        </w:rPr>
      </w:pPr>
      <w:r w:rsidRPr="00ED3791">
        <w:rPr>
          <w:rFonts w:ascii="Arial" w:hAnsi="Arial" w:cs="Arial"/>
          <w:b/>
          <w:bCs/>
          <w:lang w:val="mn-MN" w:eastAsia="zh-CN"/>
        </w:rPr>
        <w:tab/>
      </w:r>
    </w:p>
    <w:p w14:paraId="013B0316" w14:textId="77777777" w:rsidR="00140163" w:rsidRPr="00ED3791" w:rsidRDefault="00140163" w:rsidP="00B35C37">
      <w:pPr>
        <w:pStyle w:val="ListParagraph"/>
        <w:ind w:left="426"/>
        <w:jc w:val="both"/>
        <w:rPr>
          <w:rFonts w:ascii="Arial" w:hAnsi="Arial" w:cs="Arial"/>
          <w:b/>
          <w:bCs/>
          <w:lang w:val="mn-MN" w:eastAsia="zh-CN"/>
        </w:rPr>
      </w:pPr>
    </w:p>
    <w:p w14:paraId="16BF8286" w14:textId="77777777" w:rsidR="00140163" w:rsidRPr="00ED3791" w:rsidRDefault="00140163" w:rsidP="00B35C37">
      <w:pPr>
        <w:pStyle w:val="ListParagraph"/>
        <w:ind w:left="426"/>
        <w:jc w:val="both"/>
        <w:rPr>
          <w:rFonts w:ascii="Arial" w:hAnsi="Arial" w:cs="Arial"/>
          <w:b/>
          <w:bCs/>
          <w:lang w:val="mn-MN" w:eastAsia="zh-CN"/>
        </w:rPr>
      </w:pPr>
      <w:r w:rsidRPr="00ED3791">
        <w:rPr>
          <w:rFonts w:ascii="Arial" w:hAnsi="Arial" w:cs="Arial"/>
          <w:b/>
          <w:bCs/>
          <w:lang w:val="mn-MN" w:eastAsia="zh-CN"/>
        </w:rPr>
        <w:tab/>
      </w:r>
    </w:p>
    <w:p w14:paraId="10281409" w14:textId="77777777" w:rsidR="00140163" w:rsidRPr="00ED3791" w:rsidRDefault="00140163" w:rsidP="00B35C37">
      <w:pPr>
        <w:pStyle w:val="ListParagraph"/>
        <w:ind w:left="426"/>
        <w:jc w:val="both"/>
        <w:rPr>
          <w:rFonts w:ascii="Arial" w:hAnsi="Arial" w:cs="Arial"/>
          <w:b/>
          <w:bCs/>
          <w:lang w:val="mn-MN" w:eastAsia="zh-CN"/>
        </w:rPr>
      </w:pPr>
    </w:p>
    <w:p w14:paraId="11E1F880" w14:textId="6F8AC20E" w:rsidR="006651F6" w:rsidRPr="00ED3791" w:rsidRDefault="006651F6" w:rsidP="00B35C37">
      <w:pPr>
        <w:pStyle w:val="ListParagraph"/>
        <w:ind w:left="426"/>
        <w:jc w:val="both"/>
        <w:rPr>
          <w:rFonts w:ascii="Arial" w:hAnsi="Arial" w:cs="Arial"/>
          <w:b/>
          <w:bCs/>
          <w:lang w:val="mn-MN" w:eastAsia="zh-CN"/>
        </w:rPr>
      </w:pPr>
      <w:r w:rsidRPr="00ED3791">
        <w:rPr>
          <w:rFonts w:ascii="Arial" w:hAnsi="Arial" w:cs="Arial"/>
          <w:noProof/>
          <w:lang w:val="mn-MN" w:eastAsia="zh-CN"/>
          <w14:ligatures w14:val="standardContextual"/>
        </w:rPr>
        <mc:AlternateContent>
          <mc:Choice Requires="wps">
            <w:drawing>
              <wp:anchor distT="0" distB="0" distL="114300" distR="114300" simplePos="0" relativeHeight="251681792" behindDoc="0" locked="0" layoutInCell="1" allowOverlap="1" wp14:anchorId="796618E1" wp14:editId="39438A26">
                <wp:simplePos x="0" y="0"/>
                <wp:positionH relativeFrom="margin">
                  <wp:align>right</wp:align>
                </wp:positionH>
                <wp:positionV relativeFrom="paragraph">
                  <wp:posOffset>92710</wp:posOffset>
                </wp:positionV>
                <wp:extent cx="5848350" cy="2352675"/>
                <wp:effectExtent l="0" t="0" r="19050" b="28575"/>
                <wp:wrapNone/>
                <wp:docPr id="1291512847" name="Text Box 1"/>
                <wp:cNvGraphicFramePr/>
                <a:graphic xmlns:a="http://schemas.openxmlformats.org/drawingml/2006/main">
                  <a:graphicData uri="http://schemas.microsoft.com/office/word/2010/wordprocessingShape">
                    <wps:wsp>
                      <wps:cNvSpPr txBox="1"/>
                      <wps:spPr>
                        <a:xfrm>
                          <a:off x="0" y="0"/>
                          <a:ext cx="5848350" cy="2352675"/>
                        </a:xfrm>
                        <a:prstGeom prst="rect">
                          <a:avLst/>
                        </a:prstGeom>
                        <a:solidFill>
                          <a:sysClr val="window" lastClr="FFFFFF"/>
                        </a:solidFill>
                        <a:ln w="6350">
                          <a:solidFill>
                            <a:prstClr val="black"/>
                          </a:solidFill>
                        </a:ln>
                      </wps:spPr>
                      <wps:txbx>
                        <w:txbxContent>
                          <w:p w14:paraId="4AC5FAB7" w14:textId="77777777" w:rsidR="006651F6" w:rsidRDefault="006651F6" w:rsidP="006651F6">
                            <w:pPr>
                              <w:ind w:firstLine="720"/>
                              <w:jc w:val="both"/>
                              <w:rPr>
                                <w:rFonts w:ascii="Arial" w:hAnsi="Arial" w:cs="Arial"/>
                                <w:b/>
                                <w:i/>
                                <w:noProof/>
                                <w:sz w:val="22"/>
                                <w:szCs w:val="22"/>
                                <w:lang w:val="bs-Latn-BA"/>
                              </w:rPr>
                            </w:pPr>
                            <w:r w:rsidRPr="002A3640">
                              <w:rPr>
                                <w:rFonts w:ascii="Arial" w:hAnsi="Arial" w:cs="Arial"/>
                                <w:b/>
                                <w:i/>
                                <w:noProof/>
                                <w:sz w:val="22"/>
                                <w:szCs w:val="22"/>
                                <w:lang w:val="bs-Latn-BA"/>
                              </w:rPr>
                              <w:t xml:space="preserve">Шигтгээ </w:t>
                            </w:r>
                          </w:p>
                          <w:p w14:paraId="2830268F" w14:textId="77777777" w:rsidR="006651F6" w:rsidRPr="00B637C1" w:rsidRDefault="006651F6" w:rsidP="006651F6">
                            <w:pPr>
                              <w:rPr>
                                <w:rFonts w:ascii="Arial" w:hAnsi="Arial" w:cs="Arial"/>
                                <w:i/>
                                <w:iCs/>
                                <w:color w:val="000000" w:themeColor="text1"/>
                                <w:sz w:val="22"/>
                                <w:szCs w:val="22"/>
                                <w:shd w:val="clear" w:color="auto" w:fill="FFFFFF"/>
                                <w:lang w:val="mn-MN"/>
                              </w:rPr>
                            </w:pPr>
                            <w:r>
                              <w:rPr>
                                <w:rFonts w:ascii="Arial" w:hAnsi="Arial" w:cs="Arial"/>
                                <w:i/>
                                <w:iCs/>
                                <w:color w:val="000000" w:themeColor="text1"/>
                                <w:sz w:val="22"/>
                                <w:szCs w:val="22"/>
                                <w:shd w:val="clear" w:color="auto" w:fill="FFFFFF"/>
                                <w:lang w:val="mn-MN"/>
                              </w:rPr>
                              <w:tab/>
                            </w:r>
                          </w:p>
                          <w:p w14:paraId="5A43FAE3" w14:textId="77777777" w:rsidR="006651F6" w:rsidRPr="00B637C1" w:rsidRDefault="006651F6" w:rsidP="006651F6">
                            <w:pPr>
                              <w:jc w:val="both"/>
                              <w:rPr>
                                <w:rFonts w:ascii="Arial" w:hAnsi="Arial" w:cs="Arial"/>
                                <w:i/>
                                <w:iCs/>
                                <w:sz w:val="22"/>
                                <w:szCs w:val="22"/>
                                <w:lang w:val="mn-MN"/>
                              </w:rPr>
                            </w:pPr>
                            <w:r>
                              <w:rPr>
                                <w:rFonts w:ascii="Arial" w:hAnsi="Arial" w:cs="Arial"/>
                                <w:i/>
                                <w:iCs/>
                                <w:color w:val="000000" w:themeColor="text1"/>
                                <w:sz w:val="22"/>
                                <w:szCs w:val="22"/>
                                <w:shd w:val="clear" w:color="auto" w:fill="FFFFFF"/>
                                <w:lang w:val="mn-MN"/>
                              </w:rPr>
                              <w:tab/>
                            </w:r>
                            <w:r w:rsidRPr="00B637C1">
                              <w:rPr>
                                <w:rFonts w:ascii="Arial" w:hAnsi="Arial" w:cs="Arial"/>
                                <w:i/>
                                <w:iCs/>
                                <w:color w:val="000000" w:themeColor="text1"/>
                                <w:sz w:val="22"/>
                                <w:szCs w:val="22"/>
                                <w:shd w:val="clear" w:color="auto" w:fill="FFFFFF"/>
                                <w:lang w:val="mn-MN"/>
                              </w:rPr>
                              <w:t>Ш</w:t>
                            </w:r>
                            <w:r w:rsidRPr="00B637C1">
                              <w:rPr>
                                <w:rFonts w:ascii="Arial" w:hAnsi="Arial" w:cs="Arial"/>
                                <w:i/>
                                <w:iCs/>
                                <w:color w:val="000000" w:themeColor="text1"/>
                                <w:sz w:val="22"/>
                                <w:szCs w:val="22"/>
                                <w:lang w:val="mn-MN"/>
                              </w:rPr>
                              <w:t xml:space="preserve">үүхийн шийдвэр гүйцэтгэх ерөнхий газраас ирүүлсэн мэдээллээр </w:t>
                            </w:r>
                            <w:r w:rsidRPr="00B637C1">
                              <w:rPr>
                                <w:rFonts w:ascii="Arial" w:hAnsi="Arial" w:cs="Arial"/>
                                <w:i/>
                                <w:iCs/>
                                <w:sz w:val="22"/>
                                <w:szCs w:val="22"/>
                                <w:lang w:val="mn-MN"/>
                              </w:rPr>
                              <w:t xml:space="preserve"> төлбөр төлөгчийн гомдлын дагуу 2018 онд иргэний хэргийн анхан шатны шүүх иргэний хэрэг үүсгэж, төлбөр төлөгч нэхэмжлэгчийн гаргасан удаа дараа хурал хойшлуулах болон шүүгчээс татгалзах хүсэлт зэргээс шалтгаалан  иргэний хэргийн анхан шатны шүүхэд хэрэг хянан шийдвэрлэгдээгүй буюу шүүхийн шийдвэр гүйцэтгэх ажиллагаатай холбоотой төлбөр төлөгчийн гаргасан үнэлгээний гомдол шийдвэрлэгдээгүй удсан, үүнийг дагаад ажиллагаа 5 жил зогссон байна.</w:t>
                            </w:r>
                          </w:p>
                          <w:p w14:paraId="7CFCC67B" w14:textId="77777777" w:rsidR="006651F6" w:rsidRDefault="006651F6" w:rsidP="006651F6">
                            <w:pPr>
                              <w:spacing w:before="240"/>
                              <w:ind w:firstLine="567"/>
                              <w:jc w:val="both"/>
                              <w:rPr>
                                <w:rFonts w:ascii="Arial" w:hAnsi="Arial" w:cs="Arial"/>
                                <w:noProof/>
                                <w:color w:val="000000" w:themeColor="text1"/>
                                <w:lang w:val="mn-MN" w:eastAsia="zh-CN"/>
                              </w:rPr>
                            </w:pPr>
                            <w:r w:rsidRPr="006651F6">
                              <w:rPr>
                                <w:rFonts w:ascii="Arial" w:hAnsi="Arial" w:cs="Arial"/>
                                <w:i/>
                                <w:iCs/>
                                <w:color w:val="000000" w:themeColor="text1"/>
                                <w:sz w:val="22"/>
                                <w:szCs w:val="22"/>
                                <w:shd w:val="clear" w:color="auto" w:fill="FFFFFF"/>
                                <w:lang w:val="mn-MN"/>
                              </w:rPr>
                              <w:t>Эх сурвалж</w:t>
                            </w:r>
                            <w:r w:rsidRPr="006651F6">
                              <w:rPr>
                                <w:rFonts w:ascii="Arial" w:hAnsi="Arial" w:cs="Mongolian Baiti"/>
                                <w:i/>
                                <w:iCs/>
                                <w:color w:val="000000" w:themeColor="text1"/>
                                <w:sz w:val="22"/>
                                <w:szCs w:val="22"/>
                                <w:shd w:val="clear" w:color="auto" w:fill="FFFFFF"/>
                                <w:lang w:val="mn-MN" w:bidi="mn-Mong-CN"/>
                              </w:rPr>
                              <w:t xml:space="preserve">: </w:t>
                            </w:r>
                            <w:r w:rsidRPr="006651F6">
                              <w:rPr>
                                <w:rFonts w:ascii="Arial" w:hAnsi="Arial" w:cs="Arial"/>
                                <w:i/>
                                <w:iCs/>
                                <w:color w:val="000000" w:themeColor="text1"/>
                                <w:sz w:val="22"/>
                                <w:szCs w:val="22"/>
                                <w:shd w:val="clear" w:color="auto" w:fill="FFFFFF"/>
                                <w:lang w:val="mn-MN"/>
                              </w:rPr>
                              <w:t>Шүүхийн шийдвэр гүйцэтгэх газраас ирүүлсэн үнэлгээний гомдол төлбөр төлөгч гаргаж 5 жил ажиллагааг түдгэлзүүлсэн тохиолдол</w:t>
                            </w:r>
                          </w:p>
                          <w:p w14:paraId="08574BBB" w14:textId="77777777" w:rsidR="006651F6" w:rsidRPr="006651F6" w:rsidRDefault="006651F6" w:rsidP="006651F6">
                            <w:pPr>
                              <w:jc w:val="both"/>
                              <w:rPr>
                                <w:rFonts w:ascii="Arial" w:hAnsi="Arial" w:cs="Arial"/>
                                <w:b/>
                                <w:i/>
                                <w:noProof/>
                                <w:sz w:val="22"/>
                                <w:szCs w:val="22"/>
                                <w:lang w:val="mn-M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618E1" id="_x0000_s1063" type="#_x0000_t202" style="position:absolute;left:0;text-align:left;margin-left:409.3pt;margin-top:7.3pt;width:460.5pt;height:185.2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" fillcolor="window" strokeweight=".5pt">
                <v:textbox>
                  <w:txbxContent>
                    <w:p w14:paraId="4AC5FAB7" w14:textId="77777777" w:rsidR="006651F6" w:rsidRDefault="006651F6" w:rsidP="006651F6">
                      <w:pPr>
                        <w:ind w:firstLine="720"/>
                        <w:jc w:val="both"/>
                        <w:rPr>
                          <w:rFonts w:ascii="Arial" w:hAnsi="Arial" w:cs="Arial"/>
                          <w:b/>
                          <w:i/>
                          <w:noProof/>
                          <w:sz w:val="22"/>
                          <w:szCs w:val="22"/>
                          <w:lang w:val="bs-Latn-BA"/>
                        </w:rPr>
                      </w:pPr>
                      <w:r w:rsidRPr="002A3640">
                        <w:rPr>
                          <w:rFonts w:ascii="Arial" w:hAnsi="Arial" w:cs="Arial"/>
                          <w:b/>
                          <w:i/>
                          <w:noProof/>
                          <w:sz w:val="22"/>
                          <w:szCs w:val="22"/>
                          <w:lang w:val="bs-Latn-BA"/>
                        </w:rPr>
                        <w:t xml:space="preserve">Шигтгээ </w:t>
                      </w:r>
                    </w:p>
                    <w:p w14:paraId="2830268F" w14:textId="77777777" w:rsidR="006651F6" w:rsidRPr="00B637C1" w:rsidRDefault="006651F6" w:rsidP="006651F6">
                      <w:pPr>
                        <w:rPr>
                          <w:rFonts w:ascii="Arial" w:hAnsi="Arial" w:cs="Arial"/>
                          <w:i/>
                          <w:iCs/>
                          <w:color w:val="000000" w:themeColor="text1"/>
                          <w:sz w:val="22"/>
                          <w:szCs w:val="22"/>
                          <w:shd w:val="clear" w:color="auto" w:fill="FFFFFF"/>
                          <w:lang w:val="mn-MN"/>
                        </w:rPr>
                      </w:pPr>
                      <w:r>
                        <w:rPr>
                          <w:rFonts w:ascii="Arial" w:hAnsi="Arial" w:cs="Arial"/>
                          <w:i/>
                          <w:iCs/>
                          <w:color w:val="000000" w:themeColor="text1"/>
                          <w:sz w:val="22"/>
                          <w:szCs w:val="22"/>
                          <w:shd w:val="clear" w:color="auto" w:fill="FFFFFF"/>
                          <w:lang w:val="mn-MN"/>
                        </w:rPr>
                        <w:tab/>
                      </w:r>
                    </w:p>
                    <w:p w14:paraId="5A43FAE3" w14:textId="77777777" w:rsidR="006651F6" w:rsidRPr="00B637C1" w:rsidRDefault="006651F6" w:rsidP="006651F6">
                      <w:pPr>
                        <w:jc w:val="both"/>
                        <w:rPr>
                          <w:rFonts w:ascii="Arial" w:hAnsi="Arial" w:cs="Arial"/>
                          <w:i/>
                          <w:iCs/>
                          <w:sz w:val="22"/>
                          <w:szCs w:val="22"/>
                          <w:lang w:val="mn-MN"/>
                        </w:rPr>
                      </w:pPr>
                      <w:r>
                        <w:rPr>
                          <w:rFonts w:ascii="Arial" w:hAnsi="Arial" w:cs="Arial"/>
                          <w:i/>
                          <w:iCs/>
                          <w:color w:val="000000" w:themeColor="text1"/>
                          <w:sz w:val="22"/>
                          <w:szCs w:val="22"/>
                          <w:shd w:val="clear" w:color="auto" w:fill="FFFFFF"/>
                          <w:lang w:val="mn-MN"/>
                        </w:rPr>
                        <w:tab/>
                      </w:r>
                      <w:r w:rsidRPr="00B637C1">
                        <w:rPr>
                          <w:rFonts w:ascii="Arial" w:hAnsi="Arial" w:cs="Arial"/>
                          <w:i/>
                          <w:iCs/>
                          <w:color w:val="000000" w:themeColor="text1"/>
                          <w:sz w:val="22"/>
                          <w:szCs w:val="22"/>
                          <w:shd w:val="clear" w:color="auto" w:fill="FFFFFF"/>
                          <w:lang w:val="mn-MN"/>
                        </w:rPr>
                        <w:t>Ш</w:t>
                      </w:r>
                      <w:r w:rsidRPr="00B637C1">
                        <w:rPr>
                          <w:rFonts w:ascii="Arial" w:hAnsi="Arial" w:cs="Arial"/>
                          <w:i/>
                          <w:iCs/>
                          <w:color w:val="000000" w:themeColor="text1"/>
                          <w:sz w:val="22"/>
                          <w:szCs w:val="22"/>
                          <w:lang w:val="mn-MN"/>
                        </w:rPr>
                        <w:t xml:space="preserve">үүхийн шийдвэр гүйцэтгэх ерөнхий газраас ирүүлсэн мэдээллээр </w:t>
                      </w:r>
                      <w:r w:rsidRPr="00B637C1">
                        <w:rPr>
                          <w:rFonts w:ascii="Arial" w:hAnsi="Arial" w:cs="Arial"/>
                          <w:i/>
                          <w:iCs/>
                          <w:sz w:val="22"/>
                          <w:szCs w:val="22"/>
                          <w:lang w:val="mn-MN"/>
                        </w:rPr>
                        <w:t xml:space="preserve"> төлбөр төлөгчийн гомдлын дагуу 2018 онд иргэний хэргийн анхан шатны шүүх иргэний хэрэг үүсгэж, төлбөр төлөгч нэхэмжлэгчийн гаргасан удаа дараа хурал хойшлуулах болон шүүгчээс татгалзах хүсэлт зэргээс шалтгаалан  иргэний хэргийн анхан шатны шүүхэд хэрэг хянан шийдвэрлэгдээгүй буюу шүүхийн шийдвэр гүйцэтгэх ажиллагаатай холбоотой төлбөр төлөгчийн гаргасан үнэлгээний гомдол шийдвэрлэгдээгүй удсан, үүнийг дагаад ажиллагаа 5 жил зогссон байна.</w:t>
                      </w:r>
                    </w:p>
                    <w:p w14:paraId="7CFCC67B" w14:textId="77777777" w:rsidR="006651F6" w:rsidRDefault="006651F6" w:rsidP="006651F6">
                      <w:pPr>
                        <w:spacing w:before="240"/>
                        <w:ind w:firstLine="567"/>
                        <w:jc w:val="both"/>
                        <w:rPr>
                          <w:rFonts w:ascii="Arial" w:hAnsi="Arial" w:cs="Arial"/>
                          <w:noProof/>
                          <w:color w:val="000000" w:themeColor="text1"/>
                          <w:lang w:val="mn-MN" w:eastAsia="zh-CN"/>
                        </w:rPr>
                      </w:pPr>
                      <w:r w:rsidRPr="006651F6">
                        <w:rPr>
                          <w:rFonts w:ascii="Arial" w:hAnsi="Arial" w:cs="Arial"/>
                          <w:i/>
                          <w:iCs/>
                          <w:color w:val="000000" w:themeColor="text1"/>
                          <w:sz w:val="22"/>
                          <w:szCs w:val="22"/>
                          <w:shd w:val="clear" w:color="auto" w:fill="FFFFFF"/>
                          <w:lang w:val="mn-MN"/>
                        </w:rPr>
                        <w:t>Эх сурвалж</w:t>
                      </w:r>
                      <w:r w:rsidRPr="006651F6">
                        <w:rPr>
                          <w:rFonts w:ascii="Arial" w:hAnsi="Arial" w:cs="Mongolian Baiti"/>
                          <w:i/>
                          <w:iCs/>
                          <w:color w:val="000000" w:themeColor="text1"/>
                          <w:sz w:val="22"/>
                          <w:szCs w:val="22"/>
                          <w:shd w:val="clear" w:color="auto" w:fill="FFFFFF"/>
                          <w:lang w:val="mn-MN" w:bidi="mn-Mong-CN"/>
                        </w:rPr>
                        <w:t xml:space="preserve">: </w:t>
                      </w:r>
                      <w:r w:rsidRPr="006651F6">
                        <w:rPr>
                          <w:rFonts w:ascii="Arial" w:hAnsi="Arial" w:cs="Arial"/>
                          <w:i/>
                          <w:iCs/>
                          <w:color w:val="000000" w:themeColor="text1"/>
                          <w:sz w:val="22"/>
                          <w:szCs w:val="22"/>
                          <w:shd w:val="clear" w:color="auto" w:fill="FFFFFF"/>
                          <w:lang w:val="mn-MN"/>
                        </w:rPr>
                        <w:t>Шүүхийн шийдвэр гүйцэтгэх газраас ирүүлсэн үнэлгээний гомдол төлбөр төлөгч гаргаж 5 жил ажиллагааг түдгэлзүүлсэн тохиолдол</w:t>
                      </w:r>
                    </w:p>
                    <w:p w14:paraId="08574BBB" w14:textId="77777777" w:rsidR="006651F6" w:rsidRPr="006651F6" w:rsidRDefault="006651F6" w:rsidP="006651F6">
                      <w:pPr>
                        <w:jc w:val="both"/>
                        <w:rPr>
                          <w:rFonts w:ascii="Arial" w:hAnsi="Arial" w:cs="Arial"/>
                          <w:b/>
                          <w:i/>
                          <w:noProof/>
                          <w:sz w:val="22"/>
                          <w:szCs w:val="22"/>
                          <w:lang w:val="mn-MN"/>
                        </w:rPr>
                      </w:pPr>
                    </w:p>
                  </w:txbxContent>
                </v:textbox>
                <w10:wrap anchorx="margin"/>
              </v:shape>
            </w:pict>
          </mc:Fallback>
        </mc:AlternateContent>
      </w:r>
      <w:r w:rsidR="00140163" w:rsidRPr="00ED3791">
        <w:rPr>
          <w:rFonts w:ascii="Arial" w:hAnsi="Arial" w:cs="Arial"/>
          <w:b/>
          <w:bCs/>
          <w:lang w:val="mn-MN" w:eastAsia="zh-CN"/>
        </w:rPr>
        <w:tab/>
      </w:r>
    </w:p>
    <w:p w14:paraId="16BF485C" w14:textId="77777777" w:rsidR="006651F6" w:rsidRPr="00ED3791" w:rsidRDefault="006651F6" w:rsidP="00B35C37">
      <w:pPr>
        <w:pStyle w:val="ListParagraph"/>
        <w:ind w:left="426"/>
        <w:jc w:val="both"/>
        <w:rPr>
          <w:rFonts w:ascii="Arial" w:hAnsi="Arial" w:cs="Arial"/>
          <w:b/>
          <w:bCs/>
          <w:lang w:val="mn-MN" w:eastAsia="zh-CN"/>
        </w:rPr>
      </w:pPr>
    </w:p>
    <w:p w14:paraId="2E9F1C74" w14:textId="060E5976" w:rsidR="006651F6" w:rsidRPr="00ED3791" w:rsidRDefault="006651F6" w:rsidP="00B35C37">
      <w:pPr>
        <w:pStyle w:val="ListParagraph"/>
        <w:ind w:left="426"/>
        <w:jc w:val="both"/>
        <w:rPr>
          <w:rFonts w:ascii="Arial" w:hAnsi="Arial" w:cs="Arial"/>
          <w:b/>
          <w:bCs/>
          <w:lang w:val="mn-MN" w:eastAsia="zh-CN"/>
        </w:rPr>
      </w:pPr>
    </w:p>
    <w:p w14:paraId="64C3054F" w14:textId="6B3050F9" w:rsidR="006651F6" w:rsidRPr="00ED3791" w:rsidRDefault="006651F6" w:rsidP="00B35C37">
      <w:pPr>
        <w:pStyle w:val="ListParagraph"/>
        <w:ind w:left="426"/>
        <w:jc w:val="both"/>
        <w:rPr>
          <w:rFonts w:ascii="Arial" w:hAnsi="Arial" w:cs="Arial"/>
          <w:b/>
          <w:bCs/>
          <w:lang w:val="mn-MN" w:eastAsia="zh-CN"/>
        </w:rPr>
      </w:pPr>
    </w:p>
    <w:p w14:paraId="7082175F" w14:textId="77777777" w:rsidR="006651F6" w:rsidRPr="00ED3791" w:rsidRDefault="006651F6" w:rsidP="00B35C37">
      <w:pPr>
        <w:pStyle w:val="ListParagraph"/>
        <w:ind w:left="426"/>
        <w:jc w:val="both"/>
        <w:rPr>
          <w:rFonts w:ascii="Arial" w:hAnsi="Arial" w:cs="Arial"/>
          <w:b/>
          <w:bCs/>
          <w:lang w:val="mn-MN" w:eastAsia="zh-CN"/>
        </w:rPr>
      </w:pPr>
    </w:p>
    <w:p w14:paraId="0611BBE4" w14:textId="77777777" w:rsidR="006651F6" w:rsidRPr="00ED3791" w:rsidRDefault="006651F6" w:rsidP="00B35C37">
      <w:pPr>
        <w:pStyle w:val="ListParagraph"/>
        <w:ind w:left="426"/>
        <w:jc w:val="both"/>
        <w:rPr>
          <w:rFonts w:ascii="Arial" w:hAnsi="Arial" w:cs="Arial"/>
          <w:b/>
          <w:bCs/>
          <w:lang w:val="mn-MN" w:eastAsia="zh-CN"/>
        </w:rPr>
      </w:pPr>
    </w:p>
    <w:p w14:paraId="4FD19DB9" w14:textId="77777777" w:rsidR="006651F6" w:rsidRPr="00ED3791" w:rsidRDefault="006651F6" w:rsidP="00B35C37">
      <w:pPr>
        <w:pStyle w:val="ListParagraph"/>
        <w:ind w:left="426"/>
        <w:jc w:val="both"/>
        <w:rPr>
          <w:rFonts w:ascii="Arial" w:hAnsi="Arial" w:cs="Arial"/>
          <w:b/>
          <w:bCs/>
          <w:lang w:val="mn-MN" w:eastAsia="zh-CN"/>
        </w:rPr>
      </w:pPr>
    </w:p>
    <w:p w14:paraId="0F8579BD" w14:textId="77777777" w:rsidR="006651F6" w:rsidRPr="00ED3791" w:rsidRDefault="006651F6" w:rsidP="00B35C37">
      <w:pPr>
        <w:pStyle w:val="ListParagraph"/>
        <w:ind w:left="426"/>
        <w:jc w:val="both"/>
        <w:rPr>
          <w:rFonts w:ascii="Arial" w:hAnsi="Arial" w:cs="Arial"/>
          <w:b/>
          <w:bCs/>
          <w:lang w:val="mn-MN" w:eastAsia="zh-CN"/>
        </w:rPr>
      </w:pPr>
    </w:p>
    <w:p w14:paraId="13992163" w14:textId="77777777" w:rsidR="006651F6" w:rsidRPr="00ED3791" w:rsidRDefault="006651F6" w:rsidP="00B35C37">
      <w:pPr>
        <w:pStyle w:val="ListParagraph"/>
        <w:ind w:left="426"/>
        <w:jc w:val="both"/>
        <w:rPr>
          <w:rFonts w:ascii="Arial" w:hAnsi="Arial" w:cs="Arial"/>
          <w:b/>
          <w:bCs/>
          <w:lang w:val="mn-MN" w:eastAsia="zh-CN"/>
        </w:rPr>
      </w:pPr>
    </w:p>
    <w:p w14:paraId="1A6E2A54" w14:textId="77777777" w:rsidR="006651F6" w:rsidRPr="00ED3791" w:rsidRDefault="006651F6" w:rsidP="00B35C37">
      <w:pPr>
        <w:pStyle w:val="ListParagraph"/>
        <w:ind w:left="426"/>
        <w:jc w:val="both"/>
        <w:rPr>
          <w:rFonts w:ascii="Arial" w:hAnsi="Arial" w:cs="Arial"/>
          <w:b/>
          <w:bCs/>
          <w:lang w:val="mn-MN" w:eastAsia="zh-CN"/>
        </w:rPr>
      </w:pPr>
    </w:p>
    <w:p w14:paraId="21A7CAB4" w14:textId="77777777" w:rsidR="006651F6" w:rsidRPr="00ED3791" w:rsidRDefault="006651F6" w:rsidP="00B35C37">
      <w:pPr>
        <w:pStyle w:val="ListParagraph"/>
        <w:ind w:left="426"/>
        <w:jc w:val="both"/>
        <w:rPr>
          <w:rFonts w:ascii="Arial" w:hAnsi="Arial" w:cs="Arial"/>
          <w:b/>
          <w:bCs/>
          <w:lang w:val="mn-MN" w:eastAsia="zh-CN"/>
        </w:rPr>
      </w:pPr>
    </w:p>
    <w:p w14:paraId="61F04A6F" w14:textId="77777777" w:rsidR="006651F6" w:rsidRPr="00ED3791" w:rsidRDefault="006651F6" w:rsidP="00B35C37">
      <w:pPr>
        <w:pStyle w:val="ListParagraph"/>
        <w:ind w:left="426"/>
        <w:jc w:val="both"/>
        <w:rPr>
          <w:rFonts w:ascii="Arial" w:hAnsi="Arial" w:cs="Arial"/>
          <w:b/>
          <w:bCs/>
          <w:lang w:val="mn-MN" w:eastAsia="zh-CN"/>
        </w:rPr>
      </w:pPr>
    </w:p>
    <w:p w14:paraId="5C570B0F" w14:textId="77777777" w:rsidR="006651F6" w:rsidRPr="00ED3791" w:rsidRDefault="006651F6" w:rsidP="00B35C37">
      <w:pPr>
        <w:pStyle w:val="ListParagraph"/>
        <w:ind w:left="426"/>
        <w:jc w:val="both"/>
        <w:rPr>
          <w:rFonts w:ascii="Arial" w:hAnsi="Arial" w:cs="Arial"/>
          <w:b/>
          <w:bCs/>
          <w:lang w:val="mn-MN" w:eastAsia="zh-CN"/>
        </w:rPr>
      </w:pPr>
    </w:p>
    <w:p w14:paraId="29193A04" w14:textId="77777777" w:rsidR="006651F6" w:rsidRPr="00ED3791" w:rsidRDefault="006651F6" w:rsidP="00B35C37">
      <w:pPr>
        <w:pStyle w:val="ListParagraph"/>
        <w:ind w:left="426"/>
        <w:jc w:val="both"/>
        <w:rPr>
          <w:rFonts w:ascii="Arial" w:hAnsi="Arial" w:cs="Arial"/>
          <w:b/>
          <w:bCs/>
          <w:lang w:val="mn-MN" w:eastAsia="zh-CN"/>
        </w:rPr>
      </w:pPr>
    </w:p>
    <w:p w14:paraId="71404C8F" w14:textId="77777777" w:rsidR="006651F6" w:rsidRPr="00ED3791" w:rsidRDefault="006651F6" w:rsidP="00B35C37">
      <w:pPr>
        <w:pStyle w:val="ListParagraph"/>
        <w:ind w:left="426"/>
        <w:jc w:val="both"/>
        <w:rPr>
          <w:rFonts w:ascii="Arial" w:hAnsi="Arial" w:cs="Arial"/>
          <w:b/>
          <w:bCs/>
          <w:lang w:val="mn-MN" w:eastAsia="zh-CN"/>
        </w:rPr>
      </w:pPr>
    </w:p>
    <w:p w14:paraId="0059D5DA" w14:textId="69A8015F" w:rsidR="00B35C37" w:rsidRPr="00ED3791" w:rsidRDefault="006651F6" w:rsidP="00B35C37">
      <w:pPr>
        <w:pStyle w:val="ListParagraph"/>
        <w:ind w:left="426"/>
        <w:jc w:val="both"/>
        <w:rPr>
          <w:rFonts w:ascii="Arial" w:hAnsi="Arial" w:cs="Arial"/>
          <w:b/>
          <w:bCs/>
          <w:lang w:val="mn-MN" w:eastAsia="zh-CN"/>
        </w:rPr>
      </w:pPr>
      <w:r w:rsidRPr="00ED3791">
        <w:rPr>
          <w:rFonts w:ascii="Arial" w:hAnsi="Arial" w:cs="Arial"/>
          <w:b/>
          <w:bCs/>
          <w:lang w:val="mn-MN" w:eastAsia="zh-CN"/>
        </w:rPr>
        <w:tab/>
        <w:t xml:space="preserve"> </w:t>
      </w:r>
      <w:r w:rsidR="00B35C37" w:rsidRPr="00ED3791">
        <w:rPr>
          <w:rFonts w:ascii="Arial" w:hAnsi="Arial" w:cs="Arial"/>
          <w:b/>
          <w:bCs/>
          <w:lang w:val="mn-MN" w:eastAsia="zh-CN"/>
        </w:rPr>
        <w:t>Дүгнэлт</w:t>
      </w:r>
    </w:p>
    <w:p w14:paraId="397BE560" w14:textId="27F190B5" w:rsidR="00B35C37" w:rsidRPr="00ED3791" w:rsidRDefault="0026368E" w:rsidP="00B35C37">
      <w:pPr>
        <w:pStyle w:val="ListParagraph"/>
        <w:ind w:left="426"/>
        <w:jc w:val="both"/>
        <w:rPr>
          <w:rFonts w:ascii="Arial" w:hAnsi="Arial" w:cs="Arial"/>
          <w:b/>
          <w:bCs/>
          <w:lang w:val="mn-MN" w:eastAsia="zh-CN"/>
        </w:rPr>
      </w:pPr>
      <w:r w:rsidRPr="00ED3791">
        <w:rPr>
          <w:rFonts w:ascii="Arial" w:hAnsi="Arial" w:cs="Arial"/>
          <w:b/>
          <w:bCs/>
          <w:lang w:val="mn-MN" w:eastAsia="zh-CN"/>
        </w:rPr>
        <w:tab/>
      </w:r>
    </w:p>
    <w:p w14:paraId="736EC929" w14:textId="73A112BC" w:rsidR="00B35C37" w:rsidRPr="00ED3791" w:rsidRDefault="009E2311" w:rsidP="00B35C37">
      <w:pPr>
        <w:pStyle w:val="ListParagraph"/>
        <w:ind w:left="426"/>
        <w:jc w:val="both"/>
        <w:rPr>
          <w:rFonts w:ascii="Arial" w:hAnsi="Arial" w:cs="Arial"/>
          <w:lang w:val="mn-MN" w:eastAsia="zh-CN"/>
        </w:rPr>
      </w:pPr>
      <w:r w:rsidRPr="00ED3791">
        <w:rPr>
          <w:rFonts w:ascii="Arial" w:hAnsi="Arial" w:cs="Arial"/>
          <w:lang w:val="mn-MN" w:eastAsia="zh-CN"/>
        </w:rPr>
        <w:tab/>
        <w:t xml:space="preserve">  Үнэлгээ зах зээлийн ханшаас доогуур, эсхүл үнэлгээний үнэд их хэмжээний өөрчлөлт орсон гэх үндэслэлээр шүүхэд гомдол гаргах ШШГтХ-ийн 55.7-ийн хүрээнд гаргасан төлбөр төлөгчийн гомдол нийт шийдвэр гүйцэтгэх ажиллагаатай холбогдуулан шүүхэд гаргасан гомдлын ихэнх буюу 60 орчим хувийг эзэлж байна.</w:t>
      </w:r>
    </w:p>
    <w:p w14:paraId="371C0126" w14:textId="77777777" w:rsidR="009E2311" w:rsidRPr="00ED3791" w:rsidRDefault="009E2311" w:rsidP="00B35C37">
      <w:pPr>
        <w:pStyle w:val="ListParagraph"/>
        <w:ind w:left="426"/>
        <w:jc w:val="both"/>
        <w:rPr>
          <w:rFonts w:ascii="Arial" w:hAnsi="Arial" w:cs="Arial"/>
          <w:lang w:val="mn-MN" w:eastAsia="zh-CN"/>
        </w:rPr>
      </w:pPr>
    </w:p>
    <w:p w14:paraId="5F21976F" w14:textId="13E2E4D5" w:rsidR="009E2311" w:rsidRPr="00ED3791" w:rsidRDefault="009E2311" w:rsidP="00B35C37">
      <w:pPr>
        <w:pStyle w:val="ListParagraph"/>
        <w:ind w:left="426"/>
        <w:jc w:val="both"/>
        <w:rPr>
          <w:rFonts w:ascii="Arial" w:hAnsi="Arial" w:cs="Arial"/>
          <w:lang w:val="mn-MN" w:eastAsia="zh-CN"/>
        </w:rPr>
      </w:pPr>
      <w:r w:rsidRPr="00ED3791">
        <w:rPr>
          <w:rFonts w:ascii="Arial" w:hAnsi="Arial" w:cs="Arial"/>
          <w:lang w:val="mn-MN" w:eastAsia="zh-CN"/>
        </w:rPr>
        <w:tab/>
        <w:t xml:space="preserve">  Гэтэл </w:t>
      </w:r>
      <w:r w:rsidR="0026368E" w:rsidRPr="00ED3791">
        <w:rPr>
          <w:rFonts w:ascii="Arial" w:hAnsi="Arial" w:cs="Arial"/>
          <w:lang w:val="mn-MN" w:eastAsia="zh-CN"/>
        </w:rPr>
        <w:t xml:space="preserve">2023 онд гаргасан </w:t>
      </w:r>
      <w:r w:rsidRPr="00ED3791">
        <w:rPr>
          <w:rFonts w:ascii="Arial" w:hAnsi="Arial" w:cs="Arial"/>
          <w:lang w:val="mn-MN" w:eastAsia="zh-CN"/>
        </w:rPr>
        <w:t>үнэлгээний</w:t>
      </w:r>
      <w:r w:rsidR="0026368E" w:rsidRPr="00ED3791">
        <w:rPr>
          <w:rFonts w:ascii="Arial" w:hAnsi="Arial" w:cs="Arial"/>
          <w:lang w:val="mn-MN" w:eastAsia="zh-CN"/>
        </w:rPr>
        <w:t xml:space="preserve"> 362, 2024 онд гаргасан 377</w:t>
      </w:r>
      <w:r w:rsidRPr="00ED3791">
        <w:rPr>
          <w:rFonts w:ascii="Arial" w:hAnsi="Arial" w:cs="Arial"/>
          <w:lang w:val="mn-MN" w:eastAsia="zh-CN"/>
        </w:rPr>
        <w:t xml:space="preserve"> гомдлыг шүүх шийдвэрлэхдээ үнэлгээг хүчингүйд тооцсон</w:t>
      </w:r>
      <w:r w:rsidR="0026368E" w:rsidRPr="00ED3791">
        <w:rPr>
          <w:rFonts w:ascii="Arial" w:hAnsi="Arial" w:cs="Arial"/>
          <w:lang w:val="mn-MN" w:eastAsia="zh-CN"/>
        </w:rPr>
        <w:t xml:space="preserve"> нь 2023 онд 3, 2024 онд 4</w:t>
      </w:r>
      <w:r w:rsidRPr="00ED3791">
        <w:rPr>
          <w:rFonts w:ascii="Arial" w:hAnsi="Arial" w:cs="Arial"/>
          <w:lang w:val="mn-MN" w:eastAsia="zh-CN"/>
        </w:rPr>
        <w:t xml:space="preserve"> бөгөөд ихэнх тохиолдолд үнэлгээг үндэслэлгүй тогтоосон гэх нотлох баримт үгүй байна гэж хэргийг хэрэгсэхгүй болгож байна. </w:t>
      </w:r>
    </w:p>
    <w:p w14:paraId="58AB8690" w14:textId="77777777" w:rsidR="0026368E" w:rsidRPr="00ED3791" w:rsidRDefault="0026368E" w:rsidP="00B35C37">
      <w:pPr>
        <w:pStyle w:val="ListParagraph"/>
        <w:ind w:left="426"/>
        <w:jc w:val="both"/>
        <w:rPr>
          <w:rFonts w:ascii="Arial" w:hAnsi="Arial" w:cs="Arial"/>
          <w:lang w:val="mn-MN" w:eastAsia="zh-CN"/>
        </w:rPr>
      </w:pPr>
    </w:p>
    <w:p w14:paraId="4CC25582" w14:textId="02D45C9C" w:rsidR="0026368E" w:rsidRPr="00ED3791" w:rsidRDefault="0026368E" w:rsidP="00B35C37">
      <w:pPr>
        <w:pStyle w:val="ListParagraph"/>
        <w:ind w:left="426"/>
        <w:jc w:val="both"/>
        <w:rPr>
          <w:rFonts w:ascii="Arial" w:hAnsi="Arial" w:cs="Arial"/>
          <w:lang w:val="mn-MN" w:eastAsia="zh-CN"/>
        </w:rPr>
      </w:pPr>
      <w:r w:rsidRPr="00ED3791">
        <w:rPr>
          <w:rFonts w:ascii="Arial" w:hAnsi="Arial" w:cs="Arial"/>
          <w:lang w:val="mn-MN" w:eastAsia="zh-CN"/>
        </w:rPr>
        <w:tab/>
        <w:t xml:space="preserve">  Учир нь үнэлгээний гомдлыг гаргаснаар шүүх ШШГтХ-ийн 27.1.4-т зааснаар ажиллагааг түдгэлзүүлдэг тул түдгэлзүүлж, удаашруулах зорилгоор уг гомдлыг гаргадаг практик тогтсон байна.</w:t>
      </w:r>
    </w:p>
    <w:p w14:paraId="280CBF0F" w14:textId="77777777" w:rsidR="00B35C37" w:rsidRPr="00ED3791" w:rsidRDefault="00B35C37" w:rsidP="00B35C37">
      <w:pPr>
        <w:pStyle w:val="ListParagraph"/>
        <w:ind w:left="426"/>
        <w:jc w:val="both"/>
        <w:rPr>
          <w:rFonts w:ascii="Arial" w:hAnsi="Arial" w:cs="Arial"/>
          <w:b/>
          <w:bCs/>
          <w:lang w:val="mn-MN" w:eastAsia="zh-CN"/>
        </w:rPr>
      </w:pPr>
    </w:p>
    <w:p w14:paraId="49799415" w14:textId="0B31B98E" w:rsidR="00B35C37" w:rsidRPr="00ED3791" w:rsidRDefault="0026368E" w:rsidP="00B35C37">
      <w:pPr>
        <w:pStyle w:val="ListParagraph"/>
        <w:ind w:left="426"/>
        <w:jc w:val="both"/>
        <w:rPr>
          <w:rFonts w:ascii="Arial" w:hAnsi="Arial" w:cs="Arial"/>
          <w:b/>
          <w:bCs/>
          <w:lang w:val="mn-MN" w:eastAsia="zh-CN"/>
        </w:rPr>
      </w:pPr>
      <w:r w:rsidRPr="00ED3791">
        <w:rPr>
          <w:rFonts w:ascii="Arial" w:hAnsi="Arial" w:cs="Arial"/>
          <w:b/>
          <w:bCs/>
          <w:color w:val="000000" w:themeColor="text1"/>
          <w:lang w:val="mn-MN" w:eastAsia="zh-CN"/>
        </w:rPr>
        <w:tab/>
      </w:r>
      <w:r w:rsidR="00B35C37" w:rsidRPr="00ED3791">
        <w:rPr>
          <w:rFonts w:ascii="Arial" w:hAnsi="Arial" w:cs="Arial"/>
          <w:b/>
          <w:bCs/>
          <w:color w:val="000000" w:themeColor="text1"/>
          <w:lang w:val="mn-MN" w:eastAsia="zh-CN"/>
        </w:rPr>
        <w:t xml:space="preserve">Бусад улсын туршлага </w:t>
      </w:r>
    </w:p>
    <w:p w14:paraId="5832C0D8" w14:textId="77777777" w:rsidR="00B35C37" w:rsidRPr="00ED3791" w:rsidRDefault="00B35C37" w:rsidP="00B35C37">
      <w:pPr>
        <w:ind w:firstLine="720"/>
        <w:jc w:val="both"/>
        <w:rPr>
          <w:rFonts w:ascii="Arial" w:hAnsi="Arial" w:cs="Arial"/>
          <w:b/>
          <w:bCs/>
          <w:color w:val="000000" w:themeColor="text1"/>
          <w:lang w:val="mn-MN" w:eastAsia="zh-CN"/>
        </w:rPr>
      </w:pPr>
    </w:p>
    <w:p w14:paraId="1AE31BD9" w14:textId="77777777" w:rsidR="0026368E" w:rsidRPr="00ED3791" w:rsidRDefault="0026368E" w:rsidP="0026368E">
      <w:pPr>
        <w:jc w:val="both"/>
        <w:rPr>
          <w:rFonts w:ascii="Arial" w:hAnsi="Arial" w:cs="Arial"/>
          <w:lang w:val="mn-MN"/>
        </w:rPr>
      </w:pPr>
      <w:r w:rsidRPr="00ED3791">
        <w:rPr>
          <w:rFonts w:ascii="Arial" w:hAnsi="Arial" w:cs="Arial"/>
          <w:color w:val="000000" w:themeColor="text1"/>
          <w:shd w:val="clear" w:color="auto" w:fill="FFFFFF"/>
          <w:lang w:val="mn-MN" w:eastAsia="zh-CN"/>
        </w:rPr>
        <w:tab/>
      </w:r>
      <w:r w:rsidRPr="00ED3791">
        <w:rPr>
          <w:rFonts w:ascii="Arial" w:hAnsi="Arial" w:cs="Arial"/>
          <w:lang w:val="mn-MN"/>
        </w:rPr>
        <w:t xml:space="preserve">Одоо мөрдөгдөж буй Шүүхийн шийдвэр гүйцэтгэх тухай хуульд үнэлгээг дахин хийлгэх зохицуулалт байхгүй байна. </w:t>
      </w:r>
    </w:p>
    <w:p w14:paraId="15B003A4" w14:textId="77777777" w:rsidR="0026368E" w:rsidRPr="00ED3791" w:rsidRDefault="0026368E" w:rsidP="0026368E">
      <w:pPr>
        <w:jc w:val="both"/>
        <w:rPr>
          <w:rFonts w:ascii="Arial" w:hAnsi="Arial" w:cs="Arial"/>
          <w:lang w:val="mn-MN"/>
        </w:rPr>
      </w:pPr>
    </w:p>
    <w:p w14:paraId="1C8859B6" w14:textId="267F69AD" w:rsidR="0026368E" w:rsidRPr="00ED3791" w:rsidRDefault="0026368E" w:rsidP="0026368E">
      <w:pPr>
        <w:jc w:val="both"/>
        <w:rPr>
          <w:rFonts w:ascii="Arial" w:hAnsi="Arial" w:cs="Arial"/>
          <w:lang w:val="mn-MN"/>
        </w:rPr>
      </w:pPr>
      <w:r w:rsidRPr="00ED3791">
        <w:rPr>
          <w:rFonts w:ascii="Arial" w:hAnsi="Arial" w:cs="Arial"/>
          <w:lang w:val="mn-MN"/>
        </w:rPr>
        <w:tab/>
        <w:t>Бусад улсад хэрхэн зохицуулсныг харвал, Казакстаны хувьд үнэлгээг буруу хийсэн бол үнэлгээчин дахин үнэлгээний төлбөрийг нөхөн төлнө.</w:t>
      </w:r>
      <w:r w:rsidRPr="00ED3791">
        <w:rPr>
          <w:rStyle w:val="FootnoteReference"/>
          <w:rFonts w:ascii="Arial" w:hAnsi="Arial" w:cs="Arial"/>
          <w:lang w:val="mn-MN"/>
        </w:rPr>
        <w:footnoteReference w:id="29"/>
      </w:r>
      <w:r w:rsidRPr="00ED3791">
        <w:rPr>
          <w:rFonts w:ascii="Arial" w:hAnsi="Arial" w:cs="Arial"/>
          <w:lang w:val="mn-MN"/>
        </w:rPr>
        <w:t xml:space="preserve"> Дахин үнэлгээний төлбөрийг дахин үнэлгээ хийлгэхээр хандсан тал төлөх буюу дахин үнэлгээ хийлгэж шийддэг бол ХБНГУ-д мөн адил үнэлгээг дахин хийлгэх боломжтой бөгөөд шүүхэд энэ талаарх гомдлыг гаргадаггүй. </w:t>
      </w:r>
    </w:p>
    <w:p w14:paraId="517D38F6" w14:textId="77777777" w:rsidR="0026368E" w:rsidRPr="00ED3791" w:rsidRDefault="0026368E" w:rsidP="0026368E">
      <w:pPr>
        <w:jc w:val="both"/>
        <w:rPr>
          <w:rFonts w:ascii="Arial" w:hAnsi="Arial" w:cs="Arial"/>
          <w:lang w:val="mn-MN"/>
        </w:rPr>
      </w:pPr>
    </w:p>
    <w:p w14:paraId="145BA5E4" w14:textId="6C1C5C3A" w:rsidR="0026368E" w:rsidRPr="00ED3791" w:rsidRDefault="0026368E" w:rsidP="0026368E">
      <w:pPr>
        <w:jc w:val="both"/>
        <w:rPr>
          <w:rFonts w:ascii="Arial" w:hAnsi="Arial" w:cs="Arial"/>
          <w:lang w:val="mn-MN"/>
        </w:rPr>
      </w:pPr>
      <w:r w:rsidRPr="00ED3791">
        <w:rPr>
          <w:rFonts w:ascii="Arial" w:hAnsi="Arial" w:cs="Arial"/>
          <w:lang w:val="mn-MN"/>
        </w:rPr>
        <w:tab/>
        <w:t>Үнэлгээний гомдлыг шүүхэд гаргах зохицуулалт практикт төлбөр авагчийн эрх удаан хугацаанд сэргэхгүй байх сөрөг үр дагавар бий болгосон байна.</w:t>
      </w:r>
    </w:p>
    <w:p w14:paraId="27BED310" w14:textId="77777777" w:rsidR="0026368E" w:rsidRPr="00ED3791" w:rsidRDefault="0026368E" w:rsidP="0026368E">
      <w:pPr>
        <w:jc w:val="both"/>
        <w:rPr>
          <w:rFonts w:ascii="Arial" w:hAnsi="Arial" w:cs="Arial"/>
          <w:lang w:val="mn-MN"/>
        </w:rPr>
      </w:pPr>
    </w:p>
    <w:bookmarkEnd w:id="7"/>
    <w:p w14:paraId="37469879" w14:textId="77777777" w:rsidR="00140163" w:rsidRPr="00ED3791" w:rsidRDefault="00397C59" w:rsidP="00140163">
      <w:pPr>
        <w:pStyle w:val="ListParagraph"/>
        <w:numPr>
          <w:ilvl w:val="0"/>
          <w:numId w:val="43"/>
        </w:numPr>
        <w:ind w:left="0" w:firstLine="360"/>
        <w:jc w:val="both"/>
        <w:rPr>
          <w:rFonts w:ascii="Arial" w:hAnsi="Arial" w:cs="Arial"/>
          <w:lang w:val="mn-MN"/>
        </w:rPr>
      </w:pPr>
      <w:r w:rsidRPr="00ED3791">
        <w:rPr>
          <w:rFonts w:ascii="Arial" w:hAnsi="Arial" w:cs="Arial"/>
          <w:b/>
          <w:i/>
          <w:lang w:val="mn-MN" w:eastAsia="zh-CN"/>
        </w:rPr>
        <w:t xml:space="preserve">Шалгуур үзүүлэлтийн томьёолол </w:t>
      </w:r>
      <w:r w:rsidR="002D3B73" w:rsidRPr="00ED3791">
        <w:rPr>
          <w:rFonts w:ascii="Arial" w:hAnsi="Arial" w:cs="Arial"/>
          <w:b/>
          <w:i/>
          <w:lang w:val="mn-MN" w:eastAsia="zh-CN"/>
        </w:rPr>
        <w:t>3</w:t>
      </w:r>
      <w:r w:rsidRPr="00ED3791">
        <w:rPr>
          <w:rFonts w:ascii="Arial" w:hAnsi="Arial" w:cs="Arial"/>
          <w:b/>
          <w:i/>
          <w:lang w:val="mn-MN" w:eastAsia="zh-CN"/>
        </w:rPr>
        <w:t xml:space="preserve">. </w:t>
      </w:r>
      <w:r w:rsidR="00FC1E62" w:rsidRPr="00ED3791">
        <w:rPr>
          <w:rFonts w:ascii="Arial" w:hAnsi="Arial" w:cs="Arial"/>
          <w:color w:val="000000" w:themeColor="text1"/>
          <w:lang w:val="mn-MN" w:eastAsia="zh-CN"/>
        </w:rPr>
        <w:t>Үл хөдлөх эд хөрөнгийг албадан борлуулах ажиллагааны үе шатуудад хамаарах зохицуулалт болон үл хөдлөх эд хөрөнгий төлбөр авагчийн удирдлагад шилжүүлэх зохицуулалт /</w:t>
      </w:r>
      <w:r w:rsidR="00FC1E62" w:rsidRPr="00ED3791">
        <w:rPr>
          <w:rFonts w:ascii="Arial" w:eastAsiaTheme="minorHAnsi" w:hAnsi="Arial" w:cs="Arial"/>
          <w:color w:val="000000" w:themeColor="text1"/>
          <w:lang w:val="mn-MN" w:eastAsia="zh-CN"/>
        </w:rPr>
        <w:t>60 дугаар зүйл, 63.1, 71.14, 68.1 , 68.2, 22.1/</w:t>
      </w:r>
      <w:r w:rsidR="00FC1E62" w:rsidRPr="00ED3791">
        <w:rPr>
          <w:rFonts w:ascii="Arial" w:hAnsi="Arial" w:cs="Arial"/>
          <w:color w:val="000000" w:themeColor="text1"/>
          <w:lang w:val="mn-MN" w:eastAsia="zh-CN"/>
        </w:rPr>
        <w:t xml:space="preserve"> практикт хэрхэн хэрэгжиж байна вэ?</w:t>
      </w:r>
      <w:bookmarkStart w:id="8" w:name="_Hlk192535621"/>
    </w:p>
    <w:p w14:paraId="311B3C19" w14:textId="77777777" w:rsidR="00140163" w:rsidRPr="00ED3791" w:rsidRDefault="00140163" w:rsidP="00140163">
      <w:pPr>
        <w:pStyle w:val="ListParagraph"/>
        <w:ind w:left="360"/>
        <w:jc w:val="both"/>
        <w:rPr>
          <w:rFonts w:ascii="Arial" w:hAnsi="Arial" w:cs="Arial"/>
          <w:lang w:val="mn-MN"/>
        </w:rPr>
      </w:pPr>
    </w:p>
    <w:p w14:paraId="50FD4B5E" w14:textId="367D1D54" w:rsidR="00140163" w:rsidRPr="00ED3791" w:rsidRDefault="00140163" w:rsidP="00140163">
      <w:pPr>
        <w:pStyle w:val="ListParagraph"/>
        <w:ind w:left="360"/>
        <w:jc w:val="both"/>
        <w:rPr>
          <w:rFonts w:ascii="Arial" w:hAnsi="Arial" w:cs="Arial"/>
          <w:b/>
          <w:bCs/>
          <w:lang w:val="mn-MN"/>
        </w:rPr>
      </w:pPr>
      <w:bookmarkStart w:id="9" w:name="_Hlk195606735"/>
      <w:r w:rsidRPr="00ED3791">
        <w:rPr>
          <w:rFonts w:ascii="Arial" w:hAnsi="Arial" w:cs="Arial"/>
          <w:lang w:val="mn-MN"/>
        </w:rPr>
        <w:tab/>
      </w:r>
      <w:r w:rsidRPr="00ED3791">
        <w:rPr>
          <w:rFonts w:ascii="Arial" w:hAnsi="Arial" w:cs="Arial"/>
          <w:b/>
          <w:bCs/>
          <w:lang w:val="mn-MN"/>
        </w:rPr>
        <w:t>ҮХЭХ албадан дуудлага худалдааны хүртээмж</w:t>
      </w:r>
    </w:p>
    <w:p w14:paraId="051858AA" w14:textId="77777777" w:rsidR="00140163" w:rsidRPr="00ED3791" w:rsidRDefault="00140163" w:rsidP="00140163">
      <w:pPr>
        <w:pStyle w:val="ListParagraph"/>
        <w:ind w:left="360"/>
        <w:jc w:val="both"/>
        <w:rPr>
          <w:rFonts w:ascii="Arial" w:hAnsi="Arial" w:cs="Arial"/>
          <w:b/>
          <w:bCs/>
          <w:lang w:val="mn-MN"/>
        </w:rPr>
      </w:pPr>
    </w:p>
    <w:p w14:paraId="2F172236" w14:textId="77777777" w:rsidR="00140163" w:rsidRPr="00ED3791" w:rsidRDefault="00140163" w:rsidP="00140163">
      <w:pPr>
        <w:pStyle w:val="ListParagraph"/>
        <w:ind w:left="0"/>
        <w:jc w:val="both"/>
        <w:rPr>
          <w:rFonts w:ascii="Arial" w:hAnsi="Arial" w:cs="Arial"/>
          <w:lang w:val="mn-MN"/>
        </w:rPr>
      </w:pPr>
      <w:r w:rsidRPr="00ED3791">
        <w:rPr>
          <w:rFonts w:ascii="Arial" w:hAnsi="Arial" w:cs="Arial"/>
          <w:lang w:val="mn-MN"/>
        </w:rPr>
        <w:tab/>
        <w:t>2022 онд 982.5 тэрбум төгрөгийн үл хөдлөх эд хөрөнгийн албадан дуудлага худалдаа явуулах 863 гүйцэтгэх баримт бичиг байснаас анхны албадан дуудлага худалдаагаар 412.7 тэрбум төгрөгийн 612 хөрөнгийг худалдан борлуулахаар нийтэд мэдээлэхэд, 247.1 тэрбум төгрөгийн 165 хөрөнгийн дуудлага худалдаа түдгэлзэж, 12.1 тэрбум төгрөгийн 31 хөрөнгийн худалдааг төлбөр авагчийн хүсэлтээр хойшлуулж, 8.9 тэрбум төгрөгийн 71 түдгэлзүүлж, хөрөнгийн дуудлага худалдаанд 71 оролцогч бүртгүүлэн 7.4 тэрбум төгрөгийн 59 үл хөдлөх эд хөрөнгө зарагдсан буюу нийт нийтэд зарласан албадан дуудлага худалдааны үл хөдлөх эд хөрөнгийн 1.8 хувь нь анхны албадан дуудлага худалдаагаар худалдан борлогдсон байна.</w:t>
      </w:r>
      <w:r w:rsidRPr="00ED3791">
        <w:rPr>
          <w:rStyle w:val="FootnoteReference"/>
          <w:rFonts w:ascii="Arial" w:hAnsi="Arial" w:cs="Arial"/>
          <w:lang w:val="mn-MN"/>
        </w:rPr>
        <w:footnoteReference w:id="30"/>
      </w:r>
    </w:p>
    <w:p w14:paraId="7875FCAA" w14:textId="77777777" w:rsidR="00140163" w:rsidRPr="00ED3791" w:rsidRDefault="00140163" w:rsidP="00140163">
      <w:pPr>
        <w:pStyle w:val="ListParagraph"/>
        <w:ind w:left="0"/>
        <w:jc w:val="both"/>
        <w:rPr>
          <w:rFonts w:ascii="Arial" w:hAnsi="Arial" w:cs="Arial"/>
          <w:lang w:val="mn-MN"/>
        </w:rPr>
      </w:pPr>
    </w:p>
    <w:p w14:paraId="178782C9" w14:textId="77777777" w:rsidR="00140163" w:rsidRPr="00ED3791" w:rsidRDefault="00140163" w:rsidP="00140163">
      <w:pPr>
        <w:pStyle w:val="ListParagraph"/>
        <w:ind w:left="0"/>
        <w:jc w:val="both"/>
        <w:rPr>
          <w:rFonts w:ascii="Arial" w:hAnsi="Arial" w:cs="Arial"/>
          <w:lang w:val="mn-MN"/>
        </w:rPr>
      </w:pPr>
      <w:r w:rsidRPr="00ED3791">
        <w:rPr>
          <w:rFonts w:ascii="Arial" w:hAnsi="Arial" w:cs="Arial"/>
          <w:lang w:val="mn-MN"/>
        </w:rPr>
        <w:tab/>
        <w:t>Харин хоёр дахь албадан дуудлага худалдаагаар 124.1 тэрбум төгрөгийн 369 хөрөнгийг худалдан борлуулахаар нийтэд мэдээлж, 47.2 тэрбум төгрөгийн 48 хөрөнгийн албадан дуудлага худалдаа түдгэлзэж, 16.4 тэрбум төгрөгийн 41 хөрөнгийн албадан дуудлага худалдааг төлбөр авагчийн хүсэлтээр хойшлуулж, 14.8 тэрбум төгрөгийн 122 хөрөнгийн албадан дуудлага худалдаанд 122 оролцогч бүртгүүлэн 23.0 тэрбум төгрөгийн 119 хөрөнгө буюу нийт нийтэд зарласан хоёр дахь албадан дуудлага худалдааны үл хөдлөх эд хөрөнгийн 18.5 хувь нь худалдан борлогджээ.</w:t>
      </w:r>
      <w:r w:rsidRPr="00ED3791">
        <w:rPr>
          <w:rStyle w:val="FootnoteReference"/>
          <w:rFonts w:ascii="Arial" w:hAnsi="Arial" w:cs="Arial"/>
          <w:lang w:val="mn-MN"/>
        </w:rPr>
        <w:footnoteReference w:id="31"/>
      </w:r>
    </w:p>
    <w:p w14:paraId="5702A3C4" w14:textId="77777777" w:rsidR="00140163" w:rsidRPr="00ED3791" w:rsidRDefault="00140163" w:rsidP="00140163">
      <w:pPr>
        <w:pStyle w:val="ListParagraph"/>
        <w:ind w:left="0"/>
        <w:jc w:val="both"/>
        <w:rPr>
          <w:rFonts w:ascii="Arial" w:hAnsi="Arial" w:cs="Arial"/>
          <w:lang w:val="mn-MN"/>
        </w:rPr>
      </w:pPr>
    </w:p>
    <w:p w14:paraId="6059A68E" w14:textId="20A2AC62" w:rsidR="00140163" w:rsidRPr="00ED3791" w:rsidRDefault="00140163" w:rsidP="00140163">
      <w:pPr>
        <w:pStyle w:val="ListParagraph"/>
        <w:ind w:left="0"/>
        <w:jc w:val="both"/>
        <w:rPr>
          <w:rFonts w:ascii="Arial" w:hAnsi="Arial" w:cs="Arial"/>
          <w:lang w:val="mn-MN"/>
        </w:rPr>
      </w:pPr>
      <w:r w:rsidRPr="00ED3791">
        <w:rPr>
          <w:rFonts w:ascii="Arial" w:hAnsi="Arial" w:cs="Arial"/>
          <w:lang w:val="mn-MN"/>
        </w:rPr>
        <w:tab/>
        <w:t>2022 онд зохион байгуулсан 980 үл хөдлөх эд хөрөнгийн анхны болон хоёр дахь дуудлага худалдааны 19.6 хувьд дэнчин тавьж, 193 оролцогч бүртгүүлсэн байна. Хөрөнгийн албадан дуудлага худалдаанд багадаа 2, ихдээ 28 оролцогч бүртгүүлж, оролцсон байх бөгөөд нэг хөрөнгийн дуудлага худалдаанд дунджаар 3-4 оролцогч бүртгүүлжээ.</w:t>
      </w:r>
      <w:r w:rsidRPr="00ED3791">
        <w:rPr>
          <w:rStyle w:val="FootnoteReference"/>
          <w:rFonts w:ascii="Arial" w:hAnsi="Arial" w:cs="Arial"/>
          <w:lang w:val="mn-MN"/>
        </w:rPr>
        <w:footnoteReference w:id="32"/>
      </w:r>
    </w:p>
    <w:p w14:paraId="3E0196B0" w14:textId="77777777" w:rsidR="00140163" w:rsidRPr="00ED3791" w:rsidRDefault="00140163" w:rsidP="00140163">
      <w:pPr>
        <w:pStyle w:val="ListParagraph"/>
        <w:ind w:left="0"/>
        <w:jc w:val="both"/>
        <w:rPr>
          <w:rFonts w:ascii="Arial" w:hAnsi="Arial" w:cs="Arial"/>
          <w:lang w:val="mn-MN"/>
        </w:rPr>
      </w:pPr>
    </w:p>
    <w:p w14:paraId="3F1A9020" w14:textId="223990A9" w:rsidR="00140163" w:rsidRPr="00ED3791" w:rsidRDefault="00140163" w:rsidP="00140163">
      <w:pPr>
        <w:jc w:val="both"/>
        <w:rPr>
          <w:rFonts w:ascii="Arial" w:hAnsi="Arial" w:cs="Arial"/>
          <w:lang w:val="mn-MN"/>
        </w:rPr>
      </w:pPr>
      <w:r w:rsidRPr="00ED3791">
        <w:rPr>
          <w:rFonts w:ascii="Arial" w:hAnsi="Arial" w:cs="Arial"/>
          <w:lang w:val="mn-MN"/>
        </w:rPr>
        <w:tab/>
        <w:t>Тухайлбал, Нийслэлийн шүүхийн шийдвэр гүйцэтгэх газрын фэйсбүүк хуудсаар зарлалыг хүргэдэг ба 2025 оны 2 сарын 6-нд оруулсан зар нэг лайктай</w:t>
      </w:r>
      <w:r w:rsidRPr="00ED3791">
        <w:rPr>
          <w:rStyle w:val="FootnoteReference"/>
          <w:rFonts w:ascii="Arial" w:hAnsi="Arial" w:cs="Arial"/>
          <w:lang w:val="mn-MN"/>
        </w:rPr>
        <w:footnoteReference w:id="33"/>
      </w:r>
      <w:r w:rsidRPr="00ED3791">
        <w:rPr>
          <w:rFonts w:ascii="Arial" w:hAnsi="Arial" w:cs="Arial"/>
          <w:lang w:val="mn-MN"/>
        </w:rPr>
        <w:t xml:space="preserve"> буюу нийтэд хүрэх байдал тааруу байна.</w:t>
      </w:r>
    </w:p>
    <w:p w14:paraId="4188A828" w14:textId="77777777" w:rsidR="00140163" w:rsidRPr="00ED3791" w:rsidRDefault="00140163" w:rsidP="00140163">
      <w:pPr>
        <w:spacing w:before="240"/>
        <w:ind w:firstLine="567"/>
        <w:jc w:val="both"/>
        <w:rPr>
          <w:rFonts w:ascii="Arial" w:hAnsi="Arial" w:cs="Arial"/>
          <w:color w:val="000000" w:themeColor="text1"/>
          <w:lang w:val="mn-MN" w:eastAsia="zh-CN"/>
        </w:rPr>
      </w:pPr>
      <w:r w:rsidRPr="00ED3791">
        <w:rPr>
          <w:rFonts w:ascii="Arial" w:hAnsi="Arial" w:cs="Arial"/>
          <w:b/>
          <w:bCs/>
          <w:lang w:val="mn-MN" w:eastAsia="zh-CN"/>
        </w:rPr>
        <w:t>Ялагчид өмчлөх эрх шилжих зохицуулалт</w:t>
      </w:r>
    </w:p>
    <w:p w14:paraId="58774BB0" w14:textId="77777777" w:rsidR="006651F6" w:rsidRPr="00ED3791" w:rsidRDefault="006651F6" w:rsidP="006651F6">
      <w:pPr>
        <w:ind w:firstLine="720"/>
        <w:jc w:val="both"/>
        <w:rPr>
          <w:rFonts w:ascii="Arial" w:hAnsi="Arial" w:cs="Arial"/>
          <w:lang w:val="mn-MN" w:eastAsia="zh-CN"/>
        </w:rPr>
      </w:pPr>
    </w:p>
    <w:p w14:paraId="07839606" w14:textId="498CE915" w:rsidR="006651F6" w:rsidRPr="00ED3791" w:rsidRDefault="006651F6" w:rsidP="006651F6">
      <w:pPr>
        <w:ind w:firstLine="720"/>
        <w:jc w:val="both"/>
        <w:rPr>
          <w:rFonts w:ascii="Arial" w:hAnsi="Arial" w:cs="Arial"/>
          <w:color w:val="000000" w:themeColor="text1"/>
          <w:lang w:val="mn-MN" w:eastAsia="zh-CN"/>
        </w:rPr>
      </w:pPr>
      <w:r w:rsidRPr="00ED3791">
        <w:rPr>
          <w:rFonts w:ascii="Arial" w:hAnsi="Arial" w:cs="Arial"/>
          <w:lang w:val="mn-MN" w:eastAsia="zh-CN"/>
        </w:rPr>
        <w:t xml:space="preserve">ШШГтХ-ийн </w:t>
      </w:r>
      <w:r w:rsidRPr="00ED3791">
        <w:rPr>
          <w:rFonts w:ascii="Arial" w:hAnsi="Arial" w:cs="Arial"/>
          <w:color w:val="000000" w:themeColor="text1"/>
          <w:lang w:val="mn-MN" w:eastAsia="zh-CN"/>
        </w:rPr>
        <w:t xml:space="preserve">71.14-т зааснаар </w:t>
      </w:r>
      <w:r w:rsidRPr="00ED3791">
        <w:rPr>
          <w:rFonts w:ascii="Arial" w:hAnsi="Arial" w:cs="Arial"/>
          <w:color w:val="000000" w:themeColor="text1"/>
          <w:lang w:val="mn-MN" w:eastAsia="zh-CN" w:bidi="mn-Mong-CN"/>
        </w:rPr>
        <w:t>“</w:t>
      </w:r>
      <w:r w:rsidRPr="00ED3791">
        <w:rPr>
          <w:rFonts w:ascii="Arial" w:hAnsi="Arial" w:cs="Arial"/>
          <w:color w:val="000000" w:themeColor="text1"/>
          <w:lang w:val="mn-MN" w:eastAsia="zh-CN"/>
        </w:rPr>
        <w:t>Үл хөдлөх эд хөрөнгийн өмчлөх эрх шилжүүлсэн шийдвэрт гомдол гараагүй тохиолдолд худалдан авагч үл хөдлөх эд хөрөнгийн өмчлөгч болно.” Үүний дагуу төлбөр төлөгч шүүхэд үндэслэлгүй гомдол гаргаж, ялагчид өмчлөх эрх шилжихийг удаашруулдаг.</w:t>
      </w:r>
    </w:p>
    <w:p w14:paraId="1563146E" w14:textId="19ABE327" w:rsidR="004B63DC" w:rsidRPr="00ED3791" w:rsidRDefault="004B63DC" w:rsidP="00BF13E3">
      <w:pPr>
        <w:spacing w:before="240"/>
        <w:ind w:firstLine="567"/>
        <w:jc w:val="both"/>
        <w:rPr>
          <w:rFonts w:ascii="Arial" w:hAnsi="Arial" w:cs="Arial"/>
          <w:color w:val="000000" w:themeColor="text1"/>
          <w:lang w:val="mn-MN" w:eastAsia="zh-CN"/>
        </w:rPr>
      </w:pPr>
      <w:r w:rsidRPr="00ED3791">
        <w:rPr>
          <w:rFonts w:ascii="Arial" w:hAnsi="Arial" w:cs="Arial"/>
          <w:color w:val="000000" w:themeColor="text1"/>
          <w:lang w:val="mn-MN" w:eastAsia="zh-CN"/>
        </w:rPr>
        <w:t>2023 онд 1 их наяд 370 тэрбум төгрөгийн 738 үл хөдлөх эд хөрөнгийг нийтэд зарласнаас анхны дуудлага худалдаанд 64 оролцогч, хоёр дахь дуудлага худалдаанд 178 оролцогч бүртгүүлж,  анхны дуудлага худалдаагаар 45, хоёр дахь дуудлага худалдаагаар 167 буюу нийт 74 орчим тэрбумын 212 үл хөдлөх эд хөрөнгө борлуулагдсан байна. Энэ нь нийт дуудлага худалдаанд орсон үл хөдлөх эд хөрөнгийн 28 орчим хувийг эзэлж байна</w:t>
      </w:r>
      <w:r w:rsidR="00140163" w:rsidRPr="00ED3791">
        <w:rPr>
          <w:rFonts w:ascii="Arial" w:hAnsi="Arial" w:cs="Arial"/>
          <w:color w:val="000000" w:themeColor="text1"/>
          <w:lang w:val="mn-MN" w:eastAsia="zh-CN"/>
        </w:rPr>
        <w:t>.</w:t>
      </w:r>
      <w:r w:rsidR="00140163" w:rsidRPr="00ED3791">
        <w:rPr>
          <w:rStyle w:val="FootnoteReference"/>
          <w:rFonts w:ascii="Arial" w:hAnsi="Arial" w:cs="Arial"/>
          <w:color w:val="000000" w:themeColor="text1"/>
          <w:lang w:val="mn-MN" w:eastAsia="zh-CN"/>
        </w:rPr>
        <w:footnoteReference w:id="34"/>
      </w:r>
      <w:r w:rsidR="00BF13E3" w:rsidRPr="00ED3791">
        <w:rPr>
          <w:rFonts w:ascii="Arial" w:hAnsi="Arial" w:cs="Arial"/>
          <w:color w:val="000000" w:themeColor="text1"/>
          <w:lang w:val="mn-MN" w:eastAsia="zh-CN"/>
        </w:rPr>
        <w:t xml:space="preserve"> </w:t>
      </w:r>
      <w:r w:rsidRPr="00ED3791">
        <w:rPr>
          <w:rFonts w:ascii="Arial" w:hAnsi="Arial" w:cs="Arial"/>
          <w:color w:val="000000" w:themeColor="text1"/>
          <w:lang w:val="mn-MN" w:eastAsia="zh-CN"/>
        </w:rPr>
        <w:t xml:space="preserve">Үүний бас нэг шалтгаан нь ялагчид өмчлөх эрх шилжих баталгаа байхгүй тул ҮХЭХ албадан дуудлага худалдаанд итгэх сонирхогчийн итгэл буурсан гэж хэлж болно. </w:t>
      </w:r>
    </w:p>
    <w:p w14:paraId="219D8866" w14:textId="29CBC748" w:rsidR="004B63DC" w:rsidRPr="00ED3791" w:rsidRDefault="004B63DC" w:rsidP="004B63DC">
      <w:pPr>
        <w:spacing w:before="240"/>
        <w:ind w:firstLine="567"/>
        <w:jc w:val="both"/>
        <w:rPr>
          <w:rFonts w:ascii="Arial" w:hAnsi="Arial" w:cs="Arial"/>
          <w:color w:val="000000" w:themeColor="text1"/>
          <w:lang w:val="mn-MN" w:eastAsia="zh-CN"/>
        </w:rPr>
      </w:pPr>
      <w:r w:rsidRPr="00ED3791">
        <w:rPr>
          <w:rFonts w:ascii="Arial" w:hAnsi="Arial" w:cs="Arial"/>
          <w:noProof/>
          <w:lang w:val="mn-MN" w:eastAsia="zh-CN"/>
          <w14:ligatures w14:val="standardContextual"/>
        </w:rPr>
        <w:lastRenderedPageBreak/>
        <mc:AlternateContent>
          <mc:Choice Requires="wps">
            <w:drawing>
              <wp:anchor distT="0" distB="0" distL="114300" distR="114300" simplePos="0" relativeHeight="251673600" behindDoc="0" locked="0" layoutInCell="1" allowOverlap="1" wp14:anchorId="2AA91265" wp14:editId="77DAE3E2">
                <wp:simplePos x="0" y="0"/>
                <wp:positionH relativeFrom="margin">
                  <wp:align>left</wp:align>
                </wp:positionH>
                <wp:positionV relativeFrom="paragraph">
                  <wp:posOffset>164465</wp:posOffset>
                </wp:positionV>
                <wp:extent cx="5895975" cy="2752725"/>
                <wp:effectExtent l="0" t="0" r="28575" b="28575"/>
                <wp:wrapNone/>
                <wp:docPr id="815846489" name="Text Box 1"/>
                <wp:cNvGraphicFramePr/>
                <a:graphic xmlns:a="http://schemas.openxmlformats.org/drawingml/2006/main">
                  <a:graphicData uri="http://schemas.microsoft.com/office/word/2010/wordprocessingShape">
                    <wps:wsp>
                      <wps:cNvSpPr txBox="1"/>
                      <wps:spPr>
                        <a:xfrm>
                          <a:off x="0" y="0"/>
                          <a:ext cx="5895975" cy="2752725"/>
                        </a:xfrm>
                        <a:prstGeom prst="rect">
                          <a:avLst/>
                        </a:prstGeom>
                        <a:solidFill>
                          <a:sysClr val="window" lastClr="FFFFFF"/>
                        </a:solidFill>
                        <a:ln w="6350">
                          <a:solidFill>
                            <a:prstClr val="black"/>
                          </a:solidFill>
                        </a:ln>
                      </wps:spPr>
                      <wps:txbx>
                        <w:txbxContent>
                          <w:p w14:paraId="2DDABF2B" w14:textId="4801CD9A" w:rsidR="004B63DC" w:rsidRDefault="004B63DC" w:rsidP="004B63DC">
                            <w:pPr>
                              <w:ind w:firstLine="720"/>
                              <w:jc w:val="both"/>
                              <w:rPr>
                                <w:rFonts w:ascii="Arial" w:hAnsi="Arial" w:cs="Arial"/>
                                <w:b/>
                                <w:i/>
                                <w:noProof/>
                                <w:sz w:val="22"/>
                                <w:szCs w:val="22"/>
                                <w:lang w:val="bs-Latn-BA"/>
                              </w:rPr>
                            </w:pPr>
                            <w:r w:rsidRPr="002A3640">
                              <w:rPr>
                                <w:rFonts w:ascii="Arial" w:hAnsi="Arial" w:cs="Arial"/>
                                <w:b/>
                                <w:i/>
                                <w:noProof/>
                                <w:sz w:val="22"/>
                                <w:szCs w:val="22"/>
                                <w:lang w:val="bs-Latn-BA"/>
                              </w:rPr>
                              <w:t xml:space="preserve">Шигтгээ </w:t>
                            </w:r>
                            <w:r>
                              <w:rPr>
                                <w:rFonts w:ascii="Arial" w:hAnsi="Arial" w:cs="Arial"/>
                                <w:b/>
                                <w:i/>
                                <w:noProof/>
                                <w:sz w:val="22"/>
                                <w:szCs w:val="22"/>
                                <w:lang w:val="bs-Latn-BA"/>
                              </w:rPr>
                              <w:t>1</w:t>
                            </w:r>
                          </w:p>
                          <w:p w14:paraId="6FE49A20" w14:textId="77777777" w:rsidR="006651F6" w:rsidRPr="002A3640" w:rsidRDefault="006651F6" w:rsidP="004B63DC">
                            <w:pPr>
                              <w:ind w:firstLine="720"/>
                              <w:jc w:val="both"/>
                              <w:rPr>
                                <w:rFonts w:ascii="Arial" w:hAnsi="Arial" w:cs="Arial"/>
                                <w:b/>
                                <w:i/>
                                <w:noProof/>
                                <w:sz w:val="22"/>
                                <w:szCs w:val="22"/>
                                <w:lang w:val="bs-Latn-BA"/>
                              </w:rPr>
                            </w:pPr>
                          </w:p>
                          <w:p w14:paraId="6C317185" w14:textId="42C52AFA" w:rsidR="004B63DC" w:rsidRPr="004B63DC" w:rsidRDefault="004B63DC" w:rsidP="004B63DC">
                            <w:pPr>
                              <w:jc w:val="center"/>
                              <w:rPr>
                                <w:rFonts w:ascii="Arial" w:hAnsi="Arial" w:cs="Arial"/>
                                <w:i/>
                                <w:iCs/>
                                <w:sz w:val="22"/>
                                <w:szCs w:val="22"/>
                                <w:lang w:val="mn-MN"/>
                              </w:rPr>
                            </w:pPr>
                            <w:r w:rsidRPr="004B63DC">
                              <w:rPr>
                                <w:rFonts w:ascii="Arial" w:hAnsi="Arial" w:cs="Arial"/>
                                <w:i/>
                                <w:iCs/>
                                <w:sz w:val="22"/>
                                <w:szCs w:val="22"/>
                                <w:lang w:val="mn-MN"/>
                              </w:rPr>
                              <w:t>Ялагч төлбөрийг төлсөн ч төлбөр төлөгчийн гомдлоор ажиллагааг дуусгавар болгосон тохиолдол</w:t>
                            </w:r>
                          </w:p>
                          <w:p w14:paraId="3FDCE2A5" w14:textId="77777777" w:rsidR="004B63DC" w:rsidRPr="004B63DC" w:rsidRDefault="004B63DC" w:rsidP="004B63DC">
                            <w:pPr>
                              <w:ind w:firstLine="720"/>
                              <w:jc w:val="both"/>
                              <w:rPr>
                                <w:rFonts w:ascii="Arial" w:hAnsi="Arial" w:cs="Arial"/>
                                <w:i/>
                                <w:iCs/>
                                <w:sz w:val="22"/>
                                <w:szCs w:val="22"/>
                                <w:lang w:val="mn-MN"/>
                              </w:rPr>
                            </w:pPr>
                          </w:p>
                          <w:p w14:paraId="17EF9A01" w14:textId="2213E2BC" w:rsidR="004B63DC" w:rsidRPr="004B63DC" w:rsidRDefault="004B63DC" w:rsidP="004B63DC">
                            <w:pPr>
                              <w:ind w:firstLine="720"/>
                              <w:jc w:val="both"/>
                              <w:rPr>
                                <w:rFonts w:ascii="Arial" w:hAnsi="Arial" w:cs="Arial"/>
                                <w:i/>
                                <w:iCs/>
                                <w:sz w:val="22"/>
                                <w:szCs w:val="22"/>
                                <w:lang w:val="mn-MN"/>
                              </w:rPr>
                            </w:pPr>
                            <w:r w:rsidRPr="004B63DC">
                              <w:rPr>
                                <w:rFonts w:ascii="Arial" w:hAnsi="Arial" w:cs="Arial"/>
                                <w:i/>
                                <w:iCs/>
                                <w:sz w:val="22"/>
                                <w:szCs w:val="22"/>
                                <w:lang w:val="mn-MN"/>
                              </w:rPr>
                              <w:t>2021 оны 10 дугаар сард албадан дуудлага худалдаагаар ҮХЭХ-ийг худалдан борлуулж, ялагч тодорч, төлбөрийг шилжүүлсэн байхад 2021 оны 12 дугаар сарын 31-ний өдөр төлбөр төлөгч төлбөрийг бүрэн төлж, улмаар ялагч үл хөдлөх эд хөрөнгийг шилжүүлэн авах боломжгүй болсон. Төлбөр төлөгч шийдвэр гүйцэтгэлийн ажиллагааг дуусгавар болгох тухай гомдлыг 2022 оны 06 сард иргэний хэргийн анхан шатны шүүхэд гарган мөн оны 11 сард шүүхээс нэхэмжлэлийн шаардлагыг хангасан буюу “албадан дуудлага худалдаа хууль ёсны болсон ч гэсэн албадан дуудлага худалдаа болоод ялагч тодорч ялагч төлбөрийг бүрэн шилжүүлснээс хойш 2 сар орчмын дараа төлбөр төлөгч төлбөрөө төлсөн нь шийдвэр гүйцэтгэх ажиллагааг дуусгавар болгох нь зүйтэй, ялагч дуудлага худалдаагаар худалдан авсан хөрөнгөө өмчлөх эрхгүй” гэж шүүх шийдвэрлэжээ.</w:t>
                            </w:r>
                          </w:p>
                          <w:p w14:paraId="5DF3C578" w14:textId="77777777" w:rsidR="004B63DC" w:rsidRPr="004B63DC" w:rsidRDefault="004B63DC" w:rsidP="004B63DC">
                            <w:pPr>
                              <w:ind w:firstLine="720"/>
                              <w:jc w:val="both"/>
                              <w:rPr>
                                <w:rFonts w:ascii="Arial" w:hAnsi="Arial" w:cs="Arial"/>
                                <w:i/>
                                <w:iCs/>
                                <w:sz w:val="22"/>
                                <w:szCs w:val="22"/>
                                <w:lang w:val="mn-MN"/>
                              </w:rPr>
                            </w:pPr>
                          </w:p>
                          <w:p w14:paraId="6845337D" w14:textId="2B3D5D4F" w:rsidR="004B63DC" w:rsidRPr="00095A43" w:rsidRDefault="004B63DC" w:rsidP="004B63DC">
                            <w:pPr>
                              <w:pStyle w:val="ListParagraph"/>
                              <w:ind w:left="0"/>
                              <w:jc w:val="both"/>
                              <w:rPr>
                                <w:rFonts w:cs="Mongolian Baiti"/>
                                <w:sz w:val="22"/>
                                <w:szCs w:val="28"/>
                                <w:lang w:val="mn-MN" w:bidi="mn-Mong-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91265" id="_x0000_s1064" type="#_x0000_t202" style="position:absolute;left:0;text-align:left;margin-left:0;margin-top:12.95pt;width:464.25pt;height:216.7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" fillcolor="window" strokeweight=".5pt">
                <v:textbox>
                  <w:txbxContent>
                    <w:p w14:paraId="2DDABF2B" w14:textId="4801CD9A" w:rsidR="004B63DC" w:rsidRDefault="004B63DC" w:rsidP="004B63DC">
                      <w:pPr>
                        <w:ind w:firstLine="720"/>
                        <w:jc w:val="both"/>
                        <w:rPr>
                          <w:rFonts w:ascii="Arial" w:hAnsi="Arial" w:cs="Arial"/>
                          <w:b/>
                          <w:i/>
                          <w:noProof/>
                          <w:sz w:val="22"/>
                          <w:szCs w:val="22"/>
                          <w:lang w:val="bs-Latn-BA"/>
                        </w:rPr>
                      </w:pPr>
                      <w:r w:rsidRPr="002A3640">
                        <w:rPr>
                          <w:rFonts w:ascii="Arial" w:hAnsi="Arial" w:cs="Arial"/>
                          <w:b/>
                          <w:i/>
                          <w:noProof/>
                          <w:sz w:val="22"/>
                          <w:szCs w:val="22"/>
                          <w:lang w:val="bs-Latn-BA"/>
                        </w:rPr>
                        <w:t xml:space="preserve">Шигтгээ </w:t>
                      </w:r>
                      <w:r>
                        <w:rPr>
                          <w:rFonts w:ascii="Arial" w:hAnsi="Arial" w:cs="Arial"/>
                          <w:b/>
                          <w:i/>
                          <w:noProof/>
                          <w:sz w:val="22"/>
                          <w:szCs w:val="22"/>
                          <w:lang w:val="bs-Latn-BA"/>
                        </w:rPr>
                        <w:t>1</w:t>
                      </w:r>
                    </w:p>
                    <w:p w14:paraId="6FE49A20" w14:textId="77777777" w:rsidR="006651F6" w:rsidRPr="002A3640" w:rsidRDefault="006651F6" w:rsidP="004B63DC">
                      <w:pPr>
                        <w:ind w:firstLine="720"/>
                        <w:jc w:val="both"/>
                        <w:rPr>
                          <w:rFonts w:ascii="Arial" w:hAnsi="Arial" w:cs="Arial"/>
                          <w:b/>
                          <w:i/>
                          <w:noProof/>
                          <w:sz w:val="22"/>
                          <w:szCs w:val="22"/>
                          <w:lang w:val="bs-Latn-BA"/>
                        </w:rPr>
                      </w:pPr>
                    </w:p>
                    <w:p w14:paraId="6C317185" w14:textId="42C52AFA" w:rsidR="004B63DC" w:rsidRPr="004B63DC" w:rsidRDefault="004B63DC" w:rsidP="004B63DC">
                      <w:pPr>
                        <w:jc w:val="center"/>
                        <w:rPr>
                          <w:rFonts w:ascii="Arial" w:hAnsi="Arial" w:cs="Arial"/>
                          <w:i/>
                          <w:iCs/>
                          <w:sz w:val="22"/>
                          <w:szCs w:val="22"/>
                          <w:lang w:val="mn-MN"/>
                        </w:rPr>
                      </w:pPr>
                      <w:r w:rsidRPr="004B63DC">
                        <w:rPr>
                          <w:rFonts w:ascii="Arial" w:hAnsi="Arial" w:cs="Arial"/>
                          <w:i/>
                          <w:iCs/>
                          <w:sz w:val="22"/>
                          <w:szCs w:val="22"/>
                          <w:lang w:val="mn-MN"/>
                        </w:rPr>
                        <w:t>Ялагч төлбөрийг төлсөн ч төлбөр төлөгчийн гомдлоор ажиллагааг дуусгавар болгосон тохиолдол</w:t>
                      </w:r>
                    </w:p>
                    <w:p w14:paraId="3FDCE2A5" w14:textId="77777777" w:rsidR="004B63DC" w:rsidRPr="004B63DC" w:rsidRDefault="004B63DC" w:rsidP="004B63DC">
                      <w:pPr>
                        <w:ind w:firstLine="720"/>
                        <w:jc w:val="both"/>
                        <w:rPr>
                          <w:rFonts w:ascii="Arial" w:hAnsi="Arial" w:cs="Arial"/>
                          <w:i/>
                          <w:iCs/>
                          <w:sz w:val="22"/>
                          <w:szCs w:val="22"/>
                          <w:lang w:val="mn-MN"/>
                        </w:rPr>
                      </w:pPr>
                    </w:p>
                    <w:p w14:paraId="17EF9A01" w14:textId="2213E2BC" w:rsidR="004B63DC" w:rsidRPr="004B63DC" w:rsidRDefault="004B63DC" w:rsidP="004B63DC">
                      <w:pPr>
                        <w:ind w:firstLine="720"/>
                        <w:jc w:val="both"/>
                        <w:rPr>
                          <w:rFonts w:ascii="Arial" w:hAnsi="Arial" w:cs="Arial"/>
                          <w:i/>
                          <w:iCs/>
                          <w:sz w:val="22"/>
                          <w:szCs w:val="22"/>
                          <w:lang w:val="mn-MN"/>
                        </w:rPr>
                      </w:pPr>
                      <w:r w:rsidRPr="004B63DC">
                        <w:rPr>
                          <w:rFonts w:ascii="Arial" w:hAnsi="Arial" w:cs="Arial"/>
                          <w:i/>
                          <w:iCs/>
                          <w:sz w:val="22"/>
                          <w:szCs w:val="22"/>
                          <w:lang w:val="mn-MN"/>
                        </w:rPr>
                        <w:t>2021 оны 10 дугаар сард албадан дуудлага худалдаагаар ҮХЭХ-ийг худалдан борлуулж, ялагч тодорч, төлбөрийг шилжүүлсэн байхад 2021 оны 12 дугаар сарын 31-ний өдөр төлбөр төлөгч төлбөрийг бүрэн төлж, улмаар ялагч үл хөдлөх эд хөрөнгийг шилжүүлэн авах боломжгүй болсон. Төлбөр төлөгч шийдвэр гүйцэтгэлийн ажиллагааг дуусгавар болгох тухай гомдлыг 2022 оны 06 сард иргэний хэргийн анхан шатны шүүхэд гарган мөн оны 11 сард шүүхээс нэхэмжлэлийн шаардлагыг хангасан буюу “албадан дуудлага худалдаа хууль ёсны болсон ч гэсэн албадан дуудлага худалдаа болоод ялагч тодорч ялагч төлбөрийг бүрэн шилжүүлснээс хойш 2 сар орчмын дараа төлбөр төлөгч төлбөрөө төлсөн нь шийдвэр гүйцэтгэх ажиллагааг дуусгавар болгох нь зүйтэй, ялагч дуудлага худалдаагаар худалдан авсан хөрөнгөө өмчлөх эрхгүй” гэж шүүх шийдвэрлэжээ.</w:t>
                      </w:r>
                    </w:p>
                    <w:p w14:paraId="5DF3C578" w14:textId="77777777" w:rsidR="004B63DC" w:rsidRPr="004B63DC" w:rsidRDefault="004B63DC" w:rsidP="004B63DC">
                      <w:pPr>
                        <w:ind w:firstLine="720"/>
                        <w:jc w:val="both"/>
                        <w:rPr>
                          <w:rFonts w:ascii="Arial" w:hAnsi="Arial" w:cs="Arial"/>
                          <w:i/>
                          <w:iCs/>
                          <w:sz w:val="22"/>
                          <w:szCs w:val="22"/>
                          <w:lang w:val="mn-MN"/>
                        </w:rPr>
                      </w:pPr>
                    </w:p>
                    <w:p w14:paraId="6845337D" w14:textId="2B3D5D4F" w:rsidR="004B63DC" w:rsidRPr="00095A43" w:rsidRDefault="004B63DC" w:rsidP="004B63DC">
                      <w:pPr>
                        <w:pStyle w:val="ListParagraph"/>
                        <w:ind w:left="0"/>
                        <w:jc w:val="both"/>
                        <w:rPr>
                          <w:rFonts w:cs="Mongolian Baiti"/>
                          <w:sz w:val="22"/>
                          <w:szCs w:val="28"/>
                          <w:lang w:val="mn-MN" w:bidi="mn-Mong-CN"/>
                        </w:rPr>
                      </w:pPr>
                    </w:p>
                  </w:txbxContent>
                </v:textbox>
                <w10:wrap anchorx="margin"/>
              </v:shape>
            </w:pict>
          </mc:Fallback>
        </mc:AlternateContent>
      </w:r>
    </w:p>
    <w:p w14:paraId="712F275D" w14:textId="21C1FB20" w:rsidR="004B63DC" w:rsidRPr="00ED3791" w:rsidRDefault="004B63DC" w:rsidP="004B63DC">
      <w:pPr>
        <w:spacing w:before="240"/>
        <w:ind w:firstLine="567"/>
        <w:jc w:val="both"/>
        <w:rPr>
          <w:rFonts w:ascii="Arial" w:hAnsi="Arial" w:cs="Arial"/>
          <w:color w:val="000000" w:themeColor="text1"/>
          <w:lang w:val="mn-MN" w:eastAsia="zh-CN"/>
        </w:rPr>
      </w:pPr>
    </w:p>
    <w:p w14:paraId="39323A13" w14:textId="77777777" w:rsidR="004B63DC" w:rsidRPr="00ED3791" w:rsidRDefault="004B63DC" w:rsidP="004B63DC">
      <w:pPr>
        <w:spacing w:before="240"/>
        <w:ind w:firstLine="567"/>
        <w:jc w:val="both"/>
        <w:rPr>
          <w:rFonts w:ascii="Arial" w:hAnsi="Arial" w:cs="Arial"/>
          <w:color w:val="000000" w:themeColor="text1"/>
          <w:lang w:val="mn-MN" w:eastAsia="zh-CN"/>
        </w:rPr>
      </w:pPr>
    </w:p>
    <w:p w14:paraId="0490C0F8" w14:textId="77777777" w:rsidR="004B63DC" w:rsidRPr="00ED3791" w:rsidRDefault="004B63DC" w:rsidP="004B63DC">
      <w:pPr>
        <w:spacing w:before="240"/>
        <w:ind w:firstLine="567"/>
        <w:jc w:val="both"/>
        <w:rPr>
          <w:rFonts w:ascii="Arial" w:hAnsi="Arial" w:cs="Arial"/>
          <w:color w:val="000000" w:themeColor="text1"/>
          <w:lang w:val="mn-MN" w:eastAsia="zh-CN"/>
        </w:rPr>
      </w:pPr>
    </w:p>
    <w:p w14:paraId="19127D95" w14:textId="77777777" w:rsidR="004B63DC" w:rsidRPr="00ED3791" w:rsidRDefault="004B63DC" w:rsidP="004B63DC">
      <w:pPr>
        <w:spacing w:before="240"/>
        <w:ind w:firstLine="567"/>
        <w:jc w:val="both"/>
        <w:rPr>
          <w:rFonts w:ascii="Arial" w:hAnsi="Arial" w:cs="Arial"/>
          <w:color w:val="000000" w:themeColor="text1"/>
          <w:lang w:val="mn-MN" w:eastAsia="zh-CN"/>
        </w:rPr>
      </w:pPr>
    </w:p>
    <w:p w14:paraId="42785EB2" w14:textId="77777777" w:rsidR="004B63DC" w:rsidRPr="00ED3791" w:rsidRDefault="004B63DC" w:rsidP="004B63DC">
      <w:pPr>
        <w:spacing w:before="240"/>
        <w:ind w:firstLine="567"/>
        <w:jc w:val="both"/>
        <w:rPr>
          <w:rFonts w:ascii="Arial" w:hAnsi="Arial" w:cs="Arial"/>
          <w:color w:val="000000" w:themeColor="text1"/>
          <w:lang w:val="mn-MN" w:eastAsia="zh-CN"/>
        </w:rPr>
      </w:pPr>
    </w:p>
    <w:p w14:paraId="07B1D23E" w14:textId="77777777" w:rsidR="004B63DC" w:rsidRPr="00ED3791" w:rsidRDefault="004B63DC" w:rsidP="004B63DC">
      <w:pPr>
        <w:spacing w:before="240"/>
        <w:ind w:firstLine="567"/>
        <w:jc w:val="both"/>
        <w:rPr>
          <w:rFonts w:ascii="Arial" w:hAnsi="Arial" w:cs="Arial"/>
          <w:color w:val="000000" w:themeColor="text1"/>
          <w:lang w:val="mn-MN" w:eastAsia="zh-CN"/>
        </w:rPr>
      </w:pPr>
    </w:p>
    <w:p w14:paraId="3900DBAB" w14:textId="77777777" w:rsidR="004B63DC" w:rsidRPr="00ED3791" w:rsidRDefault="004B63DC" w:rsidP="004B63DC">
      <w:pPr>
        <w:spacing w:before="240"/>
        <w:ind w:firstLine="567"/>
        <w:jc w:val="both"/>
        <w:rPr>
          <w:rFonts w:ascii="Arial" w:hAnsi="Arial" w:cs="Arial"/>
          <w:color w:val="000000" w:themeColor="text1"/>
          <w:lang w:val="mn-MN" w:eastAsia="zh-CN"/>
        </w:rPr>
      </w:pPr>
    </w:p>
    <w:p w14:paraId="76DE52A4" w14:textId="77777777" w:rsidR="004B63DC" w:rsidRPr="00ED3791" w:rsidRDefault="004B63DC" w:rsidP="004B63DC">
      <w:pPr>
        <w:spacing w:before="240"/>
        <w:ind w:firstLine="567"/>
        <w:jc w:val="both"/>
        <w:rPr>
          <w:rFonts w:ascii="Arial" w:hAnsi="Arial" w:cs="Arial"/>
          <w:color w:val="000000" w:themeColor="text1"/>
          <w:lang w:val="mn-MN" w:eastAsia="zh-CN"/>
        </w:rPr>
      </w:pPr>
    </w:p>
    <w:p w14:paraId="0354EDB4" w14:textId="26DAC084" w:rsidR="006651F6" w:rsidRPr="00ED3791" w:rsidRDefault="006651F6" w:rsidP="004B63DC">
      <w:pPr>
        <w:spacing w:before="240"/>
        <w:ind w:firstLine="567"/>
        <w:jc w:val="both"/>
        <w:rPr>
          <w:rFonts w:ascii="Arial" w:hAnsi="Arial" w:cs="Arial"/>
          <w:b/>
          <w:bCs/>
          <w:color w:val="000000" w:themeColor="text1"/>
          <w:lang w:val="mn-MN" w:eastAsia="zh-CN"/>
        </w:rPr>
      </w:pPr>
      <w:r w:rsidRPr="00ED3791">
        <w:rPr>
          <w:rFonts w:ascii="Arial" w:hAnsi="Arial" w:cs="Arial"/>
          <w:noProof/>
          <w:lang w:val="mn-MN" w:eastAsia="zh-CN"/>
          <w14:ligatures w14:val="standardContextual"/>
        </w:rPr>
        <mc:AlternateContent>
          <mc:Choice Requires="wps">
            <w:drawing>
              <wp:anchor distT="0" distB="0" distL="114300" distR="114300" simplePos="0" relativeHeight="251683840" behindDoc="0" locked="0" layoutInCell="1" allowOverlap="1" wp14:anchorId="01E53CA5" wp14:editId="2E27DB2B">
                <wp:simplePos x="0" y="0"/>
                <wp:positionH relativeFrom="margin">
                  <wp:posOffset>-685800</wp:posOffset>
                </wp:positionH>
                <wp:positionV relativeFrom="paragraph">
                  <wp:posOffset>163195</wp:posOffset>
                </wp:positionV>
                <wp:extent cx="6991350" cy="2114550"/>
                <wp:effectExtent l="0" t="0" r="19050" b="19050"/>
                <wp:wrapNone/>
                <wp:docPr id="1908597342" name="Text Box 1"/>
                <wp:cNvGraphicFramePr/>
                <a:graphic xmlns:a="http://schemas.openxmlformats.org/drawingml/2006/main">
                  <a:graphicData uri="http://schemas.microsoft.com/office/word/2010/wordprocessingShape">
                    <wps:wsp>
                      <wps:cNvSpPr txBox="1"/>
                      <wps:spPr>
                        <a:xfrm>
                          <a:off x="0" y="0"/>
                          <a:ext cx="6991350" cy="2114550"/>
                        </a:xfrm>
                        <a:prstGeom prst="rect">
                          <a:avLst/>
                        </a:prstGeom>
                        <a:solidFill>
                          <a:sysClr val="window" lastClr="FFFFFF"/>
                        </a:solidFill>
                        <a:ln w="6350">
                          <a:solidFill>
                            <a:prstClr val="black"/>
                          </a:solidFill>
                        </a:ln>
                      </wps:spPr>
                      <wps:txbx>
                        <w:txbxContent>
                          <w:p w14:paraId="23654306" w14:textId="3FF8280D" w:rsidR="006651F6" w:rsidRDefault="006651F6" w:rsidP="006651F6">
                            <w:pPr>
                              <w:ind w:firstLine="720"/>
                              <w:jc w:val="both"/>
                              <w:rPr>
                                <w:rFonts w:ascii="Arial" w:hAnsi="Arial" w:cs="Arial"/>
                                <w:b/>
                                <w:i/>
                                <w:noProof/>
                                <w:sz w:val="22"/>
                                <w:szCs w:val="22"/>
                                <w:lang w:val="bs-Latn-BA"/>
                              </w:rPr>
                            </w:pPr>
                            <w:r w:rsidRPr="002A3640">
                              <w:rPr>
                                <w:rFonts w:ascii="Arial" w:hAnsi="Arial" w:cs="Arial"/>
                                <w:b/>
                                <w:i/>
                                <w:noProof/>
                                <w:sz w:val="22"/>
                                <w:szCs w:val="22"/>
                                <w:lang w:val="bs-Latn-BA"/>
                              </w:rPr>
                              <w:t xml:space="preserve">Шигтгээ </w:t>
                            </w:r>
                            <w:r w:rsidR="00BF13E3">
                              <w:rPr>
                                <w:rFonts w:ascii="Arial" w:hAnsi="Arial" w:cs="Arial"/>
                                <w:b/>
                                <w:i/>
                                <w:noProof/>
                                <w:sz w:val="22"/>
                                <w:szCs w:val="22"/>
                                <w:lang w:val="bs-Latn-BA"/>
                              </w:rPr>
                              <w:t>2</w:t>
                            </w:r>
                          </w:p>
                          <w:p w14:paraId="7EC902A2" w14:textId="77777777" w:rsidR="006651F6" w:rsidRPr="00BF13E3" w:rsidRDefault="006651F6" w:rsidP="006651F6">
                            <w:pPr>
                              <w:ind w:firstLine="720"/>
                              <w:jc w:val="both"/>
                              <w:rPr>
                                <w:rFonts w:ascii="Arial" w:hAnsi="Arial" w:cs="Arial"/>
                                <w:b/>
                                <w:i/>
                                <w:noProof/>
                                <w:sz w:val="22"/>
                                <w:szCs w:val="22"/>
                                <w:lang w:val="bs-Latn-BA"/>
                              </w:rPr>
                            </w:pPr>
                          </w:p>
                          <w:p w14:paraId="5D530681" w14:textId="77777777" w:rsidR="00BF13E3" w:rsidRPr="00BF13E3" w:rsidRDefault="00BF13E3" w:rsidP="00BF13E3">
                            <w:pPr>
                              <w:ind w:firstLine="720"/>
                              <w:jc w:val="both"/>
                              <w:rPr>
                                <w:rFonts w:ascii="Arial" w:hAnsi="Arial" w:cs="Arial"/>
                                <w:i/>
                                <w:iCs/>
                                <w:noProof/>
                                <w:color w:val="000000" w:themeColor="text1"/>
                                <w:sz w:val="22"/>
                                <w:szCs w:val="22"/>
                                <w:shd w:val="clear" w:color="auto" w:fill="FFFFFF"/>
                                <w:lang w:val="bg-BG" w:eastAsia="zh-CN"/>
                              </w:rPr>
                            </w:pPr>
                            <w:r w:rsidRPr="00BF13E3">
                              <w:rPr>
                                <w:rFonts w:ascii="Arial" w:hAnsi="Arial" w:cs="Arial"/>
                                <w:i/>
                                <w:iCs/>
                                <w:noProof/>
                                <w:sz w:val="22"/>
                                <w:szCs w:val="22"/>
                                <w:lang w:val="bg-BG" w:eastAsia="zh-CN"/>
                              </w:rPr>
                              <w:t xml:space="preserve">2016 оны 4 сард шийдвэр гүйцэтгэх ажиллагааг үүсгэсэн. </w:t>
                            </w:r>
                            <w:r w:rsidRPr="00BF13E3">
                              <w:rPr>
                                <w:rFonts w:ascii="Arial" w:hAnsi="Arial" w:cs="Arial"/>
                                <w:i/>
                                <w:iCs/>
                                <w:noProof/>
                                <w:color w:val="000000" w:themeColor="text1"/>
                                <w:sz w:val="22"/>
                                <w:szCs w:val="22"/>
                                <w:shd w:val="clear" w:color="auto" w:fill="FFFFFF"/>
                                <w:lang w:val="bg-BG" w:eastAsia="zh-CN"/>
                              </w:rPr>
                              <w:t xml:space="preserve">2017 оны 11 дүгээр сарын 24-ний өдөр иргэн З дуудлага худалдааны ялагчаар тодорсон. </w:t>
                            </w:r>
                            <w:r w:rsidRPr="00BF13E3">
                              <w:rPr>
                                <w:rFonts w:ascii="Arial" w:hAnsi="Arial" w:cs="Arial"/>
                                <w:i/>
                                <w:iCs/>
                                <w:noProof/>
                                <w:sz w:val="22"/>
                                <w:szCs w:val="22"/>
                                <w:lang w:val="mn-MN" w:eastAsia="zh-CN"/>
                              </w:rPr>
                              <w:t xml:space="preserve">Төлбөр төлөгч </w:t>
                            </w:r>
                            <w:r w:rsidRPr="00BF13E3">
                              <w:rPr>
                                <w:rFonts w:ascii="Arial" w:hAnsi="Arial" w:cs="Arial"/>
                                <w:i/>
                                <w:iCs/>
                                <w:noProof/>
                                <w:sz w:val="22"/>
                                <w:szCs w:val="22"/>
                                <w:lang w:val="bg-BG" w:eastAsia="zh-CN"/>
                              </w:rPr>
                              <w:t xml:space="preserve">үнэлгээг хүчингүй болгуулахаар </w:t>
                            </w:r>
                            <w:r w:rsidRPr="00BF13E3">
                              <w:rPr>
                                <w:rFonts w:ascii="Arial" w:hAnsi="Arial" w:cs="Arial"/>
                                <w:i/>
                                <w:iCs/>
                                <w:noProof/>
                                <w:color w:val="000000" w:themeColor="text1"/>
                                <w:sz w:val="22"/>
                                <w:szCs w:val="22"/>
                                <w:shd w:val="clear" w:color="auto" w:fill="FFFFFF"/>
                                <w:lang w:val="bg-BG" w:eastAsia="zh-CN"/>
                              </w:rPr>
                              <w:t>2017 оны 12 дугаар сард</w:t>
                            </w:r>
                            <w:r w:rsidRPr="00BF13E3">
                              <w:rPr>
                                <w:rFonts w:ascii="Arial" w:hAnsi="Arial" w:cs="Arial"/>
                                <w:i/>
                                <w:iCs/>
                                <w:noProof/>
                                <w:sz w:val="22"/>
                                <w:szCs w:val="22"/>
                                <w:lang w:val="bg-BG" w:eastAsia="zh-CN"/>
                              </w:rPr>
                              <w:t xml:space="preserve"> иргэний хэргийн анхан шатны шүүхэд нэхэмжлэл гаргасан. 2019.09 сард УДШ хяналтын гомдлыг хуралдаанаар хэлэлцэхээс татгалзсан. </w:t>
                            </w:r>
                            <w:r w:rsidRPr="00BF13E3">
                              <w:rPr>
                                <w:rFonts w:ascii="Arial" w:hAnsi="Arial" w:cs="Arial"/>
                                <w:i/>
                                <w:iCs/>
                                <w:noProof/>
                                <w:sz w:val="22"/>
                                <w:szCs w:val="22"/>
                                <w:lang w:val="mn-MN" w:eastAsia="zh-CN"/>
                              </w:rPr>
                              <w:t>Ү</w:t>
                            </w:r>
                            <w:r w:rsidRPr="00BF13E3">
                              <w:rPr>
                                <w:rFonts w:ascii="Arial" w:hAnsi="Arial" w:cs="Arial"/>
                                <w:i/>
                                <w:iCs/>
                                <w:noProof/>
                                <w:sz w:val="22"/>
                                <w:szCs w:val="22"/>
                                <w:lang w:val="bg-BG" w:eastAsia="zh-CN"/>
                              </w:rPr>
                              <w:t>ндэслэл нь хуульд заасан үнэлгээний талаарх гомдол гаргах 7 хоногийг хэтрүүлсэн гэх боловч зөвхөн энэхүү шийдвэрийг гаргахын тулд 2 жил болж, ажиллагааг ийнхүү хугацаагаар түдгэлзэхэд хүргэжээ</w:t>
                            </w:r>
                            <w:r w:rsidRPr="00BF13E3">
                              <w:rPr>
                                <w:rFonts w:ascii="Arial" w:hAnsi="Arial" w:cs="Arial"/>
                                <w:i/>
                                <w:iCs/>
                                <w:noProof/>
                                <w:sz w:val="22"/>
                                <w:szCs w:val="22"/>
                                <w:lang w:val="mn-MN" w:eastAsia="zh-CN"/>
                              </w:rPr>
                              <w:t>.</w:t>
                            </w:r>
                            <w:r w:rsidRPr="00BF13E3">
                              <w:rPr>
                                <w:rFonts w:ascii="Arial" w:hAnsi="Arial" w:cs="Arial"/>
                                <w:i/>
                                <w:iCs/>
                                <w:noProof/>
                                <w:sz w:val="22"/>
                                <w:szCs w:val="22"/>
                                <w:lang w:val="bg-BG" w:eastAsia="zh-CN"/>
                              </w:rPr>
                              <w:t xml:space="preserve"> </w:t>
                            </w:r>
                            <w:r w:rsidRPr="00BF13E3">
                              <w:rPr>
                                <w:rFonts w:ascii="Arial" w:hAnsi="Arial" w:cs="Arial"/>
                                <w:i/>
                                <w:iCs/>
                                <w:noProof/>
                                <w:color w:val="000000" w:themeColor="text1"/>
                                <w:sz w:val="22"/>
                                <w:szCs w:val="22"/>
                                <w:shd w:val="clear" w:color="auto" w:fill="FFFFFF"/>
                                <w:lang w:val="bg-BG" w:eastAsia="zh-CN"/>
                              </w:rPr>
                              <w:t>2022.05.24-н</w:t>
                            </w:r>
                            <w:r w:rsidRPr="00BF13E3">
                              <w:rPr>
                                <w:rFonts w:ascii="Arial" w:hAnsi="Arial" w:cs="Arial"/>
                                <w:i/>
                                <w:iCs/>
                                <w:noProof/>
                                <w:color w:val="000000" w:themeColor="text1"/>
                                <w:sz w:val="22"/>
                                <w:szCs w:val="22"/>
                                <w:shd w:val="clear" w:color="auto" w:fill="FFFFFF"/>
                                <w:lang w:val="mn-MN" w:eastAsia="zh-CN"/>
                              </w:rPr>
                              <w:t xml:space="preserve">д төлөгч ШШГтХ-ийн </w:t>
                            </w:r>
                            <w:r w:rsidRPr="00BF13E3">
                              <w:rPr>
                                <w:rFonts w:ascii="Arial" w:hAnsi="Arial" w:cs="Arial"/>
                                <w:i/>
                                <w:iCs/>
                                <w:noProof/>
                                <w:color w:val="000000" w:themeColor="text1"/>
                                <w:sz w:val="22"/>
                                <w:szCs w:val="22"/>
                                <w:shd w:val="clear" w:color="auto" w:fill="FFFFFF"/>
                                <w:lang w:val="bg-BG" w:eastAsia="zh-CN"/>
                              </w:rPr>
                              <w:t>55.</w:t>
                            </w:r>
                            <w:r w:rsidRPr="00BF13E3">
                              <w:rPr>
                                <w:rFonts w:ascii="Arial" w:hAnsi="Arial" w:cs="Arial"/>
                                <w:i/>
                                <w:iCs/>
                                <w:noProof/>
                                <w:color w:val="000000" w:themeColor="text1"/>
                                <w:sz w:val="22"/>
                                <w:szCs w:val="22"/>
                                <w:shd w:val="clear" w:color="auto" w:fill="FFFFFF"/>
                                <w:lang w:val="mn-MN" w:eastAsia="zh-CN"/>
                              </w:rPr>
                              <w:t>5-ын дагуу</w:t>
                            </w:r>
                            <w:r w:rsidRPr="00BF13E3">
                              <w:rPr>
                                <w:rFonts w:ascii="Arial" w:hAnsi="Arial" w:cs="Arial"/>
                                <w:i/>
                                <w:iCs/>
                                <w:noProof/>
                                <w:color w:val="000000" w:themeColor="text1"/>
                                <w:sz w:val="22"/>
                                <w:szCs w:val="22"/>
                                <w:shd w:val="clear" w:color="auto" w:fill="FFFFFF"/>
                                <w:lang w:val="bg-BG" w:eastAsia="zh-CN"/>
                              </w:rPr>
                              <w:t xml:space="preserve"> үнэлгээ хийгдсэнээс хойш 4 жил 5 сар өнгөрсөн тул ҮХЭХ-ийг дахин үнэлгээ тогтоолгохыг шийдвэр гүйцэтгэгчид даалгах, анхны албадан дуудлага худалдааг хүчингүй болгуулах</w:t>
                            </w:r>
                            <w:r w:rsidRPr="00BF13E3">
                              <w:rPr>
                                <w:rFonts w:ascii="Arial" w:hAnsi="Arial" w:cs="Arial"/>
                                <w:i/>
                                <w:iCs/>
                                <w:noProof/>
                                <w:color w:val="000000" w:themeColor="text1"/>
                                <w:sz w:val="22"/>
                                <w:szCs w:val="22"/>
                                <w:shd w:val="clear" w:color="auto" w:fill="FFFFFF"/>
                                <w:lang w:val="mn-MN" w:eastAsia="zh-CN"/>
                              </w:rPr>
                              <w:t xml:space="preserve"> нэхэмжлэл гаргаж,</w:t>
                            </w:r>
                            <w:r w:rsidRPr="00BF13E3">
                              <w:rPr>
                                <w:rFonts w:ascii="Arial" w:hAnsi="Arial" w:cs="Arial"/>
                                <w:i/>
                                <w:iCs/>
                                <w:noProof/>
                                <w:color w:val="000000" w:themeColor="text1"/>
                                <w:sz w:val="22"/>
                                <w:szCs w:val="22"/>
                                <w:shd w:val="clear" w:color="auto" w:fill="FFFFFF"/>
                                <w:lang w:val="bg-BG" w:eastAsia="zh-CN"/>
                              </w:rPr>
                              <w:t xml:space="preserve"> 7 жил төлбөр авагч барьцаа хөрөнгөөс төлбөр гаргуулж чадахгүй</w:t>
                            </w:r>
                            <w:r w:rsidRPr="00BF13E3">
                              <w:rPr>
                                <w:rFonts w:ascii="Arial" w:hAnsi="Arial" w:cs="Arial"/>
                                <w:i/>
                                <w:iCs/>
                                <w:noProof/>
                                <w:color w:val="000000" w:themeColor="text1"/>
                                <w:sz w:val="22"/>
                                <w:szCs w:val="22"/>
                                <w:shd w:val="clear" w:color="auto" w:fill="FFFFFF"/>
                                <w:lang w:val="mn-MN" w:eastAsia="zh-CN"/>
                              </w:rPr>
                              <w:t>, түдгэлзсэн, я</w:t>
                            </w:r>
                            <w:r w:rsidRPr="00BF13E3">
                              <w:rPr>
                                <w:rFonts w:ascii="Arial" w:hAnsi="Arial" w:cs="Arial"/>
                                <w:i/>
                                <w:iCs/>
                                <w:noProof/>
                                <w:color w:val="000000" w:themeColor="text1"/>
                                <w:sz w:val="22"/>
                                <w:szCs w:val="22"/>
                                <w:shd w:val="clear" w:color="auto" w:fill="FFFFFF"/>
                                <w:lang w:val="bg-BG" w:eastAsia="zh-CN"/>
                              </w:rPr>
                              <w:t>лагч 2017 оны 11 сараас хойш өмчлөлийн хөрөнгөө авч чадахгүй 6 жил болж байна.</w:t>
                            </w:r>
                          </w:p>
                          <w:p w14:paraId="552D6B63" w14:textId="77777777" w:rsidR="00BF13E3" w:rsidRPr="00BF13E3" w:rsidRDefault="00BF13E3" w:rsidP="00BF13E3">
                            <w:pPr>
                              <w:spacing w:before="240"/>
                              <w:ind w:firstLine="567"/>
                              <w:jc w:val="both"/>
                              <w:rPr>
                                <w:rFonts w:ascii="Arial" w:hAnsi="Arial" w:cs="Arial"/>
                                <w:b/>
                                <w:bCs/>
                                <w:noProof/>
                                <w:color w:val="000000" w:themeColor="text1"/>
                                <w:sz w:val="22"/>
                                <w:szCs w:val="22"/>
                                <w:lang w:val="bg-BG" w:eastAsia="zh-CN"/>
                              </w:rPr>
                            </w:pPr>
                          </w:p>
                          <w:p w14:paraId="70802692" w14:textId="77777777" w:rsidR="006651F6" w:rsidRPr="00BF13E3" w:rsidRDefault="006651F6" w:rsidP="006651F6">
                            <w:pPr>
                              <w:pStyle w:val="ListParagraph"/>
                              <w:ind w:left="0"/>
                              <w:jc w:val="both"/>
                              <w:rPr>
                                <w:rFonts w:cs="Mongolian Baiti"/>
                                <w:sz w:val="22"/>
                                <w:szCs w:val="28"/>
                                <w:lang w:val="bg-BG" w:bidi="mn-Mong-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53CA5" id="_x0000_s1065" type="#_x0000_t202" style="position:absolute;left:0;text-align:left;margin-left:-54pt;margin-top:12.85pt;width:550.5pt;height:166.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" fillcolor="window" strokeweight=".5pt">
                <v:textbox>
                  <w:txbxContent>
                    <w:p w14:paraId="23654306" w14:textId="3FF8280D" w:rsidR="006651F6" w:rsidRDefault="006651F6" w:rsidP="006651F6">
                      <w:pPr>
                        <w:ind w:firstLine="720"/>
                        <w:jc w:val="both"/>
                        <w:rPr>
                          <w:rFonts w:ascii="Arial" w:hAnsi="Arial" w:cs="Arial"/>
                          <w:b/>
                          <w:i/>
                          <w:noProof/>
                          <w:sz w:val="22"/>
                          <w:szCs w:val="22"/>
                          <w:lang w:val="bs-Latn-BA"/>
                        </w:rPr>
                      </w:pPr>
                      <w:r w:rsidRPr="002A3640">
                        <w:rPr>
                          <w:rFonts w:ascii="Arial" w:hAnsi="Arial" w:cs="Arial"/>
                          <w:b/>
                          <w:i/>
                          <w:noProof/>
                          <w:sz w:val="22"/>
                          <w:szCs w:val="22"/>
                          <w:lang w:val="bs-Latn-BA"/>
                        </w:rPr>
                        <w:t xml:space="preserve">Шигтгээ </w:t>
                      </w:r>
                      <w:r w:rsidR="00BF13E3">
                        <w:rPr>
                          <w:rFonts w:ascii="Arial" w:hAnsi="Arial" w:cs="Arial"/>
                          <w:b/>
                          <w:i/>
                          <w:noProof/>
                          <w:sz w:val="22"/>
                          <w:szCs w:val="22"/>
                          <w:lang w:val="bs-Latn-BA"/>
                        </w:rPr>
                        <w:t>2</w:t>
                      </w:r>
                    </w:p>
                    <w:p w14:paraId="7EC902A2" w14:textId="77777777" w:rsidR="006651F6" w:rsidRPr="00BF13E3" w:rsidRDefault="006651F6" w:rsidP="006651F6">
                      <w:pPr>
                        <w:ind w:firstLine="720"/>
                        <w:jc w:val="both"/>
                        <w:rPr>
                          <w:rFonts w:ascii="Arial" w:hAnsi="Arial" w:cs="Arial"/>
                          <w:b/>
                          <w:i/>
                          <w:noProof/>
                          <w:sz w:val="22"/>
                          <w:szCs w:val="22"/>
                          <w:lang w:val="bs-Latn-BA"/>
                        </w:rPr>
                      </w:pPr>
                    </w:p>
                    <w:p w14:paraId="5D530681" w14:textId="77777777" w:rsidR="00BF13E3" w:rsidRPr="00BF13E3" w:rsidRDefault="00BF13E3" w:rsidP="00BF13E3">
                      <w:pPr>
                        <w:ind w:firstLine="720"/>
                        <w:jc w:val="both"/>
                        <w:rPr>
                          <w:rFonts w:ascii="Arial" w:hAnsi="Arial" w:cs="Arial"/>
                          <w:i/>
                          <w:iCs/>
                          <w:noProof/>
                          <w:color w:val="000000" w:themeColor="text1"/>
                          <w:sz w:val="22"/>
                          <w:szCs w:val="22"/>
                          <w:shd w:val="clear" w:color="auto" w:fill="FFFFFF"/>
                          <w:lang w:val="bg-BG" w:eastAsia="zh-CN"/>
                        </w:rPr>
                      </w:pPr>
                      <w:r w:rsidRPr="00BF13E3">
                        <w:rPr>
                          <w:rFonts w:ascii="Arial" w:hAnsi="Arial" w:cs="Arial"/>
                          <w:i/>
                          <w:iCs/>
                          <w:noProof/>
                          <w:sz w:val="22"/>
                          <w:szCs w:val="22"/>
                          <w:lang w:val="bg-BG" w:eastAsia="zh-CN"/>
                        </w:rPr>
                        <w:t xml:space="preserve">2016 оны 4 сард шийдвэр гүйцэтгэх ажиллагааг үүсгэсэн. </w:t>
                      </w:r>
                      <w:r w:rsidRPr="00BF13E3">
                        <w:rPr>
                          <w:rFonts w:ascii="Arial" w:hAnsi="Arial" w:cs="Arial"/>
                          <w:i/>
                          <w:iCs/>
                          <w:noProof/>
                          <w:color w:val="000000" w:themeColor="text1"/>
                          <w:sz w:val="22"/>
                          <w:szCs w:val="22"/>
                          <w:shd w:val="clear" w:color="auto" w:fill="FFFFFF"/>
                          <w:lang w:val="bg-BG" w:eastAsia="zh-CN"/>
                        </w:rPr>
                        <w:t xml:space="preserve">2017 оны 11 дүгээр сарын 24-ний өдөр иргэн З дуудлага худалдааны ялагчаар тодорсон. </w:t>
                      </w:r>
                      <w:r w:rsidRPr="00BF13E3">
                        <w:rPr>
                          <w:rFonts w:ascii="Arial" w:hAnsi="Arial" w:cs="Arial"/>
                          <w:i/>
                          <w:iCs/>
                          <w:noProof/>
                          <w:sz w:val="22"/>
                          <w:szCs w:val="22"/>
                          <w:lang w:val="mn-MN" w:eastAsia="zh-CN"/>
                        </w:rPr>
                        <w:t xml:space="preserve">Төлбөр төлөгч </w:t>
                      </w:r>
                      <w:r w:rsidRPr="00BF13E3">
                        <w:rPr>
                          <w:rFonts w:ascii="Arial" w:hAnsi="Arial" w:cs="Arial"/>
                          <w:i/>
                          <w:iCs/>
                          <w:noProof/>
                          <w:sz w:val="22"/>
                          <w:szCs w:val="22"/>
                          <w:lang w:val="bg-BG" w:eastAsia="zh-CN"/>
                        </w:rPr>
                        <w:t xml:space="preserve">үнэлгээг хүчингүй болгуулахаар </w:t>
                      </w:r>
                      <w:r w:rsidRPr="00BF13E3">
                        <w:rPr>
                          <w:rFonts w:ascii="Arial" w:hAnsi="Arial" w:cs="Arial"/>
                          <w:i/>
                          <w:iCs/>
                          <w:noProof/>
                          <w:color w:val="000000" w:themeColor="text1"/>
                          <w:sz w:val="22"/>
                          <w:szCs w:val="22"/>
                          <w:shd w:val="clear" w:color="auto" w:fill="FFFFFF"/>
                          <w:lang w:val="bg-BG" w:eastAsia="zh-CN"/>
                        </w:rPr>
                        <w:t>2017 оны 12 дугаар сард</w:t>
                      </w:r>
                      <w:r w:rsidRPr="00BF13E3">
                        <w:rPr>
                          <w:rFonts w:ascii="Arial" w:hAnsi="Arial" w:cs="Arial"/>
                          <w:i/>
                          <w:iCs/>
                          <w:noProof/>
                          <w:sz w:val="22"/>
                          <w:szCs w:val="22"/>
                          <w:lang w:val="bg-BG" w:eastAsia="zh-CN"/>
                        </w:rPr>
                        <w:t xml:space="preserve"> иргэний хэргийн анхан шатны шүүхэд нэхэмжлэл гаргасан. 2019.09 сард УДШ хяналтын гомдлыг хуралдаанаар хэлэлцэхээс татгалзсан. </w:t>
                      </w:r>
                      <w:r w:rsidRPr="00BF13E3">
                        <w:rPr>
                          <w:rFonts w:ascii="Arial" w:hAnsi="Arial" w:cs="Arial"/>
                          <w:i/>
                          <w:iCs/>
                          <w:noProof/>
                          <w:sz w:val="22"/>
                          <w:szCs w:val="22"/>
                          <w:lang w:val="mn-MN" w:eastAsia="zh-CN"/>
                        </w:rPr>
                        <w:t>Ү</w:t>
                      </w:r>
                      <w:r w:rsidRPr="00BF13E3">
                        <w:rPr>
                          <w:rFonts w:ascii="Arial" w:hAnsi="Arial" w:cs="Arial"/>
                          <w:i/>
                          <w:iCs/>
                          <w:noProof/>
                          <w:sz w:val="22"/>
                          <w:szCs w:val="22"/>
                          <w:lang w:val="bg-BG" w:eastAsia="zh-CN"/>
                        </w:rPr>
                        <w:t>ндэслэл нь хуульд заасан үнэлгээний талаарх гомдол гаргах 7 хоногийг хэтрүүлсэн гэх боловч зөвхөн энэхүү шийдвэрийг гаргахын тулд 2 жил болж, ажиллагааг ийнхүү хугацаагаар түдгэлзэхэд хүргэжээ</w:t>
                      </w:r>
                      <w:r w:rsidRPr="00BF13E3">
                        <w:rPr>
                          <w:rFonts w:ascii="Arial" w:hAnsi="Arial" w:cs="Arial"/>
                          <w:i/>
                          <w:iCs/>
                          <w:noProof/>
                          <w:sz w:val="22"/>
                          <w:szCs w:val="22"/>
                          <w:lang w:val="mn-MN" w:eastAsia="zh-CN"/>
                        </w:rPr>
                        <w:t>.</w:t>
                      </w:r>
                      <w:r w:rsidRPr="00BF13E3">
                        <w:rPr>
                          <w:rFonts w:ascii="Arial" w:hAnsi="Arial" w:cs="Arial"/>
                          <w:i/>
                          <w:iCs/>
                          <w:noProof/>
                          <w:sz w:val="22"/>
                          <w:szCs w:val="22"/>
                          <w:lang w:val="bg-BG" w:eastAsia="zh-CN"/>
                        </w:rPr>
                        <w:t xml:space="preserve"> </w:t>
                      </w:r>
                      <w:r w:rsidRPr="00BF13E3">
                        <w:rPr>
                          <w:rFonts w:ascii="Arial" w:hAnsi="Arial" w:cs="Arial"/>
                          <w:i/>
                          <w:iCs/>
                          <w:noProof/>
                          <w:color w:val="000000" w:themeColor="text1"/>
                          <w:sz w:val="22"/>
                          <w:szCs w:val="22"/>
                          <w:shd w:val="clear" w:color="auto" w:fill="FFFFFF"/>
                          <w:lang w:val="bg-BG" w:eastAsia="zh-CN"/>
                        </w:rPr>
                        <w:t>2022.05.24-н</w:t>
                      </w:r>
                      <w:r w:rsidRPr="00BF13E3">
                        <w:rPr>
                          <w:rFonts w:ascii="Arial" w:hAnsi="Arial" w:cs="Arial"/>
                          <w:i/>
                          <w:iCs/>
                          <w:noProof/>
                          <w:color w:val="000000" w:themeColor="text1"/>
                          <w:sz w:val="22"/>
                          <w:szCs w:val="22"/>
                          <w:shd w:val="clear" w:color="auto" w:fill="FFFFFF"/>
                          <w:lang w:val="mn-MN" w:eastAsia="zh-CN"/>
                        </w:rPr>
                        <w:t xml:space="preserve">д төлөгч ШШГтХ-ийн </w:t>
                      </w:r>
                      <w:r w:rsidRPr="00BF13E3">
                        <w:rPr>
                          <w:rFonts w:ascii="Arial" w:hAnsi="Arial" w:cs="Arial"/>
                          <w:i/>
                          <w:iCs/>
                          <w:noProof/>
                          <w:color w:val="000000" w:themeColor="text1"/>
                          <w:sz w:val="22"/>
                          <w:szCs w:val="22"/>
                          <w:shd w:val="clear" w:color="auto" w:fill="FFFFFF"/>
                          <w:lang w:val="bg-BG" w:eastAsia="zh-CN"/>
                        </w:rPr>
                        <w:t>55.</w:t>
                      </w:r>
                      <w:r w:rsidRPr="00BF13E3">
                        <w:rPr>
                          <w:rFonts w:ascii="Arial" w:hAnsi="Arial" w:cs="Arial"/>
                          <w:i/>
                          <w:iCs/>
                          <w:noProof/>
                          <w:color w:val="000000" w:themeColor="text1"/>
                          <w:sz w:val="22"/>
                          <w:szCs w:val="22"/>
                          <w:shd w:val="clear" w:color="auto" w:fill="FFFFFF"/>
                          <w:lang w:val="mn-MN" w:eastAsia="zh-CN"/>
                        </w:rPr>
                        <w:t>5-ын дагуу</w:t>
                      </w:r>
                      <w:r w:rsidRPr="00BF13E3">
                        <w:rPr>
                          <w:rFonts w:ascii="Arial" w:hAnsi="Arial" w:cs="Arial"/>
                          <w:i/>
                          <w:iCs/>
                          <w:noProof/>
                          <w:color w:val="000000" w:themeColor="text1"/>
                          <w:sz w:val="22"/>
                          <w:szCs w:val="22"/>
                          <w:shd w:val="clear" w:color="auto" w:fill="FFFFFF"/>
                          <w:lang w:val="bg-BG" w:eastAsia="zh-CN"/>
                        </w:rPr>
                        <w:t xml:space="preserve"> үнэлгээ хийгдсэнээс хойш 4 жил 5 сар өнгөрсөн тул ҮХЭХ-ийг дахин үнэлгээ тогтоолгохыг шийдвэр гүйцэтгэгчид даалгах, анхны албадан дуудлага худалдааг хүчингүй болгуулах</w:t>
                      </w:r>
                      <w:r w:rsidRPr="00BF13E3">
                        <w:rPr>
                          <w:rFonts w:ascii="Arial" w:hAnsi="Arial" w:cs="Arial"/>
                          <w:i/>
                          <w:iCs/>
                          <w:noProof/>
                          <w:color w:val="000000" w:themeColor="text1"/>
                          <w:sz w:val="22"/>
                          <w:szCs w:val="22"/>
                          <w:shd w:val="clear" w:color="auto" w:fill="FFFFFF"/>
                          <w:lang w:val="mn-MN" w:eastAsia="zh-CN"/>
                        </w:rPr>
                        <w:t xml:space="preserve"> нэхэмжлэл гаргаж,</w:t>
                      </w:r>
                      <w:r w:rsidRPr="00BF13E3">
                        <w:rPr>
                          <w:rFonts w:ascii="Arial" w:hAnsi="Arial" w:cs="Arial"/>
                          <w:i/>
                          <w:iCs/>
                          <w:noProof/>
                          <w:color w:val="000000" w:themeColor="text1"/>
                          <w:sz w:val="22"/>
                          <w:szCs w:val="22"/>
                          <w:shd w:val="clear" w:color="auto" w:fill="FFFFFF"/>
                          <w:lang w:val="bg-BG" w:eastAsia="zh-CN"/>
                        </w:rPr>
                        <w:t xml:space="preserve"> 7 жил төлбөр авагч барьцаа хөрөнгөөс төлбөр гаргуулж чадахгүй</w:t>
                      </w:r>
                      <w:r w:rsidRPr="00BF13E3">
                        <w:rPr>
                          <w:rFonts w:ascii="Arial" w:hAnsi="Arial" w:cs="Arial"/>
                          <w:i/>
                          <w:iCs/>
                          <w:noProof/>
                          <w:color w:val="000000" w:themeColor="text1"/>
                          <w:sz w:val="22"/>
                          <w:szCs w:val="22"/>
                          <w:shd w:val="clear" w:color="auto" w:fill="FFFFFF"/>
                          <w:lang w:val="mn-MN" w:eastAsia="zh-CN"/>
                        </w:rPr>
                        <w:t>, түдгэлзсэн, я</w:t>
                      </w:r>
                      <w:r w:rsidRPr="00BF13E3">
                        <w:rPr>
                          <w:rFonts w:ascii="Arial" w:hAnsi="Arial" w:cs="Arial"/>
                          <w:i/>
                          <w:iCs/>
                          <w:noProof/>
                          <w:color w:val="000000" w:themeColor="text1"/>
                          <w:sz w:val="22"/>
                          <w:szCs w:val="22"/>
                          <w:shd w:val="clear" w:color="auto" w:fill="FFFFFF"/>
                          <w:lang w:val="bg-BG" w:eastAsia="zh-CN"/>
                        </w:rPr>
                        <w:t>лагч 2017 оны 11 сараас хойш өмчлөлийн хөрөнгөө авч чадахгүй 6 жил болж байна.</w:t>
                      </w:r>
                    </w:p>
                    <w:p w14:paraId="552D6B63" w14:textId="77777777" w:rsidR="00BF13E3" w:rsidRPr="00BF13E3" w:rsidRDefault="00BF13E3" w:rsidP="00BF13E3">
                      <w:pPr>
                        <w:spacing w:before="240"/>
                        <w:ind w:firstLine="567"/>
                        <w:jc w:val="both"/>
                        <w:rPr>
                          <w:rFonts w:ascii="Arial" w:hAnsi="Arial" w:cs="Arial"/>
                          <w:b/>
                          <w:bCs/>
                          <w:noProof/>
                          <w:color w:val="000000" w:themeColor="text1"/>
                          <w:sz w:val="22"/>
                          <w:szCs w:val="22"/>
                          <w:lang w:val="bg-BG" w:eastAsia="zh-CN"/>
                        </w:rPr>
                      </w:pPr>
                    </w:p>
                    <w:p w14:paraId="70802692" w14:textId="77777777" w:rsidR="006651F6" w:rsidRPr="00BF13E3" w:rsidRDefault="006651F6" w:rsidP="006651F6">
                      <w:pPr>
                        <w:pStyle w:val="ListParagraph"/>
                        <w:ind w:left="0"/>
                        <w:jc w:val="both"/>
                        <w:rPr>
                          <w:rFonts w:cs="Mongolian Baiti"/>
                          <w:sz w:val="22"/>
                          <w:szCs w:val="28"/>
                          <w:lang w:val="bg-BG" w:bidi="mn-Mong-CN"/>
                        </w:rPr>
                      </w:pPr>
                    </w:p>
                  </w:txbxContent>
                </v:textbox>
                <w10:wrap anchorx="margin"/>
              </v:shape>
            </w:pict>
          </mc:Fallback>
        </mc:AlternateContent>
      </w:r>
    </w:p>
    <w:p w14:paraId="00FFF93B" w14:textId="6C8AE0B0" w:rsidR="006651F6" w:rsidRPr="00ED3791" w:rsidRDefault="006651F6" w:rsidP="004B63DC">
      <w:pPr>
        <w:spacing w:before="240"/>
        <w:ind w:firstLine="567"/>
        <w:jc w:val="both"/>
        <w:rPr>
          <w:rFonts w:ascii="Arial" w:hAnsi="Arial" w:cs="Arial"/>
          <w:b/>
          <w:bCs/>
          <w:color w:val="000000" w:themeColor="text1"/>
          <w:lang w:val="mn-MN" w:eastAsia="zh-CN"/>
        </w:rPr>
      </w:pPr>
    </w:p>
    <w:p w14:paraId="2E9C2756" w14:textId="77777777" w:rsidR="006651F6" w:rsidRPr="00ED3791" w:rsidRDefault="006651F6" w:rsidP="004B63DC">
      <w:pPr>
        <w:spacing w:before="240"/>
        <w:ind w:firstLine="567"/>
        <w:jc w:val="both"/>
        <w:rPr>
          <w:rFonts w:ascii="Arial" w:hAnsi="Arial" w:cs="Arial"/>
          <w:b/>
          <w:bCs/>
          <w:color w:val="000000" w:themeColor="text1"/>
          <w:lang w:val="mn-MN" w:eastAsia="zh-CN"/>
        </w:rPr>
      </w:pPr>
    </w:p>
    <w:p w14:paraId="3F9282AA" w14:textId="77777777" w:rsidR="006651F6" w:rsidRPr="00ED3791" w:rsidRDefault="006651F6" w:rsidP="004B63DC">
      <w:pPr>
        <w:spacing w:before="240"/>
        <w:ind w:firstLine="567"/>
        <w:jc w:val="both"/>
        <w:rPr>
          <w:rFonts w:ascii="Arial" w:hAnsi="Arial" w:cs="Arial"/>
          <w:b/>
          <w:bCs/>
          <w:color w:val="000000" w:themeColor="text1"/>
          <w:lang w:val="mn-MN" w:eastAsia="zh-CN"/>
        </w:rPr>
      </w:pPr>
    </w:p>
    <w:p w14:paraId="392206BD" w14:textId="77777777" w:rsidR="006651F6" w:rsidRPr="00ED3791" w:rsidRDefault="006651F6" w:rsidP="004B63DC">
      <w:pPr>
        <w:spacing w:before="240"/>
        <w:ind w:firstLine="567"/>
        <w:jc w:val="both"/>
        <w:rPr>
          <w:rFonts w:ascii="Arial" w:hAnsi="Arial" w:cs="Arial"/>
          <w:b/>
          <w:bCs/>
          <w:color w:val="000000" w:themeColor="text1"/>
          <w:lang w:val="mn-MN" w:eastAsia="zh-CN"/>
        </w:rPr>
      </w:pPr>
    </w:p>
    <w:p w14:paraId="04B966F1" w14:textId="77777777" w:rsidR="006651F6" w:rsidRPr="00ED3791" w:rsidRDefault="006651F6" w:rsidP="004B63DC">
      <w:pPr>
        <w:spacing w:before="240"/>
        <w:ind w:firstLine="567"/>
        <w:jc w:val="both"/>
        <w:rPr>
          <w:rFonts w:ascii="Arial" w:hAnsi="Arial" w:cs="Arial"/>
          <w:b/>
          <w:bCs/>
          <w:color w:val="000000" w:themeColor="text1"/>
          <w:lang w:val="mn-MN" w:eastAsia="zh-CN"/>
        </w:rPr>
      </w:pPr>
    </w:p>
    <w:p w14:paraId="672A4101" w14:textId="77777777" w:rsidR="00BF13E3" w:rsidRPr="00ED3791" w:rsidRDefault="00BF13E3" w:rsidP="004B63DC">
      <w:pPr>
        <w:spacing w:before="240"/>
        <w:ind w:firstLine="567"/>
        <w:jc w:val="both"/>
        <w:rPr>
          <w:rFonts w:ascii="Arial" w:hAnsi="Arial" w:cs="Arial"/>
          <w:b/>
          <w:bCs/>
          <w:color w:val="000000" w:themeColor="text1"/>
          <w:lang w:val="mn-MN" w:eastAsia="zh-CN"/>
        </w:rPr>
      </w:pPr>
    </w:p>
    <w:p w14:paraId="1684E781" w14:textId="3EF83ED8" w:rsidR="00BF13E3" w:rsidRPr="00ED3791" w:rsidRDefault="00BF13E3" w:rsidP="00BF13E3">
      <w:pPr>
        <w:ind w:firstLine="720"/>
        <w:jc w:val="both"/>
        <w:rPr>
          <w:rFonts w:ascii="Arial" w:hAnsi="Arial" w:cs="Arial"/>
          <w:lang w:val="mn-MN" w:eastAsia="zh-CN"/>
        </w:rPr>
      </w:pPr>
      <w:r w:rsidRPr="00ED3791">
        <w:rPr>
          <w:rFonts w:ascii="Arial" w:hAnsi="Arial" w:cs="Arial"/>
          <w:lang w:val="mn-MN" w:eastAsia="zh-CN"/>
        </w:rPr>
        <w:t>ШШГтХ-ийн 71.14-т “Үл хөдлөх эд хөрөнгийн өмчлөх эрх шилжүүлсэн шийдвэрт гомдол гараагүй тохиолдолд худалдан авагч үл хөдлөх эд хөрөнгийн өмчлөгч болно.” гэсэн зохицуулалт нь Иргэний хуулийн 178 дугаар зүйлийн 178.2-т “Дуудлага худалдаагаар худалдсан зүйлийн үнийг бүрэн төлсөн үеэс худалдан авагч тухайн зүйлийн өмчлөгч болно.” гэж заасантай зөрчилдөж байх бөгөөд хэрэв өмчлөх эрх шилжүүлсэн шийдвэрт гомдол гаргасан тохиолдолд дуудлага худалдаагаар өмчлөх эрх олж авч байгаа этгээдийн өмчлөх эрхийг хязгаарлаж байна.</w:t>
      </w:r>
    </w:p>
    <w:p w14:paraId="2CEA3F60" w14:textId="71459C2A" w:rsidR="004B63DC" w:rsidRPr="00ED3791" w:rsidRDefault="004B63DC" w:rsidP="004B63DC">
      <w:pPr>
        <w:spacing w:before="240"/>
        <w:ind w:firstLine="567"/>
        <w:jc w:val="both"/>
        <w:rPr>
          <w:rFonts w:ascii="Arial" w:hAnsi="Arial" w:cs="Arial"/>
          <w:b/>
          <w:bCs/>
          <w:color w:val="000000" w:themeColor="text1"/>
          <w:lang w:val="mn-MN" w:eastAsia="zh-CN"/>
        </w:rPr>
      </w:pPr>
      <w:r w:rsidRPr="00ED3791">
        <w:rPr>
          <w:rFonts w:ascii="Arial" w:hAnsi="Arial" w:cs="Arial"/>
          <w:b/>
          <w:bCs/>
          <w:color w:val="000000" w:themeColor="text1"/>
          <w:lang w:val="mn-MN" w:eastAsia="zh-CN"/>
        </w:rPr>
        <w:t>Битүүмжлэх, хураах 2 тусдаа ажиллагаа</w:t>
      </w:r>
    </w:p>
    <w:p w14:paraId="06A2F6FD" w14:textId="77777777" w:rsidR="004B63DC" w:rsidRPr="00ED3791" w:rsidRDefault="004B63DC" w:rsidP="004B63DC">
      <w:pPr>
        <w:shd w:val="clear" w:color="auto" w:fill="FFFFFF"/>
        <w:jc w:val="both"/>
        <w:rPr>
          <w:rFonts w:ascii="Arial" w:hAnsi="Arial" w:cs="Arial"/>
          <w:lang w:val="mn-MN"/>
        </w:rPr>
      </w:pPr>
    </w:p>
    <w:p w14:paraId="7C7E1845" w14:textId="33A76DB5" w:rsidR="004B63DC" w:rsidRPr="00ED3791" w:rsidRDefault="004B63DC" w:rsidP="004B63DC">
      <w:pPr>
        <w:shd w:val="clear" w:color="auto" w:fill="FFFFFF"/>
        <w:jc w:val="both"/>
        <w:rPr>
          <w:rFonts w:ascii="Arial" w:hAnsi="Arial" w:cs="Arial"/>
          <w:color w:val="000000" w:themeColor="text1"/>
          <w:lang w:val="mn-MN"/>
        </w:rPr>
      </w:pPr>
      <w:r w:rsidRPr="00ED3791">
        <w:rPr>
          <w:rFonts w:ascii="Arial" w:hAnsi="Arial" w:cs="Arial"/>
          <w:lang w:val="mn-MN"/>
        </w:rPr>
        <w:tab/>
        <w:t xml:space="preserve">ШШГтХ-ийн </w:t>
      </w:r>
      <w:r w:rsidRPr="00ED3791">
        <w:rPr>
          <w:rFonts w:ascii="Arial" w:hAnsi="Arial" w:cs="Arial"/>
          <w:color w:val="000000" w:themeColor="text1"/>
          <w:lang w:val="mn-MN"/>
        </w:rPr>
        <w:t xml:space="preserve">49.1-д зааснаар </w:t>
      </w:r>
      <w:r w:rsidRPr="00ED3791">
        <w:rPr>
          <w:rFonts w:ascii="Arial" w:hAnsi="Arial" w:cs="Mongolian Baiti"/>
          <w:color w:val="000000" w:themeColor="text1"/>
          <w:lang w:val="mn-MN" w:bidi="mn-Mong-CN"/>
        </w:rPr>
        <w:t>“</w:t>
      </w:r>
      <w:r w:rsidRPr="00ED3791">
        <w:rPr>
          <w:rFonts w:ascii="Arial" w:hAnsi="Arial" w:cs="Arial"/>
          <w:color w:val="000000" w:themeColor="text1"/>
          <w:lang w:val="mn-MN"/>
        </w:rPr>
        <w:t>Хөрөнгийг битүүмжлэх, барьцаалах гэж тухайн хөрөнгийг захиран зарцуулах, түүнчлэн эзэмших, ашиглах эрхийг хязгаарлах ажиллагааг ойлгоно.” Үүний дараа төлбөр төлөгч гомдол шүүхэд гарган удаашруулна.</w:t>
      </w:r>
    </w:p>
    <w:p w14:paraId="305D3EE3" w14:textId="1C553ECB" w:rsidR="004B63DC" w:rsidRPr="00ED3791" w:rsidRDefault="004B63DC" w:rsidP="004B63DC">
      <w:pPr>
        <w:shd w:val="clear" w:color="auto" w:fill="FFFFFF"/>
        <w:jc w:val="both"/>
        <w:rPr>
          <w:rFonts w:ascii="Arial" w:hAnsi="Arial" w:cs="Arial"/>
          <w:color w:val="000000" w:themeColor="text1"/>
          <w:lang w:val="mn-MN"/>
        </w:rPr>
      </w:pPr>
    </w:p>
    <w:p w14:paraId="00936715" w14:textId="0D56B1BD" w:rsidR="004B63DC" w:rsidRPr="00ED3791" w:rsidRDefault="00742474" w:rsidP="004B63DC">
      <w:pPr>
        <w:shd w:val="clear" w:color="auto" w:fill="FFFFFF"/>
        <w:jc w:val="both"/>
        <w:rPr>
          <w:rFonts w:ascii="Arial" w:hAnsi="Arial" w:cs="Arial"/>
          <w:color w:val="000000" w:themeColor="text1"/>
          <w:lang w:val="mn-MN"/>
        </w:rPr>
      </w:pPr>
      <w:r w:rsidRPr="00ED3791">
        <w:rPr>
          <w:rFonts w:ascii="Arial" w:hAnsi="Arial" w:cs="Arial"/>
          <w:noProof/>
          <w:lang w:val="mn-MN" w:eastAsia="zh-CN"/>
          <w14:ligatures w14:val="standardContextual"/>
        </w:rPr>
        <mc:AlternateContent>
          <mc:Choice Requires="wps">
            <w:drawing>
              <wp:anchor distT="0" distB="0" distL="114300" distR="114300" simplePos="0" relativeHeight="251675648" behindDoc="0" locked="0" layoutInCell="1" allowOverlap="1" wp14:anchorId="4B44199A" wp14:editId="54A018EC">
                <wp:simplePos x="0" y="0"/>
                <wp:positionH relativeFrom="margin">
                  <wp:posOffset>180975</wp:posOffset>
                </wp:positionH>
                <wp:positionV relativeFrom="paragraph">
                  <wp:posOffset>8255</wp:posOffset>
                </wp:positionV>
                <wp:extent cx="5715000" cy="2019300"/>
                <wp:effectExtent l="0" t="0" r="19050" b="19050"/>
                <wp:wrapNone/>
                <wp:docPr id="1715393608" name="Text Box 1"/>
                <wp:cNvGraphicFramePr/>
                <a:graphic xmlns:a="http://schemas.openxmlformats.org/drawingml/2006/main">
                  <a:graphicData uri="http://schemas.microsoft.com/office/word/2010/wordprocessingShape">
                    <wps:wsp>
                      <wps:cNvSpPr txBox="1"/>
                      <wps:spPr>
                        <a:xfrm>
                          <a:off x="0" y="0"/>
                          <a:ext cx="5715000" cy="2019300"/>
                        </a:xfrm>
                        <a:prstGeom prst="rect">
                          <a:avLst/>
                        </a:prstGeom>
                        <a:solidFill>
                          <a:sysClr val="window" lastClr="FFFFFF"/>
                        </a:solidFill>
                        <a:ln w="6350">
                          <a:solidFill>
                            <a:prstClr val="black"/>
                          </a:solidFill>
                        </a:ln>
                      </wps:spPr>
                      <wps:txbx>
                        <w:txbxContent>
                          <w:p w14:paraId="1B116CA8" w14:textId="2F04BE25" w:rsidR="004B63DC" w:rsidRDefault="004B63DC" w:rsidP="004B63DC">
                            <w:pPr>
                              <w:ind w:firstLine="720"/>
                              <w:jc w:val="both"/>
                              <w:rPr>
                                <w:rFonts w:ascii="Arial" w:hAnsi="Arial" w:cs="Arial"/>
                                <w:b/>
                                <w:i/>
                                <w:noProof/>
                                <w:sz w:val="22"/>
                                <w:szCs w:val="22"/>
                                <w:lang w:val="bs-Latn-BA"/>
                              </w:rPr>
                            </w:pPr>
                            <w:r w:rsidRPr="002A3640">
                              <w:rPr>
                                <w:rFonts w:ascii="Arial" w:hAnsi="Arial" w:cs="Arial"/>
                                <w:b/>
                                <w:i/>
                                <w:noProof/>
                                <w:sz w:val="22"/>
                                <w:szCs w:val="22"/>
                                <w:lang w:val="bs-Latn-BA"/>
                              </w:rPr>
                              <w:t xml:space="preserve">Шигтгээ </w:t>
                            </w:r>
                            <w:r>
                              <w:rPr>
                                <w:rFonts w:ascii="Arial" w:hAnsi="Arial" w:cs="Arial"/>
                                <w:b/>
                                <w:i/>
                                <w:noProof/>
                                <w:sz w:val="22"/>
                                <w:szCs w:val="22"/>
                                <w:lang w:val="bs-Latn-BA"/>
                              </w:rPr>
                              <w:t>1</w:t>
                            </w:r>
                          </w:p>
                          <w:p w14:paraId="6A49DA2B" w14:textId="77777777" w:rsidR="00742474" w:rsidRDefault="00742474" w:rsidP="004B63DC">
                            <w:pPr>
                              <w:ind w:firstLine="720"/>
                              <w:jc w:val="both"/>
                              <w:rPr>
                                <w:rFonts w:ascii="Arial" w:hAnsi="Arial" w:cs="Arial"/>
                                <w:b/>
                                <w:i/>
                                <w:noProof/>
                                <w:sz w:val="22"/>
                                <w:szCs w:val="22"/>
                                <w:lang w:val="bs-Latn-BA"/>
                              </w:rPr>
                            </w:pPr>
                          </w:p>
                          <w:p w14:paraId="3D808989" w14:textId="31836A8D" w:rsidR="00742474" w:rsidRDefault="00742474" w:rsidP="00742474">
                            <w:pPr>
                              <w:ind w:firstLine="720"/>
                              <w:jc w:val="both"/>
                              <w:rPr>
                                <w:rFonts w:ascii="Arial" w:hAnsi="Arial" w:cs="Arial"/>
                                <w:i/>
                                <w:iCs/>
                                <w:noProof/>
                                <w:color w:val="000000" w:themeColor="text1"/>
                                <w:lang w:val="mn-MN" w:eastAsia="zh-CN"/>
                              </w:rPr>
                            </w:pPr>
                            <w:r w:rsidRPr="00742474">
                              <w:rPr>
                                <w:rFonts w:ascii="Arial" w:hAnsi="Arial" w:cs="Arial"/>
                                <w:i/>
                                <w:iCs/>
                                <w:noProof/>
                                <w:color w:val="000000" w:themeColor="text1"/>
                                <w:sz w:val="22"/>
                                <w:szCs w:val="22"/>
                                <w:lang w:val="mn-MN" w:eastAsia="zh-CN"/>
                              </w:rPr>
                              <w:t>А</w:t>
                            </w:r>
                            <w:r w:rsidRPr="00742474">
                              <w:rPr>
                                <w:rFonts w:ascii="Arial" w:hAnsi="Arial" w:cs="Arial"/>
                                <w:i/>
                                <w:iCs/>
                                <w:noProof/>
                                <w:color w:val="000000" w:themeColor="text1"/>
                                <w:sz w:val="22"/>
                                <w:szCs w:val="22"/>
                                <w:lang w:eastAsia="zh-CN"/>
                              </w:rPr>
                              <w:t xml:space="preserve">жиллагааг 2017 оны 4 сарын 17-нд эхлүүлж 2021 оны 1 дүгээр сарын 21-ний өдөр битүүмжлээд битүүмжилсэн тогтоолд өмчлөгч гомдол гарган 2022 оны 6 сард эцэслэн шийдвэрлэгджээ. Ийнхүү 5 жил болоход </w:t>
                            </w:r>
                            <w:r w:rsidRPr="00742474">
                              <w:rPr>
                                <w:rFonts w:ascii="Arial" w:hAnsi="Arial" w:cs="Arial"/>
                                <w:i/>
                                <w:iCs/>
                                <w:noProof/>
                                <w:color w:val="000000" w:themeColor="text1"/>
                                <w:sz w:val="22"/>
                                <w:szCs w:val="22"/>
                                <w:lang w:val="mn-MN" w:eastAsia="zh-CN"/>
                              </w:rPr>
                              <w:t xml:space="preserve">2023 онд хураах тогтоол гаргаж, </w:t>
                            </w:r>
                            <w:r w:rsidRPr="00742474">
                              <w:rPr>
                                <w:rFonts w:ascii="Arial" w:hAnsi="Arial" w:cs="Arial"/>
                                <w:i/>
                                <w:iCs/>
                                <w:noProof/>
                                <w:color w:val="000000" w:themeColor="text1"/>
                                <w:sz w:val="22"/>
                                <w:szCs w:val="22"/>
                                <w:lang w:eastAsia="zh-CN"/>
                              </w:rPr>
                              <w:t xml:space="preserve">ҮХЭХ-ийг хураасан байдалтай байгаа буюу төлбөр авагчийн эрх ашиг ноцтой зөрчигдөж, үндэслэлгүй гомдол өмлөгч гарган ажиллагаа удааширчээ. </w:t>
                            </w:r>
                          </w:p>
                          <w:p w14:paraId="55EFEA02" w14:textId="77777777" w:rsidR="00742474" w:rsidRDefault="00742474" w:rsidP="00742474">
                            <w:pPr>
                              <w:ind w:firstLine="720"/>
                              <w:jc w:val="both"/>
                              <w:rPr>
                                <w:rFonts w:ascii="Arial" w:hAnsi="Arial" w:cs="Arial"/>
                                <w:i/>
                                <w:iCs/>
                                <w:noProof/>
                                <w:color w:val="000000" w:themeColor="text1"/>
                                <w:lang w:val="mn-MN" w:eastAsia="zh-CN"/>
                              </w:rPr>
                            </w:pPr>
                          </w:p>
                          <w:p w14:paraId="1F5036D8" w14:textId="06FCB274" w:rsidR="00742474" w:rsidRPr="00742474" w:rsidRDefault="00742474" w:rsidP="00742474">
                            <w:pPr>
                              <w:ind w:firstLine="720"/>
                              <w:jc w:val="both"/>
                              <w:rPr>
                                <w:rFonts w:ascii="Arial" w:hAnsi="Arial" w:cs="Arial"/>
                                <w:i/>
                                <w:iCs/>
                                <w:noProof/>
                                <w:sz w:val="22"/>
                                <w:szCs w:val="22"/>
                                <w:lang w:val="mn-MN" w:eastAsia="zh-CN"/>
                              </w:rPr>
                            </w:pPr>
                            <w:r>
                              <w:rPr>
                                <w:rFonts w:ascii="Arial" w:hAnsi="Arial" w:cs="Arial"/>
                                <w:i/>
                                <w:iCs/>
                                <w:noProof/>
                                <w:color w:val="000000" w:themeColor="text1"/>
                                <w:sz w:val="22"/>
                                <w:szCs w:val="22"/>
                                <w:lang w:val="mn-MN" w:eastAsia="zh-CN"/>
                              </w:rPr>
                              <w:t>Эх сурвалж</w:t>
                            </w:r>
                            <w:r w:rsidRPr="00742474">
                              <w:rPr>
                                <w:rFonts w:ascii="Arial" w:hAnsi="Arial" w:cs="Mongolian Baiti"/>
                                <w:i/>
                                <w:iCs/>
                                <w:noProof/>
                                <w:color w:val="000000" w:themeColor="text1"/>
                                <w:sz w:val="22"/>
                                <w:szCs w:val="28"/>
                                <w:lang w:val="mn-MN" w:eastAsia="zh-CN" w:bidi="mn-Mong-CN"/>
                              </w:rPr>
                              <w:t xml:space="preserve">: </w:t>
                            </w:r>
                            <w:r w:rsidRPr="00742474">
                              <w:rPr>
                                <w:rFonts w:ascii="Arial" w:hAnsi="Arial" w:cs="Arial"/>
                                <w:i/>
                                <w:iCs/>
                                <w:noProof/>
                                <w:sz w:val="22"/>
                                <w:szCs w:val="22"/>
                                <w:lang w:val="bg-BG" w:eastAsia="zh-CN"/>
                              </w:rPr>
                              <w:t>2022 оны 01 дүгээр сарын 17-ны өдрийн Баянгол дүүргийн иргэний хэргийн анхан шатны шүүхийн шийдвэр Дугаар 102ШШ202200313</w:t>
                            </w:r>
                            <w:r w:rsidRPr="00742474">
                              <w:rPr>
                                <w:rFonts w:ascii="Arial" w:hAnsi="Arial" w:cs="Arial"/>
                                <w:i/>
                                <w:iCs/>
                                <w:noProof/>
                                <w:sz w:val="22"/>
                                <w:szCs w:val="22"/>
                                <w:lang w:val="mn-MN" w:eastAsia="zh-CN"/>
                              </w:rPr>
                              <w:t xml:space="preserve"> </w:t>
                            </w:r>
                            <w:r>
                              <w:rPr>
                                <w:rFonts w:ascii="Arial" w:hAnsi="Arial" w:cs="Arial"/>
                                <w:i/>
                                <w:iCs/>
                                <w:noProof/>
                                <w:sz w:val="22"/>
                                <w:szCs w:val="22"/>
                                <w:lang w:val="mn-MN" w:eastAsia="zh-CN"/>
                              </w:rPr>
                              <w:t>/Хавсралт 2-оос дэлгэрэнгүй дүн шинжилгээг үзнэ үү./</w:t>
                            </w:r>
                          </w:p>
                          <w:p w14:paraId="157F6861" w14:textId="6354BF9A" w:rsidR="00742474" w:rsidRPr="00742474" w:rsidRDefault="00742474" w:rsidP="00742474">
                            <w:pPr>
                              <w:ind w:firstLine="720"/>
                              <w:jc w:val="both"/>
                              <w:rPr>
                                <w:rFonts w:ascii="Arial" w:hAnsi="Arial" w:cs="Mongolian Baiti"/>
                                <w:i/>
                                <w:iCs/>
                                <w:noProof/>
                                <w:color w:val="000000" w:themeColor="text1"/>
                                <w:sz w:val="22"/>
                                <w:szCs w:val="28"/>
                                <w:lang w:val="mn-MN" w:eastAsia="zh-CN" w:bidi="mn-Mong-CN"/>
                              </w:rPr>
                            </w:pPr>
                          </w:p>
                          <w:p w14:paraId="71C8C027" w14:textId="77777777" w:rsidR="00742474" w:rsidRPr="003F48C8" w:rsidRDefault="00742474" w:rsidP="004B63DC">
                            <w:pPr>
                              <w:ind w:firstLine="720"/>
                              <w:jc w:val="both"/>
                              <w:rPr>
                                <w:rFonts w:ascii="Arial" w:hAnsi="Arial" w:cs="Arial"/>
                                <w:b/>
                                <w:i/>
                                <w:noProof/>
                                <w:sz w:val="22"/>
                                <w:szCs w:val="22"/>
                                <w:lang w:val="mn-M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4199A" id="_x0000_s1066" type="#_x0000_t202" style="position:absolute;left:0;text-align:left;margin-left:14.25pt;margin-top:.65pt;width:450pt;height:159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" fillcolor="window" strokeweight=".5pt">
                <v:textbox>
                  <w:txbxContent>
                    <w:p w14:paraId="1B116CA8" w14:textId="2F04BE25" w:rsidR="004B63DC" w:rsidRDefault="004B63DC" w:rsidP="004B63DC">
                      <w:pPr>
                        <w:ind w:firstLine="720"/>
                        <w:jc w:val="both"/>
                        <w:rPr>
                          <w:rFonts w:ascii="Arial" w:hAnsi="Arial" w:cs="Arial"/>
                          <w:b/>
                          <w:i/>
                          <w:noProof/>
                          <w:sz w:val="22"/>
                          <w:szCs w:val="22"/>
                          <w:lang w:val="bs-Latn-BA"/>
                        </w:rPr>
                      </w:pPr>
                      <w:r w:rsidRPr="002A3640">
                        <w:rPr>
                          <w:rFonts w:ascii="Arial" w:hAnsi="Arial" w:cs="Arial"/>
                          <w:b/>
                          <w:i/>
                          <w:noProof/>
                          <w:sz w:val="22"/>
                          <w:szCs w:val="22"/>
                          <w:lang w:val="bs-Latn-BA"/>
                        </w:rPr>
                        <w:t xml:space="preserve">Шигтгээ </w:t>
                      </w:r>
                      <w:r>
                        <w:rPr>
                          <w:rFonts w:ascii="Arial" w:hAnsi="Arial" w:cs="Arial"/>
                          <w:b/>
                          <w:i/>
                          <w:noProof/>
                          <w:sz w:val="22"/>
                          <w:szCs w:val="22"/>
                          <w:lang w:val="bs-Latn-BA"/>
                        </w:rPr>
                        <w:t>1</w:t>
                      </w:r>
                    </w:p>
                    <w:p w14:paraId="6A49DA2B" w14:textId="77777777" w:rsidR="00742474" w:rsidRDefault="00742474" w:rsidP="004B63DC">
                      <w:pPr>
                        <w:ind w:firstLine="720"/>
                        <w:jc w:val="both"/>
                        <w:rPr>
                          <w:rFonts w:ascii="Arial" w:hAnsi="Arial" w:cs="Arial"/>
                          <w:b/>
                          <w:i/>
                          <w:noProof/>
                          <w:sz w:val="22"/>
                          <w:szCs w:val="22"/>
                          <w:lang w:val="bs-Latn-BA"/>
                        </w:rPr>
                      </w:pPr>
                    </w:p>
                    <w:p w14:paraId="3D808989" w14:textId="31836A8D" w:rsidR="00742474" w:rsidRDefault="00742474" w:rsidP="00742474">
                      <w:pPr>
                        <w:ind w:firstLine="720"/>
                        <w:jc w:val="both"/>
                        <w:rPr>
                          <w:rFonts w:ascii="Arial" w:hAnsi="Arial" w:cs="Arial"/>
                          <w:i/>
                          <w:iCs/>
                          <w:noProof/>
                          <w:color w:val="000000" w:themeColor="text1"/>
                          <w:lang w:val="mn-MN" w:eastAsia="zh-CN"/>
                        </w:rPr>
                      </w:pPr>
                      <w:r w:rsidRPr="00742474">
                        <w:rPr>
                          <w:rFonts w:ascii="Arial" w:hAnsi="Arial" w:cs="Arial"/>
                          <w:i/>
                          <w:iCs/>
                          <w:noProof/>
                          <w:color w:val="000000" w:themeColor="text1"/>
                          <w:sz w:val="22"/>
                          <w:szCs w:val="22"/>
                          <w:lang w:val="mn-MN" w:eastAsia="zh-CN"/>
                        </w:rPr>
                        <w:t>А</w:t>
                      </w:r>
                      <w:r w:rsidRPr="00742474">
                        <w:rPr>
                          <w:rFonts w:ascii="Arial" w:hAnsi="Arial" w:cs="Arial"/>
                          <w:i/>
                          <w:iCs/>
                          <w:noProof/>
                          <w:color w:val="000000" w:themeColor="text1"/>
                          <w:sz w:val="22"/>
                          <w:szCs w:val="22"/>
                          <w:lang w:eastAsia="zh-CN"/>
                        </w:rPr>
                        <w:t xml:space="preserve">жиллагааг 2017 оны 4 сарын 17-нд эхлүүлж 2021 оны 1 дүгээр сарын 21-ний өдөр битүүмжлээд битүүмжилсэн тогтоолд өмчлөгч гомдол гарган 2022 оны 6 сард эцэслэн шийдвэрлэгджээ. Ийнхүү 5 жил болоход </w:t>
                      </w:r>
                      <w:r w:rsidRPr="00742474">
                        <w:rPr>
                          <w:rFonts w:ascii="Arial" w:hAnsi="Arial" w:cs="Arial"/>
                          <w:i/>
                          <w:iCs/>
                          <w:noProof/>
                          <w:color w:val="000000" w:themeColor="text1"/>
                          <w:sz w:val="22"/>
                          <w:szCs w:val="22"/>
                          <w:lang w:val="mn-MN" w:eastAsia="zh-CN"/>
                        </w:rPr>
                        <w:t xml:space="preserve">2023 онд хураах тогтоол гаргаж, </w:t>
                      </w:r>
                      <w:r w:rsidRPr="00742474">
                        <w:rPr>
                          <w:rFonts w:ascii="Arial" w:hAnsi="Arial" w:cs="Arial"/>
                          <w:i/>
                          <w:iCs/>
                          <w:noProof/>
                          <w:color w:val="000000" w:themeColor="text1"/>
                          <w:sz w:val="22"/>
                          <w:szCs w:val="22"/>
                          <w:lang w:eastAsia="zh-CN"/>
                        </w:rPr>
                        <w:t xml:space="preserve">ҮХЭХ-ийг хураасан байдалтай байгаа буюу төлбөр авагчийн эрх ашиг ноцтой зөрчигдөж, үндэслэлгүй гомдол өмлөгч гарган ажиллагаа удааширчээ. </w:t>
                      </w:r>
                    </w:p>
                    <w:p w14:paraId="55EFEA02" w14:textId="77777777" w:rsidR="00742474" w:rsidRDefault="00742474" w:rsidP="00742474">
                      <w:pPr>
                        <w:ind w:firstLine="720"/>
                        <w:jc w:val="both"/>
                        <w:rPr>
                          <w:rFonts w:ascii="Arial" w:hAnsi="Arial" w:cs="Arial"/>
                          <w:i/>
                          <w:iCs/>
                          <w:noProof/>
                          <w:color w:val="000000" w:themeColor="text1"/>
                          <w:lang w:val="mn-MN" w:eastAsia="zh-CN"/>
                        </w:rPr>
                      </w:pPr>
                    </w:p>
                    <w:p w14:paraId="1F5036D8" w14:textId="06FCB274" w:rsidR="00742474" w:rsidRPr="00742474" w:rsidRDefault="00742474" w:rsidP="00742474">
                      <w:pPr>
                        <w:ind w:firstLine="720"/>
                        <w:jc w:val="both"/>
                        <w:rPr>
                          <w:rFonts w:ascii="Arial" w:hAnsi="Arial" w:cs="Arial"/>
                          <w:i/>
                          <w:iCs/>
                          <w:noProof/>
                          <w:sz w:val="22"/>
                          <w:szCs w:val="22"/>
                          <w:lang w:val="mn-MN" w:eastAsia="zh-CN"/>
                        </w:rPr>
                      </w:pPr>
                      <w:r>
                        <w:rPr>
                          <w:rFonts w:ascii="Arial" w:hAnsi="Arial" w:cs="Arial"/>
                          <w:i/>
                          <w:iCs/>
                          <w:noProof/>
                          <w:color w:val="000000" w:themeColor="text1"/>
                          <w:sz w:val="22"/>
                          <w:szCs w:val="22"/>
                          <w:lang w:val="mn-MN" w:eastAsia="zh-CN"/>
                        </w:rPr>
                        <w:t>Эх сурвалж</w:t>
                      </w:r>
                      <w:r w:rsidRPr="00742474">
                        <w:rPr>
                          <w:rFonts w:ascii="Arial" w:hAnsi="Arial" w:cs="Mongolian Baiti"/>
                          <w:i/>
                          <w:iCs/>
                          <w:noProof/>
                          <w:color w:val="000000" w:themeColor="text1"/>
                          <w:sz w:val="22"/>
                          <w:szCs w:val="28"/>
                          <w:lang w:val="mn-MN" w:eastAsia="zh-CN" w:bidi="mn-Mong-CN"/>
                        </w:rPr>
                        <w:t xml:space="preserve">: </w:t>
                      </w:r>
                      <w:r w:rsidRPr="00742474">
                        <w:rPr>
                          <w:rFonts w:ascii="Arial" w:hAnsi="Arial" w:cs="Arial"/>
                          <w:i/>
                          <w:iCs/>
                          <w:noProof/>
                          <w:sz w:val="22"/>
                          <w:szCs w:val="22"/>
                          <w:lang w:val="bg-BG" w:eastAsia="zh-CN"/>
                        </w:rPr>
                        <w:t>2022 оны 01 дүгээр сарын 17-ны өдрийн Баянгол дүүргийн иргэний хэргийн анхан шатны шүүхийн шийдвэр Дугаар 102ШШ202200313</w:t>
                      </w:r>
                      <w:r w:rsidRPr="00742474">
                        <w:rPr>
                          <w:rFonts w:ascii="Arial" w:hAnsi="Arial" w:cs="Arial"/>
                          <w:i/>
                          <w:iCs/>
                          <w:noProof/>
                          <w:sz w:val="22"/>
                          <w:szCs w:val="22"/>
                          <w:lang w:val="mn-MN" w:eastAsia="zh-CN"/>
                        </w:rPr>
                        <w:t xml:space="preserve"> </w:t>
                      </w:r>
                      <w:r>
                        <w:rPr>
                          <w:rFonts w:ascii="Arial" w:hAnsi="Arial" w:cs="Arial"/>
                          <w:i/>
                          <w:iCs/>
                          <w:noProof/>
                          <w:sz w:val="22"/>
                          <w:szCs w:val="22"/>
                          <w:lang w:val="mn-MN" w:eastAsia="zh-CN"/>
                        </w:rPr>
                        <w:t>/Хавсралт 2-оос дэлгэрэнгүй дүн шинжилгээг үзнэ үү./</w:t>
                      </w:r>
                    </w:p>
                    <w:p w14:paraId="157F6861" w14:textId="6354BF9A" w:rsidR="00742474" w:rsidRPr="00742474" w:rsidRDefault="00742474" w:rsidP="00742474">
                      <w:pPr>
                        <w:ind w:firstLine="720"/>
                        <w:jc w:val="both"/>
                        <w:rPr>
                          <w:rFonts w:ascii="Arial" w:hAnsi="Arial" w:cs="Mongolian Baiti"/>
                          <w:i/>
                          <w:iCs/>
                          <w:noProof/>
                          <w:color w:val="000000" w:themeColor="text1"/>
                          <w:sz w:val="22"/>
                          <w:szCs w:val="28"/>
                          <w:lang w:val="mn-MN" w:eastAsia="zh-CN" w:bidi="mn-Mong-CN"/>
                        </w:rPr>
                      </w:pPr>
                    </w:p>
                    <w:p w14:paraId="71C8C027" w14:textId="77777777" w:rsidR="00742474" w:rsidRPr="003F48C8" w:rsidRDefault="00742474" w:rsidP="004B63DC">
                      <w:pPr>
                        <w:ind w:firstLine="720"/>
                        <w:jc w:val="both"/>
                        <w:rPr>
                          <w:rFonts w:ascii="Arial" w:hAnsi="Arial" w:cs="Arial"/>
                          <w:b/>
                          <w:i/>
                          <w:noProof/>
                          <w:sz w:val="22"/>
                          <w:szCs w:val="22"/>
                          <w:lang w:val="mn-MN"/>
                        </w:rPr>
                      </w:pPr>
                    </w:p>
                  </w:txbxContent>
                </v:textbox>
                <w10:wrap anchorx="margin"/>
              </v:shape>
            </w:pict>
          </mc:Fallback>
        </mc:AlternateContent>
      </w:r>
    </w:p>
    <w:p w14:paraId="6AC6C65B" w14:textId="77777777" w:rsidR="004B63DC" w:rsidRPr="00ED3791" w:rsidRDefault="004B63DC" w:rsidP="004B63DC">
      <w:pPr>
        <w:shd w:val="clear" w:color="auto" w:fill="FFFFFF"/>
        <w:jc w:val="both"/>
        <w:rPr>
          <w:rFonts w:ascii="Arial" w:hAnsi="Arial" w:cs="Arial"/>
          <w:color w:val="000000" w:themeColor="text1"/>
          <w:lang w:val="mn-MN"/>
        </w:rPr>
      </w:pPr>
    </w:p>
    <w:p w14:paraId="387ED5D4" w14:textId="77777777" w:rsidR="004B63DC" w:rsidRPr="00ED3791" w:rsidRDefault="004B63DC" w:rsidP="004B63DC">
      <w:pPr>
        <w:shd w:val="clear" w:color="auto" w:fill="FFFFFF"/>
        <w:jc w:val="both"/>
        <w:rPr>
          <w:rFonts w:ascii="Arial" w:hAnsi="Arial" w:cs="Arial"/>
          <w:color w:val="000000" w:themeColor="text1"/>
          <w:lang w:val="mn-MN"/>
        </w:rPr>
      </w:pPr>
    </w:p>
    <w:p w14:paraId="00ED05EB" w14:textId="77777777" w:rsidR="004B63DC" w:rsidRPr="00ED3791" w:rsidRDefault="004B63DC" w:rsidP="004B63DC">
      <w:pPr>
        <w:shd w:val="clear" w:color="auto" w:fill="FFFFFF"/>
        <w:jc w:val="both"/>
        <w:rPr>
          <w:rFonts w:ascii="Arial" w:hAnsi="Arial" w:cs="Arial"/>
          <w:color w:val="000000" w:themeColor="text1"/>
          <w:lang w:val="mn-MN"/>
        </w:rPr>
      </w:pPr>
    </w:p>
    <w:p w14:paraId="0BE17113" w14:textId="77777777" w:rsidR="004B63DC" w:rsidRPr="00ED3791" w:rsidRDefault="004B63DC" w:rsidP="004B63DC">
      <w:pPr>
        <w:shd w:val="clear" w:color="auto" w:fill="FFFFFF"/>
        <w:jc w:val="both"/>
        <w:rPr>
          <w:rFonts w:ascii="Arial" w:hAnsi="Arial" w:cs="Arial"/>
          <w:color w:val="000000" w:themeColor="text1"/>
          <w:lang w:val="mn-MN"/>
        </w:rPr>
      </w:pPr>
    </w:p>
    <w:p w14:paraId="53C82B06" w14:textId="77777777" w:rsidR="004B63DC" w:rsidRPr="00ED3791" w:rsidRDefault="004B63DC" w:rsidP="004B63DC">
      <w:pPr>
        <w:shd w:val="clear" w:color="auto" w:fill="FFFFFF"/>
        <w:jc w:val="both"/>
        <w:rPr>
          <w:rFonts w:ascii="Arial" w:hAnsi="Arial" w:cs="Arial"/>
          <w:color w:val="000000" w:themeColor="text1"/>
          <w:lang w:val="mn-MN"/>
        </w:rPr>
      </w:pPr>
    </w:p>
    <w:p w14:paraId="1F412B4F" w14:textId="77777777" w:rsidR="004B63DC" w:rsidRPr="00ED3791" w:rsidRDefault="004B63DC" w:rsidP="004B63DC">
      <w:pPr>
        <w:shd w:val="clear" w:color="auto" w:fill="FFFFFF"/>
        <w:jc w:val="both"/>
        <w:rPr>
          <w:rFonts w:ascii="Arial" w:hAnsi="Arial" w:cs="Arial"/>
          <w:color w:val="000000" w:themeColor="text1"/>
          <w:lang w:val="mn-MN"/>
        </w:rPr>
      </w:pPr>
    </w:p>
    <w:p w14:paraId="55773D18" w14:textId="77777777" w:rsidR="004B63DC" w:rsidRPr="00ED3791" w:rsidRDefault="004B63DC" w:rsidP="004B63DC">
      <w:pPr>
        <w:shd w:val="clear" w:color="auto" w:fill="FFFFFF"/>
        <w:jc w:val="both"/>
        <w:rPr>
          <w:rFonts w:ascii="Arial" w:hAnsi="Arial" w:cs="Arial"/>
          <w:color w:val="000000" w:themeColor="text1"/>
          <w:lang w:val="mn-MN"/>
        </w:rPr>
      </w:pPr>
    </w:p>
    <w:p w14:paraId="482F88FB" w14:textId="3756844C" w:rsidR="00742474" w:rsidRPr="00ED3791" w:rsidRDefault="00742474" w:rsidP="006651F6">
      <w:pPr>
        <w:shd w:val="clear" w:color="auto" w:fill="FFFFFF"/>
        <w:jc w:val="both"/>
        <w:rPr>
          <w:rFonts w:ascii="Arial" w:hAnsi="Arial" w:cs="Arial"/>
          <w:color w:val="000000" w:themeColor="text1"/>
          <w:lang w:val="mn-MN"/>
        </w:rPr>
      </w:pPr>
    </w:p>
    <w:p w14:paraId="37A13106" w14:textId="77777777" w:rsidR="00742474" w:rsidRPr="00ED3791" w:rsidRDefault="00742474" w:rsidP="004B63DC">
      <w:pPr>
        <w:shd w:val="clear" w:color="auto" w:fill="FFFFFF"/>
        <w:jc w:val="both"/>
        <w:rPr>
          <w:rFonts w:ascii="Arial" w:hAnsi="Arial" w:cs="Arial"/>
          <w:lang w:val="mn-MN"/>
        </w:rPr>
      </w:pPr>
    </w:p>
    <w:p w14:paraId="1415B407" w14:textId="77777777" w:rsidR="00BF13E3" w:rsidRPr="00ED3791" w:rsidRDefault="00BF13E3" w:rsidP="00742474">
      <w:pPr>
        <w:ind w:firstLine="720"/>
        <w:jc w:val="both"/>
        <w:rPr>
          <w:rFonts w:ascii="Arial" w:hAnsi="Arial" w:cs="Arial"/>
          <w:lang w:val="mn-MN"/>
        </w:rPr>
      </w:pPr>
    </w:p>
    <w:p w14:paraId="10388877" w14:textId="77777777" w:rsidR="00BF13E3" w:rsidRPr="00ED3791" w:rsidRDefault="00BF13E3" w:rsidP="00742474">
      <w:pPr>
        <w:ind w:firstLine="720"/>
        <w:jc w:val="both"/>
        <w:rPr>
          <w:rFonts w:ascii="Arial" w:hAnsi="Arial" w:cs="Arial"/>
          <w:lang w:val="mn-MN"/>
        </w:rPr>
      </w:pPr>
    </w:p>
    <w:p w14:paraId="65AEF6C9" w14:textId="77777777" w:rsidR="00BF13E3" w:rsidRPr="00ED3791" w:rsidRDefault="00BF13E3" w:rsidP="00742474">
      <w:pPr>
        <w:ind w:firstLine="720"/>
        <w:jc w:val="both"/>
        <w:rPr>
          <w:rFonts w:ascii="Arial" w:hAnsi="Arial" w:cs="Arial"/>
          <w:lang w:val="mn-MN"/>
        </w:rPr>
      </w:pPr>
    </w:p>
    <w:p w14:paraId="1B6C50CE" w14:textId="01C4604C" w:rsidR="00742474" w:rsidRPr="00ED3791" w:rsidRDefault="004B63DC" w:rsidP="00742474">
      <w:pPr>
        <w:ind w:firstLine="720"/>
        <w:jc w:val="both"/>
        <w:rPr>
          <w:rFonts w:ascii="Arial" w:hAnsi="Arial" w:cs="Arial"/>
          <w:i/>
          <w:iCs/>
          <w:lang w:val="mn-MN" w:eastAsia="zh-CN"/>
        </w:rPr>
      </w:pPr>
      <w:r w:rsidRPr="00ED3791">
        <w:rPr>
          <w:rFonts w:ascii="Arial" w:hAnsi="Arial" w:cs="Arial"/>
          <w:lang w:val="mn-MN"/>
        </w:rPr>
        <w:t xml:space="preserve">ШШГтХ-ийн </w:t>
      </w:r>
      <w:r w:rsidRPr="00ED3791">
        <w:rPr>
          <w:rFonts w:ascii="Arial" w:hAnsi="Arial" w:cs="Arial"/>
          <w:color w:val="000000" w:themeColor="text1"/>
          <w:lang w:val="mn-MN"/>
        </w:rPr>
        <w:t xml:space="preserve">54.1-д зааснаар </w:t>
      </w:r>
      <w:r w:rsidRPr="00ED3791">
        <w:rPr>
          <w:rFonts w:ascii="Arial" w:hAnsi="Arial" w:cs="Mongolian Baiti"/>
          <w:color w:val="000000" w:themeColor="text1"/>
          <w:lang w:val="mn-MN" w:bidi="mn-Mong-CN"/>
        </w:rPr>
        <w:t>“</w:t>
      </w:r>
      <w:r w:rsidRPr="00ED3791">
        <w:rPr>
          <w:rFonts w:ascii="Arial" w:hAnsi="Arial" w:cs="Arial"/>
          <w:color w:val="000000" w:themeColor="text1"/>
          <w:lang w:val="mn-MN"/>
        </w:rPr>
        <w:t xml:space="preserve">Шийдвэр гүйцэтгэгч төлбөр төлөгчийн хөрөнгийг худалдан борлуулах, эсхүл гүйцэтгэх баримт бичигт заасан тохиолдолд төлбөр авагчид шилжүүлэх зорилгоор төлбөр төлөгчийн хөрөнгийг хураан авна.” Үүний дараа мөн хураах тогтоолд гомдол гаргаж, худалдан борлуулах ажиллагааг удаашруулдаг. </w:t>
      </w:r>
      <w:r w:rsidR="00742474" w:rsidRPr="00ED3791">
        <w:rPr>
          <w:rFonts w:ascii="Arial" w:hAnsi="Arial" w:cs="Arial"/>
          <w:i/>
          <w:iCs/>
          <w:sz w:val="22"/>
          <w:szCs w:val="22"/>
          <w:lang w:val="mn-MN" w:eastAsia="zh-CN"/>
        </w:rPr>
        <w:t xml:space="preserve"> /Хавсралт 2-оос дэлгэрэнгүй дүн шинжилгээнүүдийг үзнэ үү./</w:t>
      </w:r>
    </w:p>
    <w:p w14:paraId="2DFAAF83" w14:textId="77777777" w:rsidR="00742474" w:rsidRPr="00ED3791" w:rsidRDefault="00742474" w:rsidP="00742474">
      <w:pPr>
        <w:ind w:firstLine="720"/>
        <w:jc w:val="both"/>
        <w:rPr>
          <w:rFonts w:ascii="Arial" w:hAnsi="Arial" w:cs="Arial"/>
          <w:i/>
          <w:iCs/>
          <w:lang w:val="mn-MN" w:eastAsia="zh-CN"/>
        </w:rPr>
      </w:pPr>
    </w:p>
    <w:p w14:paraId="020AD37D" w14:textId="671F1D00" w:rsidR="00742474" w:rsidRPr="00ED3791" w:rsidRDefault="00742474" w:rsidP="00742474">
      <w:pPr>
        <w:ind w:firstLine="720"/>
        <w:jc w:val="both"/>
        <w:rPr>
          <w:rFonts w:ascii="Arial" w:hAnsi="Arial" w:cs="Arial"/>
          <w:lang w:val="mn-MN" w:eastAsia="zh-CN"/>
        </w:rPr>
      </w:pPr>
      <w:r w:rsidRPr="00ED3791">
        <w:rPr>
          <w:rFonts w:ascii="Arial" w:hAnsi="Arial" w:cs="Arial"/>
          <w:lang w:val="mn-MN" w:eastAsia="zh-CN"/>
        </w:rPr>
        <w:t>ҮХЭХ-ийг битүүмжлэх, дараа нь хураах тогтоол гаргах зохицуулалтаас шалтгаалан энэ хэмжээгээр удаашралыг бий болгожээ.</w:t>
      </w:r>
    </w:p>
    <w:p w14:paraId="2F29DF56" w14:textId="77777777" w:rsidR="00742474" w:rsidRPr="00ED3791" w:rsidRDefault="00742474" w:rsidP="00742474">
      <w:pPr>
        <w:ind w:firstLine="720"/>
        <w:jc w:val="both"/>
        <w:rPr>
          <w:rFonts w:ascii="Arial" w:hAnsi="Arial" w:cs="Arial"/>
          <w:i/>
          <w:iCs/>
          <w:lang w:val="mn-MN" w:eastAsia="zh-CN"/>
        </w:rPr>
      </w:pPr>
    </w:p>
    <w:p w14:paraId="13C7A7AC" w14:textId="6BF31D44" w:rsidR="00742474" w:rsidRPr="00ED3791" w:rsidRDefault="00742474" w:rsidP="00742474">
      <w:pPr>
        <w:ind w:firstLine="720"/>
        <w:jc w:val="both"/>
        <w:rPr>
          <w:rFonts w:ascii="Arial" w:hAnsi="Arial" w:cs="Arial"/>
          <w:b/>
          <w:bCs/>
          <w:lang w:val="mn-MN" w:eastAsia="zh-CN"/>
        </w:rPr>
      </w:pPr>
      <w:r w:rsidRPr="00ED3791">
        <w:rPr>
          <w:rFonts w:ascii="Arial" w:hAnsi="Arial" w:cs="Arial"/>
          <w:b/>
          <w:bCs/>
          <w:lang w:val="mn-MN" w:eastAsia="zh-CN"/>
        </w:rPr>
        <w:t>Барьцааны ҮХЭХ-ийг албадан борлуулах зохицуулалт</w:t>
      </w:r>
    </w:p>
    <w:p w14:paraId="73E24210" w14:textId="099CD5BC" w:rsidR="00140163" w:rsidRPr="00ED3791" w:rsidRDefault="00140163" w:rsidP="00140163">
      <w:pPr>
        <w:spacing w:before="240"/>
        <w:ind w:firstLine="567"/>
        <w:jc w:val="both"/>
        <w:rPr>
          <w:rFonts w:ascii="Arial" w:hAnsi="Arial" w:cs="Arial"/>
          <w:color w:val="000000" w:themeColor="text1"/>
          <w:lang w:val="mn-MN" w:eastAsia="zh-CN"/>
        </w:rPr>
      </w:pPr>
      <w:r w:rsidRPr="00ED3791">
        <w:rPr>
          <w:rFonts w:ascii="Arial" w:hAnsi="Arial" w:cs="Arial"/>
          <w:color w:val="000000" w:themeColor="text1"/>
          <w:lang w:val="mn-MN" w:eastAsia="zh-CN"/>
        </w:rPr>
        <w:t>Монгол Улсын хувьд барьцаатай буюу ипотекийн зүйл болох үл хөдлөх эд хөрөнгийг худалдан борлуулах, эсхүл барьцаагүй ч төлбөр төлөгчийн өмчлөлийн үл хөдлөх эд хөрөнгийг худалдан борлуулах албадлагын ажиллагаа нь ижил байна. Өөрөөр хэлбэл, аль ч тохиолдолд битүүмжлээд, хураасны үндсэн дээр үнэлгээ тогтоолгон, үүний дараа албадан дуудлага худалдаанд оруулж байна.</w:t>
      </w:r>
    </w:p>
    <w:p w14:paraId="01EAB3C5" w14:textId="65601CD3" w:rsidR="006651F6" w:rsidRPr="00ED3791" w:rsidRDefault="006651F6" w:rsidP="00140163">
      <w:pPr>
        <w:spacing w:before="240"/>
        <w:ind w:firstLine="567"/>
        <w:jc w:val="both"/>
        <w:rPr>
          <w:rFonts w:ascii="Arial" w:hAnsi="Arial" w:cs="Arial"/>
          <w:color w:val="000000" w:themeColor="text1"/>
          <w:lang w:val="mn-MN" w:eastAsia="zh-CN"/>
        </w:rPr>
      </w:pPr>
      <w:r w:rsidRPr="00ED3791">
        <w:rPr>
          <w:rFonts w:ascii="Arial" w:hAnsi="Arial" w:cs="Arial"/>
          <w:color w:val="000000" w:themeColor="text1"/>
          <w:lang w:val="mn-MN" w:eastAsia="zh-CN"/>
        </w:rPr>
        <w:t xml:space="preserve">Барьцааны ҮХЭХ-д шуурхай ялгаатай зохицуулалт үгүйгээс дараах сөрөг үр дагавар гарч байна. </w:t>
      </w:r>
    </w:p>
    <w:p w14:paraId="2F6F69BF" w14:textId="77777777" w:rsidR="00BF13E3" w:rsidRPr="00ED3791" w:rsidRDefault="00BF13E3" w:rsidP="00140163">
      <w:pPr>
        <w:spacing w:before="240"/>
        <w:ind w:firstLine="567"/>
        <w:jc w:val="both"/>
        <w:rPr>
          <w:rFonts w:ascii="Arial" w:hAnsi="Arial" w:cs="Arial"/>
          <w:color w:val="000000" w:themeColor="text1"/>
          <w:lang w:val="mn-MN" w:eastAsia="zh-CN"/>
        </w:rPr>
      </w:pPr>
    </w:p>
    <w:p w14:paraId="776B651E" w14:textId="77777777" w:rsidR="00BF13E3" w:rsidRPr="00ED3791" w:rsidRDefault="00BF13E3" w:rsidP="00140163">
      <w:pPr>
        <w:spacing w:before="240"/>
        <w:ind w:firstLine="567"/>
        <w:jc w:val="both"/>
        <w:rPr>
          <w:rFonts w:ascii="Arial" w:hAnsi="Arial" w:cs="Arial"/>
          <w:color w:val="000000" w:themeColor="text1"/>
          <w:lang w:val="mn-MN" w:eastAsia="zh-CN"/>
        </w:rPr>
      </w:pPr>
    </w:p>
    <w:p w14:paraId="24DDA3EB" w14:textId="77777777" w:rsidR="00BF13E3" w:rsidRPr="00ED3791" w:rsidRDefault="00BF13E3" w:rsidP="00140163">
      <w:pPr>
        <w:spacing w:before="240"/>
        <w:ind w:firstLine="567"/>
        <w:jc w:val="both"/>
        <w:rPr>
          <w:rFonts w:ascii="Arial" w:hAnsi="Arial" w:cs="Arial"/>
          <w:color w:val="000000" w:themeColor="text1"/>
          <w:lang w:val="mn-MN" w:eastAsia="zh-CN"/>
        </w:rPr>
      </w:pPr>
    </w:p>
    <w:p w14:paraId="2D867531" w14:textId="34C90EFA" w:rsidR="006651F6" w:rsidRPr="00ED3791" w:rsidRDefault="006651F6" w:rsidP="00140163">
      <w:pPr>
        <w:spacing w:before="240"/>
        <w:ind w:firstLine="567"/>
        <w:jc w:val="both"/>
        <w:rPr>
          <w:rFonts w:ascii="Arial" w:hAnsi="Arial" w:cs="Arial"/>
          <w:color w:val="000000" w:themeColor="text1"/>
          <w:lang w:val="mn-MN" w:eastAsia="zh-CN"/>
        </w:rPr>
      </w:pPr>
      <w:r w:rsidRPr="00ED3791">
        <w:rPr>
          <w:rFonts w:ascii="Arial" w:hAnsi="Arial" w:cs="Arial"/>
          <w:noProof/>
          <w:lang w:val="mn-MN" w:eastAsia="zh-CN"/>
          <w14:ligatures w14:val="standardContextual"/>
        </w:rPr>
        <mc:AlternateContent>
          <mc:Choice Requires="wps">
            <w:drawing>
              <wp:anchor distT="0" distB="0" distL="114300" distR="114300" simplePos="0" relativeHeight="251677696" behindDoc="0" locked="0" layoutInCell="1" allowOverlap="1" wp14:anchorId="55E88085" wp14:editId="5641DEB4">
                <wp:simplePos x="0" y="0"/>
                <wp:positionH relativeFrom="margin">
                  <wp:align>right</wp:align>
                </wp:positionH>
                <wp:positionV relativeFrom="paragraph">
                  <wp:posOffset>288290</wp:posOffset>
                </wp:positionV>
                <wp:extent cx="6000750" cy="1724025"/>
                <wp:effectExtent l="0" t="0" r="19050" b="28575"/>
                <wp:wrapNone/>
                <wp:docPr id="936613882" name="Text Box 1"/>
                <wp:cNvGraphicFramePr/>
                <a:graphic xmlns:a="http://schemas.openxmlformats.org/drawingml/2006/main">
                  <a:graphicData uri="http://schemas.microsoft.com/office/word/2010/wordprocessingShape">
                    <wps:wsp>
                      <wps:cNvSpPr txBox="1"/>
                      <wps:spPr>
                        <a:xfrm>
                          <a:off x="0" y="0"/>
                          <a:ext cx="6000750" cy="1724025"/>
                        </a:xfrm>
                        <a:prstGeom prst="rect">
                          <a:avLst/>
                        </a:prstGeom>
                        <a:solidFill>
                          <a:sysClr val="window" lastClr="FFFFFF"/>
                        </a:solidFill>
                        <a:ln w="6350">
                          <a:solidFill>
                            <a:prstClr val="black"/>
                          </a:solidFill>
                        </a:ln>
                      </wps:spPr>
                      <wps:txbx>
                        <w:txbxContent>
                          <w:p w14:paraId="5240CB7E" w14:textId="77777777" w:rsidR="006651F6" w:rsidRDefault="006651F6" w:rsidP="006651F6">
                            <w:pPr>
                              <w:ind w:firstLine="720"/>
                              <w:jc w:val="both"/>
                              <w:rPr>
                                <w:rFonts w:ascii="Arial" w:hAnsi="Arial" w:cs="Arial"/>
                                <w:b/>
                                <w:i/>
                                <w:noProof/>
                                <w:sz w:val="22"/>
                                <w:szCs w:val="22"/>
                                <w:lang w:val="bs-Latn-BA"/>
                              </w:rPr>
                            </w:pPr>
                            <w:r w:rsidRPr="002A3640">
                              <w:rPr>
                                <w:rFonts w:ascii="Arial" w:hAnsi="Arial" w:cs="Arial"/>
                                <w:b/>
                                <w:i/>
                                <w:noProof/>
                                <w:sz w:val="22"/>
                                <w:szCs w:val="22"/>
                                <w:lang w:val="bs-Latn-BA"/>
                              </w:rPr>
                              <w:t xml:space="preserve">Шигтгээ </w:t>
                            </w:r>
                            <w:r>
                              <w:rPr>
                                <w:rFonts w:ascii="Arial" w:hAnsi="Arial" w:cs="Arial"/>
                                <w:b/>
                                <w:i/>
                                <w:noProof/>
                                <w:sz w:val="22"/>
                                <w:szCs w:val="22"/>
                                <w:lang w:val="bs-Latn-BA"/>
                              </w:rPr>
                              <w:t>1</w:t>
                            </w:r>
                          </w:p>
                          <w:p w14:paraId="1ACB8CE6" w14:textId="77777777" w:rsidR="006651F6" w:rsidRDefault="006651F6" w:rsidP="006651F6">
                            <w:pPr>
                              <w:ind w:firstLine="720"/>
                              <w:jc w:val="both"/>
                              <w:rPr>
                                <w:rFonts w:ascii="Arial" w:hAnsi="Arial" w:cs="Arial"/>
                                <w:b/>
                                <w:i/>
                                <w:noProof/>
                                <w:sz w:val="22"/>
                                <w:szCs w:val="22"/>
                                <w:lang w:val="bs-Latn-BA"/>
                              </w:rPr>
                            </w:pPr>
                          </w:p>
                          <w:p w14:paraId="36B7E6F0" w14:textId="1598377A" w:rsidR="006651F6" w:rsidRDefault="006651F6" w:rsidP="006651F6">
                            <w:pPr>
                              <w:jc w:val="both"/>
                              <w:rPr>
                                <w:rFonts w:ascii="Arial" w:hAnsi="Arial" w:cs="Arial"/>
                                <w:i/>
                                <w:iCs/>
                                <w:color w:val="000000" w:themeColor="text1"/>
                                <w:sz w:val="22"/>
                                <w:szCs w:val="22"/>
                                <w:shd w:val="clear" w:color="auto" w:fill="FFFFFF"/>
                                <w:lang w:val="mn-MN"/>
                              </w:rPr>
                            </w:pPr>
                            <w:r>
                              <w:rPr>
                                <w:rFonts w:ascii="Arial" w:hAnsi="Arial" w:cs="Arial"/>
                                <w:i/>
                                <w:iCs/>
                                <w:color w:val="000000" w:themeColor="text1"/>
                                <w:sz w:val="22"/>
                                <w:szCs w:val="22"/>
                                <w:shd w:val="clear" w:color="auto" w:fill="FFFFFF"/>
                                <w:lang w:val="mn-MN"/>
                              </w:rPr>
                              <w:tab/>
                            </w:r>
                            <w:r w:rsidRPr="00B637C1">
                              <w:rPr>
                                <w:rFonts w:ascii="Arial" w:hAnsi="Arial" w:cs="Arial"/>
                                <w:i/>
                                <w:iCs/>
                                <w:color w:val="000000" w:themeColor="text1"/>
                                <w:sz w:val="22"/>
                                <w:szCs w:val="22"/>
                                <w:shd w:val="clear" w:color="auto" w:fill="FFFFFF"/>
                                <w:lang w:val="mn-MN"/>
                              </w:rPr>
                              <w:t xml:space="preserve">Төлбөр авагч Х банкинд төлбөр төлөгч М ХХК, И ХК 1.8 их наяд төгрөгийн үүргийн гүйцэтгэлд </w:t>
                            </w:r>
                            <w:r w:rsidRPr="006651F6">
                              <w:rPr>
                                <w:rFonts w:ascii="Arial" w:hAnsi="Arial" w:cs="Arial"/>
                                <w:b/>
                                <w:bCs/>
                                <w:i/>
                                <w:iCs/>
                                <w:color w:val="000000" w:themeColor="text1"/>
                                <w:sz w:val="22"/>
                                <w:szCs w:val="22"/>
                                <w:shd w:val="clear" w:color="auto" w:fill="FFFFFF"/>
                                <w:lang w:val="mn-MN"/>
                              </w:rPr>
                              <w:t>барьцаа хөрөнгийг</w:t>
                            </w:r>
                            <w:r w:rsidRPr="00B637C1">
                              <w:rPr>
                                <w:rFonts w:ascii="Arial" w:hAnsi="Arial" w:cs="Arial"/>
                                <w:i/>
                                <w:iCs/>
                                <w:color w:val="000000" w:themeColor="text1"/>
                                <w:sz w:val="22"/>
                                <w:szCs w:val="22"/>
                                <w:shd w:val="clear" w:color="auto" w:fill="FFFFFF"/>
                                <w:lang w:val="mn-MN"/>
                              </w:rPr>
                              <w:t xml:space="preserve"> албадан худалдах гүйцэтгэх хуудастай хэрэгт 2019 оны 09 сард ажиллагаа үүсгэж, барьцаа хөрөнгийг 2 удаа үнэлүүлсэн. Үнэлгээ бүрд төлбөр төлөгч тус бүр шүүхэд гомдол гарган 2023 оны 3 сарын байдлаар нийт 4 жил ажиллагааг түдгэлзүүлсэн байдалтай байна.</w:t>
                            </w:r>
                          </w:p>
                          <w:p w14:paraId="15D24B71" w14:textId="77777777" w:rsidR="006651F6" w:rsidRDefault="006651F6" w:rsidP="006651F6">
                            <w:pPr>
                              <w:jc w:val="both"/>
                              <w:rPr>
                                <w:rFonts w:ascii="Arial" w:hAnsi="Arial" w:cs="Arial"/>
                                <w:i/>
                                <w:iCs/>
                                <w:color w:val="000000" w:themeColor="text1"/>
                                <w:sz w:val="22"/>
                                <w:szCs w:val="22"/>
                                <w:shd w:val="clear" w:color="auto" w:fill="FFFFFF"/>
                                <w:lang w:val="mn-MN"/>
                              </w:rPr>
                            </w:pPr>
                          </w:p>
                          <w:p w14:paraId="3D3876CA" w14:textId="77777777" w:rsidR="006651F6" w:rsidRPr="006651F6" w:rsidRDefault="006651F6" w:rsidP="006651F6">
                            <w:pPr>
                              <w:jc w:val="right"/>
                              <w:rPr>
                                <w:rFonts w:ascii="Arial" w:hAnsi="Arial" w:cs="Arial"/>
                                <w:i/>
                                <w:iCs/>
                                <w:color w:val="000000" w:themeColor="text1"/>
                                <w:sz w:val="22"/>
                                <w:szCs w:val="22"/>
                                <w:shd w:val="clear" w:color="auto" w:fill="FFFFFF"/>
                                <w:lang w:val="mn-MN"/>
                              </w:rPr>
                            </w:pPr>
                            <w:r>
                              <w:rPr>
                                <w:rFonts w:ascii="Arial" w:hAnsi="Arial" w:cs="Arial"/>
                                <w:i/>
                                <w:iCs/>
                                <w:color w:val="000000" w:themeColor="text1"/>
                                <w:sz w:val="22"/>
                                <w:szCs w:val="22"/>
                                <w:shd w:val="clear" w:color="auto" w:fill="FFFFFF"/>
                                <w:lang w:val="mn-MN"/>
                              </w:rPr>
                              <w:t>Эх сурвалж</w:t>
                            </w:r>
                            <w:r w:rsidRPr="006651F6">
                              <w:rPr>
                                <w:rFonts w:ascii="Arial" w:hAnsi="Arial" w:cs="Mongolian Baiti"/>
                                <w:i/>
                                <w:iCs/>
                                <w:color w:val="000000" w:themeColor="text1"/>
                                <w:sz w:val="22"/>
                                <w:szCs w:val="28"/>
                                <w:shd w:val="clear" w:color="auto" w:fill="FFFFFF"/>
                                <w:lang w:val="mn-MN" w:bidi="mn-Mong-CN"/>
                              </w:rPr>
                              <w:t xml:space="preserve">: </w:t>
                            </w:r>
                            <w:r w:rsidRPr="006651F6">
                              <w:rPr>
                                <w:rFonts w:ascii="Arial" w:hAnsi="Arial" w:cs="Arial"/>
                                <w:i/>
                                <w:iCs/>
                                <w:color w:val="000000" w:themeColor="text1"/>
                                <w:sz w:val="22"/>
                                <w:szCs w:val="22"/>
                                <w:shd w:val="clear" w:color="auto" w:fill="FFFFFF"/>
                                <w:lang w:val="mn-MN"/>
                              </w:rPr>
                              <w:t>Шүүхийн шийдвэр гүйцэтгэх газраас ирүүлсэн үнэлгээний гомдол төлбөр төлөгч гаргаж 4 жил ажиллагааг түдгэлзүүлсэн тохиолдол</w:t>
                            </w:r>
                          </w:p>
                          <w:p w14:paraId="341C21D4" w14:textId="3A31FC8C" w:rsidR="006651F6" w:rsidRPr="006651F6" w:rsidRDefault="006651F6" w:rsidP="006651F6">
                            <w:pPr>
                              <w:jc w:val="both"/>
                              <w:rPr>
                                <w:rFonts w:ascii="Arial" w:hAnsi="Arial" w:cs="Mongolian Baiti"/>
                                <w:i/>
                                <w:iCs/>
                                <w:color w:val="000000" w:themeColor="text1"/>
                                <w:sz w:val="22"/>
                                <w:szCs w:val="22"/>
                                <w:shd w:val="clear" w:color="auto" w:fill="FFFFFF"/>
                                <w:lang w:val="mn-MN" w:bidi="mn-Mong-CN"/>
                              </w:rPr>
                            </w:pPr>
                          </w:p>
                          <w:p w14:paraId="4EF58986" w14:textId="77777777" w:rsidR="006651F6" w:rsidRPr="006651F6" w:rsidRDefault="006651F6" w:rsidP="006651F6">
                            <w:pPr>
                              <w:ind w:firstLine="720"/>
                              <w:jc w:val="both"/>
                              <w:rPr>
                                <w:rFonts w:ascii="Arial" w:hAnsi="Arial" w:cs="Arial"/>
                                <w:b/>
                                <w:i/>
                                <w:noProof/>
                                <w:sz w:val="22"/>
                                <w:szCs w:val="22"/>
                                <w:lang w:val="mn-M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88085" id="_x0000_s1067" type="#_x0000_t202" style="position:absolute;left:0;text-align:left;margin-left:421.3pt;margin-top:22.7pt;width:472.5pt;height:135.7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" fillcolor="window" strokeweight=".5pt">
                <v:textbox>
                  <w:txbxContent>
                    <w:p w14:paraId="5240CB7E" w14:textId="77777777" w:rsidR="006651F6" w:rsidRDefault="006651F6" w:rsidP="006651F6">
                      <w:pPr>
                        <w:ind w:firstLine="720"/>
                        <w:jc w:val="both"/>
                        <w:rPr>
                          <w:rFonts w:ascii="Arial" w:hAnsi="Arial" w:cs="Arial"/>
                          <w:b/>
                          <w:i/>
                          <w:noProof/>
                          <w:sz w:val="22"/>
                          <w:szCs w:val="22"/>
                          <w:lang w:val="bs-Latn-BA"/>
                        </w:rPr>
                      </w:pPr>
                      <w:r w:rsidRPr="002A3640">
                        <w:rPr>
                          <w:rFonts w:ascii="Arial" w:hAnsi="Arial" w:cs="Arial"/>
                          <w:b/>
                          <w:i/>
                          <w:noProof/>
                          <w:sz w:val="22"/>
                          <w:szCs w:val="22"/>
                          <w:lang w:val="bs-Latn-BA"/>
                        </w:rPr>
                        <w:t xml:space="preserve">Шигтгээ </w:t>
                      </w:r>
                      <w:r>
                        <w:rPr>
                          <w:rFonts w:ascii="Arial" w:hAnsi="Arial" w:cs="Arial"/>
                          <w:b/>
                          <w:i/>
                          <w:noProof/>
                          <w:sz w:val="22"/>
                          <w:szCs w:val="22"/>
                          <w:lang w:val="bs-Latn-BA"/>
                        </w:rPr>
                        <w:t>1</w:t>
                      </w:r>
                    </w:p>
                    <w:p w14:paraId="1ACB8CE6" w14:textId="77777777" w:rsidR="006651F6" w:rsidRDefault="006651F6" w:rsidP="006651F6">
                      <w:pPr>
                        <w:ind w:firstLine="720"/>
                        <w:jc w:val="both"/>
                        <w:rPr>
                          <w:rFonts w:ascii="Arial" w:hAnsi="Arial" w:cs="Arial"/>
                          <w:b/>
                          <w:i/>
                          <w:noProof/>
                          <w:sz w:val="22"/>
                          <w:szCs w:val="22"/>
                          <w:lang w:val="bs-Latn-BA"/>
                        </w:rPr>
                      </w:pPr>
                    </w:p>
                    <w:p w14:paraId="36B7E6F0" w14:textId="1598377A" w:rsidR="006651F6" w:rsidRDefault="006651F6" w:rsidP="006651F6">
                      <w:pPr>
                        <w:jc w:val="both"/>
                        <w:rPr>
                          <w:rFonts w:ascii="Arial" w:hAnsi="Arial" w:cs="Arial"/>
                          <w:i/>
                          <w:iCs/>
                          <w:color w:val="000000" w:themeColor="text1"/>
                          <w:sz w:val="22"/>
                          <w:szCs w:val="22"/>
                          <w:shd w:val="clear" w:color="auto" w:fill="FFFFFF"/>
                          <w:lang w:val="mn-MN"/>
                        </w:rPr>
                      </w:pPr>
                      <w:r>
                        <w:rPr>
                          <w:rFonts w:ascii="Arial" w:hAnsi="Arial" w:cs="Arial"/>
                          <w:i/>
                          <w:iCs/>
                          <w:color w:val="000000" w:themeColor="text1"/>
                          <w:sz w:val="22"/>
                          <w:szCs w:val="22"/>
                          <w:shd w:val="clear" w:color="auto" w:fill="FFFFFF"/>
                          <w:lang w:val="mn-MN"/>
                        </w:rPr>
                        <w:tab/>
                      </w:r>
                      <w:r w:rsidRPr="00B637C1">
                        <w:rPr>
                          <w:rFonts w:ascii="Arial" w:hAnsi="Arial" w:cs="Arial"/>
                          <w:i/>
                          <w:iCs/>
                          <w:color w:val="000000" w:themeColor="text1"/>
                          <w:sz w:val="22"/>
                          <w:szCs w:val="22"/>
                          <w:shd w:val="clear" w:color="auto" w:fill="FFFFFF"/>
                          <w:lang w:val="mn-MN"/>
                        </w:rPr>
                        <w:t xml:space="preserve">Төлбөр авагч Х банкинд төлбөр төлөгч М ХХК, И ХК 1.8 их наяд төгрөгийн үүргийн гүйцэтгэлд </w:t>
                      </w:r>
                      <w:r w:rsidRPr="006651F6">
                        <w:rPr>
                          <w:rFonts w:ascii="Arial" w:hAnsi="Arial" w:cs="Arial"/>
                          <w:b/>
                          <w:bCs/>
                          <w:i/>
                          <w:iCs/>
                          <w:color w:val="000000" w:themeColor="text1"/>
                          <w:sz w:val="22"/>
                          <w:szCs w:val="22"/>
                          <w:shd w:val="clear" w:color="auto" w:fill="FFFFFF"/>
                          <w:lang w:val="mn-MN"/>
                        </w:rPr>
                        <w:t>барьцаа хөрөнгийг</w:t>
                      </w:r>
                      <w:r w:rsidRPr="00B637C1">
                        <w:rPr>
                          <w:rFonts w:ascii="Arial" w:hAnsi="Arial" w:cs="Arial"/>
                          <w:i/>
                          <w:iCs/>
                          <w:color w:val="000000" w:themeColor="text1"/>
                          <w:sz w:val="22"/>
                          <w:szCs w:val="22"/>
                          <w:shd w:val="clear" w:color="auto" w:fill="FFFFFF"/>
                          <w:lang w:val="mn-MN"/>
                        </w:rPr>
                        <w:t xml:space="preserve"> албадан худалдах гүйцэтгэх хуудастай хэрэгт 2019 оны 09 сард ажиллагаа үүсгэж, барьцаа хөрөнгийг 2 удаа үнэлүүлсэн. Үнэлгээ бүрд төлбөр төлөгч тус бүр шүүхэд гомдол гарган 2023 оны 3 сарын байдлаар нийт 4 жил ажиллагааг түдгэлзүүлсэн байдалтай байна.</w:t>
                      </w:r>
                    </w:p>
                    <w:p w14:paraId="15D24B71" w14:textId="77777777" w:rsidR="006651F6" w:rsidRDefault="006651F6" w:rsidP="006651F6">
                      <w:pPr>
                        <w:jc w:val="both"/>
                        <w:rPr>
                          <w:rFonts w:ascii="Arial" w:hAnsi="Arial" w:cs="Arial"/>
                          <w:i/>
                          <w:iCs/>
                          <w:color w:val="000000" w:themeColor="text1"/>
                          <w:sz w:val="22"/>
                          <w:szCs w:val="22"/>
                          <w:shd w:val="clear" w:color="auto" w:fill="FFFFFF"/>
                          <w:lang w:val="mn-MN"/>
                        </w:rPr>
                      </w:pPr>
                    </w:p>
                    <w:p w14:paraId="3D3876CA" w14:textId="77777777" w:rsidR="006651F6" w:rsidRPr="006651F6" w:rsidRDefault="006651F6" w:rsidP="006651F6">
                      <w:pPr>
                        <w:jc w:val="right"/>
                        <w:rPr>
                          <w:rFonts w:ascii="Arial" w:hAnsi="Arial" w:cs="Arial"/>
                          <w:i/>
                          <w:iCs/>
                          <w:color w:val="000000" w:themeColor="text1"/>
                          <w:sz w:val="22"/>
                          <w:szCs w:val="22"/>
                          <w:shd w:val="clear" w:color="auto" w:fill="FFFFFF"/>
                          <w:lang w:val="mn-MN"/>
                        </w:rPr>
                      </w:pPr>
                      <w:r>
                        <w:rPr>
                          <w:rFonts w:ascii="Arial" w:hAnsi="Arial" w:cs="Arial"/>
                          <w:i/>
                          <w:iCs/>
                          <w:color w:val="000000" w:themeColor="text1"/>
                          <w:sz w:val="22"/>
                          <w:szCs w:val="22"/>
                          <w:shd w:val="clear" w:color="auto" w:fill="FFFFFF"/>
                          <w:lang w:val="mn-MN"/>
                        </w:rPr>
                        <w:t>Эх сурвалж</w:t>
                      </w:r>
                      <w:r w:rsidRPr="006651F6">
                        <w:rPr>
                          <w:rFonts w:ascii="Arial" w:hAnsi="Arial" w:cs="Mongolian Baiti"/>
                          <w:i/>
                          <w:iCs/>
                          <w:color w:val="000000" w:themeColor="text1"/>
                          <w:sz w:val="22"/>
                          <w:szCs w:val="28"/>
                          <w:shd w:val="clear" w:color="auto" w:fill="FFFFFF"/>
                          <w:lang w:val="mn-MN" w:bidi="mn-Mong-CN"/>
                        </w:rPr>
                        <w:t xml:space="preserve">: </w:t>
                      </w:r>
                      <w:r w:rsidRPr="006651F6">
                        <w:rPr>
                          <w:rFonts w:ascii="Arial" w:hAnsi="Arial" w:cs="Arial"/>
                          <w:i/>
                          <w:iCs/>
                          <w:color w:val="000000" w:themeColor="text1"/>
                          <w:sz w:val="22"/>
                          <w:szCs w:val="22"/>
                          <w:shd w:val="clear" w:color="auto" w:fill="FFFFFF"/>
                          <w:lang w:val="mn-MN"/>
                        </w:rPr>
                        <w:t>Шүүхийн шийдвэр гүйцэтгэх газраас ирүүлсэн үнэлгээний гомдол төлбөр төлөгч гаргаж 4 жил ажиллагааг түдгэлзүүлсэн тохиолдол</w:t>
                      </w:r>
                    </w:p>
                    <w:p w14:paraId="341C21D4" w14:textId="3A31FC8C" w:rsidR="006651F6" w:rsidRPr="006651F6" w:rsidRDefault="006651F6" w:rsidP="006651F6">
                      <w:pPr>
                        <w:jc w:val="both"/>
                        <w:rPr>
                          <w:rFonts w:ascii="Arial" w:hAnsi="Arial" w:cs="Mongolian Baiti"/>
                          <w:i/>
                          <w:iCs/>
                          <w:color w:val="000000" w:themeColor="text1"/>
                          <w:sz w:val="22"/>
                          <w:szCs w:val="22"/>
                          <w:shd w:val="clear" w:color="auto" w:fill="FFFFFF"/>
                          <w:lang w:val="mn-MN" w:bidi="mn-Mong-CN"/>
                        </w:rPr>
                      </w:pPr>
                    </w:p>
                    <w:p w14:paraId="4EF58986" w14:textId="77777777" w:rsidR="006651F6" w:rsidRPr="006651F6" w:rsidRDefault="006651F6" w:rsidP="006651F6">
                      <w:pPr>
                        <w:ind w:firstLine="720"/>
                        <w:jc w:val="both"/>
                        <w:rPr>
                          <w:rFonts w:ascii="Arial" w:hAnsi="Arial" w:cs="Arial"/>
                          <w:b/>
                          <w:i/>
                          <w:noProof/>
                          <w:sz w:val="22"/>
                          <w:szCs w:val="22"/>
                          <w:lang w:val="mn-MN"/>
                        </w:rPr>
                      </w:pPr>
                    </w:p>
                  </w:txbxContent>
                </v:textbox>
                <w10:wrap anchorx="margin"/>
              </v:shape>
            </w:pict>
          </mc:Fallback>
        </mc:AlternateContent>
      </w:r>
    </w:p>
    <w:p w14:paraId="05F6FEEA" w14:textId="5792C62A" w:rsidR="006651F6" w:rsidRPr="00ED3791" w:rsidRDefault="006651F6" w:rsidP="00140163">
      <w:pPr>
        <w:spacing w:before="240"/>
        <w:ind w:firstLine="567"/>
        <w:jc w:val="both"/>
        <w:rPr>
          <w:rFonts w:ascii="Arial" w:hAnsi="Arial" w:cs="Arial"/>
          <w:color w:val="000000" w:themeColor="text1"/>
          <w:lang w:val="mn-MN" w:eastAsia="zh-CN"/>
        </w:rPr>
      </w:pPr>
    </w:p>
    <w:p w14:paraId="10C9817D" w14:textId="77777777" w:rsidR="006651F6" w:rsidRPr="00ED3791" w:rsidRDefault="006651F6" w:rsidP="00140163">
      <w:pPr>
        <w:spacing w:before="240"/>
        <w:ind w:firstLine="567"/>
        <w:jc w:val="both"/>
        <w:rPr>
          <w:rFonts w:ascii="Arial" w:hAnsi="Arial" w:cs="Arial"/>
          <w:color w:val="000000" w:themeColor="text1"/>
          <w:lang w:val="mn-MN" w:eastAsia="zh-CN"/>
        </w:rPr>
      </w:pPr>
    </w:p>
    <w:p w14:paraId="54B405DC" w14:textId="77777777" w:rsidR="006651F6" w:rsidRPr="00ED3791" w:rsidRDefault="006651F6" w:rsidP="00140163">
      <w:pPr>
        <w:spacing w:before="240"/>
        <w:ind w:firstLine="567"/>
        <w:jc w:val="both"/>
        <w:rPr>
          <w:rFonts w:ascii="Arial" w:hAnsi="Arial" w:cs="Arial"/>
          <w:color w:val="000000" w:themeColor="text1"/>
          <w:lang w:val="mn-MN" w:eastAsia="zh-CN"/>
        </w:rPr>
      </w:pPr>
    </w:p>
    <w:p w14:paraId="6B9BC77C" w14:textId="77777777" w:rsidR="006651F6" w:rsidRPr="00ED3791" w:rsidRDefault="006651F6" w:rsidP="00140163">
      <w:pPr>
        <w:spacing w:before="240"/>
        <w:ind w:firstLine="567"/>
        <w:jc w:val="both"/>
        <w:rPr>
          <w:rFonts w:ascii="Arial" w:hAnsi="Arial" w:cs="Arial"/>
          <w:color w:val="000000" w:themeColor="text1"/>
          <w:lang w:val="mn-MN" w:eastAsia="zh-CN"/>
        </w:rPr>
      </w:pPr>
    </w:p>
    <w:p w14:paraId="542B2718" w14:textId="20B61928" w:rsidR="006651F6" w:rsidRPr="00ED3791" w:rsidRDefault="006651F6" w:rsidP="00140163">
      <w:pPr>
        <w:spacing w:before="240"/>
        <w:ind w:firstLine="567"/>
        <w:jc w:val="both"/>
        <w:rPr>
          <w:rFonts w:ascii="Arial" w:hAnsi="Arial" w:cs="Arial"/>
          <w:color w:val="000000" w:themeColor="text1"/>
          <w:lang w:val="mn-MN" w:eastAsia="zh-CN"/>
        </w:rPr>
      </w:pPr>
    </w:p>
    <w:p w14:paraId="6FADDAD6" w14:textId="79AAEBD3" w:rsidR="006651F6" w:rsidRPr="00ED3791" w:rsidRDefault="006651F6" w:rsidP="00140163">
      <w:pPr>
        <w:spacing w:before="240"/>
        <w:ind w:firstLine="567"/>
        <w:jc w:val="both"/>
        <w:rPr>
          <w:rFonts w:ascii="Arial" w:hAnsi="Arial" w:cs="Arial"/>
          <w:color w:val="000000" w:themeColor="text1"/>
          <w:lang w:val="mn-MN" w:eastAsia="zh-CN"/>
        </w:rPr>
      </w:pPr>
    </w:p>
    <w:p w14:paraId="5A4EEF3F" w14:textId="0B22236A" w:rsidR="006651F6" w:rsidRPr="00ED3791" w:rsidRDefault="006651F6" w:rsidP="00140163">
      <w:pPr>
        <w:spacing w:before="240"/>
        <w:ind w:firstLine="567"/>
        <w:jc w:val="both"/>
        <w:rPr>
          <w:rFonts w:ascii="Arial" w:hAnsi="Arial" w:cs="Arial"/>
          <w:color w:val="000000" w:themeColor="text1"/>
          <w:lang w:val="mn-MN" w:eastAsia="zh-CN"/>
        </w:rPr>
      </w:pPr>
    </w:p>
    <w:p w14:paraId="4281A508" w14:textId="42AE4C6E" w:rsidR="006651F6" w:rsidRPr="00ED3791" w:rsidRDefault="006651F6" w:rsidP="00140163">
      <w:pPr>
        <w:spacing w:before="240"/>
        <w:ind w:firstLine="567"/>
        <w:jc w:val="both"/>
        <w:rPr>
          <w:rFonts w:ascii="Arial" w:hAnsi="Arial" w:cs="Arial"/>
          <w:color w:val="000000" w:themeColor="text1"/>
          <w:lang w:val="mn-MN" w:eastAsia="zh-CN"/>
        </w:rPr>
      </w:pPr>
    </w:p>
    <w:p w14:paraId="11C9DB34" w14:textId="37B53D79" w:rsidR="006651F6" w:rsidRPr="00ED3791" w:rsidRDefault="00BF13E3" w:rsidP="006651F6">
      <w:pPr>
        <w:rPr>
          <w:rFonts w:ascii="Arial" w:hAnsi="Arial" w:cs="Arial"/>
          <w:i/>
          <w:iCs/>
          <w:color w:val="000000" w:themeColor="text1"/>
          <w:sz w:val="22"/>
          <w:szCs w:val="22"/>
          <w:shd w:val="clear" w:color="auto" w:fill="FFFFFF"/>
          <w:lang w:val="mn-MN"/>
        </w:rPr>
      </w:pPr>
      <w:r w:rsidRPr="00ED3791">
        <w:rPr>
          <w:rFonts w:ascii="Arial" w:hAnsi="Arial" w:cs="Arial"/>
          <w:noProof/>
          <w:lang w:val="mn-MN" w:eastAsia="zh-CN"/>
          <w14:ligatures w14:val="standardContextual"/>
        </w:rPr>
        <mc:AlternateContent>
          <mc:Choice Requires="wps">
            <w:drawing>
              <wp:anchor distT="0" distB="0" distL="114300" distR="114300" simplePos="0" relativeHeight="251679744" behindDoc="0" locked="0" layoutInCell="1" allowOverlap="1" wp14:anchorId="0650F040" wp14:editId="06E74EDF">
                <wp:simplePos x="0" y="0"/>
                <wp:positionH relativeFrom="margin">
                  <wp:align>left</wp:align>
                </wp:positionH>
                <wp:positionV relativeFrom="paragraph">
                  <wp:posOffset>-410845</wp:posOffset>
                </wp:positionV>
                <wp:extent cx="5972175" cy="2209800"/>
                <wp:effectExtent l="0" t="0" r="28575" b="19050"/>
                <wp:wrapNone/>
                <wp:docPr id="68413957" name="Text Box 1"/>
                <wp:cNvGraphicFramePr/>
                <a:graphic xmlns:a="http://schemas.openxmlformats.org/drawingml/2006/main">
                  <a:graphicData uri="http://schemas.microsoft.com/office/word/2010/wordprocessingShape">
                    <wps:wsp>
                      <wps:cNvSpPr txBox="1"/>
                      <wps:spPr>
                        <a:xfrm>
                          <a:off x="0" y="0"/>
                          <a:ext cx="5972175" cy="2209800"/>
                        </a:xfrm>
                        <a:prstGeom prst="rect">
                          <a:avLst/>
                        </a:prstGeom>
                        <a:solidFill>
                          <a:sysClr val="window" lastClr="FFFFFF"/>
                        </a:solidFill>
                        <a:ln w="6350">
                          <a:solidFill>
                            <a:prstClr val="black"/>
                          </a:solidFill>
                        </a:ln>
                      </wps:spPr>
                      <wps:txbx>
                        <w:txbxContent>
                          <w:p w14:paraId="31223589" w14:textId="7818E6D0" w:rsidR="006651F6" w:rsidRDefault="006651F6" w:rsidP="006651F6">
                            <w:pPr>
                              <w:ind w:firstLine="720"/>
                              <w:jc w:val="both"/>
                              <w:rPr>
                                <w:rFonts w:ascii="Arial" w:hAnsi="Arial" w:cs="Arial"/>
                                <w:b/>
                                <w:i/>
                                <w:noProof/>
                                <w:sz w:val="22"/>
                                <w:szCs w:val="22"/>
                                <w:lang w:val="bs-Latn-BA"/>
                              </w:rPr>
                            </w:pPr>
                            <w:r w:rsidRPr="002A3640">
                              <w:rPr>
                                <w:rFonts w:ascii="Arial" w:hAnsi="Arial" w:cs="Arial"/>
                                <w:b/>
                                <w:i/>
                                <w:noProof/>
                                <w:sz w:val="22"/>
                                <w:szCs w:val="22"/>
                                <w:lang w:val="bs-Latn-BA"/>
                              </w:rPr>
                              <w:t xml:space="preserve">Шигтгээ </w:t>
                            </w:r>
                            <w:r>
                              <w:rPr>
                                <w:rFonts w:ascii="Arial" w:hAnsi="Arial" w:cs="Arial"/>
                                <w:b/>
                                <w:i/>
                                <w:noProof/>
                                <w:sz w:val="22"/>
                                <w:szCs w:val="22"/>
                                <w:lang w:val="bs-Latn-BA"/>
                              </w:rPr>
                              <w:t>2</w:t>
                            </w:r>
                          </w:p>
                          <w:p w14:paraId="086C8FA8" w14:textId="77777777" w:rsidR="006651F6" w:rsidRDefault="006651F6" w:rsidP="006651F6">
                            <w:pPr>
                              <w:ind w:firstLine="720"/>
                              <w:jc w:val="both"/>
                              <w:rPr>
                                <w:rFonts w:ascii="Arial" w:hAnsi="Arial" w:cs="Arial"/>
                                <w:b/>
                                <w:i/>
                                <w:noProof/>
                                <w:sz w:val="22"/>
                                <w:szCs w:val="22"/>
                                <w:lang w:val="bs-Latn-BA"/>
                              </w:rPr>
                            </w:pPr>
                          </w:p>
                          <w:p w14:paraId="699C374D" w14:textId="77777777" w:rsidR="006651F6" w:rsidRPr="00B637C1" w:rsidRDefault="006651F6" w:rsidP="006651F6">
                            <w:pPr>
                              <w:rPr>
                                <w:rFonts w:ascii="Arial" w:hAnsi="Arial" w:cs="Arial"/>
                                <w:i/>
                                <w:iCs/>
                                <w:color w:val="000000" w:themeColor="text1"/>
                                <w:sz w:val="22"/>
                                <w:szCs w:val="22"/>
                                <w:shd w:val="clear" w:color="auto" w:fill="FFFFFF"/>
                                <w:lang w:val="mn-MN"/>
                              </w:rPr>
                            </w:pPr>
                            <w:r>
                              <w:rPr>
                                <w:rFonts w:ascii="Arial" w:hAnsi="Arial" w:cs="Arial"/>
                                <w:i/>
                                <w:iCs/>
                                <w:color w:val="000000" w:themeColor="text1"/>
                                <w:sz w:val="22"/>
                                <w:szCs w:val="22"/>
                                <w:shd w:val="clear" w:color="auto" w:fill="FFFFFF"/>
                                <w:lang w:val="mn-MN"/>
                              </w:rPr>
                              <w:tab/>
                            </w:r>
                            <w:r w:rsidRPr="00B637C1">
                              <w:rPr>
                                <w:rFonts w:ascii="Arial" w:hAnsi="Arial" w:cs="Arial"/>
                                <w:i/>
                                <w:iCs/>
                                <w:sz w:val="22"/>
                                <w:szCs w:val="22"/>
                                <w:lang w:val="mn-MN"/>
                              </w:rPr>
                              <w:t>2015 оны 01 дүгээр сарын 22-ны өдөр</w:t>
                            </w:r>
                            <w:r w:rsidRPr="00B637C1">
                              <w:rPr>
                                <w:rStyle w:val="FootnoteReference"/>
                                <w:rFonts w:ascii="Arial" w:hAnsi="Arial" w:cs="Arial"/>
                                <w:i/>
                                <w:iCs/>
                                <w:sz w:val="22"/>
                                <w:szCs w:val="22"/>
                                <w:lang w:val="mn-MN"/>
                              </w:rPr>
                              <w:footnoteRef/>
                            </w:r>
                            <w:r w:rsidRPr="00B637C1">
                              <w:rPr>
                                <w:rFonts w:ascii="Arial" w:hAnsi="Arial" w:cs="Arial"/>
                                <w:i/>
                                <w:iCs/>
                                <w:sz w:val="22"/>
                                <w:szCs w:val="22"/>
                                <w:lang w:val="mn-MN"/>
                              </w:rPr>
                              <w:t xml:space="preserve"> шийдвэр гүйцэтгэх ажиллагаа үүсгэсэн 234.2 сая төгрөг гаргуулах гүйцэтгэх баримт бичигт </w:t>
                            </w:r>
                            <w:r w:rsidRPr="006651F6">
                              <w:rPr>
                                <w:rFonts w:ascii="Arial" w:hAnsi="Arial" w:cs="Arial"/>
                                <w:b/>
                                <w:bCs/>
                                <w:i/>
                                <w:iCs/>
                                <w:sz w:val="22"/>
                                <w:szCs w:val="22"/>
                                <w:lang w:val="mn-MN"/>
                              </w:rPr>
                              <w:t>барьцаа хөрөнгийг</w:t>
                            </w:r>
                            <w:r w:rsidRPr="00B637C1">
                              <w:rPr>
                                <w:rFonts w:ascii="Arial" w:hAnsi="Arial" w:cs="Arial"/>
                                <w:i/>
                                <w:iCs/>
                                <w:sz w:val="22"/>
                                <w:szCs w:val="22"/>
                                <w:lang w:val="mn-MN"/>
                              </w:rPr>
                              <w:t xml:space="preserve"> мөн оны 02 дугаар сард битүүмжилж, улмаар төлбөр төлбөр төлөгчөөс барьцаа хөрөнгийн үнэлгээ болон албадан дуудлага худалдаатай холбогдуулан удаа дараа шүүхэд гомдол гаргаж, энэ хугацаанд шүүгчийн захирамжаар 3 удаа шийдвэр гүйцэтгэх ажиллагааг түдгэлзүүлсэн бөгөөд хамгийн сүүлд 2022 оны 10 дугаар сарын 12-ны өдөр</w:t>
                            </w:r>
                            <w:r w:rsidRPr="00B637C1">
                              <w:rPr>
                                <w:rStyle w:val="FootnoteReference"/>
                                <w:rFonts w:ascii="Arial" w:hAnsi="Arial" w:cs="Arial"/>
                                <w:i/>
                                <w:iCs/>
                                <w:sz w:val="22"/>
                                <w:szCs w:val="22"/>
                                <w:lang w:val="mn-MN"/>
                              </w:rPr>
                              <w:footnoteRef/>
                            </w:r>
                            <w:r w:rsidRPr="00B637C1">
                              <w:rPr>
                                <w:rFonts w:ascii="Arial" w:hAnsi="Arial" w:cs="Arial"/>
                                <w:i/>
                                <w:iCs/>
                                <w:sz w:val="22"/>
                                <w:szCs w:val="22"/>
                                <w:lang w:val="mn-MN"/>
                              </w:rPr>
                              <w:t xml:space="preserve"> 7 жилийн дараа Улсын дээд шүүх хэргийг хэрэгсэхгүй болгон шийдвэрлэсний дараа төлбөр төлөгч төлбөрөө бүрэн барагдуулсан байна.</w:t>
                            </w:r>
                          </w:p>
                          <w:p w14:paraId="6C0C68D1" w14:textId="77777777" w:rsidR="006651F6" w:rsidRDefault="006651F6" w:rsidP="006651F6">
                            <w:pPr>
                              <w:jc w:val="right"/>
                              <w:rPr>
                                <w:rFonts w:ascii="Arial" w:hAnsi="Arial" w:cs="Arial"/>
                                <w:i/>
                                <w:iCs/>
                                <w:color w:val="000000" w:themeColor="text1"/>
                                <w:sz w:val="22"/>
                                <w:szCs w:val="22"/>
                                <w:shd w:val="clear" w:color="auto" w:fill="FFFFFF"/>
                                <w:lang w:val="mn-MN"/>
                              </w:rPr>
                            </w:pPr>
                          </w:p>
                          <w:p w14:paraId="0493EDDE" w14:textId="2111A173" w:rsidR="006651F6" w:rsidRPr="006651F6" w:rsidRDefault="006651F6" w:rsidP="006651F6">
                            <w:pPr>
                              <w:jc w:val="right"/>
                              <w:rPr>
                                <w:rFonts w:ascii="Arial" w:hAnsi="Arial" w:cs="Arial"/>
                                <w:i/>
                                <w:iCs/>
                                <w:color w:val="000000" w:themeColor="text1"/>
                                <w:sz w:val="22"/>
                                <w:szCs w:val="22"/>
                                <w:shd w:val="clear" w:color="auto" w:fill="FFFFFF"/>
                                <w:lang w:val="mn-MN"/>
                              </w:rPr>
                            </w:pPr>
                            <w:r>
                              <w:rPr>
                                <w:rFonts w:ascii="Arial" w:hAnsi="Arial" w:cs="Arial"/>
                                <w:i/>
                                <w:iCs/>
                                <w:color w:val="000000" w:themeColor="text1"/>
                                <w:sz w:val="22"/>
                                <w:szCs w:val="22"/>
                                <w:shd w:val="clear" w:color="auto" w:fill="FFFFFF"/>
                                <w:lang w:val="mn-MN"/>
                              </w:rPr>
                              <w:t>Эх сурвалж</w:t>
                            </w:r>
                            <w:r w:rsidRPr="006651F6">
                              <w:rPr>
                                <w:rFonts w:ascii="Arial" w:hAnsi="Arial" w:cs="Mongolian Baiti"/>
                                <w:i/>
                                <w:iCs/>
                                <w:color w:val="000000" w:themeColor="text1"/>
                                <w:sz w:val="22"/>
                                <w:szCs w:val="28"/>
                                <w:shd w:val="clear" w:color="auto" w:fill="FFFFFF"/>
                                <w:lang w:val="mn-MN" w:bidi="mn-Mong-CN"/>
                              </w:rPr>
                              <w:t xml:space="preserve">: </w:t>
                            </w:r>
                            <w:r w:rsidRPr="006651F6">
                              <w:rPr>
                                <w:rFonts w:ascii="Arial" w:hAnsi="Arial" w:cs="Arial"/>
                                <w:i/>
                                <w:iCs/>
                                <w:color w:val="000000" w:themeColor="text1"/>
                                <w:sz w:val="22"/>
                                <w:szCs w:val="22"/>
                                <w:shd w:val="clear" w:color="auto" w:fill="FFFFFF"/>
                                <w:lang w:val="mn-MN"/>
                              </w:rPr>
                              <w:t xml:space="preserve">Шүүхийн шийдвэр гүйцэтгэх газраас ирүүлсэн үнэлгээний гомдол төлбөр төлөгч гаргаж </w:t>
                            </w:r>
                            <w:r>
                              <w:rPr>
                                <w:rFonts w:ascii="Arial" w:hAnsi="Arial" w:cs="Arial"/>
                                <w:i/>
                                <w:iCs/>
                                <w:color w:val="000000" w:themeColor="text1"/>
                                <w:sz w:val="22"/>
                                <w:szCs w:val="22"/>
                                <w:shd w:val="clear" w:color="auto" w:fill="FFFFFF"/>
                                <w:lang w:val="mn-MN"/>
                              </w:rPr>
                              <w:t>7</w:t>
                            </w:r>
                            <w:r w:rsidRPr="006651F6">
                              <w:rPr>
                                <w:rFonts w:ascii="Arial" w:hAnsi="Arial" w:cs="Arial"/>
                                <w:i/>
                                <w:iCs/>
                                <w:color w:val="000000" w:themeColor="text1"/>
                                <w:sz w:val="22"/>
                                <w:szCs w:val="22"/>
                                <w:shd w:val="clear" w:color="auto" w:fill="FFFFFF"/>
                                <w:lang w:val="mn-MN"/>
                              </w:rPr>
                              <w:t xml:space="preserve"> жил ажиллагааг түдгэлзүүлсэн тохиолдол</w:t>
                            </w:r>
                          </w:p>
                          <w:p w14:paraId="09FABF06" w14:textId="29027538" w:rsidR="006651F6" w:rsidRPr="006651F6" w:rsidRDefault="006651F6" w:rsidP="006651F6">
                            <w:pPr>
                              <w:jc w:val="both"/>
                              <w:rPr>
                                <w:rFonts w:ascii="Arial" w:hAnsi="Arial" w:cs="Arial"/>
                                <w:b/>
                                <w:i/>
                                <w:noProof/>
                                <w:sz w:val="22"/>
                                <w:szCs w:val="22"/>
                                <w:lang w:val="mn-M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0F040" id="_x0000_s1068" type="#_x0000_t202" style="position:absolute;margin-left:0;margin-top:-32.35pt;width:470.25pt;height:174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" fillcolor="window" strokeweight=".5pt">
                <v:textbox>
                  <w:txbxContent>
                    <w:p w14:paraId="31223589" w14:textId="7818E6D0" w:rsidR="006651F6" w:rsidRDefault="006651F6" w:rsidP="006651F6">
                      <w:pPr>
                        <w:ind w:firstLine="720"/>
                        <w:jc w:val="both"/>
                        <w:rPr>
                          <w:rFonts w:ascii="Arial" w:hAnsi="Arial" w:cs="Arial"/>
                          <w:b/>
                          <w:i/>
                          <w:noProof/>
                          <w:sz w:val="22"/>
                          <w:szCs w:val="22"/>
                          <w:lang w:val="bs-Latn-BA"/>
                        </w:rPr>
                      </w:pPr>
                      <w:r w:rsidRPr="002A3640">
                        <w:rPr>
                          <w:rFonts w:ascii="Arial" w:hAnsi="Arial" w:cs="Arial"/>
                          <w:b/>
                          <w:i/>
                          <w:noProof/>
                          <w:sz w:val="22"/>
                          <w:szCs w:val="22"/>
                          <w:lang w:val="bs-Latn-BA"/>
                        </w:rPr>
                        <w:t xml:space="preserve">Шигтгээ </w:t>
                      </w:r>
                      <w:r>
                        <w:rPr>
                          <w:rFonts w:ascii="Arial" w:hAnsi="Arial" w:cs="Arial"/>
                          <w:b/>
                          <w:i/>
                          <w:noProof/>
                          <w:sz w:val="22"/>
                          <w:szCs w:val="22"/>
                          <w:lang w:val="bs-Latn-BA"/>
                        </w:rPr>
                        <w:t>2</w:t>
                      </w:r>
                    </w:p>
                    <w:p w14:paraId="086C8FA8" w14:textId="77777777" w:rsidR="006651F6" w:rsidRDefault="006651F6" w:rsidP="006651F6">
                      <w:pPr>
                        <w:ind w:firstLine="720"/>
                        <w:jc w:val="both"/>
                        <w:rPr>
                          <w:rFonts w:ascii="Arial" w:hAnsi="Arial" w:cs="Arial"/>
                          <w:b/>
                          <w:i/>
                          <w:noProof/>
                          <w:sz w:val="22"/>
                          <w:szCs w:val="22"/>
                          <w:lang w:val="bs-Latn-BA"/>
                        </w:rPr>
                      </w:pPr>
                    </w:p>
                    <w:p w14:paraId="699C374D" w14:textId="77777777" w:rsidR="006651F6" w:rsidRPr="00B637C1" w:rsidRDefault="006651F6" w:rsidP="006651F6">
                      <w:pPr>
                        <w:rPr>
                          <w:rFonts w:ascii="Arial" w:hAnsi="Arial" w:cs="Arial"/>
                          <w:i/>
                          <w:iCs/>
                          <w:color w:val="000000" w:themeColor="text1"/>
                          <w:sz w:val="22"/>
                          <w:szCs w:val="22"/>
                          <w:shd w:val="clear" w:color="auto" w:fill="FFFFFF"/>
                          <w:lang w:val="mn-MN"/>
                        </w:rPr>
                      </w:pPr>
                      <w:r>
                        <w:rPr>
                          <w:rFonts w:ascii="Arial" w:hAnsi="Arial" w:cs="Arial"/>
                          <w:i/>
                          <w:iCs/>
                          <w:color w:val="000000" w:themeColor="text1"/>
                          <w:sz w:val="22"/>
                          <w:szCs w:val="22"/>
                          <w:shd w:val="clear" w:color="auto" w:fill="FFFFFF"/>
                          <w:lang w:val="mn-MN"/>
                        </w:rPr>
                        <w:tab/>
                      </w:r>
                      <w:r w:rsidRPr="00B637C1">
                        <w:rPr>
                          <w:rFonts w:ascii="Arial" w:hAnsi="Arial" w:cs="Arial"/>
                          <w:i/>
                          <w:iCs/>
                          <w:sz w:val="22"/>
                          <w:szCs w:val="22"/>
                          <w:lang w:val="mn-MN"/>
                        </w:rPr>
                        <w:t>2015 оны 01 дүгээр сарын 22-ны өдөр</w:t>
                      </w:r>
                      <w:r w:rsidRPr="00B637C1">
                        <w:rPr>
                          <w:rStyle w:val="FootnoteReference"/>
                          <w:rFonts w:ascii="Arial" w:hAnsi="Arial" w:cs="Arial"/>
                          <w:i/>
                          <w:iCs/>
                          <w:sz w:val="22"/>
                          <w:szCs w:val="22"/>
                          <w:lang w:val="mn-MN"/>
                        </w:rPr>
                        <w:footnoteRef/>
                      </w:r>
                      <w:r w:rsidRPr="00B637C1">
                        <w:rPr>
                          <w:rFonts w:ascii="Arial" w:hAnsi="Arial" w:cs="Arial"/>
                          <w:i/>
                          <w:iCs/>
                          <w:sz w:val="22"/>
                          <w:szCs w:val="22"/>
                          <w:lang w:val="mn-MN"/>
                        </w:rPr>
                        <w:t xml:space="preserve"> шийдвэр гүйцэтгэх ажиллагаа үүсгэсэн 234.2 сая төгрөг гаргуулах гүйцэтгэх баримт бичигт </w:t>
                      </w:r>
                      <w:r w:rsidRPr="006651F6">
                        <w:rPr>
                          <w:rFonts w:ascii="Arial" w:hAnsi="Arial" w:cs="Arial"/>
                          <w:b/>
                          <w:bCs/>
                          <w:i/>
                          <w:iCs/>
                          <w:sz w:val="22"/>
                          <w:szCs w:val="22"/>
                          <w:lang w:val="mn-MN"/>
                        </w:rPr>
                        <w:t>барьцаа хөрөнгийг</w:t>
                      </w:r>
                      <w:r w:rsidRPr="00B637C1">
                        <w:rPr>
                          <w:rFonts w:ascii="Arial" w:hAnsi="Arial" w:cs="Arial"/>
                          <w:i/>
                          <w:iCs/>
                          <w:sz w:val="22"/>
                          <w:szCs w:val="22"/>
                          <w:lang w:val="mn-MN"/>
                        </w:rPr>
                        <w:t xml:space="preserve"> мөн оны 02 дугаар сард битүүмжилж, улмаар төлбөр төлбөр төлөгчөөс барьцаа хөрөнгийн үнэлгээ болон албадан дуудлага худалдаатай холбогдуулан удаа дараа шүүхэд гомдол гаргаж, энэ хугацаанд шүүгчийн захирамжаар 3 удаа шийдвэр гүйцэтгэх ажиллагааг түдгэлзүүлсэн бөгөөд хамгийн сүүлд 2022 оны 10 дугаар сарын 12-ны өдөр</w:t>
                      </w:r>
                      <w:r w:rsidRPr="00B637C1">
                        <w:rPr>
                          <w:rStyle w:val="FootnoteReference"/>
                          <w:rFonts w:ascii="Arial" w:hAnsi="Arial" w:cs="Arial"/>
                          <w:i/>
                          <w:iCs/>
                          <w:sz w:val="22"/>
                          <w:szCs w:val="22"/>
                          <w:lang w:val="mn-MN"/>
                        </w:rPr>
                        <w:footnoteRef/>
                      </w:r>
                      <w:r w:rsidRPr="00B637C1">
                        <w:rPr>
                          <w:rFonts w:ascii="Arial" w:hAnsi="Arial" w:cs="Arial"/>
                          <w:i/>
                          <w:iCs/>
                          <w:sz w:val="22"/>
                          <w:szCs w:val="22"/>
                          <w:lang w:val="mn-MN"/>
                        </w:rPr>
                        <w:t xml:space="preserve"> 7 жилийн дараа Улсын дээд шүүх хэргийг хэрэгсэхгүй болгон шийдвэрлэсний дараа төлбөр төлөгч төлбөрөө бүрэн барагдуулсан байна.</w:t>
                      </w:r>
                    </w:p>
                    <w:p w14:paraId="6C0C68D1" w14:textId="77777777" w:rsidR="006651F6" w:rsidRDefault="006651F6" w:rsidP="006651F6">
                      <w:pPr>
                        <w:jc w:val="right"/>
                        <w:rPr>
                          <w:rFonts w:ascii="Arial" w:hAnsi="Arial" w:cs="Arial"/>
                          <w:i/>
                          <w:iCs/>
                          <w:color w:val="000000" w:themeColor="text1"/>
                          <w:sz w:val="22"/>
                          <w:szCs w:val="22"/>
                          <w:shd w:val="clear" w:color="auto" w:fill="FFFFFF"/>
                          <w:lang w:val="mn-MN"/>
                        </w:rPr>
                      </w:pPr>
                    </w:p>
                    <w:p w14:paraId="0493EDDE" w14:textId="2111A173" w:rsidR="006651F6" w:rsidRPr="006651F6" w:rsidRDefault="006651F6" w:rsidP="006651F6">
                      <w:pPr>
                        <w:jc w:val="right"/>
                        <w:rPr>
                          <w:rFonts w:ascii="Arial" w:hAnsi="Arial" w:cs="Arial"/>
                          <w:i/>
                          <w:iCs/>
                          <w:color w:val="000000" w:themeColor="text1"/>
                          <w:sz w:val="22"/>
                          <w:szCs w:val="22"/>
                          <w:shd w:val="clear" w:color="auto" w:fill="FFFFFF"/>
                          <w:lang w:val="mn-MN"/>
                        </w:rPr>
                      </w:pPr>
                      <w:r>
                        <w:rPr>
                          <w:rFonts w:ascii="Arial" w:hAnsi="Arial" w:cs="Arial"/>
                          <w:i/>
                          <w:iCs/>
                          <w:color w:val="000000" w:themeColor="text1"/>
                          <w:sz w:val="22"/>
                          <w:szCs w:val="22"/>
                          <w:shd w:val="clear" w:color="auto" w:fill="FFFFFF"/>
                          <w:lang w:val="mn-MN"/>
                        </w:rPr>
                        <w:t>Эх сурвалж</w:t>
                      </w:r>
                      <w:r w:rsidRPr="006651F6">
                        <w:rPr>
                          <w:rFonts w:ascii="Arial" w:hAnsi="Arial" w:cs="Mongolian Baiti"/>
                          <w:i/>
                          <w:iCs/>
                          <w:color w:val="000000" w:themeColor="text1"/>
                          <w:sz w:val="22"/>
                          <w:szCs w:val="28"/>
                          <w:shd w:val="clear" w:color="auto" w:fill="FFFFFF"/>
                          <w:lang w:val="mn-MN" w:bidi="mn-Mong-CN"/>
                        </w:rPr>
                        <w:t xml:space="preserve">: </w:t>
                      </w:r>
                      <w:r w:rsidRPr="006651F6">
                        <w:rPr>
                          <w:rFonts w:ascii="Arial" w:hAnsi="Arial" w:cs="Arial"/>
                          <w:i/>
                          <w:iCs/>
                          <w:color w:val="000000" w:themeColor="text1"/>
                          <w:sz w:val="22"/>
                          <w:szCs w:val="22"/>
                          <w:shd w:val="clear" w:color="auto" w:fill="FFFFFF"/>
                          <w:lang w:val="mn-MN"/>
                        </w:rPr>
                        <w:t xml:space="preserve">Шүүхийн шийдвэр гүйцэтгэх газраас ирүүлсэн үнэлгээний гомдол төлбөр төлөгч гаргаж </w:t>
                      </w:r>
                      <w:r>
                        <w:rPr>
                          <w:rFonts w:ascii="Arial" w:hAnsi="Arial" w:cs="Arial"/>
                          <w:i/>
                          <w:iCs/>
                          <w:color w:val="000000" w:themeColor="text1"/>
                          <w:sz w:val="22"/>
                          <w:szCs w:val="22"/>
                          <w:shd w:val="clear" w:color="auto" w:fill="FFFFFF"/>
                          <w:lang w:val="mn-MN"/>
                        </w:rPr>
                        <w:t>7</w:t>
                      </w:r>
                      <w:r w:rsidRPr="006651F6">
                        <w:rPr>
                          <w:rFonts w:ascii="Arial" w:hAnsi="Arial" w:cs="Arial"/>
                          <w:i/>
                          <w:iCs/>
                          <w:color w:val="000000" w:themeColor="text1"/>
                          <w:sz w:val="22"/>
                          <w:szCs w:val="22"/>
                          <w:shd w:val="clear" w:color="auto" w:fill="FFFFFF"/>
                          <w:lang w:val="mn-MN"/>
                        </w:rPr>
                        <w:t xml:space="preserve"> жил ажиллагааг түдгэлзүүлсэн тохиолдол</w:t>
                      </w:r>
                    </w:p>
                    <w:p w14:paraId="09FABF06" w14:textId="29027538" w:rsidR="006651F6" w:rsidRPr="006651F6" w:rsidRDefault="006651F6" w:rsidP="006651F6">
                      <w:pPr>
                        <w:jc w:val="both"/>
                        <w:rPr>
                          <w:rFonts w:ascii="Arial" w:hAnsi="Arial" w:cs="Arial"/>
                          <w:b/>
                          <w:i/>
                          <w:noProof/>
                          <w:sz w:val="22"/>
                          <w:szCs w:val="22"/>
                          <w:lang w:val="mn-MN"/>
                        </w:rPr>
                      </w:pPr>
                    </w:p>
                  </w:txbxContent>
                </v:textbox>
                <w10:wrap anchorx="margin"/>
              </v:shape>
            </w:pict>
          </mc:Fallback>
        </mc:AlternateContent>
      </w:r>
    </w:p>
    <w:p w14:paraId="1CD630DD" w14:textId="77777777" w:rsidR="006651F6" w:rsidRPr="00ED3791" w:rsidRDefault="006651F6" w:rsidP="006651F6">
      <w:pPr>
        <w:rPr>
          <w:rFonts w:ascii="Arial" w:hAnsi="Arial" w:cs="Arial"/>
          <w:i/>
          <w:iCs/>
          <w:sz w:val="22"/>
          <w:szCs w:val="22"/>
          <w:lang w:val="mn-MN"/>
        </w:rPr>
      </w:pPr>
    </w:p>
    <w:p w14:paraId="5D202B22" w14:textId="77777777" w:rsidR="006651F6" w:rsidRPr="00ED3791" w:rsidRDefault="006651F6" w:rsidP="006651F6">
      <w:pPr>
        <w:rPr>
          <w:rFonts w:ascii="Arial" w:hAnsi="Arial" w:cs="Arial"/>
          <w:i/>
          <w:iCs/>
          <w:sz w:val="22"/>
          <w:szCs w:val="22"/>
          <w:lang w:val="mn-MN"/>
        </w:rPr>
      </w:pPr>
    </w:p>
    <w:p w14:paraId="0D8016BC" w14:textId="77777777" w:rsidR="006651F6" w:rsidRPr="00ED3791" w:rsidRDefault="006651F6" w:rsidP="006651F6">
      <w:pPr>
        <w:rPr>
          <w:rFonts w:ascii="Arial" w:hAnsi="Arial" w:cs="Arial"/>
          <w:i/>
          <w:iCs/>
          <w:sz w:val="22"/>
          <w:szCs w:val="22"/>
          <w:lang w:val="mn-MN"/>
        </w:rPr>
      </w:pPr>
    </w:p>
    <w:p w14:paraId="6049F6DC" w14:textId="77777777" w:rsidR="006651F6" w:rsidRPr="00ED3791" w:rsidRDefault="006651F6" w:rsidP="006651F6">
      <w:pPr>
        <w:rPr>
          <w:rFonts w:ascii="Arial" w:hAnsi="Arial" w:cs="Arial"/>
          <w:i/>
          <w:iCs/>
          <w:color w:val="000000" w:themeColor="text1"/>
          <w:sz w:val="22"/>
          <w:szCs w:val="22"/>
          <w:shd w:val="clear" w:color="auto" w:fill="FFFFFF"/>
          <w:lang w:val="mn-MN"/>
        </w:rPr>
      </w:pPr>
    </w:p>
    <w:p w14:paraId="6D0EDECE" w14:textId="77777777" w:rsidR="006651F6" w:rsidRPr="00ED3791" w:rsidRDefault="006651F6" w:rsidP="006651F6">
      <w:pPr>
        <w:rPr>
          <w:rFonts w:ascii="Arial" w:hAnsi="Arial" w:cs="Arial"/>
          <w:i/>
          <w:iCs/>
          <w:color w:val="000000" w:themeColor="text1"/>
          <w:sz w:val="22"/>
          <w:szCs w:val="22"/>
          <w:shd w:val="clear" w:color="auto" w:fill="FFFFFF"/>
          <w:lang w:val="mn-MN"/>
        </w:rPr>
      </w:pPr>
    </w:p>
    <w:p w14:paraId="36E4A240" w14:textId="12CCEDF4" w:rsidR="006651F6" w:rsidRPr="00ED3791" w:rsidRDefault="006651F6" w:rsidP="006651F6">
      <w:pPr>
        <w:rPr>
          <w:rFonts w:ascii="Arial" w:hAnsi="Arial" w:cs="Arial"/>
          <w:i/>
          <w:iCs/>
          <w:color w:val="000000" w:themeColor="text1"/>
          <w:sz w:val="22"/>
          <w:szCs w:val="22"/>
          <w:shd w:val="clear" w:color="auto" w:fill="FFFFFF"/>
          <w:lang w:val="mn-MN"/>
        </w:rPr>
      </w:pPr>
    </w:p>
    <w:p w14:paraId="075D2296" w14:textId="39AF1A74" w:rsidR="006651F6" w:rsidRPr="00ED3791" w:rsidRDefault="006651F6" w:rsidP="006651F6">
      <w:pPr>
        <w:rPr>
          <w:rFonts w:ascii="Arial" w:hAnsi="Arial" w:cs="Arial"/>
          <w:i/>
          <w:iCs/>
          <w:color w:val="000000" w:themeColor="text1"/>
          <w:sz w:val="22"/>
          <w:szCs w:val="22"/>
          <w:shd w:val="clear" w:color="auto" w:fill="FFFFFF"/>
          <w:lang w:val="mn-MN"/>
        </w:rPr>
      </w:pPr>
    </w:p>
    <w:p w14:paraId="190BF952" w14:textId="56C74E84" w:rsidR="006651F6" w:rsidRPr="00ED3791" w:rsidRDefault="006651F6" w:rsidP="006651F6">
      <w:pPr>
        <w:rPr>
          <w:rFonts w:ascii="Arial" w:hAnsi="Arial" w:cs="Arial"/>
          <w:i/>
          <w:iCs/>
          <w:color w:val="000000" w:themeColor="text1"/>
          <w:sz w:val="22"/>
          <w:szCs w:val="22"/>
          <w:shd w:val="clear" w:color="auto" w:fill="FFFFFF"/>
          <w:lang w:val="mn-MN"/>
        </w:rPr>
      </w:pPr>
    </w:p>
    <w:p w14:paraId="6FE63887" w14:textId="2D8B5805" w:rsidR="006651F6" w:rsidRPr="00ED3791" w:rsidRDefault="006651F6" w:rsidP="006651F6">
      <w:pPr>
        <w:rPr>
          <w:rFonts w:ascii="Arial" w:hAnsi="Arial" w:cs="Arial"/>
          <w:i/>
          <w:iCs/>
          <w:color w:val="000000" w:themeColor="text1"/>
          <w:sz w:val="22"/>
          <w:szCs w:val="22"/>
          <w:shd w:val="clear" w:color="auto" w:fill="FFFFFF"/>
          <w:lang w:val="mn-MN"/>
        </w:rPr>
      </w:pPr>
    </w:p>
    <w:p w14:paraId="29446FFB" w14:textId="77777777" w:rsidR="00140163" w:rsidRPr="00ED3791" w:rsidRDefault="00140163" w:rsidP="00140163">
      <w:pPr>
        <w:jc w:val="both"/>
        <w:rPr>
          <w:rFonts w:ascii="Arial" w:hAnsi="Arial" w:cs="Arial"/>
          <w:lang w:val="mn-MN"/>
        </w:rPr>
      </w:pPr>
    </w:p>
    <w:p w14:paraId="0F58E4EB" w14:textId="2CB2B631" w:rsidR="00140163" w:rsidRPr="00ED3791" w:rsidRDefault="00140163" w:rsidP="00140163">
      <w:pPr>
        <w:pStyle w:val="ListParagraph"/>
        <w:ind w:left="0"/>
        <w:jc w:val="both"/>
        <w:rPr>
          <w:rFonts w:ascii="Arial" w:hAnsi="Arial" w:cs="Arial"/>
          <w:lang w:val="mn-MN"/>
        </w:rPr>
      </w:pPr>
    </w:p>
    <w:p w14:paraId="7BCEF14A" w14:textId="25426083" w:rsidR="00BF13E3" w:rsidRPr="00ED3791" w:rsidRDefault="00BF13E3" w:rsidP="00B622B3">
      <w:pPr>
        <w:spacing w:before="240"/>
        <w:ind w:firstLine="567"/>
        <w:jc w:val="both"/>
        <w:rPr>
          <w:rFonts w:ascii="Arial" w:eastAsiaTheme="minorHAnsi" w:hAnsi="Arial" w:cs="Arial"/>
          <w:b/>
          <w:lang w:val="mn-MN" w:eastAsia="zh-CN"/>
        </w:rPr>
      </w:pPr>
      <w:r w:rsidRPr="00ED3791">
        <w:rPr>
          <w:rFonts w:ascii="Arial" w:eastAsiaTheme="minorHAnsi" w:hAnsi="Arial" w:cs="Arial"/>
          <w:b/>
          <w:lang w:val="mn-MN" w:eastAsia="zh-CN"/>
        </w:rPr>
        <w:t>ҮХЭХ-ийг төлбөр авагчийн удирдлагад шилжүүлэх</w:t>
      </w:r>
    </w:p>
    <w:p w14:paraId="1C94C649" w14:textId="33C08584" w:rsidR="005D34D3" w:rsidRPr="00ED3791" w:rsidRDefault="005D34D3" w:rsidP="00B622B3">
      <w:pPr>
        <w:spacing w:before="240"/>
        <w:ind w:firstLine="567"/>
        <w:jc w:val="both"/>
        <w:rPr>
          <w:rFonts w:ascii="Arial" w:hAnsi="Arial" w:cs="Arial"/>
          <w:bCs/>
          <w:i/>
          <w:lang w:val="mn-MN" w:eastAsia="zh-CN"/>
        </w:rPr>
      </w:pPr>
      <w:r w:rsidRPr="00ED3791">
        <w:rPr>
          <w:rFonts w:ascii="Arial" w:eastAsiaTheme="minorHAnsi" w:hAnsi="Arial" w:cs="Arial"/>
          <w:bCs/>
          <w:lang w:val="mn-MN" w:eastAsia="zh-CN"/>
        </w:rPr>
        <w:t xml:space="preserve">Үл хөдлөх эд хөрөнгийг төлбөр авагчийн удирдлагад шилжүүлэх зохицуулалтын тухайд практикт хэрэглэсэн тохиолдол байхгүй байна. </w:t>
      </w:r>
    </w:p>
    <w:bookmarkEnd w:id="8"/>
    <w:p w14:paraId="009F0673" w14:textId="18CB858E" w:rsidR="005D34D3" w:rsidRPr="00ED3791" w:rsidRDefault="005D34D3" w:rsidP="00B622B3">
      <w:pPr>
        <w:spacing w:before="240"/>
        <w:ind w:firstLine="567"/>
        <w:jc w:val="both"/>
        <w:rPr>
          <w:rFonts w:ascii="Arial" w:eastAsiaTheme="minorHAnsi" w:hAnsi="Arial" w:cs="Arial"/>
          <w:lang w:val="mn-MN" w:eastAsia="zh-CN"/>
        </w:rPr>
      </w:pPr>
      <w:r w:rsidRPr="00ED3791">
        <w:rPr>
          <w:rFonts w:ascii="Arial" w:eastAsiaTheme="minorHAnsi" w:hAnsi="Arial" w:cs="Arial"/>
          <w:lang w:val="mn-MN" w:eastAsia="zh-CN"/>
        </w:rPr>
        <w:t xml:space="preserve">Тодруулбал, </w:t>
      </w:r>
      <w:r w:rsidR="00BF13E3" w:rsidRPr="00ED3791">
        <w:rPr>
          <w:rFonts w:ascii="Arial" w:eastAsiaTheme="minorHAnsi" w:hAnsi="Arial" w:cs="Arial"/>
          <w:lang w:val="mn-MN" w:eastAsia="zh-CN"/>
        </w:rPr>
        <w:t>ШШГтХ-ийн</w:t>
      </w:r>
      <w:r w:rsidRPr="00ED3791">
        <w:rPr>
          <w:rFonts w:ascii="Arial" w:eastAsiaTheme="minorHAnsi" w:hAnsi="Arial" w:cs="Arial"/>
          <w:lang w:val="mn-MN" w:eastAsia="zh-CN"/>
        </w:rPr>
        <w:t xml:space="preserve"> 60.1-д “</w:t>
      </w:r>
      <w:r w:rsidRPr="00ED3791">
        <w:rPr>
          <w:rFonts w:ascii="Arial" w:eastAsiaTheme="minorHAnsi" w:hAnsi="Arial" w:cs="Arial"/>
          <w:u w:val="single"/>
          <w:lang w:val="mn-MN" w:eastAsia="zh-CN"/>
        </w:rPr>
        <w:t>Төлбөр төлөгчийн хүсэлтийг</w:t>
      </w:r>
      <w:r w:rsidRPr="00ED3791">
        <w:rPr>
          <w:rFonts w:ascii="Arial" w:eastAsiaTheme="minorHAnsi" w:hAnsi="Arial" w:cs="Arial"/>
          <w:lang w:val="mn-MN" w:eastAsia="zh-CN"/>
        </w:rPr>
        <w:t xml:space="preserve"> үндэслэн шийдвэр гүйцэтгэгч гүйцэтгэх баримт бичигт заасан төлбөрийг төлж дуусах хүртэл хугацаагаар төлбөр төлөгчийн хүсэлтэд заасан үл хөдлөх эд хөрөнгийг эзэмших, ашиглах эрхийг төлбөр авагчийн удирдлагад шилжүүлж болно.” гэж тул төлбөр төлөгч үл хөдлөх хөрөнгөө төлбөр авагчийн удирдлагад шилжүүлэх хүсэлт илгээх нь өөрөө практикт энэ зохицуулалт хэрэглэгдэхгүй байх шалтгаан болсон байна.  </w:t>
      </w:r>
    </w:p>
    <w:p w14:paraId="331115B0" w14:textId="77777777" w:rsidR="00BF13E3" w:rsidRPr="00ED3791" w:rsidRDefault="00BF13E3" w:rsidP="005D34D3">
      <w:pPr>
        <w:ind w:firstLine="426"/>
        <w:jc w:val="both"/>
        <w:rPr>
          <w:rFonts w:ascii="Arial" w:hAnsi="Arial" w:cs="Arial"/>
          <w:color w:val="FF0000"/>
          <w:lang w:val="mn-MN" w:eastAsia="zh-CN"/>
        </w:rPr>
      </w:pPr>
    </w:p>
    <w:p w14:paraId="2B439089" w14:textId="75104258" w:rsidR="00BF13E3" w:rsidRPr="00ED3791" w:rsidRDefault="00BF13E3" w:rsidP="005D34D3">
      <w:pPr>
        <w:ind w:firstLine="426"/>
        <w:jc w:val="both"/>
        <w:rPr>
          <w:rFonts w:ascii="Arial" w:hAnsi="Arial" w:cs="Arial"/>
          <w:b/>
          <w:bCs/>
          <w:color w:val="000000" w:themeColor="text1"/>
          <w:lang w:val="mn-MN" w:eastAsia="zh-CN"/>
        </w:rPr>
      </w:pPr>
      <w:r w:rsidRPr="00ED3791">
        <w:rPr>
          <w:rFonts w:ascii="Arial" w:hAnsi="Arial" w:cs="Arial"/>
          <w:b/>
          <w:bCs/>
          <w:color w:val="000000" w:themeColor="text1"/>
          <w:lang w:val="mn-MN" w:eastAsia="zh-CN"/>
        </w:rPr>
        <w:tab/>
        <w:t>Дүгнэлт</w:t>
      </w:r>
    </w:p>
    <w:p w14:paraId="5C569C49" w14:textId="77777777" w:rsidR="00BF13E3" w:rsidRPr="00ED3791" w:rsidRDefault="00BF13E3" w:rsidP="005D34D3">
      <w:pPr>
        <w:ind w:firstLine="426"/>
        <w:jc w:val="both"/>
        <w:rPr>
          <w:rFonts w:ascii="Arial" w:hAnsi="Arial" w:cs="Arial"/>
          <w:b/>
          <w:bCs/>
          <w:color w:val="000000" w:themeColor="text1"/>
          <w:lang w:val="mn-MN" w:eastAsia="zh-CN"/>
        </w:rPr>
      </w:pPr>
    </w:p>
    <w:p w14:paraId="6952E483" w14:textId="3FB34A03" w:rsidR="00BF13E3" w:rsidRPr="00ED3791" w:rsidRDefault="00BF13E3" w:rsidP="00BF13E3">
      <w:pPr>
        <w:ind w:firstLine="426"/>
        <w:jc w:val="both"/>
        <w:rPr>
          <w:rFonts w:ascii="Arial" w:hAnsi="Arial" w:cs="Mongolian Baiti"/>
          <w:b/>
          <w:bCs/>
          <w:color w:val="000000" w:themeColor="text1"/>
          <w:szCs w:val="30"/>
          <w:lang w:val="mn-MN" w:eastAsia="zh-CN" w:bidi="mn-Mong-CN"/>
        </w:rPr>
      </w:pPr>
      <w:r w:rsidRPr="00ED3791">
        <w:rPr>
          <w:rFonts w:ascii="Arial" w:hAnsi="Arial" w:cs="Arial"/>
          <w:b/>
          <w:bCs/>
          <w:color w:val="000000" w:themeColor="text1"/>
          <w:lang w:val="mn-MN" w:eastAsia="zh-CN"/>
        </w:rPr>
        <w:tab/>
      </w:r>
      <w:r w:rsidRPr="00ED3791">
        <w:rPr>
          <w:rFonts w:ascii="Arial" w:hAnsi="Arial" w:cs="Arial"/>
          <w:color w:val="000000" w:themeColor="text1"/>
          <w:lang w:val="mn-MN" w:eastAsia="zh-CN"/>
        </w:rPr>
        <w:t xml:space="preserve">Дараах дүгнэлтийг ҮХЭХ-д явуулах ажиллагааны зохицуулалтын хэрэгжилтийн талаар хийж байна. </w:t>
      </w:r>
      <w:r w:rsidRPr="00ED3791">
        <w:rPr>
          <w:rFonts w:ascii="Arial" w:hAnsi="Arial" w:cs="Arial"/>
          <w:b/>
          <w:bCs/>
          <w:color w:val="000000" w:themeColor="text1"/>
          <w:lang w:val="mn-MN" w:eastAsia="zh-CN"/>
        </w:rPr>
        <w:t>Үүнд</w:t>
      </w:r>
      <w:r w:rsidRPr="00ED3791">
        <w:rPr>
          <w:rFonts w:ascii="Arial" w:hAnsi="Arial" w:cs="Mongolian Baiti"/>
          <w:b/>
          <w:bCs/>
          <w:color w:val="000000" w:themeColor="text1"/>
          <w:szCs w:val="30"/>
          <w:lang w:val="mn-MN" w:eastAsia="zh-CN" w:bidi="mn-Mong-CN"/>
        </w:rPr>
        <w:t xml:space="preserve">: </w:t>
      </w:r>
    </w:p>
    <w:p w14:paraId="7D10B085" w14:textId="77777777" w:rsidR="00BF13E3" w:rsidRPr="00ED3791" w:rsidRDefault="00BF13E3" w:rsidP="00BF13E3">
      <w:pPr>
        <w:ind w:firstLine="426"/>
        <w:jc w:val="both"/>
        <w:rPr>
          <w:rFonts w:ascii="Arial" w:hAnsi="Arial" w:cs="Mongolian Baiti"/>
          <w:b/>
          <w:bCs/>
          <w:color w:val="000000" w:themeColor="text1"/>
          <w:szCs w:val="30"/>
          <w:lang w:val="mn-MN" w:eastAsia="zh-CN" w:bidi="mn-Mong-CN"/>
        </w:rPr>
      </w:pPr>
    </w:p>
    <w:p w14:paraId="2ECB76C0" w14:textId="2409633C" w:rsidR="00BF13E3" w:rsidRPr="00ED3791" w:rsidRDefault="00933029" w:rsidP="00933029">
      <w:pPr>
        <w:pStyle w:val="ListParagraph"/>
        <w:numPr>
          <w:ilvl w:val="0"/>
          <w:numId w:val="43"/>
        </w:numPr>
        <w:jc w:val="both"/>
        <w:rPr>
          <w:rFonts w:ascii="Arial" w:hAnsi="Arial" w:cs="Mongolian Baiti"/>
          <w:color w:val="000000" w:themeColor="text1"/>
          <w:szCs w:val="30"/>
          <w:lang w:val="mn-MN" w:eastAsia="zh-CN" w:bidi="mn-Mong-CN"/>
        </w:rPr>
      </w:pPr>
      <w:r w:rsidRPr="00ED3791">
        <w:rPr>
          <w:rFonts w:ascii="Arial" w:hAnsi="Arial" w:cs="Mongolian Baiti"/>
          <w:color w:val="000000" w:themeColor="text1"/>
          <w:szCs w:val="30"/>
          <w:lang w:val="mn-MN" w:eastAsia="zh-CN" w:bidi="mn-Mong-CN"/>
        </w:rPr>
        <w:t>Дуудлага худалдааны зарыг шийдвэр гүйцэтгэх байгууллага нийтэд мэдүүлэх байдал сайнгүй байгаа нь дуудлага худалдааны талаар олж мэдэх хүмүүс бага байхад хүргэж байна;</w:t>
      </w:r>
    </w:p>
    <w:p w14:paraId="2280FA4C" w14:textId="77777777" w:rsidR="00933029" w:rsidRPr="00ED3791" w:rsidRDefault="00933029" w:rsidP="00BF13E3">
      <w:pPr>
        <w:jc w:val="both"/>
        <w:rPr>
          <w:rFonts w:ascii="Arial" w:hAnsi="Arial" w:cs="Mongolian Baiti"/>
          <w:color w:val="000000" w:themeColor="text1"/>
          <w:szCs w:val="30"/>
          <w:lang w:val="mn-MN" w:eastAsia="zh-CN" w:bidi="mn-Mong-CN"/>
        </w:rPr>
      </w:pPr>
    </w:p>
    <w:p w14:paraId="5F6C3BFE" w14:textId="1730C5DF" w:rsidR="00933029" w:rsidRPr="00ED3791" w:rsidRDefault="00933029" w:rsidP="00933029">
      <w:pPr>
        <w:pStyle w:val="ListParagraph"/>
        <w:numPr>
          <w:ilvl w:val="0"/>
          <w:numId w:val="43"/>
        </w:numPr>
        <w:jc w:val="both"/>
        <w:rPr>
          <w:rFonts w:ascii="Arial" w:hAnsi="Arial" w:cs="Mongolian Baiti"/>
          <w:color w:val="000000" w:themeColor="text1"/>
          <w:szCs w:val="30"/>
          <w:lang w:val="mn-MN" w:eastAsia="zh-CN" w:bidi="mn-Mong-CN"/>
        </w:rPr>
      </w:pPr>
      <w:r w:rsidRPr="00ED3791">
        <w:rPr>
          <w:rFonts w:ascii="Arial" w:hAnsi="Arial" w:cs="Mongolian Baiti"/>
          <w:color w:val="000000" w:themeColor="text1"/>
          <w:szCs w:val="30"/>
          <w:lang w:val="mn-MN" w:eastAsia="zh-CN" w:bidi="mn-Mong-CN"/>
        </w:rPr>
        <w:t>Ялагчид өмчлөх эрх төлбөр төлснөөр шилжихгүй, гомдол гаргаж удаашруулдаг тул дуудлага худалдаанд итгэх итгэлийг бууруулж, дуудлага худалдааны хүртээмжид сөргөөр нөлөөлж байна;</w:t>
      </w:r>
    </w:p>
    <w:p w14:paraId="5676532A" w14:textId="77777777" w:rsidR="00933029" w:rsidRPr="00ED3791" w:rsidRDefault="00933029" w:rsidP="00BF13E3">
      <w:pPr>
        <w:jc w:val="both"/>
        <w:rPr>
          <w:rFonts w:ascii="Arial" w:hAnsi="Arial" w:cs="Mongolian Baiti"/>
          <w:color w:val="000000" w:themeColor="text1"/>
          <w:szCs w:val="30"/>
          <w:lang w:val="mn-MN" w:eastAsia="zh-CN" w:bidi="mn-Mong-CN"/>
        </w:rPr>
      </w:pPr>
    </w:p>
    <w:p w14:paraId="28CA016D" w14:textId="4523C405" w:rsidR="00933029" w:rsidRPr="00ED3791" w:rsidRDefault="00933029" w:rsidP="00933029">
      <w:pPr>
        <w:pStyle w:val="ListParagraph"/>
        <w:numPr>
          <w:ilvl w:val="0"/>
          <w:numId w:val="43"/>
        </w:numPr>
        <w:jc w:val="both"/>
        <w:rPr>
          <w:rFonts w:ascii="Arial" w:hAnsi="Arial" w:cs="Mongolian Baiti"/>
          <w:color w:val="000000" w:themeColor="text1"/>
          <w:szCs w:val="30"/>
          <w:lang w:val="mn-MN" w:eastAsia="zh-CN" w:bidi="mn-Mong-CN"/>
        </w:rPr>
      </w:pPr>
      <w:r w:rsidRPr="00ED3791">
        <w:rPr>
          <w:rFonts w:ascii="Arial" w:hAnsi="Arial" w:cs="Mongolian Baiti"/>
          <w:color w:val="000000" w:themeColor="text1"/>
          <w:szCs w:val="30"/>
          <w:lang w:val="mn-MN" w:eastAsia="zh-CN" w:bidi="mn-Mong-CN"/>
        </w:rPr>
        <w:t>Цахим дуудлага худалдааны зохицуулалт, дэд бүтэц байхгүй;</w:t>
      </w:r>
    </w:p>
    <w:p w14:paraId="3FDA6C02" w14:textId="77777777" w:rsidR="00933029" w:rsidRPr="00ED3791" w:rsidRDefault="00933029" w:rsidP="00BF13E3">
      <w:pPr>
        <w:jc w:val="both"/>
        <w:rPr>
          <w:rFonts w:ascii="Arial" w:hAnsi="Arial" w:cs="Mongolian Baiti"/>
          <w:color w:val="000000" w:themeColor="text1"/>
          <w:szCs w:val="30"/>
          <w:lang w:val="mn-MN" w:eastAsia="zh-CN" w:bidi="mn-Mong-CN"/>
        </w:rPr>
      </w:pPr>
    </w:p>
    <w:p w14:paraId="7457E540" w14:textId="0823BCA7" w:rsidR="00933029" w:rsidRPr="00ED3791" w:rsidRDefault="00933029" w:rsidP="00933029">
      <w:pPr>
        <w:pStyle w:val="ListParagraph"/>
        <w:numPr>
          <w:ilvl w:val="0"/>
          <w:numId w:val="43"/>
        </w:numPr>
        <w:jc w:val="both"/>
        <w:rPr>
          <w:rFonts w:ascii="Arial" w:hAnsi="Arial" w:cs="Mongolian Baiti"/>
          <w:color w:val="000000" w:themeColor="text1"/>
          <w:szCs w:val="30"/>
          <w:lang w:val="mn-MN" w:eastAsia="zh-CN" w:bidi="mn-Mong-CN"/>
        </w:rPr>
      </w:pPr>
      <w:r w:rsidRPr="00ED3791">
        <w:rPr>
          <w:rFonts w:ascii="Arial" w:hAnsi="Arial" w:cs="Mongolian Baiti"/>
          <w:color w:val="000000" w:themeColor="text1"/>
          <w:szCs w:val="30"/>
          <w:lang w:val="mn-MN" w:eastAsia="zh-CN" w:bidi="mn-Mong-CN"/>
        </w:rPr>
        <w:t>Битүүмжлэх, дараа нь хураах тогтоол гаргадаг зохицуулалт удаашралыг тэр хэрээр үүсгэж байна;</w:t>
      </w:r>
    </w:p>
    <w:p w14:paraId="21E15BA9" w14:textId="77777777" w:rsidR="00933029" w:rsidRPr="00ED3791" w:rsidRDefault="00933029" w:rsidP="00BF13E3">
      <w:pPr>
        <w:jc w:val="both"/>
        <w:rPr>
          <w:rFonts w:ascii="Arial" w:hAnsi="Arial" w:cs="Mongolian Baiti"/>
          <w:color w:val="000000" w:themeColor="text1"/>
          <w:szCs w:val="30"/>
          <w:lang w:val="mn-MN" w:eastAsia="zh-CN" w:bidi="mn-Mong-CN"/>
        </w:rPr>
      </w:pPr>
    </w:p>
    <w:p w14:paraId="49A762B6" w14:textId="5E08F50F" w:rsidR="00933029" w:rsidRPr="00ED3791" w:rsidRDefault="00933029" w:rsidP="00933029">
      <w:pPr>
        <w:pStyle w:val="ListParagraph"/>
        <w:numPr>
          <w:ilvl w:val="0"/>
          <w:numId w:val="43"/>
        </w:numPr>
        <w:jc w:val="both"/>
        <w:rPr>
          <w:rFonts w:ascii="Arial" w:hAnsi="Arial" w:cs="Mongolian Baiti"/>
          <w:color w:val="000000" w:themeColor="text1"/>
          <w:szCs w:val="30"/>
          <w:lang w:val="mn-MN" w:eastAsia="zh-CN" w:bidi="mn-Mong-CN"/>
        </w:rPr>
      </w:pPr>
      <w:r w:rsidRPr="00ED3791">
        <w:rPr>
          <w:rFonts w:ascii="Arial" w:hAnsi="Arial" w:cs="Mongolian Baiti"/>
          <w:color w:val="000000" w:themeColor="text1"/>
          <w:szCs w:val="30"/>
          <w:lang w:val="mn-MN" w:eastAsia="zh-CN" w:bidi="mn-Mong-CN"/>
        </w:rPr>
        <w:t>Барьцааны зүйл ҮХЭХ-д явуулах ялгаатай, шуурхай зохицуулалт байхгүй байна;</w:t>
      </w:r>
    </w:p>
    <w:p w14:paraId="2B6F6BA3" w14:textId="77777777" w:rsidR="00933029" w:rsidRPr="00ED3791" w:rsidRDefault="00933029" w:rsidP="00933029">
      <w:pPr>
        <w:jc w:val="both"/>
        <w:rPr>
          <w:rFonts w:ascii="Arial" w:hAnsi="Arial" w:cs="Mongolian Baiti"/>
          <w:color w:val="000000" w:themeColor="text1"/>
          <w:szCs w:val="30"/>
          <w:lang w:val="mn-MN" w:eastAsia="zh-CN" w:bidi="mn-Mong-CN"/>
        </w:rPr>
      </w:pPr>
    </w:p>
    <w:p w14:paraId="63AD0D5D" w14:textId="6241B6AC" w:rsidR="00933029" w:rsidRPr="00ED3791" w:rsidRDefault="00933029" w:rsidP="00933029">
      <w:pPr>
        <w:pStyle w:val="ListParagraph"/>
        <w:numPr>
          <w:ilvl w:val="0"/>
          <w:numId w:val="43"/>
        </w:numPr>
        <w:jc w:val="both"/>
        <w:rPr>
          <w:rFonts w:ascii="Arial" w:hAnsi="Arial" w:cs="Mongolian Baiti"/>
          <w:color w:val="000000" w:themeColor="text1"/>
          <w:szCs w:val="30"/>
          <w:lang w:val="mn-MN" w:eastAsia="zh-CN" w:bidi="mn-Mong-CN"/>
        </w:rPr>
      </w:pPr>
      <w:r w:rsidRPr="00ED3791">
        <w:rPr>
          <w:rFonts w:ascii="Arial" w:hAnsi="Arial" w:cs="Mongolian Baiti"/>
          <w:color w:val="000000" w:themeColor="text1"/>
          <w:szCs w:val="30"/>
          <w:lang w:val="mn-MN" w:eastAsia="zh-CN" w:bidi="mn-Mong-CN"/>
        </w:rPr>
        <w:t>ҮХЭХ-ийг төлбөр авагчийн хүсэлтээр бус төлбөр төлөгчийн хүсэлтээр шилжүүлэх зохицуулалттай тул төлбөр төлөгч уг хүсэлтийг гаргахгүй учраас энэ зохицуулалт практикт хэрэгжихгүй байна.</w:t>
      </w:r>
    </w:p>
    <w:p w14:paraId="6ABECC3F" w14:textId="77777777" w:rsidR="00BF13E3" w:rsidRPr="00ED3791" w:rsidRDefault="00BF13E3" w:rsidP="005D34D3">
      <w:pPr>
        <w:ind w:firstLine="426"/>
        <w:jc w:val="both"/>
        <w:rPr>
          <w:rFonts w:ascii="Arial" w:hAnsi="Arial" w:cs="Arial"/>
          <w:b/>
          <w:bCs/>
          <w:color w:val="000000" w:themeColor="text1"/>
          <w:lang w:val="mn-MN" w:eastAsia="zh-CN"/>
        </w:rPr>
      </w:pPr>
    </w:p>
    <w:p w14:paraId="416031C7" w14:textId="3C17FC23" w:rsidR="00BF13E3" w:rsidRPr="00ED3791" w:rsidRDefault="00BF13E3" w:rsidP="00BF13E3">
      <w:pPr>
        <w:ind w:firstLine="426"/>
        <w:jc w:val="both"/>
        <w:rPr>
          <w:rFonts w:ascii="Arial" w:hAnsi="Arial" w:cs="Arial"/>
          <w:b/>
          <w:bCs/>
          <w:color w:val="000000" w:themeColor="text1"/>
          <w:lang w:val="mn-MN" w:eastAsia="zh-CN"/>
        </w:rPr>
      </w:pPr>
      <w:r w:rsidRPr="00ED3791">
        <w:rPr>
          <w:rFonts w:ascii="Arial" w:hAnsi="Arial" w:cs="Arial"/>
          <w:b/>
          <w:bCs/>
          <w:color w:val="000000" w:themeColor="text1"/>
          <w:lang w:val="mn-MN" w:eastAsia="zh-CN"/>
        </w:rPr>
        <w:tab/>
        <w:t>Бусад улсын туршлага</w:t>
      </w:r>
    </w:p>
    <w:p w14:paraId="06A69932" w14:textId="77777777" w:rsidR="00BF13E3" w:rsidRPr="00ED3791" w:rsidRDefault="00BF13E3" w:rsidP="00BF13E3">
      <w:pPr>
        <w:ind w:firstLine="426"/>
        <w:jc w:val="both"/>
        <w:rPr>
          <w:rFonts w:ascii="Arial" w:hAnsi="Arial" w:cs="Arial"/>
          <w:b/>
          <w:bCs/>
          <w:color w:val="000000" w:themeColor="text1"/>
          <w:lang w:val="mn-MN" w:eastAsia="zh-CN"/>
        </w:rPr>
      </w:pPr>
    </w:p>
    <w:p w14:paraId="5002CD8F" w14:textId="3987FD89" w:rsidR="00BF13E3" w:rsidRPr="00ED3791" w:rsidRDefault="00BF13E3" w:rsidP="00BF13E3">
      <w:pPr>
        <w:ind w:firstLine="426"/>
        <w:jc w:val="both"/>
        <w:rPr>
          <w:rFonts w:ascii="Arial" w:hAnsi="Arial" w:cs="Arial"/>
          <w:b/>
          <w:bCs/>
          <w:color w:val="000000" w:themeColor="text1"/>
          <w:lang w:val="mn-MN" w:eastAsia="zh-CN"/>
        </w:rPr>
      </w:pPr>
      <w:r w:rsidRPr="00ED3791">
        <w:rPr>
          <w:rFonts w:ascii="Arial" w:hAnsi="Arial" w:cs="Arial"/>
          <w:b/>
          <w:bCs/>
          <w:color w:val="000000" w:themeColor="text1"/>
          <w:lang w:val="mn-MN" w:eastAsia="zh-CN"/>
        </w:rPr>
        <w:tab/>
        <w:t xml:space="preserve">Битүүмжлэх </w:t>
      </w:r>
    </w:p>
    <w:p w14:paraId="3E759D23" w14:textId="77777777" w:rsidR="00BF13E3" w:rsidRPr="00ED3791" w:rsidRDefault="00BF13E3" w:rsidP="00BF13E3">
      <w:pPr>
        <w:ind w:firstLine="426"/>
        <w:jc w:val="both"/>
        <w:rPr>
          <w:rFonts w:ascii="Arial" w:hAnsi="Arial" w:cs="Arial"/>
          <w:b/>
          <w:bCs/>
          <w:color w:val="000000" w:themeColor="text1"/>
          <w:lang w:val="mn-MN" w:eastAsia="zh-CN"/>
        </w:rPr>
      </w:pPr>
    </w:p>
    <w:p w14:paraId="381E3932" w14:textId="18AE289A" w:rsidR="00BF13E3" w:rsidRPr="00ED3791" w:rsidRDefault="00BF13E3" w:rsidP="00933029">
      <w:pPr>
        <w:ind w:firstLine="426"/>
        <w:jc w:val="both"/>
        <w:rPr>
          <w:rFonts w:ascii="Arial" w:hAnsi="Arial" w:cs="Arial"/>
          <w:color w:val="000000" w:themeColor="text1"/>
          <w:lang w:val="mn-MN"/>
        </w:rPr>
      </w:pPr>
      <w:r w:rsidRPr="00ED3791">
        <w:rPr>
          <w:rFonts w:ascii="Arial" w:hAnsi="Arial" w:cs="Arial"/>
          <w:color w:val="000000" w:themeColor="text1"/>
          <w:lang w:val="mn-MN"/>
        </w:rPr>
        <w:lastRenderedPageBreak/>
        <w:tab/>
        <w:t>Seize гэх нэр томьёог хураах, битүүмжлэх гэсэн утгаар тайлбарласан байна.</w:t>
      </w:r>
      <w:r w:rsidRPr="00ED3791">
        <w:rPr>
          <w:rStyle w:val="FootnoteReference"/>
          <w:rFonts w:ascii="Arial" w:hAnsi="Arial" w:cs="Arial"/>
          <w:color w:val="000000" w:themeColor="text1"/>
          <w:lang w:val="mn-MN"/>
        </w:rPr>
        <w:footnoteReference w:id="35"/>
      </w:r>
      <w:r w:rsidRPr="00ED3791">
        <w:rPr>
          <w:rFonts w:ascii="Arial" w:hAnsi="Arial" w:cs="Arial"/>
          <w:color w:val="000000" w:themeColor="text1"/>
          <w:lang w:val="mn-MN"/>
        </w:rPr>
        <w:t xml:space="preserve"> Судалгаанд хамрагдсан улсуудын хуульд битүүмжлэх, хураах 2 үйлдэл хийхгүй байна.</w:t>
      </w:r>
    </w:p>
    <w:p w14:paraId="687B33DB" w14:textId="77777777" w:rsidR="00933029" w:rsidRPr="00ED3791" w:rsidRDefault="00933029" w:rsidP="00933029">
      <w:pPr>
        <w:ind w:firstLine="426"/>
        <w:jc w:val="both"/>
        <w:rPr>
          <w:rFonts w:ascii="Arial" w:hAnsi="Arial" w:cs="Arial"/>
          <w:color w:val="000000" w:themeColor="text1"/>
          <w:lang w:val="mn-MN"/>
        </w:rPr>
      </w:pPr>
    </w:p>
    <w:p w14:paraId="382CF270" w14:textId="77777777" w:rsidR="00933029" w:rsidRPr="00ED3791" w:rsidRDefault="00BF13E3" w:rsidP="00933029">
      <w:pPr>
        <w:tabs>
          <w:tab w:val="left" w:pos="709"/>
        </w:tabs>
        <w:jc w:val="both"/>
        <w:rPr>
          <w:rFonts w:ascii="Arial" w:hAnsi="Arial" w:cs="Arial"/>
          <w:b/>
          <w:bCs/>
          <w:lang w:val="mn-MN"/>
        </w:rPr>
      </w:pPr>
      <w:r w:rsidRPr="00ED3791">
        <w:rPr>
          <w:rFonts w:ascii="Arial" w:hAnsi="Arial" w:cs="Arial"/>
          <w:lang w:val="mn-MN"/>
        </w:rPr>
        <w:tab/>
      </w:r>
      <w:r w:rsidR="00933029" w:rsidRPr="00ED3791">
        <w:rPr>
          <w:rFonts w:ascii="Arial" w:hAnsi="Arial" w:cs="Arial"/>
          <w:color w:val="000000" w:themeColor="text1"/>
          <w:lang w:val="mn-MN"/>
        </w:rPr>
        <w:t xml:space="preserve">ХБНГУ-ын хувьд, </w:t>
      </w:r>
      <w:r w:rsidR="00933029" w:rsidRPr="00ED3791">
        <w:rPr>
          <w:rFonts w:ascii="Arial" w:hAnsi="Arial" w:cs="Arial"/>
          <w:lang w:val="mn-MN"/>
        </w:rPr>
        <w:t>дуудлага худалдааг эхлүүлэх шийдвэр гаргахдаа үл хөдлөх эд хөрөнгийг битүүмжлэх буюу битүүмжлэх, дуудлага худалдаа явуулах шийдвэрийг цугт нь гаргаж байна.</w:t>
      </w:r>
      <w:r w:rsidR="00933029" w:rsidRPr="00ED3791">
        <w:rPr>
          <w:rStyle w:val="FootnoteReference"/>
          <w:rFonts w:ascii="Arial" w:hAnsi="Arial" w:cs="Arial"/>
          <w:lang w:val="mn-MN"/>
        </w:rPr>
        <w:footnoteReference w:id="36"/>
      </w:r>
    </w:p>
    <w:p w14:paraId="674DC3B4" w14:textId="2F5D87F5" w:rsidR="00BF13E3" w:rsidRPr="00ED3791" w:rsidRDefault="00BF13E3" w:rsidP="00BF13E3">
      <w:pPr>
        <w:jc w:val="both"/>
        <w:rPr>
          <w:rFonts w:ascii="Arial" w:hAnsi="Arial" w:cs="Arial"/>
          <w:lang w:val="mn-MN"/>
        </w:rPr>
      </w:pPr>
    </w:p>
    <w:p w14:paraId="6460058B" w14:textId="56B19891" w:rsidR="00BF13E3" w:rsidRPr="00ED3791" w:rsidRDefault="00BF13E3" w:rsidP="00BF13E3">
      <w:pPr>
        <w:jc w:val="both"/>
        <w:rPr>
          <w:rFonts w:ascii="Arial" w:hAnsi="Arial" w:cs="Arial"/>
          <w:b/>
          <w:bCs/>
          <w:lang w:val="mn-MN"/>
        </w:rPr>
      </w:pPr>
      <w:r w:rsidRPr="00ED3791">
        <w:rPr>
          <w:rFonts w:ascii="Arial" w:hAnsi="Arial" w:cs="Arial"/>
          <w:lang w:val="mn-MN"/>
        </w:rPr>
        <w:tab/>
      </w:r>
      <w:r w:rsidRPr="00ED3791">
        <w:rPr>
          <w:rFonts w:ascii="Arial" w:hAnsi="Arial" w:cs="Arial"/>
          <w:b/>
          <w:bCs/>
          <w:lang w:val="mn-MN"/>
        </w:rPr>
        <w:t>Цахим дуудлага худалдаа</w:t>
      </w:r>
    </w:p>
    <w:p w14:paraId="2E22E335" w14:textId="77777777" w:rsidR="00BF13E3" w:rsidRPr="00ED3791" w:rsidRDefault="00BF13E3" w:rsidP="00BF13E3">
      <w:pPr>
        <w:jc w:val="both"/>
        <w:rPr>
          <w:rFonts w:ascii="Arial" w:hAnsi="Arial" w:cs="Arial"/>
          <w:b/>
          <w:bCs/>
          <w:lang w:val="mn-MN"/>
        </w:rPr>
      </w:pPr>
    </w:p>
    <w:p w14:paraId="5F35B1BD" w14:textId="52C18D7F" w:rsidR="00BF13E3" w:rsidRPr="00ED3791" w:rsidRDefault="00BF13E3" w:rsidP="00BF13E3">
      <w:pPr>
        <w:jc w:val="both"/>
        <w:rPr>
          <w:rFonts w:ascii="Arial" w:hAnsi="Arial" w:cs="Arial"/>
          <w:lang w:val="mn-MN"/>
        </w:rPr>
      </w:pPr>
      <w:r w:rsidRPr="00ED3791">
        <w:rPr>
          <w:rFonts w:ascii="Arial" w:hAnsi="Arial" w:cs="Arial"/>
          <w:lang w:val="mn-MN"/>
        </w:rPr>
        <w:tab/>
        <w:t>Мөн дуудлага худалдааг цахимаар явуулах зохицуулалт хуульд байхгүй. Харин БНСУ, ХБНГУ, Казакстан улсын хувьд цахим дуудлага худалдааг хуульчилсан байна.</w:t>
      </w:r>
    </w:p>
    <w:p w14:paraId="51391901" w14:textId="77777777" w:rsidR="00BF13E3" w:rsidRPr="00ED3791" w:rsidRDefault="00BF13E3" w:rsidP="00BF13E3">
      <w:pPr>
        <w:jc w:val="both"/>
        <w:rPr>
          <w:rFonts w:ascii="Arial" w:hAnsi="Arial" w:cs="Arial"/>
          <w:lang w:val="mn-MN"/>
        </w:rPr>
      </w:pPr>
    </w:p>
    <w:p w14:paraId="702B882A" w14:textId="063B305A" w:rsidR="00BF13E3" w:rsidRPr="00ED3791" w:rsidRDefault="00BF13E3" w:rsidP="00BF13E3">
      <w:pPr>
        <w:jc w:val="both"/>
        <w:rPr>
          <w:rFonts w:ascii="Arial" w:hAnsi="Arial" w:cs="Arial"/>
          <w:b/>
          <w:bCs/>
          <w:lang w:val="mn-MN"/>
        </w:rPr>
      </w:pPr>
      <w:r w:rsidRPr="00ED3791">
        <w:rPr>
          <w:rFonts w:ascii="Arial" w:hAnsi="Arial" w:cs="Arial"/>
          <w:lang w:val="mn-MN"/>
        </w:rPr>
        <w:tab/>
      </w:r>
      <w:r w:rsidRPr="00ED3791">
        <w:rPr>
          <w:rFonts w:ascii="Arial" w:hAnsi="Arial" w:cs="Arial"/>
          <w:b/>
          <w:bCs/>
          <w:lang w:val="mn-MN"/>
        </w:rPr>
        <w:t>Барьцааны ҮХЭХ-д явуулах албадан ажиллагаа</w:t>
      </w:r>
    </w:p>
    <w:p w14:paraId="29F07E25" w14:textId="77777777" w:rsidR="00BF13E3" w:rsidRPr="00ED3791" w:rsidRDefault="00BF13E3" w:rsidP="00BF13E3">
      <w:pPr>
        <w:jc w:val="both"/>
        <w:rPr>
          <w:rFonts w:ascii="Arial" w:hAnsi="Arial" w:cs="Arial"/>
          <w:lang w:val="mn-MN"/>
        </w:rPr>
      </w:pPr>
    </w:p>
    <w:p w14:paraId="1FB985E2" w14:textId="5A71FE50" w:rsidR="00BF13E3" w:rsidRPr="00ED3791" w:rsidRDefault="00BF13E3" w:rsidP="00BF13E3">
      <w:pPr>
        <w:contextualSpacing/>
        <w:jc w:val="both"/>
        <w:rPr>
          <w:rFonts w:ascii="Arial" w:hAnsi="Arial" w:cs="Arial"/>
          <w:color w:val="000000" w:themeColor="text1"/>
          <w:lang w:val="mn-MN"/>
        </w:rPr>
      </w:pPr>
      <w:r w:rsidRPr="00ED3791">
        <w:rPr>
          <w:rFonts w:ascii="Arial" w:hAnsi="Arial" w:cs="Arial"/>
          <w:lang w:val="mn-MN"/>
        </w:rPr>
        <w:tab/>
      </w:r>
      <w:bookmarkStart w:id="10" w:name="_Hlk195547860"/>
      <w:r w:rsidRPr="00ED3791">
        <w:rPr>
          <w:rFonts w:ascii="Arial" w:hAnsi="Arial" w:cs="Arial"/>
          <w:lang w:val="mn-MN"/>
        </w:rPr>
        <w:t xml:space="preserve">Бусад улсын туршлагыг харвал, БНСУ-ын </w:t>
      </w:r>
      <w:r w:rsidRPr="00ED3791">
        <w:rPr>
          <w:rFonts w:ascii="Arial" w:hAnsi="Arial" w:cs="Arial"/>
          <w:color w:val="000000" w:themeColor="text1"/>
          <w:lang w:val="mn-MN"/>
        </w:rPr>
        <w:t>Иргэний шийдвэр гүйцэтгэлийн тухай хуулийн 3 дугаар бүлгийн 264 дүгээр зүйлд заанаар ипотекийн зүйлийг албадан дуудлага худалдаанд оруулах хүсэлтийг шүүхэд гаргахдаа тухайн ҮХЭХ-д барьцааны эрхтэй талаарх эрхийг гэрчилсэн баримтыг мэдүүлнэ. Дуудлага худалдааг эхлүүлэх шийдвэрийг ҮХЭХ-ийн өмчлөгчид гаргаж барьцаатай ҮХЭХ-ийн хувьд битүүмжлэх асуудал байхгүйгээр шууд барьцаа болон шүүхийн энэ талаарх гүйцэтгэх хуудсыг үндэслэн үнэлгээ тогтоож, дуудлага худалдааг эхлүүлж байна.</w:t>
      </w:r>
      <w:r w:rsidRPr="00ED3791">
        <w:rPr>
          <w:rStyle w:val="FootnoteReference"/>
          <w:rFonts w:ascii="Arial" w:hAnsi="Arial" w:cs="Arial"/>
          <w:color w:val="000000" w:themeColor="text1"/>
          <w:lang w:val="mn-MN"/>
        </w:rPr>
        <w:footnoteReference w:id="37"/>
      </w:r>
    </w:p>
    <w:p w14:paraId="2B51F131" w14:textId="77777777" w:rsidR="00BF13E3" w:rsidRPr="00ED3791" w:rsidRDefault="00BF13E3" w:rsidP="00BF13E3">
      <w:pPr>
        <w:contextualSpacing/>
        <w:jc w:val="both"/>
        <w:rPr>
          <w:rFonts w:ascii="Arial" w:hAnsi="Arial" w:cs="Arial"/>
          <w:color w:val="000000" w:themeColor="text1"/>
          <w:lang w:val="mn-MN"/>
        </w:rPr>
      </w:pPr>
    </w:p>
    <w:p w14:paraId="019EA039" w14:textId="77777777" w:rsidR="00BF13E3" w:rsidRPr="00ED3791" w:rsidRDefault="00BF13E3" w:rsidP="00BF13E3">
      <w:pPr>
        <w:contextualSpacing/>
        <w:jc w:val="both"/>
        <w:rPr>
          <w:rFonts w:ascii="Arial" w:hAnsi="Arial" w:cs="Arial"/>
          <w:color w:val="000000" w:themeColor="text1"/>
          <w:lang w:val="mn-MN"/>
        </w:rPr>
      </w:pPr>
      <w:r w:rsidRPr="00ED3791">
        <w:rPr>
          <w:rFonts w:ascii="Arial" w:hAnsi="Arial" w:cs="Arial"/>
          <w:color w:val="000000" w:themeColor="text1"/>
          <w:lang w:val="mn-MN"/>
        </w:rPr>
        <w:tab/>
        <w:t>Түүнчлэн ХБНГУ-ын иргэний процессын хуулийн 867 дугаар зүйлийн 3-т “Баталгаат ипотекийг албадан дуудлага худалдаагаар дамжуулан шаардлагыг хангахад бүртгэлд бүртгүүлсэн тухай тэмдэглэл бүхий шийдвэр гүйцэтгэлийн баримт бичиг хангалттай.” гэж заасан. Мөн адил барьцаатай бол барьцааг шүүхийн шийдвэрийн үндсэн дээр шууд худалдан борлуулах боломжийг олгосон буюу барьцаагүй тохиолдолд ҮХЭХ-ийг битүүмжилж, албадан дуудлага худалдаа явуулдагаас шуурхай ажиллагаа явуулдаг байна.</w:t>
      </w:r>
      <w:r w:rsidRPr="00ED3791">
        <w:rPr>
          <w:rStyle w:val="FootnoteReference"/>
          <w:rFonts w:ascii="Arial" w:hAnsi="Arial" w:cs="Arial"/>
          <w:color w:val="000000" w:themeColor="text1"/>
          <w:lang w:val="mn-MN"/>
        </w:rPr>
        <w:footnoteReference w:id="38"/>
      </w:r>
    </w:p>
    <w:p w14:paraId="3D755FC2" w14:textId="77777777" w:rsidR="00BF13E3" w:rsidRPr="00ED3791" w:rsidRDefault="00BF13E3" w:rsidP="00BF13E3">
      <w:pPr>
        <w:contextualSpacing/>
        <w:jc w:val="both"/>
        <w:rPr>
          <w:rFonts w:ascii="Arial" w:hAnsi="Arial" w:cs="Arial"/>
          <w:color w:val="000000" w:themeColor="text1"/>
          <w:lang w:val="mn-MN"/>
        </w:rPr>
      </w:pPr>
    </w:p>
    <w:bookmarkEnd w:id="10"/>
    <w:p w14:paraId="5AE76008" w14:textId="77777777" w:rsidR="00BF13E3" w:rsidRPr="00ED3791" w:rsidRDefault="00BF13E3" w:rsidP="00BF13E3">
      <w:pPr>
        <w:contextualSpacing/>
        <w:jc w:val="both"/>
        <w:rPr>
          <w:rFonts w:ascii="Arial" w:hAnsi="Arial" w:cs="Arial"/>
          <w:color w:val="000000" w:themeColor="text1"/>
          <w:lang w:val="mn-MN"/>
        </w:rPr>
      </w:pPr>
      <w:r w:rsidRPr="00ED3791">
        <w:rPr>
          <w:rFonts w:ascii="Arial" w:hAnsi="Arial" w:cs="Arial"/>
          <w:color w:val="000000" w:themeColor="text1"/>
          <w:lang w:val="mn-MN"/>
        </w:rPr>
        <w:tab/>
        <w:t>Гүрж улсын хувьд, Шийдвэр гүйцэтгэх тухай хуулийн 2</w:t>
      </w:r>
      <w:r w:rsidRPr="00ED3791">
        <w:rPr>
          <w:rFonts w:ascii="Arial" w:hAnsi="Arial" w:cs="Mongolian Baiti"/>
          <w:color w:val="000000" w:themeColor="text1"/>
          <w:szCs w:val="30"/>
          <w:lang w:val="mn-MN" w:bidi="mn-Mong-CN"/>
        </w:rPr>
        <w:t>n-д зааснаар</w:t>
      </w:r>
      <w:r w:rsidRPr="00ED3791">
        <w:rPr>
          <w:rFonts w:ascii="Arial" w:hAnsi="Arial" w:cs="Arial"/>
          <w:color w:val="000000" w:themeColor="text1"/>
          <w:lang w:val="mn-MN"/>
        </w:rPr>
        <w:t xml:space="preserve"> барьцаалсан талаарх гэрчилгээ нь шууд шийдвэр гүйцэтгэх үндэслэл болж байна.</w:t>
      </w:r>
      <w:r w:rsidRPr="00ED3791">
        <w:rPr>
          <w:rStyle w:val="FootnoteReference"/>
          <w:rFonts w:ascii="Arial" w:hAnsi="Arial" w:cs="Arial"/>
          <w:color w:val="000000" w:themeColor="text1"/>
          <w:lang w:val="mn-MN"/>
        </w:rPr>
        <w:footnoteReference w:id="39"/>
      </w:r>
    </w:p>
    <w:p w14:paraId="795BEDF1" w14:textId="77777777" w:rsidR="00BF13E3" w:rsidRPr="00ED3791" w:rsidRDefault="00BF13E3" w:rsidP="00BF13E3">
      <w:pPr>
        <w:contextualSpacing/>
        <w:jc w:val="both"/>
        <w:rPr>
          <w:rFonts w:ascii="Arial" w:hAnsi="Arial" w:cs="Arial"/>
          <w:color w:val="000000" w:themeColor="text1"/>
          <w:lang w:val="mn-MN"/>
        </w:rPr>
      </w:pPr>
    </w:p>
    <w:p w14:paraId="56C42AFD" w14:textId="77777777" w:rsidR="00BF13E3" w:rsidRPr="00ED3791" w:rsidRDefault="00BF13E3" w:rsidP="00BF13E3">
      <w:pPr>
        <w:contextualSpacing/>
        <w:jc w:val="both"/>
        <w:rPr>
          <w:rFonts w:ascii="Arial" w:hAnsi="Arial" w:cs="Arial"/>
          <w:color w:val="000000" w:themeColor="text1"/>
          <w:lang w:val="mn-MN"/>
        </w:rPr>
      </w:pPr>
      <w:r w:rsidRPr="00ED3791">
        <w:rPr>
          <w:rFonts w:ascii="Arial" w:hAnsi="Arial" w:cs="Arial"/>
          <w:color w:val="000000" w:themeColor="text1"/>
          <w:lang w:val="mn-MN"/>
        </w:rPr>
        <w:tab/>
        <w:t>Энэ нь барьцаалагчийн эрхийг шуурхай хангах, гэрээндээ үл маргах журмаар барьцааг үүргийн гүйцэтгэлд гаргуулахаар тохиролцсон талуудын гэрээнд итгэх итгэлийг хангах зарчмыг хангах үр дүнтэй арга хэрэгсэл болж байна.</w:t>
      </w:r>
    </w:p>
    <w:p w14:paraId="6E6A5A89" w14:textId="77777777" w:rsidR="00BF13E3" w:rsidRPr="00ED3791" w:rsidRDefault="00BF13E3" w:rsidP="00BF13E3">
      <w:pPr>
        <w:contextualSpacing/>
        <w:jc w:val="both"/>
        <w:rPr>
          <w:rFonts w:ascii="Arial" w:hAnsi="Arial" w:cs="Arial"/>
          <w:color w:val="000000" w:themeColor="text1"/>
          <w:lang w:val="mn-MN"/>
        </w:rPr>
      </w:pPr>
    </w:p>
    <w:p w14:paraId="4774AFCB" w14:textId="4AE5E92D" w:rsidR="00BF13E3" w:rsidRPr="00ED3791" w:rsidRDefault="00BF13E3" w:rsidP="00BF13E3">
      <w:pPr>
        <w:contextualSpacing/>
        <w:jc w:val="both"/>
        <w:rPr>
          <w:rFonts w:ascii="Arial" w:hAnsi="Arial" w:cs="Arial"/>
          <w:b/>
          <w:bCs/>
          <w:color w:val="000000" w:themeColor="text1"/>
          <w:lang w:val="mn-MN"/>
        </w:rPr>
      </w:pPr>
      <w:r w:rsidRPr="00ED3791">
        <w:rPr>
          <w:rFonts w:ascii="Arial" w:hAnsi="Arial" w:cs="Arial"/>
          <w:color w:val="000000" w:themeColor="text1"/>
          <w:lang w:val="mn-MN"/>
        </w:rPr>
        <w:tab/>
      </w:r>
      <w:r w:rsidRPr="00ED3791">
        <w:rPr>
          <w:rFonts w:ascii="Arial" w:hAnsi="Arial" w:cs="Arial"/>
          <w:b/>
          <w:bCs/>
          <w:color w:val="000000" w:themeColor="text1"/>
          <w:lang w:val="mn-MN"/>
        </w:rPr>
        <w:t>Ялагчид өмчлөх эрх шилжих</w:t>
      </w:r>
    </w:p>
    <w:p w14:paraId="55C78410" w14:textId="77777777" w:rsidR="00BF13E3" w:rsidRPr="00ED3791" w:rsidRDefault="00BF13E3" w:rsidP="00BF13E3">
      <w:pPr>
        <w:contextualSpacing/>
        <w:jc w:val="both"/>
        <w:rPr>
          <w:rFonts w:ascii="Arial" w:hAnsi="Arial" w:cs="Arial"/>
          <w:color w:val="000000" w:themeColor="text1"/>
          <w:lang w:val="mn-MN"/>
        </w:rPr>
      </w:pPr>
    </w:p>
    <w:p w14:paraId="46E0DCB8" w14:textId="77777777" w:rsidR="00BF13E3" w:rsidRPr="00ED3791" w:rsidRDefault="00BF13E3" w:rsidP="00BF13E3">
      <w:pPr>
        <w:tabs>
          <w:tab w:val="left" w:pos="709"/>
        </w:tabs>
        <w:jc w:val="both"/>
        <w:rPr>
          <w:rFonts w:ascii="Arial" w:hAnsi="Arial" w:cs="Arial"/>
          <w:lang w:val="mn-MN"/>
        </w:rPr>
      </w:pPr>
      <w:r w:rsidRPr="00ED3791">
        <w:rPr>
          <w:rFonts w:ascii="Arial" w:hAnsi="Arial" w:cs="Arial"/>
          <w:color w:val="000000" w:themeColor="text1"/>
          <w:lang w:val="mn-MN"/>
        </w:rPr>
        <w:tab/>
        <w:t xml:space="preserve">БНСУ-ын хуульд зааснаар </w:t>
      </w:r>
      <w:r w:rsidRPr="00ED3791">
        <w:rPr>
          <w:rFonts w:ascii="Arial" w:hAnsi="Arial" w:cs="Arial"/>
          <w:lang w:val="mn-MN"/>
        </w:rPr>
        <w:t xml:space="preserve">ҮХЭХ-ийг худалдсаны төлбөрийг бүрэн төлөхөөс өмнө дуудлага худалдаа эхлүүлэх шийдвэрт шүүхэд эсэргүүцэл гаргаж болно. /Даруй шуурхай шийддэг/ Мөн эсэргүүцлийг шийдвэрлэсэн шийдвэрт нэн даруй гомдол гаргаж болно. Төлбөр төлөгдөхөөс өмнө энэ талаарх гомдол гаргах, үүнээс хойш гомдол гаргахгүй бөгөөд төлбөр төлснөөр өмчлөх эрхийн бүртгэлд өмчлөгчөөр </w:t>
      </w:r>
      <w:r w:rsidRPr="00ED3791">
        <w:rPr>
          <w:rFonts w:ascii="Arial" w:hAnsi="Arial" w:cs="Arial"/>
          <w:lang w:val="mn-MN"/>
        </w:rPr>
        <w:lastRenderedPageBreak/>
        <w:t>бүртгүүлэхээр БНСУ, Герман улсын хуульд,</w:t>
      </w:r>
      <w:r w:rsidRPr="00ED3791">
        <w:rPr>
          <w:rStyle w:val="FootnoteReference"/>
          <w:rFonts w:ascii="Arial" w:hAnsi="Arial" w:cs="Arial"/>
          <w:lang w:val="mn-MN"/>
        </w:rPr>
        <w:footnoteReference w:id="40"/>
      </w:r>
      <w:r w:rsidRPr="00ED3791">
        <w:rPr>
          <w:rFonts w:ascii="Arial" w:hAnsi="Arial" w:cs="Arial"/>
          <w:lang w:val="mn-MN"/>
        </w:rPr>
        <w:t xml:space="preserve"> харин Казакстаны хувьд төлбөрийг төлснөөр худалдах худалдан авах гэрээ ялагчтай байгуулах ба уг гэрээ нь өмчлөгчөөр бүртгүүлэх үндэслэл болохоор байна.</w:t>
      </w:r>
      <w:r w:rsidRPr="00ED3791">
        <w:rPr>
          <w:rStyle w:val="FootnoteReference"/>
          <w:rFonts w:ascii="Arial" w:hAnsi="Arial" w:cs="Arial"/>
          <w:lang w:val="mn-MN"/>
        </w:rPr>
        <w:footnoteReference w:id="41"/>
      </w:r>
    </w:p>
    <w:p w14:paraId="432DE0BA" w14:textId="77777777" w:rsidR="00BF13E3" w:rsidRPr="00ED3791" w:rsidRDefault="00BF13E3" w:rsidP="00BF13E3">
      <w:pPr>
        <w:contextualSpacing/>
        <w:jc w:val="both"/>
        <w:rPr>
          <w:rFonts w:ascii="Arial" w:hAnsi="Arial" w:cs="Arial"/>
          <w:color w:val="000000" w:themeColor="text1"/>
          <w:lang w:val="mn-MN"/>
        </w:rPr>
      </w:pPr>
    </w:p>
    <w:p w14:paraId="4058731D" w14:textId="7F5588EF" w:rsidR="00BF13E3" w:rsidRPr="00ED3791" w:rsidRDefault="00933029" w:rsidP="00BF13E3">
      <w:pPr>
        <w:contextualSpacing/>
        <w:jc w:val="both"/>
        <w:rPr>
          <w:rFonts w:ascii="Arial" w:hAnsi="Arial" w:cs="Arial"/>
          <w:b/>
          <w:bCs/>
          <w:color w:val="000000" w:themeColor="text1"/>
          <w:lang w:val="mn-MN"/>
        </w:rPr>
      </w:pPr>
      <w:r w:rsidRPr="00ED3791">
        <w:rPr>
          <w:rFonts w:ascii="Arial" w:hAnsi="Arial" w:cs="Arial"/>
          <w:color w:val="000000" w:themeColor="text1"/>
          <w:lang w:val="mn-MN"/>
        </w:rPr>
        <w:t xml:space="preserve">         </w:t>
      </w:r>
      <w:r w:rsidR="00BF13E3" w:rsidRPr="00ED3791">
        <w:rPr>
          <w:rFonts w:ascii="Arial" w:hAnsi="Arial" w:cs="Arial"/>
          <w:b/>
          <w:bCs/>
          <w:color w:val="000000" w:themeColor="text1"/>
          <w:lang w:val="mn-MN"/>
        </w:rPr>
        <w:t>Төлбөр авагчийн удирдлагад ҮХЭХ-ийг шилжүүлэх</w:t>
      </w:r>
    </w:p>
    <w:p w14:paraId="7734B945" w14:textId="77777777" w:rsidR="00BF13E3" w:rsidRPr="00ED3791" w:rsidRDefault="00BF13E3" w:rsidP="00BF13E3">
      <w:pPr>
        <w:contextualSpacing/>
        <w:jc w:val="both"/>
        <w:rPr>
          <w:rFonts w:ascii="Arial" w:hAnsi="Arial" w:cs="Arial"/>
          <w:color w:val="000000" w:themeColor="text1"/>
          <w:lang w:val="mn-MN"/>
        </w:rPr>
      </w:pPr>
    </w:p>
    <w:p w14:paraId="10C4F146" w14:textId="77777777" w:rsidR="00BF13E3" w:rsidRPr="00ED3791" w:rsidRDefault="00BF13E3" w:rsidP="00BF13E3">
      <w:pPr>
        <w:jc w:val="both"/>
        <w:rPr>
          <w:rFonts w:ascii="Arial" w:hAnsi="Arial" w:cs="Arial"/>
          <w:lang w:val="mn-MN"/>
        </w:rPr>
      </w:pPr>
      <w:r w:rsidRPr="00ED3791">
        <w:rPr>
          <w:rFonts w:ascii="Arial" w:eastAsiaTheme="minorHAnsi" w:hAnsi="Arial" w:cs="Arial"/>
          <w:bCs/>
          <w:lang w:val="mn-MN"/>
        </w:rPr>
        <w:tab/>
        <w:t xml:space="preserve">Бусад улсын туршлагаас харахад, БНСУ-ын хувьд, </w:t>
      </w:r>
      <w:r w:rsidRPr="00ED3791">
        <w:rPr>
          <w:rFonts w:ascii="Arial" w:hAnsi="Arial" w:cs="Arial"/>
          <w:lang w:val="mn-MN"/>
        </w:rPr>
        <w:t>төлбөр авагчийн хүсэлтээр ҮХЭХ-ийг төлбөр авагчийн удирдлагад шилжүүлэх, эсхүл албадан дуудлага худалдаагаар борлуулах аргын аль нэгийг сонгож, албадан гүйцэтгэх ажиллагааг шүүхийн шийдвэрээр хэрэгжүүлдэг байна.</w:t>
      </w:r>
      <w:r w:rsidRPr="00ED3791">
        <w:rPr>
          <w:rStyle w:val="FootnoteReference"/>
          <w:rFonts w:ascii="Arial" w:hAnsi="Arial" w:cs="Arial"/>
          <w:lang w:val="mn-MN"/>
        </w:rPr>
        <w:footnoteReference w:id="42"/>
      </w:r>
    </w:p>
    <w:bookmarkEnd w:id="9"/>
    <w:p w14:paraId="6E68CF96" w14:textId="77777777" w:rsidR="00BF13E3" w:rsidRPr="00ED3791" w:rsidRDefault="00BF13E3" w:rsidP="00BF13E3">
      <w:pPr>
        <w:ind w:firstLine="426"/>
        <w:jc w:val="both"/>
        <w:rPr>
          <w:rFonts w:ascii="Arial" w:hAnsi="Arial" w:cs="Arial"/>
          <w:b/>
          <w:bCs/>
          <w:color w:val="000000" w:themeColor="text1"/>
          <w:lang w:val="mn-MN" w:eastAsia="zh-CN"/>
        </w:rPr>
      </w:pPr>
    </w:p>
    <w:p w14:paraId="53BE8B43" w14:textId="2EFDFDA8" w:rsidR="00D67210" w:rsidRPr="00ED3791" w:rsidRDefault="002D3B73" w:rsidP="00933029">
      <w:pPr>
        <w:pStyle w:val="ListParagraph"/>
        <w:numPr>
          <w:ilvl w:val="0"/>
          <w:numId w:val="44"/>
        </w:numPr>
        <w:ind w:left="0" w:firstLine="360"/>
        <w:jc w:val="both"/>
        <w:rPr>
          <w:rFonts w:ascii="Arial" w:hAnsi="Arial" w:cs="Arial"/>
          <w:color w:val="000000" w:themeColor="text1"/>
          <w:lang w:val="mn-MN"/>
        </w:rPr>
      </w:pPr>
      <w:r w:rsidRPr="00ED3791">
        <w:rPr>
          <w:rFonts w:ascii="Arial" w:hAnsi="Arial" w:cs="Arial"/>
          <w:b/>
          <w:i/>
          <w:lang w:val="mn-MN" w:eastAsia="zh-CN"/>
        </w:rPr>
        <w:t>Шалгуур үзүүлэлтийн томьёолол 4.</w:t>
      </w:r>
      <w:r w:rsidR="00D67210" w:rsidRPr="00ED3791">
        <w:rPr>
          <w:rFonts w:ascii="Arial" w:hAnsi="Arial" w:cs="Arial"/>
          <w:lang w:val="mn-MN" w:eastAsia="zh-CN" w:bidi="mn-Mong-MN"/>
        </w:rPr>
        <w:t xml:space="preserve">Төлбөртэй этгээдийн бүртгэл ба эд хөрөнгийн мэдүүлгийн талаарх зохицуулалт </w:t>
      </w:r>
      <w:r w:rsidR="00D67210" w:rsidRPr="00ED3791">
        <w:rPr>
          <w:rFonts w:ascii="Arial" w:hAnsi="Arial" w:cs="Arial"/>
          <w:color w:val="000000" w:themeColor="text1"/>
          <w:lang w:val="mn-MN" w:eastAsia="zh-CN"/>
        </w:rPr>
        <w:t>практикт хэрхэн хэрэгжиж байна вэ?</w:t>
      </w:r>
    </w:p>
    <w:p w14:paraId="617A5767" w14:textId="77777777" w:rsidR="00933029" w:rsidRPr="00ED3791" w:rsidRDefault="00933029" w:rsidP="00933029">
      <w:pPr>
        <w:jc w:val="both"/>
        <w:rPr>
          <w:rFonts w:ascii="Arial" w:hAnsi="Arial" w:cs="Arial"/>
          <w:color w:val="000000" w:themeColor="text1"/>
          <w:lang w:val="mn-MN"/>
        </w:rPr>
      </w:pPr>
    </w:p>
    <w:p w14:paraId="4D71597A" w14:textId="78D38AD0" w:rsidR="00933029" w:rsidRPr="00ED3791" w:rsidRDefault="00933029" w:rsidP="00933029">
      <w:pPr>
        <w:jc w:val="both"/>
        <w:rPr>
          <w:rFonts w:ascii="Arial" w:hAnsi="Arial" w:cs="Arial"/>
          <w:b/>
          <w:bCs/>
          <w:lang w:val="mn-MN" w:bidi="mn-Mong-MN"/>
        </w:rPr>
      </w:pPr>
      <w:r w:rsidRPr="00ED3791">
        <w:rPr>
          <w:rFonts w:ascii="Arial" w:hAnsi="Arial" w:cs="Arial"/>
          <w:lang w:val="mn-MN" w:bidi="mn-Mong-MN"/>
        </w:rPr>
        <w:tab/>
      </w:r>
      <w:bookmarkStart w:id="12" w:name="_Hlk195606080"/>
      <w:r w:rsidRPr="00ED3791">
        <w:rPr>
          <w:rFonts w:ascii="Arial" w:hAnsi="Arial" w:cs="Arial"/>
          <w:b/>
          <w:bCs/>
          <w:lang w:val="mn-MN" w:bidi="mn-Mong-MN"/>
        </w:rPr>
        <w:t>Төлөгчийн хөрөнгийн мэдүүлэг</w:t>
      </w:r>
    </w:p>
    <w:p w14:paraId="09B68833" w14:textId="77777777" w:rsidR="00933029" w:rsidRPr="00ED3791" w:rsidRDefault="00933029" w:rsidP="00933029">
      <w:pPr>
        <w:jc w:val="both"/>
        <w:rPr>
          <w:rFonts w:ascii="Arial" w:hAnsi="Arial" w:cs="Arial"/>
          <w:lang w:val="mn-MN" w:bidi="mn-Mong-MN"/>
        </w:rPr>
      </w:pPr>
    </w:p>
    <w:p w14:paraId="118A5882" w14:textId="10826973" w:rsidR="00933029" w:rsidRPr="00ED3791" w:rsidRDefault="00933029" w:rsidP="00933029">
      <w:pPr>
        <w:jc w:val="both"/>
        <w:rPr>
          <w:rFonts w:ascii="Arial" w:hAnsi="Arial" w:cs="Arial"/>
          <w:lang w:val="mn-MN" w:bidi="mn-Mong-MN"/>
        </w:rPr>
      </w:pPr>
      <w:r w:rsidRPr="00ED3791">
        <w:rPr>
          <w:rFonts w:ascii="Arial" w:hAnsi="Arial" w:cs="Arial"/>
          <w:lang w:val="mn-MN" w:bidi="mn-Mong-MN"/>
        </w:rPr>
        <w:tab/>
        <w:t>ШШГтХ-ийн 44.2.3-т зааснаар төлбөр төлөгч болон бусад этгээдээс төлбөр төлөгчийн хөрөнгийн тухай мэдүүлэг гаргуулан авах, түүнийг төлбөртэй этгээдийн бүртгэлд бүртгэх нь шийдвэр гүйцэтгэлийг баталгаажуулах арга хэмжээний нэг төрөл юм.</w:t>
      </w:r>
    </w:p>
    <w:p w14:paraId="2335C33B" w14:textId="77777777" w:rsidR="00933029" w:rsidRPr="00ED3791" w:rsidRDefault="00933029" w:rsidP="00933029">
      <w:pPr>
        <w:jc w:val="both"/>
        <w:rPr>
          <w:rFonts w:ascii="Arial" w:hAnsi="Arial" w:cs="Arial"/>
          <w:lang w:val="mn-MN" w:bidi="mn-Mong-MN"/>
        </w:rPr>
      </w:pPr>
    </w:p>
    <w:p w14:paraId="4EE0F310" w14:textId="26D99783" w:rsidR="00933029" w:rsidRPr="00ED3791" w:rsidRDefault="00933029" w:rsidP="00933029">
      <w:pPr>
        <w:jc w:val="both"/>
        <w:rPr>
          <w:rFonts w:ascii="Arial" w:hAnsi="Arial" w:cs="Arial"/>
          <w:lang w:val="mn-MN" w:bidi="mn-Mong-MN"/>
        </w:rPr>
      </w:pPr>
      <w:r w:rsidRPr="00ED3791">
        <w:rPr>
          <w:rFonts w:ascii="Arial" w:hAnsi="Arial" w:cs="Arial"/>
          <w:lang w:val="mn-MN" w:bidi="mn-Mong-MN"/>
        </w:rPr>
        <w:tab/>
        <w:t>Гэхдээ иргэний шийдвэр гүйцэтгэх ажиллагааны талууд шийдвэр гүйцэтгэгчийн явуулсан арга хэмжээ, түүний гаргасан шийдвэрийг зөвшөөрөөгүй тохиолдолд тухайн арга хэмжээг гүйцэтгэсэн өдрөөс хойш, энэ тухай мэдээгүй бол олж мэдсэн өдрөөс хойш 7 хоногийн дотор ахлах шийдвэр гүйцэтгэгчид гомдол гаргаж болох</w:t>
      </w:r>
      <w:r w:rsidRPr="00ED3791">
        <w:rPr>
          <w:rStyle w:val="FootnoteReference"/>
          <w:rFonts w:ascii="Arial" w:hAnsi="Arial" w:cs="Arial"/>
          <w:lang w:val="mn-MN" w:bidi="mn-Mong-MN"/>
        </w:rPr>
        <w:footnoteReference w:id="43"/>
      </w:r>
      <w:r w:rsidRPr="00ED3791">
        <w:rPr>
          <w:rFonts w:ascii="Arial" w:hAnsi="Arial" w:cs="Arial"/>
          <w:lang w:val="mn-MN" w:bidi="mn-Mong-MN"/>
        </w:rPr>
        <w:t xml:space="preserve"> буюу төлбөр төлөгчийн хөрөнгийн тухай мэдүүлэг гаргуулан авах, түүнийг төлбөртэй этгээдийн бүртгэлд бүртгэхэд хүртэл гомдол гаргаж болохоор байна. Уг гомдлыг цаашлаад шүүхэд ч гаргаж болно.</w:t>
      </w:r>
      <w:r w:rsidRPr="00ED3791">
        <w:rPr>
          <w:rStyle w:val="FootnoteReference"/>
          <w:rFonts w:ascii="Arial" w:hAnsi="Arial" w:cs="Arial"/>
          <w:lang w:val="mn-MN" w:bidi="mn-Mong-MN"/>
        </w:rPr>
        <w:footnoteReference w:id="44"/>
      </w:r>
    </w:p>
    <w:p w14:paraId="3246B8E6" w14:textId="77777777" w:rsidR="00933029" w:rsidRPr="00ED3791" w:rsidRDefault="00933029" w:rsidP="00933029">
      <w:pPr>
        <w:jc w:val="both"/>
        <w:rPr>
          <w:rFonts w:ascii="Arial" w:hAnsi="Arial" w:cs="Arial"/>
          <w:lang w:val="mn-MN" w:bidi="mn-Mong-MN"/>
        </w:rPr>
      </w:pPr>
    </w:p>
    <w:p w14:paraId="7D178950" w14:textId="1D9D73AB" w:rsidR="00933029" w:rsidRPr="00ED3791" w:rsidRDefault="00933029" w:rsidP="00933029">
      <w:pPr>
        <w:jc w:val="both"/>
        <w:rPr>
          <w:rFonts w:ascii="Arial" w:hAnsi="Arial" w:cs="Arial"/>
          <w:lang w:val="mn-MN" w:bidi="mn-Mong-MN"/>
        </w:rPr>
      </w:pPr>
      <w:r w:rsidRPr="00ED3791">
        <w:rPr>
          <w:rFonts w:ascii="Arial" w:hAnsi="Arial" w:cs="Arial"/>
          <w:lang w:val="mn-MN" w:bidi="mn-Mong-MN"/>
        </w:rPr>
        <w:tab/>
        <w:t>Шийдвэр гүйцэтгэгч иргэний шийдвэр гүйцэтгэх ажиллагааг үүсгэсний дараа төлбөр төлөгчөөс түүний хөрөнгийн тухай бичгээр мэдүүлэг авах бөгөөд мэдүүлэг гаргахын өмнө мэдүүлгийг худал гаргасан тохиолдолд хүлээлгэх хариуцлагыг сануулж, тэмдэглэлд гарын үсэг зуруулна.</w:t>
      </w:r>
      <w:r w:rsidRPr="00ED3791">
        <w:rPr>
          <w:rStyle w:val="FootnoteReference"/>
          <w:rFonts w:ascii="Arial" w:hAnsi="Arial" w:cs="Arial"/>
          <w:lang w:val="mn-MN" w:bidi="mn-Mong-MN"/>
        </w:rPr>
        <w:footnoteReference w:id="45"/>
      </w:r>
      <w:r w:rsidRPr="00ED3791">
        <w:rPr>
          <w:rFonts w:ascii="Arial" w:hAnsi="Arial" w:cs="Arial"/>
          <w:lang w:val="mn-MN" w:bidi="mn-Mong-MN"/>
        </w:rPr>
        <w:t xml:space="preserve"> </w:t>
      </w:r>
    </w:p>
    <w:p w14:paraId="75FED932" w14:textId="77777777" w:rsidR="00933029" w:rsidRPr="00ED3791" w:rsidRDefault="00933029" w:rsidP="00933029">
      <w:pPr>
        <w:jc w:val="both"/>
        <w:rPr>
          <w:rFonts w:ascii="Arial" w:hAnsi="Arial" w:cs="Arial"/>
          <w:lang w:val="mn-MN" w:bidi="mn-Mong-MN"/>
        </w:rPr>
      </w:pPr>
    </w:p>
    <w:p w14:paraId="0AFBCA10" w14:textId="77777777" w:rsidR="00933029" w:rsidRPr="00ED3791" w:rsidRDefault="00933029" w:rsidP="00933029">
      <w:pPr>
        <w:jc w:val="both"/>
        <w:rPr>
          <w:rFonts w:ascii="Arial" w:hAnsi="Arial" w:cs="Arial"/>
          <w:lang w:val="mn-MN" w:bidi="mn-Mong-MN"/>
        </w:rPr>
      </w:pPr>
      <w:r w:rsidRPr="00ED3791">
        <w:rPr>
          <w:rFonts w:ascii="Arial" w:hAnsi="Arial" w:cs="Arial"/>
          <w:lang w:val="mn-MN" w:bidi="mn-Mong-MN"/>
        </w:rPr>
        <w:tab/>
        <w:t>Төлбөр төлөгч хөрөнгийн тухай мэдүүлэг авах талаар мэдэгдсэнээс хойш 7 хоногийн дотор үнэн зөв мэдүүлэх үүрэгтэй.</w:t>
      </w:r>
      <w:r w:rsidRPr="00ED3791">
        <w:rPr>
          <w:rStyle w:val="FootnoteReference"/>
          <w:rFonts w:ascii="Arial" w:hAnsi="Arial" w:cs="Arial"/>
          <w:lang w:val="mn-MN" w:bidi="mn-Mong-MN"/>
        </w:rPr>
        <w:footnoteReference w:id="46"/>
      </w:r>
      <w:r w:rsidRPr="00ED3791">
        <w:rPr>
          <w:rFonts w:ascii="Arial" w:hAnsi="Arial" w:cs="Arial"/>
          <w:lang w:val="mn-MN" w:bidi="mn-Mong-MN"/>
        </w:rPr>
        <w:t xml:space="preserve"> Төлбөр төлөгч иргэний шийдвэр гүйцэтгэх ажиллагааны явцад хөрөнгийн байдалд орсон өөрчлөлтийн талаар шийдвэр гүйцэтгэгчид даруй мэдэгдэж, өөрчлөлтийг хөрөнгийн мэдүүлэгт тусгана.</w:t>
      </w:r>
      <w:r w:rsidRPr="00ED3791">
        <w:rPr>
          <w:rStyle w:val="FootnoteReference"/>
          <w:rFonts w:ascii="Arial" w:hAnsi="Arial" w:cs="Arial"/>
          <w:lang w:val="mn-MN" w:bidi="mn-Mong-MN"/>
        </w:rPr>
        <w:footnoteReference w:id="47"/>
      </w:r>
    </w:p>
    <w:p w14:paraId="39730E06" w14:textId="77777777" w:rsidR="00933029" w:rsidRPr="00ED3791" w:rsidRDefault="00933029" w:rsidP="00933029">
      <w:pPr>
        <w:jc w:val="both"/>
        <w:rPr>
          <w:rFonts w:ascii="Arial" w:hAnsi="Arial" w:cs="Arial"/>
          <w:lang w:val="mn-MN" w:bidi="mn-Mong-MN"/>
        </w:rPr>
      </w:pPr>
    </w:p>
    <w:p w14:paraId="774F79F6" w14:textId="54CBA894" w:rsidR="00933029" w:rsidRPr="00ED3791" w:rsidRDefault="00933029" w:rsidP="00933029">
      <w:pPr>
        <w:jc w:val="both"/>
        <w:rPr>
          <w:rFonts w:ascii="Arial" w:hAnsi="Arial" w:cs="Arial"/>
          <w:b/>
          <w:bCs/>
          <w:lang w:val="mn-MN" w:bidi="mn-Mong-MN"/>
        </w:rPr>
      </w:pPr>
      <w:r w:rsidRPr="00ED3791">
        <w:rPr>
          <w:rFonts w:ascii="Arial" w:hAnsi="Arial" w:cs="Arial"/>
          <w:lang w:val="mn-MN" w:bidi="mn-Mong-MN"/>
        </w:rPr>
        <w:tab/>
      </w:r>
      <w:r w:rsidRPr="00ED3791">
        <w:rPr>
          <w:rFonts w:ascii="Arial" w:hAnsi="Arial" w:cs="Arial"/>
          <w:b/>
          <w:bCs/>
          <w:lang w:val="mn-MN" w:bidi="mn-Mong-MN"/>
        </w:rPr>
        <w:t>Төлөгч хөрөнгийн мэдүүлэг өгөхөөс зайлсхийсний үр дагавар</w:t>
      </w:r>
    </w:p>
    <w:p w14:paraId="2E998E61" w14:textId="77777777" w:rsidR="00933029" w:rsidRPr="00ED3791" w:rsidRDefault="00933029" w:rsidP="00933029">
      <w:pPr>
        <w:jc w:val="both"/>
        <w:rPr>
          <w:rFonts w:ascii="Arial" w:hAnsi="Arial" w:cs="Arial"/>
          <w:lang w:val="mn-MN" w:bidi="mn-Mong-MN"/>
        </w:rPr>
      </w:pPr>
    </w:p>
    <w:p w14:paraId="78836EFF" w14:textId="77777777" w:rsidR="00933029" w:rsidRPr="00ED3791" w:rsidRDefault="00933029" w:rsidP="00933029">
      <w:pPr>
        <w:jc w:val="both"/>
        <w:rPr>
          <w:rFonts w:ascii="Arial" w:hAnsi="Arial" w:cs="Arial"/>
          <w:lang w:val="mn-MN" w:bidi="mn-Mong-MN"/>
        </w:rPr>
      </w:pPr>
      <w:r w:rsidRPr="00ED3791">
        <w:rPr>
          <w:rFonts w:ascii="Arial" w:hAnsi="Arial" w:cs="Arial"/>
          <w:lang w:val="mn-MN" w:bidi="mn-Mong-MN"/>
        </w:rPr>
        <w:tab/>
        <w:t xml:space="preserve">Шийдвэр гүйцэтгэгч эд хөрөнгийн тухай мэдүүлэг өгөхөөс зайлсхийсэн, эсхүл худал мэдүүлсэн, хөрөнгөө нуун далдалсан гэх үндэслэлтэй бол шийдвэр гүйцэтгэгч </w:t>
      </w:r>
      <w:r w:rsidRPr="00ED3791">
        <w:rPr>
          <w:rFonts w:ascii="Arial" w:hAnsi="Arial" w:cs="Arial"/>
          <w:lang w:val="mn-MN" w:bidi="mn-Mong-MN"/>
        </w:rPr>
        <w:lastRenderedPageBreak/>
        <w:t>хуульд заасан бүрэн эрхийн хүрээнд түүний хөрөнгийг эрэн сурвалжилна.</w:t>
      </w:r>
      <w:r w:rsidRPr="00ED3791">
        <w:rPr>
          <w:rStyle w:val="FootnoteReference"/>
          <w:rFonts w:ascii="Arial" w:hAnsi="Arial" w:cs="Arial"/>
          <w:lang w:val="mn-MN" w:bidi="mn-Mong-MN"/>
        </w:rPr>
        <w:footnoteReference w:id="48"/>
      </w:r>
      <w:r w:rsidRPr="00ED3791">
        <w:rPr>
          <w:rFonts w:ascii="Arial" w:hAnsi="Arial" w:cs="Arial"/>
          <w:lang w:val="mn-MN" w:bidi="mn-Mong-MN"/>
        </w:rPr>
        <w:t xml:space="preserve"> Ингэхдээ төлбөр төлөгч, түүний хөрөнгийн байгаа газар тодорхойгүй тохиолдолд шийдвэр гүйцэтгэгч бүрэн эрхийнхээ хүрээнд тэдгээрийг эрэн сурвалжилж, олж тогтоох зорилгоор хуульд заасан ажиллагааг гүйцэтгэхдээ ахлах шийдвэр гүйцэтгэгчийн зөвшөөрлийг авдаг.</w:t>
      </w:r>
      <w:r w:rsidRPr="00ED3791">
        <w:rPr>
          <w:rStyle w:val="FootnoteReference"/>
          <w:rFonts w:ascii="Arial" w:hAnsi="Arial" w:cs="Arial"/>
          <w:lang w:val="mn-MN" w:bidi="mn-Mong-MN"/>
        </w:rPr>
        <w:footnoteReference w:id="49"/>
      </w:r>
      <w:r w:rsidRPr="00ED3791">
        <w:rPr>
          <w:rFonts w:ascii="Arial" w:hAnsi="Arial" w:cs="Arial"/>
          <w:lang w:val="mn-MN" w:bidi="mn-Mong-MN"/>
        </w:rPr>
        <w:t xml:space="preserve"> </w:t>
      </w:r>
    </w:p>
    <w:p w14:paraId="699CF723" w14:textId="77777777" w:rsidR="00933029" w:rsidRPr="00ED3791" w:rsidRDefault="00933029" w:rsidP="00933029">
      <w:pPr>
        <w:jc w:val="both"/>
        <w:rPr>
          <w:rFonts w:ascii="Arial" w:hAnsi="Arial" w:cs="Arial"/>
          <w:lang w:val="mn-MN" w:bidi="mn-Mong-MN"/>
        </w:rPr>
      </w:pPr>
    </w:p>
    <w:p w14:paraId="65462CC3" w14:textId="77777777" w:rsidR="00933029" w:rsidRPr="00ED3791" w:rsidRDefault="00933029" w:rsidP="00933029">
      <w:pPr>
        <w:jc w:val="both"/>
        <w:rPr>
          <w:rFonts w:ascii="Arial" w:hAnsi="Arial" w:cs="Arial"/>
          <w:lang w:val="mn-MN" w:bidi="mn-Mong-MN"/>
        </w:rPr>
      </w:pPr>
      <w:r w:rsidRPr="00ED3791">
        <w:rPr>
          <w:rFonts w:ascii="Arial" w:hAnsi="Arial" w:cs="Arial"/>
          <w:lang w:val="mn-MN" w:bidi="mn-Mong-MN"/>
        </w:rPr>
        <w:tab/>
        <w:t>Эрэн сурвалжлах ажиллагаа явуулах заавар, аргачлалыг ХЗДХС-ын 2017 оны А/218 дугаар тушаалын 2 дугаар хавсралтаар баталсан байх бөгөөд ажиллагааг эхлүүлэхдээ даалгасан шийдвэрийг хүлээн авснаас хойш 3 хоногийн дотор хувийн хэрэг нээх, хамаарал бүхий этгээдийн оршин суугаа хаяг, тэдгээртэй харилцаа үүсгэж байгаа эсэхийг шалгах, цагдаагийн байгууллагаас туслалцаа авах, төлбөртэй мэдээлэл авах, олон нийтийн хэрэгслээр зарлана. Мөн эрэн сурвалжлагдаж буй этгээдийг олсон бол албадан ирүүлж, батлан даалт 2-оос дээш хүнээс гаргуулж авна.</w:t>
      </w:r>
      <w:r w:rsidRPr="00ED3791">
        <w:rPr>
          <w:rStyle w:val="FootnoteReference"/>
          <w:rFonts w:ascii="Arial" w:hAnsi="Arial" w:cs="Arial"/>
          <w:lang w:val="mn-MN" w:bidi="mn-Mong-MN"/>
        </w:rPr>
        <w:footnoteReference w:id="50"/>
      </w:r>
      <w:r w:rsidRPr="00ED3791">
        <w:rPr>
          <w:rFonts w:ascii="Arial" w:hAnsi="Arial" w:cs="Arial"/>
          <w:lang w:val="mn-MN" w:bidi="mn-Mong-MN"/>
        </w:rPr>
        <w:t xml:space="preserve"> </w:t>
      </w:r>
    </w:p>
    <w:p w14:paraId="72CAA87A" w14:textId="77777777" w:rsidR="00933029" w:rsidRPr="00ED3791" w:rsidRDefault="00933029" w:rsidP="00933029">
      <w:pPr>
        <w:jc w:val="both"/>
        <w:rPr>
          <w:rFonts w:ascii="Arial" w:hAnsi="Arial" w:cs="Arial"/>
          <w:lang w:val="mn-MN" w:bidi="mn-Mong-MN"/>
        </w:rPr>
      </w:pPr>
    </w:p>
    <w:p w14:paraId="5030260E" w14:textId="77777777" w:rsidR="00933029" w:rsidRPr="00ED3791" w:rsidRDefault="00933029" w:rsidP="00933029">
      <w:pPr>
        <w:jc w:val="both"/>
        <w:rPr>
          <w:rFonts w:ascii="Arial" w:hAnsi="Arial" w:cs="Arial"/>
          <w:lang w:val="mn-MN" w:bidi="mn-Mong-MN"/>
        </w:rPr>
      </w:pPr>
      <w:r w:rsidRPr="00ED3791">
        <w:rPr>
          <w:rFonts w:ascii="Arial" w:hAnsi="Arial" w:cs="Arial"/>
          <w:lang w:val="mn-MN" w:bidi="mn-Mong-MN"/>
        </w:rPr>
        <w:tab/>
        <w:t>Өөрөөр хэлбэл, хөрөнгийн мэдүүлэг гаргах нь заавал албадлагын биш зохицуулсан буюу  мэдүүлэг өгөхөөс зайлсхийсэн, эсхүл худал мэдүүлсэн, хөрөнгөө нуун далдалсан гэх үндэслэлтэй бол шийдвэр гүйцэтгэгч эрэн сурвалжилж төлбөр төлөгчийн араас хөөцөлдөх зохицуулалт болжээ.</w:t>
      </w:r>
    </w:p>
    <w:p w14:paraId="2D4924FC" w14:textId="77777777" w:rsidR="00933029" w:rsidRPr="00ED3791" w:rsidRDefault="00933029" w:rsidP="00933029">
      <w:pPr>
        <w:jc w:val="both"/>
        <w:rPr>
          <w:rFonts w:ascii="Arial" w:hAnsi="Arial" w:cs="Arial"/>
          <w:lang w:val="mn-MN" w:bidi="mn-Mong-MN"/>
        </w:rPr>
      </w:pPr>
    </w:p>
    <w:p w14:paraId="6230D288" w14:textId="77777777" w:rsidR="00933029" w:rsidRPr="00ED3791" w:rsidRDefault="00933029" w:rsidP="00933029">
      <w:pPr>
        <w:jc w:val="both"/>
        <w:rPr>
          <w:rFonts w:ascii="Arial" w:hAnsi="Arial" w:cs="Mongolian Baiti"/>
          <w:lang w:val="mn-MN" w:bidi="mn-Mong-CN"/>
        </w:rPr>
      </w:pPr>
      <w:r w:rsidRPr="00ED3791">
        <w:rPr>
          <w:rFonts w:ascii="Arial" w:hAnsi="Arial" w:cs="Arial"/>
          <w:lang w:val="mn-MN" w:bidi="mn-Mong-MN"/>
        </w:rPr>
        <w:tab/>
      </w:r>
      <w:bookmarkStart w:id="13" w:name="_Hlk195604082"/>
      <w:r w:rsidRPr="00ED3791">
        <w:rPr>
          <w:rFonts w:ascii="Arial" w:hAnsi="Arial" w:cs="Arial"/>
          <w:lang w:val="mn-MN" w:bidi="mn-Mong-MN"/>
        </w:rPr>
        <w:t>Эрэн сурвалжлагдаж буй төлбөр төлөгчийн талаарх гүйцэтгэлийг харуулбал</w:t>
      </w:r>
      <w:r w:rsidRPr="00ED3791">
        <w:rPr>
          <w:rFonts w:ascii="Arial" w:hAnsi="Arial" w:cs="Mongolian Baiti"/>
          <w:lang w:val="mn-MN" w:bidi="mn-Mong-CN"/>
        </w:rPr>
        <w:t>:</w:t>
      </w:r>
    </w:p>
    <w:p w14:paraId="68E51F1C" w14:textId="77777777" w:rsidR="00933029" w:rsidRPr="00ED3791" w:rsidRDefault="00933029" w:rsidP="00933029">
      <w:pPr>
        <w:jc w:val="both"/>
        <w:rPr>
          <w:rFonts w:ascii="Arial" w:hAnsi="Arial" w:cs="Mongolian Baiti"/>
          <w:lang w:val="mn-MN" w:bidi="mn-Mong-CN"/>
        </w:rPr>
      </w:pPr>
    </w:p>
    <w:tbl>
      <w:tblPr>
        <w:tblStyle w:val="TableGrid"/>
        <w:tblW w:w="0" w:type="auto"/>
        <w:tblLook w:val="04A0" w:firstRow="1" w:lastRow="0" w:firstColumn="1" w:lastColumn="0" w:noHBand="0" w:noVBand="1"/>
      </w:tblPr>
      <w:tblGrid>
        <w:gridCol w:w="1886"/>
        <w:gridCol w:w="1900"/>
        <w:gridCol w:w="1896"/>
        <w:gridCol w:w="1904"/>
        <w:gridCol w:w="1902"/>
      </w:tblGrid>
      <w:tr w:rsidR="00933029" w:rsidRPr="00ED3791" w14:paraId="7289936D" w14:textId="77777777" w:rsidTr="0081530A">
        <w:tc>
          <w:tcPr>
            <w:tcW w:w="1925" w:type="dxa"/>
          </w:tcPr>
          <w:p w14:paraId="06099762"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Он</w:t>
            </w:r>
          </w:p>
        </w:tc>
        <w:tc>
          <w:tcPr>
            <w:tcW w:w="1925" w:type="dxa"/>
          </w:tcPr>
          <w:p w14:paraId="39013443"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Оны үлдэгдэл</w:t>
            </w:r>
          </w:p>
        </w:tc>
        <w:tc>
          <w:tcPr>
            <w:tcW w:w="1925" w:type="dxa"/>
          </w:tcPr>
          <w:p w14:paraId="7E3EC7E0"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Шинээр нэмсэн</w:t>
            </w:r>
          </w:p>
        </w:tc>
        <w:tc>
          <w:tcPr>
            <w:tcW w:w="1926" w:type="dxa"/>
          </w:tcPr>
          <w:p w14:paraId="4986DEE6"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Олж тогтоосон</w:t>
            </w:r>
          </w:p>
        </w:tc>
        <w:tc>
          <w:tcPr>
            <w:tcW w:w="1926" w:type="dxa"/>
          </w:tcPr>
          <w:p w14:paraId="56220794"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Үлдэгдэл</w:t>
            </w:r>
          </w:p>
        </w:tc>
      </w:tr>
      <w:tr w:rsidR="00933029" w:rsidRPr="00ED3791" w14:paraId="216C6274" w14:textId="77777777" w:rsidTr="0081530A">
        <w:tc>
          <w:tcPr>
            <w:tcW w:w="1925" w:type="dxa"/>
          </w:tcPr>
          <w:p w14:paraId="22E9B48F"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2017</w:t>
            </w:r>
          </w:p>
        </w:tc>
        <w:tc>
          <w:tcPr>
            <w:tcW w:w="1925" w:type="dxa"/>
          </w:tcPr>
          <w:p w14:paraId="7AC0A471"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400</w:t>
            </w:r>
          </w:p>
        </w:tc>
        <w:tc>
          <w:tcPr>
            <w:tcW w:w="1925" w:type="dxa"/>
          </w:tcPr>
          <w:p w14:paraId="4B7182BA"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471</w:t>
            </w:r>
          </w:p>
        </w:tc>
        <w:tc>
          <w:tcPr>
            <w:tcW w:w="1926" w:type="dxa"/>
          </w:tcPr>
          <w:p w14:paraId="5CB10730"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490</w:t>
            </w:r>
          </w:p>
        </w:tc>
        <w:tc>
          <w:tcPr>
            <w:tcW w:w="1926" w:type="dxa"/>
          </w:tcPr>
          <w:p w14:paraId="0E6DB2AD"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381</w:t>
            </w:r>
          </w:p>
        </w:tc>
      </w:tr>
      <w:tr w:rsidR="00933029" w:rsidRPr="00ED3791" w14:paraId="7D026C15" w14:textId="77777777" w:rsidTr="0081530A">
        <w:tc>
          <w:tcPr>
            <w:tcW w:w="1925" w:type="dxa"/>
          </w:tcPr>
          <w:p w14:paraId="5609BA2E"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2018</w:t>
            </w:r>
          </w:p>
        </w:tc>
        <w:tc>
          <w:tcPr>
            <w:tcW w:w="1925" w:type="dxa"/>
          </w:tcPr>
          <w:p w14:paraId="4E385FD6"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381</w:t>
            </w:r>
          </w:p>
        </w:tc>
        <w:tc>
          <w:tcPr>
            <w:tcW w:w="1925" w:type="dxa"/>
          </w:tcPr>
          <w:p w14:paraId="63C16883"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739</w:t>
            </w:r>
          </w:p>
        </w:tc>
        <w:tc>
          <w:tcPr>
            <w:tcW w:w="1926" w:type="dxa"/>
          </w:tcPr>
          <w:p w14:paraId="0DD34648"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614</w:t>
            </w:r>
          </w:p>
        </w:tc>
        <w:tc>
          <w:tcPr>
            <w:tcW w:w="1926" w:type="dxa"/>
          </w:tcPr>
          <w:p w14:paraId="7D3BDFB7"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506</w:t>
            </w:r>
          </w:p>
        </w:tc>
      </w:tr>
      <w:tr w:rsidR="00933029" w:rsidRPr="00ED3791" w14:paraId="10DC3333" w14:textId="77777777" w:rsidTr="0081530A">
        <w:tc>
          <w:tcPr>
            <w:tcW w:w="1925" w:type="dxa"/>
          </w:tcPr>
          <w:p w14:paraId="60F96487"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2019</w:t>
            </w:r>
          </w:p>
        </w:tc>
        <w:tc>
          <w:tcPr>
            <w:tcW w:w="1925" w:type="dxa"/>
          </w:tcPr>
          <w:p w14:paraId="5A927578"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506</w:t>
            </w:r>
          </w:p>
        </w:tc>
        <w:tc>
          <w:tcPr>
            <w:tcW w:w="1925" w:type="dxa"/>
          </w:tcPr>
          <w:p w14:paraId="3FB1620C"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761</w:t>
            </w:r>
          </w:p>
        </w:tc>
        <w:tc>
          <w:tcPr>
            <w:tcW w:w="1926" w:type="dxa"/>
          </w:tcPr>
          <w:p w14:paraId="130B3DF4"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719</w:t>
            </w:r>
          </w:p>
        </w:tc>
        <w:tc>
          <w:tcPr>
            <w:tcW w:w="1926" w:type="dxa"/>
          </w:tcPr>
          <w:p w14:paraId="31547A15"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548</w:t>
            </w:r>
          </w:p>
        </w:tc>
      </w:tr>
      <w:tr w:rsidR="00933029" w:rsidRPr="00ED3791" w14:paraId="0A213E91" w14:textId="77777777" w:rsidTr="0081530A">
        <w:tc>
          <w:tcPr>
            <w:tcW w:w="1925" w:type="dxa"/>
          </w:tcPr>
          <w:p w14:paraId="6AA4EE83"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2020</w:t>
            </w:r>
          </w:p>
        </w:tc>
        <w:tc>
          <w:tcPr>
            <w:tcW w:w="1925" w:type="dxa"/>
          </w:tcPr>
          <w:p w14:paraId="545F0044"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548</w:t>
            </w:r>
          </w:p>
        </w:tc>
        <w:tc>
          <w:tcPr>
            <w:tcW w:w="1925" w:type="dxa"/>
          </w:tcPr>
          <w:p w14:paraId="5B9A0106"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1348</w:t>
            </w:r>
          </w:p>
        </w:tc>
        <w:tc>
          <w:tcPr>
            <w:tcW w:w="1926" w:type="dxa"/>
          </w:tcPr>
          <w:p w14:paraId="3E263898"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1102</w:t>
            </w:r>
          </w:p>
        </w:tc>
        <w:tc>
          <w:tcPr>
            <w:tcW w:w="1926" w:type="dxa"/>
          </w:tcPr>
          <w:p w14:paraId="5B55EAE5"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794</w:t>
            </w:r>
          </w:p>
        </w:tc>
      </w:tr>
      <w:tr w:rsidR="00933029" w:rsidRPr="00ED3791" w14:paraId="63C9720A" w14:textId="77777777" w:rsidTr="0081530A">
        <w:tc>
          <w:tcPr>
            <w:tcW w:w="1925" w:type="dxa"/>
          </w:tcPr>
          <w:p w14:paraId="3869FF51"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2021</w:t>
            </w:r>
          </w:p>
        </w:tc>
        <w:tc>
          <w:tcPr>
            <w:tcW w:w="1925" w:type="dxa"/>
          </w:tcPr>
          <w:p w14:paraId="55749A92"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794</w:t>
            </w:r>
          </w:p>
        </w:tc>
        <w:tc>
          <w:tcPr>
            <w:tcW w:w="1925" w:type="dxa"/>
          </w:tcPr>
          <w:p w14:paraId="755AAC33"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614</w:t>
            </w:r>
          </w:p>
        </w:tc>
        <w:tc>
          <w:tcPr>
            <w:tcW w:w="1926" w:type="dxa"/>
          </w:tcPr>
          <w:p w14:paraId="328D2693"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804</w:t>
            </w:r>
          </w:p>
        </w:tc>
        <w:tc>
          <w:tcPr>
            <w:tcW w:w="1926" w:type="dxa"/>
          </w:tcPr>
          <w:p w14:paraId="6C0DAD97"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604</w:t>
            </w:r>
          </w:p>
        </w:tc>
      </w:tr>
      <w:tr w:rsidR="00933029" w:rsidRPr="00ED3791" w14:paraId="09CAD330" w14:textId="77777777" w:rsidTr="0081530A">
        <w:tc>
          <w:tcPr>
            <w:tcW w:w="1925" w:type="dxa"/>
          </w:tcPr>
          <w:p w14:paraId="4228D0F6"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2022</w:t>
            </w:r>
          </w:p>
        </w:tc>
        <w:tc>
          <w:tcPr>
            <w:tcW w:w="1925" w:type="dxa"/>
          </w:tcPr>
          <w:p w14:paraId="32E5335A"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604</w:t>
            </w:r>
          </w:p>
        </w:tc>
        <w:tc>
          <w:tcPr>
            <w:tcW w:w="1925" w:type="dxa"/>
          </w:tcPr>
          <w:p w14:paraId="1DEFD033"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1495</w:t>
            </w:r>
          </w:p>
        </w:tc>
        <w:tc>
          <w:tcPr>
            <w:tcW w:w="1926" w:type="dxa"/>
          </w:tcPr>
          <w:p w14:paraId="1412F977"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1181</w:t>
            </w:r>
          </w:p>
        </w:tc>
        <w:tc>
          <w:tcPr>
            <w:tcW w:w="1926" w:type="dxa"/>
          </w:tcPr>
          <w:p w14:paraId="36F901E7"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918</w:t>
            </w:r>
          </w:p>
        </w:tc>
      </w:tr>
      <w:tr w:rsidR="00933029" w:rsidRPr="00ED3791" w14:paraId="7595ABF2" w14:textId="77777777" w:rsidTr="0081530A">
        <w:tc>
          <w:tcPr>
            <w:tcW w:w="1925" w:type="dxa"/>
          </w:tcPr>
          <w:p w14:paraId="45148ADD"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2023</w:t>
            </w:r>
          </w:p>
        </w:tc>
        <w:tc>
          <w:tcPr>
            <w:tcW w:w="1925" w:type="dxa"/>
          </w:tcPr>
          <w:p w14:paraId="4020237E"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918</w:t>
            </w:r>
          </w:p>
        </w:tc>
        <w:tc>
          <w:tcPr>
            <w:tcW w:w="1925" w:type="dxa"/>
          </w:tcPr>
          <w:p w14:paraId="2BFE5F22"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2498</w:t>
            </w:r>
          </w:p>
        </w:tc>
        <w:tc>
          <w:tcPr>
            <w:tcW w:w="1926" w:type="dxa"/>
          </w:tcPr>
          <w:p w14:paraId="58946455"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2427</w:t>
            </w:r>
          </w:p>
        </w:tc>
        <w:tc>
          <w:tcPr>
            <w:tcW w:w="1926" w:type="dxa"/>
          </w:tcPr>
          <w:p w14:paraId="4FD9E792"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989</w:t>
            </w:r>
          </w:p>
        </w:tc>
      </w:tr>
      <w:tr w:rsidR="00933029" w:rsidRPr="00ED3791" w14:paraId="304DAF19" w14:textId="77777777" w:rsidTr="0081530A">
        <w:tc>
          <w:tcPr>
            <w:tcW w:w="1925" w:type="dxa"/>
          </w:tcPr>
          <w:p w14:paraId="09F24FF0"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2024</w:t>
            </w:r>
          </w:p>
        </w:tc>
        <w:tc>
          <w:tcPr>
            <w:tcW w:w="1925" w:type="dxa"/>
          </w:tcPr>
          <w:p w14:paraId="2FF168C1"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989</w:t>
            </w:r>
          </w:p>
        </w:tc>
        <w:tc>
          <w:tcPr>
            <w:tcW w:w="1925" w:type="dxa"/>
          </w:tcPr>
          <w:p w14:paraId="5B4C814A"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1332</w:t>
            </w:r>
          </w:p>
        </w:tc>
        <w:tc>
          <w:tcPr>
            <w:tcW w:w="1926" w:type="dxa"/>
          </w:tcPr>
          <w:p w14:paraId="2108D12C"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1372</w:t>
            </w:r>
          </w:p>
        </w:tc>
        <w:tc>
          <w:tcPr>
            <w:tcW w:w="1926" w:type="dxa"/>
          </w:tcPr>
          <w:p w14:paraId="6A4D3DED"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349</w:t>
            </w:r>
          </w:p>
        </w:tc>
      </w:tr>
      <w:tr w:rsidR="00933029" w:rsidRPr="00ED3791" w14:paraId="6F2A889F" w14:textId="77777777" w:rsidTr="0081530A">
        <w:tc>
          <w:tcPr>
            <w:tcW w:w="1925" w:type="dxa"/>
          </w:tcPr>
          <w:p w14:paraId="2F43318B"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2025</w:t>
            </w:r>
          </w:p>
        </w:tc>
        <w:tc>
          <w:tcPr>
            <w:tcW w:w="1925" w:type="dxa"/>
          </w:tcPr>
          <w:p w14:paraId="3FD064B5"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949</w:t>
            </w:r>
          </w:p>
        </w:tc>
        <w:tc>
          <w:tcPr>
            <w:tcW w:w="1925" w:type="dxa"/>
          </w:tcPr>
          <w:p w14:paraId="38B44AF9"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150</w:t>
            </w:r>
          </w:p>
        </w:tc>
        <w:tc>
          <w:tcPr>
            <w:tcW w:w="1926" w:type="dxa"/>
          </w:tcPr>
          <w:p w14:paraId="77ACF66A"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226</w:t>
            </w:r>
          </w:p>
        </w:tc>
        <w:tc>
          <w:tcPr>
            <w:tcW w:w="1926" w:type="dxa"/>
          </w:tcPr>
          <w:p w14:paraId="4176370B" w14:textId="77777777" w:rsidR="00933029" w:rsidRPr="00ED3791" w:rsidRDefault="00933029" w:rsidP="0081530A">
            <w:pPr>
              <w:jc w:val="both"/>
              <w:rPr>
                <w:rFonts w:ascii="Arial" w:hAnsi="Arial" w:cs="Mongolian Baiti"/>
                <w:lang w:val="mn-MN" w:bidi="mn-Mong-CN"/>
              </w:rPr>
            </w:pPr>
            <w:r w:rsidRPr="00ED3791">
              <w:rPr>
                <w:rFonts w:ascii="Arial" w:hAnsi="Arial" w:cs="Mongolian Baiti"/>
                <w:lang w:val="mn-MN" w:bidi="mn-Mong-CN"/>
              </w:rPr>
              <w:t>873</w:t>
            </w:r>
          </w:p>
        </w:tc>
      </w:tr>
    </w:tbl>
    <w:p w14:paraId="4DC81D9E" w14:textId="77777777" w:rsidR="00933029" w:rsidRPr="00ED3791" w:rsidRDefault="00933029" w:rsidP="00933029">
      <w:pPr>
        <w:jc w:val="right"/>
        <w:rPr>
          <w:rFonts w:ascii="Arial" w:hAnsi="Arial" w:cs="Mongolian Baiti"/>
          <w:sz w:val="22"/>
          <w:lang w:val="mn-MN" w:bidi="mn-Mong-CN"/>
        </w:rPr>
      </w:pPr>
      <w:r w:rsidRPr="00ED3791">
        <w:rPr>
          <w:rFonts w:ascii="Arial" w:hAnsi="Arial" w:cs="Mongolian Baiti"/>
          <w:i/>
          <w:iCs/>
          <w:sz w:val="22"/>
          <w:lang w:val="mn-MN" w:bidi="mn-Mong-CN"/>
        </w:rPr>
        <w:t>Эх сурвалж:</w:t>
      </w:r>
      <w:r w:rsidRPr="00ED3791">
        <w:rPr>
          <w:rFonts w:ascii="Arial" w:hAnsi="Arial" w:cs="Mongolian Baiti"/>
          <w:sz w:val="22"/>
          <w:lang w:val="mn-MN" w:bidi="mn-Mong-CN"/>
        </w:rPr>
        <w:t xml:space="preserve"> Шүүхийн шийдвэр гүйцэтгэх ерөнхий газрын мэдээлэл 2025 оны 3 дугаар сар.</w:t>
      </w:r>
    </w:p>
    <w:bookmarkEnd w:id="13"/>
    <w:p w14:paraId="20C5AA1D" w14:textId="77777777" w:rsidR="00933029" w:rsidRPr="00ED3791" w:rsidRDefault="00933029" w:rsidP="00933029">
      <w:pPr>
        <w:shd w:val="clear" w:color="auto" w:fill="FFFFFF"/>
        <w:spacing w:line="300" w:lineRule="atLeast"/>
        <w:jc w:val="both"/>
        <w:rPr>
          <w:rFonts w:ascii="Arial" w:hAnsi="Arial" w:cs="Arial"/>
          <w:color w:val="000000" w:themeColor="text1"/>
          <w:lang w:val="mn-MN"/>
        </w:rPr>
      </w:pPr>
      <w:r w:rsidRPr="00ED3791">
        <w:rPr>
          <w:rFonts w:ascii="Arial" w:hAnsi="Arial" w:cs="Arial"/>
          <w:color w:val="000000" w:themeColor="text1"/>
          <w:lang w:val="mn-MN"/>
        </w:rPr>
        <w:tab/>
      </w:r>
    </w:p>
    <w:p w14:paraId="112518EF" w14:textId="5A1BD0A2" w:rsidR="00933029" w:rsidRPr="00ED3791" w:rsidRDefault="00933029" w:rsidP="00933029">
      <w:pPr>
        <w:shd w:val="clear" w:color="auto" w:fill="FFFFFF"/>
        <w:spacing w:line="300" w:lineRule="atLeast"/>
        <w:jc w:val="both"/>
        <w:rPr>
          <w:rFonts w:ascii="Arial" w:hAnsi="Arial" w:cs="Arial"/>
          <w:color w:val="000000" w:themeColor="text1"/>
          <w:lang w:val="mn-MN"/>
        </w:rPr>
      </w:pPr>
      <w:r w:rsidRPr="00ED3791">
        <w:rPr>
          <w:rFonts w:ascii="Arial" w:hAnsi="Arial" w:cs="Arial"/>
          <w:color w:val="000000" w:themeColor="text1"/>
          <w:lang w:val="mn-MN"/>
        </w:rPr>
        <w:tab/>
        <w:t>Шүүхийн шийдвэр гүйцэтгэх ажиллагаанд саад учруулах зорилгоор хөрөнгийн мэдүүлгээ зориуд буруу гаргасан, эд хөрөнгөө нуун дарагдуулсан, бусдад шилжүүлсэн, үрэгдүүлсэн, оршин суух хаягаа өөрчилсөн, дүр эсгэн биелүүлсэн, битүүмжилсэн, барьцаалсан, хураан авсан хөрөнгийг дур мэдэн захиран зарцуулсан, дүр үзүүлсэн гэрээ байгуулсан бол хоёр мянга долоон зуун нэгжээс таван мянга дөрвөн зуун нэгжтэй тэнцэх хэмжээний төгрөгөөр торгох, эсхүл зургаан сараас нэг жил хүртэл хугацаагаар зорчих эрхийг хязгаарлах, эсхүл зургаан сараас нэг жил хүртэл хугацаагаар хорих ял шийтгэнэ.</w:t>
      </w:r>
      <w:r w:rsidRPr="00ED3791">
        <w:rPr>
          <w:rStyle w:val="FootnoteReference"/>
          <w:rFonts w:ascii="Arial" w:hAnsi="Arial" w:cs="Arial"/>
          <w:color w:val="000000" w:themeColor="text1"/>
          <w:lang w:val="mn-MN"/>
        </w:rPr>
        <w:footnoteReference w:id="51"/>
      </w:r>
    </w:p>
    <w:p w14:paraId="573A36D4" w14:textId="77777777" w:rsidR="00933029" w:rsidRPr="00ED3791" w:rsidRDefault="00933029" w:rsidP="00933029">
      <w:pPr>
        <w:pStyle w:val="ListParagraph"/>
        <w:ind w:left="0" w:firstLine="720"/>
        <w:jc w:val="both"/>
        <w:rPr>
          <w:rFonts w:ascii="Arial" w:hAnsi="Arial" w:cs="Arial"/>
          <w:lang w:val="mn-MN"/>
        </w:rPr>
      </w:pPr>
    </w:p>
    <w:p w14:paraId="739EFE66" w14:textId="77777777" w:rsidR="00933029" w:rsidRPr="00ED3791" w:rsidRDefault="00933029" w:rsidP="00933029">
      <w:pPr>
        <w:pStyle w:val="ListParagraph"/>
        <w:ind w:left="0" w:firstLine="720"/>
        <w:jc w:val="both"/>
        <w:rPr>
          <w:rFonts w:ascii="Arial" w:hAnsi="Arial" w:cs="Arial"/>
          <w:lang w:val="mn-MN"/>
        </w:rPr>
      </w:pPr>
      <w:r w:rsidRPr="00ED3791">
        <w:rPr>
          <w:rFonts w:ascii="Arial" w:hAnsi="Arial" w:cs="Arial"/>
          <w:lang w:val="mn-MN"/>
        </w:rPr>
        <w:t>Эрүүгийн хууль дагаж мөрдсөн 2017 оны 07 сарын 01-ний өдрөөс хойш буюу 7 жил орчмын хугацаанд Эрүүгийн хуулийн дээрх гэмт хэрэгт 11 тохиолдолд шүүх хуралдаан хийж, гэм бурууг шийдвэрлэсэн байна.</w:t>
      </w:r>
      <w:r w:rsidRPr="00ED3791">
        <w:rPr>
          <w:rStyle w:val="FootnoteReference"/>
          <w:rFonts w:ascii="Arial" w:hAnsi="Arial" w:cs="Arial"/>
          <w:lang w:val="mn-MN"/>
        </w:rPr>
        <w:footnoteReference w:id="52"/>
      </w:r>
      <w:r w:rsidRPr="00ED3791">
        <w:rPr>
          <w:rFonts w:ascii="Arial" w:hAnsi="Arial" w:cs="Arial"/>
          <w:lang w:val="mn-MN"/>
        </w:rPr>
        <w:t xml:space="preserve"> Үүнээс нийслэл 7, орон нутагт 4 </w:t>
      </w:r>
      <w:r w:rsidRPr="00ED3791">
        <w:rPr>
          <w:rFonts w:ascii="Arial" w:hAnsi="Arial" w:cs="Arial"/>
          <w:lang w:val="mn-MN"/>
        </w:rPr>
        <w:lastRenderedPageBreak/>
        <w:t xml:space="preserve">шүүхийн шийдвэр хамаарч байна. Үүнээс 2 хэрэгт 6 сарын хугацаагаар хорих шийдвэр гаргасан байна. Гэхдээ эдгээр тохиолдлуудад хөрөнгийн мэдүүлгээ буруу гаргасан, зайлсхийсэн гэх үйлдлийг шийтгэсэн тохиолдол байхгүй буюу хөрөнгийн мэдүүлэг гаргахгүй байсан ч хариуцлагын механизм ажилдаггүй болно. </w:t>
      </w:r>
    </w:p>
    <w:p w14:paraId="52C82623" w14:textId="77777777" w:rsidR="00933029" w:rsidRPr="00ED3791" w:rsidRDefault="00933029" w:rsidP="00933029">
      <w:pPr>
        <w:pStyle w:val="ListParagraph"/>
        <w:ind w:left="0" w:firstLine="720"/>
        <w:jc w:val="both"/>
        <w:rPr>
          <w:rFonts w:ascii="Arial" w:hAnsi="Arial" w:cs="Arial"/>
          <w:lang w:val="mn-MN"/>
        </w:rPr>
      </w:pPr>
    </w:p>
    <w:p w14:paraId="6F565115" w14:textId="359290C2" w:rsidR="00933029" w:rsidRPr="00ED3791" w:rsidRDefault="00933029" w:rsidP="00933029">
      <w:pPr>
        <w:pStyle w:val="ListParagraph"/>
        <w:ind w:left="0" w:firstLine="720"/>
        <w:jc w:val="both"/>
        <w:rPr>
          <w:rFonts w:ascii="Arial" w:hAnsi="Arial" w:cs="Arial"/>
          <w:lang w:val="mn-MN"/>
        </w:rPr>
      </w:pPr>
      <w:r w:rsidRPr="00ED3791">
        <w:rPr>
          <w:rFonts w:ascii="Arial" w:hAnsi="Arial" w:cs="Arial"/>
          <w:lang w:val="mn-MN"/>
        </w:rPr>
        <w:t xml:space="preserve">2025 оны байдлаар гэхэд хөрөнгийн мэдүүлгийг авч чадаагүй эрэн сурвалжилж байгаа 873 тохиолдол байна. </w:t>
      </w:r>
    </w:p>
    <w:p w14:paraId="3D9845D6" w14:textId="77777777" w:rsidR="00933029" w:rsidRPr="00ED3791" w:rsidRDefault="00933029" w:rsidP="00933029">
      <w:pPr>
        <w:pStyle w:val="ListParagraph"/>
        <w:ind w:left="0" w:firstLine="720"/>
        <w:jc w:val="both"/>
        <w:rPr>
          <w:rFonts w:ascii="Arial" w:hAnsi="Arial" w:cs="Arial"/>
          <w:lang w:val="mn-MN"/>
        </w:rPr>
      </w:pPr>
    </w:p>
    <w:p w14:paraId="00D5B811" w14:textId="26EAEE45" w:rsidR="00933029" w:rsidRPr="00ED3791" w:rsidRDefault="00933029" w:rsidP="00933029">
      <w:pPr>
        <w:pStyle w:val="ListParagraph"/>
        <w:ind w:left="0" w:firstLine="720"/>
        <w:jc w:val="both"/>
        <w:rPr>
          <w:rFonts w:ascii="Arial" w:hAnsi="Arial" w:cs="Arial"/>
          <w:lang w:val="mn-MN"/>
        </w:rPr>
      </w:pPr>
      <w:r w:rsidRPr="00ED3791">
        <w:rPr>
          <w:rFonts w:ascii="Arial" w:hAnsi="Arial" w:cs="Arial"/>
          <w:lang w:val="mn-MN"/>
        </w:rPr>
        <w:t>Мөн эд хөрөнгийн мэдүүлэг өгөхгүй байхад төлбөр төлөгчийн бүртгэлд бүртгэдэг байх хөшүүрэг байхгүй.</w:t>
      </w:r>
    </w:p>
    <w:p w14:paraId="745D15AB" w14:textId="77777777" w:rsidR="00933029" w:rsidRPr="00ED3791" w:rsidRDefault="00933029" w:rsidP="00933029">
      <w:pPr>
        <w:pStyle w:val="ListParagraph"/>
        <w:ind w:left="0" w:firstLine="720"/>
        <w:jc w:val="both"/>
        <w:rPr>
          <w:rFonts w:ascii="Arial" w:hAnsi="Arial" w:cs="Arial"/>
          <w:lang w:val="mn-MN"/>
        </w:rPr>
      </w:pPr>
    </w:p>
    <w:bookmarkEnd w:id="12"/>
    <w:p w14:paraId="72C5D25A" w14:textId="1BF511CE" w:rsidR="00933029" w:rsidRPr="00ED3791" w:rsidRDefault="00933029" w:rsidP="00933029">
      <w:pPr>
        <w:pStyle w:val="ListParagraph"/>
        <w:ind w:left="0" w:firstLine="720"/>
        <w:jc w:val="both"/>
        <w:rPr>
          <w:rFonts w:ascii="Arial" w:hAnsi="Arial" w:cs="Arial"/>
          <w:b/>
          <w:bCs/>
          <w:lang w:val="mn-MN"/>
        </w:rPr>
      </w:pPr>
      <w:r w:rsidRPr="00ED3791">
        <w:rPr>
          <w:rFonts w:ascii="Arial" w:hAnsi="Arial" w:cs="Arial"/>
          <w:b/>
          <w:bCs/>
          <w:lang w:val="mn-MN"/>
        </w:rPr>
        <w:t>Төлбөртэй этгээдийн бүртгэл</w:t>
      </w:r>
    </w:p>
    <w:p w14:paraId="7CB0DF81" w14:textId="77777777" w:rsidR="00933029" w:rsidRPr="00ED3791" w:rsidRDefault="00933029" w:rsidP="00933029">
      <w:pPr>
        <w:jc w:val="both"/>
        <w:rPr>
          <w:rFonts w:ascii="Arial" w:hAnsi="Arial" w:cs="Arial"/>
          <w:lang w:val="mn-MN" w:bidi="mn-Mong-MN"/>
        </w:rPr>
      </w:pPr>
    </w:p>
    <w:p w14:paraId="7D0765A3" w14:textId="1D3C0C8C" w:rsidR="00933029" w:rsidRPr="00ED3791" w:rsidRDefault="00933029" w:rsidP="00933029">
      <w:pPr>
        <w:jc w:val="both"/>
        <w:rPr>
          <w:rFonts w:ascii="Arial" w:hAnsi="Arial" w:cs="Arial"/>
          <w:lang w:val="mn-MN" w:bidi="mn-Mong-MN"/>
        </w:rPr>
      </w:pPr>
      <w:r w:rsidRPr="00ED3791">
        <w:rPr>
          <w:rFonts w:ascii="Arial" w:hAnsi="Arial" w:cs="Arial"/>
          <w:lang w:val="mn-MN" w:bidi="mn-Mong-MN"/>
        </w:rPr>
        <w:tab/>
      </w:r>
      <w:bookmarkStart w:id="14" w:name="_Hlk195605779"/>
      <w:r w:rsidRPr="00ED3791">
        <w:rPr>
          <w:rFonts w:ascii="Arial" w:hAnsi="Arial" w:cs="Arial"/>
          <w:lang w:val="mn-MN" w:bidi="mn-Mong-MN"/>
        </w:rPr>
        <w:t>Төлбөртэй этгээдийн бүртгэл нь хаалттай мэдээлэл байна. Тодруулбал, Шүүхийн шийдвэр гүйцэтгэх байгууллага улсын хэмжээнд иргэний шүүхийн шийдвэрийг биелүүлээгүй этгээдийн талаарх мэдээллийг цахим бүртгэлд оруулж, төлбөртэй этгээдийн бүртгэл хөтөлнө.</w:t>
      </w:r>
      <w:r w:rsidRPr="00ED3791">
        <w:rPr>
          <w:rStyle w:val="FootnoteReference"/>
          <w:rFonts w:ascii="Arial" w:hAnsi="Arial" w:cs="Arial"/>
          <w:lang w:val="mn-MN" w:bidi="mn-Mong-MN"/>
        </w:rPr>
        <w:footnoteReference w:id="53"/>
      </w:r>
    </w:p>
    <w:p w14:paraId="7F517710" w14:textId="77777777" w:rsidR="00933029" w:rsidRPr="00ED3791" w:rsidRDefault="00933029" w:rsidP="00933029">
      <w:pPr>
        <w:jc w:val="both"/>
        <w:rPr>
          <w:rFonts w:ascii="Arial" w:hAnsi="Arial" w:cs="Arial"/>
          <w:lang w:val="mn-MN" w:bidi="mn-Mong-MN"/>
        </w:rPr>
      </w:pPr>
    </w:p>
    <w:p w14:paraId="70545FD3" w14:textId="3E822009" w:rsidR="00933029" w:rsidRPr="00ED3791" w:rsidRDefault="00933029" w:rsidP="00933029">
      <w:pPr>
        <w:jc w:val="both"/>
        <w:rPr>
          <w:rFonts w:ascii="Arial" w:hAnsi="Arial" w:cs="Arial"/>
          <w:lang w:val="mn-MN" w:bidi="mn-Mong-MN"/>
        </w:rPr>
      </w:pPr>
      <w:r w:rsidRPr="00ED3791">
        <w:rPr>
          <w:rFonts w:ascii="Arial" w:hAnsi="Arial" w:cs="Arial"/>
          <w:lang w:val="mn-MN" w:bidi="mn-Mong-MN"/>
        </w:rPr>
        <w:t xml:space="preserve"> </w:t>
      </w:r>
      <w:r w:rsidRPr="00ED3791">
        <w:rPr>
          <w:rFonts w:ascii="Arial" w:hAnsi="Arial" w:cs="Arial"/>
          <w:lang w:val="mn-MN" w:bidi="mn-Mong-MN"/>
        </w:rPr>
        <w:tab/>
        <w:t>Төлбөртэй этгээдийн бүртгэл хөтлөх, тодорхойлолт, лавлагаа гаргах журмыг хууль зүйн асуудал эрхэлсэн Засгийн газрын гишүүн батална.</w:t>
      </w:r>
      <w:r w:rsidRPr="00ED3791">
        <w:rPr>
          <w:rStyle w:val="FootnoteReference"/>
          <w:rFonts w:ascii="Arial" w:hAnsi="Arial" w:cs="Arial"/>
          <w:lang w:val="mn-MN" w:bidi="mn-Mong-MN"/>
        </w:rPr>
        <w:footnoteReference w:id="54"/>
      </w:r>
      <w:r w:rsidRPr="00ED3791">
        <w:rPr>
          <w:rFonts w:ascii="Arial" w:hAnsi="Arial" w:cs="Arial"/>
          <w:lang w:val="mn-MN" w:bidi="mn-Mong-MN"/>
        </w:rPr>
        <w:t xml:space="preserve"> Тус журмыг ХЗДХС-ын 2017 оны А/219 дүгээр тушаалаар баталсан бөгөөд тус журамд зааснаар иргэн, хуулийн этгээдийн хүсэлтээр шүүхийн шийдвэрээр тогтоосон төлбөртэй эсэх талаар тодорхойлолт, лавлагааг хүсэлт гаргагч иргэн, хуулийн этгээдэд олгож болохоор заасан. Ийнхүү тодорхойлолт, лавлагаа авахад төлбөртэй байхаар заажээ. Төлбөртэй бол лавлагаа, төлбөргүй бол тодорхойлолт гаргана. Гэхдээ энэхүү сангаас иргэн, хуулийн этгээдэд бусад этгээдийн талаарх мэдээлэл өгөхийг хориглосон.</w:t>
      </w:r>
      <w:r w:rsidRPr="00ED3791">
        <w:rPr>
          <w:rStyle w:val="FootnoteReference"/>
          <w:rFonts w:ascii="Arial" w:hAnsi="Arial" w:cs="Arial"/>
          <w:lang w:val="mn-MN" w:bidi="mn-Mong-MN"/>
        </w:rPr>
        <w:footnoteReference w:id="55"/>
      </w:r>
      <w:r w:rsidR="008830CC" w:rsidRPr="00ED3791">
        <w:rPr>
          <w:rFonts w:ascii="Arial" w:hAnsi="Arial" w:cs="Arial"/>
          <w:lang w:val="mn-MN" w:bidi="mn-Mong-MN"/>
        </w:rPr>
        <w:t xml:space="preserve"> </w:t>
      </w:r>
    </w:p>
    <w:p w14:paraId="00DF1E3C" w14:textId="77777777" w:rsidR="008830CC" w:rsidRPr="00ED3791" w:rsidRDefault="008830CC" w:rsidP="00933029">
      <w:pPr>
        <w:jc w:val="both"/>
        <w:rPr>
          <w:rFonts w:ascii="Arial" w:hAnsi="Arial" w:cs="Arial"/>
          <w:lang w:val="mn-MN" w:bidi="mn-Mong-MN"/>
        </w:rPr>
      </w:pPr>
    </w:p>
    <w:p w14:paraId="71FB27F9" w14:textId="0DFFE6BD" w:rsidR="008830CC" w:rsidRPr="00ED3791" w:rsidRDefault="008830CC" w:rsidP="00933029">
      <w:pPr>
        <w:jc w:val="both"/>
        <w:rPr>
          <w:rFonts w:ascii="Arial" w:hAnsi="Arial" w:cs="Arial"/>
          <w:b/>
          <w:bCs/>
          <w:lang w:val="mn-MN" w:bidi="mn-Mong-MN"/>
        </w:rPr>
      </w:pPr>
      <w:r w:rsidRPr="00ED3791">
        <w:rPr>
          <w:rFonts w:ascii="Arial" w:hAnsi="Arial" w:cs="Arial"/>
          <w:lang w:val="mn-MN" w:bidi="mn-Mong-MN"/>
        </w:rPr>
        <w:tab/>
      </w:r>
      <w:r w:rsidRPr="00ED3791">
        <w:rPr>
          <w:rFonts w:ascii="Arial" w:hAnsi="Arial" w:cs="Arial"/>
          <w:b/>
          <w:bCs/>
          <w:lang w:val="mn-MN" w:bidi="mn-Mong-MN"/>
        </w:rPr>
        <w:t>Төлбөртэй этгээдийн бүртгэлд бүртгэсний үр дагавар</w:t>
      </w:r>
    </w:p>
    <w:p w14:paraId="10998AB8" w14:textId="77777777" w:rsidR="008830CC" w:rsidRPr="00ED3791" w:rsidRDefault="008830CC" w:rsidP="00933029">
      <w:pPr>
        <w:jc w:val="both"/>
        <w:rPr>
          <w:rFonts w:ascii="Arial" w:hAnsi="Arial" w:cs="Arial"/>
          <w:b/>
          <w:bCs/>
          <w:lang w:val="mn-MN" w:bidi="mn-Mong-MN"/>
        </w:rPr>
      </w:pPr>
    </w:p>
    <w:p w14:paraId="2443BB8F" w14:textId="2F6560C9" w:rsidR="00933029" w:rsidRPr="00ED3791" w:rsidRDefault="008830CC" w:rsidP="00B07A93">
      <w:pPr>
        <w:jc w:val="both"/>
        <w:rPr>
          <w:rFonts w:ascii="Arial" w:hAnsi="Arial" w:cs="Arial"/>
          <w:lang w:val="mn-MN" w:bidi="mn-Mong-MN"/>
        </w:rPr>
      </w:pPr>
      <w:r w:rsidRPr="00ED3791">
        <w:rPr>
          <w:rFonts w:ascii="Arial" w:hAnsi="Arial" w:cs="Arial"/>
          <w:lang w:val="mn-MN" w:bidi="mn-Mong-MN"/>
        </w:rPr>
        <w:tab/>
        <w:t>Төлбөртэй этгээдийн бүртгэлд бүртгүүлсэн ч хязгаарлалт, төлбөрийг төлүүлэхэд хүргэх хөшүүрэг үр дагаваргүй.</w:t>
      </w:r>
    </w:p>
    <w:p w14:paraId="44002322" w14:textId="4EC474AA" w:rsidR="00D67210" w:rsidRPr="00ED3791" w:rsidRDefault="008830CC" w:rsidP="00D67210">
      <w:pPr>
        <w:pStyle w:val="ListParagraph"/>
        <w:spacing w:before="240"/>
        <w:ind w:left="567"/>
        <w:jc w:val="both"/>
        <w:rPr>
          <w:rFonts w:ascii="Arial" w:hAnsi="Arial" w:cs="Arial"/>
          <w:b/>
          <w:iCs/>
          <w:lang w:val="mn-MN" w:eastAsia="zh-CN"/>
        </w:rPr>
      </w:pPr>
      <w:r w:rsidRPr="00ED3791">
        <w:rPr>
          <w:rFonts w:ascii="Arial" w:hAnsi="Arial" w:cs="Arial"/>
          <w:b/>
          <w:iCs/>
          <w:lang w:val="mn-MN" w:eastAsia="zh-CN"/>
        </w:rPr>
        <w:t>Бусад улсын туршлага</w:t>
      </w:r>
    </w:p>
    <w:p w14:paraId="154245E5" w14:textId="77777777" w:rsidR="008830CC" w:rsidRPr="00ED3791" w:rsidRDefault="008830CC" w:rsidP="00D67210">
      <w:pPr>
        <w:pStyle w:val="ListParagraph"/>
        <w:spacing w:before="240"/>
        <w:ind w:left="567"/>
        <w:jc w:val="both"/>
        <w:rPr>
          <w:rFonts w:ascii="Arial" w:hAnsi="Arial" w:cs="Arial"/>
          <w:bCs/>
          <w:iCs/>
          <w:lang w:val="mn-MN" w:eastAsia="zh-CN"/>
        </w:rPr>
      </w:pPr>
    </w:p>
    <w:p w14:paraId="1291E758" w14:textId="2104D49D" w:rsidR="008830CC" w:rsidRPr="00ED3791" w:rsidRDefault="008830CC" w:rsidP="00D67210">
      <w:pPr>
        <w:pStyle w:val="ListParagraph"/>
        <w:spacing w:before="240"/>
        <w:ind w:left="567"/>
        <w:jc w:val="both"/>
        <w:rPr>
          <w:rFonts w:ascii="Arial" w:hAnsi="Arial" w:cs="Arial"/>
          <w:b/>
          <w:iCs/>
          <w:lang w:val="mn-MN" w:eastAsia="zh-CN"/>
        </w:rPr>
      </w:pPr>
      <w:r w:rsidRPr="00ED3791">
        <w:rPr>
          <w:rFonts w:ascii="Arial" w:hAnsi="Arial" w:cs="Arial"/>
          <w:b/>
          <w:iCs/>
          <w:lang w:val="mn-MN" w:eastAsia="zh-CN"/>
        </w:rPr>
        <w:t>Төлөгчийн хөрөнгийн мэдүүлэг</w:t>
      </w:r>
    </w:p>
    <w:p w14:paraId="032542E4" w14:textId="77777777" w:rsidR="008830CC" w:rsidRPr="00ED3791" w:rsidRDefault="008830CC" w:rsidP="00D67210">
      <w:pPr>
        <w:pStyle w:val="ListParagraph"/>
        <w:spacing w:before="240"/>
        <w:ind w:left="567"/>
        <w:jc w:val="both"/>
        <w:rPr>
          <w:rFonts w:ascii="Arial" w:hAnsi="Arial" w:cs="Arial"/>
          <w:bCs/>
          <w:iCs/>
          <w:lang w:val="mn-MN" w:eastAsia="zh-CN"/>
        </w:rPr>
      </w:pPr>
    </w:p>
    <w:p w14:paraId="662CAE7C" w14:textId="77777777" w:rsidR="008830CC" w:rsidRPr="00ED3791" w:rsidRDefault="008830CC" w:rsidP="008830CC">
      <w:pPr>
        <w:jc w:val="both"/>
        <w:rPr>
          <w:rFonts w:ascii="Arial" w:hAnsi="Arial" w:cs="Arial"/>
          <w:lang w:val="mn-MN"/>
        </w:rPr>
      </w:pPr>
      <w:r w:rsidRPr="00ED3791">
        <w:rPr>
          <w:rFonts w:ascii="Arial" w:hAnsi="Arial" w:cs="Arial"/>
          <w:lang w:val="mn-MN"/>
        </w:rPr>
        <w:t xml:space="preserve">БНСУ-ын хувьд, төлбөр авагчийн хүсэлтээр шүүх төлбөртэй этгээдийг өөрийн эд хөрөнгийн байдлыг тодорхойлсон эд хөрөнгийн жагсаалт ирүүлэхийг шаардана. Өр төлбөртэй этгээдийн хөрөнгийг хялбар илрүүлэх боломжтой бол шүүх хүсэлтээс татгалзана. Ингэхдээ төлбөртэй этгээдийн тайлбарыг авахгүй. Хөрөнгийн жагсаалт гаргах шийдвэрийг биелүүлэхгүй бол 20 хүртэл хоногоор баривчлах шийтгэл оногдуулна. Хуулийн этгээд бол төлөөлөгч, удирдлага нь баривчлагдана. </w:t>
      </w:r>
      <w:r w:rsidRPr="00ED3791">
        <w:rPr>
          <w:rStyle w:val="FootnoteReference"/>
          <w:rFonts w:ascii="Arial" w:hAnsi="Arial" w:cs="Arial"/>
          <w:lang w:val="mn-MN"/>
        </w:rPr>
        <w:footnoteReference w:id="56"/>
      </w:r>
      <w:r w:rsidRPr="00ED3791">
        <w:rPr>
          <w:rFonts w:ascii="Arial" w:hAnsi="Arial" w:cs="Arial"/>
          <w:lang w:val="mn-MN"/>
        </w:rPr>
        <w:t xml:space="preserve">  Харин худал мэдүүлсэн бол 5 сая хүртэл вонноор торгох, эсхүл 3 жил хүртэлх хугацаагаар хорих ялтай. </w:t>
      </w:r>
    </w:p>
    <w:p w14:paraId="5B2EB764" w14:textId="77777777" w:rsidR="008830CC" w:rsidRPr="00ED3791" w:rsidRDefault="008830CC" w:rsidP="008830CC">
      <w:pPr>
        <w:contextualSpacing/>
        <w:jc w:val="both"/>
        <w:rPr>
          <w:rFonts w:ascii="Arial" w:hAnsi="Arial" w:cs="Arial"/>
          <w:color w:val="000000" w:themeColor="text1"/>
          <w:lang w:val="mn-MN"/>
        </w:rPr>
      </w:pPr>
    </w:p>
    <w:p w14:paraId="2A3E6A32" w14:textId="77777777" w:rsidR="008830CC" w:rsidRPr="00ED3791" w:rsidRDefault="008830CC" w:rsidP="008830CC">
      <w:pPr>
        <w:jc w:val="both"/>
        <w:rPr>
          <w:rFonts w:ascii="Arial" w:hAnsi="Arial" w:cs="Arial"/>
          <w:lang w:val="mn-MN"/>
        </w:rPr>
      </w:pPr>
      <w:r w:rsidRPr="00ED3791">
        <w:rPr>
          <w:rFonts w:ascii="Arial" w:hAnsi="Arial" w:cs="Arial"/>
          <w:color w:val="000000" w:themeColor="text1"/>
          <w:lang w:val="mn-MN"/>
        </w:rPr>
        <w:lastRenderedPageBreak/>
        <w:tab/>
        <w:t xml:space="preserve">Түүнчлэн </w:t>
      </w:r>
      <w:r w:rsidRPr="00ED3791">
        <w:rPr>
          <w:rFonts w:ascii="Arial" w:hAnsi="Arial" w:cs="Arial"/>
          <w:lang w:val="mn-MN"/>
        </w:rPr>
        <w:t>төлбөртэй этгээд албадан ажиллагаа хийгдэх эд хөрөнгө болон дараах асуудлыг тусгасан хөрөнгийн жагсаалтыг гаргана.</w:t>
      </w:r>
    </w:p>
    <w:p w14:paraId="377CC519" w14:textId="77777777" w:rsidR="008830CC" w:rsidRPr="00ED3791" w:rsidRDefault="008830CC" w:rsidP="008830CC">
      <w:pPr>
        <w:jc w:val="both"/>
        <w:rPr>
          <w:rFonts w:ascii="Arial" w:hAnsi="Arial" w:cs="Arial"/>
          <w:lang w:val="mn-MN"/>
        </w:rPr>
      </w:pPr>
    </w:p>
    <w:p w14:paraId="48A22E1E" w14:textId="77777777" w:rsidR="008830CC" w:rsidRPr="00ED3791" w:rsidRDefault="008830CC" w:rsidP="008830CC">
      <w:pPr>
        <w:pStyle w:val="ListParagraph"/>
        <w:numPr>
          <w:ilvl w:val="0"/>
          <w:numId w:val="46"/>
        </w:numPr>
        <w:jc w:val="both"/>
        <w:rPr>
          <w:rFonts w:ascii="Arial" w:hAnsi="Arial" w:cs="Arial"/>
          <w:lang w:val="mn-MN"/>
        </w:rPr>
      </w:pPr>
      <w:r w:rsidRPr="00ED3791">
        <w:rPr>
          <w:rFonts w:ascii="Arial" w:hAnsi="Arial" w:cs="Arial"/>
          <w:lang w:val="mn-MN"/>
        </w:rPr>
        <w:t>Хөрөнгийн жагсаалт ирүүлэх шийдвэр гарахаас өмнө нэг жилийн хугацаанд төлбөртэй этгээдийн төлбөртэйгөөр  бусдад шилжүүлсэн үл хөдлөх эд хөрөнгө</w:t>
      </w:r>
    </w:p>
    <w:p w14:paraId="10D00D2B" w14:textId="77777777" w:rsidR="008830CC" w:rsidRPr="00ED3791" w:rsidRDefault="008830CC" w:rsidP="008830CC">
      <w:pPr>
        <w:jc w:val="both"/>
        <w:rPr>
          <w:rFonts w:ascii="Arial" w:hAnsi="Arial" w:cs="Arial"/>
          <w:lang w:val="mn-MN"/>
        </w:rPr>
      </w:pPr>
    </w:p>
    <w:p w14:paraId="1895DD0D" w14:textId="77777777" w:rsidR="008830CC" w:rsidRPr="00ED3791" w:rsidRDefault="008830CC" w:rsidP="008830CC">
      <w:pPr>
        <w:pStyle w:val="ListParagraph"/>
        <w:numPr>
          <w:ilvl w:val="0"/>
          <w:numId w:val="46"/>
        </w:numPr>
        <w:jc w:val="both"/>
        <w:rPr>
          <w:rFonts w:ascii="Arial" w:hAnsi="Arial" w:cs="Arial"/>
          <w:lang w:val="mn-MN"/>
        </w:rPr>
      </w:pPr>
      <w:r w:rsidRPr="00ED3791">
        <w:rPr>
          <w:rFonts w:ascii="Arial" w:hAnsi="Arial" w:cs="Arial"/>
          <w:lang w:val="mn-MN"/>
        </w:rPr>
        <w:t>Хөрөнгийн жагсаалт ирүүлэх шийдвэр гарахаас өмнө нэг жилийн хугацаанд төлбөртэй этгээдийн үл хөдлөх эд хөрөнгөөс бусад төлбөртэйгөөр өөрийн эхнэр, нөхөр, цусан төрлийн хамаатан садан, өөр эцэг, эхийн ах, эгч, дүүдээ шилжүүлсэн хөрөнгө</w:t>
      </w:r>
    </w:p>
    <w:p w14:paraId="484DF890" w14:textId="77777777" w:rsidR="008830CC" w:rsidRPr="00ED3791" w:rsidRDefault="008830CC" w:rsidP="008830CC">
      <w:pPr>
        <w:jc w:val="both"/>
        <w:rPr>
          <w:rFonts w:ascii="Arial" w:hAnsi="Arial" w:cs="Arial"/>
          <w:lang w:val="mn-MN"/>
        </w:rPr>
      </w:pPr>
    </w:p>
    <w:p w14:paraId="72459908" w14:textId="77777777" w:rsidR="008830CC" w:rsidRPr="00ED3791" w:rsidRDefault="008830CC" w:rsidP="008830CC">
      <w:pPr>
        <w:pStyle w:val="ListParagraph"/>
        <w:numPr>
          <w:ilvl w:val="0"/>
          <w:numId w:val="46"/>
        </w:numPr>
        <w:jc w:val="both"/>
        <w:rPr>
          <w:rFonts w:ascii="Arial" w:hAnsi="Arial" w:cs="Arial"/>
          <w:lang w:val="mn-MN"/>
        </w:rPr>
      </w:pPr>
      <w:r w:rsidRPr="00ED3791">
        <w:rPr>
          <w:rFonts w:ascii="Arial" w:hAnsi="Arial" w:cs="Arial"/>
          <w:lang w:val="mn-MN"/>
        </w:rPr>
        <w:t>Хөрөнгийн жагсаалт ирүүлэх шийдвэр гарахаас өмнө хоёр жилийн хугацаанд төлбөртэй этгээдийн бусдад шилжүүлсэн хандив, тусламж</w:t>
      </w:r>
    </w:p>
    <w:p w14:paraId="730CB73F" w14:textId="77777777" w:rsidR="008830CC" w:rsidRPr="00ED3791" w:rsidRDefault="008830CC" w:rsidP="008830CC">
      <w:pPr>
        <w:jc w:val="both"/>
        <w:rPr>
          <w:rFonts w:ascii="Arial" w:hAnsi="Arial" w:cs="Arial"/>
          <w:lang w:val="mn-MN"/>
        </w:rPr>
      </w:pPr>
    </w:p>
    <w:p w14:paraId="49DEE917" w14:textId="77777777" w:rsidR="008830CC" w:rsidRPr="00ED3791" w:rsidRDefault="008830CC" w:rsidP="008830CC">
      <w:pPr>
        <w:pStyle w:val="ListParagraph"/>
        <w:numPr>
          <w:ilvl w:val="0"/>
          <w:numId w:val="46"/>
        </w:numPr>
        <w:jc w:val="both"/>
        <w:rPr>
          <w:rFonts w:ascii="Arial" w:hAnsi="Arial" w:cs="Arial"/>
          <w:lang w:val="mn-MN"/>
        </w:rPr>
      </w:pPr>
      <w:r w:rsidRPr="00ED3791">
        <w:rPr>
          <w:rFonts w:ascii="Arial" w:hAnsi="Arial" w:cs="Arial"/>
          <w:lang w:val="mn-MN"/>
        </w:rPr>
        <w:t>Дээд шүүх хөрөнгийн жагсаалтад тусгах зүйл, хамрах хүрээг журмаар тогтооно.</w:t>
      </w:r>
      <w:r w:rsidRPr="00ED3791">
        <w:rPr>
          <w:rStyle w:val="FootnoteReference"/>
          <w:rFonts w:ascii="Arial" w:hAnsi="Arial" w:cs="Arial"/>
          <w:lang w:val="mn-MN"/>
        </w:rPr>
        <w:footnoteReference w:id="57"/>
      </w:r>
    </w:p>
    <w:p w14:paraId="07A10547" w14:textId="77777777" w:rsidR="008830CC" w:rsidRPr="00ED3791" w:rsidRDefault="008830CC" w:rsidP="008830CC">
      <w:pPr>
        <w:jc w:val="both"/>
        <w:rPr>
          <w:rFonts w:ascii="Arial" w:hAnsi="Arial" w:cs="Arial"/>
          <w:lang w:val="mn-MN"/>
        </w:rPr>
      </w:pPr>
    </w:p>
    <w:p w14:paraId="47543A2D" w14:textId="77777777" w:rsidR="008830CC" w:rsidRPr="00ED3791" w:rsidRDefault="008830CC" w:rsidP="008830CC">
      <w:pPr>
        <w:jc w:val="both"/>
        <w:rPr>
          <w:rFonts w:ascii="Arial" w:hAnsi="Arial" w:cs="Arial"/>
          <w:lang w:val="mn-MN"/>
        </w:rPr>
      </w:pPr>
      <w:r w:rsidRPr="00ED3791">
        <w:rPr>
          <w:rFonts w:ascii="Arial" w:hAnsi="Arial" w:cs="Arial"/>
          <w:lang w:val="mn-MN"/>
        </w:rPr>
        <w:t xml:space="preserve">           6 сарын хугацаанд төлөөгүй бол төлбөртэй этгээдийн жагсаалтад оруулахаар шийднэ. Засаг захиргаа, банк ББСБ буюу зээлийн үйлчилгээ эрхэлдэг байгуулллагуудад мэдэгдэнэ.</w:t>
      </w:r>
      <w:r w:rsidRPr="00ED3791">
        <w:rPr>
          <w:rStyle w:val="FootnoteReference"/>
          <w:rFonts w:ascii="Arial" w:hAnsi="Arial" w:cs="Arial"/>
          <w:lang w:val="mn-MN"/>
        </w:rPr>
        <w:footnoteReference w:id="58"/>
      </w:r>
    </w:p>
    <w:p w14:paraId="0548B1D5" w14:textId="77777777" w:rsidR="008830CC" w:rsidRPr="00ED3791" w:rsidRDefault="008830CC" w:rsidP="008830CC">
      <w:pPr>
        <w:jc w:val="both"/>
        <w:rPr>
          <w:rFonts w:ascii="Arial" w:hAnsi="Arial" w:cs="Arial"/>
          <w:lang w:val="mn-MN"/>
        </w:rPr>
      </w:pPr>
    </w:p>
    <w:p w14:paraId="50DAF7EB" w14:textId="77777777" w:rsidR="008830CC" w:rsidRPr="00ED3791" w:rsidRDefault="008830CC" w:rsidP="008830CC">
      <w:pPr>
        <w:pStyle w:val="NormalWeb"/>
        <w:jc w:val="both"/>
        <w:rPr>
          <w:rFonts w:ascii="Arial" w:hAnsi="Arial" w:cs="Arial"/>
          <w:color w:val="000000"/>
          <w:lang w:val="mn-MN"/>
        </w:rPr>
      </w:pPr>
      <w:r w:rsidRPr="00ED3791">
        <w:rPr>
          <w:rFonts w:ascii="Arial" w:hAnsi="Arial" w:cs="Arial"/>
          <w:sz w:val="22"/>
          <w:szCs w:val="22"/>
          <w:lang w:val="mn-MN"/>
        </w:rPr>
        <w:tab/>
        <w:t>ХБНГУ-ын хувьд</w:t>
      </w:r>
      <w:r w:rsidRPr="00ED3791">
        <w:rPr>
          <w:rFonts w:ascii="Arial" w:hAnsi="Arial" w:cs="Arial"/>
          <w:color w:val="000000"/>
          <w:lang w:val="mn-MN"/>
        </w:rPr>
        <w:t xml:space="preserve"> төлбөр төлөгч нь өөрийн санхүүгийн нөхцөл байдал, өмчилж байгаа хөрөнгийн талаарх мэдээллээр хангах үүрэгтэй.</w:t>
      </w:r>
    </w:p>
    <w:p w14:paraId="3C66FBBB" w14:textId="77777777" w:rsidR="008830CC" w:rsidRPr="00ED3791" w:rsidRDefault="008830CC" w:rsidP="008830CC">
      <w:pPr>
        <w:pStyle w:val="NormalWeb"/>
        <w:jc w:val="both"/>
        <w:rPr>
          <w:rFonts w:ascii="Arial" w:hAnsi="Arial" w:cs="Arial"/>
          <w:color w:val="000000"/>
          <w:lang w:val="mn-MN"/>
        </w:rPr>
      </w:pPr>
    </w:p>
    <w:p w14:paraId="7B65CD68" w14:textId="77777777" w:rsidR="008830CC" w:rsidRPr="00ED3791" w:rsidRDefault="008830CC" w:rsidP="008830CC">
      <w:pPr>
        <w:pStyle w:val="NormalWeb"/>
        <w:jc w:val="both"/>
        <w:rPr>
          <w:rFonts w:ascii="Arial" w:hAnsi="Arial" w:cs="Arial"/>
          <w:color w:val="000000"/>
          <w:lang w:val="mn-MN"/>
        </w:rPr>
      </w:pPr>
      <w:r w:rsidRPr="00ED3791">
        <w:rPr>
          <w:rFonts w:ascii="Arial" w:hAnsi="Arial" w:cs="Arial"/>
          <w:color w:val="000000"/>
          <w:lang w:val="mn-MN"/>
        </w:rPr>
        <w:tab/>
        <w:t>Дараах мэдээллийг оруулна</w:t>
      </w:r>
      <w:bookmarkStart w:id="15" w:name="p2784"/>
      <w:bookmarkStart w:id="16" w:name="p2785"/>
      <w:bookmarkEnd w:id="15"/>
      <w:bookmarkEnd w:id="16"/>
      <w:r w:rsidRPr="00ED3791">
        <w:rPr>
          <w:rFonts w:ascii="Arial" w:hAnsi="Arial" w:cs="Arial"/>
          <w:color w:val="000000"/>
          <w:lang w:val="mn-MN"/>
        </w:rPr>
        <w:t>:</w:t>
      </w:r>
      <w:bookmarkStart w:id="17" w:name="p2786"/>
      <w:bookmarkEnd w:id="17"/>
    </w:p>
    <w:p w14:paraId="414ACA7E" w14:textId="201B141A" w:rsidR="008830CC" w:rsidRPr="00ED3791" w:rsidRDefault="008830CC" w:rsidP="008830CC">
      <w:pPr>
        <w:pStyle w:val="NormalWeb"/>
        <w:numPr>
          <w:ilvl w:val="0"/>
          <w:numId w:val="45"/>
        </w:numPr>
        <w:spacing w:before="100" w:beforeAutospacing="1" w:after="100" w:afterAutospacing="1"/>
        <w:jc w:val="both"/>
        <w:rPr>
          <w:rFonts w:ascii="Arial" w:hAnsi="Arial" w:cs="Arial"/>
          <w:lang w:val="mn-MN"/>
        </w:rPr>
      </w:pPr>
      <w:r w:rsidRPr="00ED3791">
        <w:rPr>
          <w:rFonts w:ascii="Arial" w:hAnsi="Arial" w:cs="Arial"/>
          <w:lang w:val="mn-MN"/>
        </w:rPr>
        <w:t xml:space="preserve">Төлбөр төлөгчийн энэ хуулийн 802е-р зүйлийн 1-д заасан хугацаанаас буюу эд хөрөнгийн мэдүүлэг өгөхөөс хоёр жилээс доошгүй хугацааны өмнө ойр дотны хүндээ төлбөртэй шилжүүлсэн эд хөрөнгө (Дампуурлын тухай хуулийн 138-р зүйл);  </w:t>
      </w:r>
    </w:p>
    <w:p w14:paraId="2F365FAD" w14:textId="77777777" w:rsidR="008830CC" w:rsidRPr="00ED3791" w:rsidRDefault="008830CC" w:rsidP="008830CC">
      <w:pPr>
        <w:pStyle w:val="NormalWeb"/>
        <w:numPr>
          <w:ilvl w:val="0"/>
          <w:numId w:val="45"/>
        </w:numPr>
        <w:spacing w:before="100" w:beforeAutospacing="1" w:after="100" w:afterAutospacing="1"/>
        <w:jc w:val="both"/>
        <w:rPr>
          <w:rFonts w:ascii="Arial" w:hAnsi="Arial" w:cs="Arial"/>
          <w:color w:val="000000"/>
          <w:lang w:val="mn-MN"/>
        </w:rPr>
      </w:pPr>
      <w:r w:rsidRPr="00ED3791">
        <w:rPr>
          <w:rFonts w:ascii="Arial" w:hAnsi="Arial" w:cs="Arial"/>
          <w:lang w:val="mn-MN"/>
        </w:rPr>
        <w:t xml:space="preserve">Төлбөр төлөгч энэ хуулийн 802е-р зүйлийн 1-д заасан хугацаанаас буюу эд хөрөнгийн мэдүүлэг өгөхөөс дөрвөн жилээс доошгүй хугацааны өмнө бусдад шилжүүлсэн бөгөөд ёс заншлын дагуу бэлэглэсэн, ялимгүй өртөг бүхий зүйлсээс бусад эд хөрөнгө. </w:t>
      </w:r>
    </w:p>
    <w:p w14:paraId="54012BA4" w14:textId="77777777" w:rsidR="008830CC" w:rsidRPr="00ED3791" w:rsidRDefault="008830CC" w:rsidP="008830CC">
      <w:pPr>
        <w:pStyle w:val="NormalWeb"/>
        <w:jc w:val="both"/>
        <w:rPr>
          <w:rFonts w:ascii="Arial" w:hAnsi="Arial" w:cs="Mongolian Baiti"/>
          <w:szCs w:val="30"/>
          <w:lang w:val="mn-MN" w:bidi="mn-Mong-CN"/>
        </w:rPr>
      </w:pPr>
      <w:r w:rsidRPr="00ED3791">
        <w:rPr>
          <w:rFonts w:ascii="Arial" w:hAnsi="Arial" w:cs="Arial"/>
          <w:lang w:val="mn-MN"/>
        </w:rPr>
        <w:tab/>
        <w:t>Түүнчлэн ХБНГУ-ын Иргэний процессын хуулийн 882</w:t>
      </w:r>
      <w:r w:rsidRPr="00ED3791">
        <w:rPr>
          <w:rFonts w:ascii="Arial" w:hAnsi="Arial" w:cs="Mongolian Baiti"/>
          <w:szCs w:val="30"/>
          <w:lang w:val="mn-MN" w:bidi="mn-Mong-CN"/>
        </w:rPr>
        <w:t>f-д зааснаар төлбөр төлөгчтэй дараа дараад гэрээ байгуулах гэсэн ямар ч этгээд эдийн засгийн сөрөг үр дагавар гарахаас сэргийлж, гэрээ байгуулах эсэхээ шийдэхийн тулд энэхүү төлбөртэй этгээдийн бүртгэлээс мэдээлэл авч болдог байна.</w:t>
      </w:r>
      <w:r w:rsidRPr="00ED3791">
        <w:rPr>
          <w:rStyle w:val="FootnoteReference"/>
          <w:rFonts w:ascii="Arial" w:hAnsi="Arial" w:cs="Mongolian Baiti"/>
          <w:szCs w:val="30"/>
          <w:lang w:val="mn-MN" w:bidi="mn-Mong-CN"/>
        </w:rPr>
        <w:footnoteReference w:id="59"/>
      </w:r>
    </w:p>
    <w:p w14:paraId="61997F6E" w14:textId="77777777" w:rsidR="008830CC" w:rsidRPr="00ED3791" w:rsidRDefault="008830CC" w:rsidP="008830CC">
      <w:pPr>
        <w:pStyle w:val="NormalWeb"/>
        <w:jc w:val="both"/>
        <w:rPr>
          <w:rFonts w:ascii="Arial" w:hAnsi="Arial" w:cs="Mongolian Baiti"/>
          <w:szCs w:val="30"/>
          <w:lang w:val="mn-MN" w:bidi="mn-Mong-CN"/>
        </w:rPr>
      </w:pPr>
    </w:p>
    <w:p w14:paraId="0493C3D4" w14:textId="4248ACF8" w:rsidR="008830CC" w:rsidRPr="00ED3791" w:rsidRDefault="008830CC" w:rsidP="008830CC">
      <w:pPr>
        <w:pStyle w:val="NormalWeb"/>
        <w:jc w:val="both"/>
        <w:rPr>
          <w:rFonts w:ascii="Arial" w:hAnsi="Arial" w:cs="Mongolian Baiti"/>
          <w:szCs w:val="30"/>
          <w:lang w:val="mn-MN" w:bidi="mn-Mong-CN"/>
        </w:rPr>
      </w:pPr>
      <w:r w:rsidRPr="00ED3791">
        <w:rPr>
          <w:rFonts w:ascii="Arial" w:hAnsi="Arial" w:cs="Mongolian Baiti"/>
          <w:szCs w:val="30"/>
          <w:lang w:val="mn-MN" w:bidi="mn-Mong-CN"/>
        </w:rPr>
        <w:tab/>
      </w:r>
      <w:r w:rsidRPr="00ED3791">
        <w:rPr>
          <w:rFonts w:asciiTheme="minorBidi" w:hAnsiTheme="minorBidi"/>
          <w:lang w:val="mn-MN"/>
        </w:rPr>
        <w:t>Гүрж улсын хувьд, Иргэний шийдвэр гүйцэтгэх хуулийн 19</w:t>
      </w:r>
      <w:r w:rsidRPr="00ED3791">
        <w:rPr>
          <w:rFonts w:asciiTheme="minorBidi" w:hAnsiTheme="minorBidi" w:cs="Mongolian Baiti"/>
          <w:szCs w:val="30"/>
          <w:vertAlign w:val="superscript"/>
          <w:cs/>
          <w:lang w:val="mn-MN" w:bidi="mn-Mong-MN"/>
        </w:rPr>
        <w:t>1</w:t>
      </w:r>
      <w:r w:rsidRPr="00ED3791">
        <w:rPr>
          <w:rFonts w:asciiTheme="minorBidi" w:hAnsiTheme="minorBidi" w:cs="Mongolian Baiti"/>
          <w:szCs w:val="30"/>
          <w:lang w:val="mn-MN" w:bidi="mn-Mong-CN"/>
        </w:rPr>
        <w:t>-д зааснаар</w:t>
      </w:r>
      <w:r w:rsidRPr="00ED3791">
        <w:rPr>
          <w:rFonts w:asciiTheme="minorBidi" w:hAnsiTheme="minorBidi" w:cs="Mongolian Baiti"/>
          <w:szCs w:val="30"/>
          <w:cs/>
          <w:lang w:val="mn-MN" w:bidi="mn-Mong-MN"/>
        </w:rPr>
        <w:t xml:space="preserve"> </w:t>
      </w:r>
      <w:r w:rsidRPr="00ED3791">
        <w:rPr>
          <w:rFonts w:asciiTheme="minorBidi" w:hAnsiTheme="minorBidi"/>
          <w:lang w:val="mn-MN"/>
        </w:rPr>
        <w:t>төлбөртэй этгээдийн бүртгэлийг мөнгөн хөрөнгө гаргуулах шийдвэр гүйцэтгэлийг эхэлмэгц заавал хийнэ.</w:t>
      </w:r>
      <w:r w:rsidRPr="00ED3791">
        <w:rPr>
          <w:rStyle w:val="FootnoteReference"/>
          <w:rFonts w:asciiTheme="minorBidi" w:hAnsiTheme="minorBidi"/>
          <w:lang w:val="mn-MN"/>
        </w:rPr>
        <w:footnoteReference w:id="60"/>
      </w:r>
    </w:p>
    <w:p w14:paraId="3FB2B609" w14:textId="77777777" w:rsidR="008830CC" w:rsidRPr="00ED3791" w:rsidRDefault="008830CC" w:rsidP="008830CC">
      <w:pPr>
        <w:pStyle w:val="NormalWeb"/>
        <w:jc w:val="both"/>
        <w:rPr>
          <w:rFonts w:ascii="Arial" w:hAnsi="Arial" w:cs="Mongolian Baiti"/>
          <w:szCs w:val="30"/>
          <w:lang w:val="mn-MN" w:bidi="mn-Mong-CN"/>
        </w:rPr>
      </w:pPr>
    </w:p>
    <w:p w14:paraId="4849930B" w14:textId="0DAE336E" w:rsidR="008830CC" w:rsidRPr="00ED3791" w:rsidRDefault="008830CC" w:rsidP="008830CC">
      <w:pPr>
        <w:pStyle w:val="NormalWeb"/>
        <w:jc w:val="both"/>
        <w:rPr>
          <w:rFonts w:ascii="Arial" w:hAnsi="Arial" w:cs="Mongolian Baiti"/>
          <w:b/>
          <w:bCs/>
          <w:szCs w:val="30"/>
          <w:lang w:val="mn-MN" w:bidi="mn-Mong-CN"/>
        </w:rPr>
      </w:pPr>
      <w:r w:rsidRPr="00ED3791">
        <w:rPr>
          <w:rFonts w:ascii="Arial" w:hAnsi="Arial" w:cs="Mongolian Baiti"/>
          <w:szCs w:val="30"/>
          <w:lang w:val="mn-MN" w:bidi="mn-Mong-CN"/>
        </w:rPr>
        <w:tab/>
      </w:r>
      <w:r w:rsidRPr="00ED3791">
        <w:rPr>
          <w:rFonts w:ascii="Arial" w:hAnsi="Arial" w:cs="Mongolian Baiti"/>
          <w:b/>
          <w:bCs/>
          <w:szCs w:val="30"/>
          <w:lang w:val="mn-MN" w:bidi="mn-Mong-CN"/>
        </w:rPr>
        <w:t>Хөрөнгийн мэдүүлэг өгөхгүй, худал өгсөн бол үүсэх үр дагавар</w:t>
      </w:r>
    </w:p>
    <w:p w14:paraId="0AC7821E" w14:textId="77777777" w:rsidR="008830CC" w:rsidRPr="00ED3791" w:rsidRDefault="008830CC" w:rsidP="008830CC">
      <w:pPr>
        <w:pStyle w:val="NormalWeb"/>
        <w:jc w:val="both"/>
        <w:rPr>
          <w:rFonts w:ascii="Arial" w:hAnsi="Arial" w:cs="Mongolian Baiti"/>
          <w:color w:val="000000"/>
          <w:szCs w:val="30"/>
          <w:lang w:val="mn-MN" w:bidi="mn-Mong-CN"/>
        </w:rPr>
      </w:pPr>
    </w:p>
    <w:p w14:paraId="4BF40A78" w14:textId="77777777" w:rsidR="008830CC" w:rsidRPr="00ED3791" w:rsidRDefault="008830CC" w:rsidP="008830CC">
      <w:pPr>
        <w:shd w:val="clear" w:color="auto" w:fill="FFFFFF"/>
        <w:jc w:val="both"/>
        <w:rPr>
          <w:rFonts w:ascii="Arial" w:hAnsi="Arial" w:cs="Arial"/>
          <w:color w:val="000000" w:themeColor="text1"/>
          <w:sz w:val="22"/>
          <w:szCs w:val="22"/>
          <w:lang w:val="mn-MN"/>
        </w:rPr>
      </w:pPr>
      <w:r w:rsidRPr="00ED3791">
        <w:rPr>
          <w:rFonts w:ascii="Arial" w:hAnsi="Arial" w:cs="Arial"/>
          <w:lang w:val="mn-MN"/>
        </w:rPr>
        <w:lastRenderedPageBreak/>
        <w:tab/>
        <w:t>ХБНГУ-ын Иргэний процессын хуульд зааснаар эд хөрөнгийн тухай мэдүүлэг авах үед төлбөр төлөгч хүндэтгэн үзэх шалтгаангүйгээр тогтоосон хугацааг хожимдуулсан, эсхүл мэдүүлэг өгөх үүргээ зөрчсөн бол эд хөрөнгийн тухай мэдүүлэг авахад төлбөр төлөгчдийн бүртгэлд бүртгэлд бүртгэгдэх үр дагавартай байна.</w:t>
      </w:r>
      <w:r w:rsidRPr="00ED3791">
        <w:rPr>
          <w:rStyle w:val="FootnoteReference"/>
          <w:rFonts w:ascii="Arial" w:hAnsi="Arial" w:cs="Arial"/>
          <w:lang w:val="mn-MN"/>
        </w:rPr>
        <w:footnoteReference w:id="61"/>
      </w:r>
    </w:p>
    <w:p w14:paraId="6C4279E7" w14:textId="77777777" w:rsidR="008830CC" w:rsidRPr="00ED3791" w:rsidRDefault="008830CC" w:rsidP="008830CC">
      <w:pPr>
        <w:jc w:val="both"/>
        <w:rPr>
          <w:rFonts w:ascii="Arial" w:hAnsi="Arial" w:cs="Arial"/>
          <w:lang w:val="mn-MN"/>
        </w:rPr>
      </w:pPr>
    </w:p>
    <w:p w14:paraId="4D4B8ABA" w14:textId="77777777" w:rsidR="008830CC" w:rsidRPr="00ED3791" w:rsidRDefault="008830CC" w:rsidP="008830CC">
      <w:pPr>
        <w:jc w:val="both"/>
        <w:rPr>
          <w:rFonts w:ascii="Arial" w:hAnsi="Arial" w:cs="Arial"/>
          <w:lang w:val="mn-MN"/>
        </w:rPr>
      </w:pPr>
      <w:r w:rsidRPr="00ED3791">
        <w:rPr>
          <w:rFonts w:ascii="Arial" w:hAnsi="Arial" w:cs="Mongolian Baiti"/>
          <w:szCs w:val="30"/>
          <w:lang w:val="mn-MN" w:bidi="mn-Mong-CN"/>
        </w:rPr>
        <w:tab/>
        <w:t xml:space="preserve">Түүнчлэн хөрөнгийн мэдүүлэг өгөхгүй бол </w:t>
      </w:r>
      <w:r w:rsidRPr="00ED3791">
        <w:rPr>
          <w:rFonts w:ascii="Arial" w:hAnsi="Arial" w:cs="Arial"/>
          <w:lang w:val="mn-MN"/>
        </w:rPr>
        <w:t>төлбөр авагчийн хүсэлтийг үндэслэн шүүхээс баривчлах тушаал гаргана. Баривчлах тушаалд төлбөр авагч ба төлбөр төлөгчийг түүнчлэн баривчлах үндэслэлийг заана. Баривчлах тушаалыг биелүүлэхээс өмнө зайлшгүй хүргүүлэх шаардлагагүй.</w:t>
      </w:r>
      <w:r w:rsidRPr="00ED3791">
        <w:rPr>
          <w:rStyle w:val="FootnoteReference"/>
          <w:rFonts w:ascii="Arial" w:hAnsi="Arial" w:cs="Arial"/>
          <w:lang w:val="mn-MN"/>
        </w:rPr>
        <w:footnoteReference w:id="62"/>
      </w:r>
    </w:p>
    <w:p w14:paraId="6615EC7E" w14:textId="77777777" w:rsidR="008830CC" w:rsidRPr="00ED3791" w:rsidRDefault="008830CC" w:rsidP="008830CC">
      <w:pPr>
        <w:jc w:val="both"/>
        <w:rPr>
          <w:rFonts w:ascii="Arial" w:hAnsi="Arial" w:cs="Arial"/>
          <w:lang w:val="mn-MN"/>
        </w:rPr>
      </w:pPr>
    </w:p>
    <w:p w14:paraId="721E7F54" w14:textId="77777777" w:rsidR="008830CC" w:rsidRPr="00ED3791" w:rsidRDefault="008830CC" w:rsidP="008830CC">
      <w:pPr>
        <w:jc w:val="both"/>
        <w:rPr>
          <w:rFonts w:asciiTheme="minorBidi" w:hAnsiTheme="minorBidi"/>
          <w:lang w:val="mn-MN"/>
        </w:rPr>
      </w:pPr>
      <w:r w:rsidRPr="00ED3791">
        <w:rPr>
          <w:rFonts w:ascii="Arial" w:hAnsi="Arial" w:cs="Arial"/>
          <w:lang w:val="mn-MN"/>
        </w:rPr>
        <w:tab/>
      </w:r>
      <w:r w:rsidRPr="00ED3791">
        <w:rPr>
          <w:rFonts w:asciiTheme="minorBidi" w:hAnsiTheme="minorBidi"/>
          <w:lang w:val="mn-MN"/>
        </w:rPr>
        <w:t>Хөрөнгийн мэдүүлэг өгөөгүй, эсхүл буруу өгсөн, эсхүл төлбөр төлөх хөрөнгөгүй, хүрэлцэхгүй бол төлбөртэй этгээдийн бүртгэлд оруулдаг. Тус бүртгэлд орсноор банк, санхүүгийн байгууллагаас авах зээл, бусад бизнес хамтрах боломж хязгаарлагдахын зэрэгцээ тухайн төлбөр төлөгчийн үндсэн үйл ажиллагааг хязгаарладаг. Тухайлбал, төлбөр төлөгч хуульч бол хуульчаар ажиллах зөвшөөрлийг түдгэлзүүлдэг. Мөн төлбөртэй этгээдийн бүртгэл нь нийтэд нээлттэй байдаг тул төлбөр төлөгчид даруй төлбөрөө төлж, бүртгэлээс гарах гэж хичээх хөшүүрэг нь болдог.</w:t>
      </w:r>
      <w:r w:rsidRPr="00ED3791">
        <w:rPr>
          <w:rStyle w:val="FootnoteReference"/>
          <w:rFonts w:asciiTheme="minorBidi" w:hAnsiTheme="minorBidi"/>
          <w:lang w:val="mn-MN"/>
        </w:rPr>
        <w:footnoteReference w:id="63"/>
      </w:r>
    </w:p>
    <w:p w14:paraId="1707A664" w14:textId="77777777" w:rsidR="008830CC" w:rsidRPr="00ED3791" w:rsidRDefault="008830CC" w:rsidP="008830CC">
      <w:pPr>
        <w:jc w:val="both"/>
        <w:rPr>
          <w:rFonts w:asciiTheme="minorBidi" w:hAnsiTheme="minorBidi"/>
          <w:lang w:val="mn-MN"/>
        </w:rPr>
      </w:pPr>
    </w:p>
    <w:p w14:paraId="1B86FAF6" w14:textId="0E30E96D" w:rsidR="008830CC" w:rsidRPr="00ED3791" w:rsidRDefault="008830CC" w:rsidP="008830CC">
      <w:pPr>
        <w:jc w:val="both"/>
        <w:rPr>
          <w:rFonts w:ascii="Arial" w:hAnsi="Arial" w:cs="Arial"/>
          <w:lang w:val="mn-MN"/>
        </w:rPr>
      </w:pPr>
      <w:r w:rsidRPr="00ED3791">
        <w:rPr>
          <w:rFonts w:asciiTheme="minorBidi" w:hAnsiTheme="minorBidi"/>
          <w:lang w:val="mn-MN"/>
        </w:rPr>
        <w:tab/>
        <w:t>Гүрж улсын хувьд, төлбөртэй этгээдийн бүртгэл нь банк, ББСБ, төрийн байгууллагуудад нээлттэй бөгөөд сонирхогч этгээдэд төлбөртэйгээр нээлттэй байна.</w:t>
      </w:r>
      <w:r w:rsidRPr="00ED3791">
        <w:rPr>
          <w:rStyle w:val="FootnoteReference"/>
          <w:rFonts w:asciiTheme="minorBidi" w:hAnsiTheme="minorBidi"/>
          <w:lang w:val="mn-MN"/>
        </w:rPr>
        <w:footnoteReference w:id="64"/>
      </w:r>
    </w:p>
    <w:p w14:paraId="24565E6D" w14:textId="77777777" w:rsidR="008830CC" w:rsidRPr="00ED3791" w:rsidRDefault="008830CC" w:rsidP="008830CC">
      <w:pPr>
        <w:jc w:val="both"/>
        <w:rPr>
          <w:rFonts w:ascii="Arial" w:hAnsi="Arial" w:cs="Arial"/>
          <w:lang w:val="mn-MN"/>
        </w:rPr>
      </w:pPr>
    </w:p>
    <w:p w14:paraId="207131C6" w14:textId="77777777" w:rsidR="008830CC" w:rsidRPr="00ED3791" w:rsidRDefault="008830CC" w:rsidP="008830CC">
      <w:pPr>
        <w:jc w:val="both"/>
        <w:rPr>
          <w:rFonts w:ascii="Arial" w:hAnsi="Arial" w:cs="Arial"/>
          <w:lang w:val="mn-MN"/>
        </w:rPr>
      </w:pPr>
      <w:r w:rsidRPr="00ED3791">
        <w:rPr>
          <w:rFonts w:ascii="Arial" w:hAnsi="Arial" w:cs="Arial"/>
          <w:lang w:val="mn-MN"/>
        </w:rPr>
        <w:tab/>
        <w:t>Гүрж улсын хувьд, мөн энэхүү бүртгэлд бүртгэгдсэнээр аливаа бүртгэлтэй ҮХЭХ, хөдлөх эд хөрөнгийг захиран зарцуулах эрхэд нь хязгаарлалт тогтоох үр дагавартай байдаг.</w:t>
      </w:r>
      <w:r w:rsidRPr="00ED3791">
        <w:rPr>
          <w:rStyle w:val="FootnoteReference"/>
          <w:rFonts w:ascii="Arial" w:hAnsi="Arial" w:cs="Arial"/>
          <w:lang w:val="mn-MN"/>
        </w:rPr>
        <w:footnoteReference w:id="65"/>
      </w:r>
      <w:r w:rsidRPr="00ED3791">
        <w:rPr>
          <w:rFonts w:ascii="Arial" w:hAnsi="Arial" w:cs="Arial"/>
          <w:lang w:val="mn-MN"/>
        </w:rPr>
        <w:t xml:space="preserve"> </w:t>
      </w:r>
    </w:p>
    <w:p w14:paraId="2A60FF3E" w14:textId="14EE4A0C" w:rsidR="008830CC" w:rsidRPr="00ED3791" w:rsidRDefault="008830CC" w:rsidP="00D67210">
      <w:pPr>
        <w:pStyle w:val="ListParagraph"/>
        <w:spacing w:before="240"/>
        <w:ind w:left="567"/>
        <w:jc w:val="both"/>
        <w:rPr>
          <w:rFonts w:ascii="Arial" w:hAnsi="Arial" w:cs="Arial"/>
          <w:b/>
          <w:iCs/>
          <w:lang w:val="mn-MN" w:eastAsia="zh-CN"/>
        </w:rPr>
      </w:pPr>
      <w:r w:rsidRPr="00ED3791">
        <w:rPr>
          <w:rFonts w:ascii="Arial" w:hAnsi="Arial" w:cs="Arial"/>
          <w:b/>
          <w:iCs/>
          <w:lang w:val="mn-MN" w:eastAsia="zh-CN"/>
        </w:rPr>
        <w:t xml:space="preserve">Дүгнэлт </w:t>
      </w:r>
    </w:p>
    <w:bookmarkEnd w:id="14"/>
    <w:p w14:paraId="2C1E5136" w14:textId="77777777" w:rsidR="008830CC" w:rsidRPr="00ED3791" w:rsidRDefault="008830CC" w:rsidP="00D67210">
      <w:pPr>
        <w:pStyle w:val="ListParagraph"/>
        <w:spacing w:before="240"/>
        <w:ind w:left="567"/>
        <w:jc w:val="both"/>
        <w:rPr>
          <w:rFonts w:ascii="Arial" w:hAnsi="Arial" w:cs="Arial"/>
          <w:bCs/>
          <w:iCs/>
          <w:lang w:val="mn-MN" w:eastAsia="zh-CN"/>
        </w:rPr>
      </w:pPr>
    </w:p>
    <w:p w14:paraId="1C5014FA" w14:textId="02F0327E" w:rsidR="008830CC" w:rsidRPr="00ED3791" w:rsidRDefault="008830CC" w:rsidP="008830CC">
      <w:pPr>
        <w:pStyle w:val="ListParagraph"/>
        <w:spacing w:before="240"/>
        <w:ind w:left="0" w:firstLine="567"/>
        <w:jc w:val="both"/>
        <w:rPr>
          <w:rFonts w:ascii="Arial" w:hAnsi="Arial" w:cs="Mongolian Baiti"/>
          <w:bCs/>
          <w:iCs/>
          <w:szCs w:val="30"/>
          <w:lang w:val="mn-MN" w:eastAsia="zh-CN" w:bidi="mn-Mong-CN"/>
        </w:rPr>
      </w:pPr>
      <w:r w:rsidRPr="00ED3791">
        <w:rPr>
          <w:rFonts w:ascii="Arial" w:hAnsi="Arial" w:cs="Arial"/>
          <w:bCs/>
          <w:iCs/>
          <w:lang w:val="mn-MN" w:eastAsia="zh-CN"/>
        </w:rPr>
        <w:t xml:space="preserve">Дараах дүгнэлтийг өөрийн улсын зохицуулалт, түүний хэрэгжилт, гадаад улсын туршлагад үндэслэн хийж байна. </w:t>
      </w:r>
      <w:r w:rsidRPr="00ED3791">
        <w:rPr>
          <w:rFonts w:ascii="Arial" w:hAnsi="Arial" w:cs="Arial"/>
          <w:b/>
          <w:iCs/>
          <w:lang w:val="mn-MN" w:eastAsia="zh-CN"/>
        </w:rPr>
        <w:t>Үүнд</w:t>
      </w:r>
      <w:r w:rsidRPr="00ED3791">
        <w:rPr>
          <w:rFonts w:ascii="Arial" w:hAnsi="Arial" w:cs="Mongolian Baiti"/>
          <w:b/>
          <w:iCs/>
          <w:szCs w:val="30"/>
          <w:lang w:val="mn-MN" w:eastAsia="zh-CN" w:bidi="mn-Mong-CN"/>
        </w:rPr>
        <w:t>:</w:t>
      </w:r>
      <w:r w:rsidRPr="00ED3791">
        <w:rPr>
          <w:rFonts w:ascii="Arial" w:hAnsi="Arial" w:cs="Mongolian Baiti"/>
          <w:bCs/>
          <w:iCs/>
          <w:szCs w:val="30"/>
          <w:lang w:val="mn-MN" w:eastAsia="zh-CN" w:bidi="mn-Mong-CN"/>
        </w:rPr>
        <w:t xml:space="preserve"> </w:t>
      </w:r>
    </w:p>
    <w:p w14:paraId="13C21DF6" w14:textId="77777777" w:rsidR="008830CC" w:rsidRPr="00ED3791" w:rsidRDefault="008830CC" w:rsidP="00D67210">
      <w:pPr>
        <w:pStyle w:val="ListParagraph"/>
        <w:spacing w:before="240"/>
        <w:ind w:left="567"/>
        <w:jc w:val="both"/>
        <w:rPr>
          <w:rFonts w:ascii="Arial" w:hAnsi="Arial" w:cs="Arial"/>
          <w:bCs/>
          <w:iCs/>
          <w:lang w:val="mn-MN" w:eastAsia="zh-CN"/>
        </w:rPr>
      </w:pPr>
    </w:p>
    <w:p w14:paraId="794E903B" w14:textId="4E461474" w:rsidR="008830CC" w:rsidRPr="00ED3791" w:rsidRDefault="008830CC" w:rsidP="007737FC">
      <w:pPr>
        <w:pStyle w:val="ListParagraph"/>
        <w:numPr>
          <w:ilvl w:val="0"/>
          <w:numId w:val="47"/>
        </w:numPr>
        <w:spacing w:before="240"/>
        <w:jc w:val="both"/>
        <w:rPr>
          <w:rFonts w:ascii="Arial" w:hAnsi="Arial" w:cs="Arial"/>
          <w:bCs/>
          <w:iCs/>
          <w:lang w:val="mn-MN" w:eastAsia="zh-CN"/>
        </w:rPr>
      </w:pPr>
      <w:bookmarkStart w:id="19" w:name="_Hlk195605829"/>
      <w:r w:rsidRPr="00ED3791">
        <w:rPr>
          <w:rFonts w:ascii="Arial" w:hAnsi="Arial" w:cs="Arial"/>
          <w:bCs/>
          <w:iCs/>
          <w:lang w:val="mn-MN" w:eastAsia="zh-CN"/>
        </w:rPr>
        <w:t>Ажиллагаа эхэлмэгц хөрөнгийн мэдүүлэг заавал албадан авах зохицуулалт бусад улсад байгаа нь төлбөр төлөгчийг хариуцлагажуулах, төлбөр төлөгчийн араас эрэн сурвалжилж, хугацаа алдахаас сэргийлж байна</w:t>
      </w:r>
    </w:p>
    <w:p w14:paraId="12EFACDF" w14:textId="77777777" w:rsidR="008830CC" w:rsidRPr="00ED3791" w:rsidRDefault="008830CC" w:rsidP="008830CC">
      <w:pPr>
        <w:pStyle w:val="ListParagraph"/>
        <w:spacing w:before="240"/>
        <w:ind w:left="0"/>
        <w:jc w:val="both"/>
        <w:rPr>
          <w:rFonts w:ascii="Arial" w:hAnsi="Arial" w:cs="Arial"/>
          <w:bCs/>
          <w:iCs/>
          <w:lang w:val="mn-MN" w:eastAsia="zh-CN"/>
        </w:rPr>
      </w:pPr>
    </w:p>
    <w:p w14:paraId="79056D7E" w14:textId="79CC4996" w:rsidR="008830CC" w:rsidRPr="00ED3791" w:rsidRDefault="008830CC" w:rsidP="007737FC">
      <w:pPr>
        <w:pStyle w:val="ListParagraph"/>
        <w:numPr>
          <w:ilvl w:val="0"/>
          <w:numId w:val="47"/>
        </w:numPr>
        <w:spacing w:before="240"/>
        <w:jc w:val="both"/>
        <w:rPr>
          <w:rFonts w:ascii="Arial" w:hAnsi="Arial" w:cs="Arial"/>
          <w:bCs/>
          <w:iCs/>
          <w:lang w:val="mn-MN" w:eastAsia="zh-CN"/>
        </w:rPr>
      </w:pPr>
      <w:r w:rsidRPr="00ED3791">
        <w:rPr>
          <w:rFonts w:ascii="Arial" w:hAnsi="Arial" w:cs="Arial"/>
          <w:bCs/>
          <w:iCs/>
          <w:lang w:val="mn-MN" w:eastAsia="zh-CN"/>
        </w:rPr>
        <w:t>Хөрөнгийн мэдүүлэг өгөхгүй бол манай улсад шийдвэр гүйцэтгэгч эрэн сурвалжлах зохиуулалттай бол бусад улсад баривчлах, бүртгэлтэй этгээдийн бүртгэлд бүртгэх зэрэг үр дагавартай байна</w:t>
      </w:r>
    </w:p>
    <w:p w14:paraId="2282E33E" w14:textId="77777777" w:rsidR="008830CC" w:rsidRPr="00ED3791" w:rsidRDefault="008830CC" w:rsidP="008830CC">
      <w:pPr>
        <w:pStyle w:val="ListParagraph"/>
        <w:spacing w:before="240"/>
        <w:ind w:left="0"/>
        <w:jc w:val="both"/>
        <w:rPr>
          <w:rFonts w:ascii="Arial" w:hAnsi="Arial" w:cs="Arial"/>
          <w:bCs/>
          <w:iCs/>
          <w:lang w:val="mn-MN" w:eastAsia="zh-CN"/>
        </w:rPr>
      </w:pPr>
    </w:p>
    <w:p w14:paraId="4F5558EF" w14:textId="6C5DD5D9" w:rsidR="008830CC" w:rsidRPr="00ED3791" w:rsidRDefault="008830CC" w:rsidP="007737FC">
      <w:pPr>
        <w:pStyle w:val="ListParagraph"/>
        <w:numPr>
          <w:ilvl w:val="0"/>
          <w:numId w:val="47"/>
        </w:numPr>
        <w:spacing w:before="240"/>
        <w:jc w:val="both"/>
        <w:rPr>
          <w:rFonts w:ascii="Arial" w:hAnsi="Arial" w:cs="Arial"/>
          <w:bCs/>
          <w:iCs/>
          <w:lang w:val="mn-MN" w:eastAsia="zh-CN"/>
        </w:rPr>
      </w:pPr>
      <w:r w:rsidRPr="00ED3791">
        <w:rPr>
          <w:rFonts w:ascii="Arial" w:hAnsi="Arial" w:cs="Arial"/>
          <w:bCs/>
          <w:iCs/>
          <w:lang w:val="mn-MN" w:eastAsia="zh-CN"/>
        </w:rPr>
        <w:t>Хөрөнгийн мэдүүлэг, төлбөртэй этгээдийн бүртгэлийн уялдаа манай улсад байхгүй</w:t>
      </w:r>
    </w:p>
    <w:p w14:paraId="0179AD82" w14:textId="77777777" w:rsidR="008830CC" w:rsidRPr="00ED3791" w:rsidRDefault="008830CC" w:rsidP="008830CC">
      <w:pPr>
        <w:pStyle w:val="ListParagraph"/>
        <w:spacing w:before="240"/>
        <w:ind w:left="0"/>
        <w:jc w:val="both"/>
        <w:rPr>
          <w:rFonts w:ascii="Arial" w:hAnsi="Arial" w:cs="Arial"/>
          <w:bCs/>
          <w:iCs/>
          <w:lang w:val="mn-MN" w:eastAsia="zh-CN"/>
        </w:rPr>
      </w:pPr>
    </w:p>
    <w:p w14:paraId="4D52F189" w14:textId="25FD5490" w:rsidR="008830CC" w:rsidRPr="00ED3791" w:rsidRDefault="008830CC" w:rsidP="007737FC">
      <w:pPr>
        <w:pStyle w:val="ListParagraph"/>
        <w:numPr>
          <w:ilvl w:val="0"/>
          <w:numId w:val="47"/>
        </w:numPr>
        <w:spacing w:before="240"/>
        <w:jc w:val="both"/>
        <w:rPr>
          <w:rFonts w:ascii="Arial" w:hAnsi="Arial" w:cs="Arial"/>
          <w:bCs/>
          <w:iCs/>
          <w:lang w:val="mn-MN" w:eastAsia="zh-CN"/>
        </w:rPr>
      </w:pPr>
      <w:r w:rsidRPr="00ED3791">
        <w:rPr>
          <w:rFonts w:ascii="Arial" w:hAnsi="Arial" w:cs="Arial"/>
          <w:bCs/>
          <w:iCs/>
          <w:lang w:val="mn-MN" w:eastAsia="zh-CN"/>
        </w:rPr>
        <w:lastRenderedPageBreak/>
        <w:t xml:space="preserve">Төлбөртэй этгээдийн бүртгэлд тодорхой хэмжээнд, эсхүл нээлттэй мэдээлэл байх практик бусад улсад байгаа ч манай улсад төлбөртэй этгээд зөвхөн өөрөө л лавлагаа авдаг хаалттай мэдээлэл </w:t>
      </w:r>
    </w:p>
    <w:p w14:paraId="193E1A91" w14:textId="77777777" w:rsidR="008830CC" w:rsidRPr="00ED3791" w:rsidRDefault="008830CC" w:rsidP="008830CC">
      <w:pPr>
        <w:pStyle w:val="ListParagraph"/>
        <w:spacing w:before="240"/>
        <w:ind w:left="0"/>
        <w:jc w:val="both"/>
        <w:rPr>
          <w:rFonts w:ascii="Arial" w:hAnsi="Arial" w:cs="Arial"/>
          <w:bCs/>
          <w:iCs/>
          <w:lang w:val="mn-MN" w:eastAsia="zh-CN"/>
        </w:rPr>
      </w:pPr>
    </w:p>
    <w:p w14:paraId="467AA940" w14:textId="77777777" w:rsidR="007737FC" w:rsidRPr="00ED3791" w:rsidRDefault="008830CC" w:rsidP="007737FC">
      <w:pPr>
        <w:pStyle w:val="ListParagraph"/>
        <w:numPr>
          <w:ilvl w:val="0"/>
          <w:numId w:val="47"/>
        </w:numPr>
        <w:spacing w:before="240"/>
        <w:jc w:val="both"/>
        <w:rPr>
          <w:rFonts w:ascii="Arial" w:hAnsi="Arial" w:cs="Arial"/>
          <w:bCs/>
          <w:iCs/>
          <w:lang w:val="mn-MN" w:eastAsia="zh-CN"/>
        </w:rPr>
      </w:pPr>
      <w:r w:rsidRPr="00ED3791">
        <w:rPr>
          <w:rFonts w:ascii="Arial" w:hAnsi="Arial" w:cs="Arial"/>
          <w:bCs/>
          <w:iCs/>
          <w:lang w:val="mn-MN" w:eastAsia="zh-CN"/>
        </w:rPr>
        <w:t xml:space="preserve">Төлбөртэй этгээдийн бүртгэлд бүртгэсний үр дагавар төлбөр төлөгчид байхгүй ч бусад улсад захиран зарцуулах эрхэд хязгаарлалт тогтоох, </w:t>
      </w:r>
      <w:r w:rsidR="007737FC" w:rsidRPr="00ED3791">
        <w:rPr>
          <w:rFonts w:ascii="Arial" w:hAnsi="Arial" w:cs="Arial"/>
          <w:bCs/>
          <w:iCs/>
          <w:lang w:val="mn-MN" w:eastAsia="zh-CN"/>
        </w:rPr>
        <w:t>зарим төрийн үйлчилгээ авах эрхэд хязгаарлалт тогтоох зэрэг үр дагавартай байгаа нь төлбөр төлөгч төлбөрөө төлөх хөшүүрэг болсон байна.</w:t>
      </w:r>
    </w:p>
    <w:bookmarkEnd w:id="19"/>
    <w:p w14:paraId="12B6D74A" w14:textId="77777777" w:rsidR="007737FC" w:rsidRPr="00ED3791" w:rsidRDefault="007737FC" w:rsidP="007737FC">
      <w:pPr>
        <w:pStyle w:val="ListParagraph"/>
        <w:spacing w:before="240"/>
        <w:jc w:val="both"/>
        <w:rPr>
          <w:rFonts w:ascii="Arial" w:hAnsi="Arial" w:cs="Arial"/>
          <w:bCs/>
          <w:iCs/>
          <w:lang w:val="mn-MN" w:eastAsia="zh-CN"/>
        </w:rPr>
      </w:pPr>
    </w:p>
    <w:p w14:paraId="3927FA84" w14:textId="65E4B9C0" w:rsidR="00094183" w:rsidRPr="00ED3791" w:rsidRDefault="00D67210" w:rsidP="007737FC">
      <w:pPr>
        <w:pStyle w:val="ListParagraph"/>
        <w:numPr>
          <w:ilvl w:val="0"/>
          <w:numId w:val="47"/>
        </w:numPr>
        <w:spacing w:before="240"/>
        <w:jc w:val="both"/>
        <w:rPr>
          <w:rFonts w:ascii="Arial" w:hAnsi="Arial" w:cs="Arial"/>
          <w:bCs/>
          <w:iCs/>
          <w:lang w:val="mn-MN" w:eastAsia="zh-CN"/>
        </w:rPr>
      </w:pPr>
      <w:r w:rsidRPr="00ED3791">
        <w:rPr>
          <w:rFonts w:ascii="Arial" w:hAnsi="Arial" w:cs="Arial"/>
          <w:b/>
          <w:i/>
          <w:lang w:val="mn-MN" w:eastAsia="zh-CN"/>
        </w:rPr>
        <w:t>Шалгуур үзүүлэлтийн томьёолол 5.</w:t>
      </w:r>
      <w:r w:rsidR="002D3B73" w:rsidRPr="00ED3791">
        <w:rPr>
          <w:rFonts w:ascii="Arial" w:hAnsi="Arial" w:cs="Arial"/>
          <w:b/>
          <w:i/>
          <w:lang w:val="mn-MN" w:eastAsia="zh-CN"/>
        </w:rPr>
        <w:t xml:space="preserve"> </w:t>
      </w:r>
      <w:r w:rsidR="002D3B73" w:rsidRPr="00ED3791">
        <w:rPr>
          <w:rFonts w:ascii="Arial" w:hAnsi="Arial" w:cs="Arial"/>
          <w:color w:val="000000" w:themeColor="text1"/>
          <w:lang w:val="mn-MN" w:eastAsia="zh-CN"/>
        </w:rPr>
        <w:t>Шийдвэр гүйцэтгэх ажиллагааны зөрчил, эрүүгийн хэрэг үүсгэж, шийтгэхтэй холбоотой зохицуулалтууд буюу төлбөр төлөгчийн хариуцлага болон эрүү, зөрчлийн хууль дахь хариуцлагын талаарх зохицуулалт практикт хэрхэн хэрэгжиж байна вэ?</w:t>
      </w:r>
    </w:p>
    <w:p w14:paraId="786F1C84" w14:textId="6BE89C8C" w:rsidR="00BF4D12" w:rsidRPr="00ED3791" w:rsidRDefault="00094183" w:rsidP="00BF4D12">
      <w:pPr>
        <w:spacing w:before="240"/>
        <w:ind w:firstLine="567"/>
        <w:jc w:val="both"/>
        <w:rPr>
          <w:rFonts w:ascii="Arial" w:hAnsi="Arial" w:cs="Arial"/>
          <w:b/>
          <w:bCs/>
          <w:lang w:val="mn-MN" w:eastAsia="zh-CN"/>
        </w:rPr>
      </w:pPr>
      <w:r w:rsidRPr="00ED3791">
        <w:rPr>
          <w:rFonts w:ascii="Arial" w:hAnsi="Arial" w:cs="Arial"/>
          <w:b/>
          <w:bCs/>
          <w:color w:val="000000" w:themeColor="text1"/>
          <w:lang w:val="mn-MN" w:eastAsia="zh-CN"/>
        </w:rPr>
        <w:t>Шийдвэр гүйцэтгэх ажиллагаанд хамаарах з</w:t>
      </w:r>
      <w:r w:rsidRPr="00ED3791">
        <w:rPr>
          <w:rFonts w:ascii="Arial" w:hAnsi="Arial" w:cs="Arial"/>
          <w:b/>
          <w:bCs/>
          <w:lang w:val="mn-MN" w:eastAsia="zh-CN"/>
        </w:rPr>
        <w:t>өрчил</w:t>
      </w:r>
    </w:p>
    <w:p w14:paraId="1EBAF1DA" w14:textId="77B18DA5" w:rsidR="00D14E05" w:rsidRPr="00ED3791" w:rsidRDefault="00094183" w:rsidP="007737FC">
      <w:pPr>
        <w:pStyle w:val="ListParagraph"/>
        <w:numPr>
          <w:ilvl w:val="0"/>
          <w:numId w:val="48"/>
        </w:numPr>
        <w:spacing w:before="240"/>
        <w:rPr>
          <w:rFonts w:ascii="Arial" w:hAnsi="Arial" w:cs="Arial"/>
          <w:lang w:val="mn-MN" w:eastAsia="zh-CN"/>
        </w:rPr>
      </w:pPr>
      <w:r w:rsidRPr="00ED3791">
        <w:rPr>
          <w:rFonts w:ascii="Arial" w:hAnsi="Arial" w:cs="Arial"/>
          <w:lang w:val="mn-MN" w:eastAsia="zh-CN"/>
        </w:rPr>
        <w:t>Төрийн албан тушаалтны шийдвэрийг үл биелүүлэх, үйл ажиллагаанд нь саад учруулах</w:t>
      </w:r>
      <w:r w:rsidR="00BF4D12" w:rsidRPr="00ED3791">
        <w:rPr>
          <w:rFonts w:ascii="Arial" w:hAnsi="Arial" w:cs="Arial"/>
          <w:lang w:val="mn-MN" w:eastAsia="zh-CN"/>
        </w:rPr>
        <w:t xml:space="preserve"> </w:t>
      </w:r>
      <w:r w:rsidRPr="00ED3791">
        <w:rPr>
          <w:rFonts w:ascii="Arial" w:hAnsi="Arial" w:cs="Arial"/>
          <w:lang w:val="mn-MN" w:eastAsia="zh-CN"/>
        </w:rPr>
        <w:t>/ЗтХ-ийн 15.2 дугаар зүйл/</w:t>
      </w:r>
      <w:r w:rsidR="00D14E05" w:rsidRPr="00ED3791">
        <w:rPr>
          <w:rFonts w:ascii="Arial" w:hAnsi="Arial" w:cs="Arial"/>
          <w:lang w:val="mn-MN" w:eastAsia="zh-CN"/>
        </w:rPr>
        <w:t>;</w:t>
      </w:r>
    </w:p>
    <w:p w14:paraId="595FA55F" w14:textId="7193DB17" w:rsidR="00D14E05" w:rsidRPr="00ED3791" w:rsidRDefault="00D14E05" w:rsidP="007737FC">
      <w:pPr>
        <w:pStyle w:val="ListParagraph"/>
        <w:numPr>
          <w:ilvl w:val="0"/>
          <w:numId w:val="48"/>
        </w:numPr>
        <w:spacing w:before="240"/>
        <w:rPr>
          <w:rFonts w:ascii="Arial" w:hAnsi="Arial" w:cs="Arial"/>
          <w:lang w:val="mn-MN" w:eastAsia="zh-CN"/>
        </w:rPr>
      </w:pPr>
      <w:r w:rsidRPr="00ED3791">
        <w:rPr>
          <w:rFonts w:ascii="Arial" w:hAnsi="Arial" w:cs="Arial"/>
          <w:lang w:val="mn-MN" w:eastAsia="zh-CN"/>
        </w:rPr>
        <w:t>Шүүхийн шийдвэрийг үл биелүүлэх/ЗтХ-ийн 15.27 дугаар зүйл/;</w:t>
      </w:r>
    </w:p>
    <w:p w14:paraId="0BF03158" w14:textId="7159803F" w:rsidR="00D14E05" w:rsidRPr="00ED3791" w:rsidRDefault="00D14E05" w:rsidP="007737FC">
      <w:pPr>
        <w:pStyle w:val="ListParagraph"/>
        <w:numPr>
          <w:ilvl w:val="0"/>
          <w:numId w:val="48"/>
        </w:numPr>
        <w:spacing w:before="240"/>
        <w:rPr>
          <w:rFonts w:ascii="Arial" w:hAnsi="Arial" w:cs="Arial"/>
          <w:lang w:val="mn-MN" w:eastAsia="zh-CN"/>
        </w:rPr>
      </w:pPr>
      <w:r w:rsidRPr="00ED3791">
        <w:rPr>
          <w:rFonts w:ascii="Arial" w:hAnsi="Arial" w:cs="Arial"/>
          <w:lang w:val="mn-MN" w:eastAsia="zh-CN"/>
        </w:rPr>
        <w:t>Хүүхдийн эрхийг зөрчих /ЗтХ-ийн 6.20 дугаар зүйл/ зөрч</w:t>
      </w:r>
      <w:r w:rsidR="002502F7" w:rsidRPr="00ED3791">
        <w:rPr>
          <w:rFonts w:ascii="Arial" w:hAnsi="Arial" w:cs="Arial"/>
          <w:lang w:val="mn-MN" w:eastAsia="zh-CN"/>
        </w:rPr>
        <w:t>ил</w:t>
      </w:r>
      <w:r w:rsidRPr="00ED3791">
        <w:rPr>
          <w:rFonts w:ascii="Arial" w:hAnsi="Arial" w:cs="Arial"/>
          <w:lang w:val="mn-MN" w:eastAsia="zh-CN"/>
        </w:rPr>
        <w:t>.</w:t>
      </w:r>
    </w:p>
    <w:p w14:paraId="6AF9A059" w14:textId="21200372" w:rsidR="007737FC" w:rsidRPr="00ED3791" w:rsidRDefault="002502F7" w:rsidP="00BC6189">
      <w:pPr>
        <w:spacing w:before="240"/>
        <w:ind w:firstLine="720"/>
        <w:jc w:val="both"/>
        <w:rPr>
          <w:rFonts w:ascii="Arial" w:hAnsi="Arial" w:cs="Mongolian Baiti"/>
          <w:b/>
          <w:bCs/>
          <w:szCs w:val="30"/>
          <w:lang w:val="mn-MN" w:eastAsia="zh-CN" w:bidi="mn-Mong-CN"/>
        </w:rPr>
      </w:pPr>
      <w:r w:rsidRPr="00ED3791">
        <w:rPr>
          <w:rFonts w:ascii="Arial" w:hAnsi="Arial" w:cs="Arial"/>
          <w:lang w:val="mn-MN" w:eastAsia="zh-CN"/>
        </w:rPr>
        <w:t>Зөрчлийн тухай хуулийн 15.2 дугаар зүйлийн 2-т заасан Хууль сахиулах чиг үүргийг хэрэгжүүлж байгаа төрийн албан хаагчаас тавьсан хууль ёсны шаардлагыг биелүүлээгүй, төрийн албан хаагчийн үйл ажиллагаанд нь саад учруулсан, төрийн албан хаагчийг хүч хэрэглэхгүйгээр эсэргүүцсэн, эсхүл доромжилсон бол хүнийг хоёр зуун тавин нэгжтэй тэнцэх хэмжээний төгрөгөөр, хуулийн этгээдийг хоёр мянга таван зуун нэгжтэй тэнцэх хэмжээний төгрөгөөр торгох шийтгэл бүхий зөрч</w:t>
      </w:r>
      <w:r w:rsidR="00DE0151" w:rsidRPr="00ED3791">
        <w:rPr>
          <w:rFonts w:ascii="Arial" w:hAnsi="Arial" w:cs="Arial"/>
          <w:lang w:val="mn-MN" w:eastAsia="zh-CN"/>
        </w:rPr>
        <w:t xml:space="preserve">лийн хэргээр 2022 онд 60 хүн </w:t>
      </w:r>
      <w:r w:rsidR="007737FC" w:rsidRPr="00ED3791">
        <w:rPr>
          <w:rFonts w:ascii="Arial" w:hAnsi="Arial" w:cs="Arial"/>
          <w:lang w:val="mn-MN" w:eastAsia="zh-CN"/>
        </w:rPr>
        <w:t xml:space="preserve">шийдвэр гүйцэтгэх ажиллагаатай холбоотойгоор </w:t>
      </w:r>
      <w:r w:rsidR="00DE0151" w:rsidRPr="00ED3791">
        <w:rPr>
          <w:rFonts w:ascii="Arial" w:hAnsi="Arial" w:cs="Arial"/>
          <w:lang w:val="mn-MN" w:eastAsia="zh-CN"/>
        </w:rPr>
        <w:t>шалгас</w:t>
      </w:r>
      <w:r w:rsidR="007737FC" w:rsidRPr="00ED3791">
        <w:rPr>
          <w:rFonts w:ascii="Arial" w:hAnsi="Arial" w:cs="Arial"/>
          <w:lang w:val="mn-MN" w:eastAsia="zh-CN"/>
        </w:rPr>
        <w:t xml:space="preserve">ан дараах тохиолдол байна. </w:t>
      </w:r>
      <w:r w:rsidR="007737FC" w:rsidRPr="00ED3791">
        <w:rPr>
          <w:rFonts w:ascii="Arial" w:hAnsi="Arial" w:cs="Arial"/>
          <w:b/>
          <w:bCs/>
          <w:lang w:val="mn-MN" w:eastAsia="zh-CN"/>
        </w:rPr>
        <w:t>Үүнд</w:t>
      </w:r>
      <w:r w:rsidR="007737FC" w:rsidRPr="00ED3791">
        <w:rPr>
          <w:rFonts w:ascii="Arial" w:hAnsi="Arial" w:cs="Mongolian Baiti"/>
          <w:b/>
          <w:bCs/>
          <w:szCs w:val="30"/>
          <w:lang w:val="mn-MN" w:eastAsia="zh-CN" w:bidi="mn-Mong-CN"/>
        </w:rPr>
        <w:t>:</w:t>
      </w:r>
    </w:p>
    <w:p w14:paraId="033855AF" w14:textId="19349898" w:rsidR="00DE0151" w:rsidRPr="00ED3791" w:rsidRDefault="00DE0151" w:rsidP="00256BC8">
      <w:pPr>
        <w:spacing w:before="240"/>
        <w:ind w:firstLine="720"/>
        <w:jc w:val="both"/>
        <w:rPr>
          <w:rFonts w:ascii="Arial" w:hAnsi="Arial" w:cs="Arial"/>
          <w:lang w:val="mn-MN" w:eastAsia="zh-CN"/>
        </w:rPr>
      </w:pPr>
      <w:r w:rsidRPr="00ED3791">
        <w:rPr>
          <w:rFonts w:ascii="Arial" w:hAnsi="Arial" w:cs="Arial"/>
          <w:lang w:val="mn-MN" w:eastAsia="zh-CN"/>
        </w:rPr>
        <w:t xml:space="preserve"> 2023 онд 16 хүнд, 2024 онд 28 хүнд тус тус торгох шийтгэл ногдуулсан </w:t>
      </w:r>
      <w:r w:rsidR="00BC6189" w:rsidRPr="00ED3791">
        <w:rPr>
          <w:rFonts w:ascii="Arial" w:hAnsi="Arial" w:cs="Arial"/>
          <w:lang w:val="mn-MN" w:eastAsia="zh-CN"/>
        </w:rPr>
        <w:t xml:space="preserve">бол мөн </w:t>
      </w:r>
      <w:r w:rsidRPr="00ED3791">
        <w:rPr>
          <w:rFonts w:ascii="Arial" w:hAnsi="Arial" w:cs="Arial"/>
          <w:lang w:val="mn-MN" w:eastAsia="zh-CN"/>
        </w:rPr>
        <w:t>хуулийн 15.27 дугаар зүйлд заасан</w:t>
      </w:r>
      <w:r w:rsidRPr="00ED3791">
        <w:rPr>
          <w:rFonts w:ascii="Arial" w:hAnsi="Arial" w:cs="Arial"/>
          <w:b/>
          <w:bCs/>
          <w:lang w:val="mn-MN" w:eastAsia="zh-CN"/>
        </w:rPr>
        <w:t xml:space="preserve"> </w:t>
      </w:r>
      <w:r w:rsidRPr="00ED3791">
        <w:rPr>
          <w:rFonts w:ascii="Arial" w:hAnsi="Arial" w:cs="Arial"/>
          <w:lang w:val="mn-MN" w:eastAsia="zh-CN"/>
        </w:rPr>
        <w:t>Шүүхийн шийдвэрийг үл биелүүлэх зөрчлийн хэргээр 2022 онд 14 хүн шалгаснаас 4, 2023 онд 8 хүнд, 2024 онд 5 хүнд тус тус торгох шийтгэл ногдуулсан байна</w:t>
      </w:r>
      <w:r w:rsidR="007737FC" w:rsidRPr="00ED3791">
        <w:rPr>
          <w:rFonts w:ascii="Arial" w:hAnsi="Arial" w:cs="Arial"/>
          <w:lang w:val="mn-MN" w:eastAsia="zh-CN"/>
        </w:rPr>
        <w:t>.</w:t>
      </w:r>
      <w:r w:rsidR="007737FC" w:rsidRPr="00ED3791">
        <w:rPr>
          <w:rStyle w:val="FootnoteReference"/>
          <w:rFonts w:ascii="Arial" w:hAnsi="Arial" w:cs="Arial"/>
          <w:lang w:val="mn-MN" w:eastAsia="zh-CN"/>
        </w:rPr>
        <w:footnoteReference w:id="66"/>
      </w:r>
      <w:r w:rsidR="00256BC8" w:rsidRPr="00ED3791">
        <w:rPr>
          <w:rFonts w:ascii="Arial" w:hAnsi="Arial" w:cs="Arial"/>
          <w:lang w:val="mn-MN" w:eastAsia="zh-CN"/>
        </w:rPr>
        <w:t xml:space="preserve"> /Хавсралт 1-ийн статистик 9-өөс дэлгэрэнгүйг үзнэ үү./</w:t>
      </w:r>
    </w:p>
    <w:p w14:paraId="39F04B8C" w14:textId="697CCDA6" w:rsidR="007737FC" w:rsidRPr="00ED3791" w:rsidRDefault="007737FC" w:rsidP="00BC6189">
      <w:pPr>
        <w:spacing w:before="240"/>
        <w:ind w:firstLine="720"/>
        <w:jc w:val="both"/>
        <w:rPr>
          <w:rFonts w:ascii="Arial" w:hAnsi="Arial" w:cs="Arial"/>
          <w:lang w:val="mn-MN" w:eastAsia="zh-CN"/>
        </w:rPr>
      </w:pPr>
      <w:r w:rsidRPr="00ED3791">
        <w:rPr>
          <w:rFonts w:ascii="Arial" w:hAnsi="Arial" w:cs="Arial"/>
          <w:lang w:val="mn-MN" w:eastAsia="zh-CN"/>
        </w:rPr>
        <w:t>Гэтэл биелэгдээгүй иргэний шийдвэр гүйцэтгэл их буюу 2024 онд гэхэд 26619 төлбөр төлөгч төлбөрөө төлөөгүй байна. /Хавсралт 1-ийн статистик 3-аас дэлгэрэнгүйг үзнэ үү./</w:t>
      </w:r>
    </w:p>
    <w:p w14:paraId="78E1CBA0" w14:textId="392F8D70" w:rsidR="007737FC" w:rsidRPr="00ED3791" w:rsidRDefault="00BC6189" w:rsidP="00A84F9D">
      <w:pPr>
        <w:spacing w:before="240"/>
        <w:ind w:firstLine="720"/>
        <w:jc w:val="both"/>
        <w:rPr>
          <w:rFonts w:ascii="Arial" w:hAnsi="Arial" w:cs="Mongolian Baiti"/>
          <w:b/>
          <w:bCs/>
          <w:szCs w:val="30"/>
          <w:lang w:val="mn-MN" w:eastAsia="zh-CN" w:bidi="mn-Mong-CN"/>
        </w:rPr>
      </w:pPr>
      <w:r w:rsidRPr="00ED3791">
        <w:rPr>
          <w:rFonts w:ascii="Arial" w:hAnsi="Arial" w:cs="Arial"/>
          <w:lang w:val="mn-MN" w:eastAsia="zh-CN"/>
        </w:rPr>
        <w:t>Харин</w:t>
      </w:r>
      <w:r w:rsidR="00DE0151" w:rsidRPr="00ED3791">
        <w:rPr>
          <w:rFonts w:ascii="Arial" w:hAnsi="Arial" w:cs="Arial"/>
          <w:lang w:val="mn-MN" w:eastAsia="zh-CN"/>
        </w:rPr>
        <w:t xml:space="preserve"> Зөрчлийн тухай хуулийн 6.20 дугаар зүйлийн 6-д заасан Тэтгэлэг төлөгч шүүхийн шийдвэрээр сар бүр төлбөл зохих хүүхдийн тэтгэмжийг гурван сараас дээш хугацаанд төлөөгүй нь эрүүгийн хариуцлага хүлээлгэхээргүй бол хүнийг нэг зуун нэгжтэй тэнцэх хэмжээний төгрөгөөр торгох, эсхүл албадан сургалтад хамруулж долоогоос гуч хоногийн хугацаагаар баривчлах шийтгэл оногдуулах зөрчлийн хэргээр</w:t>
      </w:r>
      <w:r w:rsidR="007737FC" w:rsidRPr="00ED3791">
        <w:rPr>
          <w:rFonts w:ascii="Arial" w:hAnsi="Arial" w:cs="Arial"/>
          <w:lang w:val="mn-MN" w:eastAsia="zh-CN"/>
        </w:rPr>
        <w:t xml:space="preserve"> дараах</w:t>
      </w:r>
      <w:r w:rsidR="00DE0151" w:rsidRPr="00ED3791">
        <w:rPr>
          <w:rFonts w:ascii="Arial" w:hAnsi="Arial" w:cs="Arial"/>
          <w:lang w:val="mn-MN" w:eastAsia="zh-CN"/>
        </w:rPr>
        <w:t xml:space="preserve"> </w:t>
      </w:r>
      <w:r w:rsidR="007737FC" w:rsidRPr="00ED3791">
        <w:rPr>
          <w:rFonts w:ascii="Arial" w:hAnsi="Arial" w:cs="Arial"/>
          <w:lang w:val="mn-MN" w:eastAsia="zh-CN"/>
        </w:rPr>
        <w:t xml:space="preserve">шийтгэсэн тохиолдол байна. </w:t>
      </w:r>
      <w:r w:rsidR="007737FC" w:rsidRPr="00ED3791">
        <w:rPr>
          <w:rFonts w:ascii="Arial" w:hAnsi="Arial" w:cs="Arial"/>
          <w:b/>
          <w:bCs/>
          <w:lang w:val="mn-MN" w:eastAsia="zh-CN"/>
        </w:rPr>
        <w:t>Үүнд</w:t>
      </w:r>
      <w:r w:rsidR="007737FC" w:rsidRPr="00ED3791">
        <w:rPr>
          <w:rFonts w:ascii="Arial" w:hAnsi="Arial" w:cs="Mongolian Baiti"/>
          <w:b/>
          <w:bCs/>
          <w:szCs w:val="30"/>
          <w:lang w:val="mn-MN" w:eastAsia="zh-CN" w:bidi="mn-Mong-CN"/>
        </w:rPr>
        <w:t>:</w:t>
      </w:r>
    </w:p>
    <w:p w14:paraId="283382BE" w14:textId="1C1AF66D" w:rsidR="007737FC" w:rsidRPr="00ED3791" w:rsidRDefault="00DE0151" w:rsidP="00256BC8">
      <w:pPr>
        <w:spacing w:before="240"/>
        <w:ind w:firstLine="720"/>
        <w:jc w:val="both"/>
        <w:rPr>
          <w:rFonts w:ascii="Arial" w:hAnsi="Arial" w:cs="Arial"/>
          <w:lang w:val="mn-MN" w:eastAsia="zh-CN"/>
        </w:rPr>
      </w:pPr>
      <w:r w:rsidRPr="00ED3791">
        <w:rPr>
          <w:rFonts w:ascii="Arial" w:hAnsi="Arial" w:cs="Arial"/>
          <w:lang w:val="mn-MN" w:eastAsia="zh-CN"/>
        </w:rPr>
        <w:t>2022 онд 18 хүнд торгох, 36 хүн баривчлах</w:t>
      </w:r>
      <w:r w:rsidR="00BC6189" w:rsidRPr="00ED3791">
        <w:rPr>
          <w:rFonts w:ascii="Arial" w:hAnsi="Arial" w:cs="Arial"/>
          <w:lang w:val="mn-MN" w:eastAsia="zh-CN"/>
        </w:rPr>
        <w:t xml:space="preserve">, </w:t>
      </w:r>
      <w:r w:rsidRPr="00ED3791">
        <w:rPr>
          <w:rFonts w:ascii="Arial" w:hAnsi="Arial" w:cs="Arial"/>
          <w:lang w:val="mn-MN" w:eastAsia="zh-CN"/>
        </w:rPr>
        <w:t xml:space="preserve">2023 онд </w:t>
      </w:r>
      <w:r w:rsidR="00BC6189" w:rsidRPr="00ED3791">
        <w:rPr>
          <w:rFonts w:ascii="Arial" w:hAnsi="Arial" w:cs="Arial"/>
          <w:lang w:val="mn-MN" w:eastAsia="zh-CN"/>
        </w:rPr>
        <w:t xml:space="preserve">14 хүнд торгох, 24 хүн баривчлах, 2024 онд 24 хүнд торгох, 34 хүн баривчлах шийтгэлийг тус тус </w:t>
      </w:r>
      <w:r w:rsidR="007737FC" w:rsidRPr="00ED3791">
        <w:rPr>
          <w:rFonts w:ascii="Arial" w:hAnsi="Arial" w:cs="Arial"/>
          <w:lang w:val="mn-MN" w:eastAsia="zh-CN"/>
        </w:rPr>
        <w:t xml:space="preserve">ногдуулсан. </w:t>
      </w:r>
      <w:r w:rsidR="00256BC8" w:rsidRPr="00ED3791">
        <w:rPr>
          <w:rFonts w:ascii="Arial" w:hAnsi="Arial" w:cs="Arial"/>
          <w:lang w:val="mn-MN" w:eastAsia="zh-CN"/>
        </w:rPr>
        <w:t>/Хавсралт 1-ийн статистик 9-өөс дэлгэрэнгүйг үзнэ үү./</w:t>
      </w:r>
    </w:p>
    <w:p w14:paraId="6203FE98" w14:textId="6867D712" w:rsidR="00A84F9D" w:rsidRPr="00ED3791" w:rsidRDefault="007737FC" w:rsidP="00A84F9D">
      <w:pPr>
        <w:spacing w:before="240"/>
        <w:ind w:firstLine="720"/>
        <w:jc w:val="both"/>
        <w:rPr>
          <w:rFonts w:ascii="Arial" w:hAnsi="Arial" w:cs="Arial"/>
          <w:lang w:val="mn-MN" w:eastAsia="zh-CN"/>
        </w:rPr>
      </w:pPr>
      <w:r w:rsidRPr="00ED3791">
        <w:rPr>
          <w:rFonts w:ascii="Arial" w:hAnsi="Arial" w:cs="Arial"/>
          <w:lang w:val="mn-MN" w:eastAsia="zh-CN"/>
        </w:rPr>
        <w:lastRenderedPageBreak/>
        <w:t xml:space="preserve">Гэтэл </w:t>
      </w:r>
      <w:bookmarkStart w:id="20" w:name="_Hlk195607683"/>
      <w:r w:rsidR="00A84F9D" w:rsidRPr="00ED3791">
        <w:rPr>
          <w:rFonts w:ascii="Arial" w:hAnsi="Arial" w:cs="Arial"/>
          <w:lang w:val="mn-MN" w:eastAsia="zh-CN"/>
        </w:rPr>
        <w:t>хүүхдийн тэтгэлэг гаргуулах ажиллагааны сүүлийн 5 жилийн биелэлтийн дундажлан авч үзэхэд гүйцэтгэх хуудасны тоогоор 10.3 хувь, мөнгөн дүнгээр 43.3 хувийн гүйцэтгэлтэй байгаа нь энэ төрлийн гүйцэтгэх ажиллагаа төдийлөн хангалттай хэрэгжиж чадахгүй байгаа</w:t>
      </w:r>
      <w:r w:rsidRPr="00ED3791">
        <w:rPr>
          <w:rFonts w:ascii="Arial" w:hAnsi="Arial" w:cs="Arial"/>
          <w:lang w:val="mn-MN" w:eastAsia="zh-CN"/>
        </w:rPr>
        <w:t xml:space="preserve"> ч ердөө жилд 50 орчим төлөгч зөрчлийн шийтгэл ногдуулж байгаа нь хангалтгүй, хуулийн хариуцлагын зохицуулалт хэрэгжихгүй оновчгүй байгааг илтгэж байна. </w:t>
      </w:r>
    </w:p>
    <w:p w14:paraId="4ED7F6E1" w14:textId="77777777" w:rsidR="00BC6189" w:rsidRPr="00ED3791" w:rsidRDefault="00BC6189" w:rsidP="00BC6189">
      <w:pPr>
        <w:jc w:val="center"/>
        <w:rPr>
          <w:rFonts w:ascii="Arial" w:hAnsi="Arial" w:cs="Arial"/>
          <w:b/>
          <w:bCs/>
          <w:lang w:val="mn-MN" w:eastAsia="zh-CN"/>
        </w:rPr>
      </w:pPr>
    </w:p>
    <w:p w14:paraId="4E26E9A8" w14:textId="65DEE0DB" w:rsidR="00BC6189" w:rsidRPr="00ED3791" w:rsidRDefault="00BC6189" w:rsidP="00BC6189">
      <w:pPr>
        <w:spacing w:after="120" w:line="276" w:lineRule="auto"/>
        <w:ind w:right="284"/>
        <w:jc w:val="center"/>
        <w:rPr>
          <w:rFonts w:ascii="Arial" w:hAnsi="Arial" w:cs="Arial"/>
          <w:i/>
          <w:iCs/>
          <w:sz w:val="22"/>
          <w:lang w:val="mn-MN" w:eastAsia="zh-CN"/>
        </w:rPr>
      </w:pPr>
      <w:r w:rsidRPr="00ED3791">
        <w:rPr>
          <w:rFonts w:ascii="Arial" w:hAnsi="Arial" w:cs="Arial"/>
          <w:i/>
          <w:iCs/>
          <w:sz w:val="22"/>
          <w:lang w:val="mn-MN" w:eastAsia="zh-CN"/>
        </w:rPr>
        <w:t>Хүүхдийн тэтгэлэг гаргуулах ажиллагааны биелэлт (20</w:t>
      </w:r>
      <w:r w:rsidR="00A84F9D" w:rsidRPr="00ED3791">
        <w:rPr>
          <w:rFonts w:ascii="Arial" w:hAnsi="Arial" w:cs="Arial"/>
          <w:i/>
          <w:iCs/>
          <w:sz w:val="22"/>
          <w:lang w:val="mn-MN" w:eastAsia="zh-CN"/>
        </w:rPr>
        <w:t>20</w:t>
      </w:r>
      <w:r w:rsidRPr="00ED3791">
        <w:rPr>
          <w:rFonts w:ascii="Arial" w:hAnsi="Arial" w:cs="Arial"/>
          <w:i/>
          <w:iCs/>
          <w:sz w:val="22"/>
          <w:lang w:val="mn-MN" w:eastAsia="zh-CN"/>
        </w:rPr>
        <w:t>-2024 он)</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76"/>
        <w:gridCol w:w="1559"/>
        <w:gridCol w:w="1276"/>
        <w:gridCol w:w="1275"/>
        <w:gridCol w:w="1151"/>
        <w:gridCol w:w="1373"/>
        <w:gridCol w:w="737"/>
      </w:tblGrid>
      <w:tr w:rsidR="00BC6189" w:rsidRPr="00ED3791" w14:paraId="6261CB69" w14:textId="77777777" w:rsidTr="009F7D7F">
        <w:trPr>
          <w:trHeight w:val="216"/>
        </w:trPr>
        <w:tc>
          <w:tcPr>
            <w:tcW w:w="2122" w:type="dxa"/>
            <w:gridSpan w:val="2"/>
            <w:vMerge w:val="restart"/>
            <w:shd w:val="clear" w:color="auto" w:fill="auto"/>
            <w:noWrap/>
            <w:vAlign w:val="center"/>
            <w:hideMark/>
          </w:tcPr>
          <w:p w14:paraId="45DEBCA7"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ҮЗҮҮЛЭЛТ</w:t>
            </w:r>
          </w:p>
        </w:tc>
        <w:tc>
          <w:tcPr>
            <w:tcW w:w="1559" w:type="dxa"/>
            <w:vMerge w:val="restart"/>
            <w:shd w:val="clear" w:color="auto" w:fill="auto"/>
            <w:vAlign w:val="center"/>
            <w:hideMark/>
          </w:tcPr>
          <w:p w14:paraId="0CF83EB8"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Оны эхний үлдэгдэл</w:t>
            </w:r>
          </w:p>
        </w:tc>
        <w:tc>
          <w:tcPr>
            <w:tcW w:w="1276" w:type="dxa"/>
            <w:vMerge w:val="restart"/>
            <w:shd w:val="clear" w:color="auto" w:fill="auto"/>
            <w:noWrap/>
            <w:vAlign w:val="center"/>
            <w:hideMark/>
          </w:tcPr>
          <w:p w14:paraId="2A8AC979"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Шинээр</w:t>
            </w:r>
          </w:p>
        </w:tc>
        <w:tc>
          <w:tcPr>
            <w:tcW w:w="4536" w:type="dxa"/>
            <w:gridSpan w:val="4"/>
            <w:shd w:val="clear" w:color="auto" w:fill="auto"/>
            <w:noWrap/>
            <w:vAlign w:val="center"/>
            <w:hideMark/>
          </w:tcPr>
          <w:p w14:paraId="295FFC61"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Төлбөр</w:t>
            </w:r>
          </w:p>
        </w:tc>
      </w:tr>
      <w:tr w:rsidR="00BC6189" w:rsidRPr="00ED3791" w14:paraId="2C93B83D" w14:textId="77777777" w:rsidTr="009F7D7F">
        <w:trPr>
          <w:trHeight w:val="276"/>
        </w:trPr>
        <w:tc>
          <w:tcPr>
            <w:tcW w:w="2122" w:type="dxa"/>
            <w:gridSpan w:val="2"/>
            <w:vMerge/>
            <w:shd w:val="clear" w:color="auto" w:fill="auto"/>
            <w:vAlign w:val="center"/>
            <w:hideMark/>
          </w:tcPr>
          <w:p w14:paraId="5CC5617F" w14:textId="77777777" w:rsidR="00BC6189" w:rsidRPr="00ED3791" w:rsidRDefault="00BC6189" w:rsidP="00295708">
            <w:pPr>
              <w:spacing w:line="276" w:lineRule="auto"/>
              <w:jc w:val="center"/>
              <w:rPr>
                <w:rFonts w:ascii="Arial" w:hAnsi="Arial" w:cs="Arial"/>
                <w:b/>
                <w:bCs/>
                <w:sz w:val="16"/>
                <w:szCs w:val="16"/>
                <w:lang w:val="mn-MN" w:eastAsia="zh-CN"/>
              </w:rPr>
            </w:pPr>
          </w:p>
        </w:tc>
        <w:tc>
          <w:tcPr>
            <w:tcW w:w="1559" w:type="dxa"/>
            <w:vMerge/>
            <w:shd w:val="clear" w:color="auto" w:fill="auto"/>
            <w:vAlign w:val="center"/>
            <w:hideMark/>
          </w:tcPr>
          <w:p w14:paraId="1B3A23A0" w14:textId="77777777" w:rsidR="00BC6189" w:rsidRPr="00ED3791" w:rsidRDefault="00BC6189" w:rsidP="00295708">
            <w:pPr>
              <w:spacing w:line="276" w:lineRule="auto"/>
              <w:jc w:val="center"/>
              <w:rPr>
                <w:rFonts w:ascii="Arial" w:hAnsi="Arial" w:cs="Arial"/>
                <w:b/>
                <w:bCs/>
                <w:sz w:val="16"/>
                <w:szCs w:val="16"/>
                <w:lang w:val="mn-MN" w:eastAsia="zh-CN"/>
              </w:rPr>
            </w:pPr>
          </w:p>
        </w:tc>
        <w:tc>
          <w:tcPr>
            <w:tcW w:w="1276" w:type="dxa"/>
            <w:vMerge/>
            <w:shd w:val="clear" w:color="auto" w:fill="auto"/>
            <w:vAlign w:val="center"/>
            <w:hideMark/>
          </w:tcPr>
          <w:p w14:paraId="2075667A" w14:textId="77777777" w:rsidR="00BC6189" w:rsidRPr="00ED3791" w:rsidRDefault="00BC6189" w:rsidP="00295708">
            <w:pPr>
              <w:spacing w:line="276" w:lineRule="auto"/>
              <w:jc w:val="center"/>
              <w:rPr>
                <w:rFonts w:ascii="Arial" w:hAnsi="Arial" w:cs="Arial"/>
                <w:b/>
                <w:bCs/>
                <w:sz w:val="16"/>
                <w:szCs w:val="16"/>
                <w:lang w:val="mn-MN" w:eastAsia="zh-CN"/>
              </w:rPr>
            </w:pPr>
          </w:p>
        </w:tc>
        <w:tc>
          <w:tcPr>
            <w:tcW w:w="1275" w:type="dxa"/>
            <w:shd w:val="clear" w:color="auto" w:fill="auto"/>
            <w:vAlign w:val="center"/>
            <w:hideMark/>
          </w:tcPr>
          <w:p w14:paraId="52E91662"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Биелүүлбэл зохих</w:t>
            </w:r>
          </w:p>
        </w:tc>
        <w:tc>
          <w:tcPr>
            <w:tcW w:w="1134" w:type="dxa"/>
            <w:shd w:val="clear" w:color="auto" w:fill="auto"/>
            <w:vAlign w:val="center"/>
            <w:hideMark/>
          </w:tcPr>
          <w:p w14:paraId="530C930E"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Биелүүлсэн</w:t>
            </w:r>
          </w:p>
        </w:tc>
        <w:tc>
          <w:tcPr>
            <w:tcW w:w="1256" w:type="dxa"/>
            <w:shd w:val="clear" w:color="auto" w:fill="auto"/>
            <w:vAlign w:val="center"/>
            <w:hideMark/>
          </w:tcPr>
          <w:p w14:paraId="247257AE"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Үлдэгдэл</w:t>
            </w:r>
          </w:p>
        </w:tc>
        <w:tc>
          <w:tcPr>
            <w:tcW w:w="871" w:type="dxa"/>
            <w:shd w:val="clear" w:color="auto" w:fill="D0CECE"/>
            <w:vAlign w:val="center"/>
            <w:hideMark/>
          </w:tcPr>
          <w:p w14:paraId="519A6EA6"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Хувь</w:t>
            </w:r>
          </w:p>
        </w:tc>
      </w:tr>
      <w:tr w:rsidR="00BC6189" w:rsidRPr="00ED3791" w14:paraId="6A597D4F" w14:textId="77777777" w:rsidTr="009F7D7F">
        <w:trPr>
          <w:trHeight w:val="130"/>
        </w:trPr>
        <w:tc>
          <w:tcPr>
            <w:tcW w:w="846" w:type="dxa"/>
            <w:vMerge w:val="restart"/>
            <w:shd w:val="clear" w:color="auto" w:fill="auto"/>
            <w:vAlign w:val="center"/>
            <w:hideMark/>
          </w:tcPr>
          <w:p w14:paraId="30673ED6"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2020 он</w:t>
            </w:r>
          </w:p>
        </w:tc>
        <w:tc>
          <w:tcPr>
            <w:tcW w:w="1276" w:type="dxa"/>
            <w:shd w:val="clear" w:color="auto" w:fill="auto"/>
            <w:vAlign w:val="center"/>
            <w:hideMark/>
          </w:tcPr>
          <w:p w14:paraId="03E25BA2"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гүйцэтгэх хуудас</w:t>
            </w:r>
          </w:p>
        </w:tc>
        <w:tc>
          <w:tcPr>
            <w:tcW w:w="1559" w:type="dxa"/>
            <w:shd w:val="clear" w:color="auto" w:fill="auto"/>
            <w:noWrap/>
            <w:vAlign w:val="center"/>
            <w:hideMark/>
          </w:tcPr>
          <w:p w14:paraId="1DE1F8B2"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19808</w:t>
            </w:r>
          </w:p>
        </w:tc>
        <w:tc>
          <w:tcPr>
            <w:tcW w:w="1276" w:type="dxa"/>
            <w:shd w:val="clear" w:color="auto" w:fill="auto"/>
            <w:noWrap/>
            <w:vAlign w:val="center"/>
            <w:hideMark/>
          </w:tcPr>
          <w:p w14:paraId="010E89E7"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2310</w:t>
            </w:r>
          </w:p>
        </w:tc>
        <w:tc>
          <w:tcPr>
            <w:tcW w:w="1275" w:type="dxa"/>
            <w:shd w:val="clear" w:color="auto" w:fill="auto"/>
            <w:noWrap/>
            <w:vAlign w:val="center"/>
            <w:hideMark/>
          </w:tcPr>
          <w:p w14:paraId="25CD101A"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13097</w:t>
            </w:r>
          </w:p>
        </w:tc>
        <w:tc>
          <w:tcPr>
            <w:tcW w:w="1134" w:type="dxa"/>
            <w:shd w:val="clear" w:color="auto" w:fill="auto"/>
            <w:noWrap/>
            <w:vAlign w:val="center"/>
            <w:hideMark/>
          </w:tcPr>
          <w:p w14:paraId="46EF7D3A"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2044</w:t>
            </w:r>
          </w:p>
        </w:tc>
        <w:tc>
          <w:tcPr>
            <w:tcW w:w="1256" w:type="dxa"/>
            <w:shd w:val="clear" w:color="auto" w:fill="auto"/>
            <w:vAlign w:val="center"/>
            <w:hideMark/>
          </w:tcPr>
          <w:p w14:paraId="6CA3FFDC"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11053</w:t>
            </w:r>
          </w:p>
        </w:tc>
        <w:tc>
          <w:tcPr>
            <w:tcW w:w="871" w:type="dxa"/>
            <w:shd w:val="clear" w:color="auto" w:fill="D0CECE"/>
            <w:vAlign w:val="center"/>
            <w:hideMark/>
          </w:tcPr>
          <w:p w14:paraId="6A9B7EB9" w14:textId="77777777" w:rsidR="00BC6189" w:rsidRPr="00ED3791" w:rsidRDefault="00BC6189" w:rsidP="00295708">
            <w:pPr>
              <w:spacing w:line="276" w:lineRule="auto"/>
              <w:ind w:firstLine="5"/>
              <w:jc w:val="center"/>
              <w:rPr>
                <w:rFonts w:ascii="Arial" w:hAnsi="Arial" w:cs="Arial"/>
                <w:b/>
                <w:bCs/>
                <w:sz w:val="16"/>
                <w:szCs w:val="16"/>
                <w:lang w:val="mn-MN" w:eastAsia="zh-CN"/>
              </w:rPr>
            </w:pPr>
            <w:r w:rsidRPr="00ED3791">
              <w:rPr>
                <w:rFonts w:ascii="Arial" w:hAnsi="Arial" w:cs="Arial"/>
                <w:sz w:val="16"/>
                <w:szCs w:val="16"/>
                <w:lang w:val="mn-MN" w:eastAsia="zh-CN"/>
              </w:rPr>
              <w:t>15.6</w:t>
            </w:r>
          </w:p>
        </w:tc>
      </w:tr>
      <w:tr w:rsidR="00BC6189" w:rsidRPr="00ED3791" w14:paraId="3CB085A3" w14:textId="77777777" w:rsidTr="009F7D7F">
        <w:trPr>
          <w:trHeight w:val="465"/>
        </w:trPr>
        <w:tc>
          <w:tcPr>
            <w:tcW w:w="846" w:type="dxa"/>
            <w:vMerge/>
            <w:shd w:val="clear" w:color="auto" w:fill="auto"/>
            <w:vAlign w:val="center"/>
            <w:hideMark/>
          </w:tcPr>
          <w:p w14:paraId="06293471" w14:textId="77777777" w:rsidR="00BC6189" w:rsidRPr="00ED3791" w:rsidRDefault="00BC6189" w:rsidP="00295708">
            <w:pPr>
              <w:spacing w:line="276" w:lineRule="auto"/>
              <w:ind w:firstLine="709"/>
              <w:jc w:val="center"/>
              <w:rPr>
                <w:rFonts w:ascii="Arial" w:hAnsi="Arial" w:cs="Arial"/>
                <w:b/>
                <w:bCs/>
                <w:sz w:val="16"/>
                <w:szCs w:val="16"/>
                <w:lang w:val="mn-MN" w:eastAsia="zh-CN"/>
              </w:rPr>
            </w:pPr>
          </w:p>
        </w:tc>
        <w:tc>
          <w:tcPr>
            <w:tcW w:w="1276" w:type="dxa"/>
            <w:shd w:val="clear" w:color="auto" w:fill="auto"/>
            <w:vAlign w:val="center"/>
            <w:hideMark/>
          </w:tcPr>
          <w:p w14:paraId="75CD8660"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мөнгөн дүн /мян/</w:t>
            </w:r>
          </w:p>
        </w:tc>
        <w:tc>
          <w:tcPr>
            <w:tcW w:w="1559" w:type="dxa"/>
            <w:shd w:val="clear" w:color="auto" w:fill="auto"/>
            <w:vAlign w:val="center"/>
            <w:hideMark/>
          </w:tcPr>
          <w:p w14:paraId="68A8FAF9"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1,605,346,793.7</w:t>
            </w:r>
          </w:p>
        </w:tc>
        <w:tc>
          <w:tcPr>
            <w:tcW w:w="1276" w:type="dxa"/>
            <w:shd w:val="clear" w:color="auto" w:fill="auto"/>
            <w:vAlign w:val="center"/>
            <w:hideMark/>
          </w:tcPr>
          <w:p w14:paraId="35B10417"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25,397,140.6</w:t>
            </w:r>
          </w:p>
        </w:tc>
        <w:tc>
          <w:tcPr>
            <w:tcW w:w="1275" w:type="dxa"/>
            <w:shd w:val="clear" w:color="auto" w:fill="auto"/>
            <w:noWrap/>
            <w:vAlign w:val="center"/>
            <w:hideMark/>
          </w:tcPr>
          <w:p w14:paraId="62F6B3D4"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51,296,952.1</w:t>
            </w:r>
          </w:p>
        </w:tc>
        <w:tc>
          <w:tcPr>
            <w:tcW w:w="1134" w:type="dxa"/>
            <w:shd w:val="clear" w:color="auto" w:fill="auto"/>
            <w:noWrap/>
            <w:vAlign w:val="center"/>
            <w:hideMark/>
          </w:tcPr>
          <w:p w14:paraId="2D5DC52D"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24,274,228.9</w:t>
            </w:r>
          </w:p>
        </w:tc>
        <w:tc>
          <w:tcPr>
            <w:tcW w:w="1256" w:type="dxa"/>
            <w:shd w:val="clear" w:color="auto" w:fill="auto"/>
            <w:vAlign w:val="center"/>
            <w:hideMark/>
          </w:tcPr>
          <w:p w14:paraId="01621E2D"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27,022,723.2</w:t>
            </w:r>
          </w:p>
        </w:tc>
        <w:tc>
          <w:tcPr>
            <w:tcW w:w="871" w:type="dxa"/>
            <w:shd w:val="clear" w:color="auto" w:fill="D0CECE"/>
            <w:vAlign w:val="center"/>
            <w:hideMark/>
          </w:tcPr>
          <w:p w14:paraId="2C2C5B1F" w14:textId="77777777" w:rsidR="00BC6189" w:rsidRPr="00ED3791" w:rsidRDefault="00BC6189" w:rsidP="00295708">
            <w:pPr>
              <w:spacing w:line="276" w:lineRule="auto"/>
              <w:ind w:firstLine="5"/>
              <w:jc w:val="center"/>
              <w:rPr>
                <w:rFonts w:ascii="Arial" w:hAnsi="Arial" w:cs="Arial"/>
                <w:b/>
                <w:bCs/>
                <w:sz w:val="16"/>
                <w:szCs w:val="16"/>
                <w:lang w:val="mn-MN" w:eastAsia="zh-CN"/>
              </w:rPr>
            </w:pPr>
            <w:r w:rsidRPr="00ED3791">
              <w:rPr>
                <w:rFonts w:ascii="Arial" w:hAnsi="Arial" w:cs="Arial"/>
                <w:sz w:val="16"/>
                <w:szCs w:val="16"/>
                <w:lang w:val="mn-MN" w:eastAsia="zh-CN"/>
              </w:rPr>
              <w:t>47.3</w:t>
            </w:r>
          </w:p>
        </w:tc>
      </w:tr>
      <w:tr w:rsidR="00BC6189" w:rsidRPr="00ED3791" w14:paraId="5B158504" w14:textId="77777777" w:rsidTr="009F7D7F">
        <w:trPr>
          <w:trHeight w:val="309"/>
        </w:trPr>
        <w:tc>
          <w:tcPr>
            <w:tcW w:w="846" w:type="dxa"/>
            <w:vMerge w:val="restart"/>
            <w:shd w:val="clear" w:color="auto" w:fill="auto"/>
            <w:vAlign w:val="center"/>
            <w:hideMark/>
          </w:tcPr>
          <w:p w14:paraId="5B03873B"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2021 он</w:t>
            </w:r>
          </w:p>
        </w:tc>
        <w:tc>
          <w:tcPr>
            <w:tcW w:w="1276" w:type="dxa"/>
            <w:shd w:val="clear" w:color="auto" w:fill="auto"/>
            <w:vAlign w:val="center"/>
            <w:hideMark/>
          </w:tcPr>
          <w:p w14:paraId="3167CFD5"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гүйцэтгэх хуудас</w:t>
            </w:r>
          </w:p>
        </w:tc>
        <w:tc>
          <w:tcPr>
            <w:tcW w:w="1559" w:type="dxa"/>
            <w:shd w:val="clear" w:color="auto" w:fill="auto"/>
            <w:noWrap/>
            <w:vAlign w:val="center"/>
            <w:hideMark/>
          </w:tcPr>
          <w:p w14:paraId="769CD958"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19019</w:t>
            </w:r>
          </w:p>
        </w:tc>
        <w:tc>
          <w:tcPr>
            <w:tcW w:w="1276" w:type="dxa"/>
            <w:shd w:val="clear" w:color="auto" w:fill="auto"/>
            <w:noWrap/>
            <w:vAlign w:val="center"/>
            <w:hideMark/>
          </w:tcPr>
          <w:p w14:paraId="7A4B034B"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1644</w:t>
            </w:r>
          </w:p>
        </w:tc>
        <w:tc>
          <w:tcPr>
            <w:tcW w:w="1275" w:type="dxa"/>
            <w:shd w:val="clear" w:color="auto" w:fill="auto"/>
            <w:noWrap/>
            <w:vAlign w:val="center"/>
            <w:hideMark/>
          </w:tcPr>
          <w:p w14:paraId="2ACA5E0A"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12724</w:t>
            </w:r>
          </w:p>
        </w:tc>
        <w:tc>
          <w:tcPr>
            <w:tcW w:w="1134" w:type="dxa"/>
            <w:shd w:val="clear" w:color="auto" w:fill="auto"/>
            <w:noWrap/>
            <w:vAlign w:val="center"/>
            <w:hideMark/>
          </w:tcPr>
          <w:p w14:paraId="308680F9"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1444</w:t>
            </w:r>
          </w:p>
        </w:tc>
        <w:tc>
          <w:tcPr>
            <w:tcW w:w="1256" w:type="dxa"/>
            <w:shd w:val="clear" w:color="auto" w:fill="auto"/>
            <w:vAlign w:val="center"/>
            <w:hideMark/>
          </w:tcPr>
          <w:p w14:paraId="330E940B"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11280</w:t>
            </w:r>
          </w:p>
        </w:tc>
        <w:tc>
          <w:tcPr>
            <w:tcW w:w="871" w:type="dxa"/>
            <w:shd w:val="clear" w:color="auto" w:fill="D0CECE"/>
            <w:vAlign w:val="center"/>
            <w:hideMark/>
          </w:tcPr>
          <w:p w14:paraId="51523DB1" w14:textId="77777777" w:rsidR="00BC6189" w:rsidRPr="00ED3791" w:rsidRDefault="00BC6189" w:rsidP="00295708">
            <w:pPr>
              <w:spacing w:line="276" w:lineRule="auto"/>
              <w:ind w:firstLine="5"/>
              <w:jc w:val="center"/>
              <w:rPr>
                <w:rFonts w:ascii="Arial" w:hAnsi="Arial" w:cs="Arial"/>
                <w:b/>
                <w:bCs/>
                <w:sz w:val="16"/>
                <w:szCs w:val="16"/>
                <w:lang w:val="mn-MN" w:eastAsia="zh-CN"/>
              </w:rPr>
            </w:pPr>
            <w:r w:rsidRPr="00ED3791">
              <w:rPr>
                <w:rFonts w:ascii="Arial" w:hAnsi="Arial" w:cs="Arial"/>
                <w:sz w:val="16"/>
                <w:szCs w:val="16"/>
                <w:lang w:val="mn-MN" w:eastAsia="zh-CN"/>
              </w:rPr>
              <w:t>11.3</w:t>
            </w:r>
          </w:p>
        </w:tc>
      </w:tr>
      <w:tr w:rsidR="00BC6189" w:rsidRPr="00ED3791" w14:paraId="0062BD1C" w14:textId="77777777" w:rsidTr="009F7D7F">
        <w:trPr>
          <w:trHeight w:val="465"/>
        </w:trPr>
        <w:tc>
          <w:tcPr>
            <w:tcW w:w="846" w:type="dxa"/>
            <w:vMerge/>
            <w:shd w:val="clear" w:color="auto" w:fill="auto"/>
            <w:vAlign w:val="center"/>
            <w:hideMark/>
          </w:tcPr>
          <w:p w14:paraId="639CE2DC" w14:textId="77777777" w:rsidR="00BC6189" w:rsidRPr="00ED3791" w:rsidRDefault="00BC6189" w:rsidP="00295708">
            <w:pPr>
              <w:spacing w:line="276" w:lineRule="auto"/>
              <w:ind w:firstLine="709"/>
              <w:jc w:val="center"/>
              <w:rPr>
                <w:rFonts w:ascii="Arial" w:hAnsi="Arial" w:cs="Arial"/>
                <w:b/>
                <w:bCs/>
                <w:sz w:val="16"/>
                <w:szCs w:val="16"/>
                <w:lang w:val="mn-MN" w:eastAsia="zh-CN"/>
              </w:rPr>
            </w:pPr>
          </w:p>
        </w:tc>
        <w:tc>
          <w:tcPr>
            <w:tcW w:w="1276" w:type="dxa"/>
            <w:shd w:val="clear" w:color="auto" w:fill="auto"/>
            <w:vAlign w:val="center"/>
            <w:hideMark/>
          </w:tcPr>
          <w:p w14:paraId="14B80E28"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мөнгөн дүн /мян/</w:t>
            </w:r>
          </w:p>
        </w:tc>
        <w:tc>
          <w:tcPr>
            <w:tcW w:w="1559" w:type="dxa"/>
            <w:shd w:val="clear" w:color="auto" w:fill="auto"/>
            <w:vAlign w:val="center"/>
            <w:hideMark/>
          </w:tcPr>
          <w:p w14:paraId="7403CE26"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1,315,863,593.9</w:t>
            </w:r>
          </w:p>
        </w:tc>
        <w:tc>
          <w:tcPr>
            <w:tcW w:w="1276" w:type="dxa"/>
            <w:shd w:val="clear" w:color="auto" w:fill="auto"/>
            <w:vAlign w:val="center"/>
            <w:hideMark/>
          </w:tcPr>
          <w:p w14:paraId="51087BCB"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43,409,242.5</w:t>
            </w:r>
          </w:p>
        </w:tc>
        <w:tc>
          <w:tcPr>
            <w:tcW w:w="1275" w:type="dxa"/>
            <w:shd w:val="clear" w:color="auto" w:fill="auto"/>
            <w:noWrap/>
            <w:vAlign w:val="center"/>
            <w:hideMark/>
          </w:tcPr>
          <w:p w14:paraId="4D81FB7A"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70,406,769.3</w:t>
            </w:r>
          </w:p>
        </w:tc>
        <w:tc>
          <w:tcPr>
            <w:tcW w:w="1134" w:type="dxa"/>
            <w:shd w:val="clear" w:color="auto" w:fill="auto"/>
            <w:noWrap/>
            <w:vAlign w:val="center"/>
            <w:hideMark/>
          </w:tcPr>
          <w:p w14:paraId="0E996445"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36,428,354.7</w:t>
            </w:r>
          </w:p>
        </w:tc>
        <w:tc>
          <w:tcPr>
            <w:tcW w:w="1256" w:type="dxa"/>
            <w:shd w:val="clear" w:color="auto" w:fill="auto"/>
            <w:vAlign w:val="center"/>
            <w:hideMark/>
          </w:tcPr>
          <w:p w14:paraId="2DA86297"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33,978,414.6</w:t>
            </w:r>
          </w:p>
        </w:tc>
        <w:tc>
          <w:tcPr>
            <w:tcW w:w="871" w:type="dxa"/>
            <w:shd w:val="clear" w:color="auto" w:fill="D0CECE"/>
            <w:vAlign w:val="center"/>
            <w:hideMark/>
          </w:tcPr>
          <w:p w14:paraId="2FDB0530" w14:textId="77777777" w:rsidR="00BC6189" w:rsidRPr="00ED3791" w:rsidRDefault="00BC6189" w:rsidP="00295708">
            <w:pPr>
              <w:spacing w:line="276" w:lineRule="auto"/>
              <w:ind w:firstLine="5"/>
              <w:jc w:val="center"/>
              <w:rPr>
                <w:rFonts w:ascii="Arial" w:hAnsi="Arial" w:cs="Arial"/>
                <w:b/>
                <w:bCs/>
                <w:sz w:val="16"/>
                <w:szCs w:val="16"/>
                <w:lang w:val="mn-MN" w:eastAsia="zh-CN"/>
              </w:rPr>
            </w:pPr>
            <w:r w:rsidRPr="00ED3791">
              <w:rPr>
                <w:rFonts w:ascii="Arial" w:hAnsi="Arial" w:cs="Arial"/>
                <w:sz w:val="16"/>
                <w:szCs w:val="16"/>
                <w:lang w:val="mn-MN" w:eastAsia="zh-CN"/>
              </w:rPr>
              <w:t>51.7</w:t>
            </w:r>
          </w:p>
        </w:tc>
      </w:tr>
      <w:tr w:rsidR="00BC6189" w:rsidRPr="00ED3791" w14:paraId="16DEE33B" w14:textId="77777777" w:rsidTr="009F7D7F">
        <w:trPr>
          <w:trHeight w:val="236"/>
        </w:trPr>
        <w:tc>
          <w:tcPr>
            <w:tcW w:w="846" w:type="dxa"/>
            <w:vMerge w:val="restart"/>
            <w:shd w:val="clear" w:color="auto" w:fill="auto"/>
            <w:vAlign w:val="center"/>
            <w:hideMark/>
          </w:tcPr>
          <w:p w14:paraId="66FD9743"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2022 он</w:t>
            </w:r>
          </w:p>
        </w:tc>
        <w:tc>
          <w:tcPr>
            <w:tcW w:w="1276" w:type="dxa"/>
            <w:shd w:val="clear" w:color="auto" w:fill="auto"/>
            <w:vAlign w:val="center"/>
            <w:hideMark/>
          </w:tcPr>
          <w:p w14:paraId="29A0D91B"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гүйцэтгэх хуудас</w:t>
            </w:r>
          </w:p>
        </w:tc>
        <w:tc>
          <w:tcPr>
            <w:tcW w:w="1559" w:type="dxa"/>
            <w:shd w:val="clear" w:color="auto" w:fill="auto"/>
            <w:noWrap/>
            <w:vAlign w:val="center"/>
            <w:hideMark/>
          </w:tcPr>
          <w:p w14:paraId="1AB5BB06"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16628</w:t>
            </w:r>
          </w:p>
        </w:tc>
        <w:tc>
          <w:tcPr>
            <w:tcW w:w="1276" w:type="dxa"/>
            <w:shd w:val="clear" w:color="auto" w:fill="auto"/>
            <w:noWrap/>
            <w:vAlign w:val="center"/>
            <w:hideMark/>
          </w:tcPr>
          <w:p w14:paraId="48D4A354"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2184</w:t>
            </w:r>
          </w:p>
        </w:tc>
        <w:tc>
          <w:tcPr>
            <w:tcW w:w="1275" w:type="dxa"/>
            <w:shd w:val="clear" w:color="auto" w:fill="auto"/>
            <w:noWrap/>
            <w:vAlign w:val="center"/>
            <w:hideMark/>
          </w:tcPr>
          <w:p w14:paraId="208AB8AA"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13416</w:t>
            </w:r>
          </w:p>
        </w:tc>
        <w:tc>
          <w:tcPr>
            <w:tcW w:w="1134" w:type="dxa"/>
            <w:shd w:val="clear" w:color="auto" w:fill="auto"/>
            <w:noWrap/>
            <w:vAlign w:val="center"/>
            <w:hideMark/>
          </w:tcPr>
          <w:p w14:paraId="04DB21DC"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1170</w:t>
            </w:r>
          </w:p>
        </w:tc>
        <w:tc>
          <w:tcPr>
            <w:tcW w:w="1256" w:type="dxa"/>
            <w:shd w:val="clear" w:color="auto" w:fill="auto"/>
            <w:vAlign w:val="center"/>
            <w:hideMark/>
          </w:tcPr>
          <w:p w14:paraId="65AEAF10"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20325</w:t>
            </w:r>
          </w:p>
        </w:tc>
        <w:tc>
          <w:tcPr>
            <w:tcW w:w="871" w:type="dxa"/>
            <w:shd w:val="clear" w:color="auto" w:fill="D0CECE"/>
            <w:vAlign w:val="center"/>
            <w:hideMark/>
          </w:tcPr>
          <w:p w14:paraId="797EF737" w14:textId="77777777" w:rsidR="00BC6189" w:rsidRPr="00ED3791" w:rsidRDefault="00BC6189" w:rsidP="00295708">
            <w:pPr>
              <w:spacing w:line="276" w:lineRule="auto"/>
              <w:ind w:firstLine="5"/>
              <w:jc w:val="center"/>
              <w:rPr>
                <w:rFonts w:ascii="Arial" w:hAnsi="Arial" w:cs="Arial"/>
                <w:b/>
                <w:bCs/>
                <w:sz w:val="16"/>
                <w:szCs w:val="16"/>
                <w:lang w:val="mn-MN" w:eastAsia="zh-CN"/>
              </w:rPr>
            </w:pPr>
            <w:r w:rsidRPr="00ED3791">
              <w:rPr>
                <w:rFonts w:ascii="Arial" w:hAnsi="Arial" w:cs="Arial"/>
                <w:sz w:val="16"/>
                <w:szCs w:val="16"/>
                <w:lang w:val="mn-MN" w:eastAsia="zh-CN"/>
              </w:rPr>
              <w:t>8.7</w:t>
            </w:r>
          </w:p>
        </w:tc>
      </w:tr>
      <w:tr w:rsidR="00BC6189" w:rsidRPr="00ED3791" w14:paraId="68892D3B" w14:textId="77777777" w:rsidTr="009F7D7F">
        <w:trPr>
          <w:trHeight w:val="465"/>
        </w:trPr>
        <w:tc>
          <w:tcPr>
            <w:tcW w:w="846" w:type="dxa"/>
            <w:vMerge/>
            <w:shd w:val="clear" w:color="auto" w:fill="auto"/>
            <w:vAlign w:val="center"/>
            <w:hideMark/>
          </w:tcPr>
          <w:p w14:paraId="7FC017C9" w14:textId="77777777" w:rsidR="00BC6189" w:rsidRPr="00ED3791" w:rsidRDefault="00BC6189" w:rsidP="00295708">
            <w:pPr>
              <w:spacing w:line="276" w:lineRule="auto"/>
              <w:ind w:firstLine="709"/>
              <w:jc w:val="center"/>
              <w:rPr>
                <w:rFonts w:ascii="Arial" w:hAnsi="Arial" w:cs="Arial"/>
                <w:b/>
                <w:bCs/>
                <w:sz w:val="16"/>
                <w:szCs w:val="16"/>
                <w:lang w:val="mn-MN" w:eastAsia="zh-CN"/>
              </w:rPr>
            </w:pPr>
          </w:p>
        </w:tc>
        <w:tc>
          <w:tcPr>
            <w:tcW w:w="1276" w:type="dxa"/>
            <w:shd w:val="clear" w:color="auto" w:fill="auto"/>
            <w:vAlign w:val="center"/>
            <w:hideMark/>
          </w:tcPr>
          <w:p w14:paraId="075D738F"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мөнгөн дүн /мян/</w:t>
            </w:r>
          </w:p>
        </w:tc>
        <w:tc>
          <w:tcPr>
            <w:tcW w:w="1559" w:type="dxa"/>
            <w:shd w:val="clear" w:color="auto" w:fill="auto"/>
            <w:vAlign w:val="center"/>
            <w:hideMark/>
          </w:tcPr>
          <w:p w14:paraId="2726DA0A"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1,450,604,118.1</w:t>
            </w:r>
          </w:p>
        </w:tc>
        <w:tc>
          <w:tcPr>
            <w:tcW w:w="1276" w:type="dxa"/>
            <w:shd w:val="clear" w:color="auto" w:fill="auto"/>
            <w:vAlign w:val="center"/>
            <w:hideMark/>
          </w:tcPr>
          <w:p w14:paraId="1887881A"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13,803,982.8</w:t>
            </w:r>
          </w:p>
        </w:tc>
        <w:tc>
          <w:tcPr>
            <w:tcW w:w="1275" w:type="dxa"/>
            <w:shd w:val="clear" w:color="auto" w:fill="auto"/>
            <w:noWrap/>
            <w:vAlign w:val="center"/>
            <w:hideMark/>
          </w:tcPr>
          <w:p w14:paraId="227D1873"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46,363,522.3</w:t>
            </w:r>
          </w:p>
        </w:tc>
        <w:tc>
          <w:tcPr>
            <w:tcW w:w="1134" w:type="dxa"/>
            <w:shd w:val="clear" w:color="auto" w:fill="auto"/>
            <w:noWrap/>
            <w:vAlign w:val="center"/>
            <w:hideMark/>
          </w:tcPr>
          <w:p w14:paraId="341FC6CD"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18,026,381.8</w:t>
            </w:r>
          </w:p>
        </w:tc>
        <w:tc>
          <w:tcPr>
            <w:tcW w:w="1256" w:type="dxa"/>
            <w:shd w:val="clear" w:color="auto" w:fill="auto"/>
            <w:vAlign w:val="center"/>
            <w:hideMark/>
          </w:tcPr>
          <w:p w14:paraId="421A63D7"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1,855,107,380.6</w:t>
            </w:r>
          </w:p>
        </w:tc>
        <w:tc>
          <w:tcPr>
            <w:tcW w:w="871" w:type="dxa"/>
            <w:shd w:val="clear" w:color="auto" w:fill="D0CECE"/>
            <w:vAlign w:val="center"/>
            <w:hideMark/>
          </w:tcPr>
          <w:p w14:paraId="0974FFE2" w14:textId="77777777" w:rsidR="00BC6189" w:rsidRPr="00ED3791" w:rsidRDefault="00BC6189" w:rsidP="00295708">
            <w:pPr>
              <w:spacing w:line="276" w:lineRule="auto"/>
              <w:ind w:firstLine="5"/>
              <w:jc w:val="center"/>
              <w:rPr>
                <w:rFonts w:ascii="Arial" w:hAnsi="Arial" w:cs="Arial"/>
                <w:b/>
                <w:bCs/>
                <w:sz w:val="16"/>
                <w:szCs w:val="16"/>
                <w:lang w:val="mn-MN" w:eastAsia="zh-CN"/>
              </w:rPr>
            </w:pPr>
            <w:r w:rsidRPr="00ED3791">
              <w:rPr>
                <w:rFonts w:ascii="Arial" w:hAnsi="Arial" w:cs="Arial"/>
                <w:sz w:val="16"/>
                <w:szCs w:val="16"/>
                <w:lang w:val="mn-MN" w:eastAsia="zh-CN"/>
              </w:rPr>
              <w:t>38.9</w:t>
            </w:r>
          </w:p>
        </w:tc>
      </w:tr>
      <w:tr w:rsidR="00BC6189" w:rsidRPr="00ED3791" w14:paraId="16A17181" w14:textId="77777777" w:rsidTr="009F7D7F">
        <w:trPr>
          <w:trHeight w:val="76"/>
        </w:trPr>
        <w:tc>
          <w:tcPr>
            <w:tcW w:w="846" w:type="dxa"/>
            <w:vMerge w:val="restart"/>
            <w:shd w:val="clear" w:color="auto" w:fill="auto"/>
            <w:vAlign w:val="center"/>
            <w:hideMark/>
          </w:tcPr>
          <w:p w14:paraId="7199301C"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2023 он</w:t>
            </w:r>
          </w:p>
        </w:tc>
        <w:tc>
          <w:tcPr>
            <w:tcW w:w="1276" w:type="dxa"/>
            <w:shd w:val="clear" w:color="auto" w:fill="auto"/>
            <w:vAlign w:val="center"/>
            <w:hideMark/>
          </w:tcPr>
          <w:p w14:paraId="1CD78FCB"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гүйцэтгэх хуудас</w:t>
            </w:r>
          </w:p>
        </w:tc>
        <w:tc>
          <w:tcPr>
            <w:tcW w:w="1559" w:type="dxa"/>
            <w:shd w:val="clear" w:color="auto" w:fill="auto"/>
            <w:noWrap/>
            <w:vAlign w:val="center"/>
            <w:hideMark/>
          </w:tcPr>
          <w:p w14:paraId="14B42EB3"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20325</w:t>
            </w:r>
          </w:p>
        </w:tc>
        <w:tc>
          <w:tcPr>
            <w:tcW w:w="1276" w:type="dxa"/>
            <w:shd w:val="clear" w:color="auto" w:fill="auto"/>
            <w:noWrap/>
            <w:vAlign w:val="center"/>
            <w:hideMark/>
          </w:tcPr>
          <w:p w14:paraId="5F70353C"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2090</w:t>
            </w:r>
          </w:p>
        </w:tc>
        <w:tc>
          <w:tcPr>
            <w:tcW w:w="1275" w:type="dxa"/>
            <w:shd w:val="clear" w:color="auto" w:fill="auto"/>
            <w:noWrap/>
            <w:vAlign w:val="center"/>
            <w:hideMark/>
          </w:tcPr>
          <w:p w14:paraId="6EB71F14"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14182</w:t>
            </w:r>
          </w:p>
        </w:tc>
        <w:tc>
          <w:tcPr>
            <w:tcW w:w="1134" w:type="dxa"/>
            <w:shd w:val="clear" w:color="auto" w:fill="auto"/>
            <w:noWrap/>
            <w:vAlign w:val="center"/>
            <w:hideMark/>
          </w:tcPr>
          <w:p w14:paraId="02302BC5"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1038</w:t>
            </w:r>
          </w:p>
        </w:tc>
        <w:tc>
          <w:tcPr>
            <w:tcW w:w="1256" w:type="dxa"/>
            <w:shd w:val="clear" w:color="auto" w:fill="auto"/>
            <w:vAlign w:val="center"/>
            <w:hideMark/>
          </w:tcPr>
          <w:p w14:paraId="0D0BCE74"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22121</w:t>
            </w:r>
          </w:p>
        </w:tc>
        <w:tc>
          <w:tcPr>
            <w:tcW w:w="871" w:type="dxa"/>
            <w:shd w:val="clear" w:color="auto" w:fill="D0CECE"/>
            <w:vAlign w:val="center"/>
            <w:hideMark/>
          </w:tcPr>
          <w:p w14:paraId="18FC003A" w14:textId="77777777" w:rsidR="00BC6189" w:rsidRPr="00ED3791" w:rsidRDefault="00BC6189" w:rsidP="00295708">
            <w:pPr>
              <w:spacing w:line="276" w:lineRule="auto"/>
              <w:ind w:firstLine="5"/>
              <w:jc w:val="center"/>
              <w:rPr>
                <w:rFonts w:ascii="Arial" w:hAnsi="Arial" w:cs="Arial"/>
                <w:b/>
                <w:bCs/>
                <w:sz w:val="16"/>
                <w:szCs w:val="16"/>
                <w:lang w:val="mn-MN" w:eastAsia="zh-CN"/>
              </w:rPr>
            </w:pPr>
            <w:r w:rsidRPr="00ED3791">
              <w:rPr>
                <w:rFonts w:ascii="Arial" w:hAnsi="Arial" w:cs="Arial"/>
                <w:sz w:val="16"/>
                <w:szCs w:val="16"/>
                <w:lang w:val="mn-MN" w:eastAsia="zh-CN"/>
              </w:rPr>
              <w:t>7.3</w:t>
            </w:r>
          </w:p>
        </w:tc>
      </w:tr>
      <w:tr w:rsidR="00BC6189" w:rsidRPr="00ED3791" w14:paraId="34B2247C" w14:textId="77777777" w:rsidTr="009F7D7F">
        <w:trPr>
          <w:trHeight w:val="319"/>
        </w:trPr>
        <w:tc>
          <w:tcPr>
            <w:tcW w:w="846" w:type="dxa"/>
            <w:vMerge/>
            <w:shd w:val="clear" w:color="auto" w:fill="auto"/>
            <w:vAlign w:val="center"/>
            <w:hideMark/>
          </w:tcPr>
          <w:p w14:paraId="4A8C0E2F" w14:textId="77777777" w:rsidR="00BC6189" w:rsidRPr="00ED3791" w:rsidRDefault="00BC6189" w:rsidP="00295708">
            <w:pPr>
              <w:spacing w:line="276" w:lineRule="auto"/>
              <w:ind w:firstLine="709"/>
              <w:jc w:val="center"/>
              <w:rPr>
                <w:rFonts w:ascii="Arial" w:hAnsi="Arial" w:cs="Arial"/>
                <w:b/>
                <w:bCs/>
                <w:sz w:val="16"/>
                <w:szCs w:val="16"/>
                <w:lang w:val="mn-MN" w:eastAsia="zh-CN"/>
              </w:rPr>
            </w:pPr>
          </w:p>
        </w:tc>
        <w:tc>
          <w:tcPr>
            <w:tcW w:w="1276" w:type="dxa"/>
            <w:shd w:val="clear" w:color="auto" w:fill="auto"/>
            <w:vAlign w:val="center"/>
            <w:hideMark/>
          </w:tcPr>
          <w:p w14:paraId="7A08F8A0"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мөнгөн дүн /мян/</w:t>
            </w:r>
          </w:p>
        </w:tc>
        <w:tc>
          <w:tcPr>
            <w:tcW w:w="1559" w:type="dxa"/>
            <w:shd w:val="clear" w:color="auto" w:fill="auto"/>
            <w:vAlign w:val="center"/>
            <w:hideMark/>
          </w:tcPr>
          <w:p w14:paraId="453708A9"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1,855,107,380.6</w:t>
            </w:r>
          </w:p>
        </w:tc>
        <w:tc>
          <w:tcPr>
            <w:tcW w:w="1276" w:type="dxa"/>
            <w:shd w:val="clear" w:color="auto" w:fill="auto"/>
            <w:vAlign w:val="center"/>
            <w:hideMark/>
          </w:tcPr>
          <w:p w14:paraId="6B542305"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25,847,674.0</w:t>
            </w:r>
          </w:p>
        </w:tc>
        <w:tc>
          <w:tcPr>
            <w:tcW w:w="1275" w:type="dxa"/>
            <w:shd w:val="clear" w:color="auto" w:fill="auto"/>
            <w:noWrap/>
            <w:vAlign w:val="center"/>
            <w:hideMark/>
          </w:tcPr>
          <w:p w14:paraId="15D058AD"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50,566,295.7</w:t>
            </w:r>
          </w:p>
        </w:tc>
        <w:tc>
          <w:tcPr>
            <w:tcW w:w="1134" w:type="dxa"/>
            <w:shd w:val="clear" w:color="auto" w:fill="auto"/>
            <w:noWrap/>
            <w:vAlign w:val="center"/>
            <w:hideMark/>
          </w:tcPr>
          <w:p w14:paraId="74E6A103"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20,693,635.3</w:t>
            </w:r>
          </w:p>
        </w:tc>
        <w:tc>
          <w:tcPr>
            <w:tcW w:w="1256" w:type="dxa"/>
            <w:shd w:val="clear" w:color="auto" w:fill="auto"/>
            <w:vAlign w:val="center"/>
            <w:hideMark/>
          </w:tcPr>
          <w:p w14:paraId="4EBBEAD2"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2,374,780,552.7</w:t>
            </w:r>
          </w:p>
        </w:tc>
        <w:tc>
          <w:tcPr>
            <w:tcW w:w="871" w:type="dxa"/>
            <w:shd w:val="clear" w:color="auto" w:fill="D0CECE"/>
            <w:vAlign w:val="center"/>
            <w:hideMark/>
          </w:tcPr>
          <w:p w14:paraId="1A2C6883" w14:textId="77777777" w:rsidR="00BC6189" w:rsidRPr="00ED3791" w:rsidRDefault="00BC6189" w:rsidP="00295708">
            <w:pPr>
              <w:spacing w:line="276" w:lineRule="auto"/>
              <w:ind w:firstLine="5"/>
              <w:jc w:val="center"/>
              <w:rPr>
                <w:rFonts w:ascii="Arial" w:hAnsi="Arial" w:cs="Arial"/>
                <w:b/>
                <w:bCs/>
                <w:sz w:val="16"/>
                <w:szCs w:val="16"/>
                <w:lang w:val="mn-MN" w:eastAsia="zh-CN"/>
              </w:rPr>
            </w:pPr>
            <w:r w:rsidRPr="00ED3791">
              <w:rPr>
                <w:rFonts w:ascii="Arial" w:hAnsi="Arial" w:cs="Arial"/>
                <w:sz w:val="16"/>
                <w:szCs w:val="16"/>
                <w:lang w:val="mn-MN" w:eastAsia="zh-CN"/>
              </w:rPr>
              <w:t>40.9</w:t>
            </w:r>
          </w:p>
        </w:tc>
      </w:tr>
      <w:tr w:rsidR="00BC6189" w:rsidRPr="00ED3791" w14:paraId="5DD3B131" w14:textId="77777777" w:rsidTr="009F7D7F">
        <w:trPr>
          <w:trHeight w:val="212"/>
        </w:trPr>
        <w:tc>
          <w:tcPr>
            <w:tcW w:w="846" w:type="dxa"/>
            <w:vMerge w:val="restart"/>
            <w:shd w:val="clear" w:color="auto" w:fill="auto"/>
            <w:vAlign w:val="center"/>
            <w:hideMark/>
          </w:tcPr>
          <w:p w14:paraId="312E7A0C"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2024 он</w:t>
            </w:r>
          </w:p>
        </w:tc>
        <w:tc>
          <w:tcPr>
            <w:tcW w:w="1276" w:type="dxa"/>
            <w:shd w:val="clear" w:color="auto" w:fill="auto"/>
            <w:vAlign w:val="center"/>
            <w:hideMark/>
          </w:tcPr>
          <w:p w14:paraId="5F0CDF65"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гүйцэтгэх хуудас</w:t>
            </w:r>
          </w:p>
        </w:tc>
        <w:tc>
          <w:tcPr>
            <w:tcW w:w="1559" w:type="dxa"/>
            <w:shd w:val="clear" w:color="auto" w:fill="auto"/>
            <w:noWrap/>
            <w:vAlign w:val="center"/>
            <w:hideMark/>
          </w:tcPr>
          <w:p w14:paraId="0BE31902"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22121</w:t>
            </w:r>
          </w:p>
        </w:tc>
        <w:tc>
          <w:tcPr>
            <w:tcW w:w="1276" w:type="dxa"/>
            <w:shd w:val="clear" w:color="auto" w:fill="auto"/>
            <w:noWrap/>
            <w:vAlign w:val="center"/>
            <w:hideMark/>
          </w:tcPr>
          <w:p w14:paraId="22432A1C"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2140</w:t>
            </w:r>
          </w:p>
        </w:tc>
        <w:tc>
          <w:tcPr>
            <w:tcW w:w="1275" w:type="dxa"/>
            <w:shd w:val="clear" w:color="auto" w:fill="auto"/>
            <w:noWrap/>
            <w:vAlign w:val="center"/>
            <w:hideMark/>
          </w:tcPr>
          <w:p w14:paraId="05B3397C"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15435</w:t>
            </w:r>
          </w:p>
        </w:tc>
        <w:tc>
          <w:tcPr>
            <w:tcW w:w="1134" w:type="dxa"/>
            <w:shd w:val="clear" w:color="auto" w:fill="auto"/>
            <w:noWrap/>
            <w:vAlign w:val="center"/>
            <w:hideMark/>
          </w:tcPr>
          <w:p w14:paraId="47B0FE32"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1327</w:t>
            </w:r>
          </w:p>
        </w:tc>
        <w:tc>
          <w:tcPr>
            <w:tcW w:w="1256" w:type="dxa"/>
            <w:shd w:val="clear" w:color="auto" w:fill="auto"/>
            <w:vAlign w:val="center"/>
            <w:hideMark/>
          </w:tcPr>
          <w:p w14:paraId="6C14AE2F"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14108</w:t>
            </w:r>
          </w:p>
        </w:tc>
        <w:tc>
          <w:tcPr>
            <w:tcW w:w="871" w:type="dxa"/>
            <w:shd w:val="clear" w:color="auto" w:fill="D0CECE"/>
            <w:vAlign w:val="center"/>
            <w:hideMark/>
          </w:tcPr>
          <w:p w14:paraId="706B4219" w14:textId="77777777" w:rsidR="00BC6189" w:rsidRPr="00ED3791" w:rsidRDefault="00BC6189" w:rsidP="00295708">
            <w:pPr>
              <w:spacing w:line="276" w:lineRule="auto"/>
              <w:ind w:firstLine="5"/>
              <w:jc w:val="center"/>
              <w:rPr>
                <w:rFonts w:ascii="Arial" w:hAnsi="Arial" w:cs="Arial"/>
                <w:b/>
                <w:bCs/>
                <w:sz w:val="16"/>
                <w:szCs w:val="16"/>
                <w:lang w:val="mn-MN" w:eastAsia="zh-CN"/>
              </w:rPr>
            </w:pPr>
            <w:r w:rsidRPr="00ED3791">
              <w:rPr>
                <w:rFonts w:ascii="Arial" w:hAnsi="Arial" w:cs="Arial"/>
                <w:sz w:val="16"/>
                <w:szCs w:val="16"/>
                <w:lang w:val="mn-MN" w:eastAsia="zh-CN"/>
              </w:rPr>
              <w:t>8.6</w:t>
            </w:r>
          </w:p>
        </w:tc>
      </w:tr>
      <w:tr w:rsidR="00BC6189" w:rsidRPr="00ED3791" w14:paraId="226F0AAF" w14:textId="77777777" w:rsidTr="009F7D7F">
        <w:trPr>
          <w:trHeight w:val="465"/>
        </w:trPr>
        <w:tc>
          <w:tcPr>
            <w:tcW w:w="846" w:type="dxa"/>
            <w:vMerge/>
            <w:shd w:val="clear" w:color="auto" w:fill="auto"/>
            <w:hideMark/>
          </w:tcPr>
          <w:p w14:paraId="1D41853C" w14:textId="77777777" w:rsidR="00BC6189" w:rsidRPr="00ED3791" w:rsidRDefault="00BC6189" w:rsidP="00295708">
            <w:pPr>
              <w:spacing w:line="276" w:lineRule="auto"/>
              <w:ind w:firstLine="709"/>
              <w:jc w:val="both"/>
              <w:rPr>
                <w:rFonts w:ascii="Arial" w:hAnsi="Arial" w:cs="Arial"/>
                <w:b/>
                <w:bCs/>
                <w:sz w:val="16"/>
                <w:szCs w:val="16"/>
                <w:lang w:val="mn-MN" w:eastAsia="zh-CN"/>
              </w:rPr>
            </w:pPr>
          </w:p>
        </w:tc>
        <w:tc>
          <w:tcPr>
            <w:tcW w:w="1276" w:type="dxa"/>
            <w:shd w:val="clear" w:color="auto" w:fill="auto"/>
            <w:vAlign w:val="center"/>
            <w:hideMark/>
          </w:tcPr>
          <w:p w14:paraId="75A11FDE"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мөнгөн дүн /мян/</w:t>
            </w:r>
          </w:p>
        </w:tc>
        <w:tc>
          <w:tcPr>
            <w:tcW w:w="1559" w:type="dxa"/>
            <w:shd w:val="clear" w:color="auto" w:fill="auto"/>
            <w:vAlign w:val="center"/>
            <w:hideMark/>
          </w:tcPr>
          <w:p w14:paraId="41507605"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2,374,780,552.7</w:t>
            </w:r>
          </w:p>
        </w:tc>
        <w:tc>
          <w:tcPr>
            <w:tcW w:w="1276" w:type="dxa"/>
            <w:shd w:val="clear" w:color="auto" w:fill="auto"/>
            <w:vAlign w:val="center"/>
            <w:hideMark/>
          </w:tcPr>
          <w:p w14:paraId="46CC66B9"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17,511,343.1</w:t>
            </w:r>
          </w:p>
        </w:tc>
        <w:tc>
          <w:tcPr>
            <w:tcW w:w="1275" w:type="dxa"/>
            <w:shd w:val="clear" w:color="auto" w:fill="auto"/>
            <w:noWrap/>
            <w:vAlign w:val="center"/>
            <w:hideMark/>
          </w:tcPr>
          <w:p w14:paraId="2A8D96EF"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48,596,184.7</w:t>
            </w:r>
          </w:p>
        </w:tc>
        <w:tc>
          <w:tcPr>
            <w:tcW w:w="1134" w:type="dxa"/>
            <w:shd w:val="clear" w:color="auto" w:fill="auto"/>
            <w:noWrap/>
            <w:vAlign w:val="center"/>
            <w:hideMark/>
          </w:tcPr>
          <w:p w14:paraId="14E40C7E"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18,308,909.4</w:t>
            </w:r>
          </w:p>
        </w:tc>
        <w:tc>
          <w:tcPr>
            <w:tcW w:w="1256" w:type="dxa"/>
            <w:shd w:val="clear" w:color="auto" w:fill="auto"/>
            <w:vAlign w:val="center"/>
            <w:hideMark/>
          </w:tcPr>
          <w:p w14:paraId="0BC0040F" w14:textId="77777777" w:rsidR="00BC6189" w:rsidRPr="00ED3791" w:rsidRDefault="00BC6189" w:rsidP="00295708">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30,287,275.3</w:t>
            </w:r>
          </w:p>
        </w:tc>
        <w:tc>
          <w:tcPr>
            <w:tcW w:w="871" w:type="dxa"/>
            <w:shd w:val="clear" w:color="auto" w:fill="D0CECE"/>
            <w:vAlign w:val="center"/>
            <w:hideMark/>
          </w:tcPr>
          <w:p w14:paraId="60687576" w14:textId="77777777" w:rsidR="00BC6189" w:rsidRPr="00ED3791" w:rsidRDefault="00BC6189" w:rsidP="00295708">
            <w:pPr>
              <w:spacing w:line="276" w:lineRule="auto"/>
              <w:ind w:firstLine="5"/>
              <w:jc w:val="center"/>
              <w:rPr>
                <w:rFonts w:ascii="Arial" w:hAnsi="Arial" w:cs="Arial"/>
                <w:b/>
                <w:bCs/>
                <w:sz w:val="16"/>
                <w:szCs w:val="16"/>
                <w:lang w:val="mn-MN" w:eastAsia="zh-CN"/>
              </w:rPr>
            </w:pPr>
            <w:r w:rsidRPr="00ED3791">
              <w:rPr>
                <w:rFonts w:ascii="Arial" w:hAnsi="Arial" w:cs="Arial"/>
                <w:sz w:val="16"/>
                <w:szCs w:val="16"/>
                <w:lang w:val="mn-MN" w:eastAsia="zh-CN"/>
              </w:rPr>
              <w:t>37.7</w:t>
            </w:r>
          </w:p>
        </w:tc>
      </w:tr>
    </w:tbl>
    <w:p w14:paraId="5AA92729" w14:textId="77777777" w:rsidR="0038429F" w:rsidRPr="00ED3791" w:rsidRDefault="0038429F" w:rsidP="0038429F">
      <w:pPr>
        <w:jc w:val="both"/>
        <w:rPr>
          <w:rFonts w:ascii="Arial" w:hAnsi="Arial" w:cs="Arial"/>
          <w:lang w:val="mn-MN" w:eastAsia="zh-CN"/>
        </w:rPr>
      </w:pPr>
    </w:p>
    <w:p w14:paraId="7463B6E4" w14:textId="77777777" w:rsidR="007737FC" w:rsidRPr="00ED3791" w:rsidRDefault="0038429F" w:rsidP="007737FC">
      <w:pPr>
        <w:ind w:firstLine="720"/>
        <w:jc w:val="both"/>
        <w:rPr>
          <w:rFonts w:ascii="Arial" w:hAnsi="Arial" w:cs="Arial"/>
          <w:b/>
          <w:bCs/>
          <w:color w:val="000000" w:themeColor="text1"/>
          <w:lang w:val="mn-MN" w:eastAsia="zh-CN"/>
        </w:rPr>
      </w:pPr>
      <w:r w:rsidRPr="00ED3791">
        <w:rPr>
          <w:rFonts w:ascii="Arial" w:hAnsi="Arial" w:cs="Arial"/>
          <w:b/>
          <w:bCs/>
          <w:color w:val="000000" w:themeColor="text1"/>
          <w:lang w:val="mn-MN" w:eastAsia="zh-CN"/>
        </w:rPr>
        <w:t xml:space="preserve">Шийдвэр гүйцэтгэх ажиллагаанд хамаарах Эрүүгийн хариуцлага </w:t>
      </w:r>
    </w:p>
    <w:p w14:paraId="45FE00DC" w14:textId="77777777" w:rsidR="007737FC" w:rsidRPr="00ED3791" w:rsidRDefault="007737FC" w:rsidP="007737FC">
      <w:pPr>
        <w:ind w:firstLine="720"/>
        <w:jc w:val="both"/>
        <w:rPr>
          <w:rFonts w:ascii="Arial" w:hAnsi="Arial" w:cs="Arial"/>
          <w:b/>
          <w:bCs/>
          <w:color w:val="000000" w:themeColor="text1"/>
          <w:lang w:val="mn-MN" w:eastAsia="zh-CN"/>
        </w:rPr>
      </w:pPr>
    </w:p>
    <w:p w14:paraId="6523AB86" w14:textId="77777777" w:rsidR="007737FC" w:rsidRPr="00ED3791" w:rsidRDefault="0038429F" w:rsidP="007737FC">
      <w:pPr>
        <w:ind w:firstLine="720"/>
        <w:jc w:val="both"/>
        <w:rPr>
          <w:rFonts w:ascii="Arial" w:hAnsi="Arial" w:cs="Arial"/>
          <w:b/>
          <w:bCs/>
          <w:lang w:val="mn-MN" w:eastAsia="zh-CN"/>
        </w:rPr>
      </w:pPr>
      <w:r w:rsidRPr="00ED3791">
        <w:rPr>
          <w:rFonts w:ascii="Arial" w:hAnsi="Arial" w:cs="Arial"/>
          <w:b/>
          <w:bCs/>
          <w:lang w:val="mn-MN" w:eastAsia="zh-CN"/>
        </w:rPr>
        <w:t>Эрүүгийн хуулийн 21.7 дугаар зүйл.Шүүхийн шийдвэр гүйцэтгэх ажиллагаанд саад учруулах, зайлсхийх</w:t>
      </w:r>
    </w:p>
    <w:p w14:paraId="2CCDF770" w14:textId="77777777" w:rsidR="007737FC" w:rsidRPr="00ED3791" w:rsidRDefault="007737FC" w:rsidP="007737FC">
      <w:pPr>
        <w:ind w:firstLine="720"/>
        <w:jc w:val="both"/>
        <w:rPr>
          <w:rFonts w:ascii="Arial" w:hAnsi="Arial" w:cs="Arial"/>
          <w:b/>
          <w:bCs/>
          <w:lang w:val="mn-MN" w:eastAsia="zh-CN"/>
        </w:rPr>
      </w:pPr>
    </w:p>
    <w:p w14:paraId="2C97B888" w14:textId="24780E6B" w:rsidR="0038429F" w:rsidRPr="00ED3791" w:rsidRDefault="0038429F" w:rsidP="007737FC">
      <w:pPr>
        <w:ind w:firstLine="720"/>
        <w:jc w:val="both"/>
        <w:rPr>
          <w:rFonts w:ascii="Arial" w:hAnsi="Arial" w:cs="Arial"/>
          <w:b/>
          <w:bCs/>
          <w:lang w:val="mn-MN" w:eastAsia="zh-CN"/>
        </w:rPr>
      </w:pPr>
      <w:r w:rsidRPr="00ED3791">
        <w:rPr>
          <w:rFonts w:ascii="Arial" w:hAnsi="Arial" w:cs="Arial"/>
          <w:lang w:val="mn-MN" w:eastAsia="zh-CN"/>
        </w:rPr>
        <w:t>1.Шүүхийн шийдвэр гүйцэтгэх ажиллагаанд саад учруулах зорилгоор хөрөнгийн мэдүүлгээ зориуд буруу гаргасан, эд хөрөнгөө нуун дарагдуулсан, бусдад шилжүүлсэн, үрэгдүүлсэн, оршин суух хаягаа өөрчилсөн, дүр эсгэн биелүүлсэн, битүүмжилсэн, барьцаалсан, хураан авсан хөрөнгийг дур мэдэн захиран зарцуулсан, дүр үзүүлсэн гэрээ байгуулсан бол хоёр мянга долоон зуун нэгжээс таван мянга дөрвөн зуун нэгжтэй тэнцэх хэмжээний төгрөгөөр торгох, эсхүл зургаан сараас нэг жил хүртэл хугацаагаар зорчих эрхийг хязгаарлах, эсхүл зургаан сараас нэг жил хүртэл хугацаагаар хорих ял шийтгэнэ.</w:t>
      </w:r>
    </w:p>
    <w:p w14:paraId="538EF44D" w14:textId="77777777" w:rsidR="0038429F" w:rsidRPr="00ED3791" w:rsidRDefault="0038429F" w:rsidP="0038429F">
      <w:pPr>
        <w:ind w:firstLine="720"/>
        <w:jc w:val="both"/>
        <w:rPr>
          <w:rFonts w:ascii="Arial" w:hAnsi="Arial" w:cs="Arial"/>
          <w:lang w:val="mn-MN" w:eastAsia="zh-CN"/>
        </w:rPr>
      </w:pPr>
    </w:p>
    <w:p w14:paraId="472E1067" w14:textId="77777777" w:rsidR="00256BC8" w:rsidRPr="00ED3791" w:rsidRDefault="0038429F" w:rsidP="00256BC8">
      <w:pPr>
        <w:spacing w:before="240"/>
        <w:ind w:firstLine="720"/>
        <w:jc w:val="both"/>
        <w:rPr>
          <w:rFonts w:ascii="Arial" w:hAnsi="Arial" w:cs="Arial"/>
          <w:lang w:val="mn-MN" w:eastAsia="zh-CN"/>
        </w:rPr>
      </w:pPr>
      <w:r w:rsidRPr="00ED3791">
        <w:rPr>
          <w:rFonts w:ascii="Arial" w:hAnsi="Arial" w:cs="Arial"/>
          <w:lang w:val="mn-MN" w:eastAsia="zh-CN"/>
        </w:rPr>
        <w:t>Статистик мэдээллээс үзэхэд 2022 онд 48, 2023 онд 90, 2024 онд 61 хэрэг шалгасан боловч, дийлэнх тохиолдолд хэрэг бүртгэл, мөрдөн байцаалтын шатанд прокуророос хэрэг үүсгэхээс татгалзсан байна.</w:t>
      </w:r>
      <w:r w:rsidR="007737FC" w:rsidRPr="00ED3791">
        <w:rPr>
          <w:rStyle w:val="FootnoteReference"/>
          <w:rFonts w:ascii="Arial" w:hAnsi="Arial" w:cs="Arial"/>
          <w:lang w:val="mn-MN" w:eastAsia="zh-CN"/>
        </w:rPr>
        <w:footnoteReference w:id="67"/>
      </w:r>
      <w:r w:rsidRPr="00ED3791">
        <w:rPr>
          <w:rFonts w:ascii="Arial" w:hAnsi="Arial" w:cs="Arial"/>
          <w:lang w:val="mn-MN" w:eastAsia="zh-CN"/>
        </w:rPr>
        <w:t xml:space="preserve"> </w:t>
      </w:r>
      <w:r w:rsidR="00256BC8" w:rsidRPr="00ED3791">
        <w:rPr>
          <w:rFonts w:ascii="Arial" w:hAnsi="Arial" w:cs="Arial"/>
          <w:lang w:val="mn-MN" w:eastAsia="zh-CN"/>
        </w:rPr>
        <w:t>/Хавсралт 1-ийн статистик 9-өөс дэлгэрэнгүйг үзнэ үү./</w:t>
      </w:r>
    </w:p>
    <w:bookmarkEnd w:id="20"/>
    <w:p w14:paraId="2E3EFEF9" w14:textId="7A679F14" w:rsidR="0038429F" w:rsidRPr="00ED3791" w:rsidRDefault="0038429F" w:rsidP="0038429F">
      <w:pPr>
        <w:ind w:firstLine="720"/>
        <w:jc w:val="both"/>
        <w:rPr>
          <w:rFonts w:ascii="Arial" w:hAnsi="Arial" w:cs="Arial"/>
          <w:lang w:val="mn-MN" w:eastAsia="zh-CN"/>
        </w:rPr>
      </w:pPr>
      <w:r w:rsidRPr="00ED3791">
        <w:rPr>
          <w:rFonts w:ascii="Arial" w:hAnsi="Arial" w:cs="Arial"/>
          <w:lang w:val="mn-MN" w:eastAsia="zh-CN"/>
        </w:rPr>
        <w:lastRenderedPageBreak/>
        <w:t xml:space="preserve">Түүнчлэн шүүхээс 2022 онд шүүхийн шийдвэр гүйцэтгэх ажиллагаанд саад учруулах, зайлсхийх </w:t>
      </w:r>
      <w:r w:rsidRPr="00ED3791">
        <w:rPr>
          <w:rFonts w:ascii="Arial" w:hAnsi="Arial" w:cs="Arial"/>
          <w:color w:val="000000"/>
          <w:shd w:val="clear" w:color="auto" w:fill="FFFFFF"/>
          <w:lang w:val="mn-MN" w:eastAsia="zh-CN"/>
        </w:rPr>
        <w:t>гэмт хэрэг үйлдсэн гэм буруутайд тооцсон 1</w:t>
      </w:r>
      <w:r w:rsidRPr="00ED3791">
        <w:rPr>
          <w:rStyle w:val="FootnoteReference"/>
          <w:rFonts w:ascii="Arial" w:hAnsi="Arial" w:cs="Arial"/>
          <w:color w:val="000000"/>
          <w:shd w:val="clear" w:color="auto" w:fill="FFFFFF"/>
          <w:lang w:val="mn-MN" w:eastAsia="zh-CN"/>
        </w:rPr>
        <w:footnoteReference w:id="68"/>
      </w:r>
      <w:r w:rsidRPr="00ED3791">
        <w:rPr>
          <w:rFonts w:ascii="Arial" w:hAnsi="Arial" w:cs="Arial"/>
          <w:color w:val="000000"/>
          <w:shd w:val="clear" w:color="auto" w:fill="FFFFFF"/>
          <w:lang w:val="mn-MN" w:eastAsia="zh-CN"/>
        </w:rPr>
        <w:t>,</w:t>
      </w:r>
      <w:r w:rsidRPr="00ED3791">
        <w:rPr>
          <w:rFonts w:ascii="Arial" w:hAnsi="Arial" w:cs="Arial"/>
          <w:color w:val="000000"/>
          <w:sz w:val="22"/>
          <w:szCs w:val="22"/>
          <w:shd w:val="clear" w:color="auto" w:fill="FFFFFF"/>
          <w:lang w:val="mn-MN" w:eastAsia="zh-CN"/>
        </w:rPr>
        <w:t xml:space="preserve"> </w:t>
      </w:r>
      <w:r w:rsidRPr="00ED3791">
        <w:rPr>
          <w:rFonts w:ascii="Arial" w:hAnsi="Arial" w:cs="Arial"/>
          <w:lang w:val="mn-MN" w:eastAsia="zh-CN"/>
        </w:rPr>
        <w:t>2024 онд 2</w:t>
      </w:r>
      <w:r w:rsidRPr="00ED3791">
        <w:rPr>
          <w:rStyle w:val="FootnoteReference"/>
          <w:rFonts w:ascii="Arial" w:hAnsi="Arial" w:cs="Arial"/>
          <w:lang w:val="mn-MN" w:eastAsia="zh-CN"/>
        </w:rPr>
        <w:footnoteReference w:id="69"/>
      </w:r>
      <w:r w:rsidRPr="00ED3791">
        <w:rPr>
          <w:rFonts w:ascii="Arial" w:hAnsi="Arial" w:cs="Arial"/>
          <w:lang w:val="mn-MN" w:eastAsia="zh-CN"/>
        </w:rPr>
        <w:t xml:space="preserve"> тохиолдолд байна.</w:t>
      </w:r>
      <w:r w:rsidR="00256BC8" w:rsidRPr="00ED3791">
        <w:rPr>
          <w:rFonts w:ascii="Arial" w:hAnsi="Arial" w:cs="Arial"/>
          <w:lang w:val="mn-MN" w:eastAsia="zh-CN"/>
        </w:rPr>
        <w:t xml:space="preserve"> </w:t>
      </w:r>
    </w:p>
    <w:p w14:paraId="41C8577F" w14:textId="77777777" w:rsidR="0038429F" w:rsidRPr="00ED3791" w:rsidRDefault="0038429F" w:rsidP="0038429F">
      <w:pPr>
        <w:rPr>
          <w:rFonts w:ascii="Arial" w:hAnsi="Arial" w:cs="Arial"/>
          <w:lang w:val="mn-MN" w:eastAsia="zh-CN"/>
        </w:rPr>
      </w:pPr>
    </w:p>
    <w:p w14:paraId="3DD17017" w14:textId="77777777" w:rsidR="0038429F" w:rsidRPr="00ED3791" w:rsidRDefault="0038429F" w:rsidP="0038429F">
      <w:pPr>
        <w:rPr>
          <w:rFonts w:ascii="Arial" w:hAnsi="Arial" w:cs="Arial"/>
          <w:lang w:val="mn-MN" w:eastAsia="zh-CN"/>
        </w:rPr>
      </w:pPr>
      <w:r w:rsidRPr="00ED3791">
        <w:rPr>
          <w:rFonts w:ascii="Arial" w:hAnsi="Arial" w:cs="Arial"/>
          <w:noProof/>
          <w:lang w:val="mn-MN" w:eastAsia="zh-CN"/>
          <w14:ligatures w14:val="standardContextual"/>
        </w:rPr>
        <w:drawing>
          <wp:inline distT="0" distB="0" distL="0" distR="0" wp14:anchorId="374B4C8B" wp14:editId="5EC4423E">
            <wp:extent cx="5943600" cy="3752603"/>
            <wp:effectExtent l="0" t="0" r="12700" b="6985"/>
            <wp:docPr id="15436988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5AFEE70" w14:textId="77777777" w:rsidR="004E0D3C" w:rsidRPr="00ED3791" w:rsidRDefault="004E0D3C" w:rsidP="0038429F">
      <w:pPr>
        <w:rPr>
          <w:rFonts w:ascii="Arial" w:hAnsi="Arial" w:cs="Arial"/>
          <w:lang w:val="mn-MN" w:eastAsia="zh-CN"/>
        </w:rPr>
      </w:pPr>
    </w:p>
    <w:p w14:paraId="59C37AF2" w14:textId="77777777" w:rsidR="0038429F" w:rsidRPr="00ED3791" w:rsidRDefault="0038429F" w:rsidP="0038429F">
      <w:pPr>
        <w:rPr>
          <w:rFonts w:ascii="Arial" w:hAnsi="Arial" w:cs="Arial"/>
          <w:lang w:val="mn-MN" w:eastAsia="zh-CN"/>
        </w:rPr>
      </w:pPr>
    </w:p>
    <w:p w14:paraId="26C5EABD" w14:textId="77777777" w:rsidR="0038429F" w:rsidRPr="00ED3791" w:rsidRDefault="0038429F" w:rsidP="0038429F">
      <w:pPr>
        <w:rPr>
          <w:rFonts w:ascii="Arial" w:hAnsi="Arial" w:cs="Arial"/>
          <w:lang w:val="mn-MN" w:eastAsia="zh-CN"/>
          <w14:ligatures w14:val="standardContextual"/>
        </w:rPr>
      </w:pPr>
      <w:r w:rsidRPr="00ED3791">
        <w:rPr>
          <w:rFonts w:ascii="Arial" w:hAnsi="Arial" w:cs="Arial"/>
          <w:noProof/>
          <w:lang w:val="mn-MN" w:eastAsia="zh-CN"/>
          <w14:ligatures w14:val="standardContextual"/>
        </w:rPr>
        <w:lastRenderedPageBreak/>
        <w:drawing>
          <wp:inline distT="0" distB="0" distL="0" distR="0" wp14:anchorId="2A2E24E2" wp14:editId="7CCB6931">
            <wp:extent cx="5943600" cy="3221990"/>
            <wp:effectExtent l="0" t="0" r="12700" b="16510"/>
            <wp:docPr id="37799805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1CB19F9" w14:textId="77777777" w:rsidR="0038429F" w:rsidRPr="00ED3791" w:rsidRDefault="0038429F" w:rsidP="0038429F">
      <w:pPr>
        <w:rPr>
          <w:rFonts w:ascii="Arial" w:hAnsi="Arial" w:cs="Arial"/>
          <w:lang w:val="mn-MN" w:eastAsia="zh-CN"/>
          <w14:ligatures w14:val="standardContextual"/>
        </w:rPr>
      </w:pPr>
    </w:p>
    <w:p w14:paraId="37B0199C" w14:textId="77777777" w:rsidR="0038429F" w:rsidRPr="00ED3791" w:rsidRDefault="0038429F" w:rsidP="0038429F">
      <w:pPr>
        <w:rPr>
          <w:rFonts w:ascii="Arial" w:hAnsi="Arial" w:cs="Arial"/>
          <w:lang w:val="mn-MN" w:eastAsia="zh-CN"/>
          <w14:ligatures w14:val="standardContextual"/>
        </w:rPr>
      </w:pPr>
      <w:r w:rsidRPr="00ED3791">
        <w:rPr>
          <w:rFonts w:ascii="Arial" w:hAnsi="Arial" w:cs="Arial"/>
          <w:noProof/>
          <w:lang w:val="mn-MN" w:eastAsia="zh-CN"/>
          <w14:ligatures w14:val="standardContextual"/>
        </w:rPr>
        <w:drawing>
          <wp:inline distT="0" distB="0" distL="0" distR="0" wp14:anchorId="72C60961" wp14:editId="289CBBD0">
            <wp:extent cx="5943600" cy="3221990"/>
            <wp:effectExtent l="0" t="0" r="12700" b="16510"/>
            <wp:docPr id="112993034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C303C0E" w14:textId="77777777" w:rsidR="00A84F9D" w:rsidRPr="00ED3791" w:rsidRDefault="00A84F9D" w:rsidP="00693F71">
      <w:pPr>
        <w:jc w:val="both"/>
        <w:rPr>
          <w:rFonts w:ascii="Arial" w:hAnsi="Arial" w:cs="Arial"/>
          <w:lang w:val="mn-MN" w:eastAsia="zh-CN"/>
          <w14:ligatures w14:val="standardContextual"/>
        </w:rPr>
      </w:pPr>
    </w:p>
    <w:p w14:paraId="3BFC419C" w14:textId="35D82912" w:rsidR="00256BC8" w:rsidRPr="00ED3791" w:rsidRDefault="00256BC8" w:rsidP="00A84F9D">
      <w:pPr>
        <w:ind w:firstLine="720"/>
        <w:jc w:val="both"/>
        <w:rPr>
          <w:rFonts w:ascii="Arial" w:hAnsi="Arial" w:cs="Mongolian Baiti"/>
          <w:b/>
          <w:bCs/>
          <w:szCs w:val="30"/>
          <w:lang w:val="mn-MN" w:eastAsia="zh-CN" w:bidi="mn-Mong-CN"/>
        </w:rPr>
      </w:pPr>
      <w:r w:rsidRPr="00ED3791">
        <w:rPr>
          <w:rFonts w:ascii="Arial" w:hAnsi="Arial" w:cs="Arial"/>
          <w:lang w:val="mn-MN" w:eastAsia="zh-CN"/>
        </w:rPr>
        <w:t xml:space="preserve">Хариуцлага хүлээлгэх зохицуулалтын хэрэгжилт тааруу байхад шийдвэр гүйцэтгэх ажиллагааны биелэлт тааруу, төлбөр төлөгчид төлөхгүй ч хариуцлага хүлээдэггүйг илтгэх дараах статистик байна. </w:t>
      </w:r>
      <w:r w:rsidRPr="00ED3791">
        <w:rPr>
          <w:rFonts w:ascii="Arial" w:hAnsi="Arial" w:cs="Arial"/>
          <w:b/>
          <w:bCs/>
          <w:lang w:val="mn-MN" w:eastAsia="zh-CN"/>
        </w:rPr>
        <w:t>Үүнд</w:t>
      </w:r>
      <w:r w:rsidRPr="00ED3791">
        <w:rPr>
          <w:rFonts w:ascii="Arial" w:hAnsi="Arial" w:cs="Mongolian Baiti"/>
          <w:b/>
          <w:bCs/>
          <w:szCs w:val="30"/>
          <w:lang w:val="mn-MN" w:eastAsia="zh-CN" w:bidi="mn-Mong-CN"/>
        </w:rPr>
        <w:t>:</w:t>
      </w:r>
    </w:p>
    <w:p w14:paraId="28B2D3A3" w14:textId="77777777" w:rsidR="00256BC8" w:rsidRPr="00ED3791" w:rsidRDefault="00256BC8" w:rsidP="00A84F9D">
      <w:pPr>
        <w:ind w:firstLine="720"/>
        <w:jc w:val="both"/>
        <w:rPr>
          <w:rFonts w:ascii="Arial" w:hAnsi="Arial" w:cs="Arial"/>
          <w:lang w:val="mn-MN" w:eastAsia="zh-CN"/>
        </w:rPr>
      </w:pPr>
    </w:p>
    <w:p w14:paraId="13E95DE4" w14:textId="576DC1DB" w:rsidR="002D3B73" w:rsidRPr="00ED3791" w:rsidRDefault="00256BC8" w:rsidP="00A84F9D">
      <w:pPr>
        <w:ind w:firstLine="720"/>
        <w:jc w:val="both"/>
        <w:rPr>
          <w:rFonts w:ascii="Arial" w:hAnsi="Arial" w:cs="Arial"/>
          <w:lang w:val="mn-MN" w:eastAsia="zh-CN"/>
        </w:rPr>
      </w:pPr>
      <w:bookmarkStart w:id="21" w:name="_Hlk195546612"/>
      <w:r w:rsidRPr="00ED3791">
        <w:rPr>
          <w:rFonts w:ascii="Arial" w:hAnsi="Arial" w:cs="Arial"/>
          <w:lang w:val="mn-MN" w:eastAsia="zh-CN"/>
        </w:rPr>
        <w:t>ШШГЕГ-ын</w:t>
      </w:r>
      <w:r w:rsidR="00682495" w:rsidRPr="00ED3791">
        <w:rPr>
          <w:rFonts w:ascii="Arial" w:hAnsi="Arial" w:cs="Arial"/>
          <w:lang w:val="mn-MN" w:eastAsia="zh-CN"/>
        </w:rPr>
        <w:t xml:space="preserve"> статистик мэдээллээс үзэхэд и</w:t>
      </w:r>
      <w:r w:rsidR="002D3B73" w:rsidRPr="00ED3791">
        <w:rPr>
          <w:rFonts w:ascii="Arial" w:hAnsi="Arial" w:cs="Arial"/>
          <w:lang w:val="mn-MN" w:eastAsia="zh-CN"/>
        </w:rPr>
        <w:t>ргэний шийдвэр гүйцэтгэлийн биелэлт 2024 оны хувьд биелүүлбэл зохих 56920 гүйцэтгэх хуудаснаас 26619 гүйцэтгэх хуудас биелэгдээгүй бөгөөд мөнгөн дүнгийн хувьд 3 их наяд 486 тэрбум 12 сая 933 мянган төгрөгийг биелүүлэхээс 2 их наяд 383 тэрбум 137 сая 592 мянган төгрөгийг биелүүлээгүй буюу мөнгөн дүнгийн биелэлтийн хувь 31.6 хувьтай байна.</w:t>
      </w:r>
      <w:r w:rsidR="002D3B73" w:rsidRPr="00ED3791">
        <w:rPr>
          <w:rStyle w:val="FootnoteReference"/>
          <w:rFonts w:ascii="Arial" w:hAnsi="Arial" w:cs="Arial"/>
          <w:lang w:val="mn-MN" w:eastAsia="zh-CN"/>
        </w:rPr>
        <w:footnoteReference w:id="70"/>
      </w:r>
    </w:p>
    <w:p w14:paraId="071401AF" w14:textId="77777777" w:rsidR="00682495" w:rsidRPr="00ED3791" w:rsidRDefault="00682495" w:rsidP="00682495">
      <w:pPr>
        <w:jc w:val="both"/>
        <w:rPr>
          <w:rFonts w:ascii="Arial" w:hAnsi="Arial" w:cs="Arial"/>
          <w:color w:val="333333"/>
          <w:sz w:val="20"/>
          <w:szCs w:val="20"/>
          <w:shd w:val="clear" w:color="auto" w:fill="FFFFFF"/>
          <w:lang w:val="mn-MN" w:eastAsia="zh-CN"/>
        </w:rPr>
      </w:pPr>
    </w:p>
    <w:p w14:paraId="2591530B" w14:textId="4D395AD7" w:rsidR="00682495" w:rsidRPr="00ED3791" w:rsidRDefault="00682495" w:rsidP="00682495">
      <w:pPr>
        <w:ind w:firstLine="714"/>
        <w:jc w:val="both"/>
        <w:rPr>
          <w:rFonts w:ascii="Arial" w:hAnsi="Arial" w:cs="Arial"/>
          <w:color w:val="000000" w:themeColor="text1"/>
          <w:lang w:val="mn-MN" w:eastAsia="zh-CN"/>
        </w:rPr>
      </w:pPr>
      <w:bookmarkStart w:id="22" w:name="_Hlk195607850"/>
      <w:r w:rsidRPr="00ED3791">
        <w:rPr>
          <w:rFonts w:ascii="Arial" w:hAnsi="Arial" w:cs="Arial"/>
          <w:color w:val="000000" w:themeColor="text1"/>
          <w:lang w:val="mn-MN" w:eastAsia="zh-CN"/>
        </w:rPr>
        <w:lastRenderedPageBreak/>
        <w:t>Түүнчлэн дотоод, гадаадын арбитрын шийдвэрийн биелэлтийг авч үзвэл, 2024 оны байдлаар 639 орчим тэрбум төгрөгийн үнийн дүн бүхий 167 гүйцэтгэх хуудсанд хамаарах шийдвэр гүйцэтгэх ажиллагаанаас 50 гүйцэтгэх хуудсанд хамаарах 45 тэрбум төгрөгийн мөнгөн дүн бүхий шийдвэр гүйцэтгэх ажиллагаа биелэгдэж, арбитрын шийдвэр гүйцэтгэлийн биелэлтийн хувь мөнгөн дүнгийн хувьд 7.2 хувь буюу 593 тэрбум орчим төгрөгийн үнийн дүн бүхий арбитрын шийдвэр биелэгдээгүй байна.</w:t>
      </w:r>
    </w:p>
    <w:p w14:paraId="30B6AE9A" w14:textId="77777777" w:rsidR="002D3B73" w:rsidRPr="00ED3791" w:rsidRDefault="002D3B73" w:rsidP="009F7D7F">
      <w:pPr>
        <w:rPr>
          <w:rFonts w:ascii="Arial" w:hAnsi="Arial" w:cs="Arial"/>
          <w:b/>
          <w:bCs/>
          <w:lang w:val="mn-MN" w:eastAsia="zh-CN"/>
        </w:rPr>
      </w:pPr>
    </w:p>
    <w:p w14:paraId="31AA1FAD" w14:textId="417A2440" w:rsidR="00FC1E62" w:rsidRPr="00ED3791" w:rsidRDefault="00C667CD" w:rsidP="009F7D7F">
      <w:pPr>
        <w:ind w:firstLine="714"/>
        <w:jc w:val="both"/>
        <w:rPr>
          <w:rFonts w:ascii="Arial" w:hAnsi="Arial" w:cs="Arial"/>
          <w:color w:val="000000" w:themeColor="text1"/>
          <w:lang w:val="mn-MN" w:eastAsia="zh-CN"/>
        </w:rPr>
      </w:pPr>
      <w:r w:rsidRPr="00ED3791">
        <w:rPr>
          <w:rFonts w:ascii="Arial" w:hAnsi="Arial" w:cs="Arial"/>
          <w:color w:val="000000" w:themeColor="text1"/>
          <w:lang w:val="mn-MN" w:eastAsia="zh-CN"/>
        </w:rPr>
        <w:t>Түүнчлэн дотоод, гадаадын арбитрын шийдвэрийн биелэлтийг авч үзвэл, 2024 оны байдлаар 598 орчим тэрбум төгрөгийн үнийн дүн бүхий 140 гүйцэтгэх хуудсанд хамаарах шийдвэр гүйцэтгэх ажиллагаанаас 19 гүйцэтгэх хуудсанд хамаарах 120 тэрбум төгрөгийн мөнгөн дүн бүхий шийдвэр гүйцэтгэх ажиллагаа биелэгдэж, арбитрын шийдвэр гүйцэтгэлийн биелэлтийн хувь мөнгөн дүнгийн хувьд 80 орчим хувь буюу 478 тэрбум төгрөгийн үнийн дүн бүхий арбитрын шийдвэр биелэгдээгүй байна.</w:t>
      </w:r>
    </w:p>
    <w:bookmarkEnd w:id="21"/>
    <w:p w14:paraId="2E535848" w14:textId="77777777" w:rsidR="00256BC8" w:rsidRPr="00ED3791" w:rsidRDefault="00256BC8" w:rsidP="009F7D7F">
      <w:pPr>
        <w:ind w:firstLine="714"/>
        <w:jc w:val="both"/>
        <w:rPr>
          <w:rFonts w:ascii="Arial" w:hAnsi="Arial" w:cs="Arial"/>
          <w:color w:val="000000" w:themeColor="text1"/>
          <w:lang w:val="mn-MN" w:eastAsia="zh-CN"/>
        </w:rPr>
      </w:pPr>
    </w:p>
    <w:bookmarkEnd w:id="22"/>
    <w:p w14:paraId="7F950EA8" w14:textId="5B62F556" w:rsidR="00256BC8" w:rsidRPr="00ED3791" w:rsidRDefault="00256BC8" w:rsidP="009F7D7F">
      <w:pPr>
        <w:ind w:firstLine="714"/>
        <w:jc w:val="both"/>
        <w:rPr>
          <w:rFonts w:ascii="Arial" w:hAnsi="Arial" w:cs="Arial"/>
          <w:b/>
          <w:bCs/>
          <w:color w:val="000000" w:themeColor="text1"/>
          <w:lang w:val="mn-MN" w:eastAsia="zh-CN"/>
        </w:rPr>
      </w:pPr>
      <w:r w:rsidRPr="00ED3791">
        <w:rPr>
          <w:rFonts w:ascii="Arial" w:hAnsi="Arial" w:cs="Arial"/>
          <w:b/>
          <w:bCs/>
          <w:color w:val="000000" w:themeColor="text1"/>
          <w:lang w:val="mn-MN" w:eastAsia="zh-CN"/>
        </w:rPr>
        <w:t>Бусад улсын туршлага</w:t>
      </w:r>
    </w:p>
    <w:p w14:paraId="635DD705" w14:textId="77777777" w:rsidR="00256BC8" w:rsidRPr="00ED3791" w:rsidRDefault="00256BC8" w:rsidP="009F7D7F">
      <w:pPr>
        <w:ind w:firstLine="714"/>
        <w:jc w:val="both"/>
        <w:rPr>
          <w:rFonts w:ascii="Arial" w:hAnsi="Arial" w:cs="Arial"/>
          <w:b/>
          <w:bCs/>
          <w:color w:val="000000" w:themeColor="text1"/>
          <w:lang w:val="mn-MN" w:eastAsia="zh-CN"/>
        </w:rPr>
      </w:pPr>
    </w:p>
    <w:p w14:paraId="7F04DCCB" w14:textId="39B652C3" w:rsidR="00256BC8" w:rsidRPr="00ED3791" w:rsidRDefault="00256BC8" w:rsidP="00256BC8">
      <w:pPr>
        <w:jc w:val="both"/>
        <w:rPr>
          <w:rFonts w:ascii="Arial" w:hAnsi="Arial" w:cs="Arial"/>
          <w:lang w:val="mn-MN" w:bidi="mn-Mong-MN"/>
        </w:rPr>
      </w:pPr>
      <w:r w:rsidRPr="00ED3791">
        <w:rPr>
          <w:rFonts w:ascii="Arial" w:hAnsi="Arial" w:cs="Arial"/>
          <w:lang w:val="mn-MN" w:bidi="mn-Mong-MN"/>
        </w:rPr>
        <w:tab/>
        <w:t xml:space="preserve">БНСУ, ХНБГУ, Гүржийн туршлагаас харахад, шийдвэр гүйцэтгэлийн шүүх эдгээр торгох, баривчлах хөшүүргийг хэрэглэх эрх нь байна. </w:t>
      </w:r>
    </w:p>
    <w:p w14:paraId="78975612" w14:textId="77777777" w:rsidR="00256BC8" w:rsidRPr="00ED3791" w:rsidRDefault="00256BC8" w:rsidP="00256BC8">
      <w:pPr>
        <w:jc w:val="both"/>
        <w:rPr>
          <w:rFonts w:ascii="Arial" w:hAnsi="Arial" w:cs="Arial"/>
          <w:lang w:val="mn-MN" w:bidi="mn-Mong-MN"/>
        </w:rPr>
      </w:pPr>
    </w:p>
    <w:p w14:paraId="60CDFA55" w14:textId="77777777" w:rsidR="00256BC8" w:rsidRPr="00ED3791" w:rsidRDefault="00256BC8" w:rsidP="00256BC8">
      <w:pPr>
        <w:jc w:val="both"/>
        <w:rPr>
          <w:rFonts w:ascii="Arial" w:hAnsi="Arial" w:cs="Arial"/>
          <w:lang w:val="mn-MN" w:bidi="mn-Mong-MN"/>
        </w:rPr>
      </w:pPr>
      <w:r w:rsidRPr="00ED3791">
        <w:rPr>
          <w:rFonts w:ascii="Arial" w:hAnsi="Arial" w:cs="Arial"/>
          <w:lang w:val="mn-MN" w:bidi="mn-Mong-MN"/>
        </w:rPr>
        <w:tab/>
        <w:t>Тухайлбал, ХБНГУ-ын хуулийн 802</w:t>
      </w:r>
      <w:r w:rsidRPr="00ED3791">
        <w:rPr>
          <w:rFonts w:ascii="Arial" w:hAnsi="Arial" w:cs="Mongolian Baiti"/>
          <w:lang w:val="mn-MN" w:bidi="mn-Mong-CN"/>
        </w:rPr>
        <w:t>g-д зааснаар шийдвэр гүйцэтгэлийн шүүх баривчлах /coercive detention/ шийдвэр гаргана</w:t>
      </w:r>
      <w:r w:rsidRPr="00ED3791">
        <w:rPr>
          <w:rFonts w:ascii="Arial" w:hAnsi="Arial" w:cs="Arial"/>
          <w:lang w:val="mn-MN" w:bidi="mn-Mong-MN"/>
        </w:rPr>
        <w:t>.</w:t>
      </w:r>
      <w:r w:rsidRPr="00ED3791">
        <w:rPr>
          <w:rStyle w:val="FootnoteReference"/>
          <w:rFonts w:ascii="Arial" w:hAnsi="Arial" w:cs="Arial"/>
          <w:lang w:val="mn-MN" w:bidi="mn-Mong-MN"/>
        </w:rPr>
        <w:footnoteReference w:id="71"/>
      </w:r>
    </w:p>
    <w:p w14:paraId="59096A37" w14:textId="77777777" w:rsidR="00256BC8" w:rsidRPr="00ED3791" w:rsidRDefault="00256BC8" w:rsidP="00256BC8">
      <w:pPr>
        <w:jc w:val="both"/>
        <w:rPr>
          <w:rFonts w:ascii="Arial" w:hAnsi="Arial" w:cs="Arial"/>
          <w:lang w:val="mn-MN" w:bidi="mn-Mong-MN"/>
        </w:rPr>
      </w:pPr>
    </w:p>
    <w:p w14:paraId="593CA9EE" w14:textId="77777777" w:rsidR="00256BC8" w:rsidRPr="00ED3791" w:rsidRDefault="00256BC8" w:rsidP="00256BC8">
      <w:pPr>
        <w:jc w:val="both"/>
        <w:rPr>
          <w:rFonts w:ascii="Arial" w:hAnsi="Arial" w:cs="Mongolian Baiti"/>
          <w:lang w:val="mn-MN" w:bidi="mn-Mong-CN"/>
        </w:rPr>
      </w:pPr>
      <w:r w:rsidRPr="00ED3791">
        <w:rPr>
          <w:rFonts w:ascii="Arial" w:hAnsi="Arial" w:cs="Arial"/>
          <w:lang w:val="mn-MN" w:bidi="mn-Mong-MN"/>
        </w:rPr>
        <w:tab/>
        <w:t>Гүрж улсын хуулийн 14</w:t>
      </w:r>
      <w:r w:rsidRPr="00ED3791">
        <w:rPr>
          <w:rFonts w:ascii="Arial" w:hAnsi="Arial" w:cs="Arial"/>
          <w:vertAlign w:val="superscript"/>
          <w:lang w:val="mn-MN" w:bidi="mn-Mong-MN"/>
        </w:rPr>
        <w:t>14-18</w:t>
      </w:r>
      <w:r w:rsidRPr="00ED3791">
        <w:rPr>
          <w:rFonts w:ascii="Arial" w:hAnsi="Arial" w:cs="Arial"/>
          <w:lang w:val="mn-MN" w:bidi="mn-Mong-MN"/>
        </w:rPr>
        <w:t>-д зааснаар шийдвэр гүйцэтгэлийн цагдаа /</w:t>
      </w:r>
      <w:r w:rsidRPr="00ED3791">
        <w:rPr>
          <w:rFonts w:ascii="Arial" w:hAnsi="Arial" w:cs="Mongolian Baiti"/>
          <w:lang w:val="mn-MN" w:bidi="mn-Mong-CN"/>
        </w:rPr>
        <w:t>enforcement police officer</w:t>
      </w:r>
      <w:r w:rsidRPr="00ED3791">
        <w:rPr>
          <w:rFonts w:ascii="Arial" w:hAnsi="Arial" w:cs="Arial"/>
          <w:lang w:val="mn-MN" w:bidi="mn-Mong-MN"/>
        </w:rPr>
        <w:t xml:space="preserve">/ ажиллах бөгөөд дүрэмт хувцас өмсөж, </w:t>
      </w:r>
      <w:r w:rsidRPr="00ED3791">
        <w:rPr>
          <w:rFonts w:ascii="Arial" w:hAnsi="Arial" w:cs="Mongolian Baiti"/>
          <w:lang w:val="mn-MN" w:bidi="mn-Mong-CN"/>
        </w:rPr>
        <w:t>ID card-тай, даатгалд хамрагдсан байх бөгөөд шийдвэр гүйцэтгэгч шаардлагатай тохиолдолд шийдвэр гүйцэтгэлийн цагдаагаар гүйцэтгүүлэх ажлын хүсэлтийг гаргах, хувийн шийдвэр гүйцэтгэгч мөн хүсэлт гаргах гэхдээ төлбөр төлдөг байна</w:t>
      </w:r>
      <w:bookmarkStart w:id="23" w:name="p3440"/>
      <w:bookmarkStart w:id="24" w:name="p3442"/>
      <w:bookmarkEnd w:id="23"/>
      <w:bookmarkEnd w:id="24"/>
      <w:r w:rsidRPr="00ED3791">
        <w:rPr>
          <w:rFonts w:ascii="Arial" w:hAnsi="Arial" w:cs="Arial"/>
          <w:lang w:val="mn-MN" w:bidi="mn-Mong-MN"/>
        </w:rPr>
        <w:t>.</w:t>
      </w:r>
      <w:r w:rsidRPr="00ED3791">
        <w:rPr>
          <w:rStyle w:val="FootnoteReference"/>
          <w:rFonts w:ascii="Arial" w:hAnsi="Arial" w:cs="Arial"/>
          <w:lang w:val="mn-MN" w:bidi="mn-Mong-MN"/>
        </w:rPr>
        <w:footnoteReference w:id="72"/>
      </w:r>
    </w:p>
    <w:p w14:paraId="074FE329" w14:textId="77777777" w:rsidR="00256BC8" w:rsidRPr="00ED3791" w:rsidRDefault="00256BC8" w:rsidP="00256BC8">
      <w:pPr>
        <w:jc w:val="both"/>
        <w:rPr>
          <w:rFonts w:ascii="Arial" w:hAnsi="Arial" w:cs="Arial"/>
          <w:lang w:val="mn-MN" w:bidi="mn-Mong-MN"/>
        </w:rPr>
      </w:pPr>
    </w:p>
    <w:p w14:paraId="2A54D5C6" w14:textId="4CBB6F6B" w:rsidR="00256BC8" w:rsidRPr="00ED3791" w:rsidRDefault="00256BC8" w:rsidP="009F7D7F">
      <w:pPr>
        <w:ind w:firstLine="714"/>
        <w:jc w:val="both"/>
        <w:rPr>
          <w:rFonts w:ascii="Arial" w:hAnsi="Arial" w:cs="Arial"/>
          <w:b/>
          <w:bCs/>
          <w:color w:val="000000" w:themeColor="text1"/>
          <w:lang w:val="mn-MN" w:eastAsia="zh-CN"/>
        </w:rPr>
      </w:pPr>
      <w:r w:rsidRPr="00ED3791">
        <w:rPr>
          <w:rFonts w:ascii="Arial" w:hAnsi="Arial" w:cs="Arial"/>
          <w:b/>
          <w:bCs/>
          <w:color w:val="000000" w:themeColor="text1"/>
          <w:lang w:val="mn-MN" w:eastAsia="zh-CN"/>
        </w:rPr>
        <w:t>Дүгнэлт</w:t>
      </w:r>
    </w:p>
    <w:p w14:paraId="324076E8" w14:textId="77777777" w:rsidR="00256BC8" w:rsidRPr="00ED3791" w:rsidRDefault="00256BC8" w:rsidP="009F7D7F">
      <w:pPr>
        <w:ind w:firstLine="714"/>
        <w:jc w:val="both"/>
        <w:rPr>
          <w:rFonts w:ascii="Arial" w:hAnsi="Arial" w:cs="Arial"/>
          <w:b/>
          <w:bCs/>
          <w:color w:val="000000" w:themeColor="text1"/>
          <w:lang w:val="mn-MN" w:eastAsia="zh-CN"/>
        </w:rPr>
      </w:pPr>
    </w:p>
    <w:p w14:paraId="21A68D48" w14:textId="75C06784" w:rsidR="00256BC8" w:rsidRPr="00ED3791" w:rsidRDefault="00256BC8" w:rsidP="009F7D7F">
      <w:pPr>
        <w:ind w:firstLine="714"/>
        <w:jc w:val="both"/>
        <w:rPr>
          <w:rFonts w:ascii="Arial" w:hAnsi="Arial" w:cs="Arial"/>
          <w:color w:val="000000" w:themeColor="text1"/>
          <w:lang w:val="mn-MN" w:eastAsia="zh-CN"/>
        </w:rPr>
      </w:pPr>
      <w:r w:rsidRPr="00ED3791">
        <w:rPr>
          <w:rFonts w:ascii="Arial" w:hAnsi="Arial" w:cs="Arial"/>
          <w:color w:val="000000" w:themeColor="text1"/>
          <w:lang w:val="mn-MN" w:eastAsia="zh-CN"/>
        </w:rPr>
        <w:t>Манай улсын хувьд шийдвэр гүйцэтгэх ажиллагаанд саад учруулах тохиолдолд хүлээлгэх хариуцлага нь Зөрчлийн тухай, Эрүүгийн хуульд тусгагдсан тул шийдвэр гүйцэтгэгч хэрэг үүсгэх саналыг цагдаагийн байгууллагад, үүний дараа прокурор хэрэг үүсгэх эсэхийг шийдэж, шүүхэд шилжүүлж, эрүүгийн шүүх шийдвэрлэдэг тул албадлагын үе шатны хариуцлагыг шуурхай хүлээлгэх зохицуулалт бүрдээгүй байна.</w:t>
      </w:r>
    </w:p>
    <w:p w14:paraId="2E0F0889" w14:textId="77777777" w:rsidR="00256BC8" w:rsidRPr="00ED3791" w:rsidRDefault="00256BC8" w:rsidP="009F7D7F">
      <w:pPr>
        <w:ind w:firstLine="714"/>
        <w:jc w:val="both"/>
        <w:rPr>
          <w:rFonts w:ascii="Arial" w:hAnsi="Arial" w:cs="Arial"/>
          <w:color w:val="000000" w:themeColor="text1"/>
          <w:lang w:val="mn-MN" w:eastAsia="zh-CN"/>
        </w:rPr>
      </w:pPr>
    </w:p>
    <w:p w14:paraId="19F7BA00" w14:textId="77777777" w:rsidR="00256BC8" w:rsidRPr="00ED3791" w:rsidRDefault="00256BC8" w:rsidP="00256BC8">
      <w:pPr>
        <w:ind w:firstLine="714"/>
        <w:jc w:val="both"/>
        <w:rPr>
          <w:rFonts w:ascii="Arial" w:hAnsi="Arial" w:cs="Arial"/>
          <w:color w:val="000000" w:themeColor="text1"/>
          <w:lang w:val="mn-MN" w:eastAsia="zh-CN"/>
        </w:rPr>
      </w:pPr>
      <w:r w:rsidRPr="00ED3791">
        <w:rPr>
          <w:rFonts w:ascii="Arial" w:hAnsi="Arial" w:cs="Arial"/>
          <w:color w:val="000000" w:themeColor="text1"/>
          <w:lang w:val="mn-MN" w:eastAsia="zh-CN"/>
        </w:rPr>
        <w:t xml:space="preserve">Бусад улсад Эрүү, зөрчлийн хуулиар цагдаа, прокуророр дамжилгүй шүүх өөрөө баривчлах, торгох зэрэг хариуцлагыг шууд хүлээлгэх боломжтой байгаа нь төлбөр төлөгчийг шийдвэр гүйцэтгэх ажиллагаанд саад учруулахаас сэргийлэх ач холбогдолтой байна. </w:t>
      </w:r>
    </w:p>
    <w:p w14:paraId="6240470A" w14:textId="77777777" w:rsidR="00256BC8" w:rsidRPr="00ED3791" w:rsidRDefault="00256BC8" w:rsidP="00256BC8">
      <w:pPr>
        <w:ind w:firstLine="714"/>
        <w:jc w:val="both"/>
        <w:rPr>
          <w:rFonts w:ascii="Arial" w:hAnsi="Arial" w:cs="Arial"/>
          <w:color w:val="000000" w:themeColor="text1"/>
          <w:lang w:val="mn-MN" w:eastAsia="zh-CN"/>
        </w:rPr>
      </w:pPr>
    </w:p>
    <w:p w14:paraId="0CE9743C" w14:textId="4FA75A4E" w:rsidR="002D3B73" w:rsidRPr="00ED3791" w:rsidRDefault="002D3B73" w:rsidP="00256BC8">
      <w:pPr>
        <w:pStyle w:val="ListParagraph"/>
        <w:numPr>
          <w:ilvl w:val="0"/>
          <w:numId w:val="49"/>
        </w:numPr>
        <w:jc w:val="both"/>
        <w:rPr>
          <w:rFonts w:ascii="Arial" w:hAnsi="Arial" w:cs="Arial"/>
          <w:color w:val="000000" w:themeColor="text1"/>
          <w:lang w:val="mn-MN" w:eastAsia="zh-CN"/>
        </w:rPr>
      </w:pPr>
      <w:r w:rsidRPr="00ED3791">
        <w:rPr>
          <w:rFonts w:ascii="Arial" w:hAnsi="Arial" w:cs="Arial"/>
          <w:b/>
          <w:i/>
          <w:lang w:val="mn-MN" w:eastAsia="zh-CN"/>
        </w:rPr>
        <w:t xml:space="preserve">Шалгуур үзүүлэлтийн томьёолол </w:t>
      </w:r>
      <w:r w:rsidR="00D67210" w:rsidRPr="00ED3791">
        <w:rPr>
          <w:rFonts w:ascii="Arial" w:hAnsi="Arial" w:cs="Arial"/>
          <w:b/>
          <w:i/>
          <w:lang w:val="mn-MN" w:eastAsia="zh-CN"/>
        </w:rPr>
        <w:t>6</w:t>
      </w:r>
      <w:r w:rsidRPr="00ED3791">
        <w:rPr>
          <w:rFonts w:ascii="Arial" w:hAnsi="Arial" w:cs="Arial"/>
          <w:b/>
          <w:i/>
          <w:lang w:val="mn-MN" w:eastAsia="zh-CN"/>
        </w:rPr>
        <w:t xml:space="preserve">. </w:t>
      </w:r>
      <w:r w:rsidR="00FC1E62" w:rsidRPr="00ED3791">
        <w:rPr>
          <w:rFonts w:ascii="Arial" w:hAnsi="Arial" w:cs="Arial"/>
          <w:color w:val="000000" w:themeColor="text1"/>
          <w:lang w:val="mn-MN" w:eastAsia="zh-CN"/>
        </w:rPr>
        <w:t>Шийдвэр гүйцэтгэгчийн цалин хөлс ба урамшуулалтай болон урамшуулалгүй үеийн зохицуулалт</w:t>
      </w:r>
    </w:p>
    <w:p w14:paraId="4FD9DABE" w14:textId="77777777" w:rsidR="00B622B3" w:rsidRPr="00ED3791" w:rsidRDefault="00B622B3" w:rsidP="00B622B3">
      <w:pPr>
        <w:ind w:firstLine="720"/>
        <w:jc w:val="both"/>
        <w:rPr>
          <w:rFonts w:ascii="Arial" w:hAnsi="Arial" w:cs="Arial"/>
          <w:b/>
          <w:bCs/>
          <w:lang w:val="mn-MN" w:eastAsia="zh-CN"/>
        </w:rPr>
      </w:pPr>
    </w:p>
    <w:p w14:paraId="10989635" w14:textId="6B6EE7E5" w:rsidR="004D7E03" w:rsidRPr="00ED3791" w:rsidRDefault="004D7E03" w:rsidP="00B622B3">
      <w:pPr>
        <w:ind w:firstLine="720"/>
        <w:jc w:val="both"/>
        <w:rPr>
          <w:rFonts w:ascii="Arial" w:hAnsi="Arial" w:cs="Arial"/>
          <w:b/>
          <w:bCs/>
          <w:lang w:val="mn-MN" w:eastAsia="zh-CN"/>
        </w:rPr>
      </w:pPr>
      <w:bookmarkStart w:id="25" w:name="_Hlk195609883"/>
      <w:r w:rsidRPr="00ED3791">
        <w:rPr>
          <w:rFonts w:ascii="Arial" w:hAnsi="Arial" w:cs="Arial"/>
          <w:b/>
          <w:bCs/>
          <w:lang w:val="mn-MN" w:eastAsia="zh-CN"/>
        </w:rPr>
        <w:t>Шийдвэр гүйцэтгэх байгууллагын албан хаагчид</w:t>
      </w:r>
    </w:p>
    <w:p w14:paraId="12308033" w14:textId="77777777" w:rsidR="004D7E03" w:rsidRPr="00ED3791" w:rsidRDefault="004D7E03" w:rsidP="00B622B3">
      <w:pPr>
        <w:ind w:firstLine="720"/>
        <w:jc w:val="both"/>
        <w:rPr>
          <w:rFonts w:ascii="Arial" w:hAnsi="Arial" w:cs="Arial"/>
          <w:lang w:val="mn-MN" w:eastAsia="zh-CN"/>
        </w:rPr>
      </w:pPr>
    </w:p>
    <w:p w14:paraId="73A994AB" w14:textId="77777777" w:rsidR="00B622B3" w:rsidRPr="00ED3791" w:rsidRDefault="00B622B3" w:rsidP="00B622B3">
      <w:pPr>
        <w:ind w:firstLine="720"/>
        <w:jc w:val="both"/>
        <w:rPr>
          <w:rFonts w:ascii="Arial" w:hAnsi="Arial" w:cs="Arial"/>
          <w:lang w:val="mn-MN" w:eastAsia="zh-CN"/>
        </w:rPr>
      </w:pPr>
      <w:r w:rsidRPr="00ED3791">
        <w:rPr>
          <w:rFonts w:ascii="Arial" w:hAnsi="Arial" w:cs="Arial"/>
          <w:lang w:val="mn-MN" w:eastAsia="zh-CN"/>
        </w:rPr>
        <w:lastRenderedPageBreak/>
        <w:t xml:space="preserve">2025 оны байдлаар Шүүхийн шийдвэр гүйцэтгэх алба буюу иргэний, захиргааны, зөрчлийн шийдвэр гүйцэтгэх албанд нийт 460 алба хаагч ажилладаг бөгөөд ахлах шийдвэр гүйцэтгэгч 56, шийдвэр гүйцэтгэгч 244, захиргаа, мэргэжлийн удирдлага 26, санхүү үйлчилгээ 42, тоо бүртгэл, лавлагаа мэдээлэл 17, харуул, хамгаалалт 6, эрэн сурвалжлах 9 албан хаагч ажиллаж байна. </w:t>
      </w:r>
    </w:p>
    <w:p w14:paraId="4BB968AB" w14:textId="69B2F1B4" w:rsidR="00B622B3" w:rsidRPr="00ED3791" w:rsidRDefault="00B622B3" w:rsidP="00B622B3">
      <w:pPr>
        <w:spacing w:before="240"/>
        <w:ind w:right="-23" w:firstLine="720"/>
        <w:jc w:val="both"/>
        <w:rPr>
          <w:rFonts w:ascii="Arial" w:hAnsi="Arial" w:cs="Arial"/>
          <w:szCs w:val="28"/>
          <w:lang w:val="mn-MN" w:eastAsia="zh-CN"/>
        </w:rPr>
      </w:pPr>
      <w:r w:rsidRPr="00ED3791">
        <w:rPr>
          <w:rFonts w:ascii="Arial" w:hAnsi="Arial" w:cs="Arial"/>
          <w:lang w:val="mn-MN" w:eastAsia="zh-CN"/>
        </w:rPr>
        <w:t>2023 оны байдлаар Монгол Улсын хэмжээнд 244 шийдвэр гүйцэтгэгч байсан. 118 нь нийслэлд, 126 нь орон нутагт байдаг. Ахлах шийдвэр гүйцэтгэгч 47 байна. /1 ахлах зөрчил шалгадаг,/ нийслэлд 18 ахлах, үүний 5 нь ерөнхий шийдвэр гүйцэтгэгчид ирсэн гомдол, хүсэлтийг хянадаг байсан байна.</w:t>
      </w:r>
    </w:p>
    <w:p w14:paraId="22F14E66" w14:textId="77777777" w:rsidR="00B622B3" w:rsidRPr="00ED3791" w:rsidRDefault="00B622B3" w:rsidP="00B622B3">
      <w:pPr>
        <w:ind w:firstLine="720"/>
        <w:jc w:val="both"/>
        <w:rPr>
          <w:rFonts w:ascii="Arial" w:hAnsi="Arial" w:cs="Arial"/>
          <w:lang w:val="mn-MN" w:eastAsia="zh-CN"/>
        </w:rPr>
      </w:pPr>
    </w:p>
    <w:p w14:paraId="1E597693" w14:textId="77777777" w:rsidR="00B622B3" w:rsidRPr="00ED3791" w:rsidRDefault="00B622B3" w:rsidP="00B622B3">
      <w:pPr>
        <w:ind w:firstLine="720"/>
        <w:jc w:val="both"/>
        <w:rPr>
          <w:rFonts w:ascii="Arial" w:hAnsi="Arial" w:cs="Arial"/>
          <w:lang w:val="mn-MN" w:eastAsia="zh-CN"/>
        </w:rPr>
      </w:pPr>
      <w:r w:rsidRPr="00ED3791">
        <w:rPr>
          <w:rFonts w:ascii="Arial" w:hAnsi="Arial" w:cs="Arial"/>
          <w:lang w:val="mn-MN" w:eastAsia="zh-CN"/>
        </w:rPr>
        <w:t>Улмаар Хууль зүй, дотоод хэргийн сайдын 2025 оны А/23 тоот тушаалын хавсралтаар батлагдсан шийдвэр гүйцэтгэх ажиллагаа явуулах тойргийн тооны дагуу 304 шийдвэр гүйцэтгэгчтай байхаар буюу 2021 оноос хойш 244</w:t>
      </w:r>
      <w:r w:rsidRPr="00ED3791">
        <w:rPr>
          <w:rStyle w:val="FootnoteReference"/>
          <w:rFonts w:ascii="Arial" w:hAnsi="Arial" w:cs="Arial"/>
          <w:lang w:val="mn-MN" w:eastAsia="zh-CN"/>
        </w:rPr>
        <w:footnoteReference w:id="73"/>
      </w:r>
      <w:r w:rsidRPr="00ED3791">
        <w:rPr>
          <w:rFonts w:ascii="Arial" w:hAnsi="Arial" w:cs="Arial"/>
          <w:lang w:val="mn-MN" w:eastAsia="zh-CN"/>
        </w:rPr>
        <w:t xml:space="preserve"> байснаас 60-аар нэмэгджээ.</w:t>
      </w:r>
      <w:r w:rsidRPr="00ED3791">
        <w:rPr>
          <w:rStyle w:val="FootnoteReference"/>
          <w:rFonts w:ascii="Arial" w:hAnsi="Arial" w:cs="Arial"/>
          <w:lang w:val="mn-MN" w:eastAsia="zh-CN"/>
        </w:rPr>
        <w:footnoteReference w:id="74"/>
      </w:r>
      <w:r w:rsidRPr="00ED3791">
        <w:rPr>
          <w:rFonts w:ascii="Arial" w:hAnsi="Arial" w:cs="Arial"/>
          <w:lang w:val="mn-MN" w:eastAsia="zh-CN"/>
        </w:rPr>
        <w:t xml:space="preserve"> </w:t>
      </w:r>
    </w:p>
    <w:p w14:paraId="4ACFC328" w14:textId="77777777" w:rsidR="004D7E03" w:rsidRPr="00ED3791" w:rsidRDefault="004D7E03" w:rsidP="00B622B3">
      <w:pPr>
        <w:ind w:firstLine="720"/>
        <w:jc w:val="both"/>
        <w:rPr>
          <w:rFonts w:ascii="Arial" w:hAnsi="Arial" w:cs="Arial"/>
          <w:lang w:val="mn-MN" w:eastAsia="zh-CN"/>
        </w:rPr>
      </w:pPr>
    </w:p>
    <w:p w14:paraId="5A5F9E14" w14:textId="3FF4C56D" w:rsidR="004D7E03" w:rsidRPr="00ED3791" w:rsidRDefault="004D7E03" w:rsidP="00B622B3">
      <w:pPr>
        <w:ind w:firstLine="720"/>
        <w:jc w:val="both"/>
        <w:rPr>
          <w:rFonts w:ascii="Arial" w:hAnsi="Arial" w:cs="Arial"/>
          <w:b/>
          <w:bCs/>
          <w:lang w:val="mn-MN" w:eastAsia="zh-CN"/>
        </w:rPr>
      </w:pPr>
      <w:r w:rsidRPr="00ED3791">
        <w:rPr>
          <w:rFonts w:ascii="Arial" w:hAnsi="Arial" w:cs="Arial"/>
          <w:b/>
          <w:bCs/>
          <w:lang w:val="mn-MN" w:eastAsia="zh-CN"/>
        </w:rPr>
        <w:t xml:space="preserve">Шийдвэр гүйцэтгэгчийн цалин </w:t>
      </w:r>
    </w:p>
    <w:p w14:paraId="69269EDF" w14:textId="77777777" w:rsidR="00B622B3" w:rsidRPr="00ED3791" w:rsidRDefault="00B622B3" w:rsidP="00B622B3">
      <w:pPr>
        <w:ind w:firstLine="720"/>
        <w:jc w:val="both"/>
        <w:rPr>
          <w:rFonts w:ascii="Arial" w:hAnsi="Arial" w:cs="Arial"/>
          <w:lang w:val="mn-MN" w:eastAsia="zh-CN"/>
        </w:rPr>
      </w:pPr>
    </w:p>
    <w:p w14:paraId="09A9B711" w14:textId="77777777" w:rsidR="00B622B3" w:rsidRPr="00ED3791" w:rsidRDefault="00B622B3" w:rsidP="00B622B3">
      <w:pPr>
        <w:ind w:firstLine="720"/>
        <w:jc w:val="both"/>
        <w:rPr>
          <w:rFonts w:ascii="Arial" w:eastAsia="MS Mincho" w:hAnsi="Arial" w:cs="Arial"/>
          <w:bCs/>
          <w:iCs/>
          <w:color w:val="000000"/>
          <w:lang w:val="mn-MN" w:eastAsia="zh-CN"/>
        </w:rPr>
      </w:pPr>
      <w:r w:rsidRPr="00ED3791">
        <w:rPr>
          <w:rFonts w:ascii="Arial" w:hAnsi="Arial" w:cs="Arial"/>
          <w:lang w:val="mn-MN" w:eastAsia="zh-CN"/>
        </w:rPr>
        <w:t xml:space="preserve">Цалин хөлсний тухайд Дэслэгч цолтой шийдвэр гүйцэтгэгчийн цалин хөлсийг тооцож үзвэл гарт олгох цалин  </w:t>
      </w:r>
      <w:r w:rsidRPr="00ED3791">
        <w:rPr>
          <w:rFonts w:ascii="Arial" w:eastAsia="MS Mincho" w:hAnsi="Arial" w:cs="Arial"/>
          <w:bCs/>
          <w:iCs/>
          <w:color w:val="000000"/>
          <w:lang w:val="mn-MN" w:eastAsia="zh-CN"/>
        </w:rPr>
        <w:t xml:space="preserve">2,318,892 төгрөг байна. </w:t>
      </w:r>
    </w:p>
    <w:p w14:paraId="4EE0C9C9" w14:textId="77777777" w:rsidR="00B622B3" w:rsidRPr="00ED3791" w:rsidRDefault="00B622B3" w:rsidP="00B622B3">
      <w:pPr>
        <w:ind w:firstLine="720"/>
        <w:jc w:val="both"/>
        <w:rPr>
          <w:rFonts w:ascii="Arial" w:hAnsi="Arial" w:cs="Arial"/>
          <w:lang w:val="mn-MN" w:eastAsia="zh-CN"/>
        </w:rPr>
      </w:pPr>
    </w:p>
    <w:tbl>
      <w:tblPr>
        <w:tblStyle w:val="TableGrid"/>
        <w:tblW w:w="9493" w:type="dxa"/>
        <w:tblLook w:val="04A0" w:firstRow="1" w:lastRow="0" w:firstColumn="1" w:lastColumn="0" w:noHBand="0" w:noVBand="1"/>
      </w:tblPr>
      <w:tblGrid>
        <w:gridCol w:w="1696"/>
        <w:gridCol w:w="3119"/>
        <w:gridCol w:w="2168"/>
        <w:gridCol w:w="2510"/>
      </w:tblGrid>
      <w:tr w:rsidR="00B622B3" w:rsidRPr="00ED3791" w14:paraId="51AE30B6" w14:textId="77777777" w:rsidTr="00B622B3">
        <w:tc>
          <w:tcPr>
            <w:tcW w:w="1696" w:type="dxa"/>
          </w:tcPr>
          <w:p w14:paraId="20AA1038" w14:textId="77777777" w:rsidR="00B622B3" w:rsidRPr="00ED3791" w:rsidRDefault="00B622B3" w:rsidP="00295708">
            <w:pPr>
              <w:contextualSpacing/>
              <w:jc w:val="center"/>
              <w:rPr>
                <w:rFonts w:ascii="Arial" w:eastAsia="MS Mincho" w:hAnsi="Arial" w:cs="Arial"/>
                <w:color w:val="000000"/>
                <w:lang w:val="mn-MN" w:eastAsia="zh-CN"/>
              </w:rPr>
            </w:pPr>
            <w:r w:rsidRPr="00ED3791">
              <w:rPr>
                <w:rFonts w:ascii="Arial" w:eastAsia="MS Mincho" w:hAnsi="Arial" w:cs="Arial"/>
                <w:color w:val="000000"/>
                <w:lang w:val="mn-MN" w:eastAsia="zh-CN"/>
              </w:rPr>
              <w:t>Үндсэн цалин</w:t>
            </w:r>
          </w:p>
        </w:tc>
        <w:tc>
          <w:tcPr>
            <w:tcW w:w="3119" w:type="dxa"/>
          </w:tcPr>
          <w:p w14:paraId="373CF2E9" w14:textId="77777777" w:rsidR="00B622B3" w:rsidRPr="00ED3791" w:rsidRDefault="00B622B3" w:rsidP="00295708">
            <w:pPr>
              <w:jc w:val="center"/>
              <w:rPr>
                <w:rFonts w:ascii="Arial" w:hAnsi="Arial" w:cs="Arial"/>
                <w:lang w:val="mn-MN" w:eastAsia="zh-CN"/>
              </w:rPr>
            </w:pPr>
            <w:r w:rsidRPr="00ED3791">
              <w:rPr>
                <w:rFonts w:ascii="Arial" w:eastAsia="MS Mincho" w:hAnsi="Arial" w:cs="Arial"/>
                <w:color w:val="000000"/>
                <w:lang w:val="mn-MN" w:eastAsia="zh-CN"/>
              </w:rPr>
              <w:t>Нэмэгдэл</w:t>
            </w:r>
          </w:p>
        </w:tc>
        <w:tc>
          <w:tcPr>
            <w:tcW w:w="2168" w:type="dxa"/>
          </w:tcPr>
          <w:p w14:paraId="383FA1D2" w14:textId="77777777" w:rsidR="00B622B3" w:rsidRPr="00ED3791" w:rsidRDefault="00B622B3" w:rsidP="00295708">
            <w:pPr>
              <w:jc w:val="center"/>
              <w:rPr>
                <w:rFonts w:ascii="Arial" w:hAnsi="Arial" w:cs="Arial"/>
                <w:lang w:val="mn-MN" w:eastAsia="zh-CN"/>
              </w:rPr>
            </w:pPr>
            <w:r w:rsidRPr="00ED3791">
              <w:rPr>
                <w:rFonts w:ascii="Arial" w:hAnsi="Arial" w:cs="Arial"/>
                <w:lang w:val="mn-MN" w:eastAsia="zh-CN"/>
              </w:rPr>
              <w:t>Эрүүл мэндийн даатгал</w:t>
            </w:r>
          </w:p>
        </w:tc>
        <w:tc>
          <w:tcPr>
            <w:tcW w:w="2510" w:type="dxa"/>
          </w:tcPr>
          <w:p w14:paraId="7C2FD292" w14:textId="77777777" w:rsidR="00B622B3" w:rsidRPr="00ED3791" w:rsidRDefault="00B622B3" w:rsidP="00295708">
            <w:pPr>
              <w:jc w:val="center"/>
              <w:rPr>
                <w:rFonts w:ascii="Arial" w:hAnsi="Arial" w:cs="Arial"/>
                <w:lang w:val="mn-MN" w:eastAsia="zh-CN"/>
              </w:rPr>
            </w:pPr>
            <w:r w:rsidRPr="00ED3791">
              <w:rPr>
                <w:rFonts w:ascii="Arial" w:hAnsi="Arial" w:cs="Arial"/>
                <w:lang w:val="mn-MN" w:eastAsia="zh-CN"/>
              </w:rPr>
              <w:t>Татвар</w:t>
            </w:r>
          </w:p>
        </w:tc>
      </w:tr>
      <w:tr w:rsidR="00B622B3" w:rsidRPr="00ED3791" w14:paraId="590C9E93" w14:textId="77777777" w:rsidTr="00B622B3">
        <w:trPr>
          <w:trHeight w:val="1428"/>
        </w:trPr>
        <w:tc>
          <w:tcPr>
            <w:tcW w:w="1696" w:type="dxa"/>
          </w:tcPr>
          <w:p w14:paraId="228F91C2" w14:textId="77777777" w:rsidR="00B622B3" w:rsidRPr="00ED3791" w:rsidRDefault="00B622B3" w:rsidP="00295708">
            <w:pPr>
              <w:jc w:val="center"/>
              <w:rPr>
                <w:rFonts w:ascii="Arial" w:hAnsi="Arial" w:cs="Arial"/>
                <w:bCs/>
                <w:lang w:val="mn-MN" w:eastAsia="zh-CN"/>
              </w:rPr>
            </w:pPr>
          </w:p>
          <w:p w14:paraId="78D77892" w14:textId="77777777" w:rsidR="00B622B3" w:rsidRPr="00ED3791" w:rsidRDefault="00B622B3" w:rsidP="00295708">
            <w:pPr>
              <w:jc w:val="center"/>
              <w:rPr>
                <w:rFonts w:ascii="Arial" w:hAnsi="Arial" w:cs="Arial"/>
                <w:bCs/>
                <w:lang w:val="mn-MN" w:eastAsia="zh-CN"/>
              </w:rPr>
            </w:pPr>
          </w:p>
          <w:p w14:paraId="7D39629C" w14:textId="77777777" w:rsidR="00B622B3" w:rsidRPr="00ED3791" w:rsidRDefault="00B622B3" w:rsidP="00295708">
            <w:pPr>
              <w:jc w:val="center"/>
              <w:rPr>
                <w:rFonts w:ascii="Arial" w:eastAsia="MS Mincho" w:hAnsi="Arial" w:cs="Arial"/>
                <w:bCs/>
                <w:color w:val="000000"/>
                <w:lang w:val="mn-MN" w:eastAsia="zh-CN"/>
              </w:rPr>
            </w:pPr>
            <w:r w:rsidRPr="00ED3791">
              <w:rPr>
                <w:rFonts w:ascii="Arial" w:hAnsi="Arial" w:cs="Arial"/>
                <w:bCs/>
                <w:lang w:val="mn-MN" w:eastAsia="zh-CN"/>
              </w:rPr>
              <w:t>ТТ-7</w:t>
            </w:r>
            <w:r w:rsidRPr="00ED3791">
              <w:rPr>
                <w:rStyle w:val="FootnoteReference"/>
                <w:rFonts w:ascii="Arial" w:hAnsi="Arial" w:cs="Arial"/>
                <w:bCs/>
                <w:lang w:val="mn-MN" w:eastAsia="zh-CN"/>
              </w:rPr>
              <w:footnoteReference w:id="75"/>
            </w:r>
          </w:p>
        </w:tc>
        <w:tc>
          <w:tcPr>
            <w:tcW w:w="3119" w:type="dxa"/>
          </w:tcPr>
          <w:p w14:paraId="1D88F854" w14:textId="77777777" w:rsidR="00B622B3" w:rsidRPr="00ED3791" w:rsidRDefault="00B622B3" w:rsidP="00B622B3">
            <w:pPr>
              <w:pStyle w:val="ListParagraph"/>
              <w:numPr>
                <w:ilvl w:val="0"/>
                <w:numId w:val="30"/>
              </w:numPr>
              <w:tabs>
                <w:tab w:val="left" w:pos="600"/>
              </w:tabs>
              <w:rPr>
                <w:rFonts w:ascii="Arial" w:eastAsia="MS Mincho" w:hAnsi="Arial" w:cs="Arial"/>
                <w:bCs/>
                <w:color w:val="000000"/>
                <w:lang w:val="mn-MN" w:eastAsia="zh-CN"/>
              </w:rPr>
            </w:pPr>
            <w:r w:rsidRPr="00ED3791">
              <w:rPr>
                <w:rFonts w:ascii="Arial" w:eastAsia="MS Mincho" w:hAnsi="Arial" w:cs="Arial"/>
                <w:bCs/>
                <w:color w:val="000000"/>
                <w:lang w:val="mn-MN" w:eastAsia="zh-CN"/>
              </w:rPr>
              <w:t>Цол /Дэслэгч/– 26%</w:t>
            </w:r>
          </w:p>
          <w:p w14:paraId="2AAB7985" w14:textId="77777777" w:rsidR="00B622B3" w:rsidRPr="00ED3791" w:rsidRDefault="00B622B3" w:rsidP="00B622B3">
            <w:pPr>
              <w:pStyle w:val="ListParagraph"/>
              <w:numPr>
                <w:ilvl w:val="0"/>
                <w:numId w:val="30"/>
              </w:numPr>
              <w:tabs>
                <w:tab w:val="left" w:pos="600"/>
              </w:tabs>
              <w:rPr>
                <w:rFonts w:ascii="Arial" w:eastAsia="MS Mincho" w:hAnsi="Arial" w:cs="Arial"/>
                <w:bCs/>
                <w:color w:val="000000"/>
                <w:lang w:val="mn-MN" w:eastAsia="zh-CN"/>
              </w:rPr>
            </w:pPr>
            <w:r w:rsidRPr="00ED3791">
              <w:rPr>
                <w:rFonts w:ascii="Arial" w:eastAsia="MS Mincho" w:hAnsi="Arial" w:cs="Arial"/>
                <w:bCs/>
                <w:color w:val="000000"/>
                <w:lang w:val="mn-MN" w:eastAsia="zh-CN"/>
              </w:rPr>
              <w:t>ХАН– 10%</w:t>
            </w:r>
          </w:p>
          <w:p w14:paraId="0F61B657" w14:textId="77777777" w:rsidR="00B622B3" w:rsidRPr="00ED3791" w:rsidRDefault="00B622B3" w:rsidP="00B622B3">
            <w:pPr>
              <w:pStyle w:val="ListParagraph"/>
              <w:numPr>
                <w:ilvl w:val="0"/>
                <w:numId w:val="30"/>
              </w:numPr>
              <w:tabs>
                <w:tab w:val="left" w:pos="600"/>
              </w:tabs>
              <w:rPr>
                <w:rFonts w:ascii="Arial" w:eastAsia="MS Mincho" w:hAnsi="Arial" w:cs="Arial"/>
                <w:bCs/>
                <w:color w:val="000000"/>
                <w:lang w:val="mn-MN" w:eastAsia="zh-CN"/>
              </w:rPr>
            </w:pPr>
            <w:r w:rsidRPr="00ED3791">
              <w:rPr>
                <w:rFonts w:ascii="Arial" w:eastAsia="MS Mincho" w:hAnsi="Arial" w:cs="Arial"/>
                <w:bCs/>
                <w:color w:val="000000"/>
                <w:lang w:val="mn-MN" w:eastAsia="zh-CN"/>
              </w:rPr>
              <w:t>ОНН– 25%</w:t>
            </w:r>
          </w:p>
          <w:p w14:paraId="329CE4F9" w14:textId="77777777" w:rsidR="00B622B3" w:rsidRPr="00ED3791" w:rsidRDefault="00B622B3" w:rsidP="00B622B3">
            <w:pPr>
              <w:pStyle w:val="ListParagraph"/>
              <w:numPr>
                <w:ilvl w:val="0"/>
                <w:numId w:val="30"/>
              </w:numPr>
              <w:tabs>
                <w:tab w:val="left" w:pos="600"/>
              </w:tabs>
              <w:rPr>
                <w:rFonts w:ascii="Arial" w:eastAsia="MS Mincho" w:hAnsi="Arial" w:cs="Arial"/>
                <w:bCs/>
                <w:color w:val="000000"/>
                <w:lang w:val="mn-MN" w:eastAsia="zh-CN"/>
              </w:rPr>
            </w:pPr>
            <w:r w:rsidRPr="00ED3791">
              <w:rPr>
                <w:rFonts w:ascii="Arial" w:eastAsia="MS Mincho" w:hAnsi="Arial" w:cs="Arial"/>
                <w:bCs/>
                <w:color w:val="000000"/>
                <w:lang w:val="mn-MN" w:eastAsia="zh-CN"/>
              </w:rPr>
              <w:t>ТТАХН– 0%</w:t>
            </w:r>
          </w:p>
          <w:p w14:paraId="4808F53B" w14:textId="77777777" w:rsidR="00B622B3" w:rsidRPr="00ED3791" w:rsidRDefault="00B622B3" w:rsidP="00295708">
            <w:pPr>
              <w:pStyle w:val="ListParagraph"/>
              <w:tabs>
                <w:tab w:val="left" w:pos="600"/>
              </w:tabs>
              <w:jc w:val="right"/>
              <w:rPr>
                <w:rFonts w:ascii="Arial" w:eastAsia="MS Mincho" w:hAnsi="Arial" w:cs="Arial"/>
                <w:bCs/>
                <w:color w:val="000000"/>
                <w:lang w:val="mn-MN" w:eastAsia="zh-CN"/>
              </w:rPr>
            </w:pPr>
            <w:r w:rsidRPr="00ED3791">
              <w:rPr>
                <w:rFonts w:ascii="Arial" w:eastAsia="MS Mincho" w:hAnsi="Arial" w:cs="Arial"/>
                <w:i/>
                <w:color w:val="000000"/>
                <w:lang w:val="mn-MN" w:eastAsia="zh-CN"/>
              </w:rPr>
              <w:t xml:space="preserve">Нийт 61%  </w:t>
            </w:r>
          </w:p>
        </w:tc>
        <w:tc>
          <w:tcPr>
            <w:tcW w:w="2168" w:type="dxa"/>
          </w:tcPr>
          <w:p w14:paraId="1AB4AAEF" w14:textId="77777777" w:rsidR="00B622B3" w:rsidRPr="00ED3791" w:rsidRDefault="00B622B3" w:rsidP="00295708">
            <w:pPr>
              <w:jc w:val="center"/>
              <w:rPr>
                <w:rFonts w:ascii="Arial" w:eastAsia="MS Mincho" w:hAnsi="Arial" w:cs="Arial"/>
                <w:bCs/>
                <w:color w:val="000000"/>
                <w:lang w:val="mn-MN" w:eastAsia="zh-CN"/>
              </w:rPr>
            </w:pPr>
          </w:p>
          <w:p w14:paraId="200E45C7" w14:textId="77777777" w:rsidR="00B622B3" w:rsidRPr="00ED3791" w:rsidRDefault="00B622B3" w:rsidP="00295708">
            <w:pPr>
              <w:jc w:val="center"/>
              <w:rPr>
                <w:rFonts w:ascii="Arial" w:eastAsia="MS Mincho" w:hAnsi="Arial" w:cs="Arial"/>
                <w:bCs/>
                <w:color w:val="000000"/>
                <w:lang w:val="mn-MN" w:eastAsia="zh-CN"/>
              </w:rPr>
            </w:pPr>
          </w:p>
          <w:p w14:paraId="5E97AA8C" w14:textId="77777777" w:rsidR="00B622B3" w:rsidRPr="00ED3791" w:rsidRDefault="00B622B3" w:rsidP="00295708">
            <w:pPr>
              <w:jc w:val="center"/>
              <w:rPr>
                <w:rFonts w:ascii="Arial" w:hAnsi="Arial" w:cs="Arial"/>
                <w:lang w:val="mn-MN" w:eastAsia="zh-CN"/>
              </w:rPr>
            </w:pPr>
            <w:r w:rsidRPr="00ED3791">
              <w:rPr>
                <w:rFonts w:ascii="Arial" w:eastAsia="MS Mincho" w:hAnsi="Arial" w:cs="Arial"/>
                <w:bCs/>
                <w:color w:val="000000"/>
                <w:lang w:val="mn-MN" w:eastAsia="zh-CN"/>
              </w:rPr>
              <w:t>2%</w:t>
            </w:r>
          </w:p>
        </w:tc>
        <w:tc>
          <w:tcPr>
            <w:tcW w:w="2510" w:type="dxa"/>
          </w:tcPr>
          <w:p w14:paraId="7B76B318" w14:textId="77777777" w:rsidR="00B622B3" w:rsidRPr="00ED3791" w:rsidRDefault="00B622B3" w:rsidP="00295708">
            <w:pPr>
              <w:pStyle w:val="ListParagraph"/>
              <w:tabs>
                <w:tab w:val="left" w:pos="600"/>
              </w:tabs>
              <w:rPr>
                <w:rFonts w:ascii="Arial" w:eastAsia="MS Mincho" w:hAnsi="Arial" w:cs="Arial"/>
                <w:bCs/>
                <w:color w:val="000000"/>
                <w:lang w:val="mn-MN" w:eastAsia="zh-CN"/>
              </w:rPr>
            </w:pPr>
          </w:p>
          <w:p w14:paraId="13C191B0" w14:textId="77777777" w:rsidR="00B622B3" w:rsidRPr="00ED3791" w:rsidRDefault="00B622B3" w:rsidP="00295708">
            <w:pPr>
              <w:pStyle w:val="ListParagraph"/>
              <w:tabs>
                <w:tab w:val="left" w:pos="600"/>
              </w:tabs>
              <w:rPr>
                <w:rFonts w:ascii="Arial" w:eastAsia="MS Mincho" w:hAnsi="Arial" w:cs="Arial"/>
                <w:bCs/>
                <w:color w:val="000000"/>
                <w:lang w:val="mn-MN" w:eastAsia="zh-CN"/>
              </w:rPr>
            </w:pPr>
          </w:p>
          <w:p w14:paraId="03FECB0F" w14:textId="77777777" w:rsidR="00B622B3" w:rsidRPr="00ED3791" w:rsidRDefault="00B622B3" w:rsidP="00295708">
            <w:pPr>
              <w:pStyle w:val="ListParagraph"/>
              <w:tabs>
                <w:tab w:val="left" w:pos="600"/>
              </w:tabs>
              <w:rPr>
                <w:rFonts w:ascii="Arial" w:eastAsia="MS Mincho" w:hAnsi="Arial" w:cs="Arial"/>
                <w:bCs/>
                <w:color w:val="000000"/>
                <w:lang w:val="mn-MN" w:eastAsia="zh-CN"/>
              </w:rPr>
            </w:pPr>
            <w:r w:rsidRPr="00ED3791">
              <w:rPr>
                <w:rFonts w:ascii="Arial" w:eastAsia="MS Mincho" w:hAnsi="Arial" w:cs="Arial"/>
                <w:bCs/>
                <w:color w:val="000000"/>
                <w:lang w:val="mn-MN" w:eastAsia="zh-CN"/>
              </w:rPr>
              <w:t>10%</w:t>
            </w:r>
          </w:p>
          <w:p w14:paraId="60C0A1D0" w14:textId="77777777" w:rsidR="00B622B3" w:rsidRPr="00ED3791" w:rsidRDefault="00B622B3" w:rsidP="00295708">
            <w:pPr>
              <w:jc w:val="center"/>
              <w:rPr>
                <w:rFonts w:ascii="Arial" w:hAnsi="Arial" w:cs="Arial"/>
                <w:lang w:val="mn-MN" w:eastAsia="zh-CN"/>
              </w:rPr>
            </w:pPr>
          </w:p>
        </w:tc>
      </w:tr>
      <w:tr w:rsidR="00B622B3" w:rsidRPr="00ED3791" w14:paraId="57E6AFD0" w14:textId="77777777" w:rsidTr="00B622B3">
        <w:trPr>
          <w:trHeight w:val="726"/>
        </w:trPr>
        <w:tc>
          <w:tcPr>
            <w:tcW w:w="1696" w:type="dxa"/>
          </w:tcPr>
          <w:p w14:paraId="542C4A76" w14:textId="77777777" w:rsidR="00B622B3" w:rsidRPr="00ED3791" w:rsidRDefault="00B622B3" w:rsidP="00295708">
            <w:pPr>
              <w:jc w:val="center"/>
              <w:rPr>
                <w:rFonts w:ascii="Arial" w:eastAsia="MS Mincho" w:hAnsi="Arial" w:cs="Arial"/>
                <w:color w:val="000000"/>
                <w:lang w:val="mn-MN" w:eastAsia="zh-CN"/>
              </w:rPr>
            </w:pPr>
          </w:p>
          <w:p w14:paraId="423181A2" w14:textId="77777777" w:rsidR="00B622B3" w:rsidRPr="00ED3791" w:rsidRDefault="00B622B3" w:rsidP="00295708">
            <w:pPr>
              <w:jc w:val="center"/>
              <w:rPr>
                <w:rFonts w:ascii="Arial" w:eastAsia="MS Mincho" w:hAnsi="Arial" w:cs="Arial"/>
                <w:color w:val="000000"/>
                <w:lang w:val="mn-MN" w:eastAsia="zh-CN"/>
              </w:rPr>
            </w:pPr>
            <w:r w:rsidRPr="00ED3791">
              <w:rPr>
                <w:rFonts w:ascii="Arial" w:eastAsia="MS Mincho" w:hAnsi="Arial" w:cs="Arial"/>
                <w:color w:val="000000"/>
                <w:lang w:val="mn-MN" w:eastAsia="zh-CN"/>
              </w:rPr>
              <w:t>1,633,000 төг</w:t>
            </w:r>
          </w:p>
          <w:p w14:paraId="00470BDB" w14:textId="77777777" w:rsidR="00B622B3" w:rsidRPr="00ED3791" w:rsidRDefault="00B622B3" w:rsidP="00295708">
            <w:pPr>
              <w:jc w:val="center"/>
              <w:rPr>
                <w:rFonts w:ascii="Arial" w:eastAsia="MS Mincho" w:hAnsi="Arial" w:cs="Arial"/>
                <w:color w:val="000000"/>
                <w:lang w:val="mn-MN" w:eastAsia="zh-CN"/>
              </w:rPr>
            </w:pPr>
          </w:p>
        </w:tc>
        <w:tc>
          <w:tcPr>
            <w:tcW w:w="3119" w:type="dxa"/>
          </w:tcPr>
          <w:p w14:paraId="409E8888" w14:textId="77777777" w:rsidR="00B622B3" w:rsidRPr="00ED3791" w:rsidRDefault="00B622B3" w:rsidP="00295708">
            <w:pPr>
              <w:tabs>
                <w:tab w:val="left" w:pos="600"/>
              </w:tabs>
              <w:ind w:left="317"/>
              <w:contextualSpacing/>
              <w:jc w:val="center"/>
              <w:rPr>
                <w:rFonts w:ascii="Arial" w:eastAsia="MS Mincho" w:hAnsi="Arial" w:cs="Arial"/>
                <w:color w:val="000000"/>
                <w:lang w:val="mn-MN" w:eastAsia="zh-CN"/>
              </w:rPr>
            </w:pPr>
          </w:p>
          <w:p w14:paraId="1CE89730" w14:textId="77777777" w:rsidR="00B622B3" w:rsidRPr="00ED3791" w:rsidRDefault="00B622B3" w:rsidP="00295708">
            <w:pPr>
              <w:jc w:val="center"/>
              <w:rPr>
                <w:rFonts w:ascii="Arial" w:eastAsia="MS Mincho" w:hAnsi="Arial" w:cs="Arial"/>
                <w:color w:val="000000"/>
                <w:lang w:val="mn-MN" w:eastAsia="zh-CN"/>
              </w:rPr>
            </w:pPr>
            <w:r w:rsidRPr="00ED3791">
              <w:rPr>
                <w:rFonts w:ascii="Arial" w:eastAsia="MS Mincho" w:hAnsi="Arial" w:cs="Arial"/>
                <w:color w:val="000000"/>
                <w:lang w:val="mn-MN" w:eastAsia="zh-CN"/>
              </w:rPr>
              <w:t>996,130 төг</w:t>
            </w:r>
          </w:p>
          <w:p w14:paraId="21FCBCC5" w14:textId="77777777" w:rsidR="00B622B3" w:rsidRPr="00ED3791" w:rsidRDefault="00B622B3" w:rsidP="00295708">
            <w:pPr>
              <w:jc w:val="center"/>
              <w:rPr>
                <w:rFonts w:ascii="Arial" w:eastAsia="MS Mincho" w:hAnsi="Arial" w:cs="Arial"/>
                <w:color w:val="000000"/>
                <w:lang w:val="mn-MN" w:eastAsia="zh-CN"/>
              </w:rPr>
            </w:pPr>
          </w:p>
        </w:tc>
        <w:tc>
          <w:tcPr>
            <w:tcW w:w="2168" w:type="dxa"/>
          </w:tcPr>
          <w:p w14:paraId="77E28B1C" w14:textId="77777777" w:rsidR="00B622B3" w:rsidRPr="00ED3791" w:rsidRDefault="00B622B3" w:rsidP="00295708">
            <w:pPr>
              <w:tabs>
                <w:tab w:val="left" w:pos="600"/>
              </w:tabs>
              <w:ind w:left="317"/>
              <w:contextualSpacing/>
              <w:jc w:val="center"/>
              <w:rPr>
                <w:rFonts w:ascii="Arial" w:eastAsia="MS Mincho" w:hAnsi="Arial" w:cs="Arial"/>
                <w:color w:val="000000"/>
                <w:lang w:val="mn-MN" w:eastAsia="zh-CN"/>
              </w:rPr>
            </w:pPr>
          </w:p>
          <w:p w14:paraId="48FF9E31" w14:textId="77777777" w:rsidR="00B622B3" w:rsidRPr="00ED3791" w:rsidRDefault="00B622B3" w:rsidP="00295708">
            <w:pPr>
              <w:tabs>
                <w:tab w:val="left" w:pos="600"/>
              </w:tabs>
              <w:contextualSpacing/>
              <w:jc w:val="center"/>
              <w:rPr>
                <w:rFonts w:ascii="Arial" w:eastAsia="MS Mincho" w:hAnsi="Arial" w:cs="Arial"/>
                <w:color w:val="000000"/>
                <w:lang w:val="mn-MN" w:eastAsia="zh-CN"/>
              </w:rPr>
            </w:pPr>
            <w:r w:rsidRPr="00ED3791">
              <w:rPr>
                <w:rFonts w:ascii="Arial" w:eastAsia="MS Mincho" w:hAnsi="Arial" w:cs="Arial"/>
                <w:color w:val="000000"/>
                <w:lang w:val="mn-MN" w:eastAsia="zh-CN"/>
              </w:rPr>
              <w:t>52,582.6 төг</w:t>
            </w:r>
          </w:p>
        </w:tc>
        <w:tc>
          <w:tcPr>
            <w:tcW w:w="2510" w:type="dxa"/>
          </w:tcPr>
          <w:p w14:paraId="1164A2BB" w14:textId="77777777" w:rsidR="00B622B3" w:rsidRPr="00ED3791" w:rsidRDefault="00B622B3" w:rsidP="00295708">
            <w:pPr>
              <w:jc w:val="center"/>
              <w:rPr>
                <w:rFonts w:ascii="Arial" w:eastAsia="MS Mincho" w:hAnsi="Arial" w:cs="Arial"/>
                <w:color w:val="000000"/>
                <w:lang w:val="mn-MN" w:eastAsia="zh-CN"/>
              </w:rPr>
            </w:pPr>
          </w:p>
          <w:p w14:paraId="5CC3AD1C" w14:textId="77777777" w:rsidR="00B622B3" w:rsidRPr="00ED3791" w:rsidRDefault="00B622B3" w:rsidP="00295708">
            <w:pPr>
              <w:jc w:val="center"/>
              <w:rPr>
                <w:rFonts w:ascii="Arial" w:eastAsia="MS Mincho" w:hAnsi="Arial" w:cs="Arial"/>
                <w:color w:val="000000"/>
                <w:lang w:val="mn-MN" w:eastAsia="zh-CN"/>
              </w:rPr>
            </w:pPr>
            <w:r w:rsidRPr="00ED3791">
              <w:rPr>
                <w:rFonts w:ascii="Arial" w:eastAsia="MS Mincho" w:hAnsi="Arial" w:cs="Arial"/>
                <w:color w:val="000000"/>
                <w:lang w:val="mn-MN" w:eastAsia="zh-CN"/>
              </w:rPr>
              <w:t>257,654.7 төг</w:t>
            </w:r>
          </w:p>
          <w:p w14:paraId="59D4E875" w14:textId="77777777" w:rsidR="00B622B3" w:rsidRPr="00ED3791" w:rsidRDefault="00B622B3" w:rsidP="00295708">
            <w:pPr>
              <w:tabs>
                <w:tab w:val="left" w:pos="600"/>
              </w:tabs>
              <w:ind w:left="317"/>
              <w:contextualSpacing/>
              <w:rPr>
                <w:rFonts w:ascii="Arial" w:eastAsia="MS Mincho" w:hAnsi="Arial" w:cs="Arial"/>
                <w:color w:val="000000"/>
                <w:lang w:val="mn-MN" w:eastAsia="zh-CN"/>
              </w:rPr>
            </w:pPr>
          </w:p>
        </w:tc>
      </w:tr>
    </w:tbl>
    <w:p w14:paraId="47F39A33" w14:textId="77777777" w:rsidR="00B622B3" w:rsidRPr="00ED3791" w:rsidRDefault="00B622B3" w:rsidP="00B622B3">
      <w:pPr>
        <w:rPr>
          <w:rFonts w:ascii="Arial" w:eastAsia="MS Mincho" w:hAnsi="Arial" w:cs="Arial"/>
          <w:color w:val="000000"/>
          <w:lang w:val="mn-MN" w:eastAsia="zh-CN"/>
        </w:rPr>
      </w:pPr>
    </w:p>
    <w:p w14:paraId="676F75FC" w14:textId="77777777" w:rsidR="00B622B3" w:rsidRPr="00ED3791" w:rsidRDefault="00B622B3" w:rsidP="00B622B3">
      <w:pPr>
        <w:ind w:left="5040"/>
        <w:jc w:val="right"/>
        <w:rPr>
          <w:rFonts w:ascii="Arial" w:eastAsia="MS Mincho" w:hAnsi="Arial" w:cs="Arial"/>
          <w:bCs/>
          <w:i/>
          <w:color w:val="000000"/>
          <w:lang w:val="mn-MN" w:eastAsia="zh-CN"/>
        </w:rPr>
      </w:pPr>
      <w:r w:rsidRPr="00ED3791">
        <w:rPr>
          <w:rFonts w:ascii="Arial" w:eastAsia="MS Mincho" w:hAnsi="Arial" w:cs="Arial"/>
          <w:bCs/>
          <w:i/>
          <w:color w:val="000000"/>
          <w:lang w:val="mn-MN" w:eastAsia="zh-CN"/>
        </w:rPr>
        <w:t xml:space="preserve">  Гарт олгох : 2,318,892.7 төг</w:t>
      </w:r>
    </w:p>
    <w:p w14:paraId="3A0E2E1F" w14:textId="2C46AFCE" w:rsidR="00B622B3" w:rsidRPr="00ED3791" w:rsidRDefault="00B622B3" w:rsidP="00B622B3">
      <w:pPr>
        <w:spacing w:before="240"/>
        <w:ind w:firstLine="567"/>
        <w:jc w:val="both"/>
        <w:rPr>
          <w:rFonts w:ascii="Arial" w:hAnsi="Arial" w:cs="Arial"/>
          <w:lang w:val="mn-MN" w:eastAsia="zh-CN"/>
        </w:rPr>
      </w:pPr>
      <w:r w:rsidRPr="00ED3791">
        <w:rPr>
          <w:rFonts w:ascii="Arial" w:hAnsi="Arial" w:cs="Arial"/>
          <w:lang w:val="mn-MN" w:eastAsia="zh-CN"/>
        </w:rPr>
        <w:t>Цаашид шийдвэр гүйцэтгэх албыг төрийн тусгай албаны ангиллаас гаргах бодлоготой уялдуулан судлаачын зүгээс эдгээр албан хаагчдын цалин хөлс хэрхэн өөрчлөгдөх талаар тооцоолох шаардлагатай гэж үзэн дараах байдлаар тооцлоо.</w:t>
      </w:r>
    </w:p>
    <w:p w14:paraId="759C7F26" w14:textId="77777777" w:rsidR="00B622B3" w:rsidRPr="00ED3791" w:rsidRDefault="00B622B3" w:rsidP="00B622B3">
      <w:pPr>
        <w:spacing w:before="240"/>
        <w:ind w:firstLine="567"/>
        <w:jc w:val="both"/>
        <w:rPr>
          <w:rFonts w:ascii="Arial" w:hAnsi="Arial" w:cs="Arial"/>
          <w:lang w:val="mn-MN" w:eastAsia="zh-CN"/>
        </w:rPr>
      </w:pPr>
    </w:p>
    <w:tbl>
      <w:tblPr>
        <w:tblStyle w:val="TableGrid"/>
        <w:tblW w:w="9493" w:type="dxa"/>
        <w:tblLook w:val="04A0" w:firstRow="1" w:lastRow="0" w:firstColumn="1" w:lastColumn="0" w:noHBand="0" w:noVBand="1"/>
      </w:tblPr>
      <w:tblGrid>
        <w:gridCol w:w="1672"/>
        <w:gridCol w:w="3197"/>
        <w:gridCol w:w="2153"/>
        <w:gridCol w:w="2471"/>
      </w:tblGrid>
      <w:tr w:rsidR="00B622B3" w:rsidRPr="00ED3791" w14:paraId="28EBAD03" w14:textId="77777777" w:rsidTr="00B622B3">
        <w:tc>
          <w:tcPr>
            <w:tcW w:w="1672" w:type="dxa"/>
          </w:tcPr>
          <w:p w14:paraId="4D0C327A" w14:textId="77777777" w:rsidR="00B622B3" w:rsidRPr="00ED3791" w:rsidRDefault="00B622B3" w:rsidP="00295708">
            <w:pPr>
              <w:contextualSpacing/>
              <w:jc w:val="center"/>
              <w:rPr>
                <w:rFonts w:ascii="Arial" w:eastAsia="MS Mincho" w:hAnsi="Arial" w:cs="Arial"/>
                <w:color w:val="000000"/>
                <w:lang w:val="mn-MN" w:eastAsia="zh-CN"/>
              </w:rPr>
            </w:pPr>
            <w:r w:rsidRPr="00ED3791">
              <w:rPr>
                <w:rFonts w:ascii="Arial" w:eastAsia="MS Mincho" w:hAnsi="Arial" w:cs="Arial"/>
                <w:color w:val="000000"/>
                <w:lang w:val="mn-MN" w:eastAsia="zh-CN"/>
              </w:rPr>
              <w:t>Үндсэн цалин</w:t>
            </w:r>
          </w:p>
        </w:tc>
        <w:tc>
          <w:tcPr>
            <w:tcW w:w="3197" w:type="dxa"/>
          </w:tcPr>
          <w:p w14:paraId="67F95CA4" w14:textId="77777777" w:rsidR="00B622B3" w:rsidRPr="00ED3791" w:rsidRDefault="00B622B3" w:rsidP="00295708">
            <w:pPr>
              <w:jc w:val="center"/>
              <w:rPr>
                <w:rFonts w:ascii="Arial" w:hAnsi="Arial" w:cs="Arial"/>
                <w:lang w:val="mn-MN" w:eastAsia="zh-CN"/>
              </w:rPr>
            </w:pPr>
            <w:r w:rsidRPr="00ED3791">
              <w:rPr>
                <w:rFonts w:ascii="Arial" w:eastAsia="MS Mincho" w:hAnsi="Arial" w:cs="Arial"/>
                <w:color w:val="000000"/>
                <w:lang w:val="mn-MN" w:eastAsia="zh-CN"/>
              </w:rPr>
              <w:t>Нэмэгдэл</w:t>
            </w:r>
          </w:p>
        </w:tc>
        <w:tc>
          <w:tcPr>
            <w:tcW w:w="2153" w:type="dxa"/>
          </w:tcPr>
          <w:p w14:paraId="6463F61D" w14:textId="77777777" w:rsidR="00B622B3" w:rsidRPr="00ED3791" w:rsidRDefault="00B622B3" w:rsidP="00295708">
            <w:pPr>
              <w:jc w:val="center"/>
              <w:rPr>
                <w:rFonts w:ascii="Arial" w:hAnsi="Arial" w:cs="Arial"/>
                <w:lang w:val="mn-MN" w:eastAsia="zh-CN"/>
              </w:rPr>
            </w:pPr>
            <w:r w:rsidRPr="00ED3791">
              <w:rPr>
                <w:rFonts w:ascii="Arial" w:hAnsi="Arial" w:cs="Arial"/>
                <w:lang w:val="mn-MN" w:eastAsia="zh-CN"/>
              </w:rPr>
              <w:t>Эрүүл мэндийн даатгал+Нийгмийн даатгал</w:t>
            </w:r>
          </w:p>
        </w:tc>
        <w:tc>
          <w:tcPr>
            <w:tcW w:w="2471" w:type="dxa"/>
          </w:tcPr>
          <w:p w14:paraId="69E59E02" w14:textId="77777777" w:rsidR="00B622B3" w:rsidRPr="00ED3791" w:rsidRDefault="00B622B3" w:rsidP="00295708">
            <w:pPr>
              <w:jc w:val="center"/>
              <w:rPr>
                <w:rFonts w:ascii="Arial" w:hAnsi="Arial" w:cs="Arial"/>
                <w:lang w:val="mn-MN" w:eastAsia="zh-CN"/>
              </w:rPr>
            </w:pPr>
            <w:r w:rsidRPr="00ED3791">
              <w:rPr>
                <w:rFonts w:ascii="Arial" w:hAnsi="Arial" w:cs="Arial"/>
                <w:lang w:val="mn-MN" w:eastAsia="zh-CN"/>
              </w:rPr>
              <w:t>Татвар</w:t>
            </w:r>
          </w:p>
        </w:tc>
      </w:tr>
      <w:tr w:rsidR="00B622B3" w:rsidRPr="00ED3791" w14:paraId="6026C99E" w14:textId="77777777" w:rsidTr="00B622B3">
        <w:trPr>
          <w:trHeight w:val="1125"/>
        </w:trPr>
        <w:tc>
          <w:tcPr>
            <w:tcW w:w="1672" w:type="dxa"/>
          </w:tcPr>
          <w:p w14:paraId="74591059" w14:textId="77777777" w:rsidR="00B622B3" w:rsidRPr="00ED3791" w:rsidRDefault="00B622B3" w:rsidP="00295708">
            <w:pPr>
              <w:jc w:val="center"/>
              <w:rPr>
                <w:rFonts w:ascii="Arial" w:hAnsi="Arial" w:cs="Arial"/>
                <w:bCs/>
                <w:lang w:val="mn-MN" w:eastAsia="zh-CN"/>
              </w:rPr>
            </w:pPr>
          </w:p>
          <w:p w14:paraId="17D51262" w14:textId="77777777" w:rsidR="00B622B3" w:rsidRPr="00ED3791" w:rsidRDefault="00B622B3" w:rsidP="00295708">
            <w:pPr>
              <w:jc w:val="center"/>
              <w:rPr>
                <w:rFonts w:ascii="Arial" w:hAnsi="Arial" w:cs="Arial"/>
                <w:bCs/>
                <w:lang w:val="mn-MN" w:eastAsia="zh-CN"/>
              </w:rPr>
            </w:pPr>
          </w:p>
          <w:p w14:paraId="642EEA61" w14:textId="77777777" w:rsidR="00B622B3" w:rsidRPr="00ED3791" w:rsidRDefault="00B622B3" w:rsidP="00295708">
            <w:pPr>
              <w:jc w:val="center"/>
              <w:rPr>
                <w:rFonts w:ascii="Arial" w:eastAsia="MS Mincho" w:hAnsi="Arial" w:cs="Arial"/>
                <w:bCs/>
                <w:color w:val="000000"/>
                <w:lang w:val="mn-MN" w:eastAsia="zh-CN"/>
              </w:rPr>
            </w:pPr>
            <w:r w:rsidRPr="00ED3791">
              <w:rPr>
                <w:rFonts w:ascii="Arial" w:hAnsi="Arial" w:cs="Arial"/>
                <w:bCs/>
                <w:lang w:val="mn-MN" w:eastAsia="zh-CN"/>
              </w:rPr>
              <w:lastRenderedPageBreak/>
              <w:t>ТЗ-6</w:t>
            </w:r>
            <w:r w:rsidRPr="00ED3791">
              <w:rPr>
                <w:rStyle w:val="FootnoteReference"/>
                <w:rFonts w:ascii="Arial" w:hAnsi="Arial" w:cs="Arial"/>
                <w:bCs/>
                <w:lang w:val="mn-MN" w:eastAsia="zh-CN"/>
              </w:rPr>
              <w:footnoteReference w:id="76"/>
            </w:r>
          </w:p>
        </w:tc>
        <w:tc>
          <w:tcPr>
            <w:tcW w:w="3197" w:type="dxa"/>
          </w:tcPr>
          <w:p w14:paraId="76E26E97" w14:textId="77777777" w:rsidR="00B622B3" w:rsidRPr="00ED3791" w:rsidRDefault="00B622B3" w:rsidP="00B622B3">
            <w:pPr>
              <w:pStyle w:val="ListParagraph"/>
              <w:numPr>
                <w:ilvl w:val="0"/>
                <w:numId w:val="31"/>
              </w:numPr>
              <w:tabs>
                <w:tab w:val="left" w:pos="315"/>
              </w:tabs>
              <w:ind w:hanging="689"/>
              <w:rPr>
                <w:rFonts w:ascii="Arial" w:eastAsia="MS Mincho" w:hAnsi="Arial" w:cs="Arial"/>
                <w:bCs/>
                <w:color w:val="000000"/>
                <w:lang w:val="mn-MN" w:eastAsia="zh-CN"/>
              </w:rPr>
            </w:pPr>
            <w:r w:rsidRPr="00ED3791">
              <w:rPr>
                <w:rFonts w:ascii="Arial" w:hAnsi="Arial" w:cs="Arial"/>
                <w:lang w:val="mn-MN" w:eastAsia="zh-CN"/>
              </w:rPr>
              <w:lastRenderedPageBreak/>
              <w:t>зэрэг дэвийн нэмэгдэл /дэс түшмэл</w:t>
            </w:r>
            <w:r w:rsidRPr="00ED3791">
              <w:rPr>
                <w:rFonts w:ascii="Arial" w:eastAsia="MS Mincho" w:hAnsi="Arial" w:cs="Arial"/>
                <w:bCs/>
                <w:color w:val="000000"/>
                <w:lang w:val="mn-MN" w:eastAsia="zh-CN"/>
              </w:rPr>
              <w:t>/– 18%</w:t>
            </w:r>
          </w:p>
          <w:p w14:paraId="67B99183" w14:textId="77777777" w:rsidR="00B622B3" w:rsidRPr="00ED3791" w:rsidRDefault="00B622B3" w:rsidP="00B622B3">
            <w:pPr>
              <w:pStyle w:val="ListParagraph"/>
              <w:numPr>
                <w:ilvl w:val="0"/>
                <w:numId w:val="31"/>
              </w:numPr>
              <w:tabs>
                <w:tab w:val="left" w:pos="315"/>
              </w:tabs>
              <w:ind w:hanging="689"/>
              <w:rPr>
                <w:rFonts w:ascii="Arial" w:eastAsia="MS Mincho" w:hAnsi="Arial" w:cs="Arial"/>
                <w:bCs/>
                <w:color w:val="000000"/>
                <w:lang w:val="mn-MN" w:eastAsia="zh-CN"/>
              </w:rPr>
            </w:pPr>
            <w:r w:rsidRPr="00ED3791">
              <w:rPr>
                <w:rFonts w:ascii="Arial" w:eastAsia="MS Mincho" w:hAnsi="Arial" w:cs="Arial"/>
                <w:bCs/>
                <w:color w:val="000000"/>
                <w:lang w:val="mn-MN" w:eastAsia="zh-CN"/>
              </w:rPr>
              <w:t>ТАН– 3%</w:t>
            </w:r>
          </w:p>
          <w:p w14:paraId="551035C4" w14:textId="77777777" w:rsidR="00B622B3" w:rsidRPr="00ED3791" w:rsidRDefault="00B622B3" w:rsidP="00295708">
            <w:pPr>
              <w:pStyle w:val="ListParagraph"/>
              <w:tabs>
                <w:tab w:val="left" w:pos="600"/>
              </w:tabs>
              <w:jc w:val="right"/>
              <w:rPr>
                <w:rFonts w:ascii="Arial" w:eastAsia="MS Mincho" w:hAnsi="Arial" w:cs="Arial"/>
                <w:bCs/>
                <w:color w:val="000000"/>
                <w:lang w:val="mn-MN" w:eastAsia="zh-CN"/>
              </w:rPr>
            </w:pPr>
            <w:r w:rsidRPr="00ED3791">
              <w:rPr>
                <w:rFonts w:ascii="Arial" w:eastAsia="MS Mincho" w:hAnsi="Arial" w:cs="Arial"/>
                <w:i/>
                <w:color w:val="000000"/>
                <w:lang w:val="mn-MN" w:eastAsia="zh-CN"/>
              </w:rPr>
              <w:t xml:space="preserve">Нийт 21%  </w:t>
            </w:r>
          </w:p>
        </w:tc>
        <w:tc>
          <w:tcPr>
            <w:tcW w:w="2153" w:type="dxa"/>
          </w:tcPr>
          <w:p w14:paraId="69EB7E9C" w14:textId="77777777" w:rsidR="00B622B3" w:rsidRPr="00ED3791" w:rsidRDefault="00B622B3" w:rsidP="00295708">
            <w:pPr>
              <w:jc w:val="center"/>
              <w:rPr>
                <w:rFonts w:ascii="Arial" w:eastAsia="MS Mincho" w:hAnsi="Arial" w:cs="Arial"/>
                <w:bCs/>
                <w:color w:val="000000"/>
                <w:lang w:val="mn-MN" w:eastAsia="zh-CN"/>
              </w:rPr>
            </w:pPr>
          </w:p>
          <w:p w14:paraId="0A6521C8" w14:textId="77777777" w:rsidR="00B622B3" w:rsidRPr="00ED3791" w:rsidRDefault="00B622B3" w:rsidP="00295708">
            <w:pPr>
              <w:jc w:val="center"/>
              <w:rPr>
                <w:rFonts w:ascii="Arial" w:eastAsia="MS Mincho" w:hAnsi="Arial" w:cs="Arial"/>
                <w:bCs/>
                <w:color w:val="000000"/>
                <w:lang w:val="mn-MN" w:eastAsia="zh-CN"/>
              </w:rPr>
            </w:pPr>
          </w:p>
          <w:p w14:paraId="64CDB9D7" w14:textId="77777777" w:rsidR="00B622B3" w:rsidRPr="00ED3791" w:rsidRDefault="00B622B3" w:rsidP="00295708">
            <w:pPr>
              <w:jc w:val="center"/>
              <w:rPr>
                <w:rFonts w:ascii="Arial" w:hAnsi="Arial" w:cs="Arial"/>
                <w:lang w:val="mn-MN" w:eastAsia="zh-CN"/>
              </w:rPr>
            </w:pPr>
            <w:r w:rsidRPr="00ED3791">
              <w:rPr>
                <w:rFonts w:ascii="Arial" w:eastAsia="MS Mincho" w:hAnsi="Arial" w:cs="Arial"/>
                <w:bCs/>
                <w:color w:val="000000"/>
                <w:lang w:val="mn-MN" w:eastAsia="zh-CN"/>
              </w:rPr>
              <w:t>11.5 %</w:t>
            </w:r>
          </w:p>
        </w:tc>
        <w:tc>
          <w:tcPr>
            <w:tcW w:w="2471" w:type="dxa"/>
          </w:tcPr>
          <w:p w14:paraId="435F522F" w14:textId="77777777" w:rsidR="00B622B3" w:rsidRPr="00ED3791" w:rsidRDefault="00B622B3" w:rsidP="00295708">
            <w:pPr>
              <w:pStyle w:val="ListParagraph"/>
              <w:tabs>
                <w:tab w:val="left" w:pos="600"/>
              </w:tabs>
              <w:rPr>
                <w:rFonts w:ascii="Arial" w:eastAsia="MS Mincho" w:hAnsi="Arial" w:cs="Arial"/>
                <w:bCs/>
                <w:color w:val="000000"/>
                <w:lang w:val="mn-MN" w:eastAsia="zh-CN"/>
              </w:rPr>
            </w:pPr>
          </w:p>
          <w:p w14:paraId="3AE0B030" w14:textId="77777777" w:rsidR="00B622B3" w:rsidRPr="00ED3791" w:rsidRDefault="00B622B3" w:rsidP="00295708">
            <w:pPr>
              <w:pStyle w:val="ListParagraph"/>
              <w:tabs>
                <w:tab w:val="left" w:pos="600"/>
              </w:tabs>
              <w:rPr>
                <w:rFonts w:ascii="Arial" w:eastAsia="MS Mincho" w:hAnsi="Arial" w:cs="Arial"/>
                <w:bCs/>
                <w:color w:val="000000"/>
                <w:lang w:val="mn-MN" w:eastAsia="zh-CN"/>
              </w:rPr>
            </w:pPr>
          </w:p>
          <w:p w14:paraId="58D3F67B" w14:textId="77777777" w:rsidR="00B622B3" w:rsidRPr="00ED3791" w:rsidRDefault="00B622B3" w:rsidP="00295708">
            <w:pPr>
              <w:pStyle w:val="ListParagraph"/>
              <w:tabs>
                <w:tab w:val="left" w:pos="600"/>
              </w:tabs>
              <w:rPr>
                <w:rFonts w:ascii="Arial" w:eastAsia="MS Mincho" w:hAnsi="Arial" w:cs="Arial"/>
                <w:bCs/>
                <w:color w:val="000000"/>
                <w:lang w:val="mn-MN" w:eastAsia="zh-CN"/>
              </w:rPr>
            </w:pPr>
            <w:r w:rsidRPr="00ED3791">
              <w:rPr>
                <w:rFonts w:ascii="Arial" w:eastAsia="MS Mincho" w:hAnsi="Arial" w:cs="Arial"/>
                <w:bCs/>
                <w:color w:val="000000"/>
                <w:lang w:val="mn-MN" w:eastAsia="zh-CN"/>
              </w:rPr>
              <w:t>10%</w:t>
            </w:r>
          </w:p>
          <w:p w14:paraId="56A3ACBE" w14:textId="77777777" w:rsidR="00B622B3" w:rsidRPr="00ED3791" w:rsidRDefault="00B622B3" w:rsidP="00295708">
            <w:pPr>
              <w:jc w:val="center"/>
              <w:rPr>
                <w:rFonts w:ascii="Arial" w:hAnsi="Arial" w:cs="Arial"/>
                <w:lang w:val="mn-MN" w:eastAsia="zh-CN"/>
              </w:rPr>
            </w:pPr>
          </w:p>
        </w:tc>
      </w:tr>
      <w:tr w:rsidR="00B622B3" w:rsidRPr="00ED3791" w14:paraId="20785AE2" w14:textId="77777777" w:rsidTr="00B622B3">
        <w:trPr>
          <w:trHeight w:val="726"/>
        </w:trPr>
        <w:tc>
          <w:tcPr>
            <w:tcW w:w="1672" w:type="dxa"/>
          </w:tcPr>
          <w:p w14:paraId="4B118F02" w14:textId="77777777" w:rsidR="00B622B3" w:rsidRPr="00ED3791" w:rsidRDefault="00B622B3" w:rsidP="00295708">
            <w:pPr>
              <w:jc w:val="center"/>
              <w:rPr>
                <w:rFonts w:ascii="Arial" w:eastAsia="MS Mincho" w:hAnsi="Arial" w:cs="Arial"/>
                <w:color w:val="000000"/>
                <w:lang w:val="mn-MN" w:eastAsia="zh-CN"/>
              </w:rPr>
            </w:pPr>
          </w:p>
          <w:p w14:paraId="7BA82D0B" w14:textId="77777777" w:rsidR="00B622B3" w:rsidRPr="00ED3791" w:rsidRDefault="00B622B3" w:rsidP="00295708">
            <w:pPr>
              <w:jc w:val="center"/>
              <w:rPr>
                <w:rFonts w:ascii="Arial" w:eastAsia="MS Mincho" w:hAnsi="Arial" w:cs="Arial"/>
                <w:color w:val="000000"/>
                <w:lang w:val="mn-MN" w:eastAsia="zh-CN"/>
              </w:rPr>
            </w:pPr>
            <w:r w:rsidRPr="00ED3791">
              <w:rPr>
                <w:rFonts w:ascii="Arial" w:hAnsi="Arial" w:cs="Arial"/>
                <w:lang w:val="mn-MN" w:eastAsia="zh-CN"/>
              </w:rPr>
              <w:t>1,693,000</w:t>
            </w:r>
            <w:r w:rsidRPr="00ED3791">
              <w:rPr>
                <w:rFonts w:ascii="Arial" w:hAnsi="Arial" w:cs="Arial"/>
                <w:b/>
                <w:bCs/>
                <w:lang w:val="mn-MN" w:eastAsia="zh-CN"/>
              </w:rPr>
              <w:t xml:space="preserve"> </w:t>
            </w:r>
            <w:r w:rsidRPr="00ED3791">
              <w:rPr>
                <w:rFonts w:ascii="Arial" w:eastAsia="MS Mincho" w:hAnsi="Arial" w:cs="Arial"/>
                <w:color w:val="000000"/>
                <w:lang w:val="mn-MN" w:eastAsia="zh-CN"/>
              </w:rPr>
              <w:t>төг</w:t>
            </w:r>
          </w:p>
          <w:p w14:paraId="7DD4FFB8" w14:textId="77777777" w:rsidR="00B622B3" w:rsidRPr="00ED3791" w:rsidRDefault="00B622B3" w:rsidP="00295708">
            <w:pPr>
              <w:jc w:val="center"/>
              <w:rPr>
                <w:rFonts w:ascii="Arial" w:eastAsia="MS Mincho" w:hAnsi="Arial" w:cs="Arial"/>
                <w:color w:val="000000"/>
                <w:lang w:val="mn-MN" w:eastAsia="zh-CN"/>
              </w:rPr>
            </w:pPr>
          </w:p>
        </w:tc>
        <w:tc>
          <w:tcPr>
            <w:tcW w:w="3197" w:type="dxa"/>
          </w:tcPr>
          <w:p w14:paraId="6F633871" w14:textId="77777777" w:rsidR="00B622B3" w:rsidRPr="00ED3791" w:rsidRDefault="00B622B3" w:rsidP="00295708">
            <w:pPr>
              <w:tabs>
                <w:tab w:val="left" w:pos="600"/>
              </w:tabs>
              <w:ind w:left="317"/>
              <w:contextualSpacing/>
              <w:jc w:val="center"/>
              <w:rPr>
                <w:rFonts w:ascii="Arial" w:eastAsia="MS Mincho" w:hAnsi="Arial" w:cs="Arial"/>
                <w:color w:val="000000"/>
                <w:lang w:val="mn-MN" w:eastAsia="zh-CN"/>
              </w:rPr>
            </w:pPr>
          </w:p>
          <w:p w14:paraId="4C7937F8" w14:textId="77777777" w:rsidR="00B622B3" w:rsidRPr="00ED3791" w:rsidRDefault="00B622B3" w:rsidP="00295708">
            <w:pPr>
              <w:jc w:val="center"/>
              <w:rPr>
                <w:rFonts w:ascii="Arial" w:eastAsia="MS Mincho" w:hAnsi="Arial" w:cs="Arial"/>
                <w:color w:val="000000"/>
                <w:lang w:val="mn-MN" w:eastAsia="zh-CN"/>
              </w:rPr>
            </w:pPr>
            <w:r w:rsidRPr="00ED3791">
              <w:rPr>
                <w:rFonts w:ascii="Arial" w:eastAsia="MS Mincho" w:hAnsi="Arial" w:cs="Arial"/>
                <w:color w:val="000000"/>
                <w:lang w:val="mn-MN" w:eastAsia="zh-CN"/>
              </w:rPr>
              <w:t>355,530 төг</w:t>
            </w:r>
          </w:p>
          <w:p w14:paraId="6164F4BE" w14:textId="77777777" w:rsidR="00B622B3" w:rsidRPr="00ED3791" w:rsidRDefault="00B622B3" w:rsidP="00295708">
            <w:pPr>
              <w:jc w:val="center"/>
              <w:rPr>
                <w:rFonts w:ascii="Arial" w:eastAsia="MS Mincho" w:hAnsi="Arial" w:cs="Arial"/>
                <w:color w:val="000000"/>
                <w:lang w:val="mn-MN" w:eastAsia="zh-CN"/>
              </w:rPr>
            </w:pPr>
          </w:p>
        </w:tc>
        <w:tc>
          <w:tcPr>
            <w:tcW w:w="2153" w:type="dxa"/>
          </w:tcPr>
          <w:p w14:paraId="790DFA15" w14:textId="77777777" w:rsidR="00B622B3" w:rsidRPr="00ED3791" w:rsidRDefault="00B622B3" w:rsidP="00295708">
            <w:pPr>
              <w:tabs>
                <w:tab w:val="left" w:pos="600"/>
              </w:tabs>
              <w:ind w:left="317"/>
              <w:contextualSpacing/>
              <w:jc w:val="center"/>
              <w:rPr>
                <w:rFonts w:ascii="Arial" w:eastAsia="MS Mincho" w:hAnsi="Arial" w:cs="Arial"/>
                <w:color w:val="000000"/>
                <w:lang w:val="mn-MN" w:eastAsia="zh-CN"/>
              </w:rPr>
            </w:pPr>
          </w:p>
          <w:p w14:paraId="283FE866" w14:textId="77777777" w:rsidR="00B622B3" w:rsidRPr="00ED3791" w:rsidRDefault="00B622B3" w:rsidP="00295708">
            <w:pPr>
              <w:tabs>
                <w:tab w:val="left" w:pos="600"/>
              </w:tabs>
              <w:contextualSpacing/>
              <w:jc w:val="center"/>
              <w:rPr>
                <w:rFonts w:ascii="Arial" w:eastAsia="MS Mincho" w:hAnsi="Arial" w:cs="Arial"/>
                <w:color w:val="000000"/>
                <w:lang w:val="mn-MN" w:eastAsia="zh-CN"/>
              </w:rPr>
            </w:pPr>
            <w:r w:rsidRPr="00ED3791">
              <w:rPr>
                <w:rFonts w:ascii="Arial" w:hAnsi="Arial" w:cs="Arial"/>
                <w:lang w:val="mn-MN" w:eastAsia="zh-CN"/>
              </w:rPr>
              <w:t xml:space="preserve">235,580 </w:t>
            </w:r>
            <w:r w:rsidRPr="00ED3791">
              <w:rPr>
                <w:rFonts w:ascii="Arial" w:eastAsia="MS Mincho" w:hAnsi="Arial" w:cs="Arial"/>
                <w:color w:val="000000"/>
                <w:lang w:val="mn-MN" w:eastAsia="zh-CN"/>
              </w:rPr>
              <w:t>төг</w:t>
            </w:r>
          </w:p>
        </w:tc>
        <w:tc>
          <w:tcPr>
            <w:tcW w:w="2471" w:type="dxa"/>
          </w:tcPr>
          <w:p w14:paraId="36C352C5" w14:textId="77777777" w:rsidR="00B622B3" w:rsidRPr="00ED3791" w:rsidRDefault="00B622B3" w:rsidP="00295708">
            <w:pPr>
              <w:jc w:val="center"/>
              <w:rPr>
                <w:rFonts w:ascii="Arial" w:eastAsia="MS Mincho" w:hAnsi="Arial" w:cs="Arial"/>
                <w:color w:val="000000"/>
                <w:lang w:val="mn-MN" w:eastAsia="zh-CN"/>
              </w:rPr>
            </w:pPr>
          </w:p>
          <w:p w14:paraId="7E4B0E81" w14:textId="77777777" w:rsidR="00B622B3" w:rsidRPr="00ED3791" w:rsidRDefault="00B622B3" w:rsidP="00295708">
            <w:pPr>
              <w:tabs>
                <w:tab w:val="left" w:pos="600"/>
              </w:tabs>
              <w:ind w:left="317"/>
              <w:contextualSpacing/>
              <w:rPr>
                <w:rFonts w:ascii="Arial" w:eastAsia="MS Mincho" w:hAnsi="Arial" w:cs="Arial"/>
                <w:color w:val="000000"/>
                <w:lang w:val="mn-MN" w:eastAsia="zh-CN"/>
              </w:rPr>
            </w:pPr>
            <w:r w:rsidRPr="00ED3791">
              <w:rPr>
                <w:rFonts w:ascii="Arial" w:hAnsi="Arial" w:cs="Arial"/>
                <w:lang w:val="mn-MN" w:eastAsia="zh-CN"/>
              </w:rPr>
              <w:t>181,294</w:t>
            </w:r>
            <w:r w:rsidRPr="00ED3791">
              <w:rPr>
                <w:rFonts w:ascii="Arial" w:eastAsia="MS Mincho" w:hAnsi="Arial" w:cs="Arial"/>
                <w:color w:val="000000"/>
                <w:lang w:val="mn-MN" w:eastAsia="zh-CN"/>
              </w:rPr>
              <w:t xml:space="preserve"> төг</w:t>
            </w:r>
          </w:p>
        </w:tc>
      </w:tr>
    </w:tbl>
    <w:p w14:paraId="444358DB" w14:textId="77777777" w:rsidR="00B622B3" w:rsidRPr="00ED3791" w:rsidRDefault="00B622B3" w:rsidP="00B622B3">
      <w:pPr>
        <w:ind w:left="5040"/>
        <w:jc w:val="right"/>
        <w:rPr>
          <w:rFonts w:ascii="Arial" w:eastAsia="MS Mincho" w:hAnsi="Arial" w:cs="Arial"/>
          <w:bCs/>
          <w:i/>
          <w:color w:val="000000"/>
          <w:lang w:val="mn-MN" w:eastAsia="zh-CN"/>
        </w:rPr>
      </w:pPr>
      <w:r w:rsidRPr="00ED3791">
        <w:rPr>
          <w:rFonts w:ascii="Arial" w:eastAsia="MS Mincho" w:hAnsi="Arial" w:cs="Arial"/>
          <w:bCs/>
          <w:i/>
          <w:color w:val="000000"/>
          <w:lang w:val="mn-MN" w:eastAsia="zh-CN"/>
        </w:rPr>
        <w:t>Гарт олгох : 1,631,656 төг</w:t>
      </w:r>
    </w:p>
    <w:p w14:paraId="66B4B1B5" w14:textId="23595D99" w:rsidR="00B622B3" w:rsidRPr="00ED3791" w:rsidRDefault="00B622B3" w:rsidP="00B622B3">
      <w:pPr>
        <w:spacing w:before="240"/>
        <w:ind w:firstLine="567"/>
        <w:jc w:val="both"/>
        <w:rPr>
          <w:rFonts w:ascii="Arial" w:hAnsi="Arial" w:cs="Arial"/>
          <w:lang w:val="mn-MN" w:eastAsia="zh-CN"/>
        </w:rPr>
      </w:pPr>
      <w:r w:rsidRPr="00ED3791">
        <w:rPr>
          <w:rFonts w:ascii="Arial" w:hAnsi="Arial" w:cs="Arial"/>
          <w:lang w:val="mn-MN" w:eastAsia="zh-CN"/>
        </w:rPr>
        <w:t>Дээрх тооцооллоос үзэхэд шийдвэр гүйцэтгэх албыг төрийн тусгай албаны ангиллаас гаргаж, төрийн захиргааны албан хаагчийн ангилалд хамруулснаар шийдвэр гүйцэтгэгчийн цалин хөлс 30 орчим хувиар буурахаар байна.</w:t>
      </w:r>
    </w:p>
    <w:p w14:paraId="3D125907" w14:textId="77777777" w:rsidR="00B622B3" w:rsidRPr="00ED3791" w:rsidRDefault="00B622B3" w:rsidP="00B622B3">
      <w:pPr>
        <w:spacing w:before="240"/>
        <w:ind w:firstLine="567"/>
        <w:jc w:val="both"/>
        <w:rPr>
          <w:rFonts w:ascii="Arial" w:hAnsi="Arial" w:cs="Arial"/>
          <w:lang w:val="mn-MN" w:eastAsia="zh-CN"/>
        </w:rPr>
      </w:pPr>
    </w:p>
    <w:tbl>
      <w:tblPr>
        <w:tblStyle w:val="TableGrid"/>
        <w:tblW w:w="9493" w:type="dxa"/>
        <w:tblLook w:val="04A0" w:firstRow="1" w:lastRow="0" w:firstColumn="1" w:lastColumn="0" w:noHBand="0" w:noVBand="1"/>
      </w:tblPr>
      <w:tblGrid>
        <w:gridCol w:w="9493"/>
      </w:tblGrid>
      <w:tr w:rsidR="00B622B3" w:rsidRPr="004E7137" w14:paraId="14360D91" w14:textId="77777777" w:rsidTr="004D7E03">
        <w:trPr>
          <w:trHeight w:val="3033"/>
        </w:trPr>
        <w:tc>
          <w:tcPr>
            <w:tcW w:w="9493" w:type="dxa"/>
          </w:tcPr>
          <w:p w14:paraId="03EE2715" w14:textId="77777777" w:rsidR="00B622B3" w:rsidRPr="00ED3791" w:rsidRDefault="00B622B3" w:rsidP="00295708">
            <w:pPr>
              <w:spacing w:before="240"/>
              <w:jc w:val="both"/>
              <w:rPr>
                <w:rFonts w:ascii="Arial" w:hAnsi="Arial" w:cs="Arial"/>
                <w:b/>
                <w:bCs/>
                <w:i/>
                <w:iCs/>
                <w:lang w:val="mn-MN" w:eastAsia="zh-CN"/>
              </w:rPr>
            </w:pPr>
            <w:r w:rsidRPr="00ED3791">
              <w:rPr>
                <w:rFonts w:ascii="Arial" w:hAnsi="Arial" w:cs="Arial"/>
                <w:b/>
                <w:bCs/>
                <w:i/>
                <w:iCs/>
                <w:lang w:val="mn-MN" w:eastAsia="zh-CN"/>
              </w:rPr>
              <w:t xml:space="preserve">Шигтгээ </w:t>
            </w:r>
          </w:p>
          <w:p w14:paraId="625DF352" w14:textId="77777777" w:rsidR="00B622B3" w:rsidRPr="00ED3791" w:rsidRDefault="00B622B3" w:rsidP="00295708">
            <w:pPr>
              <w:spacing w:before="240"/>
              <w:ind w:firstLine="567"/>
              <w:jc w:val="both"/>
              <w:rPr>
                <w:rFonts w:ascii="Arial" w:hAnsi="Arial" w:cs="Arial"/>
                <w:i/>
                <w:iCs/>
                <w:lang w:val="mn-MN" w:eastAsia="zh-CN"/>
              </w:rPr>
            </w:pPr>
            <w:r w:rsidRPr="00ED3791">
              <w:rPr>
                <w:rFonts w:ascii="Arial" w:hAnsi="Arial" w:cs="Arial"/>
                <w:i/>
                <w:iCs/>
                <w:lang w:val="mn-MN" w:eastAsia="zh-CN"/>
              </w:rPr>
              <w:t xml:space="preserve">Түүнчлэн шийдвэр гүйцэтгэх албыг төрийн тусгай албаны ангиллаас гаргах тохиолдолд алба хаагчдын тэтгэвэр, тэтгэвэр тэтгэмжийн асуудал хөндөгдөх бөгөөд Шүүхийн шийдвэр гүйцэтгэх байгууллагаас авсан мэдээллээс үзэхэд ирэх 5 жилийн хугацаанд 48 албан хаагчийн тэтгэврийн эрх үүсэхээр байна. </w:t>
            </w:r>
          </w:p>
          <w:p w14:paraId="494C6E73" w14:textId="77777777" w:rsidR="00B622B3" w:rsidRPr="00ED3791" w:rsidRDefault="00B622B3" w:rsidP="00295708">
            <w:pPr>
              <w:spacing w:before="240"/>
              <w:ind w:firstLine="567"/>
              <w:jc w:val="both"/>
              <w:rPr>
                <w:rFonts w:ascii="Arial" w:hAnsi="Arial" w:cs="Arial"/>
                <w:lang w:val="mn-MN" w:eastAsia="zh-CN"/>
              </w:rPr>
            </w:pPr>
            <w:r w:rsidRPr="00ED3791">
              <w:rPr>
                <w:rFonts w:ascii="Arial" w:hAnsi="Arial" w:cs="Arial"/>
                <w:i/>
                <w:iCs/>
                <w:lang w:val="mn-MN" w:eastAsia="zh-CN"/>
              </w:rPr>
              <w:t>Иймд цаашид шийдвэр гүйцэтгэх албыг төрийн тусгай албаны ангиллаас гаргах эсэх, ангилал зэрэглэлийг хэрхэн тогтоох зэргийг харгалзан эдгээр алба хаагчдын эрх зүйн байдлын талаар Хууль тогтоомжий тухай хуульд заасан холбогдох бусад судалгааг гүйцэтгэх замаар судлах нь зүйтэй.</w:t>
            </w:r>
          </w:p>
        </w:tc>
      </w:tr>
    </w:tbl>
    <w:p w14:paraId="64965488" w14:textId="32E4CD61" w:rsidR="004D7E03" w:rsidRPr="00ED3791" w:rsidRDefault="004D7E03" w:rsidP="00B622B3">
      <w:pPr>
        <w:spacing w:before="240"/>
        <w:ind w:firstLine="567"/>
        <w:jc w:val="both"/>
        <w:rPr>
          <w:rFonts w:ascii="Arial" w:hAnsi="Arial" w:cs="Arial"/>
          <w:b/>
          <w:bCs/>
          <w:lang w:val="mn-MN" w:eastAsia="zh-CN"/>
        </w:rPr>
      </w:pPr>
      <w:r w:rsidRPr="00ED3791">
        <w:rPr>
          <w:rFonts w:ascii="Arial" w:hAnsi="Arial" w:cs="Arial"/>
          <w:b/>
          <w:bCs/>
          <w:lang w:val="mn-MN" w:eastAsia="zh-CN"/>
        </w:rPr>
        <w:t>Урамшуулал</w:t>
      </w:r>
    </w:p>
    <w:p w14:paraId="78B33AB4" w14:textId="666C5218" w:rsidR="00B622B3" w:rsidRPr="00ED3791" w:rsidRDefault="00B622B3" w:rsidP="00B622B3">
      <w:pPr>
        <w:spacing w:before="240"/>
        <w:ind w:firstLine="567"/>
        <w:jc w:val="both"/>
        <w:rPr>
          <w:rFonts w:ascii="Arial" w:hAnsi="Arial" w:cs="Arial"/>
          <w:color w:val="000000" w:themeColor="text1"/>
          <w:lang w:val="mn-MN" w:eastAsia="zh-CN"/>
        </w:rPr>
      </w:pPr>
      <w:r w:rsidRPr="00ED3791">
        <w:rPr>
          <w:rFonts w:ascii="Arial" w:hAnsi="Arial" w:cs="Arial"/>
          <w:lang w:val="mn-MN" w:eastAsia="zh-CN"/>
        </w:rPr>
        <w:t>1996 оны Шүүхийн шийдвэр биелүүлэх тухай хууль 2002 он хүртэл дагаж мөрдөж байсан ба энэ үед шийдвэр гүйцэтгэгч урамшуулал авдаггүй байсан байна.</w:t>
      </w:r>
      <w:r w:rsidRPr="00ED3791">
        <w:rPr>
          <w:rStyle w:val="FootnoteReference"/>
          <w:rFonts w:ascii="Arial" w:hAnsi="Arial" w:cs="Arial"/>
          <w:lang w:val="mn-MN" w:eastAsia="zh-CN"/>
        </w:rPr>
        <w:footnoteReference w:id="77"/>
      </w:r>
      <w:r w:rsidRPr="00ED3791">
        <w:rPr>
          <w:rFonts w:ascii="Arial" w:hAnsi="Arial" w:cs="Arial"/>
          <w:lang w:val="mn-MN" w:eastAsia="zh-CN"/>
        </w:rPr>
        <w:t xml:space="preserve"> Харин </w:t>
      </w:r>
      <w:r w:rsidRPr="00ED3791">
        <w:rPr>
          <w:rFonts w:ascii="Arial" w:hAnsi="Arial" w:cs="Arial"/>
          <w:i/>
          <w:iCs/>
          <w:lang w:val="mn-MN" w:eastAsia="zh-CN"/>
        </w:rPr>
        <w:t>2002 оны Шүүхийн шийдвэр гүйцэтгэх тухай хуулиар шийдвэр гүйцэтгэгч цалингаас гадна урамшуулал авдаг байсан байжээ.</w:t>
      </w:r>
      <w:r w:rsidRPr="00ED3791">
        <w:rPr>
          <w:rStyle w:val="FootnoteReference"/>
          <w:rFonts w:ascii="Arial" w:hAnsi="Arial" w:cs="Arial"/>
          <w:i/>
          <w:iCs/>
          <w:lang w:val="mn-MN" w:eastAsia="zh-CN"/>
        </w:rPr>
        <w:footnoteReference w:id="78"/>
      </w:r>
      <w:r w:rsidRPr="00ED3791">
        <w:rPr>
          <w:rFonts w:ascii="Arial" w:hAnsi="Arial" w:cs="Arial"/>
          <w:i/>
          <w:iCs/>
          <w:lang w:val="mn-MN" w:eastAsia="zh-CN"/>
        </w:rPr>
        <w:t xml:space="preserve"> Энэхүү зохицуулалт 2017 оны буюу одоогийн Шүүхийн шийдвэр гүйцэтгэх тухай хууль батлагдах хүртэл хэрэгжсэн</w:t>
      </w:r>
      <w:r w:rsidRPr="00ED3791">
        <w:rPr>
          <w:rFonts w:ascii="Arial" w:hAnsi="Arial" w:cs="Arial"/>
          <w:lang w:val="mn-MN" w:eastAsia="zh-CN"/>
        </w:rPr>
        <w:t xml:space="preserve">. </w:t>
      </w:r>
    </w:p>
    <w:p w14:paraId="0EE01317" w14:textId="77777777" w:rsidR="00B622B3" w:rsidRPr="00ED3791" w:rsidRDefault="00B622B3" w:rsidP="00B622B3">
      <w:pPr>
        <w:spacing w:before="240"/>
        <w:ind w:firstLine="567"/>
        <w:jc w:val="both"/>
        <w:rPr>
          <w:rFonts w:ascii="Arial" w:hAnsi="Arial" w:cs="Arial"/>
          <w:lang w:val="mn-MN" w:eastAsia="zh-CN"/>
        </w:rPr>
      </w:pPr>
      <w:r w:rsidRPr="00ED3791">
        <w:rPr>
          <w:rFonts w:ascii="Arial" w:hAnsi="Arial" w:cs="Arial"/>
          <w:lang w:val="mn-MN" w:eastAsia="zh-CN"/>
        </w:rPr>
        <w:t xml:space="preserve">2002 оны Шүүхийн шийдвэр гүйцэтгэх тухай  хуулийн 83.1 дэх хэсэгт </w:t>
      </w:r>
      <w:r w:rsidRPr="00ED3791">
        <w:rPr>
          <w:rFonts w:ascii="Arial" w:hAnsi="Arial" w:cs="Arial"/>
          <w:szCs w:val="30"/>
          <w:lang w:val="mn-MN" w:eastAsia="zh-CN"/>
        </w:rPr>
        <w:t>“</w:t>
      </w:r>
      <w:r w:rsidRPr="00ED3791">
        <w:rPr>
          <w:rFonts w:ascii="Arial" w:hAnsi="Arial" w:cs="Arial"/>
          <w:lang w:val="mn-MN" w:eastAsia="zh-CN"/>
        </w:rPr>
        <w:t>Шүүхийн шийдвэрийг бодитойгоор гүйцэтгэсэн шийдвэр гүйцэтгэгчийг төлбөрийн шаардлагыг хангахаар гаргуулсан мөнгөний болон эд хөрөнгийн үнийн дүнгийн 0,5-10 хүртэлх хувиар урамшуулна.</w:t>
      </w:r>
      <w:r w:rsidRPr="00ED3791">
        <w:rPr>
          <w:rFonts w:ascii="Arial" w:hAnsi="Arial" w:cs="Arial"/>
          <w:szCs w:val="30"/>
          <w:lang w:val="mn-MN" w:eastAsia="zh-CN"/>
        </w:rPr>
        <w:t xml:space="preserve">” гэж,  мөн зүйлийн </w:t>
      </w:r>
      <w:r w:rsidRPr="00ED3791">
        <w:rPr>
          <w:rFonts w:ascii="Arial" w:hAnsi="Arial" w:cs="Arial"/>
          <w:lang w:val="mn-MN" w:eastAsia="zh-CN"/>
        </w:rPr>
        <w:t xml:space="preserve">83.2 дахь хэсэгт </w:t>
      </w:r>
      <w:r w:rsidRPr="00ED3791">
        <w:rPr>
          <w:rFonts w:ascii="Arial" w:hAnsi="Arial" w:cs="Arial"/>
          <w:szCs w:val="30"/>
          <w:lang w:val="mn-MN" w:eastAsia="zh-CN"/>
        </w:rPr>
        <w:t>“</w:t>
      </w:r>
      <w:r w:rsidRPr="00ED3791">
        <w:rPr>
          <w:rFonts w:ascii="Arial" w:hAnsi="Arial" w:cs="Arial"/>
          <w:lang w:val="mn-MN" w:eastAsia="zh-CN"/>
        </w:rPr>
        <w:t xml:space="preserve">Энэ хуулийн 83.1-д заасан урамшууллыг шийдвэр гүйцэтгэх ажиллагаа хэсэгчилэн биелсэн болон дуусгавар болсны дараа гэрээний үндсэн дээр төлбөр авагчаас төлбөрт гаргуулсан мөнгөн болон эд хөрөнгийн үнийн дүнгээс гаргуулна.” гэж,  </w:t>
      </w:r>
      <w:r w:rsidRPr="00ED3791">
        <w:rPr>
          <w:rFonts w:ascii="Arial" w:hAnsi="Arial" w:cs="Arial"/>
          <w:szCs w:val="30"/>
          <w:lang w:val="mn-MN" w:eastAsia="zh-CN"/>
        </w:rPr>
        <w:t xml:space="preserve">хуулийн </w:t>
      </w:r>
      <w:r w:rsidRPr="00ED3791">
        <w:rPr>
          <w:rFonts w:ascii="Arial" w:hAnsi="Arial" w:cs="Arial"/>
          <w:lang w:val="mn-MN" w:eastAsia="zh-CN"/>
        </w:rPr>
        <w:t xml:space="preserve">83.3 дахь хэсэгт зааснаар олгох журмыг хууль зүйн асуудал эрхэлсэн Засгийн газрын гишүүн тогтоохоор заажээ. </w:t>
      </w:r>
    </w:p>
    <w:p w14:paraId="45490B08" w14:textId="77777777" w:rsidR="00B622B3" w:rsidRPr="00ED3791" w:rsidRDefault="00B622B3" w:rsidP="00B622B3">
      <w:pPr>
        <w:spacing w:before="240"/>
        <w:ind w:firstLine="567"/>
        <w:jc w:val="both"/>
        <w:rPr>
          <w:rFonts w:ascii="Arial" w:hAnsi="Arial" w:cs="Arial"/>
          <w:lang w:val="mn-MN" w:eastAsia="zh-CN"/>
        </w:rPr>
      </w:pPr>
      <w:r w:rsidRPr="00ED3791">
        <w:rPr>
          <w:rFonts w:ascii="Arial" w:hAnsi="Arial" w:cs="Arial"/>
          <w:lang w:val="mn-MN" w:eastAsia="zh-CN"/>
        </w:rPr>
        <w:lastRenderedPageBreak/>
        <w:t>ХЗДХС-ын 2002 оны 208 дугаар тушаалын 2 дугаар хавсралтаар батлагдсан Шийдвэр гүйцэтгэгчийн урамшууллыг суутгах, түүнийг хуваарилах журмын</w:t>
      </w:r>
      <w:r w:rsidRPr="00ED3791">
        <w:rPr>
          <w:rStyle w:val="FootnoteReference"/>
          <w:rFonts w:ascii="Arial" w:hAnsi="Arial" w:cs="Arial"/>
          <w:lang w:val="mn-MN" w:eastAsia="zh-CN"/>
        </w:rPr>
        <w:footnoteReference w:id="79"/>
      </w:r>
      <w:r w:rsidRPr="00ED3791">
        <w:rPr>
          <w:rFonts w:ascii="Arial" w:hAnsi="Arial" w:cs="Arial"/>
          <w:lang w:val="mn-MN" w:eastAsia="zh-CN"/>
        </w:rPr>
        <w:t xml:space="preserve"> 2.1-д зааснаар биелүүлсэн шүүхийн шийдвэрийн хувьд мөнгөн болон эд хөрөнгийн үнийн дүнгээс 5-10 хувийн урамшууллыг суутгаж, аймаг, нийслэлийн ШГА-ны дансанд төвлөрүүлнэ. 3-т зааснаар урамшууллыг шийдвэр гүйцэтгэгчид, болзошгүй эрсдлийн санд, шийдвэр гүйцэтгэгчийн үйл ажиллагааны бусад зардалд хуваарилдаг. Ингэхдээ шийдвэр гүйцэтгэгчид хуваарилах урамшууллын хэмжээ нь 1 сая хүртэлх төгрөгийн шийдвэрийн хувьд 5.5 хувь, 1-5 сая бол 4 хувь, 5-10 сая бол 3 хувь, 10-25 сая бол 2.5 хувь, 25-50 сая бол 2 хувь, 50-75 сая 1.5 хувь, 75-100 сая төгрөгийн 1 хувь, 100 саяас дээш бол 0.5 хувь байхаар заасан байна. </w:t>
      </w:r>
    </w:p>
    <w:p w14:paraId="1E391C28" w14:textId="77777777" w:rsidR="00B622B3" w:rsidRPr="00ED3791" w:rsidRDefault="00B622B3" w:rsidP="00B622B3">
      <w:pPr>
        <w:spacing w:before="240"/>
        <w:ind w:firstLine="567"/>
        <w:jc w:val="both"/>
        <w:rPr>
          <w:rFonts w:ascii="Arial" w:hAnsi="Arial" w:cs="Arial"/>
          <w:lang w:val="mn-MN" w:eastAsia="zh-CN"/>
        </w:rPr>
      </w:pPr>
      <w:r w:rsidRPr="00ED3791">
        <w:rPr>
          <w:rFonts w:ascii="Arial" w:hAnsi="Arial" w:cs="Arial"/>
          <w:lang w:val="mn-MN" w:eastAsia="zh-CN"/>
        </w:rPr>
        <w:t>1-5 сая төгрөгийн үнийн дүнтэй гүйцэтгэх хуудас биелүүлэхэд 200 мянган төгрөг, 75 сая төгрөгийн үнийн дүнтэй гүйцэтгэх хуудас биелүүлэхэд 1,875,000 төгрөгийн урамшууллыг шийдвэр гүйцэтгэгчид олгохоор байсан байна.</w:t>
      </w:r>
    </w:p>
    <w:p w14:paraId="0FF9F3BD" w14:textId="77777777" w:rsidR="00B622B3" w:rsidRPr="00ED3791" w:rsidRDefault="00B622B3" w:rsidP="00B622B3">
      <w:pPr>
        <w:jc w:val="both"/>
        <w:rPr>
          <w:rFonts w:ascii="Arial" w:hAnsi="Arial" w:cs="Arial"/>
          <w:lang w:val="mn-MN" w:eastAsia="zh-CN"/>
        </w:rPr>
      </w:pPr>
    </w:p>
    <w:p w14:paraId="03085EE6" w14:textId="77777777" w:rsidR="00B622B3" w:rsidRPr="00ED3791" w:rsidRDefault="00B622B3" w:rsidP="00B622B3">
      <w:pPr>
        <w:jc w:val="both"/>
        <w:rPr>
          <w:rFonts w:ascii="Arial" w:hAnsi="Arial" w:cs="Arial"/>
          <w:lang w:val="mn-MN" w:eastAsia="zh-CN"/>
        </w:rPr>
      </w:pPr>
      <w:r w:rsidRPr="00ED3791">
        <w:rPr>
          <w:rFonts w:ascii="Arial" w:hAnsi="Arial" w:cs="Arial"/>
          <w:lang w:val="mn-MN" w:eastAsia="zh-CN"/>
        </w:rPr>
        <w:tab/>
        <w:t>Түүнчлэн дээрх Шийдвэр гүйцэтгэгчийн урамшууллыг суутгах, түүнийг хуваарилах журмыг ХЗДХС-ын 2010 оны 104 дүгээр тушаалын 2 дугаар хавсралтаар шинэчлэн тогтоосон байна.</w:t>
      </w:r>
      <w:r w:rsidRPr="00ED3791">
        <w:rPr>
          <w:rStyle w:val="FootnoteReference"/>
          <w:rFonts w:ascii="Arial" w:hAnsi="Arial" w:cs="Arial"/>
          <w:lang w:val="mn-MN" w:eastAsia="zh-CN"/>
        </w:rPr>
        <w:footnoteReference w:id="80"/>
      </w:r>
    </w:p>
    <w:p w14:paraId="732D4ABC" w14:textId="77777777" w:rsidR="00B622B3" w:rsidRPr="00ED3791" w:rsidRDefault="00B622B3" w:rsidP="00B622B3">
      <w:pPr>
        <w:jc w:val="both"/>
        <w:rPr>
          <w:rFonts w:ascii="Arial" w:hAnsi="Arial" w:cs="Arial"/>
          <w:lang w:val="mn-MN" w:eastAsia="zh-CN"/>
        </w:rPr>
      </w:pPr>
    </w:p>
    <w:p w14:paraId="2B98FC72" w14:textId="77777777" w:rsidR="00B622B3" w:rsidRPr="00ED3791" w:rsidRDefault="00B622B3" w:rsidP="00B622B3">
      <w:pPr>
        <w:ind w:firstLine="720"/>
        <w:jc w:val="both"/>
        <w:rPr>
          <w:rFonts w:ascii="Arial" w:hAnsi="Arial" w:cs="Arial"/>
          <w:color w:val="000000" w:themeColor="text1"/>
          <w:lang w:val="mn-MN" w:eastAsia="zh-CN"/>
        </w:rPr>
      </w:pPr>
      <w:r w:rsidRPr="00ED3791">
        <w:rPr>
          <w:rFonts w:ascii="Arial" w:hAnsi="Arial" w:cs="Arial"/>
          <w:lang w:val="mn-MN" w:eastAsia="zh-CN"/>
        </w:rPr>
        <w:t xml:space="preserve"> Урамшуулалтай байсан 2002-2016 оны хоорондын шийдвэрийн биелэлтийг авч үзвэл </w:t>
      </w:r>
      <w:r w:rsidRPr="00ED3791">
        <w:rPr>
          <w:rFonts w:ascii="Arial" w:hAnsi="Arial" w:cs="Arial"/>
          <w:color w:val="000000"/>
          <w:lang w:val="mn-MN" w:eastAsia="zh-CN"/>
        </w:rPr>
        <w:t>4,7 тэрбум орчим мөнгөн дүн бүхий 413916</w:t>
      </w:r>
      <w:r w:rsidRPr="00ED3791">
        <w:rPr>
          <w:rFonts w:ascii="Arial" w:hAnsi="Arial" w:cs="Arial"/>
          <w:lang w:val="mn-MN" w:eastAsia="zh-CN"/>
        </w:rPr>
        <w:t xml:space="preserve"> гүйцэтгэх хуудаст хамаарах </w:t>
      </w:r>
      <w:r w:rsidRPr="00ED3791">
        <w:rPr>
          <w:rFonts w:ascii="Arial" w:hAnsi="Arial" w:cs="Arial"/>
          <w:color w:val="000000" w:themeColor="text1"/>
          <w:lang w:val="mn-MN" w:eastAsia="zh-CN"/>
        </w:rPr>
        <w:t xml:space="preserve">шийдвэр гүйцэтгэх ажиллагаанаас </w:t>
      </w:r>
      <w:r w:rsidRPr="00ED3791">
        <w:rPr>
          <w:rFonts w:ascii="Arial" w:hAnsi="Arial" w:cs="Arial"/>
          <w:color w:val="000000"/>
          <w:lang w:val="mn-MN" w:eastAsia="zh-CN"/>
        </w:rPr>
        <w:t>1,6 тэрбум</w:t>
      </w:r>
      <w:r w:rsidRPr="00ED3791">
        <w:rPr>
          <w:rFonts w:ascii="Arial" w:hAnsi="Arial" w:cs="Arial"/>
          <w:b/>
          <w:bCs/>
          <w:color w:val="000000"/>
          <w:lang w:val="mn-MN" w:eastAsia="zh-CN"/>
        </w:rPr>
        <w:t xml:space="preserve"> </w:t>
      </w:r>
      <w:r w:rsidRPr="00ED3791">
        <w:rPr>
          <w:rFonts w:ascii="Arial" w:hAnsi="Arial" w:cs="Arial"/>
          <w:color w:val="000000"/>
          <w:lang w:val="mn-MN" w:eastAsia="zh-CN"/>
        </w:rPr>
        <w:t xml:space="preserve">мөнгөн дүн бүхий </w:t>
      </w:r>
      <w:r w:rsidRPr="00ED3791">
        <w:rPr>
          <w:rFonts w:ascii="Arial" w:hAnsi="Arial" w:cs="Arial"/>
          <w:color w:val="000000" w:themeColor="text1"/>
          <w:lang w:val="mn-MN" w:eastAsia="zh-CN"/>
        </w:rPr>
        <w:t xml:space="preserve">гүйцэтгэх ажиллагаа биелэгдсэн байх бөгөөд энэ нь нийт гүйцэтэвэл зохих гүйцэтгэх хуудасны 53 хувь, мөнгөн дүнгийн 35 хувийг эзэлж байна. </w:t>
      </w:r>
    </w:p>
    <w:p w14:paraId="27196C6B" w14:textId="77777777" w:rsidR="00B622B3" w:rsidRPr="00ED3791" w:rsidRDefault="00B622B3" w:rsidP="00B622B3">
      <w:pPr>
        <w:ind w:firstLine="720"/>
        <w:jc w:val="both"/>
        <w:rPr>
          <w:rFonts w:ascii="Arial" w:hAnsi="Arial" w:cs="Arial"/>
          <w:color w:val="000000" w:themeColor="text1"/>
          <w:lang w:val="mn-MN" w:eastAsia="zh-CN"/>
        </w:rPr>
      </w:pPr>
    </w:p>
    <w:p w14:paraId="156117E5" w14:textId="77777777" w:rsidR="00B622B3" w:rsidRPr="00ED3791" w:rsidRDefault="00B622B3" w:rsidP="00B622B3">
      <w:pPr>
        <w:ind w:firstLine="720"/>
        <w:jc w:val="both"/>
        <w:rPr>
          <w:rFonts w:ascii="Arial" w:hAnsi="Arial" w:cs="Arial"/>
          <w:szCs w:val="28"/>
          <w:lang w:val="mn-MN" w:eastAsia="zh-CN"/>
        </w:rPr>
      </w:pPr>
      <w:r w:rsidRPr="00ED3791">
        <w:rPr>
          <w:rFonts w:ascii="Arial" w:hAnsi="Arial" w:cs="Arial"/>
          <w:szCs w:val="28"/>
          <w:lang w:val="mn-MN" w:eastAsia="zh-CN"/>
        </w:rPr>
        <w:t xml:space="preserve">Харин Урамшуулалгүй үеийн /2017-2024/ шийдвэр гүйцэтгэх ажиллагааны гүйцэтгэх баримт бичгийн бодит биелэлтийн үзүүлэлт дундажаар 52.5 хувь, мөнгөн дүн 26.3 хувьтай ажилласан байна. Өөрөөр хэлбэл, гүйцэтгэх баримт бичгийн үнийн дүнээс хамаарсан ялгамжтай урамшуулалгүй болсноор гүйцэтгэх баримт бичиг бага үнийн дүнтэй эсэхээс үл хамааран гүйцэтгэх баримт бичгийн биелэлт өндөр, мөнгөн дүнгийн биелэлт буурсан байна. </w:t>
      </w:r>
    </w:p>
    <w:p w14:paraId="48DE698F" w14:textId="77777777" w:rsidR="00B622B3" w:rsidRPr="00ED3791" w:rsidRDefault="00B622B3" w:rsidP="00B622B3">
      <w:pPr>
        <w:spacing w:before="240"/>
        <w:ind w:right="-23" w:firstLine="720"/>
        <w:jc w:val="both"/>
        <w:rPr>
          <w:rFonts w:ascii="Arial" w:hAnsi="Arial" w:cs="Arial"/>
          <w:szCs w:val="28"/>
          <w:lang w:val="mn-MN" w:eastAsia="zh-CN"/>
        </w:rPr>
      </w:pPr>
      <w:r w:rsidRPr="00ED3791">
        <w:rPr>
          <w:rFonts w:ascii="Arial" w:hAnsi="Arial" w:cs="Arial"/>
          <w:szCs w:val="28"/>
          <w:lang w:val="mn-MN" w:eastAsia="zh-CN"/>
        </w:rPr>
        <w:t xml:space="preserve">Өөр нэг ажиглагдаж буй чухал давтамж бол урамшуулалгүй үеийн 2017-2024 оны шийдвэрийн биелэлтийг үзэхэд, бүх онуудад гүйцэтгэх баримт бичгийн биелэлт мөнгөн дүнгийн биелэлтээс илүү байсан байна. </w:t>
      </w:r>
    </w:p>
    <w:p w14:paraId="4CDC6B89" w14:textId="77777777" w:rsidR="004D7E03" w:rsidRPr="00ED3791" w:rsidRDefault="004D7E03" w:rsidP="004D7E03">
      <w:pPr>
        <w:rPr>
          <w:rFonts w:ascii="Arial" w:hAnsi="Arial" w:cs="Arial"/>
          <w:bCs/>
          <w:lang w:val="mn-MN"/>
        </w:rPr>
      </w:pPr>
    </w:p>
    <w:p w14:paraId="2C1CBDDC" w14:textId="3F163FEF" w:rsidR="004D7E03" w:rsidRPr="00ED3791" w:rsidRDefault="004D7E03" w:rsidP="004D7E03">
      <w:pPr>
        <w:jc w:val="both"/>
        <w:rPr>
          <w:rFonts w:ascii="Arial" w:hAnsi="Arial" w:cs="Arial"/>
          <w:bCs/>
          <w:lang w:val="mn-MN"/>
        </w:rPr>
      </w:pPr>
      <w:r w:rsidRPr="00ED3791">
        <w:rPr>
          <w:rFonts w:ascii="Arial" w:hAnsi="Arial" w:cs="Arial"/>
          <w:bCs/>
          <w:lang w:val="mn-MN"/>
        </w:rPr>
        <w:tab/>
        <w:t>2015 онд буюу ШШГтХ 2017 батлагдахаас өмнө гүйцэтгэх хуудасны биелэлт 46.3 хувь, 2022 онд 54.6 хувь болж өссөн ч энд бага үнийн дүнтэй гүйцэтгэх баримт бичгийн өсөлтийн хувь 9.2 байсан, 5 саяас дээш гүйцэтгэх хуудаст явуулсан ажиллагааны биелэлт 3.3 хувиар өссөн. Шийдвэр гүйцэтгэгч урамшуулалтай байсан 2017 оноос өмнөх үед өндөр үнийн дүнтэй буюу урамшуулал ахиухан авах гүйцэтгэх баримт бичигт хийх ажиллагаа түлхүү явагдаж, бага үнийн дүнтэй гүйцэтгэх баримт бичгийн биелэлт сул, харин 2017 оноос хойш урамшуулалгүй тул бага үнийн дүнтэй хялбар гүйцэтгэж болох гүйцэтгэх баримт бичгийн биелэлт нь нэмэгджээ.</w:t>
      </w:r>
      <w:r w:rsidRPr="00ED3791">
        <w:rPr>
          <w:rStyle w:val="FootnoteReference"/>
          <w:rFonts w:ascii="Arial" w:hAnsi="Arial" w:cs="Arial"/>
          <w:bCs/>
          <w:lang w:val="mn-MN"/>
        </w:rPr>
        <w:footnoteReference w:id="81"/>
      </w:r>
    </w:p>
    <w:p w14:paraId="65AC6614" w14:textId="77777777" w:rsidR="004D7E03" w:rsidRPr="00ED3791" w:rsidRDefault="004D7E03" w:rsidP="004D7E03">
      <w:pPr>
        <w:jc w:val="both"/>
        <w:rPr>
          <w:rFonts w:ascii="Arial" w:hAnsi="Arial" w:cs="Arial"/>
          <w:bCs/>
          <w:lang w:val="mn-MN"/>
        </w:rPr>
      </w:pPr>
    </w:p>
    <w:p w14:paraId="21D50035" w14:textId="539F9382" w:rsidR="004D7E03" w:rsidRPr="00ED3791" w:rsidRDefault="004D7E03" w:rsidP="004D7E03">
      <w:pPr>
        <w:jc w:val="both"/>
        <w:rPr>
          <w:rFonts w:ascii="Arial" w:hAnsi="Arial" w:cs="Arial"/>
          <w:bCs/>
          <w:lang w:val="mn-MN"/>
        </w:rPr>
      </w:pPr>
      <w:r w:rsidRPr="00ED3791">
        <w:rPr>
          <w:rFonts w:ascii="Arial" w:hAnsi="Arial" w:cs="Arial"/>
          <w:bCs/>
          <w:lang w:val="mn-MN"/>
        </w:rPr>
        <w:lastRenderedPageBreak/>
        <w:tab/>
        <w:t>Мөн урамшууллын хувь хэмжээг зохистой тогтоохгүй бол төлбөр төлөгч, төлбөр авагчийн хувьд санхүүгийн дарамт болох, улмаар шүүхийн шийдвэрийн биелэлтэд сөргөөр нөлөөлөх, гагцхүү том үнийн дүнтэй хэргүүд дээр ажиллагаа төвлөрөх зэрэг сөрөг үзэгдлүүд түгээмэл ажиглагддаг.</w:t>
      </w:r>
      <w:r w:rsidRPr="00ED3791">
        <w:rPr>
          <w:rStyle w:val="FootnoteReference"/>
          <w:rFonts w:ascii="Arial" w:hAnsi="Arial" w:cs="Arial"/>
          <w:bCs/>
          <w:lang w:val="mn-MN"/>
        </w:rPr>
        <w:footnoteReference w:id="82"/>
      </w:r>
    </w:p>
    <w:bookmarkEnd w:id="25"/>
    <w:p w14:paraId="028A690A" w14:textId="77777777" w:rsidR="004D7E03" w:rsidRPr="00ED3791" w:rsidRDefault="004D7E03" w:rsidP="004D7E03">
      <w:pPr>
        <w:spacing w:before="240"/>
        <w:ind w:right="-23" w:firstLine="720"/>
        <w:jc w:val="both"/>
        <w:rPr>
          <w:rFonts w:ascii="Arial" w:hAnsi="Arial" w:cs="Arial"/>
          <w:b/>
          <w:bCs/>
          <w:szCs w:val="28"/>
          <w:lang w:val="mn-MN" w:eastAsia="zh-CN"/>
        </w:rPr>
      </w:pPr>
    </w:p>
    <w:p w14:paraId="4A3027A8" w14:textId="12EC696C" w:rsidR="004D7E03" w:rsidRPr="00ED3791" w:rsidRDefault="004D7E03" w:rsidP="004D7E03">
      <w:pPr>
        <w:spacing w:before="240"/>
        <w:ind w:right="-23" w:firstLine="720"/>
        <w:jc w:val="both"/>
        <w:rPr>
          <w:rFonts w:ascii="Arial" w:hAnsi="Arial" w:cs="Arial"/>
          <w:b/>
          <w:bCs/>
          <w:szCs w:val="28"/>
          <w:lang w:val="mn-MN" w:eastAsia="zh-CN"/>
        </w:rPr>
      </w:pPr>
      <w:r w:rsidRPr="00ED3791">
        <w:rPr>
          <w:rFonts w:ascii="Arial" w:hAnsi="Arial" w:cs="Arial"/>
          <w:b/>
          <w:bCs/>
          <w:szCs w:val="28"/>
          <w:lang w:val="mn-MN" w:eastAsia="zh-CN"/>
        </w:rPr>
        <w:t>Зардал</w:t>
      </w:r>
    </w:p>
    <w:p w14:paraId="178463BA" w14:textId="67553070" w:rsidR="00B622B3" w:rsidRPr="00ED3791" w:rsidRDefault="00B622B3" w:rsidP="004D7E03">
      <w:pPr>
        <w:spacing w:before="240"/>
        <w:ind w:right="-23" w:firstLine="720"/>
        <w:jc w:val="both"/>
        <w:rPr>
          <w:rFonts w:ascii="Arial" w:hAnsi="Arial" w:cs="Arial"/>
          <w:b/>
          <w:bCs/>
          <w:szCs w:val="28"/>
          <w:lang w:val="mn-MN" w:eastAsia="zh-CN"/>
        </w:rPr>
      </w:pPr>
      <w:r w:rsidRPr="00ED3791">
        <w:rPr>
          <w:rFonts w:ascii="Arial" w:hAnsi="Arial" w:cs="Arial"/>
          <w:color w:val="000000" w:themeColor="text1"/>
          <w:lang w:val="mn-MN" w:eastAsia="zh-CN"/>
        </w:rPr>
        <w:t>Иргэний шийдвэр гүйцэтгэх ажиллагааны зардлын тухайд Шүүхийн шийдвэр гүйцэтгэх тухай хуулийн 118 дугаар зүйлд зохицуулсан бөгөөд дараах зардал иргэний шийдвэр гүйцэтгэх ажиллагааны зардалд хамаарч байна:</w:t>
      </w:r>
    </w:p>
    <w:p w14:paraId="4CF282B4" w14:textId="77777777" w:rsidR="00B622B3" w:rsidRPr="00ED3791" w:rsidRDefault="00B622B3" w:rsidP="004D7E03">
      <w:pPr>
        <w:pStyle w:val="ListParagraph"/>
        <w:numPr>
          <w:ilvl w:val="0"/>
          <w:numId w:val="50"/>
        </w:numPr>
        <w:spacing w:before="240"/>
        <w:ind w:left="1276" w:right="-23"/>
        <w:jc w:val="both"/>
        <w:rPr>
          <w:rFonts w:ascii="Arial" w:hAnsi="Arial" w:cs="Arial"/>
          <w:color w:val="000000" w:themeColor="text1"/>
          <w:lang w:val="mn-MN" w:eastAsia="zh-CN"/>
        </w:rPr>
      </w:pPr>
      <w:r w:rsidRPr="00ED3791">
        <w:rPr>
          <w:rFonts w:ascii="Arial" w:hAnsi="Arial" w:cs="Arial"/>
          <w:color w:val="000000" w:themeColor="text1"/>
          <w:lang w:val="mn-MN" w:eastAsia="zh-CN"/>
        </w:rPr>
        <w:t>төлбөр төлөгчийн эд хөрөнгийг битүүмжлэх, барьцаалах, хураах, хадгалах, тээвэрлэх, шилжүүлэх, худалдан борлуулахад зарцуулсан зардал;</w:t>
      </w:r>
    </w:p>
    <w:p w14:paraId="0E8D0CB5" w14:textId="77777777" w:rsidR="00B622B3" w:rsidRPr="00ED3791" w:rsidRDefault="00B622B3" w:rsidP="004D7E03">
      <w:pPr>
        <w:pStyle w:val="ListParagraph"/>
        <w:numPr>
          <w:ilvl w:val="0"/>
          <w:numId w:val="50"/>
        </w:numPr>
        <w:spacing w:before="240"/>
        <w:ind w:left="1276" w:right="-23"/>
        <w:jc w:val="both"/>
        <w:rPr>
          <w:rFonts w:ascii="Arial" w:hAnsi="Arial" w:cs="Arial"/>
          <w:color w:val="000000" w:themeColor="text1"/>
          <w:lang w:val="mn-MN" w:eastAsia="zh-CN"/>
        </w:rPr>
      </w:pPr>
      <w:r w:rsidRPr="00ED3791">
        <w:rPr>
          <w:rFonts w:ascii="Arial" w:hAnsi="Arial" w:cs="Arial"/>
          <w:color w:val="000000" w:themeColor="text1"/>
          <w:lang w:val="mn-MN" w:eastAsia="zh-CN"/>
        </w:rPr>
        <w:t>төлбөр төлөгч, түүний нуусан эд хөрөнгийг эрэн сурвалжлах, олж илрүүлэхэд зарцуулсан зардал;</w:t>
      </w:r>
    </w:p>
    <w:p w14:paraId="542D4303" w14:textId="77777777" w:rsidR="00B622B3" w:rsidRPr="00ED3791" w:rsidRDefault="00B622B3" w:rsidP="004D7E03">
      <w:pPr>
        <w:pStyle w:val="ListParagraph"/>
        <w:numPr>
          <w:ilvl w:val="0"/>
          <w:numId w:val="50"/>
        </w:numPr>
        <w:spacing w:before="240"/>
        <w:ind w:left="1276" w:right="-23"/>
        <w:jc w:val="both"/>
        <w:rPr>
          <w:rFonts w:ascii="Arial" w:hAnsi="Arial" w:cs="Arial"/>
          <w:color w:val="000000" w:themeColor="text1"/>
          <w:lang w:val="mn-MN" w:eastAsia="zh-CN"/>
        </w:rPr>
      </w:pPr>
      <w:r w:rsidRPr="00ED3791">
        <w:rPr>
          <w:rFonts w:ascii="Arial" w:hAnsi="Arial" w:cs="Arial"/>
          <w:color w:val="000000" w:themeColor="text1"/>
          <w:lang w:val="mn-MN" w:eastAsia="zh-CN"/>
        </w:rPr>
        <w:t>иргэний шийдвэр гүйцэтгэх ажиллагааг хэрэгжүүлэхэд тогтоосон журмын дагуу оролцсон иргэний шийдвэр гүйцэтгэх ажиллагааны талуудаас бусад оролцогч нарын ажлын хөлс;</w:t>
      </w:r>
    </w:p>
    <w:p w14:paraId="677099F6" w14:textId="77777777" w:rsidR="00B622B3" w:rsidRPr="00ED3791" w:rsidRDefault="00B622B3" w:rsidP="004D7E03">
      <w:pPr>
        <w:pStyle w:val="ListParagraph"/>
        <w:numPr>
          <w:ilvl w:val="0"/>
          <w:numId w:val="50"/>
        </w:numPr>
        <w:spacing w:before="240"/>
        <w:ind w:left="1276" w:right="-23"/>
        <w:jc w:val="both"/>
        <w:rPr>
          <w:rFonts w:ascii="Arial" w:hAnsi="Arial" w:cs="Arial"/>
          <w:color w:val="000000" w:themeColor="text1"/>
          <w:lang w:val="mn-MN" w:eastAsia="zh-CN"/>
        </w:rPr>
      </w:pPr>
      <w:r w:rsidRPr="00ED3791">
        <w:rPr>
          <w:rFonts w:ascii="Arial" w:hAnsi="Arial" w:cs="Arial"/>
          <w:color w:val="000000" w:themeColor="text1"/>
          <w:lang w:val="mn-MN" w:eastAsia="zh-CN"/>
        </w:rPr>
        <w:t>илгээмж, шуудан, холбоо, хөрөнгийг төлбөр авагчид шилжүүлэхтэй холбогдон гарсан зардал;</w:t>
      </w:r>
    </w:p>
    <w:p w14:paraId="65CF6455" w14:textId="77777777" w:rsidR="00B622B3" w:rsidRPr="00ED3791" w:rsidRDefault="00B622B3" w:rsidP="004D7E03">
      <w:pPr>
        <w:pStyle w:val="ListParagraph"/>
        <w:numPr>
          <w:ilvl w:val="0"/>
          <w:numId w:val="50"/>
        </w:numPr>
        <w:spacing w:before="240"/>
        <w:ind w:left="1276" w:right="-23"/>
        <w:jc w:val="both"/>
        <w:rPr>
          <w:rFonts w:ascii="Arial" w:hAnsi="Arial" w:cs="Arial"/>
          <w:color w:val="000000" w:themeColor="text1"/>
          <w:lang w:val="mn-MN" w:eastAsia="zh-CN"/>
        </w:rPr>
      </w:pPr>
      <w:r w:rsidRPr="00ED3791">
        <w:rPr>
          <w:rFonts w:ascii="Arial" w:hAnsi="Arial" w:cs="Arial"/>
          <w:color w:val="000000" w:themeColor="text1"/>
          <w:lang w:val="mn-MN" w:eastAsia="zh-CN"/>
        </w:rPr>
        <w:t>иргэний шийдвэр гүйцэтгэх ажиллагааны явцад гүйцэтгэсэн бусад ажиллагааны зардал.</w:t>
      </w:r>
    </w:p>
    <w:p w14:paraId="6048F548" w14:textId="77777777" w:rsidR="00B622B3" w:rsidRPr="00ED3791" w:rsidRDefault="00B622B3" w:rsidP="00B622B3">
      <w:pPr>
        <w:spacing w:before="240"/>
        <w:ind w:right="-23" w:firstLine="720"/>
        <w:jc w:val="both"/>
        <w:rPr>
          <w:rFonts w:ascii="Arial" w:hAnsi="Arial" w:cs="Arial"/>
          <w:lang w:val="mn-MN" w:eastAsia="zh-CN"/>
        </w:rPr>
      </w:pPr>
      <w:r w:rsidRPr="00ED3791">
        <w:rPr>
          <w:rFonts w:ascii="Arial" w:hAnsi="Arial" w:cs="Arial"/>
          <w:color w:val="000000" w:themeColor="text1"/>
          <w:lang w:val="mn-MN" w:eastAsia="zh-CN"/>
        </w:rPr>
        <w:t xml:space="preserve">Мөн </w:t>
      </w:r>
      <w:r w:rsidRPr="00ED3791">
        <w:rPr>
          <w:rFonts w:ascii="Arial" w:hAnsi="Arial" w:cs="Arial"/>
          <w:color w:val="000000" w:themeColor="text1"/>
          <w:shd w:val="clear" w:color="auto" w:fill="FFFFFF"/>
          <w:lang w:val="mn-MN" w:eastAsia="zh-CN"/>
        </w:rPr>
        <w:t>“</w:t>
      </w:r>
      <w:r w:rsidRPr="00ED3791">
        <w:rPr>
          <w:rFonts w:ascii="Arial" w:hAnsi="Arial" w:cs="Arial"/>
          <w:lang w:val="mn-MN" w:eastAsia="zh-CN"/>
        </w:rPr>
        <w:t xml:space="preserve">Журам батлах тухай“ ХЗДХС, СС-ын 2018 оны А/107, 132 тоот хамтарсан тушаалын 2-т  Шүүхийн шийдвэр гүйцэтгэх тухай хуулийн 118 дугаар зуйлийн 118.2 дахь хэсэгт заасан зардлыг дараах байдлаар тооцохоор заасан. </w:t>
      </w:r>
    </w:p>
    <w:p w14:paraId="69F6B447" w14:textId="77777777" w:rsidR="00B622B3" w:rsidRPr="00ED3791" w:rsidRDefault="00B622B3" w:rsidP="00B622B3">
      <w:pPr>
        <w:spacing w:before="240"/>
        <w:ind w:right="-23" w:firstLine="720"/>
        <w:jc w:val="both"/>
        <w:rPr>
          <w:rFonts w:ascii="Arial" w:hAnsi="Arial" w:cs="Arial"/>
          <w:lang w:val="mn-MN" w:eastAsia="zh-CN"/>
        </w:rPr>
      </w:pPr>
    </w:p>
    <w:p w14:paraId="386F01ED" w14:textId="77777777" w:rsidR="00B622B3" w:rsidRPr="00ED3791" w:rsidRDefault="00B622B3" w:rsidP="004D7E03">
      <w:pPr>
        <w:pStyle w:val="ListParagraph"/>
        <w:numPr>
          <w:ilvl w:val="0"/>
          <w:numId w:val="51"/>
        </w:numPr>
        <w:ind w:left="993" w:firstLine="22"/>
        <w:jc w:val="both"/>
        <w:rPr>
          <w:rFonts w:ascii="Arial" w:hAnsi="Arial" w:cs="Arial"/>
          <w:lang w:val="mn-MN" w:eastAsia="zh-CN"/>
        </w:rPr>
      </w:pPr>
      <w:r w:rsidRPr="00ED3791">
        <w:rPr>
          <w:rFonts w:ascii="Arial" w:hAnsi="Arial" w:cs="Arial"/>
          <w:lang w:val="mn-MN" w:eastAsia="zh-CN"/>
        </w:rPr>
        <w:t>битүүмжлэх, барьцаалах, хураах, шилжүүлэх, худалдан борлуулах, гэрч оролцуулах зардлыг төрийн эрх бүхий байгууллагаас зарласан дундаж цалингийн /ҮСХ-оос тухай бүр зарласан дундаж цалингаас тооцох/ 1 цагийн ажлын хөлсийг тухайн ажиллагааг гуйцэтгэхэд зарцуулсан ажлын цагаар тооцох;</w:t>
      </w:r>
    </w:p>
    <w:p w14:paraId="15A9BDC9" w14:textId="77777777" w:rsidR="00B622B3" w:rsidRPr="00ED3791" w:rsidRDefault="00B622B3" w:rsidP="004D7E03">
      <w:pPr>
        <w:pStyle w:val="ListParagraph"/>
        <w:numPr>
          <w:ilvl w:val="0"/>
          <w:numId w:val="51"/>
        </w:numPr>
        <w:ind w:left="993" w:firstLine="22"/>
        <w:jc w:val="both"/>
        <w:rPr>
          <w:rFonts w:ascii="Arial" w:hAnsi="Arial" w:cs="Arial"/>
          <w:lang w:val="mn-MN" w:eastAsia="zh-CN"/>
        </w:rPr>
      </w:pPr>
      <w:r w:rsidRPr="00ED3791">
        <w:rPr>
          <w:rFonts w:ascii="Arial" w:hAnsi="Arial" w:cs="Arial"/>
          <w:lang w:val="mn-MN" w:eastAsia="zh-CN"/>
        </w:rPr>
        <w:t>хөрөнгө хадгалах, тээвэрлэх, илгээмж, шуудан холбоо, иргэний шийдвэр гүйцэтгэх ажиллагааг хэрэгжүүлэхэд тоггоосон журмын дагуу оролцсон оролцогчийн ажлын хөлс, гүйцэтгэлийн хувийн хэргээс баримт, бичиг хуулбарлах зардлыг эрх бухий байгууллагаас тогтоосон уйлчилгээний хөлсний хэмжээгээр тооцох;</w:t>
      </w:r>
    </w:p>
    <w:p w14:paraId="2BE295F2" w14:textId="77777777" w:rsidR="00B622B3" w:rsidRPr="00ED3791" w:rsidRDefault="00B622B3" w:rsidP="004D7E03">
      <w:pPr>
        <w:pStyle w:val="ListParagraph"/>
        <w:numPr>
          <w:ilvl w:val="0"/>
          <w:numId w:val="51"/>
        </w:numPr>
        <w:ind w:left="993" w:firstLine="22"/>
        <w:jc w:val="both"/>
        <w:rPr>
          <w:rFonts w:ascii="Arial" w:hAnsi="Arial" w:cs="Arial"/>
          <w:lang w:val="mn-MN" w:eastAsia="zh-CN"/>
        </w:rPr>
      </w:pPr>
      <w:r w:rsidRPr="00ED3791">
        <w:rPr>
          <w:rFonts w:ascii="Arial" w:hAnsi="Arial" w:cs="Arial"/>
          <w:lang w:val="mn-MN" w:eastAsia="zh-CN"/>
        </w:rPr>
        <w:t>эрэн сурвалжлах ажиллагааны зардлыг тухайн ажиллагааг гүйцэтгэсэн бодит зардлын хэмжээгээр тооцох;</w:t>
      </w:r>
    </w:p>
    <w:p w14:paraId="2E9F3B28" w14:textId="77777777" w:rsidR="00B622B3" w:rsidRPr="00ED3791" w:rsidRDefault="00B622B3" w:rsidP="004D7E03">
      <w:pPr>
        <w:pStyle w:val="ListParagraph"/>
        <w:numPr>
          <w:ilvl w:val="0"/>
          <w:numId w:val="51"/>
        </w:numPr>
        <w:ind w:left="993" w:firstLine="22"/>
        <w:jc w:val="both"/>
        <w:rPr>
          <w:rFonts w:ascii="Arial" w:hAnsi="Arial" w:cs="Arial"/>
          <w:lang w:val="mn-MN" w:eastAsia="zh-CN"/>
        </w:rPr>
      </w:pPr>
      <w:r w:rsidRPr="00ED3791">
        <w:rPr>
          <w:rFonts w:ascii="Arial" w:hAnsi="Arial" w:cs="Arial"/>
          <w:lang w:val="mn-MN" w:eastAsia="zh-CN"/>
        </w:rPr>
        <w:t>эдийн бус шаардлага, тодорхой ажиллагаа гүйцэтгэх, эсхул тодорхой ажиллагаа гүйцэтгэхгүй байхыг даалгасан, үнийн дүн тодорхойгүй гүйцэтгэх баримт бичгийг гүйцэтгэх зардал нь ХХ доод хэмжээнээс хэтрэхгүй байна.</w:t>
      </w:r>
    </w:p>
    <w:p w14:paraId="2DAD49FF" w14:textId="77777777" w:rsidR="00B622B3" w:rsidRPr="00ED3791" w:rsidRDefault="00B622B3" w:rsidP="004D7E03">
      <w:pPr>
        <w:pStyle w:val="ListParagraph"/>
        <w:numPr>
          <w:ilvl w:val="0"/>
          <w:numId w:val="51"/>
        </w:numPr>
        <w:ind w:left="993" w:firstLine="22"/>
        <w:jc w:val="both"/>
        <w:rPr>
          <w:rFonts w:ascii="Arial" w:hAnsi="Arial" w:cs="Arial"/>
          <w:lang w:val="mn-MN" w:eastAsia="zh-CN"/>
        </w:rPr>
      </w:pPr>
      <w:r w:rsidRPr="00ED3791">
        <w:rPr>
          <w:rFonts w:ascii="Arial" w:hAnsi="Arial" w:cs="Arial"/>
          <w:lang w:val="mn-MN" w:eastAsia="zh-CN"/>
        </w:rPr>
        <w:t xml:space="preserve">шийдвэр гуйцэтгэх ажиллагааг тухайн тойргийн нутаг дэвсгэрээс өөр алслагдсан нутаг дэвсгэрт явуулах бол гарах зардлыг улсын төсвийн </w:t>
      </w:r>
      <w:r w:rsidRPr="00ED3791">
        <w:rPr>
          <w:rFonts w:ascii="Arial" w:hAnsi="Arial" w:cs="Arial"/>
          <w:lang w:val="mn-MN" w:eastAsia="zh-CN"/>
        </w:rPr>
        <w:lastRenderedPageBreak/>
        <w:t>байгууллагад мөрдөгдөж буй томилолтын зардлын хэмжээгээр тооцон гаргуулна.</w:t>
      </w:r>
    </w:p>
    <w:p w14:paraId="6BFC74A8" w14:textId="77777777" w:rsidR="00B622B3" w:rsidRPr="00ED3791" w:rsidRDefault="00B622B3" w:rsidP="004D7E03">
      <w:pPr>
        <w:pStyle w:val="ListParagraph"/>
        <w:numPr>
          <w:ilvl w:val="0"/>
          <w:numId w:val="51"/>
        </w:numPr>
        <w:ind w:left="993" w:firstLine="22"/>
        <w:jc w:val="both"/>
        <w:rPr>
          <w:rFonts w:ascii="Arial" w:hAnsi="Arial" w:cs="Arial"/>
          <w:lang w:val="mn-MN" w:eastAsia="zh-CN"/>
        </w:rPr>
      </w:pPr>
      <w:r w:rsidRPr="00ED3791">
        <w:rPr>
          <w:rFonts w:ascii="Arial" w:hAnsi="Arial" w:cs="Arial"/>
          <w:lang w:val="mn-MN" w:eastAsia="zh-CN"/>
        </w:rPr>
        <w:t>ҮХЭХ худалдан борлуулах хөлс нь тухайн хөрөнгийн үнийн дунгийн 10 хувиас хэтрэхгүй байна.</w:t>
      </w:r>
    </w:p>
    <w:p w14:paraId="4F1433A3" w14:textId="77777777" w:rsidR="00B622B3" w:rsidRPr="00ED3791" w:rsidRDefault="00B622B3" w:rsidP="00B622B3">
      <w:pPr>
        <w:pStyle w:val="ListParagraph"/>
        <w:ind w:left="1440"/>
        <w:jc w:val="both"/>
        <w:rPr>
          <w:rFonts w:ascii="Arial" w:hAnsi="Arial" w:cs="Arial"/>
          <w:lang w:val="mn-MN" w:eastAsia="zh-CN"/>
        </w:rPr>
      </w:pPr>
    </w:p>
    <w:p w14:paraId="07914587" w14:textId="77777777" w:rsidR="004D7E03" w:rsidRPr="00ED3791" w:rsidRDefault="004D7E03" w:rsidP="00B622B3">
      <w:pPr>
        <w:pStyle w:val="ListParagraph"/>
        <w:ind w:left="1440"/>
        <w:jc w:val="both"/>
        <w:rPr>
          <w:rFonts w:ascii="Arial" w:hAnsi="Arial" w:cs="Arial"/>
          <w:lang w:val="mn-MN" w:eastAsia="zh-CN"/>
        </w:rPr>
      </w:pPr>
    </w:p>
    <w:tbl>
      <w:tblPr>
        <w:tblStyle w:val="TableGrid0"/>
        <w:tblW w:w="9498" w:type="dxa"/>
        <w:tblInd w:w="-3" w:type="dxa"/>
        <w:tblCellMar>
          <w:left w:w="109" w:type="dxa"/>
          <w:right w:w="116" w:type="dxa"/>
        </w:tblCellMar>
        <w:tblLook w:val="04A0" w:firstRow="1" w:lastRow="0" w:firstColumn="1" w:lastColumn="0" w:noHBand="0" w:noVBand="1"/>
      </w:tblPr>
      <w:tblGrid>
        <w:gridCol w:w="2652"/>
        <w:gridCol w:w="5145"/>
        <w:gridCol w:w="1701"/>
      </w:tblGrid>
      <w:tr w:rsidR="00B622B3" w:rsidRPr="00ED3791" w14:paraId="01F73A19" w14:textId="77777777" w:rsidTr="00B622B3">
        <w:trPr>
          <w:trHeight w:val="836"/>
        </w:trPr>
        <w:tc>
          <w:tcPr>
            <w:tcW w:w="2652" w:type="dxa"/>
            <w:tcBorders>
              <w:top w:val="single" w:sz="2" w:space="0" w:color="000000"/>
              <w:left w:val="single" w:sz="2" w:space="0" w:color="000000"/>
              <w:bottom w:val="single" w:sz="2" w:space="0" w:color="000000"/>
              <w:right w:val="single" w:sz="2" w:space="0" w:color="000000"/>
            </w:tcBorders>
          </w:tcPr>
          <w:p w14:paraId="0DE03E2D" w14:textId="77777777" w:rsidR="00B622B3" w:rsidRPr="00ED3791" w:rsidRDefault="00B622B3" w:rsidP="00295708">
            <w:pPr>
              <w:spacing w:after="85"/>
              <w:ind w:right="21"/>
              <w:jc w:val="center"/>
              <w:rPr>
                <w:rFonts w:ascii="Arial" w:hAnsi="Arial" w:cs="Arial"/>
                <w:sz w:val="22"/>
                <w:szCs w:val="22"/>
                <w:lang w:val="mn-MN"/>
              </w:rPr>
            </w:pPr>
            <w:r w:rsidRPr="00ED3791">
              <w:rPr>
                <w:rFonts w:ascii="Arial" w:hAnsi="Arial" w:cs="Arial"/>
                <w:sz w:val="22"/>
                <w:szCs w:val="22"/>
                <w:lang w:val="mn-MN"/>
              </w:rPr>
              <w:t>Төлбөрийн үнийн дүн</w:t>
            </w:r>
          </w:p>
          <w:p w14:paraId="6EBDF1AD" w14:textId="77777777" w:rsidR="00B622B3" w:rsidRPr="00ED3791" w:rsidRDefault="00B622B3" w:rsidP="00295708">
            <w:pPr>
              <w:ind w:right="7"/>
              <w:jc w:val="center"/>
              <w:rPr>
                <w:rFonts w:ascii="Arial" w:hAnsi="Arial" w:cs="Arial"/>
                <w:sz w:val="22"/>
                <w:szCs w:val="22"/>
                <w:lang w:val="mn-MN"/>
              </w:rPr>
            </w:pPr>
            <w:r w:rsidRPr="00ED3791">
              <w:rPr>
                <w:rFonts w:ascii="Arial" w:hAnsi="Arial" w:cs="Arial"/>
                <w:sz w:val="22"/>
                <w:szCs w:val="22"/>
                <w:lang w:val="mn-MN"/>
              </w:rPr>
              <w:t>/төгрөгөөр/</w:t>
            </w:r>
          </w:p>
        </w:tc>
        <w:tc>
          <w:tcPr>
            <w:tcW w:w="5145" w:type="dxa"/>
            <w:tcBorders>
              <w:top w:val="single" w:sz="2" w:space="0" w:color="000000"/>
              <w:left w:val="single" w:sz="2" w:space="0" w:color="000000"/>
              <w:bottom w:val="single" w:sz="2" w:space="0" w:color="000000"/>
              <w:right w:val="single" w:sz="2" w:space="0" w:color="000000"/>
            </w:tcBorders>
            <w:vAlign w:val="center"/>
          </w:tcPr>
          <w:p w14:paraId="07ED75EF" w14:textId="77777777" w:rsidR="00B622B3" w:rsidRPr="00ED3791" w:rsidRDefault="00B622B3" w:rsidP="00295708">
            <w:pPr>
              <w:ind w:left="7"/>
              <w:jc w:val="center"/>
              <w:rPr>
                <w:rFonts w:ascii="Arial" w:hAnsi="Arial" w:cs="Arial"/>
                <w:sz w:val="22"/>
                <w:szCs w:val="22"/>
                <w:lang w:val="mn-MN"/>
              </w:rPr>
            </w:pPr>
            <w:r w:rsidRPr="00ED3791">
              <w:rPr>
                <w:rFonts w:ascii="Arial" w:hAnsi="Arial" w:cs="Arial"/>
                <w:sz w:val="22"/>
                <w:szCs w:val="22"/>
                <w:lang w:val="mn-MN"/>
              </w:rPr>
              <w:t>Зардлын хувь, хэмжээ /төгрөгөөр/</w:t>
            </w:r>
          </w:p>
        </w:tc>
        <w:tc>
          <w:tcPr>
            <w:tcW w:w="1701" w:type="dxa"/>
            <w:tcBorders>
              <w:top w:val="single" w:sz="2" w:space="0" w:color="000000"/>
              <w:left w:val="single" w:sz="2" w:space="0" w:color="000000"/>
              <w:bottom w:val="single" w:sz="2" w:space="0" w:color="000000"/>
              <w:right w:val="single" w:sz="2" w:space="0" w:color="000000"/>
            </w:tcBorders>
          </w:tcPr>
          <w:p w14:paraId="3BD1FD82" w14:textId="77777777" w:rsidR="00B622B3" w:rsidRPr="00ED3791" w:rsidRDefault="00B622B3" w:rsidP="00295708">
            <w:pPr>
              <w:ind w:left="7"/>
              <w:jc w:val="center"/>
              <w:rPr>
                <w:rFonts w:ascii="Arial" w:hAnsi="Arial" w:cs="Arial"/>
                <w:sz w:val="22"/>
                <w:szCs w:val="22"/>
                <w:lang w:val="mn-MN"/>
              </w:rPr>
            </w:pPr>
          </w:p>
        </w:tc>
      </w:tr>
      <w:tr w:rsidR="00B622B3" w:rsidRPr="00ED3791" w14:paraId="3BEC574E" w14:textId="77777777" w:rsidTr="00B622B3">
        <w:trPr>
          <w:trHeight w:val="397"/>
        </w:trPr>
        <w:tc>
          <w:tcPr>
            <w:tcW w:w="2652" w:type="dxa"/>
            <w:tcBorders>
              <w:top w:val="single" w:sz="2" w:space="0" w:color="000000"/>
              <w:left w:val="single" w:sz="2" w:space="0" w:color="000000"/>
              <w:bottom w:val="single" w:sz="2" w:space="0" w:color="000000"/>
              <w:right w:val="single" w:sz="2" w:space="0" w:color="000000"/>
            </w:tcBorders>
          </w:tcPr>
          <w:p w14:paraId="047C8AB5" w14:textId="77777777" w:rsidR="00B622B3" w:rsidRPr="00ED3791" w:rsidRDefault="00B622B3" w:rsidP="00295708">
            <w:pPr>
              <w:ind w:left="7"/>
              <w:rPr>
                <w:rFonts w:ascii="Arial" w:hAnsi="Arial" w:cs="Arial"/>
                <w:sz w:val="22"/>
                <w:szCs w:val="22"/>
                <w:lang w:val="mn-MN"/>
              </w:rPr>
            </w:pPr>
            <w:r w:rsidRPr="00ED3791">
              <w:rPr>
                <w:rFonts w:ascii="Arial" w:hAnsi="Arial" w:cs="Arial"/>
                <w:sz w:val="22"/>
                <w:szCs w:val="22"/>
                <w:lang w:val="mn-MN"/>
              </w:rPr>
              <w:t>0-100.000 төг</w:t>
            </w:r>
          </w:p>
        </w:tc>
        <w:tc>
          <w:tcPr>
            <w:tcW w:w="5145" w:type="dxa"/>
            <w:tcBorders>
              <w:top w:val="single" w:sz="2" w:space="0" w:color="000000"/>
              <w:left w:val="single" w:sz="2" w:space="0" w:color="000000"/>
              <w:bottom w:val="single" w:sz="2" w:space="0" w:color="000000"/>
              <w:right w:val="single" w:sz="2" w:space="0" w:color="000000"/>
            </w:tcBorders>
          </w:tcPr>
          <w:p w14:paraId="38E1E905" w14:textId="77777777" w:rsidR="00B622B3" w:rsidRPr="00ED3791" w:rsidRDefault="00B622B3" w:rsidP="00295708">
            <w:pPr>
              <w:ind w:left="7"/>
              <w:rPr>
                <w:rFonts w:ascii="Arial" w:hAnsi="Arial" w:cs="Arial"/>
                <w:sz w:val="22"/>
                <w:szCs w:val="22"/>
                <w:lang w:val="mn-MN"/>
              </w:rPr>
            </w:pPr>
            <w:r w:rsidRPr="00ED3791">
              <w:rPr>
                <w:rFonts w:ascii="Arial" w:hAnsi="Arial" w:cs="Arial"/>
                <w:sz w:val="22"/>
                <w:szCs w:val="22"/>
                <w:lang w:val="mn-MN"/>
              </w:rPr>
              <w:t>5.000 төг</w:t>
            </w:r>
          </w:p>
        </w:tc>
        <w:tc>
          <w:tcPr>
            <w:tcW w:w="1701" w:type="dxa"/>
            <w:tcBorders>
              <w:top w:val="single" w:sz="2" w:space="0" w:color="000000"/>
              <w:left w:val="single" w:sz="2" w:space="0" w:color="000000"/>
              <w:bottom w:val="single" w:sz="2" w:space="0" w:color="000000"/>
              <w:right w:val="single" w:sz="2" w:space="0" w:color="000000"/>
            </w:tcBorders>
          </w:tcPr>
          <w:p w14:paraId="4DB5362E" w14:textId="77777777" w:rsidR="00B622B3" w:rsidRPr="00ED3791" w:rsidRDefault="00B622B3" w:rsidP="00295708">
            <w:pPr>
              <w:ind w:left="7"/>
              <w:rPr>
                <w:rFonts w:ascii="Arial" w:hAnsi="Arial" w:cs="Arial"/>
                <w:sz w:val="22"/>
                <w:szCs w:val="22"/>
                <w:lang w:val="mn-MN"/>
              </w:rPr>
            </w:pPr>
            <w:r w:rsidRPr="00ED3791">
              <w:rPr>
                <w:rFonts w:ascii="Arial" w:hAnsi="Arial" w:cs="Arial"/>
                <w:sz w:val="22"/>
                <w:szCs w:val="22"/>
                <w:lang w:val="mn-MN"/>
              </w:rPr>
              <w:t>5000</w:t>
            </w:r>
          </w:p>
        </w:tc>
      </w:tr>
      <w:tr w:rsidR="00B622B3" w:rsidRPr="00ED3791" w14:paraId="65B094DA" w14:textId="77777777" w:rsidTr="00B622B3">
        <w:trPr>
          <w:trHeight w:val="745"/>
        </w:trPr>
        <w:tc>
          <w:tcPr>
            <w:tcW w:w="2652" w:type="dxa"/>
            <w:tcBorders>
              <w:top w:val="single" w:sz="2" w:space="0" w:color="000000"/>
              <w:left w:val="single" w:sz="2" w:space="0" w:color="000000"/>
              <w:bottom w:val="single" w:sz="2" w:space="0" w:color="000000"/>
              <w:right w:val="single" w:sz="2" w:space="0" w:color="000000"/>
            </w:tcBorders>
          </w:tcPr>
          <w:p w14:paraId="74DE27F2" w14:textId="77777777" w:rsidR="00B622B3" w:rsidRPr="00ED3791" w:rsidRDefault="00B622B3" w:rsidP="00295708">
            <w:pPr>
              <w:ind w:left="21"/>
              <w:rPr>
                <w:rFonts w:ascii="Arial" w:hAnsi="Arial" w:cs="Arial"/>
                <w:sz w:val="22"/>
                <w:szCs w:val="22"/>
                <w:lang w:val="mn-MN"/>
              </w:rPr>
            </w:pPr>
            <w:r w:rsidRPr="00ED3791">
              <w:rPr>
                <w:rFonts w:ascii="Arial" w:hAnsi="Arial" w:cs="Arial"/>
                <w:sz w:val="22"/>
                <w:szCs w:val="22"/>
                <w:lang w:val="mn-MN"/>
              </w:rPr>
              <w:t>100 001-500.000</w:t>
            </w:r>
          </w:p>
        </w:tc>
        <w:tc>
          <w:tcPr>
            <w:tcW w:w="5145" w:type="dxa"/>
            <w:tcBorders>
              <w:top w:val="single" w:sz="2" w:space="0" w:color="000000"/>
              <w:left w:val="single" w:sz="2" w:space="0" w:color="000000"/>
              <w:bottom w:val="single" w:sz="2" w:space="0" w:color="000000"/>
              <w:right w:val="single" w:sz="2" w:space="0" w:color="000000"/>
            </w:tcBorders>
          </w:tcPr>
          <w:p w14:paraId="09AF5C3D" w14:textId="77777777" w:rsidR="00B622B3" w:rsidRPr="00ED3791" w:rsidRDefault="00B622B3" w:rsidP="00295708">
            <w:pPr>
              <w:ind w:firstLine="7"/>
              <w:jc w:val="both"/>
              <w:rPr>
                <w:rFonts w:ascii="Arial" w:hAnsi="Arial" w:cs="Arial"/>
                <w:sz w:val="22"/>
                <w:szCs w:val="22"/>
                <w:lang w:val="mn-MN"/>
              </w:rPr>
            </w:pPr>
            <w:r w:rsidRPr="00ED3791">
              <w:rPr>
                <w:rFonts w:ascii="Arial" w:hAnsi="Arial" w:cs="Arial"/>
                <w:sz w:val="22"/>
                <w:szCs w:val="22"/>
                <w:lang w:val="mn-MN"/>
              </w:rPr>
              <w:t>5.000 төг дээр 100.000 төгрөгөөс давсан дүнгийн 5 хувийг нэмнэ.</w:t>
            </w:r>
          </w:p>
        </w:tc>
        <w:tc>
          <w:tcPr>
            <w:tcW w:w="1701" w:type="dxa"/>
            <w:tcBorders>
              <w:top w:val="single" w:sz="2" w:space="0" w:color="000000"/>
              <w:left w:val="single" w:sz="2" w:space="0" w:color="000000"/>
              <w:right w:val="single" w:sz="2" w:space="0" w:color="000000"/>
            </w:tcBorders>
          </w:tcPr>
          <w:p w14:paraId="2772443D" w14:textId="77777777" w:rsidR="00B622B3" w:rsidRPr="00ED3791" w:rsidRDefault="00B622B3" w:rsidP="00295708">
            <w:pPr>
              <w:ind w:firstLine="7"/>
              <w:jc w:val="both"/>
              <w:rPr>
                <w:rFonts w:ascii="Arial" w:hAnsi="Arial" w:cs="Arial"/>
                <w:sz w:val="22"/>
                <w:szCs w:val="22"/>
                <w:lang w:val="mn-MN"/>
              </w:rPr>
            </w:pPr>
            <w:r w:rsidRPr="00ED3791">
              <w:rPr>
                <w:rFonts w:ascii="Arial" w:hAnsi="Arial" w:cs="Arial"/>
                <w:sz w:val="22"/>
                <w:szCs w:val="22"/>
                <w:lang w:val="mn-MN"/>
              </w:rPr>
              <w:t>21000</w:t>
            </w:r>
          </w:p>
        </w:tc>
      </w:tr>
      <w:tr w:rsidR="00B622B3" w:rsidRPr="00ED3791" w14:paraId="6ACC5E28" w14:textId="77777777" w:rsidTr="00B622B3">
        <w:trPr>
          <w:trHeight w:val="558"/>
        </w:trPr>
        <w:tc>
          <w:tcPr>
            <w:tcW w:w="2652" w:type="dxa"/>
            <w:tcBorders>
              <w:top w:val="single" w:sz="2" w:space="0" w:color="000000"/>
              <w:left w:val="single" w:sz="2" w:space="0" w:color="000000"/>
              <w:bottom w:val="single" w:sz="2" w:space="0" w:color="000000"/>
              <w:right w:val="single" w:sz="2" w:space="0" w:color="000000"/>
            </w:tcBorders>
          </w:tcPr>
          <w:p w14:paraId="424B4DFB" w14:textId="77777777" w:rsidR="00B622B3" w:rsidRPr="00ED3791" w:rsidRDefault="00B622B3" w:rsidP="00295708">
            <w:pPr>
              <w:ind w:left="14"/>
              <w:rPr>
                <w:rFonts w:ascii="Arial" w:hAnsi="Arial" w:cs="Arial"/>
                <w:sz w:val="22"/>
                <w:szCs w:val="22"/>
                <w:lang w:val="mn-MN"/>
              </w:rPr>
            </w:pPr>
            <w:r w:rsidRPr="00ED3791">
              <w:rPr>
                <w:rFonts w:ascii="Arial" w:hAnsi="Arial" w:cs="Arial"/>
                <w:sz w:val="22"/>
                <w:szCs w:val="22"/>
                <w:lang w:val="mn-MN"/>
              </w:rPr>
              <w:t>500.001-1.000.000</w:t>
            </w:r>
          </w:p>
        </w:tc>
        <w:tc>
          <w:tcPr>
            <w:tcW w:w="5145" w:type="dxa"/>
            <w:tcBorders>
              <w:top w:val="single" w:sz="2" w:space="0" w:color="000000"/>
              <w:left w:val="single" w:sz="2" w:space="0" w:color="000000"/>
              <w:bottom w:val="single" w:sz="2" w:space="0" w:color="000000"/>
              <w:right w:val="single" w:sz="2" w:space="0" w:color="000000"/>
            </w:tcBorders>
          </w:tcPr>
          <w:p w14:paraId="5DFB6768" w14:textId="77777777" w:rsidR="00B622B3" w:rsidRPr="00ED3791" w:rsidRDefault="00B622B3" w:rsidP="00295708">
            <w:pPr>
              <w:ind w:firstLine="7"/>
              <w:jc w:val="both"/>
              <w:rPr>
                <w:rFonts w:ascii="Arial" w:hAnsi="Arial" w:cs="Arial"/>
                <w:sz w:val="22"/>
                <w:szCs w:val="22"/>
                <w:lang w:val="mn-MN"/>
              </w:rPr>
            </w:pPr>
            <w:r w:rsidRPr="00ED3791">
              <w:rPr>
                <w:rFonts w:ascii="Arial" w:hAnsi="Arial" w:cs="Arial"/>
                <w:sz w:val="22"/>
                <w:szCs w:val="22"/>
                <w:lang w:val="mn-MN"/>
              </w:rPr>
              <w:t>25.000 төг дээр 500.000 төгрөгөөс давсан дүнгийн 4 хувийг нэмнэ.</w:t>
            </w:r>
          </w:p>
        </w:tc>
        <w:tc>
          <w:tcPr>
            <w:tcW w:w="1701" w:type="dxa"/>
            <w:tcBorders>
              <w:top w:val="single" w:sz="2" w:space="0" w:color="000000"/>
              <w:left w:val="single" w:sz="2" w:space="0" w:color="000000"/>
              <w:bottom w:val="single" w:sz="2" w:space="0" w:color="000000"/>
              <w:right w:val="single" w:sz="2" w:space="0" w:color="000000"/>
            </w:tcBorders>
          </w:tcPr>
          <w:p w14:paraId="10BAD6BA" w14:textId="77777777" w:rsidR="00B622B3" w:rsidRPr="00ED3791" w:rsidRDefault="00B622B3" w:rsidP="00295708">
            <w:pPr>
              <w:ind w:firstLine="7"/>
              <w:jc w:val="both"/>
              <w:rPr>
                <w:rFonts w:ascii="Arial" w:hAnsi="Arial" w:cs="Arial"/>
                <w:sz w:val="22"/>
                <w:szCs w:val="22"/>
                <w:lang w:val="mn-MN"/>
              </w:rPr>
            </w:pPr>
            <w:r w:rsidRPr="00ED3791">
              <w:rPr>
                <w:rFonts w:ascii="Arial" w:hAnsi="Arial" w:cs="Arial"/>
                <w:sz w:val="22"/>
                <w:szCs w:val="22"/>
                <w:lang w:val="mn-MN"/>
              </w:rPr>
              <w:t>35000</w:t>
            </w:r>
          </w:p>
        </w:tc>
      </w:tr>
      <w:tr w:rsidR="00B622B3" w:rsidRPr="00ED3791" w14:paraId="4377F0F6" w14:textId="77777777" w:rsidTr="00B622B3">
        <w:trPr>
          <w:trHeight w:val="570"/>
        </w:trPr>
        <w:tc>
          <w:tcPr>
            <w:tcW w:w="2652" w:type="dxa"/>
            <w:tcBorders>
              <w:top w:val="single" w:sz="2" w:space="0" w:color="000000"/>
              <w:left w:val="single" w:sz="2" w:space="0" w:color="000000"/>
              <w:bottom w:val="single" w:sz="2" w:space="0" w:color="000000"/>
              <w:right w:val="single" w:sz="2" w:space="0" w:color="000000"/>
            </w:tcBorders>
          </w:tcPr>
          <w:p w14:paraId="3D451466" w14:textId="77777777" w:rsidR="00B622B3" w:rsidRPr="00ED3791" w:rsidRDefault="00B622B3" w:rsidP="00295708">
            <w:pPr>
              <w:ind w:left="21"/>
              <w:rPr>
                <w:rFonts w:ascii="Arial" w:hAnsi="Arial" w:cs="Arial"/>
                <w:sz w:val="22"/>
                <w:szCs w:val="22"/>
                <w:lang w:val="mn-MN"/>
              </w:rPr>
            </w:pPr>
            <w:r w:rsidRPr="00ED3791">
              <w:rPr>
                <w:rFonts w:ascii="Arial" w:hAnsi="Arial" w:cs="Arial"/>
                <w:sz w:val="22"/>
                <w:szCs w:val="22"/>
                <w:lang w:val="mn-MN"/>
              </w:rPr>
              <w:t>1.000.000-5.000.000</w:t>
            </w:r>
          </w:p>
        </w:tc>
        <w:tc>
          <w:tcPr>
            <w:tcW w:w="5145" w:type="dxa"/>
            <w:tcBorders>
              <w:top w:val="single" w:sz="2" w:space="0" w:color="000000"/>
              <w:left w:val="single" w:sz="2" w:space="0" w:color="000000"/>
              <w:bottom w:val="single" w:sz="2" w:space="0" w:color="000000"/>
              <w:right w:val="single" w:sz="2" w:space="0" w:color="000000"/>
            </w:tcBorders>
          </w:tcPr>
          <w:p w14:paraId="1E2C6E3D" w14:textId="77777777" w:rsidR="00B622B3" w:rsidRPr="00ED3791" w:rsidRDefault="00B622B3" w:rsidP="00295708">
            <w:pPr>
              <w:jc w:val="both"/>
              <w:rPr>
                <w:rFonts w:ascii="Arial" w:hAnsi="Arial" w:cs="Arial"/>
                <w:sz w:val="22"/>
                <w:szCs w:val="22"/>
                <w:lang w:val="mn-MN"/>
              </w:rPr>
            </w:pPr>
            <w:r w:rsidRPr="00ED3791">
              <w:rPr>
                <w:rFonts w:ascii="Arial" w:hAnsi="Arial" w:cs="Arial"/>
                <w:sz w:val="22"/>
                <w:szCs w:val="22"/>
                <w:lang w:val="mn-MN"/>
              </w:rPr>
              <w:t>45.000 төгрөг дээр 1.000.000 төгрөгөөс давсан дүнгийн 1 хувийг нэмнэ.</w:t>
            </w:r>
          </w:p>
        </w:tc>
        <w:tc>
          <w:tcPr>
            <w:tcW w:w="1701" w:type="dxa"/>
            <w:tcBorders>
              <w:top w:val="single" w:sz="2" w:space="0" w:color="000000"/>
              <w:left w:val="single" w:sz="2" w:space="0" w:color="000000"/>
              <w:bottom w:val="single" w:sz="2" w:space="0" w:color="000000"/>
              <w:right w:val="single" w:sz="2" w:space="0" w:color="000000"/>
            </w:tcBorders>
          </w:tcPr>
          <w:p w14:paraId="298DE431" w14:textId="77777777" w:rsidR="00B622B3" w:rsidRPr="00ED3791" w:rsidRDefault="00B622B3" w:rsidP="00295708">
            <w:pPr>
              <w:jc w:val="both"/>
              <w:rPr>
                <w:rFonts w:ascii="Arial" w:hAnsi="Arial" w:cs="Arial"/>
                <w:sz w:val="22"/>
                <w:szCs w:val="22"/>
                <w:lang w:val="mn-MN"/>
              </w:rPr>
            </w:pPr>
            <w:r w:rsidRPr="00ED3791">
              <w:rPr>
                <w:rFonts w:ascii="Arial" w:hAnsi="Arial" w:cs="Arial"/>
                <w:sz w:val="22"/>
                <w:szCs w:val="22"/>
                <w:lang w:val="mn-MN"/>
              </w:rPr>
              <w:t>85000</w:t>
            </w:r>
          </w:p>
        </w:tc>
      </w:tr>
      <w:tr w:rsidR="00B622B3" w:rsidRPr="00ED3791" w14:paraId="40B093B1" w14:textId="77777777" w:rsidTr="00B622B3">
        <w:trPr>
          <w:trHeight w:val="547"/>
        </w:trPr>
        <w:tc>
          <w:tcPr>
            <w:tcW w:w="2652" w:type="dxa"/>
            <w:tcBorders>
              <w:top w:val="single" w:sz="2" w:space="0" w:color="000000"/>
              <w:left w:val="single" w:sz="2" w:space="0" w:color="000000"/>
              <w:bottom w:val="single" w:sz="2" w:space="0" w:color="000000"/>
              <w:right w:val="single" w:sz="2" w:space="0" w:color="000000"/>
            </w:tcBorders>
          </w:tcPr>
          <w:p w14:paraId="6B63D9F1" w14:textId="77777777" w:rsidR="00B622B3" w:rsidRPr="00ED3791" w:rsidRDefault="00B622B3" w:rsidP="00295708">
            <w:pPr>
              <w:ind w:left="14"/>
              <w:rPr>
                <w:rFonts w:ascii="Arial" w:hAnsi="Arial" w:cs="Arial"/>
                <w:sz w:val="22"/>
                <w:szCs w:val="22"/>
                <w:lang w:val="mn-MN"/>
              </w:rPr>
            </w:pPr>
            <w:r w:rsidRPr="00ED3791">
              <w:rPr>
                <w:rFonts w:ascii="Arial" w:hAnsi="Arial" w:cs="Arial"/>
                <w:sz w:val="22"/>
                <w:szCs w:val="22"/>
                <w:lang w:val="mn-MN"/>
              </w:rPr>
              <w:t>5.000.000-10.000.000</w:t>
            </w:r>
          </w:p>
        </w:tc>
        <w:tc>
          <w:tcPr>
            <w:tcW w:w="5145" w:type="dxa"/>
            <w:tcBorders>
              <w:top w:val="single" w:sz="2" w:space="0" w:color="000000"/>
              <w:left w:val="single" w:sz="2" w:space="0" w:color="000000"/>
              <w:bottom w:val="single" w:sz="2" w:space="0" w:color="000000"/>
              <w:right w:val="single" w:sz="2" w:space="0" w:color="000000"/>
            </w:tcBorders>
          </w:tcPr>
          <w:p w14:paraId="70ACE4D0" w14:textId="77777777" w:rsidR="00B622B3" w:rsidRPr="00ED3791" w:rsidRDefault="00B622B3" w:rsidP="00295708">
            <w:pPr>
              <w:ind w:firstLine="7"/>
              <w:jc w:val="both"/>
              <w:rPr>
                <w:rFonts w:ascii="Arial" w:hAnsi="Arial" w:cs="Arial"/>
                <w:sz w:val="22"/>
                <w:szCs w:val="22"/>
                <w:lang w:val="mn-MN"/>
              </w:rPr>
            </w:pPr>
            <w:r w:rsidRPr="00ED3791">
              <w:rPr>
                <w:rFonts w:ascii="Arial" w:hAnsi="Arial" w:cs="Arial"/>
                <w:sz w:val="22"/>
                <w:szCs w:val="22"/>
                <w:lang w:val="mn-MN"/>
              </w:rPr>
              <w:t>85.000 төг дээр 5.000.000 төгрөгөөс давсан дүнгийн 0.5 хувийг нэмнэ.</w:t>
            </w:r>
          </w:p>
        </w:tc>
        <w:tc>
          <w:tcPr>
            <w:tcW w:w="1701" w:type="dxa"/>
            <w:tcBorders>
              <w:top w:val="single" w:sz="2" w:space="0" w:color="000000"/>
              <w:left w:val="single" w:sz="2" w:space="0" w:color="000000"/>
              <w:bottom w:val="single" w:sz="2" w:space="0" w:color="000000"/>
              <w:right w:val="single" w:sz="2" w:space="0" w:color="000000"/>
            </w:tcBorders>
          </w:tcPr>
          <w:p w14:paraId="33D2FFEA" w14:textId="77777777" w:rsidR="00B622B3" w:rsidRPr="00ED3791" w:rsidRDefault="00B622B3" w:rsidP="00295708">
            <w:pPr>
              <w:ind w:firstLine="7"/>
              <w:jc w:val="both"/>
              <w:rPr>
                <w:rFonts w:ascii="Arial" w:hAnsi="Arial" w:cs="Arial"/>
                <w:sz w:val="22"/>
                <w:szCs w:val="22"/>
                <w:lang w:val="mn-MN"/>
              </w:rPr>
            </w:pPr>
            <w:r w:rsidRPr="00ED3791">
              <w:rPr>
                <w:rFonts w:ascii="Arial" w:hAnsi="Arial" w:cs="Arial"/>
                <w:sz w:val="22"/>
                <w:szCs w:val="22"/>
                <w:lang w:val="mn-MN"/>
              </w:rPr>
              <w:t>110000</w:t>
            </w:r>
          </w:p>
        </w:tc>
      </w:tr>
      <w:tr w:rsidR="00B622B3" w:rsidRPr="00ED3791" w14:paraId="7E2C0AA3" w14:textId="77777777" w:rsidTr="00B622B3">
        <w:trPr>
          <w:trHeight w:val="553"/>
        </w:trPr>
        <w:tc>
          <w:tcPr>
            <w:tcW w:w="2652" w:type="dxa"/>
            <w:tcBorders>
              <w:top w:val="single" w:sz="2" w:space="0" w:color="000000"/>
              <w:left w:val="single" w:sz="2" w:space="0" w:color="000000"/>
              <w:bottom w:val="single" w:sz="2" w:space="0" w:color="000000"/>
              <w:right w:val="single" w:sz="2" w:space="0" w:color="000000"/>
            </w:tcBorders>
          </w:tcPr>
          <w:p w14:paraId="511EC56A" w14:textId="77777777" w:rsidR="00B622B3" w:rsidRPr="00ED3791" w:rsidRDefault="00B622B3" w:rsidP="00295708">
            <w:pPr>
              <w:ind w:left="27"/>
              <w:rPr>
                <w:rFonts w:ascii="Arial" w:hAnsi="Arial" w:cs="Arial"/>
                <w:sz w:val="20"/>
                <w:szCs w:val="20"/>
                <w:lang w:val="mn-MN"/>
              </w:rPr>
            </w:pPr>
            <w:r w:rsidRPr="00ED3791">
              <w:rPr>
                <w:rFonts w:ascii="Arial" w:hAnsi="Arial" w:cs="Arial"/>
                <w:sz w:val="20"/>
                <w:szCs w:val="20"/>
                <w:lang w:val="mn-MN"/>
              </w:rPr>
              <w:t>10.000.000-50.000.000</w:t>
            </w:r>
          </w:p>
        </w:tc>
        <w:tc>
          <w:tcPr>
            <w:tcW w:w="5145" w:type="dxa"/>
            <w:tcBorders>
              <w:top w:val="single" w:sz="2" w:space="0" w:color="000000"/>
              <w:left w:val="single" w:sz="2" w:space="0" w:color="000000"/>
              <w:bottom w:val="single" w:sz="2" w:space="0" w:color="000000"/>
              <w:right w:val="single" w:sz="2" w:space="0" w:color="000000"/>
            </w:tcBorders>
          </w:tcPr>
          <w:p w14:paraId="248864BA" w14:textId="77777777" w:rsidR="00B622B3" w:rsidRPr="00ED3791" w:rsidRDefault="00B622B3" w:rsidP="00295708">
            <w:pPr>
              <w:ind w:firstLine="21"/>
              <w:jc w:val="both"/>
              <w:rPr>
                <w:rFonts w:ascii="Arial" w:hAnsi="Arial" w:cs="Arial"/>
                <w:sz w:val="20"/>
                <w:szCs w:val="20"/>
                <w:lang w:val="mn-MN"/>
              </w:rPr>
            </w:pPr>
            <w:r w:rsidRPr="00ED3791">
              <w:rPr>
                <w:rFonts w:ascii="Arial" w:hAnsi="Arial" w:cs="Arial"/>
                <w:sz w:val="20"/>
                <w:szCs w:val="20"/>
                <w:lang w:val="mn-MN"/>
              </w:rPr>
              <w:t>110.000 төг дээр 10.000.000 төгрөгөөс давсан дүнгийн 0.1 хувийг нэмнэ.</w:t>
            </w:r>
          </w:p>
        </w:tc>
        <w:tc>
          <w:tcPr>
            <w:tcW w:w="1701" w:type="dxa"/>
            <w:tcBorders>
              <w:top w:val="single" w:sz="2" w:space="0" w:color="000000"/>
              <w:left w:val="single" w:sz="2" w:space="0" w:color="000000"/>
              <w:bottom w:val="single" w:sz="2" w:space="0" w:color="000000"/>
              <w:right w:val="single" w:sz="2" w:space="0" w:color="000000"/>
            </w:tcBorders>
          </w:tcPr>
          <w:p w14:paraId="1F8CF8A8" w14:textId="77777777" w:rsidR="00B622B3" w:rsidRPr="00ED3791" w:rsidRDefault="00B622B3" w:rsidP="00295708">
            <w:pPr>
              <w:ind w:firstLine="21"/>
              <w:jc w:val="both"/>
              <w:rPr>
                <w:rFonts w:ascii="Arial" w:hAnsi="Arial" w:cs="Arial"/>
                <w:sz w:val="20"/>
                <w:szCs w:val="20"/>
                <w:lang w:val="mn-MN"/>
              </w:rPr>
            </w:pPr>
            <w:r w:rsidRPr="00ED3791">
              <w:rPr>
                <w:rFonts w:ascii="Arial" w:hAnsi="Arial" w:cs="Arial"/>
                <w:sz w:val="20"/>
                <w:szCs w:val="20"/>
                <w:lang w:val="mn-MN"/>
              </w:rPr>
              <w:t>150000</w:t>
            </w:r>
          </w:p>
        </w:tc>
      </w:tr>
      <w:tr w:rsidR="00B622B3" w:rsidRPr="00ED3791" w14:paraId="1884F600" w14:textId="77777777" w:rsidTr="00B622B3">
        <w:trPr>
          <w:trHeight w:val="544"/>
        </w:trPr>
        <w:tc>
          <w:tcPr>
            <w:tcW w:w="2652" w:type="dxa"/>
            <w:tcBorders>
              <w:top w:val="single" w:sz="2" w:space="0" w:color="000000"/>
              <w:left w:val="single" w:sz="2" w:space="0" w:color="000000"/>
              <w:bottom w:val="single" w:sz="2" w:space="0" w:color="000000"/>
              <w:right w:val="single" w:sz="2" w:space="0" w:color="000000"/>
            </w:tcBorders>
          </w:tcPr>
          <w:p w14:paraId="7AA10599" w14:textId="77777777" w:rsidR="00B622B3" w:rsidRPr="00ED3791" w:rsidRDefault="00B622B3" w:rsidP="00295708">
            <w:pPr>
              <w:ind w:left="14"/>
              <w:rPr>
                <w:rFonts w:ascii="Arial" w:hAnsi="Arial" w:cs="Arial"/>
                <w:sz w:val="20"/>
                <w:szCs w:val="20"/>
                <w:lang w:val="mn-MN"/>
              </w:rPr>
            </w:pPr>
            <w:r w:rsidRPr="00ED3791">
              <w:rPr>
                <w:rFonts w:ascii="Arial" w:hAnsi="Arial" w:cs="Arial"/>
                <w:sz w:val="20"/>
                <w:szCs w:val="20"/>
                <w:lang w:val="mn-MN"/>
              </w:rPr>
              <w:t>50.000,001- дээш</w:t>
            </w:r>
          </w:p>
        </w:tc>
        <w:tc>
          <w:tcPr>
            <w:tcW w:w="5145" w:type="dxa"/>
            <w:tcBorders>
              <w:top w:val="single" w:sz="2" w:space="0" w:color="000000"/>
              <w:left w:val="single" w:sz="2" w:space="0" w:color="000000"/>
              <w:bottom w:val="single" w:sz="2" w:space="0" w:color="000000"/>
              <w:right w:val="single" w:sz="2" w:space="0" w:color="000000"/>
            </w:tcBorders>
          </w:tcPr>
          <w:p w14:paraId="0E60BE7D" w14:textId="77777777" w:rsidR="00B622B3" w:rsidRPr="00ED3791" w:rsidRDefault="00B622B3" w:rsidP="00295708">
            <w:pPr>
              <w:ind w:firstLine="27"/>
              <w:jc w:val="both"/>
              <w:rPr>
                <w:rFonts w:ascii="Arial" w:hAnsi="Arial" w:cs="Arial"/>
                <w:sz w:val="20"/>
                <w:szCs w:val="20"/>
                <w:lang w:val="mn-MN"/>
              </w:rPr>
            </w:pPr>
            <w:r w:rsidRPr="00ED3791">
              <w:rPr>
                <w:rFonts w:ascii="Arial" w:hAnsi="Arial" w:cs="Arial"/>
                <w:sz w:val="20"/>
                <w:szCs w:val="20"/>
                <w:lang w:val="mn-MN"/>
              </w:rPr>
              <w:t>150.000 төг дээр 50.000.000 төгрөгөөс давсан дүнгийн 0.05 хувийг нэмнэ.</w:t>
            </w:r>
          </w:p>
        </w:tc>
        <w:tc>
          <w:tcPr>
            <w:tcW w:w="1701" w:type="dxa"/>
            <w:tcBorders>
              <w:top w:val="single" w:sz="2" w:space="0" w:color="000000"/>
              <w:left w:val="single" w:sz="2" w:space="0" w:color="000000"/>
              <w:bottom w:val="single" w:sz="2" w:space="0" w:color="000000"/>
              <w:right w:val="single" w:sz="2" w:space="0" w:color="000000"/>
            </w:tcBorders>
          </w:tcPr>
          <w:p w14:paraId="30787749" w14:textId="77777777" w:rsidR="00B622B3" w:rsidRPr="00ED3791" w:rsidRDefault="00B622B3" w:rsidP="00295708">
            <w:pPr>
              <w:ind w:firstLine="27"/>
              <w:jc w:val="both"/>
              <w:rPr>
                <w:rFonts w:ascii="Arial" w:hAnsi="Arial" w:cs="Arial"/>
                <w:sz w:val="20"/>
                <w:szCs w:val="20"/>
                <w:lang w:val="mn-MN"/>
              </w:rPr>
            </w:pPr>
            <w:r w:rsidRPr="00ED3791">
              <w:rPr>
                <w:rFonts w:ascii="Arial" w:hAnsi="Arial" w:cs="Arial"/>
                <w:sz w:val="20"/>
                <w:szCs w:val="20"/>
                <w:lang w:val="mn-MN"/>
              </w:rPr>
              <w:t xml:space="preserve">200000 – 100 саяын төлбөрийн дүнтэй бол </w:t>
            </w:r>
          </w:p>
        </w:tc>
      </w:tr>
    </w:tbl>
    <w:p w14:paraId="3FDE269B" w14:textId="77777777" w:rsidR="00B622B3" w:rsidRPr="00ED3791" w:rsidRDefault="00B622B3" w:rsidP="00B622B3">
      <w:pPr>
        <w:jc w:val="both"/>
        <w:rPr>
          <w:rFonts w:ascii="Arial" w:hAnsi="Arial" w:cs="Arial"/>
          <w:lang w:val="mn-MN" w:eastAsia="zh-CN"/>
        </w:rPr>
      </w:pPr>
    </w:p>
    <w:p w14:paraId="4715E75B" w14:textId="1DC057DE" w:rsidR="00B622B3" w:rsidRPr="00ED3791" w:rsidRDefault="00B622B3" w:rsidP="00B622B3">
      <w:pPr>
        <w:ind w:firstLine="720"/>
        <w:jc w:val="both"/>
        <w:rPr>
          <w:rFonts w:ascii="Arial" w:hAnsi="Arial" w:cs="Arial"/>
          <w:lang w:val="mn-MN" w:eastAsia="zh-CN"/>
        </w:rPr>
      </w:pPr>
      <w:r w:rsidRPr="00ED3791">
        <w:rPr>
          <w:rFonts w:ascii="Arial" w:hAnsi="Arial" w:cs="Arial"/>
          <w:lang w:val="mn-MN" w:eastAsia="zh-CN"/>
        </w:rPr>
        <w:t>Зардлыг эрх бүхий байгууллагаас тогтоосон дундаж цалингийн 1 цагийн ажлын хөлсийг тухайн ажиллагааг гуйцэтгэхэд зарцуулсан цагаар тооцохоор журамласан тул Үндэсний статистикийн хорооноос тухай бүр зарласан дундаж цалингийн хэмжээгээр тооцохыг анхаарах</w:t>
      </w:r>
      <w:r w:rsidR="004D7E03" w:rsidRPr="00ED3791">
        <w:rPr>
          <w:rFonts w:ascii="Arial" w:hAnsi="Arial" w:cs="Arial"/>
          <w:lang w:val="mn-MN" w:eastAsia="zh-CN"/>
        </w:rPr>
        <w:t xml:space="preserve"> талаар заасан.</w:t>
      </w:r>
      <w:r w:rsidR="004D7E03" w:rsidRPr="00ED3791">
        <w:rPr>
          <w:rStyle w:val="FootnoteReference"/>
          <w:rFonts w:ascii="Arial" w:hAnsi="Arial" w:cs="Arial"/>
          <w:lang w:val="mn-MN" w:eastAsia="zh-CN"/>
        </w:rPr>
        <w:footnoteReference w:id="83"/>
      </w:r>
    </w:p>
    <w:p w14:paraId="195BE787" w14:textId="77777777" w:rsidR="008A14C2" w:rsidRPr="00ED3791" w:rsidRDefault="008A14C2" w:rsidP="002D3B73">
      <w:pPr>
        <w:jc w:val="both"/>
        <w:rPr>
          <w:rFonts w:ascii="Arial" w:hAnsi="Arial" w:cs="Arial"/>
          <w:lang w:val="mn-MN" w:eastAsia="zh-CN"/>
        </w:rPr>
      </w:pPr>
      <w:bookmarkStart w:id="26" w:name="_Hlk195609905"/>
    </w:p>
    <w:p w14:paraId="6E7DCBD7" w14:textId="2ED39E18" w:rsidR="004D7E03" w:rsidRPr="00ED3791" w:rsidRDefault="004D7E03" w:rsidP="002D3B73">
      <w:pPr>
        <w:jc w:val="both"/>
        <w:rPr>
          <w:rFonts w:ascii="Arial" w:hAnsi="Arial" w:cs="Arial"/>
          <w:b/>
          <w:bCs/>
          <w:lang w:val="mn-MN" w:eastAsia="zh-CN"/>
        </w:rPr>
      </w:pPr>
      <w:r w:rsidRPr="00ED3791">
        <w:rPr>
          <w:rFonts w:ascii="Arial" w:hAnsi="Arial" w:cs="Arial"/>
          <w:lang w:val="mn-MN" w:eastAsia="zh-CN"/>
        </w:rPr>
        <w:tab/>
      </w:r>
      <w:r w:rsidRPr="00ED3791">
        <w:rPr>
          <w:rFonts w:ascii="Arial" w:hAnsi="Arial" w:cs="Arial"/>
          <w:b/>
          <w:bCs/>
          <w:lang w:val="mn-MN" w:eastAsia="zh-CN"/>
        </w:rPr>
        <w:t>Бусад улсын туршлага</w:t>
      </w:r>
    </w:p>
    <w:p w14:paraId="198AB279" w14:textId="78ED97C8" w:rsidR="004D7E03" w:rsidRPr="00ED3791" w:rsidRDefault="004D7E03" w:rsidP="002D3B73">
      <w:pPr>
        <w:jc w:val="both"/>
        <w:rPr>
          <w:rFonts w:ascii="Arial" w:hAnsi="Arial" w:cs="Arial"/>
          <w:lang w:val="mn-MN" w:eastAsia="zh-CN"/>
        </w:rPr>
      </w:pPr>
      <w:r w:rsidRPr="00ED3791">
        <w:rPr>
          <w:rFonts w:ascii="Arial" w:hAnsi="Arial" w:cs="Arial"/>
          <w:lang w:val="mn-MN" w:eastAsia="zh-CN"/>
        </w:rPr>
        <w:tab/>
      </w:r>
    </w:p>
    <w:p w14:paraId="5D97FC91" w14:textId="36E6ED26" w:rsidR="004D7E03" w:rsidRPr="00ED3791" w:rsidRDefault="004D7E03" w:rsidP="002D3B73">
      <w:pPr>
        <w:jc w:val="both"/>
        <w:rPr>
          <w:rFonts w:ascii="Arial" w:hAnsi="Arial" w:cs="Arial"/>
          <w:b/>
          <w:bCs/>
          <w:lang w:val="mn-MN" w:eastAsia="zh-CN"/>
        </w:rPr>
      </w:pPr>
      <w:r w:rsidRPr="00ED3791">
        <w:rPr>
          <w:rFonts w:ascii="Arial" w:hAnsi="Arial" w:cs="Arial"/>
          <w:lang w:val="mn-MN" w:eastAsia="zh-CN"/>
        </w:rPr>
        <w:tab/>
      </w:r>
      <w:r w:rsidRPr="00ED3791">
        <w:rPr>
          <w:rFonts w:ascii="Arial" w:hAnsi="Arial" w:cs="Arial"/>
          <w:b/>
          <w:bCs/>
          <w:lang w:val="mn-MN" w:eastAsia="zh-CN"/>
        </w:rPr>
        <w:t>Зардал ба түүнээс бодох шийдвэр гүйцэтгэгчийн бонус</w:t>
      </w:r>
    </w:p>
    <w:p w14:paraId="3E7C49AC" w14:textId="77777777" w:rsidR="004D7E03" w:rsidRPr="00ED3791" w:rsidRDefault="004D7E03" w:rsidP="002D3B73">
      <w:pPr>
        <w:jc w:val="both"/>
        <w:rPr>
          <w:rFonts w:ascii="Arial" w:hAnsi="Arial" w:cs="Arial"/>
          <w:lang w:val="mn-MN" w:eastAsia="zh-CN"/>
        </w:rPr>
      </w:pPr>
    </w:p>
    <w:p w14:paraId="790510A4" w14:textId="7CAF3199" w:rsidR="004D7E03" w:rsidRPr="00ED3791" w:rsidRDefault="004D7E03" w:rsidP="004D7E03">
      <w:pPr>
        <w:jc w:val="both"/>
        <w:rPr>
          <w:rFonts w:asciiTheme="minorBidi" w:hAnsiTheme="minorBidi"/>
          <w:lang w:val="mn-MN"/>
        </w:rPr>
      </w:pPr>
      <w:r w:rsidRPr="00ED3791">
        <w:rPr>
          <w:rFonts w:ascii="Arial" w:hAnsi="Arial" w:cs="Arial"/>
          <w:lang w:val="mn-MN" w:bidi="mn-Mong-MN"/>
        </w:rPr>
        <w:tab/>
        <w:t xml:space="preserve">ХБНГУ-ын хувьд гэхэд, </w:t>
      </w:r>
      <w:r w:rsidRPr="00ED3791">
        <w:rPr>
          <w:rFonts w:asciiTheme="minorBidi" w:hAnsiTheme="minorBidi"/>
          <w:lang w:val="mn-MN"/>
        </w:rPr>
        <w:t>шийдвэр гүйцэтгэгч нь төрийн албан хаагчийн үндсэн цалингаас гадна төлбөр авагчийн урьдчилан төлсөн ажиллагааны зардлын 15 хувийг бонус болгон авдаг.</w:t>
      </w:r>
      <w:r w:rsidRPr="00ED3791">
        <w:rPr>
          <w:rStyle w:val="FootnoteReference"/>
          <w:rFonts w:asciiTheme="minorBidi" w:hAnsiTheme="minorBidi"/>
          <w:lang w:val="mn-MN"/>
        </w:rPr>
        <w:footnoteReference w:id="84"/>
      </w:r>
      <w:r w:rsidRPr="00ED3791">
        <w:rPr>
          <w:rFonts w:asciiTheme="minorBidi" w:hAnsiTheme="minorBidi"/>
          <w:lang w:val="mn-MN"/>
        </w:rPr>
        <w:t xml:space="preserve"> Ажиллагаа бүр энэхүү бонусыг шингээсэн хэмжээнд тогтоосон зардалтай байдаг. </w:t>
      </w:r>
    </w:p>
    <w:p w14:paraId="525C5099" w14:textId="77777777" w:rsidR="004D7E03" w:rsidRPr="00ED3791" w:rsidRDefault="004D7E03" w:rsidP="004D7E03">
      <w:pPr>
        <w:jc w:val="both"/>
        <w:rPr>
          <w:rFonts w:asciiTheme="minorBidi" w:hAnsiTheme="minorBidi"/>
          <w:lang w:val="mn-MN"/>
        </w:rPr>
      </w:pPr>
    </w:p>
    <w:p w14:paraId="3A8CE283" w14:textId="77777777" w:rsidR="004D7E03" w:rsidRPr="00ED3791" w:rsidRDefault="004D7E03" w:rsidP="004D7E03">
      <w:pPr>
        <w:jc w:val="both"/>
        <w:rPr>
          <w:rFonts w:asciiTheme="minorBidi" w:hAnsiTheme="minorBidi"/>
          <w:lang w:val="mn-MN"/>
        </w:rPr>
      </w:pPr>
      <w:r w:rsidRPr="00ED3791">
        <w:rPr>
          <w:rFonts w:asciiTheme="minorBidi" w:hAnsiTheme="minorBidi"/>
          <w:lang w:val="mn-MN"/>
        </w:rPr>
        <w:tab/>
        <w:t>Түүнчлэн Гүрж улсын хувьд мөн адил шийдвэр гүйцэтгэгч ажиллагааны зардлаас 15 хувийг бонус байдлаар авдаг, хувийн шийдвэр гүйцэтгэгч зардлыг бүтэн авч, үйл ажиллагаандаа зарцуулдаг байна.</w:t>
      </w:r>
      <w:r w:rsidRPr="00ED3791">
        <w:rPr>
          <w:rStyle w:val="FootnoteReference"/>
          <w:rFonts w:asciiTheme="minorBidi" w:hAnsiTheme="minorBidi"/>
          <w:lang w:val="mn-MN"/>
        </w:rPr>
        <w:footnoteReference w:id="85"/>
      </w:r>
    </w:p>
    <w:p w14:paraId="1A54BC11" w14:textId="77777777" w:rsidR="004D7E03" w:rsidRPr="00ED3791" w:rsidRDefault="004D7E03" w:rsidP="004D7E03">
      <w:pPr>
        <w:jc w:val="both"/>
        <w:rPr>
          <w:rFonts w:asciiTheme="minorBidi" w:hAnsiTheme="minorBidi"/>
          <w:lang w:val="mn-MN"/>
        </w:rPr>
      </w:pPr>
    </w:p>
    <w:p w14:paraId="35EF6E37" w14:textId="1B58F296" w:rsidR="004D7E03" w:rsidRPr="00ED3791" w:rsidRDefault="004D7E03" w:rsidP="004D7E03">
      <w:pPr>
        <w:jc w:val="both"/>
        <w:rPr>
          <w:rFonts w:asciiTheme="minorBidi" w:hAnsiTheme="minorBidi"/>
          <w:b/>
          <w:bCs/>
          <w:lang w:val="mn-MN"/>
        </w:rPr>
      </w:pPr>
      <w:r w:rsidRPr="00ED3791">
        <w:rPr>
          <w:rFonts w:asciiTheme="minorBidi" w:hAnsiTheme="minorBidi"/>
          <w:lang w:val="mn-MN"/>
        </w:rPr>
        <w:tab/>
      </w:r>
      <w:r w:rsidRPr="00ED3791">
        <w:rPr>
          <w:rFonts w:asciiTheme="minorBidi" w:hAnsiTheme="minorBidi"/>
          <w:b/>
          <w:bCs/>
          <w:lang w:val="mn-MN"/>
        </w:rPr>
        <w:t>Шийдвэр гүйцэтгэгч ба бусад ажилтан</w:t>
      </w:r>
    </w:p>
    <w:p w14:paraId="65C1E1BD" w14:textId="77777777" w:rsidR="004D7E03" w:rsidRPr="00ED3791" w:rsidRDefault="004D7E03" w:rsidP="004D7E03">
      <w:pPr>
        <w:jc w:val="both"/>
        <w:rPr>
          <w:rFonts w:asciiTheme="minorBidi" w:hAnsiTheme="minorBidi"/>
          <w:lang w:val="mn-MN"/>
        </w:rPr>
      </w:pPr>
    </w:p>
    <w:p w14:paraId="0262E695" w14:textId="7CABDCB4" w:rsidR="004D7E03" w:rsidRPr="00ED3791" w:rsidRDefault="004D7E03" w:rsidP="004D7E03">
      <w:pPr>
        <w:jc w:val="both"/>
        <w:rPr>
          <w:rFonts w:asciiTheme="minorBidi" w:hAnsiTheme="minorBidi"/>
          <w:lang w:val="mn-MN"/>
        </w:rPr>
      </w:pPr>
      <w:r w:rsidRPr="00ED3791">
        <w:rPr>
          <w:rFonts w:asciiTheme="minorBidi" w:hAnsiTheme="minorBidi"/>
          <w:lang w:val="mn-MN"/>
        </w:rPr>
        <w:lastRenderedPageBreak/>
        <w:tab/>
        <w:t xml:space="preserve">Гүржид нийт 424 албан хаагч байх ба үүний 158 нь шийдвэр гүйцэтгэгч, </w:t>
      </w:r>
      <w:r w:rsidR="003D21CB" w:rsidRPr="00ED3791">
        <w:rPr>
          <w:rFonts w:asciiTheme="minorBidi" w:hAnsiTheme="minorBidi"/>
          <w:lang w:val="mn-MN"/>
        </w:rPr>
        <w:t>захиргаанд 157, шийдвэр гүйцэтгэлийн цагдаа 57 байна.</w:t>
      </w:r>
      <w:r w:rsidR="003D21CB" w:rsidRPr="00ED3791">
        <w:rPr>
          <w:rStyle w:val="FootnoteReference"/>
          <w:rFonts w:asciiTheme="minorBidi" w:hAnsiTheme="minorBidi"/>
          <w:lang w:val="mn-MN"/>
        </w:rPr>
        <w:footnoteReference w:id="86"/>
      </w:r>
    </w:p>
    <w:p w14:paraId="385B3103" w14:textId="77777777" w:rsidR="001C1E99" w:rsidRPr="00ED3791" w:rsidRDefault="001C1E99" w:rsidP="004D7E03">
      <w:pPr>
        <w:jc w:val="both"/>
        <w:rPr>
          <w:rFonts w:asciiTheme="minorBidi" w:hAnsiTheme="minorBidi"/>
          <w:lang w:val="mn-MN"/>
        </w:rPr>
      </w:pPr>
    </w:p>
    <w:p w14:paraId="74565E3A" w14:textId="0F0FABBD" w:rsidR="003D21CB" w:rsidRPr="00ED3791" w:rsidRDefault="003D21CB" w:rsidP="004D7E03">
      <w:pPr>
        <w:jc w:val="both"/>
        <w:rPr>
          <w:rFonts w:asciiTheme="minorBidi" w:hAnsiTheme="minorBidi"/>
          <w:b/>
          <w:bCs/>
          <w:lang w:val="mn-MN"/>
        </w:rPr>
      </w:pPr>
      <w:r w:rsidRPr="00ED3791">
        <w:rPr>
          <w:rFonts w:asciiTheme="minorBidi" w:hAnsiTheme="minorBidi"/>
          <w:lang w:val="mn-MN"/>
        </w:rPr>
        <w:tab/>
      </w:r>
      <w:r w:rsidRPr="00ED3791">
        <w:rPr>
          <w:rFonts w:asciiTheme="minorBidi" w:hAnsiTheme="minorBidi"/>
          <w:b/>
          <w:bCs/>
          <w:lang w:val="mn-MN"/>
        </w:rPr>
        <w:t xml:space="preserve">Дүгнэлт </w:t>
      </w:r>
    </w:p>
    <w:p w14:paraId="7EB250E7" w14:textId="564F3E84" w:rsidR="003D21CB" w:rsidRPr="00ED3791" w:rsidRDefault="003D21CB" w:rsidP="00B07A93">
      <w:pPr>
        <w:jc w:val="both"/>
        <w:rPr>
          <w:rFonts w:ascii="Arial" w:hAnsi="Arial" w:cs="Arial"/>
          <w:lang w:val="mn-MN" w:eastAsia="zh-CN"/>
        </w:rPr>
      </w:pPr>
      <w:r w:rsidRPr="00ED3791">
        <w:rPr>
          <w:rFonts w:ascii="Arial" w:hAnsi="Arial" w:cs="Arial"/>
          <w:lang w:val="mn-MN" w:eastAsia="zh-CN"/>
        </w:rPr>
        <w:tab/>
      </w:r>
    </w:p>
    <w:p w14:paraId="31E99800" w14:textId="71897AF9" w:rsidR="003D21CB" w:rsidRPr="00ED3791" w:rsidRDefault="003D21CB" w:rsidP="002D3B73">
      <w:pPr>
        <w:jc w:val="both"/>
        <w:rPr>
          <w:rFonts w:ascii="Arial" w:hAnsi="Arial" w:cs="Arial"/>
          <w:b/>
          <w:bCs/>
          <w:lang w:val="mn-MN" w:eastAsia="zh-CN"/>
        </w:rPr>
      </w:pPr>
      <w:r w:rsidRPr="00ED3791">
        <w:rPr>
          <w:rFonts w:ascii="Arial" w:hAnsi="Arial" w:cs="Arial"/>
          <w:lang w:val="mn-MN" w:eastAsia="zh-CN"/>
        </w:rPr>
        <w:tab/>
      </w:r>
      <w:r w:rsidRPr="00ED3791">
        <w:rPr>
          <w:rFonts w:ascii="Arial" w:hAnsi="Arial" w:cs="Arial"/>
          <w:b/>
          <w:bCs/>
          <w:lang w:val="mn-MN" w:eastAsia="zh-CN"/>
        </w:rPr>
        <w:t>Цалин урамшуулал</w:t>
      </w:r>
    </w:p>
    <w:p w14:paraId="65606EC2" w14:textId="77777777" w:rsidR="003D21CB" w:rsidRPr="00ED3791" w:rsidRDefault="003D21CB" w:rsidP="002D3B73">
      <w:pPr>
        <w:jc w:val="both"/>
        <w:rPr>
          <w:rFonts w:ascii="Arial" w:hAnsi="Arial" w:cs="Arial"/>
          <w:lang w:val="mn-MN" w:eastAsia="zh-CN"/>
        </w:rPr>
      </w:pPr>
    </w:p>
    <w:p w14:paraId="5D957718" w14:textId="423F9386" w:rsidR="003D21CB" w:rsidRPr="00ED3791" w:rsidRDefault="003D21CB" w:rsidP="002D3B73">
      <w:pPr>
        <w:jc w:val="both"/>
        <w:rPr>
          <w:rFonts w:ascii="Arial" w:hAnsi="Arial" w:cs="Arial"/>
          <w:lang w:val="mn-MN" w:eastAsia="zh-CN"/>
        </w:rPr>
      </w:pPr>
      <w:r w:rsidRPr="00ED3791">
        <w:rPr>
          <w:rFonts w:ascii="Arial" w:hAnsi="Arial" w:cs="Arial"/>
          <w:lang w:val="mn-MN" w:eastAsia="zh-CN"/>
        </w:rPr>
        <w:tab/>
        <w:t xml:space="preserve">Монгол Улсын иргэний шийдвэр гүйцэтгэгчид төрийн тусгай албан хаагч бөгөөд цолны нэмэгдэл авч байна. Гэхдээ бонусгүй. </w:t>
      </w:r>
    </w:p>
    <w:p w14:paraId="561E0DA4" w14:textId="77777777" w:rsidR="003D21CB" w:rsidRPr="00ED3791" w:rsidRDefault="003D21CB" w:rsidP="002D3B73">
      <w:pPr>
        <w:jc w:val="both"/>
        <w:rPr>
          <w:rFonts w:ascii="Arial" w:hAnsi="Arial" w:cs="Arial"/>
          <w:lang w:val="mn-MN" w:eastAsia="zh-CN"/>
        </w:rPr>
      </w:pPr>
    </w:p>
    <w:p w14:paraId="1DDF362B" w14:textId="30347EDE" w:rsidR="003D21CB" w:rsidRPr="00ED3791" w:rsidRDefault="003D21CB" w:rsidP="002D3B73">
      <w:pPr>
        <w:jc w:val="both"/>
        <w:rPr>
          <w:rFonts w:ascii="Arial" w:hAnsi="Arial" w:cs="Arial"/>
          <w:lang w:val="mn-MN" w:eastAsia="zh-CN"/>
        </w:rPr>
      </w:pPr>
      <w:r w:rsidRPr="00ED3791">
        <w:rPr>
          <w:rFonts w:ascii="Arial" w:hAnsi="Arial" w:cs="Arial"/>
          <w:lang w:val="mn-MN" w:eastAsia="zh-CN"/>
        </w:rPr>
        <w:tab/>
        <w:t>Мөн манай улсын шийдвэр гүйцэтгэх ажиллагааны зардал нь тухайн ажлыг гүйцэтгэх зардлыг л нөхөх хэмжээнд бага байна. Бусад улсад зардлыг үүнээс бага зэрэг өндрөөр тогтоож, шийдвэр гүйцэтгэгч уг зардлаас 15-20 хувийн бонус дор дор нь авах боломжтой байна.</w:t>
      </w:r>
    </w:p>
    <w:p w14:paraId="6CBA2D4D" w14:textId="77777777" w:rsidR="003D21CB" w:rsidRPr="00ED3791" w:rsidRDefault="003D21CB" w:rsidP="002D3B73">
      <w:pPr>
        <w:jc w:val="both"/>
        <w:rPr>
          <w:rFonts w:ascii="Arial" w:hAnsi="Arial" w:cs="Arial"/>
          <w:lang w:val="mn-MN" w:eastAsia="zh-CN"/>
        </w:rPr>
      </w:pPr>
    </w:p>
    <w:p w14:paraId="5EDF2FE6" w14:textId="62842CC3" w:rsidR="003D21CB" w:rsidRPr="00ED3791" w:rsidRDefault="003D21CB" w:rsidP="002D3B73">
      <w:pPr>
        <w:jc w:val="both"/>
        <w:rPr>
          <w:rFonts w:ascii="Arial" w:hAnsi="Arial" w:cs="Arial"/>
          <w:lang w:val="mn-MN" w:eastAsia="zh-CN"/>
        </w:rPr>
      </w:pPr>
      <w:r w:rsidRPr="00ED3791">
        <w:rPr>
          <w:rFonts w:ascii="Arial" w:hAnsi="Arial" w:cs="Arial"/>
          <w:lang w:val="mn-MN" w:eastAsia="zh-CN"/>
        </w:rPr>
        <w:tab/>
        <w:t xml:space="preserve">Бусад улсын хувьд цэргийн цолгүй ч бонус авч, төрийн албан хаагч байгаа нь урамшуулах тогтолцоог бүрдүүлжээ. Цэргийн цолгүй болвол уг бонусаар нэмэгдэл цалинтай байх боломжтой байна. </w:t>
      </w:r>
    </w:p>
    <w:p w14:paraId="7A6C5A85" w14:textId="77777777" w:rsidR="003D21CB" w:rsidRPr="00ED3791" w:rsidRDefault="003D21CB" w:rsidP="002D3B73">
      <w:pPr>
        <w:jc w:val="both"/>
        <w:rPr>
          <w:rFonts w:ascii="Arial" w:hAnsi="Arial" w:cs="Arial"/>
          <w:lang w:val="mn-MN" w:eastAsia="zh-CN"/>
        </w:rPr>
      </w:pPr>
    </w:p>
    <w:p w14:paraId="1ABC796A" w14:textId="287EE79B" w:rsidR="003D21CB" w:rsidRPr="00ED3791" w:rsidRDefault="003D21CB" w:rsidP="002D3B73">
      <w:pPr>
        <w:jc w:val="both"/>
        <w:rPr>
          <w:rFonts w:ascii="Arial" w:hAnsi="Arial" w:cs="Arial"/>
          <w:b/>
          <w:bCs/>
          <w:lang w:val="mn-MN" w:eastAsia="zh-CN"/>
        </w:rPr>
      </w:pPr>
      <w:r w:rsidRPr="00ED3791">
        <w:rPr>
          <w:rFonts w:ascii="Arial" w:hAnsi="Arial" w:cs="Arial"/>
          <w:lang w:val="mn-MN" w:eastAsia="zh-CN"/>
        </w:rPr>
        <w:tab/>
      </w:r>
      <w:r w:rsidRPr="00ED3791">
        <w:rPr>
          <w:rFonts w:ascii="Arial" w:hAnsi="Arial" w:cs="Arial"/>
          <w:b/>
          <w:bCs/>
          <w:lang w:val="mn-MN" w:eastAsia="zh-CN"/>
        </w:rPr>
        <w:t>Шийдвэр гүйцэтгэгч ба бусад захиргааны албан хаагч</w:t>
      </w:r>
    </w:p>
    <w:p w14:paraId="7AC57639" w14:textId="77777777" w:rsidR="003D21CB" w:rsidRPr="00ED3791" w:rsidRDefault="003D21CB" w:rsidP="002D3B73">
      <w:pPr>
        <w:jc w:val="both"/>
        <w:rPr>
          <w:rFonts w:ascii="Arial" w:hAnsi="Arial" w:cs="Arial"/>
          <w:b/>
          <w:bCs/>
          <w:lang w:val="mn-MN" w:eastAsia="zh-CN"/>
        </w:rPr>
      </w:pPr>
    </w:p>
    <w:p w14:paraId="1BAFACD5" w14:textId="77777777" w:rsidR="001C1E99" w:rsidRPr="00ED3791" w:rsidRDefault="003D21CB" w:rsidP="001C1E99">
      <w:pPr>
        <w:jc w:val="both"/>
        <w:rPr>
          <w:rFonts w:ascii="Arial" w:hAnsi="Arial" w:cs="Arial"/>
          <w:lang w:val="mn-MN"/>
        </w:rPr>
      </w:pPr>
      <w:r w:rsidRPr="00ED3791">
        <w:rPr>
          <w:rFonts w:ascii="Arial" w:hAnsi="Arial" w:cs="Arial"/>
          <w:lang w:val="mn-MN" w:eastAsia="zh-CN"/>
        </w:rPr>
        <w:tab/>
        <w:t>Гүрж улс гэхэд 3 сая 800 мянга гаруй хүн амтай ч</w:t>
      </w:r>
      <w:r w:rsidRPr="00ED3791">
        <w:rPr>
          <w:rStyle w:val="FootnoteReference"/>
          <w:rFonts w:ascii="Arial" w:hAnsi="Arial" w:cs="Arial"/>
          <w:lang w:val="mn-MN" w:eastAsia="zh-CN"/>
        </w:rPr>
        <w:footnoteReference w:id="87"/>
      </w:r>
      <w:r w:rsidRPr="00ED3791">
        <w:rPr>
          <w:rFonts w:ascii="Arial" w:hAnsi="Arial" w:cs="Arial"/>
          <w:lang w:val="mn-MN" w:eastAsia="zh-CN"/>
        </w:rPr>
        <w:t xml:space="preserve"> </w:t>
      </w:r>
      <w:r w:rsidR="001C1E99" w:rsidRPr="00ED3791">
        <w:rPr>
          <w:rFonts w:ascii="Arial" w:hAnsi="Arial" w:cs="Arial"/>
          <w:lang w:val="mn-MN" w:eastAsia="zh-CN"/>
        </w:rPr>
        <w:t xml:space="preserve">нийт 424 албан хаагчтай </w:t>
      </w:r>
      <w:r w:rsidRPr="00ED3791">
        <w:rPr>
          <w:rFonts w:ascii="Arial" w:hAnsi="Arial" w:cs="Arial"/>
          <w:lang w:val="mn-MN" w:eastAsia="zh-CN"/>
        </w:rPr>
        <w:t xml:space="preserve">158 шийдвэр гүйцэтгэгчтэй тэдэнд туслах 157 захиргааны албан хаагчтай, 57 шийдвэр гүйцэтгэлийн цагдаатай багтай байна. Манай улсад 304 шийдвэр гүйцэтгэгч, </w:t>
      </w:r>
      <w:r w:rsidR="001C1E99" w:rsidRPr="00ED3791">
        <w:rPr>
          <w:rFonts w:ascii="Arial" w:hAnsi="Arial" w:cs="Arial"/>
          <w:lang w:val="mn-MN" w:eastAsia="zh-CN"/>
        </w:rPr>
        <w:t>56</w:t>
      </w:r>
      <w:r w:rsidRPr="00ED3791">
        <w:rPr>
          <w:rFonts w:ascii="Arial" w:hAnsi="Arial" w:cs="Arial"/>
          <w:lang w:val="mn-MN" w:eastAsia="zh-CN"/>
        </w:rPr>
        <w:t xml:space="preserve"> ахлах шийдвэр гүйцэтгэгчтэй ч </w:t>
      </w:r>
      <w:r w:rsidR="001C1E99" w:rsidRPr="00ED3791">
        <w:rPr>
          <w:rFonts w:ascii="Arial" w:hAnsi="Arial" w:cs="Arial"/>
          <w:lang w:val="mn-MN"/>
        </w:rPr>
        <w:t xml:space="preserve">Захиргаа, мэргэжлийн удирдлага-хяналт тавих 26 албан хаагч байгаа нь нийт 460 албан хаагчийн 6.7 хувь нь байгаа нь туслах чиг үүрэгтэй захиргааны албан хаагч дутмаг байгаа нь ажиллагаа удаашралтай, шийдвэр гүйцэтгэгч ачаалалтай байгаатай холбоотой байж болохоор байна. </w:t>
      </w:r>
      <w:bookmarkEnd w:id="26"/>
      <w:r w:rsidR="001C1E99" w:rsidRPr="00ED3791">
        <w:rPr>
          <w:rFonts w:ascii="Arial" w:hAnsi="Arial" w:cs="Arial"/>
          <w:i/>
          <w:iCs/>
          <w:lang w:val="mn-MN"/>
        </w:rPr>
        <w:t>/Хавсралт 1-ийн статистик 10-ыг үзнэ үү</w:t>
      </w:r>
      <w:r w:rsidR="001C1E99" w:rsidRPr="00ED3791">
        <w:rPr>
          <w:rFonts w:ascii="Arial" w:hAnsi="Arial" w:cs="Arial"/>
          <w:lang w:val="mn-MN"/>
        </w:rPr>
        <w:t>./</w:t>
      </w:r>
    </w:p>
    <w:p w14:paraId="5C7098DA" w14:textId="77777777" w:rsidR="001C1E99" w:rsidRPr="00ED3791" w:rsidRDefault="001C1E99" w:rsidP="001C1E99">
      <w:pPr>
        <w:jc w:val="both"/>
        <w:rPr>
          <w:rFonts w:ascii="Arial" w:hAnsi="Arial" w:cs="Arial"/>
          <w:lang w:val="mn-MN"/>
        </w:rPr>
      </w:pPr>
    </w:p>
    <w:p w14:paraId="3ED5DA8A" w14:textId="018BCD8A" w:rsidR="00FC1E62" w:rsidRPr="00ED3791" w:rsidRDefault="002D3B73" w:rsidP="001C1E99">
      <w:pPr>
        <w:pStyle w:val="ListParagraph"/>
        <w:numPr>
          <w:ilvl w:val="0"/>
          <w:numId w:val="52"/>
        </w:numPr>
        <w:jc w:val="both"/>
        <w:rPr>
          <w:rFonts w:ascii="Arial" w:hAnsi="Arial" w:cs="Arial"/>
          <w:lang w:val="mn-MN"/>
        </w:rPr>
      </w:pPr>
      <w:r w:rsidRPr="00ED3791">
        <w:rPr>
          <w:rFonts w:ascii="Arial" w:hAnsi="Arial" w:cs="Arial"/>
          <w:b/>
          <w:i/>
          <w:color w:val="000000" w:themeColor="text1"/>
          <w:lang w:val="mn-MN" w:eastAsia="zh-CN"/>
        </w:rPr>
        <w:t xml:space="preserve">Шалгуур үзүүлэлтийн томьёолол </w:t>
      </w:r>
      <w:r w:rsidR="00D67210" w:rsidRPr="00ED3791">
        <w:rPr>
          <w:rFonts w:ascii="Arial" w:hAnsi="Arial" w:cs="Arial"/>
          <w:b/>
          <w:i/>
          <w:color w:val="000000" w:themeColor="text1"/>
          <w:lang w:val="mn-MN" w:eastAsia="zh-CN"/>
        </w:rPr>
        <w:t>7</w:t>
      </w:r>
      <w:r w:rsidRPr="00ED3791">
        <w:rPr>
          <w:rFonts w:ascii="Arial" w:hAnsi="Arial" w:cs="Arial"/>
          <w:b/>
          <w:i/>
          <w:color w:val="000000" w:themeColor="text1"/>
          <w:lang w:val="mn-MN" w:eastAsia="zh-CN"/>
        </w:rPr>
        <w:t xml:space="preserve">. </w:t>
      </w:r>
      <w:r w:rsidR="001C1E99" w:rsidRPr="00ED3791">
        <w:rPr>
          <w:rFonts w:ascii="Arial" w:hAnsi="Arial" w:cs="Arial"/>
          <w:color w:val="000000" w:themeColor="text1"/>
          <w:lang w:val="mn-MN" w:eastAsia="zh-CN"/>
        </w:rPr>
        <w:t xml:space="preserve">Ахлах </w:t>
      </w:r>
      <w:r w:rsidR="00D67210" w:rsidRPr="00ED3791">
        <w:rPr>
          <w:rFonts w:ascii="Arial" w:hAnsi="Arial" w:cs="Arial"/>
          <w:color w:val="000000" w:themeColor="text1"/>
          <w:lang w:val="mn-MN" w:eastAsia="zh-CN"/>
        </w:rPr>
        <w:t>шийдвэр гүйцэтгэгчийн зөвшөөрлөөр хийх ажиллагааны талаарх зохицуулалт практикт хэрхэн хэрэгжиж байна вэ?</w:t>
      </w:r>
    </w:p>
    <w:p w14:paraId="491B179D" w14:textId="77777777" w:rsidR="001C1E99" w:rsidRPr="00ED3791" w:rsidRDefault="001C1E99" w:rsidP="001C1E99">
      <w:pPr>
        <w:pStyle w:val="ListParagraph"/>
        <w:jc w:val="both"/>
        <w:rPr>
          <w:rFonts w:ascii="Arial" w:hAnsi="Arial" w:cs="Arial"/>
          <w:b/>
          <w:i/>
          <w:color w:val="000000" w:themeColor="text1"/>
          <w:lang w:val="mn-MN" w:eastAsia="zh-CN"/>
        </w:rPr>
      </w:pPr>
    </w:p>
    <w:p w14:paraId="31F321C4" w14:textId="532C3BD0" w:rsidR="001C1E99" w:rsidRPr="00ED3791" w:rsidRDefault="001C1E99" w:rsidP="001C1E99">
      <w:pPr>
        <w:rPr>
          <w:rFonts w:ascii="Arial" w:hAnsi="Arial" w:cs="Arial"/>
          <w:b/>
          <w:bCs/>
          <w:lang w:val="mn-MN" w:bidi="mn-Mong-MN"/>
        </w:rPr>
      </w:pPr>
      <w:r w:rsidRPr="00ED3791">
        <w:rPr>
          <w:rFonts w:ascii="Arial" w:hAnsi="Arial" w:cs="Arial"/>
          <w:b/>
          <w:bCs/>
          <w:lang w:val="mn-MN" w:bidi="mn-Mong-MN"/>
        </w:rPr>
        <w:tab/>
        <w:t>Ахлах шийдвэр гүйцэтгэгчийн зөвшөөрлөөр хийх ажиллагааны талаарх зохицуулалт</w:t>
      </w:r>
    </w:p>
    <w:p w14:paraId="712FF86C" w14:textId="77777777" w:rsidR="001C1E99" w:rsidRPr="00ED3791" w:rsidRDefault="001C1E99" w:rsidP="001C1E99">
      <w:pPr>
        <w:rPr>
          <w:rFonts w:ascii="Arial" w:hAnsi="Arial" w:cs="Arial"/>
          <w:b/>
          <w:bCs/>
          <w:lang w:val="mn-MN" w:bidi="mn-Mong-MN"/>
        </w:rPr>
      </w:pPr>
    </w:p>
    <w:p w14:paraId="57631AB1" w14:textId="0375113F" w:rsidR="001C1E99" w:rsidRPr="00ED3791" w:rsidRDefault="001C1E99" w:rsidP="001C1E99">
      <w:pPr>
        <w:jc w:val="both"/>
        <w:rPr>
          <w:rFonts w:ascii="Arial" w:hAnsi="Arial" w:cs="Arial"/>
          <w:lang w:val="mn-MN" w:bidi="mn-Mong-MN"/>
        </w:rPr>
      </w:pPr>
      <w:r w:rsidRPr="00ED3791">
        <w:rPr>
          <w:rFonts w:ascii="Arial" w:hAnsi="Arial" w:cs="Arial"/>
          <w:lang w:val="mn-MN" w:bidi="mn-Mong-MN"/>
        </w:rPr>
        <w:tab/>
        <w:t>ШШГтХ-д зааснаар дараах үйл ажиллагааг ахлах шийдвэр гүйцэтгэгч гүйцэтгэхээр заажээ.</w:t>
      </w:r>
    </w:p>
    <w:p w14:paraId="6322D8AF" w14:textId="77777777" w:rsidR="001C1E99" w:rsidRPr="00ED3791" w:rsidRDefault="001C1E99" w:rsidP="001C1E99">
      <w:pPr>
        <w:jc w:val="both"/>
        <w:rPr>
          <w:rFonts w:ascii="Arial" w:hAnsi="Arial" w:cs="Arial"/>
          <w:lang w:val="mn-MN" w:bidi="mn-Mong-MN"/>
        </w:rPr>
      </w:pPr>
    </w:p>
    <w:tbl>
      <w:tblPr>
        <w:tblStyle w:val="TableGrid"/>
        <w:tblW w:w="0" w:type="auto"/>
        <w:tblLook w:val="04A0" w:firstRow="1" w:lastRow="0" w:firstColumn="1" w:lastColumn="0" w:noHBand="0" w:noVBand="1"/>
      </w:tblPr>
      <w:tblGrid>
        <w:gridCol w:w="7796"/>
        <w:gridCol w:w="1692"/>
      </w:tblGrid>
      <w:tr w:rsidR="001C1E99" w:rsidRPr="00ED3791" w14:paraId="689887CE" w14:textId="77777777" w:rsidTr="0081530A">
        <w:tc>
          <w:tcPr>
            <w:tcW w:w="7933" w:type="dxa"/>
          </w:tcPr>
          <w:p w14:paraId="1003E4E0" w14:textId="77777777" w:rsidR="001C1E99" w:rsidRPr="00ED3791" w:rsidRDefault="001C1E99" w:rsidP="001C1E99">
            <w:pPr>
              <w:jc w:val="center"/>
              <w:rPr>
                <w:rFonts w:ascii="Arial" w:hAnsi="Arial" w:cs="Arial"/>
                <w:b/>
                <w:bCs/>
                <w:lang w:val="mn-MN" w:bidi="mn-Mong-MN"/>
              </w:rPr>
            </w:pPr>
            <w:r w:rsidRPr="00ED3791">
              <w:rPr>
                <w:rFonts w:ascii="Arial" w:hAnsi="Arial" w:cs="Arial"/>
                <w:b/>
                <w:bCs/>
                <w:lang w:val="mn-MN" w:bidi="mn-Mong-MN"/>
              </w:rPr>
              <w:t>Үйл ажиллагаа</w:t>
            </w:r>
          </w:p>
        </w:tc>
        <w:tc>
          <w:tcPr>
            <w:tcW w:w="1694" w:type="dxa"/>
          </w:tcPr>
          <w:p w14:paraId="0070206C" w14:textId="77777777" w:rsidR="001C1E99" w:rsidRPr="00ED3791" w:rsidRDefault="001C1E99" w:rsidP="001C1E99">
            <w:pPr>
              <w:jc w:val="center"/>
              <w:rPr>
                <w:rFonts w:ascii="Arial" w:hAnsi="Arial" w:cs="Arial"/>
                <w:b/>
                <w:bCs/>
                <w:lang w:val="mn-MN" w:bidi="mn-Mong-MN"/>
              </w:rPr>
            </w:pPr>
            <w:r w:rsidRPr="00ED3791">
              <w:rPr>
                <w:rFonts w:ascii="Arial" w:hAnsi="Arial" w:cs="Arial"/>
                <w:b/>
                <w:bCs/>
                <w:lang w:val="mn-MN" w:bidi="mn-Mong-MN"/>
              </w:rPr>
              <w:t>Хуулийн зохицуулалт</w:t>
            </w:r>
          </w:p>
        </w:tc>
      </w:tr>
      <w:tr w:rsidR="001C1E99" w:rsidRPr="00ED3791" w14:paraId="2D451328" w14:textId="77777777" w:rsidTr="0081530A">
        <w:tc>
          <w:tcPr>
            <w:tcW w:w="7933" w:type="dxa"/>
          </w:tcPr>
          <w:p w14:paraId="3E9EC8FF" w14:textId="77777777" w:rsidR="001C1E99" w:rsidRPr="00ED3791" w:rsidRDefault="001C1E99" w:rsidP="0081530A">
            <w:pPr>
              <w:jc w:val="both"/>
              <w:rPr>
                <w:rFonts w:ascii="Arial" w:hAnsi="Arial" w:cs="Arial"/>
                <w:lang w:val="mn-MN" w:bidi="mn-Mong-MN"/>
              </w:rPr>
            </w:pPr>
            <w:r w:rsidRPr="00ED3791">
              <w:rPr>
                <w:rFonts w:ascii="Arial" w:hAnsi="Arial" w:cs="Arial"/>
                <w:lang w:val="mn-MN" w:bidi="mn-Mong-MN"/>
              </w:rPr>
              <w:t xml:space="preserve">Гүйцэтгэх баримт бичиг хуульд заасан шаардлагыг хангаагүй тохиолдолд  түүнийг хүлээн авснаас хойш ажлын 3 өдрийн дотор тогтоол гарган гүйцэтгэх баримт бичиг олгосон шүүхэд буцаах </w:t>
            </w:r>
          </w:p>
        </w:tc>
        <w:tc>
          <w:tcPr>
            <w:tcW w:w="1694" w:type="dxa"/>
          </w:tcPr>
          <w:p w14:paraId="6C91B7CD" w14:textId="72DE19E1" w:rsidR="001C1E99" w:rsidRPr="00ED3791" w:rsidRDefault="001C1E99" w:rsidP="001C1E99">
            <w:pPr>
              <w:jc w:val="center"/>
              <w:rPr>
                <w:rFonts w:ascii="Arial" w:hAnsi="Arial" w:cs="Arial"/>
                <w:lang w:val="mn-MN" w:bidi="mn-Mong-MN"/>
              </w:rPr>
            </w:pPr>
            <w:r w:rsidRPr="00ED3791">
              <w:rPr>
                <w:rFonts w:ascii="Arial" w:hAnsi="Arial" w:cs="Arial"/>
                <w:lang w:val="mn-MN" w:bidi="mn-Mong-MN"/>
              </w:rPr>
              <w:t>20.3</w:t>
            </w:r>
          </w:p>
        </w:tc>
      </w:tr>
      <w:tr w:rsidR="001C1E99" w:rsidRPr="00ED3791" w14:paraId="5363D7DE" w14:textId="77777777" w:rsidTr="0081530A">
        <w:tc>
          <w:tcPr>
            <w:tcW w:w="7933" w:type="dxa"/>
          </w:tcPr>
          <w:p w14:paraId="4DFCBDB9" w14:textId="77777777" w:rsidR="001C1E99" w:rsidRPr="00ED3791" w:rsidRDefault="001C1E99" w:rsidP="0081530A">
            <w:pPr>
              <w:jc w:val="both"/>
              <w:rPr>
                <w:rFonts w:ascii="Arial" w:hAnsi="Arial" w:cs="Arial"/>
                <w:lang w:val="mn-MN" w:bidi="mn-Mong-MN"/>
              </w:rPr>
            </w:pPr>
            <w:r w:rsidRPr="00ED3791">
              <w:rPr>
                <w:rFonts w:ascii="Arial" w:hAnsi="Arial" w:cs="Arial"/>
                <w:lang w:val="mn-MN" w:bidi="mn-Mong-MN"/>
              </w:rPr>
              <w:t xml:space="preserve">Гүйцэтгэх баримт бичгийг хүлээн авснаас хойш ажлын 3 өдрийн дотор иргэний шийдвэр гүйцэтгэх ажиллагааны хувийн хэрэг нээж, иргэний </w:t>
            </w:r>
            <w:r w:rsidRPr="00ED3791">
              <w:rPr>
                <w:rFonts w:ascii="Arial" w:hAnsi="Arial" w:cs="Arial"/>
                <w:lang w:val="mn-MN" w:bidi="mn-Mong-MN"/>
              </w:rPr>
              <w:lastRenderedPageBreak/>
              <w:t>шийдвэр гүйцэтгэх ажиллагаа үүсгэх тухай тогтоол гарган зохих тойргийн шийдвэр гүйцэтгэгчид хуваарлах</w:t>
            </w:r>
          </w:p>
        </w:tc>
        <w:tc>
          <w:tcPr>
            <w:tcW w:w="1694" w:type="dxa"/>
          </w:tcPr>
          <w:p w14:paraId="74073407" w14:textId="4D93CE83" w:rsidR="001C1E99" w:rsidRPr="00ED3791" w:rsidRDefault="001C1E99" w:rsidP="001C1E99">
            <w:pPr>
              <w:jc w:val="center"/>
              <w:rPr>
                <w:rFonts w:ascii="Arial" w:hAnsi="Arial" w:cs="Arial"/>
                <w:lang w:val="mn-MN" w:bidi="mn-Mong-MN"/>
              </w:rPr>
            </w:pPr>
            <w:r w:rsidRPr="00ED3791">
              <w:rPr>
                <w:rFonts w:ascii="Arial" w:hAnsi="Arial" w:cs="Arial"/>
                <w:lang w:val="mn-MN" w:bidi="mn-Mong-MN"/>
              </w:rPr>
              <w:lastRenderedPageBreak/>
              <w:t>21.1</w:t>
            </w:r>
          </w:p>
        </w:tc>
      </w:tr>
      <w:tr w:rsidR="001C1E99" w:rsidRPr="00ED3791" w14:paraId="13F18DE8" w14:textId="77777777" w:rsidTr="0081530A">
        <w:tc>
          <w:tcPr>
            <w:tcW w:w="7933" w:type="dxa"/>
          </w:tcPr>
          <w:p w14:paraId="385D4C12" w14:textId="77777777" w:rsidR="001C1E99" w:rsidRPr="00ED3791" w:rsidRDefault="001C1E99" w:rsidP="0081530A">
            <w:pPr>
              <w:jc w:val="both"/>
              <w:rPr>
                <w:rFonts w:ascii="Arial" w:hAnsi="Arial" w:cs="Arial"/>
                <w:lang w:val="mn-MN" w:bidi="mn-Mong-MN"/>
              </w:rPr>
            </w:pPr>
            <w:r w:rsidRPr="00ED3791">
              <w:rPr>
                <w:rFonts w:ascii="Arial" w:hAnsi="Arial" w:cs="Arial"/>
                <w:lang w:val="mn-MN" w:bidi="mn-Mong-MN"/>
              </w:rPr>
              <w:t>төлбөр төлөгчийн оршин суух хаяг өөрчлөгдсөн, эсхүл иргэний шийдвэр гүйцэтгэх ажиллагаа явуулж байгаа нутаг дэвсгэрт төлбөр төлөгчийн эд хөрөнгө байхгүй бол шийдвэр гүйцэтгэгч энэ талаар тэмдэглэл үйлдэж, ахлах шийдвэр гүйцэтгэгч болон төлбөр авагчид мэдэгдэх бөгөөд ахлах шийдвэр гүйцэтгэгч ажлын 3 өдрийн дотор харьяаллыг шийдвэрлэх</w:t>
            </w:r>
          </w:p>
        </w:tc>
        <w:tc>
          <w:tcPr>
            <w:tcW w:w="1694" w:type="dxa"/>
          </w:tcPr>
          <w:p w14:paraId="6E3C2202" w14:textId="77777777" w:rsidR="001C1E99" w:rsidRPr="00ED3791" w:rsidRDefault="001C1E99" w:rsidP="001C1E99">
            <w:pPr>
              <w:jc w:val="center"/>
              <w:rPr>
                <w:rFonts w:ascii="Arial" w:hAnsi="Arial" w:cs="Arial"/>
                <w:lang w:val="mn-MN" w:bidi="mn-Mong-MN"/>
              </w:rPr>
            </w:pPr>
            <w:r w:rsidRPr="00ED3791">
              <w:rPr>
                <w:rFonts w:ascii="Arial" w:hAnsi="Arial" w:cs="Arial"/>
                <w:lang w:val="mn-MN" w:bidi="mn-Mong-MN"/>
              </w:rPr>
              <w:t>22.10</w:t>
            </w:r>
          </w:p>
        </w:tc>
      </w:tr>
      <w:tr w:rsidR="001C1E99" w:rsidRPr="00ED3791" w14:paraId="632F346A" w14:textId="77777777" w:rsidTr="0081530A">
        <w:tc>
          <w:tcPr>
            <w:tcW w:w="7933" w:type="dxa"/>
          </w:tcPr>
          <w:p w14:paraId="34DDB567" w14:textId="77777777" w:rsidR="001C1E99" w:rsidRPr="00ED3791" w:rsidRDefault="001C1E99" w:rsidP="0081530A">
            <w:pPr>
              <w:jc w:val="both"/>
              <w:rPr>
                <w:rFonts w:ascii="Arial" w:hAnsi="Arial" w:cs="Arial"/>
                <w:lang w:val="mn-MN" w:bidi="mn-Mong-MN"/>
              </w:rPr>
            </w:pPr>
            <w:r w:rsidRPr="00ED3791">
              <w:rPr>
                <w:rFonts w:ascii="Arial" w:hAnsi="Arial" w:cs="Arial"/>
                <w:lang w:val="mn-MN" w:bidi="mn-Mong-MN"/>
              </w:rPr>
              <w:t>хоёр, түүнээс дээш шийдвэр гүйцэтгэгчид иргэний шийдвэр гүйцэтгэх ажиллагаа явуулах шийдвэрийг орон нутгийн хэмжээнд ахлах шийдвэр гүйцэтгэгч гаргах</w:t>
            </w:r>
          </w:p>
        </w:tc>
        <w:tc>
          <w:tcPr>
            <w:tcW w:w="1694" w:type="dxa"/>
          </w:tcPr>
          <w:p w14:paraId="38850C22" w14:textId="77777777" w:rsidR="001C1E99" w:rsidRPr="00ED3791" w:rsidRDefault="001C1E99" w:rsidP="001C1E99">
            <w:pPr>
              <w:jc w:val="center"/>
              <w:rPr>
                <w:rFonts w:ascii="Arial" w:hAnsi="Arial" w:cs="Arial"/>
                <w:lang w:val="mn-MN" w:bidi="mn-Mong-MN"/>
              </w:rPr>
            </w:pPr>
            <w:r w:rsidRPr="00ED3791">
              <w:rPr>
                <w:rFonts w:ascii="Arial" w:hAnsi="Arial" w:cs="Arial"/>
                <w:lang w:val="mn-MN" w:bidi="mn-Mong-MN"/>
              </w:rPr>
              <w:t>25.2</w:t>
            </w:r>
          </w:p>
        </w:tc>
      </w:tr>
      <w:tr w:rsidR="001C1E99" w:rsidRPr="00ED3791" w14:paraId="0B0744CF" w14:textId="77777777" w:rsidTr="0081530A">
        <w:tc>
          <w:tcPr>
            <w:tcW w:w="7933" w:type="dxa"/>
          </w:tcPr>
          <w:p w14:paraId="24FAABF6" w14:textId="77777777" w:rsidR="001C1E99" w:rsidRPr="00ED3791" w:rsidRDefault="001C1E99" w:rsidP="0081530A">
            <w:pPr>
              <w:jc w:val="both"/>
              <w:rPr>
                <w:rFonts w:ascii="Arial" w:hAnsi="Arial" w:cs="Arial"/>
                <w:lang w:val="mn-MN" w:bidi="mn-Mong-MN"/>
              </w:rPr>
            </w:pPr>
            <w:r w:rsidRPr="00ED3791">
              <w:rPr>
                <w:rFonts w:ascii="Arial" w:hAnsi="Arial" w:cs="Arial"/>
                <w:lang w:val="mn-MN" w:bidi="mn-Mong-MN"/>
              </w:rPr>
              <w:t>Ахлах шийдвэр гүйцэтгэгч иргэний шийдвэр гүйцэтгэх ажиллагааг бүхэлд нь, эсхүл хэсэгчлэн түдгэлзүүлэх, тухайлбал, хуульд заасан үндэслэл, журмын дагуу иргэний шийдвэр гүйцэтгэх ажиллагааны талаар шүүхэд, эсхүл дээд шатны албан тушаалтанд гаргасан гомдлыг шүүх, эсхүл дээд шатны албан тушаалтан үндэслэлтэй гэж үзэн гомдлыг хянан шийдвэрлэх ажиллагааг эхлүүлсэн бол гомдлыг хянан шийдвэрлэх хүртэл;</w:t>
            </w:r>
          </w:p>
        </w:tc>
        <w:tc>
          <w:tcPr>
            <w:tcW w:w="1694" w:type="dxa"/>
          </w:tcPr>
          <w:p w14:paraId="3FA3D3F5" w14:textId="77777777" w:rsidR="001C1E99" w:rsidRPr="00ED3791" w:rsidRDefault="001C1E99" w:rsidP="001C1E99">
            <w:pPr>
              <w:jc w:val="center"/>
              <w:rPr>
                <w:rFonts w:ascii="Arial" w:hAnsi="Arial" w:cs="Arial"/>
                <w:lang w:val="mn-MN" w:bidi="mn-Mong-MN"/>
              </w:rPr>
            </w:pPr>
            <w:r w:rsidRPr="00ED3791">
              <w:rPr>
                <w:rFonts w:ascii="Arial" w:hAnsi="Arial" w:cs="Arial"/>
                <w:lang w:val="mn-MN" w:bidi="mn-Mong-MN"/>
              </w:rPr>
              <w:t>27.2</w:t>
            </w:r>
          </w:p>
        </w:tc>
      </w:tr>
      <w:tr w:rsidR="001C1E99" w:rsidRPr="00ED3791" w14:paraId="128C45E7" w14:textId="77777777" w:rsidTr="0081530A">
        <w:tc>
          <w:tcPr>
            <w:tcW w:w="7933" w:type="dxa"/>
          </w:tcPr>
          <w:p w14:paraId="30E774C5" w14:textId="77777777" w:rsidR="001C1E99" w:rsidRPr="00ED3791" w:rsidRDefault="001C1E99" w:rsidP="0081530A">
            <w:pPr>
              <w:jc w:val="both"/>
              <w:rPr>
                <w:rFonts w:ascii="Arial" w:hAnsi="Arial" w:cs="Arial"/>
                <w:lang w:val="mn-MN" w:bidi="mn-Mong-MN"/>
              </w:rPr>
            </w:pPr>
            <w:r w:rsidRPr="00ED3791">
              <w:rPr>
                <w:rFonts w:ascii="Arial" w:hAnsi="Arial" w:cs="Arial"/>
                <w:lang w:val="mn-MN" w:bidi="mn-Mong-MN"/>
              </w:rPr>
              <w:t>ахлах шийдвэр гүйцэтгэгч түдгэлзүүлэх үндэслэл арилмагц төлбөр авагч, эсхүл шийдвэр гүйцэтгэгчийн хүсэлтийг үндэслэн тогтоол гарган иргэний шийдвэр гүйцэтгэх ажиллагааг сэргээх</w:t>
            </w:r>
          </w:p>
        </w:tc>
        <w:tc>
          <w:tcPr>
            <w:tcW w:w="1694" w:type="dxa"/>
          </w:tcPr>
          <w:p w14:paraId="3A776C8E" w14:textId="77777777" w:rsidR="001C1E99" w:rsidRPr="00ED3791" w:rsidRDefault="001C1E99" w:rsidP="001C1E99">
            <w:pPr>
              <w:jc w:val="center"/>
              <w:rPr>
                <w:rFonts w:ascii="Arial" w:hAnsi="Arial" w:cs="Arial"/>
                <w:lang w:val="mn-MN" w:bidi="mn-Mong-MN"/>
              </w:rPr>
            </w:pPr>
            <w:r w:rsidRPr="00ED3791">
              <w:rPr>
                <w:rFonts w:ascii="Arial" w:hAnsi="Arial" w:cs="Arial"/>
                <w:lang w:val="mn-MN" w:bidi="mn-Mong-MN"/>
              </w:rPr>
              <w:t>27.6</w:t>
            </w:r>
          </w:p>
        </w:tc>
      </w:tr>
      <w:tr w:rsidR="001C1E99" w:rsidRPr="00ED3791" w14:paraId="6D24D70F" w14:textId="77777777" w:rsidTr="0081530A">
        <w:tc>
          <w:tcPr>
            <w:tcW w:w="7933" w:type="dxa"/>
          </w:tcPr>
          <w:p w14:paraId="2A6258E1" w14:textId="77777777" w:rsidR="001C1E99" w:rsidRPr="00ED3791" w:rsidRDefault="001C1E99" w:rsidP="0081530A">
            <w:pPr>
              <w:jc w:val="both"/>
              <w:rPr>
                <w:rFonts w:ascii="Arial" w:hAnsi="Arial" w:cs="Arial"/>
                <w:lang w:val="mn-MN" w:bidi="mn-Mong-MN"/>
              </w:rPr>
            </w:pPr>
            <w:r w:rsidRPr="00ED3791">
              <w:rPr>
                <w:rFonts w:ascii="Arial" w:hAnsi="Arial" w:cs="Arial"/>
                <w:lang w:val="mn-MN" w:bidi="mn-Mong-MN"/>
              </w:rPr>
              <w:t>ахлах шийдвэр гүйцэтгэгч  иргэний шийдвэр гүйцэтгэх ажиллагааг бүхэлд нь, эсхүл хэсэгчлэн дуусгавар болсонд тооцож, иргэний шийдвэр гүйцэтгэх ажиллагааны хувийн хэргийг хаах</w:t>
            </w:r>
          </w:p>
        </w:tc>
        <w:tc>
          <w:tcPr>
            <w:tcW w:w="1694" w:type="dxa"/>
          </w:tcPr>
          <w:p w14:paraId="19F87ECA" w14:textId="3A666882" w:rsidR="001C1E99" w:rsidRPr="00ED3791" w:rsidRDefault="001C1E99" w:rsidP="001C1E99">
            <w:pPr>
              <w:jc w:val="center"/>
              <w:rPr>
                <w:rFonts w:ascii="Arial" w:hAnsi="Arial" w:cs="Arial"/>
                <w:lang w:val="mn-MN" w:bidi="mn-Mong-MN"/>
              </w:rPr>
            </w:pPr>
            <w:r w:rsidRPr="00ED3791">
              <w:rPr>
                <w:rFonts w:ascii="Arial" w:hAnsi="Arial" w:cs="Arial"/>
                <w:lang w:val="mn-MN" w:bidi="mn-Mong-MN"/>
              </w:rPr>
              <w:t>29.1</w:t>
            </w:r>
          </w:p>
        </w:tc>
      </w:tr>
      <w:tr w:rsidR="001C1E99" w:rsidRPr="00ED3791" w14:paraId="75A0E742" w14:textId="77777777" w:rsidTr="0081530A">
        <w:tc>
          <w:tcPr>
            <w:tcW w:w="7933" w:type="dxa"/>
          </w:tcPr>
          <w:p w14:paraId="395B45D2" w14:textId="77777777" w:rsidR="001C1E99" w:rsidRPr="00ED3791" w:rsidRDefault="001C1E99" w:rsidP="0081530A">
            <w:pPr>
              <w:jc w:val="both"/>
              <w:rPr>
                <w:rFonts w:ascii="Arial" w:hAnsi="Arial" w:cs="Arial"/>
                <w:lang w:val="mn-MN" w:bidi="mn-Mong-MN"/>
              </w:rPr>
            </w:pPr>
            <w:r w:rsidRPr="00ED3791">
              <w:rPr>
                <w:rFonts w:ascii="Arial" w:hAnsi="Arial" w:cs="Arial"/>
                <w:lang w:val="mn-MN" w:bidi="mn-Mong-MN"/>
              </w:rPr>
              <w:t>ахлах шийдвэр гүйцэтгэгч тогтоол гаргаж, иргэний шийдвэр гүйцэтгэх ажиллагааг сэргээн явуулах</w:t>
            </w:r>
          </w:p>
        </w:tc>
        <w:tc>
          <w:tcPr>
            <w:tcW w:w="1694" w:type="dxa"/>
          </w:tcPr>
          <w:p w14:paraId="7D926E5D" w14:textId="77777777" w:rsidR="001C1E99" w:rsidRPr="00ED3791" w:rsidRDefault="001C1E99" w:rsidP="001C1E99">
            <w:pPr>
              <w:jc w:val="center"/>
              <w:rPr>
                <w:rFonts w:ascii="Arial" w:hAnsi="Arial" w:cs="Arial"/>
                <w:lang w:val="mn-MN" w:bidi="mn-Mong-MN"/>
              </w:rPr>
            </w:pPr>
            <w:r w:rsidRPr="00ED3791">
              <w:rPr>
                <w:rFonts w:ascii="Arial" w:hAnsi="Arial" w:cs="Arial"/>
                <w:lang w:val="mn-MN" w:bidi="mn-Mong-MN"/>
              </w:rPr>
              <w:t>30.1</w:t>
            </w:r>
          </w:p>
        </w:tc>
      </w:tr>
      <w:tr w:rsidR="001C1E99" w:rsidRPr="00ED3791" w14:paraId="799A94DB" w14:textId="77777777" w:rsidTr="0081530A">
        <w:tc>
          <w:tcPr>
            <w:tcW w:w="7933" w:type="dxa"/>
          </w:tcPr>
          <w:p w14:paraId="38D4CA62" w14:textId="77777777" w:rsidR="001C1E99" w:rsidRPr="00ED3791" w:rsidRDefault="001C1E99" w:rsidP="0081530A">
            <w:pPr>
              <w:jc w:val="both"/>
              <w:rPr>
                <w:rFonts w:ascii="Arial" w:hAnsi="Arial" w:cs="Arial"/>
                <w:lang w:val="mn-MN" w:bidi="mn-Mong-MN"/>
              </w:rPr>
            </w:pPr>
            <w:r w:rsidRPr="00ED3791">
              <w:rPr>
                <w:rFonts w:ascii="Arial" w:hAnsi="Arial" w:cs="Arial"/>
                <w:lang w:val="mn-MN" w:bidi="mn-Mong-MN"/>
              </w:rPr>
              <w:t>төлбөрийг гаргуулах боломжгүй нь тогтоогдсон тохиолдолд шийдвэр гүйцэтгэгч энэ тухай тэмдэглэл үйлдэж, гүйцэтгэх баримт бичиг, холбогдох баримтыг ахлах шийдвэр гүйцэтгэгчид хүргүүлж, тогтоол гаргах</w:t>
            </w:r>
          </w:p>
        </w:tc>
        <w:tc>
          <w:tcPr>
            <w:tcW w:w="1694" w:type="dxa"/>
          </w:tcPr>
          <w:p w14:paraId="5664F1BC" w14:textId="77777777" w:rsidR="001C1E99" w:rsidRPr="00ED3791" w:rsidRDefault="001C1E99" w:rsidP="001C1E99">
            <w:pPr>
              <w:jc w:val="center"/>
              <w:rPr>
                <w:rFonts w:ascii="Arial" w:hAnsi="Arial" w:cs="Arial"/>
                <w:lang w:val="mn-MN" w:bidi="mn-Mong-MN"/>
              </w:rPr>
            </w:pPr>
            <w:r w:rsidRPr="00ED3791">
              <w:rPr>
                <w:rFonts w:ascii="Arial" w:hAnsi="Arial" w:cs="Arial"/>
                <w:lang w:val="mn-MN" w:bidi="mn-Mong-MN"/>
              </w:rPr>
              <w:t>31</w:t>
            </w:r>
          </w:p>
        </w:tc>
      </w:tr>
      <w:tr w:rsidR="001C1E99" w:rsidRPr="00ED3791" w14:paraId="2EDC87D2" w14:textId="77777777" w:rsidTr="0081530A">
        <w:tc>
          <w:tcPr>
            <w:tcW w:w="7933" w:type="dxa"/>
          </w:tcPr>
          <w:p w14:paraId="3A4D946A" w14:textId="77777777" w:rsidR="001C1E99" w:rsidRPr="00ED3791" w:rsidRDefault="001C1E99" w:rsidP="0081530A">
            <w:pPr>
              <w:jc w:val="both"/>
              <w:rPr>
                <w:rFonts w:ascii="Arial" w:hAnsi="Arial" w:cs="Arial"/>
                <w:lang w:val="mn-MN" w:bidi="mn-Mong-MN"/>
              </w:rPr>
            </w:pPr>
            <w:r w:rsidRPr="00ED3791">
              <w:rPr>
                <w:rFonts w:ascii="Arial" w:hAnsi="Arial" w:cs="Arial"/>
                <w:lang w:val="mn-MN" w:bidi="mn-Mong-MN"/>
              </w:rPr>
              <w:t>Шийдвэр гүйцэтгэгч, үл хөдлөх эд хөрөнгийн албадан дуудлага худалдааг эрхлэн хөтлөгчийг татгалзан гаргах асуудлыг ахлах шийдвэр гүйцэтгэгч, хүсэлтийг хүлээн авснаас хойш ажлын 3 өдрийн дотор шийдвэрлэх</w:t>
            </w:r>
          </w:p>
        </w:tc>
        <w:tc>
          <w:tcPr>
            <w:tcW w:w="1694" w:type="dxa"/>
          </w:tcPr>
          <w:p w14:paraId="4D436DEA" w14:textId="77777777" w:rsidR="001C1E99" w:rsidRPr="00ED3791" w:rsidRDefault="001C1E99" w:rsidP="001C1E99">
            <w:pPr>
              <w:jc w:val="center"/>
              <w:rPr>
                <w:rFonts w:ascii="Arial" w:hAnsi="Arial" w:cs="Arial"/>
                <w:lang w:val="mn-MN" w:bidi="mn-Mong-MN"/>
              </w:rPr>
            </w:pPr>
            <w:r w:rsidRPr="00ED3791">
              <w:rPr>
                <w:rFonts w:ascii="Arial" w:hAnsi="Arial" w:cs="Arial"/>
                <w:lang w:val="mn-MN" w:bidi="mn-Mong-MN"/>
              </w:rPr>
              <w:t>43.8</w:t>
            </w:r>
          </w:p>
        </w:tc>
      </w:tr>
      <w:tr w:rsidR="001C1E99" w:rsidRPr="00ED3791" w14:paraId="0E24F197" w14:textId="77777777" w:rsidTr="0081530A">
        <w:tc>
          <w:tcPr>
            <w:tcW w:w="7933" w:type="dxa"/>
          </w:tcPr>
          <w:p w14:paraId="5D5346A6" w14:textId="77777777" w:rsidR="001C1E99" w:rsidRPr="00ED3791" w:rsidRDefault="001C1E99" w:rsidP="0081530A">
            <w:pPr>
              <w:jc w:val="both"/>
              <w:rPr>
                <w:rFonts w:ascii="Arial" w:hAnsi="Arial" w:cs="Arial"/>
                <w:lang w:val="mn-MN" w:bidi="mn-Mong-MN"/>
              </w:rPr>
            </w:pPr>
            <w:r w:rsidRPr="00ED3791">
              <w:rPr>
                <w:rFonts w:ascii="Arial" w:hAnsi="Arial" w:cs="Arial"/>
                <w:lang w:val="mn-MN" w:bidi="mn-Mong-MN"/>
              </w:rPr>
              <w:t>төлбөр төлөгчийг албадан нүүлгэхээс бусад тохиолдолд ахлах шийдвэр гүйцэтгэгчийн зөвшөөрснөөр төлбөр төлөгч, түүний эд хөрөнгийг эзэмшиж, ашиглаж байгаа этгээдийн орон байранд нэвтрэн орох, үзлэг хийх;</w:t>
            </w:r>
          </w:p>
        </w:tc>
        <w:tc>
          <w:tcPr>
            <w:tcW w:w="1694" w:type="dxa"/>
          </w:tcPr>
          <w:p w14:paraId="5ECA3375" w14:textId="77777777" w:rsidR="001C1E99" w:rsidRPr="00ED3791" w:rsidRDefault="001C1E99" w:rsidP="001C1E99">
            <w:pPr>
              <w:jc w:val="center"/>
              <w:rPr>
                <w:rFonts w:ascii="Arial" w:hAnsi="Arial" w:cs="Arial"/>
                <w:lang w:val="mn-MN" w:bidi="mn-Mong-MN"/>
              </w:rPr>
            </w:pPr>
            <w:r w:rsidRPr="00ED3791">
              <w:rPr>
                <w:rFonts w:ascii="Arial" w:hAnsi="Arial" w:cs="Arial"/>
                <w:lang w:val="mn-MN" w:bidi="mn-Mong-MN"/>
              </w:rPr>
              <w:t>44.2.7</w:t>
            </w:r>
          </w:p>
        </w:tc>
      </w:tr>
      <w:tr w:rsidR="001C1E99" w:rsidRPr="00ED3791" w14:paraId="7675C221" w14:textId="77777777" w:rsidTr="0081530A">
        <w:tc>
          <w:tcPr>
            <w:tcW w:w="7933" w:type="dxa"/>
          </w:tcPr>
          <w:p w14:paraId="63FF3AF0" w14:textId="4ADF90F5" w:rsidR="001C1E99" w:rsidRPr="00ED3791" w:rsidRDefault="001C1E99" w:rsidP="001C1E99">
            <w:pPr>
              <w:jc w:val="both"/>
              <w:rPr>
                <w:rFonts w:ascii="Arial" w:hAnsi="Arial" w:cs="Arial"/>
                <w:lang w:val="mn-MN" w:bidi="mn-Mong-MN"/>
              </w:rPr>
            </w:pPr>
            <w:r w:rsidRPr="00ED3791">
              <w:rPr>
                <w:rFonts w:ascii="Arial" w:hAnsi="Arial" w:cs="Arial"/>
                <w:lang w:val="mn-MN" w:bidi="mn-Mong-MN"/>
              </w:rPr>
              <w:t>шийдвэр гүйцэтгэх ажиллагааны талууд шийдвэр гүйцэтгэгчийн явуулсан арга хэмжээ, түүний гаргасан шийдвэрийг зөвшөөрөөгүй тохиолдолд тухайн арга хэмжээг гүйцэтгэсэн өдрөөс хойш, энэ тухай мэдээгүй бол олж мэдсэн өдрөөс хойш 7 хоногийн дотор ахлах шийдвэр гүйцэтгэгчид гомдол гаргаж болно. Ахлах шийдвэр гүйцэтгэгч гомдлыг 14 хоногийн дотор шийдвэрлэж, тогтоол гаргана. Ахлах шийдвэр гүйцэтгэгч талуудаас ирүүлсэн гомдлыг үндэслэлтэй гэж үзсэн тохиолдолд гүйцэтгэсэн арга хэмжээг хүчингүйд тооцно.</w:t>
            </w:r>
          </w:p>
        </w:tc>
        <w:tc>
          <w:tcPr>
            <w:tcW w:w="1694" w:type="dxa"/>
          </w:tcPr>
          <w:p w14:paraId="5185009F" w14:textId="77777777" w:rsidR="001C1E99" w:rsidRPr="00ED3791" w:rsidRDefault="001C1E99" w:rsidP="001C1E99">
            <w:pPr>
              <w:jc w:val="center"/>
              <w:rPr>
                <w:rFonts w:ascii="Arial" w:hAnsi="Arial" w:cs="Arial"/>
                <w:lang w:val="mn-MN" w:bidi="mn-Mong-MN"/>
              </w:rPr>
            </w:pPr>
            <w:r w:rsidRPr="00ED3791">
              <w:rPr>
                <w:rFonts w:ascii="Arial" w:hAnsi="Arial" w:cs="Arial"/>
                <w:lang w:val="mn-MN" w:bidi="mn-Mong-MN"/>
              </w:rPr>
              <w:t>44.3, 44.6</w:t>
            </w:r>
          </w:p>
        </w:tc>
      </w:tr>
      <w:tr w:rsidR="001C1E99" w:rsidRPr="00ED3791" w14:paraId="6BB5C72A" w14:textId="77777777" w:rsidTr="0081530A">
        <w:tc>
          <w:tcPr>
            <w:tcW w:w="7933" w:type="dxa"/>
          </w:tcPr>
          <w:p w14:paraId="1EA55B2F" w14:textId="77777777" w:rsidR="001C1E99" w:rsidRPr="00ED3791" w:rsidRDefault="001C1E99" w:rsidP="0081530A">
            <w:pPr>
              <w:jc w:val="both"/>
              <w:rPr>
                <w:rFonts w:ascii="Arial" w:hAnsi="Arial" w:cs="Arial"/>
                <w:lang w:val="mn-MN" w:bidi="mn-Mong-MN"/>
              </w:rPr>
            </w:pPr>
            <w:r w:rsidRPr="00ED3791">
              <w:rPr>
                <w:rFonts w:ascii="Arial" w:hAnsi="Arial" w:cs="Arial"/>
                <w:lang w:val="mn-MN" w:bidi="mn-Mong-MN"/>
              </w:rPr>
              <w:t> 22.00 цагаас 06.00 цагийн хооронд гүйцэтгэх шаардлагатай тохиолдолд ахлах шийдвэр гүйцэтгэгчээс зөвшөөрөл авах. Хойшлуулшгүй нөхцөл байдлын улмаас энэ арга хэмжээг шууд гүйцэтгэсэн тохиолдолд 24 цагийн дотор ахлах шийдвэр гүйцэтгэгчид энэ тухай мэдэгдэнэ.</w:t>
            </w:r>
          </w:p>
        </w:tc>
        <w:tc>
          <w:tcPr>
            <w:tcW w:w="1694" w:type="dxa"/>
          </w:tcPr>
          <w:p w14:paraId="48A7E2D4" w14:textId="77777777" w:rsidR="001C1E99" w:rsidRPr="00ED3791" w:rsidRDefault="001C1E99" w:rsidP="001C1E99">
            <w:pPr>
              <w:jc w:val="center"/>
              <w:rPr>
                <w:rFonts w:ascii="Arial" w:hAnsi="Arial" w:cs="Arial"/>
                <w:lang w:val="mn-MN" w:bidi="mn-Mong-MN"/>
              </w:rPr>
            </w:pPr>
            <w:r w:rsidRPr="00ED3791">
              <w:rPr>
                <w:rFonts w:ascii="Arial" w:hAnsi="Arial" w:cs="Arial"/>
                <w:lang w:val="mn-MN" w:bidi="mn-Mong-MN"/>
              </w:rPr>
              <w:t>45.2, 45.3</w:t>
            </w:r>
          </w:p>
        </w:tc>
      </w:tr>
      <w:tr w:rsidR="001C1E99" w:rsidRPr="00ED3791" w14:paraId="7F98A679" w14:textId="77777777" w:rsidTr="0081530A">
        <w:tc>
          <w:tcPr>
            <w:tcW w:w="7933" w:type="dxa"/>
          </w:tcPr>
          <w:p w14:paraId="37A68288" w14:textId="77777777" w:rsidR="001C1E99" w:rsidRPr="00ED3791" w:rsidRDefault="001C1E99" w:rsidP="0081530A">
            <w:pPr>
              <w:jc w:val="both"/>
              <w:rPr>
                <w:rFonts w:ascii="Arial" w:hAnsi="Arial" w:cs="Arial"/>
                <w:lang w:val="mn-MN" w:bidi="mn-Mong-MN"/>
              </w:rPr>
            </w:pPr>
            <w:r w:rsidRPr="00ED3791">
              <w:rPr>
                <w:rFonts w:ascii="Arial" w:hAnsi="Arial" w:cs="Arial"/>
                <w:lang w:val="mn-MN" w:bidi="mn-Mong-MN"/>
              </w:rPr>
              <w:t xml:space="preserve">ахлах шийдвэр гүйцэтгэгчийн зөвшөөрснөөр бусдын орон байранд нэвтрэн орох </w:t>
            </w:r>
          </w:p>
        </w:tc>
        <w:tc>
          <w:tcPr>
            <w:tcW w:w="1694" w:type="dxa"/>
          </w:tcPr>
          <w:p w14:paraId="09EA6105" w14:textId="77777777" w:rsidR="001C1E99" w:rsidRPr="00ED3791" w:rsidRDefault="001C1E99" w:rsidP="001C1E99">
            <w:pPr>
              <w:jc w:val="center"/>
              <w:rPr>
                <w:rFonts w:ascii="Arial" w:hAnsi="Arial" w:cs="Arial"/>
                <w:lang w:val="mn-MN" w:bidi="mn-Mong-MN"/>
              </w:rPr>
            </w:pPr>
            <w:r w:rsidRPr="00ED3791">
              <w:rPr>
                <w:rFonts w:ascii="Arial" w:hAnsi="Arial" w:cs="Arial"/>
                <w:lang w:val="mn-MN" w:bidi="mn-Mong-MN"/>
              </w:rPr>
              <w:t>48.1</w:t>
            </w:r>
          </w:p>
        </w:tc>
      </w:tr>
      <w:tr w:rsidR="001C1E99" w:rsidRPr="00ED3791" w14:paraId="3FAA1A60" w14:textId="77777777" w:rsidTr="0081530A">
        <w:tc>
          <w:tcPr>
            <w:tcW w:w="7933" w:type="dxa"/>
          </w:tcPr>
          <w:p w14:paraId="1E376FDD" w14:textId="77777777" w:rsidR="001C1E99" w:rsidRPr="00ED3791" w:rsidRDefault="001C1E99" w:rsidP="0081530A">
            <w:pPr>
              <w:jc w:val="both"/>
              <w:rPr>
                <w:rFonts w:ascii="Arial" w:hAnsi="Arial" w:cs="Arial"/>
                <w:lang w:val="mn-MN" w:bidi="mn-Mong-MN"/>
              </w:rPr>
            </w:pPr>
            <w:r w:rsidRPr="00ED3791">
              <w:rPr>
                <w:rFonts w:ascii="Arial" w:hAnsi="Arial" w:cs="Arial"/>
                <w:lang w:val="mn-MN" w:bidi="mn-Mong-MN"/>
              </w:rPr>
              <w:t>Төлбөр төлөгч, түүний хөрөнгийн байгаа газар тодорхойгүй тохиолдолд шийдвэр гүйцэтгэгч бүрэн эрхийнхээ хүрээнд тэдгээрийг эрэн сурвалжилж, олж тогтоох зорилгоор хуульд заасан ажиллагааг гүйцэтгэхдээ ахлах шийдвэр гүйцэтгэгчийн зөвшөөрлийг авах</w:t>
            </w:r>
          </w:p>
        </w:tc>
        <w:tc>
          <w:tcPr>
            <w:tcW w:w="1694" w:type="dxa"/>
          </w:tcPr>
          <w:p w14:paraId="4FCB2728" w14:textId="77777777" w:rsidR="001C1E99" w:rsidRPr="00ED3791" w:rsidRDefault="001C1E99" w:rsidP="001C1E99">
            <w:pPr>
              <w:jc w:val="center"/>
              <w:rPr>
                <w:rFonts w:ascii="Arial" w:hAnsi="Arial" w:cs="Arial"/>
                <w:lang w:val="mn-MN" w:bidi="mn-Mong-MN"/>
              </w:rPr>
            </w:pPr>
            <w:r w:rsidRPr="00ED3791">
              <w:rPr>
                <w:rFonts w:ascii="Arial" w:hAnsi="Arial" w:cs="Arial"/>
                <w:lang w:val="mn-MN" w:bidi="mn-Mong-MN"/>
              </w:rPr>
              <w:t>57.4</w:t>
            </w:r>
          </w:p>
        </w:tc>
      </w:tr>
      <w:tr w:rsidR="001C1E99" w:rsidRPr="00ED3791" w14:paraId="16F2B2B5" w14:textId="77777777" w:rsidTr="0081530A">
        <w:tc>
          <w:tcPr>
            <w:tcW w:w="7933" w:type="dxa"/>
          </w:tcPr>
          <w:p w14:paraId="7BC29D7A" w14:textId="77777777" w:rsidR="001C1E99" w:rsidRPr="00ED3791" w:rsidRDefault="001C1E99" w:rsidP="0081530A">
            <w:pPr>
              <w:jc w:val="both"/>
              <w:rPr>
                <w:rFonts w:ascii="Arial" w:hAnsi="Arial" w:cs="Arial"/>
                <w:lang w:val="mn-MN" w:bidi="mn-Mong-MN"/>
              </w:rPr>
            </w:pPr>
            <w:r w:rsidRPr="00ED3791">
              <w:rPr>
                <w:rFonts w:ascii="Arial" w:hAnsi="Arial" w:cs="Arial"/>
                <w:lang w:val="mn-MN" w:bidi="mn-Mong-MN"/>
              </w:rPr>
              <w:t xml:space="preserve">Шийдвэр гүйцэтгэгч төлбөр төлөгчийн гадаадад зорчих эрхийг түдгэлзүүлэх тухай саналыг ахлах шийдвэр гүйцэтгэгчид, ахлах шийдвэр </w:t>
            </w:r>
            <w:r w:rsidRPr="00ED3791">
              <w:rPr>
                <w:rFonts w:ascii="Arial" w:hAnsi="Arial" w:cs="Arial"/>
                <w:lang w:val="mn-MN" w:bidi="mn-Mong-MN"/>
              </w:rPr>
              <w:lastRenderedPageBreak/>
              <w:t>гүйцэтгэгч үндэслэлтэй гэж үзвэл ажлын 3 өдрийн дотор ерөнхий шийдвэр гүйцэтгэгчид хүргүүлж шийдвэрлүүлэх</w:t>
            </w:r>
          </w:p>
        </w:tc>
        <w:tc>
          <w:tcPr>
            <w:tcW w:w="1694" w:type="dxa"/>
          </w:tcPr>
          <w:p w14:paraId="742051E5" w14:textId="77777777" w:rsidR="001C1E99" w:rsidRPr="00ED3791" w:rsidRDefault="001C1E99" w:rsidP="001C1E99">
            <w:pPr>
              <w:jc w:val="center"/>
              <w:rPr>
                <w:rFonts w:ascii="Arial" w:hAnsi="Arial" w:cs="Arial"/>
                <w:lang w:val="mn-MN" w:bidi="mn-Mong-MN"/>
              </w:rPr>
            </w:pPr>
            <w:r w:rsidRPr="00ED3791">
              <w:rPr>
                <w:rFonts w:ascii="Arial" w:hAnsi="Arial" w:cs="Arial"/>
                <w:lang w:val="mn-MN" w:bidi="mn-Mong-MN"/>
              </w:rPr>
              <w:lastRenderedPageBreak/>
              <w:t>59.3</w:t>
            </w:r>
          </w:p>
        </w:tc>
      </w:tr>
      <w:tr w:rsidR="001C1E99" w:rsidRPr="00ED3791" w14:paraId="02AE65FC" w14:textId="77777777" w:rsidTr="0081530A">
        <w:tc>
          <w:tcPr>
            <w:tcW w:w="7933" w:type="dxa"/>
          </w:tcPr>
          <w:p w14:paraId="77BE8E9C" w14:textId="77777777" w:rsidR="001C1E99" w:rsidRPr="00ED3791" w:rsidRDefault="001C1E99" w:rsidP="0081530A">
            <w:pPr>
              <w:jc w:val="both"/>
              <w:rPr>
                <w:rFonts w:ascii="Arial" w:hAnsi="Arial" w:cs="Arial"/>
                <w:lang w:val="mn-MN" w:bidi="mn-Mong-MN"/>
              </w:rPr>
            </w:pPr>
            <w:r w:rsidRPr="00ED3791">
              <w:rPr>
                <w:rFonts w:ascii="Arial" w:hAnsi="Arial" w:cs="Arial"/>
                <w:lang w:val="mn-MN" w:bidi="mn-Mong-MN"/>
              </w:rPr>
              <w:t>худалдан борлогдоогүй хөдлөх эд хөрөнгийн үнийг тогтоосон үнээс 30 хувиар тооцон бууруулж худалдан борлуулна. Энэ тохиолдолд эд хөрөнгийн үнийг бууруулах талаар ахлах шийдвэр гүйцэтгэгч тогтоол гаргах</w:t>
            </w:r>
          </w:p>
        </w:tc>
        <w:tc>
          <w:tcPr>
            <w:tcW w:w="1694" w:type="dxa"/>
          </w:tcPr>
          <w:p w14:paraId="6471F41A" w14:textId="77777777" w:rsidR="001C1E99" w:rsidRPr="00ED3791" w:rsidRDefault="001C1E99" w:rsidP="001C1E99">
            <w:pPr>
              <w:jc w:val="center"/>
              <w:rPr>
                <w:rFonts w:ascii="Arial" w:hAnsi="Arial" w:cs="Arial"/>
                <w:lang w:val="mn-MN" w:bidi="mn-Mong-MN"/>
              </w:rPr>
            </w:pPr>
            <w:r w:rsidRPr="00ED3791">
              <w:rPr>
                <w:rFonts w:ascii="Arial" w:hAnsi="Arial" w:cs="Arial"/>
                <w:lang w:val="mn-MN" w:bidi="mn-Mong-MN"/>
              </w:rPr>
              <w:t>64.4</w:t>
            </w:r>
          </w:p>
        </w:tc>
      </w:tr>
      <w:tr w:rsidR="001C1E99" w:rsidRPr="00ED3791" w14:paraId="590C9254" w14:textId="77777777" w:rsidTr="0081530A">
        <w:tc>
          <w:tcPr>
            <w:tcW w:w="7933" w:type="dxa"/>
          </w:tcPr>
          <w:p w14:paraId="778B3488" w14:textId="77777777" w:rsidR="001C1E99" w:rsidRPr="00ED3791" w:rsidRDefault="001C1E99" w:rsidP="0081530A">
            <w:pPr>
              <w:jc w:val="both"/>
              <w:rPr>
                <w:rFonts w:ascii="Arial" w:hAnsi="Arial" w:cs="Arial"/>
                <w:lang w:val="mn-MN" w:bidi="mn-Mong-MN"/>
              </w:rPr>
            </w:pPr>
            <w:r w:rsidRPr="00ED3791">
              <w:rPr>
                <w:rFonts w:ascii="Arial" w:hAnsi="Arial" w:cs="Arial"/>
                <w:lang w:val="mn-MN" w:bidi="mn-Mong-MN"/>
              </w:rPr>
              <w:t>дуудлага худалдаа явуулах тухай тогтоол гаргах</w:t>
            </w:r>
          </w:p>
        </w:tc>
        <w:tc>
          <w:tcPr>
            <w:tcW w:w="1694" w:type="dxa"/>
          </w:tcPr>
          <w:p w14:paraId="326B4A42" w14:textId="77777777" w:rsidR="001C1E99" w:rsidRPr="00ED3791" w:rsidRDefault="001C1E99" w:rsidP="001C1E99">
            <w:pPr>
              <w:jc w:val="center"/>
              <w:rPr>
                <w:rFonts w:ascii="Arial" w:hAnsi="Arial" w:cs="Arial"/>
                <w:lang w:val="mn-MN" w:bidi="mn-Mong-MN"/>
              </w:rPr>
            </w:pPr>
            <w:r w:rsidRPr="00ED3791">
              <w:rPr>
                <w:rFonts w:ascii="Arial" w:hAnsi="Arial" w:cs="Arial"/>
                <w:lang w:val="mn-MN" w:bidi="mn-Mong-MN"/>
              </w:rPr>
              <w:t>66.3</w:t>
            </w:r>
          </w:p>
        </w:tc>
      </w:tr>
      <w:tr w:rsidR="001C1E99" w:rsidRPr="00ED3791" w14:paraId="23E23E30" w14:textId="77777777" w:rsidTr="0081530A">
        <w:tc>
          <w:tcPr>
            <w:tcW w:w="7933" w:type="dxa"/>
          </w:tcPr>
          <w:p w14:paraId="52567DE0" w14:textId="77777777" w:rsidR="001C1E99" w:rsidRPr="00ED3791" w:rsidRDefault="001C1E99" w:rsidP="0081530A">
            <w:pPr>
              <w:jc w:val="both"/>
              <w:rPr>
                <w:rFonts w:ascii="Arial" w:hAnsi="Arial" w:cs="Arial"/>
                <w:lang w:val="mn-MN" w:bidi="mn-Mong-MN"/>
              </w:rPr>
            </w:pPr>
            <w:r w:rsidRPr="00ED3791">
              <w:rPr>
                <w:rFonts w:ascii="Arial" w:hAnsi="Arial" w:cs="Arial"/>
                <w:lang w:val="mn-MN" w:bidi="mn-Mong-MN"/>
              </w:rPr>
              <w:t>Төлбөр авагч дуудлага худалдааг 6 сар хүртэл хугацаагаар хойшлуулахыг зөвшөөрсөн хүсэлтээ ахлах шийдвэр гүйцэтгэгчид гаргах</w:t>
            </w:r>
          </w:p>
        </w:tc>
        <w:tc>
          <w:tcPr>
            <w:tcW w:w="1694" w:type="dxa"/>
          </w:tcPr>
          <w:p w14:paraId="5B27E0A7" w14:textId="77777777" w:rsidR="001C1E99" w:rsidRPr="00ED3791" w:rsidRDefault="001C1E99" w:rsidP="001C1E99">
            <w:pPr>
              <w:jc w:val="center"/>
              <w:rPr>
                <w:rFonts w:ascii="Arial" w:hAnsi="Arial" w:cs="Arial"/>
                <w:lang w:val="mn-MN" w:bidi="mn-Mong-MN"/>
              </w:rPr>
            </w:pPr>
            <w:r w:rsidRPr="00ED3791">
              <w:rPr>
                <w:rFonts w:ascii="Arial" w:hAnsi="Arial" w:cs="Arial"/>
                <w:lang w:val="mn-MN" w:bidi="mn-Mong-MN"/>
              </w:rPr>
              <w:t>67.1</w:t>
            </w:r>
          </w:p>
        </w:tc>
      </w:tr>
      <w:tr w:rsidR="001C1E99" w:rsidRPr="00ED3791" w14:paraId="28E657DB" w14:textId="77777777" w:rsidTr="0081530A">
        <w:tc>
          <w:tcPr>
            <w:tcW w:w="7933" w:type="dxa"/>
          </w:tcPr>
          <w:p w14:paraId="397870E9" w14:textId="77777777" w:rsidR="001C1E99" w:rsidRPr="00ED3791" w:rsidRDefault="001C1E99" w:rsidP="0081530A">
            <w:pPr>
              <w:jc w:val="both"/>
              <w:rPr>
                <w:rFonts w:ascii="Arial" w:hAnsi="Arial" w:cs="Arial"/>
                <w:lang w:val="mn-MN" w:bidi="mn-Mong-MN"/>
              </w:rPr>
            </w:pPr>
            <w:r w:rsidRPr="00ED3791">
              <w:rPr>
                <w:rFonts w:ascii="Arial" w:hAnsi="Arial" w:cs="Arial"/>
                <w:lang w:val="mn-MN" w:bidi="mn-Mong-MN"/>
              </w:rPr>
              <w:t>Худалдан борлогдоогүй хөрөнгийг төлбөр авагчид шилжүүлэх тухай шийдвэрийг шийдвэр гүйцэтгэгчийн саналыг үндэслэн ахлах шийдвэр гүйцэтгэгч гаргах</w:t>
            </w:r>
          </w:p>
        </w:tc>
        <w:tc>
          <w:tcPr>
            <w:tcW w:w="1694" w:type="dxa"/>
          </w:tcPr>
          <w:p w14:paraId="5C905A55" w14:textId="77777777" w:rsidR="001C1E99" w:rsidRPr="00ED3791" w:rsidRDefault="001C1E99" w:rsidP="001C1E99">
            <w:pPr>
              <w:jc w:val="center"/>
              <w:rPr>
                <w:rFonts w:ascii="Arial" w:hAnsi="Arial" w:cs="Arial"/>
                <w:lang w:val="mn-MN" w:bidi="mn-Mong-MN"/>
              </w:rPr>
            </w:pPr>
            <w:r w:rsidRPr="00ED3791">
              <w:rPr>
                <w:rFonts w:ascii="Arial" w:hAnsi="Arial" w:cs="Arial"/>
                <w:lang w:val="mn-MN" w:bidi="mn-Mong-MN"/>
              </w:rPr>
              <w:t>73.6</w:t>
            </w:r>
          </w:p>
        </w:tc>
      </w:tr>
      <w:tr w:rsidR="001C1E99" w:rsidRPr="00ED3791" w14:paraId="355BB027" w14:textId="77777777" w:rsidTr="0081530A">
        <w:tc>
          <w:tcPr>
            <w:tcW w:w="7933" w:type="dxa"/>
          </w:tcPr>
          <w:p w14:paraId="27C53265" w14:textId="77777777" w:rsidR="001C1E99" w:rsidRPr="00ED3791" w:rsidRDefault="001C1E99" w:rsidP="0081530A">
            <w:pPr>
              <w:jc w:val="both"/>
              <w:rPr>
                <w:rFonts w:ascii="Arial" w:hAnsi="Arial" w:cs="Arial"/>
                <w:lang w:val="mn-MN" w:bidi="mn-Mong-MN"/>
              </w:rPr>
            </w:pPr>
            <w:r w:rsidRPr="00ED3791">
              <w:rPr>
                <w:rFonts w:ascii="Arial" w:hAnsi="Arial" w:cs="Arial"/>
                <w:lang w:val="mn-MN" w:bidi="mn-Mong-MN"/>
              </w:rPr>
              <w:t>Төлбөр авагч хөрөнгийн үнэлгээний талаарх мэдэгдэх хуудсыг хүлээн авснаас хойш 10 хоногийн дотор гүйцэтгэх баримт бичгийн шаардлагад нийцэхүйц хөрөнгийг төлбөрт суутган авах тухай хүсэлтийг ахлах шийдвэр гүйцэтгэгчид гаргах</w:t>
            </w:r>
          </w:p>
        </w:tc>
        <w:tc>
          <w:tcPr>
            <w:tcW w:w="1694" w:type="dxa"/>
          </w:tcPr>
          <w:p w14:paraId="532B0B41" w14:textId="77777777" w:rsidR="001C1E99" w:rsidRPr="00ED3791" w:rsidRDefault="001C1E99" w:rsidP="001C1E99">
            <w:pPr>
              <w:jc w:val="center"/>
              <w:rPr>
                <w:rFonts w:ascii="Arial" w:hAnsi="Arial" w:cs="Arial"/>
                <w:lang w:val="mn-MN" w:bidi="mn-Mong-MN"/>
              </w:rPr>
            </w:pPr>
            <w:r w:rsidRPr="00ED3791">
              <w:rPr>
                <w:rFonts w:ascii="Arial" w:hAnsi="Arial" w:cs="Arial"/>
                <w:lang w:val="mn-MN" w:bidi="mn-Mong-MN"/>
              </w:rPr>
              <w:t>78.3</w:t>
            </w:r>
          </w:p>
        </w:tc>
      </w:tr>
      <w:tr w:rsidR="001C1E99" w:rsidRPr="00ED3791" w14:paraId="4B5D416A" w14:textId="77777777" w:rsidTr="0081530A">
        <w:tc>
          <w:tcPr>
            <w:tcW w:w="7933" w:type="dxa"/>
          </w:tcPr>
          <w:p w14:paraId="1981A575" w14:textId="77777777" w:rsidR="001C1E99" w:rsidRPr="00ED3791" w:rsidRDefault="001C1E99" w:rsidP="0081530A">
            <w:pPr>
              <w:jc w:val="both"/>
              <w:rPr>
                <w:rFonts w:ascii="Arial" w:hAnsi="Arial" w:cs="Arial"/>
                <w:lang w:val="mn-MN" w:bidi="mn-Mong-MN"/>
              </w:rPr>
            </w:pPr>
            <w:r w:rsidRPr="00ED3791">
              <w:rPr>
                <w:rFonts w:ascii="Arial" w:hAnsi="Arial" w:cs="Arial"/>
                <w:lang w:val="mn-MN" w:bidi="mn-Mong-MN"/>
              </w:rPr>
              <w:t>Гүйцэтгэх баримт бичигт заасны дагуу иргэний шийдвэр гүйцэтгэх ажиллагааны талууд харилцан үүрэг бүхий ижил төрлийн шаардлагыг гүйцэтгүүлэхээр нэхэмжилсэн тохиолдолд аль бага шаардлагыг их шаардлагаас нь хасаж суутган, уг хэмжээгээр гүйцэтгэх баримт бичгийн шаардлагыг биелэгдсэнд тооцох шийдвэрийг шийдвэр гүйцэтгэгчийн саналыг үндэслэн ахлах шийдвэр гүйцэтгэгч гаргах</w:t>
            </w:r>
          </w:p>
        </w:tc>
        <w:tc>
          <w:tcPr>
            <w:tcW w:w="1694" w:type="dxa"/>
          </w:tcPr>
          <w:p w14:paraId="1DB53274" w14:textId="77777777" w:rsidR="001C1E99" w:rsidRPr="00ED3791" w:rsidRDefault="001C1E99" w:rsidP="001C1E99">
            <w:pPr>
              <w:jc w:val="center"/>
              <w:rPr>
                <w:rFonts w:ascii="Arial" w:hAnsi="Arial" w:cs="Arial"/>
                <w:lang w:val="mn-MN" w:bidi="mn-Mong-MN"/>
              </w:rPr>
            </w:pPr>
            <w:r w:rsidRPr="00ED3791">
              <w:rPr>
                <w:rFonts w:ascii="Arial" w:hAnsi="Arial" w:cs="Arial"/>
                <w:lang w:val="mn-MN" w:bidi="mn-Mong-MN"/>
              </w:rPr>
              <w:t>80.2</w:t>
            </w:r>
          </w:p>
        </w:tc>
      </w:tr>
      <w:tr w:rsidR="001C1E99" w:rsidRPr="00ED3791" w14:paraId="4F146E8D" w14:textId="77777777" w:rsidTr="0081530A">
        <w:tc>
          <w:tcPr>
            <w:tcW w:w="7933" w:type="dxa"/>
          </w:tcPr>
          <w:p w14:paraId="53A35EF7" w14:textId="77777777" w:rsidR="001C1E99" w:rsidRPr="00ED3791" w:rsidRDefault="001C1E99" w:rsidP="0081530A">
            <w:pPr>
              <w:jc w:val="both"/>
              <w:rPr>
                <w:rFonts w:ascii="Arial" w:hAnsi="Arial" w:cs="Arial"/>
                <w:lang w:val="mn-MN" w:bidi="mn-Mong-MN"/>
              </w:rPr>
            </w:pPr>
            <w:r w:rsidRPr="00ED3791">
              <w:rPr>
                <w:rFonts w:ascii="Arial" w:hAnsi="Arial" w:cs="Arial"/>
                <w:lang w:val="mn-MN" w:bidi="mn-Mong-MN"/>
              </w:rPr>
              <w:t>Хуулийн этгээд татан буугдсан, өөрчлөн байгуулагдсаны улмаас шийдвэрийг гүйцэтгэх боломжгүй болсон тохиолдолд шийдвэр гүйцэтгэгч тухайн баримт бичгийг шүүхэд буцаах тухай шийдвэр гаргаж, ахлах шийдвэр гүйцэтгэгчид шилжүүлэх</w:t>
            </w:r>
          </w:p>
        </w:tc>
        <w:tc>
          <w:tcPr>
            <w:tcW w:w="1694" w:type="dxa"/>
          </w:tcPr>
          <w:p w14:paraId="3D7F134E" w14:textId="77777777" w:rsidR="001C1E99" w:rsidRPr="00ED3791" w:rsidRDefault="001C1E99" w:rsidP="001C1E99">
            <w:pPr>
              <w:jc w:val="center"/>
              <w:rPr>
                <w:rFonts w:ascii="Arial" w:hAnsi="Arial" w:cs="Arial"/>
                <w:lang w:val="mn-MN" w:bidi="mn-Mong-MN"/>
              </w:rPr>
            </w:pPr>
            <w:r w:rsidRPr="00ED3791">
              <w:rPr>
                <w:rFonts w:ascii="Arial" w:hAnsi="Arial" w:cs="Arial"/>
                <w:lang w:val="mn-MN" w:bidi="mn-Mong-MN"/>
              </w:rPr>
              <w:t>103.4</w:t>
            </w:r>
          </w:p>
        </w:tc>
      </w:tr>
      <w:tr w:rsidR="001C1E99" w:rsidRPr="00ED3791" w14:paraId="4AA6A262" w14:textId="77777777" w:rsidTr="0081530A">
        <w:tc>
          <w:tcPr>
            <w:tcW w:w="7933" w:type="dxa"/>
          </w:tcPr>
          <w:p w14:paraId="5DE2018B" w14:textId="77777777" w:rsidR="001C1E99" w:rsidRPr="00ED3791" w:rsidRDefault="001C1E99" w:rsidP="0081530A">
            <w:pPr>
              <w:jc w:val="both"/>
              <w:rPr>
                <w:rFonts w:ascii="Arial" w:hAnsi="Arial" w:cs="Arial"/>
                <w:lang w:val="mn-MN" w:bidi="mn-Mong-MN"/>
              </w:rPr>
            </w:pPr>
            <w:r w:rsidRPr="00ED3791">
              <w:rPr>
                <w:rFonts w:ascii="Arial" w:hAnsi="Arial" w:cs="Arial"/>
                <w:lang w:val="mn-MN" w:bidi="mn-Mong-MN"/>
              </w:rPr>
              <w:t>Иргэний шийдвэр гүйцэтгэх ажиллагааны зардлыг нөхөн төлүүлэх шийдвэрийг ахлах шийдвэр гүйцэтгэгч шийдвэр гүйцэтгэгчийн саналыг үндэслэн гаргана.</w:t>
            </w:r>
          </w:p>
        </w:tc>
        <w:tc>
          <w:tcPr>
            <w:tcW w:w="1694" w:type="dxa"/>
          </w:tcPr>
          <w:p w14:paraId="42622808" w14:textId="77777777" w:rsidR="001C1E99" w:rsidRPr="00ED3791" w:rsidRDefault="001C1E99" w:rsidP="001C1E99">
            <w:pPr>
              <w:jc w:val="center"/>
              <w:rPr>
                <w:rFonts w:ascii="Arial" w:hAnsi="Arial" w:cs="Arial"/>
                <w:lang w:val="mn-MN" w:bidi="mn-Mong-MN"/>
              </w:rPr>
            </w:pPr>
            <w:r w:rsidRPr="00ED3791">
              <w:rPr>
                <w:rFonts w:ascii="Arial" w:hAnsi="Arial" w:cs="Arial"/>
                <w:lang w:val="mn-MN" w:bidi="mn-Mong-MN"/>
              </w:rPr>
              <w:t>118.10</w:t>
            </w:r>
          </w:p>
        </w:tc>
      </w:tr>
    </w:tbl>
    <w:p w14:paraId="75B05D85" w14:textId="77777777" w:rsidR="001C1E99" w:rsidRPr="00ED3791" w:rsidRDefault="001C1E99" w:rsidP="001C1E99">
      <w:pPr>
        <w:jc w:val="both"/>
        <w:rPr>
          <w:rFonts w:ascii="Arial" w:hAnsi="Arial" w:cs="Arial"/>
          <w:lang w:val="mn-MN" w:bidi="mn-Mong-MN"/>
        </w:rPr>
      </w:pPr>
    </w:p>
    <w:p w14:paraId="62FF7D04" w14:textId="68486A99" w:rsidR="001C1E99" w:rsidRPr="00ED3791" w:rsidRDefault="001C1E99" w:rsidP="001C1E99">
      <w:pPr>
        <w:jc w:val="both"/>
        <w:rPr>
          <w:rFonts w:ascii="Arial" w:hAnsi="Arial" w:cs="Arial"/>
          <w:b/>
          <w:bCs/>
          <w:lang w:val="mn-MN" w:bidi="mn-Mong-MN"/>
        </w:rPr>
      </w:pPr>
      <w:r w:rsidRPr="00ED3791">
        <w:rPr>
          <w:rFonts w:ascii="Arial" w:hAnsi="Arial" w:cs="Arial"/>
          <w:lang w:val="mn-MN" w:bidi="mn-Mong-MN"/>
        </w:rPr>
        <w:tab/>
      </w:r>
      <w:r w:rsidRPr="00ED3791">
        <w:rPr>
          <w:rFonts w:ascii="Arial" w:hAnsi="Arial" w:cs="Arial"/>
          <w:b/>
          <w:bCs/>
          <w:lang w:val="mn-MN" w:bidi="mn-Mong-MN"/>
        </w:rPr>
        <w:t>Ерөнхий шийдвэр гүйцэтгэгчийн зөвшөөрлөөр хийх ажиллагааны талаарх зохицуулалт</w:t>
      </w:r>
    </w:p>
    <w:p w14:paraId="27454134" w14:textId="7E6BF637" w:rsidR="001C1E99" w:rsidRPr="00ED3791" w:rsidRDefault="001C1E99" w:rsidP="001C1E99">
      <w:pPr>
        <w:jc w:val="both"/>
        <w:rPr>
          <w:rFonts w:ascii="Arial" w:hAnsi="Arial" w:cs="Arial"/>
          <w:lang w:val="mn-MN" w:bidi="mn-Mong-MN"/>
        </w:rPr>
      </w:pPr>
    </w:p>
    <w:p w14:paraId="0A00A1F1" w14:textId="26E32928" w:rsidR="001C1E99" w:rsidRPr="00ED3791" w:rsidRDefault="001C1E99" w:rsidP="001C1E99">
      <w:pPr>
        <w:jc w:val="both"/>
        <w:rPr>
          <w:rFonts w:ascii="Arial" w:hAnsi="Arial" w:cs="Arial"/>
          <w:lang w:val="mn-MN" w:bidi="mn-Mong-MN"/>
        </w:rPr>
      </w:pPr>
      <w:r w:rsidRPr="00ED3791">
        <w:rPr>
          <w:rFonts w:ascii="Arial" w:hAnsi="Arial" w:cs="Arial"/>
          <w:lang w:val="mn-MN" w:bidi="mn-Mong-MN"/>
        </w:rPr>
        <w:tab/>
        <w:t>ШШГтХ-д зааснаар дараах үйл ажиллагааг ерөнхий шийдвэр гүйцэтгэгч гүйцэтгэхээр заажээ.</w:t>
      </w:r>
    </w:p>
    <w:p w14:paraId="5551604F" w14:textId="77777777" w:rsidR="001C1E99" w:rsidRPr="00ED3791" w:rsidRDefault="001C1E99" w:rsidP="001C1E99">
      <w:pPr>
        <w:jc w:val="both"/>
        <w:rPr>
          <w:rFonts w:ascii="Arial" w:hAnsi="Arial" w:cs="Arial"/>
          <w:lang w:val="mn-MN" w:bidi="mn-Mong-MN"/>
        </w:rPr>
      </w:pPr>
    </w:p>
    <w:tbl>
      <w:tblPr>
        <w:tblStyle w:val="TableGrid"/>
        <w:tblW w:w="0" w:type="auto"/>
        <w:tblLook w:val="04A0" w:firstRow="1" w:lastRow="0" w:firstColumn="1" w:lastColumn="0" w:noHBand="0" w:noVBand="1"/>
      </w:tblPr>
      <w:tblGrid>
        <w:gridCol w:w="7796"/>
        <w:gridCol w:w="1692"/>
      </w:tblGrid>
      <w:tr w:rsidR="001C1E99" w:rsidRPr="00ED3791" w14:paraId="4E3AAB36" w14:textId="77777777" w:rsidTr="0081530A">
        <w:tc>
          <w:tcPr>
            <w:tcW w:w="7933" w:type="dxa"/>
          </w:tcPr>
          <w:p w14:paraId="2DE894A9" w14:textId="77777777" w:rsidR="001C1E99" w:rsidRPr="00ED3791" w:rsidRDefault="001C1E99" w:rsidP="001C1E99">
            <w:pPr>
              <w:jc w:val="center"/>
              <w:rPr>
                <w:rFonts w:ascii="Arial" w:hAnsi="Arial" w:cs="Arial"/>
                <w:b/>
                <w:bCs/>
                <w:lang w:val="mn-MN" w:bidi="mn-Mong-MN"/>
              </w:rPr>
            </w:pPr>
            <w:r w:rsidRPr="00ED3791">
              <w:rPr>
                <w:rFonts w:ascii="Arial" w:hAnsi="Arial" w:cs="Arial"/>
                <w:b/>
                <w:bCs/>
                <w:lang w:val="mn-MN" w:bidi="mn-Mong-MN"/>
              </w:rPr>
              <w:t>Үйл ажиллагаа</w:t>
            </w:r>
          </w:p>
        </w:tc>
        <w:tc>
          <w:tcPr>
            <w:tcW w:w="1694" w:type="dxa"/>
          </w:tcPr>
          <w:p w14:paraId="4E9BE8B1" w14:textId="77777777" w:rsidR="001C1E99" w:rsidRPr="00ED3791" w:rsidRDefault="001C1E99" w:rsidP="0081530A">
            <w:pPr>
              <w:jc w:val="both"/>
              <w:rPr>
                <w:rFonts w:ascii="Arial" w:hAnsi="Arial" w:cs="Arial"/>
                <w:b/>
                <w:bCs/>
                <w:lang w:val="mn-MN" w:bidi="mn-Mong-MN"/>
              </w:rPr>
            </w:pPr>
            <w:r w:rsidRPr="00ED3791">
              <w:rPr>
                <w:rFonts w:ascii="Arial" w:hAnsi="Arial" w:cs="Arial"/>
                <w:b/>
                <w:bCs/>
                <w:lang w:val="mn-MN" w:bidi="mn-Mong-MN"/>
              </w:rPr>
              <w:t>Хуулийн зохицуулалт</w:t>
            </w:r>
          </w:p>
        </w:tc>
      </w:tr>
      <w:tr w:rsidR="001C1E99" w:rsidRPr="00ED3791" w14:paraId="7D937C9D" w14:textId="77777777" w:rsidTr="0081530A">
        <w:tc>
          <w:tcPr>
            <w:tcW w:w="7933" w:type="dxa"/>
          </w:tcPr>
          <w:p w14:paraId="3BC71973" w14:textId="77777777" w:rsidR="001C1E99" w:rsidRPr="00ED3791" w:rsidRDefault="001C1E99" w:rsidP="0081530A">
            <w:pPr>
              <w:jc w:val="both"/>
              <w:rPr>
                <w:rFonts w:ascii="Arial" w:hAnsi="Arial" w:cs="Arial"/>
                <w:lang w:val="mn-MN" w:bidi="mn-Mong-MN"/>
              </w:rPr>
            </w:pPr>
            <w:r w:rsidRPr="00ED3791">
              <w:rPr>
                <w:rFonts w:ascii="Arial" w:hAnsi="Arial" w:cs="Arial"/>
                <w:lang w:val="mn-MN" w:bidi="mn-Mong-MN"/>
              </w:rPr>
              <w:t>хоёр, түүнээс дээш шийдвэр гүйцэтгэгчид иргэний шийдвэр гүйцэтгэх ажиллагаа явуулах шийдвэрийг улсын хэмжээнд ерөнхий шийдвэр гүйцэтгэгч гаргах</w:t>
            </w:r>
          </w:p>
        </w:tc>
        <w:tc>
          <w:tcPr>
            <w:tcW w:w="1694" w:type="dxa"/>
          </w:tcPr>
          <w:p w14:paraId="60281AA8" w14:textId="05C412CE" w:rsidR="001C1E99" w:rsidRPr="00ED3791" w:rsidRDefault="001C1E99" w:rsidP="001C1E99">
            <w:pPr>
              <w:jc w:val="center"/>
              <w:rPr>
                <w:rFonts w:ascii="Arial" w:hAnsi="Arial" w:cs="Arial"/>
                <w:lang w:val="mn-MN" w:bidi="mn-Mong-MN"/>
              </w:rPr>
            </w:pPr>
            <w:r w:rsidRPr="00ED3791">
              <w:rPr>
                <w:rFonts w:ascii="Arial" w:hAnsi="Arial" w:cs="Arial"/>
                <w:lang w:val="mn-MN" w:bidi="mn-Mong-MN"/>
              </w:rPr>
              <w:t>25.2</w:t>
            </w:r>
          </w:p>
        </w:tc>
      </w:tr>
      <w:tr w:rsidR="001C1E99" w:rsidRPr="00ED3791" w14:paraId="39317A18" w14:textId="77777777" w:rsidTr="0081530A">
        <w:tc>
          <w:tcPr>
            <w:tcW w:w="7933" w:type="dxa"/>
          </w:tcPr>
          <w:p w14:paraId="1E208E38" w14:textId="77777777" w:rsidR="001C1E99" w:rsidRPr="00ED3791" w:rsidRDefault="001C1E99" w:rsidP="0081530A">
            <w:pPr>
              <w:jc w:val="both"/>
              <w:rPr>
                <w:rFonts w:ascii="Arial" w:hAnsi="Arial" w:cs="Arial"/>
                <w:lang w:val="mn-MN" w:bidi="mn-Mong-MN"/>
              </w:rPr>
            </w:pPr>
            <w:r w:rsidRPr="00ED3791">
              <w:rPr>
                <w:rFonts w:ascii="Arial" w:hAnsi="Arial" w:cs="Arial"/>
                <w:lang w:val="mn-MN" w:bidi="mn-Mong-MN"/>
              </w:rPr>
              <w:t>Шийдвэр гүйцэтгэгчийг татгалзан гаргахыг зөвшөөрөхгүй тухай ахлах шийдвэр гүйцэтгэгч тогтоол гаргасан бол энэхүү тогтоолын талаар 7 хоногийн дотор ерөнхий шийдвэр гүйцэтгэгчид гомдол гаргаж болно.</w:t>
            </w:r>
          </w:p>
        </w:tc>
        <w:tc>
          <w:tcPr>
            <w:tcW w:w="1694" w:type="dxa"/>
          </w:tcPr>
          <w:p w14:paraId="61FCC57F" w14:textId="77777777" w:rsidR="001C1E99" w:rsidRPr="00ED3791" w:rsidRDefault="001C1E99" w:rsidP="001C1E99">
            <w:pPr>
              <w:jc w:val="center"/>
              <w:rPr>
                <w:rFonts w:ascii="Arial" w:hAnsi="Arial" w:cs="Arial"/>
                <w:lang w:val="mn-MN" w:bidi="mn-Mong-MN"/>
              </w:rPr>
            </w:pPr>
            <w:r w:rsidRPr="00ED3791">
              <w:rPr>
                <w:rFonts w:ascii="Arial" w:hAnsi="Arial" w:cs="Arial"/>
                <w:lang w:val="mn-MN" w:bidi="mn-Mong-MN"/>
              </w:rPr>
              <w:t>43.10</w:t>
            </w:r>
          </w:p>
        </w:tc>
      </w:tr>
      <w:tr w:rsidR="001C1E99" w:rsidRPr="00ED3791" w14:paraId="4B578DBF" w14:textId="77777777" w:rsidTr="0081530A">
        <w:tc>
          <w:tcPr>
            <w:tcW w:w="7933" w:type="dxa"/>
          </w:tcPr>
          <w:p w14:paraId="3A25C635" w14:textId="77777777" w:rsidR="001C1E99" w:rsidRPr="00ED3791" w:rsidRDefault="001C1E99" w:rsidP="0081530A">
            <w:pPr>
              <w:jc w:val="both"/>
              <w:rPr>
                <w:rFonts w:ascii="Arial" w:hAnsi="Arial" w:cs="Arial"/>
                <w:lang w:val="mn-MN" w:bidi="mn-Mong-MN"/>
              </w:rPr>
            </w:pPr>
            <w:r w:rsidRPr="00ED3791">
              <w:rPr>
                <w:rFonts w:ascii="Arial" w:hAnsi="Arial" w:cs="Arial"/>
                <w:lang w:val="mn-MN" w:bidi="mn-Mong-MN"/>
              </w:rPr>
              <w:t>Ахлах шийдвэр гүйцэтгэгч гомдлыг шийдэрлэсэн талаарх тогтоолыг зөвшөөрөөгүй тохиолдолд хүлээн авснаас хойш 7 хоногийн дотор ерөнхий шийдвэр гүйцэтгэгчид гаргаж болох</w:t>
            </w:r>
          </w:p>
        </w:tc>
        <w:tc>
          <w:tcPr>
            <w:tcW w:w="1694" w:type="dxa"/>
          </w:tcPr>
          <w:p w14:paraId="5631B0C6" w14:textId="77777777" w:rsidR="001C1E99" w:rsidRPr="00ED3791" w:rsidRDefault="001C1E99" w:rsidP="001C1E99">
            <w:pPr>
              <w:jc w:val="center"/>
              <w:rPr>
                <w:rFonts w:ascii="Arial" w:hAnsi="Arial" w:cs="Arial"/>
                <w:lang w:val="mn-MN" w:bidi="mn-Mong-MN"/>
              </w:rPr>
            </w:pPr>
            <w:r w:rsidRPr="00ED3791">
              <w:rPr>
                <w:rFonts w:ascii="Arial" w:hAnsi="Arial" w:cs="Arial"/>
                <w:lang w:val="mn-MN" w:bidi="mn-Mong-MN"/>
              </w:rPr>
              <w:t>44.4</w:t>
            </w:r>
          </w:p>
        </w:tc>
      </w:tr>
      <w:tr w:rsidR="001C1E99" w:rsidRPr="00ED3791" w14:paraId="0FA7B169" w14:textId="77777777" w:rsidTr="0081530A">
        <w:tc>
          <w:tcPr>
            <w:tcW w:w="7933" w:type="dxa"/>
          </w:tcPr>
          <w:p w14:paraId="78E5AEDA" w14:textId="77777777" w:rsidR="001C1E99" w:rsidRPr="00ED3791" w:rsidRDefault="001C1E99" w:rsidP="0081530A">
            <w:pPr>
              <w:jc w:val="both"/>
              <w:rPr>
                <w:rFonts w:ascii="Arial" w:hAnsi="Arial" w:cs="Arial"/>
                <w:lang w:val="mn-MN" w:bidi="mn-Mong-MN"/>
              </w:rPr>
            </w:pPr>
            <w:r w:rsidRPr="00ED3791">
              <w:rPr>
                <w:rFonts w:ascii="Arial" w:hAnsi="Arial" w:cs="Arial"/>
                <w:lang w:val="mn-MN" w:bidi="mn-Mong-MN"/>
              </w:rPr>
              <w:t>Шийдвэр гүйцэтгэгч төлбөр төлөгчийн гадаадад зорчих эрхийг түдгэлзүүлэх тухай саналыг ахлах шийдвэр гүйцэтгэгчид, ахлах шийдвэр гүйцэтгэгч үндэслэлтэй гэж үзвэл ажлын 3 өдрийн дотор ерөнхий шийдвэр гүйцэтгэгчид хүргүүлж шийдвэрлүүлнэ. Түүнчлэн уг эрхийг сэргээх</w:t>
            </w:r>
          </w:p>
        </w:tc>
        <w:tc>
          <w:tcPr>
            <w:tcW w:w="1694" w:type="dxa"/>
          </w:tcPr>
          <w:p w14:paraId="1E71D290" w14:textId="77777777" w:rsidR="001C1E99" w:rsidRPr="00ED3791" w:rsidRDefault="001C1E99" w:rsidP="001C1E99">
            <w:pPr>
              <w:jc w:val="center"/>
              <w:rPr>
                <w:rFonts w:ascii="Arial" w:hAnsi="Arial" w:cs="Arial"/>
                <w:lang w:val="mn-MN" w:bidi="mn-Mong-MN"/>
              </w:rPr>
            </w:pPr>
            <w:r w:rsidRPr="00ED3791">
              <w:rPr>
                <w:rFonts w:ascii="Arial" w:hAnsi="Arial" w:cs="Arial"/>
                <w:lang w:val="mn-MN" w:bidi="mn-Mong-MN"/>
              </w:rPr>
              <w:t>59.3, 271.3</w:t>
            </w:r>
          </w:p>
        </w:tc>
      </w:tr>
      <w:tr w:rsidR="001C1E99" w:rsidRPr="00ED3791" w14:paraId="1FA31A1D" w14:textId="77777777" w:rsidTr="0081530A">
        <w:tc>
          <w:tcPr>
            <w:tcW w:w="7933" w:type="dxa"/>
          </w:tcPr>
          <w:p w14:paraId="2F4DCD7B" w14:textId="77777777" w:rsidR="001C1E99" w:rsidRPr="00ED3791" w:rsidRDefault="001C1E99" w:rsidP="0081530A">
            <w:pPr>
              <w:jc w:val="both"/>
              <w:rPr>
                <w:rFonts w:ascii="Arial" w:hAnsi="Arial" w:cs="Arial"/>
                <w:lang w:val="mn-MN" w:bidi="mn-Mong-MN"/>
              </w:rPr>
            </w:pPr>
            <w:r w:rsidRPr="00ED3791">
              <w:rPr>
                <w:rFonts w:ascii="Arial" w:hAnsi="Arial" w:cs="Arial"/>
                <w:lang w:val="mn-MN" w:bidi="mn-Mong-MN"/>
              </w:rPr>
              <w:t>шүүхийн шийдвэр гүйцэтгэх ажиллагааг мэргэжлийн удирдлагаар хангаж, хяналт тавих;</w:t>
            </w:r>
          </w:p>
        </w:tc>
        <w:tc>
          <w:tcPr>
            <w:tcW w:w="1694" w:type="dxa"/>
          </w:tcPr>
          <w:p w14:paraId="56D0B456" w14:textId="77777777" w:rsidR="001C1E99" w:rsidRPr="00ED3791" w:rsidRDefault="001C1E99" w:rsidP="001C1E99">
            <w:pPr>
              <w:jc w:val="center"/>
              <w:rPr>
                <w:rFonts w:ascii="Arial" w:hAnsi="Arial" w:cs="Arial"/>
                <w:lang w:val="mn-MN" w:bidi="mn-Mong-MN"/>
              </w:rPr>
            </w:pPr>
            <w:r w:rsidRPr="00ED3791">
              <w:rPr>
                <w:rFonts w:ascii="Arial" w:hAnsi="Arial" w:cs="Arial"/>
                <w:lang w:val="mn-MN" w:bidi="mn-Mong-MN"/>
              </w:rPr>
              <w:t>271.3</w:t>
            </w:r>
          </w:p>
        </w:tc>
      </w:tr>
    </w:tbl>
    <w:p w14:paraId="4F2DA054" w14:textId="77777777" w:rsidR="001C1E99" w:rsidRPr="00ED3791" w:rsidRDefault="001C1E99" w:rsidP="001C1E99">
      <w:pPr>
        <w:jc w:val="both"/>
        <w:rPr>
          <w:rFonts w:ascii="Arial" w:hAnsi="Arial" w:cs="Arial"/>
          <w:lang w:val="mn-MN" w:bidi="mn-Mong-MN"/>
        </w:rPr>
      </w:pPr>
    </w:p>
    <w:p w14:paraId="758735D6" w14:textId="658322E2" w:rsidR="001C1E99" w:rsidRPr="00ED3791" w:rsidRDefault="001C1E99" w:rsidP="001C1E99">
      <w:pPr>
        <w:jc w:val="both"/>
        <w:rPr>
          <w:rFonts w:ascii="Arial" w:hAnsi="Arial" w:cs="Arial"/>
          <w:lang w:val="mn-MN" w:bidi="mn-Mong-MN"/>
        </w:rPr>
      </w:pPr>
      <w:r w:rsidRPr="00ED3791">
        <w:rPr>
          <w:rFonts w:ascii="Arial" w:hAnsi="Arial" w:cs="Arial"/>
          <w:lang w:val="mn-MN" w:bidi="mn-Mong-MN"/>
        </w:rPr>
        <w:lastRenderedPageBreak/>
        <w:tab/>
      </w:r>
      <w:r w:rsidRPr="00ED3791">
        <w:rPr>
          <w:rFonts w:ascii="Arial" w:hAnsi="Arial" w:cs="Arial"/>
          <w:lang w:val="mn-MN" w:bidi="mn-Mong-MN"/>
        </w:rPr>
        <w:tab/>
      </w:r>
    </w:p>
    <w:p w14:paraId="74AAD0A2" w14:textId="5812C020" w:rsidR="001C1E99" w:rsidRPr="00ED3791" w:rsidRDefault="001C1E99" w:rsidP="001C1E99">
      <w:pPr>
        <w:jc w:val="both"/>
        <w:rPr>
          <w:rFonts w:ascii="Arial" w:hAnsi="Arial" w:cs="Arial"/>
          <w:lang w:val="mn-MN"/>
        </w:rPr>
      </w:pPr>
      <w:r w:rsidRPr="00ED3791">
        <w:rPr>
          <w:rFonts w:ascii="Arial" w:hAnsi="Arial" w:cs="Arial"/>
          <w:lang w:val="mn-MN" w:eastAsia="zh-CN"/>
        </w:rPr>
        <w:tab/>
        <w:t xml:space="preserve">Манай улсад 304 шийдвэр гүйцэтгэгч, 56 ахлах шийдвэр гүйцэтгэгчтэй ч </w:t>
      </w:r>
      <w:r w:rsidRPr="00ED3791">
        <w:rPr>
          <w:rFonts w:ascii="Arial" w:hAnsi="Arial" w:cs="Arial"/>
          <w:lang w:val="mn-MN"/>
        </w:rPr>
        <w:t xml:space="preserve">Захиргаа, мэргэжлийн удирдлага-хяналт тавих 26 албан хаагч байгаа нь нийт 460 албан хаагчийн 6.7 хувь нь байгаа нь туслах чиг үүрэгтэй захиргааны албан хаагч дутмаг байгаа нь ажиллагаа удаашралтай, шийдвэр гүйцэтгэгч ачаалалтай байгаатай холбоотой байж болохоор байна. </w:t>
      </w:r>
      <w:r w:rsidRPr="00ED3791">
        <w:rPr>
          <w:rFonts w:ascii="Arial" w:hAnsi="Arial" w:cs="Arial"/>
          <w:i/>
          <w:iCs/>
          <w:lang w:val="mn-MN"/>
        </w:rPr>
        <w:t>/Хавсралт 1-ийн статистик 10-ыг үзнэ үү</w:t>
      </w:r>
      <w:r w:rsidRPr="00ED3791">
        <w:rPr>
          <w:rFonts w:ascii="Arial" w:hAnsi="Arial" w:cs="Arial"/>
          <w:lang w:val="mn-MN"/>
        </w:rPr>
        <w:t>./</w:t>
      </w:r>
    </w:p>
    <w:p w14:paraId="4EAF0A31" w14:textId="77777777" w:rsidR="001C1E99" w:rsidRPr="00ED3791" w:rsidRDefault="001C1E99" w:rsidP="001C1E99">
      <w:pPr>
        <w:jc w:val="both"/>
        <w:rPr>
          <w:rFonts w:ascii="Arial" w:hAnsi="Arial" w:cs="Arial"/>
          <w:lang w:val="mn-MN"/>
        </w:rPr>
      </w:pPr>
    </w:p>
    <w:p w14:paraId="2F6B3592" w14:textId="2DA8A1DE" w:rsidR="001C1E99" w:rsidRPr="00ED3791" w:rsidRDefault="001C1E99" w:rsidP="001C1E99">
      <w:pPr>
        <w:jc w:val="both"/>
        <w:rPr>
          <w:rFonts w:ascii="Arial" w:hAnsi="Arial" w:cs="Arial"/>
          <w:b/>
          <w:bCs/>
          <w:lang w:val="mn-MN"/>
        </w:rPr>
      </w:pPr>
      <w:r w:rsidRPr="00ED3791">
        <w:rPr>
          <w:rFonts w:ascii="Arial" w:hAnsi="Arial" w:cs="Arial"/>
          <w:lang w:val="mn-MN"/>
        </w:rPr>
        <w:tab/>
      </w:r>
      <w:r w:rsidRPr="00ED3791">
        <w:rPr>
          <w:rFonts w:ascii="Arial" w:hAnsi="Arial" w:cs="Arial"/>
          <w:b/>
          <w:bCs/>
          <w:lang w:val="mn-MN"/>
        </w:rPr>
        <w:t>Бусад улсын туршлага</w:t>
      </w:r>
    </w:p>
    <w:p w14:paraId="47FA1A37" w14:textId="77777777" w:rsidR="001C1E99" w:rsidRPr="00ED3791" w:rsidRDefault="001C1E99" w:rsidP="001C1E99">
      <w:pPr>
        <w:jc w:val="both"/>
        <w:rPr>
          <w:rFonts w:ascii="Arial" w:hAnsi="Arial" w:cs="Arial"/>
          <w:lang w:val="mn-MN"/>
        </w:rPr>
      </w:pPr>
    </w:p>
    <w:p w14:paraId="265485C6" w14:textId="7C77CDAF" w:rsidR="001C1E99" w:rsidRPr="00ED3791" w:rsidRDefault="001C1E99" w:rsidP="001C1E99">
      <w:pPr>
        <w:jc w:val="both"/>
        <w:rPr>
          <w:rFonts w:asciiTheme="minorBidi" w:hAnsiTheme="minorBidi"/>
          <w:lang w:val="mn-MN"/>
        </w:rPr>
      </w:pPr>
      <w:r w:rsidRPr="00ED3791">
        <w:rPr>
          <w:rFonts w:asciiTheme="minorBidi" w:hAnsiTheme="minorBidi"/>
          <w:lang w:val="mn-MN"/>
        </w:rPr>
        <w:tab/>
        <w:t>Гүрж улсад ердөө 158 гүйцэтгэгч байх бөгөөд арын алба сайтай буюу захиргааны 157, шийдвэр гүйцэтгэлийн цагдаа 57, ложистик алба, хуулийн алба зэрэг ажилладаг бөгөөд уг алба нь ажилчдын ажиллах нөхцөлийг бүрдүүлдэг байна.</w:t>
      </w:r>
      <w:r w:rsidRPr="00ED3791">
        <w:rPr>
          <w:rStyle w:val="FootnoteReference"/>
          <w:rFonts w:asciiTheme="minorBidi" w:hAnsiTheme="minorBidi"/>
          <w:lang w:val="mn-MN"/>
        </w:rPr>
        <w:footnoteReference w:id="88"/>
      </w:r>
      <w:r w:rsidRPr="00ED3791">
        <w:rPr>
          <w:rFonts w:asciiTheme="minorBidi" w:hAnsiTheme="minorBidi"/>
          <w:lang w:val="mn-MN"/>
        </w:rPr>
        <w:t xml:space="preserve"> Мөн ХБНГУ, БНСУ, Гүрж зэрэг улсын хуулиудад ахлах шийдвэр гүйцэтгэгчээс зөвшөөрөл авч хийх зохицуулалт байхгүй байна.</w:t>
      </w:r>
    </w:p>
    <w:p w14:paraId="29DF1940" w14:textId="77777777" w:rsidR="00BF502A" w:rsidRPr="00ED3791" w:rsidRDefault="00BF502A" w:rsidP="001C1E99">
      <w:pPr>
        <w:jc w:val="both"/>
        <w:rPr>
          <w:rFonts w:asciiTheme="minorBidi" w:hAnsiTheme="minorBidi"/>
          <w:lang w:val="mn-MN"/>
        </w:rPr>
      </w:pPr>
    </w:p>
    <w:p w14:paraId="02DF3A91" w14:textId="7F2E5CDB" w:rsidR="00BF502A" w:rsidRPr="00ED3791" w:rsidRDefault="00BF502A" w:rsidP="001C1E99">
      <w:pPr>
        <w:jc w:val="both"/>
        <w:rPr>
          <w:rFonts w:asciiTheme="minorBidi" w:hAnsiTheme="minorBidi"/>
          <w:lang w:val="mn-MN"/>
        </w:rPr>
      </w:pPr>
      <w:r w:rsidRPr="00ED3791">
        <w:rPr>
          <w:rFonts w:asciiTheme="minorBidi" w:hAnsiTheme="minorBidi"/>
          <w:lang w:val="mn-MN"/>
        </w:rPr>
        <w:tab/>
        <w:t>Олон улсад шийдвэр гүйцэтгэгч өөрөө бие даан бүрэн эрхээ хэрэгжүүлж, тэр хэрээрээ хариуцлагаа хүлээдэг байдлыг зөвлөдөг.</w:t>
      </w:r>
      <w:r w:rsidRPr="00ED3791">
        <w:rPr>
          <w:rStyle w:val="FootnoteReference"/>
          <w:rFonts w:asciiTheme="minorBidi" w:hAnsiTheme="minorBidi"/>
          <w:lang w:val="mn-MN"/>
        </w:rPr>
        <w:footnoteReference w:id="89"/>
      </w:r>
    </w:p>
    <w:p w14:paraId="21E9EDCD" w14:textId="77777777" w:rsidR="001C1E99" w:rsidRPr="00ED3791" w:rsidRDefault="001C1E99" w:rsidP="001C1E99">
      <w:pPr>
        <w:jc w:val="both"/>
        <w:rPr>
          <w:rFonts w:ascii="Arial" w:hAnsi="Arial" w:cs="Arial"/>
          <w:lang w:val="mn-MN"/>
        </w:rPr>
      </w:pPr>
    </w:p>
    <w:p w14:paraId="1621EA7D" w14:textId="5CD736CF" w:rsidR="001C1E99" w:rsidRPr="00ED3791" w:rsidRDefault="001C1E99" w:rsidP="001C1E99">
      <w:pPr>
        <w:jc w:val="both"/>
        <w:rPr>
          <w:rFonts w:ascii="Arial" w:hAnsi="Arial" w:cs="Arial"/>
          <w:b/>
          <w:bCs/>
          <w:lang w:val="mn-MN"/>
        </w:rPr>
      </w:pPr>
      <w:r w:rsidRPr="00ED3791">
        <w:rPr>
          <w:rFonts w:ascii="Arial" w:hAnsi="Arial" w:cs="Arial"/>
          <w:lang w:val="mn-MN"/>
        </w:rPr>
        <w:tab/>
      </w:r>
      <w:r w:rsidRPr="00ED3791">
        <w:rPr>
          <w:rFonts w:ascii="Arial" w:hAnsi="Arial" w:cs="Arial"/>
          <w:b/>
          <w:bCs/>
          <w:lang w:val="mn-MN"/>
        </w:rPr>
        <w:t xml:space="preserve">Дүгнэлт </w:t>
      </w:r>
    </w:p>
    <w:p w14:paraId="12149619" w14:textId="77777777" w:rsidR="001C1E99" w:rsidRPr="00ED3791" w:rsidRDefault="001C1E99" w:rsidP="001C1E99">
      <w:pPr>
        <w:jc w:val="both"/>
        <w:rPr>
          <w:rFonts w:ascii="Arial" w:hAnsi="Arial" w:cs="Arial"/>
          <w:lang w:val="mn-MN"/>
        </w:rPr>
      </w:pPr>
    </w:p>
    <w:p w14:paraId="50B8165C" w14:textId="42EF38DC" w:rsidR="001C1E99" w:rsidRPr="00ED3791" w:rsidRDefault="001C1E99" w:rsidP="001C1E99">
      <w:pPr>
        <w:jc w:val="both"/>
        <w:rPr>
          <w:rFonts w:ascii="Arial" w:hAnsi="Arial" w:cs="Arial"/>
          <w:b/>
          <w:bCs/>
          <w:lang w:val="mn-MN"/>
        </w:rPr>
      </w:pPr>
      <w:r w:rsidRPr="00ED3791">
        <w:rPr>
          <w:rFonts w:ascii="Arial" w:hAnsi="Arial" w:cs="Arial"/>
          <w:lang w:val="mn-MN"/>
        </w:rPr>
        <w:tab/>
      </w:r>
      <w:r w:rsidRPr="00ED3791">
        <w:rPr>
          <w:rFonts w:ascii="Arial" w:hAnsi="Arial" w:cs="Arial"/>
          <w:b/>
          <w:bCs/>
          <w:lang w:val="mn-MN"/>
        </w:rPr>
        <w:t>Ахлах шийдвэр гүйцэтгэгчийн чиг үүрэг</w:t>
      </w:r>
    </w:p>
    <w:p w14:paraId="3C7E87D9" w14:textId="77777777" w:rsidR="001C1E99" w:rsidRPr="00ED3791" w:rsidRDefault="001C1E99" w:rsidP="001C1E99">
      <w:pPr>
        <w:jc w:val="both"/>
        <w:rPr>
          <w:rFonts w:ascii="Arial" w:hAnsi="Arial" w:cs="Arial"/>
          <w:lang w:val="mn-MN"/>
        </w:rPr>
      </w:pPr>
    </w:p>
    <w:p w14:paraId="52F34159" w14:textId="413EA049" w:rsidR="001C1E99" w:rsidRPr="00ED3791" w:rsidRDefault="001C1E99" w:rsidP="001C1E99">
      <w:pPr>
        <w:jc w:val="both"/>
        <w:rPr>
          <w:rFonts w:ascii="Arial" w:hAnsi="Arial" w:cs="Arial"/>
          <w:lang w:val="mn-MN"/>
        </w:rPr>
      </w:pPr>
      <w:r w:rsidRPr="00ED3791">
        <w:rPr>
          <w:rFonts w:ascii="Arial" w:hAnsi="Arial" w:cs="Arial"/>
          <w:lang w:val="mn-MN"/>
        </w:rPr>
        <w:tab/>
      </w:r>
      <w:bookmarkStart w:id="29" w:name="_Hlk195727080"/>
      <w:r w:rsidRPr="00ED3791">
        <w:rPr>
          <w:rFonts w:ascii="Arial" w:hAnsi="Arial" w:cs="Arial"/>
          <w:lang w:val="mn-MN"/>
        </w:rPr>
        <w:t>Ахлах шийдвэр гүйцэтгэгчийн хийх ажлуудыг шийдвэр гүйцэтгэгч бие даан хийх боломжтой төдийгүй шат дамжин зөвшөөрөл авснаар ажиллагаа удаашрах, зөвшөөрөл авахгүйгээр хариуцлагыг хүлээж, тэдгээр бүрэн эрхийг хэрэгжүүлж болохоор байна.Тухайлбал, орон байранд нэвтрэн орох, гадаадад зорчих эрхийг түдгэлзүүлэх арга хэмжээ авахад шийдвэр гүйцэтгэгч өөрөө бие даан хийх боломжтой байна.</w:t>
      </w:r>
    </w:p>
    <w:p w14:paraId="0CC34D65" w14:textId="77777777" w:rsidR="001C1E99" w:rsidRPr="00ED3791" w:rsidRDefault="001C1E99" w:rsidP="001C1E99">
      <w:pPr>
        <w:jc w:val="both"/>
        <w:rPr>
          <w:rFonts w:ascii="Arial" w:hAnsi="Arial" w:cs="Arial"/>
          <w:lang w:val="mn-MN"/>
        </w:rPr>
      </w:pPr>
    </w:p>
    <w:p w14:paraId="6C07646A" w14:textId="55D46CC7" w:rsidR="001C1E99" w:rsidRPr="00ED3791" w:rsidRDefault="001C1E99" w:rsidP="001C1E99">
      <w:pPr>
        <w:jc w:val="both"/>
        <w:rPr>
          <w:rFonts w:ascii="Arial" w:hAnsi="Arial" w:cs="Arial"/>
          <w:lang w:val="mn-MN"/>
        </w:rPr>
      </w:pPr>
      <w:r w:rsidRPr="00ED3791">
        <w:rPr>
          <w:rFonts w:ascii="Arial" w:hAnsi="Arial" w:cs="Arial"/>
          <w:lang w:val="mn-MN"/>
        </w:rPr>
        <w:tab/>
        <w:t>Ахлах шийдвэр гүйцэтгэгчийн хийх үйл ажиллагааг цахимжилтаар шийдэх боломжтой байна. Тухайлбал, ажиллагааг нээх, хаах, гүйцэтгэх баримт бичгийг буцаах, дуудлага худалдаа явуулах шийдвэр гаргах гэх мэт.</w:t>
      </w:r>
    </w:p>
    <w:p w14:paraId="26169718" w14:textId="77777777" w:rsidR="001C1E99" w:rsidRPr="00ED3791" w:rsidRDefault="001C1E99" w:rsidP="001C1E99">
      <w:pPr>
        <w:jc w:val="both"/>
        <w:rPr>
          <w:rFonts w:ascii="Arial" w:hAnsi="Arial" w:cs="Arial"/>
          <w:lang w:val="mn-MN"/>
        </w:rPr>
      </w:pPr>
    </w:p>
    <w:p w14:paraId="1AE3EACD" w14:textId="73C6E153" w:rsidR="001C1E99" w:rsidRPr="00ED3791" w:rsidRDefault="001C1E99" w:rsidP="001C1E99">
      <w:pPr>
        <w:jc w:val="both"/>
        <w:rPr>
          <w:rFonts w:ascii="Arial" w:hAnsi="Arial" w:cs="Arial"/>
          <w:lang w:val="mn-MN"/>
        </w:rPr>
      </w:pPr>
      <w:r w:rsidRPr="00ED3791">
        <w:rPr>
          <w:rFonts w:ascii="Arial" w:hAnsi="Arial" w:cs="Arial"/>
          <w:lang w:val="mn-MN"/>
        </w:rPr>
        <w:tab/>
        <w:t xml:space="preserve">Ахлах, ерөнхий шийдвэр гүйцэтгэгчдэд гомдол жилд маш их ирдэг бөгөөд энэхүү чиг үүргийг байхгүй болгож, шийдвэр гүйцэтгэл хариуцсан шүүгч шуурхай шийддэг боломжтой. </w:t>
      </w:r>
    </w:p>
    <w:bookmarkEnd w:id="29"/>
    <w:p w14:paraId="634F3B34" w14:textId="77777777" w:rsidR="00BF502A" w:rsidRPr="00ED3791" w:rsidRDefault="00BF502A" w:rsidP="001C1E99">
      <w:pPr>
        <w:jc w:val="both"/>
        <w:rPr>
          <w:rFonts w:ascii="Arial" w:hAnsi="Arial" w:cs="Arial"/>
          <w:lang w:val="mn-MN"/>
        </w:rPr>
      </w:pPr>
    </w:p>
    <w:p w14:paraId="00B8E81B" w14:textId="6CB5EB24" w:rsidR="00BF502A" w:rsidRPr="00ED3791" w:rsidRDefault="00BF502A" w:rsidP="001C1E99">
      <w:pPr>
        <w:jc w:val="both"/>
        <w:rPr>
          <w:rFonts w:ascii="Arial" w:hAnsi="Arial" w:cs="Arial"/>
          <w:b/>
          <w:bCs/>
          <w:lang w:val="mn-MN"/>
        </w:rPr>
      </w:pPr>
      <w:r w:rsidRPr="00ED3791">
        <w:rPr>
          <w:rFonts w:ascii="Arial" w:hAnsi="Arial" w:cs="Arial"/>
          <w:lang w:val="mn-MN"/>
        </w:rPr>
        <w:tab/>
      </w:r>
      <w:r w:rsidRPr="00ED3791">
        <w:rPr>
          <w:rFonts w:ascii="Arial" w:hAnsi="Arial" w:cs="Arial"/>
          <w:b/>
          <w:bCs/>
          <w:lang w:val="mn-MN"/>
        </w:rPr>
        <w:t>Арын албаны ажилчид</w:t>
      </w:r>
    </w:p>
    <w:p w14:paraId="3C7B32EE" w14:textId="77777777" w:rsidR="001C1E99" w:rsidRPr="00ED3791" w:rsidRDefault="001C1E99" w:rsidP="001C1E99">
      <w:pPr>
        <w:jc w:val="both"/>
        <w:rPr>
          <w:rFonts w:ascii="Arial" w:hAnsi="Arial" w:cs="Arial"/>
          <w:b/>
          <w:bCs/>
          <w:lang w:val="mn-MN"/>
        </w:rPr>
      </w:pPr>
    </w:p>
    <w:p w14:paraId="6F648117" w14:textId="59F78F62" w:rsidR="001C1E99" w:rsidRPr="00ED3791" w:rsidRDefault="001C1E99" w:rsidP="001C1E99">
      <w:pPr>
        <w:jc w:val="both"/>
        <w:rPr>
          <w:rFonts w:ascii="Arial" w:hAnsi="Arial" w:cs="Arial"/>
          <w:lang w:val="mn-MN"/>
        </w:rPr>
      </w:pPr>
      <w:r w:rsidRPr="00ED3791">
        <w:rPr>
          <w:rFonts w:ascii="Arial" w:hAnsi="Arial" w:cs="Arial"/>
          <w:lang w:val="mn-MN"/>
        </w:rPr>
        <w:tab/>
        <w:t xml:space="preserve">Шийдвэр гүйцэтгэгчид туслах албаны ажилтан хүрэлцээтэй хэмжээнд байлгах зохицуулалт Гүрж улсад байна. Шийдвэр гүйцэтгэгчийн тоотой тэнцэхүйц хэмжээний арын албатай, харин шат дамжлага </w:t>
      </w:r>
      <w:r w:rsidR="008519CC" w:rsidRPr="00ED3791">
        <w:rPr>
          <w:rFonts w:ascii="Arial" w:hAnsi="Arial" w:cs="Arial"/>
          <w:lang w:val="mn-MN"/>
        </w:rPr>
        <w:t xml:space="preserve">нэмэх ахлах шийдвэр гүйцэтгэгч байхгүй. </w:t>
      </w:r>
    </w:p>
    <w:p w14:paraId="243A6C49" w14:textId="77777777" w:rsidR="001C1E99" w:rsidRPr="00ED3791" w:rsidRDefault="001C1E99" w:rsidP="001C1E99">
      <w:pPr>
        <w:jc w:val="both"/>
        <w:rPr>
          <w:rFonts w:ascii="Arial" w:hAnsi="Arial" w:cs="Arial"/>
          <w:lang w:val="mn-MN" w:bidi="mn-Mong-MN"/>
        </w:rPr>
      </w:pPr>
    </w:p>
    <w:p w14:paraId="6C617499" w14:textId="467E9BE8" w:rsidR="003617EF" w:rsidRPr="00ED3791" w:rsidRDefault="003617EF" w:rsidP="003617EF">
      <w:pPr>
        <w:jc w:val="center"/>
        <w:rPr>
          <w:rFonts w:ascii="Arial" w:hAnsi="Arial" w:cs="Arial"/>
          <w:b/>
          <w:bCs/>
          <w:lang w:val="mn-MN" w:bidi="mn-Mong-MN"/>
        </w:rPr>
      </w:pPr>
      <w:r w:rsidRPr="00ED3791">
        <w:rPr>
          <w:rFonts w:ascii="Arial" w:hAnsi="Arial" w:cs="Arial"/>
          <w:b/>
          <w:bCs/>
          <w:lang w:val="mn-MN" w:bidi="mn-Mong-MN"/>
        </w:rPr>
        <w:t>Бүтэц, зохион байгуулалтын асуудлаар нэмэлт</w:t>
      </w:r>
    </w:p>
    <w:p w14:paraId="4661505F" w14:textId="77777777" w:rsidR="003617EF" w:rsidRPr="00ED3791" w:rsidRDefault="003617EF" w:rsidP="001C1E99">
      <w:pPr>
        <w:jc w:val="both"/>
        <w:rPr>
          <w:rFonts w:ascii="Arial" w:hAnsi="Arial" w:cs="Arial"/>
          <w:b/>
          <w:bCs/>
          <w:lang w:val="mn-MN" w:bidi="mn-Mong-MN"/>
        </w:rPr>
      </w:pPr>
    </w:p>
    <w:p w14:paraId="1F30ED4F" w14:textId="71C2F229" w:rsidR="001C1E99" w:rsidRPr="00ED3791" w:rsidRDefault="003617EF" w:rsidP="001C1E99">
      <w:pPr>
        <w:jc w:val="both"/>
        <w:rPr>
          <w:rFonts w:ascii="Arial" w:hAnsi="Arial" w:cs="Arial"/>
          <w:b/>
          <w:bCs/>
          <w:lang w:val="mn-MN" w:bidi="mn-Mong-MN"/>
        </w:rPr>
      </w:pPr>
      <w:r w:rsidRPr="00ED3791">
        <w:rPr>
          <w:rFonts w:ascii="Arial" w:hAnsi="Arial" w:cs="Arial"/>
          <w:b/>
          <w:bCs/>
          <w:lang w:val="mn-MN" w:bidi="mn-Mong-MN"/>
        </w:rPr>
        <w:tab/>
      </w:r>
      <w:r w:rsidR="00B07A93" w:rsidRPr="00ED3791">
        <w:rPr>
          <w:rFonts w:ascii="Arial" w:hAnsi="Arial" w:cs="Arial"/>
          <w:b/>
          <w:bCs/>
          <w:lang w:val="mn-MN" w:bidi="mn-Mong-MN"/>
        </w:rPr>
        <w:t xml:space="preserve">Хувийн шийдвэр гүйцэтгэлийн тогтолцоо болон иргэний шийдвэр гүйцэтгэлийн тусдаа албаны талаар </w:t>
      </w:r>
    </w:p>
    <w:p w14:paraId="071CE8CB" w14:textId="77777777" w:rsidR="000F0E1F" w:rsidRPr="00ED3791" w:rsidRDefault="000F0E1F" w:rsidP="001C1E99">
      <w:pPr>
        <w:jc w:val="both"/>
        <w:rPr>
          <w:rFonts w:ascii="Arial" w:hAnsi="Arial" w:cs="Arial"/>
          <w:b/>
          <w:bCs/>
          <w:lang w:val="mn-MN" w:bidi="mn-Mong-MN"/>
        </w:rPr>
      </w:pPr>
    </w:p>
    <w:p w14:paraId="64EC4C08" w14:textId="425FB444" w:rsidR="000F0E1F" w:rsidRPr="00ED3791" w:rsidRDefault="000F0E1F" w:rsidP="001C1E99">
      <w:pPr>
        <w:jc w:val="both"/>
        <w:rPr>
          <w:rFonts w:ascii="Arial" w:hAnsi="Arial" w:cs="Arial"/>
          <w:b/>
          <w:bCs/>
          <w:lang w:val="mn-MN" w:bidi="mn-Mong-MN"/>
        </w:rPr>
      </w:pPr>
      <w:r w:rsidRPr="00ED3791">
        <w:rPr>
          <w:rFonts w:ascii="Arial" w:hAnsi="Arial" w:cs="Arial"/>
          <w:b/>
          <w:bCs/>
          <w:lang w:val="mn-MN" w:bidi="mn-Mong-MN"/>
        </w:rPr>
        <w:tab/>
        <w:t xml:space="preserve">Иргэний шийдвэр гүйцэтгэх тусдаа алба байгуулах </w:t>
      </w:r>
    </w:p>
    <w:p w14:paraId="149A598A" w14:textId="77777777" w:rsidR="00B07A93" w:rsidRPr="00ED3791" w:rsidRDefault="00B07A93" w:rsidP="001C1E99">
      <w:pPr>
        <w:jc w:val="both"/>
        <w:rPr>
          <w:rFonts w:ascii="Arial" w:hAnsi="Arial" w:cs="Arial"/>
          <w:b/>
          <w:bCs/>
          <w:lang w:val="mn-MN" w:bidi="mn-Mong-MN"/>
        </w:rPr>
      </w:pPr>
    </w:p>
    <w:p w14:paraId="47742388" w14:textId="6C70EF76" w:rsidR="00B07A93" w:rsidRPr="00ED3791" w:rsidRDefault="00B07A93" w:rsidP="00B07A93">
      <w:pPr>
        <w:widowControl w:val="0"/>
        <w:shd w:val="clear" w:color="auto" w:fill="FFFFFF"/>
        <w:tabs>
          <w:tab w:val="left" w:pos="360"/>
        </w:tabs>
        <w:spacing w:line="276" w:lineRule="auto"/>
        <w:jc w:val="both"/>
        <w:rPr>
          <w:rFonts w:ascii="Arial" w:eastAsiaTheme="minorHAnsi" w:hAnsi="Arial" w:cs="Arial"/>
          <w:color w:val="000000" w:themeColor="text1"/>
          <w:lang w:val="mn-MN"/>
        </w:rPr>
      </w:pPr>
      <w:r w:rsidRPr="00ED3791">
        <w:rPr>
          <w:rFonts w:eastAsiaTheme="minorHAnsi" w:cstheme="minorHAnsi"/>
          <w:color w:val="000000" w:themeColor="text1"/>
          <w:lang w:val="mn-MN"/>
        </w:rPr>
        <w:tab/>
      </w:r>
      <w:r w:rsidR="00CA7FAC" w:rsidRPr="00ED3791">
        <w:rPr>
          <w:rFonts w:eastAsiaTheme="minorHAnsi" w:cstheme="minorHAnsi"/>
          <w:color w:val="000000" w:themeColor="text1"/>
          <w:lang w:val="mn-MN"/>
        </w:rPr>
        <w:tab/>
      </w:r>
      <w:r w:rsidRPr="00ED3791">
        <w:rPr>
          <w:rFonts w:ascii="Arial" w:eastAsiaTheme="minorHAnsi" w:hAnsi="Arial" w:cs="Arial"/>
          <w:color w:val="000000" w:themeColor="text1"/>
          <w:lang w:val="mn-MN"/>
        </w:rPr>
        <w:t>ЕСБХБ-ны судалгаанд</w:t>
      </w:r>
      <w:r w:rsidRPr="00ED3791">
        <w:rPr>
          <w:rFonts w:eastAsiaTheme="minorHAnsi" w:cstheme="minorHAnsi"/>
          <w:color w:val="000000" w:themeColor="text1"/>
          <w:lang w:val="mn-MN"/>
        </w:rPr>
        <w:t xml:space="preserve"> </w:t>
      </w:r>
      <w:r w:rsidRPr="00ED3791">
        <w:rPr>
          <w:rFonts w:ascii="Arial" w:eastAsiaTheme="minorHAnsi" w:hAnsi="Arial" w:cs="Arial"/>
          <w:color w:val="000000" w:themeColor="text1"/>
          <w:lang w:val="mn-MN"/>
        </w:rPr>
        <w:t xml:space="preserve">ШШГЕГ-ын </w:t>
      </w:r>
      <w:r w:rsidRPr="00ED3791">
        <w:rPr>
          <w:rFonts w:ascii="Arial" w:eastAsiaTheme="minorHAnsi" w:hAnsi="Arial" w:cs="Arial"/>
          <w:color w:val="000000" w:themeColor="text1"/>
          <w:rtl/>
          <w:lang w:val="mn-MN"/>
        </w:rPr>
        <w:t>хариуцах асуудлаас иргэний шийдвэр гүйцэтгэлийг</w:t>
      </w:r>
      <w:r w:rsidRPr="00ED3791">
        <w:rPr>
          <w:rFonts w:ascii="Arial" w:eastAsiaTheme="minorHAnsi" w:hAnsi="Arial" w:cs="Arial"/>
          <w:color w:val="000000" w:themeColor="text1"/>
          <w:lang w:val="mn-MN"/>
        </w:rPr>
        <w:t xml:space="preserve"> хасч, тусдаа агентлаг байгуулах нь тодорхой давуу талтай байж болох ч уян хатан байдал, үр дүнд суурилсан арга барил нь </w:t>
      </w:r>
      <w:r w:rsidRPr="00ED3791">
        <w:rPr>
          <w:rFonts w:ascii="Arial" w:eastAsiaTheme="minorHAnsi" w:hAnsi="Arial" w:cs="Arial"/>
          <w:color w:val="000000" w:themeColor="text1"/>
          <w:rtl/>
          <w:lang w:val="mn-MN"/>
        </w:rPr>
        <w:t>гол зарчим байх</w:t>
      </w:r>
      <w:r w:rsidRPr="00ED3791">
        <w:rPr>
          <w:rFonts w:ascii="Arial" w:eastAsiaTheme="minorHAnsi" w:hAnsi="Arial" w:cs="Arial"/>
          <w:color w:val="000000" w:themeColor="text1"/>
          <w:lang w:val="mn-MN"/>
        </w:rPr>
        <w:t xml:space="preserve"> ёстой. Одоогийн төрийн алба хаагчид цэргийн цол, урамшуулал (түүний дотор эрт тэтгэвэрт гарах) зэрэ</w:t>
      </w:r>
      <w:r w:rsidRPr="00ED3791">
        <w:rPr>
          <w:rFonts w:ascii="Arial" w:eastAsiaTheme="minorHAnsi" w:hAnsi="Arial" w:cs="Arial"/>
          <w:color w:val="000000" w:themeColor="text1"/>
          <w:rtl/>
          <w:lang w:val="mn-MN"/>
        </w:rPr>
        <w:t>г давуу талтай</w:t>
      </w:r>
      <w:r w:rsidRPr="00ED3791">
        <w:rPr>
          <w:rFonts w:ascii="Arial" w:eastAsiaTheme="minorHAnsi" w:hAnsi="Arial" w:cs="Arial"/>
          <w:color w:val="000000" w:themeColor="text1"/>
          <w:lang w:val="mn-MN"/>
        </w:rPr>
        <w:t xml:space="preserve">. </w:t>
      </w:r>
      <w:r w:rsidRPr="00ED3791">
        <w:rPr>
          <w:rFonts w:ascii="Arial" w:eastAsiaTheme="minorHAnsi" w:hAnsi="Arial" w:cs="Arial"/>
          <w:color w:val="000000" w:themeColor="text1"/>
          <w:rtl/>
          <w:lang w:val="mn-MN"/>
        </w:rPr>
        <w:t>Бидний бодлоор</w:t>
      </w:r>
      <w:r w:rsidRPr="00ED3791">
        <w:rPr>
          <w:rFonts w:ascii="Arial" w:eastAsiaTheme="minorHAnsi" w:hAnsi="Arial" w:cs="Arial"/>
          <w:color w:val="000000" w:themeColor="text1"/>
          <w:lang w:val="mn-MN"/>
        </w:rPr>
        <w:t xml:space="preserve"> бол тусдаа агентлаг байгуулахад энэ нь саад болохгүй. Бусад хэд хэдэн оронд шүүхийн шийдвэр гүйцэтгэгчид дүрэмт хувцас өмсдөг (жишээлбэл, ОХУ, Азербайжан)</w:t>
      </w:r>
      <w:r w:rsidR="003617EF" w:rsidRPr="00ED3791">
        <w:rPr>
          <w:rFonts w:ascii="Arial" w:eastAsiaTheme="minorHAnsi" w:hAnsi="Arial" w:cs="Arial"/>
          <w:color w:val="000000" w:themeColor="text1"/>
          <w:lang w:val="mn-MN"/>
        </w:rPr>
        <w:t xml:space="preserve"> талаар дурдсан байна.</w:t>
      </w:r>
      <w:r w:rsidRPr="00ED3791">
        <w:rPr>
          <w:rStyle w:val="FootnoteReference"/>
          <w:rFonts w:ascii="Arial" w:eastAsiaTheme="minorHAnsi" w:hAnsi="Arial" w:cs="Arial"/>
          <w:color w:val="000000" w:themeColor="text1"/>
          <w:lang w:val="mn-MN"/>
        </w:rPr>
        <w:footnoteReference w:id="90"/>
      </w:r>
      <w:r w:rsidR="003617EF" w:rsidRPr="00ED3791">
        <w:rPr>
          <w:rFonts w:ascii="Arial" w:eastAsiaTheme="minorHAnsi" w:hAnsi="Arial" w:cs="Arial"/>
          <w:color w:val="000000" w:themeColor="text1"/>
          <w:lang w:val="mn-MN"/>
        </w:rPr>
        <w:t xml:space="preserve"> </w:t>
      </w:r>
    </w:p>
    <w:p w14:paraId="545A1764" w14:textId="00D58051" w:rsidR="003617EF" w:rsidRPr="00ED3791" w:rsidRDefault="003617EF" w:rsidP="00B07A93">
      <w:pPr>
        <w:widowControl w:val="0"/>
        <w:shd w:val="clear" w:color="auto" w:fill="FFFFFF"/>
        <w:tabs>
          <w:tab w:val="left" w:pos="360"/>
        </w:tabs>
        <w:spacing w:line="276" w:lineRule="auto"/>
        <w:jc w:val="both"/>
        <w:rPr>
          <w:rFonts w:ascii="Arial" w:eastAsiaTheme="minorHAnsi" w:hAnsi="Arial" w:cs="Arial"/>
          <w:color w:val="000000" w:themeColor="text1"/>
          <w:lang w:val="mn-MN"/>
        </w:rPr>
      </w:pPr>
    </w:p>
    <w:p w14:paraId="6AE104AA" w14:textId="4E14E596" w:rsidR="003617EF" w:rsidRPr="00ED3791" w:rsidRDefault="003617EF" w:rsidP="00B07A93">
      <w:pPr>
        <w:widowControl w:val="0"/>
        <w:shd w:val="clear" w:color="auto" w:fill="FFFFFF"/>
        <w:tabs>
          <w:tab w:val="left" w:pos="360"/>
        </w:tabs>
        <w:spacing w:line="276" w:lineRule="auto"/>
        <w:jc w:val="both"/>
        <w:rPr>
          <w:rFonts w:ascii="Arial" w:eastAsiaTheme="minorHAnsi" w:hAnsi="Arial" w:cs="Arial"/>
          <w:color w:val="000000" w:themeColor="text1"/>
          <w:lang w:val="mn-MN"/>
        </w:rPr>
      </w:pPr>
      <w:r w:rsidRPr="00ED3791">
        <w:rPr>
          <w:rFonts w:ascii="Arial" w:eastAsiaTheme="minorHAnsi" w:hAnsi="Arial" w:cs="Arial"/>
          <w:color w:val="000000" w:themeColor="text1"/>
          <w:lang w:val="mn-MN"/>
        </w:rPr>
        <w:tab/>
      </w:r>
      <w:r w:rsidRPr="00ED3791">
        <w:rPr>
          <w:rFonts w:ascii="Arial" w:eastAsiaTheme="minorHAnsi" w:hAnsi="Arial" w:cs="Arial"/>
          <w:color w:val="000000" w:themeColor="text1"/>
          <w:lang w:val="mn-MN"/>
        </w:rPr>
        <w:tab/>
        <w:t xml:space="preserve">Гэвч шийдвэр гүйцэтгэх ажиллагаанд цэргийн цолтой байснаар үүсэх эерэг болон сөрөг үр дагаврыг харгалзан үзэхэд сөрөг үр дагавар давамгайлж байгааг анхаарах шаардлагатай байна. </w:t>
      </w:r>
    </w:p>
    <w:p w14:paraId="543D3C36" w14:textId="77777777" w:rsidR="003617EF" w:rsidRPr="00ED3791" w:rsidRDefault="003617EF" w:rsidP="00B07A93">
      <w:pPr>
        <w:widowControl w:val="0"/>
        <w:shd w:val="clear" w:color="auto" w:fill="FFFFFF"/>
        <w:tabs>
          <w:tab w:val="left" w:pos="360"/>
        </w:tabs>
        <w:spacing w:line="276" w:lineRule="auto"/>
        <w:jc w:val="both"/>
        <w:rPr>
          <w:rFonts w:ascii="Arial" w:eastAsiaTheme="minorHAnsi" w:hAnsi="Arial" w:cs="Arial"/>
          <w:color w:val="000000" w:themeColor="text1"/>
          <w:lang w:val="mn-MN"/>
        </w:rPr>
      </w:pPr>
    </w:p>
    <w:p w14:paraId="2AE2E30C" w14:textId="7A24702A" w:rsidR="003617EF" w:rsidRPr="00ED3791" w:rsidRDefault="003617EF" w:rsidP="00B07A93">
      <w:pPr>
        <w:widowControl w:val="0"/>
        <w:shd w:val="clear" w:color="auto" w:fill="FFFFFF"/>
        <w:tabs>
          <w:tab w:val="left" w:pos="360"/>
        </w:tabs>
        <w:spacing w:line="276" w:lineRule="auto"/>
        <w:jc w:val="both"/>
        <w:rPr>
          <w:rFonts w:ascii="Arial" w:eastAsiaTheme="minorHAnsi" w:hAnsi="Arial" w:cs="Arial"/>
          <w:b/>
          <w:bCs/>
          <w:color w:val="000000" w:themeColor="text1"/>
          <w:lang w:val="mn-MN"/>
        </w:rPr>
      </w:pPr>
      <w:r w:rsidRPr="00ED3791">
        <w:rPr>
          <w:rFonts w:ascii="Arial" w:eastAsiaTheme="minorHAnsi" w:hAnsi="Arial" w:cs="Arial"/>
          <w:color w:val="000000" w:themeColor="text1"/>
          <w:lang w:val="mn-MN"/>
        </w:rPr>
        <w:tab/>
      </w:r>
      <w:r w:rsidRPr="00ED3791">
        <w:rPr>
          <w:rFonts w:ascii="Arial" w:eastAsiaTheme="minorHAnsi" w:hAnsi="Arial" w:cs="Arial"/>
          <w:color w:val="000000" w:themeColor="text1"/>
          <w:lang w:val="mn-MN"/>
        </w:rPr>
        <w:tab/>
      </w:r>
      <w:r w:rsidRPr="00ED3791">
        <w:rPr>
          <w:rFonts w:ascii="Arial" w:eastAsiaTheme="minorHAnsi" w:hAnsi="Arial" w:cs="Arial"/>
          <w:b/>
          <w:bCs/>
          <w:color w:val="000000" w:themeColor="text1"/>
          <w:lang w:val="mn-MN"/>
        </w:rPr>
        <w:t>Цэргийн цолтой байхын үр дагавар</w:t>
      </w:r>
    </w:p>
    <w:p w14:paraId="500529DA" w14:textId="59B9D7D8" w:rsidR="00B07A93" w:rsidRPr="00ED3791" w:rsidRDefault="00CA7FAC" w:rsidP="00B07A93">
      <w:pPr>
        <w:widowControl w:val="0"/>
        <w:shd w:val="clear" w:color="auto" w:fill="FFFFFF"/>
        <w:tabs>
          <w:tab w:val="left" w:pos="360"/>
        </w:tabs>
        <w:spacing w:line="276" w:lineRule="auto"/>
        <w:jc w:val="both"/>
        <w:rPr>
          <w:rFonts w:ascii="Arial" w:eastAsiaTheme="minorHAnsi" w:hAnsi="Arial" w:cs="Arial"/>
          <w:color w:val="000000" w:themeColor="text1"/>
          <w:lang w:val="mn-MN"/>
        </w:rPr>
      </w:pPr>
      <w:r w:rsidRPr="00ED3791">
        <w:rPr>
          <w:rFonts w:ascii="Arial" w:eastAsiaTheme="minorHAnsi" w:hAnsi="Arial" w:cs="Arial"/>
          <w:color w:val="000000" w:themeColor="text1"/>
          <w:lang w:val="mn-MN"/>
        </w:rPr>
        <w:tab/>
      </w:r>
    </w:p>
    <w:p w14:paraId="440FC61E" w14:textId="7DE7F45C" w:rsidR="00CA7FAC" w:rsidRPr="00ED3791" w:rsidRDefault="00CA7FAC" w:rsidP="00CA7FAC">
      <w:pPr>
        <w:pStyle w:val="NormalWeb"/>
        <w:jc w:val="both"/>
        <w:rPr>
          <w:rFonts w:ascii="Arial" w:hAnsi="Arial" w:cs="Arial"/>
          <w:color w:val="000000" w:themeColor="text1"/>
          <w:lang w:val="mn-MN"/>
        </w:rPr>
      </w:pPr>
      <w:r w:rsidRPr="00ED3791">
        <w:rPr>
          <w:rFonts w:ascii="Arial" w:eastAsiaTheme="minorHAnsi" w:hAnsi="Arial" w:cs="Arial"/>
          <w:color w:val="000000" w:themeColor="text1"/>
          <w:lang w:val="mn-MN"/>
        </w:rPr>
        <w:tab/>
        <w:t xml:space="preserve">Шүүхийн шийдвэр гүйцэтгэх тухай хуульд зааснаар </w:t>
      </w:r>
      <w:r w:rsidRPr="00ED3791">
        <w:rPr>
          <w:rFonts w:ascii="Arial" w:hAnsi="Arial" w:cs="Arial"/>
          <w:color w:val="000000" w:themeColor="text1"/>
          <w:lang w:val="mn-MN"/>
        </w:rPr>
        <w:t>Шүүхийн шийдвэр гүйцэтгэх байгууллага нь тусгайлсан чиг үүрэг бүхий төрийн цэргийн байгууллага болно.</w:t>
      </w:r>
      <w:r w:rsidRPr="00ED3791">
        <w:rPr>
          <w:rStyle w:val="FootnoteReference"/>
          <w:rFonts w:ascii="Arial" w:hAnsi="Arial" w:cs="Arial"/>
          <w:color w:val="000000" w:themeColor="text1"/>
          <w:lang w:val="mn-MN"/>
        </w:rPr>
        <w:footnoteReference w:id="91"/>
      </w:r>
      <w:r w:rsidRPr="00ED3791">
        <w:rPr>
          <w:rFonts w:ascii="Arial" w:hAnsi="Arial" w:cs="Arial"/>
          <w:color w:val="000000" w:themeColor="text1"/>
          <w:lang w:val="mn-MN"/>
        </w:rPr>
        <w:t xml:space="preserve"> Шийдвэр гүйцэтгэх алба шүүхийн шийдвэр гүйцэтгэх газар, хэлтсийн шийдвэр гүйцэтгэх ажиллагааг мэргэжлийн удирдлагаар хангах, хяналт тавих, шийдвэр гүйцэтгэх ажиллагааны талаар нэгдсэн тоо бүртгэл хөтлөх цахим сан бүрдүүлэх, лавлагаа мэдээлэл олгох, шийдвэр гүйцэтгэх ажиллагааны талаарх гомдлыг шийдвэрлэх чиг үүрэгтэй.</w:t>
      </w:r>
      <w:r w:rsidRPr="00ED3791">
        <w:rPr>
          <w:rStyle w:val="FootnoteReference"/>
          <w:rFonts w:ascii="Arial" w:hAnsi="Arial" w:cs="Arial"/>
          <w:color w:val="000000" w:themeColor="text1"/>
          <w:lang w:val="mn-MN"/>
        </w:rPr>
        <w:footnoteReference w:id="92"/>
      </w:r>
    </w:p>
    <w:p w14:paraId="27EB5984" w14:textId="77777777" w:rsidR="003617EF" w:rsidRPr="00ED3791" w:rsidRDefault="003617EF" w:rsidP="00CA7FAC">
      <w:pPr>
        <w:pStyle w:val="NormalWeb"/>
        <w:jc w:val="both"/>
        <w:rPr>
          <w:rFonts w:ascii="Arial" w:hAnsi="Arial" w:cs="Arial"/>
          <w:color w:val="000000" w:themeColor="text1"/>
          <w:lang w:val="mn-MN"/>
        </w:rPr>
      </w:pPr>
    </w:p>
    <w:p w14:paraId="4D443D19" w14:textId="7AC86167" w:rsidR="003617EF" w:rsidRPr="00ED3791" w:rsidRDefault="003617EF" w:rsidP="003617EF">
      <w:pPr>
        <w:pStyle w:val="NormalWeb"/>
        <w:jc w:val="both"/>
        <w:rPr>
          <w:rFonts w:ascii="Arial" w:hAnsi="Arial" w:cs="Arial"/>
          <w:i/>
          <w:iCs/>
          <w:color w:val="000000" w:themeColor="text1"/>
          <w:lang w:val="mn-MN"/>
        </w:rPr>
      </w:pPr>
      <w:r w:rsidRPr="00ED3791">
        <w:rPr>
          <w:rFonts w:ascii="Arial" w:hAnsi="Arial" w:cs="Arial"/>
          <w:color w:val="000000" w:themeColor="text1"/>
          <w:lang w:val="mn-MN"/>
        </w:rPr>
        <w:tab/>
        <w:t>Шүүхийн шийдвэр гүйцэтгэх байгууллаг</w:t>
      </w:r>
      <w:r w:rsidR="00696F4D" w:rsidRPr="00ED3791">
        <w:rPr>
          <w:rFonts w:ascii="Arial" w:hAnsi="Arial" w:cs="Arial"/>
          <w:color w:val="000000" w:themeColor="text1"/>
          <w:lang w:val="mn-MN"/>
        </w:rPr>
        <w:t xml:space="preserve">а </w:t>
      </w:r>
      <w:r w:rsidRPr="00ED3791">
        <w:rPr>
          <w:rFonts w:ascii="Arial" w:hAnsi="Arial" w:cs="Arial"/>
          <w:color w:val="000000" w:themeColor="text1"/>
          <w:lang w:val="mn-MN"/>
        </w:rPr>
        <w:t xml:space="preserve">нь шүүхийн шийдвэр гүйцэтгэх төв байгууллага, иргэний, захиргааны, зөрчлийн шийдвэр гүйцэтгэх алба, цагдан хорих шүүхийн шийдвэр, хорих ял оногдуулсан шүүхийн шийтгэх тогтоолыг гүйцэтгэх алба, хорихоос өөр төрлийн ял, албадлагын арга хэмжээг гүйцэтгэх алба, хорих байгууллага, аймаг, нийслэлийн шүүхийн шийдвэр гүйцэтгэх газар, </w:t>
      </w:r>
      <w:r w:rsidR="00696F4D" w:rsidRPr="00ED3791">
        <w:rPr>
          <w:rFonts w:ascii="Arial" w:hAnsi="Arial" w:cs="Arial"/>
          <w:color w:val="000000" w:themeColor="text1"/>
          <w:lang w:val="mn-MN"/>
        </w:rPr>
        <w:t xml:space="preserve">хэлтэсээс </w:t>
      </w:r>
      <w:r w:rsidRPr="00ED3791">
        <w:rPr>
          <w:rFonts w:ascii="Arial" w:hAnsi="Arial" w:cs="Arial"/>
          <w:color w:val="000000" w:themeColor="text1"/>
          <w:lang w:val="mn-MN"/>
        </w:rPr>
        <w:t>бүрдэнэ.</w:t>
      </w:r>
      <w:r w:rsidR="00696F4D" w:rsidRPr="00ED3791">
        <w:rPr>
          <w:rStyle w:val="FootnoteReference"/>
          <w:rFonts w:ascii="Arial" w:hAnsi="Arial" w:cs="Arial"/>
          <w:color w:val="000000" w:themeColor="text1"/>
          <w:lang w:val="mn-MN"/>
        </w:rPr>
        <w:footnoteReference w:id="93"/>
      </w:r>
    </w:p>
    <w:p w14:paraId="113DE43A" w14:textId="77777777" w:rsidR="00CA7FAC" w:rsidRPr="00ED3791" w:rsidRDefault="00CA7FAC" w:rsidP="00CA7FAC">
      <w:pPr>
        <w:pStyle w:val="NormalWeb"/>
        <w:jc w:val="both"/>
        <w:rPr>
          <w:rFonts w:ascii="Arial" w:hAnsi="Arial" w:cs="Arial"/>
          <w:color w:val="000000" w:themeColor="text1"/>
          <w:lang w:val="mn-MN"/>
        </w:rPr>
      </w:pPr>
    </w:p>
    <w:p w14:paraId="76323E73" w14:textId="254A1C58" w:rsidR="00CA7FAC" w:rsidRPr="00ED3791" w:rsidRDefault="00CA7FAC" w:rsidP="0001294D">
      <w:pPr>
        <w:pStyle w:val="NormalWeb"/>
        <w:jc w:val="both"/>
        <w:rPr>
          <w:rFonts w:ascii="Arial" w:hAnsi="Arial" w:cs="Arial"/>
          <w:color w:val="000000" w:themeColor="text1"/>
          <w:lang w:val="mn-MN"/>
        </w:rPr>
      </w:pPr>
      <w:r w:rsidRPr="00ED3791">
        <w:rPr>
          <w:rFonts w:ascii="Arial" w:hAnsi="Arial" w:cs="Arial"/>
          <w:color w:val="000000" w:themeColor="text1"/>
          <w:lang w:val="mn-MN"/>
        </w:rPr>
        <w:tab/>
        <w:t xml:space="preserve">Төрийн цэргийн байгууллагын нэг хэсэг болох иргэний шийдвэр гүйцэтгэх албаны алба хаагчид цэргийн цолтой, төрийн тусгай алба хаагч байдаг. Тодруулбал, Цэргийн албаны тухай хуулийн </w:t>
      </w:r>
      <w:r w:rsidR="0001294D" w:rsidRPr="00ED3791">
        <w:rPr>
          <w:rFonts w:ascii="Arial" w:hAnsi="Arial" w:cs="Arial"/>
          <w:color w:val="000000" w:themeColor="text1"/>
          <w:lang w:val="mn-MN"/>
        </w:rPr>
        <w:t>3.1.1-д зааснаар “цэргийн алба” гэж зэвсэгт хүчин, хилийн ба дотоодын цэрэг, </w:t>
      </w:r>
      <w:r w:rsidR="0001294D" w:rsidRPr="00ED3791">
        <w:rPr>
          <w:rFonts w:ascii="Arial" w:hAnsi="Arial" w:cs="Arial"/>
          <w:b/>
          <w:bCs/>
          <w:color w:val="000000" w:themeColor="text1"/>
          <w:lang w:val="mn-MN"/>
        </w:rPr>
        <w:t>шүүхийн шийдвэр гүйцэтгэх</w:t>
      </w:r>
      <w:r w:rsidR="0001294D" w:rsidRPr="00ED3791">
        <w:rPr>
          <w:rFonts w:ascii="Arial" w:hAnsi="Arial" w:cs="Arial"/>
          <w:color w:val="000000" w:themeColor="text1"/>
          <w:lang w:val="mn-MN"/>
        </w:rPr>
        <w:t>, онцгой байдлын байгууллагад Монгол Улсын иргэн цэргийн алба хаах үндсэн үүргийг биеэр гүйцэтгэх, эсхүл цэргийн бүртгэлд байхыг ойлгодог.</w:t>
      </w:r>
    </w:p>
    <w:p w14:paraId="77F98499" w14:textId="77777777" w:rsidR="0001294D" w:rsidRPr="00ED3791" w:rsidRDefault="0001294D" w:rsidP="0001294D">
      <w:pPr>
        <w:pStyle w:val="NormalWeb"/>
        <w:jc w:val="both"/>
        <w:rPr>
          <w:rFonts w:ascii="Arial" w:hAnsi="Arial" w:cs="Arial"/>
          <w:color w:val="000000" w:themeColor="text1"/>
          <w:lang w:val="mn-MN"/>
        </w:rPr>
      </w:pPr>
    </w:p>
    <w:p w14:paraId="3207AAAA" w14:textId="5D1D7354" w:rsidR="0001294D" w:rsidRPr="00ED3791" w:rsidRDefault="0001294D" w:rsidP="0001294D">
      <w:pPr>
        <w:pStyle w:val="NormalWeb"/>
        <w:jc w:val="both"/>
        <w:rPr>
          <w:rFonts w:ascii="Arial" w:hAnsi="Arial" w:cs="Arial"/>
          <w:color w:val="000000" w:themeColor="text1"/>
          <w:lang w:val="mn-MN"/>
        </w:rPr>
      </w:pPr>
      <w:r w:rsidRPr="00ED3791">
        <w:rPr>
          <w:rFonts w:ascii="Arial" w:hAnsi="Arial" w:cs="Arial"/>
          <w:color w:val="000000" w:themeColor="text1"/>
          <w:lang w:val="mn-MN"/>
        </w:rPr>
        <w:tab/>
        <w:t xml:space="preserve">Өөрөөр хэлбэл, эрүүгийн шийдвэр гүйцэтгэлтэй нэгдсэн нэг агентлаг байсаар ирсэн тул иргэний шийдвэр гүйцэтгэлийн алба, албан хаагч цэргийн байгууллага, цэргийн цолтой алба хаагч байх эрх зүйн үндэс бүрджээ. </w:t>
      </w:r>
    </w:p>
    <w:p w14:paraId="61B66774" w14:textId="77777777" w:rsidR="0001294D" w:rsidRPr="00ED3791" w:rsidRDefault="0001294D" w:rsidP="0001294D">
      <w:pPr>
        <w:pStyle w:val="NormalWeb"/>
        <w:jc w:val="both"/>
        <w:rPr>
          <w:rFonts w:ascii="Arial" w:hAnsi="Arial" w:cs="Arial"/>
          <w:color w:val="000000" w:themeColor="text1"/>
          <w:lang w:val="mn-MN"/>
        </w:rPr>
      </w:pPr>
    </w:p>
    <w:p w14:paraId="2DD8755B" w14:textId="0217BEEE" w:rsidR="0001294D" w:rsidRPr="00ED3791" w:rsidRDefault="0001294D" w:rsidP="0001294D">
      <w:pPr>
        <w:pStyle w:val="NormalWeb"/>
        <w:jc w:val="both"/>
        <w:rPr>
          <w:rFonts w:ascii="Arial" w:hAnsi="Arial" w:cs="Arial"/>
          <w:color w:val="000000" w:themeColor="text1"/>
          <w:lang w:val="mn-MN"/>
        </w:rPr>
      </w:pPr>
      <w:r w:rsidRPr="00ED3791">
        <w:rPr>
          <w:rFonts w:ascii="Arial" w:hAnsi="Arial" w:cs="Arial"/>
          <w:color w:val="000000" w:themeColor="text1"/>
          <w:lang w:val="mn-MN"/>
        </w:rPr>
        <w:lastRenderedPageBreak/>
        <w:tab/>
        <w:t xml:space="preserve">Хэдийгээр цэргийн цолтой алба хаагчид эрт тэтгэвэрт гарах зэрэг алба хаагчид давуу талтай ч шийдвэр гүйцэтгэх ажиллагаанд сөрөг үр дагавар үүсгэх олон сул тултай. </w:t>
      </w:r>
    </w:p>
    <w:p w14:paraId="1A074282" w14:textId="77777777" w:rsidR="0001294D" w:rsidRPr="00ED3791" w:rsidRDefault="0001294D" w:rsidP="0001294D">
      <w:pPr>
        <w:pStyle w:val="NormalWeb"/>
        <w:jc w:val="both"/>
        <w:rPr>
          <w:rFonts w:ascii="Arial" w:hAnsi="Arial" w:cs="Arial"/>
          <w:color w:val="000000" w:themeColor="text1"/>
          <w:lang w:val="mn-MN"/>
        </w:rPr>
      </w:pPr>
    </w:p>
    <w:p w14:paraId="76151389" w14:textId="54971DDA" w:rsidR="00B07A93" w:rsidRPr="00ED3791" w:rsidRDefault="0001294D" w:rsidP="0001294D">
      <w:pPr>
        <w:pStyle w:val="NormalWeb"/>
        <w:jc w:val="both"/>
        <w:rPr>
          <w:rFonts w:ascii="Arial" w:hAnsi="Arial" w:cs="Arial"/>
          <w:color w:val="000000" w:themeColor="text1"/>
          <w:lang w:val="mn-MN"/>
        </w:rPr>
      </w:pPr>
      <w:r w:rsidRPr="00ED3791">
        <w:rPr>
          <w:rFonts w:ascii="Arial" w:hAnsi="Arial" w:cs="Arial"/>
          <w:color w:val="000000" w:themeColor="text1"/>
          <w:lang w:val="mn-MN"/>
        </w:rPr>
        <w:tab/>
        <w:t>Тухайлбал, шийдвэр гүйцэтгэгч дэслэгчээс, ахлах дэслэгч, хошууч, ахмад гэх 4 цолыг хүртэх боломжтой байдаг,</w:t>
      </w:r>
      <w:r w:rsidRPr="00ED3791">
        <w:rPr>
          <w:rStyle w:val="FootnoteReference"/>
          <w:rFonts w:ascii="Arial" w:hAnsi="Arial" w:cs="Arial"/>
          <w:color w:val="000000" w:themeColor="text1"/>
          <w:lang w:val="mn-MN"/>
        </w:rPr>
        <w:footnoteReference w:id="94"/>
      </w:r>
      <w:r w:rsidRPr="00ED3791">
        <w:rPr>
          <w:rFonts w:ascii="Arial" w:hAnsi="Arial" w:cs="Arial"/>
          <w:color w:val="000000" w:themeColor="text1"/>
          <w:lang w:val="mn-MN"/>
        </w:rPr>
        <w:t xml:space="preserve"> боловч эдгээрийн дээд албан тушаалтан нь ахлах шийдвэр гүйцэтгэгч /</w:t>
      </w:r>
      <w:r w:rsidR="0037393A" w:rsidRPr="00ED3791">
        <w:rPr>
          <w:rFonts w:ascii="Arial" w:hAnsi="Arial" w:cs="Arial"/>
          <w:color w:val="000000" w:themeColor="text1"/>
          <w:lang w:val="mn-MN"/>
        </w:rPr>
        <w:t xml:space="preserve">дэд </w:t>
      </w:r>
      <w:r w:rsidRPr="00ED3791">
        <w:rPr>
          <w:rFonts w:ascii="Arial" w:hAnsi="Arial" w:cs="Arial"/>
          <w:color w:val="000000" w:themeColor="text1"/>
          <w:lang w:val="mn-MN"/>
        </w:rPr>
        <w:t xml:space="preserve">хурандаа ч байх боломжтой/ байх бөгөөд хамгийн дээд албан тушаалтан нь ерөнхий шийдвэр гүйцэтгэгч </w:t>
      </w:r>
      <w:r w:rsidR="0037393A" w:rsidRPr="00ED3791">
        <w:rPr>
          <w:rFonts w:ascii="Arial" w:hAnsi="Arial" w:cs="Arial"/>
          <w:color w:val="000000" w:themeColor="text1"/>
          <w:lang w:val="mn-MN"/>
        </w:rPr>
        <w:t xml:space="preserve">/хурандаа/ </w:t>
      </w:r>
      <w:r w:rsidRPr="00ED3791">
        <w:rPr>
          <w:rFonts w:ascii="Arial" w:hAnsi="Arial" w:cs="Arial"/>
          <w:color w:val="000000" w:themeColor="text1"/>
          <w:lang w:val="mn-MN"/>
        </w:rPr>
        <w:t xml:space="preserve">байна. </w:t>
      </w:r>
    </w:p>
    <w:p w14:paraId="36346996" w14:textId="77777777" w:rsidR="0001294D" w:rsidRPr="00ED3791" w:rsidRDefault="0001294D" w:rsidP="0001294D">
      <w:pPr>
        <w:pStyle w:val="NormalWeb"/>
        <w:jc w:val="both"/>
        <w:rPr>
          <w:rFonts w:ascii="Arial" w:hAnsi="Arial" w:cs="Arial"/>
          <w:color w:val="000000" w:themeColor="text1"/>
          <w:lang w:val="mn-MN"/>
        </w:rPr>
      </w:pPr>
    </w:p>
    <w:p w14:paraId="4D350200" w14:textId="72178858" w:rsidR="0001294D" w:rsidRPr="00ED3791" w:rsidRDefault="0001294D" w:rsidP="0001294D">
      <w:pPr>
        <w:pStyle w:val="NormalWeb"/>
        <w:jc w:val="both"/>
        <w:rPr>
          <w:rFonts w:ascii="Arial" w:eastAsiaTheme="minorHAnsi" w:hAnsi="Arial" w:cs="Arial"/>
          <w:color w:val="000000" w:themeColor="text1"/>
          <w:lang w:val="mn-MN"/>
        </w:rPr>
      </w:pPr>
      <w:r w:rsidRPr="00ED3791">
        <w:rPr>
          <w:rFonts w:ascii="Arial" w:hAnsi="Arial" w:cs="Arial"/>
          <w:color w:val="000000" w:themeColor="text1"/>
          <w:lang w:val="mn-MN"/>
        </w:rPr>
        <w:tab/>
        <w:t>Цэргийн албаны тухай хуульд зааснаар дээд офицероос бусад цэргийн алба хаагчийн албан тушаалын ангилал, цэргийн цолны зэрэглэлийг батлан хамгаалах, хил хамгаалалт, шүүхийн шийдвэр гүйцэтгэх болон онцгой байдлын асуудал эрхэлсэн Засгийн газрын гишүүн тогтоох</w:t>
      </w:r>
      <w:r w:rsidRPr="00ED3791">
        <w:rPr>
          <w:rStyle w:val="FootnoteReference"/>
          <w:rFonts w:ascii="Arial" w:hAnsi="Arial" w:cs="Arial"/>
          <w:color w:val="000000" w:themeColor="text1"/>
          <w:lang w:val="mn-MN"/>
        </w:rPr>
        <w:footnoteReference w:id="95"/>
      </w:r>
      <w:r w:rsidRPr="00ED3791">
        <w:rPr>
          <w:rFonts w:ascii="Arial" w:hAnsi="Arial" w:cs="Arial"/>
          <w:color w:val="000000" w:themeColor="text1"/>
          <w:lang w:val="mn-MN"/>
        </w:rPr>
        <w:t xml:space="preserve"> ба цэргийн цолоо авах нь хүртэл дээд албан тушаалтнаас хамааралтай байгаа нь ажиллагаанд ямар нэг байдлаар нөлөөлөлд автах, ашиг сонирхлын зөрчил үүсэх боломжийг бүрдүүлж байна.</w:t>
      </w:r>
    </w:p>
    <w:p w14:paraId="7224F520" w14:textId="77777777" w:rsidR="00B07A93" w:rsidRPr="00ED3791" w:rsidRDefault="00B07A93" w:rsidP="001C1E99">
      <w:pPr>
        <w:jc w:val="both"/>
        <w:rPr>
          <w:rFonts w:ascii="Arial" w:hAnsi="Arial" w:cs="Arial"/>
          <w:b/>
          <w:bCs/>
          <w:lang w:val="mn-MN" w:bidi="mn-Mong-MN"/>
        </w:rPr>
      </w:pPr>
    </w:p>
    <w:p w14:paraId="0744425E" w14:textId="66A211A6" w:rsidR="001C1E99" w:rsidRPr="00ED3791" w:rsidRDefault="0001294D" w:rsidP="001C1E99">
      <w:pPr>
        <w:jc w:val="both"/>
        <w:rPr>
          <w:rFonts w:ascii="Arial" w:hAnsi="Arial" w:cs="Arial"/>
          <w:lang w:val="mn-MN" w:bidi="mn-Mong-MN"/>
        </w:rPr>
      </w:pPr>
      <w:r w:rsidRPr="00ED3791">
        <w:rPr>
          <w:rFonts w:ascii="Arial" w:hAnsi="Arial" w:cs="Arial"/>
          <w:lang w:val="mn-MN" w:bidi="mn-Mong-MN"/>
        </w:rPr>
        <w:tab/>
        <w:t>Мөн цэргийн алба</w:t>
      </w:r>
      <w:r w:rsidR="000F0E1F" w:rsidRPr="00ED3791">
        <w:rPr>
          <w:rFonts w:ascii="Arial" w:hAnsi="Arial" w:cs="Arial"/>
          <w:lang w:val="mn-MN" w:bidi="mn-Mong-MN"/>
        </w:rPr>
        <w:t>нд цэргийн албан тушаалын байдлаар захирах захирагдах байдал заавал байх тул шийдвэр гүйцэтгэгч хараат бус, бие даасан байдлаар шийдвэрийг гүйцэтгэх</w:t>
      </w:r>
      <w:r w:rsidR="0037393A" w:rsidRPr="00ED3791">
        <w:rPr>
          <w:rFonts w:ascii="Arial" w:hAnsi="Arial" w:cs="Arial"/>
          <w:lang w:val="mn-MN" w:bidi="mn-Mong-MN"/>
        </w:rPr>
        <w:t xml:space="preserve"> олон улсын зарчимтай</w:t>
      </w:r>
      <w:r w:rsidR="000F0E1F" w:rsidRPr="00ED3791">
        <w:rPr>
          <w:rFonts w:ascii="Arial" w:hAnsi="Arial" w:cs="Arial"/>
          <w:lang w:val="mn-MN" w:bidi="mn-Mong-MN"/>
        </w:rPr>
        <w:t xml:space="preserve"> нийцэхгүй байгаа болно. </w:t>
      </w:r>
    </w:p>
    <w:p w14:paraId="45B9DAC7" w14:textId="4EBFE6A7" w:rsidR="001C1E99" w:rsidRPr="00ED3791" w:rsidRDefault="00B07A93" w:rsidP="001C1E99">
      <w:pPr>
        <w:jc w:val="both"/>
        <w:rPr>
          <w:rFonts w:ascii="Arial" w:hAnsi="Arial" w:cs="Arial"/>
          <w:lang w:val="mn-MN" w:bidi="mn-Mong-MN"/>
        </w:rPr>
      </w:pPr>
      <w:r w:rsidRPr="00ED3791">
        <w:rPr>
          <w:rFonts w:ascii="Arial" w:hAnsi="Arial" w:cs="Arial"/>
          <w:lang w:val="mn-MN" w:bidi="mn-Mong-MN"/>
        </w:rPr>
        <w:tab/>
      </w:r>
    </w:p>
    <w:p w14:paraId="04B7A294" w14:textId="77777777" w:rsidR="000F0E1F" w:rsidRPr="00ED3791" w:rsidRDefault="000F0E1F" w:rsidP="000F0E1F">
      <w:pPr>
        <w:jc w:val="both"/>
        <w:rPr>
          <w:rFonts w:ascii="Arial" w:hAnsi="Arial" w:cs="Arial"/>
          <w:lang w:val="mn-MN" w:bidi="mn-Mong-MN"/>
        </w:rPr>
      </w:pPr>
      <w:r w:rsidRPr="00ED3791">
        <w:rPr>
          <w:rFonts w:ascii="Arial" w:hAnsi="Arial" w:cs="Arial"/>
          <w:lang w:val="mn-MN" w:bidi="mn-Mong-MN"/>
        </w:rPr>
        <w:tab/>
        <w:t>Иймээс эрүүгийн шийдвэр гүйцэтгэлээс тусад нь алба байгуулах, энэ алба нь цэргийн байгууллага биш байхад анхаарах шаардлагатай. Ингэснээр шийдвэр гүйцэтгэгч хараат бус, бие даасан байдлаар ажиллагааг шуурхай, үр дүнтэй явуулах, цэргийн захирах захирагдах байдлаар ажиллагааг удаашруулах байдлаас сэргийлнэ.</w:t>
      </w:r>
    </w:p>
    <w:p w14:paraId="4B69DEAE" w14:textId="77777777" w:rsidR="000F0E1F" w:rsidRPr="00ED3791" w:rsidRDefault="000F0E1F" w:rsidP="000F0E1F">
      <w:pPr>
        <w:jc w:val="both"/>
        <w:rPr>
          <w:rFonts w:ascii="Arial" w:hAnsi="Arial" w:cs="Arial"/>
          <w:lang w:val="mn-MN" w:bidi="mn-Mong-MN"/>
        </w:rPr>
      </w:pPr>
    </w:p>
    <w:p w14:paraId="03AB88B5" w14:textId="6536D1E0" w:rsidR="000F0E1F" w:rsidRPr="00ED3791" w:rsidRDefault="000F0E1F" w:rsidP="000F0E1F">
      <w:pPr>
        <w:jc w:val="both"/>
        <w:rPr>
          <w:rFonts w:ascii="Arial" w:hAnsi="Arial" w:cs="Arial"/>
          <w:lang w:val="mn-MN" w:eastAsia="en-GB"/>
        </w:rPr>
      </w:pPr>
      <w:r w:rsidRPr="00ED3791">
        <w:rPr>
          <w:rFonts w:ascii="Arial" w:hAnsi="Arial" w:cs="Arial"/>
          <w:lang w:val="mn-MN" w:bidi="mn-Mong-MN"/>
        </w:rPr>
        <w:tab/>
        <w:t xml:space="preserve">Энэ талаар ЕСБХБ-ны судалгаанд </w:t>
      </w:r>
      <w:r w:rsidRPr="00ED3791">
        <w:rPr>
          <w:rFonts w:ascii="Arial" w:hAnsi="Arial" w:cs="Arial"/>
          <w:lang w:val="mn-MN" w:bidi="mn-Mong-CN"/>
        </w:rPr>
        <w:t>“</w:t>
      </w:r>
      <w:r w:rsidRPr="00ED3791">
        <w:rPr>
          <w:rFonts w:ascii="Arial" w:hAnsi="Arial" w:cs="Arial"/>
          <w:lang w:val="mn-MN" w:eastAsia="en-GB"/>
        </w:rPr>
        <w:t xml:space="preserve">Иргэний болон захиргааны </w:t>
      </w:r>
      <w:r w:rsidRPr="00ED3791">
        <w:rPr>
          <w:rFonts w:ascii="Arial" w:hAnsi="Arial" w:cs="Arial"/>
          <w:cs/>
          <w:lang w:val="mn-MN" w:eastAsia="en-GB" w:bidi="mn"/>
        </w:rPr>
        <w:t>хэргийн</w:t>
      </w:r>
      <w:r w:rsidRPr="00ED3791">
        <w:rPr>
          <w:rFonts w:ascii="Arial" w:hAnsi="Arial" w:cs="Arial"/>
          <w:lang w:val="mn-MN" w:eastAsia="en-GB"/>
        </w:rPr>
        <w:t xml:space="preserve"> шийдвэр гүйцэтгэх алба хаагчдыг цэргийн </w:t>
      </w:r>
      <w:r w:rsidRPr="00ED3791">
        <w:rPr>
          <w:rFonts w:ascii="Arial" w:hAnsi="Arial" w:cs="Arial"/>
          <w:rtl/>
          <w:lang w:val="mn-MN" w:eastAsia="en-GB"/>
        </w:rPr>
        <w:t>эрдэмд сургах шаардлагагүй гэсэн асуудлыг</w:t>
      </w:r>
      <w:r w:rsidRPr="00ED3791">
        <w:rPr>
          <w:rFonts w:ascii="Arial" w:hAnsi="Arial" w:cs="Arial"/>
          <w:lang w:val="mn-MN" w:eastAsia="en-GB"/>
        </w:rPr>
        <w:t xml:space="preserve"> зарим оролцогчид хөндөж байлаа. </w:t>
      </w:r>
      <w:r w:rsidRPr="00ED3791">
        <w:rPr>
          <w:rFonts w:ascii="Arial" w:hAnsi="Arial" w:cs="Arial"/>
          <w:rtl/>
          <w:lang w:val="mn-MN" w:eastAsia="en-GB"/>
        </w:rPr>
        <w:t>Харин эрх зүйн болон эдийн засгийн б</w:t>
      </w:r>
      <w:r w:rsidRPr="00ED3791">
        <w:rPr>
          <w:rFonts w:ascii="Arial" w:hAnsi="Arial" w:cs="Arial"/>
          <w:lang w:val="mn-MN" w:eastAsia="en-GB"/>
        </w:rPr>
        <w:t>усад ур чадваруудыг сургах шаардлагатай.” талаар дурджээ.</w:t>
      </w:r>
      <w:r w:rsidRPr="00ED3791">
        <w:rPr>
          <w:rStyle w:val="FootnoteReference"/>
          <w:rFonts w:ascii="Arial" w:hAnsi="Arial" w:cs="Arial"/>
          <w:lang w:val="mn-MN" w:eastAsia="en-GB"/>
        </w:rPr>
        <w:footnoteReference w:id="96"/>
      </w:r>
    </w:p>
    <w:p w14:paraId="67FD10B8" w14:textId="77777777" w:rsidR="00A6786F" w:rsidRPr="00ED3791" w:rsidRDefault="00A6786F" w:rsidP="000F0E1F">
      <w:pPr>
        <w:jc w:val="both"/>
        <w:rPr>
          <w:rFonts w:ascii="Arial" w:hAnsi="Arial" w:cs="Arial"/>
          <w:lang w:val="mn-MN" w:eastAsia="en-GB"/>
        </w:rPr>
      </w:pPr>
    </w:p>
    <w:p w14:paraId="6750C9DA" w14:textId="63489259" w:rsidR="00A6786F" w:rsidRPr="00ED3791" w:rsidRDefault="00A6786F" w:rsidP="000F0E1F">
      <w:pPr>
        <w:jc w:val="both"/>
        <w:rPr>
          <w:rFonts w:ascii="Arial" w:hAnsi="Arial" w:cs="Arial"/>
          <w:lang w:val="mn-MN" w:eastAsia="en-GB"/>
        </w:rPr>
      </w:pPr>
      <w:r w:rsidRPr="00ED3791">
        <w:rPr>
          <w:rFonts w:ascii="Arial" w:hAnsi="Arial" w:cs="Arial"/>
          <w:lang w:val="mn-MN" w:eastAsia="en-GB"/>
        </w:rPr>
        <w:tab/>
        <w:t>Түүнчлэн ЕСБХБ-ны судалгаанд Шүүхийн шийдвэр гүйцэтгэх байгууллагын эрүүгийн болон иргэний чиг үүргийг салгах шаардлагатай байгаа талаар зөв</w:t>
      </w:r>
      <w:r w:rsidR="0037393A" w:rsidRPr="00ED3791">
        <w:rPr>
          <w:rFonts w:ascii="Arial" w:hAnsi="Arial" w:cs="Arial"/>
          <w:lang w:val="mn-MN" w:eastAsia="en-GB"/>
        </w:rPr>
        <w:t>лө</w:t>
      </w:r>
      <w:r w:rsidRPr="00ED3791">
        <w:rPr>
          <w:rFonts w:ascii="Arial" w:hAnsi="Arial" w:cs="Arial"/>
          <w:lang w:val="mn-MN" w:eastAsia="en-GB"/>
        </w:rPr>
        <w:t>жээ.</w:t>
      </w:r>
      <w:r w:rsidRPr="00ED3791">
        <w:rPr>
          <w:rStyle w:val="FootnoteReference"/>
          <w:rFonts w:ascii="Arial" w:hAnsi="Arial" w:cs="Arial"/>
          <w:lang w:val="mn-MN" w:eastAsia="en-GB"/>
        </w:rPr>
        <w:footnoteReference w:id="97"/>
      </w:r>
    </w:p>
    <w:p w14:paraId="6BDB7A4B" w14:textId="77777777" w:rsidR="001C1E99" w:rsidRPr="00ED3791" w:rsidRDefault="001C1E99" w:rsidP="001C1E99">
      <w:pPr>
        <w:jc w:val="both"/>
        <w:rPr>
          <w:rFonts w:ascii="Arial" w:hAnsi="Arial" w:cs="Arial"/>
          <w:lang w:val="mn-MN" w:bidi="mn-Mong-MN"/>
        </w:rPr>
      </w:pPr>
    </w:p>
    <w:p w14:paraId="4A08C467" w14:textId="34364F62" w:rsidR="001C1E99" w:rsidRPr="00ED3791" w:rsidRDefault="000F0E1F" w:rsidP="001C1E99">
      <w:pPr>
        <w:jc w:val="both"/>
        <w:rPr>
          <w:rFonts w:ascii="Arial" w:hAnsi="Arial" w:cs="Arial"/>
          <w:b/>
          <w:bCs/>
          <w:lang w:val="mn-MN" w:bidi="mn-Mong-MN"/>
        </w:rPr>
      </w:pPr>
      <w:r w:rsidRPr="00ED3791">
        <w:rPr>
          <w:rFonts w:ascii="Arial" w:hAnsi="Arial" w:cs="Arial"/>
          <w:lang w:val="mn-MN" w:bidi="mn-Mong-MN"/>
        </w:rPr>
        <w:tab/>
      </w:r>
      <w:r w:rsidRPr="00ED3791">
        <w:rPr>
          <w:rFonts w:ascii="Arial" w:hAnsi="Arial" w:cs="Arial"/>
          <w:b/>
          <w:bCs/>
          <w:lang w:val="mn-MN" w:bidi="mn-Mong-MN"/>
        </w:rPr>
        <w:t xml:space="preserve">Иргэний шийдвэр гүйцэтгэлийн тусдаа албаны эрх зүйн үндэс </w:t>
      </w:r>
    </w:p>
    <w:p w14:paraId="7F0AE4A6" w14:textId="77777777" w:rsidR="001C1E99" w:rsidRPr="00ED3791" w:rsidRDefault="001C1E99" w:rsidP="001C1E99">
      <w:pPr>
        <w:jc w:val="both"/>
        <w:rPr>
          <w:rFonts w:ascii="Arial" w:hAnsi="Arial" w:cs="Arial"/>
          <w:lang w:val="mn-MN" w:bidi="mn-Mong-MN"/>
        </w:rPr>
      </w:pPr>
    </w:p>
    <w:p w14:paraId="2C26BF3C" w14:textId="79607CE1" w:rsidR="001C1E99" w:rsidRPr="00ED3791" w:rsidRDefault="000F0E1F" w:rsidP="000F0E1F">
      <w:pPr>
        <w:jc w:val="both"/>
        <w:rPr>
          <w:rFonts w:ascii="Arial" w:hAnsi="Arial" w:cs="Arial"/>
          <w:lang w:val="mn-MN" w:bidi="mn-Mong-MN"/>
        </w:rPr>
      </w:pPr>
      <w:r w:rsidRPr="00ED3791">
        <w:rPr>
          <w:rFonts w:ascii="Arial" w:hAnsi="Arial" w:cs="Arial"/>
          <w:lang w:val="mn-MN" w:bidi="mn-Mong-MN"/>
        </w:rPr>
        <w:tab/>
        <w:t>Төрийн захиргааны байгууллагын тогтолцоо, бүтцийн ерөнхий бүдүүвчид зааснаар шүүхийн шийдвэр гүйцэтгэх байгууллага нь Засгийн газрын хэрэгжүүлэгч агентлаг болно.</w:t>
      </w:r>
      <w:r w:rsidRPr="00ED3791">
        <w:rPr>
          <w:rStyle w:val="FootnoteReference"/>
          <w:rFonts w:ascii="Arial" w:hAnsi="Arial" w:cs="Arial"/>
          <w:lang w:val="mn-MN" w:bidi="mn-Mong-MN"/>
        </w:rPr>
        <w:footnoteReference w:id="98"/>
      </w:r>
      <w:r w:rsidRPr="00ED3791">
        <w:rPr>
          <w:rFonts w:ascii="Arial" w:hAnsi="Arial" w:cs="Arial"/>
          <w:lang w:val="mn-MN" w:bidi="mn-Mong-MN"/>
        </w:rPr>
        <w:t xml:space="preserve"> </w:t>
      </w:r>
    </w:p>
    <w:p w14:paraId="737BEA82" w14:textId="77777777" w:rsidR="000F0E1F" w:rsidRPr="00ED3791" w:rsidRDefault="000F0E1F" w:rsidP="000F0E1F">
      <w:pPr>
        <w:jc w:val="both"/>
        <w:rPr>
          <w:rFonts w:ascii="Arial" w:hAnsi="Arial" w:cs="Arial"/>
          <w:lang w:val="mn-MN" w:bidi="mn-Mong-MN"/>
        </w:rPr>
      </w:pPr>
    </w:p>
    <w:p w14:paraId="01E60894" w14:textId="72C94120" w:rsidR="000F0E1F" w:rsidRPr="00ED3791" w:rsidRDefault="000F0E1F" w:rsidP="000F0E1F">
      <w:pPr>
        <w:jc w:val="both"/>
        <w:rPr>
          <w:rFonts w:ascii="Arial" w:hAnsi="Arial" w:cs="Arial"/>
          <w:lang w:val="mn-MN" w:bidi="mn-Mong-MN"/>
        </w:rPr>
      </w:pPr>
      <w:r w:rsidRPr="00ED3791">
        <w:rPr>
          <w:rFonts w:ascii="Arial" w:hAnsi="Arial" w:cs="Arial"/>
          <w:lang w:val="mn-MN" w:bidi="mn-Mong-MN"/>
        </w:rPr>
        <w:tab/>
        <w:t xml:space="preserve">Иргэний шийдвэр гүйцэтгэлийн албыг эрүүгийн шийдвэр гүйцэтгэлээс салгаснаар энэхүү бүдүүвчид өөрчлөлт орох буюу тусдаа иргэний шийдвэр гүйцэтгэлийн алба Засгийн газрын хэрэгжүүлэгч агентлаг байхаар тусгах боломжтой. </w:t>
      </w:r>
    </w:p>
    <w:p w14:paraId="59617119" w14:textId="77777777" w:rsidR="00B256F0" w:rsidRPr="00ED3791" w:rsidRDefault="00B256F0" w:rsidP="000F0E1F">
      <w:pPr>
        <w:jc w:val="both"/>
        <w:rPr>
          <w:rFonts w:ascii="Arial" w:hAnsi="Arial" w:cs="Arial"/>
          <w:lang w:val="mn-MN" w:bidi="mn-Mong-MN"/>
        </w:rPr>
      </w:pPr>
    </w:p>
    <w:p w14:paraId="7DBB7738" w14:textId="4CBAB8D0" w:rsidR="00B256F0" w:rsidRPr="00ED3791" w:rsidRDefault="00B256F0" w:rsidP="00B256F0">
      <w:pPr>
        <w:jc w:val="both"/>
        <w:rPr>
          <w:rFonts w:ascii="Arial" w:hAnsi="Arial" w:cs="Arial"/>
          <w:lang w:val="mn-MN" w:bidi="mn-Mong-MN"/>
        </w:rPr>
      </w:pPr>
      <w:r w:rsidRPr="00ED3791">
        <w:rPr>
          <w:rFonts w:ascii="Arial" w:hAnsi="Arial" w:cs="Arial"/>
          <w:lang w:val="mn-MN" w:bidi="mn-Mong-MN"/>
        </w:rPr>
        <w:lastRenderedPageBreak/>
        <w:tab/>
        <w:t>Түүнчлэн Засгийн газрын агентлагийн эрх зүйн байдлын тухай хуульд зааснаар агентлагийг Улсын Их Хурлаас зөвшөөрсөн төрийн захиргааны байгууллагын тогтолцоо, бүтцийн ерөнхий бүдүүвчийн дагуу тухайн үйл ажиллагааны зохих хүрээ, Ерөнхий сайд, сайдын саналыг үндэслэн Засгийн газар байгуулна.</w:t>
      </w:r>
      <w:r w:rsidRPr="00ED3791">
        <w:rPr>
          <w:rStyle w:val="FootnoteReference"/>
          <w:rFonts w:ascii="Arial" w:hAnsi="Arial" w:cs="Arial"/>
          <w:lang w:val="mn-MN" w:bidi="mn-Mong-MN"/>
        </w:rPr>
        <w:footnoteReference w:id="99"/>
      </w:r>
    </w:p>
    <w:p w14:paraId="08379F43" w14:textId="77777777" w:rsidR="00B256F0" w:rsidRPr="00ED3791" w:rsidRDefault="00B256F0" w:rsidP="00B256F0">
      <w:pPr>
        <w:jc w:val="both"/>
        <w:rPr>
          <w:rFonts w:ascii="Arial" w:hAnsi="Arial" w:cs="Arial"/>
          <w:lang w:val="mn-MN" w:bidi="mn-Mong-MN"/>
        </w:rPr>
      </w:pPr>
    </w:p>
    <w:p w14:paraId="51A46A8F" w14:textId="77777777" w:rsidR="00B256F0" w:rsidRPr="00ED3791" w:rsidRDefault="00B256F0" w:rsidP="00B256F0">
      <w:pPr>
        <w:jc w:val="both"/>
        <w:rPr>
          <w:rFonts w:ascii="Arial" w:hAnsi="Arial" w:cs="Arial"/>
          <w:lang w:val="mn-MN" w:bidi="mn-Mong-MN"/>
        </w:rPr>
      </w:pPr>
      <w:r w:rsidRPr="00ED3791">
        <w:rPr>
          <w:rFonts w:ascii="Arial" w:hAnsi="Arial" w:cs="Arial"/>
          <w:lang w:val="mn-MN" w:bidi="mn-Mong-MN"/>
        </w:rPr>
        <w:tab/>
      </w:r>
      <w:r w:rsidRPr="00ED3791">
        <w:rPr>
          <w:rFonts w:ascii="Arial" w:hAnsi="Arial" w:cs="Arial"/>
          <w:bCs/>
          <w:iCs/>
          <w:lang w:val="mn-MN"/>
        </w:rPr>
        <w:t>Засгийн газар тухайн агентлагийг байгуулах шаардлагатай гэж үзвэл төрийн захиргааны байгууллагын тогтолцоо, бүтцийн ерөнхий бүдүүвчид холбогдох нэмэлт, өөрчлөлт оруулах саналаа Улсын Их Хуралд өргөн мэдүүлнэ.</w:t>
      </w:r>
      <w:r w:rsidRPr="00ED3791">
        <w:rPr>
          <w:rStyle w:val="FootnoteReference"/>
          <w:rFonts w:ascii="Arial" w:hAnsi="Arial" w:cs="Arial"/>
          <w:bCs/>
          <w:iCs/>
          <w:lang w:val="mn-MN"/>
        </w:rPr>
        <w:footnoteReference w:id="100"/>
      </w:r>
    </w:p>
    <w:p w14:paraId="22A9EEB8" w14:textId="77777777" w:rsidR="00B256F0" w:rsidRPr="00ED3791" w:rsidRDefault="00B256F0" w:rsidP="00B256F0">
      <w:pPr>
        <w:jc w:val="both"/>
        <w:rPr>
          <w:rFonts w:ascii="Arial" w:hAnsi="Arial" w:cs="Arial"/>
          <w:lang w:val="mn-MN" w:bidi="mn-Mong-MN"/>
        </w:rPr>
      </w:pPr>
    </w:p>
    <w:p w14:paraId="417A16B0" w14:textId="4A6CD401" w:rsidR="008519CC" w:rsidRPr="00ED3791" w:rsidRDefault="00B256F0" w:rsidP="00B256F0">
      <w:pPr>
        <w:jc w:val="both"/>
        <w:rPr>
          <w:rFonts w:ascii="Arial" w:hAnsi="Arial" w:cs="Arial"/>
          <w:bCs/>
          <w:iCs/>
          <w:lang w:val="mn-MN" w:eastAsia="zh-CN"/>
        </w:rPr>
      </w:pPr>
      <w:r w:rsidRPr="00ED3791">
        <w:rPr>
          <w:rFonts w:ascii="Arial" w:hAnsi="Arial" w:cs="Arial"/>
          <w:bCs/>
          <w:iCs/>
          <w:lang w:val="mn-MN" w:eastAsia="zh-CN"/>
        </w:rPr>
        <w:tab/>
        <w:t xml:space="preserve"> Агентлагийг өөрчлөн байгуулах, татан буулгах асуудлыг Улсын Их Хурлаас зөвшөөрсөн төрийн захиргааны байгууллагын тогтолцоо, бүтцийн ерөнхий бүдүүвчийн дагуу Засгийн газар шийдвэрлэнэ.</w:t>
      </w:r>
      <w:r w:rsidRPr="00ED3791">
        <w:rPr>
          <w:rStyle w:val="FootnoteReference"/>
          <w:rFonts w:ascii="Arial" w:hAnsi="Arial" w:cs="Arial"/>
          <w:bCs/>
          <w:iCs/>
          <w:lang w:val="mn-MN" w:eastAsia="zh-CN"/>
        </w:rPr>
        <w:footnoteReference w:id="101"/>
      </w:r>
    </w:p>
    <w:p w14:paraId="5F5156DA" w14:textId="77777777" w:rsidR="00B256F0" w:rsidRPr="00ED3791" w:rsidRDefault="00B256F0" w:rsidP="00B256F0">
      <w:pPr>
        <w:jc w:val="both"/>
        <w:rPr>
          <w:rFonts w:ascii="Arial" w:hAnsi="Arial" w:cs="Arial"/>
          <w:bCs/>
          <w:iCs/>
          <w:lang w:val="mn-MN" w:eastAsia="zh-CN"/>
        </w:rPr>
      </w:pPr>
    </w:p>
    <w:p w14:paraId="4B64EE49" w14:textId="248967DC" w:rsidR="00B256F0" w:rsidRPr="00ED3791" w:rsidRDefault="00B256F0" w:rsidP="00B256F0">
      <w:pPr>
        <w:jc w:val="both"/>
        <w:rPr>
          <w:rFonts w:ascii="Arial" w:hAnsi="Arial" w:cs="Arial"/>
          <w:bCs/>
          <w:iCs/>
          <w:lang w:val="mn-MN" w:eastAsia="zh-CN"/>
        </w:rPr>
      </w:pPr>
      <w:r w:rsidRPr="00ED3791">
        <w:rPr>
          <w:rFonts w:ascii="Arial" w:hAnsi="Arial" w:cs="Arial"/>
          <w:bCs/>
          <w:iCs/>
          <w:lang w:val="mn-MN" w:eastAsia="zh-CN"/>
        </w:rPr>
        <w:tab/>
        <w:t>Иймээс агентлагийг өөрчлөн байгуулах асуудлыг сайд санал гаргаж, Засгийн газ</w:t>
      </w:r>
      <w:r w:rsidR="0037393A" w:rsidRPr="00ED3791">
        <w:rPr>
          <w:rFonts w:ascii="Arial" w:hAnsi="Arial" w:cs="Arial"/>
          <w:bCs/>
          <w:iCs/>
          <w:lang w:val="mn-MN" w:eastAsia="zh-CN"/>
        </w:rPr>
        <w:t xml:space="preserve">раар шийдвэлүүлэх боломжтой. </w:t>
      </w:r>
    </w:p>
    <w:p w14:paraId="574DF9A2" w14:textId="77777777" w:rsidR="00A6786F" w:rsidRPr="00ED3791" w:rsidRDefault="00A6786F" w:rsidP="00B256F0">
      <w:pPr>
        <w:jc w:val="both"/>
        <w:rPr>
          <w:rFonts w:ascii="Arial" w:hAnsi="Arial" w:cs="Arial"/>
          <w:bCs/>
          <w:iCs/>
          <w:lang w:val="mn-MN" w:eastAsia="zh-CN"/>
        </w:rPr>
      </w:pPr>
    </w:p>
    <w:p w14:paraId="5EC7B517" w14:textId="71409073" w:rsidR="00A6786F" w:rsidRPr="00ED3791" w:rsidRDefault="00A6786F" w:rsidP="00B256F0">
      <w:pPr>
        <w:jc w:val="both"/>
        <w:rPr>
          <w:rFonts w:ascii="Arial" w:hAnsi="Arial" w:cs="Arial"/>
          <w:b/>
          <w:iCs/>
          <w:lang w:val="mn-MN" w:eastAsia="zh-CN"/>
        </w:rPr>
      </w:pPr>
      <w:r w:rsidRPr="00ED3791">
        <w:rPr>
          <w:rFonts w:ascii="Arial" w:hAnsi="Arial" w:cs="Arial"/>
          <w:bCs/>
          <w:iCs/>
          <w:lang w:val="mn-MN" w:eastAsia="zh-CN"/>
        </w:rPr>
        <w:tab/>
      </w:r>
      <w:r w:rsidRPr="00ED3791">
        <w:rPr>
          <w:rFonts w:ascii="Arial" w:hAnsi="Arial" w:cs="Arial"/>
          <w:b/>
          <w:iCs/>
          <w:lang w:val="mn-MN" w:eastAsia="zh-CN"/>
        </w:rPr>
        <w:t>Сургалт</w:t>
      </w:r>
    </w:p>
    <w:p w14:paraId="1539C8D6" w14:textId="77777777" w:rsidR="004304B3" w:rsidRPr="00ED3791" w:rsidRDefault="004304B3" w:rsidP="00A6786F">
      <w:pPr>
        <w:jc w:val="both"/>
        <w:rPr>
          <w:rFonts w:ascii="Arial" w:hAnsi="Arial" w:cs="Arial"/>
          <w:lang w:val="mn-MN"/>
        </w:rPr>
      </w:pPr>
    </w:p>
    <w:p w14:paraId="2A8E6FAA" w14:textId="484B9812" w:rsidR="004304B3" w:rsidRPr="00ED3791" w:rsidRDefault="004304B3" w:rsidP="00A6786F">
      <w:pPr>
        <w:jc w:val="both"/>
        <w:rPr>
          <w:rFonts w:ascii="Arial" w:hAnsi="Arial" w:cs="Arial"/>
          <w:lang w:val="mn-MN"/>
        </w:rPr>
      </w:pPr>
      <w:r w:rsidRPr="00ED3791">
        <w:rPr>
          <w:rFonts w:ascii="Arial" w:hAnsi="Arial" w:cs="Arial"/>
          <w:lang w:val="mn-MN"/>
        </w:rPr>
        <w:tab/>
        <w:t>Дотоод хэргийн их сургуулийн Шүүхийн шийдвэр гүйцэтгэлийн сургуульд бакалаврын зэргээр шийдвэр гүйцэтгэгчийг бэлддэг. Гэхдээ тухайн хөтөлбөрийн агуулгыг авч үзвэл, 120 кредит цагийн хөтөлбөртэй байх ба үүнээс иргэн, захиргаа, зөрчлийн шийдвэр гүйцэтгэл 6, иргэний шийдвэр гүйцэтгэлийн бүртгэл, судалгаа 3, иргэний процессын эрх зүй 3, иргэний эрх зүй 3 нийт 15 кредитийн иргэний шийдвэр гүйцэтгэлийн хичээл үзэхээр байна.</w:t>
      </w:r>
      <w:r w:rsidRPr="00ED3791">
        <w:rPr>
          <w:rStyle w:val="FootnoteReference"/>
          <w:rFonts w:ascii="Arial" w:hAnsi="Arial" w:cs="Arial"/>
          <w:lang w:val="mn-MN"/>
        </w:rPr>
        <w:footnoteReference w:id="102"/>
      </w:r>
      <w:r w:rsidRPr="00ED3791">
        <w:rPr>
          <w:rFonts w:ascii="Arial" w:hAnsi="Arial" w:cs="Arial"/>
          <w:lang w:val="mn-MN"/>
        </w:rPr>
        <w:t xml:space="preserve"> Үйлдвэрлэлийн дадлага 4 кредиттэй байна.</w:t>
      </w:r>
      <w:r w:rsidRPr="00ED3791">
        <w:rPr>
          <w:rStyle w:val="FootnoteReference"/>
          <w:rFonts w:ascii="Arial" w:hAnsi="Arial" w:cs="Arial"/>
          <w:lang w:val="mn-MN"/>
        </w:rPr>
        <w:footnoteReference w:id="103"/>
      </w:r>
    </w:p>
    <w:p w14:paraId="2C6F8903" w14:textId="77777777" w:rsidR="00EB38DC" w:rsidRPr="00ED3791" w:rsidRDefault="00EB38DC" w:rsidP="00A6786F">
      <w:pPr>
        <w:jc w:val="both"/>
        <w:rPr>
          <w:rFonts w:ascii="Arial" w:hAnsi="Arial" w:cs="Arial"/>
          <w:lang w:val="mn-MN"/>
        </w:rPr>
      </w:pPr>
    </w:p>
    <w:p w14:paraId="5A720FBA" w14:textId="7B424C13" w:rsidR="00EB38DC" w:rsidRPr="00ED3791" w:rsidRDefault="00EB38DC" w:rsidP="00A6786F">
      <w:pPr>
        <w:jc w:val="both"/>
        <w:rPr>
          <w:rFonts w:ascii="Arial" w:hAnsi="Arial" w:cs="Arial"/>
          <w:lang w:val="mn-MN"/>
        </w:rPr>
      </w:pPr>
      <w:r w:rsidRPr="00ED3791">
        <w:rPr>
          <w:rFonts w:ascii="Arial" w:hAnsi="Arial" w:cs="Arial"/>
          <w:lang w:val="mn-MN"/>
        </w:rPr>
        <w:tab/>
        <w:t>Түүнчлэн шийдвэр гүйцэтгэгч нарт давтан байнгын /</w:t>
      </w:r>
      <w:r w:rsidRPr="00ED3791">
        <w:rPr>
          <w:rFonts w:ascii="Arial" w:hAnsi="Arial" w:cs="Mongolian Baiti"/>
          <w:szCs w:val="30"/>
          <w:lang w:val="mn-MN" w:bidi="mn-Mong-CN"/>
        </w:rPr>
        <w:t>ongoing training</w:t>
      </w:r>
      <w:r w:rsidRPr="00ED3791">
        <w:rPr>
          <w:rFonts w:ascii="Arial" w:hAnsi="Arial" w:cs="Arial"/>
          <w:lang w:val="mn-MN"/>
        </w:rPr>
        <w:t xml:space="preserve">/ сургалт заавал явагдах зохицуулалт болон практик байхгүй байна. </w:t>
      </w:r>
    </w:p>
    <w:p w14:paraId="6A458930" w14:textId="77777777" w:rsidR="00EB38DC" w:rsidRPr="00ED3791" w:rsidRDefault="00EB38DC" w:rsidP="00A6786F">
      <w:pPr>
        <w:jc w:val="both"/>
        <w:rPr>
          <w:rFonts w:ascii="Arial" w:hAnsi="Arial" w:cs="Arial"/>
          <w:lang w:val="mn-MN"/>
        </w:rPr>
      </w:pPr>
    </w:p>
    <w:p w14:paraId="69B07A99" w14:textId="544D0F13" w:rsidR="00EB38DC" w:rsidRPr="00ED3791" w:rsidRDefault="00EB38DC" w:rsidP="00A6786F">
      <w:pPr>
        <w:jc w:val="both"/>
        <w:rPr>
          <w:rFonts w:ascii="Arial" w:hAnsi="Arial" w:cs="Arial"/>
          <w:lang w:val="mn-MN"/>
        </w:rPr>
      </w:pPr>
      <w:r w:rsidRPr="00ED3791">
        <w:rPr>
          <w:rFonts w:ascii="Arial" w:hAnsi="Arial" w:cs="Arial"/>
          <w:lang w:val="mn-MN"/>
        </w:rPr>
        <w:tab/>
        <w:t>Мөн дээрх сургуулийг төгссөнөөр цэргийн дэслэгч цолтойгоор шийдвэр гүйцэтгэгчээр томилогддог байна. Харин бусад хуулийн сургуулийн эрх зүйн бакалаврын хөтөлбөр дүүргэсэн этгээдийн хувьд ажилд томилогдсоноос хойш 6 сарын дараагаас дэслэгч цол авдаг байна.</w:t>
      </w:r>
      <w:r w:rsidRPr="00ED3791">
        <w:rPr>
          <w:rStyle w:val="FootnoteReference"/>
          <w:rFonts w:ascii="Arial" w:hAnsi="Arial" w:cs="Arial"/>
          <w:lang w:val="mn-MN"/>
        </w:rPr>
        <w:footnoteReference w:id="104"/>
      </w:r>
    </w:p>
    <w:p w14:paraId="6453DB3E" w14:textId="77777777" w:rsidR="00123765" w:rsidRPr="00ED3791" w:rsidRDefault="00123765" w:rsidP="00A6786F">
      <w:pPr>
        <w:jc w:val="both"/>
        <w:rPr>
          <w:rFonts w:ascii="Arial" w:hAnsi="Arial" w:cs="Arial"/>
          <w:lang w:val="mn-MN"/>
        </w:rPr>
      </w:pPr>
    </w:p>
    <w:p w14:paraId="513A0EFB" w14:textId="0C5D0F70" w:rsidR="00123765" w:rsidRPr="00ED3791" w:rsidRDefault="00123765" w:rsidP="00123765">
      <w:pPr>
        <w:jc w:val="both"/>
        <w:rPr>
          <w:rFonts w:ascii="Arial" w:hAnsi="Arial" w:cs="Arial"/>
          <w:lang w:val="mn-MN"/>
        </w:rPr>
      </w:pPr>
      <w:r w:rsidRPr="00ED3791">
        <w:rPr>
          <w:rFonts w:ascii="Arial" w:hAnsi="Arial" w:cs="Arial"/>
          <w:lang w:val="mn-MN"/>
        </w:rPr>
        <w:tab/>
        <w:t>Түүнчлэн дээрх сургуулийг төгссөн бол сонгон шалгаруулалтад оролгүй томилогддог бол бусад сургууль төгссөн этгээдийн хувьд шийдвэр гүйцэтгэгчийн сонгон шалгаруулалтад тэнцсэн байх шаардлага тавигддаг.</w:t>
      </w:r>
      <w:r w:rsidRPr="00ED3791">
        <w:rPr>
          <w:rStyle w:val="FootnoteReference"/>
          <w:rFonts w:ascii="Arial" w:hAnsi="Arial" w:cs="Arial"/>
          <w:lang w:val="mn-MN"/>
        </w:rPr>
        <w:footnoteReference w:id="105"/>
      </w:r>
    </w:p>
    <w:p w14:paraId="373549E4" w14:textId="77777777" w:rsidR="00EB38DC" w:rsidRPr="00ED3791" w:rsidRDefault="00EB38DC" w:rsidP="00A6786F">
      <w:pPr>
        <w:jc w:val="both"/>
        <w:rPr>
          <w:rFonts w:ascii="Arial" w:hAnsi="Arial" w:cs="Arial"/>
          <w:lang w:val="mn-MN"/>
        </w:rPr>
      </w:pPr>
    </w:p>
    <w:p w14:paraId="1BB6A07F" w14:textId="67121332" w:rsidR="00EB38DC" w:rsidRPr="00ED3791" w:rsidRDefault="00EB38DC" w:rsidP="00A6786F">
      <w:pPr>
        <w:jc w:val="both"/>
        <w:rPr>
          <w:rFonts w:ascii="Arial" w:hAnsi="Arial" w:cs="Arial"/>
          <w:b/>
          <w:bCs/>
          <w:lang w:val="mn-MN"/>
        </w:rPr>
      </w:pPr>
      <w:r w:rsidRPr="00ED3791">
        <w:rPr>
          <w:rFonts w:ascii="Arial" w:hAnsi="Arial" w:cs="Arial"/>
          <w:lang w:val="mn-MN"/>
        </w:rPr>
        <w:tab/>
      </w:r>
      <w:r w:rsidRPr="00ED3791">
        <w:rPr>
          <w:rFonts w:ascii="Arial" w:hAnsi="Arial" w:cs="Arial"/>
          <w:b/>
          <w:bCs/>
          <w:lang w:val="mn-MN"/>
        </w:rPr>
        <w:t>Мэргэжлийн шаардлага</w:t>
      </w:r>
    </w:p>
    <w:p w14:paraId="0F751198" w14:textId="77777777" w:rsidR="004304B3" w:rsidRPr="00ED3791" w:rsidRDefault="004304B3" w:rsidP="00A6786F">
      <w:pPr>
        <w:jc w:val="both"/>
        <w:rPr>
          <w:rFonts w:ascii="Arial" w:hAnsi="Arial" w:cs="Arial"/>
          <w:lang w:val="mn-MN"/>
        </w:rPr>
      </w:pPr>
    </w:p>
    <w:p w14:paraId="79642A0A" w14:textId="4B3F68B6" w:rsidR="007F3487" w:rsidRPr="00ED3791" w:rsidRDefault="007F3487" w:rsidP="00123765">
      <w:pPr>
        <w:jc w:val="both"/>
        <w:rPr>
          <w:rFonts w:ascii="Arial" w:hAnsi="Arial" w:cs="Arial"/>
          <w:lang w:val="mn-MN"/>
        </w:rPr>
      </w:pPr>
      <w:r w:rsidRPr="00ED3791">
        <w:rPr>
          <w:rFonts w:ascii="Arial" w:hAnsi="Arial" w:cs="Arial"/>
          <w:lang w:val="mn-MN"/>
        </w:rPr>
        <w:tab/>
        <w:t>Шүүхийн шийдвэр гүйцэтгэх тухай хуульд зааснаар</w:t>
      </w:r>
      <w:r w:rsidR="00123765" w:rsidRPr="00ED3791">
        <w:rPr>
          <w:rFonts w:ascii="Arial" w:hAnsi="Arial" w:cs="Arial"/>
          <w:lang w:val="mn-MN"/>
        </w:rPr>
        <w:t xml:space="preserve"> Шүүхийн шийдвэр биелүүлэх байгууллагын алба хаагчаар Төрийн албаны тухай болон холбогдох бусад хуульд заасан шаардлага, шүүхийн шийдвэр гүйцэтгэх байгууллагаас тогтоосон журам, эрүүл мэнд, бие бялдар, боловсрол, мэргэжил, мэргэшил, ёс зүйн шаардлага, </w:t>
      </w:r>
      <w:r w:rsidR="00123765" w:rsidRPr="00ED3791">
        <w:rPr>
          <w:rFonts w:ascii="Arial" w:hAnsi="Arial" w:cs="Arial"/>
          <w:lang w:val="mn-MN"/>
        </w:rPr>
        <w:lastRenderedPageBreak/>
        <w:t>шалгуур үзүүлэлтийг хангасан, арван найман насанд хүрсэн, гэмт хэрэг үйлдэж ял шийтгүүлж байгаагүй Монгол Улсын иргэнийг авч ажиллуулна.</w:t>
      </w:r>
      <w:r w:rsidR="00123765" w:rsidRPr="00ED3791">
        <w:rPr>
          <w:rStyle w:val="FootnoteReference"/>
          <w:rFonts w:ascii="Arial" w:hAnsi="Arial" w:cs="Arial"/>
          <w:lang w:val="mn-MN"/>
        </w:rPr>
        <w:footnoteReference w:id="106"/>
      </w:r>
    </w:p>
    <w:p w14:paraId="668963BA" w14:textId="77777777" w:rsidR="00123765" w:rsidRPr="00ED3791" w:rsidRDefault="00123765" w:rsidP="00123765">
      <w:pPr>
        <w:jc w:val="both"/>
        <w:rPr>
          <w:rFonts w:ascii="Arial" w:hAnsi="Arial" w:cs="Arial"/>
          <w:lang w:val="mn-MN"/>
        </w:rPr>
      </w:pPr>
    </w:p>
    <w:p w14:paraId="567242D8" w14:textId="1AF54F6A" w:rsidR="00123765" w:rsidRPr="00ED3791" w:rsidRDefault="00123765" w:rsidP="00123765">
      <w:pPr>
        <w:jc w:val="both"/>
        <w:rPr>
          <w:rFonts w:ascii="Arial" w:hAnsi="Arial" w:cs="Arial"/>
          <w:lang w:val="mn-MN"/>
        </w:rPr>
      </w:pPr>
      <w:r w:rsidRPr="00ED3791">
        <w:rPr>
          <w:rFonts w:ascii="Arial" w:hAnsi="Arial" w:cs="Arial"/>
          <w:lang w:val="mn-MN"/>
        </w:rPr>
        <w:tab/>
        <w:t xml:space="preserve">Арван найман насанд хүрсэн нь хангалттай эсэх, шийдвэр гүйцэтгэлийн мэргэжлийн шаардлага нь зохистой хангагдсан эсэх буюу сургалтын агуулгаас энэ нь хамаарахаар байна. </w:t>
      </w:r>
    </w:p>
    <w:p w14:paraId="6B237B55" w14:textId="77777777" w:rsidR="00123765" w:rsidRPr="00ED3791" w:rsidRDefault="00123765" w:rsidP="00123765">
      <w:pPr>
        <w:jc w:val="both"/>
        <w:rPr>
          <w:rFonts w:ascii="Arial" w:hAnsi="Arial" w:cs="Arial"/>
          <w:lang w:val="mn-MN"/>
        </w:rPr>
      </w:pPr>
    </w:p>
    <w:p w14:paraId="7E0DC1C2" w14:textId="715458E4" w:rsidR="004304B3" w:rsidRPr="00ED3791" w:rsidRDefault="004304B3" w:rsidP="00A6786F">
      <w:pPr>
        <w:jc w:val="both"/>
        <w:rPr>
          <w:rFonts w:ascii="Arial" w:hAnsi="Arial" w:cs="Arial"/>
          <w:b/>
          <w:bCs/>
          <w:lang w:val="mn-MN"/>
        </w:rPr>
      </w:pPr>
      <w:r w:rsidRPr="00ED3791">
        <w:rPr>
          <w:rFonts w:ascii="Arial" w:hAnsi="Arial" w:cs="Arial"/>
          <w:lang w:val="mn-MN"/>
        </w:rPr>
        <w:tab/>
      </w:r>
      <w:r w:rsidRPr="00ED3791">
        <w:rPr>
          <w:rFonts w:ascii="Arial" w:hAnsi="Arial" w:cs="Arial"/>
          <w:b/>
          <w:bCs/>
          <w:lang w:val="mn-MN"/>
        </w:rPr>
        <w:t>Бусад улсын туршлага</w:t>
      </w:r>
    </w:p>
    <w:p w14:paraId="6392DDED" w14:textId="77777777" w:rsidR="004304B3" w:rsidRPr="00ED3791" w:rsidRDefault="004304B3" w:rsidP="00A6786F">
      <w:pPr>
        <w:jc w:val="both"/>
        <w:rPr>
          <w:rFonts w:ascii="Arial" w:hAnsi="Arial" w:cs="Arial"/>
          <w:lang w:val="mn-MN"/>
        </w:rPr>
      </w:pPr>
    </w:p>
    <w:p w14:paraId="04ACFAE6" w14:textId="56FA78D0" w:rsidR="006A53CB" w:rsidRPr="00ED3791" w:rsidRDefault="004304B3" w:rsidP="006A53CB">
      <w:pPr>
        <w:jc w:val="both"/>
        <w:rPr>
          <w:rFonts w:ascii="Arial" w:eastAsia="SimSun" w:hAnsi="Arial" w:cs="Arial"/>
          <w:szCs w:val="30"/>
          <w:lang w:val="mn-MN" w:bidi="mn-Mong-CN"/>
        </w:rPr>
      </w:pPr>
      <w:r w:rsidRPr="00ED3791">
        <w:rPr>
          <w:rFonts w:ascii="Arial" w:hAnsi="Arial" w:cs="Arial"/>
          <w:lang w:val="mn-MN"/>
        </w:rPr>
        <w:tab/>
      </w:r>
      <w:r w:rsidR="006A53CB" w:rsidRPr="00ED3791">
        <w:rPr>
          <w:rFonts w:ascii="Arial" w:hAnsi="Arial" w:cs="Arial"/>
          <w:lang w:val="mn-MN"/>
        </w:rPr>
        <w:t>Сургалтын тухайд анхны болон ажилд орсноос хойшхи үргэлжилсэн байнгын сургалтыг олон улсын байгууллагууд, тэр дундаа хувийн шийдвэр гүйцэтгэлийн зарчмыг бий болгосон НҮБ, Дэлхийн банк, Европын консул, ЭСБХБ зэрэг байгууллагуудын нэн тэргүүнд тавьдаг зорилт байдаг.</w:t>
      </w:r>
      <w:r w:rsidR="006A53CB" w:rsidRPr="00ED3791">
        <w:rPr>
          <w:rStyle w:val="FootnoteReference"/>
          <w:rFonts w:ascii="Arial" w:hAnsi="Arial" w:cs="Arial"/>
          <w:lang w:val="mn-MN"/>
        </w:rPr>
        <w:footnoteReference w:id="107"/>
      </w:r>
      <w:r w:rsidR="007904A2" w:rsidRPr="00ED3791">
        <w:rPr>
          <w:rFonts w:ascii="Arial" w:hAnsi="Arial" w:cs="Arial"/>
          <w:lang w:val="mn-MN"/>
        </w:rPr>
        <w:t xml:space="preserve"> Үүнийг мөн </w:t>
      </w:r>
      <w:r w:rsidR="007904A2" w:rsidRPr="00ED3791">
        <w:rPr>
          <w:rFonts w:ascii="Arial" w:hAnsi="Arial" w:cs="Mongolian Baiti"/>
          <w:szCs w:val="30"/>
          <w:lang w:val="mn-MN" w:bidi="mn-Mong-CN"/>
        </w:rPr>
        <w:t>CEPEJ 2009 Guidelines 24-26</w:t>
      </w:r>
      <w:r w:rsidR="007904A2" w:rsidRPr="00ED3791">
        <w:rPr>
          <w:rFonts w:ascii="Arial" w:hAnsi="Arial" w:cs="Arial"/>
          <w:szCs w:val="30"/>
          <w:lang w:val="mn-MN" w:bidi="mn-Mong-CN"/>
        </w:rPr>
        <w:t>-</w:t>
      </w:r>
      <w:r w:rsidR="007904A2" w:rsidRPr="00ED3791">
        <w:rPr>
          <w:rFonts w:ascii="Arial" w:eastAsia="SimSun" w:hAnsi="Arial" w:cs="Arial"/>
          <w:szCs w:val="30"/>
          <w:lang w:val="mn-MN" w:bidi="mn-Mong-CN"/>
        </w:rPr>
        <w:t xml:space="preserve">д мөн зөвлөсөн байдаг. </w:t>
      </w:r>
    </w:p>
    <w:p w14:paraId="6295E656" w14:textId="77777777" w:rsidR="006A53CB" w:rsidRPr="00ED3791" w:rsidRDefault="006A53CB" w:rsidP="006A53CB">
      <w:pPr>
        <w:jc w:val="both"/>
        <w:rPr>
          <w:rFonts w:ascii="Arial" w:hAnsi="Arial" w:cs="Arial"/>
          <w:lang w:val="mn-MN"/>
        </w:rPr>
      </w:pPr>
    </w:p>
    <w:p w14:paraId="169CFB18" w14:textId="1E95D630" w:rsidR="00A6786F" w:rsidRPr="00ED3791" w:rsidRDefault="006A53CB" w:rsidP="006A53CB">
      <w:pPr>
        <w:jc w:val="both"/>
        <w:rPr>
          <w:rFonts w:ascii="Arial" w:hAnsi="Arial" w:cs="Arial"/>
          <w:bCs/>
          <w:iCs/>
          <w:lang w:val="mn-MN" w:eastAsia="zh-CN"/>
        </w:rPr>
      </w:pPr>
      <w:r w:rsidRPr="00ED3791">
        <w:rPr>
          <w:rFonts w:ascii="Arial" w:hAnsi="Arial" w:cs="Arial"/>
          <w:b/>
          <w:iCs/>
          <w:lang w:val="mn-MN" w:eastAsia="zh-CN"/>
        </w:rPr>
        <w:tab/>
      </w:r>
      <w:r w:rsidRPr="00ED3791">
        <w:rPr>
          <w:rFonts w:ascii="Arial" w:hAnsi="Arial" w:cs="Arial"/>
          <w:bCs/>
          <w:iCs/>
          <w:lang w:val="mn-MN" w:eastAsia="zh-CN"/>
        </w:rPr>
        <w:t>Шийдвэр гүйцэтгэгчийг ажилд авахад тухайн нэр дэвшигчийн ёс зүй болон иргэний шийдвэр гүйцэтгэлийн эрх зүйн онол</w:t>
      </w:r>
      <w:r w:rsidR="00123765" w:rsidRPr="00ED3791">
        <w:rPr>
          <w:rFonts w:ascii="Arial" w:hAnsi="Arial" w:cs="Arial"/>
          <w:bCs/>
          <w:iCs/>
          <w:lang w:val="mn-MN" w:eastAsia="zh-CN"/>
        </w:rPr>
        <w:t xml:space="preserve">, </w:t>
      </w:r>
      <w:r w:rsidRPr="00ED3791">
        <w:rPr>
          <w:rFonts w:ascii="Arial" w:hAnsi="Arial" w:cs="Arial"/>
          <w:bCs/>
          <w:iCs/>
          <w:lang w:val="mn-MN" w:eastAsia="zh-CN"/>
        </w:rPr>
        <w:t>практик мэдлэг, туршлагыг чухалчилахыг зөвлөж байна. Тэдгээрийн онол, практикын түвшинг шалгалтаар авахыг зөвлөжээ.</w:t>
      </w:r>
      <w:r w:rsidRPr="00ED3791">
        <w:rPr>
          <w:rStyle w:val="FootnoteReference"/>
          <w:rFonts w:ascii="Arial" w:hAnsi="Arial" w:cs="Arial"/>
          <w:bCs/>
          <w:iCs/>
          <w:lang w:val="mn-MN" w:eastAsia="zh-CN"/>
        </w:rPr>
        <w:footnoteReference w:id="108"/>
      </w:r>
    </w:p>
    <w:p w14:paraId="7C12FFDE" w14:textId="77777777" w:rsidR="007904A2" w:rsidRPr="00ED3791" w:rsidRDefault="007904A2" w:rsidP="006A53CB">
      <w:pPr>
        <w:jc w:val="both"/>
        <w:rPr>
          <w:rFonts w:ascii="Arial" w:hAnsi="Arial" w:cs="Arial"/>
          <w:bCs/>
          <w:iCs/>
          <w:lang w:val="mn-MN" w:eastAsia="zh-CN"/>
        </w:rPr>
      </w:pPr>
    </w:p>
    <w:p w14:paraId="0D245238" w14:textId="7546A3CF" w:rsidR="007904A2" w:rsidRPr="00ED3791" w:rsidRDefault="007904A2" w:rsidP="006A53CB">
      <w:pPr>
        <w:jc w:val="both"/>
        <w:rPr>
          <w:rFonts w:ascii="Arial" w:hAnsi="Arial" w:cs="Arial"/>
          <w:bCs/>
          <w:iCs/>
          <w:lang w:val="mn-MN" w:eastAsia="zh-CN"/>
        </w:rPr>
      </w:pPr>
      <w:r w:rsidRPr="00ED3791">
        <w:rPr>
          <w:rFonts w:ascii="Arial" w:hAnsi="Arial" w:cs="Arial"/>
          <w:bCs/>
          <w:iCs/>
          <w:lang w:val="mn-MN" w:eastAsia="zh-CN"/>
        </w:rPr>
        <w:tab/>
        <w:t>Түүнчлэн агуулгын хувьд, сургалтаар шийдвэр гүйцэтгэх ажиллагааны зарчим, зорилго, мэргэжлийн боло</w:t>
      </w:r>
      <w:r w:rsidR="00123765" w:rsidRPr="00ED3791">
        <w:rPr>
          <w:rFonts w:ascii="Arial" w:hAnsi="Arial" w:cs="Arial"/>
          <w:bCs/>
          <w:iCs/>
          <w:lang w:val="mn-MN" w:eastAsia="zh-CN"/>
        </w:rPr>
        <w:t>н</w:t>
      </w:r>
      <w:r w:rsidRPr="00ED3791">
        <w:rPr>
          <w:rFonts w:ascii="Arial" w:hAnsi="Arial" w:cs="Arial"/>
          <w:bCs/>
          <w:iCs/>
          <w:lang w:val="mn-MN" w:eastAsia="zh-CN"/>
        </w:rPr>
        <w:t xml:space="preserve"> ёс зүйн дүрэм, шийдвэр гүйцэтгэх ажиллагааны үе шатууд, ажиллагааны үндэслэл, зохион байгуулалт, хэрэгжилт, шийдвэр гүйцэтгэх ажиллагааны хууль тогтоомж, практик дадлага, суралцагчийн мэдлэгийг үнэлэх, олон улсын шүүх, арбитрын шийдвэрийг биелүүлэх зэрэг асуудлыг оруулахыг зөвлөжээ.</w:t>
      </w:r>
      <w:r w:rsidRPr="00ED3791">
        <w:rPr>
          <w:rStyle w:val="FootnoteReference"/>
          <w:rFonts w:ascii="Arial" w:hAnsi="Arial" w:cs="Arial"/>
          <w:bCs/>
          <w:iCs/>
          <w:lang w:val="mn-MN" w:eastAsia="zh-CN"/>
        </w:rPr>
        <w:footnoteReference w:id="109"/>
      </w:r>
    </w:p>
    <w:p w14:paraId="0AB0497D" w14:textId="77777777" w:rsidR="00B256F0" w:rsidRPr="00ED3791" w:rsidRDefault="00B256F0" w:rsidP="00B256F0">
      <w:pPr>
        <w:jc w:val="both"/>
        <w:rPr>
          <w:rFonts w:ascii="Arial" w:hAnsi="Arial" w:cs="Arial"/>
          <w:bCs/>
          <w:iCs/>
          <w:lang w:val="mn-MN" w:eastAsia="zh-CN"/>
        </w:rPr>
      </w:pPr>
    </w:p>
    <w:p w14:paraId="22D7828A" w14:textId="254C3B67" w:rsidR="00923626" w:rsidRPr="00ED3791" w:rsidRDefault="007904A2" w:rsidP="00923626">
      <w:pPr>
        <w:jc w:val="both"/>
        <w:rPr>
          <w:rFonts w:ascii="Arial" w:hAnsi="Arial" w:cs="Arial"/>
          <w:bCs/>
          <w:iCs/>
          <w:lang w:val="mn-MN" w:eastAsia="zh-CN"/>
        </w:rPr>
      </w:pPr>
      <w:r w:rsidRPr="00ED3791">
        <w:rPr>
          <w:rFonts w:ascii="Arial" w:hAnsi="Arial" w:cs="Arial"/>
          <w:bCs/>
          <w:iCs/>
          <w:lang w:val="mn-MN" w:eastAsia="zh-CN"/>
        </w:rPr>
        <w:tab/>
        <w:t>Сургалтын материалыг бичгээр боловсруулахад арга зүй, хөгжүүлэлт чухал талаар мөн дурджээ.</w:t>
      </w:r>
      <w:r w:rsidRPr="00ED3791">
        <w:rPr>
          <w:rStyle w:val="FootnoteReference"/>
          <w:rFonts w:ascii="Arial" w:hAnsi="Arial" w:cs="Arial"/>
          <w:bCs/>
          <w:iCs/>
          <w:lang w:val="mn-MN" w:eastAsia="zh-CN"/>
        </w:rPr>
        <w:footnoteReference w:id="110"/>
      </w:r>
    </w:p>
    <w:p w14:paraId="072FE866" w14:textId="77777777" w:rsidR="007904A2" w:rsidRPr="00ED3791" w:rsidRDefault="007904A2" w:rsidP="00923626">
      <w:pPr>
        <w:jc w:val="both"/>
        <w:rPr>
          <w:rFonts w:ascii="Arial" w:hAnsi="Arial" w:cs="Arial"/>
          <w:bCs/>
          <w:iCs/>
          <w:lang w:val="mn-MN" w:eastAsia="zh-CN"/>
        </w:rPr>
      </w:pPr>
    </w:p>
    <w:p w14:paraId="731A7E66" w14:textId="7E8C4540" w:rsidR="005105EB" w:rsidRPr="00ED3791" w:rsidRDefault="007904A2" w:rsidP="005105EB">
      <w:pPr>
        <w:jc w:val="both"/>
        <w:rPr>
          <w:rFonts w:ascii="Arial" w:hAnsi="Arial" w:cs="Arial"/>
          <w:bCs/>
          <w:iCs/>
          <w:lang w:val="mn-MN" w:eastAsia="zh-CN"/>
        </w:rPr>
      </w:pPr>
      <w:r w:rsidRPr="00ED3791">
        <w:rPr>
          <w:rFonts w:ascii="Arial" w:hAnsi="Arial" w:cs="Arial"/>
          <w:bCs/>
          <w:iCs/>
          <w:lang w:val="mn-MN" w:eastAsia="zh-CN"/>
        </w:rPr>
        <w:tab/>
        <w:t>Ажилд орсны дараах сургалт дундажаар нэг удаадаа 5 орчим өдрийнх байхаар Европийн практик тогтсон байна</w:t>
      </w:r>
      <w:r w:rsidR="005105EB" w:rsidRPr="00ED3791">
        <w:rPr>
          <w:rFonts w:ascii="Arial" w:hAnsi="Arial" w:cs="Arial"/>
          <w:bCs/>
          <w:iCs/>
          <w:lang w:val="mn-MN" w:eastAsia="zh-CN"/>
        </w:rPr>
        <w:t>.</w:t>
      </w:r>
      <w:r w:rsidR="005105EB" w:rsidRPr="00ED3791">
        <w:rPr>
          <w:rStyle w:val="FootnoteReference"/>
          <w:rFonts w:ascii="Arial" w:hAnsi="Arial" w:cs="Arial"/>
          <w:bCs/>
          <w:iCs/>
          <w:lang w:val="mn-MN" w:eastAsia="zh-CN"/>
        </w:rPr>
        <w:footnoteReference w:id="111"/>
      </w:r>
    </w:p>
    <w:p w14:paraId="33E42F79" w14:textId="77777777" w:rsidR="007904A2" w:rsidRPr="00ED3791" w:rsidRDefault="007904A2" w:rsidP="005105EB">
      <w:pPr>
        <w:jc w:val="both"/>
        <w:rPr>
          <w:rFonts w:ascii="Arial" w:hAnsi="Arial" w:cs="Arial"/>
          <w:bCs/>
          <w:iCs/>
          <w:lang w:val="mn-MN" w:eastAsia="zh-CN"/>
        </w:rPr>
      </w:pPr>
    </w:p>
    <w:p w14:paraId="53B8A339" w14:textId="319DC92A" w:rsidR="007904A2" w:rsidRPr="00ED3791" w:rsidRDefault="007904A2" w:rsidP="005105EB">
      <w:pPr>
        <w:jc w:val="both"/>
        <w:rPr>
          <w:rFonts w:ascii="Arial" w:hAnsi="Arial" w:cs="Arial"/>
          <w:bCs/>
          <w:iCs/>
          <w:lang w:val="mn-MN" w:eastAsia="zh-CN"/>
        </w:rPr>
      </w:pPr>
      <w:r w:rsidRPr="00ED3791">
        <w:rPr>
          <w:rFonts w:ascii="Arial" w:hAnsi="Arial" w:cs="Arial"/>
          <w:bCs/>
          <w:iCs/>
          <w:lang w:val="mn-MN" w:eastAsia="zh-CN"/>
        </w:rPr>
        <w:tab/>
        <w:t>Шийдвэр гүйцэтгэгчид тавигдах шаардлагын хувьд дээд болосвролтой байхыг зөвлөж байна.</w:t>
      </w:r>
      <w:r w:rsidRPr="00ED3791">
        <w:rPr>
          <w:rStyle w:val="FootnoteReference"/>
          <w:rFonts w:ascii="Arial" w:hAnsi="Arial" w:cs="Arial"/>
          <w:bCs/>
          <w:iCs/>
          <w:lang w:val="mn-MN" w:eastAsia="zh-CN"/>
        </w:rPr>
        <w:footnoteReference w:id="112"/>
      </w:r>
    </w:p>
    <w:p w14:paraId="17B73226" w14:textId="77777777" w:rsidR="00D55ED7" w:rsidRPr="00ED3791" w:rsidRDefault="00D55ED7" w:rsidP="005105EB">
      <w:pPr>
        <w:jc w:val="both"/>
        <w:rPr>
          <w:rFonts w:ascii="Arial" w:hAnsi="Arial" w:cs="Arial"/>
          <w:bCs/>
          <w:iCs/>
          <w:lang w:val="mn-MN" w:eastAsia="zh-CN"/>
        </w:rPr>
      </w:pPr>
    </w:p>
    <w:p w14:paraId="51C54540" w14:textId="71E3C1B0" w:rsidR="00D55ED7" w:rsidRPr="00ED3791" w:rsidRDefault="00D55ED7" w:rsidP="00123765">
      <w:pPr>
        <w:jc w:val="both"/>
        <w:rPr>
          <w:rFonts w:ascii="Arial" w:hAnsi="Arial" w:cs="Arial"/>
          <w:bCs/>
          <w:iCs/>
          <w:lang w:val="mn-MN" w:eastAsia="zh-CN"/>
        </w:rPr>
      </w:pPr>
      <w:r w:rsidRPr="00ED3791">
        <w:rPr>
          <w:rFonts w:ascii="Arial" w:hAnsi="Arial" w:cs="Arial"/>
          <w:bCs/>
          <w:iCs/>
          <w:lang w:val="mn-MN" w:eastAsia="zh-CN"/>
        </w:rPr>
        <w:tab/>
        <w:t xml:space="preserve">ХБНГУ-ын хувьд шийдвэр гүйцэтгэгчээр бүрэн дунд боловсролтой иргэнийг сургалтад хамруулдаг. Сургалт нь шийдвэр гүйцэтгэлийн процессын талаарх онолын мэдлэг олгох, биеэ хамгаалах, болон практик дээр шийдвэр гүйцэтгэгчээр ажиллаж </w:t>
      </w:r>
      <w:r w:rsidRPr="00ED3791">
        <w:rPr>
          <w:rFonts w:ascii="Arial" w:hAnsi="Arial" w:cs="Arial"/>
          <w:bCs/>
          <w:iCs/>
          <w:lang w:val="mn-MN" w:eastAsia="zh-CN"/>
        </w:rPr>
        <w:lastRenderedPageBreak/>
        <w:t>дадлагажих онол практик хосолсон сургалт байдаг.</w:t>
      </w:r>
      <w:r w:rsidRPr="00ED3791">
        <w:rPr>
          <w:rStyle w:val="FootnoteReference"/>
          <w:rFonts w:ascii="Arial" w:hAnsi="Arial" w:cs="Arial"/>
          <w:bCs/>
          <w:iCs/>
          <w:lang w:val="mn-MN" w:eastAsia="zh-CN"/>
        </w:rPr>
        <w:footnoteReference w:id="113"/>
      </w:r>
      <w:r w:rsidR="00123765" w:rsidRPr="00ED3791">
        <w:rPr>
          <w:rFonts w:ascii="Arial" w:hAnsi="Arial" w:cs="Arial"/>
          <w:bCs/>
          <w:iCs/>
          <w:lang w:val="mn-MN" w:eastAsia="zh-CN"/>
        </w:rPr>
        <w:t xml:space="preserve"> </w:t>
      </w:r>
      <w:r w:rsidRPr="00ED3791">
        <w:rPr>
          <w:rFonts w:ascii="Arial" w:hAnsi="Arial" w:cs="Arial"/>
          <w:bCs/>
          <w:iCs/>
          <w:lang w:val="mn-MN" w:eastAsia="zh-CN"/>
        </w:rPr>
        <w:t>Тодруулбал,</w:t>
      </w:r>
      <w:r w:rsidR="00201032" w:rsidRPr="00ED3791">
        <w:rPr>
          <w:rFonts w:ascii="Arial" w:hAnsi="Arial" w:cs="Arial"/>
          <w:bCs/>
          <w:iCs/>
          <w:lang w:val="mn-MN" w:eastAsia="zh-CN"/>
        </w:rPr>
        <w:t xml:space="preserve"> </w:t>
      </w:r>
      <w:r w:rsidR="00AE3B6C" w:rsidRPr="00ED3791">
        <w:rPr>
          <w:rFonts w:ascii="Arial" w:hAnsi="Arial" w:cs="Arial"/>
          <w:bCs/>
          <w:iCs/>
          <w:lang w:val="mn-MN" w:eastAsia="zh-CN"/>
        </w:rPr>
        <w:t>онолын хичээлийн хувьд 11 сар, дадлагын хичээл нь 4 сар байна. Түүнчлэн төгсөхөд нь шалгалт авдаг байна.</w:t>
      </w:r>
      <w:r w:rsidR="00AE3B6C" w:rsidRPr="00ED3791">
        <w:rPr>
          <w:rStyle w:val="FootnoteReference"/>
          <w:rFonts w:ascii="Arial" w:hAnsi="Arial" w:cs="Arial"/>
          <w:bCs/>
          <w:iCs/>
          <w:lang w:val="mn-MN" w:eastAsia="zh-CN"/>
        </w:rPr>
        <w:footnoteReference w:id="114"/>
      </w:r>
      <w:r w:rsidR="00AE3B6C" w:rsidRPr="00ED3791">
        <w:rPr>
          <w:rFonts w:ascii="Arial" w:hAnsi="Arial" w:cs="Arial"/>
          <w:bCs/>
          <w:iCs/>
          <w:lang w:val="mn-MN" w:eastAsia="zh-CN"/>
        </w:rPr>
        <w:t xml:space="preserve"> </w:t>
      </w:r>
    </w:p>
    <w:p w14:paraId="5CCAEF9F" w14:textId="77777777" w:rsidR="00123765" w:rsidRPr="00ED3791" w:rsidRDefault="00123765" w:rsidP="00123765">
      <w:pPr>
        <w:jc w:val="both"/>
        <w:rPr>
          <w:rFonts w:ascii="Arial" w:hAnsi="Arial" w:cs="Arial"/>
          <w:bCs/>
          <w:iCs/>
          <w:lang w:val="mn-MN" w:eastAsia="zh-CN"/>
        </w:rPr>
      </w:pPr>
    </w:p>
    <w:p w14:paraId="67DF0643" w14:textId="6DFE555C" w:rsidR="00123765" w:rsidRPr="00ED3791" w:rsidRDefault="00123765" w:rsidP="00123765">
      <w:pPr>
        <w:jc w:val="both"/>
        <w:rPr>
          <w:rFonts w:ascii="Arial" w:hAnsi="Arial" w:cs="Arial"/>
          <w:bCs/>
          <w:iCs/>
          <w:lang w:val="mn-MN" w:eastAsia="zh-CN"/>
        </w:rPr>
      </w:pPr>
      <w:r w:rsidRPr="00ED3791">
        <w:rPr>
          <w:rFonts w:ascii="Arial" w:hAnsi="Arial" w:cs="Arial"/>
          <w:bCs/>
          <w:iCs/>
          <w:lang w:val="mn-MN" w:eastAsia="zh-CN"/>
        </w:rPr>
        <w:tab/>
        <w:t xml:space="preserve">Иймээс сургалтын агуулгад иргэний шийдвэр гүйцэтгэлийн процесс, зарчмыг түлхүү заах, практикыг сайтар эзэмшүүлэхэд чиглэсэн байхад анхаарах шаардлагатай байна. </w:t>
      </w:r>
    </w:p>
    <w:p w14:paraId="5F973600" w14:textId="77777777" w:rsidR="005105EB" w:rsidRPr="00ED3791" w:rsidRDefault="005105EB" w:rsidP="005105EB">
      <w:pPr>
        <w:jc w:val="both"/>
        <w:rPr>
          <w:rFonts w:ascii="Arial" w:hAnsi="Arial" w:cs="Arial"/>
          <w:bCs/>
          <w:iCs/>
          <w:lang w:val="mn-MN" w:eastAsia="zh-CN"/>
        </w:rPr>
      </w:pPr>
    </w:p>
    <w:p w14:paraId="678CC162" w14:textId="57E2EA2C" w:rsidR="009C3346" w:rsidRPr="00ED3791" w:rsidRDefault="007904A2" w:rsidP="006C4C03">
      <w:pPr>
        <w:jc w:val="both"/>
        <w:rPr>
          <w:rFonts w:ascii="Arial" w:hAnsi="Arial" w:cs="Arial"/>
          <w:b/>
          <w:iCs/>
          <w:lang w:val="mn-MN" w:eastAsia="zh-CN"/>
        </w:rPr>
      </w:pPr>
      <w:r w:rsidRPr="00ED3791">
        <w:rPr>
          <w:rFonts w:ascii="Arial" w:hAnsi="Arial" w:cs="Arial"/>
          <w:bCs/>
          <w:iCs/>
          <w:lang w:val="mn-MN" w:eastAsia="zh-CN"/>
        </w:rPr>
        <w:tab/>
      </w:r>
      <w:r w:rsidR="00B256F0" w:rsidRPr="00ED3791">
        <w:rPr>
          <w:rFonts w:ascii="Arial" w:hAnsi="Arial" w:cs="Arial"/>
          <w:b/>
          <w:iCs/>
          <w:lang w:val="mn-MN" w:eastAsia="zh-CN"/>
        </w:rPr>
        <w:t xml:space="preserve">Хувийн шийдвэр гүйцэтгэлийн талаар </w:t>
      </w:r>
    </w:p>
    <w:p w14:paraId="43ED7245" w14:textId="373E7912" w:rsidR="009C3346" w:rsidRPr="00ED3791" w:rsidRDefault="009C3346" w:rsidP="009C3346">
      <w:pPr>
        <w:jc w:val="both"/>
        <w:rPr>
          <w:rFonts w:ascii="Arial" w:hAnsi="Arial" w:cs="Arial"/>
          <w:lang w:val="mn-MN"/>
        </w:rPr>
      </w:pPr>
    </w:p>
    <w:p w14:paraId="770EBC83" w14:textId="77777777" w:rsidR="009C3346" w:rsidRPr="00ED3791" w:rsidRDefault="009C3346" w:rsidP="009C3346">
      <w:pPr>
        <w:jc w:val="both"/>
        <w:rPr>
          <w:rFonts w:ascii="Arial" w:hAnsi="Arial" w:cs="Arial"/>
          <w:lang w:val="mn-MN"/>
        </w:rPr>
      </w:pPr>
      <w:r w:rsidRPr="00ED3791">
        <w:rPr>
          <w:rFonts w:ascii="Arial" w:hAnsi="Arial" w:cs="Arial"/>
          <w:lang w:val="mn-MN"/>
        </w:rPr>
        <w:tab/>
        <w:t>Европын үндсэн хуулийн эрх зүйн төв болон Олон улсын шүүхийн шийдвэр гүйцэтгэгчдийн холбооноос гаргасан “Европын холбоон дахь иргэний шийдвэр гүйцэтгэл харьцуулсан судалгааны тайлан 2021”</w:t>
      </w:r>
      <w:r w:rsidRPr="00ED3791">
        <w:rPr>
          <w:rStyle w:val="FootnoteReference"/>
          <w:rFonts w:ascii="Arial" w:hAnsi="Arial" w:cs="Arial"/>
          <w:lang w:val="mn-MN"/>
        </w:rPr>
        <w:footnoteReference w:id="115"/>
      </w:r>
      <w:r w:rsidRPr="00ED3791">
        <w:rPr>
          <w:rFonts w:ascii="Arial" w:hAnsi="Arial" w:cs="Arial"/>
          <w:lang w:val="mn-MN"/>
        </w:rPr>
        <w:t xml:space="preserve">-аас үзэхэд тогтолцооны хувьд 3 төрлийн иргэний хэргийн шүүхийн шийдвэр гүйцэтгэлийн загвар байна. </w:t>
      </w:r>
    </w:p>
    <w:p w14:paraId="6E93E7B1" w14:textId="77777777" w:rsidR="009C3346" w:rsidRPr="00ED3791" w:rsidRDefault="009C3346" w:rsidP="009C3346">
      <w:pPr>
        <w:jc w:val="both"/>
        <w:rPr>
          <w:rFonts w:ascii="Arial" w:hAnsi="Arial" w:cs="Arial"/>
          <w:lang w:val="mn-MN"/>
        </w:rPr>
      </w:pPr>
    </w:p>
    <w:p w14:paraId="6DF97D4D" w14:textId="59045A3F" w:rsidR="009C3346" w:rsidRPr="00ED3791" w:rsidRDefault="009C3346" w:rsidP="009C3346">
      <w:pPr>
        <w:jc w:val="both"/>
        <w:rPr>
          <w:rFonts w:ascii="Arial" w:hAnsi="Arial" w:cs="Arial"/>
          <w:lang w:val="mn-MN"/>
        </w:rPr>
      </w:pPr>
      <w:r w:rsidRPr="00ED3791">
        <w:rPr>
          <w:rFonts w:ascii="Arial" w:hAnsi="Arial" w:cs="Arial"/>
          <w:lang w:val="mn-MN"/>
        </w:rPr>
        <w:tab/>
      </w:r>
      <w:r w:rsidR="0030234F" w:rsidRPr="00ED3791">
        <w:rPr>
          <w:rFonts w:ascii="Arial" w:hAnsi="Arial" w:cs="Arial"/>
          <w:lang w:val="mn-MN" w:eastAsia="en-GB"/>
        </w:rPr>
        <w:t>ЕСБХБ-ны х</w:t>
      </w:r>
      <w:r w:rsidRPr="00ED3791">
        <w:rPr>
          <w:rFonts w:ascii="Arial" w:hAnsi="Arial" w:cs="Arial"/>
          <w:lang w:val="mn-MN" w:eastAsia="en-GB"/>
        </w:rPr>
        <w:t xml:space="preserve">увийн </w:t>
      </w:r>
      <w:r w:rsidRPr="00ED3791">
        <w:rPr>
          <w:rFonts w:ascii="Arial" w:hAnsi="Arial" w:cs="Arial"/>
          <w:rtl/>
          <w:lang w:val="mn-MN" w:eastAsia="en-GB"/>
        </w:rPr>
        <w:t>хэвшлийн шүүхийн шийдвэр гүйцэтгэх тогтолцоог</w:t>
      </w:r>
      <w:r w:rsidRPr="00ED3791">
        <w:rPr>
          <w:rFonts w:ascii="Arial" w:hAnsi="Arial" w:cs="Arial"/>
          <w:lang w:val="mn-MN" w:eastAsia="en-GB"/>
        </w:rPr>
        <w:t xml:space="preserve"> нэвтрүүлэх боломжийн талаар</w:t>
      </w:r>
      <w:r w:rsidRPr="00ED3791">
        <w:rPr>
          <w:rFonts w:ascii="Arial" w:hAnsi="Arial" w:cs="Arial"/>
          <w:b/>
          <w:bCs/>
          <w:lang w:val="mn-MN" w:eastAsia="en-GB"/>
        </w:rPr>
        <w:t xml:space="preserve"> </w:t>
      </w:r>
      <w:r w:rsidRPr="00ED3791">
        <w:rPr>
          <w:rFonts w:ascii="Arial" w:hAnsi="Arial" w:cs="Arial"/>
          <w:lang w:val="mn-MN" w:eastAsia="en-GB"/>
        </w:rPr>
        <w:t xml:space="preserve">маш товч ярилцсан бөгөөд энэ санааг эрс эсэргүүцсэн зүйл </w:t>
      </w:r>
      <w:r w:rsidRPr="00ED3791">
        <w:rPr>
          <w:rFonts w:ascii="Arial" w:hAnsi="Arial" w:cs="Arial"/>
          <w:rtl/>
          <w:lang w:val="mn-MN" w:eastAsia="en-GB"/>
        </w:rPr>
        <w:t>гараагүй</w:t>
      </w:r>
      <w:r w:rsidRPr="00ED3791">
        <w:rPr>
          <w:rFonts w:ascii="Arial" w:hAnsi="Arial" w:cs="Arial"/>
          <w:lang w:val="mn-MN" w:eastAsia="en-GB"/>
        </w:rPr>
        <w:t xml:space="preserve">. Гэсэн хэдий ч энэ нь хэтэрхий радикал байж магадгүй бөгөөд ийм санаачилга гаргахад тодорхой улс төрийн хүсэл зориг алга. Зарим </w:t>
      </w:r>
      <w:r w:rsidRPr="00ED3791">
        <w:rPr>
          <w:rFonts w:ascii="Arial" w:hAnsi="Arial" w:cs="Arial"/>
          <w:rtl/>
          <w:lang w:val="mn-MN" w:eastAsia="en-GB"/>
        </w:rPr>
        <w:t>хүн</w:t>
      </w:r>
      <w:r w:rsidRPr="00ED3791">
        <w:rPr>
          <w:rFonts w:ascii="Arial" w:hAnsi="Arial" w:cs="Arial"/>
          <w:lang w:val="mn-MN" w:eastAsia="en-GB"/>
        </w:rPr>
        <w:t xml:space="preserve"> төрийн болон хувийн хэвшлийн </w:t>
      </w:r>
      <w:r w:rsidRPr="00ED3791">
        <w:rPr>
          <w:rFonts w:ascii="Arial" w:hAnsi="Arial" w:cs="Arial"/>
          <w:rtl/>
          <w:lang w:val="mn-MN" w:eastAsia="en-GB"/>
        </w:rPr>
        <w:t>холимог</w:t>
      </w:r>
      <w:r w:rsidRPr="00ED3791">
        <w:rPr>
          <w:rFonts w:ascii="Arial" w:hAnsi="Arial" w:cs="Arial"/>
          <w:lang w:val="mn-MN" w:eastAsia="en-GB"/>
        </w:rPr>
        <w:t xml:space="preserve"> хууль сахиулах тогтолцоог бий болгох </w:t>
      </w:r>
      <w:r w:rsidRPr="00ED3791">
        <w:rPr>
          <w:rFonts w:ascii="Arial" w:hAnsi="Arial" w:cs="Arial"/>
          <w:rtl/>
          <w:lang w:val="mn-MN" w:eastAsia="en-GB"/>
        </w:rPr>
        <w:t xml:space="preserve">саналыг </w:t>
      </w:r>
      <w:r w:rsidRPr="00ED3791">
        <w:rPr>
          <w:rFonts w:ascii="Arial" w:hAnsi="Arial" w:cs="Arial"/>
          <w:lang w:val="mn-MN" w:eastAsia="en-GB"/>
        </w:rPr>
        <w:t>дэвшүүлсэн. Жишээлбэл, төрийн шийдвэр гүйцэтгэх байгууллага хүүхдийн мөнгө болон бусад ижил төстэй нэхэмжлэлийг хариуцдаг бол хувийн шийдвэр гүйцэтгэгчид томоохон/арилжааны нэхэмжлэлийг хариуцах болно. </w:t>
      </w:r>
      <w:r w:rsidRPr="00ED3791">
        <w:rPr>
          <w:rStyle w:val="FootnoteReference"/>
          <w:rFonts w:ascii="Arial" w:hAnsi="Arial" w:cs="Arial"/>
          <w:lang w:val="mn-MN" w:eastAsia="en-GB"/>
        </w:rPr>
        <w:footnoteReference w:id="116"/>
      </w:r>
    </w:p>
    <w:p w14:paraId="1BFA1C2F" w14:textId="77777777" w:rsidR="009C3346" w:rsidRPr="00ED3791" w:rsidRDefault="009C3346" w:rsidP="009C3346">
      <w:pPr>
        <w:spacing w:line="276" w:lineRule="auto"/>
        <w:jc w:val="both"/>
        <w:rPr>
          <w:rFonts w:eastAsiaTheme="minorHAnsi" w:cstheme="minorHAnsi"/>
          <w:color w:val="000000" w:themeColor="text1"/>
          <w:lang w:val="mn-MN"/>
        </w:rPr>
      </w:pPr>
    </w:p>
    <w:p w14:paraId="3EFBE84C" w14:textId="17070DF6" w:rsidR="009C3346" w:rsidRPr="00ED3791" w:rsidRDefault="009C3346" w:rsidP="0030234F">
      <w:pPr>
        <w:jc w:val="both"/>
        <w:rPr>
          <w:rFonts w:ascii="Arial" w:eastAsiaTheme="minorHAnsi" w:hAnsi="Arial" w:cs="Arial"/>
          <w:color w:val="000000" w:themeColor="text1"/>
          <w:lang w:val="mn-MN"/>
        </w:rPr>
      </w:pPr>
      <w:r w:rsidRPr="00ED3791">
        <w:rPr>
          <w:rFonts w:ascii="Arial" w:eastAsiaTheme="minorHAnsi" w:hAnsi="Arial" w:cs="Arial"/>
          <w:color w:val="000000" w:themeColor="text1"/>
          <w:lang w:val="mn-MN"/>
        </w:rPr>
        <w:tab/>
      </w:r>
      <w:r w:rsidRPr="00ED3791">
        <w:rPr>
          <w:rFonts w:ascii="Arial" w:eastAsiaTheme="minorHAnsi" w:hAnsi="Arial" w:cs="Arial"/>
          <w:color w:val="000000" w:themeColor="text1"/>
          <w:rtl/>
          <w:lang w:val="mn-MN"/>
        </w:rPr>
        <w:t>Төрийн албаны</w:t>
      </w:r>
      <w:r w:rsidRPr="00ED3791">
        <w:rPr>
          <w:rFonts w:ascii="Arial" w:eastAsiaTheme="minorHAnsi" w:hAnsi="Arial" w:cs="Arial"/>
          <w:color w:val="000000" w:themeColor="text1"/>
          <w:lang w:val="mn-MN"/>
        </w:rPr>
        <w:t xml:space="preserve"> шүүхийн шийдвэр гүйцэтгэгчээс ялгаатай нь хувийн шүүхийн шийдвэр гүйцэтгэгч нь шүүхийн туслах байгууллага биш, </w:t>
      </w:r>
      <w:r w:rsidRPr="00ED3791">
        <w:rPr>
          <w:rFonts w:ascii="Arial" w:eastAsiaTheme="minorHAnsi" w:hAnsi="Arial" w:cs="Arial"/>
          <w:color w:val="000000" w:themeColor="text1"/>
          <w:rtl/>
          <w:lang w:val="mn-MN"/>
        </w:rPr>
        <w:t xml:space="preserve">хуулийн хүрээнд </w:t>
      </w:r>
      <w:r w:rsidR="0030234F" w:rsidRPr="00ED3791">
        <w:rPr>
          <w:rFonts w:ascii="Arial" w:eastAsiaTheme="minorHAnsi" w:hAnsi="Arial" w:cs="Arial"/>
          <w:color w:val="000000" w:themeColor="text1"/>
          <w:lang w:val="mn-MN"/>
        </w:rPr>
        <w:t xml:space="preserve"> </w:t>
      </w:r>
      <w:r w:rsidRPr="00ED3791">
        <w:rPr>
          <w:rFonts w:ascii="Arial" w:eastAsiaTheme="minorHAnsi" w:hAnsi="Arial" w:cs="Arial"/>
          <w:color w:val="000000" w:themeColor="text1"/>
          <w:lang w:val="mn-MN"/>
        </w:rPr>
        <w:t xml:space="preserve">бие даасан шийдвэр гаргадаг байгууллага юм.  Мөн хувийн тогтолцоо руу шилжсэнээр </w:t>
      </w:r>
      <w:r w:rsidRPr="00ED3791">
        <w:rPr>
          <w:rFonts w:ascii="Arial" w:eastAsiaTheme="minorHAnsi" w:hAnsi="Arial" w:cs="Arial"/>
          <w:color w:val="000000" w:themeColor="text1"/>
          <w:rtl/>
          <w:lang w:val="mn-MN"/>
        </w:rPr>
        <w:t>шийдвэр гүйцэтгэл</w:t>
      </w:r>
      <w:r w:rsidRPr="00ED3791">
        <w:rPr>
          <w:rFonts w:ascii="Arial" w:eastAsiaTheme="minorHAnsi" w:hAnsi="Arial" w:cs="Arial"/>
          <w:color w:val="000000" w:themeColor="text1"/>
          <w:lang w:val="mn-MN"/>
        </w:rPr>
        <w:t xml:space="preserve"> нь төрд (эсвэл шүүх</w:t>
      </w:r>
      <w:r w:rsidRPr="00ED3791">
        <w:rPr>
          <w:rFonts w:ascii="Arial" w:eastAsiaTheme="minorHAnsi" w:hAnsi="Arial" w:cs="Arial"/>
          <w:color w:val="000000" w:themeColor="text1"/>
          <w:rtl/>
          <w:lang w:val="mn-MN"/>
        </w:rPr>
        <w:t>эд</w:t>
      </w:r>
      <w:r w:rsidRPr="00ED3791">
        <w:rPr>
          <w:rFonts w:ascii="Arial" w:eastAsiaTheme="minorHAnsi" w:hAnsi="Arial" w:cs="Arial"/>
          <w:color w:val="000000" w:themeColor="text1"/>
          <w:lang w:val="mn-MN"/>
        </w:rPr>
        <w:t>) дарамт болохгүй гэсэн үг биш гэдгийг ойлгох нь чухал. Харин ч хувийн тогтолцоонд төрийн оролцоо төрд суурилсан шийдвэр гүйцэтгэх тогтолцоотой харьцуулахад бүр ч өндөр байж болох юм. Эдгээр зардлыг мэдээж тооцох ёстой.</w:t>
      </w:r>
      <w:r w:rsidRPr="00ED3791">
        <w:rPr>
          <w:rStyle w:val="FootnoteReference"/>
          <w:rFonts w:ascii="Arial" w:eastAsiaTheme="minorHAnsi" w:hAnsi="Arial" w:cs="Arial"/>
          <w:color w:val="000000" w:themeColor="text1"/>
          <w:lang w:val="mn-MN"/>
        </w:rPr>
        <w:footnoteReference w:id="117"/>
      </w:r>
    </w:p>
    <w:p w14:paraId="3E95823B" w14:textId="77777777" w:rsidR="006C4C03" w:rsidRPr="00ED3791" w:rsidRDefault="006C4C03" w:rsidP="0030234F">
      <w:pPr>
        <w:jc w:val="both"/>
        <w:rPr>
          <w:rFonts w:ascii="Arial" w:eastAsiaTheme="minorHAnsi" w:hAnsi="Arial" w:cs="Arial"/>
          <w:color w:val="000000" w:themeColor="text1"/>
          <w:lang w:val="mn-MN"/>
        </w:rPr>
      </w:pPr>
    </w:p>
    <w:p w14:paraId="2EB535EB" w14:textId="136F5672" w:rsidR="006C4C03" w:rsidRPr="00ED3791" w:rsidRDefault="006C4C03" w:rsidP="0030234F">
      <w:pPr>
        <w:jc w:val="both"/>
        <w:rPr>
          <w:rFonts w:ascii="Arial" w:eastAsiaTheme="minorHAnsi" w:hAnsi="Arial" w:cs="Arial"/>
          <w:b/>
          <w:bCs/>
          <w:color w:val="000000" w:themeColor="text1"/>
          <w:lang w:val="mn-MN"/>
        </w:rPr>
      </w:pPr>
      <w:r w:rsidRPr="00ED3791">
        <w:rPr>
          <w:rFonts w:ascii="Arial" w:eastAsiaTheme="minorHAnsi" w:hAnsi="Arial" w:cs="Arial"/>
          <w:b/>
          <w:bCs/>
          <w:color w:val="000000" w:themeColor="text1"/>
          <w:lang w:val="mn-MN"/>
        </w:rPr>
        <w:tab/>
        <w:t>Холимог тогтолцоо</w:t>
      </w:r>
    </w:p>
    <w:p w14:paraId="5264F1C9" w14:textId="77777777" w:rsidR="006C4C03" w:rsidRPr="00ED3791" w:rsidRDefault="006C4C03" w:rsidP="006C4C03">
      <w:pPr>
        <w:jc w:val="both"/>
        <w:rPr>
          <w:rFonts w:ascii="Arial" w:hAnsi="Arial" w:cs="Arial"/>
          <w:lang w:val="mn-MN"/>
        </w:rPr>
      </w:pPr>
    </w:p>
    <w:p w14:paraId="72B76E45" w14:textId="059C97EC" w:rsidR="006C4C03" w:rsidRPr="00ED3791" w:rsidRDefault="006C4C03" w:rsidP="006C4C03">
      <w:pPr>
        <w:jc w:val="both"/>
        <w:rPr>
          <w:rFonts w:ascii="Arial" w:hAnsi="Arial" w:cs="Arial"/>
          <w:lang w:val="mn-MN"/>
        </w:rPr>
      </w:pPr>
      <w:r w:rsidRPr="00ED3791">
        <w:rPr>
          <w:rFonts w:ascii="Arial" w:hAnsi="Arial" w:cs="Arial"/>
          <w:lang w:val="mn-MN"/>
        </w:rPr>
        <w:tab/>
        <w:t xml:space="preserve">Иргэний хэргийн шүүхийн шийдвэр гүйцэтгэгчийн эрх зүйн байдал өөрчлөгдөж байгаа </w:t>
      </w:r>
      <w:r w:rsidRPr="00ED3791">
        <w:rPr>
          <w:rFonts w:ascii="Arial" w:hAnsi="Arial" w:cs="Arial"/>
          <w:i/>
          <w:iCs/>
          <w:lang w:val="mn-MN"/>
        </w:rPr>
        <w:t>трендий</w:t>
      </w:r>
      <w:r w:rsidRPr="00ED3791">
        <w:rPr>
          <w:rFonts w:ascii="Arial" w:hAnsi="Arial" w:cs="Arial"/>
          <w:lang w:val="mn-MN"/>
        </w:rPr>
        <w:t>г авч үзвэл дараах дарааллыг харуулж байна.</w:t>
      </w:r>
    </w:p>
    <w:p w14:paraId="020E38E4" w14:textId="77777777" w:rsidR="006C4C03" w:rsidRPr="00ED3791" w:rsidRDefault="006C4C03" w:rsidP="006C4C03">
      <w:pPr>
        <w:jc w:val="center"/>
        <w:rPr>
          <w:rFonts w:ascii="Arial" w:hAnsi="Arial" w:cs="Arial"/>
          <w:lang w:val="mn-MN"/>
        </w:rPr>
      </w:pPr>
    </w:p>
    <w:p w14:paraId="006DE0EF" w14:textId="637CDB6D" w:rsidR="006C4C03" w:rsidRPr="00ED3791" w:rsidRDefault="006C4C03" w:rsidP="006C4C03">
      <w:pPr>
        <w:tabs>
          <w:tab w:val="left" w:pos="2532"/>
          <w:tab w:val="left" w:pos="5276"/>
        </w:tabs>
        <w:jc w:val="center"/>
        <w:rPr>
          <w:rFonts w:ascii="Arial" w:hAnsi="Arial" w:cs="Arial"/>
          <w:lang w:val="mn-MN"/>
        </w:rPr>
      </w:pPr>
      <w:r w:rsidRPr="00ED3791">
        <w:rPr>
          <w:rFonts w:ascii="Arial" w:hAnsi="Arial" w:cs="Arial"/>
          <w:noProof/>
          <w:lang w:val="mn-MN"/>
        </w:rPr>
        <mc:AlternateContent>
          <mc:Choice Requires="wps">
            <w:drawing>
              <wp:anchor distT="0" distB="0" distL="114300" distR="114300" simplePos="0" relativeHeight="251685888" behindDoc="0" locked="0" layoutInCell="1" allowOverlap="1" wp14:anchorId="56C886A9" wp14:editId="65E2EFC3">
                <wp:simplePos x="0" y="0"/>
                <wp:positionH relativeFrom="column">
                  <wp:posOffset>1898956</wp:posOffset>
                </wp:positionH>
                <wp:positionV relativeFrom="paragraph">
                  <wp:posOffset>93345</wp:posOffset>
                </wp:positionV>
                <wp:extent cx="425450" cy="45719"/>
                <wp:effectExtent l="0" t="12700" r="31750" b="31115"/>
                <wp:wrapNone/>
                <wp:docPr id="2" name="Right Arrow 2"/>
                <wp:cNvGraphicFramePr/>
                <a:graphic xmlns:a="http://schemas.openxmlformats.org/drawingml/2006/main">
                  <a:graphicData uri="http://schemas.microsoft.com/office/word/2010/wordprocessingShape">
                    <wps:wsp>
                      <wps:cNvSpPr/>
                      <wps:spPr>
                        <a:xfrm>
                          <a:off x="0" y="0"/>
                          <a:ext cx="42545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D162F1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149.5pt;margin-top:7.35pt;width:33.5pt;height:3.6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" adj="20439" fillcolor="#4472c4 [3204]" strokecolor="#1f3763 [1604]" strokeweight="1pt"/>
            </w:pict>
          </mc:Fallback>
        </mc:AlternateContent>
      </w:r>
      <w:r w:rsidRPr="00ED3791">
        <w:rPr>
          <w:rFonts w:ascii="Arial" w:hAnsi="Arial" w:cs="Arial"/>
          <w:noProof/>
          <w:lang w:val="mn-MN"/>
        </w:rPr>
        <mc:AlternateContent>
          <mc:Choice Requires="wps">
            <w:drawing>
              <wp:anchor distT="0" distB="0" distL="114300" distR="114300" simplePos="0" relativeHeight="251686912" behindDoc="0" locked="0" layoutInCell="1" allowOverlap="1" wp14:anchorId="4E14FB08" wp14:editId="15EF5107">
                <wp:simplePos x="0" y="0"/>
                <wp:positionH relativeFrom="column">
                  <wp:posOffset>3601392</wp:posOffset>
                </wp:positionH>
                <wp:positionV relativeFrom="paragraph">
                  <wp:posOffset>97417</wp:posOffset>
                </wp:positionV>
                <wp:extent cx="425450" cy="45719"/>
                <wp:effectExtent l="0" t="12700" r="31750" b="31115"/>
                <wp:wrapNone/>
                <wp:docPr id="5" name="Right Arrow 5"/>
                <wp:cNvGraphicFramePr/>
                <a:graphic xmlns:a="http://schemas.openxmlformats.org/drawingml/2006/main">
                  <a:graphicData uri="http://schemas.microsoft.com/office/word/2010/wordprocessingShape">
                    <wps:wsp>
                      <wps:cNvSpPr/>
                      <wps:spPr>
                        <a:xfrm>
                          <a:off x="0" y="0"/>
                          <a:ext cx="42545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5DAD02" id="Right Arrow 5" o:spid="_x0000_s1026" type="#_x0000_t13" style="position:absolute;margin-left:283.55pt;margin-top:7.65pt;width:33.5pt;height:3.6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" adj="20439" fillcolor="#4472c4 [3204]" strokecolor="#1f3763 [1604]" strokeweight="1pt"/>
            </w:pict>
          </mc:Fallback>
        </mc:AlternateContent>
      </w:r>
      <w:r w:rsidRPr="00ED3791">
        <w:rPr>
          <w:rFonts w:ascii="Arial" w:hAnsi="Arial" w:cs="Arial"/>
          <w:lang w:val="mn-MN"/>
        </w:rPr>
        <w:t xml:space="preserve">Төрийн статус </w:t>
      </w:r>
      <w:r w:rsidRPr="00ED3791">
        <w:rPr>
          <w:rFonts w:ascii="Arial" w:hAnsi="Arial" w:cs="Arial"/>
          <w:lang w:val="mn-MN"/>
        </w:rPr>
        <w:tab/>
        <w:t>Холимог статус</w:t>
      </w:r>
      <w:r w:rsidRPr="00ED3791">
        <w:rPr>
          <w:rFonts w:ascii="Arial" w:hAnsi="Arial" w:cs="Arial"/>
          <w:lang w:val="mn-MN"/>
        </w:rPr>
        <w:tab/>
        <w:t>Хувийн статус</w:t>
      </w:r>
    </w:p>
    <w:p w14:paraId="4A092CD3" w14:textId="682AB8AB" w:rsidR="006C4C03" w:rsidRPr="00ED3791" w:rsidRDefault="006C4C03" w:rsidP="00A54915">
      <w:pPr>
        <w:spacing w:before="240"/>
        <w:ind w:firstLine="720"/>
        <w:jc w:val="both"/>
        <w:rPr>
          <w:rFonts w:ascii="Arial" w:eastAsiaTheme="minorHAnsi" w:hAnsi="Arial" w:cs="Mongolian Baiti"/>
          <w:color w:val="000000" w:themeColor="text1"/>
          <w:szCs w:val="30"/>
          <w:lang w:val="mn-MN" w:bidi="mn-Mong-CN"/>
        </w:rPr>
      </w:pPr>
      <w:r w:rsidRPr="00ED3791">
        <w:rPr>
          <w:rFonts w:ascii="Arial" w:eastAsiaTheme="minorHAnsi" w:hAnsi="Arial" w:cs="Arial"/>
          <w:color w:val="000000" w:themeColor="text1"/>
          <w:lang w:val="mn-MN"/>
        </w:rPr>
        <w:t>Холимог тогтолцоо бүхий улсад төрийн болон хувийн шийдвэр гүйцэтгэгч аль аль нь ажилладаг бөгөөд улсаад хувийн 100 хувь тогтолцоонд шилжихээс өмнө эдгээр загварыг хослуулдаг байна. Холимог тогтолцоотой улсууд болох Гүрж, Казакстан улсын хувийн шийдвэр гүйцэтгэгчийн тогтолцоог авч үзвэл</w:t>
      </w:r>
      <w:r w:rsidRPr="00ED3791">
        <w:rPr>
          <w:rFonts w:ascii="Arial" w:eastAsiaTheme="minorHAnsi" w:hAnsi="Arial" w:cs="Mongolian Baiti"/>
          <w:color w:val="000000" w:themeColor="text1"/>
          <w:szCs w:val="30"/>
          <w:lang w:val="mn-MN" w:bidi="mn-Mong-CN"/>
        </w:rPr>
        <w:t xml:space="preserve">: </w:t>
      </w:r>
    </w:p>
    <w:p w14:paraId="4FD065E4" w14:textId="61F33370" w:rsidR="00BF502A" w:rsidRPr="00ED3791" w:rsidRDefault="009C3346" w:rsidP="00A54915">
      <w:pPr>
        <w:spacing w:before="240"/>
        <w:ind w:firstLine="720"/>
        <w:jc w:val="both"/>
        <w:rPr>
          <w:rFonts w:ascii="Arial" w:eastAsiaTheme="minorHAnsi" w:hAnsi="Arial" w:cs="Arial"/>
          <w:color w:val="000000" w:themeColor="text1"/>
          <w:szCs w:val="30"/>
          <w:lang w:val="mn-MN" w:bidi="mn-Mong-CN"/>
        </w:rPr>
      </w:pPr>
      <w:r w:rsidRPr="00ED3791">
        <w:rPr>
          <w:rFonts w:ascii="Arial" w:eastAsiaTheme="minorHAnsi" w:hAnsi="Arial" w:cs="Arial"/>
          <w:color w:val="000000" w:themeColor="text1"/>
          <w:lang w:val="mn-MN"/>
        </w:rPr>
        <w:lastRenderedPageBreak/>
        <w:t xml:space="preserve">Гүрж улсад гэхэд төрийн болон хувийн шийдвэр гүйцэтгэгчийн холимог тогтолцоо байна. Энэ талаар тус улсын шийдвэр гүйцэтгэлийн тухай хуулийн </w:t>
      </w:r>
      <w:r w:rsidRPr="00ED3791">
        <w:rPr>
          <w:rFonts w:ascii="Arial" w:eastAsiaTheme="minorHAnsi" w:hAnsi="Arial" w:cs="Arial"/>
          <w:color w:val="000000" w:themeColor="text1"/>
          <w:szCs w:val="30"/>
          <w:lang w:val="mn-MN" w:bidi="mn-Mong-CN"/>
        </w:rPr>
        <w:t>III</w:t>
      </w:r>
      <w:r w:rsidRPr="00ED3791">
        <w:rPr>
          <w:rFonts w:ascii="Arial" w:eastAsiaTheme="minorHAnsi" w:hAnsi="Arial" w:cs="Arial"/>
          <w:color w:val="000000" w:themeColor="text1"/>
          <w:szCs w:val="30"/>
          <w:vertAlign w:val="superscript"/>
          <w:lang w:val="mn-MN" w:bidi="mn-Mong-CN"/>
        </w:rPr>
        <w:t>2</w:t>
      </w:r>
      <w:r w:rsidRPr="00ED3791">
        <w:rPr>
          <w:rFonts w:ascii="Arial" w:eastAsiaTheme="minorHAnsi" w:hAnsi="Arial" w:cs="Arial"/>
          <w:color w:val="000000" w:themeColor="text1"/>
          <w:szCs w:val="30"/>
          <w:lang w:val="mn-MN" w:bidi="mn-Mong-CN"/>
        </w:rPr>
        <w:t xml:space="preserve"> бүлгээр ptivate bailiff буюу хувийн шийдвэр гүйцэтгэлийн талаар, мөн бусад бүлэгт төрийн шийдвэр гүйцэтгэгч зэрэгцэн орших холимог тогтолцоог хуульчилжээ.</w:t>
      </w:r>
      <w:r w:rsidRPr="00ED3791">
        <w:rPr>
          <w:rStyle w:val="FootnoteReference"/>
          <w:rFonts w:ascii="Arial" w:eastAsiaTheme="minorHAnsi" w:hAnsi="Arial" w:cs="Arial"/>
          <w:color w:val="000000" w:themeColor="text1"/>
          <w:szCs w:val="30"/>
          <w:lang w:val="mn-MN" w:bidi="mn-Mong-CN"/>
        </w:rPr>
        <w:footnoteReference w:id="118"/>
      </w:r>
    </w:p>
    <w:p w14:paraId="7709ACE0" w14:textId="5DA8342B" w:rsidR="0030234F" w:rsidRPr="00ED3791" w:rsidRDefault="006C4C03" w:rsidP="00A54915">
      <w:pPr>
        <w:spacing w:before="240"/>
        <w:ind w:firstLine="720"/>
        <w:jc w:val="both"/>
        <w:rPr>
          <w:rFonts w:ascii="Arial" w:eastAsiaTheme="minorHAnsi" w:hAnsi="Arial" w:cs="Arial"/>
          <w:color w:val="000000" w:themeColor="text1"/>
          <w:szCs w:val="30"/>
          <w:lang w:val="mn-MN" w:bidi="mn-Mong-CN"/>
        </w:rPr>
      </w:pPr>
      <w:r w:rsidRPr="00ED3791">
        <w:rPr>
          <w:rFonts w:ascii="Arial" w:eastAsiaTheme="minorHAnsi" w:hAnsi="Arial" w:cs="Arial"/>
          <w:color w:val="000000" w:themeColor="text1"/>
          <w:szCs w:val="30"/>
          <w:lang w:val="mn-MN" w:bidi="mn-Mong-CN"/>
        </w:rPr>
        <w:t>Түүнчлэн Казакстан улсын шийдвэр гүйцэтгэлийн хуулийн 16 дугаар бүлгээр хувийн шийдвэр гүйцэтгэгчийн талаар зохицуулсан.</w:t>
      </w:r>
      <w:r w:rsidRPr="00ED3791">
        <w:rPr>
          <w:rStyle w:val="FootnoteReference"/>
          <w:rFonts w:ascii="Arial" w:eastAsiaTheme="minorHAnsi" w:hAnsi="Arial" w:cs="Arial"/>
          <w:color w:val="000000" w:themeColor="text1"/>
          <w:szCs w:val="30"/>
          <w:lang w:val="mn-MN" w:bidi="mn-Mong-CN"/>
        </w:rPr>
        <w:footnoteReference w:id="119"/>
      </w:r>
    </w:p>
    <w:p w14:paraId="44A53088" w14:textId="77777777" w:rsidR="006C4C03" w:rsidRPr="00ED3791" w:rsidRDefault="006C4C03" w:rsidP="006C4C03">
      <w:pPr>
        <w:ind w:firstLine="720"/>
        <w:jc w:val="both"/>
        <w:rPr>
          <w:rFonts w:ascii="Arial" w:hAnsi="Arial" w:cs="Arial"/>
          <w:bCs/>
          <w:iCs/>
          <w:szCs w:val="30"/>
          <w:lang w:val="mn-MN" w:eastAsia="zh-CN" w:bidi="mn-Mong-CN"/>
        </w:rPr>
      </w:pPr>
    </w:p>
    <w:p w14:paraId="5F9AC22C" w14:textId="6F80E608" w:rsidR="006C4C03" w:rsidRPr="00D97E69" w:rsidRDefault="006C4C03" w:rsidP="00D97E69">
      <w:pPr>
        <w:ind w:firstLine="720"/>
        <w:jc w:val="both"/>
        <w:rPr>
          <w:rFonts w:ascii="Arial" w:hAnsi="Arial" w:cs="Arial"/>
          <w:lang w:val="mn-MN"/>
        </w:rPr>
      </w:pPr>
      <w:r w:rsidRPr="00D97E69">
        <w:rPr>
          <w:rFonts w:ascii="Arial" w:hAnsi="Arial" w:cs="Arial"/>
          <w:bCs/>
          <w:iCs/>
          <w:szCs w:val="30"/>
          <w:lang w:val="mn-MN" w:eastAsia="zh-CN" w:bidi="mn-Mong-CN"/>
        </w:rPr>
        <w:t xml:space="preserve">Тухайлбал, </w:t>
      </w:r>
      <w:r w:rsidRPr="00D97E69">
        <w:rPr>
          <w:rFonts w:ascii="Arial" w:hAnsi="Arial" w:cs="Arial"/>
          <w:lang w:val="mn-MN"/>
        </w:rPr>
        <w:t>Казакстан улсын шүүхийн шийдвэр гүйцэтгэх ажиллагаа, шийдвэр гүйцэтгэгчийн эрх зүйн байдлын тухай хуульд зааснаар хувийн шийдвэр гүйцэтгэгч нь эрх зүйч мэргэжилтэй, хувийн шийдвэр гүйцэтгэгчдийн танхимд элссэн, шийдвэр гүйцэтгэлийн ажиллагаа явуулах зөвшөөрөл авсан байх шаардлага тавигддаг. Мөн тодорхой төрлийн гэмт хэрэгт холбогдож байгаагүй, төрийн албанаас сөрөг шалтгаанаар урьд нь халагдаж байгаагүй гэх мэт шаардлага тавигдаж байна.</w:t>
      </w:r>
      <w:r w:rsidRPr="00D97E69">
        <w:rPr>
          <w:rStyle w:val="FootnoteReference"/>
          <w:rFonts w:ascii="Arial" w:hAnsi="Arial" w:cs="Arial"/>
          <w:lang w:val="mn-MN"/>
        </w:rPr>
        <w:footnoteReference w:id="120"/>
      </w:r>
    </w:p>
    <w:p w14:paraId="4F17EAEC" w14:textId="77777777" w:rsidR="006C4C03" w:rsidRPr="00D97E69" w:rsidRDefault="006C4C03" w:rsidP="00D97E69">
      <w:pPr>
        <w:ind w:firstLine="720"/>
        <w:jc w:val="both"/>
        <w:rPr>
          <w:rFonts w:ascii="Arial" w:hAnsi="Arial" w:cs="Arial"/>
          <w:lang w:val="mn-MN"/>
        </w:rPr>
      </w:pPr>
    </w:p>
    <w:p w14:paraId="7ED785DA" w14:textId="6D4E9AFA" w:rsidR="006C4C03" w:rsidRPr="00D97E69" w:rsidRDefault="006C4C03" w:rsidP="00D97E69">
      <w:pPr>
        <w:ind w:firstLine="720"/>
        <w:jc w:val="both"/>
        <w:rPr>
          <w:rFonts w:ascii="Arial" w:hAnsi="Arial" w:cs="Arial"/>
          <w:lang w:val="mn-MN"/>
        </w:rPr>
      </w:pPr>
      <w:r w:rsidRPr="00D97E69">
        <w:rPr>
          <w:rFonts w:ascii="Arial" w:hAnsi="Arial" w:cs="Arial"/>
          <w:lang w:val="mn-MN"/>
        </w:rPr>
        <w:t>Эдгээр шаардлагыг хангасан бөгөөд дадлага хийсэн этгээд нь шүүхийн шийдвэр гүйцэтгэх асуудал эрхэлсэн төрийн байгууллагын хувийн шийдвэр гүйцэтгэгчээр ажиллах эрх олгох 2 шаттай шалгалтанд орж тэнцсэн тохиолдолд хувийн шийдвэр гүйцэтгэгчээр ажиллах эрхтэй болно. Түүнчлэн шүүхийн шийдвэр гүйцэтгэх асуудал эрхэлсэн төрийн байгууллага уг эрхийг олгож, хувийн шийдвэр гүйцэтгэгчдийн бүртгэлийг хөтөлнө. Шүүгчээр ажиллаж байгаад тэтгэвэрт гарсан, прокурор, мөрдөгчөөр 5 жил ажилласан этгээд гэх мэт тодорхой этгээдийг дадлага хийх, эрх олгох шалгалтад орохоос чөлөөлдөг.</w:t>
      </w:r>
      <w:r w:rsidRPr="00D97E69">
        <w:rPr>
          <w:rStyle w:val="FootnoteReference"/>
          <w:rFonts w:ascii="Arial" w:hAnsi="Arial" w:cs="Arial"/>
          <w:lang w:val="mn-MN"/>
        </w:rPr>
        <w:footnoteReference w:id="121"/>
      </w:r>
    </w:p>
    <w:p w14:paraId="75F96A93" w14:textId="77777777" w:rsidR="00A26895" w:rsidRPr="00D97E69" w:rsidRDefault="00A26895" w:rsidP="00D97E69">
      <w:pPr>
        <w:ind w:firstLine="720"/>
        <w:jc w:val="both"/>
        <w:rPr>
          <w:rFonts w:ascii="Arial" w:hAnsi="Arial" w:cs="Arial"/>
          <w:lang w:val="mn-MN"/>
        </w:rPr>
      </w:pPr>
    </w:p>
    <w:p w14:paraId="72F1AAA3" w14:textId="3C2C30D7" w:rsidR="00A26895" w:rsidRPr="00D97E69" w:rsidRDefault="006C4C03" w:rsidP="00D97E69">
      <w:pPr>
        <w:ind w:firstLine="720"/>
        <w:jc w:val="both"/>
        <w:rPr>
          <w:rFonts w:ascii="Arial" w:hAnsi="Arial" w:cs="Arial"/>
          <w:lang w:val="mn-MN"/>
        </w:rPr>
      </w:pPr>
      <w:r w:rsidRPr="00D97E69">
        <w:rPr>
          <w:rFonts w:ascii="Arial" w:hAnsi="Arial" w:cs="Arial"/>
          <w:lang w:val="mn-MN"/>
        </w:rPr>
        <w:t>Мөн тус хуульд хувийн шийдвэр гүйцэтгэгчийн үйл ажиллагаа явуулах зөвшөөрлийг түдгэлзүүлэх, хүчингүй болгох, түүнчлэн ёс зүйн зөрчилд хариуцлага хүлээлгэх асуудлыг тусгасан байна. Хувийн шийдвэр гүйцэтгэгч мэргэжлийн үйл ажиллагааны даатгалын үндсэн дээр үйл ажиллагаа явуулж, хувийн шийдвэр гүйцэтгэгчдийн танхимд гишүүнчлэлийн татвар төлж, ёс зүйн дүрмийг дагаж мөрдөнө.</w:t>
      </w:r>
      <w:r w:rsidRPr="00D97E69">
        <w:rPr>
          <w:rStyle w:val="FootnoteReference"/>
          <w:rFonts w:ascii="Arial" w:hAnsi="Arial" w:cs="Arial"/>
          <w:lang w:val="mn-MN"/>
        </w:rPr>
        <w:footnoteReference w:id="122"/>
      </w:r>
      <w:r w:rsidRPr="00D97E69">
        <w:rPr>
          <w:rFonts w:ascii="Arial" w:hAnsi="Arial" w:cs="Arial"/>
          <w:lang w:val="mn-MN"/>
        </w:rPr>
        <w:t xml:space="preserve"> Мөн хувийн шийдвэр гүйцэтгэгч шийдвэр гүйцэтгэх тодорхой нутаг дэвсгэрийн бүсчлэлд хуваагдаж, төлбөр авагчийн хүсэлтээр шийдвэр гүйцэтгэх үйл ажиллагаа явуулна. Тэдгээрийн үйл ажиллагаанд шүүхийн шийдвэр гүйцэтгэх асуудал хариуцсан төрийн байгууллага болон хувийн шийдвэр гүйцэтгэгчдийн танхим хяналт тавина.</w:t>
      </w:r>
      <w:r w:rsidRPr="00D97E69">
        <w:rPr>
          <w:rStyle w:val="FootnoteReference"/>
          <w:rFonts w:ascii="Arial" w:hAnsi="Arial" w:cs="Arial"/>
          <w:lang w:val="mn-MN"/>
        </w:rPr>
        <w:footnoteReference w:id="123"/>
      </w:r>
    </w:p>
    <w:p w14:paraId="3CB31EEE" w14:textId="77777777" w:rsidR="00A26895" w:rsidRPr="00D97E69" w:rsidRDefault="00A26895" w:rsidP="00D97E69">
      <w:pPr>
        <w:ind w:firstLine="720"/>
        <w:jc w:val="both"/>
        <w:rPr>
          <w:rFonts w:ascii="Arial" w:hAnsi="Arial" w:cs="Arial"/>
          <w:lang w:val="mn-MN"/>
        </w:rPr>
      </w:pPr>
    </w:p>
    <w:p w14:paraId="3D2C817B" w14:textId="6F701137" w:rsidR="00A26895" w:rsidRPr="00D97E69" w:rsidRDefault="006C4C03" w:rsidP="00D97E69">
      <w:pPr>
        <w:ind w:firstLine="720"/>
        <w:jc w:val="both"/>
        <w:rPr>
          <w:rFonts w:ascii="Arial" w:hAnsi="Arial" w:cs="Arial"/>
          <w:lang w:val="mn-MN"/>
        </w:rPr>
      </w:pPr>
      <w:r w:rsidRPr="00D97E69">
        <w:rPr>
          <w:rFonts w:ascii="Arial" w:hAnsi="Arial" w:cs="Arial"/>
          <w:lang w:val="mn-MN"/>
        </w:rPr>
        <w:t>Иймд хувийн шийдвэр гүйцэтгэгчийн эрх зүйн байдал, хариуцлага, хяналтын талаарх зохицуулалтыг хуулийн төсөлд бий болгож, холимог тогтолцоонд шилжиж турших боломжтой.</w:t>
      </w:r>
    </w:p>
    <w:p w14:paraId="0FC5E802" w14:textId="77777777" w:rsidR="00A26895" w:rsidRPr="00D97E69" w:rsidRDefault="00A26895" w:rsidP="00D97E69">
      <w:pPr>
        <w:ind w:firstLine="720"/>
        <w:jc w:val="both"/>
        <w:rPr>
          <w:rFonts w:ascii="Arial" w:hAnsi="Arial" w:cs="Arial"/>
          <w:lang w:val="mn-MN"/>
        </w:rPr>
      </w:pPr>
    </w:p>
    <w:p w14:paraId="4A68C2AD" w14:textId="77777777" w:rsidR="00A26895" w:rsidRPr="00D97E69" w:rsidRDefault="00A26895" w:rsidP="00D97E69">
      <w:pPr>
        <w:ind w:firstLine="720"/>
        <w:jc w:val="both"/>
        <w:rPr>
          <w:rFonts w:ascii="Arial" w:hAnsi="Arial" w:cs="Arial"/>
          <w:b/>
          <w:bCs/>
          <w:lang w:val="mn-MN"/>
        </w:rPr>
      </w:pPr>
      <w:r w:rsidRPr="00D97E69">
        <w:rPr>
          <w:rFonts w:ascii="Arial" w:hAnsi="Arial" w:cs="Arial"/>
          <w:b/>
          <w:bCs/>
          <w:lang w:val="mn-MN"/>
        </w:rPr>
        <w:lastRenderedPageBreak/>
        <w:t>Шүүхийн шийдвэр гүйцэтгэгчдийн мэдээлэлд (мэдээллийн сан, лавлагаа гэх мэт)  хандах эрх, одоогийн зохицуулалт хэр сайн ажиллаж байгаа, мөн ямар нэгэн дутагдалтай, бэрхшээлтэй байдлаас болж шийдвэр гүйцэтгэх ажиллагаанд саад тотгор учирж байгаа эсэх</w:t>
      </w:r>
    </w:p>
    <w:p w14:paraId="300149AE" w14:textId="77777777" w:rsidR="00A26895" w:rsidRPr="00D97E69" w:rsidRDefault="00A26895" w:rsidP="00D97E69">
      <w:pPr>
        <w:ind w:firstLine="720"/>
        <w:jc w:val="both"/>
        <w:rPr>
          <w:rFonts w:ascii="Arial" w:hAnsi="Arial" w:cs="Arial"/>
          <w:b/>
          <w:bCs/>
          <w:u w:val="single"/>
          <w:lang w:val="mn-MN"/>
        </w:rPr>
      </w:pPr>
    </w:p>
    <w:p w14:paraId="3C746217" w14:textId="77777777" w:rsidR="00A26895" w:rsidRPr="00D97E69" w:rsidRDefault="00A26895" w:rsidP="00D97E69">
      <w:pPr>
        <w:ind w:firstLine="720"/>
        <w:jc w:val="both"/>
        <w:rPr>
          <w:rFonts w:ascii="Arial" w:hAnsi="Arial" w:cs="Arial"/>
          <w:color w:val="000000" w:themeColor="text1"/>
          <w:lang w:val="mn-MN"/>
        </w:rPr>
      </w:pPr>
      <w:r w:rsidRPr="00D97E69">
        <w:rPr>
          <w:rFonts w:ascii="Arial" w:hAnsi="Arial" w:cs="Arial"/>
          <w:lang w:val="mn-MN"/>
        </w:rPr>
        <w:t xml:space="preserve">Шүүхийн шийдвэр гүйцэтгэх тухай хуульд зааснаар иргэний шийдвэр гүйцэтгэх ажиллагаатай холбоотойгоор төлбөр төлөгчийн </w:t>
      </w:r>
      <w:r w:rsidRPr="00D97E69">
        <w:rPr>
          <w:rFonts w:ascii="Arial" w:eastAsiaTheme="minorHAnsi" w:hAnsi="Arial" w:cs="Arial"/>
          <w:color w:val="000000" w:themeColor="text1"/>
          <w:lang w:val="mn-MN"/>
        </w:rPr>
        <w:t xml:space="preserve">оршин суугаа газар, </w:t>
      </w:r>
      <w:r w:rsidRPr="00D97E69">
        <w:rPr>
          <w:rFonts w:ascii="Arial" w:hAnsi="Arial" w:cs="Arial"/>
          <w:color w:val="000000" w:themeColor="text1"/>
          <w:lang w:val="mn-MN"/>
        </w:rPr>
        <w:t xml:space="preserve">банкин дахь данс болон </w:t>
      </w:r>
      <w:r w:rsidRPr="00D97E69">
        <w:rPr>
          <w:rFonts w:ascii="Arial" w:eastAsiaTheme="minorHAnsi" w:hAnsi="Arial" w:cs="Arial"/>
          <w:color w:val="000000" w:themeColor="text1"/>
          <w:lang w:val="mn-MN"/>
        </w:rPr>
        <w:t xml:space="preserve">хөрөнгийн талаарх </w:t>
      </w:r>
      <w:r w:rsidRPr="00D97E69">
        <w:rPr>
          <w:rFonts w:ascii="Arial" w:hAnsi="Arial" w:cs="Arial"/>
          <w:color w:val="000000" w:themeColor="text1"/>
          <w:lang w:val="mn-MN"/>
        </w:rPr>
        <w:t xml:space="preserve">мэдээлэл, </w:t>
      </w:r>
      <w:r w:rsidRPr="00D97E69">
        <w:rPr>
          <w:rFonts w:ascii="Arial" w:hAnsi="Arial" w:cs="Arial"/>
          <w:lang w:val="mn-MN"/>
        </w:rPr>
        <w:t xml:space="preserve">лавлагаа, тодорхойлолт зэргийг холбогдох этгээдээс </w:t>
      </w:r>
      <w:r w:rsidRPr="00D97E69">
        <w:rPr>
          <w:rFonts w:ascii="Arial" w:hAnsi="Arial" w:cs="Arial"/>
          <w:color w:val="000000" w:themeColor="text1"/>
          <w:lang w:val="mn-MN"/>
        </w:rPr>
        <w:t xml:space="preserve">гаргуулдаг байна. Эдгээр үйл ажиллагааг хуульд дараах байдлаар тусгажээ. </w:t>
      </w:r>
    </w:p>
    <w:p w14:paraId="57E3E9F1" w14:textId="77777777" w:rsidR="00A26895" w:rsidRPr="00D97E69" w:rsidRDefault="00A26895" w:rsidP="00D97E69">
      <w:pPr>
        <w:ind w:firstLine="720"/>
        <w:jc w:val="both"/>
        <w:rPr>
          <w:rFonts w:ascii="Arial" w:hAnsi="Arial" w:cs="Arial"/>
          <w:color w:val="000000" w:themeColor="text1"/>
          <w:lang w:val="mn-MN"/>
        </w:rPr>
      </w:pPr>
    </w:p>
    <w:tbl>
      <w:tblPr>
        <w:tblStyle w:val="TableGrid"/>
        <w:tblW w:w="0" w:type="auto"/>
        <w:tblLook w:val="04A0" w:firstRow="1" w:lastRow="0" w:firstColumn="1" w:lastColumn="0" w:noHBand="0" w:noVBand="1"/>
      </w:tblPr>
      <w:tblGrid>
        <w:gridCol w:w="534"/>
        <w:gridCol w:w="8589"/>
      </w:tblGrid>
      <w:tr w:rsidR="00A26895" w:rsidRPr="00D97E69" w14:paraId="519574B7" w14:textId="77777777" w:rsidTr="00795660">
        <w:tc>
          <w:tcPr>
            <w:tcW w:w="421" w:type="dxa"/>
          </w:tcPr>
          <w:p w14:paraId="5D92975E" w14:textId="77777777" w:rsidR="00A26895" w:rsidRPr="00D97E69" w:rsidRDefault="00A26895" w:rsidP="00D97E69">
            <w:pPr>
              <w:jc w:val="both"/>
              <w:rPr>
                <w:rFonts w:ascii="Arial" w:hAnsi="Arial" w:cs="Arial"/>
                <w:lang w:val="mn-MN"/>
              </w:rPr>
            </w:pPr>
            <w:r w:rsidRPr="00D97E69">
              <w:rPr>
                <w:rFonts w:ascii="Arial" w:hAnsi="Arial" w:cs="Arial"/>
                <w:lang w:val="mn-MN"/>
              </w:rPr>
              <w:t>д/д</w:t>
            </w:r>
          </w:p>
        </w:tc>
        <w:tc>
          <w:tcPr>
            <w:tcW w:w="8589" w:type="dxa"/>
          </w:tcPr>
          <w:p w14:paraId="5BC5E2AA" w14:textId="77777777" w:rsidR="00A26895" w:rsidRPr="00D97E69" w:rsidRDefault="00A26895" w:rsidP="00D97E69">
            <w:pPr>
              <w:jc w:val="center"/>
              <w:rPr>
                <w:rFonts w:ascii="Arial" w:hAnsi="Arial" w:cs="Arial"/>
                <w:lang w:val="mn-MN"/>
              </w:rPr>
            </w:pPr>
            <w:r w:rsidRPr="00D97E69">
              <w:rPr>
                <w:rFonts w:ascii="Arial" w:hAnsi="Arial" w:cs="Arial"/>
                <w:lang w:val="mn-MN"/>
              </w:rPr>
              <w:t>Хуулийн заалт</w:t>
            </w:r>
          </w:p>
        </w:tc>
      </w:tr>
      <w:tr w:rsidR="00A26895" w:rsidRPr="004E7137" w14:paraId="5DD50E12" w14:textId="77777777" w:rsidTr="00795660">
        <w:tc>
          <w:tcPr>
            <w:tcW w:w="421" w:type="dxa"/>
          </w:tcPr>
          <w:p w14:paraId="6DAB6BF7" w14:textId="77777777" w:rsidR="00A26895" w:rsidRPr="00D97E69" w:rsidRDefault="00A26895" w:rsidP="00D97E69">
            <w:pPr>
              <w:pStyle w:val="ListParagraph"/>
              <w:numPr>
                <w:ilvl w:val="0"/>
                <w:numId w:val="56"/>
              </w:numPr>
              <w:ind w:left="380" w:hanging="351"/>
              <w:jc w:val="both"/>
              <w:rPr>
                <w:rFonts w:ascii="Arial" w:hAnsi="Arial" w:cs="Arial"/>
                <w:lang w:val="mn-MN"/>
              </w:rPr>
            </w:pPr>
          </w:p>
        </w:tc>
        <w:tc>
          <w:tcPr>
            <w:tcW w:w="8589" w:type="dxa"/>
          </w:tcPr>
          <w:p w14:paraId="6459DA9D" w14:textId="77777777" w:rsidR="00A26895" w:rsidRPr="00D97E69" w:rsidRDefault="00A26895" w:rsidP="00D97E69">
            <w:pPr>
              <w:ind w:firstLine="720"/>
              <w:rPr>
                <w:rFonts w:ascii="Arial" w:hAnsi="Arial" w:cs="Arial"/>
                <w:b/>
                <w:bCs/>
                <w:color w:val="293E9C"/>
                <w:shd w:val="clear" w:color="auto" w:fill="FFFFFF"/>
                <w:lang w:val="mn-MN"/>
              </w:rPr>
            </w:pPr>
            <w:r w:rsidRPr="00D97E69">
              <w:rPr>
                <w:rFonts w:ascii="Arial" w:hAnsi="Arial" w:cs="Arial"/>
                <w:b/>
                <w:bCs/>
                <w:color w:val="293E9C"/>
                <w:shd w:val="clear" w:color="auto" w:fill="FFFFFF"/>
                <w:lang w:val="mn-MN"/>
              </w:rPr>
              <w:t xml:space="preserve"> 44 дүгээр зүйл.Иргэний шийдвэр гүйцэтгэлийг баталгаажуулах арга хэмжээ</w:t>
            </w:r>
          </w:p>
          <w:p w14:paraId="6624AAD9" w14:textId="77777777" w:rsidR="00A26895" w:rsidRPr="00D97E69" w:rsidRDefault="00A26895" w:rsidP="00D97E69">
            <w:pPr>
              <w:ind w:firstLine="720"/>
              <w:rPr>
                <w:rFonts w:ascii="Arial" w:hAnsi="Arial" w:cs="Arial"/>
                <w:color w:val="293E9C"/>
                <w:shd w:val="clear" w:color="auto" w:fill="FFFFFF"/>
                <w:lang w:val="mn-MN"/>
              </w:rPr>
            </w:pPr>
          </w:p>
          <w:p w14:paraId="27BB43AA" w14:textId="77777777" w:rsidR="00A26895" w:rsidRPr="00D97E69" w:rsidRDefault="00A26895" w:rsidP="00D97E69">
            <w:pPr>
              <w:jc w:val="both"/>
              <w:rPr>
                <w:rFonts w:ascii="Arial" w:hAnsi="Arial" w:cs="Arial"/>
                <w:color w:val="333333"/>
                <w:lang w:val="mn-MN"/>
              </w:rPr>
            </w:pPr>
            <w:r w:rsidRPr="00D97E69">
              <w:rPr>
                <w:rFonts w:ascii="Arial" w:hAnsi="Arial" w:cs="Arial"/>
                <w:color w:val="333333"/>
                <w:lang w:val="mn-MN"/>
              </w:rPr>
              <w:t>44.1.Иргэний шийдвэр гүйцэтгэлийг баталгаажуулах арга хэмжээ гэж гүйцэтгэх баримт бичгийн шаардлагыг албадан гүйцэтгэх, эсхүл төлбөр төлөгчийг гүйцэтгэх баримт бичигт заасан шаардлагыг тогтоосон хугацаанд бүрэн гүйцэтгэх нөхцөлийг бүрдүүлэхэд чиглэсэн шийдвэр гүйцэтгэгчийн хууль тогтоомжид заасан үндэслэл, журмын дагуу хэрэгжүүлэх арга хэмжээг ойлгоно.</w:t>
            </w:r>
          </w:p>
          <w:p w14:paraId="561F9BC3" w14:textId="77777777" w:rsidR="00A26895" w:rsidRPr="00D97E69" w:rsidRDefault="00A26895" w:rsidP="00D97E69">
            <w:pPr>
              <w:ind w:firstLine="720"/>
              <w:rPr>
                <w:rFonts w:ascii="Arial" w:hAnsi="Arial" w:cs="Arial"/>
                <w:color w:val="333333"/>
                <w:lang w:val="mn-MN"/>
              </w:rPr>
            </w:pPr>
          </w:p>
          <w:p w14:paraId="15A75ADD" w14:textId="77777777" w:rsidR="00A26895" w:rsidRPr="00D97E69" w:rsidRDefault="00A26895" w:rsidP="00D97E69">
            <w:pPr>
              <w:jc w:val="both"/>
              <w:rPr>
                <w:rFonts w:ascii="Arial" w:hAnsi="Arial" w:cs="Arial"/>
                <w:color w:val="333333"/>
                <w:lang w:val="mn-MN"/>
              </w:rPr>
            </w:pPr>
            <w:r w:rsidRPr="00D97E69">
              <w:rPr>
                <w:rFonts w:ascii="Arial" w:hAnsi="Arial" w:cs="Arial"/>
                <w:color w:val="333333"/>
                <w:lang w:val="mn-MN"/>
              </w:rPr>
              <w:t>44.2.Энэ хуулийн 44.1-д заасан арга хэмжээнд дараахь үйл ажиллагаа хамаарна:</w:t>
            </w:r>
          </w:p>
          <w:p w14:paraId="50558DA7" w14:textId="77777777" w:rsidR="00A26895" w:rsidRPr="00D97E69" w:rsidRDefault="00A26895" w:rsidP="00D97E69">
            <w:pPr>
              <w:ind w:firstLine="720"/>
              <w:rPr>
                <w:rFonts w:ascii="Arial" w:hAnsi="Arial" w:cs="Arial"/>
                <w:color w:val="333333"/>
                <w:shd w:val="clear" w:color="auto" w:fill="FFFFFF"/>
                <w:lang w:val="mn-MN"/>
              </w:rPr>
            </w:pPr>
          </w:p>
          <w:p w14:paraId="7D281070" w14:textId="77777777" w:rsidR="00A26895" w:rsidRPr="00D97E69" w:rsidRDefault="00A26895" w:rsidP="00D97E69">
            <w:pPr>
              <w:ind w:firstLine="720"/>
              <w:jc w:val="both"/>
              <w:rPr>
                <w:rFonts w:ascii="Arial" w:hAnsi="Arial" w:cs="Arial"/>
                <w:shd w:val="clear" w:color="auto" w:fill="FFFFFF"/>
                <w:lang w:val="mn-MN"/>
              </w:rPr>
            </w:pPr>
            <w:r w:rsidRPr="00D97E69">
              <w:rPr>
                <w:rFonts w:ascii="Arial" w:hAnsi="Arial" w:cs="Arial"/>
                <w:shd w:val="clear" w:color="auto" w:fill="FFFFFF"/>
                <w:lang w:val="mn-MN"/>
              </w:rPr>
              <w:t>44.2.2.иргэний шийдвэр гүйцэтгэх ажиллагааны талууд /төлөөлөгчид/, бусад хүн, хуулийн этгээдээс гүйцэтгэх баримт бичгийн шаардлагыг биелүүлэхэд шаардлагатай баримт бичиг, лавлагаа, тодорхойлолт гаргуулан авах;</w:t>
            </w:r>
          </w:p>
          <w:p w14:paraId="050B918D" w14:textId="77777777" w:rsidR="00A26895" w:rsidRPr="00D97E69" w:rsidRDefault="00A26895" w:rsidP="00D97E69">
            <w:pPr>
              <w:ind w:firstLine="720"/>
              <w:jc w:val="both"/>
              <w:rPr>
                <w:rFonts w:ascii="Arial" w:hAnsi="Arial" w:cs="Arial"/>
                <w:color w:val="FF0000"/>
                <w:shd w:val="clear" w:color="auto" w:fill="FFFFFF"/>
                <w:lang w:val="mn-MN"/>
              </w:rPr>
            </w:pPr>
          </w:p>
          <w:p w14:paraId="27DB8140" w14:textId="77777777" w:rsidR="00A26895" w:rsidRPr="00D97E69" w:rsidRDefault="00A26895" w:rsidP="00D97E69">
            <w:pPr>
              <w:ind w:firstLine="720"/>
              <w:jc w:val="both"/>
              <w:rPr>
                <w:rFonts w:ascii="Arial" w:hAnsi="Arial" w:cs="Arial"/>
                <w:b/>
                <w:bCs/>
                <w:u w:val="single"/>
                <w:lang w:val="mn-MN"/>
              </w:rPr>
            </w:pPr>
            <w:r w:rsidRPr="00D97E69">
              <w:rPr>
                <w:rFonts w:ascii="Arial" w:hAnsi="Arial" w:cs="Arial"/>
                <w:color w:val="333333"/>
                <w:shd w:val="clear" w:color="auto" w:fill="FFFFFF"/>
                <w:lang w:val="mn-MN"/>
              </w:rPr>
              <w:t>44.2.11.</w:t>
            </w:r>
            <w:r w:rsidRPr="00D97E69">
              <w:rPr>
                <w:rFonts w:ascii="Arial" w:hAnsi="Arial" w:cs="Arial"/>
                <w:shd w:val="clear" w:color="auto" w:fill="FFFFFF"/>
                <w:lang w:val="mn-MN"/>
              </w:rPr>
              <w:t xml:space="preserve">төлбөр төлөгчийн эд хөрөнгө, түүний эрхийн бүртгэлийн талаар </w:t>
            </w:r>
            <w:r w:rsidRPr="00D97E69">
              <w:rPr>
                <w:rFonts w:ascii="Arial" w:hAnsi="Arial" w:cs="Arial"/>
                <w:u w:val="single"/>
                <w:shd w:val="clear" w:color="auto" w:fill="FFFFFF"/>
                <w:lang w:val="mn-MN"/>
              </w:rPr>
              <w:t xml:space="preserve">улсын бүртгэлийн байгууллагад </w:t>
            </w:r>
            <w:r w:rsidRPr="00D97E69">
              <w:rPr>
                <w:rFonts w:ascii="Arial" w:hAnsi="Arial" w:cs="Arial"/>
                <w:u w:val="single"/>
                <w:lang w:val="mn-MN"/>
              </w:rPr>
              <w:t>хандах, </w:t>
            </w:r>
            <w:r w:rsidRPr="00D97E69">
              <w:rPr>
                <w:rStyle w:val="highlight2"/>
                <w:rFonts w:ascii="Arial" w:eastAsiaTheme="majorEastAsia" w:hAnsi="Arial" w:cs="Arial"/>
                <w:u w:val="single"/>
                <w:lang w:val="mn-MN"/>
              </w:rPr>
              <w:t>лавлагаа</w:t>
            </w:r>
            <w:r w:rsidRPr="00D97E69">
              <w:rPr>
                <w:rFonts w:ascii="Arial" w:hAnsi="Arial" w:cs="Arial"/>
                <w:u w:val="single"/>
                <w:lang w:val="mn-MN"/>
              </w:rPr>
              <w:t>, тодорхойлолт</w:t>
            </w:r>
            <w:r w:rsidRPr="00D97E69">
              <w:rPr>
                <w:rFonts w:ascii="Arial" w:hAnsi="Arial" w:cs="Arial"/>
                <w:u w:val="single"/>
                <w:shd w:val="clear" w:color="auto" w:fill="FFFFFF"/>
                <w:lang w:val="mn-MN"/>
              </w:rPr>
              <w:t xml:space="preserve"> гаргуулах;</w:t>
            </w:r>
          </w:p>
          <w:p w14:paraId="2AFA427A" w14:textId="77777777" w:rsidR="00A26895" w:rsidRPr="00D97E69" w:rsidRDefault="00A26895" w:rsidP="00D97E69">
            <w:pPr>
              <w:jc w:val="both"/>
              <w:rPr>
                <w:rFonts w:ascii="Arial" w:hAnsi="Arial" w:cs="Arial"/>
                <w:lang w:val="mn-MN"/>
              </w:rPr>
            </w:pPr>
          </w:p>
        </w:tc>
      </w:tr>
      <w:tr w:rsidR="00A26895" w:rsidRPr="004E7137" w14:paraId="1E1A008E" w14:textId="77777777" w:rsidTr="00795660">
        <w:tc>
          <w:tcPr>
            <w:tcW w:w="421" w:type="dxa"/>
          </w:tcPr>
          <w:p w14:paraId="5189BAE1" w14:textId="77777777" w:rsidR="00A26895" w:rsidRPr="00D97E69" w:rsidRDefault="00A26895" w:rsidP="00D97E69">
            <w:pPr>
              <w:pStyle w:val="ListParagraph"/>
              <w:numPr>
                <w:ilvl w:val="0"/>
                <w:numId w:val="56"/>
              </w:numPr>
              <w:ind w:left="380" w:hanging="351"/>
              <w:jc w:val="both"/>
              <w:rPr>
                <w:rFonts w:ascii="Arial" w:hAnsi="Arial" w:cs="Arial"/>
                <w:lang w:val="mn-MN"/>
              </w:rPr>
            </w:pPr>
          </w:p>
        </w:tc>
        <w:tc>
          <w:tcPr>
            <w:tcW w:w="8589" w:type="dxa"/>
          </w:tcPr>
          <w:p w14:paraId="2BD32A9F" w14:textId="77777777" w:rsidR="00A26895" w:rsidRPr="00D97E69" w:rsidRDefault="00A26895" w:rsidP="00D97E69">
            <w:pPr>
              <w:ind w:firstLine="720"/>
              <w:rPr>
                <w:rFonts w:ascii="Arial" w:hAnsi="Arial" w:cs="Arial"/>
                <w:b/>
                <w:bCs/>
                <w:u w:val="single"/>
                <w:lang w:val="mn-MN"/>
              </w:rPr>
            </w:pPr>
            <w:r w:rsidRPr="00D97E69">
              <w:rPr>
                <w:rFonts w:ascii="Arial" w:hAnsi="Arial" w:cs="Arial"/>
                <w:b/>
                <w:bCs/>
                <w:color w:val="293E9C"/>
                <w:shd w:val="clear" w:color="auto" w:fill="FFFFFF"/>
                <w:lang w:val="mn-MN"/>
              </w:rPr>
              <w:t>50 дугаар зүйл.Банк, эрх бүхий хуулийн этгээд дэх дансны үлдэгдэл мөнгөн хөрөнгийг битүүмжлэх</w:t>
            </w:r>
          </w:p>
          <w:p w14:paraId="5F16EA47" w14:textId="77777777" w:rsidR="00A26895" w:rsidRPr="00D97E69" w:rsidRDefault="00A26895" w:rsidP="00D97E69">
            <w:pPr>
              <w:ind w:firstLine="720"/>
              <w:rPr>
                <w:rFonts w:ascii="Arial" w:hAnsi="Arial" w:cs="Arial"/>
                <w:color w:val="333333"/>
                <w:shd w:val="clear" w:color="auto" w:fill="FFFFFF"/>
                <w:lang w:val="mn-MN"/>
              </w:rPr>
            </w:pPr>
          </w:p>
          <w:p w14:paraId="0D26A1CD" w14:textId="77777777" w:rsidR="00A26895" w:rsidRPr="00D97E69" w:rsidRDefault="00A26895" w:rsidP="00D97E69">
            <w:pPr>
              <w:ind w:firstLine="720"/>
              <w:jc w:val="both"/>
              <w:rPr>
                <w:rFonts w:ascii="Arial" w:hAnsi="Arial" w:cs="Arial"/>
                <w:shd w:val="clear" w:color="auto" w:fill="FFFFFF"/>
                <w:lang w:val="mn-MN"/>
              </w:rPr>
            </w:pPr>
            <w:r w:rsidRPr="00D97E69">
              <w:rPr>
                <w:rFonts w:ascii="Arial" w:hAnsi="Arial" w:cs="Arial"/>
                <w:shd w:val="clear" w:color="auto" w:fill="FFFFFF"/>
                <w:lang w:val="mn-MN"/>
              </w:rPr>
              <w:t>50.2.Төлбөр төлөгчийн банк, эрх бүхий хуулийн этгээд дэх дансны дугаар, төрөл, данс эзэмшигчийн нэр болон бусад шаардлагатай мэдээлэл тодорхойгүй тохиолдолд шийдвэр гүйцэтгэгч банк, эрх бүхий хуулийн этгээдээс шаардлагатай </w:t>
            </w:r>
            <w:r w:rsidRPr="00D97E69">
              <w:rPr>
                <w:rStyle w:val="highlight2"/>
                <w:rFonts w:ascii="Arial" w:eastAsiaTheme="majorEastAsia" w:hAnsi="Arial" w:cs="Arial"/>
                <w:lang w:val="mn-MN"/>
              </w:rPr>
              <w:t>лавлагаа</w:t>
            </w:r>
            <w:r w:rsidRPr="00D97E69">
              <w:rPr>
                <w:rFonts w:ascii="Arial" w:hAnsi="Arial" w:cs="Arial"/>
                <w:shd w:val="clear" w:color="auto" w:fill="FFFFFF"/>
                <w:lang w:val="mn-MN"/>
              </w:rPr>
              <w:t>, тодорхойлолтыг гаргуулж, хэрэв төлбөр төлөгч данстай бол дансан дахь мөнгөн хөрөнгийг битүүмжлэх тухай шийдвэрийг хүргүүлнэ.</w:t>
            </w:r>
          </w:p>
        </w:tc>
      </w:tr>
      <w:tr w:rsidR="00A26895" w:rsidRPr="004E7137" w14:paraId="6069657F" w14:textId="77777777" w:rsidTr="00795660">
        <w:tc>
          <w:tcPr>
            <w:tcW w:w="421" w:type="dxa"/>
          </w:tcPr>
          <w:p w14:paraId="6693FB36" w14:textId="77777777" w:rsidR="00A26895" w:rsidRPr="00D97E69" w:rsidRDefault="00A26895" w:rsidP="00D97E69">
            <w:pPr>
              <w:pStyle w:val="ListParagraph"/>
              <w:numPr>
                <w:ilvl w:val="0"/>
                <w:numId w:val="56"/>
              </w:numPr>
              <w:ind w:left="380" w:hanging="351"/>
              <w:jc w:val="both"/>
              <w:rPr>
                <w:rFonts w:ascii="Arial" w:hAnsi="Arial" w:cs="Arial"/>
                <w:lang w:val="mn-MN"/>
              </w:rPr>
            </w:pPr>
          </w:p>
        </w:tc>
        <w:tc>
          <w:tcPr>
            <w:tcW w:w="8589" w:type="dxa"/>
            <w:shd w:val="clear" w:color="auto" w:fill="auto"/>
          </w:tcPr>
          <w:p w14:paraId="5619263A" w14:textId="77777777" w:rsidR="00A26895" w:rsidRPr="00D97E69" w:rsidRDefault="00A26895" w:rsidP="00D97E69">
            <w:pPr>
              <w:ind w:firstLine="720"/>
              <w:rPr>
                <w:rFonts w:ascii="Arial" w:hAnsi="Arial" w:cs="Arial"/>
                <w:b/>
                <w:bCs/>
                <w:color w:val="293E9C"/>
                <w:lang w:val="mn-MN"/>
              </w:rPr>
            </w:pPr>
            <w:r w:rsidRPr="00D97E69">
              <w:rPr>
                <w:rFonts w:ascii="Arial" w:hAnsi="Arial" w:cs="Arial"/>
                <w:b/>
                <w:bCs/>
                <w:color w:val="293E9C"/>
                <w:lang w:val="mn-MN"/>
              </w:rPr>
              <w:t>58 дугаар зүйл.Улсын бүртгэлийн байгууллагаас лавлагаа,  тодорхойлолт</w:t>
            </w:r>
            <w:r w:rsidRPr="00D97E69">
              <w:rPr>
                <w:rFonts w:ascii="Arial" w:hAnsi="Arial" w:cs="Arial"/>
                <w:b/>
                <w:bCs/>
                <w:color w:val="293E9C"/>
                <w:sz w:val="21"/>
                <w:szCs w:val="21"/>
                <w:lang w:val="mn-MN"/>
              </w:rPr>
              <w:t> </w:t>
            </w:r>
            <w:r w:rsidRPr="00D97E69">
              <w:rPr>
                <w:rFonts w:ascii="Arial" w:hAnsi="Arial" w:cs="Arial"/>
                <w:b/>
                <w:bCs/>
                <w:color w:val="293E9C"/>
                <w:lang w:val="mn-MN"/>
              </w:rPr>
              <w:t>гаргуулах</w:t>
            </w:r>
          </w:p>
          <w:p w14:paraId="1DDC5038" w14:textId="77777777" w:rsidR="00A26895" w:rsidRPr="00D97E69" w:rsidRDefault="00A26895" w:rsidP="00D97E69">
            <w:pPr>
              <w:ind w:firstLine="720"/>
              <w:rPr>
                <w:rFonts w:ascii="Arial" w:hAnsi="Arial" w:cs="Arial"/>
                <w:color w:val="293E9C"/>
                <w:lang w:val="mn-MN"/>
              </w:rPr>
            </w:pPr>
          </w:p>
          <w:p w14:paraId="27FE4352" w14:textId="77777777" w:rsidR="00A26895" w:rsidRPr="00D97E69" w:rsidRDefault="00A26895" w:rsidP="00D97E69">
            <w:pPr>
              <w:ind w:firstLine="720"/>
              <w:jc w:val="both"/>
              <w:rPr>
                <w:rFonts w:ascii="Arial" w:hAnsi="Arial" w:cs="Arial"/>
                <w:b/>
                <w:bCs/>
                <w:lang w:val="mn-MN"/>
              </w:rPr>
            </w:pPr>
            <w:r w:rsidRPr="00D97E69">
              <w:rPr>
                <w:rFonts w:ascii="Arial" w:hAnsi="Arial" w:cs="Arial"/>
                <w:lang w:val="mn-MN"/>
              </w:rPr>
              <w:t>58.1.Шийдвэр гүйцэтгэгч төлбөр төлөгчийн гүйцэтгэх баримт бичгийн шаардлагыг хангахуйц хөрөнгийг олж тогтоох зорилгоор хууль тогтоомжийн дагуу бүртгүүлбэл зохих хөрөнгө, тэдгээрийн эрхийн талаар улсын бүртгэлийн байгууллагад хандаж лавлагаа, </w:t>
            </w:r>
            <w:r w:rsidRPr="00D97E69">
              <w:rPr>
                <w:rStyle w:val="highlight2"/>
                <w:rFonts w:ascii="Arial" w:eastAsiaTheme="majorEastAsia" w:hAnsi="Arial" w:cs="Arial"/>
                <w:lang w:val="mn-MN"/>
              </w:rPr>
              <w:t>тодорхойлолт</w:t>
            </w:r>
            <w:r w:rsidRPr="00D97E69">
              <w:rPr>
                <w:rFonts w:ascii="Arial" w:hAnsi="Arial" w:cs="Arial"/>
                <w:lang w:val="mn-MN"/>
              </w:rPr>
              <w:t> гаргуулна.</w:t>
            </w:r>
          </w:p>
        </w:tc>
      </w:tr>
      <w:tr w:rsidR="00A26895" w:rsidRPr="004E7137" w14:paraId="0ED90471" w14:textId="77777777" w:rsidTr="00795660">
        <w:tc>
          <w:tcPr>
            <w:tcW w:w="421" w:type="dxa"/>
          </w:tcPr>
          <w:p w14:paraId="4667A8A1" w14:textId="77777777" w:rsidR="00A26895" w:rsidRPr="00D97E69" w:rsidRDefault="00A26895" w:rsidP="00D97E69">
            <w:pPr>
              <w:pStyle w:val="ListParagraph"/>
              <w:numPr>
                <w:ilvl w:val="0"/>
                <w:numId w:val="56"/>
              </w:numPr>
              <w:ind w:left="380" w:hanging="351"/>
              <w:jc w:val="both"/>
              <w:rPr>
                <w:rFonts w:ascii="Arial" w:hAnsi="Arial" w:cs="Arial"/>
                <w:lang w:val="mn-MN"/>
              </w:rPr>
            </w:pPr>
          </w:p>
        </w:tc>
        <w:tc>
          <w:tcPr>
            <w:tcW w:w="8589" w:type="dxa"/>
          </w:tcPr>
          <w:p w14:paraId="11BD0D1F" w14:textId="77777777" w:rsidR="00A26895" w:rsidRPr="00D97E69" w:rsidRDefault="00A26895" w:rsidP="00D97E69">
            <w:pPr>
              <w:ind w:firstLine="720"/>
              <w:rPr>
                <w:rFonts w:ascii="Arial" w:hAnsi="Arial" w:cs="Arial"/>
                <w:color w:val="333333"/>
                <w:shd w:val="clear" w:color="auto" w:fill="FFFFFF"/>
                <w:lang w:val="mn-MN"/>
              </w:rPr>
            </w:pPr>
            <w:r w:rsidRPr="00D97E69">
              <w:rPr>
                <w:rFonts w:ascii="Arial" w:hAnsi="Arial" w:cs="Arial"/>
                <w:b/>
                <w:bCs/>
                <w:color w:val="293E9C"/>
                <w:shd w:val="clear" w:color="auto" w:fill="FFFFFF"/>
                <w:lang w:val="mn-MN"/>
              </w:rPr>
              <w:t>96 дугаар зүйл.Төлбөр төлөгч-хуулийн этгээдийн үл хөдлөх эд хөрөнгийг битүүмжлэх</w:t>
            </w:r>
          </w:p>
          <w:p w14:paraId="1CAD0F91" w14:textId="77777777" w:rsidR="00A26895" w:rsidRPr="00D97E69" w:rsidRDefault="00A26895" w:rsidP="00D97E69">
            <w:pPr>
              <w:ind w:firstLine="720"/>
              <w:jc w:val="both"/>
              <w:rPr>
                <w:rFonts w:ascii="Arial" w:hAnsi="Arial" w:cs="Arial"/>
                <w:color w:val="333333"/>
                <w:shd w:val="clear" w:color="auto" w:fill="FFFFFF"/>
                <w:lang w:val="mn-MN"/>
              </w:rPr>
            </w:pPr>
          </w:p>
          <w:p w14:paraId="363AF515" w14:textId="77777777" w:rsidR="00A26895" w:rsidRPr="00D97E69" w:rsidRDefault="00A26895" w:rsidP="00D97E69">
            <w:pPr>
              <w:ind w:firstLine="720"/>
              <w:jc w:val="both"/>
              <w:rPr>
                <w:rFonts w:ascii="Arial" w:hAnsi="Arial" w:cs="Arial"/>
                <w:color w:val="FF0000"/>
                <w:shd w:val="clear" w:color="auto" w:fill="FFFFFF"/>
                <w:lang w:val="mn-MN"/>
              </w:rPr>
            </w:pPr>
            <w:r w:rsidRPr="00D97E69">
              <w:rPr>
                <w:rFonts w:ascii="Arial" w:hAnsi="Arial" w:cs="Arial"/>
                <w:color w:val="333333"/>
                <w:shd w:val="clear" w:color="auto" w:fill="FFFFFF"/>
                <w:lang w:val="mn-MN"/>
              </w:rPr>
              <w:t xml:space="preserve">96.4.Улсын бүртгэлийн байгууллага нь энэ хуулийн 96.1-д заасан мэдэгдлийг хүлээн авсан тохиолдолд тухайн битүүмжлэгдсэн үл хөдлөх эд хөрөнгө эрхийн </w:t>
            </w:r>
            <w:r w:rsidRPr="00D97E69">
              <w:rPr>
                <w:rFonts w:ascii="Arial" w:hAnsi="Arial" w:cs="Arial"/>
                <w:color w:val="000000" w:themeColor="text1"/>
                <w:lang w:val="mn-MN"/>
              </w:rPr>
              <w:t>улсын бүртгэлд бүртгэгдсэн эсэхийг тодорхойлсон </w:t>
            </w:r>
            <w:r w:rsidRPr="00D97E69">
              <w:rPr>
                <w:rStyle w:val="highlight2"/>
                <w:rFonts w:ascii="Arial" w:eastAsiaTheme="majorEastAsia" w:hAnsi="Arial" w:cs="Arial"/>
                <w:color w:val="000000" w:themeColor="text1"/>
                <w:lang w:val="mn-MN"/>
              </w:rPr>
              <w:t>лавлагаа</w:t>
            </w:r>
            <w:r w:rsidRPr="00D97E69">
              <w:rPr>
                <w:rFonts w:ascii="Arial" w:hAnsi="Arial" w:cs="Arial"/>
                <w:color w:val="000000" w:themeColor="text1"/>
                <w:lang w:val="mn-MN"/>
              </w:rPr>
              <w:t>г ажлын 3 өдрийн дотор мэдэгдэл өгсөн шүүхийн шийдвэр гүйцэтгэх газар, хэлтэст ирүүлнэ.</w:t>
            </w:r>
          </w:p>
        </w:tc>
      </w:tr>
      <w:tr w:rsidR="00A26895" w:rsidRPr="004E7137" w14:paraId="3F555E24" w14:textId="77777777" w:rsidTr="00795660">
        <w:tc>
          <w:tcPr>
            <w:tcW w:w="421" w:type="dxa"/>
          </w:tcPr>
          <w:p w14:paraId="368C266A" w14:textId="77777777" w:rsidR="00A26895" w:rsidRPr="00D97E69" w:rsidRDefault="00A26895" w:rsidP="00D97E69">
            <w:pPr>
              <w:pStyle w:val="ListParagraph"/>
              <w:numPr>
                <w:ilvl w:val="0"/>
                <w:numId w:val="56"/>
              </w:numPr>
              <w:ind w:left="380" w:hanging="351"/>
              <w:jc w:val="both"/>
              <w:rPr>
                <w:rFonts w:ascii="Arial" w:hAnsi="Arial" w:cs="Arial"/>
                <w:lang w:val="mn-MN"/>
              </w:rPr>
            </w:pPr>
          </w:p>
        </w:tc>
        <w:tc>
          <w:tcPr>
            <w:tcW w:w="8589" w:type="dxa"/>
          </w:tcPr>
          <w:p w14:paraId="39AA6F4C" w14:textId="77777777" w:rsidR="00A26895" w:rsidRPr="00D97E69" w:rsidRDefault="00A26895" w:rsidP="00D97E69">
            <w:pPr>
              <w:ind w:firstLine="720"/>
              <w:rPr>
                <w:rFonts w:ascii="Arial" w:hAnsi="Arial" w:cs="Arial"/>
                <w:color w:val="333333"/>
                <w:shd w:val="clear" w:color="auto" w:fill="FFFFFF"/>
                <w:lang w:val="mn-MN"/>
              </w:rPr>
            </w:pPr>
            <w:r w:rsidRPr="00D97E69">
              <w:rPr>
                <w:rFonts w:ascii="Arial" w:hAnsi="Arial" w:cs="Arial"/>
                <w:b/>
                <w:bCs/>
                <w:color w:val="293E9C"/>
                <w:shd w:val="clear" w:color="auto" w:fill="FFFFFF"/>
                <w:lang w:val="mn-MN"/>
              </w:rPr>
              <w:t>117 дугаар зүйл.Гадаад улсын болон олон улсын байгууллагын хөрөнгийг битүүмжлэх, хураах</w:t>
            </w:r>
          </w:p>
          <w:p w14:paraId="5A7C98B0" w14:textId="77777777" w:rsidR="00A26895" w:rsidRPr="00D97E69" w:rsidRDefault="00A26895" w:rsidP="00D97E69">
            <w:pPr>
              <w:ind w:firstLine="720"/>
              <w:rPr>
                <w:rFonts w:ascii="Arial" w:hAnsi="Arial" w:cs="Arial"/>
                <w:color w:val="333333"/>
                <w:shd w:val="clear" w:color="auto" w:fill="FFFFFF"/>
                <w:lang w:val="mn-MN"/>
              </w:rPr>
            </w:pPr>
          </w:p>
          <w:p w14:paraId="78FA8F38" w14:textId="77777777" w:rsidR="00A26895" w:rsidRPr="00D97E69" w:rsidRDefault="00A26895" w:rsidP="00D97E69">
            <w:pPr>
              <w:ind w:firstLine="720"/>
              <w:jc w:val="both"/>
              <w:rPr>
                <w:rFonts w:ascii="Arial" w:hAnsi="Arial" w:cs="Arial"/>
                <w:shd w:val="clear" w:color="auto" w:fill="FFFFFF"/>
                <w:lang w:val="mn-MN"/>
              </w:rPr>
            </w:pPr>
            <w:r w:rsidRPr="00D97E69">
              <w:rPr>
                <w:rFonts w:ascii="Arial" w:hAnsi="Arial" w:cs="Arial"/>
                <w:shd w:val="clear" w:color="auto" w:fill="FFFFFF"/>
                <w:lang w:val="mn-MN"/>
              </w:rPr>
              <w:t xml:space="preserve">117.2.Төлбөр төлөгч-гадаад улс Монгол Улсын нутаг дэвсгэрт өмч хөрөнгөтэй эсэхийг тогтоох зорилгоор төрийн холбогдох байгууллага, албан </w:t>
            </w:r>
            <w:r w:rsidRPr="00D97E69">
              <w:rPr>
                <w:rFonts w:ascii="Arial" w:hAnsi="Arial" w:cs="Arial"/>
                <w:lang w:val="mn-MN"/>
              </w:rPr>
              <w:t>тушаалтнаас </w:t>
            </w:r>
            <w:r w:rsidRPr="00D97E69">
              <w:rPr>
                <w:rStyle w:val="highlight2"/>
                <w:rFonts w:ascii="Arial" w:eastAsiaTheme="majorEastAsia" w:hAnsi="Arial" w:cs="Arial"/>
                <w:lang w:val="mn-MN"/>
              </w:rPr>
              <w:t>лавлагаа</w:t>
            </w:r>
            <w:r w:rsidRPr="00D97E69">
              <w:rPr>
                <w:rFonts w:ascii="Arial" w:hAnsi="Arial" w:cs="Arial"/>
                <w:lang w:val="mn-MN"/>
              </w:rPr>
              <w:t>,</w:t>
            </w:r>
            <w:r w:rsidRPr="00D97E69">
              <w:rPr>
                <w:rFonts w:ascii="Arial" w:hAnsi="Arial" w:cs="Arial"/>
                <w:shd w:val="clear" w:color="auto" w:fill="FFFFFF"/>
                <w:lang w:val="mn-MN"/>
              </w:rPr>
              <w:t xml:space="preserve"> тодорхойлолт авна.</w:t>
            </w:r>
          </w:p>
        </w:tc>
      </w:tr>
      <w:tr w:rsidR="00A26895" w:rsidRPr="004E7137" w14:paraId="4AB463AB" w14:textId="77777777" w:rsidTr="00795660">
        <w:tc>
          <w:tcPr>
            <w:tcW w:w="421" w:type="dxa"/>
          </w:tcPr>
          <w:p w14:paraId="49095C3A" w14:textId="77777777" w:rsidR="00A26895" w:rsidRPr="00D97E69" w:rsidRDefault="00A26895" w:rsidP="00D97E69">
            <w:pPr>
              <w:pStyle w:val="ListParagraph"/>
              <w:numPr>
                <w:ilvl w:val="0"/>
                <w:numId w:val="56"/>
              </w:numPr>
              <w:ind w:left="380" w:hanging="351"/>
              <w:jc w:val="both"/>
              <w:rPr>
                <w:rFonts w:ascii="Arial" w:hAnsi="Arial" w:cs="Arial"/>
                <w:lang w:val="mn-MN"/>
              </w:rPr>
            </w:pPr>
          </w:p>
        </w:tc>
        <w:tc>
          <w:tcPr>
            <w:tcW w:w="8589" w:type="dxa"/>
          </w:tcPr>
          <w:p w14:paraId="0723EC0C" w14:textId="77777777" w:rsidR="00A26895" w:rsidRPr="00D97E69" w:rsidRDefault="00A26895" w:rsidP="00D97E69">
            <w:pPr>
              <w:jc w:val="both"/>
              <w:rPr>
                <w:rFonts w:ascii="Arial" w:hAnsi="Arial" w:cs="Arial"/>
                <w:b/>
                <w:bCs/>
                <w:color w:val="293E9C"/>
                <w:shd w:val="clear" w:color="auto" w:fill="FFFFFF"/>
                <w:lang w:val="mn-MN"/>
              </w:rPr>
            </w:pPr>
            <w:r w:rsidRPr="00D97E69">
              <w:rPr>
                <w:rFonts w:ascii="Arial" w:hAnsi="Arial" w:cs="Arial"/>
                <w:b/>
                <w:bCs/>
                <w:color w:val="293E9C"/>
                <w:shd w:val="clear" w:color="auto" w:fill="FFFFFF"/>
                <w:lang w:val="mn-MN"/>
              </w:rPr>
              <w:t>271 дүгээр зүйл.Шийдвэр гүйцэтгэгчийн бүрэн эрх</w:t>
            </w:r>
          </w:p>
          <w:p w14:paraId="08234D13" w14:textId="77777777" w:rsidR="00A26895" w:rsidRPr="00D97E69" w:rsidRDefault="00A26895" w:rsidP="00D97E69">
            <w:pPr>
              <w:jc w:val="both"/>
              <w:rPr>
                <w:rFonts w:ascii="Arial" w:hAnsi="Arial" w:cs="Arial"/>
                <w:b/>
                <w:bCs/>
                <w:color w:val="293E9C"/>
                <w:shd w:val="clear" w:color="auto" w:fill="FFFFFF"/>
                <w:lang w:val="mn-MN"/>
              </w:rPr>
            </w:pPr>
          </w:p>
          <w:p w14:paraId="4D5074AB" w14:textId="77777777" w:rsidR="00A26895" w:rsidRPr="00D97E69" w:rsidRDefault="00A26895" w:rsidP="00D97E69">
            <w:pPr>
              <w:ind w:firstLine="720"/>
              <w:jc w:val="both"/>
              <w:rPr>
                <w:rFonts w:ascii="Arial" w:hAnsi="Arial" w:cs="Arial"/>
                <w:shd w:val="clear" w:color="auto" w:fill="FFFFFF"/>
                <w:lang w:val="mn-MN"/>
              </w:rPr>
            </w:pPr>
            <w:r w:rsidRPr="00D97E69">
              <w:rPr>
                <w:rFonts w:ascii="Arial" w:hAnsi="Arial" w:cs="Arial"/>
                <w:shd w:val="clear" w:color="auto" w:fill="FFFFFF"/>
                <w:lang w:val="mn-MN"/>
              </w:rPr>
              <w:t>271.1.Шийдвэр гүйцэтгэгч энэ хуулийн 44, 77 дугаар зүйлд зааснаас гадна дараахь бүрэн эрхийг хэрэгжүүлнэ:</w:t>
            </w:r>
          </w:p>
          <w:p w14:paraId="2298A8C0" w14:textId="77777777" w:rsidR="00A26895" w:rsidRPr="00D97E69" w:rsidRDefault="00A26895" w:rsidP="00D97E69">
            <w:pPr>
              <w:ind w:firstLine="720"/>
              <w:jc w:val="both"/>
              <w:rPr>
                <w:rFonts w:ascii="Arial" w:hAnsi="Arial" w:cs="Arial"/>
                <w:shd w:val="clear" w:color="auto" w:fill="FFFFFF"/>
                <w:lang w:val="mn-MN"/>
              </w:rPr>
            </w:pPr>
          </w:p>
          <w:p w14:paraId="558EA56A" w14:textId="77777777" w:rsidR="00A26895" w:rsidRPr="00D97E69" w:rsidRDefault="00A26895" w:rsidP="00D97E69">
            <w:pPr>
              <w:ind w:firstLine="720"/>
              <w:jc w:val="both"/>
              <w:rPr>
                <w:rFonts w:ascii="Arial" w:hAnsi="Arial" w:cs="Arial"/>
                <w:shd w:val="clear" w:color="auto" w:fill="FFFFFF"/>
                <w:lang w:val="mn-MN"/>
              </w:rPr>
            </w:pPr>
            <w:r w:rsidRPr="00D97E69">
              <w:rPr>
                <w:rFonts w:ascii="Arial" w:hAnsi="Arial" w:cs="Arial"/>
                <w:shd w:val="clear" w:color="auto" w:fill="FFFFFF"/>
                <w:lang w:val="mn-MN"/>
              </w:rPr>
              <w:t>271.1.9.төлбөр төлөгч, ялтан, албадлагын арга хэмжээ авагдсан этгээдээс шүүхийн шийдвэрийг биелүүлэхэд шаардлагатай баримт бичиг</w:t>
            </w:r>
            <w:r w:rsidRPr="00D97E69">
              <w:rPr>
                <w:rFonts w:ascii="Arial" w:hAnsi="Arial" w:cs="Arial"/>
                <w:lang w:val="mn-MN"/>
              </w:rPr>
              <w:t>, </w:t>
            </w:r>
            <w:r w:rsidRPr="00D97E69">
              <w:rPr>
                <w:rStyle w:val="highlight2"/>
                <w:rFonts w:ascii="Arial" w:eastAsiaTheme="majorEastAsia" w:hAnsi="Arial" w:cs="Arial"/>
                <w:lang w:val="mn-MN"/>
              </w:rPr>
              <w:t>лавлагаа</w:t>
            </w:r>
            <w:r w:rsidRPr="00D97E69">
              <w:rPr>
                <w:rFonts w:ascii="Arial" w:hAnsi="Arial" w:cs="Arial"/>
                <w:lang w:val="mn-MN"/>
              </w:rPr>
              <w:t>,</w:t>
            </w:r>
            <w:r w:rsidRPr="00D97E69">
              <w:rPr>
                <w:rFonts w:ascii="Arial" w:hAnsi="Arial" w:cs="Arial"/>
                <w:shd w:val="clear" w:color="auto" w:fill="FFFFFF"/>
                <w:lang w:val="mn-MN"/>
              </w:rPr>
              <w:t xml:space="preserve"> тодорхойлолт гаргуулан авах;</w:t>
            </w:r>
          </w:p>
          <w:p w14:paraId="5C6CC147" w14:textId="77777777" w:rsidR="00A26895" w:rsidRPr="00D97E69" w:rsidRDefault="00A26895" w:rsidP="00D97E69">
            <w:pPr>
              <w:ind w:firstLine="720"/>
              <w:jc w:val="both"/>
              <w:rPr>
                <w:rFonts w:ascii="Arial" w:hAnsi="Arial" w:cs="Arial"/>
                <w:shd w:val="clear" w:color="auto" w:fill="FFFFFF"/>
                <w:lang w:val="mn-MN"/>
              </w:rPr>
            </w:pPr>
          </w:p>
          <w:p w14:paraId="533F9E9A" w14:textId="77777777" w:rsidR="00A26895" w:rsidRPr="00D97E69" w:rsidRDefault="00A26895" w:rsidP="00D97E69">
            <w:pPr>
              <w:ind w:firstLine="720"/>
              <w:jc w:val="both"/>
              <w:rPr>
                <w:rFonts w:ascii="Arial" w:hAnsi="Arial" w:cs="Arial"/>
                <w:b/>
                <w:bCs/>
                <w:lang w:val="mn-MN"/>
              </w:rPr>
            </w:pPr>
            <w:r w:rsidRPr="00D97E69">
              <w:rPr>
                <w:rFonts w:ascii="Arial" w:hAnsi="Arial" w:cs="Arial"/>
                <w:shd w:val="clear" w:color="auto" w:fill="FFFFFF"/>
                <w:lang w:val="mn-MN"/>
              </w:rPr>
              <w:t>271.1.14.шүүхийн шийдвэрийг биелүүлэхээс зайлсхийсэн этгээдийг эрэн сурвалжлах, уг зорилгоор төлбөр төлөгч, ялтан, албадлагын арга хэмжээ авагдсан этгээдийн оршин суугаа /оршин байгаа/ хаягийг тогтоох зорилгоор шаардлагатай </w:t>
            </w:r>
            <w:r w:rsidRPr="00D97E69">
              <w:rPr>
                <w:rStyle w:val="highlight2"/>
                <w:rFonts w:ascii="Arial" w:eastAsiaTheme="majorEastAsia" w:hAnsi="Arial" w:cs="Arial"/>
                <w:lang w:val="mn-MN"/>
              </w:rPr>
              <w:t>лавлагаа</w:t>
            </w:r>
            <w:r w:rsidRPr="00D97E69">
              <w:rPr>
                <w:rFonts w:ascii="Arial" w:hAnsi="Arial" w:cs="Arial"/>
                <w:lang w:val="mn-MN"/>
              </w:rPr>
              <w:t>,</w:t>
            </w:r>
            <w:r w:rsidRPr="00D97E69">
              <w:rPr>
                <w:rFonts w:ascii="Arial" w:hAnsi="Arial" w:cs="Arial"/>
                <w:shd w:val="clear" w:color="auto" w:fill="FFFFFF"/>
                <w:lang w:val="mn-MN"/>
              </w:rPr>
              <w:t xml:space="preserve"> мэдээлэл авах;</w:t>
            </w:r>
          </w:p>
        </w:tc>
      </w:tr>
    </w:tbl>
    <w:p w14:paraId="05607C47" w14:textId="77777777" w:rsidR="00A26895" w:rsidRPr="00D97E69" w:rsidRDefault="00A26895" w:rsidP="00D97E69">
      <w:pPr>
        <w:ind w:firstLine="720"/>
        <w:jc w:val="both"/>
        <w:rPr>
          <w:rFonts w:ascii="Arial" w:hAnsi="Arial" w:cs="Arial"/>
          <w:lang w:val="mn-MN"/>
        </w:rPr>
      </w:pPr>
    </w:p>
    <w:p w14:paraId="618C6B82" w14:textId="77777777" w:rsidR="00A26895" w:rsidRPr="00D97E69" w:rsidRDefault="00A26895" w:rsidP="00D97E69">
      <w:pPr>
        <w:ind w:firstLine="720"/>
        <w:jc w:val="both"/>
        <w:rPr>
          <w:rFonts w:ascii="Arial" w:hAnsi="Arial" w:cs="Arial"/>
          <w:b/>
          <w:bCs/>
          <w:lang w:val="mn-MN"/>
        </w:rPr>
      </w:pPr>
      <w:r w:rsidRPr="00D97E69">
        <w:rPr>
          <w:rFonts w:ascii="Arial" w:hAnsi="Arial" w:cs="Arial"/>
          <w:lang w:val="mn-MN"/>
        </w:rPr>
        <w:t xml:space="preserve">Хуульд заасан дээрх арга хэмжээг авч хэрэгжүүлэхэд үүсдэг хүндрэл бэрхшээлийн талаар шийдвэр гүйцэтгэгч нарын дунд асуулга хэлбэрээр явуулсан бөгөөд асуулгад үндэслэн дараах дүгнэлтийг гаргаж байна. </w:t>
      </w:r>
      <w:r w:rsidRPr="00D97E69">
        <w:rPr>
          <w:rFonts w:ascii="Arial" w:hAnsi="Arial" w:cs="Arial"/>
          <w:b/>
          <w:bCs/>
          <w:lang w:val="mn-MN"/>
        </w:rPr>
        <w:t>Үүнд:</w:t>
      </w:r>
    </w:p>
    <w:p w14:paraId="63055183" w14:textId="77777777" w:rsidR="00A26895" w:rsidRPr="00D97E69" w:rsidRDefault="00A26895" w:rsidP="00D97E69">
      <w:pPr>
        <w:ind w:firstLine="720"/>
        <w:jc w:val="both"/>
        <w:rPr>
          <w:rFonts w:ascii="Arial" w:hAnsi="Arial" w:cs="Arial"/>
          <w:lang w:val="mn-MN"/>
        </w:rPr>
      </w:pPr>
    </w:p>
    <w:p w14:paraId="5E14EF05" w14:textId="77777777" w:rsidR="00A26895" w:rsidRPr="00D97E69" w:rsidRDefault="00A26895" w:rsidP="00D97E69">
      <w:pPr>
        <w:ind w:firstLine="720"/>
        <w:jc w:val="both"/>
        <w:rPr>
          <w:rFonts w:ascii="Arial" w:hAnsi="Arial" w:cs="Arial"/>
          <w:i/>
          <w:iCs/>
          <w:color w:val="000000" w:themeColor="text1"/>
          <w:lang w:val="mn-MN"/>
        </w:rPr>
      </w:pPr>
      <w:r w:rsidRPr="00D97E69">
        <w:rPr>
          <w:rFonts w:ascii="Arial" w:hAnsi="Arial" w:cs="Arial"/>
          <w:i/>
          <w:iCs/>
          <w:color w:val="000000" w:themeColor="text1"/>
          <w:lang w:val="mn-MN"/>
        </w:rPr>
        <w:t>1.</w:t>
      </w:r>
      <w:r w:rsidRPr="00D97E69">
        <w:rPr>
          <w:rFonts w:ascii="Arial" w:hAnsi="Arial" w:cs="Arial"/>
          <w:i/>
          <w:iCs/>
          <w:color w:val="000000" w:themeColor="text1"/>
          <w:shd w:val="clear" w:color="auto" w:fill="FFFFFF"/>
          <w:lang w:val="mn-MN"/>
        </w:rPr>
        <w:t xml:space="preserve">Төлбөр төлөгчийн эд хөрөнгө, түүний эрхийн бүртгэлийн талаар улсын бүртгэлийн байгууллагад </w:t>
      </w:r>
      <w:r w:rsidRPr="00D97E69">
        <w:rPr>
          <w:rFonts w:ascii="Arial" w:hAnsi="Arial" w:cs="Arial"/>
          <w:i/>
          <w:iCs/>
          <w:color w:val="000000" w:themeColor="text1"/>
          <w:lang w:val="mn-MN"/>
        </w:rPr>
        <w:t>хандах, </w:t>
      </w:r>
      <w:r w:rsidRPr="00D97E69">
        <w:rPr>
          <w:rStyle w:val="highlight2"/>
          <w:rFonts w:ascii="Arial" w:eastAsiaTheme="majorEastAsia" w:hAnsi="Arial" w:cs="Arial"/>
          <w:i/>
          <w:iCs/>
          <w:color w:val="000000" w:themeColor="text1"/>
          <w:lang w:val="mn-MN"/>
        </w:rPr>
        <w:t>лавлагаа</w:t>
      </w:r>
      <w:r w:rsidRPr="00D97E69">
        <w:rPr>
          <w:rFonts w:ascii="Arial" w:hAnsi="Arial" w:cs="Arial"/>
          <w:i/>
          <w:iCs/>
          <w:color w:val="000000" w:themeColor="text1"/>
          <w:lang w:val="mn-MN"/>
        </w:rPr>
        <w:t>, тодорхойлолт</w:t>
      </w:r>
      <w:r w:rsidRPr="00D97E69">
        <w:rPr>
          <w:rFonts w:ascii="Arial" w:hAnsi="Arial" w:cs="Arial"/>
          <w:i/>
          <w:iCs/>
          <w:color w:val="000000" w:themeColor="text1"/>
          <w:shd w:val="clear" w:color="auto" w:fill="FFFFFF"/>
          <w:lang w:val="mn-MN"/>
        </w:rPr>
        <w:t xml:space="preserve"> гаргуулах</w:t>
      </w:r>
      <w:r w:rsidRPr="00D97E69">
        <w:rPr>
          <w:rFonts w:ascii="Arial" w:hAnsi="Arial" w:cs="Arial"/>
          <w:i/>
          <w:iCs/>
          <w:color w:val="000000" w:themeColor="text1"/>
          <w:lang w:val="mn-MN"/>
        </w:rPr>
        <w:t xml:space="preserve"> арга хэмжээний талаар  </w:t>
      </w:r>
    </w:p>
    <w:p w14:paraId="64228A40" w14:textId="77777777" w:rsidR="00A26895" w:rsidRPr="00D97E69" w:rsidRDefault="00A26895" w:rsidP="00D97E69">
      <w:pPr>
        <w:ind w:firstLine="720"/>
        <w:jc w:val="both"/>
        <w:rPr>
          <w:rFonts w:ascii="Arial" w:hAnsi="Arial" w:cs="Arial"/>
          <w:i/>
          <w:iCs/>
          <w:color w:val="000000" w:themeColor="text1"/>
          <w:lang w:val="mn-MN"/>
        </w:rPr>
      </w:pPr>
    </w:p>
    <w:p w14:paraId="1C1EA79F" w14:textId="77777777" w:rsidR="00A26895" w:rsidRPr="00D97E69" w:rsidRDefault="00A26895" w:rsidP="00D97E69">
      <w:pPr>
        <w:ind w:firstLine="720"/>
        <w:jc w:val="both"/>
        <w:rPr>
          <w:rFonts w:ascii="Arial" w:hAnsi="Arial" w:cs="Arial"/>
          <w:i/>
          <w:iCs/>
          <w:color w:val="000000" w:themeColor="text1"/>
          <w:lang w:val="mn-MN"/>
        </w:rPr>
      </w:pPr>
      <w:r w:rsidRPr="00D97E69">
        <w:rPr>
          <w:rFonts w:ascii="Arial" w:hAnsi="Arial" w:cs="Arial"/>
          <w:color w:val="000000" w:themeColor="text1"/>
          <w:shd w:val="clear" w:color="auto" w:fill="FFFFFF"/>
          <w:lang w:val="mn-MN"/>
        </w:rPr>
        <w:t xml:space="preserve">2021 онд батлагдсан Нийтийн мэдээллийн ил тод байдлын хууль хэрэгжиж эхэлснээс хойш </w:t>
      </w:r>
      <w:r w:rsidRPr="00D97E69">
        <w:rPr>
          <w:rFonts w:ascii="Arial" w:hAnsi="Arial" w:cs="Arial"/>
          <w:color w:val="000000" w:themeColor="text1"/>
          <w:lang w:val="mn-MN"/>
        </w:rPr>
        <w:t xml:space="preserve">тус хуулийн дагуу </w:t>
      </w:r>
      <w:r w:rsidRPr="00D97E69">
        <w:rPr>
          <w:rFonts w:ascii="Arial" w:hAnsi="Arial" w:cs="Arial"/>
          <w:color w:val="000000"/>
          <w:shd w:val="clear" w:color="auto" w:fill="FFFFFF"/>
          <w:lang w:val="mn-MN"/>
        </w:rPr>
        <w:t xml:space="preserve">төрийн мэдээлэл солилцооны “ХУР”  систем ажиллаж эхэлсэн бөгөөд </w:t>
      </w:r>
      <w:r w:rsidRPr="00D97E69">
        <w:rPr>
          <w:rFonts w:ascii="Arial" w:hAnsi="Arial" w:cs="Arial"/>
          <w:color w:val="000000" w:themeColor="text1"/>
          <w:lang w:val="mn-MN"/>
        </w:rPr>
        <w:t xml:space="preserve">Улсын бүртгэлийн байгууллагаас гаргуулах шаардлагатай мэдээллүүдийн дийлэнхийг тус системээр дамжуулан гаргаж авдаг болсон. Тус системээс төлбөр төлөгчийн </w:t>
      </w:r>
      <w:r w:rsidRPr="00D97E69">
        <w:rPr>
          <w:rFonts w:ascii="Arial" w:hAnsi="Arial" w:cs="Arial"/>
          <w:color w:val="000000" w:themeColor="text1"/>
          <w:shd w:val="clear" w:color="auto" w:fill="FFFFFF"/>
          <w:lang w:val="mn-MN"/>
        </w:rPr>
        <w:t xml:space="preserve">эд хөрөнгө, түүний эрхийн бүртгэл, иргэний бүртгэл, оршин суугаа хаяг зэрэг шаардлагатай олон төрлийн бүртгэлийн мэдээллийг авах боломжтой. </w:t>
      </w:r>
    </w:p>
    <w:p w14:paraId="5F114797" w14:textId="77777777" w:rsidR="00A26895" w:rsidRPr="00D97E69" w:rsidRDefault="00A26895" w:rsidP="00D97E69">
      <w:pPr>
        <w:jc w:val="both"/>
        <w:rPr>
          <w:rFonts w:ascii="Arial" w:hAnsi="Arial" w:cs="Arial"/>
          <w:color w:val="000000" w:themeColor="text1"/>
          <w:shd w:val="clear" w:color="auto" w:fill="FFFFFF"/>
          <w:lang w:val="mn-MN"/>
        </w:rPr>
      </w:pPr>
    </w:p>
    <w:p w14:paraId="34F45AFA" w14:textId="77777777" w:rsidR="00A26895" w:rsidRPr="00D97E69" w:rsidRDefault="00A26895" w:rsidP="00D97E69">
      <w:pPr>
        <w:ind w:firstLine="720"/>
        <w:jc w:val="both"/>
        <w:rPr>
          <w:rFonts w:ascii="Arial" w:hAnsi="Arial" w:cs="Arial"/>
          <w:color w:val="000000" w:themeColor="text1"/>
          <w:shd w:val="clear" w:color="auto" w:fill="FFFFFF"/>
          <w:lang w:val="mn-MN"/>
        </w:rPr>
      </w:pPr>
      <w:r w:rsidRPr="00D97E69">
        <w:rPr>
          <w:rFonts w:ascii="Arial" w:hAnsi="Arial" w:cs="Arial"/>
          <w:color w:val="000000" w:themeColor="text1"/>
          <w:shd w:val="clear" w:color="auto" w:fill="FFFFFF"/>
          <w:lang w:val="mn-MN"/>
        </w:rPr>
        <w:t xml:space="preserve">Харин </w:t>
      </w:r>
      <w:r w:rsidRPr="00D97E69">
        <w:rPr>
          <w:rFonts w:ascii="Arial" w:hAnsi="Arial" w:cs="Arial"/>
          <w:color w:val="000000"/>
          <w:shd w:val="clear" w:color="auto" w:fill="FFFFFF"/>
          <w:lang w:val="mn-MN"/>
        </w:rPr>
        <w:t xml:space="preserve">төрийн мэдээлэл солилцооны “ХУР” системд </w:t>
      </w:r>
      <w:r w:rsidRPr="00D97E69">
        <w:rPr>
          <w:rFonts w:ascii="Arial" w:hAnsi="Arial" w:cs="Arial"/>
          <w:color w:val="000000" w:themeColor="text1"/>
          <w:shd w:val="clear" w:color="auto" w:fill="FFFFFF"/>
          <w:lang w:val="mn-MN"/>
        </w:rPr>
        <w:t xml:space="preserve">үл хөдлөх хөрөнгийн барьцааны бүртгэлийн мэдээллийг авах боломжгүй тул уг мэдээллийг бүртгэлийн байгууллагад хүсэлт гаргах замаар авдаг бөгөөд хүсэлт гаргаснаас хойш дунджаар 14 хоногийн дотор бүртгэлийн байгууллага хариу ирүүлдэг байна. Товчхондоо, энэхүү мэдээллийг гаргаж өгөх хугацааны зохицуулалт нь Иргэдээс төрийн байгууллага, албан тушаалтанд гаргасан өргөдөл, гомдлыг шийдвэрлэх тухай хууль дахь 30 хоногийн хугацаа болдог практик тогтсон. </w:t>
      </w:r>
    </w:p>
    <w:p w14:paraId="1D52EA9C" w14:textId="77777777" w:rsidR="00A26895" w:rsidRPr="00D97E69" w:rsidRDefault="00A26895" w:rsidP="00D97E69">
      <w:pPr>
        <w:ind w:firstLine="720"/>
        <w:jc w:val="both"/>
        <w:rPr>
          <w:rFonts w:ascii="Arial" w:hAnsi="Arial" w:cs="Arial"/>
          <w:color w:val="000000" w:themeColor="text1"/>
          <w:shd w:val="clear" w:color="auto" w:fill="FFFFFF"/>
          <w:lang w:val="mn-MN"/>
        </w:rPr>
      </w:pPr>
    </w:p>
    <w:p w14:paraId="10FF2895" w14:textId="77777777" w:rsidR="00A26895" w:rsidRPr="00D97E69" w:rsidRDefault="00A26895" w:rsidP="00D97E69">
      <w:pPr>
        <w:ind w:firstLine="720"/>
        <w:jc w:val="both"/>
        <w:rPr>
          <w:rFonts w:ascii="Arial" w:hAnsi="Arial" w:cs="Arial"/>
          <w:color w:val="000000" w:themeColor="text1"/>
          <w:shd w:val="clear" w:color="auto" w:fill="FFFFFF"/>
          <w:lang w:val="mn-MN"/>
        </w:rPr>
      </w:pPr>
      <w:r w:rsidRPr="00D97E69">
        <w:rPr>
          <w:rFonts w:ascii="Arial" w:hAnsi="Arial" w:cs="Arial"/>
          <w:color w:val="000000" w:themeColor="text1"/>
          <w:shd w:val="clear" w:color="auto" w:fill="FFFFFF"/>
          <w:lang w:val="mn-MN"/>
        </w:rPr>
        <w:t>Гэтэл энэ талаарх хуулийн зохицуулалтыг судлан үзвэл Улсын бүртгэлийн ерөнхий хуулийн 12 дугаар зүйлийн 12.2.4-т заасны дагуу “төрийн болон албаны нууцад хамааруулснаас бусад үл хөдлөх эд хөрөнгө, газрын байршил, хил зааг, талбай, эзлэхүүн, тоо хэмжээ, зориулалт, төлөв байдал, эргэлтийн цэг, эд хөрөнгийн эрхийн улсын бүртгэлийн төрөл, тусгай тэмдэглэл.” нь улсын бүртгэлийн мэдээллийн нэгдсэн сангийн нээлттэй мэдээлэлд хамаарч байна.</w:t>
      </w:r>
    </w:p>
    <w:p w14:paraId="27C4A1AA" w14:textId="77777777" w:rsidR="00A26895" w:rsidRPr="00D97E69" w:rsidRDefault="00A26895" w:rsidP="00D97E69">
      <w:pPr>
        <w:ind w:firstLine="720"/>
        <w:jc w:val="both"/>
        <w:rPr>
          <w:rFonts w:ascii="Arial" w:hAnsi="Arial" w:cs="Arial"/>
          <w:color w:val="000000" w:themeColor="text1"/>
          <w:shd w:val="clear" w:color="auto" w:fill="FFFFFF"/>
          <w:lang w:val="mn-MN"/>
        </w:rPr>
      </w:pPr>
    </w:p>
    <w:p w14:paraId="3D7ABFD0" w14:textId="77777777" w:rsidR="00A26895" w:rsidRPr="00D97E69" w:rsidRDefault="00A26895" w:rsidP="00D97E69">
      <w:pPr>
        <w:ind w:firstLine="720"/>
        <w:jc w:val="both"/>
        <w:rPr>
          <w:rFonts w:ascii="Arial" w:hAnsi="Arial" w:cs="Arial"/>
          <w:color w:val="000000" w:themeColor="text1"/>
          <w:shd w:val="clear" w:color="auto" w:fill="FFFFFF"/>
          <w:lang w:val="mn-MN"/>
        </w:rPr>
      </w:pPr>
      <w:r w:rsidRPr="00D97E69">
        <w:rPr>
          <w:rFonts w:ascii="Arial" w:hAnsi="Arial" w:cs="Arial"/>
          <w:color w:val="000000" w:themeColor="text1"/>
          <w:shd w:val="clear" w:color="auto" w:fill="FFFFFF"/>
          <w:lang w:val="mn-MN"/>
        </w:rPr>
        <w:t xml:space="preserve">Хуулийн дээрх зохицуулалтаас харахад үл хөдлөх хөрөнгийн барьцааны бүртгэлийн талаарх мэдээлэл нь нээлттэй мэдээлэлд хамаарах бөгөөд барьцааны бүртгэлийн талаарх мэдээллийг  тус хуулийн 12.11-д заасны дагуу </w:t>
      </w:r>
      <w:r w:rsidRPr="00D97E69">
        <w:rPr>
          <w:rFonts w:ascii="Arial" w:hAnsi="Arial" w:cs="Arial"/>
          <w:color w:val="000000"/>
          <w:shd w:val="clear" w:color="auto" w:fill="FFFFFF"/>
          <w:lang w:val="mn-MN"/>
        </w:rPr>
        <w:t xml:space="preserve">төрийн мэдээлэл </w:t>
      </w:r>
      <w:r w:rsidRPr="00D97E69">
        <w:rPr>
          <w:rFonts w:ascii="Arial" w:hAnsi="Arial" w:cs="Arial"/>
          <w:color w:val="000000"/>
          <w:shd w:val="clear" w:color="auto" w:fill="FFFFFF"/>
          <w:lang w:val="mn-MN"/>
        </w:rPr>
        <w:lastRenderedPageBreak/>
        <w:t xml:space="preserve">солилцооны системээр дамжуулан авах эрх зүйн орчин бүрэн хангагдсан байна. Нөгөөтэйгүүр мөн хуулийн </w:t>
      </w:r>
      <w:r w:rsidRPr="00D97E69">
        <w:rPr>
          <w:rFonts w:ascii="Arial" w:hAnsi="Arial" w:cs="Arial"/>
          <w:color w:val="000000" w:themeColor="text1"/>
          <w:shd w:val="clear" w:color="auto" w:fill="FFFFFF"/>
          <w:lang w:val="mn-MN"/>
        </w:rPr>
        <w:t xml:space="preserve">12.9-д  “Хуульд өөрөөр заагаагүй бол улсын бүртгэлийн байгууллага лавлагаа, мэдээлэл авах тухай хүсэлт, мэдүүлгийг хүлээн авснаас хойш ажлын 5 өдрийн дотор шийдвэрлэж хариу өгнө.” гэж зааснаас үзэхэд үл хөдлөх хөрөнгийн барьцааны бүртгэлийн талаарх мэдээллийг олж авахад хугацаа шаарддаг гэх асуудал нь хуулийн зохицуулалтаас бус харин хуулийн хэрэгжилт хангалтгүйн улмаас үүсдэг гэж дүгнэж байна. </w:t>
      </w:r>
    </w:p>
    <w:p w14:paraId="291D6C39" w14:textId="77777777" w:rsidR="00A26895" w:rsidRPr="00D97E69" w:rsidRDefault="00A26895" w:rsidP="00D97E69">
      <w:pPr>
        <w:ind w:firstLine="720"/>
        <w:jc w:val="both"/>
        <w:rPr>
          <w:rFonts w:ascii="Arial" w:hAnsi="Arial" w:cs="Arial"/>
          <w:color w:val="000000" w:themeColor="text1"/>
          <w:shd w:val="clear" w:color="auto" w:fill="FFFFFF"/>
          <w:lang w:val="mn-MN"/>
        </w:rPr>
      </w:pPr>
    </w:p>
    <w:p w14:paraId="68CDA27E" w14:textId="77777777" w:rsidR="00A26895" w:rsidRPr="00D97E69" w:rsidRDefault="00A26895" w:rsidP="00D97E69">
      <w:pPr>
        <w:ind w:firstLine="720"/>
        <w:jc w:val="both"/>
        <w:rPr>
          <w:rFonts w:ascii="Arial" w:hAnsi="Arial" w:cs="Arial"/>
          <w:color w:val="000000" w:themeColor="text1"/>
          <w:shd w:val="clear" w:color="auto" w:fill="FFFFFF"/>
          <w:lang w:val="mn-MN"/>
        </w:rPr>
      </w:pPr>
      <w:r w:rsidRPr="00D97E69">
        <w:rPr>
          <w:rFonts w:ascii="Arial" w:hAnsi="Arial" w:cs="Arial"/>
          <w:color w:val="000000" w:themeColor="text1"/>
          <w:shd w:val="clear" w:color="auto" w:fill="FFFFFF"/>
          <w:lang w:val="mn-MN"/>
        </w:rPr>
        <w:t xml:space="preserve">Түүнчлэн шийдвэр гүйцэтгэх ажиллагаа явуулахад шаардлагатай </w:t>
      </w:r>
      <w:r w:rsidRPr="00D97E69">
        <w:rPr>
          <w:rFonts w:ascii="Arial" w:hAnsi="Arial" w:cs="Arial"/>
          <w:color w:val="000000"/>
          <w:shd w:val="clear" w:color="auto" w:fill="FFFFFF"/>
          <w:lang w:val="mn-MN"/>
        </w:rPr>
        <w:t xml:space="preserve">“ХУР” системээс авах боломжгүй “гэрлэлтийн” болон “төрөл, садангийн” гэх 2 төрлийн лавлагаа, мэдээлэл байна. Хуульд зааснаар шийдвэр гүйцэтгэгчийн холбогдох этгээдэээс мэдээлэл, лавлагаа авах эрх нь зөвхөн төлбөр төлөгчийн мэдээллээр хязгаарлагддаг бөгөөд түүний гэр бүл, төрөл садангийн нэр дээр </w:t>
      </w:r>
      <w:r w:rsidRPr="00D97E69">
        <w:rPr>
          <w:rFonts w:ascii="Arial" w:hAnsi="Arial" w:cs="Arial"/>
          <w:color w:val="000000" w:themeColor="text1"/>
          <w:shd w:val="clear" w:color="auto" w:fill="FFFFFF"/>
          <w:lang w:val="mn-MN"/>
        </w:rPr>
        <w:t>эд хөрөнгө, түүний эрхийн бүртгэлийн талаар мэдээлэл авах эрх нь хязгаарлагдмал байна.</w:t>
      </w:r>
    </w:p>
    <w:p w14:paraId="33DFA92B" w14:textId="77777777" w:rsidR="00A26895" w:rsidRPr="00D97E69" w:rsidRDefault="00A26895" w:rsidP="00D97E69">
      <w:pPr>
        <w:ind w:firstLine="720"/>
        <w:jc w:val="both"/>
        <w:rPr>
          <w:rFonts w:ascii="Arial" w:hAnsi="Arial" w:cs="Arial"/>
          <w:color w:val="000000" w:themeColor="text1"/>
          <w:shd w:val="clear" w:color="auto" w:fill="FFFFFF"/>
          <w:lang w:val="mn-MN"/>
        </w:rPr>
      </w:pPr>
    </w:p>
    <w:p w14:paraId="2669B7F4" w14:textId="77777777" w:rsidR="00A26895" w:rsidRPr="00D97E69" w:rsidRDefault="00A26895" w:rsidP="00D97E69">
      <w:pPr>
        <w:ind w:firstLine="720"/>
        <w:jc w:val="both"/>
        <w:rPr>
          <w:rFonts w:ascii="Arial" w:hAnsi="Arial" w:cs="Arial"/>
          <w:color w:val="000000"/>
          <w:shd w:val="clear" w:color="auto" w:fill="FFFFFF"/>
          <w:lang w:val="mn-MN"/>
        </w:rPr>
      </w:pPr>
      <w:r w:rsidRPr="00D97E69">
        <w:rPr>
          <w:rFonts w:ascii="Arial" w:hAnsi="Arial" w:cs="Arial"/>
          <w:color w:val="000000" w:themeColor="text1"/>
          <w:shd w:val="clear" w:color="auto" w:fill="FFFFFF"/>
          <w:lang w:val="mn-MN"/>
        </w:rPr>
        <w:t xml:space="preserve">Иймээс </w:t>
      </w:r>
      <w:r w:rsidRPr="00D97E69">
        <w:rPr>
          <w:rFonts w:ascii="Arial" w:hAnsi="Arial" w:cs="Arial"/>
          <w:color w:val="000000"/>
          <w:shd w:val="clear" w:color="auto" w:fill="FFFFFF"/>
          <w:lang w:val="mn-MN"/>
        </w:rPr>
        <w:t xml:space="preserve">төрийн мэдээлэл солилцооны “ХУР” системд шийдвэр гүйцэтгэгч шууд нэвтэрч авч болохгүй, гэхдээ шаардлагатай мэдээллийг шуурхай авах зохицуулалтыг бүрдүүлэх шаардлага үүсчээ. </w:t>
      </w:r>
    </w:p>
    <w:p w14:paraId="40C2E39B" w14:textId="77777777" w:rsidR="00A26895" w:rsidRPr="00D97E69" w:rsidRDefault="00A26895" w:rsidP="00D97E69">
      <w:pPr>
        <w:ind w:firstLine="720"/>
        <w:jc w:val="both"/>
        <w:rPr>
          <w:rFonts w:ascii="Arial" w:hAnsi="Arial" w:cs="Arial"/>
          <w:color w:val="000000" w:themeColor="text1"/>
          <w:shd w:val="clear" w:color="auto" w:fill="FFFFFF"/>
          <w:lang w:val="mn-MN"/>
        </w:rPr>
      </w:pPr>
    </w:p>
    <w:p w14:paraId="0FA29498" w14:textId="77777777" w:rsidR="00A26895" w:rsidRPr="00D97E69" w:rsidRDefault="00A26895" w:rsidP="00D97E69">
      <w:pPr>
        <w:ind w:firstLine="720"/>
        <w:jc w:val="both"/>
        <w:rPr>
          <w:rFonts w:ascii="Arial" w:hAnsi="Arial" w:cs="Arial"/>
          <w:i/>
          <w:iCs/>
          <w:color w:val="000000" w:themeColor="text1"/>
          <w:shd w:val="clear" w:color="auto" w:fill="FFFFFF"/>
          <w:lang w:val="mn-MN"/>
        </w:rPr>
      </w:pPr>
      <w:r w:rsidRPr="00D97E69">
        <w:rPr>
          <w:rFonts w:ascii="Arial" w:hAnsi="Arial" w:cs="Arial"/>
          <w:i/>
          <w:iCs/>
          <w:color w:val="000000" w:themeColor="text1"/>
          <w:lang w:val="mn-MN"/>
        </w:rPr>
        <w:t>2.</w:t>
      </w:r>
      <w:r w:rsidRPr="00D97E69">
        <w:rPr>
          <w:rFonts w:ascii="Arial" w:hAnsi="Arial" w:cs="Arial"/>
          <w:i/>
          <w:iCs/>
          <w:color w:val="000000" w:themeColor="text1"/>
          <w:shd w:val="clear" w:color="auto" w:fill="FFFFFF"/>
          <w:lang w:val="mn-MN"/>
        </w:rPr>
        <w:t>Төлбөр төлөгчийн банк, эрх бүхий хуулийн этгээд дэх дансны дугаар, төрөл, данс эзэмшигчийн нэр болон бусад шаардлагатай мэдээлэл тодорхойгүй тохиолдолд шийдвэр гүйцэтгэгч банк, эрх бүхий хуулийн этгээдээс шаардлагатай </w:t>
      </w:r>
      <w:r w:rsidRPr="00D97E69">
        <w:rPr>
          <w:rStyle w:val="highlight2"/>
          <w:rFonts w:ascii="Arial" w:eastAsiaTheme="majorEastAsia" w:hAnsi="Arial" w:cs="Arial"/>
          <w:i/>
          <w:iCs/>
          <w:color w:val="000000" w:themeColor="text1"/>
          <w:lang w:val="mn-MN"/>
        </w:rPr>
        <w:t>лавлагаа</w:t>
      </w:r>
      <w:r w:rsidRPr="00D97E69">
        <w:rPr>
          <w:rFonts w:ascii="Arial" w:hAnsi="Arial" w:cs="Arial"/>
          <w:i/>
          <w:iCs/>
          <w:color w:val="000000" w:themeColor="text1"/>
          <w:shd w:val="clear" w:color="auto" w:fill="FFFFFF"/>
          <w:lang w:val="mn-MN"/>
        </w:rPr>
        <w:t>, тодорхойлолтыг гаргуулж, хэрэв төлбөр төлөгч данстай бол дансан дахь мөнгөн хөрөнгийг битүүмжлэх тухай шийдвэрийг хүргүүлэх ажиллагааны талаар</w:t>
      </w:r>
    </w:p>
    <w:p w14:paraId="6B2B322E" w14:textId="77777777" w:rsidR="00A26895" w:rsidRPr="00D97E69" w:rsidRDefault="00A26895" w:rsidP="00D97E69">
      <w:pPr>
        <w:ind w:firstLine="720"/>
        <w:jc w:val="both"/>
        <w:rPr>
          <w:rFonts w:ascii="Arial" w:hAnsi="Arial" w:cs="Arial"/>
          <w:color w:val="000000" w:themeColor="text1"/>
          <w:shd w:val="clear" w:color="auto" w:fill="FFFFFF"/>
          <w:lang w:val="mn-MN"/>
        </w:rPr>
      </w:pPr>
    </w:p>
    <w:p w14:paraId="7330F9EE" w14:textId="77777777" w:rsidR="00A26895" w:rsidRPr="00D97E69" w:rsidRDefault="00A26895" w:rsidP="00D97E69">
      <w:pPr>
        <w:ind w:firstLine="720"/>
        <w:jc w:val="both"/>
        <w:rPr>
          <w:rFonts w:ascii="Arial" w:hAnsi="Arial" w:cs="Arial"/>
          <w:color w:val="000000" w:themeColor="text1"/>
          <w:shd w:val="clear" w:color="auto" w:fill="FFFFFF"/>
          <w:lang w:val="mn-MN"/>
        </w:rPr>
      </w:pPr>
      <w:r w:rsidRPr="00D97E69">
        <w:rPr>
          <w:rFonts w:ascii="Arial" w:hAnsi="Arial" w:cs="Arial"/>
          <w:color w:val="000000" w:themeColor="text1"/>
          <w:shd w:val="clear" w:color="auto" w:fill="FFFFFF"/>
          <w:lang w:val="mn-MN"/>
        </w:rPr>
        <w:t>Төлбөр төлөгчийн банк, эрх бүхий хуулийн этгээд дэх дансны дугаар, төрөл, данс эзэмшигчийн нэр болон бусад шаардлагатай мэдээллийг Банкны тухай 7 дугаар зүйлийн 7.2.7-д “төлбөр төлөгчийн дансны мэдээлэл авахаар шийдвэр гүйцэтгэгчийн гаргасан хүсэлтийг шүүхийн шийдвэр гүйцэтгэх газар, хэлтсийн дарга зөвшөөрсөн” гэж заасны дагуу гаргуулан авдаг бөгөөд уг ажиллагаанд дунджаар 1 өдөр шаардлагатай байдаг төдийлөн хүндрэл үүсдэггүй харин төлбөр төлөгчийн дансан дахь мөнгөн хөрөнгийг битүүмжлэх, дансан дахь мөнгөн хөрөнгийг шилжүүлэх, татах арга хэмжээг авахад хүндрэл бэрхшээл үүсдэг тухай асуулгын хариуд дурджээ.</w:t>
      </w:r>
    </w:p>
    <w:p w14:paraId="38F11CF7" w14:textId="77777777" w:rsidR="00A26895" w:rsidRPr="00D97E69" w:rsidRDefault="00A26895" w:rsidP="00D97E69">
      <w:pPr>
        <w:ind w:firstLine="720"/>
        <w:jc w:val="both"/>
        <w:rPr>
          <w:rFonts w:ascii="Arial" w:hAnsi="Arial" w:cs="Arial"/>
          <w:color w:val="000000" w:themeColor="text1"/>
          <w:shd w:val="clear" w:color="auto" w:fill="FFFFFF"/>
          <w:lang w:val="mn-MN"/>
        </w:rPr>
      </w:pPr>
    </w:p>
    <w:p w14:paraId="14F1132A" w14:textId="77777777" w:rsidR="00A26895" w:rsidRPr="00D97E69" w:rsidRDefault="00A26895" w:rsidP="00D97E69">
      <w:pPr>
        <w:ind w:firstLine="720"/>
        <w:jc w:val="both"/>
        <w:rPr>
          <w:rFonts w:ascii="Arial" w:hAnsi="Arial" w:cs="Arial"/>
          <w:color w:val="000000" w:themeColor="text1"/>
          <w:shd w:val="clear" w:color="auto" w:fill="FFFFFF"/>
          <w:lang w:val="mn-MN"/>
        </w:rPr>
      </w:pPr>
      <w:r w:rsidRPr="00D97E69">
        <w:rPr>
          <w:rFonts w:ascii="Arial" w:hAnsi="Arial" w:cs="Arial"/>
          <w:color w:val="000000" w:themeColor="text1"/>
          <w:shd w:val="clear" w:color="auto" w:fill="FFFFFF"/>
          <w:lang w:val="mn-MN"/>
        </w:rPr>
        <w:t xml:space="preserve">Тухайлбал, зарим арилжааны банкууд төлбөр төлөгчийн данснаас мөнгөн хөрөнгийг шийдвэр гүйцэтгэх байгууллагын дансанд шилжүүлэхдээ </w:t>
      </w:r>
      <w:r w:rsidRPr="00D97E69">
        <w:rPr>
          <w:rFonts w:ascii="Arial" w:hAnsi="Arial" w:cs="Arial"/>
          <w:color w:val="000000"/>
          <w:shd w:val="clear" w:color="auto" w:fill="FFFFFF"/>
          <w:lang w:val="mn-MN"/>
        </w:rPr>
        <w:t xml:space="preserve">Банк, эрх бүхий хуулийн этгээдийн мөнгөн хадгаламж, мөнгөн хөрөнгийн шилжүүлэг, зээлийн үйл ажиллагааны тухай хуулийн 17 дугаар зүйлийн </w:t>
      </w:r>
      <w:r w:rsidRPr="00D97E69">
        <w:rPr>
          <w:rFonts w:ascii="Arial" w:hAnsi="Arial" w:cs="Arial"/>
          <w:color w:val="000000" w:themeColor="text1"/>
          <w:shd w:val="clear" w:color="auto" w:fill="FFFFFF"/>
          <w:lang w:val="mn-MN"/>
        </w:rPr>
        <w:t xml:space="preserve">17.1-д “Банк, эрх бүхий хуулийн этгээд харилцагчтай байгуулсан гэрээ, түүний даалгавар, зөвшөөрлийг үндэслэн шилжүүлгийг хийнэ.” гэж заасныг үндэслэн гэрээ, дотоод журамд заасан бол заавал данс эзэмшигчээс зөвшөөрөл авах ажиллагааг хийдэг байна. Ингэснээр шуурхай байх байдал алдагдаж байна. </w:t>
      </w:r>
    </w:p>
    <w:p w14:paraId="7F78E727" w14:textId="77777777" w:rsidR="00A26895" w:rsidRPr="00D97E69" w:rsidRDefault="00A26895" w:rsidP="00D97E69">
      <w:pPr>
        <w:ind w:firstLine="720"/>
        <w:jc w:val="both"/>
        <w:rPr>
          <w:rFonts w:ascii="Arial" w:hAnsi="Arial" w:cs="Arial"/>
          <w:color w:val="000000" w:themeColor="text1"/>
          <w:shd w:val="clear" w:color="auto" w:fill="FFFFFF"/>
          <w:lang w:val="mn-MN"/>
        </w:rPr>
      </w:pPr>
    </w:p>
    <w:p w14:paraId="5C48CC83" w14:textId="77777777" w:rsidR="00A26895" w:rsidRPr="00D97E69" w:rsidRDefault="00A26895" w:rsidP="00D97E69">
      <w:pPr>
        <w:ind w:firstLine="720"/>
        <w:jc w:val="both"/>
        <w:rPr>
          <w:rFonts w:ascii="Arial" w:hAnsi="Arial" w:cs="Arial"/>
          <w:color w:val="000000" w:themeColor="text1"/>
          <w:shd w:val="clear" w:color="auto" w:fill="FFFFFF"/>
          <w:lang w:val="mn-MN"/>
        </w:rPr>
      </w:pPr>
      <w:r w:rsidRPr="00D97E69">
        <w:rPr>
          <w:rFonts w:ascii="Arial" w:hAnsi="Arial" w:cs="Arial"/>
          <w:color w:val="000000" w:themeColor="text1"/>
          <w:shd w:val="clear" w:color="auto" w:fill="FFFFFF"/>
          <w:lang w:val="mn-MN"/>
        </w:rPr>
        <w:t xml:space="preserve"> Мөн хуулийн этгээдийн данс битүүмжлэх, мөнгөн хөрөнгийг татах ажиллагааны явцад тухайн хуулийн этгээд харилцагч банктай зээлийн харилцаатай тохиолдолд битүүмжилсэн данснаас банкинд төлбөл зохих зээлийн төлбөрийг суутгасны дараа үлдэгдэл мөнгөн хөрөнгийг шийдвэр гүйцэтгэх байгууллагын дансанд шилжүүлэх явдал цөөнгүй байгаа нь шүүхийн шийдвэр заавал биелэгдэх зарчмыг хөндөж байгааг анхаарах шаардлагатай гэж дүгнэж байна.</w:t>
      </w:r>
    </w:p>
    <w:p w14:paraId="6FDA957A" w14:textId="77777777" w:rsidR="00A26895" w:rsidRPr="00D97E69" w:rsidRDefault="00A26895" w:rsidP="00D97E69">
      <w:pPr>
        <w:jc w:val="both"/>
        <w:rPr>
          <w:rFonts w:ascii="Arial" w:hAnsi="Arial" w:cs="Arial"/>
          <w:color w:val="333333"/>
          <w:sz w:val="22"/>
          <w:szCs w:val="22"/>
          <w:shd w:val="clear" w:color="auto" w:fill="FFFFFF"/>
          <w:lang w:val="mn-MN"/>
        </w:rPr>
      </w:pPr>
    </w:p>
    <w:p w14:paraId="238153DA" w14:textId="77777777" w:rsidR="00A26895" w:rsidRPr="00D97E69" w:rsidRDefault="00A26895" w:rsidP="00D97E69">
      <w:pPr>
        <w:ind w:firstLine="720"/>
        <w:jc w:val="center"/>
        <w:rPr>
          <w:rFonts w:ascii="Arial" w:hAnsi="Arial" w:cs="Arial"/>
          <w:b/>
          <w:bCs/>
          <w:lang w:val="mn-MN"/>
        </w:rPr>
      </w:pPr>
      <w:r w:rsidRPr="00D97E69">
        <w:rPr>
          <w:rFonts w:ascii="Arial" w:hAnsi="Arial" w:cs="Arial"/>
          <w:b/>
          <w:bCs/>
          <w:lang w:val="mn-MN"/>
        </w:rPr>
        <w:lastRenderedPageBreak/>
        <w:t>Цахим баримт бичиг (цахим гарын үсэг), харилцаа холбооны цахим хэрэгсэл, мэдээллийн сүлжээний ашиглалт, болон хэргийн удирдлагын системийг цахимжуулах, автоматжуулах талаар</w:t>
      </w:r>
    </w:p>
    <w:p w14:paraId="337AA4D8" w14:textId="77777777" w:rsidR="00A26895" w:rsidRPr="00D97E69" w:rsidRDefault="00A26895" w:rsidP="00D97E69">
      <w:pPr>
        <w:ind w:firstLine="720"/>
        <w:jc w:val="both"/>
        <w:rPr>
          <w:rFonts w:ascii="Arial" w:hAnsi="Arial" w:cs="Arial"/>
          <w:color w:val="333333"/>
          <w:sz w:val="22"/>
          <w:szCs w:val="22"/>
          <w:shd w:val="clear" w:color="auto" w:fill="FFFFFF"/>
          <w:lang w:val="mn-MN"/>
        </w:rPr>
      </w:pPr>
    </w:p>
    <w:p w14:paraId="0312B35C" w14:textId="77777777" w:rsidR="00A26895" w:rsidRPr="00D97E69" w:rsidRDefault="00A26895" w:rsidP="00D97E69">
      <w:pPr>
        <w:pStyle w:val="NormalWeb"/>
        <w:spacing w:line="300" w:lineRule="atLeast"/>
        <w:jc w:val="both"/>
        <w:rPr>
          <w:rFonts w:ascii="Arial" w:hAnsi="Arial" w:cs="Arial"/>
          <w:color w:val="000000" w:themeColor="text1"/>
          <w:lang w:val="mn-MN"/>
        </w:rPr>
      </w:pPr>
      <w:r w:rsidRPr="00D97E69">
        <w:rPr>
          <w:rFonts w:ascii="Arial" w:hAnsi="Arial" w:cs="Arial"/>
          <w:color w:val="000000" w:themeColor="text1"/>
          <w:sz w:val="20"/>
          <w:szCs w:val="20"/>
          <w:lang w:val="mn-MN"/>
        </w:rPr>
        <w:tab/>
      </w:r>
      <w:r w:rsidRPr="00D97E69">
        <w:rPr>
          <w:rFonts w:ascii="Arial" w:hAnsi="Arial" w:cs="Arial"/>
          <w:color w:val="000000" w:themeColor="text1"/>
          <w:lang w:val="mn-MN"/>
        </w:rPr>
        <w:t xml:space="preserve">Шүүхийн шийдвэр гүйцэтгэх тухай хуульд заасан цахим ажиллагаатай холбоотой зохицууцлалтын тухайд тус хуулийн 10 дугаар зүйлийн 10.1 дэх хэсэгт “Шүүхийн шийдвэр гүйцэтгэх ажиллагааны шуурхай байдлыг хангах зорилгоор энэ хуульд заасан ажиллагааг гүйцэтгэхэд цахим мэдээллийн сүлжээ ашиглаж болно.” гэж, 10.2 дахь хэсэгт “Энэ хуулийн 10.1-д заасан цахим мэдээллийн сүлжээг ашиглан ирүүлсэн зохих баталгаа бүхий шийдвэр /баримт бичиг/ болон албаны хэрэгцээнд ашиглаж байгаа төрийн байгууллагын төвлөрсөн мэдээллийн сангийн лавлагааг үндэслэн шүүхийн шийдвэр гүйцэтгэх зорилгоор хуульд заасан арга хэмжээг гүйцэтгэж болно.” гэж тус тус заажээ. </w:t>
      </w:r>
    </w:p>
    <w:p w14:paraId="7F778F6F" w14:textId="77777777" w:rsidR="00A26895" w:rsidRPr="00D97E69" w:rsidRDefault="00A26895" w:rsidP="00D97E69">
      <w:pPr>
        <w:pStyle w:val="NormalWeb"/>
        <w:spacing w:line="300" w:lineRule="atLeast"/>
        <w:jc w:val="both"/>
        <w:rPr>
          <w:rFonts w:ascii="Arial" w:hAnsi="Arial" w:cs="Arial"/>
          <w:color w:val="000000" w:themeColor="text1"/>
          <w:lang w:val="mn-MN"/>
        </w:rPr>
      </w:pPr>
    </w:p>
    <w:p w14:paraId="28C68C50" w14:textId="77777777" w:rsidR="00A26895" w:rsidRPr="00D97E69" w:rsidRDefault="00A26895" w:rsidP="00D97E69">
      <w:pPr>
        <w:pStyle w:val="NormalWeb"/>
        <w:spacing w:line="300" w:lineRule="atLeast"/>
        <w:jc w:val="both"/>
        <w:rPr>
          <w:rFonts w:ascii="Arial" w:hAnsi="Arial" w:cs="Arial"/>
          <w:color w:val="000000" w:themeColor="text1"/>
          <w:shd w:val="clear" w:color="auto" w:fill="FFFFFF"/>
          <w:lang w:val="mn-MN"/>
        </w:rPr>
      </w:pPr>
      <w:r w:rsidRPr="00D97E69">
        <w:rPr>
          <w:rFonts w:ascii="Arial" w:hAnsi="Arial" w:cs="Arial"/>
          <w:color w:val="000000" w:themeColor="text1"/>
          <w:lang w:val="mn-MN"/>
        </w:rPr>
        <w:tab/>
        <w:t xml:space="preserve">Дээрх зохицуулалтад заасан “цахим мэдээллийн сүлжээ” гэдгийг хэрхэн ойлгох нь тодорхойгүй бөгөөд Нийтийн мэдээллийн ил тод байдлын тухай хуулийн 4 дүгээр зүйлийн </w:t>
      </w:r>
      <w:r w:rsidRPr="00D97E69">
        <w:rPr>
          <w:rFonts w:ascii="Arial" w:hAnsi="Arial" w:cs="Arial"/>
          <w:color w:val="000000" w:themeColor="text1"/>
          <w:shd w:val="clear" w:color="auto" w:fill="FFFFFF"/>
          <w:lang w:val="mn-MN"/>
        </w:rPr>
        <w:t xml:space="preserve">4.1.2 дахь заалтад “мэдээллийн сүлжээ” гэж хоёр, түүнээс дээш хэрэглэгчийн хооронд мэдээлэл илгээх, дамжуулах, хүлээн авах программ хангамж болон техник хэрэгслийн иж бүрдлийг; гэж, 4.1.9 дахь заалтад “цахим баримт бичиг” гэж мэдээллийн системийг ашиглан үүсгэх, боловсруулах, хадгалах, илгээх болон хүлээн авах боломжтой мэдээллийг ойлгохоор тус тус зааснаас үзэхэд шийдвэр гүйцэтгэх ажиллагаанд ашиглаж байгаа </w:t>
      </w:r>
      <w:r w:rsidRPr="00D97E69">
        <w:rPr>
          <w:rFonts w:ascii="Arial" w:hAnsi="Arial" w:cs="Arial"/>
          <w:color w:val="000000" w:themeColor="text1"/>
          <w:lang w:val="mn-MN"/>
        </w:rPr>
        <w:t xml:space="preserve">цахим </w:t>
      </w:r>
      <w:r w:rsidRPr="00D97E69">
        <w:rPr>
          <w:rFonts w:ascii="Arial" w:hAnsi="Arial" w:cs="Arial"/>
          <w:color w:val="000000" w:themeColor="text1"/>
          <w:shd w:val="clear" w:color="auto" w:fill="FFFFFF"/>
          <w:lang w:val="mn-MN"/>
        </w:rPr>
        <w:t xml:space="preserve">мэдээллийн сүлжээг хоёр, түүнээс дээш хэрэглэгчийн хооронд мэдээлэл илгээх, дамжуулах, хүлээн авах программ хангамж гэж ойлгож болохоор байна. </w:t>
      </w:r>
    </w:p>
    <w:p w14:paraId="6401B4B3" w14:textId="77777777" w:rsidR="00A26895" w:rsidRPr="00D97E69" w:rsidRDefault="00A26895" w:rsidP="00D97E69">
      <w:pPr>
        <w:pStyle w:val="NormalWeb"/>
        <w:spacing w:line="300" w:lineRule="atLeast"/>
        <w:jc w:val="both"/>
        <w:rPr>
          <w:rFonts w:ascii="Arial" w:hAnsi="Arial" w:cs="Arial"/>
          <w:color w:val="000000" w:themeColor="text1"/>
          <w:shd w:val="clear" w:color="auto" w:fill="FFFFFF"/>
          <w:lang w:val="mn-MN"/>
        </w:rPr>
      </w:pPr>
    </w:p>
    <w:p w14:paraId="307E167D" w14:textId="77777777" w:rsidR="00A26895" w:rsidRPr="00D97E69" w:rsidRDefault="00A26895" w:rsidP="00D97E69">
      <w:pPr>
        <w:pStyle w:val="NormalWeb"/>
        <w:spacing w:line="300" w:lineRule="atLeast"/>
        <w:jc w:val="both"/>
        <w:rPr>
          <w:rFonts w:ascii="Arial" w:hAnsi="Arial" w:cs="Arial"/>
          <w:color w:val="000000" w:themeColor="text1"/>
          <w:shd w:val="clear" w:color="auto" w:fill="FFFFFF"/>
          <w:lang w:val="mn-MN"/>
        </w:rPr>
      </w:pPr>
      <w:r w:rsidRPr="00D97E69">
        <w:rPr>
          <w:rFonts w:ascii="Arial" w:hAnsi="Arial" w:cs="Arial"/>
          <w:color w:val="000000" w:themeColor="text1"/>
          <w:shd w:val="clear" w:color="auto" w:fill="FFFFFF"/>
          <w:lang w:val="mn-MN"/>
        </w:rPr>
        <w:tab/>
        <w:t xml:space="preserve">Шийдвэр гүйцэтгэх ажиллагаанд ашиглаж байгаа </w:t>
      </w:r>
      <w:r w:rsidRPr="00D97E69">
        <w:rPr>
          <w:rFonts w:ascii="Arial" w:hAnsi="Arial" w:cs="Arial"/>
          <w:color w:val="000000" w:themeColor="text1"/>
          <w:lang w:val="mn-MN"/>
        </w:rPr>
        <w:t xml:space="preserve">цахим </w:t>
      </w:r>
      <w:r w:rsidRPr="00D97E69">
        <w:rPr>
          <w:rFonts w:ascii="Arial" w:hAnsi="Arial" w:cs="Arial"/>
          <w:color w:val="000000" w:themeColor="text1"/>
          <w:shd w:val="clear" w:color="auto" w:fill="FFFFFF"/>
          <w:lang w:val="mn-MN"/>
        </w:rPr>
        <w:t>мэдээллийн сүлжээ нь цаасан баримтыг цахимаар солилцох төдий зохицуулалтаар хязгаарлагдаж байх бөгөөд баримт бичгийг цахим хэлбэрээр үйлдэх, үүнийг цаасан баримт бичигтэй адилтгах талаар зохицуулалтгүй байна.</w:t>
      </w:r>
    </w:p>
    <w:p w14:paraId="70317C9E" w14:textId="77777777" w:rsidR="00A26895" w:rsidRPr="00D97E69" w:rsidRDefault="00A26895" w:rsidP="00D97E69">
      <w:pPr>
        <w:pStyle w:val="NormalWeb"/>
        <w:spacing w:line="300" w:lineRule="atLeast"/>
        <w:jc w:val="both"/>
        <w:rPr>
          <w:rFonts w:ascii="Arial" w:hAnsi="Arial" w:cs="Arial"/>
          <w:color w:val="000000" w:themeColor="text1"/>
          <w:shd w:val="clear" w:color="auto" w:fill="FFFFFF"/>
          <w:lang w:val="mn-MN"/>
        </w:rPr>
      </w:pPr>
    </w:p>
    <w:p w14:paraId="3586B6FB" w14:textId="501D97FF" w:rsidR="00A26895" w:rsidRPr="00D97E69" w:rsidRDefault="00A26895" w:rsidP="00D97E69">
      <w:pPr>
        <w:pStyle w:val="NormalWeb"/>
        <w:spacing w:line="300" w:lineRule="atLeast"/>
        <w:ind w:firstLine="720"/>
        <w:jc w:val="both"/>
        <w:rPr>
          <w:rFonts w:ascii="Arial" w:hAnsi="Arial" w:cs="Arial"/>
          <w:color w:val="000000" w:themeColor="text1"/>
          <w:shd w:val="clear" w:color="auto" w:fill="FFFFFF"/>
          <w:lang w:val="mn-MN"/>
        </w:rPr>
      </w:pPr>
      <w:r w:rsidRPr="00D97E69">
        <w:rPr>
          <w:rFonts w:ascii="Arial" w:hAnsi="Arial" w:cs="Arial"/>
          <w:color w:val="000000" w:themeColor="text1"/>
          <w:shd w:val="clear" w:color="auto" w:fill="FFFFFF"/>
          <w:lang w:val="mn-MN"/>
        </w:rPr>
        <w:t>Дээрх хуулийн зохицуулалт нь практикт “Хэргийн удирдлагын систем” хэлбэрээр хэрэгждэг бөгөөд тус системийн үйлдлийг задлан авч үзвэл</w:t>
      </w:r>
      <w:r w:rsidR="007965E1" w:rsidRPr="00D97E69">
        <w:rPr>
          <w:rStyle w:val="FootnoteReference"/>
          <w:rFonts w:ascii="Arial" w:hAnsi="Arial" w:cs="Arial"/>
          <w:color w:val="000000" w:themeColor="text1"/>
          <w:shd w:val="clear" w:color="auto" w:fill="FFFFFF"/>
          <w:lang w:val="mn-MN"/>
        </w:rPr>
        <w:footnoteReference w:id="124"/>
      </w:r>
      <w:r w:rsidRPr="00D97E69">
        <w:rPr>
          <w:rFonts w:ascii="Arial" w:hAnsi="Arial" w:cs="Arial"/>
          <w:color w:val="000000" w:themeColor="text1"/>
          <w:shd w:val="clear" w:color="auto" w:fill="FFFFFF"/>
          <w:lang w:val="mn-MN"/>
        </w:rPr>
        <w:t>:</w:t>
      </w:r>
    </w:p>
    <w:p w14:paraId="0C267F26" w14:textId="77777777" w:rsidR="00A26895" w:rsidRPr="00D97E69" w:rsidRDefault="00A26895" w:rsidP="00D97E69">
      <w:pPr>
        <w:pStyle w:val="NormalWeb"/>
        <w:numPr>
          <w:ilvl w:val="0"/>
          <w:numId w:val="57"/>
        </w:numPr>
        <w:spacing w:before="100" w:beforeAutospacing="1" w:after="100" w:afterAutospacing="1"/>
        <w:ind w:left="993" w:hanging="284"/>
        <w:jc w:val="both"/>
        <w:rPr>
          <w:rFonts w:ascii="Arial" w:hAnsi="Arial" w:cs="Arial"/>
          <w:bCs/>
          <w:color w:val="000000"/>
          <w:lang w:val="mn-MN" w:bidi="mn"/>
        </w:rPr>
      </w:pPr>
      <w:r w:rsidRPr="00D97E69">
        <w:rPr>
          <w:rFonts w:ascii="Arial" w:hAnsi="Arial" w:cs="Arial"/>
          <w:bCs/>
          <w:color w:val="000000"/>
          <w:lang w:val="mn-MN" w:bidi="mn"/>
        </w:rPr>
        <w:t>Тушаал, шийдвэрийн удирдлага;</w:t>
      </w:r>
    </w:p>
    <w:p w14:paraId="3BE87E9E" w14:textId="77777777" w:rsidR="00A26895" w:rsidRPr="00D97E69" w:rsidRDefault="00A26895" w:rsidP="00D97E69">
      <w:pPr>
        <w:pStyle w:val="NormalWeb"/>
        <w:numPr>
          <w:ilvl w:val="0"/>
          <w:numId w:val="57"/>
        </w:numPr>
        <w:spacing w:before="100" w:beforeAutospacing="1" w:after="100" w:afterAutospacing="1"/>
        <w:ind w:left="993" w:hanging="284"/>
        <w:jc w:val="both"/>
        <w:rPr>
          <w:rFonts w:ascii="Arial" w:hAnsi="Arial" w:cs="Arial"/>
          <w:bCs/>
          <w:color w:val="000000"/>
          <w:lang w:val="mn-MN" w:bidi="mn"/>
        </w:rPr>
      </w:pPr>
      <w:r w:rsidRPr="00D97E69">
        <w:rPr>
          <w:rFonts w:ascii="Arial" w:hAnsi="Arial" w:cs="Arial"/>
          <w:bCs/>
          <w:color w:val="000000"/>
          <w:lang w:val="mn-MN" w:bidi="mn"/>
        </w:rPr>
        <w:t>Хэргийн удирдлага;</w:t>
      </w:r>
    </w:p>
    <w:p w14:paraId="614E3482" w14:textId="77777777" w:rsidR="00A26895" w:rsidRPr="00D97E69" w:rsidRDefault="00A26895" w:rsidP="00D97E69">
      <w:pPr>
        <w:pStyle w:val="NormalWeb"/>
        <w:numPr>
          <w:ilvl w:val="0"/>
          <w:numId w:val="57"/>
        </w:numPr>
        <w:spacing w:before="100" w:beforeAutospacing="1" w:after="100" w:afterAutospacing="1"/>
        <w:ind w:left="993" w:hanging="284"/>
        <w:jc w:val="both"/>
        <w:rPr>
          <w:rFonts w:ascii="Arial" w:hAnsi="Arial" w:cs="Arial"/>
          <w:bCs/>
          <w:color w:val="000000"/>
          <w:lang w:val="mn-MN" w:bidi="mn"/>
        </w:rPr>
      </w:pPr>
      <w:r w:rsidRPr="00D97E69">
        <w:rPr>
          <w:rFonts w:ascii="Arial" w:hAnsi="Arial" w:cs="Arial"/>
          <w:bCs/>
          <w:color w:val="000000"/>
          <w:lang w:val="mn-MN" w:bidi="mn"/>
        </w:rPr>
        <w:t>Гуравдагч этгээдийн лавлагаа, мэдээлэл;</w:t>
      </w:r>
    </w:p>
    <w:p w14:paraId="10415983" w14:textId="77777777" w:rsidR="00A26895" w:rsidRPr="00D97E69" w:rsidRDefault="00A26895" w:rsidP="00D97E69">
      <w:pPr>
        <w:pStyle w:val="ListParagraph"/>
        <w:numPr>
          <w:ilvl w:val="0"/>
          <w:numId w:val="57"/>
        </w:numPr>
        <w:ind w:left="993" w:hanging="284"/>
        <w:rPr>
          <w:rFonts w:ascii="Arial" w:hAnsi="Arial" w:cs="Arial"/>
          <w:bCs/>
          <w:color w:val="000000"/>
          <w:lang w:val="mn-MN" w:bidi="mn"/>
        </w:rPr>
      </w:pPr>
      <w:r w:rsidRPr="00D97E69">
        <w:rPr>
          <w:rFonts w:ascii="Arial" w:hAnsi="Arial" w:cs="Arial"/>
          <w:bCs/>
          <w:color w:val="000000"/>
          <w:lang w:val="mn-MN" w:bidi="mn"/>
        </w:rPr>
        <w:t xml:space="preserve">Хүсэл, санал хүлээн авах; </w:t>
      </w:r>
    </w:p>
    <w:p w14:paraId="3613BADA" w14:textId="77777777" w:rsidR="00A26895" w:rsidRPr="00D97E69" w:rsidRDefault="00A26895" w:rsidP="00D97E69">
      <w:pPr>
        <w:pStyle w:val="NormalWeb"/>
        <w:numPr>
          <w:ilvl w:val="0"/>
          <w:numId w:val="57"/>
        </w:numPr>
        <w:spacing w:before="100" w:beforeAutospacing="1" w:after="100" w:afterAutospacing="1"/>
        <w:ind w:left="993" w:hanging="284"/>
        <w:jc w:val="both"/>
        <w:rPr>
          <w:rFonts w:ascii="Arial" w:hAnsi="Arial" w:cs="Arial"/>
          <w:bCs/>
          <w:color w:val="000000"/>
          <w:lang w:val="mn-MN" w:bidi="mn"/>
        </w:rPr>
      </w:pPr>
      <w:r w:rsidRPr="00D97E69">
        <w:rPr>
          <w:rFonts w:ascii="Arial" w:hAnsi="Arial" w:cs="Arial"/>
          <w:bCs/>
          <w:color w:val="000000"/>
          <w:lang w:val="mn-MN" w:bidi="mn"/>
        </w:rPr>
        <w:t>Тайлан, мэдээ;</w:t>
      </w:r>
    </w:p>
    <w:p w14:paraId="2DF402E1" w14:textId="77777777" w:rsidR="00A26895" w:rsidRPr="00D97E69" w:rsidRDefault="00A26895" w:rsidP="00D97E69">
      <w:pPr>
        <w:pStyle w:val="NormalWeb"/>
        <w:numPr>
          <w:ilvl w:val="0"/>
          <w:numId w:val="57"/>
        </w:numPr>
        <w:spacing w:before="100" w:beforeAutospacing="1" w:after="100" w:afterAutospacing="1"/>
        <w:ind w:left="993" w:hanging="284"/>
        <w:jc w:val="both"/>
        <w:rPr>
          <w:rFonts w:ascii="Arial" w:hAnsi="Arial" w:cs="Arial"/>
          <w:bCs/>
          <w:color w:val="000000"/>
          <w:lang w:val="mn-MN" w:bidi="mn"/>
        </w:rPr>
      </w:pPr>
      <w:r w:rsidRPr="00D97E69">
        <w:rPr>
          <w:rFonts w:ascii="Arial" w:hAnsi="Arial" w:cs="Arial"/>
          <w:bCs/>
          <w:color w:val="000000"/>
          <w:lang w:val="mn-MN" w:bidi="mn"/>
        </w:rPr>
        <w:t xml:space="preserve">Нэхэмжлэлийн удирдлага; </w:t>
      </w:r>
    </w:p>
    <w:p w14:paraId="051F48BC" w14:textId="77777777" w:rsidR="00A26895" w:rsidRPr="00D97E69" w:rsidRDefault="00A26895" w:rsidP="00D97E69">
      <w:pPr>
        <w:pStyle w:val="NormalWeb"/>
        <w:numPr>
          <w:ilvl w:val="0"/>
          <w:numId w:val="57"/>
        </w:numPr>
        <w:spacing w:before="100" w:beforeAutospacing="1" w:after="100" w:afterAutospacing="1"/>
        <w:ind w:left="993" w:hanging="284"/>
        <w:jc w:val="both"/>
        <w:rPr>
          <w:rFonts w:ascii="Arial" w:hAnsi="Arial" w:cs="Arial"/>
          <w:bCs/>
          <w:color w:val="000000"/>
          <w:lang w:val="mn-MN" w:bidi="mn"/>
        </w:rPr>
      </w:pPr>
      <w:r w:rsidRPr="00D97E69">
        <w:rPr>
          <w:rFonts w:ascii="Arial" w:hAnsi="Arial" w:cs="Arial"/>
          <w:bCs/>
          <w:color w:val="000000"/>
          <w:lang w:val="mn-MN" w:bidi="mn"/>
        </w:rPr>
        <w:t>Ажиллагааны талуудын аппликэйшн зэрэг багтаж байна.</w:t>
      </w:r>
    </w:p>
    <w:p w14:paraId="1C36035B" w14:textId="6F562122" w:rsidR="00A26895" w:rsidRPr="00D97E69" w:rsidRDefault="00A26895" w:rsidP="00D97E69">
      <w:pPr>
        <w:pStyle w:val="NormalWeb"/>
        <w:ind w:firstLine="709"/>
        <w:jc w:val="both"/>
        <w:rPr>
          <w:rFonts w:ascii="Arial" w:hAnsi="Arial" w:cs="Arial"/>
          <w:color w:val="000000"/>
          <w:lang w:val="mn-MN"/>
        </w:rPr>
      </w:pPr>
      <w:r w:rsidRPr="00D97E69">
        <w:rPr>
          <w:rFonts w:ascii="Arial" w:hAnsi="Arial" w:cs="Arial"/>
          <w:color w:val="000000"/>
          <w:lang w:val="mn-MN"/>
        </w:rPr>
        <w:t>Шийдвэр гүйцэтгэх ажиллагаа эхлүүлэхээс дуусгах хүртэл авч хэрэгжүүлдэг арга хэмжээг тоймлон авч үзвэл</w:t>
      </w:r>
      <w:r w:rsidR="007965E1" w:rsidRPr="00D97E69">
        <w:rPr>
          <w:rStyle w:val="FootnoteReference"/>
          <w:rFonts w:ascii="Arial" w:hAnsi="Arial" w:cs="Arial"/>
          <w:color w:val="000000"/>
          <w:lang w:val="mn-MN"/>
        </w:rPr>
        <w:footnoteReference w:id="125"/>
      </w:r>
      <w:r w:rsidRPr="00D97E69">
        <w:rPr>
          <w:rFonts w:ascii="Arial" w:hAnsi="Arial" w:cs="Arial"/>
          <w:color w:val="000000"/>
          <w:lang w:val="mn-MN"/>
        </w:rPr>
        <w:t>:</w:t>
      </w:r>
    </w:p>
    <w:p w14:paraId="5F2B703B" w14:textId="77777777" w:rsidR="00A26895" w:rsidRPr="00D97E69" w:rsidRDefault="00A26895" w:rsidP="00D97E69">
      <w:pPr>
        <w:pStyle w:val="NormalWeb"/>
        <w:jc w:val="both"/>
        <w:rPr>
          <w:rFonts w:ascii="Arial" w:hAnsi="Arial" w:cs="Arial"/>
          <w:color w:val="000000"/>
          <w:lang w:val="mn-MN"/>
        </w:rPr>
      </w:pPr>
      <w:r w:rsidRPr="00D97E69">
        <w:rPr>
          <w:rFonts w:eastAsiaTheme="majorEastAsia"/>
          <w:bCs/>
          <w:noProof/>
          <w:color w:val="000000"/>
          <w:lang w:val="mn-MN"/>
          <w14:ligatures w14:val="standardContextual"/>
        </w:rPr>
        <w:lastRenderedPageBreak/>
        <w:drawing>
          <wp:inline distT="0" distB="0" distL="0" distR="0" wp14:anchorId="19FCC740" wp14:editId="17F7E5D8">
            <wp:extent cx="5191125" cy="3733800"/>
            <wp:effectExtent l="0" t="19050" r="28575" b="57150"/>
            <wp:docPr id="166019014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207D6DCA" w14:textId="77777777" w:rsidR="00A26895" w:rsidRPr="00D97E69" w:rsidRDefault="00A26895" w:rsidP="00D97E69">
      <w:pPr>
        <w:pStyle w:val="NormalWeb"/>
        <w:ind w:firstLine="709"/>
        <w:jc w:val="both"/>
        <w:rPr>
          <w:rFonts w:ascii="Arial" w:hAnsi="Arial" w:cs="Arial"/>
          <w:color w:val="000000"/>
          <w:lang w:val="mn-MN"/>
        </w:rPr>
      </w:pPr>
      <w:r w:rsidRPr="00D97E69">
        <w:rPr>
          <w:rFonts w:ascii="Arial" w:hAnsi="Arial" w:cs="Arial"/>
          <w:color w:val="000000"/>
          <w:lang w:val="mn-MN"/>
        </w:rPr>
        <w:t>Эдгээр арга хэмжээг авч хэрэгжүүлэхэд цаасанд суурилсан баримт бичгийг цахимд сүлжээнд оруулах, мэдэгдэл хүргүүлэх ажиллагааг цахимаар явуулах боломж хязгаарлагдмал, мөн давхардсан ажиллагаа ихтэй бөгөөд энэхүү холимог арга нь шийдвэр гүйцэтгэх ажиллагаанд үр ашиггүйгээс гадна ажлын ачаалал үүсгэх зэргээр нэмэлт зардал үүсгэдэг гэж үзэхээр байна.</w:t>
      </w:r>
    </w:p>
    <w:p w14:paraId="0AAC56EB" w14:textId="77777777" w:rsidR="00A26895" w:rsidRPr="00D97E69" w:rsidRDefault="00A26895" w:rsidP="00D97E69">
      <w:pPr>
        <w:pStyle w:val="NormalWeb"/>
        <w:ind w:firstLine="709"/>
        <w:jc w:val="both"/>
        <w:rPr>
          <w:rFonts w:ascii="Arial" w:hAnsi="Arial" w:cs="Arial"/>
          <w:color w:val="000000"/>
          <w:lang w:val="mn-MN"/>
        </w:rPr>
      </w:pPr>
    </w:p>
    <w:p w14:paraId="06E99682" w14:textId="77777777" w:rsidR="00A26895" w:rsidRPr="00D97E69" w:rsidRDefault="00A26895" w:rsidP="00D97E69">
      <w:pPr>
        <w:pStyle w:val="NormalWeb"/>
        <w:ind w:firstLine="709"/>
        <w:jc w:val="both"/>
        <w:rPr>
          <w:rFonts w:ascii="Arial" w:hAnsi="Arial" w:cs="Arial"/>
          <w:color w:val="000000"/>
          <w:lang w:val="mn-MN"/>
        </w:rPr>
      </w:pPr>
      <w:r w:rsidRPr="00D97E69">
        <w:rPr>
          <w:rFonts w:ascii="Arial" w:hAnsi="Arial" w:cs="Arial"/>
          <w:color w:val="000000" w:themeColor="text1"/>
          <w:shd w:val="clear" w:color="auto" w:fill="FFFFFF"/>
          <w:lang w:val="mn-MN"/>
        </w:rPr>
        <w:t xml:space="preserve">Түүнчлэн “Хэргийн удирдлагын систем”-д </w:t>
      </w:r>
      <w:r w:rsidRPr="00D97E69">
        <w:rPr>
          <w:rFonts w:ascii="Arial" w:hAnsi="Arial" w:cs="Arial"/>
          <w:color w:val="000000"/>
          <w:lang w:val="mn-MN"/>
        </w:rPr>
        <w:t>мэдээллийн өгөгдлийг оруулахын зэрэгцээ баримт, бичгийг цаасан хэлбэрээр давхар үйлдэж, хадгалдаг бөгөөд үүнээс гуравдагч этгээдтэй харилцах баримт бичгийг голчлон цаасан баримтад тулгуурладаг бөгөөд үйл ажиллагааны тайлан, актыг гараар үйлддэг байна.</w:t>
      </w:r>
    </w:p>
    <w:p w14:paraId="5D67124A" w14:textId="77777777" w:rsidR="00A26895" w:rsidRPr="00D97E69" w:rsidRDefault="00A26895" w:rsidP="00D97E69">
      <w:pPr>
        <w:pStyle w:val="NormalWeb"/>
        <w:ind w:firstLine="709"/>
        <w:jc w:val="both"/>
        <w:rPr>
          <w:rFonts w:ascii="Arial" w:hAnsi="Arial" w:cs="Arial"/>
          <w:color w:val="000000"/>
          <w:lang w:val="mn-MN"/>
        </w:rPr>
      </w:pPr>
    </w:p>
    <w:p w14:paraId="4A3FAE93" w14:textId="77777777" w:rsidR="00A26895" w:rsidRPr="00D97E69" w:rsidRDefault="00A26895" w:rsidP="00D97E69">
      <w:pPr>
        <w:pStyle w:val="NormalWeb"/>
        <w:ind w:firstLine="709"/>
        <w:jc w:val="both"/>
        <w:rPr>
          <w:rFonts w:ascii="Arial" w:hAnsi="Arial" w:cs="Arial"/>
          <w:color w:val="000000"/>
          <w:lang w:val="mn-MN"/>
        </w:rPr>
      </w:pPr>
      <w:r w:rsidRPr="00D97E69">
        <w:rPr>
          <w:rFonts w:ascii="Arial" w:hAnsi="Arial" w:cs="Arial"/>
          <w:color w:val="000000"/>
          <w:lang w:val="mn-MN"/>
        </w:rPr>
        <w:t xml:space="preserve">Иймд шийдвэр гүйцэтгэлийн ажиллагааны явцад авч хэрэгжүүлдэг мэдэгдэл хүргүүлэх, дуудлага худалдаа зохион байгуулах зэрэг тодорхой төрлийн арга хэмжээ, үйлдлүүдийг цахим хэлбэрээр явуулах зохицуулалтыг хуульд тусгаж, </w:t>
      </w:r>
      <w:r w:rsidRPr="00D97E69">
        <w:rPr>
          <w:rFonts w:ascii="Arial" w:hAnsi="Arial" w:cs="Arial"/>
          <w:color w:val="000000" w:themeColor="text1"/>
          <w:shd w:val="clear" w:color="auto" w:fill="FFFFFF"/>
          <w:lang w:val="mn-MN"/>
        </w:rPr>
        <w:t xml:space="preserve">“Хэргийн удирдлагын систем”-ийг хөгжүүлэх замаар </w:t>
      </w:r>
      <w:r w:rsidRPr="00D97E69">
        <w:rPr>
          <w:rFonts w:ascii="Arial" w:hAnsi="Arial" w:cs="Arial"/>
          <w:color w:val="000000"/>
          <w:lang w:val="mn-MN"/>
        </w:rPr>
        <w:t>цахимжуулах боломжтой гэж үзэж байна.</w:t>
      </w:r>
    </w:p>
    <w:p w14:paraId="5F21A0D0" w14:textId="77777777" w:rsidR="00A26895" w:rsidRPr="00D97E69" w:rsidRDefault="00A26895" w:rsidP="00D97E69">
      <w:pPr>
        <w:pStyle w:val="NormalWeb"/>
        <w:ind w:firstLine="709"/>
        <w:jc w:val="both"/>
        <w:rPr>
          <w:rFonts w:ascii="Arial" w:hAnsi="Arial" w:cs="Arial"/>
          <w:color w:val="000000"/>
          <w:lang w:val="mn-MN"/>
        </w:rPr>
      </w:pPr>
    </w:p>
    <w:p w14:paraId="081923D5" w14:textId="77777777" w:rsidR="00A26895" w:rsidRPr="00D97E69" w:rsidRDefault="00A26895" w:rsidP="00D97E69">
      <w:pPr>
        <w:pStyle w:val="NormalWeb"/>
        <w:ind w:firstLine="709"/>
        <w:jc w:val="both"/>
        <w:rPr>
          <w:rFonts w:ascii="Arial" w:hAnsi="Arial" w:cs="Arial"/>
          <w:color w:val="000000"/>
          <w:lang w:val="mn-MN"/>
        </w:rPr>
      </w:pPr>
      <w:r w:rsidRPr="00D97E69">
        <w:rPr>
          <w:rFonts w:ascii="Arial" w:hAnsi="Arial" w:cs="Arial"/>
          <w:color w:val="000000"/>
          <w:lang w:val="mn-MN"/>
        </w:rPr>
        <w:t>Нийтийн мэдээллийн ил тод байдлын тухай хуулийн 30 дугаар зүйлийн 30.5 дахь хэсэгт зааснаар хуульд өөрөөр заагаагүй бол цахим баримт бичиг нь цаасан баримт бичигтэй нэгэн адил хүчинтэй байна.</w:t>
      </w:r>
    </w:p>
    <w:p w14:paraId="6B442536" w14:textId="77777777" w:rsidR="00A26895" w:rsidRPr="00D97E69" w:rsidRDefault="00A26895" w:rsidP="00D97E69">
      <w:pPr>
        <w:pStyle w:val="NormalWeb"/>
        <w:ind w:firstLine="709"/>
        <w:jc w:val="both"/>
        <w:rPr>
          <w:rFonts w:ascii="Arial" w:hAnsi="Arial" w:cs="Arial"/>
          <w:color w:val="000000"/>
          <w:lang w:val="mn-MN"/>
        </w:rPr>
      </w:pPr>
    </w:p>
    <w:p w14:paraId="47806178" w14:textId="6635B560" w:rsidR="00A26895" w:rsidRPr="00D97E69" w:rsidRDefault="00A26895" w:rsidP="00D97E69">
      <w:pPr>
        <w:pStyle w:val="NormalWeb"/>
        <w:ind w:firstLine="709"/>
        <w:jc w:val="both"/>
        <w:rPr>
          <w:rFonts w:ascii="Arial" w:hAnsi="Arial" w:cs="Arial"/>
          <w:color w:val="000000" w:themeColor="text1"/>
          <w:shd w:val="clear" w:color="auto" w:fill="FFFFFF"/>
          <w:lang w:val="mn-MN"/>
        </w:rPr>
      </w:pPr>
      <w:r w:rsidRPr="00D97E69">
        <w:rPr>
          <w:rFonts w:ascii="Arial" w:hAnsi="Arial" w:cs="Arial"/>
          <w:color w:val="000000" w:themeColor="text1"/>
          <w:lang w:val="mn-MN"/>
        </w:rPr>
        <w:t xml:space="preserve"> Түүнчлэн шийдвэр гүйцэтгэх ажиллагааны цахим баримт бичгийг цаасан </w:t>
      </w:r>
      <w:r w:rsidRPr="00D97E69">
        <w:rPr>
          <w:rFonts w:ascii="Arial" w:hAnsi="Arial" w:cs="Arial"/>
          <w:color w:val="000000" w:themeColor="text1"/>
          <w:shd w:val="clear" w:color="auto" w:fill="FFFFFF"/>
          <w:lang w:val="mn-MN"/>
        </w:rPr>
        <w:t xml:space="preserve">баримт бичигтэй адилтган үзэх нөхцөл бүрдсэн. Тухайлбал, Цахим гарын үсгийн тухай хуулийн 6 дугаар зүйлийн 6.3 дахь хэсэгт </w:t>
      </w:r>
      <w:r w:rsidRPr="00D97E69">
        <w:rPr>
          <w:rFonts w:ascii="Arial" w:hAnsi="Arial" w:cs="Mongolian Baiti"/>
          <w:color w:val="000000" w:themeColor="text1"/>
          <w:szCs w:val="30"/>
          <w:shd w:val="clear" w:color="auto" w:fill="FFFFFF"/>
          <w:lang w:val="mn-MN" w:bidi="mn-Mong-CN"/>
        </w:rPr>
        <w:t>“</w:t>
      </w:r>
      <w:r w:rsidRPr="00D97E69">
        <w:rPr>
          <w:rFonts w:ascii="Arial" w:hAnsi="Arial" w:cs="Arial"/>
          <w:color w:val="000000" w:themeColor="text1"/>
          <w:shd w:val="clear" w:color="auto" w:fill="FFFFFF"/>
          <w:lang w:val="mn-MN"/>
        </w:rPr>
        <w:t>Тоон гарын үсэг нь бичмэл гарын үсэгтэй адил хүчинтэй байна.” гэж заасан.</w:t>
      </w:r>
    </w:p>
    <w:p w14:paraId="712E623C" w14:textId="77777777" w:rsidR="00A26895" w:rsidRPr="00D97E69" w:rsidRDefault="00A26895" w:rsidP="00D97E69">
      <w:pPr>
        <w:pStyle w:val="NormalWeb"/>
        <w:ind w:firstLine="709"/>
        <w:jc w:val="both"/>
        <w:rPr>
          <w:rFonts w:ascii="Arial" w:hAnsi="Arial" w:cs="Arial"/>
          <w:color w:val="000000" w:themeColor="text1"/>
          <w:shd w:val="clear" w:color="auto" w:fill="FFFFFF"/>
          <w:lang w:val="mn-MN"/>
        </w:rPr>
      </w:pPr>
    </w:p>
    <w:p w14:paraId="23281030" w14:textId="77777777" w:rsidR="00A26895" w:rsidRPr="00D97E69" w:rsidRDefault="00A26895" w:rsidP="00D97E69">
      <w:pPr>
        <w:pStyle w:val="NormalWeb"/>
        <w:ind w:firstLine="709"/>
        <w:jc w:val="both"/>
        <w:rPr>
          <w:rFonts w:ascii="Arial" w:hAnsi="Arial" w:cs="Arial"/>
          <w:color w:val="000000" w:themeColor="text1"/>
          <w:lang w:val="mn-MN" w:eastAsia="zh-CN"/>
        </w:rPr>
      </w:pPr>
      <w:r w:rsidRPr="00D97E69">
        <w:rPr>
          <w:rFonts w:ascii="Arial" w:hAnsi="Arial" w:cs="Arial"/>
          <w:color w:val="000000" w:themeColor="text1"/>
          <w:lang w:val="mn-MN"/>
        </w:rPr>
        <w:t xml:space="preserve"> </w:t>
      </w:r>
      <w:r w:rsidRPr="00D97E69">
        <w:rPr>
          <w:rFonts w:ascii="Arial" w:hAnsi="Arial" w:cs="Arial"/>
          <w:color w:val="000000"/>
          <w:lang w:val="mn-MN"/>
        </w:rPr>
        <w:t xml:space="preserve">Тухайлбал, шийдвэр гүйцэтгэгч бие даан хийх боломжгүй, </w:t>
      </w:r>
      <w:r w:rsidRPr="00D97E69">
        <w:rPr>
          <w:rFonts w:ascii="Arial" w:hAnsi="Arial" w:cs="Arial"/>
          <w:color w:val="000000" w:themeColor="text1"/>
          <w:lang w:val="mn-MN" w:eastAsia="zh-CN"/>
        </w:rPr>
        <w:t xml:space="preserve">ахлах шийдвэр гүйцэтгэгчийн зөвшөөрлөөр хийх ажиллагаа болох хувийн хэрэг нээх, ажиллагаа үүсгэх тогтоол гаргах, ажиллагааг түдгэлзүүлэх, ажиллагааны талаарх гомдлыг хянах, түдгэлзүүлсэн хугацаанд хяналт тавих , ажиллагааг сэргээх, ажиллагааг дуусгавар </w:t>
      </w:r>
      <w:r w:rsidRPr="00D97E69">
        <w:rPr>
          <w:rFonts w:ascii="Arial" w:hAnsi="Arial" w:cs="Arial"/>
          <w:color w:val="000000" w:themeColor="text1"/>
          <w:lang w:val="mn-MN" w:eastAsia="zh-CN"/>
        </w:rPr>
        <w:lastRenderedPageBreak/>
        <w:t>болгож хувийн хэрэг хаах, дуудлага худалдаа явуулах, орон байранд нэвтрэн орох, үзлэг хийх, гадаадад зорчих эрхийг түдгэлзүүлэх тухай саналыг ахлах шийдвэр гүйцэтгэгчид гаргах, ахлан шийдвэр гүйцэтгэгч үндэслэлтэй гэж үзвэл  ерөнхий шийдвэр гүйцэтгэгчид хүргүүлж шийдвэрлүүлэх зэрэг шат дараалласан хугацаа шаардсан ажиллагааг цахим хэлбэрээр бие даан явуулах боломжтой байна.</w:t>
      </w:r>
    </w:p>
    <w:p w14:paraId="6EF90FF4" w14:textId="77777777" w:rsidR="00A26895" w:rsidRPr="00D97E69" w:rsidRDefault="00A26895" w:rsidP="00D97E69">
      <w:pPr>
        <w:pStyle w:val="NormalWeb"/>
        <w:ind w:firstLine="709"/>
        <w:jc w:val="both"/>
        <w:rPr>
          <w:rFonts w:ascii="Arial" w:hAnsi="Arial" w:cs="Arial"/>
          <w:color w:val="000000" w:themeColor="text1"/>
          <w:lang w:val="mn-MN"/>
        </w:rPr>
      </w:pPr>
    </w:p>
    <w:p w14:paraId="5301C1E0" w14:textId="77777777" w:rsidR="00A26895" w:rsidRPr="00D97E69" w:rsidRDefault="00A26895" w:rsidP="00D97E69">
      <w:pPr>
        <w:pStyle w:val="NormalWeb"/>
        <w:ind w:firstLine="709"/>
        <w:jc w:val="both"/>
        <w:rPr>
          <w:rFonts w:ascii="Arial" w:hAnsi="Arial" w:cs="Arial"/>
          <w:color w:val="000000" w:themeColor="text1"/>
          <w:lang w:val="mn-MN"/>
        </w:rPr>
      </w:pPr>
      <w:r w:rsidRPr="00D97E69">
        <w:rPr>
          <w:rFonts w:ascii="Arial" w:hAnsi="Arial" w:cs="Arial"/>
          <w:color w:val="000000"/>
          <w:lang w:val="mn-MN"/>
        </w:rPr>
        <w:t xml:space="preserve">2024 оны 10 дугаар сарын байдлаар </w:t>
      </w:r>
      <w:r w:rsidRPr="00D97E69">
        <w:rPr>
          <w:rFonts w:ascii="Arial" w:hAnsi="Arial" w:cs="Arial"/>
          <w:color w:val="000000" w:themeColor="text1"/>
          <w:lang w:val="mn-MN"/>
        </w:rPr>
        <w:t>1,287,187 тоон гарын үсэг олгосон бол үүнээс 1,127,388 иргэнд, 133,440  тусгай зөвшөөрөл эзэмшигч компани, аж ахуйн нэгжид олгожээ.</w:t>
      </w:r>
      <w:r w:rsidRPr="00D97E69">
        <w:rPr>
          <w:rStyle w:val="FootnoteReference"/>
          <w:rFonts w:ascii="Arial" w:hAnsi="Arial" w:cs="Arial"/>
          <w:color w:val="000000" w:themeColor="text1"/>
          <w:lang w:val="mn-MN"/>
        </w:rPr>
        <w:footnoteReference w:id="126"/>
      </w:r>
    </w:p>
    <w:p w14:paraId="064E93E9" w14:textId="77777777" w:rsidR="00A26895" w:rsidRPr="00D97E69" w:rsidRDefault="00A26895" w:rsidP="00D97E69">
      <w:pPr>
        <w:pStyle w:val="NormalWeb"/>
        <w:ind w:firstLine="709"/>
        <w:jc w:val="both"/>
        <w:rPr>
          <w:rFonts w:ascii="Arial" w:hAnsi="Arial" w:cs="Arial"/>
          <w:color w:val="000000" w:themeColor="text1"/>
          <w:lang w:val="mn-MN"/>
        </w:rPr>
      </w:pPr>
    </w:p>
    <w:p w14:paraId="0577904F" w14:textId="77777777" w:rsidR="00A26895" w:rsidRPr="00D97E69" w:rsidRDefault="00A26895" w:rsidP="00D97E69">
      <w:pPr>
        <w:pStyle w:val="NormalWeb"/>
        <w:ind w:firstLine="709"/>
        <w:jc w:val="both"/>
        <w:rPr>
          <w:rFonts w:ascii="Arial" w:hAnsi="Arial" w:cs="Arial"/>
          <w:color w:val="000000" w:themeColor="text1"/>
          <w:lang w:val="mn-MN"/>
        </w:rPr>
      </w:pPr>
      <w:r w:rsidRPr="00D97E69">
        <w:rPr>
          <w:rFonts w:ascii="Arial" w:hAnsi="Arial" w:cs="Arial"/>
          <w:color w:val="000000" w:themeColor="text1"/>
          <w:lang w:val="mn-MN"/>
        </w:rPr>
        <w:t>Тоон гарын үсгийг төрийн худалдан авах систем, албан хэрэг хөтлөлтийн систем, тусгай зөвшөөрлийн хүсэлт зэрэг иргэн, аж ахуйн нэгжид цахимаар үзүүлж буй үйлчилгээнд нэгтгэсэн бөгөөд тоон гарын үсэг хэрэглэх замаар цахим шийдвэр гүйцэтгэлийн ажиллагаанд оролцох боломж нөхцөл бүрдэж эхэлсэн байна.</w:t>
      </w:r>
    </w:p>
    <w:p w14:paraId="3268CCA6" w14:textId="77777777" w:rsidR="00A26895" w:rsidRPr="00D97E69" w:rsidRDefault="00A26895" w:rsidP="00D97E69">
      <w:pPr>
        <w:pStyle w:val="NormalWeb"/>
        <w:ind w:firstLine="709"/>
        <w:jc w:val="both"/>
        <w:rPr>
          <w:rFonts w:ascii="Arial" w:hAnsi="Arial" w:cs="Arial"/>
          <w:color w:val="000000" w:themeColor="text1"/>
          <w:lang w:val="mn-MN"/>
        </w:rPr>
      </w:pPr>
    </w:p>
    <w:p w14:paraId="25911895" w14:textId="797FBC24" w:rsidR="00A26895" w:rsidRPr="00D97E69" w:rsidRDefault="00A26895" w:rsidP="00D97E69">
      <w:pPr>
        <w:pStyle w:val="NormalWeb"/>
        <w:ind w:firstLine="709"/>
        <w:jc w:val="both"/>
        <w:rPr>
          <w:rFonts w:ascii="Arial" w:hAnsi="Arial" w:cs="Arial"/>
          <w:color w:val="000000" w:themeColor="text1"/>
          <w:lang w:val="mn-MN"/>
        </w:rPr>
      </w:pPr>
      <w:r w:rsidRPr="00D97E69">
        <w:rPr>
          <w:rFonts w:ascii="Arial" w:hAnsi="Arial" w:cs="Arial"/>
          <w:color w:val="000000" w:themeColor="text1"/>
          <w:lang w:val="mn-MN"/>
        </w:rPr>
        <w:t>Түүнчлэн Нийтийн мэдээллийн ил тод байдлын тухай хуулийн 23 дугаар зүйлд мэдэгдэл хүргэх системийн талаар зохицуулсан байх бөгөөд 23.3-т “Иргэний улсын бүртгэлийн тухай хуулийн 4.1.1-д заасан иргэний бүртгэлийн дугаараар хүнд, хуулийн этгээдийн улсын бүртгэлийн дугаараар хуулийн этгээдэд </w:t>
      </w:r>
      <w:r w:rsidRPr="00D97E69">
        <w:rPr>
          <w:rStyle w:val="highlight2"/>
          <w:rFonts w:ascii="Arial" w:eastAsiaTheme="majorEastAsia" w:hAnsi="Arial" w:cs="Arial"/>
          <w:color w:val="000000" w:themeColor="text1"/>
          <w:lang w:val="mn-MN"/>
        </w:rPr>
        <w:t>цахим шуудан</w:t>
      </w:r>
      <w:r w:rsidRPr="00D97E69">
        <w:rPr>
          <w:rFonts w:ascii="Arial" w:hAnsi="Arial" w:cs="Arial"/>
          <w:color w:val="000000" w:themeColor="text1"/>
          <w:lang w:val="mn-MN"/>
        </w:rPr>
        <w:t>гийн хаягийг хүн, хуулийн этгээдийн хүсэлтээр мэдэгдэл хүргэх системд үүсгэнэ.” 23.4-т “Хүн, хуулийн этгээд энэ хуулийн 23.3-т зааснаас бусад </w:t>
      </w:r>
      <w:r w:rsidRPr="00D97E69">
        <w:rPr>
          <w:rStyle w:val="highlight2"/>
          <w:rFonts w:ascii="Arial" w:eastAsiaTheme="majorEastAsia" w:hAnsi="Arial" w:cs="Arial"/>
          <w:color w:val="000000" w:themeColor="text1"/>
          <w:lang w:val="mn-MN"/>
        </w:rPr>
        <w:t>цахим шуудан</w:t>
      </w:r>
      <w:r w:rsidRPr="00D97E69">
        <w:rPr>
          <w:rFonts w:ascii="Arial" w:hAnsi="Arial" w:cs="Arial"/>
          <w:color w:val="000000" w:themeColor="text1"/>
          <w:lang w:val="mn-MN"/>
        </w:rPr>
        <w:t>гийн хаягийг мэдэгдэл хүргэх системд бүртгүүлсний үндсэн дээр хэрэглэж болно.” гэж заасны дагуу төрөөс иргэний бүртгэл болон хуулийн этгээдийн улсын бүртгэлийн дугаараар нээсэн цахим хаягт, эсхүл мэдэгдэл хүргэх системд бүртгүүлсэн бусад хаягаар шүүхийн шийдвэр гүйцэтгэх ажиллагааны мэдэгдлийг хүргэх боломж нөхцөл бий болсон байна.</w:t>
      </w:r>
    </w:p>
    <w:p w14:paraId="375DCF25" w14:textId="77777777" w:rsidR="006C4C03" w:rsidRPr="00D97E69" w:rsidRDefault="006C4C03" w:rsidP="009054A1">
      <w:pPr>
        <w:jc w:val="center"/>
        <w:rPr>
          <w:rFonts w:ascii="Arial" w:hAnsi="Arial" w:cs="Arial"/>
          <w:bCs/>
          <w:iCs/>
          <w:lang w:val="mn-MN" w:eastAsia="zh-CN"/>
        </w:rPr>
      </w:pPr>
    </w:p>
    <w:p w14:paraId="68132323" w14:textId="75F4473C" w:rsidR="0016222A" w:rsidRPr="00ED3791" w:rsidRDefault="0016222A" w:rsidP="009054A1">
      <w:pPr>
        <w:jc w:val="center"/>
        <w:rPr>
          <w:rFonts w:ascii="Arial" w:hAnsi="Arial" w:cs="Arial"/>
          <w:b/>
          <w:color w:val="000000" w:themeColor="text1"/>
          <w:lang w:val="mn-MN" w:eastAsia="zh-CN"/>
        </w:rPr>
      </w:pPr>
      <w:r w:rsidRPr="00D97E69">
        <w:rPr>
          <w:rFonts w:ascii="Arial" w:hAnsi="Arial" w:cs="Arial"/>
          <w:b/>
          <w:color w:val="000000" w:themeColor="text1"/>
          <w:lang w:val="mn-MN" w:eastAsia="zh-CN"/>
        </w:rPr>
        <w:t>ДӨРӨВ. ДҮГНЭЛТ, ЗӨВЛӨМЖ</w:t>
      </w:r>
    </w:p>
    <w:p w14:paraId="5C4AEF54" w14:textId="77777777" w:rsidR="009054A1" w:rsidRPr="00ED3791" w:rsidRDefault="009054A1" w:rsidP="009054A1">
      <w:pPr>
        <w:jc w:val="center"/>
        <w:rPr>
          <w:rFonts w:ascii="Arial" w:hAnsi="Arial" w:cs="Arial"/>
          <w:b/>
          <w:color w:val="000000" w:themeColor="text1"/>
          <w:lang w:val="mn-MN" w:eastAsia="zh-CN"/>
        </w:rPr>
      </w:pPr>
    </w:p>
    <w:p w14:paraId="24DCE4DB" w14:textId="49446F70" w:rsidR="009054A1" w:rsidRPr="00ED3791" w:rsidRDefault="009054A1" w:rsidP="009054A1">
      <w:pPr>
        <w:jc w:val="center"/>
        <w:rPr>
          <w:rFonts w:ascii="Arial" w:hAnsi="Arial" w:cs="Arial"/>
          <w:b/>
          <w:color w:val="000000" w:themeColor="text1"/>
          <w:lang w:val="mn-MN" w:eastAsia="zh-CN"/>
        </w:rPr>
      </w:pPr>
      <w:r w:rsidRPr="00ED3791">
        <w:rPr>
          <w:rFonts w:ascii="Arial" w:hAnsi="Arial" w:cs="Arial"/>
          <w:b/>
          <w:color w:val="000000" w:themeColor="text1"/>
          <w:lang w:val="mn-MN" w:eastAsia="zh-CN"/>
        </w:rPr>
        <w:t>Дүгнэлт</w:t>
      </w:r>
    </w:p>
    <w:p w14:paraId="587C7AF9" w14:textId="77777777" w:rsidR="009054A1" w:rsidRPr="00ED3791" w:rsidRDefault="009054A1" w:rsidP="009054A1">
      <w:pPr>
        <w:jc w:val="center"/>
        <w:rPr>
          <w:rFonts w:ascii="Arial" w:hAnsi="Arial" w:cs="Arial"/>
          <w:b/>
          <w:color w:val="000000" w:themeColor="text1"/>
          <w:lang w:val="mn-MN" w:eastAsia="zh-CN"/>
        </w:rPr>
      </w:pPr>
    </w:p>
    <w:p w14:paraId="5B7B27E6" w14:textId="77777777" w:rsidR="00BF502A" w:rsidRPr="00ED3791" w:rsidRDefault="0016222A" w:rsidP="009054A1">
      <w:pPr>
        <w:jc w:val="both"/>
        <w:rPr>
          <w:rFonts w:ascii="Arial" w:hAnsi="Arial" w:cs="Arial"/>
          <w:lang w:val="mn-MN"/>
        </w:rPr>
      </w:pPr>
      <w:r w:rsidRPr="00ED3791">
        <w:rPr>
          <w:rFonts w:ascii="Arial" w:hAnsi="Arial" w:cs="Arial"/>
          <w:lang w:val="mn-MN" w:eastAsia="zh-CN"/>
        </w:rPr>
        <w:tab/>
      </w:r>
      <w:r w:rsidR="00BF502A" w:rsidRPr="00ED3791">
        <w:rPr>
          <w:rFonts w:ascii="Arial" w:hAnsi="Arial" w:cs="Arial"/>
          <w:lang w:val="mn-MN"/>
        </w:rPr>
        <w:t>Эрх зүйт төрийн үзүүлэлт /Rule of law Index/-ээр 7 хүчин зүйлийг хэмждэг бөгөөд иргэний эрхийн хамгаалалт /civil justice/ нь эрх зүйт төрийн үзүүлэлтийн нэг үндсэн үзүүлэлт болно.</w:t>
      </w:r>
      <w:r w:rsidR="00BF502A" w:rsidRPr="00ED3791">
        <w:rPr>
          <w:rStyle w:val="FootnoteReference"/>
          <w:rFonts w:ascii="Arial" w:eastAsiaTheme="majorEastAsia" w:hAnsi="Arial" w:cs="Arial"/>
          <w:lang w:val="mn-MN"/>
        </w:rPr>
        <w:footnoteReference w:id="127"/>
      </w:r>
      <w:r w:rsidR="00BF502A" w:rsidRPr="00ED3791">
        <w:rPr>
          <w:rFonts w:ascii="Arial" w:hAnsi="Arial" w:cs="Arial"/>
          <w:lang w:val="mn-MN"/>
        </w:rPr>
        <w:t xml:space="preserve"> Тус үзүүлэлтээр иргэнд учирсан хохирлыг тухайн улс тайван, үр дүнтэй аргаар иргэний эрх зүйн тогтолцоогоороо барагдуулж байгаа эсэх, тогтолцоо нь нээлттэй, үнэтэй биш бөгөөд ялгаварлан гадуурхалт, авлига, төрийн албан хаагчийн зохисгүй нөлөөллөөс ангид эсэх, иргэний хэргийн талаарх шийдвэр гүйцэтгэх ажиллагаа нь үндэслэлгүйгээр удааширдаг эсэх, шүүхийн шийдвэр үр дүнтэй хэрэгждэг эсэхийг хэмждэг байна.</w:t>
      </w:r>
      <w:r w:rsidR="00BF502A" w:rsidRPr="00ED3791">
        <w:rPr>
          <w:rStyle w:val="FootnoteReference"/>
          <w:rFonts w:ascii="Arial" w:eastAsiaTheme="majorEastAsia" w:hAnsi="Arial" w:cs="Arial"/>
          <w:lang w:val="mn-MN"/>
        </w:rPr>
        <w:footnoteReference w:id="128"/>
      </w:r>
    </w:p>
    <w:p w14:paraId="1EB69486" w14:textId="77777777" w:rsidR="00BF502A" w:rsidRPr="00ED3791" w:rsidRDefault="00BF502A" w:rsidP="00BF502A">
      <w:pPr>
        <w:jc w:val="both"/>
        <w:rPr>
          <w:rFonts w:ascii="Arial" w:hAnsi="Arial" w:cs="Arial"/>
          <w:lang w:val="mn-MN"/>
        </w:rPr>
      </w:pPr>
    </w:p>
    <w:p w14:paraId="5D6C96B8" w14:textId="77777777" w:rsidR="00BF502A" w:rsidRPr="00ED3791" w:rsidRDefault="00BF502A" w:rsidP="00BF502A">
      <w:pPr>
        <w:jc w:val="both"/>
        <w:rPr>
          <w:rFonts w:ascii="Arial" w:hAnsi="Arial" w:cs="Arial"/>
          <w:lang w:val="mn-MN"/>
        </w:rPr>
      </w:pPr>
      <w:r w:rsidRPr="00ED3791">
        <w:rPr>
          <w:rFonts w:ascii="Arial" w:hAnsi="Arial" w:cs="Arial"/>
          <w:lang w:val="mn-MN"/>
        </w:rPr>
        <w:tab/>
        <w:t xml:space="preserve">Монгол Улс эрх зүйт төрийн индексээр 2022 онд 65 дугаарт жагсаж байгаа бөгөөд Civil Justice буюу иргэний эрхийн хамгаалалт үзүүлэлтийн дэд хүчин зүйл болох иргэний шийдвэр гүйцэтгэл үр дүнтэй байх үзүүлэлтээр </w:t>
      </w:r>
      <w:r w:rsidRPr="00ED3791">
        <w:rPr>
          <w:rFonts w:ascii="Arial" w:hAnsi="Arial" w:cs="Arial"/>
          <w:b/>
          <w:bCs/>
          <w:lang w:val="mn-MN"/>
        </w:rPr>
        <w:t>80 дугаарт жагсаж байгаа тул</w:t>
      </w:r>
      <w:r w:rsidRPr="00ED3791">
        <w:rPr>
          <w:rFonts w:ascii="Arial" w:hAnsi="Arial" w:cs="Arial"/>
          <w:lang w:val="mn-MN"/>
        </w:rPr>
        <w:t xml:space="preserve"> иргэний шийдвэр гүйцэтгэлийн тогтолцоо, шийдвэр гүйцэтгэх </w:t>
      </w:r>
      <w:r w:rsidRPr="00ED3791">
        <w:rPr>
          <w:rFonts w:ascii="Arial" w:hAnsi="Arial" w:cs="Arial"/>
          <w:lang w:val="mn-MN"/>
        </w:rPr>
        <w:lastRenderedPageBreak/>
        <w:t>ажиллагааны журмыг боловсронгуй болгох, уг ажиллагааг үр дүнтэй хэрэгжих эрх зүйн орчныг бий болгох шаардлагатай байна.</w:t>
      </w:r>
      <w:r w:rsidRPr="00ED3791">
        <w:rPr>
          <w:rStyle w:val="FootnoteReference"/>
          <w:rFonts w:ascii="Arial" w:eastAsiaTheme="majorEastAsia" w:hAnsi="Arial" w:cs="Arial"/>
          <w:lang w:val="mn-MN"/>
        </w:rPr>
        <w:footnoteReference w:id="129"/>
      </w:r>
      <w:r w:rsidRPr="00ED3791">
        <w:rPr>
          <w:rFonts w:ascii="Arial" w:hAnsi="Arial" w:cs="Arial"/>
          <w:lang w:val="mn-MN"/>
        </w:rPr>
        <w:t xml:space="preserve"> </w:t>
      </w:r>
    </w:p>
    <w:p w14:paraId="52187EE2" w14:textId="77777777" w:rsidR="00BF502A" w:rsidRPr="00ED3791" w:rsidRDefault="00BF502A" w:rsidP="00BF502A">
      <w:pPr>
        <w:jc w:val="both"/>
        <w:rPr>
          <w:rFonts w:ascii="Arial" w:hAnsi="Arial" w:cs="Arial"/>
          <w:lang w:val="mn-MN"/>
        </w:rPr>
      </w:pPr>
    </w:p>
    <w:p w14:paraId="750AA0F1" w14:textId="6F19202C" w:rsidR="00BF502A" w:rsidRPr="00ED3791" w:rsidRDefault="00BF502A" w:rsidP="00BF502A">
      <w:pPr>
        <w:jc w:val="both"/>
        <w:rPr>
          <w:rFonts w:ascii="Arial" w:hAnsi="Arial" w:cs="Mongolian Baiti"/>
          <w:b/>
          <w:bCs/>
          <w:szCs w:val="30"/>
          <w:lang w:val="mn-MN" w:bidi="mn-Mong-CN"/>
        </w:rPr>
      </w:pPr>
      <w:r w:rsidRPr="00ED3791">
        <w:rPr>
          <w:rFonts w:ascii="Arial" w:hAnsi="Arial" w:cs="Arial"/>
          <w:lang w:val="mn-MN"/>
        </w:rPr>
        <w:tab/>
        <w:t xml:space="preserve">Дараах дүгнэлтийг энэхүү судалгаанд үндэслэн өгч байна. </w:t>
      </w:r>
      <w:r w:rsidRPr="00ED3791">
        <w:rPr>
          <w:rFonts w:ascii="Arial" w:hAnsi="Arial" w:cs="Arial"/>
          <w:b/>
          <w:bCs/>
          <w:lang w:val="mn-MN"/>
        </w:rPr>
        <w:t>Үүнд</w:t>
      </w:r>
      <w:r w:rsidRPr="00ED3791">
        <w:rPr>
          <w:rFonts w:ascii="Arial" w:hAnsi="Arial" w:cs="Mongolian Baiti"/>
          <w:b/>
          <w:bCs/>
          <w:szCs w:val="30"/>
          <w:lang w:val="mn-MN" w:bidi="mn-Mong-CN"/>
        </w:rPr>
        <w:t>:</w:t>
      </w:r>
    </w:p>
    <w:p w14:paraId="29DEF9F8" w14:textId="77777777" w:rsidR="00BF502A" w:rsidRPr="00ED3791" w:rsidRDefault="00BF502A" w:rsidP="00BF502A">
      <w:pPr>
        <w:jc w:val="both"/>
        <w:rPr>
          <w:lang w:val="mn-MN"/>
        </w:rPr>
      </w:pPr>
    </w:p>
    <w:p w14:paraId="6A2872DD" w14:textId="77777777" w:rsidR="00BF502A" w:rsidRPr="00ED3791" w:rsidRDefault="00BF502A" w:rsidP="00BF502A">
      <w:pPr>
        <w:jc w:val="both"/>
        <w:rPr>
          <w:rFonts w:ascii="Arial" w:hAnsi="Arial" w:cs="Arial"/>
          <w:color w:val="000000" w:themeColor="text1"/>
          <w:lang w:val="mn-MN"/>
        </w:rPr>
      </w:pPr>
      <w:r w:rsidRPr="00ED3791">
        <w:rPr>
          <w:rFonts w:ascii="Arial" w:hAnsi="Arial" w:cs="Arial"/>
          <w:lang w:val="mn-MN"/>
        </w:rPr>
        <w:tab/>
        <w:t>1/</w:t>
      </w:r>
      <w:r w:rsidRPr="00ED3791">
        <w:rPr>
          <w:rFonts w:ascii="Arial" w:hAnsi="Arial" w:cs="Arial"/>
          <w:color w:val="000000" w:themeColor="text1"/>
          <w:lang w:val="mn-MN"/>
        </w:rPr>
        <w:t xml:space="preserve">Шийдвэр гүйцэтгэх ажиллагааны явцад шийдвэр гүйцэтгэгчийн явуулсан албадлагын арга хэмжээний талаарх тогтоол, шийдвэрийг хүчингүй болгуулахаар талууд /ихэвчлэн төлбөр төлөгч/ болон өмчлөгч шүүхэд гомдол гаргаж, тус гомдлыг шүүхээр эцэслэн шийдвэрлэгдэх хүртэл ажиллагаа түдгэлзэгдэж, улмаар шүүхийн шийдвэрийг сайн дураар биелүүлээгүй төлбөр төлөгчөөс төлбөр авагч төлбөрөө удаан хугацаанд авч чадахгүй, ажиллагаа сунжрах гол шалтгаан болж байна. </w:t>
      </w:r>
    </w:p>
    <w:p w14:paraId="2CCB64F9" w14:textId="77777777" w:rsidR="00BF502A" w:rsidRPr="00ED3791" w:rsidRDefault="00BF502A" w:rsidP="00BF502A">
      <w:pPr>
        <w:jc w:val="both"/>
        <w:rPr>
          <w:rFonts w:ascii="Arial" w:hAnsi="Arial" w:cs="Arial"/>
          <w:color w:val="000000" w:themeColor="text1"/>
          <w:lang w:val="mn-MN"/>
        </w:rPr>
      </w:pPr>
    </w:p>
    <w:p w14:paraId="11ED7263" w14:textId="1414892C" w:rsidR="00BF502A" w:rsidRPr="00ED3791" w:rsidRDefault="00BF502A" w:rsidP="00BF502A">
      <w:pPr>
        <w:jc w:val="both"/>
        <w:rPr>
          <w:rFonts w:ascii="Arial" w:hAnsi="Arial" w:cs="Arial"/>
          <w:color w:val="000000" w:themeColor="text1"/>
          <w:lang w:val="mn-MN"/>
        </w:rPr>
      </w:pPr>
      <w:r w:rsidRPr="00ED3791">
        <w:rPr>
          <w:rFonts w:ascii="Arial" w:hAnsi="Arial" w:cs="Arial"/>
          <w:color w:val="000000" w:themeColor="text1"/>
          <w:lang w:val="mn-MN"/>
        </w:rPr>
        <w:tab/>
        <w:t>2/Гэтэл одоогийн хүчин төгөлдөр дагаж буй хуульд албадлагын арга хэмжээг биелүүлэхгүй бол хөшүүрэгдэх хөшүүрэг байхгүй, тухайлбал шүүхийн шийдвэр гүйцэтгэлийн шатанд төлбөл зохих мөнгөн дүнд алданги, торгууль тооцох зохицуулалт үгүй.</w:t>
      </w:r>
    </w:p>
    <w:p w14:paraId="5D49EFD8" w14:textId="77777777" w:rsidR="00BF502A" w:rsidRPr="00ED3791" w:rsidRDefault="00BF502A" w:rsidP="00BF502A">
      <w:pPr>
        <w:jc w:val="both"/>
        <w:rPr>
          <w:rFonts w:ascii="Arial" w:hAnsi="Arial" w:cs="Arial"/>
          <w:color w:val="000000" w:themeColor="text1"/>
          <w:lang w:val="mn-MN"/>
        </w:rPr>
      </w:pPr>
    </w:p>
    <w:p w14:paraId="78830DED" w14:textId="77777777" w:rsidR="00BF502A" w:rsidRPr="00ED3791" w:rsidRDefault="00BF502A" w:rsidP="00BF502A">
      <w:pPr>
        <w:jc w:val="both"/>
        <w:rPr>
          <w:rFonts w:ascii="Arial" w:hAnsi="Arial" w:cs="Mongolian Baiti"/>
          <w:color w:val="000000" w:themeColor="text1"/>
          <w:szCs w:val="30"/>
          <w:shd w:val="clear" w:color="auto" w:fill="FFFFFF"/>
          <w:lang w:val="mn-MN" w:bidi="mn-Mong-CN"/>
        </w:rPr>
      </w:pPr>
      <w:r w:rsidRPr="00ED3791">
        <w:rPr>
          <w:rFonts w:ascii="Arial" w:hAnsi="Arial" w:cs="Arial"/>
          <w:color w:val="000000" w:themeColor="text1"/>
          <w:lang w:val="mn-MN"/>
        </w:rPr>
        <w:tab/>
        <w:t xml:space="preserve">3/Шүүхэд гомдол гаргах хүрээнд Шүүхийн шийдвэр гүйцэтгэх тухай хуулийн 122 дугаар зүйлийн 122.5 дахь хэсэгт заасны дагуу өмчлөгч болон талууд иргэний хэргийн шүүхийн шийдвэртэй, эсхүл хэргийг хялбаршуулсан журмаар шийдвэрлэсэн гүйцэтгэх хуудастай </w:t>
      </w:r>
      <w:r w:rsidRPr="00ED3791">
        <w:rPr>
          <w:rFonts w:ascii="Arial" w:hAnsi="Arial" w:cs="Arial"/>
          <w:color w:val="000000" w:themeColor="text1"/>
          <w:shd w:val="clear" w:color="auto" w:fill="FFFFFF"/>
          <w:lang w:val="mn-MN"/>
        </w:rPr>
        <w:t xml:space="preserve">бол иргэний хэргийг эцэслэн шийдвэрлэсэн шүүхэд law suit буюу нэхэмжлэл гаргадаг бөгөөд энэ тохиолдолд төлбөр төлөгч нэхэмжлэгч буюу cliamant болж, шийдвэр гүйцэтгэгч хариуцагч буюу </w:t>
      </w:r>
      <w:r w:rsidRPr="00ED3791">
        <w:rPr>
          <w:rFonts w:ascii="Arial" w:hAnsi="Arial" w:cs="Mongolian Baiti"/>
          <w:color w:val="000000" w:themeColor="text1"/>
          <w:szCs w:val="30"/>
          <w:shd w:val="clear" w:color="auto" w:fill="FFFFFF"/>
          <w:lang w:val="mn-MN" w:bidi="mn-Mong-CN"/>
        </w:rPr>
        <w:t xml:space="preserve">defendant болж иргэний хэрэг шүүхэд хянан шийдвэрлэх ажиллагаа буюу litigation процесст ордог. </w:t>
      </w:r>
    </w:p>
    <w:p w14:paraId="56BA42D8" w14:textId="77777777" w:rsidR="00BF502A" w:rsidRPr="00ED3791" w:rsidRDefault="00BF502A" w:rsidP="00BF502A">
      <w:pPr>
        <w:jc w:val="both"/>
        <w:rPr>
          <w:rFonts w:ascii="Arial" w:hAnsi="Arial" w:cs="Mongolian Baiti"/>
          <w:color w:val="000000" w:themeColor="text1"/>
          <w:szCs w:val="30"/>
          <w:shd w:val="clear" w:color="auto" w:fill="FFFFFF"/>
          <w:lang w:val="mn-MN" w:bidi="mn-Mong-CN"/>
        </w:rPr>
      </w:pPr>
    </w:p>
    <w:p w14:paraId="42A33B26" w14:textId="77777777" w:rsidR="00BF502A" w:rsidRPr="00ED3791" w:rsidRDefault="00BF502A" w:rsidP="00BF502A">
      <w:pPr>
        <w:jc w:val="both"/>
        <w:rPr>
          <w:rFonts w:ascii="Arial" w:hAnsi="Arial" w:cs="Mongolian Baiti"/>
          <w:color w:val="000000" w:themeColor="text1"/>
          <w:szCs w:val="30"/>
          <w:shd w:val="clear" w:color="auto" w:fill="FFFFFF"/>
          <w:lang w:val="mn-MN" w:bidi="mn-Mong-CN"/>
        </w:rPr>
      </w:pPr>
      <w:r w:rsidRPr="00ED3791">
        <w:rPr>
          <w:rFonts w:ascii="Arial" w:hAnsi="Arial" w:cs="Mongolian Baiti"/>
          <w:color w:val="000000" w:themeColor="text1"/>
          <w:szCs w:val="30"/>
          <w:shd w:val="clear" w:color="auto" w:fill="FFFFFF"/>
          <w:lang w:val="mn-MN" w:bidi="mn-Mong-CN"/>
        </w:rPr>
        <w:tab/>
        <w:t>Иргэний хэрэг хянан шийдвэрлэх тухай хуулийн 156.2-т зааснаар эн төрлийн гомдлыг 2017 оноос хойш ердийн журмаар шийддэг байсан. Харин 2024 оны 10 дугаар сарын 1-ний өдрөөс эхлэн шүүхийн шийдвэр гүйцэтгэх зорилгоор эд хөрөнгө, эрхийг битүүмжлэх, хураах, үнэлгээ тогтоох, албадан дуудлага худалдаа явуулах ажиллагаатай холбоотой гомдлыг тусгайлсан журмаар ердийн журмаас богиновтор хугацаанд, зөвхөн давж заалддаг, хяналтын гомдол гаргахгүй байдлаар шийдвэрлэхээр болсон.</w:t>
      </w:r>
      <w:r w:rsidRPr="00ED3791">
        <w:rPr>
          <w:rStyle w:val="FootnoteReference"/>
          <w:rFonts w:ascii="Arial" w:hAnsi="Arial" w:cs="Mongolian Baiti"/>
          <w:color w:val="000000" w:themeColor="text1"/>
          <w:szCs w:val="30"/>
          <w:shd w:val="clear" w:color="auto" w:fill="FFFFFF"/>
          <w:lang w:val="mn-MN" w:bidi="mn-Mong-CN"/>
        </w:rPr>
        <w:footnoteReference w:id="130"/>
      </w:r>
    </w:p>
    <w:p w14:paraId="0B21031D" w14:textId="77777777" w:rsidR="00BF502A" w:rsidRPr="00ED3791" w:rsidRDefault="00BF502A" w:rsidP="00BF502A">
      <w:pPr>
        <w:jc w:val="both"/>
        <w:rPr>
          <w:lang w:val="mn-MN"/>
        </w:rPr>
      </w:pPr>
      <w:r w:rsidRPr="00ED3791">
        <w:rPr>
          <w:lang w:val="mn-MN"/>
        </w:rPr>
        <w:tab/>
      </w:r>
    </w:p>
    <w:p w14:paraId="0C812F01" w14:textId="77777777" w:rsidR="00BF502A" w:rsidRPr="00ED3791" w:rsidRDefault="00BF502A" w:rsidP="00BF502A">
      <w:pPr>
        <w:jc w:val="both"/>
        <w:rPr>
          <w:rFonts w:ascii="Arial" w:hAnsi="Arial" w:cs="Mongolian Baiti"/>
          <w:szCs w:val="30"/>
          <w:lang w:val="mn-MN" w:bidi="mn-Mong-CN"/>
        </w:rPr>
      </w:pPr>
      <w:r w:rsidRPr="00ED3791">
        <w:rPr>
          <w:lang w:val="mn-MN"/>
        </w:rPr>
        <w:tab/>
      </w:r>
      <w:r w:rsidRPr="00ED3791">
        <w:rPr>
          <w:rFonts w:ascii="Arial" w:hAnsi="Arial" w:cs="Arial"/>
          <w:lang w:val="mn-MN"/>
        </w:rPr>
        <w:t xml:space="preserve">Гэвч шийдвэр гүйцэтгэх ажиллагааны үе шат буюу </w:t>
      </w:r>
      <w:r w:rsidRPr="00ED3791">
        <w:rPr>
          <w:rFonts w:ascii="Arial" w:hAnsi="Arial" w:cs="Mongolian Baiti"/>
          <w:szCs w:val="30"/>
          <w:lang w:val="mn-MN" w:bidi="mn-Mong-CN"/>
        </w:rPr>
        <w:t>civil enforcement үе шат нь албадлагын үе шат буюу шүүхийн шийдвэрийг сайн дураар биелүүлээгүй тохиолдолд албадан гүйцэтгүүлэх үе шат тул энэ үе шатанд law suit буюу нэхэмжлэлийг төлбөр төлөгч гаргаж</w:t>
      </w:r>
      <w:r w:rsidRPr="00ED3791">
        <w:rPr>
          <w:rFonts w:ascii="Arial" w:hAnsi="Arial" w:cs="Mongolian Baiti"/>
          <w:szCs w:val="30"/>
          <w:cs/>
          <w:lang w:val="mn-MN" w:bidi="mn-Mong-MN"/>
        </w:rPr>
        <w:t xml:space="preserve"> </w:t>
      </w:r>
      <w:r w:rsidRPr="00ED3791">
        <w:rPr>
          <w:rFonts w:ascii="Arial" w:hAnsi="Arial" w:cs="Mongolian Baiti"/>
          <w:szCs w:val="30"/>
          <w:lang w:val="mn-MN" w:bidi="mn-Mong-CN"/>
        </w:rPr>
        <w:t>claimant болох, шийдвэр гүйцэтгэгч defendant буюу хариуцагч болох боломжгүй юм. Учир нь материаллаг эрхийн маргаан нэгэнт дууссаны дараах үе шат юм.</w:t>
      </w:r>
    </w:p>
    <w:p w14:paraId="52F4E712" w14:textId="77777777" w:rsidR="00BF502A" w:rsidRPr="00ED3791" w:rsidRDefault="00BF502A" w:rsidP="00BF502A">
      <w:pPr>
        <w:jc w:val="both"/>
        <w:rPr>
          <w:rFonts w:ascii="Arial" w:hAnsi="Arial" w:cs="Mongolian Baiti"/>
          <w:szCs w:val="30"/>
          <w:lang w:val="mn-MN" w:bidi="mn-Mong-CN"/>
        </w:rPr>
      </w:pPr>
    </w:p>
    <w:p w14:paraId="18516FBD" w14:textId="7DA5330A" w:rsidR="00BF502A" w:rsidRPr="00ED3791" w:rsidRDefault="00BF502A" w:rsidP="00BF502A">
      <w:pPr>
        <w:jc w:val="both"/>
        <w:rPr>
          <w:rFonts w:ascii="Arial" w:hAnsi="Arial" w:cs="Mongolian Baiti"/>
          <w:szCs w:val="30"/>
          <w:lang w:val="mn-MN" w:bidi="mn-Mong-CN"/>
        </w:rPr>
      </w:pPr>
      <w:r w:rsidRPr="00ED3791">
        <w:rPr>
          <w:rFonts w:ascii="Arial" w:hAnsi="Arial" w:cs="Mongolian Baiti"/>
          <w:szCs w:val="30"/>
          <w:lang w:val="mn-MN" w:bidi="mn-Mong-CN"/>
        </w:rPr>
        <w:tab/>
        <w:t xml:space="preserve">Иймээс энэ үе шатанд зөвхөн complaint, objection буюу процессын гомдол гаргаж, түүнийг шийдвэр гүйцэтгэл хариуцсан шүүгч шуурхай шийдвэрлэдэг бусад улсын туршлага байгааг анхаарч, засах шаардлагатай байна. </w:t>
      </w:r>
      <w:r w:rsidR="00B07A93" w:rsidRPr="00ED3791">
        <w:rPr>
          <w:rFonts w:ascii="Arial" w:hAnsi="Arial" w:cs="Mongolian Baiti"/>
          <w:szCs w:val="30"/>
          <w:lang w:val="mn-MN" w:bidi="mn-Mong-CN"/>
        </w:rPr>
        <w:t>Түүнчлэн ахлах шийдвэр гүйцэтгэгч, ерөнхий шийдвэр гүйцэтгэгчид ханддаг давхар үе шаттай гомдлыг байхгүй болгож, ажиллагаанд нэг удаа шуурхай гомдлыг шийдвэр гүйцэтгэлийн шүүгчид хандан шийдвэрлэдэг шуурхай, үр дүнтэй механизмыг бий болгох;</w:t>
      </w:r>
    </w:p>
    <w:p w14:paraId="0738631B" w14:textId="77777777" w:rsidR="00BF502A" w:rsidRPr="00ED3791" w:rsidRDefault="00BF502A" w:rsidP="00BF502A">
      <w:pPr>
        <w:jc w:val="both"/>
        <w:rPr>
          <w:rFonts w:ascii="Arial" w:hAnsi="Arial" w:cs="Arial"/>
          <w:lang w:val="mn-MN"/>
        </w:rPr>
      </w:pPr>
    </w:p>
    <w:p w14:paraId="193EB430" w14:textId="77777777" w:rsidR="00BF502A" w:rsidRPr="00ED3791" w:rsidRDefault="00BF502A" w:rsidP="00BF502A">
      <w:pPr>
        <w:jc w:val="both"/>
        <w:rPr>
          <w:rFonts w:ascii="Arial" w:hAnsi="Arial" w:cs="Arial"/>
          <w:lang w:val="mn-MN"/>
        </w:rPr>
      </w:pPr>
      <w:r w:rsidRPr="00ED3791">
        <w:rPr>
          <w:rFonts w:ascii="Arial" w:hAnsi="Arial" w:cs="Arial"/>
          <w:lang w:val="mn-MN"/>
        </w:rPr>
        <w:lastRenderedPageBreak/>
        <w:tab/>
        <w:t>4/Шийдвэр гүйцэтгэх ажиллагаанд гомдол гаргахад гомдлыг шийдвэрлэх хүртэл хугацаанд шийдвэр гүйцэтгэх ажиллагааг ахлах шийдвэр гүйцэтгэгч түдгэлзүүлдэг зохицуулалттай</w:t>
      </w:r>
      <w:r w:rsidRPr="00ED3791">
        <w:rPr>
          <w:rStyle w:val="FootnoteReference"/>
          <w:rFonts w:ascii="Arial" w:hAnsi="Arial" w:cs="Arial"/>
          <w:lang w:val="mn-MN"/>
        </w:rPr>
        <w:footnoteReference w:id="131"/>
      </w:r>
      <w:r w:rsidRPr="00ED3791">
        <w:rPr>
          <w:rFonts w:ascii="Arial" w:hAnsi="Arial" w:cs="Arial"/>
          <w:lang w:val="mn-MN"/>
        </w:rPr>
        <w:t xml:space="preserve"> мөн үнэлгээний гомдлын хувьд шүүгч гомдлыг хянан шийдвэрлэж дуустал түдгэлзүүлдэг зохицуулалттай</w:t>
      </w:r>
      <w:r w:rsidRPr="00ED3791">
        <w:rPr>
          <w:rStyle w:val="FootnoteReference"/>
          <w:rFonts w:ascii="Arial" w:hAnsi="Arial" w:cs="Arial"/>
          <w:lang w:val="mn-MN"/>
        </w:rPr>
        <w:footnoteReference w:id="132"/>
      </w:r>
      <w:r w:rsidRPr="00ED3791">
        <w:rPr>
          <w:rFonts w:ascii="Arial" w:hAnsi="Arial" w:cs="Arial"/>
          <w:lang w:val="mn-MN"/>
        </w:rPr>
        <w:t xml:space="preserve"> тул түдгэлзүүлж, удаашруулж гомдол гаргадаг шалтгааныг нөхцөлдүүлж байна. </w:t>
      </w:r>
    </w:p>
    <w:p w14:paraId="159363D1" w14:textId="77777777" w:rsidR="00BF502A" w:rsidRPr="00ED3791" w:rsidRDefault="00BF502A" w:rsidP="00BF502A">
      <w:pPr>
        <w:jc w:val="both"/>
        <w:rPr>
          <w:rFonts w:ascii="Arial" w:hAnsi="Arial" w:cs="Arial"/>
          <w:sz w:val="22"/>
          <w:szCs w:val="22"/>
          <w:lang w:val="mn-MN"/>
        </w:rPr>
      </w:pPr>
    </w:p>
    <w:p w14:paraId="5268FC40" w14:textId="77777777" w:rsidR="00BF502A" w:rsidRPr="00ED3791" w:rsidRDefault="00BF502A" w:rsidP="00BF502A">
      <w:pPr>
        <w:jc w:val="both"/>
        <w:rPr>
          <w:rFonts w:ascii="Arial" w:hAnsi="Arial" w:cs="Arial"/>
          <w:lang w:val="mn-MN"/>
        </w:rPr>
      </w:pPr>
      <w:r w:rsidRPr="00ED3791">
        <w:rPr>
          <w:rFonts w:ascii="Arial" w:hAnsi="Arial" w:cs="Arial"/>
          <w:sz w:val="22"/>
          <w:szCs w:val="22"/>
          <w:lang w:val="mn-MN"/>
        </w:rPr>
        <w:tab/>
      </w:r>
      <w:r w:rsidRPr="00ED3791">
        <w:rPr>
          <w:rFonts w:ascii="Arial" w:hAnsi="Arial" w:cs="Arial"/>
          <w:lang w:val="mn-MN"/>
        </w:rPr>
        <w:t>Иймээс гомдлыг шуурхай шийдвэрлэх, мөн энэ хугацаанд төлбөр төлөгчөөс баталгаа гаргаж, төлбөр авагчид хохиролгүй бол түдгэлзүүлэх боломжтой байдлаар зохицуулбал гомдол үндэслэлгүйгээр гаргаж, ажиллагааг удаашруулдаг байдал буурахаар байна.</w:t>
      </w:r>
    </w:p>
    <w:p w14:paraId="20A20D5A" w14:textId="77777777" w:rsidR="00BF502A" w:rsidRPr="00ED3791" w:rsidRDefault="00BF502A" w:rsidP="00BF502A">
      <w:pPr>
        <w:jc w:val="both"/>
        <w:rPr>
          <w:rFonts w:ascii="Arial" w:hAnsi="Arial" w:cs="Arial"/>
          <w:lang w:val="mn-MN"/>
        </w:rPr>
      </w:pPr>
    </w:p>
    <w:p w14:paraId="551E7574" w14:textId="3AC662D2" w:rsidR="003F48C8" w:rsidRPr="00ED3791" w:rsidRDefault="00BF502A" w:rsidP="003F48C8">
      <w:pPr>
        <w:jc w:val="both"/>
        <w:rPr>
          <w:rFonts w:ascii="Arial" w:hAnsi="Arial" w:cs="Arial"/>
          <w:lang w:val="mn-MN"/>
        </w:rPr>
      </w:pPr>
      <w:r w:rsidRPr="00ED3791">
        <w:rPr>
          <w:rFonts w:ascii="Arial" w:hAnsi="Arial" w:cs="Arial"/>
          <w:lang w:val="mn-MN"/>
        </w:rPr>
        <w:tab/>
      </w:r>
      <w:r w:rsidR="003F48C8" w:rsidRPr="00ED3791">
        <w:rPr>
          <w:rFonts w:ascii="Arial" w:hAnsi="Arial" w:cs="Arial"/>
          <w:lang w:val="mn-MN"/>
        </w:rPr>
        <w:t>5/</w:t>
      </w:r>
      <w:r w:rsidRPr="00ED3791">
        <w:rPr>
          <w:rFonts w:ascii="Arial" w:hAnsi="Arial" w:cs="Arial"/>
          <w:lang w:val="mn-MN"/>
        </w:rPr>
        <w:t>Түүнчлэн гомдлыг аман хуралдаан хийлгүйгээр шийдвэрлэх боломжтой байна.</w:t>
      </w:r>
      <w:r w:rsidR="003F48C8" w:rsidRPr="00ED3791">
        <w:rPr>
          <w:rFonts w:ascii="Arial" w:hAnsi="Arial" w:cs="Arial"/>
          <w:lang w:val="mn-MN"/>
        </w:rPr>
        <w:t xml:space="preserve"> </w:t>
      </w:r>
      <w:r w:rsidR="003F48C8" w:rsidRPr="00ED3791">
        <w:rPr>
          <w:rFonts w:ascii="Arial" w:hAnsi="Arial" w:cs="Mongolian Baiti"/>
          <w:lang w:val="mn-MN" w:eastAsia="zh-CN" w:bidi="mn-Mong-CN"/>
        </w:rPr>
        <w:t xml:space="preserve">Шийдвэр гүйцэтгэх ажиллагааны гомдлыг гаргах тодорхой үндэслэлийг хуульчлах, одоогийн хуулийн зохицуулалтаар бүхий л тохиолдолд гомдол гаргах боломжтой задгай байгааг хумих, гомдлыг гомдол гаргагч тодорхой нотлох баримттай гаргах, харин шийдвэр гүйцэтгэгчийн зүгээс хийсэн бүхий л ажиллагааг ажиллагааны материалаас шийдвэр гүйцэтгэлийн шүүгч  цахимаар танилцах боломжтой байдлаар зохицуулах боломжтой байна. </w:t>
      </w:r>
    </w:p>
    <w:p w14:paraId="4DB70135" w14:textId="77777777" w:rsidR="00BF502A" w:rsidRPr="00ED3791" w:rsidRDefault="00BF502A" w:rsidP="00BF502A">
      <w:pPr>
        <w:jc w:val="both"/>
        <w:rPr>
          <w:rFonts w:ascii="Arial" w:hAnsi="Arial" w:cs="Arial"/>
          <w:lang w:val="mn-MN"/>
        </w:rPr>
      </w:pPr>
    </w:p>
    <w:p w14:paraId="661EBE8C" w14:textId="24E08C25" w:rsidR="00BF502A" w:rsidRPr="00ED3791" w:rsidRDefault="00BF502A" w:rsidP="006C4C03">
      <w:pPr>
        <w:jc w:val="both"/>
        <w:rPr>
          <w:rFonts w:ascii="Arial" w:hAnsi="Arial" w:cs="Arial"/>
          <w:lang w:val="mn-MN"/>
        </w:rPr>
      </w:pPr>
      <w:r w:rsidRPr="00ED3791">
        <w:rPr>
          <w:rFonts w:ascii="Arial" w:hAnsi="Arial" w:cs="Arial"/>
          <w:sz w:val="22"/>
          <w:szCs w:val="22"/>
          <w:lang w:val="mn-MN"/>
        </w:rPr>
        <w:tab/>
      </w:r>
      <w:r w:rsidR="003F48C8" w:rsidRPr="00ED3791">
        <w:rPr>
          <w:rFonts w:ascii="Arial" w:hAnsi="Arial" w:cs="Arial"/>
          <w:lang w:val="mn-MN"/>
        </w:rPr>
        <w:t>6</w:t>
      </w:r>
      <w:r w:rsidRPr="00ED3791">
        <w:rPr>
          <w:rFonts w:ascii="Arial" w:hAnsi="Arial" w:cs="Arial"/>
          <w:lang w:val="mn-MN"/>
        </w:rPr>
        <w:t xml:space="preserve">/Үнэлгээг хүлээн зөвшөөрөхгүй бол шүүхэд гомдол гаргаж, хянан шийдвэрлэж дуустал ажиллагаа түдгэлзэж зогсдог тул төлбөр төлөгч үнэлгээний гомдол энэ зорилгоор гаргах шалтгаан болсон байна. </w:t>
      </w:r>
    </w:p>
    <w:p w14:paraId="4480DDFF" w14:textId="77777777" w:rsidR="00BF502A" w:rsidRPr="00ED3791" w:rsidRDefault="00BF502A" w:rsidP="00BF502A">
      <w:pPr>
        <w:jc w:val="both"/>
        <w:rPr>
          <w:rFonts w:ascii="Arial" w:hAnsi="Arial" w:cs="Arial"/>
          <w:lang w:val="mn-MN"/>
        </w:rPr>
      </w:pPr>
      <w:r w:rsidRPr="00ED3791">
        <w:rPr>
          <w:rFonts w:ascii="Arial" w:hAnsi="Arial" w:cs="Arial"/>
          <w:lang w:val="mn-MN"/>
        </w:rPr>
        <w:tab/>
      </w:r>
    </w:p>
    <w:p w14:paraId="1ED15C7A" w14:textId="77777777" w:rsidR="00BF502A" w:rsidRPr="00ED3791" w:rsidRDefault="00BF502A" w:rsidP="00BF502A">
      <w:pPr>
        <w:jc w:val="both"/>
        <w:rPr>
          <w:rFonts w:ascii="Arial" w:hAnsi="Arial" w:cs="Arial"/>
          <w:lang w:val="mn-MN"/>
        </w:rPr>
      </w:pPr>
      <w:r w:rsidRPr="00ED3791">
        <w:rPr>
          <w:rFonts w:ascii="Arial" w:hAnsi="Arial" w:cs="Arial"/>
          <w:lang w:val="mn-MN"/>
        </w:rPr>
        <w:tab/>
        <w:t>Иймд үнэлгээний асуудлаар маргаан гарвал дахин үнэлгээ хийлгэж, энэ нь эцсийн байхаар шийдвэрлэвэл зохихоор байна.</w:t>
      </w:r>
    </w:p>
    <w:p w14:paraId="60D569D1" w14:textId="77777777" w:rsidR="00BF502A" w:rsidRPr="00ED3791" w:rsidRDefault="00BF502A" w:rsidP="00BF502A">
      <w:pPr>
        <w:jc w:val="both"/>
        <w:rPr>
          <w:rFonts w:ascii="Arial" w:hAnsi="Arial" w:cs="Arial"/>
          <w:lang w:val="mn-MN"/>
        </w:rPr>
      </w:pPr>
    </w:p>
    <w:p w14:paraId="76496B49" w14:textId="57C2431E" w:rsidR="00BF502A" w:rsidRPr="00ED3791" w:rsidRDefault="00BF502A" w:rsidP="00BF502A">
      <w:pPr>
        <w:jc w:val="both"/>
        <w:rPr>
          <w:rFonts w:ascii="Arial" w:hAnsi="Arial" w:cs="Arial"/>
          <w:lang w:val="mn-MN"/>
        </w:rPr>
      </w:pPr>
      <w:r w:rsidRPr="00ED3791">
        <w:rPr>
          <w:rFonts w:ascii="Arial" w:hAnsi="Arial" w:cs="Arial"/>
          <w:lang w:val="mn-MN"/>
        </w:rPr>
        <w:tab/>
      </w:r>
      <w:r w:rsidR="006C4C03" w:rsidRPr="00ED3791">
        <w:rPr>
          <w:rFonts w:ascii="Arial" w:hAnsi="Arial" w:cs="Arial"/>
          <w:lang w:val="mn-MN"/>
        </w:rPr>
        <w:t>7</w:t>
      </w:r>
      <w:r w:rsidRPr="00ED3791">
        <w:rPr>
          <w:rFonts w:ascii="Arial" w:hAnsi="Arial" w:cs="Arial"/>
          <w:lang w:val="mn-MN"/>
        </w:rPr>
        <w:t xml:space="preserve">/Үл хөдлөх эд хөрөнийг албадан борлуулах зохицуулалт нь үр дүнгүй олон үе шаттай, үе шат бүрд гомдол гаргаж болохоор тусгасан нь ажиллагааг удаашруулах үндэслэл болсон байна. </w:t>
      </w:r>
    </w:p>
    <w:p w14:paraId="79A5D317" w14:textId="77777777" w:rsidR="00BF502A" w:rsidRPr="00ED3791" w:rsidRDefault="00BF502A" w:rsidP="00BF502A">
      <w:pPr>
        <w:shd w:val="clear" w:color="auto" w:fill="FFFFFF"/>
        <w:jc w:val="both"/>
        <w:rPr>
          <w:rFonts w:ascii="Arial" w:hAnsi="Arial" w:cs="Arial"/>
          <w:color w:val="000000" w:themeColor="text1"/>
          <w:lang w:val="mn-MN"/>
        </w:rPr>
      </w:pPr>
    </w:p>
    <w:p w14:paraId="69A0180F" w14:textId="77777777" w:rsidR="00BF502A" w:rsidRPr="00ED3791" w:rsidRDefault="00BF502A" w:rsidP="00BF502A">
      <w:pPr>
        <w:shd w:val="clear" w:color="auto" w:fill="FFFFFF"/>
        <w:spacing w:line="300" w:lineRule="atLeast"/>
        <w:jc w:val="both"/>
        <w:rPr>
          <w:rFonts w:ascii="Arial" w:hAnsi="Arial" w:cs="Arial"/>
          <w:color w:val="000000" w:themeColor="text1"/>
          <w:lang w:val="mn-MN"/>
        </w:rPr>
      </w:pPr>
      <w:r w:rsidRPr="00ED3791">
        <w:rPr>
          <w:rFonts w:ascii="Arial" w:hAnsi="Arial" w:cs="Arial"/>
          <w:color w:val="000000" w:themeColor="text1"/>
          <w:sz w:val="22"/>
          <w:szCs w:val="22"/>
          <w:lang w:val="mn-MN"/>
        </w:rPr>
        <w:tab/>
        <w:t xml:space="preserve">Тэгвэл </w:t>
      </w:r>
      <w:r w:rsidRPr="00ED3791">
        <w:rPr>
          <w:rFonts w:ascii="Arial" w:hAnsi="Arial" w:cs="Arial"/>
          <w:color w:val="000000" w:themeColor="text1"/>
          <w:lang w:val="mn-MN"/>
        </w:rPr>
        <w:t>гадаад улсын хууль тогтоомжийг үзэхэд, үл хөдлөх эд хөрөнгийг seize буюу битүүмжилснээс хойш үнэлүүлж, АДХ-нд оруулж байна. Seize гэх нэр томьёог хураах, битүүмжлэх гэсэн утгаар тайлбарласан байна.</w:t>
      </w:r>
      <w:r w:rsidRPr="00ED3791">
        <w:rPr>
          <w:rStyle w:val="FootnoteReference"/>
          <w:rFonts w:ascii="Arial" w:eastAsiaTheme="majorEastAsia" w:hAnsi="Arial" w:cs="Arial"/>
          <w:color w:val="000000" w:themeColor="text1"/>
          <w:lang w:val="mn-MN"/>
        </w:rPr>
        <w:footnoteReference w:id="133"/>
      </w:r>
      <w:r w:rsidRPr="00ED3791">
        <w:rPr>
          <w:rFonts w:ascii="Arial" w:hAnsi="Arial" w:cs="Arial"/>
          <w:color w:val="000000" w:themeColor="text1"/>
          <w:lang w:val="mn-MN"/>
        </w:rPr>
        <w:t xml:space="preserve"> Иймд Битүүмжлэх, хураах гэсэн 2 тогтоол гаргах нь ажиллагааг удаашруулж байна. </w:t>
      </w:r>
    </w:p>
    <w:p w14:paraId="3DC7D748" w14:textId="77777777" w:rsidR="00BF502A" w:rsidRPr="00ED3791" w:rsidRDefault="00BF502A" w:rsidP="00BF502A">
      <w:pPr>
        <w:shd w:val="clear" w:color="auto" w:fill="FFFFFF"/>
        <w:jc w:val="both"/>
        <w:rPr>
          <w:rFonts w:ascii="Arial" w:hAnsi="Arial" w:cs="Arial"/>
          <w:color w:val="000000" w:themeColor="text1"/>
          <w:lang w:val="mn-MN"/>
        </w:rPr>
      </w:pPr>
    </w:p>
    <w:p w14:paraId="369ACB36" w14:textId="542D4FB3" w:rsidR="00BF502A" w:rsidRPr="00ED3791" w:rsidRDefault="00BF502A" w:rsidP="00BF502A">
      <w:pPr>
        <w:tabs>
          <w:tab w:val="left" w:pos="709"/>
        </w:tabs>
        <w:jc w:val="both"/>
        <w:rPr>
          <w:rFonts w:ascii="Arial" w:hAnsi="Arial" w:cs="Arial"/>
          <w:lang w:val="mn-MN"/>
        </w:rPr>
      </w:pPr>
      <w:r w:rsidRPr="00ED3791">
        <w:rPr>
          <w:rFonts w:ascii="Arial" w:hAnsi="Arial" w:cs="Arial"/>
          <w:color w:val="000000" w:themeColor="text1"/>
          <w:lang w:val="mn-MN"/>
        </w:rPr>
        <w:tab/>
      </w:r>
      <w:r w:rsidR="006C4C03" w:rsidRPr="00ED3791">
        <w:rPr>
          <w:rFonts w:ascii="Arial" w:hAnsi="Arial" w:cs="Arial"/>
          <w:color w:val="000000" w:themeColor="text1"/>
          <w:lang w:val="mn-MN"/>
        </w:rPr>
        <w:t>8</w:t>
      </w:r>
      <w:r w:rsidRPr="00ED3791">
        <w:rPr>
          <w:rFonts w:ascii="Arial" w:hAnsi="Arial" w:cs="Arial"/>
          <w:color w:val="000000" w:themeColor="text1"/>
          <w:lang w:val="mn-MN"/>
        </w:rPr>
        <w:t xml:space="preserve">/Бусад улсад үл хөдлөх хөрөнгө албадан дуудлага худалдааны хүртээмжийг өсгөхийн тулд ялагчид өмчлөх эрх даруй шилждэг зохицуулалтыг тусгасан байна. </w:t>
      </w:r>
    </w:p>
    <w:p w14:paraId="6B72993A" w14:textId="77777777" w:rsidR="00BF502A" w:rsidRPr="00ED3791" w:rsidRDefault="00BF502A" w:rsidP="00BF502A">
      <w:pPr>
        <w:tabs>
          <w:tab w:val="left" w:pos="709"/>
        </w:tabs>
        <w:jc w:val="both"/>
        <w:rPr>
          <w:rFonts w:ascii="Arial" w:hAnsi="Arial" w:cs="Arial"/>
          <w:lang w:val="mn-MN"/>
        </w:rPr>
      </w:pPr>
    </w:p>
    <w:p w14:paraId="462E3FA2" w14:textId="4EE1BA40" w:rsidR="00BF502A" w:rsidRPr="00ED3791" w:rsidRDefault="00BF502A" w:rsidP="009054A1">
      <w:pPr>
        <w:tabs>
          <w:tab w:val="left" w:pos="709"/>
        </w:tabs>
        <w:jc w:val="both"/>
        <w:rPr>
          <w:rFonts w:ascii="Arial" w:hAnsi="Arial" w:cs="Arial"/>
          <w:lang w:val="mn-MN"/>
        </w:rPr>
      </w:pPr>
      <w:r w:rsidRPr="00ED3791">
        <w:rPr>
          <w:rFonts w:ascii="Arial" w:hAnsi="Arial" w:cs="Arial"/>
          <w:lang w:val="mn-MN"/>
        </w:rPr>
        <w:tab/>
        <w:t xml:space="preserve">Манай улсын хувьд ялагч тодорсон ч дуудлага худалдааг хүчингүй болгуулахаар шүүхэд гомдол </w:t>
      </w:r>
      <w:r w:rsidRPr="00ED3791">
        <w:rPr>
          <w:rFonts w:ascii="Arial" w:hAnsi="Arial" w:cs="Mongolian Baiti"/>
          <w:szCs w:val="30"/>
          <w:lang w:val="mn-MN" w:bidi="mn-Mong-CN"/>
        </w:rPr>
        <w:t xml:space="preserve">law </w:t>
      </w:r>
      <w:r w:rsidRPr="00ED3791">
        <w:rPr>
          <w:rFonts w:ascii="Arial" w:hAnsi="Arial" w:cs="Arial"/>
          <w:lang w:val="mn-MN"/>
        </w:rPr>
        <w:t xml:space="preserve">suit гарган удаашруулж байгаа тул ялагч төлбөрийг төлснөөр өмчлөх эрх шилжүүлэх шаардлага үүсчээ. Ингэснээр дуудлага худалдаанд итгэх оролцогчийн итгэл нэмэгдэж, дуудлага худалдаанд оролцогч ихэснэ. </w:t>
      </w:r>
    </w:p>
    <w:p w14:paraId="774BF706" w14:textId="5BC2CE41" w:rsidR="00BF502A" w:rsidRPr="00ED3791" w:rsidRDefault="00BF502A" w:rsidP="00BF502A">
      <w:pPr>
        <w:spacing w:before="240"/>
        <w:ind w:firstLine="567"/>
        <w:jc w:val="both"/>
        <w:rPr>
          <w:rFonts w:ascii="Arial" w:eastAsiaTheme="minorHAnsi" w:hAnsi="Arial" w:cs="Arial"/>
          <w:bCs/>
          <w:lang w:val="mn-MN"/>
        </w:rPr>
      </w:pPr>
      <w:r w:rsidRPr="00ED3791">
        <w:rPr>
          <w:rFonts w:ascii="Arial" w:hAnsi="Arial" w:cs="Arial"/>
          <w:lang w:val="mn-MN"/>
        </w:rPr>
        <w:tab/>
      </w:r>
      <w:r w:rsidR="006C4C03" w:rsidRPr="00ED3791">
        <w:rPr>
          <w:rFonts w:ascii="Arial" w:hAnsi="Arial" w:cs="Arial"/>
          <w:lang w:val="mn-MN"/>
        </w:rPr>
        <w:t>9</w:t>
      </w:r>
      <w:r w:rsidRPr="00ED3791">
        <w:rPr>
          <w:rFonts w:ascii="Arial" w:hAnsi="Arial" w:cs="Arial"/>
          <w:lang w:val="mn-MN"/>
        </w:rPr>
        <w:t>/</w:t>
      </w:r>
      <w:r w:rsidRPr="00ED3791">
        <w:rPr>
          <w:rFonts w:ascii="Arial" w:hAnsi="Arial" w:cs="Arial"/>
          <w:bCs/>
          <w:iCs/>
          <w:lang w:val="mn-MN"/>
        </w:rPr>
        <w:t xml:space="preserve"> Түүнчлэн</w:t>
      </w:r>
      <w:r w:rsidRPr="00ED3791">
        <w:rPr>
          <w:rFonts w:ascii="Arial" w:hAnsi="Arial" w:cs="Arial"/>
          <w:bCs/>
          <w:i/>
          <w:lang w:val="mn-MN"/>
        </w:rPr>
        <w:t xml:space="preserve"> </w:t>
      </w:r>
      <w:r w:rsidRPr="00ED3791">
        <w:rPr>
          <w:rFonts w:ascii="Arial" w:eastAsiaTheme="minorHAnsi" w:hAnsi="Arial" w:cs="Arial"/>
          <w:bCs/>
          <w:lang w:val="mn-MN"/>
        </w:rPr>
        <w:t>Үл хөдлөх эд хөрөнгийг төлбөр авагчийн удирдлагад шилжүүлэх талаарх хуулийн 60.1 дэх зохицуулалтын тухайд практикт хэрэглэсэн тохиолдол байхгүй байна. Учир нь төлбөр төлөгчийн хүсэлтийг үндэслэх зохицуулалттай тул төлбөр төлөгч ийм хүсэлт гаргахгүй нь тодорхой юм.</w:t>
      </w:r>
    </w:p>
    <w:p w14:paraId="3850A4D4" w14:textId="77777777" w:rsidR="00BF502A" w:rsidRPr="00ED3791" w:rsidRDefault="00BF502A" w:rsidP="00BF502A">
      <w:pPr>
        <w:jc w:val="both"/>
        <w:rPr>
          <w:rFonts w:ascii="Arial" w:hAnsi="Arial" w:cs="Arial"/>
          <w:lang w:val="mn-MN"/>
        </w:rPr>
      </w:pPr>
      <w:r w:rsidRPr="00ED3791">
        <w:rPr>
          <w:rFonts w:ascii="Arial" w:hAnsi="Arial" w:cs="Arial"/>
          <w:lang w:val="mn-MN"/>
        </w:rPr>
        <w:tab/>
      </w:r>
    </w:p>
    <w:p w14:paraId="08D03867" w14:textId="22340AD1" w:rsidR="00BF502A" w:rsidRPr="00ED3791" w:rsidRDefault="00BF502A" w:rsidP="00BF502A">
      <w:pPr>
        <w:jc w:val="both"/>
        <w:rPr>
          <w:rFonts w:ascii="Arial" w:hAnsi="Arial" w:cs="Arial"/>
          <w:lang w:val="mn-MN"/>
        </w:rPr>
      </w:pPr>
      <w:r w:rsidRPr="00ED3791">
        <w:rPr>
          <w:rFonts w:ascii="Arial" w:hAnsi="Arial" w:cs="Arial"/>
          <w:lang w:val="mn-MN"/>
        </w:rPr>
        <w:lastRenderedPageBreak/>
        <w:tab/>
      </w:r>
      <w:r w:rsidR="006C4C03" w:rsidRPr="00ED3791">
        <w:rPr>
          <w:rFonts w:ascii="Arial" w:hAnsi="Arial" w:cs="Arial"/>
          <w:lang w:val="mn-MN"/>
        </w:rPr>
        <w:t>10</w:t>
      </w:r>
      <w:r w:rsidRPr="00ED3791">
        <w:rPr>
          <w:rFonts w:ascii="Arial" w:hAnsi="Arial" w:cs="Arial"/>
          <w:lang w:val="mn-MN"/>
        </w:rPr>
        <w:t xml:space="preserve">/Дуудлага худалдаанд оролцогчийн ирц бага байгаа нь энэ талаарх зарлал хүнд хүрэхгүй байгаатай нэг талаар холбоотой байна. </w:t>
      </w:r>
    </w:p>
    <w:p w14:paraId="371083A9" w14:textId="77777777" w:rsidR="00BF502A" w:rsidRPr="00ED3791" w:rsidRDefault="00BF502A" w:rsidP="00BF502A">
      <w:pPr>
        <w:jc w:val="both"/>
        <w:rPr>
          <w:rFonts w:ascii="Arial" w:hAnsi="Arial" w:cs="Arial"/>
          <w:lang w:val="mn-MN"/>
        </w:rPr>
      </w:pPr>
      <w:bookmarkStart w:id="30" w:name="_Hlk192619898"/>
    </w:p>
    <w:bookmarkEnd w:id="30"/>
    <w:p w14:paraId="0F97C5BC" w14:textId="4393B85C" w:rsidR="00BF502A" w:rsidRPr="00ED3791" w:rsidRDefault="00BF502A" w:rsidP="00BF502A">
      <w:pPr>
        <w:jc w:val="both"/>
        <w:rPr>
          <w:rFonts w:ascii="Arial" w:hAnsi="Arial" w:cs="Arial"/>
          <w:lang w:val="mn-MN"/>
        </w:rPr>
      </w:pPr>
      <w:r w:rsidRPr="00ED3791">
        <w:rPr>
          <w:rFonts w:ascii="Arial" w:hAnsi="Arial" w:cs="Arial"/>
          <w:lang w:val="mn-MN"/>
        </w:rPr>
        <w:tab/>
        <w:t>1</w:t>
      </w:r>
      <w:r w:rsidR="006C4C03" w:rsidRPr="00ED3791">
        <w:rPr>
          <w:rFonts w:ascii="Arial" w:hAnsi="Arial" w:cs="Arial"/>
          <w:lang w:val="mn-MN"/>
        </w:rPr>
        <w:t>1</w:t>
      </w:r>
      <w:r w:rsidRPr="00ED3791">
        <w:rPr>
          <w:rFonts w:ascii="Arial" w:hAnsi="Arial" w:cs="Arial"/>
          <w:lang w:val="mn-MN"/>
        </w:rPr>
        <w:t>/ҮХЭХ барьцаалсан шүүхийн шийдвэрийн хувьд барьцаагүй ҮХЭХ-ийг ажиллагаанд оруулахаас шуурхай байдлаар зохицуулсан зохицуулалт хуульд байхгүй.</w:t>
      </w:r>
    </w:p>
    <w:p w14:paraId="4C8980E2" w14:textId="77777777" w:rsidR="00BF502A" w:rsidRPr="00ED3791" w:rsidRDefault="00BF502A" w:rsidP="00BF502A">
      <w:pPr>
        <w:contextualSpacing/>
        <w:jc w:val="both"/>
        <w:rPr>
          <w:rFonts w:ascii="Arial" w:hAnsi="Arial" w:cs="Arial"/>
          <w:color w:val="000000" w:themeColor="text1"/>
          <w:lang w:val="mn-MN"/>
        </w:rPr>
      </w:pPr>
    </w:p>
    <w:p w14:paraId="522231CC" w14:textId="4DE649B8" w:rsidR="00BF502A" w:rsidRPr="00ED3791" w:rsidRDefault="00BF502A" w:rsidP="00BF502A">
      <w:pPr>
        <w:contextualSpacing/>
        <w:jc w:val="both"/>
        <w:rPr>
          <w:rFonts w:ascii="Arial" w:hAnsi="Arial" w:cs="Arial"/>
          <w:color w:val="000000" w:themeColor="text1"/>
          <w:lang w:val="mn-MN"/>
        </w:rPr>
      </w:pPr>
      <w:r w:rsidRPr="00ED3791">
        <w:rPr>
          <w:rFonts w:ascii="Arial" w:hAnsi="Arial" w:cs="Arial"/>
          <w:color w:val="000000" w:themeColor="text1"/>
          <w:lang w:val="mn-MN"/>
        </w:rPr>
        <w:tab/>
        <w:t>1</w:t>
      </w:r>
      <w:r w:rsidR="006C4C03" w:rsidRPr="00ED3791">
        <w:rPr>
          <w:rFonts w:ascii="Arial" w:hAnsi="Arial" w:cs="Arial"/>
          <w:color w:val="000000" w:themeColor="text1"/>
          <w:lang w:val="mn-MN"/>
        </w:rPr>
        <w:t>2</w:t>
      </w:r>
      <w:r w:rsidRPr="00ED3791">
        <w:rPr>
          <w:rFonts w:ascii="Arial" w:hAnsi="Arial" w:cs="Arial"/>
          <w:color w:val="000000" w:themeColor="text1"/>
          <w:lang w:val="mn-MN"/>
        </w:rPr>
        <w:t xml:space="preserve">/Хөрөнгийн мэдүүлэг авах Шийдвэр гүйцэтгэх тухай хуулийн 46 дугаар зүйл нь албадах арга хэрэгсэл биш хөрөнгийн мэдүүлэг өгөхгүй байхад хэрхэх хөшүүрэг, үр дагаваргүй хуульчлагдснаас шийдвэр гүйцэтгэгч төлбөр төлөгчийг эрэх, араас нь хөөх зохицуулалт болжээ. Хөрөнгийн мэдүүлэг аваад төлөхгүй, эсхүл хөрөнгийн мэдүүлэг өгөхгүй бол төлбөртэй этгээдийн бүртгэлд бүртгэх, төрийн зарим үйлчилгээг хязгаарлах, мэдээллийг нийтэд, эсхүл холбогдох байгууллагад нээлттэй болгох зэргээр төлбөр төлөгчид төлбөрөө төлөх хөшүүрэг байхгүй байна. </w:t>
      </w:r>
    </w:p>
    <w:p w14:paraId="04DD34D5" w14:textId="77777777" w:rsidR="00BF502A" w:rsidRPr="00ED3791" w:rsidRDefault="00BF502A" w:rsidP="00BF502A">
      <w:pPr>
        <w:jc w:val="both"/>
        <w:rPr>
          <w:rFonts w:ascii="Arial" w:hAnsi="Arial" w:cs="Arial"/>
          <w:lang w:val="mn-MN"/>
        </w:rPr>
      </w:pPr>
    </w:p>
    <w:p w14:paraId="35407B10" w14:textId="1D141DF0" w:rsidR="00BF502A" w:rsidRPr="00ED3791" w:rsidRDefault="00BF502A" w:rsidP="00BF502A">
      <w:pPr>
        <w:jc w:val="both"/>
        <w:rPr>
          <w:rFonts w:ascii="Arial" w:hAnsi="Arial" w:cs="Arial"/>
          <w:lang w:val="mn-MN" w:bidi="mn-Mong-MN"/>
        </w:rPr>
      </w:pPr>
      <w:r w:rsidRPr="00ED3791">
        <w:rPr>
          <w:rFonts w:ascii="Arial" w:hAnsi="Arial" w:cs="Arial"/>
          <w:szCs w:val="30"/>
          <w:lang w:val="mn-MN" w:bidi="mn-Mong-CN"/>
        </w:rPr>
        <w:tab/>
        <w:t>1</w:t>
      </w:r>
      <w:r w:rsidR="006C4C03" w:rsidRPr="00ED3791">
        <w:rPr>
          <w:rFonts w:ascii="Arial" w:hAnsi="Arial" w:cs="Arial"/>
          <w:szCs w:val="30"/>
          <w:lang w:val="mn-MN" w:bidi="mn-Mong-CN"/>
        </w:rPr>
        <w:t>3</w:t>
      </w:r>
      <w:r w:rsidRPr="00ED3791">
        <w:rPr>
          <w:rFonts w:ascii="Arial" w:hAnsi="Arial" w:cs="Arial"/>
          <w:szCs w:val="30"/>
          <w:lang w:val="mn-MN" w:bidi="mn-Mong-CN"/>
        </w:rPr>
        <w:t>/</w:t>
      </w:r>
      <w:r w:rsidRPr="00ED3791">
        <w:rPr>
          <w:rFonts w:ascii="Arial" w:hAnsi="Arial" w:cs="Arial"/>
          <w:lang w:val="mn-MN" w:bidi="mn-Mong-MN"/>
        </w:rPr>
        <w:t>Шийдвэр гүйцэтгэх ажиллагааны зөрчил, эрүүгийн хэрэг үүсгэж, шийтгэхтэй холбоотой зохицуулалтууд буюу төлбөр төлөгчийн хариуцлагын тухайд хэрэгжилт сул. Шүүхийн шийдвэр гүйцэтгэлд саад учруулсан, үл биелүүлсэн бол Зөрчлийн болон Эрүүгийн хуульд заасан хариуцлага яригдахаас Шүүхийн шийдвэр гүйцэтгэх тухай хуульд шийдвэр гүйцэтгэгч өөрөө авч хэрэгжүүлэх торгох, баривчлах зэрэг арга хэмжээ авах боломжгүй, цагдаа, прокурорт хандан шүүхээр шийдвэрлүүлэхээр байгаа нь үр дүнгүй байна.</w:t>
      </w:r>
    </w:p>
    <w:p w14:paraId="05BDEAAF" w14:textId="77777777" w:rsidR="00BF502A" w:rsidRPr="00ED3791" w:rsidRDefault="00BF502A" w:rsidP="00BF502A">
      <w:pPr>
        <w:jc w:val="both"/>
        <w:rPr>
          <w:rFonts w:ascii="Arial" w:hAnsi="Arial" w:cs="Arial"/>
          <w:lang w:val="mn-MN" w:bidi="mn-Mong-MN"/>
        </w:rPr>
      </w:pPr>
      <w:r w:rsidRPr="00ED3791">
        <w:rPr>
          <w:rFonts w:ascii="Arial" w:hAnsi="Arial" w:cs="Arial"/>
          <w:lang w:val="mn-MN" w:bidi="mn-Mong-MN"/>
        </w:rPr>
        <w:tab/>
      </w:r>
    </w:p>
    <w:p w14:paraId="61E0F531" w14:textId="0A5FE31A" w:rsidR="00BF502A" w:rsidRPr="00ED3791" w:rsidRDefault="00BF502A" w:rsidP="00BF502A">
      <w:pPr>
        <w:jc w:val="both"/>
        <w:rPr>
          <w:rFonts w:ascii="Arial" w:hAnsi="Arial" w:cs="Arial"/>
          <w:lang w:val="mn-MN" w:bidi="mn-Mong-MN"/>
        </w:rPr>
      </w:pPr>
      <w:r w:rsidRPr="00ED3791">
        <w:rPr>
          <w:rFonts w:ascii="Arial" w:hAnsi="Arial" w:cs="Arial"/>
          <w:lang w:val="mn-MN" w:bidi="mn-Mong-MN"/>
        </w:rPr>
        <w:tab/>
        <w:t>1</w:t>
      </w:r>
      <w:r w:rsidR="006C4C03" w:rsidRPr="00ED3791">
        <w:rPr>
          <w:rFonts w:ascii="Arial" w:hAnsi="Arial" w:cs="Arial"/>
          <w:lang w:val="mn-MN" w:bidi="mn-Mong-MN"/>
        </w:rPr>
        <w:t>4</w:t>
      </w:r>
      <w:r w:rsidRPr="00ED3791">
        <w:rPr>
          <w:rFonts w:ascii="Arial" w:hAnsi="Arial" w:cs="Arial"/>
          <w:lang w:val="mn-MN" w:bidi="mn-Mong-MN"/>
        </w:rPr>
        <w:t xml:space="preserve">/Шийдвэр гүйцэтгэлийн ажиллагааны зардал нь зөвхөн ажиллагааны зардлыг л гаргуулах хэмжээнд байна. Иймээс энэхүү зардлаас шийдвэр гүйцэтгэгчид хувь өгөх боломжгүй байна. </w:t>
      </w:r>
    </w:p>
    <w:p w14:paraId="0E2B4CCB" w14:textId="77777777" w:rsidR="00BF502A" w:rsidRPr="00ED3791" w:rsidRDefault="00BF502A" w:rsidP="00BF502A">
      <w:pPr>
        <w:jc w:val="both"/>
        <w:rPr>
          <w:rFonts w:ascii="Arial" w:hAnsi="Arial" w:cs="Arial"/>
          <w:lang w:val="mn-MN" w:bidi="mn-Mong-MN"/>
        </w:rPr>
      </w:pPr>
    </w:p>
    <w:p w14:paraId="2E2DC21E" w14:textId="77777777" w:rsidR="00BF502A" w:rsidRPr="00ED3791" w:rsidRDefault="00BF502A" w:rsidP="00BF502A">
      <w:pPr>
        <w:jc w:val="both"/>
        <w:rPr>
          <w:rFonts w:asciiTheme="minorBidi" w:hAnsiTheme="minorBidi"/>
          <w:lang w:val="mn-MN"/>
        </w:rPr>
      </w:pPr>
      <w:r w:rsidRPr="00ED3791">
        <w:rPr>
          <w:rFonts w:ascii="Arial" w:hAnsi="Arial" w:cs="Arial"/>
          <w:lang w:val="mn-MN" w:bidi="mn-Mong-MN"/>
        </w:rPr>
        <w:tab/>
      </w:r>
      <w:bookmarkStart w:id="31" w:name="_Hlk192623242"/>
      <w:r w:rsidRPr="00ED3791">
        <w:rPr>
          <w:rFonts w:ascii="Arial" w:hAnsi="Arial" w:cs="Arial"/>
          <w:lang w:val="mn-MN" w:bidi="mn-Mong-MN"/>
        </w:rPr>
        <w:t xml:space="preserve">ХБНГУ-ын хувьд гэхэд, </w:t>
      </w:r>
      <w:r w:rsidRPr="00ED3791">
        <w:rPr>
          <w:rFonts w:asciiTheme="minorBidi" w:hAnsiTheme="minorBidi"/>
          <w:lang w:val="mn-MN"/>
        </w:rPr>
        <w:t>шийдвэр гүйцэтгэгч нь төрийн албан хаагчийн үндсэн цалингаас гадна төлбөр авагчийн урьдчилан төлсөн ажиллагааны зардлын 15 хувийг бонус болгон авдаг.</w:t>
      </w:r>
      <w:r w:rsidRPr="00ED3791">
        <w:rPr>
          <w:rStyle w:val="FootnoteReference"/>
          <w:rFonts w:asciiTheme="minorBidi" w:hAnsiTheme="minorBidi"/>
          <w:lang w:val="mn-MN"/>
        </w:rPr>
        <w:footnoteReference w:id="134"/>
      </w:r>
      <w:r w:rsidRPr="00ED3791">
        <w:rPr>
          <w:rFonts w:asciiTheme="minorBidi" w:hAnsiTheme="minorBidi"/>
          <w:lang w:val="mn-MN"/>
        </w:rPr>
        <w:t xml:space="preserve"> Ажиллагаа бүр энэхүү бонусыг шингээсэн хэмжээнд тогтоосон зардалтай байдаг. </w:t>
      </w:r>
    </w:p>
    <w:p w14:paraId="2C7CBF7B" w14:textId="77777777" w:rsidR="00BF502A" w:rsidRPr="00ED3791" w:rsidRDefault="00BF502A" w:rsidP="00BF502A">
      <w:pPr>
        <w:jc w:val="both"/>
        <w:rPr>
          <w:rFonts w:asciiTheme="minorBidi" w:hAnsiTheme="minorBidi"/>
          <w:lang w:val="mn-MN"/>
        </w:rPr>
      </w:pPr>
    </w:p>
    <w:p w14:paraId="48CAAF92" w14:textId="77777777" w:rsidR="00BF502A" w:rsidRPr="00ED3791" w:rsidRDefault="00BF502A" w:rsidP="00BF502A">
      <w:pPr>
        <w:jc w:val="both"/>
        <w:rPr>
          <w:rFonts w:asciiTheme="minorBidi" w:hAnsiTheme="minorBidi"/>
          <w:lang w:val="mn-MN"/>
        </w:rPr>
      </w:pPr>
      <w:r w:rsidRPr="00ED3791">
        <w:rPr>
          <w:rFonts w:asciiTheme="minorBidi" w:hAnsiTheme="minorBidi"/>
          <w:lang w:val="mn-MN"/>
        </w:rPr>
        <w:tab/>
        <w:t>Түүнчлэн Гүрж улсын хувьд мөн адил шийдвэр гүйцэтгэгч ажиллагааны зардлаас 15 хувийг бонус байдлаар авдаг, хувийн шийдвэр гүйцэтгэгч зардлыг бүтэн авч, үйл ажиллагаандаа зарцуулдаг байна.</w:t>
      </w:r>
      <w:r w:rsidRPr="00ED3791">
        <w:rPr>
          <w:rStyle w:val="FootnoteReference"/>
          <w:rFonts w:asciiTheme="minorBidi" w:hAnsiTheme="minorBidi"/>
          <w:lang w:val="mn-MN"/>
        </w:rPr>
        <w:footnoteReference w:id="135"/>
      </w:r>
    </w:p>
    <w:bookmarkEnd w:id="31"/>
    <w:p w14:paraId="22BE3E5F" w14:textId="77777777" w:rsidR="00BF502A" w:rsidRPr="00ED3791" w:rsidRDefault="00BF502A" w:rsidP="00BF502A">
      <w:pPr>
        <w:jc w:val="both"/>
        <w:rPr>
          <w:rFonts w:asciiTheme="minorBidi" w:hAnsiTheme="minorBidi"/>
          <w:lang w:val="mn-MN"/>
        </w:rPr>
      </w:pPr>
    </w:p>
    <w:p w14:paraId="776B7D2D" w14:textId="31C4B822" w:rsidR="00BF502A" w:rsidRPr="00ED3791" w:rsidRDefault="00BF502A" w:rsidP="00BF502A">
      <w:pPr>
        <w:jc w:val="both"/>
        <w:rPr>
          <w:rFonts w:asciiTheme="minorBidi" w:hAnsiTheme="minorBidi"/>
          <w:lang w:val="mn-MN"/>
        </w:rPr>
      </w:pPr>
      <w:r w:rsidRPr="00ED3791">
        <w:rPr>
          <w:rFonts w:asciiTheme="minorBidi" w:hAnsiTheme="minorBidi"/>
          <w:lang w:val="mn-MN"/>
        </w:rPr>
        <w:tab/>
        <w:t>1</w:t>
      </w:r>
      <w:r w:rsidR="006C4C03" w:rsidRPr="00ED3791">
        <w:rPr>
          <w:rFonts w:asciiTheme="minorBidi" w:hAnsiTheme="minorBidi"/>
          <w:lang w:val="mn-MN"/>
        </w:rPr>
        <w:t>5</w:t>
      </w:r>
      <w:r w:rsidRPr="00ED3791">
        <w:rPr>
          <w:rFonts w:asciiTheme="minorBidi" w:hAnsiTheme="minorBidi"/>
          <w:lang w:val="mn-MN"/>
        </w:rPr>
        <w:t xml:space="preserve">/Ахлах шийдвэр гүйцэтгэгчийн хуульд заасан ажиллагаа нь шийдвэр гүйцэтгэгч өөрөө бие даан хийхүйц, мөн цахим шийдлээр хийх боломжтой зүйлс байна. Мөн ахлах шийдвэр гүйцэтгэгч эдгээр ажиллагааг хийснээр ажиллагааг тэр хугацаагаар удаашруулах сул талтай байна. </w:t>
      </w:r>
    </w:p>
    <w:p w14:paraId="71AE302A" w14:textId="77777777" w:rsidR="00BF502A" w:rsidRPr="00ED3791" w:rsidRDefault="00BF502A" w:rsidP="00BF502A">
      <w:pPr>
        <w:jc w:val="both"/>
        <w:rPr>
          <w:rFonts w:asciiTheme="minorBidi" w:hAnsiTheme="minorBidi"/>
          <w:lang w:val="mn-MN"/>
        </w:rPr>
      </w:pPr>
    </w:p>
    <w:p w14:paraId="427AAF2C" w14:textId="2684546D" w:rsidR="00BF502A" w:rsidRPr="00ED3791" w:rsidRDefault="00BF502A" w:rsidP="00BF502A">
      <w:pPr>
        <w:jc w:val="both"/>
        <w:rPr>
          <w:rFonts w:asciiTheme="minorBidi" w:hAnsiTheme="minorBidi"/>
          <w:lang w:val="mn-MN"/>
        </w:rPr>
      </w:pPr>
      <w:r w:rsidRPr="00ED3791">
        <w:rPr>
          <w:rFonts w:asciiTheme="minorBidi" w:hAnsiTheme="minorBidi"/>
          <w:lang w:val="mn-MN"/>
        </w:rPr>
        <w:tab/>
        <w:t xml:space="preserve">Харин шийдвэр гүйцэтгэгчид туслах албан хаагчдыг бий болгох шаардлагатай болжээ. Тухайлбал, </w:t>
      </w:r>
      <w:bookmarkStart w:id="32" w:name="_Hlk192624833"/>
      <w:r w:rsidRPr="00ED3791">
        <w:rPr>
          <w:rFonts w:asciiTheme="minorBidi" w:hAnsiTheme="minorBidi"/>
          <w:lang w:val="mn-MN"/>
        </w:rPr>
        <w:t>Гүрж улсад ердөө 158 гүйцэтгэгч байх бөгөөд арын алба сайтай буюу захиргааны 157, шийдвэр гүйцэтгэлийн цагдаа 57, ложистик алба, хуулийн алба зэрэг ажилладаг бөгөөд уг алба нь ажилчдын ажиллах нөхцөлийг бүрдүүлдэг байна.</w:t>
      </w:r>
      <w:r w:rsidRPr="00ED3791">
        <w:rPr>
          <w:rStyle w:val="FootnoteReference"/>
          <w:rFonts w:asciiTheme="minorBidi" w:hAnsiTheme="minorBidi"/>
          <w:lang w:val="mn-MN"/>
        </w:rPr>
        <w:footnoteReference w:id="136"/>
      </w:r>
      <w:r w:rsidRPr="00ED3791">
        <w:rPr>
          <w:rFonts w:asciiTheme="minorBidi" w:hAnsiTheme="minorBidi"/>
          <w:lang w:val="mn-MN"/>
        </w:rPr>
        <w:t xml:space="preserve"> Мөн ХБНГУ, БНСУ, Гүрж зэрэг улсын хуулиудад ахлах шийдвэр гүйцэтгэгчээс зөвшөөрөл авч хийх зохицуулалт байхгүй байна. </w:t>
      </w:r>
    </w:p>
    <w:p w14:paraId="60E177CE" w14:textId="77777777" w:rsidR="007F3487" w:rsidRPr="00ED3791" w:rsidRDefault="007F3487" w:rsidP="00BF502A">
      <w:pPr>
        <w:jc w:val="both"/>
        <w:rPr>
          <w:rFonts w:asciiTheme="minorBidi" w:hAnsiTheme="minorBidi"/>
          <w:lang w:val="mn-MN"/>
        </w:rPr>
      </w:pPr>
    </w:p>
    <w:p w14:paraId="5A2BC040" w14:textId="6D57DEB6" w:rsidR="007F3487" w:rsidRPr="00ED3791" w:rsidRDefault="007F3487" w:rsidP="00BF502A">
      <w:pPr>
        <w:jc w:val="both"/>
        <w:rPr>
          <w:rFonts w:asciiTheme="minorBidi" w:hAnsiTheme="minorBidi"/>
          <w:lang w:val="mn-MN"/>
        </w:rPr>
      </w:pPr>
      <w:r w:rsidRPr="00ED3791">
        <w:rPr>
          <w:rFonts w:asciiTheme="minorBidi" w:hAnsiTheme="minorBidi"/>
          <w:lang w:val="mn-MN"/>
        </w:rPr>
        <w:tab/>
        <w:t>16/Цэргийн цолтой байснаар шийдвэр гүйцэтгэх ажиллагаа удаашрах, ашиг сонирхлын зөрчил бий болох сул талтай тул шийдвэр гүйцэтгэгчийн цалин хөлсийг зохистой хэмжээнд хуульчлан урамшуулалтай байдлаар эрх зүйн байдлыг дордуулахгүйгээр хуульчлах нь эерэг үр дүнг авчирна.</w:t>
      </w:r>
    </w:p>
    <w:p w14:paraId="48FCFCCF" w14:textId="77777777" w:rsidR="007F3487" w:rsidRPr="00ED3791" w:rsidRDefault="007F3487" w:rsidP="00BF502A">
      <w:pPr>
        <w:jc w:val="both"/>
        <w:rPr>
          <w:rFonts w:asciiTheme="minorBidi" w:hAnsiTheme="minorBidi"/>
          <w:lang w:val="mn-MN"/>
        </w:rPr>
      </w:pPr>
    </w:p>
    <w:p w14:paraId="38A8351C" w14:textId="504DD233" w:rsidR="007F3487" w:rsidRPr="00ED3791" w:rsidRDefault="007F3487" w:rsidP="00BF502A">
      <w:pPr>
        <w:jc w:val="both"/>
        <w:rPr>
          <w:rFonts w:asciiTheme="minorBidi" w:hAnsiTheme="minorBidi"/>
          <w:lang w:val="mn-MN"/>
        </w:rPr>
      </w:pPr>
      <w:r w:rsidRPr="00ED3791">
        <w:rPr>
          <w:rFonts w:asciiTheme="minorBidi" w:hAnsiTheme="minorBidi"/>
          <w:lang w:val="mn-MN"/>
        </w:rPr>
        <w:tab/>
        <w:t xml:space="preserve">17/Хувийн шийдвэр гүйцэтгэгчийн эрх зүйн байдлыг хуульчлан, холимог тогтолцоог турших боломжийг нээх, ингэхдээ бэлтгэл ажлыг сайтар хангах шаардлагатай. </w:t>
      </w:r>
    </w:p>
    <w:p w14:paraId="7844A398" w14:textId="77777777" w:rsidR="00123765" w:rsidRPr="00ED3791" w:rsidRDefault="00123765" w:rsidP="00BF502A">
      <w:pPr>
        <w:jc w:val="both"/>
        <w:rPr>
          <w:rFonts w:asciiTheme="minorBidi" w:hAnsiTheme="minorBidi"/>
          <w:lang w:val="mn-MN"/>
        </w:rPr>
      </w:pPr>
    </w:p>
    <w:p w14:paraId="0192B59D" w14:textId="276CF510" w:rsidR="00123765" w:rsidRPr="00ED3791" w:rsidRDefault="00123765" w:rsidP="00BF502A">
      <w:pPr>
        <w:jc w:val="both"/>
        <w:rPr>
          <w:rFonts w:asciiTheme="minorBidi" w:hAnsiTheme="minorBidi"/>
          <w:lang w:val="mn-MN"/>
        </w:rPr>
      </w:pPr>
      <w:r w:rsidRPr="00ED3791">
        <w:rPr>
          <w:rFonts w:asciiTheme="minorBidi" w:hAnsiTheme="minorBidi"/>
          <w:lang w:val="mn-MN"/>
        </w:rPr>
        <w:tab/>
        <w:t xml:space="preserve">18/Сургалтын агуулгыг иргэний шийдвэр гүйцэтгэх ажиллагааны зохицуулалтыг сайтар хангалттай оруулсан байдлаар боловсруулах, мөн дадлагын хугацаа, хөтөлбөр хангалттай хэмжээнд боловсруулагдах шаардлагатай байна. Насны хувьд 18 насыг дээшлүүлбэл зохистой байж болно. </w:t>
      </w:r>
    </w:p>
    <w:p w14:paraId="3CB92B0C" w14:textId="77777777" w:rsidR="007965E1" w:rsidRPr="00ED3791" w:rsidRDefault="007965E1" w:rsidP="00BF502A">
      <w:pPr>
        <w:jc w:val="both"/>
        <w:rPr>
          <w:rFonts w:asciiTheme="minorBidi" w:hAnsiTheme="minorBidi"/>
          <w:lang w:val="mn-MN"/>
        </w:rPr>
      </w:pPr>
    </w:p>
    <w:p w14:paraId="425FF0BF" w14:textId="01C9CBEC" w:rsidR="007965E1" w:rsidRPr="00ED3791" w:rsidRDefault="007965E1" w:rsidP="00BF502A">
      <w:pPr>
        <w:jc w:val="both"/>
        <w:rPr>
          <w:rFonts w:asciiTheme="minorBidi" w:hAnsiTheme="minorBidi"/>
          <w:lang w:val="mn-MN"/>
        </w:rPr>
      </w:pPr>
      <w:r w:rsidRPr="00ED3791">
        <w:rPr>
          <w:rFonts w:asciiTheme="minorBidi" w:hAnsiTheme="minorBidi"/>
          <w:lang w:val="mn-MN"/>
        </w:rPr>
        <w:tab/>
        <w:t xml:space="preserve">19/Цахим баримт бичгийг цаасан хувьтай адил үзэх, цахим сангаар шийдвэр гүйцэтгэх ажиллагаа явуулахад хүчинтэй буюу цаасаар давхар хийх шаардлагагүй байгааг анхаарах нь зүйтэй. Ингэснээр үргүй зардал үүсгэж, удаашрахаас сэргийлнэ. </w:t>
      </w:r>
    </w:p>
    <w:p w14:paraId="7263DBB0" w14:textId="77777777" w:rsidR="007965E1" w:rsidRPr="00ED3791" w:rsidRDefault="007965E1" w:rsidP="00BF502A">
      <w:pPr>
        <w:jc w:val="both"/>
        <w:rPr>
          <w:rFonts w:asciiTheme="minorBidi" w:hAnsiTheme="minorBidi"/>
          <w:lang w:val="mn-MN"/>
        </w:rPr>
      </w:pPr>
    </w:p>
    <w:p w14:paraId="691EA417" w14:textId="27AD503B" w:rsidR="007965E1" w:rsidRPr="00ED3791" w:rsidRDefault="007965E1" w:rsidP="00BF502A">
      <w:pPr>
        <w:jc w:val="both"/>
        <w:rPr>
          <w:rFonts w:asciiTheme="minorBidi" w:hAnsiTheme="minorBidi" w:cs="Mongolian Baiti"/>
          <w:szCs w:val="30"/>
          <w:lang w:val="mn-MN" w:bidi="mn-Mong-CN"/>
        </w:rPr>
      </w:pPr>
      <w:r w:rsidRPr="00ED3791">
        <w:rPr>
          <w:rFonts w:asciiTheme="minorBidi" w:hAnsiTheme="minorBidi"/>
          <w:lang w:val="mn-MN"/>
        </w:rPr>
        <w:tab/>
        <w:t xml:space="preserve">20/Төрийн мэдээлэл солилцооны </w:t>
      </w:r>
      <w:r w:rsidRPr="00ED3791">
        <w:rPr>
          <w:rFonts w:asciiTheme="minorBidi" w:hAnsiTheme="minorBidi" w:cs="Mongolian Baiti"/>
          <w:szCs w:val="30"/>
          <w:lang w:val="mn-MN" w:bidi="mn-Mong-CN"/>
        </w:rPr>
        <w:t xml:space="preserve">“Хур” системээс шийдвэр гүйцэтгэгч авах боломжгүй мэдээллийг төрийн байгууллагаас шуурхай авах зохицуулалт шаардлагатай байна. </w:t>
      </w:r>
    </w:p>
    <w:bookmarkEnd w:id="32"/>
    <w:p w14:paraId="2AF5D4B4" w14:textId="5085ECA6" w:rsidR="0016222A" w:rsidRPr="00ED3791" w:rsidRDefault="009054A1" w:rsidP="009054A1">
      <w:pPr>
        <w:spacing w:before="240"/>
        <w:jc w:val="center"/>
        <w:rPr>
          <w:rFonts w:ascii="Arial" w:hAnsi="Arial" w:cs="Arial"/>
          <w:b/>
          <w:bCs/>
          <w:lang w:val="mn-MN" w:eastAsia="zh-CN"/>
        </w:rPr>
      </w:pPr>
      <w:r w:rsidRPr="00ED3791">
        <w:rPr>
          <w:rFonts w:ascii="Arial" w:hAnsi="Arial" w:cs="Arial"/>
          <w:b/>
          <w:bCs/>
          <w:lang w:val="mn-MN" w:eastAsia="zh-CN"/>
        </w:rPr>
        <w:t>Зөвлөмж</w:t>
      </w:r>
    </w:p>
    <w:p w14:paraId="5B147B0A" w14:textId="77777777" w:rsidR="009054A1" w:rsidRPr="00ED3791" w:rsidRDefault="009054A1" w:rsidP="009054A1">
      <w:pPr>
        <w:spacing w:before="240"/>
        <w:jc w:val="both"/>
        <w:rPr>
          <w:rFonts w:ascii="Arial" w:hAnsi="Arial" w:cs="Mongolian Baiti"/>
          <w:b/>
          <w:bCs/>
          <w:szCs w:val="30"/>
          <w:lang w:val="mn-MN" w:eastAsia="zh-CN" w:bidi="mn-Mong-CN"/>
        </w:rPr>
      </w:pPr>
      <w:r w:rsidRPr="00ED3791">
        <w:rPr>
          <w:rFonts w:ascii="Arial" w:hAnsi="Arial" w:cs="Arial"/>
          <w:b/>
          <w:bCs/>
          <w:lang w:val="mn-MN" w:eastAsia="zh-CN"/>
        </w:rPr>
        <w:tab/>
      </w:r>
      <w:r w:rsidRPr="00ED3791">
        <w:rPr>
          <w:rFonts w:ascii="Arial" w:hAnsi="Arial" w:cs="Arial"/>
          <w:lang w:val="mn-MN" w:eastAsia="zh-CN"/>
        </w:rPr>
        <w:t xml:space="preserve">Дараах зөвлөмжийг өгч байна. </w:t>
      </w:r>
      <w:r w:rsidRPr="00ED3791">
        <w:rPr>
          <w:rFonts w:ascii="Arial" w:hAnsi="Arial" w:cs="Arial"/>
          <w:b/>
          <w:bCs/>
          <w:lang w:val="mn-MN" w:eastAsia="zh-CN"/>
        </w:rPr>
        <w:t>Үүнд</w:t>
      </w:r>
      <w:r w:rsidRPr="00ED3791">
        <w:rPr>
          <w:rFonts w:ascii="Arial" w:hAnsi="Arial" w:cs="Mongolian Baiti"/>
          <w:b/>
          <w:bCs/>
          <w:szCs w:val="30"/>
          <w:lang w:val="mn-MN" w:eastAsia="zh-CN" w:bidi="mn-Mong-CN"/>
        </w:rPr>
        <w:t xml:space="preserve">: </w:t>
      </w:r>
    </w:p>
    <w:p w14:paraId="337B54EF" w14:textId="7C0412B0" w:rsidR="009054A1" w:rsidRPr="00ED3791" w:rsidRDefault="009054A1" w:rsidP="009054A1">
      <w:pPr>
        <w:spacing w:before="240"/>
        <w:jc w:val="both"/>
        <w:rPr>
          <w:rFonts w:ascii="Arial" w:hAnsi="Arial" w:cs="Mongolian Baiti"/>
          <w:b/>
          <w:bCs/>
          <w:szCs w:val="30"/>
          <w:lang w:val="mn-MN" w:eastAsia="zh-CN" w:bidi="mn-Mong-CN"/>
        </w:rPr>
      </w:pPr>
      <w:r w:rsidRPr="00ED3791">
        <w:rPr>
          <w:rFonts w:ascii="Arial" w:hAnsi="Arial" w:cs="Mongolian Baiti"/>
          <w:b/>
          <w:bCs/>
          <w:szCs w:val="30"/>
          <w:lang w:val="mn-MN" w:eastAsia="zh-CN" w:bidi="mn-Mong-CN"/>
        </w:rPr>
        <w:tab/>
        <w:t>Гомдол, ажиллагааг түүнтэй холбоотойгоор түдгэлзүүлэх асуудлаар:</w:t>
      </w:r>
    </w:p>
    <w:p w14:paraId="5DFDC6CE" w14:textId="21CF7EB7" w:rsidR="009054A1" w:rsidRPr="00ED3791" w:rsidRDefault="009054A1" w:rsidP="009054A1">
      <w:pPr>
        <w:spacing w:before="240"/>
        <w:jc w:val="both"/>
        <w:rPr>
          <w:rFonts w:ascii="Arial" w:hAnsi="Arial" w:cs="Arial"/>
          <w:lang w:val="mn-MN"/>
        </w:rPr>
      </w:pPr>
      <w:r w:rsidRPr="00ED3791">
        <w:rPr>
          <w:rFonts w:ascii="Arial" w:hAnsi="Arial" w:cs="Arial"/>
          <w:lang w:val="mn-MN"/>
        </w:rPr>
        <w:t>Шийдвэр гүйцэтгэлийн шүүгч гомдлыг хянах, олон шаттай гомдол гаргахгүй байх буюу ахлах, ерөнхий шийдвэр гүйцэтгэгчид гомдол гаргах шат дамжлага бүхий зохицуулалтыг хүчингүй болгох</w:t>
      </w:r>
    </w:p>
    <w:p w14:paraId="76BA5101" w14:textId="7A7CBC59" w:rsidR="009054A1" w:rsidRPr="00ED3791" w:rsidRDefault="009054A1" w:rsidP="009054A1">
      <w:pPr>
        <w:spacing w:before="240"/>
        <w:jc w:val="both"/>
        <w:rPr>
          <w:rFonts w:ascii="Arial" w:hAnsi="Arial" w:cs="Arial"/>
          <w:lang w:val="mn-MN"/>
        </w:rPr>
      </w:pPr>
      <w:r w:rsidRPr="00ED3791">
        <w:rPr>
          <w:rFonts w:ascii="Arial" w:hAnsi="Arial" w:cs="Arial"/>
          <w:lang w:val="mn-MN"/>
        </w:rPr>
        <w:t>Иргэний хэрэг шүүхэд хянан шийдвэрлэх тухай хуульд заасан гомдлоор авч хэлэлцэх иргэний хэргээс шүүхийн шийдвэр гүйцэтгэлтэй холбоотой гомдлыг хасаж, шийдвэр гүйцэтгэх ажиллагаан дахь шуурхай гомдлыг шийдвэр гүйцэтгэх хариуцсан шүүгч шийдвэрлэхээр өөрчлөх;</w:t>
      </w:r>
    </w:p>
    <w:p w14:paraId="3793C40D" w14:textId="33F3AFB7" w:rsidR="009054A1" w:rsidRPr="00ED3791" w:rsidRDefault="009054A1" w:rsidP="009054A1">
      <w:pPr>
        <w:spacing w:before="240"/>
        <w:jc w:val="both"/>
        <w:rPr>
          <w:rFonts w:ascii="Arial" w:hAnsi="Arial" w:cs="Arial"/>
          <w:lang w:val="mn-MN"/>
        </w:rPr>
      </w:pPr>
      <w:r w:rsidRPr="00ED3791">
        <w:rPr>
          <w:rFonts w:ascii="Arial" w:hAnsi="Arial" w:cs="Arial"/>
          <w:lang w:val="mn-MN"/>
        </w:rPr>
        <w:t>Шуурхай гомдол гаргах, шуурхай шийдвэрлэх үндэслэл, зарчим, журмыг бий болгох, хугацаандаа гаргаагүй бол гомдол гаргах эрхээ алдахаар заах;</w:t>
      </w:r>
    </w:p>
    <w:p w14:paraId="23CFEC3E" w14:textId="233B80FA" w:rsidR="009054A1" w:rsidRPr="00ED3791" w:rsidRDefault="009054A1" w:rsidP="009054A1">
      <w:pPr>
        <w:spacing w:before="240"/>
        <w:jc w:val="both"/>
        <w:rPr>
          <w:rFonts w:ascii="Arial" w:hAnsi="Arial" w:cs="Arial"/>
          <w:lang w:val="mn-MN"/>
        </w:rPr>
      </w:pPr>
      <w:r w:rsidRPr="00ED3791">
        <w:rPr>
          <w:rFonts w:ascii="Arial" w:hAnsi="Arial" w:cs="Arial"/>
          <w:lang w:val="mn-MN"/>
        </w:rPr>
        <w:t>Гомдол гаргахад түдгэлзүүлэх зохицуулалтыг түдгэлзүүлэхэд баталгаатайгаар төлбөр төлөгч түдгэлзүүлж болох онцгой тохиолдлыг л бий болгож шийдвэрлэх, ингэснээр түдгэлзүүлэх гэж төлбөр төлөгч гомдол гаргах нь буурна;</w:t>
      </w:r>
    </w:p>
    <w:p w14:paraId="0B9DD9AE" w14:textId="09577D58" w:rsidR="009054A1" w:rsidRPr="00ED3791" w:rsidRDefault="009054A1" w:rsidP="009054A1">
      <w:pPr>
        <w:ind w:firstLine="720"/>
        <w:jc w:val="both"/>
        <w:rPr>
          <w:rFonts w:ascii="Arial" w:hAnsi="Arial" w:cs="Arial"/>
          <w:b/>
          <w:bCs/>
          <w:lang w:val="mn-MN" w:eastAsia="zh-CN"/>
        </w:rPr>
      </w:pPr>
    </w:p>
    <w:p w14:paraId="4A550EA2" w14:textId="6F2C1611" w:rsidR="009054A1" w:rsidRPr="00ED3791" w:rsidRDefault="009054A1" w:rsidP="009054A1">
      <w:pPr>
        <w:ind w:firstLine="720"/>
        <w:jc w:val="both"/>
        <w:rPr>
          <w:rFonts w:ascii="Arial" w:hAnsi="Arial" w:cs="Mongolian Baiti"/>
          <w:b/>
          <w:bCs/>
          <w:szCs w:val="30"/>
          <w:lang w:val="mn-MN" w:eastAsia="zh-CN" w:bidi="mn-Mong-CN"/>
        </w:rPr>
      </w:pPr>
      <w:r w:rsidRPr="00ED3791">
        <w:rPr>
          <w:rFonts w:ascii="Arial" w:hAnsi="Arial" w:cs="Arial"/>
          <w:b/>
          <w:bCs/>
          <w:lang w:val="mn-MN" w:eastAsia="zh-CN"/>
        </w:rPr>
        <w:t>Үнэлгээний гомдлыг шүүхэд гаргах зохицуулалтын талаар</w:t>
      </w:r>
      <w:r w:rsidRPr="00ED3791">
        <w:rPr>
          <w:rFonts w:ascii="Arial" w:hAnsi="Arial" w:cs="Mongolian Baiti"/>
          <w:b/>
          <w:bCs/>
          <w:szCs w:val="30"/>
          <w:lang w:val="mn-MN" w:eastAsia="zh-CN" w:bidi="mn-Mong-CN"/>
        </w:rPr>
        <w:t>:</w:t>
      </w:r>
    </w:p>
    <w:p w14:paraId="40CFB3AE" w14:textId="77777777" w:rsidR="009054A1" w:rsidRPr="00ED3791" w:rsidRDefault="009054A1" w:rsidP="009054A1">
      <w:pPr>
        <w:ind w:firstLine="720"/>
        <w:jc w:val="both"/>
        <w:rPr>
          <w:rFonts w:ascii="Arial" w:hAnsi="Arial" w:cs="Mongolian Baiti"/>
          <w:b/>
          <w:bCs/>
          <w:szCs w:val="30"/>
          <w:lang w:val="mn-MN" w:eastAsia="zh-CN" w:bidi="mn-Mong-CN"/>
        </w:rPr>
      </w:pPr>
    </w:p>
    <w:p w14:paraId="254C7BD3" w14:textId="41B4A61A" w:rsidR="009054A1" w:rsidRPr="00ED3791" w:rsidRDefault="009054A1" w:rsidP="009054A1">
      <w:pPr>
        <w:ind w:firstLine="720"/>
        <w:jc w:val="both"/>
        <w:rPr>
          <w:rFonts w:ascii="Arial" w:hAnsi="Arial" w:cs="Arial"/>
          <w:color w:val="FF0000"/>
          <w:lang w:val="mn-MN" w:eastAsia="zh-CN"/>
        </w:rPr>
      </w:pPr>
      <w:r w:rsidRPr="00ED3791">
        <w:rPr>
          <w:rFonts w:ascii="Arial" w:hAnsi="Arial" w:cs="Arial"/>
          <w:lang w:val="mn-MN" w:eastAsia="zh-CN"/>
        </w:rPr>
        <w:t xml:space="preserve">Үнэлгээг дахин, эсхүл нэмэлтээр хийлгүүлэх эрх нь талуудад Шүүх шинжилгээний тухай хуульд заасны дагуу хадгалагдаж байгаа болно. Заавал шүүхэд хандаж үнэлгээг хүчингүй болгуулах бус шууд үнэлгээг дахин, эсхүл нэмэлтээр хийлгүүлэх хүсэлтийг тавих боломжтой байна. </w:t>
      </w:r>
    </w:p>
    <w:p w14:paraId="02371EF4" w14:textId="77777777" w:rsidR="009054A1" w:rsidRPr="00ED3791" w:rsidRDefault="009054A1" w:rsidP="009054A1">
      <w:pPr>
        <w:ind w:firstLine="720"/>
        <w:jc w:val="both"/>
        <w:rPr>
          <w:rFonts w:ascii="Arial" w:hAnsi="Arial" w:cs="Arial"/>
          <w:color w:val="FF0000"/>
          <w:lang w:val="mn-MN" w:eastAsia="zh-CN"/>
        </w:rPr>
      </w:pPr>
    </w:p>
    <w:p w14:paraId="17AB2D31" w14:textId="77777777" w:rsidR="009054A1" w:rsidRPr="00ED3791" w:rsidRDefault="009054A1" w:rsidP="009054A1">
      <w:pPr>
        <w:ind w:firstLine="720"/>
        <w:jc w:val="both"/>
        <w:rPr>
          <w:rFonts w:ascii="Arial" w:hAnsi="Arial" w:cs="Arial"/>
          <w:color w:val="FF0000"/>
          <w:lang w:val="mn-MN" w:eastAsia="zh-CN"/>
        </w:rPr>
      </w:pPr>
      <w:r w:rsidRPr="00ED3791">
        <w:rPr>
          <w:rFonts w:ascii="Arial" w:hAnsi="Arial" w:cs="Arial"/>
          <w:lang w:val="mn-MN" w:eastAsia="zh-CN"/>
        </w:rPr>
        <w:lastRenderedPageBreak/>
        <w:t xml:space="preserve">Үнэлгээ, шинжилгээг дутуу, буруу хийх нь процесс дахь ажиллагаа болохоос биш материаллаг эрх зүйн зөрчил биш болно. Харин иргэний эрх зүйн материаллаг эрхийн зөрчил үүссэн үед хүн, хуулийн этгээд иргэний хэргийн шүүхэд хандаж зөрчигдсөн эрхээ сэргээлгэх эрхтэй. </w:t>
      </w:r>
    </w:p>
    <w:p w14:paraId="1CF16D46" w14:textId="77777777" w:rsidR="009054A1" w:rsidRPr="00ED3791" w:rsidRDefault="009054A1" w:rsidP="009054A1">
      <w:pPr>
        <w:ind w:firstLine="720"/>
        <w:jc w:val="both"/>
        <w:rPr>
          <w:rFonts w:ascii="Arial" w:hAnsi="Arial" w:cs="Arial"/>
          <w:color w:val="FF0000"/>
          <w:lang w:val="mn-MN" w:eastAsia="zh-CN"/>
        </w:rPr>
      </w:pPr>
    </w:p>
    <w:p w14:paraId="74F9D0F2" w14:textId="77777777" w:rsidR="009054A1" w:rsidRPr="00ED3791" w:rsidRDefault="009054A1" w:rsidP="009054A1">
      <w:pPr>
        <w:ind w:firstLine="720"/>
        <w:jc w:val="both"/>
        <w:rPr>
          <w:rFonts w:ascii="Arial" w:hAnsi="Arial" w:cs="Arial"/>
          <w:lang w:val="mn-MN" w:eastAsia="zh-CN"/>
        </w:rPr>
      </w:pPr>
      <w:r w:rsidRPr="00ED3791">
        <w:rPr>
          <w:rFonts w:ascii="Arial" w:hAnsi="Arial" w:cs="Arial"/>
          <w:lang w:val="mn-MN" w:eastAsia="zh-CN"/>
        </w:rPr>
        <w:t>Иймээс талууд дахин шинжилгээ хийлгэх эрхтэй байж болно. Харин үндсэн хэрэг маргаан дуусчихаад байхад хэрэг маргаан шийдвэрлэдэг шүүхдээ нэхэмжлэл гарган нэхэмжлэгч болж, гурван шатны шүүхээр хэрэг хянан шийдвэрлэх ажиллагааны оролцогч болж оролцох, нэхэмжлэл гаргах замаар шийдвэр гүйцэтгэх байгууллагыг хариуцагч болгон үнэлгээг хүчингүйд тооцуулах боломжийг төлбөр төлөгчид олгосноор шийдвэр гүйцэтгэх ажиллагаа санаатайгаар удаашрах, төлбөр төлөгч, түүний өмгөөлөгчийн зүгээс ажиллагааг үр дүнгүй, сунжруулах боломж олгосон зохицуулалт байгааг засах шаардлагатай байна.</w:t>
      </w:r>
    </w:p>
    <w:p w14:paraId="7C3FB6ED" w14:textId="2A2ED2BC" w:rsidR="009054A1" w:rsidRPr="00ED3791" w:rsidRDefault="009054A1" w:rsidP="009054A1">
      <w:pPr>
        <w:ind w:firstLine="720"/>
        <w:jc w:val="both"/>
        <w:rPr>
          <w:rFonts w:ascii="Arial" w:hAnsi="Arial" w:cs="Mongolian Baiti"/>
          <w:b/>
          <w:bCs/>
          <w:color w:val="FF0000"/>
          <w:szCs w:val="30"/>
          <w:lang w:val="mn-MN" w:eastAsia="zh-CN" w:bidi="mn-Mong-CN"/>
        </w:rPr>
      </w:pPr>
      <w:r w:rsidRPr="00ED3791">
        <w:rPr>
          <w:rFonts w:ascii="Arial" w:hAnsi="Arial" w:cs="Arial"/>
          <w:b/>
          <w:bCs/>
          <w:lang w:val="mn-MN" w:eastAsia="zh-CN"/>
        </w:rPr>
        <w:t>ҮХЭХ-д явуулах ажиллагаанд холбогдох зохицуулалтын талаар</w:t>
      </w:r>
      <w:r w:rsidRPr="00ED3791">
        <w:rPr>
          <w:rFonts w:ascii="Arial" w:hAnsi="Arial" w:cs="Mongolian Baiti"/>
          <w:b/>
          <w:bCs/>
          <w:szCs w:val="30"/>
          <w:lang w:val="mn-MN" w:eastAsia="zh-CN" w:bidi="mn-Mong-CN"/>
        </w:rPr>
        <w:t xml:space="preserve">: </w:t>
      </w:r>
    </w:p>
    <w:p w14:paraId="062F8731" w14:textId="57A872FB" w:rsidR="009054A1" w:rsidRPr="00ED3791" w:rsidRDefault="00A34568" w:rsidP="009054A1">
      <w:pPr>
        <w:spacing w:before="240"/>
        <w:jc w:val="both"/>
        <w:rPr>
          <w:rFonts w:ascii="Arial" w:hAnsi="Arial" w:cs="Arial"/>
          <w:lang w:val="mn-MN" w:eastAsia="zh-CN"/>
        </w:rPr>
      </w:pPr>
      <w:r w:rsidRPr="00ED3791">
        <w:rPr>
          <w:rFonts w:ascii="Arial" w:hAnsi="Arial" w:cs="Arial"/>
          <w:b/>
          <w:bCs/>
          <w:lang w:val="mn-MN" w:eastAsia="zh-CN"/>
        </w:rPr>
        <w:tab/>
      </w:r>
      <w:r w:rsidRPr="00ED3791">
        <w:rPr>
          <w:rFonts w:ascii="Arial" w:hAnsi="Arial" w:cs="Arial"/>
          <w:lang w:val="mn-MN" w:eastAsia="zh-CN"/>
        </w:rPr>
        <w:t>Битүүмжлэх, дараа нь хураах зохицуулалт удаашрал үүсгэж байх тул ҮХЭХ-ийг зөвхөн битүүмжлээд албадан дуудлага худалдаагаар борлуулах зохицуулалт бий болгох.</w:t>
      </w:r>
    </w:p>
    <w:p w14:paraId="7BC390AB" w14:textId="30506240" w:rsidR="00A34568" w:rsidRPr="00ED3791" w:rsidRDefault="00A34568" w:rsidP="00A34568">
      <w:pPr>
        <w:spacing w:before="240"/>
        <w:jc w:val="both"/>
        <w:rPr>
          <w:rFonts w:ascii="Arial" w:hAnsi="Arial" w:cs="Arial"/>
          <w:lang w:val="mn-MN" w:eastAsia="zh-CN"/>
        </w:rPr>
      </w:pPr>
      <w:r w:rsidRPr="00ED3791">
        <w:rPr>
          <w:rFonts w:ascii="Arial" w:hAnsi="Arial" w:cs="Arial"/>
          <w:lang w:val="mn-MN" w:eastAsia="zh-CN"/>
        </w:rPr>
        <w:tab/>
        <w:t>Битүүмжлэхдээ дуудлага худалдаа явуулах шийдвэрийг цугт нь гаргах боломжтой байна.</w:t>
      </w:r>
    </w:p>
    <w:p w14:paraId="713FB6E0" w14:textId="5D49899A" w:rsidR="00A34568" w:rsidRPr="00ED3791" w:rsidRDefault="00A34568" w:rsidP="00A34568">
      <w:pPr>
        <w:spacing w:before="240"/>
        <w:jc w:val="both"/>
        <w:rPr>
          <w:rFonts w:ascii="Arial" w:hAnsi="Arial" w:cs="Arial"/>
          <w:lang w:val="mn-MN" w:eastAsia="zh-CN"/>
        </w:rPr>
      </w:pPr>
      <w:r w:rsidRPr="00ED3791">
        <w:rPr>
          <w:rFonts w:ascii="Arial" w:hAnsi="Arial" w:cs="Arial"/>
          <w:lang w:val="mn-MN" w:eastAsia="zh-CN"/>
        </w:rPr>
        <w:tab/>
        <w:t>Барьцааны зүйл ҮХЭХ-д ажиллагаа явуулах ялгамжтай зохицуулалт бий болгох буюу барьцааны зүйл бол битүүмжлэх шаардлагагүй шууд дуудлага худалдаа явуулах шийдвэр шуурхай гаргадаг байх, ингэснээр гэрээнд итгэх итгэл хангагдана.</w:t>
      </w:r>
    </w:p>
    <w:p w14:paraId="5A61FBE7" w14:textId="32C27834" w:rsidR="00A34568" w:rsidRPr="00ED3791" w:rsidRDefault="00A34568" w:rsidP="00A34568">
      <w:pPr>
        <w:spacing w:before="240"/>
        <w:jc w:val="both"/>
        <w:rPr>
          <w:rFonts w:ascii="Arial" w:hAnsi="Arial" w:cs="Arial"/>
          <w:lang w:val="mn-MN" w:eastAsia="zh-CN"/>
        </w:rPr>
      </w:pPr>
      <w:r w:rsidRPr="00ED3791">
        <w:rPr>
          <w:rFonts w:ascii="Arial" w:hAnsi="Arial" w:cs="Arial"/>
          <w:lang w:val="mn-MN" w:eastAsia="zh-CN"/>
        </w:rPr>
        <w:tab/>
        <w:t>Ялагчид өмчлөх эрх төлбөр төлснөөр шилждэг байх зохицуулалтыг бий болгох, ингэснээр дуудлага худалдаанд орох сонирхолтой этгээд нэмэгдэж, хүртээмж сайжирна.</w:t>
      </w:r>
      <w:r w:rsidRPr="00ED3791">
        <w:rPr>
          <w:rFonts w:ascii="Arial" w:hAnsi="Arial" w:cs="Arial"/>
          <w:lang w:val="mn-MN" w:eastAsia="zh-CN"/>
        </w:rPr>
        <w:tab/>
      </w:r>
    </w:p>
    <w:p w14:paraId="76DE4863" w14:textId="1F04ACBE" w:rsidR="00A34568" w:rsidRPr="00ED3791" w:rsidRDefault="00A34568" w:rsidP="00A34568">
      <w:pPr>
        <w:spacing w:before="240"/>
        <w:jc w:val="both"/>
        <w:rPr>
          <w:rFonts w:ascii="Arial" w:hAnsi="Arial" w:cs="Arial"/>
          <w:lang w:val="mn-MN" w:eastAsia="zh-CN"/>
        </w:rPr>
      </w:pPr>
      <w:r w:rsidRPr="00ED3791">
        <w:rPr>
          <w:rFonts w:ascii="Arial" w:hAnsi="Arial" w:cs="Arial"/>
          <w:lang w:val="mn-MN" w:eastAsia="zh-CN"/>
        </w:rPr>
        <w:tab/>
        <w:t>Дуудлага худалдааг цахимаар мөн явуулах зохицуулалт, дэд бүтцийг шийдэж, дуудлага худалдааны зарлалыг олон нийтэд зарын сувгаар далаацтай тараадаг болгох.</w:t>
      </w:r>
    </w:p>
    <w:p w14:paraId="372189BA" w14:textId="29364BE0" w:rsidR="00A34568" w:rsidRPr="00ED3791" w:rsidRDefault="00A34568" w:rsidP="00A34568">
      <w:pPr>
        <w:spacing w:before="240"/>
        <w:jc w:val="both"/>
        <w:rPr>
          <w:rFonts w:ascii="Arial" w:hAnsi="Arial" w:cs="Mongolian Baiti"/>
          <w:b/>
          <w:bCs/>
          <w:szCs w:val="30"/>
          <w:lang w:val="mn-MN" w:eastAsia="zh-CN" w:bidi="mn-Mong-CN"/>
        </w:rPr>
      </w:pPr>
      <w:r w:rsidRPr="00ED3791">
        <w:rPr>
          <w:rFonts w:ascii="Arial" w:hAnsi="Arial" w:cs="Arial"/>
          <w:lang w:val="mn-MN" w:eastAsia="zh-CN"/>
        </w:rPr>
        <w:tab/>
      </w:r>
      <w:r w:rsidRPr="00ED3791">
        <w:rPr>
          <w:rFonts w:ascii="Arial" w:hAnsi="Arial" w:cs="Arial"/>
          <w:b/>
          <w:bCs/>
          <w:lang w:val="mn-MN" w:eastAsia="zh-CN"/>
        </w:rPr>
        <w:t>Эд хөрөнгийн мэдүүлэг ба төлбөртэй этгээдийн бүртгэлийн талаар</w:t>
      </w:r>
      <w:r w:rsidRPr="00ED3791">
        <w:rPr>
          <w:rFonts w:ascii="Arial" w:hAnsi="Arial" w:cs="Mongolian Baiti"/>
          <w:b/>
          <w:bCs/>
          <w:szCs w:val="30"/>
          <w:lang w:val="mn-MN" w:eastAsia="zh-CN" w:bidi="mn-Mong-CN"/>
        </w:rPr>
        <w:t>:</w:t>
      </w:r>
    </w:p>
    <w:p w14:paraId="0E21E55B" w14:textId="69FA84CC" w:rsidR="00A34568" w:rsidRPr="00ED3791" w:rsidRDefault="00A34568" w:rsidP="00A34568">
      <w:pPr>
        <w:spacing w:before="240"/>
        <w:jc w:val="both"/>
        <w:rPr>
          <w:rFonts w:ascii="Arial" w:hAnsi="Arial" w:cs="Arial"/>
          <w:lang w:val="mn-MN" w:eastAsia="zh-CN"/>
        </w:rPr>
      </w:pPr>
      <w:r w:rsidRPr="00ED3791">
        <w:rPr>
          <w:rFonts w:ascii="Arial" w:hAnsi="Arial" w:cs="Arial"/>
          <w:lang w:val="mn-MN" w:eastAsia="zh-CN"/>
        </w:rPr>
        <w:tab/>
        <w:t>Эд хөрөнгийн мэдүүлэг ажиллагаа эхлэхэд л заавал авдаг болгох, өгөөгүй, эсхүл худал өгсөн бол хариуцлага оногдуулдаг болгох.</w:t>
      </w:r>
    </w:p>
    <w:p w14:paraId="15880AB4" w14:textId="5E08EF64" w:rsidR="00A34568" w:rsidRPr="00ED3791" w:rsidRDefault="00A34568" w:rsidP="00A34568">
      <w:pPr>
        <w:spacing w:before="240"/>
        <w:jc w:val="both"/>
        <w:rPr>
          <w:rFonts w:ascii="Arial" w:hAnsi="Arial" w:cs="Arial"/>
          <w:lang w:val="mn-MN" w:eastAsia="zh-CN"/>
        </w:rPr>
      </w:pPr>
      <w:r w:rsidRPr="00ED3791">
        <w:rPr>
          <w:rFonts w:ascii="Arial" w:hAnsi="Arial" w:cs="Arial"/>
          <w:lang w:val="mn-MN" w:eastAsia="zh-CN"/>
        </w:rPr>
        <w:tab/>
        <w:t>Эд хөрөнгийн мэдүүлэг өгөөгүй бол, эсхүл бүр анх ажиллагаа эхлэхэд шууд төлбөртэй этгээдийн бүртгэлд оруулдаг болгох.</w:t>
      </w:r>
    </w:p>
    <w:p w14:paraId="5530FF5E" w14:textId="60101C6D" w:rsidR="00A34568" w:rsidRPr="00ED3791" w:rsidRDefault="00A34568" w:rsidP="00A34568">
      <w:pPr>
        <w:spacing w:before="240"/>
        <w:jc w:val="both"/>
        <w:rPr>
          <w:rFonts w:ascii="Arial" w:hAnsi="Arial" w:cs="Arial"/>
          <w:lang w:val="mn-MN" w:eastAsia="zh-CN"/>
        </w:rPr>
      </w:pPr>
      <w:r w:rsidRPr="00ED3791">
        <w:rPr>
          <w:rFonts w:ascii="Arial" w:hAnsi="Arial" w:cs="Arial"/>
          <w:lang w:val="mn-MN" w:eastAsia="zh-CN"/>
        </w:rPr>
        <w:tab/>
        <w:t xml:space="preserve">Төлбөртэй этгээдийн бүртгэл тухайн төлбөр төлөгчөөс бусад тэдэнтэй гэрээ байгуулах эсэхээ шийдэх этгээдэд нээлттэй, эсхүл олон нийтэд нээлттэй байдлаар цахимд байршуулдаг болгох, ингэснээр төлбөр төлөгч бүртгэлээс гарахын тулд төлбөрөө төлөх гэж чармайх хөшүүрэг үүснэ. </w:t>
      </w:r>
    </w:p>
    <w:p w14:paraId="02568315" w14:textId="7AB9099A" w:rsidR="00A34568" w:rsidRPr="00ED3791" w:rsidRDefault="00A34568" w:rsidP="00A34568">
      <w:pPr>
        <w:spacing w:before="240"/>
        <w:jc w:val="both"/>
        <w:rPr>
          <w:rFonts w:ascii="Arial" w:hAnsi="Arial" w:cs="Arial"/>
          <w:lang w:val="mn-MN" w:eastAsia="zh-CN"/>
        </w:rPr>
      </w:pPr>
      <w:r w:rsidRPr="00ED3791">
        <w:rPr>
          <w:rFonts w:ascii="Arial" w:hAnsi="Arial" w:cs="Arial"/>
          <w:lang w:val="mn-MN" w:eastAsia="zh-CN"/>
        </w:rPr>
        <w:tab/>
        <w:t xml:space="preserve">Төлбөртэй этгээдийн бүртгэлд бүртгэгдсэнээс үүсэх үр дагавар буюу хязгаарлалтуудыг бий болгож, төлбөр төлөгч бүртгэлээс гарахын тулд төлбөрөө төлөхөд хөшүүрэгдэх. </w:t>
      </w:r>
    </w:p>
    <w:p w14:paraId="7DF0B11F" w14:textId="39374021" w:rsidR="00A34568" w:rsidRPr="00ED3791" w:rsidRDefault="00A34568" w:rsidP="00A34568">
      <w:pPr>
        <w:spacing w:before="240"/>
        <w:jc w:val="both"/>
        <w:rPr>
          <w:rFonts w:ascii="Arial" w:hAnsi="Arial" w:cs="Mongolian Baiti"/>
          <w:b/>
          <w:bCs/>
          <w:szCs w:val="30"/>
          <w:lang w:val="mn-MN" w:eastAsia="zh-CN" w:bidi="mn-Mong-CN"/>
        </w:rPr>
      </w:pPr>
      <w:r w:rsidRPr="00ED3791">
        <w:rPr>
          <w:rFonts w:ascii="Arial" w:hAnsi="Arial" w:cs="Arial"/>
          <w:lang w:val="mn-MN" w:eastAsia="zh-CN"/>
        </w:rPr>
        <w:tab/>
      </w:r>
      <w:r w:rsidR="000F06CE" w:rsidRPr="00ED3791">
        <w:rPr>
          <w:rFonts w:ascii="Arial" w:hAnsi="Arial" w:cs="Arial"/>
          <w:b/>
          <w:bCs/>
          <w:lang w:val="mn-MN" w:eastAsia="zh-CN"/>
        </w:rPr>
        <w:t>Шийдвэр гүйцэтгэх ажиллагаанд саад учруулсан этгээдэд хүлээлгэх хариуцлагын тухайд</w:t>
      </w:r>
      <w:r w:rsidR="000F06CE" w:rsidRPr="00ED3791">
        <w:rPr>
          <w:rFonts w:ascii="Arial" w:hAnsi="Arial" w:cs="Mongolian Baiti"/>
          <w:b/>
          <w:bCs/>
          <w:szCs w:val="30"/>
          <w:lang w:val="mn-MN" w:eastAsia="zh-CN" w:bidi="mn-Mong-CN"/>
        </w:rPr>
        <w:t>:</w:t>
      </w:r>
    </w:p>
    <w:p w14:paraId="16C0EAAC" w14:textId="1D076ACF" w:rsidR="009054A1" w:rsidRPr="00ED3791" w:rsidRDefault="000F06CE" w:rsidP="000F06CE">
      <w:pPr>
        <w:spacing w:before="240"/>
        <w:jc w:val="both"/>
        <w:rPr>
          <w:rFonts w:ascii="Arial" w:hAnsi="Arial" w:cs="Arial"/>
          <w:lang w:val="mn-MN" w:eastAsia="zh-CN"/>
        </w:rPr>
      </w:pPr>
      <w:r w:rsidRPr="00ED3791">
        <w:rPr>
          <w:rFonts w:ascii="Arial" w:hAnsi="Arial" w:cs="Arial"/>
          <w:b/>
          <w:bCs/>
          <w:lang w:val="mn-MN" w:eastAsia="zh-CN"/>
        </w:rPr>
        <w:lastRenderedPageBreak/>
        <w:tab/>
      </w:r>
      <w:r w:rsidRPr="00ED3791">
        <w:rPr>
          <w:rFonts w:ascii="Arial" w:hAnsi="Arial" w:cs="Arial"/>
          <w:lang w:val="mn-MN" w:eastAsia="zh-CN"/>
        </w:rPr>
        <w:t>Одоогийн Эрүү, зөрчлийн хуульд зааснаар төлбөр төлөгчид хариуцлага хүлээлгэхийн тулд цагдаа, прокуророор дамжин шүүхээр шийдвэрлүүлдэг зохицуулалт хариуцлага хүлээлгэлтийг хангалттай хэмжээнд хэрэгжүүлж чадахгүйд хүргэж байх тул бусад улсын жишгээр шүүх албадлагын үе шатанд саад учруулсан төлбөр төлөгчид шууд шийтгэл оногдуулах хариуцлагын зохицуулалтыг бий болгох.</w:t>
      </w:r>
    </w:p>
    <w:p w14:paraId="69E8D0E3" w14:textId="70A7771D" w:rsidR="000F06CE" w:rsidRPr="00ED3791" w:rsidRDefault="000F06CE" w:rsidP="000F06CE">
      <w:pPr>
        <w:spacing w:before="240"/>
        <w:jc w:val="both"/>
        <w:rPr>
          <w:rFonts w:ascii="Arial" w:hAnsi="Arial" w:cs="Mongolian Baiti"/>
          <w:b/>
          <w:bCs/>
          <w:szCs w:val="30"/>
          <w:lang w:val="mn-MN" w:eastAsia="zh-CN" w:bidi="mn-Mong-CN"/>
        </w:rPr>
      </w:pPr>
      <w:r w:rsidRPr="00ED3791">
        <w:rPr>
          <w:rFonts w:ascii="Arial" w:hAnsi="Arial" w:cs="Arial"/>
          <w:lang w:val="mn-MN" w:eastAsia="zh-CN"/>
        </w:rPr>
        <w:tab/>
      </w:r>
      <w:r w:rsidRPr="00ED3791">
        <w:rPr>
          <w:rFonts w:ascii="Arial" w:hAnsi="Arial" w:cs="Arial"/>
          <w:b/>
          <w:bCs/>
          <w:lang w:val="mn-MN" w:eastAsia="zh-CN"/>
        </w:rPr>
        <w:t>Цалин, урамшууллын тухайд</w:t>
      </w:r>
      <w:r w:rsidRPr="00ED3791">
        <w:rPr>
          <w:rFonts w:ascii="Arial" w:hAnsi="Arial" w:cs="Mongolian Baiti"/>
          <w:b/>
          <w:bCs/>
          <w:szCs w:val="30"/>
          <w:lang w:val="mn-MN" w:eastAsia="zh-CN" w:bidi="mn-Mong-CN"/>
        </w:rPr>
        <w:t>:</w:t>
      </w:r>
    </w:p>
    <w:p w14:paraId="5E2C0177" w14:textId="172F6F6A" w:rsidR="000F06CE" w:rsidRPr="00ED3791" w:rsidRDefault="000F06CE" w:rsidP="000F06CE">
      <w:pPr>
        <w:spacing w:before="240"/>
        <w:jc w:val="both"/>
        <w:rPr>
          <w:rFonts w:ascii="Arial" w:hAnsi="Arial" w:cs="Mongolian Baiti"/>
          <w:szCs w:val="30"/>
          <w:lang w:val="mn-MN" w:eastAsia="zh-CN" w:bidi="mn-Mong-CN"/>
        </w:rPr>
      </w:pPr>
      <w:r w:rsidRPr="00ED3791">
        <w:rPr>
          <w:rFonts w:ascii="Arial" w:hAnsi="Arial" w:cs="Mongolian Baiti"/>
          <w:szCs w:val="30"/>
          <w:lang w:val="mn-MN" w:eastAsia="zh-CN" w:bidi="mn-Mong-CN"/>
        </w:rPr>
        <w:tab/>
        <w:t>Шийдвэр гүйцэтгэгч цэргийн цолтой байхаас илүү энгийн төрийн алба хаагч байх, гэхдээ цалин хөлс нь одоогийнхоос буурах тул урамшууллаар зөрүүг хангалттай хэмжээнд нөхөж чадна.</w:t>
      </w:r>
    </w:p>
    <w:p w14:paraId="3FE63A8F" w14:textId="1E8D0817" w:rsidR="000F06CE" w:rsidRPr="00ED3791" w:rsidRDefault="000F06CE" w:rsidP="000F06CE">
      <w:pPr>
        <w:spacing w:before="240"/>
        <w:jc w:val="both"/>
        <w:rPr>
          <w:rFonts w:ascii="Arial" w:hAnsi="Arial" w:cs="Mongolian Baiti"/>
          <w:szCs w:val="30"/>
          <w:lang w:val="mn-MN" w:eastAsia="zh-CN" w:bidi="mn-Mong-CN"/>
        </w:rPr>
      </w:pPr>
      <w:r w:rsidRPr="00ED3791">
        <w:rPr>
          <w:rFonts w:ascii="Arial" w:hAnsi="Arial" w:cs="Mongolian Baiti"/>
          <w:szCs w:val="30"/>
          <w:lang w:val="mn-MN" w:eastAsia="zh-CN" w:bidi="mn-Mong-CN"/>
        </w:rPr>
        <w:tab/>
        <w:t>Урамшуулал, бонусыг зардлын 15-20 хувиар тооцож шийдвэр гүйцэтгэгчид өгдөг байх. Зардлыг ажиллагаанд гарах бодит зардлаас гадна шийдвэр гүйцэтгэгчид өгөх бонусыг тооцсон байдлаар ажиллагаа бүрээр тогтоох боломжтой.</w:t>
      </w:r>
    </w:p>
    <w:p w14:paraId="633A7546" w14:textId="114E0AA8" w:rsidR="000F06CE" w:rsidRPr="00ED3791" w:rsidRDefault="000F06CE" w:rsidP="000F06CE">
      <w:pPr>
        <w:spacing w:before="240"/>
        <w:jc w:val="both"/>
        <w:rPr>
          <w:rFonts w:ascii="Arial" w:hAnsi="Arial" w:cs="Mongolian Baiti"/>
          <w:szCs w:val="30"/>
          <w:lang w:val="mn-MN" w:eastAsia="zh-CN" w:bidi="mn-Mong-CN"/>
        </w:rPr>
      </w:pPr>
      <w:r w:rsidRPr="00ED3791">
        <w:rPr>
          <w:rFonts w:ascii="Arial" w:hAnsi="Arial" w:cs="Mongolian Baiti"/>
          <w:szCs w:val="30"/>
          <w:lang w:val="mn-MN" w:eastAsia="zh-CN" w:bidi="mn-Mong-CN"/>
        </w:rPr>
        <w:tab/>
        <w:t>Гүйцэтгэх баримт бичгийн үнийн дүнгээс ялгамжтай хэмжээгээр урамшуулал тогтооход бага үнийн дүнтэй гүйцэтгэх хуудасны биелэлт тааруу байсан тул өмнөх урамшууллыг сэргээхэд болгоомж хэрэгтэй.</w:t>
      </w:r>
    </w:p>
    <w:p w14:paraId="028B44F0" w14:textId="0FFB591F" w:rsidR="007F3487" w:rsidRPr="00ED3791" w:rsidRDefault="007F3487" w:rsidP="000F06CE">
      <w:pPr>
        <w:spacing w:before="240"/>
        <w:jc w:val="both"/>
        <w:rPr>
          <w:rFonts w:ascii="Arial" w:hAnsi="Arial" w:cs="Mongolian Baiti"/>
          <w:b/>
          <w:bCs/>
          <w:szCs w:val="30"/>
          <w:lang w:val="mn-MN" w:eastAsia="zh-CN" w:bidi="mn-Mong-CN"/>
        </w:rPr>
      </w:pPr>
      <w:r w:rsidRPr="00ED3791">
        <w:rPr>
          <w:rFonts w:ascii="Arial" w:hAnsi="Arial" w:cs="Mongolian Baiti"/>
          <w:szCs w:val="30"/>
          <w:lang w:val="mn-MN" w:eastAsia="zh-CN" w:bidi="mn-Mong-CN"/>
        </w:rPr>
        <w:tab/>
      </w:r>
      <w:r w:rsidRPr="00ED3791">
        <w:rPr>
          <w:rFonts w:ascii="Arial" w:hAnsi="Arial" w:cs="Mongolian Baiti"/>
          <w:b/>
          <w:bCs/>
          <w:szCs w:val="30"/>
          <w:lang w:val="mn-MN" w:eastAsia="zh-CN" w:bidi="mn-Mong-CN"/>
        </w:rPr>
        <w:t>Тогтолцоо, бүтцийн хувьд:</w:t>
      </w:r>
    </w:p>
    <w:p w14:paraId="0AEC96CC" w14:textId="550621D2" w:rsidR="007F3487" w:rsidRPr="00ED3791" w:rsidRDefault="007F3487" w:rsidP="000F06CE">
      <w:pPr>
        <w:spacing w:before="240"/>
        <w:jc w:val="both"/>
        <w:rPr>
          <w:rFonts w:ascii="Arial" w:hAnsi="Arial" w:cs="Mongolian Baiti"/>
          <w:szCs w:val="30"/>
          <w:lang w:val="mn-MN" w:eastAsia="zh-CN" w:bidi="mn-Mong-CN"/>
        </w:rPr>
      </w:pPr>
      <w:r w:rsidRPr="00ED3791">
        <w:rPr>
          <w:rFonts w:ascii="Arial" w:hAnsi="Arial" w:cs="Mongolian Baiti"/>
          <w:szCs w:val="30"/>
          <w:lang w:val="mn-MN" w:eastAsia="zh-CN" w:bidi="mn-Mong-CN"/>
        </w:rPr>
        <w:tab/>
        <w:t>Иргэний шийдвэр гүйцэтгэлийн албыг цэргийн байгууллагаас салангид тусдаа агентлаг болгох, Агентлагийн эрх зүйн байдлын тухай хуульд заасны дагуу үүнийг гүйцэтгэх.</w:t>
      </w:r>
    </w:p>
    <w:p w14:paraId="5EB16F4D" w14:textId="25463FF5" w:rsidR="00123765" w:rsidRPr="00ED3791" w:rsidRDefault="00123765" w:rsidP="000F06CE">
      <w:pPr>
        <w:spacing w:before="240"/>
        <w:jc w:val="both"/>
        <w:rPr>
          <w:rFonts w:ascii="Arial" w:hAnsi="Arial" w:cs="Mongolian Baiti"/>
          <w:b/>
          <w:bCs/>
          <w:szCs w:val="30"/>
          <w:lang w:val="mn-MN" w:eastAsia="zh-CN" w:bidi="mn-Mong-CN"/>
        </w:rPr>
      </w:pPr>
      <w:r w:rsidRPr="00ED3791">
        <w:rPr>
          <w:rFonts w:ascii="Arial" w:hAnsi="Arial" w:cs="Mongolian Baiti"/>
          <w:szCs w:val="30"/>
          <w:lang w:val="mn-MN" w:eastAsia="zh-CN" w:bidi="mn-Mong-CN"/>
        </w:rPr>
        <w:tab/>
      </w:r>
      <w:r w:rsidRPr="00ED3791">
        <w:rPr>
          <w:rFonts w:ascii="Arial" w:hAnsi="Arial" w:cs="Mongolian Baiti"/>
          <w:b/>
          <w:bCs/>
          <w:szCs w:val="30"/>
          <w:lang w:val="mn-MN" w:eastAsia="zh-CN" w:bidi="mn-Mong-CN"/>
        </w:rPr>
        <w:t>Сургалтын тухайд:</w:t>
      </w:r>
    </w:p>
    <w:p w14:paraId="74DAC972" w14:textId="75F35898" w:rsidR="00123765" w:rsidRPr="00ED3791" w:rsidRDefault="00123765" w:rsidP="000F06CE">
      <w:pPr>
        <w:spacing w:before="240"/>
        <w:jc w:val="both"/>
        <w:rPr>
          <w:rFonts w:ascii="Arial" w:hAnsi="Arial" w:cs="Mongolian Baiti"/>
          <w:szCs w:val="30"/>
          <w:lang w:val="mn-MN" w:eastAsia="zh-CN" w:bidi="mn-Mong-CN"/>
        </w:rPr>
      </w:pPr>
      <w:r w:rsidRPr="00ED3791">
        <w:rPr>
          <w:rFonts w:ascii="Arial" w:hAnsi="Arial" w:cs="Mongolian Baiti"/>
          <w:szCs w:val="30"/>
          <w:lang w:val="mn-MN" w:eastAsia="zh-CN" w:bidi="mn-Mong-CN"/>
        </w:rPr>
        <w:tab/>
        <w:t xml:space="preserve">Сургалтыг иргэний шийдвэр гүйцэтгэлээр мэргэшүүлэхэд чиглэсэн бүтэц, агуулгатай байхаар боловсруулах, дадлага олгох хугацааг хангалттай бий болгох, насан туршын давтан сургалтын агуулгыг мөн тогтоох шаардлагатай байна. </w:t>
      </w:r>
    </w:p>
    <w:p w14:paraId="5660777C" w14:textId="034D4C7A" w:rsidR="000F06CE" w:rsidRPr="00ED3791" w:rsidRDefault="000F06CE" w:rsidP="000F06CE">
      <w:pPr>
        <w:spacing w:before="240"/>
        <w:jc w:val="both"/>
        <w:rPr>
          <w:rFonts w:ascii="Arial" w:hAnsi="Arial" w:cs="Arial"/>
          <w:b/>
          <w:bCs/>
          <w:lang w:val="mn-MN" w:eastAsia="zh-CN"/>
        </w:rPr>
      </w:pPr>
      <w:r w:rsidRPr="00ED3791">
        <w:rPr>
          <w:rFonts w:ascii="Arial" w:hAnsi="Arial" w:cs="Arial"/>
          <w:lang w:val="mn-MN" w:eastAsia="zh-CN"/>
        </w:rPr>
        <w:tab/>
      </w:r>
      <w:r w:rsidRPr="00ED3791">
        <w:rPr>
          <w:rFonts w:ascii="Arial" w:hAnsi="Arial" w:cs="Arial"/>
          <w:b/>
          <w:bCs/>
          <w:lang w:val="mn-MN" w:eastAsia="zh-CN"/>
        </w:rPr>
        <w:t>Ахлах шийдвэр гүйцэтгэгчийн чиг үүргийн тухайд</w:t>
      </w:r>
    </w:p>
    <w:p w14:paraId="124970C7" w14:textId="63C56116" w:rsidR="009054A1" w:rsidRPr="00ED3791" w:rsidRDefault="000F06CE" w:rsidP="000F06CE">
      <w:pPr>
        <w:spacing w:before="240"/>
        <w:jc w:val="both"/>
        <w:rPr>
          <w:rFonts w:ascii="Arial" w:hAnsi="Arial" w:cs="Arial"/>
          <w:lang w:val="mn-MN" w:eastAsia="zh-CN"/>
        </w:rPr>
      </w:pPr>
      <w:r w:rsidRPr="00ED3791">
        <w:rPr>
          <w:rFonts w:ascii="Arial" w:hAnsi="Arial" w:cs="Arial"/>
          <w:b/>
          <w:bCs/>
          <w:lang w:val="mn-MN" w:eastAsia="zh-CN"/>
        </w:rPr>
        <w:tab/>
      </w:r>
      <w:r w:rsidRPr="00ED3791">
        <w:rPr>
          <w:rFonts w:ascii="Arial" w:hAnsi="Arial" w:cs="Arial"/>
          <w:lang w:val="mn-MN" w:eastAsia="zh-CN"/>
        </w:rPr>
        <w:t>Ахлах шийдвэр гүйцэтгэгчийн явуулах ажиллагаа, тухайлбал, хэрэг нээх, хаах, гүйцэтгэх баримт бичиг буцаах, шийдвэр гүйцэтгэлийн гомдлыг хянан шийдвэрлэх, ажиллагааг түдгэлзүүлэх, орон байранд нэвтрэх эрх олгох, гадаадад зорчих эрхийг түдгэлзүүлэх шийдвэр гүйцэтгэгчийн саналыг ерөнхий шийдвэр гүйцэтгэгчид уламжилж шийдвэрлүүлэх зэрэг нь нэгдүгээрт, шийдвэр гүйцэтгэгч өөрөө мөн цахимжилтаар хийх боломжтой, мөн хурд нэмэгдэнэ, хоёрт, ийм шат дамжлага нь хугацаа авч тэр хэмжээгээр удаашралыг бий болгож байх тул ахлах шийдвэр гүйцэтгэгчийн статус, үйл ажиллагааг байхгүй болговол зүйтэй.</w:t>
      </w:r>
    </w:p>
    <w:p w14:paraId="4562FCED" w14:textId="4CE5C0B1" w:rsidR="000F06CE" w:rsidRPr="00ED3791" w:rsidRDefault="000F06CE" w:rsidP="000F06CE">
      <w:pPr>
        <w:spacing w:before="240"/>
        <w:jc w:val="both"/>
        <w:rPr>
          <w:rFonts w:ascii="Arial" w:hAnsi="Arial" w:cs="Arial"/>
          <w:lang w:val="mn-MN" w:eastAsia="zh-CN"/>
        </w:rPr>
      </w:pPr>
      <w:r w:rsidRPr="00ED3791">
        <w:rPr>
          <w:rFonts w:ascii="Arial" w:hAnsi="Arial" w:cs="Arial"/>
          <w:lang w:val="mn-MN" w:eastAsia="zh-CN"/>
        </w:rPr>
        <w:tab/>
        <w:t>Түүнчлэн шийдвэр гүйцэтгэгчийн тоог дахин нэмэхээс илүү шийдвэр гүйцэтгэгчид туслах арын захиргааны алба, ложистик, зохион байгуулалтын алба, алба хаагчдыг бий болгох нь ажиллагааны үр дүнд эерэг нөлөөтэй гэж үзэж байна.</w:t>
      </w:r>
    </w:p>
    <w:p w14:paraId="0E87A4FB" w14:textId="3F16D19E" w:rsidR="000F06CE" w:rsidRPr="00ED3791" w:rsidRDefault="000F06CE" w:rsidP="000F06CE">
      <w:pPr>
        <w:spacing w:before="240"/>
        <w:jc w:val="both"/>
        <w:rPr>
          <w:rFonts w:ascii="Arial" w:hAnsi="Arial" w:cs="Mongolian Baiti"/>
          <w:b/>
          <w:bCs/>
          <w:szCs w:val="30"/>
          <w:lang w:val="mn-MN" w:eastAsia="zh-CN" w:bidi="mn-Mong-MN"/>
        </w:rPr>
      </w:pPr>
      <w:r w:rsidRPr="00ED3791">
        <w:rPr>
          <w:rFonts w:ascii="Arial" w:hAnsi="Arial" w:cs="Arial"/>
          <w:lang w:val="mn-MN" w:eastAsia="zh-CN"/>
        </w:rPr>
        <w:tab/>
      </w:r>
      <w:r w:rsidRPr="00ED3791">
        <w:rPr>
          <w:rFonts w:ascii="Arial" w:hAnsi="Arial" w:cs="Arial"/>
          <w:b/>
          <w:bCs/>
          <w:lang w:val="mn-MN" w:eastAsia="zh-CN"/>
        </w:rPr>
        <w:t>Бусад асуудлаар</w:t>
      </w:r>
    </w:p>
    <w:p w14:paraId="4437B822" w14:textId="5F72A656" w:rsidR="00663263" w:rsidRPr="00ED3791" w:rsidRDefault="00663263" w:rsidP="000F06CE">
      <w:pPr>
        <w:spacing w:before="240"/>
        <w:jc w:val="both"/>
        <w:rPr>
          <w:rFonts w:ascii="Arial" w:hAnsi="Arial" w:cs="Mongolian Baiti"/>
          <w:b/>
          <w:bCs/>
          <w:szCs w:val="30"/>
          <w:lang w:val="mn-MN" w:eastAsia="zh-CN" w:bidi="mn-Mong-CN"/>
        </w:rPr>
      </w:pPr>
      <w:r w:rsidRPr="00ED3791">
        <w:rPr>
          <w:rFonts w:ascii="Arial" w:hAnsi="Arial" w:cs="Mongolian Baiti"/>
          <w:b/>
          <w:bCs/>
          <w:szCs w:val="30"/>
          <w:lang w:val="mn-MN" w:eastAsia="zh-CN" w:bidi="mn-Mong-CN"/>
        </w:rPr>
        <w:tab/>
        <w:t>Захиргааны шийдвэр гүйцэтгэлийн асуудлаар</w:t>
      </w:r>
    </w:p>
    <w:p w14:paraId="037C8925" w14:textId="289FBF07" w:rsidR="000F06CE" w:rsidRPr="00ED3791" w:rsidRDefault="00663263" w:rsidP="000F06CE">
      <w:pPr>
        <w:spacing w:before="240"/>
        <w:jc w:val="both"/>
        <w:rPr>
          <w:rFonts w:ascii="Arial" w:hAnsi="Arial" w:cs="Mongolian Baiti"/>
          <w:szCs w:val="30"/>
          <w:lang w:val="mn-MN" w:eastAsia="zh-CN" w:bidi="mn-Mong-CN"/>
        </w:rPr>
      </w:pPr>
      <w:r w:rsidRPr="00ED3791">
        <w:rPr>
          <w:rFonts w:ascii="Arial" w:hAnsi="Arial" w:cs="Mongolian Baiti"/>
          <w:b/>
          <w:bCs/>
          <w:szCs w:val="30"/>
          <w:lang w:val="mn-MN" w:eastAsia="zh-CN" w:bidi="mn-Mong-CN"/>
        </w:rPr>
        <w:lastRenderedPageBreak/>
        <w:tab/>
      </w:r>
      <w:r w:rsidRPr="00ED3791">
        <w:rPr>
          <w:rFonts w:ascii="Arial" w:hAnsi="Arial" w:cs="Mongolian Baiti"/>
          <w:szCs w:val="30"/>
          <w:lang w:val="mn-MN" w:eastAsia="zh-CN" w:bidi="mn-Mong-CN"/>
        </w:rPr>
        <w:t>Захиргааны шийдвэр гүйцэтгэлийг иргэний шийдвэр гүйцэтгэгч зөвхөн мөнгөн хөрөнгө гаргуулах, тодорхой үйлдэл хийлгүүлэх тухайд гүйцэтгэх, бусад акт хүчингүй болгох, илт хууль бусад тооцох, түдгэлзүүлэх зэргийг ЗХШ өөрөө шийддэг байх.</w:t>
      </w:r>
    </w:p>
    <w:p w14:paraId="3F7B7DA0" w14:textId="77777777" w:rsidR="00663263" w:rsidRPr="00ED3791" w:rsidRDefault="00663263" w:rsidP="00663263">
      <w:pPr>
        <w:rPr>
          <w:rFonts w:ascii="Arial" w:hAnsi="Arial" w:cs="Mongolian Baiti"/>
          <w:szCs w:val="30"/>
          <w:lang w:val="mn-MN" w:eastAsia="zh-CN" w:bidi="mn-Mong-CN"/>
        </w:rPr>
      </w:pPr>
      <w:r w:rsidRPr="00ED3791">
        <w:rPr>
          <w:rFonts w:ascii="Arial" w:hAnsi="Arial" w:cs="Mongolian Baiti"/>
          <w:szCs w:val="30"/>
          <w:lang w:val="mn-MN" w:eastAsia="zh-CN" w:bidi="mn-Mong-CN"/>
        </w:rPr>
        <w:tab/>
      </w:r>
    </w:p>
    <w:p w14:paraId="66042F0A" w14:textId="7F8F33D2" w:rsidR="00663263" w:rsidRPr="00ED3791" w:rsidRDefault="00663263" w:rsidP="00663263">
      <w:pPr>
        <w:jc w:val="both"/>
        <w:rPr>
          <w:rFonts w:ascii="Arial" w:hAnsi="Arial" w:cs="Arial"/>
          <w:bCs/>
          <w:lang w:val="mn-MN"/>
        </w:rPr>
      </w:pPr>
      <w:r w:rsidRPr="00ED3791">
        <w:rPr>
          <w:rFonts w:ascii="Arial" w:hAnsi="Arial" w:cs="Mongolian Baiti"/>
          <w:szCs w:val="30"/>
          <w:lang w:val="mn-MN" w:eastAsia="zh-CN" w:bidi="mn-Mong-CN"/>
        </w:rPr>
        <w:tab/>
      </w:r>
      <w:r w:rsidRPr="00ED3791">
        <w:rPr>
          <w:rFonts w:ascii="Arial" w:hAnsi="Arial" w:cs="Arial"/>
          <w:bCs/>
          <w:lang w:val="mn-MN"/>
        </w:rPr>
        <w:t>Ажиллагаатай захиргааны хэргийн шүүхийн шийдвэртэй холбоотой гүйцэтгэх баримт бичгийн харьяаллыг үзвэл, нийт 231 гүйцэтгэх хуудас байгаагаас нийслэлийн ЧД, ХУД, СХД, БЗД гэхчилэн төрийн байгууллага ихээр байршсан дүүргүүдэд 160, Орхон аймагт 10, Говь-Алтайд 8, Дарханд 7, Өвөрхангайд 1 гэхчилэн орон нутагт 71 гүйцэтгэх хуудас нийтдээ байна.</w:t>
      </w:r>
      <w:r w:rsidRPr="00ED3791">
        <w:rPr>
          <w:rStyle w:val="FootnoteReference"/>
          <w:rFonts w:ascii="Arial" w:hAnsi="Arial" w:cs="Arial"/>
          <w:bCs/>
          <w:lang w:val="mn-MN"/>
        </w:rPr>
        <w:footnoteReference w:id="137"/>
      </w:r>
    </w:p>
    <w:p w14:paraId="498D7FA7" w14:textId="77777777" w:rsidR="00663263" w:rsidRPr="00ED3791" w:rsidRDefault="00663263" w:rsidP="00663263">
      <w:pPr>
        <w:jc w:val="both"/>
        <w:rPr>
          <w:rFonts w:ascii="Arial" w:hAnsi="Arial" w:cs="Arial"/>
          <w:bCs/>
          <w:lang w:val="mn-MN"/>
        </w:rPr>
      </w:pPr>
    </w:p>
    <w:p w14:paraId="54670E85" w14:textId="33C3F12E" w:rsidR="00663263" w:rsidRPr="00ED3791" w:rsidRDefault="00663263" w:rsidP="00663263">
      <w:pPr>
        <w:jc w:val="both"/>
        <w:rPr>
          <w:rFonts w:ascii="Arial" w:hAnsi="Arial" w:cs="Arial"/>
          <w:bCs/>
          <w:lang w:val="mn-MN"/>
        </w:rPr>
      </w:pPr>
      <w:r w:rsidRPr="00ED3791">
        <w:rPr>
          <w:rFonts w:ascii="Arial" w:hAnsi="Arial" w:cs="Arial"/>
          <w:bCs/>
          <w:lang w:val="mn-MN"/>
        </w:rPr>
        <w:tab/>
        <w:t>Захиргааны шийдвэр гүйцэтгэл нь иргэний шийдвэр гүйцэтгэлээс тусдаа бөгөөд хэрэв мөнгөн дүнгийн нэхэмжлэл, тодорхой үйлдэл хийлгэх, хийлгүүлэхгүй байх нэхэмжлэл бол иргэний шийдвэр гүйцэтгэлээр харин захиргааны актыг хүчингүй болгох, илт хууль бусад тооцох, даалгах, түдгэлзүүлэх зэргийг захиргааны шүүхээс шийдвэр гаргаснаар, биелүүлээгүй тохиолдолд хэрхэх хөшүүргүүдтэйгээр шийдвэр гүйцэтгэгчийн оролцоогүйгээр шийдвэрлэдэг.</w:t>
      </w:r>
      <w:r w:rsidRPr="00ED3791">
        <w:rPr>
          <w:rStyle w:val="FootnoteReference"/>
          <w:rFonts w:ascii="Arial" w:hAnsi="Arial" w:cs="Arial"/>
          <w:bCs/>
          <w:lang w:val="mn-MN"/>
        </w:rPr>
        <w:footnoteReference w:id="138"/>
      </w:r>
    </w:p>
    <w:p w14:paraId="10A4F0E4" w14:textId="77777777" w:rsidR="00663263" w:rsidRPr="00ED3791" w:rsidRDefault="00663263" w:rsidP="00663263">
      <w:pPr>
        <w:jc w:val="both"/>
        <w:rPr>
          <w:rFonts w:ascii="Arial" w:hAnsi="Arial" w:cs="Arial"/>
          <w:bCs/>
          <w:lang w:val="mn-MN"/>
        </w:rPr>
      </w:pPr>
    </w:p>
    <w:p w14:paraId="22BA15E0" w14:textId="7F084F25" w:rsidR="00663263" w:rsidRPr="00ED3791" w:rsidRDefault="00663263" w:rsidP="00663263">
      <w:pPr>
        <w:jc w:val="both"/>
        <w:rPr>
          <w:rFonts w:ascii="Arial" w:hAnsi="Arial" w:cs="Arial"/>
          <w:bCs/>
          <w:lang w:val="mn-MN"/>
        </w:rPr>
      </w:pPr>
      <w:r w:rsidRPr="00ED3791">
        <w:rPr>
          <w:rFonts w:ascii="Arial" w:hAnsi="Arial" w:cs="Arial"/>
          <w:bCs/>
          <w:lang w:val="mn-MN"/>
        </w:rPr>
        <w:tab/>
        <w:t>Бусад улс гэхэд Захиргаа, иргэний шийдвэр гүйцэтгэлийг тус тусын хуулиар зохицуулдаг бөгөөд захиргааны шийдвэр гүйцэтгэлийн хууль гэж байдаггүй.</w:t>
      </w:r>
      <w:r w:rsidRPr="00ED3791">
        <w:rPr>
          <w:rStyle w:val="FootnoteReference"/>
          <w:rFonts w:ascii="Arial" w:hAnsi="Arial" w:cs="Arial"/>
          <w:bCs/>
          <w:lang w:val="mn-MN"/>
        </w:rPr>
        <w:footnoteReference w:id="139"/>
      </w:r>
      <w:r w:rsidRPr="00ED3791">
        <w:rPr>
          <w:rFonts w:ascii="Arial" w:hAnsi="Arial" w:cs="Arial"/>
          <w:bCs/>
          <w:lang w:val="mn-MN"/>
        </w:rPr>
        <w:t xml:space="preserve"> Үүнд дараах 6 улсыг ЕСБХБ-ны харьцуулсан судалгаагаар харуулжээ.</w:t>
      </w:r>
    </w:p>
    <w:p w14:paraId="7F85D27B" w14:textId="77777777" w:rsidR="00663263" w:rsidRPr="00ED3791" w:rsidRDefault="00663263" w:rsidP="00663263">
      <w:pPr>
        <w:jc w:val="both"/>
        <w:rPr>
          <w:rFonts w:ascii="Arial" w:hAnsi="Arial" w:cs="Arial"/>
          <w:bCs/>
          <w:lang w:val="mn-MN"/>
        </w:rPr>
      </w:pPr>
    </w:p>
    <w:p w14:paraId="3757CD40" w14:textId="77777777" w:rsidR="00663263" w:rsidRPr="00ED3791" w:rsidRDefault="00663263" w:rsidP="00663263">
      <w:pPr>
        <w:jc w:val="both"/>
        <w:rPr>
          <w:rFonts w:ascii="Arial" w:hAnsi="Arial" w:cs="Arial"/>
          <w:bCs/>
          <w:lang w:val="mn-MN"/>
        </w:rPr>
      </w:pPr>
    </w:p>
    <w:p w14:paraId="57E5EAF2" w14:textId="77777777" w:rsidR="00663263" w:rsidRPr="00ED3791" w:rsidRDefault="00663263" w:rsidP="00663263">
      <w:pPr>
        <w:rPr>
          <w:rFonts w:ascii="Arial" w:hAnsi="Arial" w:cs="Arial"/>
          <w:bCs/>
          <w:lang w:val="mn-MN"/>
        </w:rPr>
      </w:pPr>
    </w:p>
    <w:tbl>
      <w:tblPr>
        <w:tblStyle w:val="TableGrid"/>
        <w:tblW w:w="0" w:type="auto"/>
        <w:tblLook w:val="04A0" w:firstRow="1" w:lastRow="0" w:firstColumn="1" w:lastColumn="0" w:noHBand="0" w:noVBand="1"/>
      </w:tblPr>
      <w:tblGrid>
        <w:gridCol w:w="2090"/>
        <w:gridCol w:w="3636"/>
        <w:gridCol w:w="3762"/>
      </w:tblGrid>
      <w:tr w:rsidR="00663263" w:rsidRPr="004E7137" w14:paraId="3D78E0C4" w14:textId="77777777" w:rsidTr="0081530A">
        <w:tc>
          <w:tcPr>
            <w:tcW w:w="2122" w:type="dxa"/>
          </w:tcPr>
          <w:p w14:paraId="2A732513" w14:textId="77777777" w:rsidR="00663263" w:rsidRPr="00ED3791" w:rsidRDefault="00663263" w:rsidP="0081530A">
            <w:pPr>
              <w:jc w:val="center"/>
              <w:rPr>
                <w:rFonts w:ascii="Arial" w:hAnsi="Arial" w:cs="Arial"/>
                <w:b/>
                <w:sz w:val="20"/>
                <w:szCs w:val="20"/>
                <w:lang w:val="mn-MN"/>
              </w:rPr>
            </w:pPr>
            <w:r w:rsidRPr="00ED3791">
              <w:rPr>
                <w:rFonts w:ascii="Arial" w:hAnsi="Arial" w:cs="Arial"/>
                <w:b/>
                <w:sz w:val="20"/>
                <w:szCs w:val="20"/>
                <w:lang w:val="mn-MN"/>
              </w:rPr>
              <w:t>Улс</w:t>
            </w:r>
          </w:p>
        </w:tc>
        <w:tc>
          <w:tcPr>
            <w:tcW w:w="3685" w:type="dxa"/>
          </w:tcPr>
          <w:p w14:paraId="1E62179B" w14:textId="77777777" w:rsidR="00663263" w:rsidRPr="00ED3791" w:rsidRDefault="00663263" w:rsidP="0081530A">
            <w:pPr>
              <w:jc w:val="center"/>
              <w:rPr>
                <w:rFonts w:ascii="Arial" w:hAnsi="Arial" w:cs="Arial"/>
                <w:b/>
                <w:sz w:val="20"/>
                <w:szCs w:val="20"/>
                <w:lang w:val="mn-MN"/>
              </w:rPr>
            </w:pPr>
            <w:r w:rsidRPr="00ED3791">
              <w:rPr>
                <w:rFonts w:ascii="Arial" w:hAnsi="Arial" w:cs="Arial"/>
                <w:b/>
                <w:sz w:val="20"/>
                <w:szCs w:val="20"/>
                <w:lang w:val="mn-MN"/>
              </w:rPr>
              <w:t>Иргэний шийдвэр гүйцэтгэлийн бие даасан хууль</w:t>
            </w:r>
          </w:p>
        </w:tc>
        <w:tc>
          <w:tcPr>
            <w:tcW w:w="3820" w:type="dxa"/>
          </w:tcPr>
          <w:p w14:paraId="343056A6" w14:textId="77777777" w:rsidR="00663263" w:rsidRPr="00ED3791" w:rsidRDefault="00663263" w:rsidP="0081530A">
            <w:pPr>
              <w:jc w:val="center"/>
              <w:rPr>
                <w:rFonts w:ascii="Arial" w:hAnsi="Arial" w:cs="Arial"/>
                <w:b/>
                <w:sz w:val="20"/>
                <w:szCs w:val="20"/>
                <w:lang w:val="mn-MN"/>
              </w:rPr>
            </w:pPr>
            <w:r w:rsidRPr="00ED3791">
              <w:rPr>
                <w:rFonts w:ascii="Arial" w:hAnsi="Arial" w:cs="Arial"/>
                <w:b/>
                <w:sz w:val="20"/>
                <w:szCs w:val="20"/>
                <w:lang w:val="mn-MN"/>
              </w:rPr>
              <w:t>Захиргааны шийдвэр гүйцэтгэлийг зохицуулсан хууль тогтоомж</w:t>
            </w:r>
          </w:p>
        </w:tc>
      </w:tr>
      <w:tr w:rsidR="00663263" w:rsidRPr="004E7137" w14:paraId="77074CC6" w14:textId="77777777" w:rsidTr="0081530A">
        <w:tc>
          <w:tcPr>
            <w:tcW w:w="2122" w:type="dxa"/>
          </w:tcPr>
          <w:p w14:paraId="61539D76" w14:textId="77777777" w:rsidR="00663263" w:rsidRPr="00ED3791" w:rsidRDefault="00663263" w:rsidP="0081530A">
            <w:pPr>
              <w:rPr>
                <w:rFonts w:ascii="Arial" w:hAnsi="Arial" w:cs="Arial"/>
                <w:bCs/>
                <w:sz w:val="20"/>
                <w:szCs w:val="20"/>
                <w:lang w:val="mn-MN"/>
              </w:rPr>
            </w:pPr>
            <w:r w:rsidRPr="00ED3791">
              <w:rPr>
                <w:rFonts w:ascii="Arial" w:hAnsi="Arial" w:cs="Arial"/>
                <w:bCs/>
                <w:sz w:val="20"/>
                <w:szCs w:val="20"/>
                <w:lang w:val="mn-MN"/>
              </w:rPr>
              <w:t>Сингапур</w:t>
            </w:r>
          </w:p>
        </w:tc>
        <w:tc>
          <w:tcPr>
            <w:tcW w:w="3685" w:type="dxa"/>
          </w:tcPr>
          <w:p w14:paraId="5FCCA509" w14:textId="77777777" w:rsidR="00663263" w:rsidRPr="00ED3791" w:rsidRDefault="00663263" w:rsidP="0081530A">
            <w:pPr>
              <w:rPr>
                <w:rFonts w:ascii="Arial" w:hAnsi="Arial" w:cs="Arial"/>
                <w:bCs/>
                <w:sz w:val="20"/>
                <w:szCs w:val="20"/>
                <w:lang w:val="mn-MN"/>
              </w:rPr>
            </w:pPr>
            <w:r w:rsidRPr="00ED3791">
              <w:rPr>
                <w:rFonts w:ascii="Arial" w:hAnsi="Arial" w:cs="Arial"/>
                <w:sz w:val="20"/>
                <w:szCs w:val="20"/>
                <w:lang w:val="mn-MN"/>
              </w:rPr>
              <w:t>Order 22 Enforcement of judgments and orders</w:t>
            </w:r>
            <w:r w:rsidRPr="00ED3791">
              <w:rPr>
                <w:rStyle w:val="FootnoteReference"/>
                <w:rFonts w:ascii="Arial" w:hAnsi="Arial" w:cs="Arial"/>
                <w:sz w:val="20"/>
                <w:szCs w:val="20"/>
                <w:lang w:val="mn-MN"/>
              </w:rPr>
              <w:footnoteReference w:id="140"/>
            </w:r>
          </w:p>
        </w:tc>
        <w:tc>
          <w:tcPr>
            <w:tcW w:w="3820" w:type="dxa"/>
          </w:tcPr>
          <w:p w14:paraId="48E43D0F" w14:textId="77777777" w:rsidR="00663263" w:rsidRPr="00ED3791" w:rsidRDefault="00663263" w:rsidP="0081530A">
            <w:pPr>
              <w:rPr>
                <w:rFonts w:ascii="Arial" w:hAnsi="Arial" w:cs="Arial"/>
                <w:bCs/>
                <w:sz w:val="20"/>
                <w:szCs w:val="20"/>
                <w:lang w:val="mn-MN"/>
              </w:rPr>
            </w:pPr>
            <w:r w:rsidRPr="00ED3791">
              <w:rPr>
                <w:rFonts w:ascii="Arial" w:hAnsi="Arial" w:cs="Arial"/>
                <w:bCs/>
                <w:sz w:val="20"/>
                <w:szCs w:val="20"/>
                <w:lang w:val="mn-MN"/>
              </w:rPr>
              <w:t>Тусгайлсан хууль байхгүй. Төрийн байгууллагуудын үл ажиллагааг зохицуулсан хууль тогтоомж</w:t>
            </w:r>
          </w:p>
        </w:tc>
      </w:tr>
      <w:tr w:rsidR="00663263" w:rsidRPr="00ED3791" w14:paraId="13B2AE6D" w14:textId="77777777" w:rsidTr="0081530A">
        <w:tc>
          <w:tcPr>
            <w:tcW w:w="2122" w:type="dxa"/>
          </w:tcPr>
          <w:p w14:paraId="6E195072" w14:textId="77777777" w:rsidR="00663263" w:rsidRPr="00ED3791" w:rsidRDefault="00663263" w:rsidP="0081530A">
            <w:pPr>
              <w:rPr>
                <w:rFonts w:ascii="Arial" w:hAnsi="Arial" w:cs="Arial"/>
                <w:bCs/>
                <w:sz w:val="20"/>
                <w:szCs w:val="20"/>
                <w:lang w:val="mn-MN"/>
              </w:rPr>
            </w:pPr>
            <w:r w:rsidRPr="00ED3791">
              <w:rPr>
                <w:rFonts w:ascii="Arial" w:hAnsi="Arial" w:cs="Arial"/>
                <w:bCs/>
                <w:sz w:val="20"/>
                <w:szCs w:val="20"/>
                <w:lang w:val="mn-MN"/>
              </w:rPr>
              <w:t>Норвеги</w:t>
            </w:r>
          </w:p>
        </w:tc>
        <w:tc>
          <w:tcPr>
            <w:tcW w:w="3685" w:type="dxa"/>
          </w:tcPr>
          <w:p w14:paraId="5C3023D1" w14:textId="77777777" w:rsidR="00663263" w:rsidRPr="00ED3791" w:rsidRDefault="00663263" w:rsidP="0081530A">
            <w:pPr>
              <w:rPr>
                <w:rFonts w:ascii="Arial" w:hAnsi="Arial" w:cs="Arial"/>
                <w:sz w:val="20"/>
                <w:szCs w:val="20"/>
                <w:lang w:val="mn-MN"/>
              </w:rPr>
            </w:pPr>
            <w:r w:rsidRPr="00ED3791">
              <w:rPr>
                <w:rFonts w:ascii="Arial" w:hAnsi="Arial" w:cs="Arial"/>
                <w:sz w:val="20"/>
                <w:szCs w:val="20"/>
                <w:lang w:val="mn-MN"/>
              </w:rPr>
              <w:t>Enforcement Act (Lov om tvangsfullbyrdelse)</w:t>
            </w:r>
            <w:r w:rsidRPr="00ED3791">
              <w:rPr>
                <w:rStyle w:val="FootnoteReference"/>
                <w:rFonts w:ascii="Arial" w:hAnsi="Arial" w:cs="Arial"/>
                <w:sz w:val="20"/>
                <w:szCs w:val="20"/>
                <w:lang w:val="mn-MN"/>
              </w:rPr>
              <w:footnoteReference w:id="141"/>
            </w:r>
          </w:p>
        </w:tc>
        <w:tc>
          <w:tcPr>
            <w:tcW w:w="3820" w:type="dxa"/>
          </w:tcPr>
          <w:p w14:paraId="3DDAF340" w14:textId="77777777" w:rsidR="00663263" w:rsidRPr="00ED3791" w:rsidRDefault="00663263" w:rsidP="0081530A">
            <w:pPr>
              <w:rPr>
                <w:rFonts w:ascii="Arial" w:hAnsi="Arial" w:cs="Arial"/>
                <w:bCs/>
                <w:sz w:val="20"/>
                <w:szCs w:val="20"/>
                <w:lang w:val="mn-MN"/>
              </w:rPr>
            </w:pPr>
            <w:r w:rsidRPr="00ED3791">
              <w:rPr>
                <w:rFonts w:ascii="Arial" w:hAnsi="Arial" w:cs="Arial"/>
                <w:sz w:val="20"/>
                <w:szCs w:val="20"/>
                <w:lang w:val="mn-MN"/>
              </w:rPr>
              <w:t>Public Administration Act (Forvaltningsloven)</w:t>
            </w:r>
          </w:p>
        </w:tc>
      </w:tr>
      <w:tr w:rsidR="00663263" w:rsidRPr="00ED3791" w14:paraId="541E6F50" w14:textId="77777777" w:rsidTr="0081530A">
        <w:tc>
          <w:tcPr>
            <w:tcW w:w="2122" w:type="dxa"/>
          </w:tcPr>
          <w:p w14:paraId="48DA4CB6" w14:textId="77777777" w:rsidR="00663263" w:rsidRPr="00ED3791" w:rsidRDefault="00663263" w:rsidP="0081530A">
            <w:pPr>
              <w:rPr>
                <w:rFonts w:ascii="Arial" w:hAnsi="Arial" w:cs="Arial"/>
                <w:bCs/>
                <w:sz w:val="20"/>
                <w:szCs w:val="20"/>
                <w:lang w:val="mn-MN"/>
              </w:rPr>
            </w:pPr>
            <w:r w:rsidRPr="00ED3791">
              <w:rPr>
                <w:rFonts w:ascii="Arial" w:hAnsi="Arial" w:cs="Arial"/>
                <w:bCs/>
                <w:sz w:val="20"/>
                <w:szCs w:val="20"/>
                <w:lang w:val="mn-MN"/>
              </w:rPr>
              <w:t>Эстони</w:t>
            </w:r>
          </w:p>
        </w:tc>
        <w:tc>
          <w:tcPr>
            <w:tcW w:w="3685" w:type="dxa"/>
          </w:tcPr>
          <w:p w14:paraId="79BDB609" w14:textId="77777777" w:rsidR="00663263" w:rsidRPr="00ED3791" w:rsidRDefault="00663263" w:rsidP="0081530A">
            <w:pPr>
              <w:pStyle w:val="ListParagraph"/>
              <w:ind w:left="0"/>
              <w:rPr>
                <w:rFonts w:ascii="Arial" w:hAnsi="Arial" w:cs="Arial"/>
                <w:sz w:val="20"/>
                <w:szCs w:val="20"/>
                <w:lang w:val="mn-MN"/>
              </w:rPr>
            </w:pPr>
            <w:r w:rsidRPr="00ED3791">
              <w:rPr>
                <w:rFonts w:ascii="Arial" w:hAnsi="Arial" w:cs="Arial"/>
                <w:sz w:val="20"/>
                <w:szCs w:val="20"/>
                <w:lang w:val="mn-MN"/>
              </w:rPr>
              <w:t>Code of Enforcement Procedure</w:t>
            </w:r>
          </w:p>
          <w:p w14:paraId="7DFD61E4" w14:textId="77777777" w:rsidR="00663263" w:rsidRPr="00ED3791" w:rsidRDefault="00663263" w:rsidP="0081530A">
            <w:pPr>
              <w:rPr>
                <w:rFonts w:ascii="Arial" w:hAnsi="Arial" w:cs="Arial"/>
                <w:sz w:val="20"/>
                <w:szCs w:val="20"/>
                <w:lang w:val="mn-MN"/>
              </w:rPr>
            </w:pPr>
          </w:p>
        </w:tc>
        <w:tc>
          <w:tcPr>
            <w:tcW w:w="3820" w:type="dxa"/>
          </w:tcPr>
          <w:p w14:paraId="7CA153F2" w14:textId="77777777" w:rsidR="00663263" w:rsidRPr="00ED3791" w:rsidRDefault="00663263" w:rsidP="0081530A">
            <w:pPr>
              <w:rPr>
                <w:rFonts w:ascii="Arial" w:hAnsi="Arial" w:cs="Arial"/>
                <w:sz w:val="20"/>
                <w:szCs w:val="20"/>
                <w:lang w:val="mn-MN"/>
              </w:rPr>
            </w:pPr>
            <w:r w:rsidRPr="00ED3791">
              <w:rPr>
                <w:rFonts w:ascii="Arial" w:hAnsi="Arial" w:cs="Arial"/>
                <w:sz w:val="20"/>
                <w:szCs w:val="20"/>
                <w:lang w:val="mn-MN"/>
              </w:rPr>
              <w:t>Administrative Procedure Act</w:t>
            </w:r>
          </w:p>
        </w:tc>
      </w:tr>
      <w:tr w:rsidR="00663263" w:rsidRPr="00ED3791" w14:paraId="5D9581C7" w14:textId="77777777" w:rsidTr="0081530A">
        <w:tc>
          <w:tcPr>
            <w:tcW w:w="2122" w:type="dxa"/>
          </w:tcPr>
          <w:p w14:paraId="2EA12868" w14:textId="77777777" w:rsidR="00663263" w:rsidRPr="00ED3791" w:rsidRDefault="00663263" w:rsidP="0081530A">
            <w:pPr>
              <w:rPr>
                <w:rFonts w:ascii="Arial" w:hAnsi="Arial" w:cs="Arial"/>
                <w:bCs/>
                <w:sz w:val="20"/>
                <w:szCs w:val="20"/>
                <w:lang w:val="mn-MN"/>
              </w:rPr>
            </w:pPr>
            <w:r w:rsidRPr="00ED3791">
              <w:rPr>
                <w:rFonts w:ascii="Arial" w:hAnsi="Arial" w:cs="Arial"/>
                <w:bCs/>
                <w:sz w:val="20"/>
                <w:szCs w:val="20"/>
                <w:lang w:val="mn-MN"/>
              </w:rPr>
              <w:t>БНСУ</w:t>
            </w:r>
          </w:p>
        </w:tc>
        <w:tc>
          <w:tcPr>
            <w:tcW w:w="3685" w:type="dxa"/>
          </w:tcPr>
          <w:p w14:paraId="7797D72C" w14:textId="77777777" w:rsidR="00663263" w:rsidRPr="00ED3791" w:rsidRDefault="00663263" w:rsidP="0081530A">
            <w:pPr>
              <w:pStyle w:val="ListParagraph"/>
              <w:ind w:left="0"/>
              <w:rPr>
                <w:rFonts w:ascii="Arial" w:hAnsi="Arial" w:cs="Arial"/>
                <w:sz w:val="20"/>
                <w:szCs w:val="20"/>
                <w:lang w:val="mn-MN"/>
              </w:rPr>
            </w:pPr>
            <w:r w:rsidRPr="00ED3791">
              <w:rPr>
                <w:rFonts w:ascii="Arial" w:hAnsi="Arial" w:cs="Arial"/>
                <w:sz w:val="20"/>
                <w:szCs w:val="20"/>
                <w:lang w:val="mn-MN"/>
              </w:rPr>
              <w:t>Civil Execution Act</w:t>
            </w:r>
          </w:p>
          <w:p w14:paraId="1726B86F" w14:textId="77777777" w:rsidR="00663263" w:rsidRPr="00ED3791" w:rsidRDefault="00663263" w:rsidP="0081530A">
            <w:pPr>
              <w:pStyle w:val="ListParagraph"/>
              <w:ind w:left="0"/>
              <w:rPr>
                <w:rFonts w:ascii="Arial" w:hAnsi="Arial" w:cs="Arial"/>
                <w:sz w:val="20"/>
                <w:szCs w:val="20"/>
                <w:lang w:val="mn-MN"/>
              </w:rPr>
            </w:pPr>
          </w:p>
        </w:tc>
        <w:tc>
          <w:tcPr>
            <w:tcW w:w="3820" w:type="dxa"/>
          </w:tcPr>
          <w:p w14:paraId="437E4122" w14:textId="77777777" w:rsidR="00663263" w:rsidRPr="00ED3791" w:rsidRDefault="00663263" w:rsidP="0081530A">
            <w:pPr>
              <w:rPr>
                <w:rFonts w:ascii="Arial" w:hAnsi="Arial" w:cs="Arial"/>
                <w:sz w:val="20"/>
                <w:szCs w:val="20"/>
                <w:lang w:val="mn-MN"/>
              </w:rPr>
            </w:pPr>
            <w:r w:rsidRPr="00ED3791">
              <w:rPr>
                <w:rFonts w:ascii="Arial" w:hAnsi="Arial" w:cs="Arial"/>
                <w:sz w:val="20"/>
                <w:szCs w:val="20"/>
                <w:lang w:val="mn-MN"/>
              </w:rPr>
              <w:t>Administrative Litigation Act, Administrative Appeals Act</w:t>
            </w:r>
          </w:p>
        </w:tc>
      </w:tr>
      <w:tr w:rsidR="00663263" w:rsidRPr="00ED3791" w14:paraId="283455A7" w14:textId="77777777" w:rsidTr="0081530A">
        <w:tc>
          <w:tcPr>
            <w:tcW w:w="2122" w:type="dxa"/>
          </w:tcPr>
          <w:p w14:paraId="4BA0939F" w14:textId="77777777" w:rsidR="00663263" w:rsidRPr="00ED3791" w:rsidRDefault="00663263" w:rsidP="0081530A">
            <w:pPr>
              <w:rPr>
                <w:rFonts w:ascii="Arial" w:hAnsi="Arial" w:cs="Arial"/>
                <w:bCs/>
                <w:sz w:val="20"/>
                <w:szCs w:val="20"/>
                <w:lang w:val="mn-MN"/>
              </w:rPr>
            </w:pPr>
            <w:r w:rsidRPr="00ED3791">
              <w:rPr>
                <w:rFonts w:ascii="Arial" w:hAnsi="Arial" w:cs="Arial"/>
                <w:bCs/>
                <w:sz w:val="20"/>
                <w:szCs w:val="20"/>
                <w:lang w:val="mn-MN"/>
              </w:rPr>
              <w:t>Япон</w:t>
            </w:r>
          </w:p>
        </w:tc>
        <w:tc>
          <w:tcPr>
            <w:tcW w:w="3685" w:type="dxa"/>
          </w:tcPr>
          <w:p w14:paraId="6A4C1CEA" w14:textId="77777777" w:rsidR="00663263" w:rsidRPr="00ED3791" w:rsidRDefault="00663263" w:rsidP="0081530A">
            <w:pPr>
              <w:pStyle w:val="ListParagraph"/>
              <w:ind w:left="0"/>
              <w:rPr>
                <w:rFonts w:ascii="Arial" w:hAnsi="Arial" w:cs="Arial"/>
                <w:sz w:val="20"/>
                <w:szCs w:val="20"/>
                <w:lang w:val="mn-MN"/>
              </w:rPr>
            </w:pPr>
            <w:r w:rsidRPr="00ED3791">
              <w:rPr>
                <w:rFonts w:ascii="Arial" w:hAnsi="Arial" w:cs="Arial"/>
                <w:sz w:val="20"/>
                <w:szCs w:val="20"/>
                <w:lang w:val="mn-MN"/>
              </w:rPr>
              <w:t>Civil Execution Act</w:t>
            </w:r>
          </w:p>
        </w:tc>
        <w:tc>
          <w:tcPr>
            <w:tcW w:w="3820" w:type="dxa"/>
          </w:tcPr>
          <w:p w14:paraId="04FE3B44" w14:textId="77777777" w:rsidR="00663263" w:rsidRPr="00ED3791" w:rsidRDefault="00663263" w:rsidP="0081530A">
            <w:pPr>
              <w:rPr>
                <w:rFonts w:ascii="Arial" w:hAnsi="Arial" w:cs="Arial"/>
                <w:sz w:val="20"/>
                <w:szCs w:val="20"/>
                <w:lang w:val="mn-MN"/>
              </w:rPr>
            </w:pPr>
            <w:r w:rsidRPr="00ED3791">
              <w:rPr>
                <w:rFonts w:ascii="Arial" w:hAnsi="Arial" w:cs="Arial"/>
                <w:sz w:val="20"/>
                <w:szCs w:val="20"/>
                <w:lang w:val="mn-MN"/>
              </w:rPr>
              <w:t>Administrative Case Litigation Act</w:t>
            </w:r>
          </w:p>
        </w:tc>
      </w:tr>
      <w:tr w:rsidR="00663263" w:rsidRPr="00ED3791" w14:paraId="28053C2C" w14:textId="77777777" w:rsidTr="0081530A">
        <w:tc>
          <w:tcPr>
            <w:tcW w:w="2122" w:type="dxa"/>
          </w:tcPr>
          <w:p w14:paraId="7AC6B91D" w14:textId="77777777" w:rsidR="00663263" w:rsidRPr="00ED3791" w:rsidRDefault="00663263" w:rsidP="0081530A">
            <w:pPr>
              <w:rPr>
                <w:rFonts w:ascii="Arial" w:hAnsi="Arial" w:cs="Arial"/>
                <w:bCs/>
                <w:sz w:val="20"/>
                <w:szCs w:val="20"/>
                <w:lang w:val="mn-MN"/>
              </w:rPr>
            </w:pPr>
            <w:r w:rsidRPr="00ED3791">
              <w:rPr>
                <w:rFonts w:ascii="Arial" w:hAnsi="Arial" w:cs="Arial"/>
                <w:bCs/>
                <w:sz w:val="20"/>
                <w:szCs w:val="20"/>
                <w:lang w:val="mn-MN"/>
              </w:rPr>
              <w:t>Швед</w:t>
            </w:r>
          </w:p>
        </w:tc>
        <w:tc>
          <w:tcPr>
            <w:tcW w:w="3685" w:type="dxa"/>
          </w:tcPr>
          <w:p w14:paraId="34B87862" w14:textId="77777777" w:rsidR="00663263" w:rsidRPr="00ED3791" w:rsidRDefault="00663263" w:rsidP="0081530A">
            <w:pPr>
              <w:pStyle w:val="ListParagraph"/>
              <w:ind w:left="0"/>
              <w:rPr>
                <w:rFonts w:ascii="Arial" w:hAnsi="Arial" w:cs="Arial"/>
                <w:sz w:val="20"/>
                <w:szCs w:val="20"/>
                <w:lang w:val="mn-MN"/>
              </w:rPr>
            </w:pPr>
            <w:r w:rsidRPr="00ED3791">
              <w:rPr>
                <w:rFonts w:ascii="Arial" w:hAnsi="Arial" w:cs="Arial"/>
                <w:sz w:val="20"/>
                <w:szCs w:val="20"/>
                <w:lang w:val="mn-MN"/>
              </w:rPr>
              <w:t>Enforcement Code (Utsökningsbalken)</w:t>
            </w:r>
          </w:p>
        </w:tc>
        <w:tc>
          <w:tcPr>
            <w:tcW w:w="3820" w:type="dxa"/>
          </w:tcPr>
          <w:p w14:paraId="23EF2257" w14:textId="77777777" w:rsidR="00663263" w:rsidRPr="00ED3791" w:rsidRDefault="00663263" w:rsidP="0081530A">
            <w:pPr>
              <w:rPr>
                <w:rFonts w:ascii="Arial" w:hAnsi="Arial" w:cs="Arial"/>
                <w:sz w:val="20"/>
                <w:szCs w:val="20"/>
                <w:lang w:val="mn-MN"/>
              </w:rPr>
            </w:pPr>
            <w:r w:rsidRPr="00ED3791">
              <w:rPr>
                <w:rFonts w:ascii="Arial" w:hAnsi="Arial" w:cs="Arial"/>
                <w:sz w:val="20"/>
                <w:szCs w:val="20"/>
                <w:lang w:val="mn-MN"/>
              </w:rPr>
              <w:t>Administrative Procedure Act</w:t>
            </w:r>
          </w:p>
        </w:tc>
      </w:tr>
    </w:tbl>
    <w:p w14:paraId="6BE23248" w14:textId="77777777" w:rsidR="00663263" w:rsidRPr="00ED3791" w:rsidRDefault="00663263" w:rsidP="00663263">
      <w:pPr>
        <w:rPr>
          <w:rFonts w:ascii="Arial" w:hAnsi="Arial" w:cs="Arial"/>
          <w:sz w:val="20"/>
          <w:szCs w:val="20"/>
          <w:lang w:val="mn-MN"/>
        </w:rPr>
      </w:pPr>
      <w:r w:rsidRPr="00ED3791">
        <w:rPr>
          <w:rFonts w:ascii="Arial" w:hAnsi="Arial" w:cs="Arial"/>
          <w:bCs/>
          <w:i/>
          <w:iCs/>
          <w:sz w:val="20"/>
          <w:szCs w:val="20"/>
          <w:lang w:val="mn-MN"/>
        </w:rPr>
        <w:t>Эх сурвалж</w:t>
      </w:r>
      <w:r w:rsidRPr="00ED3791">
        <w:rPr>
          <w:rFonts w:ascii="Arial" w:hAnsi="Arial" w:cs="Arial"/>
          <w:bCs/>
          <w:i/>
          <w:iCs/>
          <w:sz w:val="20"/>
          <w:szCs w:val="20"/>
          <w:lang w:val="mn-MN" w:bidi="mn-Mong-CN"/>
        </w:rPr>
        <w:t>:</w:t>
      </w:r>
      <w:r w:rsidRPr="00ED3791">
        <w:rPr>
          <w:rFonts w:ascii="Arial" w:hAnsi="Arial" w:cs="Arial"/>
          <w:bCs/>
          <w:sz w:val="20"/>
          <w:szCs w:val="20"/>
          <w:lang w:val="mn-MN" w:bidi="mn-Mong-CN"/>
        </w:rPr>
        <w:t xml:space="preserve"> </w:t>
      </w:r>
      <w:r w:rsidRPr="00ED3791">
        <w:rPr>
          <w:rFonts w:ascii="Arial" w:hAnsi="Arial" w:cs="Arial"/>
          <w:sz w:val="20"/>
          <w:szCs w:val="20"/>
          <w:lang w:val="mn-MN"/>
        </w:rPr>
        <w:t>ЕСБХБ, Зарим улсын шийдвэр гүйцэтгэлийн хуулийн зохицуулалтыг харьцуулсан судалгаа, 2025 оны 1 дүгээр сар.</w:t>
      </w:r>
    </w:p>
    <w:p w14:paraId="7FFE6942" w14:textId="77777777" w:rsidR="00663263" w:rsidRPr="00ED3791" w:rsidRDefault="00663263" w:rsidP="00663263">
      <w:pPr>
        <w:rPr>
          <w:rFonts w:ascii="Arial" w:hAnsi="Arial" w:cs="Arial"/>
          <w:sz w:val="20"/>
          <w:szCs w:val="20"/>
          <w:lang w:val="mn-MN"/>
        </w:rPr>
      </w:pPr>
    </w:p>
    <w:p w14:paraId="7FA1F0FA" w14:textId="77777777" w:rsidR="00663263" w:rsidRPr="00ED3791" w:rsidRDefault="00663263" w:rsidP="00663263">
      <w:pPr>
        <w:rPr>
          <w:rFonts w:ascii="Arial" w:hAnsi="Arial" w:cs="Arial"/>
          <w:sz w:val="20"/>
          <w:szCs w:val="20"/>
          <w:lang w:val="mn-MN"/>
        </w:rPr>
      </w:pPr>
    </w:p>
    <w:p w14:paraId="5FAFED3D" w14:textId="01836D62" w:rsidR="00663263" w:rsidRPr="00ED3791" w:rsidRDefault="00663263" w:rsidP="00663263">
      <w:pPr>
        <w:rPr>
          <w:rFonts w:ascii="Arial" w:hAnsi="Arial" w:cs="Arial"/>
          <w:b/>
          <w:bCs/>
          <w:lang w:val="mn-MN"/>
        </w:rPr>
      </w:pPr>
      <w:r w:rsidRPr="00ED3791">
        <w:rPr>
          <w:rFonts w:ascii="Arial" w:hAnsi="Arial" w:cs="Arial"/>
          <w:sz w:val="20"/>
          <w:szCs w:val="20"/>
          <w:lang w:val="mn-MN"/>
        </w:rPr>
        <w:tab/>
      </w:r>
      <w:r w:rsidRPr="00ED3791">
        <w:rPr>
          <w:rFonts w:ascii="Arial" w:hAnsi="Arial" w:cs="Arial"/>
          <w:b/>
          <w:bCs/>
          <w:lang w:val="mn-MN"/>
        </w:rPr>
        <w:t>Ёс зүйн асуудлаар</w:t>
      </w:r>
    </w:p>
    <w:p w14:paraId="116F4525" w14:textId="77777777" w:rsidR="00663263" w:rsidRPr="00ED3791" w:rsidRDefault="00663263" w:rsidP="00663263">
      <w:pPr>
        <w:rPr>
          <w:rFonts w:ascii="Arial" w:hAnsi="Arial" w:cs="Arial"/>
          <w:sz w:val="20"/>
          <w:szCs w:val="20"/>
          <w:lang w:val="mn-MN"/>
        </w:rPr>
      </w:pPr>
    </w:p>
    <w:p w14:paraId="7698712C" w14:textId="23460F7A" w:rsidR="00663263" w:rsidRPr="00ED3791" w:rsidRDefault="00663263" w:rsidP="00663263">
      <w:pPr>
        <w:jc w:val="both"/>
        <w:rPr>
          <w:rFonts w:ascii="Arial" w:hAnsi="Arial" w:cs="Arial"/>
          <w:bCs/>
          <w:lang w:val="mn-MN" w:bidi="mn-Mong-CN"/>
        </w:rPr>
      </w:pPr>
      <w:r w:rsidRPr="00ED3791">
        <w:rPr>
          <w:rFonts w:ascii="Arial" w:hAnsi="Arial" w:cs="Arial"/>
          <w:bCs/>
          <w:lang w:val="mn-MN" w:bidi="mn-Mong-CN"/>
        </w:rPr>
        <w:lastRenderedPageBreak/>
        <w:tab/>
        <w:t>Шийдвэр гүйцэтгэгчийн ёс зүйн асуудлыг төрийн албан хаагчийн ёс зүйн журмаар ХБНГУ, Норвеги, Швед, Япон, БНСУ, Сингапурт зохицуулж байхад Эстонид шийдвэр гүйцэтгэгчийн ёс зүйн журмаар зохицуулсан байна.</w:t>
      </w:r>
      <w:r w:rsidRPr="00ED3791">
        <w:rPr>
          <w:rStyle w:val="FootnoteReference"/>
          <w:rFonts w:ascii="Arial" w:hAnsi="Arial" w:cs="Arial"/>
          <w:bCs/>
          <w:lang w:val="mn-MN" w:bidi="mn-Mong-CN"/>
        </w:rPr>
        <w:footnoteReference w:id="142"/>
      </w:r>
    </w:p>
    <w:p w14:paraId="285AB155" w14:textId="77777777" w:rsidR="00663263" w:rsidRPr="00ED3791" w:rsidRDefault="00663263" w:rsidP="00663263">
      <w:pPr>
        <w:jc w:val="both"/>
        <w:rPr>
          <w:rFonts w:ascii="Arial" w:hAnsi="Arial" w:cs="Arial"/>
          <w:bCs/>
          <w:lang w:val="mn-MN" w:bidi="mn-Mong-CN"/>
        </w:rPr>
      </w:pPr>
    </w:p>
    <w:p w14:paraId="2105A546" w14:textId="77777777" w:rsidR="00663263" w:rsidRPr="00ED3791" w:rsidRDefault="00663263" w:rsidP="00663263">
      <w:pPr>
        <w:jc w:val="both"/>
        <w:rPr>
          <w:rFonts w:ascii="Arial" w:hAnsi="Arial" w:cs="Arial"/>
          <w:lang w:val="mn-MN"/>
        </w:rPr>
      </w:pPr>
      <w:r w:rsidRPr="00ED3791">
        <w:rPr>
          <w:rFonts w:ascii="Arial" w:hAnsi="Arial" w:cs="Arial"/>
          <w:bCs/>
          <w:lang w:val="mn-MN" w:bidi="mn-Mong-CN"/>
        </w:rPr>
        <w:tab/>
      </w:r>
      <w:r w:rsidRPr="00ED3791">
        <w:rPr>
          <w:rFonts w:ascii="Arial" w:hAnsi="Arial" w:cs="Arial"/>
          <w:lang w:val="mn-MN"/>
        </w:rPr>
        <w:t>Европын холбоо даяар шийдвэр гүйцэтгэгчийн ажлын чанарыг тогтмол хянадаг байна. Европын холбооны ихэнх улсууд олон улсын стандартад нийцсэн тусгай шийдвэр гүйцэтгэлийн чанарын стандартыг баталсан байдаг байна.</w:t>
      </w:r>
      <w:r w:rsidRPr="00ED3791">
        <w:rPr>
          <w:rStyle w:val="FootnoteReference"/>
          <w:rFonts w:ascii="Arial" w:hAnsi="Arial" w:cs="Arial"/>
          <w:lang w:val="mn-MN"/>
        </w:rPr>
        <w:footnoteReference w:id="143"/>
      </w:r>
      <w:r w:rsidRPr="00ED3791">
        <w:rPr>
          <w:rFonts w:ascii="Arial" w:hAnsi="Arial" w:cs="Arial"/>
          <w:lang w:val="mn-MN"/>
        </w:rPr>
        <w:t xml:space="preserve"> </w:t>
      </w:r>
    </w:p>
    <w:p w14:paraId="70A242F3" w14:textId="77777777" w:rsidR="00663263" w:rsidRPr="00ED3791" w:rsidRDefault="00663263" w:rsidP="00663263">
      <w:pPr>
        <w:jc w:val="both"/>
        <w:rPr>
          <w:rFonts w:ascii="Arial" w:hAnsi="Arial" w:cs="Arial"/>
          <w:lang w:val="mn-MN"/>
        </w:rPr>
      </w:pPr>
    </w:p>
    <w:p w14:paraId="1BEF456D" w14:textId="77777777" w:rsidR="00663263" w:rsidRPr="00ED3791" w:rsidRDefault="00663263" w:rsidP="00663263">
      <w:pPr>
        <w:jc w:val="both"/>
        <w:rPr>
          <w:rFonts w:ascii="Arial" w:hAnsi="Arial" w:cs="Arial"/>
          <w:lang w:val="mn-MN"/>
        </w:rPr>
      </w:pPr>
      <w:r w:rsidRPr="00ED3791">
        <w:rPr>
          <w:rFonts w:ascii="Arial" w:hAnsi="Arial" w:cs="Arial"/>
          <w:lang w:val="mn-MN"/>
        </w:rPr>
        <w:tab/>
        <w:t>Шийдвэр гүйцэтгэлийн үйл ажиллагааг тогтмол хянахдаа талуудын эрхийг хүндэтгэж буй эсэх, шийдвэр гүйцэтгэгчийн гүйцэтгэл, албадлагын арга хэмжээ үр дүнтэй байж чадах байгаа эсэх, шийдвэр гүйцэтгэлийн ачаалал болон зардал хамаардаг. Мөн процедурыг хянахдаа хэдэн хэрэг, хэдэн хэрэг түдгэлзсэн, хэдэн хэрэг гүйцэтгэгдсэн, гүйцэтгэхэд зарцуулсан хугацаа, ажиллагааны зардлыг хэрхэн гаргасан, нийт шийдвэрлэгдсэн хэрэгт холбогдуулан гаргасан гомдол болон хохирол барагдуулсан тоо зэргийг хянана. Үүнийг хөндлөнгийн байгууллагаар хийлгүүлэх, тухайлбал мэргэжлийн байгууллагаар хийлгүүлэхийг зөвлөдөг байна. Харин хянах процедурыг нь тодорхой хуульчлах шаардлагатай байна. Шийдвэр гүйцэтгэгчийн гүйцэтгэлийг үнэлэхдээ ажилд нь саад болохгүйгээр шалгах арга хэмжээ авах нь зүйтэй байна. Үнэлгээг олон нийтэд нээлттэй байршуулдаг байна.</w:t>
      </w:r>
    </w:p>
    <w:p w14:paraId="45471A13" w14:textId="77777777" w:rsidR="00663263" w:rsidRPr="00ED3791" w:rsidRDefault="00663263" w:rsidP="00663263">
      <w:pPr>
        <w:jc w:val="both"/>
        <w:rPr>
          <w:rFonts w:ascii="Arial" w:hAnsi="Arial" w:cs="Arial"/>
          <w:lang w:val="mn-MN"/>
        </w:rPr>
      </w:pPr>
    </w:p>
    <w:p w14:paraId="53C01C93" w14:textId="77777777" w:rsidR="00663263" w:rsidRPr="00ED3791" w:rsidRDefault="00663263" w:rsidP="00663263">
      <w:pPr>
        <w:jc w:val="both"/>
        <w:rPr>
          <w:rFonts w:ascii="Arial" w:hAnsi="Arial" w:cs="Arial"/>
          <w:lang w:val="mn-MN"/>
        </w:rPr>
      </w:pPr>
      <w:r w:rsidRPr="00ED3791">
        <w:rPr>
          <w:rFonts w:ascii="Arial" w:hAnsi="Arial" w:cs="Arial"/>
          <w:lang w:val="mn-MN"/>
        </w:rPr>
        <w:tab/>
        <w:t xml:space="preserve">Ёс зүйн асуудлыг хараат бус байгууллагаар хянуулах нь зохимжтой байна. Харин хэргийг санаатайгаар удаашруулах тактикаар гаргах гомдлыг урьдчилан ялгах тогтолцоог бий болгох нь зүйтэй байдаг байна. Ийнхүү мэргэжлийн болон ёс зүйн асуудлыг хянасны үндсэн дээр сахилгын шийтгэл оногдуулдаг байна. </w:t>
      </w:r>
    </w:p>
    <w:p w14:paraId="0C150CCC" w14:textId="77777777" w:rsidR="00663263" w:rsidRPr="00ED3791" w:rsidRDefault="00663263" w:rsidP="00663263">
      <w:pPr>
        <w:jc w:val="both"/>
        <w:rPr>
          <w:rFonts w:ascii="Arial" w:hAnsi="Arial" w:cs="Arial"/>
          <w:lang w:val="mn-MN"/>
        </w:rPr>
      </w:pPr>
    </w:p>
    <w:p w14:paraId="1E9895F9" w14:textId="77777777" w:rsidR="00663263" w:rsidRPr="00ED3791" w:rsidRDefault="00663263" w:rsidP="00663263">
      <w:pPr>
        <w:jc w:val="both"/>
        <w:rPr>
          <w:rFonts w:ascii="Arial" w:hAnsi="Arial" w:cs="Arial"/>
          <w:lang w:val="mn-MN"/>
        </w:rPr>
      </w:pPr>
      <w:r w:rsidRPr="00ED3791">
        <w:rPr>
          <w:rFonts w:ascii="Arial" w:hAnsi="Arial" w:cs="Arial"/>
          <w:lang w:val="mn-MN"/>
        </w:rPr>
        <w:tab/>
        <w:t xml:space="preserve">Мөн ёс зүй, мэргэжлийн дүрэм, шийдвэр гүйцэтгэлийн зорилго, зарчим, үе шат, ямар тохиолдолд ямар хөрөнгөд аль төрлийн албадлагын арга хэмжээг авах нь зохистой, олон улсын, бусад улсын гүйцэтгэх хуудасны талаар байнгын сургалтыг шийдвэр гүйцэтгэгч нарт зохион байгуулах шаардлагатай байна. Эдгээр сургалтууд нь заавал гүйцэтгэх үүрэг нь байхыг зөвлөдөг байна. </w:t>
      </w:r>
    </w:p>
    <w:p w14:paraId="5EBE3D35" w14:textId="77777777" w:rsidR="00663263" w:rsidRPr="00ED3791" w:rsidRDefault="00663263" w:rsidP="00663263">
      <w:pPr>
        <w:jc w:val="both"/>
        <w:rPr>
          <w:rFonts w:ascii="Arial" w:hAnsi="Arial" w:cs="Arial"/>
          <w:lang w:val="mn-MN"/>
        </w:rPr>
      </w:pPr>
    </w:p>
    <w:p w14:paraId="433F0C98" w14:textId="77777777" w:rsidR="00663263" w:rsidRPr="00ED3791" w:rsidRDefault="00663263" w:rsidP="00663263">
      <w:pPr>
        <w:jc w:val="both"/>
        <w:rPr>
          <w:rFonts w:ascii="Arial" w:hAnsi="Arial" w:cs="Arial"/>
          <w:lang w:val="mn-MN"/>
        </w:rPr>
      </w:pPr>
      <w:r w:rsidRPr="00ED3791">
        <w:rPr>
          <w:rFonts w:ascii="Arial" w:hAnsi="Arial" w:cs="Arial"/>
          <w:lang w:val="mn-MN"/>
        </w:rPr>
        <w:tab/>
        <w:t>Монгол Улсын хувьд Хууль зүй, дотоод хэргийн сайдын 2018 оны А/183 тоот тушаалаар шүүхийн шийдвэр гүйцэтгэх байгууллагын алба хаагийн сахилга, ёс зүйн дүрмийг баталсан. Уг журамд цэргийн дүрэмт хувцасыг зохих журмын дагуу өмсөх, дүрэмт хувцастай архи, согтууруулах ундаа хэрэглэхгүй байх, харьяа дээд шатны албан тушаалтны хуульд нийцсэн шийдвэр, үүрэг даалгаврыг биелүүлэх, хариу мэдэгдэх зэрэг ёс зүйн хэм хэмжээг зөрчвөл сахилгын шийтгэлийг ШШГЕГ-ын хяналт шалгалтын нэгж, эсхүл Сахилга ёс зүйн хороо оногдуулна. Сахилга, ёс зүйн хорооны дарга нь ШШГЕГ-ын Тэргүүн дэд дарга байх бөгөөд алба, нэгжийн дарга нараас бүрдэхээр байна. Сахилга, ёс зүйн дүрмийн хэрэгжилтэд ШШГЕГ, алба, салбар нэгжийн дарга нар өдөр тутам хяналт тавьж ажиллахаар журамд заажээ.</w:t>
      </w:r>
    </w:p>
    <w:p w14:paraId="64D30419" w14:textId="77777777" w:rsidR="00663263" w:rsidRPr="00ED3791" w:rsidRDefault="00663263" w:rsidP="00663263">
      <w:pPr>
        <w:jc w:val="both"/>
        <w:rPr>
          <w:rFonts w:ascii="Arial" w:hAnsi="Arial" w:cs="Arial"/>
          <w:lang w:val="mn-MN"/>
        </w:rPr>
      </w:pPr>
    </w:p>
    <w:p w14:paraId="0E512DF8" w14:textId="77777777" w:rsidR="00663263" w:rsidRPr="00ED3791" w:rsidRDefault="00663263" w:rsidP="00663263">
      <w:pPr>
        <w:jc w:val="both"/>
        <w:rPr>
          <w:rFonts w:ascii="Arial" w:hAnsi="Arial" w:cs="Arial"/>
          <w:lang w:val="mn-MN"/>
        </w:rPr>
      </w:pPr>
      <w:r w:rsidRPr="00ED3791">
        <w:rPr>
          <w:rFonts w:ascii="Arial" w:hAnsi="Arial" w:cs="Arial"/>
          <w:lang w:val="mn-MN"/>
        </w:rPr>
        <w:tab/>
        <w:t xml:space="preserve">Эндээс үзвэл, сахилга, ёс зүйн дүрмийн агуулга, мөн ёс зүйн зөрчлийг шалгах тогтолцоо нь шийдвэр гүйцэтгэх байгууллагын удирдлагууд байх тул хараат бусаар ёс зүйн зөрчлийг шалгах нь эргэлзээтэй. Мөн ШШГЕГ-ын мэдээллээс үзэхэд, ёс зүйн зөрчил оногдуулсан тохиолдол нэн ховор байна. </w:t>
      </w:r>
    </w:p>
    <w:p w14:paraId="513AA171" w14:textId="77777777" w:rsidR="00663263" w:rsidRPr="00ED3791" w:rsidRDefault="00663263" w:rsidP="00663263">
      <w:pPr>
        <w:rPr>
          <w:rFonts w:ascii="Arial" w:hAnsi="Arial" w:cs="Arial"/>
          <w:bCs/>
          <w:lang w:val="mn-MN" w:bidi="mn-Mong-CN"/>
        </w:rPr>
      </w:pPr>
    </w:p>
    <w:p w14:paraId="552BCEA5" w14:textId="6F401A55" w:rsidR="00663263" w:rsidRPr="00ED3791" w:rsidRDefault="00663263" w:rsidP="00663263">
      <w:pPr>
        <w:rPr>
          <w:rFonts w:ascii="Arial" w:hAnsi="Arial" w:cs="Arial"/>
          <w:b/>
          <w:bCs/>
          <w:lang w:val="mn-MN"/>
        </w:rPr>
      </w:pPr>
      <w:r w:rsidRPr="00ED3791">
        <w:rPr>
          <w:rFonts w:ascii="Arial" w:hAnsi="Arial" w:cs="Arial"/>
          <w:lang w:val="mn-MN"/>
        </w:rPr>
        <w:lastRenderedPageBreak/>
        <w:tab/>
      </w:r>
      <w:r w:rsidRPr="00ED3791">
        <w:rPr>
          <w:rFonts w:ascii="Arial" w:hAnsi="Arial" w:cs="Arial"/>
          <w:b/>
          <w:bCs/>
          <w:lang w:val="mn-MN"/>
        </w:rPr>
        <w:t xml:space="preserve">Хугацаа хэтрүүлсний хүүгийн асуудлаар </w:t>
      </w:r>
    </w:p>
    <w:p w14:paraId="54F5ED4B" w14:textId="77777777" w:rsidR="00663263" w:rsidRPr="00ED3791" w:rsidRDefault="00663263" w:rsidP="00663263">
      <w:pPr>
        <w:rPr>
          <w:rFonts w:ascii="Arial" w:hAnsi="Arial" w:cs="Arial"/>
          <w:lang w:val="mn-MN"/>
        </w:rPr>
      </w:pPr>
    </w:p>
    <w:p w14:paraId="51503AA6" w14:textId="0CA37C97" w:rsidR="00663263" w:rsidRPr="00ED3791" w:rsidRDefault="00663263" w:rsidP="00663263">
      <w:pPr>
        <w:jc w:val="both"/>
        <w:rPr>
          <w:rFonts w:ascii="Arial" w:hAnsi="Arial" w:cs="Arial"/>
          <w:lang w:val="mn-MN"/>
        </w:rPr>
      </w:pPr>
      <w:r w:rsidRPr="00ED3791">
        <w:rPr>
          <w:rFonts w:ascii="Arial" w:hAnsi="Arial" w:cs="Arial"/>
          <w:lang w:val="mn-MN"/>
        </w:rPr>
        <w:tab/>
      </w:r>
      <w:bookmarkStart w:id="33" w:name="_Hlk195603965"/>
      <w:r w:rsidRPr="00ED3791">
        <w:rPr>
          <w:rFonts w:ascii="Arial" w:hAnsi="Arial" w:cs="Arial"/>
          <w:lang w:val="mn-MN"/>
        </w:rPr>
        <w:t xml:space="preserve">Төлбөрийг цаг хугацаанд нь төлөөгүйн хүү, торгууль, алдангийг </w:t>
      </w:r>
      <w:r w:rsidRPr="00ED3791">
        <w:rPr>
          <w:rFonts w:ascii="Arial" w:hAnsi="Arial" w:cs="Arial"/>
          <w:bCs/>
          <w:lang w:val="mn-MN" w:bidi="mn-Mong-CN"/>
        </w:rPr>
        <w:t>ХБНГУ, Норвеги, Швед, Япон, БНСУ, Сингапур, Эстонид төлбөр төлөгчид оногдуулдаг байна. Гэрээгээр зохицуулаагүй байсан ч шийдвэр гүйцэтгэгчдэд ийнхүү төлбөр төлөгчөөс хугацаандаа төлөөгүйгийн хүү, алданги, торгуулийг авах</w:t>
      </w:r>
      <w:r w:rsidRPr="00ED3791">
        <w:rPr>
          <w:rFonts w:ascii="Arial" w:hAnsi="Arial" w:cs="Arial"/>
          <w:lang w:val="mn-MN"/>
        </w:rPr>
        <w:t xml:space="preserve"> эрхийг олгосон байдаг.</w:t>
      </w:r>
      <w:r w:rsidRPr="00ED3791">
        <w:rPr>
          <w:rStyle w:val="FootnoteReference"/>
          <w:rFonts w:ascii="Arial" w:hAnsi="Arial" w:cs="Arial"/>
          <w:lang w:val="mn-MN"/>
        </w:rPr>
        <w:footnoteReference w:id="144"/>
      </w:r>
      <w:r w:rsidRPr="00ED3791">
        <w:rPr>
          <w:rFonts w:ascii="Arial" w:hAnsi="Arial" w:cs="Arial"/>
          <w:lang w:val="mn-MN"/>
        </w:rPr>
        <w:t xml:space="preserve"> </w:t>
      </w:r>
    </w:p>
    <w:p w14:paraId="7A53A972" w14:textId="799D36C0" w:rsidR="00663263" w:rsidRPr="00ED3791" w:rsidRDefault="00663263" w:rsidP="00663263">
      <w:pPr>
        <w:jc w:val="both"/>
        <w:rPr>
          <w:rFonts w:ascii="Arial" w:hAnsi="Arial" w:cs="Arial"/>
          <w:sz w:val="20"/>
          <w:szCs w:val="20"/>
          <w:lang w:val="mn-MN"/>
        </w:rPr>
      </w:pPr>
      <w:r w:rsidRPr="00ED3791">
        <w:rPr>
          <w:rFonts w:ascii="Arial" w:hAnsi="Arial" w:cs="Arial"/>
          <w:sz w:val="20"/>
          <w:szCs w:val="20"/>
          <w:lang w:val="mn-MN"/>
        </w:rPr>
        <w:tab/>
      </w:r>
    </w:p>
    <w:p w14:paraId="03A45C7F" w14:textId="01067553" w:rsidR="00663263" w:rsidRPr="00ED3791" w:rsidRDefault="00663263" w:rsidP="00663263">
      <w:pPr>
        <w:jc w:val="both"/>
        <w:rPr>
          <w:rFonts w:ascii="Arial" w:hAnsi="Arial" w:cs="Arial"/>
          <w:lang w:val="mn-MN"/>
        </w:rPr>
      </w:pPr>
      <w:r w:rsidRPr="00ED3791">
        <w:rPr>
          <w:rFonts w:ascii="Arial" w:hAnsi="Arial" w:cs="Arial"/>
          <w:sz w:val="20"/>
          <w:szCs w:val="20"/>
          <w:lang w:val="mn-MN"/>
        </w:rPr>
        <w:tab/>
      </w:r>
      <w:r w:rsidRPr="00ED3791">
        <w:rPr>
          <w:rFonts w:ascii="Arial" w:hAnsi="Arial" w:cs="Arial"/>
          <w:lang w:val="mn-MN"/>
        </w:rPr>
        <w:t xml:space="preserve">Манай улсад ийм хүү шийдвэр гүйцэтгэлийн шатанд бодоггүй бөгөөд бий болговол төлөх ёстой төлбөр төлөхгүй удах тусам нэмэгдэх үр дагавартай гэсэн ойлголт, хөшүүрэг бүрдэж, төлөлтөд эерэгээр нөлөөлнө. </w:t>
      </w:r>
    </w:p>
    <w:bookmarkEnd w:id="33"/>
    <w:p w14:paraId="5AA740E0" w14:textId="77777777" w:rsidR="009C3346" w:rsidRPr="00ED3791" w:rsidRDefault="009C3346" w:rsidP="009C3346">
      <w:pPr>
        <w:shd w:val="clear" w:color="auto" w:fill="FFFFFF"/>
        <w:spacing w:before="240"/>
        <w:jc w:val="both"/>
        <w:rPr>
          <w:rFonts w:ascii="Arial" w:hAnsi="Arial" w:cs="Arial"/>
          <w:b/>
          <w:bCs/>
          <w:color w:val="000000"/>
          <w:lang w:val="mn-MN"/>
        </w:rPr>
      </w:pPr>
      <w:r w:rsidRPr="00ED3791">
        <w:rPr>
          <w:rFonts w:ascii="Arial" w:hAnsi="Arial" w:cs="Arial"/>
          <w:color w:val="000000"/>
          <w:lang w:val="mn-MN"/>
        </w:rPr>
        <w:tab/>
      </w:r>
      <w:r w:rsidRPr="00ED3791">
        <w:rPr>
          <w:rFonts w:ascii="Arial" w:hAnsi="Arial" w:cs="Arial"/>
          <w:b/>
          <w:bCs/>
          <w:color w:val="000000"/>
          <w:lang w:val="mn-MN"/>
        </w:rPr>
        <w:t>Хөөн хэлэлцэх хугацааны асуудлаар</w:t>
      </w:r>
    </w:p>
    <w:p w14:paraId="09F3E8EE" w14:textId="4F512533" w:rsidR="001076FD" w:rsidRPr="00ED3791" w:rsidRDefault="009C3346" w:rsidP="001076FD">
      <w:pPr>
        <w:shd w:val="clear" w:color="auto" w:fill="FFFFFF"/>
        <w:spacing w:before="240"/>
        <w:jc w:val="both"/>
        <w:rPr>
          <w:rFonts w:ascii="Arial" w:eastAsia="Arial" w:hAnsi="Arial" w:cs="Arial"/>
          <w:iCs/>
          <w:lang w:val="mn-MN"/>
        </w:rPr>
      </w:pPr>
      <w:r w:rsidRPr="00ED3791">
        <w:rPr>
          <w:rFonts w:ascii="Arial" w:hAnsi="Arial" w:cs="Arial"/>
          <w:iCs/>
          <w:color w:val="000000"/>
          <w:lang w:val="mn-MN"/>
        </w:rPr>
        <w:tab/>
      </w:r>
      <w:bookmarkStart w:id="34" w:name="_Hlk195604457"/>
      <w:r w:rsidRPr="00ED3791">
        <w:rPr>
          <w:rFonts w:ascii="Arial" w:eastAsia="Arial" w:hAnsi="Arial" w:cs="Arial"/>
          <w:iCs/>
          <w:lang w:val="mn-MN"/>
        </w:rPr>
        <w:t>Хуулийн 18 дугаар зүйлд заасан шийдвэр гүйцэтгэх ажиллагаа үүсгэх хугацаа нэлээд богино б</w:t>
      </w:r>
      <w:r w:rsidR="001076FD" w:rsidRPr="00ED3791">
        <w:rPr>
          <w:rFonts w:ascii="Arial" w:eastAsia="Arial" w:hAnsi="Arial" w:cs="Arial"/>
          <w:iCs/>
          <w:lang w:val="mn-MN"/>
        </w:rPr>
        <w:t>огино буюу 2-4 жил байхаар заасан байна.</w:t>
      </w:r>
      <w:r w:rsidR="001076FD" w:rsidRPr="00ED3791">
        <w:rPr>
          <w:rStyle w:val="FootnoteReference"/>
          <w:rFonts w:ascii="Arial" w:eastAsia="Arial" w:hAnsi="Arial" w:cs="Arial"/>
          <w:iCs/>
          <w:lang w:val="mn-MN"/>
        </w:rPr>
        <w:footnoteReference w:id="145"/>
      </w:r>
    </w:p>
    <w:p w14:paraId="7705FF04" w14:textId="7CF0FB91" w:rsidR="009C3346" w:rsidRPr="00ED3791" w:rsidRDefault="009C3346" w:rsidP="001076FD">
      <w:pPr>
        <w:shd w:val="clear" w:color="auto" w:fill="FFFFFF"/>
        <w:spacing w:before="240"/>
        <w:jc w:val="both"/>
        <w:rPr>
          <w:rFonts w:ascii="Arial" w:eastAsia="Arial" w:hAnsi="Arial" w:cs="Arial"/>
          <w:iCs/>
          <w:lang w:val="mn-MN"/>
        </w:rPr>
      </w:pPr>
      <w:r w:rsidRPr="00ED3791">
        <w:rPr>
          <w:rFonts w:ascii="Arial" w:eastAsia="Arial" w:hAnsi="Arial" w:cs="Arial"/>
          <w:iCs/>
          <w:lang w:val="mn-MN"/>
        </w:rPr>
        <w:t xml:space="preserve"> Үүнээс гадна хөөн хэлэлцэх хугацааны тогтолцоо нэлээн төвөгтэй байна. Хэдийгээр ажиллагаа үүсгэх хугацаа </w:t>
      </w:r>
      <w:r w:rsidR="001076FD" w:rsidRPr="00ED3791">
        <w:rPr>
          <w:rFonts w:ascii="Arial" w:eastAsia="Arial" w:hAnsi="Arial" w:cs="Arial"/>
          <w:iCs/>
          <w:lang w:val="mn-MN"/>
        </w:rPr>
        <w:t>б</w:t>
      </w:r>
      <w:r w:rsidRPr="00ED3791">
        <w:rPr>
          <w:rFonts w:ascii="Arial" w:eastAsia="Arial" w:hAnsi="Arial" w:cs="Arial"/>
          <w:iCs/>
          <w:lang w:val="mn-MN"/>
        </w:rPr>
        <w:t xml:space="preserve">огино байгаа ч төлбөр авагч нь шүүхээс хугацааг дахин гурван жилээр сунгах хүсэлт гаргах эрхтэй (18 дугаар зүйлийн 18.2 дахь заалт). Хөөн хэлэлцэх хугацааг ерөнхийд нь сунгаснаар энэ шаардлагагүй хүнд суртлын тогтолцооноос зайлсхийх боломжтой. Жишээлбэл, Нидерландад хөөн хэлэлцэх ерөнхий хугацаа (Иргэний хуулийн 3:324-т) 20 жил байдаг (Австри, Люксембург: 30 жил). </w:t>
      </w:r>
      <w:r w:rsidRPr="00ED3791">
        <w:rPr>
          <w:rFonts w:ascii="Arial" w:eastAsiaTheme="minorHAnsi" w:hAnsi="Arial" w:cs="Arial"/>
          <w:iCs/>
          <w:lang w:val="mn-MN"/>
        </w:rPr>
        <w:t>Хугацааг сайтар хэлэлцэж, хөөн хэлэлцэх хугацааг ерөнхийд нь сунгах саналыг гаргаж байна.</w:t>
      </w:r>
      <w:r w:rsidRPr="00ED3791">
        <w:rPr>
          <w:rStyle w:val="FootnoteReference"/>
          <w:rFonts w:ascii="Arial" w:eastAsiaTheme="minorHAnsi" w:hAnsi="Arial" w:cs="Arial"/>
          <w:iCs/>
          <w:lang w:val="mn-MN"/>
        </w:rPr>
        <w:footnoteReference w:id="146"/>
      </w:r>
      <w:r w:rsidR="001076FD" w:rsidRPr="00ED3791">
        <w:rPr>
          <w:rFonts w:ascii="Arial" w:hAnsi="Arial" w:cs="Arial"/>
          <w:iCs/>
          <w:color w:val="000000"/>
          <w:lang w:val="mn-MN"/>
        </w:rPr>
        <w:t xml:space="preserve"> </w:t>
      </w:r>
      <w:r w:rsidRPr="00ED3791">
        <w:rPr>
          <w:rFonts w:ascii="Arial" w:eastAsia="Arial" w:hAnsi="Arial" w:cs="Arial"/>
          <w:lang w:val="mn-MN"/>
        </w:rPr>
        <w:t>Хөөн хэлэлцэх хугацаа</w:t>
      </w:r>
      <w:r w:rsidR="001076FD" w:rsidRPr="00ED3791">
        <w:rPr>
          <w:rFonts w:ascii="Arial" w:eastAsia="Arial" w:hAnsi="Arial" w:cs="Arial"/>
          <w:lang w:val="mn-MN"/>
        </w:rPr>
        <w:t>ны хувьд энэтхэгт гэхэд 12 жил байна.</w:t>
      </w:r>
      <w:r w:rsidR="001076FD" w:rsidRPr="00ED3791">
        <w:rPr>
          <w:rStyle w:val="FootnoteReference"/>
          <w:rFonts w:ascii="Arial" w:eastAsia="Arial" w:hAnsi="Arial" w:cs="Arial"/>
          <w:lang w:val="mn-MN"/>
        </w:rPr>
        <w:footnoteReference w:id="147"/>
      </w:r>
    </w:p>
    <w:bookmarkEnd w:id="34"/>
    <w:p w14:paraId="68CBFFD9" w14:textId="4261204D" w:rsidR="009C3346" w:rsidRPr="00ED3791" w:rsidRDefault="007F3487" w:rsidP="009C3346">
      <w:pPr>
        <w:shd w:val="clear" w:color="auto" w:fill="FFFFFF"/>
        <w:spacing w:before="240"/>
        <w:jc w:val="both"/>
        <w:rPr>
          <w:rFonts w:ascii="Arial" w:hAnsi="Arial" w:cs="Arial"/>
          <w:b/>
          <w:bCs/>
          <w:color w:val="000000"/>
          <w:lang w:val="mn-MN"/>
        </w:rPr>
      </w:pPr>
      <w:r w:rsidRPr="00ED3791">
        <w:rPr>
          <w:rFonts w:ascii="Arial" w:hAnsi="Arial" w:cs="Arial"/>
          <w:color w:val="000000"/>
          <w:lang w:val="mn-MN"/>
        </w:rPr>
        <w:tab/>
      </w:r>
      <w:r w:rsidRPr="00ED3791">
        <w:rPr>
          <w:rFonts w:ascii="Arial" w:hAnsi="Arial" w:cs="Arial"/>
          <w:b/>
          <w:bCs/>
          <w:color w:val="000000"/>
          <w:lang w:val="mn-MN"/>
        </w:rPr>
        <w:t>Хувийн шийдвэр гүйцэтгэлийн талаар</w:t>
      </w:r>
    </w:p>
    <w:p w14:paraId="66FE9964" w14:textId="77777777" w:rsidR="007F3487" w:rsidRPr="00ED3791" w:rsidRDefault="007F3487" w:rsidP="007F3487">
      <w:pPr>
        <w:jc w:val="both"/>
        <w:rPr>
          <w:rFonts w:asciiTheme="minorBidi" w:hAnsiTheme="minorBidi"/>
          <w:b/>
          <w:bCs/>
          <w:lang w:val="mn-MN"/>
        </w:rPr>
      </w:pPr>
    </w:p>
    <w:p w14:paraId="38B40198" w14:textId="15269987" w:rsidR="007F3487" w:rsidRPr="00ED3791" w:rsidRDefault="007F3487" w:rsidP="007F3487">
      <w:pPr>
        <w:jc w:val="both"/>
        <w:rPr>
          <w:rFonts w:asciiTheme="minorBidi" w:hAnsiTheme="minorBidi"/>
          <w:lang w:val="mn-MN"/>
        </w:rPr>
      </w:pPr>
      <w:r w:rsidRPr="00ED3791">
        <w:rPr>
          <w:rFonts w:asciiTheme="minorBidi" w:hAnsiTheme="minorBidi"/>
          <w:lang w:val="mn-MN"/>
        </w:rPr>
        <w:tab/>
        <w:t xml:space="preserve">Хувийн шийдвэр гүйцэтгэгчийн эрх зүйн байдлыг хуульчлан, холимог тогтолцоог турших боломжийг нээх, ингэхдээ бэлтгэл ажлыг сайтар хангах үүднээс дагаж мөрдөх хугацааг 5 жил хүртэлх хугацаагаар хойшлуулах. </w:t>
      </w:r>
    </w:p>
    <w:p w14:paraId="08704335" w14:textId="2E67FBF5" w:rsidR="007965E1" w:rsidRPr="00ED3791" w:rsidRDefault="007965E1" w:rsidP="007F3487">
      <w:pPr>
        <w:jc w:val="both"/>
        <w:rPr>
          <w:rFonts w:asciiTheme="minorBidi" w:hAnsiTheme="minorBidi"/>
          <w:lang w:val="mn-MN"/>
        </w:rPr>
      </w:pPr>
    </w:p>
    <w:p w14:paraId="445CD714" w14:textId="77777777" w:rsidR="007F3487" w:rsidRPr="00ED3791" w:rsidRDefault="007F3487" w:rsidP="009C3346">
      <w:pPr>
        <w:shd w:val="clear" w:color="auto" w:fill="FFFFFF"/>
        <w:spacing w:before="240"/>
        <w:jc w:val="both"/>
        <w:rPr>
          <w:rFonts w:ascii="Arial" w:hAnsi="Arial" w:cs="Arial"/>
          <w:color w:val="000000"/>
          <w:lang w:val="mn-MN"/>
        </w:rPr>
      </w:pPr>
    </w:p>
    <w:p w14:paraId="553FA2CD" w14:textId="6639A9BD" w:rsidR="007965E1" w:rsidRPr="00ED3791" w:rsidRDefault="00663263" w:rsidP="007965E1">
      <w:pPr>
        <w:shd w:val="clear" w:color="auto" w:fill="FFFFFF"/>
        <w:spacing w:before="240"/>
        <w:jc w:val="center"/>
        <w:rPr>
          <w:rFonts w:ascii="Arial" w:hAnsi="Arial" w:cs="Arial"/>
          <w:color w:val="000000"/>
          <w:lang w:val="mn-MN"/>
        </w:rPr>
      </w:pPr>
      <w:r w:rsidRPr="00ED3791">
        <w:rPr>
          <w:rFonts w:ascii="Arial" w:hAnsi="Arial" w:cs="Arial"/>
          <w:color w:val="000000"/>
          <w:lang w:val="mn-MN"/>
        </w:rPr>
        <w:t>---o0o---</w:t>
      </w:r>
    </w:p>
    <w:p w14:paraId="3BAA0DE5" w14:textId="77777777" w:rsidR="007965E1" w:rsidRPr="00ED3791" w:rsidRDefault="007965E1" w:rsidP="009054A1">
      <w:pPr>
        <w:spacing w:before="240"/>
        <w:jc w:val="center"/>
        <w:rPr>
          <w:rFonts w:ascii="Arial" w:hAnsi="Arial" w:cs="Arial"/>
          <w:b/>
          <w:bCs/>
          <w:lang w:val="mn-MN" w:eastAsia="zh-CN"/>
        </w:rPr>
      </w:pPr>
    </w:p>
    <w:p w14:paraId="5F8A28C9" w14:textId="2BD13303" w:rsidR="0016222A" w:rsidRPr="00ED3791" w:rsidRDefault="0016222A" w:rsidP="00A54915">
      <w:pPr>
        <w:spacing w:before="240"/>
        <w:jc w:val="center"/>
        <w:rPr>
          <w:rFonts w:ascii="Arial" w:hAnsi="Arial" w:cs="Arial"/>
          <w:b/>
          <w:lang w:val="mn-MN" w:eastAsia="zh-CN"/>
        </w:rPr>
      </w:pPr>
      <w:r w:rsidRPr="00ED3791">
        <w:rPr>
          <w:rFonts w:ascii="Arial" w:hAnsi="Arial" w:cs="Arial"/>
          <w:b/>
          <w:lang w:val="mn-MN" w:eastAsia="zh-CN"/>
        </w:rPr>
        <w:t xml:space="preserve">СУДАЛГААНЫ </w:t>
      </w:r>
      <w:r w:rsidR="00D67210" w:rsidRPr="00ED3791">
        <w:rPr>
          <w:rFonts w:ascii="Arial" w:hAnsi="Arial" w:cs="Arial"/>
          <w:b/>
          <w:lang w:val="mn-MN" w:eastAsia="zh-CN"/>
        </w:rPr>
        <w:t>ХАВСРАЛТ</w:t>
      </w:r>
      <w:r w:rsidR="00580758" w:rsidRPr="00ED3791">
        <w:rPr>
          <w:rFonts w:ascii="Arial" w:hAnsi="Arial" w:cs="Arial"/>
          <w:b/>
          <w:lang w:val="mn-MN" w:eastAsia="zh-CN"/>
        </w:rPr>
        <w:t xml:space="preserve"> 1</w:t>
      </w:r>
    </w:p>
    <w:p w14:paraId="5D822999" w14:textId="445E8841" w:rsidR="00D67210" w:rsidRPr="00ED3791" w:rsidRDefault="00580758" w:rsidP="00580758">
      <w:pPr>
        <w:spacing w:before="240"/>
        <w:jc w:val="right"/>
        <w:rPr>
          <w:rFonts w:ascii="Arial" w:hAnsi="Arial" w:cs="Arial"/>
          <w:bCs/>
          <w:i/>
          <w:iCs/>
          <w:lang w:val="mn-MN" w:eastAsia="zh-CN"/>
        </w:rPr>
      </w:pPr>
      <w:r w:rsidRPr="00ED3791">
        <w:rPr>
          <w:rFonts w:ascii="Arial" w:hAnsi="Arial" w:cs="Arial"/>
          <w:b/>
          <w:lang w:val="mn-MN" w:eastAsia="zh-CN"/>
        </w:rPr>
        <w:tab/>
      </w:r>
      <w:r w:rsidRPr="00ED3791">
        <w:rPr>
          <w:rFonts w:ascii="Arial" w:hAnsi="Arial" w:cs="Arial"/>
          <w:bCs/>
          <w:i/>
          <w:iCs/>
          <w:lang w:val="mn-MN" w:eastAsia="zh-CN"/>
        </w:rPr>
        <w:t>статистик 1</w:t>
      </w:r>
    </w:p>
    <w:p w14:paraId="19EDDB75" w14:textId="4A440937" w:rsidR="0038429F" w:rsidRPr="00ED3791" w:rsidRDefault="00CF59D8" w:rsidP="00CF59D8">
      <w:pPr>
        <w:spacing w:before="240"/>
        <w:ind w:left="567"/>
        <w:rPr>
          <w:rFonts w:ascii="Arial" w:hAnsi="Arial" w:cs="Arial"/>
          <w:lang w:val="mn-MN" w:eastAsia="zh-CN"/>
        </w:rPr>
      </w:pPr>
      <w:r w:rsidRPr="00ED3791">
        <w:rPr>
          <w:rFonts w:ascii="Arial" w:hAnsi="Arial" w:cs="Arial"/>
          <w:noProof/>
          <w:lang w:val="mn-MN" w:eastAsia="zh-CN"/>
        </w:rPr>
        <w:lastRenderedPageBreak/>
        <w:drawing>
          <wp:inline distT="0" distB="0" distL="0" distR="0" wp14:anchorId="265A3573" wp14:editId="00CD9711">
            <wp:extent cx="5195570" cy="8235315"/>
            <wp:effectExtent l="0" t="0" r="0" b="0"/>
            <wp:docPr id="1490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348" name=""/>
                    <pic:cNvPicPr/>
                  </pic:nvPicPr>
                  <pic:blipFill>
                    <a:blip r:embed="rId22"/>
                    <a:stretch>
                      <a:fillRect/>
                    </a:stretch>
                  </pic:blipFill>
                  <pic:spPr>
                    <a:xfrm>
                      <a:off x="0" y="0"/>
                      <a:ext cx="5222281" cy="8277654"/>
                    </a:xfrm>
                    <a:prstGeom prst="rect">
                      <a:avLst/>
                    </a:prstGeom>
                  </pic:spPr>
                </pic:pic>
              </a:graphicData>
            </a:graphic>
          </wp:inline>
        </w:drawing>
      </w:r>
    </w:p>
    <w:p w14:paraId="1D2BEDE5" w14:textId="77777777" w:rsidR="00580758" w:rsidRPr="00ED3791" w:rsidRDefault="00580758">
      <w:pPr>
        <w:spacing w:before="240"/>
        <w:rPr>
          <w:rFonts w:ascii="Arial" w:hAnsi="Arial" w:cs="Arial"/>
          <w:lang w:val="mn-MN" w:eastAsia="zh-CN"/>
        </w:rPr>
      </w:pPr>
    </w:p>
    <w:p w14:paraId="30209D5E" w14:textId="16DF9D64" w:rsidR="00CF59D8" w:rsidRPr="00ED3791" w:rsidRDefault="00CF59D8" w:rsidP="00CF59D8">
      <w:pPr>
        <w:spacing w:before="240"/>
        <w:jc w:val="right"/>
        <w:rPr>
          <w:rFonts w:ascii="Arial" w:hAnsi="Arial" w:cs="Arial"/>
          <w:bCs/>
          <w:i/>
          <w:iCs/>
          <w:lang w:val="mn-MN" w:eastAsia="zh-CN"/>
        </w:rPr>
      </w:pPr>
      <w:r w:rsidRPr="00ED3791">
        <w:rPr>
          <w:rFonts w:ascii="Arial" w:hAnsi="Arial" w:cs="Arial"/>
          <w:bCs/>
          <w:i/>
          <w:iCs/>
          <w:lang w:val="mn-MN" w:eastAsia="zh-CN"/>
        </w:rPr>
        <w:t>статистик 2</w:t>
      </w:r>
    </w:p>
    <w:p w14:paraId="086F0206" w14:textId="77777777" w:rsidR="00CF59D8" w:rsidRPr="00ED3791" w:rsidRDefault="00CF59D8" w:rsidP="00CF59D8">
      <w:pPr>
        <w:spacing w:before="240"/>
        <w:jc w:val="right"/>
        <w:rPr>
          <w:rFonts w:ascii="Arial" w:hAnsi="Arial" w:cs="Arial"/>
          <w:bCs/>
          <w:i/>
          <w:iCs/>
          <w:lang w:val="mn-MN" w:eastAsia="zh-CN"/>
        </w:rPr>
      </w:pPr>
    </w:p>
    <w:p w14:paraId="42EB6343" w14:textId="3B38DBB7" w:rsidR="00CF59D8" w:rsidRPr="00ED3791" w:rsidRDefault="00CF59D8" w:rsidP="00663263">
      <w:pPr>
        <w:spacing w:before="240"/>
        <w:ind w:left="1276"/>
        <w:rPr>
          <w:rFonts w:ascii="Arial" w:hAnsi="Arial" w:cs="Arial"/>
          <w:lang w:val="mn-MN" w:eastAsia="zh-CN"/>
        </w:rPr>
      </w:pPr>
      <w:r w:rsidRPr="00ED3791">
        <w:rPr>
          <w:rFonts w:ascii="Arial" w:hAnsi="Arial" w:cs="Arial"/>
          <w:noProof/>
          <w:lang w:val="mn-MN" w:eastAsia="zh-CN"/>
        </w:rPr>
        <w:drawing>
          <wp:inline distT="0" distB="0" distL="0" distR="0" wp14:anchorId="7116CDF5" wp14:editId="545417EF">
            <wp:extent cx="4450080" cy="8143875"/>
            <wp:effectExtent l="0" t="0" r="0" b="0"/>
            <wp:docPr id="4051795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95921" cy="8227767"/>
                    </a:xfrm>
                    <a:prstGeom prst="rect">
                      <a:avLst/>
                    </a:prstGeom>
                    <a:noFill/>
                    <a:ln>
                      <a:noFill/>
                    </a:ln>
                  </pic:spPr>
                </pic:pic>
              </a:graphicData>
            </a:graphic>
          </wp:inline>
        </w:drawing>
      </w:r>
    </w:p>
    <w:p w14:paraId="482DE93B" w14:textId="77777777" w:rsidR="00CF59D8" w:rsidRPr="00ED3791" w:rsidRDefault="00CF59D8" w:rsidP="00CF59D8">
      <w:pPr>
        <w:ind w:firstLine="426"/>
        <w:jc w:val="right"/>
        <w:rPr>
          <w:rFonts w:ascii="Arial" w:hAnsi="Arial" w:cs="Arial"/>
          <w:sz w:val="20"/>
          <w:szCs w:val="20"/>
          <w:lang w:val="mn-MN" w:eastAsia="zh-CN" w:bidi="mn-Mong-CN"/>
        </w:rPr>
      </w:pPr>
      <w:r w:rsidRPr="00ED3791">
        <w:rPr>
          <w:rFonts w:ascii="Arial" w:hAnsi="Arial" w:cs="Arial"/>
          <w:i/>
          <w:iCs/>
          <w:sz w:val="20"/>
          <w:szCs w:val="20"/>
          <w:lang w:val="mn-MN" w:eastAsia="zh-CN"/>
        </w:rPr>
        <w:t>Эх сурвалж:</w:t>
      </w:r>
      <w:r w:rsidRPr="00ED3791">
        <w:rPr>
          <w:rFonts w:ascii="Arial" w:hAnsi="Arial" w:cs="Arial"/>
          <w:sz w:val="20"/>
          <w:szCs w:val="20"/>
          <w:lang w:val="mn-MN" w:eastAsia="zh-CN"/>
        </w:rPr>
        <w:t xml:space="preserve"> Шүүхийн шийдвэр гүйцэтгэх ерөнхий газрын мэдээлэл 2025.</w:t>
      </w:r>
    </w:p>
    <w:p w14:paraId="518CE943" w14:textId="4A14F8F9" w:rsidR="00CF59D8" w:rsidRPr="00ED3791" w:rsidRDefault="00C667CD" w:rsidP="00C667CD">
      <w:pPr>
        <w:spacing w:before="240"/>
        <w:jc w:val="right"/>
        <w:rPr>
          <w:rFonts w:ascii="Arial" w:hAnsi="Arial" w:cs="Arial"/>
          <w:bCs/>
          <w:i/>
          <w:iCs/>
          <w:lang w:val="mn-MN" w:eastAsia="zh-CN"/>
        </w:rPr>
      </w:pPr>
      <w:r w:rsidRPr="00ED3791">
        <w:rPr>
          <w:rFonts w:ascii="Arial" w:hAnsi="Arial" w:cs="Arial"/>
          <w:bCs/>
          <w:i/>
          <w:iCs/>
          <w:lang w:val="mn-MN" w:eastAsia="zh-CN"/>
        </w:rPr>
        <w:t>статистик 3</w:t>
      </w:r>
    </w:p>
    <w:p w14:paraId="35026C0F" w14:textId="192845B3" w:rsidR="00E44884" w:rsidRPr="00ED3791" w:rsidRDefault="00E44884" w:rsidP="00E44884">
      <w:pPr>
        <w:spacing w:before="240"/>
        <w:jc w:val="center"/>
        <w:rPr>
          <w:rFonts w:ascii="Arial" w:hAnsi="Arial" w:cs="Arial"/>
          <w:szCs w:val="28"/>
          <w:lang w:val="mn-MN" w:eastAsia="zh-CN"/>
        </w:rPr>
      </w:pPr>
      <w:r w:rsidRPr="00ED3791">
        <w:rPr>
          <w:rFonts w:ascii="Arial" w:hAnsi="Arial" w:cs="Arial"/>
          <w:color w:val="000000"/>
          <w:lang w:val="mn-MN" w:eastAsia="zh-CN"/>
        </w:rPr>
        <w:lastRenderedPageBreak/>
        <w:t>2024 оны шийдвэртэй</w:t>
      </w:r>
      <w:r w:rsidRPr="00ED3791">
        <w:rPr>
          <w:rFonts w:ascii="Arial" w:hAnsi="Arial" w:cs="Arial"/>
          <w:color w:val="000000"/>
          <w:sz w:val="20"/>
          <w:szCs w:val="20"/>
          <w:lang w:val="mn-MN" w:eastAsia="zh-CN"/>
        </w:rPr>
        <w:t xml:space="preserve"> </w:t>
      </w:r>
      <w:r w:rsidRPr="00ED3791">
        <w:rPr>
          <w:rFonts w:ascii="Arial" w:hAnsi="Arial" w:cs="Arial"/>
          <w:szCs w:val="28"/>
          <w:lang w:val="mn-MN" w:eastAsia="zh-CN"/>
        </w:rPr>
        <w:t>гүйцэтгэх ажиллагааны биелэлт</w:t>
      </w:r>
    </w:p>
    <w:p w14:paraId="414E7F94" w14:textId="6C52C394" w:rsidR="00CF59D8" w:rsidRPr="00ED3791" w:rsidRDefault="00C667CD" w:rsidP="00C667CD">
      <w:pPr>
        <w:spacing w:before="240"/>
        <w:ind w:left="426"/>
        <w:rPr>
          <w:rFonts w:ascii="Arial" w:hAnsi="Arial" w:cs="Arial"/>
          <w:lang w:val="mn-MN" w:eastAsia="zh-CN"/>
        </w:rPr>
      </w:pPr>
      <w:r w:rsidRPr="00ED3791">
        <w:rPr>
          <w:rFonts w:ascii="Arial" w:hAnsi="Arial" w:cs="Arial"/>
          <w:noProof/>
          <w:lang w:val="mn-MN" w:eastAsia="zh-CN"/>
        </w:rPr>
        <w:drawing>
          <wp:inline distT="0" distB="0" distL="0" distR="0" wp14:anchorId="3E25F7C8" wp14:editId="519F869A">
            <wp:extent cx="5403215" cy="8229600"/>
            <wp:effectExtent l="0" t="0" r="6985" b="0"/>
            <wp:docPr id="4739992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03215" cy="8229600"/>
                    </a:xfrm>
                    <a:prstGeom prst="rect">
                      <a:avLst/>
                    </a:prstGeom>
                    <a:noFill/>
                    <a:ln>
                      <a:noFill/>
                    </a:ln>
                  </pic:spPr>
                </pic:pic>
              </a:graphicData>
            </a:graphic>
          </wp:inline>
        </w:drawing>
      </w:r>
    </w:p>
    <w:p w14:paraId="1E7AB3FF" w14:textId="77777777" w:rsidR="00C667CD" w:rsidRPr="00ED3791" w:rsidRDefault="00C667CD" w:rsidP="00C667CD">
      <w:pPr>
        <w:ind w:firstLine="426"/>
        <w:jc w:val="right"/>
        <w:rPr>
          <w:rFonts w:ascii="Arial" w:hAnsi="Arial" w:cs="Arial"/>
          <w:i/>
          <w:iCs/>
          <w:sz w:val="20"/>
          <w:szCs w:val="20"/>
          <w:lang w:val="mn-MN" w:eastAsia="zh-CN"/>
        </w:rPr>
      </w:pPr>
    </w:p>
    <w:p w14:paraId="5CF55043" w14:textId="21A0521C" w:rsidR="00C667CD" w:rsidRPr="00ED3791" w:rsidRDefault="00C667CD" w:rsidP="00C667CD">
      <w:pPr>
        <w:ind w:firstLine="426"/>
        <w:jc w:val="right"/>
        <w:rPr>
          <w:rFonts w:ascii="Arial" w:hAnsi="Arial" w:cs="Arial"/>
          <w:sz w:val="20"/>
          <w:szCs w:val="20"/>
          <w:lang w:val="mn-MN" w:eastAsia="zh-CN" w:bidi="mn-Mong-CN"/>
        </w:rPr>
      </w:pPr>
      <w:r w:rsidRPr="00ED3791">
        <w:rPr>
          <w:rFonts w:ascii="Arial" w:hAnsi="Arial" w:cs="Arial"/>
          <w:i/>
          <w:iCs/>
          <w:sz w:val="20"/>
          <w:szCs w:val="20"/>
          <w:lang w:val="mn-MN" w:eastAsia="zh-CN"/>
        </w:rPr>
        <w:t>Эх сурвалж:</w:t>
      </w:r>
      <w:r w:rsidRPr="00ED3791">
        <w:rPr>
          <w:rFonts w:ascii="Arial" w:hAnsi="Arial" w:cs="Arial"/>
          <w:sz w:val="20"/>
          <w:szCs w:val="20"/>
          <w:lang w:val="mn-MN" w:eastAsia="zh-CN"/>
        </w:rPr>
        <w:t xml:space="preserve"> Шүүхийн шийдвэр гүйцэтгэх ерөнхий газрын мэдээлэл 2025.</w:t>
      </w:r>
    </w:p>
    <w:p w14:paraId="722DCE2D" w14:textId="77777777" w:rsidR="00C667CD" w:rsidRPr="00ED3791" w:rsidRDefault="00C667CD">
      <w:pPr>
        <w:spacing w:before="240"/>
        <w:rPr>
          <w:rFonts w:ascii="Arial" w:hAnsi="Arial" w:cs="Arial"/>
          <w:lang w:val="mn-MN" w:eastAsia="zh-CN"/>
        </w:rPr>
      </w:pPr>
    </w:p>
    <w:p w14:paraId="2904BBC9" w14:textId="10040FC1" w:rsidR="00C667CD" w:rsidRPr="00ED3791" w:rsidRDefault="00C667CD" w:rsidP="00C667CD">
      <w:pPr>
        <w:spacing w:before="240"/>
        <w:jc w:val="right"/>
        <w:rPr>
          <w:rFonts w:ascii="Arial" w:hAnsi="Arial" w:cs="Arial"/>
          <w:bCs/>
          <w:i/>
          <w:iCs/>
          <w:lang w:val="mn-MN" w:eastAsia="zh-CN"/>
        </w:rPr>
      </w:pPr>
      <w:r w:rsidRPr="00ED3791">
        <w:rPr>
          <w:rFonts w:ascii="Arial" w:hAnsi="Arial" w:cs="Arial"/>
          <w:bCs/>
          <w:i/>
          <w:iCs/>
          <w:lang w:val="mn-MN" w:eastAsia="zh-CN"/>
        </w:rPr>
        <w:t>статистик 4</w:t>
      </w:r>
    </w:p>
    <w:p w14:paraId="63B4C80B" w14:textId="77777777" w:rsidR="00E44884" w:rsidRPr="00ED3791" w:rsidRDefault="00E44884" w:rsidP="00E44884">
      <w:pPr>
        <w:spacing w:before="240"/>
        <w:jc w:val="center"/>
        <w:rPr>
          <w:rFonts w:ascii="Arial" w:hAnsi="Arial" w:cs="Arial"/>
          <w:color w:val="000000"/>
          <w:lang w:val="mn-MN" w:eastAsia="zh-CN"/>
        </w:rPr>
      </w:pPr>
    </w:p>
    <w:p w14:paraId="66D02B19" w14:textId="5D35601B" w:rsidR="00E44884" w:rsidRPr="00ED3791" w:rsidRDefault="00E44884" w:rsidP="00E44884">
      <w:pPr>
        <w:spacing w:before="240"/>
        <w:jc w:val="center"/>
        <w:rPr>
          <w:rFonts w:ascii="Arial" w:hAnsi="Arial" w:cs="Arial"/>
          <w:szCs w:val="28"/>
          <w:lang w:val="mn-MN" w:eastAsia="zh-CN"/>
        </w:rPr>
      </w:pPr>
      <w:r w:rsidRPr="00ED3791">
        <w:rPr>
          <w:rFonts w:ascii="Arial" w:hAnsi="Arial" w:cs="Arial"/>
          <w:color w:val="000000"/>
          <w:lang w:val="mn-MN" w:eastAsia="zh-CN"/>
        </w:rPr>
        <w:t>Арбитрын шийдвэртэй</w:t>
      </w:r>
      <w:r w:rsidRPr="00ED3791">
        <w:rPr>
          <w:rFonts w:ascii="Arial" w:hAnsi="Arial" w:cs="Arial"/>
          <w:color w:val="000000"/>
          <w:sz w:val="20"/>
          <w:szCs w:val="20"/>
          <w:lang w:val="mn-MN" w:eastAsia="zh-CN"/>
        </w:rPr>
        <w:t xml:space="preserve"> </w:t>
      </w:r>
      <w:r w:rsidRPr="00ED3791">
        <w:rPr>
          <w:rFonts w:ascii="Arial" w:hAnsi="Arial" w:cs="Arial"/>
          <w:szCs w:val="28"/>
          <w:lang w:val="mn-MN" w:eastAsia="zh-CN"/>
        </w:rPr>
        <w:t>гүйцэтгэх ажиллагааны биелэлт</w:t>
      </w:r>
    </w:p>
    <w:p w14:paraId="33A137B4" w14:textId="77777777" w:rsidR="009F7D7F" w:rsidRPr="00ED3791" w:rsidRDefault="009F7D7F" w:rsidP="00E44884">
      <w:pPr>
        <w:spacing w:before="240"/>
        <w:rPr>
          <w:rFonts w:ascii="Arial" w:hAnsi="Arial" w:cs="Arial"/>
          <w:lang w:val="mn-MN" w:eastAsia="zh-CN"/>
        </w:rPr>
      </w:pPr>
    </w:p>
    <w:tbl>
      <w:tblPr>
        <w:tblW w:w="9556" w:type="dxa"/>
        <w:tblInd w:w="-5" w:type="dxa"/>
        <w:tblLook w:val="04A0" w:firstRow="1" w:lastRow="0" w:firstColumn="1" w:lastColumn="0" w:noHBand="0" w:noVBand="1"/>
      </w:tblPr>
      <w:tblGrid>
        <w:gridCol w:w="439"/>
        <w:gridCol w:w="700"/>
        <w:gridCol w:w="1015"/>
        <w:gridCol w:w="1829"/>
        <w:gridCol w:w="1829"/>
        <w:gridCol w:w="1496"/>
        <w:gridCol w:w="1496"/>
        <w:gridCol w:w="752"/>
      </w:tblGrid>
      <w:tr w:rsidR="009F7D7F" w:rsidRPr="00ED3791" w14:paraId="05295D2F" w14:textId="77777777" w:rsidTr="009F7D7F">
        <w:trPr>
          <w:trHeight w:val="470"/>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10D22" w14:textId="77777777" w:rsidR="00C667CD" w:rsidRPr="00ED3791" w:rsidRDefault="00C667CD" w:rsidP="00C667CD">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w:t>
            </w:r>
          </w:p>
        </w:tc>
        <w:tc>
          <w:tcPr>
            <w:tcW w:w="1715"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6B1ABCA" w14:textId="77777777" w:rsidR="00C667CD" w:rsidRPr="00ED3791" w:rsidRDefault="00C667CD" w:rsidP="00C667CD">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ҮЗҮҮЛЭЛТ</w:t>
            </w:r>
          </w:p>
        </w:tc>
        <w:tc>
          <w:tcPr>
            <w:tcW w:w="18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184771" w14:textId="77777777" w:rsidR="00C667CD" w:rsidRPr="00ED3791" w:rsidRDefault="00C667CD" w:rsidP="00C667CD">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шүүхээс ирсэн</w:t>
            </w:r>
          </w:p>
        </w:tc>
        <w:tc>
          <w:tcPr>
            <w:tcW w:w="557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3797279" w14:textId="77777777" w:rsidR="00C667CD" w:rsidRPr="00ED3791" w:rsidRDefault="00C667CD" w:rsidP="00C667CD">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Арбитрын шийдвэртэй</w:t>
            </w:r>
          </w:p>
        </w:tc>
      </w:tr>
      <w:tr w:rsidR="009F7D7F" w:rsidRPr="00ED3791" w14:paraId="4128C5F9" w14:textId="77777777" w:rsidTr="009F7D7F">
        <w:trPr>
          <w:trHeight w:val="510"/>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1EE883A8" w14:textId="77777777" w:rsidR="00C667CD" w:rsidRPr="00ED3791" w:rsidRDefault="00C667CD" w:rsidP="00C667CD">
            <w:pPr>
              <w:rPr>
                <w:rFonts w:ascii="Arial" w:hAnsi="Arial" w:cs="Arial"/>
                <w:color w:val="000000"/>
                <w:sz w:val="20"/>
                <w:szCs w:val="20"/>
                <w:lang w:val="mn-MN" w:eastAsia="zh-CN"/>
              </w:rPr>
            </w:pPr>
          </w:p>
        </w:tc>
        <w:tc>
          <w:tcPr>
            <w:tcW w:w="1715" w:type="dxa"/>
            <w:gridSpan w:val="2"/>
            <w:vMerge/>
            <w:tcBorders>
              <w:top w:val="single" w:sz="4" w:space="0" w:color="auto"/>
              <w:left w:val="single" w:sz="4" w:space="0" w:color="auto"/>
              <w:bottom w:val="single" w:sz="4" w:space="0" w:color="000000"/>
              <w:right w:val="single" w:sz="4" w:space="0" w:color="000000"/>
            </w:tcBorders>
            <w:vAlign w:val="center"/>
            <w:hideMark/>
          </w:tcPr>
          <w:p w14:paraId="590F849E" w14:textId="77777777" w:rsidR="00C667CD" w:rsidRPr="00ED3791" w:rsidRDefault="00C667CD" w:rsidP="00C667CD">
            <w:pPr>
              <w:rPr>
                <w:rFonts w:ascii="Arial" w:hAnsi="Arial" w:cs="Arial"/>
                <w:color w:val="000000"/>
                <w:sz w:val="20"/>
                <w:szCs w:val="20"/>
                <w:lang w:val="mn-MN" w:eastAsia="zh-CN"/>
              </w:rPr>
            </w:pPr>
          </w:p>
        </w:tc>
        <w:tc>
          <w:tcPr>
            <w:tcW w:w="1829" w:type="dxa"/>
            <w:vMerge/>
            <w:tcBorders>
              <w:top w:val="single" w:sz="4" w:space="0" w:color="auto"/>
              <w:left w:val="single" w:sz="4" w:space="0" w:color="auto"/>
              <w:bottom w:val="single" w:sz="4" w:space="0" w:color="000000"/>
              <w:right w:val="single" w:sz="4" w:space="0" w:color="auto"/>
            </w:tcBorders>
            <w:vAlign w:val="center"/>
            <w:hideMark/>
          </w:tcPr>
          <w:p w14:paraId="435F9144" w14:textId="77777777" w:rsidR="00C667CD" w:rsidRPr="00ED3791" w:rsidRDefault="00C667CD" w:rsidP="00C667CD">
            <w:pPr>
              <w:rPr>
                <w:rFonts w:ascii="Arial" w:hAnsi="Arial" w:cs="Arial"/>
                <w:color w:val="000000"/>
                <w:sz w:val="20"/>
                <w:szCs w:val="20"/>
                <w:lang w:val="mn-MN" w:eastAsia="zh-CN"/>
              </w:rPr>
            </w:pPr>
          </w:p>
        </w:tc>
        <w:tc>
          <w:tcPr>
            <w:tcW w:w="1829" w:type="dxa"/>
            <w:tcBorders>
              <w:top w:val="nil"/>
              <w:left w:val="nil"/>
              <w:bottom w:val="single" w:sz="4" w:space="0" w:color="auto"/>
              <w:right w:val="single" w:sz="4" w:space="0" w:color="auto"/>
            </w:tcBorders>
            <w:shd w:val="clear" w:color="auto" w:fill="auto"/>
            <w:vAlign w:val="center"/>
            <w:hideMark/>
          </w:tcPr>
          <w:p w14:paraId="4454BECF" w14:textId="77777777" w:rsidR="00C667CD" w:rsidRPr="00ED3791" w:rsidRDefault="00C667CD" w:rsidP="00C667CD">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Биелүүлбэл зохих</w:t>
            </w:r>
          </w:p>
        </w:tc>
        <w:tc>
          <w:tcPr>
            <w:tcW w:w="1496" w:type="dxa"/>
            <w:tcBorders>
              <w:top w:val="nil"/>
              <w:left w:val="nil"/>
              <w:bottom w:val="single" w:sz="4" w:space="0" w:color="auto"/>
              <w:right w:val="single" w:sz="4" w:space="0" w:color="auto"/>
            </w:tcBorders>
            <w:shd w:val="clear" w:color="auto" w:fill="auto"/>
            <w:vAlign w:val="center"/>
            <w:hideMark/>
          </w:tcPr>
          <w:p w14:paraId="0228F4A1" w14:textId="77777777" w:rsidR="00C667CD" w:rsidRPr="00ED3791" w:rsidRDefault="00C667CD" w:rsidP="00C667CD">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Биелүүлсэн</w:t>
            </w:r>
          </w:p>
        </w:tc>
        <w:tc>
          <w:tcPr>
            <w:tcW w:w="1197" w:type="dxa"/>
            <w:tcBorders>
              <w:top w:val="nil"/>
              <w:left w:val="nil"/>
              <w:bottom w:val="single" w:sz="4" w:space="0" w:color="auto"/>
              <w:right w:val="single" w:sz="4" w:space="0" w:color="auto"/>
            </w:tcBorders>
            <w:shd w:val="clear" w:color="auto" w:fill="auto"/>
            <w:vAlign w:val="center"/>
            <w:hideMark/>
          </w:tcPr>
          <w:p w14:paraId="783D6767" w14:textId="77777777" w:rsidR="00C667CD" w:rsidRPr="00ED3791" w:rsidRDefault="00C667CD" w:rsidP="00C667CD">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Үлдэгдэл</w:t>
            </w:r>
          </w:p>
        </w:tc>
        <w:tc>
          <w:tcPr>
            <w:tcW w:w="1051" w:type="dxa"/>
            <w:tcBorders>
              <w:top w:val="nil"/>
              <w:left w:val="nil"/>
              <w:bottom w:val="single" w:sz="4" w:space="0" w:color="auto"/>
              <w:right w:val="single" w:sz="4" w:space="0" w:color="auto"/>
            </w:tcBorders>
            <w:shd w:val="clear" w:color="auto" w:fill="auto"/>
            <w:vAlign w:val="center"/>
            <w:hideMark/>
          </w:tcPr>
          <w:p w14:paraId="66B4CCFC" w14:textId="77777777" w:rsidR="00C667CD" w:rsidRPr="00ED3791" w:rsidRDefault="00C667CD" w:rsidP="00C667CD">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хувь</w:t>
            </w:r>
          </w:p>
        </w:tc>
      </w:tr>
      <w:tr w:rsidR="00B622B3" w:rsidRPr="00ED3791" w14:paraId="41D2D1E3" w14:textId="77777777" w:rsidTr="009F7D7F">
        <w:trPr>
          <w:trHeight w:val="339"/>
        </w:trPr>
        <w:tc>
          <w:tcPr>
            <w:tcW w:w="4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3FC6E9"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1</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14:paraId="2DBEB03D"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2014 он</w:t>
            </w:r>
          </w:p>
        </w:tc>
        <w:tc>
          <w:tcPr>
            <w:tcW w:w="1015" w:type="dxa"/>
            <w:tcBorders>
              <w:top w:val="nil"/>
              <w:left w:val="nil"/>
              <w:bottom w:val="single" w:sz="4" w:space="0" w:color="auto"/>
              <w:right w:val="single" w:sz="4" w:space="0" w:color="auto"/>
            </w:tcBorders>
            <w:shd w:val="clear" w:color="auto" w:fill="auto"/>
            <w:noWrap/>
            <w:vAlign w:val="center"/>
            <w:hideMark/>
          </w:tcPr>
          <w:p w14:paraId="077BD49A" w14:textId="00AEBB94"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г/х</w:t>
            </w:r>
          </w:p>
        </w:tc>
        <w:tc>
          <w:tcPr>
            <w:tcW w:w="1829" w:type="dxa"/>
            <w:tcBorders>
              <w:top w:val="nil"/>
              <w:left w:val="nil"/>
              <w:bottom w:val="single" w:sz="4" w:space="0" w:color="auto"/>
              <w:right w:val="single" w:sz="4" w:space="0" w:color="auto"/>
            </w:tcBorders>
            <w:shd w:val="clear" w:color="auto" w:fill="auto"/>
            <w:noWrap/>
            <w:vAlign w:val="center"/>
            <w:hideMark/>
          </w:tcPr>
          <w:p w14:paraId="3497D384"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15</w:t>
            </w:r>
          </w:p>
        </w:tc>
        <w:tc>
          <w:tcPr>
            <w:tcW w:w="1829" w:type="dxa"/>
            <w:tcBorders>
              <w:top w:val="nil"/>
              <w:left w:val="nil"/>
              <w:bottom w:val="single" w:sz="4" w:space="0" w:color="auto"/>
              <w:right w:val="single" w:sz="4" w:space="0" w:color="auto"/>
            </w:tcBorders>
            <w:shd w:val="clear" w:color="auto" w:fill="auto"/>
            <w:noWrap/>
            <w:vAlign w:val="center"/>
            <w:hideMark/>
          </w:tcPr>
          <w:p w14:paraId="3F9A31F0"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20</w:t>
            </w:r>
          </w:p>
        </w:tc>
        <w:tc>
          <w:tcPr>
            <w:tcW w:w="1496" w:type="dxa"/>
            <w:tcBorders>
              <w:top w:val="nil"/>
              <w:left w:val="nil"/>
              <w:bottom w:val="single" w:sz="4" w:space="0" w:color="auto"/>
              <w:right w:val="single" w:sz="4" w:space="0" w:color="auto"/>
            </w:tcBorders>
            <w:shd w:val="clear" w:color="auto" w:fill="auto"/>
            <w:noWrap/>
            <w:vAlign w:val="center"/>
            <w:hideMark/>
          </w:tcPr>
          <w:p w14:paraId="197AACDD"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5</w:t>
            </w:r>
          </w:p>
        </w:tc>
        <w:tc>
          <w:tcPr>
            <w:tcW w:w="1197" w:type="dxa"/>
            <w:tcBorders>
              <w:top w:val="nil"/>
              <w:left w:val="nil"/>
              <w:bottom w:val="single" w:sz="4" w:space="0" w:color="auto"/>
              <w:right w:val="single" w:sz="4" w:space="0" w:color="auto"/>
            </w:tcBorders>
            <w:shd w:val="clear" w:color="auto" w:fill="auto"/>
            <w:vAlign w:val="center"/>
            <w:hideMark/>
          </w:tcPr>
          <w:p w14:paraId="12466A9D"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15</w:t>
            </w:r>
          </w:p>
        </w:tc>
        <w:tc>
          <w:tcPr>
            <w:tcW w:w="1051" w:type="dxa"/>
            <w:tcBorders>
              <w:top w:val="nil"/>
              <w:left w:val="nil"/>
              <w:bottom w:val="single" w:sz="4" w:space="0" w:color="auto"/>
              <w:right w:val="single" w:sz="4" w:space="0" w:color="auto"/>
            </w:tcBorders>
            <w:shd w:val="clear" w:color="auto" w:fill="auto"/>
            <w:vAlign w:val="center"/>
            <w:hideMark/>
          </w:tcPr>
          <w:p w14:paraId="3274B1B9"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25.0</w:t>
            </w:r>
          </w:p>
        </w:tc>
      </w:tr>
      <w:tr w:rsidR="00B622B3" w:rsidRPr="00ED3791" w14:paraId="66A734E2" w14:textId="77777777" w:rsidTr="009F7D7F">
        <w:trPr>
          <w:trHeight w:val="613"/>
        </w:trPr>
        <w:tc>
          <w:tcPr>
            <w:tcW w:w="439" w:type="dxa"/>
            <w:vMerge/>
            <w:tcBorders>
              <w:top w:val="nil"/>
              <w:left w:val="single" w:sz="4" w:space="0" w:color="auto"/>
              <w:bottom w:val="single" w:sz="4" w:space="0" w:color="000000"/>
              <w:right w:val="single" w:sz="4" w:space="0" w:color="auto"/>
            </w:tcBorders>
            <w:vAlign w:val="center"/>
            <w:hideMark/>
          </w:tcPr>
          <w:p w14:paraId="4FCAB679" w14:textId="77777777" w:rsidR="00C667CD" w:rsidRPr="00ED3791" w:rsidRDefault="00C667CD" w:rsidP="009F7D7F">
            <w:pPr>
              <w:jc w:val="center"/>
              <w:rPr>
                <w:rFonts w:ascii="Arial" w:hAnsi="Arial" w:cs="Arial"/>
                <w:color w:val="000000"/>
                <w:sz w:val="20"/>
                <w:szCs w:val="20"/>
                <w:lang w:val="mn-MN" w:eastAsia="zh-CN"/>
              </w:rPr>
            </w:pPr>
          </w:p>
        </w:tc>
        <w:tc>
          <w:tcPr>
            <w:tcW w:w="700" w:type="dxa"/>
            <w:vMerge/>
            <w:tcBorders>
              <w:top w:val="nil"/>
              <w:left w:val="single" w:sz="4" w:space="0" w:color="auto"/>
              <w:bottom w:val="single" w:sz="4" w:space="0" w:color="000000"/>
              <w:right w:val="single" w:sz="4" w:space="0" w:color="auto"/>
            </w:tcBorders>
            <w:vAlign w:val="center"/>
            <w:hideMark/>
          </w:tcPr>
          <w:p w14:paraId="2EC724F6" w14:textId="77777777" w:rsidR="00C667CD" w:rsidRPr="00ED3791" w:rsidRDefault="00C667CD" w:rsidP="009F7D7F">
            <w:pPr>
              <w:jc w:val="center"/>
              <w:rPr>
                <w:rFonts w:ascii="Arial" w:hAnsi="Arial" w:cs="Arial"/>
                <w:color w:val="000000"/>
                <w:sz w:val="20"/>
                <w:szCs w:val="20"/>
                <w:lang w:val="mn-MN" w:eastAsia="zh-CN"/>
              </w:rPr>
            </w:pPr>
          </w:p>
        </w:tc>
        <w:tc>
          <w:tcPr>
            <w:tcW w:w="1015" w:type="dxa"/>
            <w:tcBorders>
              <w:top w:val="nil"/>
              <w:left w:val="nil"/>
              <w:bottom w:val="single" w:sz="4" w:space="0" w:color="auto"/>
              <w:right w:val="single" w:sz="4" w:space="0" w:color="auto"/>
            </w:tcBorders>
            <w:shd w:val="clear" w:color="auto" w:fill="auto"/>
            <w:vAlign w:val="center"/>
            <w:hideMark/>
          </w:tcPr>
          <w:p w14:paraId="28E1C583" w14:textId="781B2F03"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мөн.дүн /мян.төг/</w:t>
            </w:r>
          </w:p>
        </w:tc>
        <w:tc>
          <w:tcPr>
            <w:tcW w:w="1829" w:type="dxa"/>
            <w:tcBorders>
              <w:top w:val="nil"/>
              <w:left w:val="nil"/>
              <w:bottom w:val="single" w:sz="4" w:space="0" w:color="auto"/>
              <w:right w:val="single" w:sz="4" w:space="0" w:color="auto"/>
            </w:tcBorders>
            <w:shd w:val="clear" w:color="auto" w:fill="auto"/>
            <w:vAlign w:val="center"/>
            <w:hideMark/>
          </w:tcPr>
          <w:p w14:paraId="78630BC0"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321,752,233.1</w:t>
            </w:r>
          </w:p>
        </w:tc>
        <w:tc>
          <w:tcPr>
            <w:tcW w:w="1829" w:type="dxa"/>
            <w:tcBorders>
              <w:top w:val="nil"/>
              <w:left w:val="nil"/>
              <w:bottom w:val="single" w:sz="4" w:space="0" w:color="auto"/>
              <w:right w:val="single" w:sz="4" w:space="0" w:color="auto"/>
            </w:tcBorders>
            <w:shd w:val="clear" w:color="auto" w:fill="auto"/>
            <w:noWrap/>
            <w:vAlign w:val="center"/>
            <w:hideMark/>
          </w:tcPr>
          <w:p w14:paraId="0AC6CACD" w14:textId="5EFAD2D9"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151,278,419.3</w:t>
            </w:r>
          </w:p>
        </w:tc>
        <w:tc>
          <w:tcPr>
            <w:tcW w:w="1496" w:type="dxa"/>
            <w:tcBorders>
              <w:top w:val="nil"/>
              <w:left w:val="nil"/>
              <w:bottom w:val="single" w:sz="4" w:space="0" w:color="auto"/>
              <w:right w:val="single" w:sz="4" w:space="0" w:color="auto"/>
            </w:tcBorders>
            <w:shd w:val="clear" w:color="auto" w:fill="auto"/>
            <w:noWrap/>
            <w:vAlign w:val="center"/>
            <w:hideMark/>
          </w:tcPr>
          <w:p w14:paraId="075ECC4E" w14:textId="298806DE"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55,315,114.6</w:t>
            </w:r>
          </w:p>
        </w:tc>
        <w:tc>
          <w:tcPr>
            <w:tcW w:w="1197" w:type="dxa"/>
            <w:tcBorders>
              <w:top w:val="nil"/>
              <w:left w:val="nil"/>
              <w:bottom w:val="single" w:sz="4" w:space="0" w:color="auto"/>
              <w:right w:val="single" w:sz="4" w:space="0" w:color="auto"/>
            </w:tcBorders>
            <w:shd w:val="clear" w:color="auto" w:fill="auto"/>
            <w:vAlign w:val="center"/>
            <w:hideMark/>
          </w:tcPr>
          <w:p w14:paraId="5AD077CB"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95,963,304.7</w:t>
            </w:r>
          </w:p>
        </w:tc>
        <w:tc>
          <w:tcPr>
            <w:tcW w:w="1051" w:type="dxa"/>
            <w:tcBorders>
              <w:top w:val="nil"/>
              <w:left w:val="nil"/>
              <w:bottom w:val="single" w:sz="4" w:space="0" w:color="auto"/>
              <w:right w:val="single" w:sz="4" w:space="0" w:color="auto"/>
            </w:tcBorders>
            <w:shd w:val="clear" w:color="auto" w:fill="auto"/>
            <w:vAlign w:val="center"/>
            <w:hideMark/>
          </w:tcPr>
          <w:p w14:paraId="0A908E13"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36.6</w:t>
            </w:r>
          </w:p>
        </w:tc>
      </w:tr>
      <w:tr w:rsidR="009F7D7F" w:rsidRPr="00ED3791" w14:paraId="68EF81FC" w14:textId="77777777" w:rsidTr="009F7D7F">
        <w:trPr>
          <w:trHeight w:val="300"/>
        </w:trPr>
        <w:tc>
          <w:tcPr>
            <w:tcW w:w="4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A4B4F8"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2</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14:paraId="44BF5307"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2015 он</w:t>
            </w:r>
          </w:p>
        </w:tc>
        <w:tc>
          <w:tcPr>
            <w:tcW w:w="1015" w:type="dxa"/>
            <w:tcBorders>
              <w:top w:val="nil"/>
              <w:left w:val="nil"/>
              <w:bottom w:val="single" w:sz="4" w:space="0" w:color="auto"/>
              <w:right w:val="single" w:sz="4" w:space="0" w:color="auto"/>
            </w:tcBorders>
            <w:shd w:val="clear" w:color="auto" w:fill="auto"/>
            <w:noWrap/>
            <w:vAlign w:val="center"/>
            <w:hideMark/>
          </w:tcPr>
          <w:p w14:paraId="7AE11193" w14:textId="627C357C"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г/х</w:t>
            </w:r>
          </w:p>
        </w:tc>
        <w:tc>
          <w:tcPr>
            <w:tcW w:w="1829" w:type="dxa"/>
            <w:tcBorders>
              <w:top w:val="nil"/>
              <w:left w:val="nil"/>
              <w:bottom w:val="single" w:sz="4" w:space="0" w:color="auto"/>
              <w:right w:val="single" w:sz="4" w:space="0" w:color="auto"/>
            </w:tcBorders>
            <w:shd w:val="clear" w:color="auto" w:fill="auto"/>
            <w:vAlign w:val="center"/>
            <w:hideMark/>
          </w:tcPr>
          <w:p w14:paraId="276C3308"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13</w:t>
            </w:r>
          </w:p>
        </w:tc>
        <w:tc>
          <w:tcPr>
            <w:tcW w:w="1829" w:type="dxa"/>
            <w:tcBorders>
              <w:top w:val="nil"/>
              <w:left w:val="nil"/>
              <w:bottom w:val="single" w:sz="4" w:space="0" w:color="auto"/>
              <w:right w:val="single" w:sz="4" w:space="0" w:color="auto"/>
            </w:tcBorders>
            <w:shd w:val="clear" w:color="auto" w:fill="auto"/>
            <w:noWrap/>
            <w:vAlign w:val="center"/>
            <w:hideMark/>
          </w:tcPr>
          <w:p w14:paraId="7CEE92D8"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33</w:t>
            </w:r>
          </w:p>
        </w:tc>
        <w:tc>
          <w:tcPr>
            <w:tcW w:w="1496" w:type="dxa"/>
            <w:tcBorders>
              <w:top w:val="nil"/>
              <w:left w:val="nil"/>
              <w:bottom w:val="single" w:sz="4" w:space="0" w:color="auto"/>
              <w:right w:val="single" w:sz="4" w:space="0" w:color="auto"/>
            </w:tcBorders>
            <w:shd w:val="clear" w:color="auto" w:fill="auto"/>
            <w:noWrap/>
            <w:vAlign w:val="center"/>
            <w:hideMark/>
          </w:tcPr>
          <w:p w14:paraId="6784599C"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7</w:t>
            </w:r>
          </w:p>
        </w:tc>
        <w:tc>
          <w:tcPr>
            <w:tcW w:w="1197" w:type="dxa"/>
            <w:tcBorders>
              <w:top w:val="nil"/>
              <w:left w:val="nil"/>
              <w:bottom w:val="single" w:sz="4" w:space="0" w:color="auto"/>
              <w:right w:val="single" w:sz="4" w:space="0" w:color="auto"/>
            </w:tcBorders>
            <w:shd w:val="clear" w:color="auto" w:fill="auto"/>
            <w:vAlign w:val="center"/>
            <w:hideMark/>
          </w:tcPr>
          <w:p w14:paraId="5B6E9A4D"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26</w:t>
            </w:r>
          </w:p>
        </w:tc>
        <w:tc>
          <w:tcPr>
            <w:tcW w:w="1051" w:type="dxa"/>
            <w:tcBorders>
              <w:top w:val="nil"/>
              <w:left w:val="nil"/>
              <w:bottom w:val="single" w:sz="4" w:space="0" w:color="auto"/>
              <w:right w:val="single" w:sz="4" w:space="0" w:color="auto"/>
            </w:tcBorders>
            <w:shd w:val="clear" w:color="auto" w:fill="auto"/>
            <w:vAlign w:val="center"/>
            <w:hideMark/>
          </w:tcPr>
          <w:p w14:paraId="3D2253A4"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21.2</w:t>
            </w:r>
          </w:p>
        </w:tc>
      </w:tr>
      <w:tr w:rsidR="00B622B3" w:rsidRPr="00ED3791" w14:paraId="38EEC7AD" w14:textId="77777777" w:rsidTr="009F7D7F">
        <w:trPr>
          <w:trHeight w:val="641"/>
        </w:trPr>
        <w:tc>
          <w:tcPr>
            <w:tcW w:w="439" w:type="dxa"/>
            <w:vMerge/>
            <w:tcBorders>
              <w:top w:val="nil"/>
              <w:left w:val="single" w:sz="4" w:space="0" w:color="auto"/>
              <w:bottom w:val="single" w:sz="4" w:space="0" w:color="auto"/>
              <w:right w:val="single" w:sz="4" w:space="0" w:color="auto"/>
            </w:tcBorders>
            <w:vAlign w:val="center"/>
            <w:hideMark/>
          </w:tcPr>
          <w:p w14:paraId="475A7E5B" w14:textId="77777777" w:rsidR="00C667CD" w:rsidRPr="00ED3791" w:rsidRDefault="00C667CD" w:rsidP="009F7D7F">
            <w:pPr>
              <w:jc w:val="center"/>
              <w:rPr>
                <w:rFonts w:ascii="Arial" w:hAnsi="Arial" w:cs="Arial"/>
                <w:color w:val="000000"/>
                <w:sz w:val="20"/>
                <w:szCs w:val="20"/>
                <w:lang w:val="mn-MN" w:eastAsia="zh-CN"/>
              </w:rPr>
            </w:pPr>
          </w:p>
        </w:tc>
        <w:tc>
          <w:tcPr>
            <w:tcW w:w="700" w:type="dxa"/>
            <w:vMerge/>
            <w:tcBorders>
              <w:top w:val="nil"/>
              <w:left w:val="single" w:sz="4" w:space="0" w:color="auto"/>
              <w:bottom w:val="single" w:sz="4" w:space="0" w:color="000000"/>
              <w:right w:val="single" w:sz="4" w:space="0" w:color="auto"/>
            </w:tcBorders>
            <w:vAlign w:val="center"/>
            <w:hideMark/>
          </w:tcPr>
          <w:p w14:paraId="75AE52C8" w14:textId="77777777" w:rsidR="00C667CD" w:rsidRPr="00ED3791" w:rsidRDefault="00C667CD" w:rsidP="009F7D7F">
            <w:pPr>
              <w:jc w:val="center"/>
              <w:rPr>
                <w:rFonts w:ascii="Arial" w:hAnsi="Arial" w:cs="Arial"/>
                <w:color w:val="000000"/>
                <w:sz w:val="20"/>
                <w:szCs w:val="20"/>
                <w:lang w:val="mn-MN" w:eastAsia="zh-CN"/>
              </w:rPr>
            </w:pPr>
          </w:p>
        </w:tc>
        <w:tc>
          <w:tcPr>
            <w:tcW w:w="1015" w:type="dxa"/>
            <w:tcBorders>
              <w:top w:val="nil"/>
              <w:left w:val="nil"/>
              <w:bottom w:val="single" w:sz="4" w:space="0" w:color="auto"/>
              <w:right w:val="single" w:sz="4" w:space="0" w:color="auto"/>
            </w:tcBorders>
            <w:shd w:val="clear" w:color="auto" w:fill="auto"/>
            <w:vAlign w:val="center"/>
            <w:hideMark/>
          </w:tcPr>
          <w:p w14:paraId="3BAAA7CF" w14:textId="31B6E796"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мөн.дүн /мян.төг/</w:t>
            </w:r>
          </w:p>
        </w:tc>
        <w:tc>
          <w:tcPr>
            <w:tcW w:w="1829" w:type="dxa"/>
            <w:tcBorders>
              <w:top w:val="nil"/>
              <w:left w:val="nil"/>
              <w:bottom w:val="single" w:sz="4" w:space="0" w:color="auto"/>
              <w:right w:val="single" w:sz="4" w:space="0" w:color="auto"/>
            </w:tcBorders>
            <w:shd w:val="clear" w:color="auto" w:fill="auto"/>
            <w:vAlign w:val="center"/>
            <w:hideMark/>
          </w:tcPr>
          <w:p w14:paraId="1CF4926F"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4,364,601.8</w:t>
            </w:r>
          </w:p>
        </w:tc>
        <w:tc>
          <w:tcPr>
            <w:tcW w:w="1829" w:type="dxa"/>
            <w:tcBorders>
              <w:top w:val="nil"/>
              <w:left w:val="nil"/>
              <w:bottom w:val="single" w:sz="4" w:space="0" w:color="auto"/>
              <w:right w:val="single" w:sz="4" w:space="0" w:color="auto"/>
            </w:tcBorders>
            <w:shd w:val="clear" w:color="auto" w:fill="auto"/>
            <w:noWrap/>
            <w:vAlign w:val="center"/>
            <w:hideMark/>
          </w:tcPr>
          <w:p w14:paraId="6DA264D1"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42,720,491.1</w:t>
            </w:r>
          </w:p>
        </w:tc>
        <w:tc>
          <w:tcPr>
            <w:tcW w:w="1496" w:type="dxa"/>
            <w:tcBorders>
              <w:top w:val="nil"/>
              <w:left w:val="nil"/>
              <w:bottom w:val="single" w:sz="4" w:space="0" w:color="auto"/>
              <w:right w:val="single" w:sz="4" w:space="0" w:color="auto"/>
            </w:tcBorders>
            <w:shd w:val="clear" w:color="auto" w:fill="auto"/>
            <w:noWrap/>
            <w:vAlign w:val="center"/>
            <w:hideMark/>
          </w:tcPr>
          <w:p w14:paraId="0A02A47C"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26,229,491.3</w:t>
            </w:r>
          </w:p>
        </w:tc>
        <w:tc>
          <w:tcPr>
            <w:tcW w:w="1197" w:type="dxa"/>
            <w:tcBorders>
              <w:top w:val="nil"/>
              <w:left w:val="nil"/>
              <w:bottom w:val="single" w:sz="4" w:space="0" w:color="auto"/>
              <w:right w:val="single" w:sz="4" w:space="0" w:color="auto"/>
            </w:tcBorders>
            <w:shd w:val="clear" w:color="auto" w:fill="auto"/>
            <w:vAlign w:val="center"/>
            <w:hideMark/>
          </w:tcPr>
          <w:p w14:paraId="226CD495"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16,490,999.8</w:t>
            </w:r>
          </w:p>
        </w:tc>
        <w:tc>
          <w:tcPr>
            <w:tcW w:w="1051" w:type="dxa"/>
            <w:tcBorders>
              <w:top w:val="nil"/>
              <w:left w:val="nil"/>
              <w:bottom w:val="single" w:sz="4" w:space="0" w:color="auto"/>
              <w:right w:val="single" w:sz="4" w:space="0" w:color="auto"/>
            </w:tcBorders>
            <w:shd w:val="clear" w:color="auto" w:fill="auto"/>
            <w:vAlign w:val="center"/>
            <w:hideMark/>
          </w:tcPr>
          <w:p w14:paraId="4424200F"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61.4</w:t>
            </w:r>
          </w:p>
        </w:tc>
      </w:tr>
      <w:tr w:rsidR="009F7D7F" w:rsidRPr="00ED3791" w14:paraId="053A192B" w14:textId="77777777" w:rsidTr="009F7D7F">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6F04BA"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3</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14:paraId="2D1514FC"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2016 он</w:t>
            </w:r>
          </w:p>
        </w:tc>
        <w:tc>
          <w:tcPr>
            <w:tcW w:w="1015" w:type="dxa"/>
            <w:tcBorders>
              <w:top w:val="nil"/>
              <w:left w:val="nil"/>
              <w:bottom w:val="single" w:sz="4" w:space="0" w:color="auto"/>
              <w:right w:val="single" w:sz="4" w:space="0" w:color="auto"/>
            </w:tcBorders>
            <w:shd w:val="clear" w:color="auto" w:fill="auto"/>
            <w:noWrap/>
            <w:vAlign w:val="center"/>
            <w:hideMark/>
          </w:tcPr>
          <w:p w14:paraId="1CD2D0FB" w14:textId="50DF33CB"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г/х</w:t>
            </w:r>
          </w:p>
        </w:tc>
        <w:tc>
          <w:tcPr>
            <w:tcW w:w="1829" w:type="dxa"/>
            <w:tcBorders>
              <w:top w:val="nil"/>
              <w:left w:val="nil"/>
              <w:bottom w:val="single" w:sz="4" w:space="0" w:color="auto"/>
              <w:right w:val="single" w:sz="4" w:space="0" w:color="auto"/>
            </w:tcBorders>
            <w:shd w:val="clear" w:color="auto" w:fill="auto"/>
            <w:vAlign w:val="center"/>
            <w:hideMark/>
          </w:tcPr>
          <w:p w14:paraId="5EA7E0F5"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31</w:t>
            </w:r>
          </w:p>
        </w:tc>
        <w:tc>
          <w:tcPr>
            <w:tcW w:w="1829" w:type="dxa"/>
            <w:tcBorders>
              <w:top w:val="nil"/>
              <w:left w:val="nil"/>
              <w:bottom w:val="single" w:sz="4" w:space="0" w:color="auto"/>
              <w:right w:val="single" w:sz="4" w:space="0" w:color="auto"/>
            </w:tcBorders>
            <w:shd w:val="clear" w:color="auto" w:fill="auto"/>
            <w:noWrap/>
            <w:vAlign w:val="center"/>
            <w:hideMark/>
          </w:tcPr>
          <w:p w14:paraId="696E048C"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49</w:t>
            </w:r>
          </w:p>
        </w:tc>
        <w:tc>
          <w:tcPr>
            <w:tcW w:w="1496" w:type="dxa"/>
            <w:tcBorders>
              <w:top w:val="nil"/>
              <w:left w:val="nil"/>
              <w:bottom w:val="single" w:sz="4" w:space="0" w:color="auto"/>
              <w:right w:val="single" w:sz="4" w:space="0" w:color="auto"/>
            </w:tcBorders>
            <w:shd w:val="clear" w:color="auto" w:fill="auto"/>
            <w:noWrap/>
            <w:vAlign w:val="center"/>
            <w:hideMark/>
          </w:tcPr>
          <w:p w14:paraId="3CB15E21"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5</w:t>
            </w:r>
          </w:p>
        </w:tc>
        <w:tc>
          <w:tcPr>
            <w:tcW w:w="1197" w:type="dxa"/>
            <w:tcBorders>
              <w:top w:val="nil"/>
              <w:left w:val="nil"/>
              <w:bottom w:val="single" w:sz="4" w:space="0" w:color="auto"/>
              <w:right w:val="single" w:sz="4" w:space="0" w:color="auto"/>
            </w:tcBorders>
            <w:shd w:val="clear" w:color="auto" w:fill="auto"/>
            <w:vAlign w:val="center"/>
            <w:hideMark/>
          </w:tcPr>
          <w:p w14:paraId="7B74E7B5"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44</w:t>
            </w:r>
          </w:p>
        </w:tc>
        <w:tc>
          <w:tcPr>
            <w:tcW w:w="1051" w:type="dxa"/>
            <w:tcBorders>
              <w:top w:val="nil"/>
              <w:left w:val="nil"/>
              <w:bottom w:val="single" w:sz="4" w:space="0" w:color="auto"/>
              <w:right w:val="single" w:sz="4" w:space="0" w:color="auto"/>
            </w:tcBorders>
            <w:shd w:val="clear" w:color="auto" w:fill="auto"/>
            <w:vAlign w:val="center"/>
            <w:hideMark/>
          </w:tcPr>
          <w:p w14:paraId="4EEA1525"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10.2</w:t>
            </w:r>
          </w:p>
        </w:tc>
      </w:tr>
      <w:tr w:rsidR="00B622B3" w:rsidRPr="00ED3791" w14:paraId="053C0E0C" w14:textId="77777777" w:rsidTr="009F7D7F">
        <w:trPr>
          <w:trHeight w:val="523"/>
        </w:trPr>
        <w:tc>
          <w:tcPr>
            <w:tcW w:w="439" w:type="dxa"/>
            <w:vMerge/>
            <w:tcBorders>
              <w:top w:val="nil"/>
              <w:left w:val="single" w:sz="4" w:space="0" w:color="auto"/>
              <w:bottom w:val="single" w:sz="4" w:space="0" w:color="000000"/>
              <w:right w:val="single" w:sz="4" w:space="0" w:color="auto"/>
            </w:tcBorders>
            <w:vAlign w:val="center"/>
            <w:hideMark/>
          </w:tcPr>
          <w:p w14:paraId="20E4293D" w14:textId="77777777" w:rsidR="00C667CD" w:rsidRPr="00ED3791" w:rsidRDefault="00C667CD" w:rsidP="009F7D7F">
            <w:pPr>
              <w:jc w:val="center"/>
              <w:rPr>
                <w:rFonts w:ascii="Arial" w:hAnsi="Arial" w:cs="Arial"/>
                <w:color w:val="000000"/>
                <w:sz w:val="20"/>
                <w:szCs w:val="20"/>
                <w:lang w:val="mn-MN" w:eastAsia="zh-CN"/>
              </w:rPr>
            </w:pPr>
          </w:p>
        </w:tc>
        <w:tc>
          <w:tcPr>
            <w:tcW w:w="700" w:type="dxa"/>
            <w:vMerge/>
            <w:tcBorders>
              <w:top w:val="nil"/>
              <w:left w:val="single" w:sz="4" w:space="0" w:color="auto"/>
              <w:bottom w:val="single" w:sz="4" w:space="0" w:color="000000"/>
              <w:right w:val="single" w:sz="4" w:space="0" w:color="auto"/>
            </w:tcBorders>
            <w:vAlign w:val="center"/>
            <w:hideMark/>
          </w:tcPr>
          <w:p w14:paraId="6C0EDFDA" w14:textId="77777777" w:rsidR="00C667CD" w:rsidRPr="00ED3791" w:rsidRDefault="00C667CD" w:rsidP="009F7D7F">
            <w:pPr>
              <w:jc w:val="center"/>
              <w:rPr>
                <w:rFonts w:ascii="Arial" w:hAnsi="Arial" w:cs="Arial"/>
                <w:color w:val="000000"/>
                <w:sz w:val="20"/>
                <w:szCs w:val="20"/>
                <w:lang w:val="mn-MN" w:eastAsia="zh-CN"/>
              </w:rPr>
            </w:pPr>
          </w:p>
        </w:tc>
        <w:tc>
          <w:tcPr>
            <w:tcW w:w="1015" w:type="dxa"/>
            <w:tcBorders>
              <w:top w:val="nil"/>
              <w:left w:val="nil"/>
              <w:bottom w:val="single" w:sz="4" w:space="0" w:color="auto"/>
              <w:right w:val="single" w:sz="4" w:space="0" w:color="auto"/>
            </w:tcBorders>
            <w:shd w:val="clear" w:color="auto" w:fill="auto"/>
            <w:vAlign w:val="center"/>
            <w:hideMark/>
          </w:tcPr>
          <w:p w14:paraId="11AE8E1B" w14:textId="39EE5473"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мөн.дүн /мян.төг/</w:t>
            </w:r>
          </w:p>
        </w:tc>
        <w:tc>
          <w:tcPr>
            <w:tcW w:w="1829" w:type="dxa"/>
            <w:tcBorders>
              <w:top w:val="nil"/>
              <w:left w:val="nil"/>
              <w:bottom w:val="single" w:sz="4" w:space="0" w:color="auto"/>
              <w:right w:val="single" w:sz="4" w:space="0" w:color="auto"/>
            </w:tcBorders>
            <w:shd w:val="clear" w:color="auto" w:fill="auto"/>
            <w:vAlign w:val="center"/>
            <w:hideMark/>
          </w:tcPr>
          <w:p w14:paraId="708E6877"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122,973,336.2</w:t>
            </w:r>
          </w:p>
        </w:tc>
        <w:tc>
          <w:tcPr>
            <w:tcW w:w="1829" w:type="dxa"/>
            <w:tcBorders>
              <w:top w:val="nil"/>
              <w:left w:val="nil"/>
              <w:bottom w:val="single" w:sz="4" w:space="0" w:color="auto"/>
              <w:right w:val="single" w:sz="4" w:space="0" w:color="auto"/>
            </w:tcBorders>
            <w:shd w:val="clear" w:color="auto" w:fill="auto"/>
            <w:noWrap/>
            <w:vAlign w:val="center"/>
            <w:hideMark/>
          </w:tcPr>
          <w:p w14:paraId="224A8216"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130,969,035.7</w:t>
            </w:r>
          </w:p>
        </w:tc>
        <w:tc>
          <w:tcPr>
            <w:tcW w:w="1496" w:type="dxa"/>
            <w:tcBorders>
              <w:top w:val="nil"/>
              <w:left w:val="nil"/>
              <w:bottom w:val="single" w:sz="4" w:space="0" w:color="auto"/>
              <w:right w:val="single" w:sz="4" w:space="0" w:color="auto"/>
            </w:tcBorders>
            <w:shd w:val="clear" w:color="auto" w:fill="auto"/>
            <w:noWrap/>
            <w:vAlign w:val="center"/>
            <w:hideMark/>
          </w:tcPr>
          <w:p w14:paraId="1F6D4C5A"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270,581.9</w:t>
            </w:r>
          </w:p>
        </w:tc>
        <w:tc>
          <w:tcPr>
            <w:tcW w:w="1197" w:type="dxa"/>
            <w:tcBorders>
              <w:top w:val="nil"/>
              <w:left w:val="nil"/>
              <w:bottom w:val="single" w:sz="4" w:space="0" w:color="auto"/>
              <w:right w:val="single" w:sz="4" w:space="0" w:color="auto"/>
            </w:tcBorders>
            <w:shd w:val="clear" w:color="auto" w:fill="auto"/>
            <w:vAlign w:val="center"/>
            <w:hideMark/>
          </w:tcPr>
          <w:p w14:paraId="3F16E1AD"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130,698,453.8</w:t>
            </w:r>
          </w:p>
        </w:tc>
        <w:tc>
          <w:tcPr>
            <w:tcW w:w="1051" w:type="dxa"/>
            <w:tcBorders>
              <w:top w:val="nil"/>
              <w:left w:val="nil"/>
              <w:bottom w:val="single" w:sz="4" w:space="0" w:color="auto"/>
              <w:right w:val="single" w:sz="4" w:space="0" w:color="auto"/>
            </w:tcBorders>
            <w:shd w:val="clear" w:color="auto" w:fill="auto"/>
            <w:vAlign w:val="center"/>
            <w:hideMark/>
          </w:tcPr>
          <w:p w14:paraId="6BDC808A"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0.2</w:t>
            </w:r>
          </w:p>
        </w:tc>
      </w:tr>
      <w:tr w:rsidR="009F7D7F" w:rsidRPr="00ED3791" w14:paraId="4256E734" w14:textId="77777777" w:rsidTr="009F7D7F">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F382A7"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4</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7E82585"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2017 он</w:t>
            </w:r>
          </w:p>
        </w:tc>
        <w:tc>
          <w:tcPr>
            <w:tcW w:w="1015" w:type="dxa"/>
            <w:tcBorders>
              <w:top w:val="nil"/>
              <w:left w:val="nil"/>
              <w:bottom w:val="single" w:sz="4" w:space="0" w:color="auto"/>
              <w:right w:val="single" w:sz="4" w:space="0" w:color="auto"/>
            </w:tcBorders>
            <w:shd w:val="clear" w:color="auto" w:fill="auto"/>
            <w:noWrap/>
            <w:vAlign w:val="center"/>
            <w:hideMark/>
          </w:tcPr>
          <w:p w14:paraId="1FF44C0A" w14:textId="072AA10A"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г/х</w:t>
            </w:r>
          </w:p>
        </w:tc>
        <w:tc>
          <w:tcPr>
            <w:tcW w:w="1829" w:type="dxa"/>
            <w:tcBorders>
              <w:top w:val="nil"/>
              <w:left w:val="nil"/>
              <w:bottom w:val="single" w:sz="4" w:space="0" w:color="auto"/>
              <w:right w:val="single" w:sz="4" w:space="0" w:color="auto"/>
            </w:tcBorders>
            <w:shd w:val="clear" w:color="auto" w:fill="auto"/>
            <w:vAlign w:val="center"/>
            <w:hideMark/>
          </w:tcPr>
          <w:p w14:paraId="7A15E4AF"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52</w:t>
            </w:r>
          </w:p>
        </w:tc>
        <w:tc>
          <w:tcPr>
            <w:tcW w:w="1829" w:type="dxa"/>
            <w:tcBorders>
              <w:top w:val="nil"/>
              <w:left w:val="nil"/>
              <w:bottom w:val="single" w:sz="4" w:space="0" w:color="auto"/>
              <w:right w:val="single" w:sz="4" w:space="0" w:color="auto"/>
            </w:tcBorders>
            <w:shd w:val="clear" w:color="auto" w:fill="auto"/>
            <w:noWrap/>
            <w:vAlign w:val="center"/>
            <w:hideMark/>
          </w:tcPr>
          <w:p w14:paraId="34F31199"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90</w:t>
            </w:r>
          </w:p>
        </w:tc>
        <w:tc>
          <w:tcPr>
            <w:tcW w:w="1496" w:type="dxa"/>
            <w:tcBorders>
              <w:top w:val="nil"/>
              <w:left w:val="nil"/>
              <w:bottom w:val="single" w:sz="4" w:space="0" w:color="auto"/>
              <w:right w:val="single" w:sz="4" w:space="0" w:color="auto"/>
            </w:tcBorders>
            <w:shd w:val="clear" w:color="auto" w:fill="auto"/>
            <w:noWrap/>
            <w:vAlign w:val="center"/>
            <w:hideMark/>
          </w:tcPr>
          <w:p w14:paraId="6BF6F684"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17</w:t>
            </w:r>
          </w:p>
        </w:tc>
        <w:tc>
          <w:tcPr>
            <w:tcW w:w="1197" w:type="dxa"/>
            <w:tcBorders>
              <w:top w:val="nil"/>
              <w:left w:val="nil"/>
              <w:bottom w:val="single" w:sz="4" w:space="0" w:color="auto"/>
              <w:right w:val="single" w:sz="4" w:space="0" w:color="auto"/>
            </w:tcBorders>
            <w:shd w:val="clear" w:color="auto" w:fill="auto"/>
            <w:vAlign w:val="center"/>
            <w:hideMark/>
          </w:tcPr>
          <w:p w14:paraId="7C5C2148"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73</w:t>
            </w:r>
          </w:p>
        </w:tc>
        <w:tc>
          <w:tcPr>
            <w:tcW w:w="1051" w:type="dxa"/>
            <w:tcBorders>
              <w:top w:val="nil"/>
              <w:left w:val="nil"/>
              <w:bottom w:val="single" w:sz="4" w:space="0" w:color="auto"/>
              <w:right w:val="single" w:sz="4" w:space="0" w:color="auto"/>
            </w:tcBorders>
            <w:shd w:val="clear" w:color="auto" w:fill="auto"/>
            <w:vAlign w:val="center"/>
            <w:hideMark/>
          </w:tcPr>
          <w:p w14:paraId="7575C6C2"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18.9</w:t>
            </w:r>
          </w:p>
        </w:tc>
      </w:tr>
      <w:tr w:rsidR="00B622B3" w:rsidRPr="00ED3791" w14:paraId="7B6C4DCB" w14:textId="77777777" w:rsidTr="009F7D7F">
        <w:trPr>
          <w:trHeight w:val="535"/>
        </w:trPr>
        <w:tc>
          <w:tcPr>
            <w:tcW w:w="439" w:type="dxa"/>
            <w:vMerge/>
            <w:tcBorders>
              <w:top w:val="nil"/>
              <w:left w:val="single" w:sz="4" w:space="0" w:color="auto"/>
              <w:bottom w:val="single" w:sz="4" w:space="0" w:color="000000"/>
              <w:right w:val="single" w:sz="4" w:space="0" w:color="auto"/>
            </w:tcBorders>
            <w:vAlign w:val="center"/>
            <w:hideMark/>
          </w:tcPr>
          <w:p w14:paraId="1AF090EE" w14:textId="77777777" w:rsidR="00C667CD" w:rsidRPr="00ED3791" w:rsidRDefault="00C667CD" w:rsidP="009F7D7F">
            <w:pPr>
              <w:jc w:val="center"/>
              <w:rPr>
                <w:rFonts w:ascii="Arial" w:hAnsi="Arial" w:cs="Arial"/>
                <w:color w:val="000000"/>
                <w:sz w:val="20"/>
                <w:szCs w:val="20"/>
                <w:lang w:val="mn-MN" w:eastAsia="zh-CN"/>
              </w:rPr>
            </w:pPr>
          </w:p>
        </w:tc>
        <w:tc>
          <w:tcPr>
            <w:tcW w:w="700" w:type="dxa"/>
            <w:vMerge/>
            <w:tcBorders>
              <w:top w:val="nil"/>
              <w:left w:val="single" w:sz="4" w:space="0" w:color="auto"/>
              <w:bottom w:val="single" w:sz="4" w:space="0" w:color="000000"/>
              <w:right w:val="single" w:sz="4" w:space="0" w:color="auto"/>
            </w:tcBorders>
            <w:vAlign w:val="center"/>
            <w:hideMark/>
          </w:tcPr>
          <w:p w14:paraId="19F4C88A" w14:textId="77777777" w:rsidR="00C667CD" w:rsidRPr="00ED3791" w:rsidRDefault="00C667CD" w:rsidP="009F7D7F">
            <w:pPr>
              <w:jc w:val="center"/>
              <w:rPr>
                <w:rFonts w:ascii="Arial" w:hAnsi="Arial" w:cs="Arial"/>
                <w:color w:val="000000"/>
                <w:sz w:val="20"/>
                <w:szCs w:val="20"/>
                <w:lang w:val="mn-MN" w:eastAsia="zh-CN"/>
              </w:rPr>
            </w:pPr>
          </w:p>
        </w:tc>
        <w:tc>
          <w:tcPr>
            <w:tcW w:w="1015" w:type="dxa"/>
            <w:tcBorders>
              <w:top w:val="nil"/>
              <w:left w:val="nil"/>
              <w:bottom w:val="single" w:sz="4" w:space="0" w:color="auto"/>
              <w:right w:val="single" w:sz="4" w:space="0" w:color="auto"/>
            </w:tcBorders>
            <w:shd w:val="clear" w:color="auto" w:fill="auto"/>
            <w:vAlign w:val="center"/>
            <w:hideMark/>
          </w:tcPr>
          <w:p w14:paraId="5EBE13F2" w14:textId="41CDC31B"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мөн.дүн /мян.төг/</w:t>
            </w:r>
          </w:p>
        </w:tc>
        <w:tc>
          <w:tcPr>
            <w:tcW w:w="1829" w:type="dxa"/>
            <w:tcBorders>
              <w:top w:val="nil"/>
              <w:left w:val="nil"/>
              <w:bottom w:val="single" w:sz="4" w:space="0" w:color="auto"/>
              <w:right w:val="single" w:sz="4" w:space="0" w:color="auto"/>
            </w:tcBorders>
            <w:shd w:val="clear" w:color="auto" w:fill="auto"/>
            <w:vAlign w:val="center"/>
            <w:hideMark/>
          </w:tcPr>
          <w:p w14:paraId="3D10257F"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125,502,966.9</w:t>
            </w:r>
          </w:p>
        </w:tc>
        <w:tc>
          <w:tcPr>
            <w:tcW w:w="1829" w:type="dxa"/>
            <w:tcBorders>
              <w:top w:val="nil"/>
              <w:left w:val="nil"/>
              <w:bottom w:val="single" w:sz="4" w:space="0" w:color="auto"/>
              <w:right w:val="single" w:sz="4" w:space="0" w:color="auto"/>
            </w:tcBorders>
            <w:shd w:val="clear" w:color="auto" w:fill="auto"/>
            <w:noWrap/>
            <w:vAlign w:val="center"/>
            <w:hideMark/>
          </w:tcPr>
          <w:p w14:paraId="2F7B5945"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249,984,552.2</w:t>
            </w:r>
          </w:p>
        </w:tc>
        <w:tc>
          <w:tcPr>
            <w:tcW w:w="1496" w:type="dxa"/>
            <w:tcBorders>
              <w:top w:val="nil"/>
              <w:left w:val="nil"/>
              <w:bottom w:val="single" w:sz="4" w:space="0" w:color="auto"/>
              <w:right w:val="single" w:sz="4" w:space="0" w:color="auto"/>
            </w:tcBorders>
            <w:shd w:val="clear" w:color="auto" w:fill="auto"/>
            <w:noWrap/>
            <w:vAlign w:val="center"/>
            <w:hideMark/>
          </w:tcPr>
          <w:p w14:paraId="2A1C87A1"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1,418,019.8</w:t>
            </w:r>
          </w:p>
        </w:tc>
        <w:tc>
          <w:tcPr>
            <w:tcW w:w="1197" w:type="dxa"/>
            <w:tcBorders>
              <w:top w:val="nil"/>
              <w:left w:val="nil"/>
              <w:bottom w:val="single" w:sz="4" w:space="0" w:color="auto"/>
              <w:right w:val="single" w:sz="4" w:space="0" w:color="auto"/>
            </w:tcBorders>
            <w:shd w:val="clear" w:color="auto" w:fill="auto"/>
            <w:vAlign w:val="center"/>
            <w:hideMark/>
          </w:tcPr>
          <w:p w14:paraId="238C03FB"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248,566,532.4</w:t>
            </w:r>
          </w:p>
        </w:tc>
        <w:tc>
          <w:tcPr>
            <w:tcW w:w="1051" w:type="dxa"/>
            <w:tcBorders>
              <w:top w:val="nil"/>
              <w:left w:val="nil"/>
              <w:bottom w:val="single" w:sz="4" w:space="0" w:color="auto"/>
              <w:right w:val="single" w:sz="4" w:space="0" w:color="auto"/>
            </w:tcBorders>
            <w:shd w:val="clear" w:color="auto" w:fill="auto"/>
            <w:vAlign w:val="center"/>
            <w:hideMark/>
          </w:tcPr>
          <w:p w14:paraId="4D817B84"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0.6</w:t>
            </w:r>
          </w:p>
        </w:tc>
      </w:tr>
      <w:tr w:rsidR="009F7D7F" w:rsidRPr="00ED3791" w14:paraId="085B8E00" w14:textId="77777777" w:rsidTr="009F7D7F">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F15298"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5</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14:paraId="38FA4FC9"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2018 он</w:t>
            </w:r>
          </w:p>
        </w:tc>
        <w:tc>
          <w:tcPr>
            <w:tcW w:w="1015" w:type="dxa"/>
            <w:tcBorders>
              <w:top w:val="nil"/>
              <w:left w:val="nil"/>
              <w:bottom w:val="single" w:sz="4" w:space="0" w:color="auto"/>
              <w:right w:val="single" w:sz="4" w:space="0" w:color="auto"/>
            </w:tcBorders>
            <w:shd w:val="clear" w:color="auto" w:fill="auto"/>
            <w:noWrap/>
            <w:vAlign w:val="center"/>
            <w:hideMark/>
          </w:tcPr>
          <w:p w14:paraId="75D39F31" w14:textId="0DC2AFC3"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г/х</w:t>
            </w:r>
          </w:p>
        </w:tc>
        <w:tc>
          <w:tcPr>
            <w:tcW w:w="1829" w:type="dxa"/>
            <w:tcBorders>
              <w:top w:val="nil"/>
              <w:left w:val="nil"/>
              <w:bottom w:val="single" w:sz="4" w:space="0" w:color="auto"/>
              <w:right w:val="single" w:sz="4" w:space="0" w:color="auto"/>
            </w:tcBorders>
            <w:shd w:val="clear" w:color="auto" w:fill="auto"/>
            <w:vAlign w:val="center"/>
            <w:hideMark/>
          </w:tcPr>
          <w:p w14:paraId="528F1E73"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43</w:t>
            </w:r>
          </w:p>
        </w:tc>
        <w:tc>
          <w:tcPr>
            <w:tcW w:w="1829" w:type="dxa"/>
            <w:tcBorders>
              <w:top w:val="nil"/>
              <w:left w:val="nil"/>
              <w:bottom w:val="single" w:sz="4" w:space="0" w:color="auto"/>
              <w:right w:val="single" w:sz="4" w:space="0" w:color="auto"/>
            </w:tcBorders>
            <w:shd w:val="clear" w:color="auto" w:fill="auto"/>
            <w:noWrap/>
            <w:vAlign w:val="center"/>
            <w:hideMark/>
          </w:tcPr>
          <w:p w14:paraId="57900129"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108</w:t>
            </w:r>
          </w:p>
        </w:tc>
        <w:tc>
          <w:tcPr>
            <w:tcW w:w="1496" w:type="dxa"/>
            <w:tcBorders>
              <w:top w:val="nil"/>
              <w:left w:val="nil"/>
              <w:bottom w:val="single" w:sz="4" w:space="0" w:color="auto"/>
              <w:right w:val="single" w:sz="4" w:space="0" w:color="auto"/>
            </w:tcBorders>
            <w:shd w:val="clear" w:color="auto" w:fill="auto"/>
            <w:noWrap/>
            <w:vAlign w:val="center"/>
            <w:hideMark/>
          </w:tcPr>
          <w:p w14:paraId="4A896480"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32</w:t>
            </w:r>
          </w:p>
        </w:tc>
        <w:tc>
          <w:tcPr>
            <w:tcW w:w="1197" w:type="dxa"/>
            <w:tcBorders>
              <w:top w:val="nil"/>
              <w:left w:val="nil"/>
              <w:bottom w:val="single" w:sz="4" w:space="0" w:color="auto"/>
              <w:right w:val="single" w:sz="4" w:space="0" w:color="auto"/>
            </w:tcBorders>
            <w:shd w:val="clear" w:color="auto" w:fill="auto"/>
            <w:vAlign w:val="center"/>
            <w:hideMark/>
          </w:tcPr>
          <w:p w14:paraId="13E15DD7"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76</w:t>
            </w:r>
          </w:p>
        </w:tc>
        <w:tc>
          <w:tcPr>
            <w:tcW w:w="1051" w:type="dxa"/>
            <w:tcBorders>
              <w:top w:val="nil"/>
              <w:left w:val="nil"/>
              <w:bottom w:val="single" w:sz="4" w:space="0" w:color="auto"/>
              <w:right w:val="single" w:sz="4" w:space="0" w:color="auto"/>
            </w:tcBorders>
            <w:shd w:val="clear" w:color="auto" w:fill="auto"/>
            <w:vAlign w:val="center"/>
            <w:hideMark/>
          </w:tcPr>
          <w:p w14:paraId="47D9C4B1"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29.6</w:t>
            </w:r>
          </w:p>
        </w:tc>
      </w:tr>
      <w:tr w:rsidR="00B622B3" w:rsidRPr="00ED3791" w14:paraId="1135F52A" w14:textId="77777777" w:rsidTr="009F7D7F">
        <w:trPr>
          <w:trHeight w:val="533"/>
        </w:trPr>
        <w:tc>
          <w:tcPr>
            <w:tcW w:w="439" w:type="dxa"/>
            <w:vMerge/>
            <w:tcBorders>
              <w:top w:val="nil"/>
              <w:left w:val="single" w:sz="4" w:space="0" w:color="auto"/>
              <w:bottom w:val="single" w:sz="4" w:space="0" w:color="000000"/>
              <w:right w:val="single" w:sz="4" w:space="0" w:color="auto"/>
            </w:tcBorders>
            <w:vAlign w:val="center"/>
            <w:hideMark/>
          </w:tcPr>
          <w:p w14:paraId="3B63455B" w14:textId="77777777" w:rsidR="00C667CD" w:rsidRPr="00ED3791" w:rsidRDefault="00C667CD" w:rsidP="009F7D7F">
            <w:pPr>
              <w:jc w:val="center"/>
              <w:rPr>
                <w:rFonts w:ascii="Arial" w:hAnsi="Arial" w:cs="Arial"/>
                <w:color w:val="000000"/>
                <w:sz w:val="20"/>
                <w:szCs w:val="20"/>
                <w:lang w:val="mn-MN" w:eastAsia="zh-CN"/>
              </w:rPr>
            </w:pPr>
          </w:p>
        </w:tc>
        <w:tc>
          <w:tcPr>
            <w:tcW w:w="700" w:type="dxa"/>
            <w:vMerge/>
            <w:tcBorders>
              <w:top w:val="nil"/>
              <w:left w:val="single" w:sz="4" w:space="0" w:color="auto"/>
              <w:bottom w:val="single" w:sz="4" w:space="0" w:color="000000"/>
              <w:right w:val="single" w:sz="4" w:space="0" w:color="auto"/>
            </w:tcBorders>
            <w:vAlign w:val="center"/>
            <w:hideMark/>
          </w:tcPr>
          <w:p w14:paraId="6A68861A" w14:textId="77777777" w:rsidR="00C667CD" w:rsidRPr="00ED3791" w:rsidRDefault="00C667CD" w:rsidP="009F7D7F">
            <w:pPr>
              <w:jc w:val="center"/>
              <w:rPr>
                <w:rFonts w:ascii="Arial" w:hAnsi="Arial" w:cs="Arial"/>
                <w:color w:val="000000"/>
                <w:sz w:val="20"/>
                <w:szCs w:val="20"/>
                <w:lang w:val="mn-MN" w:eastAsia="zh-CN"/>
              </w:rPr>
            </w:pPr>
          </w:p>
        </w:tc>
        <w:tc>
          <w:tcPr>
            <w:tcW w:w="1015" w:type="dxa"/>
            <w:tcBorders>
              <w:top w:val="nil"/>
              <w:left w:val="nil"/>
              <w:bottom w:val="single" w:sz="4" w:space="0" w:color="auto"/>
              <w:right w:val="single" w:sz="4" w:space="0" w:color="auto"/>
            </w:tcBorders>
            <w:shd w:val="clear" w:color="auto" w:fill="auto"/>
            <w:vAlign w:val="center"/>
            <w:hideMark/>
          </w:tcPr>
          <w:p w14:paraId="46ED8FAD" w14:textId="4F8C1404"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мөн.дүн /мян.төг/</w:t>
            </w:r>
          </w:p>
        </w:tc>
        <w:tc>
          <w:tcPr>
            <w:tcW w:w="1829" w:type="dxa"/>
            <w:tcBorders>
              <w:top w:val="nil"/>
              <w:left w:val="nil"/>
              <w:bottom w:val="single" w:sz="4" w:space="0" w:color="auto"/>
              <w:right w:val="single" w:sz="4" w:space="0" w:color="auto"/>
            </w:tcBorders>
            <w:shd w:val="clear" w:color="auto" w:fill="auto"/>
            <w:vAlign w:val="center"/>
            <w:hideMark/>
          </w:tcPr>
          <w:p w14:paraId="22ADBFD5"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103,647,554.2</w:t>
            </w:r>
          </w:p>
        </w:tc>
        <w:tc>
          <w:tcPr>
            <w:tcW w:w="1829" w:type="dxa"/>
            <w:tcBorders>
              <w:top w:val="nil"/>
              <w:left w:val="nil"/>
              <w:bottom w:val="single" w:sz="4" w:space="0" w:color="auto"/>
              <w:right w:val="single" w:sz="4" w:space="0" w:color="auto"/>
            </w:tcBorders>
            <w:shd w:val="clear" w:color="auto" w:fill="auto"/>
            <w:noWrap/>
            <w:vAlign w:val="center"/>
            <w:hideMark/>
          </w:tcPr>
          <w:p w14:paraId="7EA51C00"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412,413,596.2</w:t>
            </w:r>
          </w:p>
        </w:tc>
        <w:tc>
          <w:tcPr>
            <w:tcW w:w="1496" w:type="dxa"/>
            <w:tcBorders>
              <w:top w:val="nil"/>
              <w:left w:val="nil"/>
              <w:bottom w:val="single" w:sz="4" w:space="0" w:color="auto"/>
              <w:right w:val="single" w:sz="4" w:space="0" w:color="auto"/>
            </w:tcBorders>
            <w:shd w:val="clear" w:color="auto" w:fill="auto"/>
            <w:noWrap/>
            <w:vAlign w:val="center"/>
            <w:hideMark/>
          </w:tcPr>
          <w:p w14:paraId="1F303319"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216,324,146.2</w:t>
            </w:r>
          </w:p>
        </w:tc>
        <w:tc>
          <w:tcPr>
            <w:tcW w:w="1197" w:type="dxa"/>
            <w:tcBorders>
              <w:top w:val="nil"/>
              <w:left w:val="nil"/>
              <w:bottom w:val="single" w:sz="4" w:space="0" w:color="auto"/>
              <w:right w:val="single" w:sz="4" w:space="0" w:color="auto"/>
            </w:tcBorders>
            <w:shd w:val="clear" w:color="auto" w:fill="auto"/>
            <w:vAlign w:val="center"/>
            <w:hideMark/>
          </w:tcPr>
          <w:p w14:paraId="17250CBE"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196,089,450.0</w:t>
            </w:r>
          </w:p>
        </w:tc>
        <w:tc>
          <w:tcPr>
            <w:tcW w:w="1051" w:type="dxa"/>
            <w:tcBorders>
              <w:top w:val="nil"/>
              <w:left w:val="nil"/>
              <w:bottom w:val="single" w:sz="4" w:space="0" w:color="auto"/>
              <w:right w:val="single" w:sz="4" w:space="0" w:color="auto"/>
            </w:tcBorders>
            <w:shd w:val="clear" w:color="auto" w:fill="auto"/>
            <w:vAlign w:val="center"/>
            <w:hideMark/>
          </w:tcPr>
          <w:p w14:paraId="03669385"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52.5</w:t>
            </w:r>
          </w:p>
        </w:tc>
      </w:tr>
      <w:tr w:rsidR="009F7D7F" w:rsidRPr="00ED3791" w14:paraId="23BEE33E" w14:textId="77777777" w:rsidTr="009F7D7F">
        <w:trPr>
          <w:trHeight w:val="300"/>
        </w:trPr>
        <w:tc>
          <w:tcPr>
            <w:tcW w:w="4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0B074D"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6</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823F3E8"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2019 он</w:t>
            </w:r>
          </w:p>
        </w:tc>
        <w:tc>
          <w:tcPr>
            <w:tcW w:w="1015" w:type="dxa"/>
            <w:tcBorders>
              <w:top w:val="nil"/>
              <w:left w:val="nil"/>
              <w:bottom w:val="single" w:sz="4" w:space="0" w:color="auto"/>
              <w:right w:val="single" w:sz="4" w:space="0" w:color="auto"/>
            </w:tcBorders>
            <w:shd w:val="clear" w:color="auto" w:fill="auto"/>
            <w:noWrap/>
            <w:vAlign w:val="center"/>
            <w:hideMark/>
          </w:tcPr>
          <w:p w14:paraId="4650EA71" w14:textId="4BE8B7F8"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г/х</w:t>
            </w:r>
          </w:p>
        </w:tc>
        <w:tc>
          <w:tcPr>
            <w:tcW w:w="1829" w:type="dxa"/>
            <w:tcBorders>
              <w:top w:val="nil"/>
              <w:left w:val="nil"/>
              <w:bottom w:val="single" w:sz="4" w:space="0" w:color="auto"/>
              <w:right w:val="single" w:sz="4" w:space="0" w:color="auto"/>
            </w:tcBorders>
            <w:shd w:val="clear" w:color="auto" w:fill="auto"/>
            <w:vAlign w:val="center"/>
            <w:hideMark/>
          </w:tcPr>
          <w:p w14:paraId="293EBEC1"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46</w:t>
            </w:r>
          </w:p>
        </w:tc>
        <w:tc>
          <w:tcPr>
            <w:tcW w:w="1829" w:type="dxa"/>
            <w:tcBorders>
              <w:top w:val="nil"/>
              <w:left w:val="nil"/>
              <w:bottom w:val="single" w:sz="4" w:space="0" w:color="auto"/>
              <w:right w:val="single" w:sz="4" w:space="0" w:color="auto"/>
            </w:tcBorders>
            <w:shd w:val="clear" w:color="auto" w:fill="auto"/>
            <w:noWrap/>
            <w:vAlign w:val="center"/>
            <w:hideMark/>
          </w:tcPr>
          <w:p w14:paraId="6728B373"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123</w:t>
            </w:r>
          </w:p>
        </w:tc>
        <w:tc>
          <w:tcPr>
            <w:tcW w:w="1496" w:type="dxa"/>
            <w:tcBorders>
              <w:top w:val="nil"/>
              <w:left w:val="nil"/>
              <w:bottom w:val="single" w:sz="4" w:space="0" w:color="auto"/>
              <w:right w:val="single" w:sz="4" w:space="0" w:color="auto"/>
            </w:tcBorders>
            <w:shd w:val="clear" w:color="auto" w:fill="auto"/>
            <w:noWrap/>
            <w:vAlign w:val="center"/>
            <w:hideMark/>
          </w:tcPr>
          <w:p w14:paraId="1F792B9B"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29</w:t>
            </w:r>
          </w:p>
        </w:tc>
        <w:tc>
          <w:tcPr>
            <w:tcW w:w="1197" w:type="dxa"/>
            <w:tcBorders>
              <w:top w:val="nil"/>
              <w:left w:val="nil"/>
              <w:bottom w:val="single" w:sz="4" w:space="0" w:color="auto"/>
              <w:right w:val="single" w:sz="4" w:space="0" w:color="auto"/>
            </w:tcBorders>
            <w:shd w:val="clear" w:color="auto" w:fill="auto"/>
            <w:vAlign w:val="center"/>
            <w:hideMark/>
          </w:tcPr>
          <w:p w14:paraId="068A9135"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94</w:t>
            </w:r>
          </w:p>
        </w:tc>
        <w:tc>
          <w:tcPr>
            <w:tcW w:w="1051" w:type="dxa"/>
            <w:tcBorders>
              <w:top w:val="nil"/>
              <w:left w:val="nil"/>
              <w:bottom w:val="single" w:sz="4" w:space="0" w:color="auto"/>
              <w:right w:val="single" w:sz="4" w:space="0" w:color="auto"/>
            </w:tcBorders>
            <w:shd w:val="clear" w:color="auto" w:fill="auto"/>
            <w:vAlign w:val="center"/>
            <w:hideMark/>
          </w:tcPr>
          <w:p w14:paraId="0CF16511"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23.6</w:t>
            </w:r>
          </w:p>
        </w:tc>
      </w:tr>
      <w:tr w:rsidR="00B622B3" w:rsidRPr="00ED3791" w14:paraId="6823856D" w14:textId="77777777" w:rsidTr="009F7D7F">
        <w:trPr>
          <w:trHeight w:val="673"/>
        </w:trPr>
        <w:tc>
          <w:tcPr>
            <w:tcW w:w="439" w:type="dxa"/>
            <w:vMerge/>
            <w:tcBorders>
              <w:top w:val="nil"/>
              <w:left w:val="single" w:sz="4" w:space="0" w:color="auto"/>
              <w:bottom w:val="single" w:sz="4" w:space="0" w:color="000000"/>
              <w:right w:val="single" w:sz="4" w:space="0" w:color="auto"/>
            </w:tcBorders>
            <w:vAlign w:val="center"/>
            <w:hideMark/>
          </w:tcPr>
          <w:p w14:paraId="6D207F7D" w14:textId="77777777" w:rsidR="00C667CD" w:rsidRPr="00ED3791" w:rsidRDefault="00C667CD" w:rsidP="009F7D7F">
            <w:pPr>
              <w:jc w:val="center"/>
              <w:rPr>
                <w:rFonts w:ascii="Arial" w:hAnsi="Arial" w:cs="Arial"/>
                <w:color w:val="000000"/>
                <w:sz w:val="20"/>
                <w:szCs w:val="20"/>
                <w:lang w:val="mn-MN" w:eastAsia="zh-CN"/>
              </w:rPr>
            </w:pPr>
          </w:p>
        </w:tc>
        <w:tc>
          <w:tcPr>
            <w:tcW w:w="700" w:type="dxa"/>
            <w:vMerge/>
            <w:tcBorders>
              <w:top w:val="nil"/>
              <w:left w:val="single" w:sz="4" w:space="0" w:color="auto"/>
              <w:bottom w:val="single" w:sz="4" w:space="0" w:color="000000"/>
              <w:right w:val="single" w:sz="4" w:space="0" w:color="auto"/>
            </w:tcBorders>
            <w:vAlign w:val="center"/>
            <w:hideMark/>
          </w:tcPr>
          <w:p w14:paraId="12C7C092" w14:textId="77777777" w:rsidR="00C667CD" w:rsidRPr="00ED3791" w:rsidRDefault="00C667CD" w:rsidP="009F7D7F">
            <w:pPr>
              <w:jc w:val="center"/>
              <w:rPr>
                <w:rFonts w:ascii="Arial" w:hAnsi="Arial" w:cs="Arial"/>
                <w:color w:val="000000"/>
                <w:sz w:val="20"/>
                <w:szCs w:val="20"/>
                <w:lang w:val="mn-MN" w:eastAsia="zh-CN"/>
              </w:rPr>
            </w:pPr>
          </w:p>
        </w:tc>
        <w:tc>
          <w:tcPr>
            <w:tcW w:w="1015" w:type="dxa"/>
            <w:tcBorders>
              <w:top w:val="nil"/>
              <w:left w:val="nil"/>
              <w:bottom w:val="single" w:sz="4" w:space="0" w:color="auto"/>
              <w:right w:val="single" w:sz="4" w:space="0" w:color="auto"/>
            </w:tcBorders>
            <w:shd w:val="clear" w:color="auto" w:fill="auto"/>
            <w:vAlign w:val="center"/>
            <w:hideMark/>
          </w:tcPr>
          <w:p w14:paraId="143352B8" w14:textId="59055AFD"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мөн.дүн /мян.төг/</w:t>
            </w:r>
          </w:p>
        </w:tc>
        <w:tc>
          <w:tcPr>
            <w:tcW w:w="1829" w:type="dxa"/>
            <w:tcBorders>
              <w:top w:val="nil"/>
              <w:left w:val="nil"/>
              <w:bottom w:val="single" w:sz="4" w:space="0" w:color="auto"/>
              <w:right w:val="single" w:sz="4" w:space="0" w:color="auto"/>
            </w:tcBorders>
            <w:shd w:val="clear" w:color="auto" w:fill="auto"/>
            <w:vAlign w:val="center"/>
            <w:hideMark/>
          </w:tcPr>
          <w:p w14:paraId="0FF920BB"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8,362,504.3</w:t>
            </w:r>
          </w:p>
        </w:tc>
        <w:tc>
          <w:tcPr>
            <w:tcW w:w="1829" w:type="dxa"/>
            <w:tcBorders>
              <w:top w:val="nil"/>
              <w:left w:val="nil"/>
              <w:bottom w:val="single" w:sz="4" w:space="0" w:color="auto"/>
              <w:right w:val="single" w:sz="4" w:space="0" w:color="auto"/>
            </w:tcBorders>
            <w:shd w:val="clear" w:color="auto" w:fill="auto"/>
            <w:noWrap/>
            <w:vAlign w:val="center"/>
            <w:hideMark/>
          </w:tcPr>
          <w:p w14:paraId="63696F23"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203,212,209.5</w:t>
            </w:r>
          </w:p>
        </w:tc>
        <w:tc>
          <w:tcPr>
            <w:tcW w:w="1496" w:type="dxa"/>
            <w:tcBorders>
              <w:top w:val="nil"/>
              <w:left w:val="nil"/>
              <w:bottom w:val="single" w:sz="4" w:space="0" w:color="auto"/>
              <w:right w:val="single" w:sz="4" w:space="0" w:color="auto"/>
            </w:tcBorders>
            <w:shd w:val="clear" w:color="auto" w:fill="auto"/>
            <w:noWrap/>
            <w:vAlign w:val="center"/>
            <w:hideMark/>
          </w:tcPr>
          <w:p w14:paraId="5ED97D4F"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5,403,862.0</w:t>
            </w:r>
          </w:p>
        </w:tc>
        <w:tc>
          <w:tcPr>
            <w:tcW w:w="1197" w:type="dxa"/>
            <w:tcBorders>
              <w:top w:val="nil"/>
              <w:left w:val="nil"/>
              <w:bottom w:val="single" w:sz="4" w:space="0" w:color="auto"/>
              <w:right w:val="single" w:sz="4" w:space="0" w:color="auto"/>
            </w:tcBorders>
            <w:shd w:val="clear" w:color="auto" w:fill="auto"/>
            <w:vAlign w:val="center"/>
            <w:hideMark/>
          </w:tcPr>
          <w:p w14:paraId="58A9399B"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197,808,347.5</w:t>
            </w:r>
          </w:p>
        </w:tc>
        <w:tc>
          <w:tcPr>
            <w:tcW w:w="1051" w:type="dxa"/>
            <w:tcBorders>
              <w:top w:val="nil"/>
              <w:left w:val="nil"/>
              <w:bottom w:val="single" w:sz="4" w:space="0" w:color="auto"/>
              <w:right w:val="single" w:sz="4" w:space="0" w:color="auto"/>
            </w:tcBorders>
            <w:shd w:val="clear" w:color="auto" w:fill="auto"/>
            <w:vAlign w:val="center"/>
            <w:hideMark/>
          </w:tcPr>
          <w:p w14:paraId="6F13DD73"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2.7</w:t>
            </w:r>
          </w:p>
        </w:tc>
      </w:tr>
      <w:tr w:rsidR="009F7D7F" w:rsidRPr="00ED3791" w14:paraId="713C8A7E" w14:textId="77777777" w:rsidTr="009F7D7F">
        <w:trPr>
          <w:trHeight w:val="300"/>
        </w:trPr>
        <w:tc>
          <w:tcPr>
            <w:tcW w:w="4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C2A228"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7</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6D3A02B"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2020 он</w:t>
            </w:r>
          </w:p>
        </w:tc>
        <w:tc>
          <w:tcPr>
            <w:tcW w:w="1015" w:type="dxa"/>
            <w:tcBorders>
              <w:top w:val="nil"/>
              <w:left w:val="nil"/>
              <w:bottom w:val="single" w:sz="4" w:space="0" w:color="auto"/>
              <w:right w:val="single" w:sz="4" w:space="0" w:color="auto"/>
            </w:tcBorders>
            <w:shd w:val="clear" w:color="auto" w:fill="auto"/>
            <w:noWrap/>
            <w:vAlign w:val="center"/>
            <w:hideMark/>
          </w:tcPr>
          <w:p w14:paraId="7FB4379B" w14:textId="3D808329"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г/х</w:t>
            </w:r>
          </w:p>
        </w:tc>
        <w:tc>
          <w:tcPr>
            <w:tcW w:w="1829" w:type="dxa"/>
            <w:tcBorders>
              <w:top w:val="nil"/>
              <w:left w:val="nil"/>
              <w:bottom w:val="single" w:sz="4" w:space="0" w:color="auto"/>
              <w:right w:val="single" w:sz="4" w:space="0" w:color="auto"/>
            </w:tcBorders>
            <w:shd w:val="clear" w:color="auto" w:fill="auto"/>
            <w:vAlign w:val="center"/>
            <w:hideMark/>
          </w:tcPr>
          <w:p w14:paraId="3FC63908"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56</w:t>
            </w:r>
          </w:p>
        </w:tc>
        <w:tc>
          <w:tcPr>
            <w:tcW w:w="1829" w:type="dxa"/>
            <w:tcBorders>
              <w:top w:val="nil"/>
              <w:left w:val="nil"/>
              <w:bottom w:val="single" w:sz="4" w:space="0" w:color="auto"/>
              <w:right w:val="single" w:sz="4" w:space="0" w:color="auto"/>
            </w:tcBorders>
            <w:shd w:val="clear" w:color="auto" w:fill="auto"/>
            <w:noWrap/>
            <w:vAlign w:val="center"/>
            <w:hideMark/>
          </w:tcPr>
          <w:p w14:paraId="3286CE56"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139</w:t>
            </w:r>
          </w:p>
        </w:tc>
        <w:tc>
          <w:tcPr>
            <w:tcW w:w="1496" w:type="dxa"/>
            <w:tcBorders>
              <w:top w:val="nil"/>
              <w:left w:val="nil"/>
              <w:bottom w:val="single" w:sz="4" w:space="0" w:color="auto"/>
              <w:right w:val="single" w:sz="4" w:space="0" w:color="auto"/>
            </w:tcBorders>
            <w:shd w:val="clear" w:color="auto" w:fill="auto"/>
            <w:noWrap/>
            <w:vAlign w:val="center"/>
            <w:hideMark/>
          </w:tcPr>
          <w:p w14:paraId="78A67854"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39</w:t>
            </w:r>
          </w:p>
        </w:tc>
        <w:tc>
          <w:tcPr>
            <w:tcW w:w="1197" w:type="dxa"/>
            <w:tcBorders>
              <w:top w:val="nil"/>
              <w:left w:val="nil"/>
              <w:bottom w:val="single" w:sz="4" w:space="0" w:color="auto"/>
              <w:right w:val="single" w:sz="4" w:space="0" w:color="auto"/>
            </w:tcBorders>
            <w:shd w:val="clear" w:color="auto" w:fill="auto"/>
            <w:vAlign w:val="center"/>
            <w:hideMark/>
          </w:tcPr>
          <w:p w14:paraId="25632C79"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100</w:t>
            </w:r>
          </w:p>
        </w:tc>
        <w:tc>
          <w:tcPr>
            <w:tcW w:w="1051" w:type="dxa"/>
            <w:tcBorders>
              <w:top w:val="nil"/>
              <w:left w:val="nil"/>
              <w:bottom w:val="single" w:sz="4" w:space="0" w:color="auto"/>
              <w:right w:val="single" w:sz="4" w:space="0" w:color="auto"/>
            </w:tcBorders>
            <w:shd w:val="clear" w:color="auto" w:fill="auto"/>
            <w:vAlign w:val="center"/>
            <w:hideMark/>
          </w:tcPr>
          <w:p w14:paraId="68ADDE78"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28.1</w:t>
            </w:r>
          </w:p>
        </w:tc>
      </w:tr>
      <w:tr w:rsidR="00B622B3" w:rsidRPr="00ED3791" w14:paraId="6C98BA5A" w14:textId="77777777" w:rsidTr="009F7D7F">
        <w:trPr>
          <w:trHeight w:val="501"/>
        </w:trPr>
        <w:tc>
          <w:tcPr>
            <w:tcW w:w="439" w:type="dxa"/>
            <w:vMerge/>
            <w:tcBorders>
              <w:top w:val="nil"/>
              <w:left w:val="single" w:sz="4" w:space="0" w:color="auto"/>
              <w:bottom w:val="single" w:sz="4" w:space="0" w:color="auto"/>
              <w:right w:val="single" w:sz="4" w:space="0" w:color="auto"/>
            </w:tcBorders>
            <w:vAlign w:val="center"/>
            <w:hideMark/>
          </w:tcPr>
          <w:p w14:paraId="3A99E901" w14:textId="77777777" w:rsidR="00C667CD" w:rsidRPr="00ED3791" w:rsidRDefault="00C667CD" w:rsidP="009F7D7F">
            <w:pPr>
              <w:jc w:val="center"/>
              <w:rPr>
                <w:rFonts w:ascii="Arial" w:hAnsi="Arial" w:cs="Arial"/>
                <w:color w:val="000000"/>
                <w:sz w:val="20"/>
                <w:szCs w:val="20"/>
                <w:lang w:val="mn-MN" w:eastAsia="zh-CN"/>
              </w:rPr>
            </w:pPr>
          </w:p>
        </w:tc>
        <w:tc>
          <w:tcPr>
            <w:tcW w:w="700" w:type="dxa"/>
            <w:vMerge/>
            <w:tcBorders>
              <w:top w:val="nil"/>
              <w:left w:val="single" w:sz="4" w:space="0" w:color="auto"/>
              <w:bottom w:val="single" w:sz="4" w:space="0" w:color="000000"/>
              <w:right w:val="single" w:sz="4" w:space="0" w:color="auto"/>
            </w:tcBorders>
            <w:vAlign w:val="center"/>
            <w:hideMark/>
          </w:tcPr>
          <w:p w14:paraId="3D8C8E20" w14:textId="77777777" w:rsidR="00C667CD" w:rsidRPr="00ED3791" w:rsidRDefault="00C667CD" w:rsidP="009F7D7F">
            <w:pPr>
              <w:jc w:val="center"/>
              <w:rPr>
                <w:rFonts w:ascii="Arial" w:hAnsi="Arial" w:cs="Arial"/>
                <w:color w:val="000000"/>
                <w:sz w:val="20"/>
                <w:szCs w:val="20"/>
                <w:lang w:val="mn-MN" w:eastAsia="zh-CN"/>
              </w:rPr>
            </w:pPr>
          </w:p>
        </w:tc>
        <w:tc>
          <w:tcPr>
            <w:tcW w:w="1015" w:type="dxa"/>
            <w:tcBorders>
              <w:top w:val="nil"/>
              <w:left w:val="nil"/>
              <w:bottom w:val="single" w:sz="4" w:space="0" w:color="auto"/>
              <w:right w:val="single" w:sz="4" w:space="0" w:color="auto"/>
            </w:tcBorders>
            <w:shd w:val="clear" w:color="auto" w:fill="auto"/>
            <w:vAlign w:val="center"/>
            <w:hideMark/>
          </w:tcPr>
          <w:p w14:paraId="54353565" w14:textId="2C1BCB0E"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мөн.дүн /мян.төг/</w:t>
            </w:r>
          </w:p>
        </w:tc>
        <w:tc>
          <w:tcPr>
            <w:tcW w:w="1829" w:type="dxa"/>
            <w:tcBorders>
              <w:top w:val="nil"/>
              <w:left w:val="nil"/>
              <w:bottom w:val="single" w:sz="4" w:space="0" w:color="auto"/>
              <w:right w:val="single" w:sz="4" w:space="0" w:color="auto"/>
            </w:tcBorders>
            <w:shd w:val="clear" w:color="auto" w:fill="auto"/>
            <w:vAlign w:val="center"/>
            <w:hideMark/>
          </w:tcPr>
          <w:p w14:paraId="184E4061"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36,665,764.9</w:t>
            </w:r>
          </w:p>
        </w:tc>
        <w:tc>
          <w:tcPr>
            <w:tcW w:w="1829" w:type="dxa"/>
            <w:tcBorders>
              <w:top w:val="nil"/>
              <w:left w:val="nil"/>
              <w:bottom w:val="single" w:sz="4" w:space="0" w:color="auto"/>
              <w:right w:val="single" w:sz="4" w:space="0" w:color="auto"/>
            </w:tcBorders>
            <w:shd w:val="clear" w:color="auto" w:fill="auto"/>
            <w:noWrap/>
            <w:vAlign w:val="center"/>
            <w:hideMark/>
          </w:tcPr>
          <w:p w14:paraId="0D08972B"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219,278,651.2</w:t>
            </w:r>
          </w:p>
        </w:tc>
        <w:tc>
          <w:tcPr>
            <w:tcW w:w="1496" w:type="dxa"/>
            <w:tcBorders>
              <w:top w:val="nil"/>
              <w:left w:val="nil"/>
              <w:bottom w:val="single" w:sz="4" w:space="0" w:color="auto"/>
              <w:right w:val="single" w:sz="4" w:space="0" w:color="auto"/>
            </w:tcBorders>
            <w:shd w:val="clear" w:color="auto" w:fill="auto"/>
            <w:noWrap/>
            <w:vAlign w:val="center"/>
            <w:hideMark/>
          </w:tcPr>
          <w:p w14:paraId="1D9BFC81"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22,890,930.3</w:t>
            </w:r>
          </w:p>
        </w:tc>
        <w:tc>
          <w:tcPr>
            <w:tcW w:w="1197" w:type="dxa"/>
            <w:tcBorders>
              <w:top w:val="nil"/>
              <w:left w:val="nil"/>
              <w:bottom w:val="single" w:sz="4" w:space="0" w:color="auto"/>
              <w:right w:val="single" w:sz="4" w:space="0" w:color="auto"/>
            </w:tcBorders>
            <w:shd w:val="clear" w:color="auto" w:fill="auto"/>
            <w:vAlign w:val="center"/>
            <w:hideMark/>
          </w:tcPr>
          <w:p w14:paraId="043296F7"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196,387,720.9</w:t>
            </w:r>
          </w:p>
        </w:tc>
        <w:tc>
          <w:tcPr>
            <w:tcW w:w="1051" w:type="dxa"/>
            <w:tcBorders>
              <w:top w:val="nil"/>
              <w:left w:val="nil"/>
              <w:bottom w:val="single" w:sz="4" w:space="0" w:color="auto"/>
              <w:right w:val="single" w:sz="4" w:space="0" w:color="auto"/>
            </w:tcBorders>
            <w:shd w:val="clear" w:color="auto" w:fill="auto"/>
            <w:vAlign w:val="center"/>
            <w:hideMark/>
          </w:tcPr>
          <w:p w14:paraId="23D63AC1"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10.4</w:t>
            </w:r>
          </w:p>
        </w:tc>
      </w:tr>
      <w:tr w:rsidR="009F7D7F" w:rsidRPr="00ED3791" w14:paraId="7E5FD406" w14:textId="77777777" w:rsidTr="009F7D7F">
        <w:trPr>
          <w:trHeight w:val="300"/>
        </w:trPr>
        <w:tc>
          <w:tcPr>
            <w:tcW w:w="4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321066"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8</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14:paraId="2DABDCB7"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2021 он</w:t>
            </w:r>
          </w:p>
        </w:tc>
        <w:tc>
          <w:tcPr>
            <w:tcW w:w="1015" w:type="dxa"/>
            <w:tcBorders>
              <w:top w:val="nil"/>
              <w:left w:val="nil"/>
              <w:bottom w:val="single" w:sz="4" w:space="0" w:color="auto"/>
              <w:right w:val="single" w:sz="4" w:space="0" w:color="auto"/>
            </w:tcBorders>
            <w:shd w:val="clear" w:color="auto" w:fill="auto"/>
            <w:noWrap/>
            <w:vAlign w:val="center"/>
            <w:hideMark/>
          </w:tcPr>
          <w:p w14:paraId="353F3325" w14:textId="41499CA5"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г/х</w:t>
            </w:r>
          </w:p>
        </w:tc>
        <w:tc>
          <w:tcPr>
            <w:tcW w:w="1829" w:type="dxa"/>
            <w:tcBorders>
              <w:top w:val="nil"/>
              <w:left w:val="nil"/>
              <w:bottom w:val="single" w:sz="4" w:space="0" w:color="auto"/>
              <w:right w:val="single" w:sz="4" w:space="0" w:color="auto"/>
            </w:tcBorders>
            <w:shd w:val="clear" w:color="auto" w:fill="auto"/>
            <w:noWrap/>
            <w:vAlign w:val="center"/>
            <w:hideMark/>
          </w:tcPr>
          <w:p w14:paraId="5499E40A"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55</w:t>
            </w:r>
          </w:p>
        </w:tc>
        <w:tc>
          <w:tcPr>
            <w:tcW w:w="1829" w:type="dxa"/>
            <w:tcBorders>
              <w:top w:val="nil"/>
              <w:left w:val="nil"/>
              <w:bottom w:val="single" w:sz="4" w:space="0" w:color="auto"/>
              <w:right w:val="single" w:sz="4" w:space="0" w:color="auto"/>
            </w:tcBorders>
            <w:shd w:val="clear" w:color="auto" w:fill="auto"/>
            <w:noWrap/>
            <w:vAlign w:val="center"/>
            <w:hideMark/>
          </w:tcPr>
          <w:p w14:paraId="2ECE260E"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147</w:t>
            </w:r>
          </w:p>
        </w:tc>
        <w:tc>
          <w:tcPr>
            <w:tcW w:w="1496" w:type="dxa"/>
            <w:tcBorders>
              <w:top w:val="nil"/>
              <w:left w:val="nil"/>
              <w:bottom w:val="single" w:sz="4" w:space="0" w:color="auto"/>
              <w:right w:val="single" w:sz="4" w:space="0" w:color="auto"/>
            </w:tcBorders>
            <w:shd w:val="clear" w:color="auto" w:fill="auto"/>
            <w:noWrap/>
            <w:vAlign w:val="center"/>
            <w:hideMark/>
          </w:tcPr>
          <w:p w14:paraId="3596B96F"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42</w:t>
            </w:r>
          </w:p>
        </w:tc>
        <w:tc>
          <w:tcPr>
            <w:tcW w:w="1197" w:type="dxa"/>
            <w:tcBorders>
              <w:top w:val="nil"/>
              <w:left w:val="nil"/>
              <w:bottom w:val="single" w:sz="4" w:space="0" w:color="auto"/>
              <w:right w:val="single" w:sz="4" w:space="0" w:color="auto"/>
            </w:tcBorders>
            <w:shd w:val="clear" w:color="auto" w:fill="auto"/>
            <w:vAlign w:val="center"/>
            <w:hideMark/>
          </w:tcPr>
          <w:p w14:paraId="7254A2B3"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105</w:t>
            </w:r>
          </w:p>
        </w:tc>
        <w:tc>
          <w:tcPr>
            <w:tcW w:w="1051" w:type="dxa"/>
            <w:tcBorders>
              <w:top w:val="nil"/>
              <w:left w:val="nil"/>
              <w:bottom w:val="single" w:sz="4" w:space="0" w:color="auto"/>
              <w:right w:val="single" w:sz="4" w:space="0" w:color="auto"/>
            </w:tcBorders>
            <w:shd w:val="clear" w:color="auto" w:fill="auto"/>
            <w:vAlign w:val="center"/>
            <w:hideMark/>
          </w:tcPr>
          <w:p w14:paraId="33F2A2E4"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28.6</w:t>
            </w:r>
          </w:p>
        </w:tc>
      </w:tr>
      <w:tr w:rsidR="00B622B3" w:rsidRPr="00ED3791" w14:paraId="0FD12AAB" w14:textId="77777777" w:rsidTr="009F7D7F">
        <w:trPr>
          <w:trHeight w:val="699"/>
        </w:trPr>
        <w:tc>
          <w:tcPr>
            <w:tcW w:w="439" w:type="dxa"/>
            <w:vMerge/>
            <w:tcBorders>
              <w:top w:val="nil"/>
              <w:left w:val="single" w:sz="4" w:space="0" w:color="auto"/>
              <w:bottom w:val="single" w:sz="4" w:space="0" w:color="auto"/>
              <w:right w:val="single" w:sz="4" w:space="0" w:color="auto"/>
            </w:tcBorders>
            <w:vAlign w:val="center"/>
            <w:hideMark/>
          </w:tcPr>
          <w:p w14:paraId="3D55EA28" w14:textId="77777777" w:rsidR="00C667CD" w:rsidRPr="00ED3791" w:rsidRDefault="00C667CD" w:rsidP="009F7D7F">
            <w:pPr>
              <w:jc w:val="center"/>
              <w:rPr>
                <w:rFonts w:ascii="Arial" w:hAnsi="Arial" w:cs="Arial"/>
                <w:color w:val="000000"/>
                <w:sz w:val="20"/>
                <w:szCs w:val="20"/>
                <w:lang w:val="mn-MN" w:eastAsia="zh-CN"/>
              </w:rPr>
            </w:pPr>
          </w:p>
        </w:tc>
        <w:tc>
          <w:tcPr>
            <w:tcW w:w="700" w:type="dxa"/>
            <w:vMerge/>
            <w:tcBorders>
              <w:top w:val="nil"/>
              <w:left w:val="single" w:sz="4" w:space="0" w:color="auto"/>
              <w:bottom w:val="single" w:sz="4" w:space="0" w:color="000000"/>
              <w:right w:val="single" w:sz="4" w:space="0" w:color="auto"/>
            </w:tcBorders>
            <w:vAlign w:val="center"/>
            <w:hideMark/>
          </w:tcPr>
          <w:p w14:paraId="2404E3AA" w14:textId="77777777" w:rsidR="00C667CD" w:rsidRPr="00ED3791" w:rsidRDefault="00C667CD" w:rsidP="009F7D7F">
            <w:pPr>
              <w:jc w:val="center"/>
              <w:rPr>
                <w:rFonts w:ascii="Arial" w:hAnsi="Arial" w:cs="Arial"/>
                <w:color w:val="000000"/>
                <w:sz w:val="20"/>
                <w:szCs w:val="20"/>
                <w:lang w:val="mn-MN" w:eastAsia="zh-CN"/>
              </w:rPr>
            </w:pPr>
          </w:p>
        </w:tc>
        <w:tc>
          <w:tcPr>
            <w:tcW w:w="1015" w:type="dxa"/>
            <w:tcBorders>
              <w:top w:val="nil"/>
              <w:left w:val="nil"/>
              <w:bottom w:val="single" w:sz="4" w:space="0" w:color="auto"/>
              <w:right w:val="single" w:sz="4" w:space="0" w:color="auto"/>
            </w:tcBorders>
            <w:shd w:val="clear" w:color="auto" w:fill="auto"/>
            <w:vAlign w:val="center"/>
            <w:hideMark/>
          </w:tcPr>
          <w:p w14:paraId="6A9EB025" w14:textId="0BC2C003"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мөн.дүн /мян.төг/</w:t>
            </w:r>
          </w:p>
        </w:tc>
        <w:tc>
          <w:tcPr>
            <w:tcW w:w="1829" w:type="dxa"/>
            <w:tcBorders>
              <w:top w:val="nil"/>
              <w:left w:val="nil"/>
              <w:bottom w:val="single" w:sz="4" w:space="0" w:color="auto"/>
              <w:right w:val="single" w:sz="4" w:space="0" w:color="auto"/>
            </w:tcBorders>
            <w:shd w:val="clear" w:color="auto" w:fill="auto"/>
            <w:vAlign w:val="center"/>
            <w:hideMark/>
          </w:tcPr>
          <w:p w14:paraId="64D86EE7"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15,355,441.3</w:t>
            </w:r>
          </w:p>
        </w:tc>
        <w:tc>
          <w:tcPr>
            <w:tcW w:w="1829" w:type="dxa"/>
            <w:tcBorders>
              <w:top w:val="nil"/>
              <w:left w:val="nil"/>
              <w:bottom w:val="single" w:sz="4" w:space="0" w:color="auto"/>
              <w:right w:val="single" w:sz="4" w:space="0" w:color="auto"/>
            </w:tcBorders>
            <w:shd w:val="clear" w:color="auto" w:fill="auto"/>
            <w:noWrap/>
            <w:vAlign w:val="center"/>
            <w:hideMark/>
          </w:tcPr>
          <w:p w14:paraId="5E239099"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168,460,497.8</w:t>
            </w:r>
          </w:p>
        </w:tc>
        <w:tc>
          <w:tcPr>
            <w:tcW w:w="1496" w:type="dxa"/>
            <w:tcBorders>
              <w:top w:val="nil"/>
              <w:left w:val="nil"/>
              <w:bottom w:val="single" w:sz="4" w:space="0" w:color="auto"/>
              <w:right w:val="single" w:sz="4" w:space="0" w:color="auto"/>
            </w:tcBorders>
            <w:shd w:val="clear" w:color="auto" w:fill="auto"/>
            <w:noWrap/>
            <w:vAlign w:val="center"/>
            <w:hideMark/>
          </w:tcPr>
          <w:p w14:paraId="156F2104"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14,155,669.8</w:t>
            </w:r>
          </w:p>
        </w:tc>
        <w:tc>
          <w:tcPr>
            <w:tcW w:w="1197" w:type="dxa"/>
            <w:tcBorders>
              <w:top w:val="nil"/>
              <w:left w:val="nil"/>
              <w:bottom w:val="single" w:sz="4" w:space="0" w:color="auto"/>
              <w:right w:val="single" w:sz="4" w:space="0" w:color="auto"/>
            </w:tcBorders>
            <w:shd w:val="clear" w:color="auto" w:fill="auto"/>
            <w:vAlign w:val="center"/>
            <w:hideMark/>
          </w:tcPr>
          <w:p w14:paraId="63524B5A"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154,304,828.0</w:t>
            </w:r>
          </w:p>
        </w:tc>
        <w:tc>
          <w:tcPr>
            <w:tcW w:w="1051" w:type="dxa"/>
            <w:tcBorders>
              <w:top w:val="nil"/>
              <w:left w:val="nil"/>
              <w:bottom w:val="single" w:sz="4" w:space="0" w:color="auto"/>
              <w:right w:val="single" w:sz="4" w:space="0" w:color="auto"/>
            </w:tcBorders>
            <w:shd w:val="clear" w:color="auto" w:fill="auto"/>
            <w:vAlign w:val="center"/>
            <w:hideMark/>
          </w:tcPr>
          <w:p w14:paraId="67219EAC"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8.4</w:t>
            </w:r>
          </w:p>
        </w:tc>
      </w:tr>
      <w:tr w:rsidR="009F7D7F" w:rsidRPr="00ED3791" w14:paraId="747765FA" w14:textId="77777777" w:rsidTr="009F7D7F">
        <w:trPr>
          <w:trHeight w:val="300"/>
        </w:trPr>
        <w:tc>
          <w:tcPr>
            <w:tcW w:w="4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5E9119"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9</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14:paraId="54F16803"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2022 он</w:t>
            </w:r>
          </w:p>
        </w:tc>
        <w:tc>
          <w:tcPr>
            <w:tcW w:w="1015" w:type="dxa"/>
            <w:tcBorders>
              <w:top w:val="nil"/>
              <w:left w:val="nil"/>
              <w:bottom w:val="single" w:sz="4" w:space="0" w:color="auto"/>
              <w:right w:val="single" w:sz="4" w:space="0" w:color="auto"/>
            </w:tcBorders>
            <w:shd w:val="clear" w:color="auto" w:fill="auto"/>
            <w:noWrap/>
            <w:vAlign w:val="center"/>
            <w:hideMark/>
          </w:tcPr>
          <w:p w14:paraId="4C302590" w14:textId="494CE3A5"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г/х</w:t>
            </w:r>
          </w:p>
        </w:tc>
        <w:tc>
          <w:tcPr>
            <w:tcW w:w="1829" w:type="dxa"/>
            <w:tcBorders>
              <w:top w:val="nil"/>
              <w:left w:val="nil"/>
              <w:bottom w:val="single" w:sz="4" w:space="0" w:color="auto"/>
              <w:right w:val="single" w:sz="4" w:space="0" w:color="auto"/>
            </w:tcBorders>
            <w:shd w:val="clear" w:color="auto" w:fill="auto"/>
            <w:noWrap/>
            <w:vAlign w:val="center"/>
            <w:hideMark/>
          </w:tcPr>
          <w:p w14:paraId="6E1DE36C"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63</w:t>
            </w:r>
          </w:p>
        </w:tc>
        <w:tc>
          <w:tcPr>
            <w:tcW w:w="1829" w:type="dxa"/>
            <w:tcBorders>
              <w:top w:val="nil"/>
              <w:left w:val="nil"/>
              <w:bottom w:val="single" w:sz="4" w:space="0" w:color="auto"/>
              <w:right w:val="single" w:sz="4" w:space="0" w:color="auto"/>
            </w:tcBorders>
            <w:shd w:val="clear" w:color="auto" w:fill="auto"/>
            <w:noWrap/>
            <w:vAlign w:val="center"/>
            <w:hideMark/>
          </w:tcPr>
          <w:p w14:paraId="0BAA8579"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121</w:t>
            </w:r>
          </w:p>
        </w:tc>
        <w:tc>
          <w:tcPr>
            <w:tcW w:w="1496" w:type="dxa"/>
            <w:tcBorders>
              <w:top w:val="nil"/>
              <w:left w:val="nil"/>
              <w:bottom w:val="single" w:sz="4" w:space="0" w:color="auto"/>
              <w:right w:val="single" w:sz="4" w:space="0" w:color="auto"/>
            </w:tcBorders>
            <w:shd w:val="clear" w:color="auto" w:fill="auto"/>
            <w:noWrap/>
            <w:vAlign w:val="center"/>
            <w:hideMark/>
          </w:tcPr>
          <w:p w14:paraId="27CF2157"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13</w:t>
            </w:r>
          </w:p>
        </w:tc>
        <w:tc>
          <w:tcPr>
            <w:tcW w:w="1197" w:type="dxa"/>
            <w:tcBorders>
              <w:top w:val="nil"/>
              <w:left w:val="nil"/>
              <w:bottom w:val="single" w:sz="4" w:space="0" w:color="auto"/>
              <w:right w:val="single" w:sz="4" w:space="0" w:color="auto"/>
            </w:tcBorders>
            <w:shd w:val="clear" w:color="auto" w:fill="auto"/>
            <w:vAlign w:val="center"/>
            <w:hideMark/>
          </w:tcPr>
          <w:p w14:paraId="503ECACA"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108</w:t>
            </w:r>
          </w:p>
        </w:tc>
        <w:tc>
          <w:tcPr>
            <w:tcW w:w="1051" w:type="dxa"/>
            <w:tcBorders>
              <w:top w:val="nil"/>
              <w:left w:val="nil"/>
              <w:bottom w:val="single" w:sz="4" w:space="0" w:color="auto"/>
              <w:right w:val="single" w:sz="4" w:space="0" w:color="auto"/>
            </w:tcBorders>
            <w:shd w:val="clear" w:color="auto" w:fill="auto"/>
            <w:vAlign w:val="center"/>
            <w:hideMark/>
          </w:tcPr>
          <w:p w14:paraId="13F68C77"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10.7</w:t>
            </w:r>
          </w:p>
        </w:tc>
      </w:tr>
      <w:tr w:rsidR="00B622B3" w:rsidRPr="00ED3791" w14:paraId="5631BFDF" w14:textId="77777777" w:rsidTr="009F7D7F">
        <w:trPr>
          <w:trHeight w:val="529"/>
        </w:trPr>
        <w:tc>
          <w:tcPr>
            <w:tcW w:w="439" w:type="dxa"/>
            <w:vMerge/>
            <w:tcBorders>
              <w:top w:val="nil"/>
              <w:left w:val="single" w:sz="4" w:space="0" w:color="auto"/>
              <w:bottom w:val="single" w:sz="4" w:space="0" w:color="auto"/>
              <w:right w:val="single" w:sz="4" w:space="0" w:color="auto"/>
            </w:tcBorders>
            <w:vAlign w:val="center"/>
            <w:hideMark/>
          </w:tcPr>
          <w:p w14:paraId="2390233B" w14:textId="77777777" w:rsidR="00C667CD" w:rsidRPr="00ED3791" w:rsidRDefault="00C667CD" w:rsidP="009F7D7F">
            <w:pPr>
              <w:jc w:val="center"/>
              <w:rPr>
                <w:rFonts w:ascii="Arial" w:hAnsi="Arial" w:cs="Arial"/>
                <w:color w:val="000000"/>
                <w:sz w:val="20"/>
                <w:szCs w:val="20"/>
                <w:lang w:val="mn-MN" w:eastAsia="zh-CN"/>
              </w:rPr>
            </w:pPr>
          </w:p>
        </w:tc>
        <w:tc>
          <w:tcPr>
            <w:tcW w:w="700" w:type="dxa"/>
            <w:vMerge/>
            <w:tcBorders>
              <w:top w:val="nil"/>
              <w:left w:val="single" w:sz="4" w:space="0" w:color="auto"/>
              <w:bottom w:val="single" w:sz="4" w:space="0" w:color="000000"/>
              <w:right w:val="single" w:sz="4" w:space="0" w:color="auto"/>
            </w:tcBorders>
            <w:vAlign w:val="center"/>
            <w:hideMark/>
          </w:tcPr>
          <w:p w14:paraId="6BA44833" w14:textId="77777777" w:rsidR="00C667CD" w:rsidRPr="00ED3791" w:rsidRDefault="00C667CD" w:rsidP="009F7D7F">
            <w:pPr>
              <w:jc w:val="center"/>
              <w:rPr>
                <w:rFonts w:ascii="Arial" w:hAnsi="Arial" w:cs="Arial"/>
                <w:color w:val="000000"/>
                <w:sz w:val="20"/>
                <w:szCs w:val="20"/>
                <w:lang w:val="mn-MN" w:eastAsia="zh-CN"/>
              </w:rPr>
            </w:pPr>
          </w:p>
        </w:tc>
        <w:tc>
          <w:tcPr>
            <w:tcW w:w="1015" w:type="dxa"/>
            <w:tcBorders>
              <w:top w:val="nil"/>
              <w:left w:val="nil"/>
              <w:bottom w:val="single" w:sz="4" w:space="0" w:color="auto"/>
              <w:right w:val="single" w:sz="4" w:space="0" w:color="auto"/>
            </w:tcBorders>
            <w:shd w:val="clear" w:color="auto" w:fill="auto"/>
            <w:vAlign w:val="center"/>
            <w:hideMark/>
          </w:tcPr>
          <w:p w14:paraId="1872CE75" w14:textId="37E37FFD"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мөн.дүн /мян.төг/</w:t>
            </w:r>
          </w:p>
        </w:tc>
        <w:tc>
          <w:tcPr>
            <w:tcW w:w="1829" w:type="dxa"/>
            <w:tcBorders>
              <w:top w:val="nil"/>
              <w:left w:val="nil"/>
              <w:bottom w:val="single" w:sz="4" w:space="0" w:color="auto"/>
              <w:right w:val="single" w:sz="4" w:space="0" w:color="auto"/>
            </w:tcBorders>
            <w:shd w:val="clear" w:color="auto" w:fill="auto"/>
            <w:vAlign w:val="center"/>
            <w:hideMark/>
          </w:tcPr>
          <w:p w14:paraId="076710C9"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117,216,424.9</w:t>
            </w:r>
          </w:p>
        </w:tc>
        <w:tc>
          <w:tcPr>
            <w:tcW w:w="1829" w:type="dxa"/>
            <w:tcBorders>
              <w:top w:val="nil"/>
              <w:left w:val="nil"/>
              <w:bottom w:val="single" w:sz="4" w:space="0" w:color="auto"/>
              <w:right w:val="single" w:sz="4" w:space="0" w:color="auto"/>
            </w:tcBorders>
            <w:shd w:val="clear" w:color="auto" w:fill="auto"/>
            <w:noWrap/>
            <w:vAlign w:val="center"/>
            <w:hideMark/>
          </w:tcPr>
          <w:p w14:paraId="17FB9DED"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257,376,142.6</w:t>
            </w:r>
          </w:p>
        </w:tc>
        <w:tc>
          <w:tcPr>
            <w:tcW w:w="1496" w:type="dxa"/>
            <w:tcBorders>
              <w:top w:val="nil"/>
              <w:left w:val="nil"/>
              <w:bottom w:val="single" w:sz="4" w:space="0" w:color="auto"/>
              <w:right w:val="single" w:sz="4" w:space="0" w:color="auto"/>
            </w:tcBorders>
            <w:shd w:val="clear" w:color="auto" w:fill="auto"/>
            <w:noWrap/>
            <w:vAlign w:val="center"/>
            <w:hideMark/>
          </w:tcPr>
          <w:p w14:paraId="2AE65BB3"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508,887.2</w:t>
            </w:r>
          </w:p>
        </w:tc>
        <w:tc>
          <w:tcPr>
            <w:tcW w:w="1197" w:type="dxa"/>
            <w:tcBorders>
              <w:top w:val="nil"/>
              <w:left w:val="nil"/>
              <w:bottom w:val="single" w:sz="4" w:space="0" w:color="auto"/>
              <w:right w:val="single" w:sz="4" w:space="0" w:color="auto"/>
            </w:tcBorders>
            <w:shd w:val="clear" w:color="auto" w:fill="auto"/>
            <w:vAlign w:val="center"/>
            <w:hideMark/>
          </w:tcPr>
          <w:p w14:paraId="6258AA42"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256,867,255.4</w:t>
            </w:r>
          </w:p>
        </w:tc>
        <w:tc>
          <w:tcPr>
            <w:tcW w:w="1051" w:type="dxa"/>
            <w:tcBorders>
              <w:top w:val="nil"/>
              <w:left w:val="nil"/>
              <w:bottom w:val="single" w:sz="4" w:space="0" w:color="auto"/>
              <w:right w:val="single" w:sz="4" w:space="0" w:color="auto"/>
            </w:tcBorders>
            <w:shd w:val="clear" w:color="auto" w:fill="auto"/>
            <w:vAlign w:val="center"/>
            <w:hideMark/>
          </w:tcPr>
          <w:p w14:paraId="7E8883B5"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0.2</w:t>
            </w:r>
          </w:p>
        </w:tc>
      </w:tr>
      <w:tr w:rsidR="009F7D7F" w:rsidRPr="00ED3791" w14:paraId="37C5B492" w14:textId="77777777" w:rsidTr="009F7D7F">
        <w:trPr>
          <w:trHeight w:val="300"/>
        </w:trPr>
        <w:tc>
          <w:tcPr>
            <w:tcW w:w="4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9AB76F"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10</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14:paraId="437C0CF8"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2023 он</w:t>
            </w:r>
          </w:p>
        </w:tc>
        <w:tc>
          <w:tcPr>
            <w:tcW w:w="1015" w:type="dxa"/>
            <w:tcBorders>
              <w:top w:val="nil"/>
              <w:left w:val="nil"/>
              <w:bottom w:val="single" w:sz="4" w:space="0" w:color="auto"/>
              <w:right w:val="single" w:sz="4" w:space="0" w:color="auto"/>
            </w:tcBorders>
            <w:shd w:val="clear" w:color="auto" w:fill="auto"/>
            <w:noWrap/>
            <w:vAlign w:val="center"/>
            <w:hideMark/>
          </w:tcPr>
          <w:p w14:paraId="090A524D" w14:textId="2DB1CC8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г/х</w:t>
            </w:r>
          </w:p>
        </w:tc>
        <w:tc>
          <w:tcPr>
            <w:tcW w:w="1829" w:type="dxa"/>
            <w:tcBorders>
              <w:top w:val="nil"/>
              <w:left w:val="nil"/>
              <w:bottom w:val="single" w:sz="4" w:space="0" w:color="auto"/>
              <w:right w:val="single" w:sz="4" w:space="0" w:color="auto"/>
            </w:tcBorders>
            <w:shd w:val="clear" w:color="auto" w:fill="auto"/>
            <w:noWrap/>
            <w:vAlign w:val="center"/>
            <w:hideMark/>
          </w:tcPr>
          <w:p w14:paraId="6C03FD08"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73</w:t>
            </w:r>
          </w:p>
        </w:tc>
        <w:tc>
          <w:tcPr>
            <w:tcW w:w="1829" w:type="dxa"/>
            <w:tcBorders>
              <w:top w:val="nil"/>
              <w:left w:val="nil"/>
              <w:bottom w:val="single" w:sz="4" w:space="0" w:color="auto"/>
              <w:right w:val="single" w:sz="4" w:space="0" w:color="auto"/>
            </w:tcBorders>
            <w:shd w:val="clear" w:color="auto" w:fill="auto"/>
            <w:noWrap/>
            <w:vAlign w:val="center"/>
            <w:hideMark/>
          </w:tcPr>
          <w:p w14:paraId="700F0A6C"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167</w:t>
            </w:r>
          </w:p>
        </w:tc>
        <w:tc>
          <w:tcPr>
            <w:tcW w:w="1496" w:type="dxa"/>
            <w:tcBorders>
              <w:top w:val="nil"/>
              <w:left w:val="nil"/>
              <w:bottom w:val="single" w:sz="4" w:space="0" w:color="auto"/>
              <w:right w:val="single" w:sz="4" w:space="0" w:color="auto"/>
            </w:tcBorders>
            <w:shd w:val="clear" w:color="auto" w:fill="auto"/>
            <w:noWrap/>
            <w:vAlign w:val="center"/>
            <w:hideMark/>
          </w:tcPr>
          <w:p w14:paraId="0C0FCE71"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50</w:t>
            </w:r>
          </w:p>
        </w:tc>
        <w:tc>
          <w:tcPr>
            <w:tcW w:w="1197" w:type="dxa"/>
            <w:tcBorders>
              <w:top w:val="nil"/>
              <w:left w:val="nil"/>
              <w:bottom w:val="single" w:sz="4" w:space="0" w:color="auto"/>
              <w:right w:val="single" w:sz="4" w:space="0" w:color="auto"/>
            </w:tcBorders>
            <w:shd w:val="clear" w:color="auto" w:fill="auto"/>
            <w:vAlign w:val="center"/>
            <w:hideMark/>
          </w:tcPr>
          <w:p w14:paraId="556F8C9B"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117</w:t>
            </w:r>
          </w:p>
        </w:tc>
        <w:tc>
          <w:tcPr>
            <w:tcW w:w="1051" w:type="dxa"/>
            <w:tcBorders>
              <w:top w:val="nil"/>
              <w:left w:val="nil"/>
              <w:bottom w:val="single" w:sz="4" w:space="0" w:color="auto"/>
              <w:right w:val="single" w:sz="4" w:space="0" w:color="auto"/>
            </w:tcBorders>
            <w:shd w:val="clear" w:color="auto" w:fill="auto"/>
            <w:vAlign w:val="center"/>
            <w:hideMark/>
          </w:tcPr>
          <w:p w14:paraId="3372020E"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29.9</w:t>
            </w:r>
          </w:p>
        </w:tc>
      </w:tr>
      <w:tr w:rsidR="00B622B3" w:rsidRPr="00ED3791" w14:paraId="76D8B4A1" w14:textId="77777777" w:rsidTr="009F7D7F">
        <w:trPr>
          <w:trHeight w:val="541"/>
        </w:trPr>
        <w:tc>
          <w:tcPr>
            <w:tcW w:w="439" w:type="dxa"/>
            <w:vMerge/>
            <w:tcBorders>
              <w:top w:val="nil"/>
              <w:left w:val="single" w:sz="4" w:space="0" w:color="auto"/>
              <w:bottom w:val="single" w:sz="4" w:space="0" w:color="auto"/>
              <w:right w:val="single" w:sz="4" w:space="0" w:color="auto"/>
            </w:tcBorders>
            <w:vAlign w:val="center"/>
            <w:hideMark/>
          </w:tcPr>
          <w:p w14:paraId="36AD0494" w14:textId="77777777" w:rsidR="00C667CD" w:rsidRPr="00ED3791" w:rsidRDefault="00C667CD" w:rsidP="009F7D7F">
            <w:pPr>
              <w:jc w:val="center"/>
              <w:rPr>
                <w:rFonts w:ascii="Arial" w:hAnsi="Arial" w:cs="Arial"/>
                <w:color w:val="000000"/>
                <w:sz w:val="20"/>
                <w:szCs w:val="20"/>
                <w:lang w:val="mn-MN" w:eastAsia="zh-CN"/>
              </w:rPr>
            </w:pPr>
          </w:p>
        </w:tc>
        <w:tc>
          <w:tcPr>
            <w:tcW w:w="700" w:type="dxa"/>
            <w:vMerge/>
            <w:tcBorders>
              <w:top w:val="nil"/>
              <w:left w:val="single" w:sz="4" w:space="0" w:color="auto"/>
              <w:bottom w:val="single" w:sz="4" w:space="0" w:color="000000"/>
              <w:right w:val="single" w:sz="4" w:space="0" w:color="auto"/>
            </w:tcBorders>
            <w:vAlign w:val="center"/>
            <w:hideMark/>
          </w:tcPr>
          <w:p w14:paraId="26957CCE" w14:textId="77777777" w:rsidR="00C667CD" w:rsidRPr="00ED3791" w:rsidRDefault="00C667CD" w:rsidP="009F7D7F">
            <w:pPr>
              <w:jc w:val="center"/>
              <w:rPr>
                <w:rFonts w:ascii="Arial" w:hAnsi="Arial" w:cs="Arial"/>
                <w:color w:val="000000"/>
                <w:sz w:val="20"/>
                <w:szCs w:val="20"/>
                <w:lang w:val="mn-MN" w:eastAsia="zh-CN"/>
              </w:rPr>
            </w:pPr>
          </w:p>
        </w:tc>
        <w:tc>
          <w:tcPr>
            <w:tcW w:w="1015" w:type="dxa"/>
            <w:tcBorders>
              <w:top w:val="nil"/>
              <w:left w:val="nil"/>
              <w:bottom w:val="single" w:sz="4" w:space="0" w:color="auto"/>
              <w:right w:val="single" w:sz="4" w:space="0" w:color="auto"/>
            </w:tcBorders>
            <w:shd w:val="clear" w:color="auto" w:fill="auto"/>
            <w:vAlign w:val="center"/>
            <w:hideMark/>
          </w:tcPr>
          <w:p w14:paraId="4FE1B8E9" w14:textId="32D9B3E5"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мөн.дүн /мян.төг/</w:t>
            </w:r>
          </w:p>
        </w:tc>
        <w:tc>
          <w:tcPr>
            <w:tcW w:w="1829" w:type="dxa"/>
            <w:tcBorders>
              <w:top w:val="nil"/>
              <w:left w:val="nil"/>
              <w:bottom w:val="single" w:sz="4" w:space="0" w:color="auto"/>
              <w:right w:val="single" w:sz="4" w:space="0" w:color="auto"/>
            </w:tcBorders>
            <w:shd w:val="clear" w:color="auto" w:fill="auto"/>
            <w:vAlign w:val="center"/>
            <w:hideMark/>
          </w:tcPr>
          <w:p w14:paraId="217FA6D3"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298,617,092.3</w:t>
            </w:r>
          </w:p>
        </w:tc>
        <w:tc>
          <w:tcPr>
            <w:tcW w:w="1829" w:type="dxa"/>
            <w:tcBorders>
              <w:top w:val="nil"/>
              <w:left w:val="nil"/>
              <w:bottom w:val="single" w:sz="4" w:space="0" w:color="auto"/>
              <w:right w:val="single" w:sz="4" w:space="0" w:color="auto"/>
            </w:tcBorders>
            <w:shd w:val="clear" w:color="auto" w:fill="auto"/>
            <w:noWrap/>
            <w:vAlign w:val="center"/>
            <w:hideMark/>
          </w:tcPr>
          <w:p w14:paraId="392FC0DF" w14:textId="2A827E4D"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639,861,577.1</w:t>
            </w:r>
          </w:p>
        </w:tc>
        <w:tc>
          <w:tcPr>
            <w:tcW w:w="1496" w:type="dxa"/>
            <w:tcBorders>
              <w:top w:val="nil"/>
              <w:left w:val="nil"/>
              <w:bottom w:val="single" w:sz="4" w:space="0" w:color="auto"/>
              <w:right w:val="single" w:sz="4" w:space="0" w:color="auto"/>
            </w:tcBorders>
            <w:shd w:val="clear" w:color="auto" w:fill="auto"/>
            <w:noWrap/>
            <w:vAlign w:val="center"/>
            <w:hideMark/>
          </w:tcPr>
          <w:p w14:paraId="78070B24" w14:textId="490FDAEF"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45,864,153.8</w:t>
            </w:r>
          </w:p>
        </w:tc>
        <w:tc>
          <w:tcPr>
            <w:tcW w:w="1197" w:type="dxa"/>
            <w:tcBorders>
              <w:top w:val="nil"/>
              <w:left w:val="nil"/>
              <w:bottom w:val="single" w:sz="4" w:space="0" w:color="auto"/>
              <w:right w:val="single" w:sz="4" w:space="0" w:color="auto"/>
            </w:tcBorders>
            <w:shd w:val="clear" w:color="auto" w:fill="auto"/>
            <w:vAlign w:val="center"/>
            <w:hideMark/>
          </w:tcPr>
          <w:p w14:paraId="41436601"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593,997,423.3</w:t>
            </w:r>
          </w:p>
        </w:tc>
        <w:tc>
          <w:tcPr>
            <w:tcW w:w="1051" w:type="dxa"/>
            <w:tcBorders>
              <w:top w:val="nil"/>
              <w:left w:val="nil"/>
              <w:bottom w:val="single" w:sz="4" w:space="0" w:color="auto"/>
              <w:right w:val="single" w:sz="4" w:space="0" w:color="auto"/>
            </w:tcBorders>
            <w:shd w:val="clear" w:color="auto" w:fill="auto"/>
            <w:vAlign w:val="center"/>
            <w:hideMark/>
          </w:tcPr>
          <w:p w14:paraId="51AD0D01"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7.2</w:t>
            </w:r>
          </w:p>
        </w:tc>
      </w:tr>
      <w:tr w:rsidR="009F7D7F" w:rsidRPr="00ED3791" w14:paraId="0EE85726" w14:textId="77777777" w:rsidTr="009F7D7F">
        <w:trPr>
          <w:trHeight w:val="300"/>
        </w:trPr>
        <w:tc>
          <w:tcPr>
            <w:tcW w:w="4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967973"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11</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14:paraId="11BE1F73"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2024 он</w:t>
            </w:r>
          </w:p>
        </w:tc>
        <w:tc>
          <w:tcPr>
            <w:tcW w:w="1015" w:type="dxa"/>
            <w:tcBorders>
              <w:top w:val="nil"/>
              <w:left w:val="nil"/>
              <w:bottom w:val="single" w:sz="4" w:space="0" w:color="auto"/>
              <w:right w:val="single" w:sz="4" w:space="0" w:color="auto"/>
            </w:tcBorders>
            <w:shd w:val="clear" w:color="auto" w:fill="auto"/>
            <w:noWrap/>
            <w:vAlign w:val="center"/>
            <w:hideMark/>
          </w:tcPr>
          <w:p w14:paraId="45C93D31" w14:textId="004EF026"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г/х</w:t>
            </w:r>
          </w:p>
        </w:tc>
        <w:tc>
          <w:tcPr>
            <w:tcW w:w="1829" w:type="dxa"/>
            <w:tcBorders>
              <w:top w:val="nil"/>
              <w:left w:val="nil"/>
              <w:bottom w:val="single" w:sz="4" w:space="0" w:color="auto"/>
              <w:right w:val="single" w:sz="4" w:space="0" w:color="auto"/>
            </w:tcBorders>
            <w:shd w:val="clear" w:color="auto" w:fill="auto"/>
            <w:noWrap/>
            <w:vAlign w:val="center"/>
            <w:hideMark/>
          </w:tcPr>
          <w:p w14:paraId="543D6667"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19</w:t>
            </w:r>
          </w:p>
        </w:tc>
        <w:tc>
          <w:tcPr>
            <w:tcW w:w="1829" w:type="dxa"/>
            <w:tcBorders>
              <w:top w:val="nil"/>
              <w:left w:val="nil"/>
              <w:bottom w:val="single" w:sz="4" w:space="0" w:color="auto"/>
              <w:right w:val="single" w:sz="4" w:space="0" w:color="auto"/>
            </w:tcBorders>
            <w:shd w:val="clear" w:color="auto" w:fill="auto"/>
            <w:noWrap/>
            <w:vAlign w:val="center"/>
            <w:hideMark/>
          </w:tcPr>
          <w:p w14:paraId="528E62F2"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140</w:t>
            </w:r>
          </w:p>
        </w:tc>
        <w:tc>
          <w:tcPr>
            <w:tcW w:w="1496" w:type="dxa"/>
            <w:tcBorders>
              <w:top w:val="nil"/>
              <w:left w:val="nil"/>
              <w:bottom w:val="single" w:sz="4" w:space="0" w:color="auto"/>
              <w:right w:val="single" w:sz="4" w:space="0" w:color="auto"/>
            </w:tcBorders>
            <w:shd w:val="clear" w:color="auto" w:fill="auto"/>
            <w:noWrap/>
            <w:vAlign w:val="center"/>
            <w:hideMark/>
          </w:tcPr>
          <w:p w14:paraId="3B76BC79"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19</w:t>
            </w:r>
          </w:p>
        </w:tc>
        <w:tc>
          <w:tcPr>
            <w:tcW w:w="1197" w:type="dxa"/>
            <w:tcBorders>
              <w:top w:val="nil"/>
              <w:left w:val="nil"/>
              <w:bottom w:val="single" w:sz="4" w:space="0" w:color="auto"/>
              <w:right w:val="single" w:sz="4" w:space="0" w:color="auto"/>
            </w:tcBorders>
            <w:shd w:val="clear" w:color="auto" w:fill="auto"/>
            <w:vAlign w:val="center"/>
            <w:hideMark/>
          </w:tcPr>
          <w:p w14:paraId="552950A3"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121</w:t>
            </w:r>
          </w:p>
        </w:tc>
        <w:tc>
          <w:tcPr>
            <w:tcW w:w="1051" w:type="dxa"/>
            <w:tcBorders>
              <w:top w:val="nil"/>
              <w:left w:val="nil"/>
              <w:bottom w:val="single" w:sz="4" w:space="0" w:color="auto"/>
              <w:right w:val="single" w:sz="4" w:space="0" w:color="auto"/>
            </w:tcBorders>
            <w:shd w:val="clear" w:color="auto" w:fill="auto"/>
            <w:vAlign w:val="center"/>
            <w:hideMark/>
          </w:tcPr>
          <w:p w14:paraId="2D075F86"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13.6</w:t>
            </w:r>
          </w:p>
        </w:tc>
      </w:tr>
      <w:tr w:rsidR="00B622B3" w:rsidRPr="00ED3791" w14:paraId="2C295E3C" w14:textId="77777777" w:rsidTr="009F7D7F">
        <w:trPr>
          <w:trHeight w:val="667"/>
        </w:trPr>
        <w:tc>
          <w:tcPr>
            <w:tcW w:w="439" w:type="dxa"/>
            <w:vMerge/>
            <w:tcBorders>
              <w:top w:val="nil"/>
              <w:left w:val="single" w:sz="4" w:space="0" w:color="auto"/>
              <w:bottom w:val="single" w:sz="4" w:space="0" w:color="auto"/>
              <w:right w:val="single" w:sz="4" w:space="0" w:color="auto"/>
            </w:tcBorders>
            <w:vAlign w:val="center"/>
            <w:hideMark/>
          </w:tcPr>
          <w:p w14:paraId="0263FA84" w14:textId="77777777" w:rsidR="00C667CD" w:rsidRPr="00ED3791" w:rsidRDefault="00C667CD" w:rsidP="009F7D7F">
            <w:pPr>
              <w:jc w:val="center"/>
              <w:rPr>
                <w:rFonts w:ascii="Arial" w:hAnsi="Arial" w:cs="Arial"/>
                <w:color w:val="000000"/>
                <w:sz w:val="20"/>
                <w:szCs w:val="20"/>
                <w:lang w:val="mn-MN" w:eastAsia="zh-CN"/>
              </w:rPr>
            </w:pPr>
          </w:p>
        </w:tc>
        <w:tc>
          <w:tcPr>
            <w:tcW w:w="700" w:type="dxa"/>
            <w:vMerge/>
            <w:tcBorders>
              <w:top w:val="nil"/>
              <w:left w:val="single" w:sz="4" w:space="0" w:color="auto"/>
              <w:bottom w:val="single" w:sz="4" w:space="0" w:color="000000"/>
              <w:right w:val="single" w:sz="4" w:space="0" w:color="auto"/>
            </w:tcBorders>
            <w:vAlign w:val="center"/>
            <w:hideMark/>
          </w:tcPr>
          <w:p w14:paraId="508E45C9" w14:textId="77777777" w:rsidR="00C667CD" w:rsidRPr="00ED3791" w:rsidRDefault="00C667CD" w:rsidP="009F7D7F">
            <w:pPr>
              <w:jc w:val="center"/>
              <w:rPr>
                <w:rFonts w:ascii="Arial" w:hAnsi="Arial" w:cs="Arial"/>
                <w:color w:val="000000"/>
                <w:sz w:val="20"/>
                <w:szCs w:val="20"/>
                <w:lang w:val="mn-MN" w:eastAsia="zh-CN"/>
              </w:rPr>
            </w:pPr>
          </w:p>
        </w:tc>
        <w:tc>
          <w:tcPr>
            <w:tcW w:w="1015" w:type="dxa"/>
            <w:tcBorders>
              <w:top w:val="nil"/>
              <w:left w:val="nil"/>
              <w:bottom w:val="single" w:sz="4" w:space="0" w:color="auto"/>
              <w:right w:val="single" w:sz="4" w:space="0" w:color="auto"/>
            </w:tcBorders>
            <w:shd w:val="clear" w:color="auto" w:fill="auto"/>
            <w:vAlign w:val="center"/>
            <w:hideMark/>
          </w:tcPr>
          <w:p w14:paraId="7D1813D3" w14:textId="4102DBED"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мөн.дүн /мян.төг/</w:t>
            </w:r>
          </w:p>
        </w:tc>
        <w:tc>
          <w:tcPr>
            <w:tcW w:w="1829" w:type="dxa"/>
            <w:tcBorders>
              <w:top w:val="nil"/>
              <w:left w:val="nil"/>
              <w:bottom w:val="single" w:sz="4" w:space="0" w:color="auto"/>
              <w:right w:val="single" w:sz="4" w:space="0" w:color="auto"/>
            </w:tcBorders>
            <w:shd w:val="clear" w:color="auto" w:fill="auto"/>
            <w:vAlign w:val="center"/>
            <w:hideMark/>
          </w:tcPr>
          <w:p w14:paraId="1FBD7466" w14:textId="77777777"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4,446,622.8</w:t>
            </w:r>
          </w:p>
        </w:tc>
        <w:tc>
          <w:tcPr>
            <w:tcW w:w="1829" w:type="dxa"/>
            <w:tcBorders>
              <w:top w:val="nil"/>
              <w:left w:val="nil"/>
              <w:bottom w:val="single" w:sz="4" w:space="0" w:color="auto"/>
              <w:right w:val="single" w:sz="4" w:space="0" w:color="auto"/>
            </w:tcBorders>
            <w:shd w:val="clear" w:color="auto" w:fill="auto"/>
            <w:noWrap/>
            <w:vAlign w:val="center"/>
            <w:hideMark/>
          </w:tcPr>
          <w:p w14:paraId="42273283" w14:textId="33445E78"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598,555,049.1</w:t>
            </w:r>
          </w:p>
        </w:tc>
        <w:tc>
          <w:tcPr>
            <w:tcW w:w="1496" w:type="dxa"/>
            <w:tcBorders>
              <w:top w:val="nil"/>
              <w:left w:val="nil"/>
              <w:bottom w:val="single" w:sz="4" w:space="0" w:color="auto"/>
              <w:right w:val="single" w:sz="4" w:space="0" w:color="auto"/>
            </w:tcBorders>
            <w:shd w:val="clear" w:color="auto" w:fill="auto"/>
            <w:noWrap/>
            <w:vAlign w:val="center"/>
            <w:hideMark/>
          </w:tcPr>
          <w:p w14:paraId="74C9B409" w14:textId="60BE5423" w:rsidR="00C667CD" w:rsidRPr="00ED3791" w:rsidRDefault="00C667CD" w:rsidP="009F7D7F">
            <w:pPr>
              <w:jc w:val="center"/>
              <w:rPr>
                <w:rFonts w:ascii="Arial" w:hAnsi="Arial" w:cs="Arial"/>
                <w:color w:val="000000"/>
                <w:sz w:val="20"/>
                <w:szCs w:val="20"/>
                <w:lang w:val="mn-MN" w:eastAsia="zh-CN"/>
              </w:rPr>
            </w:pPr>
            <w:r w:rsidRPr="00ED3791">
              <w:rPr>
                <w:rFonts w:ascii="Arial" w:hAnsi="Arial" w:cs="Arial"/>
                <w:color w:val="000000"/>
                <w:sz w:val="20"/>
                <w:szCs w:val="20"/>
                <w:lang w:val="mn-MN" w:eastAsia="zh-CN"/>
              </w:rPr>
              <w:t>120,403,598.5</w:t>
            </w:r>
          </w:p>
        </w:tc>
        <w:tc>
          <w:tcPr>
            <w:tcW w:w="1197" w:type="dxa"/>
            <w:tcBorders>
              <w:top w:val="nil"/>
              <w:left w:val="nil"/>
              <w:bottom w:val="single" w:sz="4" w:space="0" w:color="auto"/>
              <w:right w:val="single" w:sz="4" w:space="0" w:color="auto"/>
            </w:tcBorders>
            <w:shd w:val="clear" w:color="auto" w:fill="auto"/>
            <w:vAlign w:val="center"/>
            <w:hideMark/>
          </w:tcPr>
          <w:p w14:paraId="790CC569"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478,151,450.6</w:t>
            </w:r>
          </w:p>
        </w:tc>
        <w:tc>
          <w:tcPr>
            <w:tcW w:w="1051" w:type="dxa"/>
            <w:tcBorders>
              <w:top w:val="nil"/>
              <w:left w:val="nil"/>
              <w:bottom w:val="single" w:sz="4" w:space="0" w:color="auto"/>
              <w:right w:val="single" w:sz="4" w:space="0" w:color="auto"/>
            </w:tcBorders>
            <w:shd w:val="clear" w:color="auto" w:fill="auto"/>
            <w:vAlign w:val="center"/>
            <w:hideMark/>
          </w:tcPr>
          <w:p w14:paraId="79FE4EFE" w14:textId="77777777" w:rsidR="00C667CD" w:rsidRPr="00ED3791" w:rsidRDefault="00C667CD" w:rsidP="009F7D7F">
            <w:pPr>
              <w:jc w:val="center"/>
              <w:rPr>
                <w:rFonts w:ascii="Arial" w:hAnsi="Arial" w:cs="Arial"/>
                <w:sz w:val="20"/>
                <w:szCs w:val="20"/>
                <w:lang w:val="mn-MN" w:eastAsia="zh-CN"/>
              </w:rPr>
            </w:pPr>
            <w:r w:rsidRPr="00ED3791">
              <w:rPr>
                <w:rFonts w:ascii="Arial" w:hAnsi="Arial" w:cs="Arial"/>
                <w:sz w:val="20"/>
                <w:szCs w:val="20"/>
                <w:lang w:val="mn-MN" w:eastAsia="zh-CN"/>
              </w:rPr>
              <w:t>20.1</w:t>
            </w:r>
          </w:p>
        </w:tc>
      </w:tr>
    </w:tbl>
    <w:p w14:paraId="245935F2" w14:textId="77777777" w:rsidR="009F7D7F" w:rsidRPr="00ED3791" w:rsidRDefault="009F7D7F" w:rsidP="009F7D7F">
      <w:pPr>
        <w:spacing w:before="240"/>
        <w:rPr>
          <w:rFonts w:ascii="Arial" w:hAnsi="Arial" w:cs="Arial"/>
          <w:b/>
          <w:lang w:val="mn-MN" w:eastAsia="zh-CN"/>
        </w:rPr>
      </w:pPr>
    </w:p>
    <w:p w14:paraId="64C74DAE" w14:textId="77777777" w:rsidR="009F7D7F" w:rsidRPr="00ED3791" w:rsidRDefault="009F7D7F" w:rsidP="009F7D7F">
      <w:pPr>
        <w:ind w:firstLine="426"/>
        <w:jc w:val="right"/>
        <w:rPr>
          <w:rFonts w:ascii="Arial" w:hAnsi="Arial" w:cs="Arial"/>
          <w:sz w:val="20"/>
          <w:szCs w:val="20"/>
          <w:lang w:val="mn-MN" w:eastAsia="zh-CN" w:bidi="mn-Mong-CN"/>
        </w:rPr>
      </w:pPr>
      <w:r w:rsidRPr="00ED3791">
        <w:rPr>
          <w:rFonts w:ascii="Arial" w:hAnsi="Arial" w:cs="Arial"/>
          <w:i/>
          <w:iCs/>
          <w:sz w:val="20"/>
          <w:szCs w:val="20"/>
          <w:lang w:val="mn-MN" w:eastAsia="zh-CN"/>
        </w:rPr>
        <w:t>Эх сурвалж:</w:t>
      </w:r>
      <w:r w:rsidRPr="00ED3791">
        <w:rPr>
          <w:rFonts w:ascii="Arial" w:hAnsi="Arial" w:cs="Arial"/>
          <w:sz w:val="20"/>
          <w:szCs w:val="20"/>
          <w:lang w:val="mn-MN" w:eastAsia="zh-CN"/>
        </w:rPr>
        <w:t xml:space="preserve"> Шүүхийн шийдвэр гүйцэтгэх ерөнхий газрын мэдээлэл 2025.</w:t>
      </w:r>
    </w:p>
    <w:p w14:paraId="62A7A668" w14:textId="77777777" w:rsidR="00E44884" w:rsidRPr="00ED3791" w:rsidRDefault="00E44884" w:rsidP="00E44884">
      <w:pPr>
        <w:spacing w:before="240"/>
        <w:rPr>
          <w:rFonts w:ascii="Arial" w:hAnsi="Arial" w:cs="Arial"/>
          <w:b/>
          <w:lang w:val="mn-MN" w:eastAsia="zh-CN"/>
        </w:rPr>
      </w:pPr>
    </w:p>
    <w:p w14:paraId="7592CCF9" w14:textId="4FEE7F01" w:rsidR="00E44884" w:rsidRPr="00ED3791" w:rsidRDefault="00E44884" w:rsidP="00E44884">
      <w:pPr>
        <w:spacing w:before="240"/>
        <w:jc w:val="right"/>
        <w:rPr>
          <w:rFonts w:ascii="Arial" w:hAnsi="Arial" w:cs="Arial"/>
          <w:bCs/>
          <w:i/>
          <w:iCs/>
          <w:lang w:val="mn-MN" w:eastAsia="zh-CN"/>
        </w:rPr>
      </w:pPr>
      <w:r w:rsidRPr="00ED3791">
        <w:rPr>
          <w:rFonts w:ascii="Arial" w:hAnsi="Arial" w:cs="Arial"/>
          <w:bCs/>
          <w:i/>
          <w:iCs/>
          <w:lang w:val="mn-MN" w:eastAsia="zh-CN"/>
        </w:rPr>
        <w:t>статистик 5</w:t>
      </w:r>
    </w:p>
    <w:p w14:paraId="5612E30C" w14:textId="28841613" w:rsidR="00E44884" w:rsidRPr="00ED3791" w:rsidRDefault="00E44884" w:rsidP="00E44884">
      <w:pPr>
        <w:spacing w:before="240"/>
        <w:jc w:val="center"/>
        <w:rPr>
          <w:rFonts w:ascii="Arial" w:hAnsi="Arial" w:cs="Arial"/>
          <w:szCs w:val="28"/>
          <w:lang w:val="mn-MN" w:eastAsia="zh-CN"/>
        </w:rPr>
      </w:pPr>
      <w:r w:rsidRPr="00ED3791">
        <w:rPr>
          <w:rFonts w:ascii="Arial" w:hAnsi="Arial" w:cs="Arial"/>
          <w:szCs w:val="28"/>
          <w:lang w:val="mn-MN" w:eastAsia="zh-CN"/>
        </w:rPr>
        <w:t>Урамшуулалгүй үеийн /2017-2024/ шийдвэр гүйцэтгэх ажиллагааны биелэлт</w:t>
      </w:r>
    </w:p>
    <w:p w14:paraId="061702E2" w14:textId="77777777" w:rsidR="00E44884" w:rsidRPr="00ED3791" w:rsidRDefault="00E44884" w:rsidP="00E44884">
      <w:pPr>
        <w:spacing w:before="240"/>
        <w:jc w:val="right"/>
        <w:rPr>
          <w:rFonts w:ascii="Arial" w:hAnsi="Arial" w:cs="Arial"/>
          <w:bCs/>
          <w:i/>
          <w:iCs/>
          <w:lang w:val="mn-MN" w:eastAsia="zh-CN"/>
        </w:rPr>
      </w:pPr>
    </w:p>
    <w:tbl>
      <w:tblPr>
        <w:tblStyle w:val="GridTable6Colorful-Accent1"/>
        <w:tblpPr w:leftFromText="180" w:rightFromText="180" w:vertAnchor="text" w:tblpXSpec="center" w:tblpY="1"/>
        <w:tblW w:w="9607" w:type="dxa"/>
        <w:tblLayout w:type="fixed"/>
        <w:tblLook w:val="04A0" w:firstRow="1" w:lastRow="0" w:firstColumn="1" w:lastColumn="0" w:noHBand="0" w:noVBand="1"/>
      </w:tblPr>
      <w:tblGrid>
        <w:gridCol w:w="688"/>
        <w:gridCol w:w="1135"/>
        <w:gridCol w:w="708"/>
        <w:gridCol w:w="2127"/>
        <w:gridCol w:w="1687"/>
        <w:gridCol w:w="1688"/>
        <w:gridCol w:w="1574"/>
      </w:tblGrid>
      <w:tr w:rsidR="00E44884" w:rsidRPr="00ED3791" w14:paraId="17CB6C9D" w14:textId="77777777" w:rsidTr="00295708">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688" w:type="dxa"/>
          </w:tcPr>
          <w:p w14:paraId="5B70B9FF" w14:textId="77777777" w:rsidR="00E44884" w:rsidRPr="00ED3791" w:rsidRDefault="00E44884" w:rsidP="00295708">
            <w:pPr>
              <w:tabs>
                <w:tab w:val="left" w:pos="0"/>
              </w:tabs>
              <w:jc w:val="center"/>
              <w:rPr>
                <w:rFonts w:ascii="Arial" w:hAnsi="Arial" w:cs="Arial"/>
                <w:b w:val="0"/>
                <w:color w:val="auto"/>
                <w:sz w:val="20"/>
                <w:szCs w:val="20"/>
                <w:lang w:val="mn-MN" w:eastAsia="zh-CN"/>
              </w:rPr>
            </w:pPr>
            <w:r w:rsidRPr="00ED3791">
              <w:rPr>
                <w:rFonts w:ascii="Arial" w:hAnsi="Arial" w:cs="Arial"/>
                <w:b w:val="0"/>
                <w:color w:val="auto"/>
                <w:sz w:val="20"/>
                <w:szCs w:val="20"/>
                <w:lang w:val="mn-MN" w:eastAsia="zh-CN"/>
              </w:rPr>
              <w:t>Д/д</w:t>
            </w:r>
          </w:p>
        </w:tc>
        <w:tc>
          <w:tcPr>
            <w:tcW w:w="1843" w:type="dxa"/>
            <w:gridSpan w:val="2"/>
          </w:tcPr>
          <w:p w14:paraId="0E9C5E94" w14:textId="77777777" w:rsidR="00E44884" w:rsidRPr="00ED3791" w:rsidRDefault="00E44884" w:rsidP="00295708">
            <w:pPr>
              <w:tabs>
                <w:tab w:val="left" w:pos="0"/>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mn-MN" w:eastAsia="zh-CN"/>
              </w:rPr>
            </w:pPr>
            <w:r w:rsidRPr="00ED3791">
              <w:rPr>
                <w:rFonts w:ascii="Arial" w:hAnsi="Arial" w:cs="Arial"/>
                <w:bCs w:val="0"/>
                <w:color w:val="auto"/>
                <w:sz w:val="20"/>
                <w:szCs w:val="20"/>
                <w:lang w:val="mn-MN" w:eastAsia="zh-CN"/>
              </w:rPr>
              <w:t xml:space="preserve">     </w:t>
            </w:r>
            <w:r w:rsidRPr="00ED3791">
              <w:rPr>
                <w:rFonts w:ascii="Arial" w:hAnsi="Arial" w:cs="Arial"/>
                <w:b w:val="0"/>
                <w:color w:val="auto"/>
                <w:sz w:val="20"/>
                <w:szCs w:val="20"/>
                <w:lang w:val="mn-MN" w:eastAsia="zh-CN"/>
              </w:rPr>
              <w:t>Үзүүлэлт</w:t>
            </w:r>
          </w:p>
        </w:tc>
        <w:tc>
          <w:tcPr>
            <w:tcW w:w="2127" w:type="dxa"/>
          </w:tcPr>
          <w:p w14:paraId="1FE51FAC" w14:textId="77777777" w:rsidR="00E44884" w:rsidRPr="00ED3791" w:rsidRDefault="00E44884" w:rsidP="00295708">
            <w:pPr>
              <w:tabs>
                <w:tab w:val="left" w:pos="0"/>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lang w:val="mn-MN" w:eastAsia="zh-CN"/>
              </w:rPr>
            </w:pPr>
            <w:r w:rsidRPr="00ED3791">
              <w:rPr>
                <w:rFonts w:ascii="Arial" w:hAnsi="Arial" w:cs="Arial"/>
                <w:b w:val="0"/>
                <w:color w:val="auto"/>
                <w:sz w:val="20"/>
                <w:szCs w:val="20"/>
                <w:lang w:val="mn-MN" w:eastAsia="zh-CN"/>
              </w:rPr>
              <w:t>Гүйцэтгэвэл зохих</w:t>
            </w:r>
          </w:p>
        </w:tc>
        <w:tc>
          <w:tcPr>
            <w:tcW w:w="1687" w:type="dxa"/>
          </w:tcPr>
          <w:p w14:paraId="33FCBD09" w14:textId="77777777" w:rsidR="00E44884" w:rsidRPr="00ED3791" w:rsidRDefault="00E44884" w:rsidP="00295708">
            <w:pPr>
              <w:tabs>
                <w:tab w:val="left" w:pos="0"/>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lang w:val="mn-MN" w:eastAsia="zh-CN"/>
              </w:rPr>
            </w:pPr>
            <w:r w:rsidRPr="00ED3791">
              <w:rPr>
                <w:rFonts w:ascii="Arial" w:hAnsi="Arial" w:cs="Arial"/>
                <w:b w:val="0"/>
                <w:color w:val="auto"/>
                <w:sz w:val="20"/>
                <w:szCs w:val="20"/>
                <w:lang w:val="mn-MN" w:eastAsia="zh-CN"/>
              </w:rPr>
              <w:t>Гүйцэтгэсэн</w:t>
            </w:r>
          </w:p>
        </w:tc>
        <w:tc>
          <w:tcPr>
            <w:tcW w:w="1688" w:type="dxa"/>
          </w:tcPr>
          <w:p w14:paraId="01ECDAEA" w14:textId="77777777" w:rsidR="00E44884" w:rsidRPr="00ED3791" w:rsidRDefault="00E44884" w:rsidP="00295708">
            <w:pPr>
              <w:tabs>
                <w:tab w:val="left" w:pos="0"/>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lang w:val="mn-MN" w:eastAsia="zh-CN"/>
              </w:rPr>
            </w:pPr>
            <w:r w:rsidRPr="00ED3791">
              <w:rPr>
                <w:rFonts w:ascii="Arial" w:hAnsi="Arial" w:cs="Arial"/>
                <w:b w:val="0"/>
                <w:color w:val="auto"/>
                <w:sz w:val="20"/>
                <w:szCs w:val="20"/>
                <w:lang w:val="mn-MN" w:eastAsia="zh-CN"/>
              </w:rPr>
              <w:t>Үлдэгдэл</w:t>
            </w:r>
          </w:p>
        </w:tc>
        <w:tc>
          <w:tcPr>
            <w:tcW w:w="1574" w:type="dxa"/>
          </w:tcPr>
          <w:p w14:paraId="7696F1E9" w14:textId="77777777" w:rsidR="00E44884" w:rsidRPr="00ED3791" w:rsidRDefault="00E44884" w:rsidP="00295708">
            <w:pPr>
              <w:tabs>
                <w:tab w:val="left" w:pos="0"/>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lang w:val="mn-MN" w:eastAsia="zh-CN"/>
              </w:rPr>
            </w:pPr>
            <w:r w:rsidRPr="00ED3791">
              <w:rPr>
                <w:rFonts w:ascii="Arial" w:hAnsi="Arial" w:cs="Arial"/>
                <w:b w:val="0"/>
                <w:color w:val="auto"/>
                <w:sz w:val="20"/>
                <w:szCs w:val="20"/>
                <w:lang w:val="mn-MN" w:eastAsia="zh-CN"/>
              </w:rPr>
              <w:t>Гүйцэтгэлийн хувь</w:t>
            </w:r>
          </w:p>
        </w:tc>
      </w:tr>
      <w:tr w:rsidR="00E44884" w:rsidRPr="00ED3791" w14:paraId="207AF6B7" w14:textId="77777777" w:rsidTr="00295708">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688" w:type="dxa"/>
            <w:vMerge w:val="restart"/>
          </w:tcPr>
          <w:p w14:paraId="72127BE7" w14:textId="77777777" w:rsidR="00E44884" w:rsidRPr="00ED3791" w:rsidRDefault="00E44884" w:rsidP="00295708">
            <w:pPr>
              <w:tabs>
                <w:tab w:val="left" w:pos="0"/>
              </w:tabs>
              <w:ind w:left="90"/>
              <w:jc w:val="center"/>
              <w:rPr>
                <w:rFonts w:ascii="Arial" w:hAnsi="Arial" w:cs="Arial"/>
                <w:b w:val="0"/>
                <w:bCs w:val="0"/>
                <w:color w:val="auto"/>
                <w:sz w:val="20"/>
                <w:szCs w:val="20"/>
                <w:lang w:val="mn-MN" w:eastAsia="zh-CN"/>
              </w:rPr>
            </w:pPr>
          </w:p>
          <w:p w14:paraId="4A2847F3" w14:textId="77777777" w:rsidR="00E44884" w:rsidRPr="00ED3791" w:rsidRDefault="00E44884" w:rsidP="00295708">
            <w:pPr>
              <w:tabs>
                <w:tab w:val="left" w:pos="0"/>
              </w:tabs>
              <w:ind w:left="90"/>
              <w:jc w:val="center"/>
              <w:rPr>
                <w:rFonts w:ascii="Arial" w:hAnsi="Arial" w:cs="Arial"/>
                <w:color w:val="auto"/>
                <w:sz w:val="20"/>
                <w:szCs w:val="20"/>
                <w:lang w:val="mn-MN" w:eastAsia="zh-CN"/>
              </w:rPr>
            </w:pPr>
            <w:r w:rsidRPr="00ED3791">
              <w:rPr>
                <w:rFonts w:ascii="Arial" w:hAnsi="Arial" w:cs="Arial"/>
                <w:color w:val="auto"/>
                <w:sz w:val="20"/>
                <w:szCs w:val="20"/>
                <w:lang w:val="mn-MN" w:eastAsia="zh-CN"/>
              </w:rPr>
              <w:t>1.</w:t>
            </w:r>
          </w:p>
        </w:tc>
        <w:tc>
          <w:tcPr>
            <w:tcW w:w="1135" w:type="dxa"/>
            <w:vMerge w:val="restart"/>
            <w:vAlign w:val="center"/>
          </w:tcPr>
          <w:p w14:paraId="065D1903" w14:textId="77777777" w:rsidR="00E44884" w:rsidRPr="00ED3791" w:rsidRDefault="00E44884" w:rsidP="00295708">
            <w:pPr>
              <w:tabs>
                <w:tab w:val="left" w:pos="0"/>
              </w:tabs>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2002 он</w:t>
            </w:r>
          </w:p>
        </w:tc>
        <w:tc>
          <w:tcPr>
            <w:tcW w:w="708" w:type="dxa"/>
            <w:vAlign w:val="center"/>
          </w:tcPr>
          <w:p w14:paraId="3C953280" w14:textId="77777777" w:rsidR="00E44884" w:rsidRPr="00ED3791" w:rsidRDefault="00E44884" w:rsidP="0029570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auto"/>
                <w:sz w:val="20"/>
                <w:szCs w:val="20"/>
                <w:lang w:val="mn-MN" w:eastAsia="zh-CN"/>
              </w:rPr>
              <w:t>г/х</w:t>
            </w:r>
          </w:p>
        </w:tc>
        <w:tc>
          <w:tcPr>
            <w:tcW w:w="2127" w:type="dxa"/>
            <w:vAlign w:val="bottom"/>
          </w:tcPr>
          <w:p w14:paraId="42BF2AFF"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auto"/>
                <w:sz w:val="20"/>
                <w:szCs w:val="20"/>
                <w:lang w:val="mn-MN" w:eastAsia="zh-CN"/>
              </w:rPr>
              <w:t>70030</w:t>
            </w:r>
          </w:p>
        </w:tc>
        <w:tc>
          <w:tcPr>
            <w:tcW w:w="1687" w:type="dxa"/>
            <w:vAlign w:val="bottom"/>
          </w:tcPr>
          <w:p w14:paraId="3AE151F4"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000000"/>
                <w:sz w:val="20"/>
                <w:szCs w:val="20"/>
                <w:lang w:val="mn-MN" w:eastAsia="zh-CN"/>
              </w:rPr>
              <w:t>14767</w:t>
            </w:r>
          </w:p>
        </w:tc>
        <w:tc>
          <w:tcPr>
            <w:tcW w:w="1688" w:type="dxa"/>
            <w:vAlign w:val="bottom"/>
          </w:tcPr>
          <w:p w14:paraId="7111C4E5"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val="mn-MN" w:eastAsia="zh-CN"/>
              </w:rPr>
            </w:pPr>
            <w:r w:rsidRPr="00ED3791">
              <w:rPr>
                <w:rFonts w:ascii="Arial" w:hAnsi="Arial" w:cs="Arial"/>
                <w:color w:val="000000"/>
                <w:sz w:val="20"/>
                <w:szCs w:val="20"/>
                <w:lang w:val="mn-MN" w:eastAsia="zh-CN"/>
              </w:rPr>
              <w:t>55263</w:t>
            </w:r>
          </w:p>
        </w:tc>
        <w:tc>
          <w:tcPr>
            <w:tcW w:w="1574" w:type="dxa"/>
            <w:vAlign w:val="bottom"/>
          </w:tcPr>
          <w:p w14:paraId="51BB7B6D"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mn-MN" w:eastAsia="zh-CN"/>
              </w:rPr>
            </w:pPr>
            <w:r w:rsidRPr="00ED3791">
              <w:rPr>
                <w:rFonts w:ascii="Arial" w:hAnsi="Arial" w:cs="Arial"/>
                <w:color w:val="000000"/>
                <w:sz w:val="20"/>
                <w:szCs w:val="20"/>
                <w:lang w:val="mn-MN" w:eastAsia="zh-CN"/>
              </w:rPr>
              <w:t>21.1</w:t>
            </w:r>
          </w:p>
        </w:tc>
      </w:tr>
      <w:tr w:rsidR="00E44884" w:rsidRPr="00ED3791" w14:paraId="1E11B303" w14:textId="77777777" w:rsidTr="00295708">
        <w:trPr>
          <w:trHeight w:val="340"/>
        </w:trPr>
        <w:tc>
          <w:tcPr>
            <w:cnfStyle w:val="001000000000" w:firstRow="0" w:lastRow="0" w:firstColumn="1" w:lastColumn="0" w:oddVBand="0" w:evenVBand="0" w:oddHBand="0" w:evenHBand="0" w:firstRowFirstColumn="0" w:firstRowLastColumn="0" w:lastRowFirstColumn="0" w:lastRowLastColumn="0"/>
            <w:tcW w:w="688" w:type="dxa"/>
            <w:vMerge/>
          </w:tcPr>
          <w:p w14:paraId="28579676" w14:textId="77777777" w:rsidR="00E44884" w:rsidRPr="00ED3791" w:rsidRDefault="00E44884" w:rsidP="00295708">
            <w:pPr>
              <w:tabs>
                <w:tab w:val="left" w:pos="0"/>
              </w:tabs>
              <w:ind w:left="360"/>
              <w:jc w:val="center"/>
              <w:rPr>
                <w:rFonts w:ascii="Arial" w:hAnsi="Arial" w:cs="Arial"/>
                <w:color w:val="auto"/>
                <w:sz w:val="20"/>
                <w:szCs w:val="20"/>
                <w:lang w:val="mn-MN" w:eastAsia="zh-CN"/>
              </w:rPr>
            </w:pPr>
          </w:p>
        </w:tc>
        <w:tc>
          <w:tcPr>
            <w:tcW w:w="1135" w:type="dxa"/>
            <w:vMerge/>
            <w:vAlign w:val="center"/>
          </w:tcPr>
          <w:p w14:paraId="4333E763" w14:textId="77777777" w:rsidR="00E44884" w:rsidRPr="00ED3791" w:rsidRDefault="00E44884" w:rsidP="0029570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eastAsia="zh-CN"/>
              </w:rPr>
            </w:pPr>
          </w:p>
        </w:tc>
        <w:tc>
          <w:tcPr>
            <w:tcW w:w="708" w:type="dxa"/>
            <w:vAlign w:val="center"/>
          </w:tcPr>
          <w:p w14:paraId="3940957C" w14:textId="77777777" w:rsidR="00E44884" w:rsidRPr="00ED3791" w:rsidRDefault="00E44884" w:rsidP="002957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auto"/>
                <w:sz w:val="20"/>
                <w:szCs w:val="20"/>
                <w:lang w:val="mn-MN" w:eastAsia="zh-CN"/>
              </w:rPr>
              <w:t xml:space="preserve"> м/д </w:t>
            </w:r>
          </w:p>
        </w:tc>
        <w:tc>
          <w:tcPr>
            <w:tcW w:w="2127" w:type="dxa"/>
            <w:vAlign w:val="bottom"/>
          </w:tcPr>
          <w:p w14:paraId="7DB38BB0"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auto"/>
                <w:sz w:val="20"/>
                <w:szCs w:val="20"/>
                <w:lang w:val="mn-MN" w:eastAsia="zh-CN"/>
              </w:rPr>
              <w:t xml:space="preserve">         84,300,000.0 </w:t>
            </w:r>
          </w:p>
        </w:tc>
        <w:tc>
          <w:tcPr>
            <w:tcW w:w="1687" w:type="dxa"/>
            <w:vAlign w:val="bottom"/>
          </w:tcPr>
          <w:p w14:paraId="6C02D060"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000000"/>
                <w:sz w:val="20"/>
                <w:szCs w:val="20"/>
                <w:lang w:val="mn-MN" w:eastAsia="zh-CN"/>
              </w:rPr>
              <w:t xml:space="preserve">     15,700,000.0 </w:t>
            </w:r>
          </w:p>
        </w:tc>
        <w:tc>
          <w:tcPr>
            <w:tcW w:w="1688" w:type="dxa"/>
            <w:vAlign w:val="bottom"/>
          </w:tcPr>
          <w:p w14:paraId="4300F361"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val="mn-MN" w:eastAsia="zh-CN"/>
              </w:rPr>
            </w:pPr>
            <w:r w:rsidRPr="00ED3791">
              <w:rPr>
                <w:rFonts w:ascii="Arial" w:hAnsi="Arial" w:cs="Arial"/>
                <w:color w:val="000000"/>
                <w:sz w:val="20"/>
                <w:szCs w:val="20"/>
                <w:lang w:val="mn-MN" w:eastAsia="zh-CN"/>
              </w:rPr>
              <w:t xml:space="preserve">      68,600,000.0 </w:t>
            </w:r>
          </w:p>
        </w:tc>
        <w:tc>
          <w:tcPr>
            <w:tcW w:w="1574" w:type="dxa"/>
            <w:vAlign w:val="bottom"/>
          </w:tcPr>
          <w:p w14:paraId="1685977F"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mn-MN" w:eastAsia="zh-CN"/>
              </w:rPr>
            </w:pPr>
            <w:r w:rsidRPr="00ED3791">
              <w:rPr>
                <w:rFonts w:ascii="Arial" w:hAnsi="Arial" w:cs="Arial"/>
                <w:color w:val="000000"/>
                <w:sz w:val="20"/>
                <w:szCs w:val="20"/>
                <w:lang w:val="mn-MN" w:eastAsia="zh-CN"/>
              </w:rPr>
              <w:t>18.6</w:t>
            </w:r>
          </w:p>
        </w:tc>
      </w:tr>
      <w:tr w:rsidR="00E44884" w:rsidRPr="00ED3791" w14:paraId="480BAF63" w14:textId="77777777" w:rsidTr="00295708">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688" w:type="dxa"/>
            <w:vMerge w:val="restart"/>
          </w:tcPr>
          <w:p w14:paraId="280D45B2" w14:textId="77777777" w:rsidR="00E44884" w:rsidRPr="00ED3791" w:rsidRDefault="00E44884" w:rsidP="00295708">
            <w:pPr>
              <w:tabs>
                <w:tab w:val="left" w:pos="0"/>
              </w:tabs>
              <w:ind w:left="90"/>
              <w:jc w:val="center"/>
              <w:rPr>
                <w:rFonts w:ascii="Arial" w:hAnsi="Arial" w:cs="Arial"/>
                <w:b w:val="0"/>
                <w:bCs w:val="0"/>
                <w:color w:val="auto"/>
                <w:sz w:val="20"/>
                <w:szCs w:val="20"/>
                <w:lang w:val="mn-MN" w:eastAsia="zh-CN"/>
              </w:rPr>
            </w:pPr>
          </w:p>
          <w:p w14:paraId="20377BB5" w14:textId="77777777" w:rsidR="00E44884" w:rsidRPr="00ED3791" w:rsidRDefault="00E44884" w:rsidP="00295708">
            <w:pPr>
              <w:tabs>
                <w:tab w:val="left" w:pos="0"/>
              </w:tabs>
              <w:ind w:left="90"/>
              <w:jc w:val="center"/>
              <w:rPr>
                <w:rFonts w:ascii="Arial" w:hAnsi="Arial" w:cs="Arial"/>
                <w:color w:val="auto"/>
                <w:sz w:val="20"/>
                <w:szCs w:val="20"/>
                <w:lang w:val="mn-MN" w:eastAsia="zh-CN"/>
              </w:rPr>
            </w:pPr>
            <w:r w:rsidRPr="00ED3791">
              <w:rPr>
                <w:rFonts w:ascii="Arial" w:hAnsi="Arial" w:cs="Arial"/>
                <w:color w:val="auto"/>
                <w:sz w:val="20"/>
                <w:szCs w:val="20"/>
                <w:lang w:val="mn-MN" w:eastAsia="zh-CN"/>
              </w:rPr>
              <w:t>2.</w:t>
            </w:r>
          </w:p>
        </w:tc>
        <w:tc>
          <w:tcPr>
            <w:tcW w:w="1135" w:type="dxa"/>
            <w:vMerge w:val="restart"/>
            <w:vAlign w:val="center"/>
          </w:tcPr>
          <w:p w14:paraId="0B919185" w14:textId="77777777" w:rsidR="00E44884" w:rsidRPr="00ED3791" w:rsidRDefault="00E44884" w:rsidP="00295708">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szCs w:val="20"/>
                <w:lang w:val="mn-MN" w:eastAsia="zh-CN"/>
              </w:rPr>
            </w:pPr>
            <w:r w:rsidRPr="00ED3791">
              <w:rPr>
                <w:rFonts w:ascii="Arial" w:hAnsi="Arial" w:cs="Arial"/>
                <w:b/>
                <w:bCs/>
                <w:color w:val="auto"/>
                <w:sz w:val="20"/>
                <w:szCs w:val="20"/>
                <w:lang w:val="mn-MN" w:eastAsia="zh-CN"/>
              </w:rPr>
              <w:t>2003 он</w:t>
            </w:r>
          </w:p>
        </w:tc>
        <w:tc>
          <w:tcPr>
            <w:tcW w:w="708" w:type="dxa"/>
            <w:vAlign w:val="center"/>
          </w:tcPr>
          <w:p w14:paraId="6A8848B8" w14:textId="77777777" w:rsidR="00E44884" w:rsidRPr="00ED3791" w:rsidRDefault="00E44884" w:rsidP="0029570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auto"/>
                <w:sz w:val="20"/>
                <w:szCs w:val="20"/>
                <w:lang w:val="mn-MN" w:eastAsia="zh-CN"/>
              </w:rPr>
              <w:t>г/х</w:t>
            </w:r>
          </w:p>
        </w:tc>
        <w:tc>
          <w:tcPr>
            <w:tcW w:w="2127" w:type="dxa"/>
            <w:vAlign w:val="bottom"/>
          </w:tcPr>
          <w:p w14:paraId="095ABDE6"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auto"/>
                <w:sz w:val="20"/>
                <w:szCs w:val="20"/>
                <w:lang w:val="mn-MN" w:eastAsia="zh-CN"/>
              </w:rPr>
              <w:t>34200</w:t>
            </w:r>
          </w:p>
        </w:tc>
        <w:tc>
          <w:tcPr>
            <w:tcW w:w="1687" w:type="dxa"/>
            <w:vAlign w:val="bottom"/>
          </w:tcPr>
          <w:p w14:paraId="7933C81D"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000000"/>
                <w:sz w:val="20"/>
                <w:szCs w:val="20"/>
                <w:lang w:val="mn-MN" w:eastAsia="zh-CN"/>
              </w:rPr>
              <w:t>16380</w:t>
            </w:r>
          </w:p>
        </w:tc>
        <w:tc>
          <w:tcPr>
            <w:tcW w:w="1688" w:type="dxa"/>
            <w:vAlign w:val="bottom"/>
          </w:tcPr>
          <w:p w14:paraId="5290FD24"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val="mn-MN" w:eastAsia="zh-CN"/>
              </w:rPr>
            </w:pPr>
            <w:r w:rsidRPr="00ED3791">
              <w:rPr>
                <w:rFonts w:ascii="Arial" w:hAnsi="Arial" w:cs="Arial"/>
                <w:color w:val="000000"/>
                <w:sz w:val="20"/>
                <w:szCs w:val="20"/>
                <w:lang w:val="mn-MN" w:eastAsia="zh-CN"/>
              </w:rPr>
              <w:t>17820</w:t>
            </w:r>
          </w:p>
        </w:tc>
        <w:tc>
          <w:tcPr>
            <w:tcW w:w="1574" w:type="dxa"/>
            <w:vAlign w:val="bottom"/>
          </w:tcPr>
          <w:p w14:paraId="1F4C2A9E"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mn-MN" w:eastAsia="zh-CN"/>
              </w:rPr>
            </w:pPr>
            <w:r w:rsidRPr="00ED3791">
              <w:rPr>
                <w:rFonts w:ascii="Arial" w:hAnsi="Arial" w:cs="Arial"/>
                <w:color w:val="000000"/>
                <w:sz w:val="20"/>
                <w:szCs w:val="20"/>
                <w:lang w:val="mn-MN" w:eastAsia="zh-CN"/>
              </w:rPr>
              <w:t>47.9</w:t>
            </w:r>
          </w:p>
        </w:tc>
      </w:tr>
      <w:tr w:rsidR="00E44884" w:rsidRPr="00ED3791" w14:paraId="262841B1" w14:textId="77777777" w:rsidTr="00295708">
        <w:trPr>
          <w:trHeight w:val="394"/>
        </w:trPr>
        <w:tc>
          <w:tcPr>
            <w:cnfStyle w:val="001000000000" w:firstRow="0" w:lastRow="0" w:firstColumn="1" w:lastColumn="0" w:oddVBand="0" w:evenVBand="0" w:oddHBand="0" w:evenHBand="0" w:firstRowFirstColumn="0" w:firstRowLastColumn="0" w:lastRowFirstColumn="0" w:lastRowLastColumn="0"/>
            <w:tcW w:w="688" w:type="dxa"/>
            <w:vMerge/>
          </w:tcPr>
          <w:p w14:paraId="03544774" w14:textId="77777777" w:rsidR="00E44884" w:rsidRPr="00ED3791" w:rsidRDefault="00E44884" w:rsidP="00295708">
            <w:pPr>
              <w:tabs>
                <w:tab w:val="left" w:pos="0"/>
              </w:tabs>
              <w:ind w:left="360"/>
              <w:jc w:val="center"/>
              <w:rPr>
                <w:rFonts w:ascii="Arial" w:hAnsi="Arial" w:cs="Arial"/>
                <w:color w:val="auto"/>
                <w:sz w:val="20"/>
                <w:szCs w:val="20"/>
                <w:lang w:val="mn-MN" w:eastAsia="zh-CN"/>
              </w:rPr>
            </w:pPr>
          </w:p>
        </w:tc>
        <w:tc>
          <w:tcPr>
            <w:tcW w:w="1135" w:type="dxa"/>
            <w:vMerge/>
            <w:vAlign w:val="center"/>
          </w:tcPr>
          <w:p w14:paraId="5345E27D" w14:textId="77777777" w:rsidR="00E44884" w:rsidRPr="00ED3791" w:rsidRDefault="00E44884" w:rsidP="00295708">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20"/>
                <w:szCs w:val="20"/>
                <w:lang w:val="mn-MN" w:eastAsia="zh-CN"/>
              </w:rPr>
            </w:pPr>
          </w:p>
        </w:tc>
        <w:tc>
          <w:tcPr>
            <w:tcW w:w="708" w:type="dxa"/>
            <w:vAlign w:val="center"/>
          </w:tcPr>
          <w:p w14:paraId="3B0EBBD7" w14:textId="77777777" w:rsidR="00E44884" w:rsidRPr="00ED3791" w:rsidRDefault="00E44884" w:rsidP="002957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auto"/>
                <w:sz w:val="20"/>
                <w:szCs w:val="20"/>
                <w:lang w:val="mn-MN" w:eastAsia="zh-CN"/>
              </w:rPr>
              <w:t xml:space="preserve"> м/д </w:t>
            </w:r>
          </w:p>
        </w:tc>
        <w:tc>
          <w:tcPr>
            <w:tcW w:w="2127" w:type="dxa"/>
            <w:vAlign w:val="bottom"/>
          </w:tcPr>
          <w:p w14:paraId="3F48FD33"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auto"/>
                <w:sz w:val="20"/>
                <w:szCs w:val="20"/>
                <w:lang w:val="mn-MN" w:eastAsia="zh-CN"/>
              </w:rPr>
              <w:t xml:space="preserve">         49,000,000.0 </w:t>
            </w:r>
          </w:p>
        </w:tc>
        <w:tc>
          <w:tcPr>
            <w:tcW w:w="1687" w:type="dxa"/>
            <w:vAlign w:val="bottom"/>
          </w:tcPr>
          <w:p w14:paraId="6E265C0D"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000000"/>
                <w:sz w:val="20"/>
                <w:szCs w:val="20"/>
                <w:lang w:val="mn-MN" w:eastAsia="zh-CN"/>
              </w:rPr>
              <w:t xml:space="preserve">     32,100,000.0 </w:t>
            </w:r>
          </w:p>
        </w:tc>
        <w:tc>
          <w:tcPr>
            <w:tcW w:w="1688" w:type="dxa"/>
            <w:vAlign w:val="bottom"/>
          </w:tcPr>
          <w:p w14:paraId="50A64659"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val="mn-MN" w:eastAsia="zh-CN"/>
              </w:rPr>
            </w:pPr>
            <w:r w:rsidRPr="00ED3791">
              <w:rPr>
                <w:rFonts w:ascii="Arial" w:hAnsi="Arial" w:cs="Arial"/>
                <w:color w:val="000000"/>
                <w:sz w:val="20"/>
                <w:szCs w:val="20"/>
                <w:lang w:val="mn-MN" w:eastAsia="zh-CN"/>
              </w:rPr>
              <w:t xml:space="preserve">      16,900,000.0 </w:t>
            </w:r>
          </w:p>
        </w:tc>
        <w:tc>
          <w:tcPr>
            <w:tcW w:w="1574" w:type="dxa"/>
            <w:vAlign w:val="bottom"/>
          </w:tcPr>
          <w:p w14:paraId="15E5A644"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val="mn-MN" w:eastAsia="zh-CN"/>
              </w:rPr>
            </w:pPr>
            <w:r w:rsidRPr="00ED3791">
              <w:rPr>
                <w:rFonts w:ascii="Arial" w:hAnsi="Arial" w:cs="Arial"/>
                <w:b/>
                <w:bCs/>
                <w:color w:val="000000"/>
                <w:sz w:val="20"/>
                <w:szCs w:val="20"/>
                <w:lang w:val="mn-MN" w:eastAsia="zh-CN"/>
              </w:rPr>
              <w:t>65.5</w:t>
            </w:r>
          </w:p>
        </w:tc>
      </w:tr>
      <w:tr w:rsidR="00E44884" w:rsidRPr="00ED3791" w14:paraId="03BD5EDD" w14:textId="77777777" w:rsidTr="00295708">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688" w:type="dxa"/>
            <w:vMerge w:val="restart"/>
          </w:tcPr>
          <w:p w14:paraId="716CE59C" w14:textId="77777777" w:rsidR="00E44884" w:rsidRPr="00ED3791" w:rsidRDefault="00E44884" w:rsidP="00295708">
            <w:pPr>
              <w:tabs>
                <w:tab w:val="left" w:pos="0"/>
              </w:tabs>
              <w:ind w:left="90"/>
              <w:jc w:val="center"/>
              <w:rPr>
                <w:rFonts w:ascii="Arial" w:hAnsi="Arial" w:cs="Arial"/>
                <w:b w:val="0"/>
                <w:bCs w:val="0"/>
                <w:color w:val="auto"/>
                <w:sz w:val="20"/>
                <w:szCs w:val="20"/>
                <w:lang w:val="mn-MN" w:eastAsia="zh-CN"/>
              </w:rPr>
            </w:pPr>
          </w:p>
          <w:p w14:paraId="79B1885B" w14:textId="77777777" w:rsidR="00E44884" w:rsidRPr="00ED3791" w:rsidRDefault="00E44884" w:rsidP="00295708">
            <w:pPr>
              <w:tabs>
                <w:tab w:val="left" w:pos="0"/>
              </w:tabs>
              <w:ind w:left="90"/>
              <w:jc w:val="center"/>
              <w:rPr>
                <w:rFonts w:ascii="Arial" w:hAnsi="Arial" w:cs="Arial"/>
                <w:color w:val="auto"/>
                <w:sz w:val="20"/>
                <w:szCs w:val="20"/>
                <w:lang w:val="mn-MN" w:eastAsia="zh-CN"/>
              </w:rPr>
            </w:pPr>
            <w:r w:rsidRPr="00ED3791">
              <w:rPr>
                <w:rFonts w:ascii="Arial" w:hAnsi="Arial" w:cs="Arial"/>
                <w:color w:val="auto"/>
                <w:sz w:val="20"/>
                <w:szCs w:val="20"/>
                <w:lang w:val="mn-MN" w:eastAsia="zh-CN"/>
              </w:rPr>
              <w:t>3.</w:t>
            </w:r>
          </w:p>
        </w:tc>
        <w:tc>
          <w:tcPr>
            <w:tcW w:w="1135" w:type="dxa"/>
            <w:vMerge w:val="restart"/>
            <w:vAlign w:val="center"/>
          </w:tcPr>
          <w:p w14:paraId="2AC90079" w14:textId="77777777" w:rsidR="00E44884" w:rsidRPr="00ED3791" w:rsidRDefault="00E44884" w:rsidP="00295708">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szCs w:val="20"/>
                <w:lang w:val="mn-MN" w:eastAsia="zh-CN"/>
              </w:rPr>
            </w:pPr>
            <w:r w:rsidRPr="00ED3791">
              <w:rPr>
                <w:rFonts w:ascii="Arial" w:hAnsi="Arial" w:cs="Arial"/>
                <w:b/>
                <w:bCs/>
                <w:color w:val="auto"/>
                <w:sz w:val="20"/>
                <w:szCs w:val="20"/>
                <w:lang w:val="mn-MN" w:eastAsia="zh-CN"/>
              </w:rPr>
              <w:t>2004 он</w:t>
            </w:r>
          </w:p>
        </w:tc>
        <w:tc>
          <w:tcPr>
            <w:tcW w:w="708" w:type="dxa"/>
            <w:vAlign w:val="center"/>
          </w:tcPr>
          <w:p w14:paraId="7C23EDB5" w14:textId="77777777" w:rsidR="00E44884" w:rsidRPr="00ED3791" w:rsidRDefault="00E44884" w:rsidP="0029570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auto"/>
                <w:sz w:val="20"/>
                <w:szCs w:val="20"/>
                <w:lang w:val="mn-MN" w:eastAsia="zh-CN"/>
              </w:rPr>
              <w:t>г/х</w:t>
            </w:r>
          </w:p>
        </w:tc>
        <w:tc>
          <w:tcPr>
            <w:tcW w:w="2127" w:type="dxa"/>
            <w:vAlign w:val="bottom"/>
          </w:tcPr>
          <w:p w14:paraId="09632B19"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auto"/>
                <w:sz w:val="20"/>
                <w:szCs w:val="20"/>
                <w:lang w:val="mn-MN" w:eastAsia="zh-CN"/>
              </w:rPr>
              <w:t>26769</w:t>
            </w:r>
          </w:p>
        </w:tc>
        <w:tc>
          <w:tcPr>
            <w:tcW w:w="1687" w:type="dxa"/>
            <w:vAlign w:val="bottom"/>
          </w:tcPr>
          <w:p w14:paraId="3C7918C0"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000000"/>
                <w:sz w:val="20"/>
                <w:szCs w:val="20"/>
                <w:lang w:val="mn-MN" w:eastAsia="zh-CN"/>
              </w:rPr>
              <w:t>12489</w:t>
            </w:r>
          </w:p>
        </w:tc>
        <w:tc>
          <w:tcPr>
            <w:tcW w:w="1688" w:type="dxa"/>
            <w:vAlign w:val="bottom"/>
          </w:tcPr>
          <w:p w14:paraId="0CB76036"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val="mn-MN" w:eastAsia="zh-CN"/>
              </w:rPr>
            </w:pPr>
            <w:r w:rsidRPr="00ED3791">
              <w:rPr>
                <w:rFonts w:ascii="Arial" w:hAnsi="Arial" w:cs="Arial"/>
                <w:color w:val="000000"/>
                <w:sz w:val="20"/>
                <w:szCs w:val="20"/>
                <w:lang w:val="mn-MN" w:eastAsia="zh-CN"/>
              </w:rPr>
              <w:t>14280</w:t>
            </w:r>
          </w:p>
        </w:tc>
        <w:tc>
          <w:tcPr>
            <w:tcW w:w="1574" w:type="dxa"/>
            <w:vAlign w:val="bottom"/>
          </w:tcPr>
          <w:p w14:paraId="71F29EA7"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mn-MN" w:eastAsia="zh-CN"/>
              </w:rPr>
            </w:pPr>
            <w:r w:rsidRPr="00ED3791">
              <w:rPr>
                <w:rFonts w:ascii="Arial" w:hAnsi="Arial" w:cs="Arial"/>
                <w:color w:val="000000"/>
                <w:sz w:val="20"/>
                <w:szCs w:val="20"/>
                <w:lang w:val="mn-MN" w:eastAsia="zh-CN"/>
              </w:rPr>
              <w:t>46.7</w:t>
            </w:r>
          </w:p>
        </w:tc>
      </w:tr>
      <w:tr w:rsidR="00E44884" w:rsidRPr="00ED3791" w14:paraId="2C6CC4AA" w14:textId="77777777" w:rsidTr="00295708">
        <w:trPr>
          <w:trHeight w:val="394"/>
        </w:trPr>
        <w:tc>
          <w:tcPr>
            <w:cnfStyle w:val="001000000000" w:firstRow="0" w:lastRow="0" w:firstColumn="1" w:lastColumn="0" w:oddVBand="0" w:evenVBand="0" w:oddHBand="0" w:evenHBand="0" w:firstRowFirstColumn="0" w:firstRowLastColumn="0" w:lastRowFirstColumn="0" w:lastRowLastColumn="0"/>
            <w:tcW w:w="688" w:type="dxa"/>
            <w:vMerge/>
          </w:tcPr>
          <w:p w14:paraId="12ECF0DF" w14:textId="77777777" w:rsidR="00E44884" w:rsidRPr="00ED3791" w:rsidRDefault="00E44884" w:rsidP="00295708">
            <w:pPr>
              <w:tabs>
                <w:tab w:val="left" w:pos="0"/>
              </w:tabs>
              <w:ind w:left="360"/>
              <w:jc w:val="center"/>
              <w:rPr>
                <w:rFonts w:ascii="Arial" w:hAnsi="Arial" w:cs="Arial"/>
                <w:color w:val="auto"/>
                <w:sz w:val="20"/>
                <w:szCs w:val="20"/>
                <w:lang w:val="mn-MN" w:eastAsia="zh-CN"/>
              </w:rPr>
            </w:pPr>
          </w:p>
        </w:tc>
        <w:tc>
          <w:tcPr>
            <w:tcW w:w="1135" w:type="dxa"/>
            <w:vMerge/>
            <w:vAlign w:val="center"/>
          </w:tcPr>
          <w:p w14:paraId="26E15169" w14:textId="77777777" w:rsidR="00E44884" w:rsidRPr="00ED3791" w:rsidRDefault="00E44884" w:rsidP="00295708">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20"/>
                <w:szCs w:val="20"/>
                <w:lang w:val="mn-MN" w:eastAsia="zh-CN"/>
              </w:rPr>
            </w:pPr>
          </w:p>
        </w:tc>
        <w:tc>
          <w:tcPr>
            <w:tcW w:w="708" w:type="dxa"/>
            <w:vAlign w:val="center"/>
          </w:tcPr>
          <w:p w14:paraId="2CFCFE0A" w14:textId="77777777" w:rsidR="00E44884" w:rsidRPr="00ED3791" w:rsidRDefault="00E44884" w:rsidP="002957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auto"/>
                <w:sz w:val="20"/>
                <w:szCs w:val="20"/>
                <w:lang w:val="mn-MN" w:eastAsia="zh-CN"/>
              </w:rPr>
              <w:t xml:space="preserve"> м/д </w:t>
            </w:r>
          </w:p>
        </w:tc>
        <w:tc>
          <w:tcPr>
            <w:tcW w:w="2127" w:type="dxa"/>
            <w:vAlign w:val="bottom"/>
          </w:tcPr>
          <w:p w14:paraId="00AA97C2"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auto"/>
                <w:sz w:val="20"/>
                <w:szCs w:val="20"/>
                <w:lang w:val="mn-MN" w:eastAsia="zh-CN"/>
              </w:rPr>
              <w:t xml:space="preserve">         47,100,000.0 </w:t>
            </w:r>
          </w:p>
        </w:tc>
        <w:tc>
          <w:tcPr>
            <w:tcW w:w="1687" w:type="dxa"/>
            <w:vAlign w:val="bottom"/>
          </w:tcPr>
          <w:p w14:paraId="2B8CA3F3"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000000"/>
                <w:sz w:val="20"/>
                <w:szCs w:val="20"/>
                <w:lang w:val="mn-MN" w:eastAsia="zh-CN"/>
              </w:rPr>
              <w:t xml:space="preserve">     31,500,000.0 </w:t>
            </w:r>
          </w:p>
        </w:tc>
        <w:tc>
          <w:tcPr>
            <w:tcW w:w="1688" w:type="dxa"/>
            <w:vAlign w:val="bottom"/>
          </w:tcPr>
          <w:p w14:paraId="4D7A7D24"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val="mn-MN" w:eastAsia="zh-CN"/>
              </w:rPr>
            </w:pPr>
            <w:r w:rsidRPr="00ED3791">
              <w:rPr>
                <w:rFonts w:ascii="Arial" w:hAnsi="Arial" w:cs="Arial"/>
                <w:color w:val="000000"/>
                <w:sz w:val="20"/>
                <w:szCs w:val="20"/>
                <w:lang w:val="mn-MN" w:eastAsia="zh-CN"/>
              </w:rPr>
              <w:t xml:space="preserve">      15,600,000.0 </w:t>
            </w:r>
          </w:p>
        </w:tc>
        <w:tc>
          <w:tcPr>
            <w:tcW w:w="1574" w:type="dxa"/>
            <w:vAlign w:val="bottom"/>
          </w:tcPr>
          <w:p w14:paraId="6F1FA794"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val="mn-MN" w:eastAsia="zh-CN"/>
              </w:rPr>
            </w:pPr>
            <w:r w:rsidRPr="00ED3791">
              <w:rPr>
                <w:rFonts w:ascii="Arial" w:hAnsi="Arial" w:cs="Arial"/>
                <w:b/>
                <w:bCs/>
                <w:color w:val="000000"/>
                <w:sz w:val="20"/>
                <w:szCs w:val="20"/>
                <w:lang w:val="mn-MN" w:eastAsia="zh-CN"/>
              </w:rPr>
              <w:t>66.9</w:t>
            </w:r>
          </w:p>
        </w:tc>
      </w:tr>
      <w:tr w:rsidR="00E44884" w:rsidRPr="00ED3791" w14:paraId="4F121C66" w14:textId="77777777" w:rsidTr="00295708">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688" w:type="dxa"/>
            <w:vMerge w:val="restart"/>
          </w:tcPr>
          <w:p w14:paraId="63C176D0" w14:textId="77777777" w:rsidR="00E44884" w:rsidRPr="00ED3791" w:rsidRDefault="00E44884" w:rsidP="00295708">
            <w:pPr>
              <w:tabs>
                <w:tab w:val="left" w:pos="0"/>
              </w:tabs>
              <w:ind w:left="90"/>
              <w:jc w:val="center"/>
              <w:rPr>
                <w:rFonts w:ascii="Arial" w:hAnsi="Arial" w:cs="Arial"/>
                <w:b w:val="0"/>
                <w:bCs w:val="0"/>
                <w:color w:val="auto"/>
                <w:sz w:val="20"/>
                <w:szCs w:val="20"/>
                <w:lang w:val="mn-MN" w:eastAsia="zh-CN"/>
              </w:rPr>
            </w:pPr>
          </w:p>
          <w:p w14:paraId="0FF7E73A" w14:textId="77777777" w:rsidR="00E44884" w:rsidRPr="00ED3791" w:rsidRDefault="00E44884" w:rsidP="00295708">
            <w:pPr>
              <w:tabs>
                <w:tab w:val="left" w:pos="0"/>
              </w:tabs>
              <w:ind w:left="90"/>
              <w:jc w:val="center"/>
              <w:rPr>
                <w:rFonts w:ascii="Arial" w:hAnsi="Arial" w:cs="Arial"/>
                <w:color w:val="auto"/>
                <w:sz w:val="20"/>
                <w:szCs w:val="20"/>
                <w:lang w:val="mn-MN" w:eastAsia="zh-CN"/>
              </w:rPr>
            </w:pPr>
            <w:r w:rsidRPr="00ED3791">
              <w:rPr>
                <w:rFonts w:ascii="Arial" w:hAnsi="Arial" w:cs="Arial"/>
                <w:color w:val="auto"/>
                <w:sz w:val="20"/>
                <w:szCs w:val="20"/>
                <w:lang w:val="mn-MN" w:eastAsia="zh-CN"/>
              </w:rPr>
              <w:t>4.</w:t>
            </w:r>
          </w:p>
        </w:tc>
        <w:tc>
          <w:tcPr>
            <w:tcW w:w="1135" w:type="dxa"/>
            <w:vMerge w:val="restart"/>
            <w:vAlign w:val="center"/>
          </w:tcPr>
          <w:p w14:paraId="346E517F" w14:textId="77777777" w:rsidR="00E44884" w:rsidRPr="00ED3791" w:rsidRDefault="00E44884" w:rsidP="00295708">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szCs w:val="20"/>
                <w:lang w:val="mn-MN" w:eastAsia="zh-CN"/>
              </w:rPr>
            </w:pPr>
            <w:r w:rsidRPr="00ED3791">
              <w:rPr>
                <w:rFonts w:ascii="Arial" w:hAnsi="Arial" w:cs="Arial"/>
                <w:b/>
                <w:bCs/>
                <w:color w:val="auto"/>
                <w:sz w:val="20"/>
                <w:szCs w:val="20"/>
                <w:lang w:val="mn-MN" w:eastAsia="zh-CN"/>
              </w:rPr>
              <w:t>2005 он</w:t>
            </w:r>
          </w:p>
        </w:tc>
        <w:tc>
          <w:tcPr>
            <w:tcW w:w="708" w:type="dxa"/>
            <w:vAlign w:val="center"/>
          </w:tcPr>
          <w:p w14:paraId="07393C2C" w14:textId="77777777" w:rsidR="00E44884" w:rsidRPr="00ED3791" w:rsidRDefault="00E44884" w:rsidP="0029570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auto"/>
                <w:sz w:val="20"/>
                <w:szCs w:val="20"/>
                <w:lang w:val="mn-MN" w:eastAsia="zh-CN"/>
              </w:rPr>
              <w:t>г/х</w:t>
            </w:r>
          </w:p>
        </w:tc>
        <w:tc>
          <w:tcPr>
            <w:tcW w:w="2127" w:type="dxa"/>
            <w:vAlign w:val="bottom"/>
          </w:tcPr>
          <w:p w14:paraId="39C61EF4"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auto"/>
                <w:sz w:val="20"/>
                <w:szCs w:val="20"/>
                <w:lang w:val="mn-MN" w:eastAsia="zh-CN"/>
              </w:rPr>
              <w:t>22820</w:t>
            </w:r>
          </w:p>
        </w:tc>
        <w:tc>
          <w:tcPr>
            <w:tcW w:w="1687" w:type="dxa"/>
            <w:vAlign w:val="bottom"/>
          </w:tcPr>
          <w:p w14:paraId="009E4E9C"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000000"/>
                <w:sz w:val="20"/>
                <w:szCs w:val="20"/>
                <w:lang w:val="mn-MN" w:eastAsia="zh-CN"/>
              </w:rPr>
              <w:t>12022</w:t>
            </w:r>
          </w:p>
        </w:tc>
        <w:tc>
          <w:tcPr>
            <w:tcW w:w="1688" w:type="dxa"/>
            <w:vAlign w:val="bottom"/>
          </w:tcPr>
          <w:p w14:paraId="543A7396"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val="mn-MN" w:eastAsia="zh-CN"/>
              </w:rPr>
            </w:pPr>
            <w:r w:rsidRPr="00ED3791">
              <w:rPr>
                <w:rFonts w:ascii="Arial" w:hAnsi="Arial" w:cs="Arial"/>
                <w:color w:val="000000"/>
                <w:sz w:val="20"/>
                <w:szCs w:val="20"/>
                <w:lang w:val="mn-MN" w:eastAsia="zh-CN"/>
              </w:rPr>
              <w:t>10798</w:t>
            </w:r>
          </w:p>
        </w:tc>
        <w:tc>
          <w:tcPr>
            <w:tcW w:w="1574" w:type="dxa"/>
            <w:vAlign w:val="bottom"/>
          </w:tcPr>
          <w:p w14:paraId="6171352E"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mn-MN" w:eastAsia="zh-CN"/>
              </w:rPr>
            </w:pPr>
            <w:r w:rsidRPr="00ED3791">
              <w:rPr>
                <w:rFonts w:ascii="Arial" w:hAnsi="Arial" w:cs="Arial"/>
                <w:color w:val="000000"/>
                <w:sz w:val="20"/>
                <w:szCs w:val="20"/>
                <w:lang w:val="mn-MN" w:eastAsia="zh-CN"/>
              </w:rPr>
              <w:t>52.7</w:t>
            </w:r>
          </w:p>
        </w:tc>
      </w:tr>
      <w:tr w:rsidR="00E44884" w:rsidRPr="00ED3791" w14:paraId="6D56E3A1" w14:textId="77777777" w:rsidTr="00295708">
        <w:trPr>
          <w:trHeight w:val="323"/>
        </w:trPr>
        <w:tc>
          <w:tcPr>
            <w:cnfStyle w:val="001000000000" w:firstRow="0" w:lastRow="0" w:firstColumn="1" w:lastColumn="0" w:oddVBand="0" w:evenVBand="0" w:oddHBand="0" w:evenHBand="0" w:firstRowFirstColumn="0" w:firstRowLastColumn="0" w:lastRowFirstColumn="0" w:lastRowLastColumn="0"/>
            <w:tcW w:w="688" w:type="dxa"/>
            <w:vMerge/>
          </w:tcPr>
          <w:p w14:paraId="04D8441C" w14:textId="77777777" w:rsidR="00E44884" w:rsidRPr="00ED3791" w:rsidRDefault="00E44884" w:rsidP="00295708">
            <w:pPr>
              <w:tabs>
                <w:tab w:val="left" w:pos="0"/>
              </w:tabs>
              <w:ind w:left="360"/>
              <w:jc w:val="center"/>
              <w:rPr>
                <w:rFonts w:ascii="Arial" w:hAnsi="Arial" w:cs="Arial"/>
                <w:color w:val="auto"/>
                <w:sz w:val="20"/>
                <w:szCs w:val="20"/>
                <w:lang w:val="mn-MN" w:eastAsia="zh-CN"/>
              </w:rPr>
            </w:pPr>
          </w:p>
        </w:tc>
        <w:tc>
          <w:tcPr>
            <w:tcW w:w="1135" w:type="dxa"/>
            <w:vMerge/>
            <w:vAlign w:val="center"/>
          </w:tcPr>
          <w:p w14:paraId="77B98B7C" w14:textId="77777777" w:rsidR="00E44884" w:rsidRPr="00ED3791" w:rsidRDefault="00E44884" w:rsidP="00295708">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20"/>
                <w:szCs w:val="20"/>
                <w:lang w:val="mn-MN" w:eastAsia="zh-CN"/>
              </w:rPr>
            </w:pPr>
          </w:p>
        </w:tc>
        <w:tc>
          <w:tcPr>
            <w:tcW w:w="708" w:type="dxa"/>
            <w:vAlign w:val="center"/>
          </w:tcPr>
          <w:p w14:paraId="2428FF6C" w14:textId="77777777" w:rsidR="00E44884" w:rsidRPr="00ED3791" w:rsidRDefault="00E44884" w:rsidP="002957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auto"/>
                <w:sz w:val="20"/>
                <w:szCs w:val="20"/>
                <w:lang w:val="mn-MN" w:eastAsia="zh-CN"/>
              </w:rPr>
              <w:t xml:space="preserve"> м/д </w:t>
            </w:r>
          </w:p>
        </w:tc>
        <w:tc>
          <w:tcPr>
            <w:tcW w:w="2127" w:type="dxa"/>
            <w:vAlign w:val="bottom"/>
          </w:tcPr>
          <w:p w14:paraId="53DB90F3"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auto"/>
                <w:sz w:val="20"/>
                <w:szCs w:val="20"/>
                <w:lang w:val="mn-MN" w:eastAsia="zh-CN"/>
              </w:rPr>
              <w:t xml:space="preserve">         32,053,955.0 </w:t>
            </w:r>
          </w:p>
        </w:tc>
        <w:tc>
          <w:tcPr>
            <w:tcW w:w="1687" w:type="dxa"/>
            <w:vAlign w:val="bottom"/>
          </w:tcPr>
          <w:p w14:paraId="29549564"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000000"/>
                <w:sz w:val="20"/>
                <w:szCs w:val="20"/>
                <w:lang w:val="mn-MN" w:eastAsia="zh-CN"/>
              </w:rPr>
              <w:t xml:space="preserve">     21,548,633.0 </w:t>
            </w:r>
          </w:p>
        </w:tc>
        <w:tc>
          <w:tcPr>
            <w:tcW w:w="1688" w:type="dxa"/>
            <w:vAlign w:val="bottom"/>
          </w:tcPr>
          <w:p w14:paraId="2CF3F260"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val="mn-MN" w:eastAsia="zh-CN"/>
              </w:rPr>
            </w:pPr>
            <w:r w:rsidRPr="00ED3791">
              <w:rPr>
                <w:rFonts w:ascii="Arial" w:hAnsi="Arial" w:cs="Arial"/>
                <w:color w:val="000000"/>
                <w:sz w:val="20"/>
                <w:szCs w:val="20"/>
                <w:lang w:val="mn-MN" w:eastAsia="zh-CN"/>
              </w:rPr>
              <w:t xml:space="preserve">      10,505,322.0 </w:t>
            </w:r>
          </w:p>
        </w:tc>
        <w:tc>
          <w:tcPr>
            <w:tcW w:w="1574" w:type="dxa"/>
            <w:vAlign w:val="bottom"/>
          </w:tcPr>
          <w:p w14:paraId="25A60692"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val="mn-MN" w:eastAsia="zh-CN"/>
              </w:rPr>
            </w:pPr>
            <w:r w:rsidRPr="00ED3791">
              <w:rPr>
                <w:rFonts w:ascii="Arial" w:hAnsi="Arial" w:cs="Arial"/>
                <w:b/>
                <w:bCs/>
                <w:color w:val="000000"/>
                <w:sz w:val="20"/>
                <w:szCs w:val="20"/>
                <w:lang w:val="mn-MN" w:eastAsia="zh-CN"/>
              </w:rPr>
              <w:t>67.2</w:t>
            </w:r>
          </w:p>
        </w:tc>
      </w:tr>
      <w:tr w:rsidR="00E44884" w:rsidRPr="00ED3791" w14:paraId="27C590A2" w14:textId="77777777" w:rsidTr="00295708">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688" w:type="dxa"/>
            <w:vMerge w:val="restart"/>
          </w:tcPr>
          <w:p w14:paraId="39679A77" w14:textId="77777777" w:rsidR="00E44884" w:rsidRPr="00ED3791" w:rsidRDefault="00E44884" w:rsidP="00295708">
            <w:pPr>
              <w:tabs>
                <w:tab w:val="left" w:pos="0"/>
              </w:tabs>
              <w:ind w:left="90"/>
              <w:jc w:val="center"/>
              <w:rPr>
                <w:rFonts w:ascii="Arial" w:hAnsi="Arial" w:cs="Arial"/>
                <w:b w:val="0"/>
                <w:bCs w:val="0"/>
                <w:color w:val="auto"/>
                <w:sz w:val="20"/>
                <w:szCs w:val="20"/>
                <w:lang w:val="mn-MN" w:eastAsia="zh-CN"/>
              </w:rPr>
            </w:pPr>
          </w:p>
          <w:p w14:paraId="569D8E30" w14:textId="77777777" w:rsidR="00E44884" w:rsidRPr="00ED3791" w:rsidRDefault="00E44884" w:rsidP="00295708">
            <w:pPr>
              <w:tabs>
                <w:tab w:val="left" w:pos="0"/>
              </w:tabs>
              <w:ind w:left="90"/>
              <w:jc w:val="center"/>
              <w:rPr>
                <w:rFonts w:ascii="Arial" w:hAnsi="Arial" w:cs="Arial"/>
                <w:color w:val="auto"/>
                <w:sz w:val="20"/>
                <w:szCs w:val="20"/>
                <w:lang w:val="mn-MN" w:eastAsia="zh-CN"/>
              </w:rPr>
            </w:pPr>
            <w:r w:rsidRPr="00ED3791">
              <w:rPr>
                <w:rFonts w:ascii="Arial" w:hAnsi="Arial" w:cs="Arial"/>
                <w:color w:val="auto"/>
                <w:sz w:val="20"/>
                <w:szCs w:val="20"/>
                <w:lang w:val="mn-MN" w:eastAsia="zh-CN"/>
              </w:rPr>
              <w:t>5.</w:t>
            </w:r>
          </w:p>
        </w:tc>
        <w:tc>
          <w:tcPr>
            <w:tcW w:w="1135" w:type="dxa"/>
            <w:vMerge w:val="restart"/>
            <w:vAlign w:val="center"/>
          </w:tcPr>
          <w:p w14:paraId="7564A1CC" w14:textId="77777777" w:rsidR="00E44884" w:rsidRPr="00ED3791" w:rsidRDefault="00E44884" w:rsidP="00295708">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szCs w:val="20"/>
                <w:lang w:val="mn-MN" w:eastAsia="zh-CN"/>
              </w:rPr>
            </w:pPr>
            <w:r w:rsidRPr="00ED3791">
              <w:rPr>
                <w:rFonts w:ascii="Arial" w:hAnsi="Arial" w:cs="Arial"/>
                <w:b/>
                <w:bCs/>
                <w:color w:val="auto"/>
                <w:sz w:val="20"/>
                <w:szCs w:val="20"/>
                <w:lang w:val="mn-MN" w:eastAsia="zh-CN"/>
              </w:rPr>
              <w:t>2006 он</w:t>
            </w:r>
          </w:p>
        </w:tc>
        <w:tc>
          <w:tcPr>
            <w:tcW w:w="708" w:type="dxa"/>
            <w:vAlign w:val="center"/>
          </w:tcPr>
          <w:p w14:paraId="30A01190" w14:textId="77777777" w:rsidR="00E44884" w:rsidRPr="00ED3791" w:rsidRDefault="00E44884" w:rsidP="0029570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auto"/>
                <w:sz w:val="20"/>
                <w:szCs w:val="20"/>
                <w:lang w:val="mn-MN" w:eastAsia="zh-CN"/>
              </w:rPr>
              <w:t>г/х</w:t>
            </w:r>
          </w:p>
        </w:tc>
        <w:tc>
          <w:tcPr>
            <w:tcW w:w="2127" w:type="dxa"/>
            <w:vAlign w:val="bottom"/>
          </w:tcPr>
          <w:p w14:paraId="07CE7DEF"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auto"/>
                <w:sz w:val="20"/>
                <w:szCs w:val="20"/>
                <w:lang w:val="mn-MN" w:eastAsia="zh-CN"/>
              </w:rPr>
              <w:t>19134</w:t>
            </w:r>
          </w:p>
        </w:tc>
        <w:tc>
          <w:tcPr>
            <w:tcW w:w="1687" w:type="dxa"/>
            <w:vAlign w:val="bottom"/>
          </w:tcPr>
          <w:p w14:paraId="17C1EB48"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000000"/>
                <w:sz w:val="20"/>
                <w:szCs w:val="20"/>
                <w:lang w:val="mn-MN" w:eastAsia="zh-CN"/>
              </w:rPr>
              <w:t>11401</w:t>
            </w:r>
          </w:p>
        </w:tc>
        <w:tc>
          <w:tcPr>
            <w:tcW w:w="1688" w:type="dxa"/>
            <w:vAlign w:val="bottom"/>
          </w:tcPr>
          <w:p w14:paraId="056BD824"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val="mn-MN" w:eastAsia="zh-CN"/>
              </w:rPr>
            </w:pPr>
            <w:r w:rsidRPr="00ED3791">
              <w:rPr>
                <w:rFonts w:ascii="Arial" w:hAnsi="Arial" w:cs="Arial"/>
                <w:color w:val="000000"/>
                <w:sz w:val="20"/>
                <w:szCs w:val="20"/>
                <w:lang w:val="mn-MN" w:eastAsia="zh-CN"/>
              </w:rPr>
              <w:t>7733</w:t>
            </w:r>
          </w:p>
        </w:tc>
        <w:tc>
          <w:tcPr>
            <w:tcW w:w="1574" w:type="dxa"/>
            <w:vAlign w:val="bottom"/>
          </w:tcPr>
          <w:p w14:paraId="154F8C49"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mn-MN" w:eastAsia="zh-CN"/>
              </w:rPr>
            </w:pPr>
            <w:r w:rsidRPr="00ED3791">
              <w:rPr>
                <w:rFonts w:ascii="Arial" w:hAnsi="Arial" w:cs="Arial"/>
                <w:color w:val="000000"/>
                <w:sz w:val="20"/>
                <w:szCs w:val="20"/>
                <w:lang w:val="mn-MN" w:eastAsia="zh-CN"/>
              </w:rPr>
              <w:t>59.6</w:t>
            </w:r>
          </w:p>
        </w:tc>
      </w:tr>
      <w:tr w:rsidR="00E44884" w:rsidRPr="00ED3791" w14:paraId="23B761A7" w14:textId="77777777" w:rsidTr="00295708">
        <w:trPr>
          <w:trHeight w:val="394"/>
        </w:trPr>
        <w:tc>
          <w:tcPr>
            <w:cnfStyle w:val="001000000000" w:firstRow="0" w:lastRow="0" w:firstColumn="1" w:lastColumn="0" w:oddVBand="0" w:evenVBand="0" w:oddHBand="0" w:evenHBand="0" w:firstRowFirstColumn="0" w:firstRowLastColumn="0" w:lastRowFirstColumn="0" w:lastRowLastColumn="0"/>
            <w:tcW w:w="688" w:type="dxa"/>
            <w:vMerge/>
          </w:tcPr>
          <w:p w14:paraId="614A4E99" w14:textId="77777777" w:rsidR="00E44884" w:rsidRPr="00ED3791" w:rsidRDefault="00E44884" w:rsidP="00295708">
            <w:pPr>
              <w:tabs>
                <w:tab w:val="left" w:pos="0"/>
              </w:tabs>
              <w:ind w:left="360"/>
              <w:jc w:val="center"/>
              <w:rPr>
                <w:rFonts w:ascii="Arial" w:hAnsi="Arial" w:cs="Arial"/>
                <w:color w:val="auto"/>
                <w:sz w:val="20"/>
                <w:szCs w:val="20"/>
                <w:lang w:val="mn-MN" w:eastAsia="zh-CN"/>
              </w:rPr>
            </w:pPr>
          </w:p>
        </w:tc>
        <w:tc>
          <w:tcPr>
            <w:tcW w:w="1135" w:type="dxa"/>
            <w:vMerge/>
            <w:vAlign w:val="center"/>
          </w:tcPr>
          <w:p w14:paraId="7AB622D0" w14:textId="77777777" w:rsidR="00E44884" w:rsidRPr="00ED3791" w:rsidRDefault="00E44884" w:rsidP="00295708">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20"/>
                <w:szCs w:val="20"/>
                <w:lang w:val="mn-MN" w:eastAsia="zh-CN"/>
              </w:rPr>
            </w:pPr>
          </w:p>
        </w:tc>
        <w:tc>
          <w:tcPr>
            <w:tcW w:w="708" w:type="dxa"/>
            <w:vAlign w:val="center"/>
          </w:tcPr>
          <w:p w14:paraId="38628098" w14:textId="77777777" w:rsidR="00E44884" w:rsidRPr="00ED3791" w:rsidRDefault="00E44884" w:rsidP="002957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auto"/>
                <w:sz w:val="20"/>
                <w:szCs w:val="20"/>
                <w:lang w:val="mn-MN" w:eastAsia="zh-CN"/>
              </w:rPr>
              <w:t xml:space="preserve"> м/д </w:t>
            </w:r>
          </w:p>
        </w:tc>
        <w:tc>
          <w:tcPr>
            <w:tcW w:w="2127" w:type="dxa"/>
            <w:vAlign w:val="bottom"/>
          </w:tcPr>
          <w:p w14:paraId="35EC2AF3"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auto"/>
                <w:sz w:val="20"/>
                <w:szCs w:val="20"/>
                <w:lang w:val="mn-MN" w:eastAsia="zh-CN"/>
              </w:rPr>
              <w:t xml:space="preserve">         38,561,321.0 </w:t>
            </w:r>
          </w:p>
        </w:tc>
        <w:tc>
          <w:tcPr>
            <w:tcW w:w="1687" w:type="dxa"/>
            <w:vAlign w:val="bottom"/>
          </w:tcPr>
          <w:p w14:paraId="40387D0D"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000000"/>
                <w:sz w:val="20"/>
                <w:szCs w:val="20"/>
                <w:lang w:val="mn-MN" w:eastAsia="zh-CN"/>
              </w:rPr>
              <w:t xml:space="preserve">     28,110,811.7 </w:t>
            </w:r>
          </w:p>
        </w:tc>
        <w:tc>
          <w:tcPr>
            <w:tcW w:w="1688" w:type="dxa"/>
            <w:vAlign w:val="bottom"/>
          </w:tcPr>
          <w:p w14:paraId="52222E38"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val="mn-MN" w:eastAsia="zh-CN"/>
              </w:rPr>
            </w:pPr>
            <w:r w:rsidRPr="00ED3791">
              <w:rPr>
                <w:rFonts w:ascii="Arial" w:hAnsi="Arial" w:cs="Arial"/>
                <w:color w:val="000000"/>
                <w:sz w:val="20"/>
                <w:szCs w:val="20"/>
                <w:lang w:val="mn-MN" w:eastAsia="zh-CN"/>
              </w:rPr>
              <w:t xml:space="preserve">      10,450,509.3 </w:t>
            </w:r>
          </w:p>
        </w:tc>
        <w:tc>
          <w:tcPr>
            <w:tcW w:w="1574" w:type="dxa"/>
            <w:vAlign w:val="bottom"/>
          </w:tcPr>
          <w:p w14:paraId="0453F3AA"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val="mn-MN" w:eastAsia="zh-CN"/>
              </w:rPr>
            </w:pPr>
            <w:r w:rsidRPr="00ED3791">
              <w:rPr>
                <w:rFonts w:ascii="Arial" w:hAnsi="Arial" w:cs="Arial"/>
                <w:b/>
                <w:bCs/>
                <w:color w:val="000000"/>
                <w:sz w:val="20"/>
                <w:szCs w:val="20"/>
                <w:lang w:val="mn-MN" w:eastAsia="zh-CN"/>
              </w:rPr>
              <w:t>72.9</w:t>
            </w:r>
          </w:p>
        </w:tc>
      </w:tr>
      <w:tr w:rsidR="00E44884" w:rsidRPr="00ED3791" w14:paraId="5CF4407A" w14:textId="77777777" w:rsidTr="00295708">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688" w:type="dxa"/>
            <w:vMerge w:val="restart"/>
          </w:tcPr>
          <w:p w14:paraId="4D2A138B" w14:textId="77777777" w:rsidR="00E44884" w:rsidRPr="00ED3791" w:rsidRDefault="00E44884" w:rsidP="00295708">
            <w:pPr>
              <w:tabs>
                <w:tab w:val="left" w:pos="0"/>
              </w:tabs>
              <w:ind w:left="90"/>
              <w:jc w:val="center"/>
              <w:rPr>
                <w:rFonts w:ascii="Arial" w:hAnsi="Arial" w:cs="Arial"/>
                <w:b w:val="0"/>
                <w:bCs w:val="0"/>
                <w:color w:val="auto"/>
                <w:sz w:val="20"/>
                <w:szCs w:val="20"/>
                <w:lang w:val="mn-MN" w:eastAsia="zh-CN"/>
              </w:rPr>
            </w:pPr>
          </w:p>
          <w:p w14:paraId="623C8719" w14:textId="77777777" w:rsidR="00E44884" w:rsidRPr="00ED3791" w:rsidRDefault="00E44884" w:rsidP="00295708">
            <w:pPr>
              <w:tabs>
                <w:tab w:val="left" w:pos="0"/>
              </w:tabs>
              <w:ind w:left="90"/>
              <w:jc w:val="center"/>
              <w:rPr>
                <w:rFonts w:ascii="Arial" w:hAnsi="Arial" w:cs="Arial"/>
                <w:color w:val="auto"/>
                <w:sz w:val="20"/>
                <w:szCs w:val="20"/>
                <w:lang w:val="mn-MN" w:eastAsia="zh-CN"/>
              </w:rPr>
            </w:pPr>
            <w:r w:rsidRPr="00ED3791">
              <w:rPr>
                <w:rFonts w:ascii="Arial" w:hAnsi="Arial" w:cs="Arial"/>
                <w:color w:val="auto"/>
                <w:sz w:val="20"/>
                <w:szCs w:val="20"/>
                <w:lang w:val="mn-MN" w:eastAsia="zh-CN"/>
              </w:rPr>
              <w:t>6.</w:t>
            </w:r>
          </w:p>
        </w:tc>
        <w:tc>
          <w:tcPr>
            <w:tcW w:w="1135" w:type="dxa"/>
            <w:vMerge w:val="restart"/>
            <w:vAlign w:val="center"/>
          </w:tcPr>
          <w:p w14:paraId="4717AE7C" w14:textId="77777777" w:rsidR="00E44884" w:rsidRPr="00ED3791" w:rsidRDefault="00E44884" w:rsidP="00295708">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szCs w:val="20"/>
                <w:lang w:val="mn-MN" w:eastAsia="zh-CN"/>
              </w:rPr>
            </w:pPr>
            <w:r w:rsidRPr="00ED3791">
              <w:rPr>
                <w:rFonts w:ascii="Arial" w:hAnsi="Arial" w:cs="Arial"/>
                <w:b/>
                <w:bCs/>
                <w:color w:val="auto"/>
                <w:sz w:val="20"/>
                <w:szCs w:val="20"/>
                <w:lang w:val="mn-MN" w:eastAsia="zh-CN"/>
              </w:rPr>
              <w:t>2007 он</w:t>
            </w:r>
          </w:p>
        </w:tc>
        <w:tc>
          <w:tcPr>
            <w:tcW w:w="708" w:type="dxa"/>
            <w:vAlign w:val="center"/>
          </w:tcPr>
          <w:p w14:paraId="728DB42B" w14:textId="77777777" w:rsidR="00E44884" w:rsidRPr="00ED3791" w:rsidRDefault="00E44884" w:rsidP="0029570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auto"/>
                <w:sz w:val="20"/>
                <w:szCs w:val="20"/>
                <w:lang w:val="mn-MN" w:eastAsia="zh-CN"/>
              </w:rPr>
              <w:t>г/х</w:t>
            </w:r>
          </w:p>
        </w:tc>
        <w:tc>
          <w:tcPr>
            <w:tcW w:w="2127" w:type="dxa"/>
            <w:vAlign w:val="bottom"/>
          </w:tcPr>
          <w:p w14:paraId="4145CFC1"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auto"/>
                <w:sz w:val="20"/>
                <w:szCs w:val="20"/>
                <w:lang w:val="mn-MN" w:eastAsia="zh-CN"/>
              </w:rPr>
              <w:t>19855</w:t>
            </w:r>
          </w:p>
        </w:tc>
        <w:tc>
          <w:tcPr>
            <w:tcW w:w="1687" w:type="dxa"/>
            <w:vAlign w:val="bottom"/>
          </w:tcPr>
          <w:p w14:paraId="2E3FFBF3"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000000"/>
                <w:sz w:val="20"/>
                <w:szCs w:val="20"/>
                <w:lang w:val="mn-MN" w:eastAsia="zh-CN"/>
              </w:rPr>
              <w:t>12581</w:t>
            </w:r>
          </w:p>
        </w:tc>
        <w:tc>
          <w:tcPr>
            <w:tcW w:w="1688" w:type="dxa"/>
            <w:vAlign w:val="bottom"/>
          </w:tcPr>
          <w:p w14:paraId="67B17523"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val="mn-MN" w:eastAsia="zh-CN"/>
              </w:rPr>
            </w:pPr>
            <w:r w:rsidRPr="00ED3791">
              <w:rPr>
                <w:rFonts w:ascii="Arial" w:hAnsi="Arial" w:cs="Arial"/>
                <w:color w:val="000000"/>
                <w:sz w:val="20"/>
                <w:szCs w:val="20"/>
                <w:lang w:val="mn-MN" w:eastAsia="zh-CN"/>
              </w:rPr>
              <w:t>7274</w:t>
            </w:r>
          </w:p>
        </w:tc>
        <w:tc>
          <w:tcPr>
            <w:tcW w:w="1574" w:type="dxa"/>
            <w:vAlign w:val="bottom"/>
          </w:tcPr>
          <w:p w14:paraId="1DE7B415"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mn-MN" w:eastAsia="zh-CN"/>
              </w:rPr>
            </w:pPr>
            <w:r w:rsidRPr="00ED3791">
              <w:rPr>
                <w:rFonts w:ascii="Arial" w:hAnsi="Arial" w:cs="Arial"/>
                <w:color w:val="000000"/>
                <w:sz w:val="20"/>
                <w:szCs w:val="20"/>
                <w:lang w:val="mn-MN" w:eastAsia="zh-CN"/>
              </w:rPr>
              <w:t>63.4</w:t>
            </w:r>
          </w:p>
        </w:tc>
      </w:tr>
      <w:tr w:rsidR="00E44884" w:rsidRPr="00ED3791" w14:paraId="42EB5F4F" w14:textId="77777777" w:rsidTr="00295708">
        <w:trPr>
          <w:trHeight w:val="394"/>
        </w:trPr>
        <w:tc>
          <w:tcPr>
            <w:cnfStyle w:val="001000000000" w:firstRow="0" w:lastRow="0" w:firstColumn="1" w:lastColumn="0" w:oddVBand="0" w:evenVBand="0" w:oddHBand="0" w:evenHBand="0" w:firstRowFirstColumn="0" w:firstRowLastColumn="0" w:lastRowFirstColumn="0" w:lastRowLastColumn="0"/>
            <w:tcW w:w="688" w:type="dxa"/>
            <w:vMerge/>
          </w:tcPr>
          <w:p w14:paraId="215A60AA" w14:textId="77777777" w:rsidR="00E44884" w:rsidRPr="00ED3791" w:rsidRDefault="00E44884" w:rsidP="00295708">
            <w:pPr>
              <w:tabs>
                <w:tab w:val="left" w:pos="0"/>
              </w:tabs>
              <w:ind w:left="360"/>
              <w:jc w:val="center"/>
              <w:rPr>
                <w:rFonts w:ascii="Arial" w:hAnsi="Arial" w:cs="Arial"/>
                <w:color w:val="auto"/>
                <w:sz w:val="20"/>
                <w:szCs w:val="20"/>
                <w:lang w:val="mn-MN" w:eastAsia="zh-CN"/>
              </w:rPr>
            </w:pPr>
          </w:p>
        </w:tc>
        <w:tc>
          <w:tcPr>
            <w:tcW w:w="1135" w:type="dxa"/>
            <w:vMerge/>
            <w:vAlign w:val="center"/>
          </w:tcPr>
          <w:p w14:paraId="233B1328" w14:textId="77777777" w:rsidR="00E44884" w:rsidRPr="00ED3791" w:rsidRDefault="00E44884" w:rsidP="00295708">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20"/>
                <w:szCs w:val="20"/>
                <w:lang w:val="mn-MN" w:eastAsia="zh-CN"/>
              </w:rPr>
            </w:pPr>
          </w:p>
        </w:tc>
        <w:tc>
          <w:tcPr>
            <w:tcW w:w="708" w:type="dxa"/>
            <w:vAlign w:val="center"/>
          </w:tcPr>
          <w:p w14:paraId="2C5A9E41" w14:textId="77777777" w:rsidR="00E44884" w:rsidRPr="00ED3791" w:rsidRDefault="00E44884" w:rsidP="002957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auto"/>
                <w:sz w:val="20"/>
                <w:szCs w:val="20"/>
                <w:lang w:val="mn-MN" w:eastAsia="zh-CN"/>
              </w:rPr>
              <w:t xml:space="preserve"> м/д </w:t>
            </w:r>
          </w:p>
        </w:tc>
        <w:tc>
          <w:tcPr>
            <w:tcW w:w="2127" w:type="dxa"/>
            <w:vAlign w:val="bottom"/>
          </w:tcPr>
          <w:p w14:paraId="2B75EA59"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auto"/>
                <w:sz w:val="20"/>
                <w:szCs w:val="20"/>
                <w:lang w:val="mn-MN" w:eastAsia="zh-CN"/>
              </w:rPr>
              <w:t xml:space="preserve">         35,823,965.9 </w:t>
            </w:r>
          </w:p>
        </w:tc>
        <w:tc>
          <w:tcPr>
            <w:tcW w:w="1687" w:type="dxa"/>
            <w:vAlign w:val="bottom"/>
          </w:tcPr>
          <w:p w14:paraId="65AC1DCA"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000000"/>
                <w:sz w:val="20"/>
                <w:szCs w:val="20"/>
                <w:lang w:val="mn-MN" w:eastAsia="zh-CN"/>
              </w:rPr>
              <w:t xml:space="preserve">     26,128,382.7 </w:t>
            </w:r>
          </w:p>
        </w:tc>
        <w:tc>
          <w:tcPr>
            <w:tcW w:w="1688" w:type="dxa"/>
            <w:vAlign w:val="bottom"/>
          </w:tcPr>
          <w:p w14:paraId="16FFB6D6"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val="mn-MN" w:eastAsia="zh-CN"/>
              </w:rPr>
            </w:pPr>
            <w:r w:rsidRPr="00ED3791">
              <w:rPr>
                <w:rFonts w:ascii="Arial" w:hAnsi="Arial" w:cs="Arial"/>
                <w:color w:val="000000"/>
                <w:sz w:val="20"/>
                <w:szCs w:val="20"/>
                <w:lang w:val="mn-MN" w:eastAsia="zh-CN"/>
              </w:rPr>
              <w:t xml:space="preserve">        9,695,583.2 </w:t>
            </w:r>
          </w:p>
        </w:tc>
        <w:tc>
          <w:tcPr>
            <w:tcW w:w="1574" w:type="dxa"/>
            <w:vAlign w:val="bottom"/>
          </w:tcPr>
          <w:p w14:paraId="6B15EB28"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val="mn-MN" w:eastAsia="zh-CN"/>
              </w:rPr>
            </w:pPr>
            <w:r w:rsidRPr="00ED3791">
              <w:rPr>
                <w:rFonts w:ascii="Arial" w:hAnsi="Arial" w:cs="Arial"/>
                <w:b/>
                <w:bCs/>
                <w:color w:val="000000"/>
                <w:sz w:val="20"/>
                <w:szCs w:val="20"/>
                <w:lang w:val="mn-MN" w:eastAsia="zh-CN"/>
              </w:rPr>
              <w:t>72.9</w:t>
            </w:r>
          </w:p>
        </w:tc>
      </w:tr>
      <w:tr w:rsidR="00E44884" w:rsidRPr="00ED3791" w14:paraId="3BCE7F75" w14:textId="77777777" w:rsidTr="00295708">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688" w:type="dxa"/>
            <w:vMerge w:val="restart"/>
          </w:tcPr>
          <w:p w14:paraId="5AB42440" w14:textId="77777777" w:rsidR="00E44884" w:rsidRPr="00ED3791" w:rsidRDefault="00E44884" w:rsidP="00295708">
            <w:pPr>
              <w:tabs>
                <w:tab w:val="left" w:pos="0"/>
              </w:tabs>
              <w:ind w:left="90"/>
              <w:jc w:val="center"/>
              <w:rPr>
                <w:rFonts w:ascii="Arial" w:hAnsi="Arial" w:cs="Arial"/>
                <w:b w:val="0"/>
                <w:bCs w:val="0"/>
                <w:color w:val="auto"/>
                <w:sz w:val="20"/>
                <w:szCs w:val="20"/>
                <w:lang w:val="mn-MN" w:eastAsia="zh-CN"/>
              </w:rPr>
            </w:pPr>
          </w:p>
          <w:p w14:paraId="4BDFA130" w14:textId="77777777" w:rsidR="00E44884" w:rsidRPr="00ED3791" w:rsidRDefault="00E44884" w:rsidP="00295708">
            <w:pPr>
              <w:tabs>
                <w:tab w:val="left" w:pos="0"/>
              </w:tabs>
              <w:ind w:left="90"/>
              <w:jc w:val="center"/>
              <w:rPr>
                <w:rFonts w:ascii="Arial" w:hAnsi="Arial" w:cs="Arial"/>
                <w:color w:val="auto"/>
                <w:sz w:val="20"/>
                <w:szCs w:val="20"/>
                <w:lang w:val="mn-MN" w:eastAsia="zh-CN"/>
              </w:rPr>
            </w:pPr>
            <w:r w:rsidRPr="00ED3791">
              <w:rPr>
                <w:rFonts w:ascii="Arial" w:hAnsi="Arial" w:cs="Arial"/>
                <w:color w:val="auto"/>
                <w:sz w:val="20"/>
                <w:szCs w:val="20"/>
                <w:lang w:val="mn-MN" w:eastAsia="zh-CN"/>
              </w:rPr>
              <w:t>7.</w:t>
            </w:r>
          </w:p>
        </w:tc>
        <w:tc>
          <w:tcPr>
            <w:tcW w:w="1135" w:type="dxa"/>
            <w:vMerge w:val="restart"/>
            <w:vAlign w:val="center"/>
          </w:tcPr>
          <w:p w14:paraId="5D378487" w14:textId="77777777" w:rsidR="00E44884" w:rsidRPr="00ED3791" w:rsidRDefault="00E44884" w:rsidP="00295708">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szCs w:val="20"/>
                <w:lang w:val="mn-MN" w:eastAsia="zh-CN"/>
              </w:rPr>
            </w:pPr>
            <w:r w:rsidRPr="00ED3791">
              <w:rPr>
                <w:rFonts w:ascii="Arial" w:hAnsi="Arial" w:cs="Arial"/>
                <w:b/>
                <w:bCs/>
                <w:color w:val="auto"/>
                <w:sz w:val="20"/>
                <w:szCs w:val="20"/>
                <w:lang w:val="mn-MN" w:eastAsia="zh-CN"/>
              </w:rPr>
              <w:t>2008 он</w:t>
            </w:r>
          </w:p>
        </w:tc>
        <w:tc>
          <w:tcPr>
            <w:tcW w:w="708" w:type="dxa"/>
            <w:vAlign w:val="center"/>
          </w:tcPr>
          <w:p w14:paraId="35E423EF" w14:textId="77777777" w:rsidR="00E44884" w:rsidRPr="00ED3791" w:rsidRDefault="00E44884" w:rsidP="0029570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auto"/>
                <w:sz w:val="20"/>
                <w:szCs w:val="20"/>
                <w:lang w:val="mn-MN" w:eastAsia="zh-CN"/>
              </w:rPr>
              <w:t>г/х</w:t>
            </w:r>
          </w:p>
        </w:tc>
        <w:tc>
          <w:tcPr>
            <w:tcW w:w="2127" w:type="dxa"/>
            <w:vAlign w:val="bottom"/>
          </w:tcPr>
          <w:p w14:paraId="0C434917"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auto"/>
                <w:sz w:val="20"/>
                <w:szCs w:val="20"/>
                <w:lang w:val="mn-MN" w:eastAsia="zh-CN"/>
              </w:rPr>
              <w:t>19864</w:t>
            </w:r>
          </w:p>
        </w:tc>
        <w:tc>
          <w:tcPr>
            <w:tcW w:w="1687" w:type="dxa"/>
            <w:vAlign w:val="bottom"/>
          </w:tcPr>
          <w:p w14:paraId="0C57B2DA"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000000"/>
                <w:sz w:val="20"/>
                <w:szCs w:val="20"/>
                <w:lang w:val="mn-MN" w:eastAsia="zh-CN"/>
              </w:rPr>
              <w:t>13574</w:t>
            </w:r>
          </w:p>
        </w:tc>
        <w:tc>
          <w:tcPr>
            <w:tcW w:w="1688" w:type="dxa"/>
            <w:vAlign w:val="bottom"/>
          </w:tcPr>
          <w:p w14:paraId="1B751137"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val="mn-MN" w:eastAsia="zh-CN"/>
              </w:rPr>
            </w:pPr>
            <w:r w:rsidRPr="00ED3791">
              <w:rPr>
                <w:rFonts w:ascii="Arial" w:hAnsi="Arial" w:cs="Arial"/>
                <w:color w:val="000000"/>
                <w:sz w:val="20"/>
                <w:szCs w:val="20"/>
                <w:lang w:val="mn-MN" w:eastAsia="zh-CN"/>
              </w:rPr>
              <w:t>6290</w:t>
            </w:r>
          </w:p>
        </w:tc>
        <w:tc>
          <w:tcPr>
            <w:tcW w:w="1574" w:type="dxa"/>
            <w:vAlign w:val="bottom"/>
          </w:tcPr>
          <w:p w14:paraId="75223169"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mn-MN" w:eastAsia="zh-CN"/>
              </w:rPr>
            </w:pPr>
            <w:r w:rsidRPr="00ED3791">
              <w:rPr>
                <w:rFonts w:ascii="Arial" w:hAnsi="Arial" w:cs="Arial"/>
                <w:color w:val="000000"/>
                <w:sz w:val="20"/>
                <w:szCs w:val="20"/>
                <w:lang w:val="mn-MN" w:eastAsia="zh-CN"/>
              </w:rPr>
              <w:t>68.3</w:t>
            </w:r>
          </w:p>
        </w:tc>
      </w:tr>
      <w:tr w:rsidR="00E44884" w:rsidRPr="00ED3791" w14:paraId="2851934D" w14:textId="77777777" w:rsidTr="00295708">
        <w:trPr>
          <w:trHeight w:val="146"/>
        </w:trPr>
        <w:tc>
          <w:tcPr>
            <w:cnfStyle w:val="001000000000" w:firstRow="0" w:lastRow="0" w:firstColumn="1" w:lastColumn="0" w:oddVBand="0" w:evenVBand="0" w:oddHBand="0" w:evenHBand="0" w:firstRowFirstColumn="0" w:firstRowLastColumn="0" w:lastRowFirstColumn="0" w:lastRowLastColumn="0"/>
            <w:tcW w:w="688" w:type="dxa"/>
            <w:vMerge/>
          </w:tcPr>
          <w:p w14:paraId="7BFC7E25" w14:textId="77777777" w:rsidR="00E44884" w:rsidRPr="00ED3791" w:rsidRDefault="00E44884" w:rsidP="00295708">
            <w:pPr>
              <w:tabs>
                <w:tab w:val="left" w:pos="0"/>
              </w:tabs>
              <w:ind w:left="360"/>
              <w:jc w:val="center"/>
              <w:rPr>
                <w:rFonts w:ascii="Arial" w:hAnsi="Arial" w:cs="Arial"/>
                <w:color w:val="auto"/>
                <w:sz w:val="20"/>
                <w:szCs w:val="20"/>
                <w:lang w:val="mn-MN" w:eastAsia="zh-CN"/>
              </w:rPr>
            </w:pPr>
          </w:p>
        </w:tc>
        <w:tc>
          <w:tcPr>
            <w:tcW w:w="1135" w:type="dxa"/>
            <w:vMerge/>
            <w:vAlign w:val="center"/>
          </w:tcPr>
          <w:p w14:paraId="20805F0F" w14:textId="77777777" w:rsidR="00E44884" w:rsidRPr="00ED3791" w:rsidRDefault="00E44884" w:rsidP="00295708">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20"/>
                <w:szCs w:val="20"/>
                <w:lang w:val="mn-MN" w:eastAsia="zh-CN"/>
              </w:rPr>
            </w:pPr>
          </w:p>
        </w:tc>
        <w:tc>
          <w:tcPr>
            <w:tcW w:w="708" w:type="dxa"/>
            <w:vAlign w:val="center"/>
          </w:tcPr>
          <w:p w14:paraId="77CB819C" w14:textId="77777777" w:rsidR="00E44884" w:rsidRPr="00ED3791" w:rsidRDefault="00E44884" w:rsidP="002957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auto"/>
                <w:sz w:val="20"/>
                <w:szCs w:val="20"/>
                <w:lang w:val="mn-MN" w:eastAsia="zh-CN"/>
              </w:rPr>
              <w:t xml:space="preserve"> м/д </w:t>
            </w:r>
          </w:p>
        </w:tc>
        <w:tc>
          <w:tcPr>
            <w:tcW w:w="2127" w:type="dxa"/>
            <w:vAlign w:val="bottom"/>
          </w:tcPr>
          <w:p w14:paraId="55384298"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auto"/>
                <w:sz w:val="20"/>
                <w:szCs w:val="20"/>
                <w:lang w:val="mn-MN" w:eastAsia="zh-CN"/>
              </w:rPr>
              <w:t xml:space="preserve">         48,044,130.0 </w:t>
            </w:r>
          </w:p>
        </w:tc>
        <w:tc>
          <w:tcPr>
            <w:tcW w:w="1687" w:type="dxa"/>
            <w:vAlign w:val="bottom"/>
          </w:tcPr>
          <w:p w14:paraId="6A5FA40C"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000000"/>
                <w:sz w:val="20"/>
                <w:szCs w:val="20"/>
                <w:lang w:val="mn-MN" w:eastAsia="zh-CN"/>
              </w:rPr>
              <w:t xml:space="preserve">     37,761,355.1 </w:t>
            </w:r>
          </w:p>
        </w:tc>
        <w:tc>
          <w:tcPr>
            <w:tcW w:w="1688" w:type="dxa"/>
            <w:vAlign w:val="bottom"/>
          </w:tcPr>
          <w:p w14:paraId="72255099"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val="mn-MN" w:eastAsia="zh-CN"/>
              </w:rPr>
            </w:pPr>
            <w:r w:rsidRPr="00ED3791">
              <w:rPr>
                <w:rFonts w:ascii="Arial" w:hAnsi="Arial" w:cs="Arial"/>
                <w:color w:val="000000"/>
                <w:sz w:val="20"/>
                <w:szCs w:val="20"/>
                <w:lang w:val="mn-MN" w:eastAsia="zh-CN"/>
              </w:rPr>
              <w:t xml:space="preserve">      10,282,774.9 </w:t>
            </w:r>
          </w:p>
        </w:tc>
        <w:tc>
          <w:tcPr>
            <w:tcW w:w="1574" w:type="dxa"/>
            <w:vAlign w:val="bottom"/>
          </w:tcPr>
          <w:p w14:paraId="1C920189"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val="mn-MN" w:eastAsia="zh-CN"/>
              </w:rPr>
            </w:pPr>
            <w:r w:rsidRPr="00ED3791">
              <w:rPr>
                <w:rFonts w:ascii="Arial" w:hAnsi="Arial" w:cs="Arial"/>
                <w:b/>
                <w:bCs/>
                <w:color w:val="000000"/>
                <w:sz w:val="20"/>
                <w:szCs w:val="20"/>
                <w:lang w:val="mn-MN" w:eastAsia="zh-CN"/>
              </w:rPr>
              <w:t>78.6</w:t>
            </w:r>
          </w:p>
        </w:tc>
      </w:tr>
      <w:tr w:rsidR="00E44884" w:rsidRPr="00ED3791" w14:paraId="5949134D" w14:textId="77777777" w:rsidTr="00295708">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688" w:type="dxa"/>
            <w:vMerge w:val="restart"/>
          </w:tcPr>
          <w:p w14:paraId="5C8CC318" w14:textId="77777777" w:rsidR="00E44884" w:rsidRPr="00ED3791" w:rsidRDefault="00E44884" w:rsidP="00295708">
            <w:pPr>
              <w:tabs>
                <w:tab w:val="left" w:pos="0"/>
              </w:tabs>
              <w:ind w:left="90"/>
              <w:jc w:val="center"/>
              <w:rPr>
                <w:rFonts w:ascii="Arial" w:hAnsi="Arial" w:cs="Arial"/>
                <w:b w:val="0"/>
                <w:bCs w:val="0"/>
                <w:color w:val="auto"/>
                <w:sz w:val="20"/>
                <w:szCs w:val="20"/>
                <w:lang w:val="mn-MN" w:eastAsia="zh-CN"/>
              </w:rPr>
            </w:pPr>
          </w:p>
          <w:p w14:paraId="1F254C8F" w14:textId="77777777" w:rsidR="00E44884" w:rsidRPr="00ED3791" w:rsidRDefault="00E44884" w:rsidP="00295708">
            <w:pPr>
              <w:tabs>
                <w:tab w:val="left" w:pos="0"/>
              </w:tabs>
              <w:ind w:left="90"/>
              <w:jc w:val="center"/>
              <w:rPr>
                <w:rFonts w:ascii="Arial" w:hAnsi="Arial" w:cs="Arial"/>
                <w:b w:val="0"/>
                <w:bCs w:val="0"/>
                <w:sz w:val="20"/>
                <w:szCs w:val="20"/>
                <w:lang w:val="mn-MN" w:eastAsia="zh-CN"/>
              </w:rPr>
            </w:pPr>
            <w:r w:rsidRPr="00ED3791">
              <w:rPr>
                <w:rFonts w:ascii="Arial" w:hAnsi="Arial" w:cs="Arial"/>
                <w:color w:val="auto"/>
                <w:sz w:val="20"/>
                <w:szCs w:val="20"/>
                <w:lang w:val="mn-MN" w:eastAsia="zh-CN"/>
              </w:rPr>
              <w:t>8.</w:t>
            </w:r>
          </w:p>
        </w:tc>
        <w:tc>
          <w:tcPr>
            <w:tcW w:w="1135" w:type="dxa"/>
            <w:vMerge w:val="restart"/>
            <w:vAlign w:val="center"/>
          </w:tcPr>
          <w:p w14:paraId="74F6BF72" w14:textId="77777777" w:rsidR="00E44884" w:rsidRPr="00ED3791" w:rsidRDefault="00E44884" w:rsidP="00295708">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szCs w:val="20"/>
                <w:lang w:val="mn-MN" w:eastAsia="zh-CN"/>
              </w:rPr>
            </w:pPr>
            <w:r w:rsidRPr="00ED3791">
              <w:rPr>
                <w:rFonts w:ascii="Arial" w:hAnsi="Arial" w:cs="Arial"/>
                <w:b/>
                <w:bCs/>
                <w:color w:val="auto"/>
                <w:sz w:val="20"/>
                <w:szCs w:val="20"/>
                <w:lang w:val="mn-MN" w:eastAsia="zh-CN"/>
              </w:rPr>
              <w:t>2009 он</w:t>
            </w:r>
          </w:p>
        </w:tc>
        <w:tc>
          <w:tcPr>
            <w:tcW w:w="708" w:type="dxa"/>
            <w:vAlign w:val="center"/>
          </w:tcPr>
          <w:p w14:paraId="391B6CC7" w14:textId="77777777" w:rsidR="00E44884" w:rsidRPr="00ED3791" w:rsidRDefault="00E44884" w:rsidP="0029570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г/х</w:t>
            </w:r>
          </w:p>
        </w:tc>
        <w:tc>
          <w:tcPr>
            <w:tcW w:w="2127" w:type="dxa"/>
            <w:vAlign w:val="bottom"/>
          </w:tcPr>
          <w:p w14:paraId="6C28EB94"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21658</w:t>
            </w:r>
          </w:p>
        </w:tc>
        <w:tc>
          <w:tcPr>
            <w:tcW w:w="1687" w:type="dxa"/>
            <w:vAlign w:val="bottom"/>
          </w:tcPr>
          <w:p w14:paraId="78E26C12"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mn-MN" w:eastAsia="zh-CN"/>
              </w:rPr>
            </w:pPr>
            <w:r w:rsidRPr="00ED3791">
              <w:rPr>
                <w:rFonts w:ascii="Arial" w:hAnsi="Arial" w:cs="Arial"/>
                <w:color w:val="000000"/>
                <w:sz w:val="20"/>
                <w:szCs w:val="20"/>
                <w:lang w:val="mn-MN" w:eastAsia="zh-CN"/>
              </w:rPr>
              <w:t>14243</w:t>
            </w:r>
          </w:p>
        </w:tc>
        <w:tc>
          <w:tcPr>
            <w:tcW w:w="1688" w:type="dxa"/>
            <w:vAlign w:val="bottom"/>
          </w:tcPr>
          <w:p w14:paraId="2158F08B"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7415</w:t>
            </w:r>
          </w:p>
        </w:tc>
        <w:tc>
          <w:tcPr>
            <w:tcW w:w="1574" w:type="dxa"/>
            <w:vAlign w:val="bottom"/>
          </w:tcPr>
          <w:p w14:paraId="6C10BDAA"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65.8</w:t>
            </w:r>
          </w:p>
        </w:tc>
      </w:tr>
      <w:tr w:rsidR="00E44884" w:rsidRPr="00ED3791" w14:paraId="5C9D7920" w14:textId="77777777" w:rsidTr="00295708">
        <w:trPr>
          <w:trHeight w:val="328"/>
        </w:trPr>
        <w:tc>
          <w:tcPr>
            <w:cnfStyle w:val="001000000000" w:firstRow="0" w:lastRow="0" w:firstColumn="1" w:lastColumn="0" w:oddVBand="0" w:evenVBand="0" w:oddHBand="0" w:evenHBand="0" w:firstRowFirstColumn="0" w:firstRowLastColumn="0" w:lastRowFirstColumn="0" w:lastRowLastColumn="0"/>
            <w:tcW w:w="688" w:type="dxa"/>
            <w:vMerge/>
          </w:tcPr>
          <w:p w14:paraId="63764437" w14:textId="77777777" w:rsidR="00E44884" w:rsidRPr="00ED3791" w:rsidRDefault="00E44884" w:rsidP="00295708">
            <w:pPr>
              <w:tabs>
                <w:tab w:val="left" w:pos="0"/>
              </w:tabs>
              <w:ind w:left="90"/>
              <w:jc w:val="center"/>
              <w:rPr>
                <w:rFonts w:ascii="Arial" w:hAnsi="Arial" w:cs="Arial"/>
                <w:b w:val="0"/>
                <w:bCs w:val="0"/>
                <w:sz w:val="20"/>
                <w:szCs w:val="20"/>
                <w:lang w:val="mn-MN" w:eastAsia="zh-CN"/>
              </w:rPr>
            </w:pPr>
          </w:p>
        </w:tc>
        <w:tc>
          <w:tcPr>
            <w:tcW w:w="1135" w:type="dxa"/>
            <w:vMerge/>
            <w:vAlign w:val="center"/>
          </w:tcPr>
          <w:p w14:paraId="4B23EA9D" w14:textId="77777777" w:rsidR="00E44884" w:rsidRPr="00ED3791" w:rsidRDefault="00E44884" w:rsidP="0029570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eastAsia="zh-CN"/>
              </w:rPr>
            </w:pPr>
          </w:p>
        </w:tc>
        <w:tc>
          <w:tcPr>
            <w:tcW w:w="708" w:type="dxa"/>
            <w:vAlign w:val="center"/>
          </w:tcPr>
          <w:p w14:paraId="3BEC73CF" w14:textId="77777777" w:rsidR="00E44884" w:rsidRPr="00ED3791" w:rsidRDefault="00E44884" w:rsidP="002957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 xml:space="preserve"> м/д </w:t>
            </w:r>
          </w:p>
        </w:tc>
        <w:tc>
          <w:tcPr>
            <w:tcW w:w="2127" w:type="dxa"/>
            <w:vAlign w:val="bottom"/>
          </w:tcPr>
          <w:p w14:paraId="79239FD1"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 xml:space="preserve">         56,754,075.8 </w:t>
            </w:r>
          </w:p>
        </w:tc>
        <w:tc>
          <w:tcPr>
            <w:tcW w:w="1687" w:type="dxa"/>
            <w:vAlign w:val="bottom"/>
          </w:tcPr>
          <w:p w14:paraId="66B70A09"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mn-MN" w:eastAsia="zh-CN"/>
              </w:rPr>
            </w:pPr>
            <w:r w:rsidRPr="00ED3791">
              <w:rPr>
                <w:rFonts w:ascii="Arial" w:hAnsi="Arial" w:cs="Arial"/>
                <w:color w:val="000000"/>
                <w:sz w:val="20"/>
                <w:szCs w:val="20"/>
                <w:lang w:val="mn-MN" w:eastAsia="zh-CN"/>
              </w:rPr>
              <w:t xml:space="preserve">     43,095,013.1 </w:t>
            </w:r>
          </w:p>
        </w:tc>
        <w:tc>
          <w:tcPr>
            <w:tcW w:w="1688" w:type="dxa"/>
            <w:vAlign w:val="bottom"/>
          </w:tcPr>
          <w:p w14:paraId="1708F7E1"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 xml:space="preserve">      13,659,062.7 </w:t>
            </w:r>
          </w:p>
        </w:tc>
        <w:tc>
          <w:tcPr>
            <w:tcW w:w="1574" w:type="dxa"/>
            <w:vAlign w:val="bottom"/>
          </w:tcPr>
          <w:p w14:paraId="4E1A28D6"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mn-MN" w:eastAsia="zh-CN"/>
              </w:rPr>
            </w:pPr>
            <w:r w:rsidRPr="00ED3791">
              <w:rPr>
                <w:rFonts w:ascii="Arial" w:hAnsi="Arial" w:cs="Arial"/>
                <w:b/>
                <w:bCs/>
                <w:color w:val="000000"/>
                <w:sz w:val="20"/>
                <w:szCs w:val="20"/>
                <w:lang w:val="mn-MN" w:eastAsia="zh-CN"/>
              </w:rPr>
              <w:t>75.9</w:t>
            </w:r>
          </w:p>
        </w:tc>
      </w:tr>
      <w:tr w:rsidR="00E44884" w:rsidRPr="00ED3791" w14:paraId="15506314" w14:textId="77777777" w:rsidTr="00295708">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688" w:type="dxa"/>
            <w:vMerge w:val="restart"/>
          </w:tcPr>
          <w:p w14:paraId="203CA33C" w14:textId="77777777" w:rsidR="00E44884" w:rsidRPr="00ED3791" w:rsidRDefault="00E44884" w:rsidP="00295708">
            <w:pPr>
              <w:tabs>
                <w:tab w:val="left" w:pos="0"/>
              </w:tabs>
              <w:ind w:left="90"/>
              <w:jc w:val="center"/>
              <w:rPr>
                <w:rFonts w:ascii="Arial" w:hAnsi="Arial" w:cs="Arial"/>
                <w:b w:val="0"/>
                <w:bCs w:val="0"/>
                <w:color w:val="auto"/>
                <w:sz w:val="20"/>
                <w:szCs w:val="20"/>
                <w:lang w:val="mn-MN" w:eastAsia="zh-CN"/>
              </w:rPr>
            </w:pPr>
          </w:p>
          <w:p w14:paraId="514EE9C5" w14:textId="77777777" w:rsidR="00E44884" w:rsidRPr="00ED3791" w:rsidRDefault="00E44884" w:rsidP="00295708">
            <w:pPr>
              <w:tabs>
                <w:tab w:val="left" w:pos="0"/>
              </w:tabs>
              <w:ind w:left="90"/>
              <w:jc w:val="center"/>
              <w:rPr>
                <w:rFonts w:ascii="Arial" w:hAnsi="Arial" w:cs="Arial"/>
                <w:b w:val="0"/>
                <w:bCs w:val="0"/>
                <w:sz w:val="20"/>
                <w:szCs w:val="20"/>
                <w:lang w:val="mn-MN" w:eastAsia="zh-CN"/>
              </w:rPr>
            </w:pPr>
            <w:r w:rsidRPr="00ED3791">
              <w:rPr>
                <w:rFonts w:ascii="Arial" w:hAnsi="Arial" w:cs="Arial"/>
                <w:color w:val="auto"/>
                <w:sz w:val="20"/>
                <w:szCs w:val="20"/>
                <w:lang w:val="mn-MN" w:eastAsia="zh-CN"/>
              </w:rPr>
              <w:t>9.</w:t>
            </w:r>
          </w:p>
        </w:tc>
        <w:tc>
          <w:tcPr>
            <w:tcW w:w="1135" w:type="dxa"/>
            <w:vMerge w:val="restart"/>
            <w:vAlign w:val="center"/>
          </w:tcPr>
          <w:p w14:paraId="5B6B1483" w14:textId="77777777" w:rsidR="00E44884" w:rsidRPr="00ED3791" w:rsidRDefault="00E44884" w:rsidP="0029570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2010 он</w:t>
            </w:r>
          </w:p>
        </w:tc>
        <w:tc>
          <w:tcPr>
            <w:tcW w:w="708" w:type="dxa"/>
            <w:vAlign w:val="center"/>
          </w:tcPr>
          <w:p w14:paraId="35FEDFA6" w14:textId="77777777" w:rsidR="00E44884" w:rsidRPr="00ED3791" w:rsidRDefault="00E44884" w:rsidP="0029570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г/х</w:t>
            </w:r>
          </w:p>
        </w:tc>
        <w:tc>
          <w:tcPr>
            <w:tcW w:w="2127" w:type="dxa"/>
            <w:vAlign w:val="bottom"/>
          </w:tcPr>
          <w:p w14:paraId="0DD6B907"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25288</w:t>
            </w:r>
          </w:p>
        </w:tc>
        <w:tc>
          <w:tcPr>
            <w:tcW w:w="1687" w:type="dxa"/>
            <w:vAlign w:val="bottom"/>
          </w:tcPr>
          <w:p w14:paraId="0184ED3B"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mn-MN" w:eastAsia="zh-CN"/>
              </w:rPr>
            </w:pPr>
            <w:r w:rsidRPr="00ED3791">
              <w:rPr>
                <w:rFonts w:ascii="Arial" w:hAnsi="Arial" w:cs="Arial"/>
                <w:color w:val="000000"/>
                <w:sz w:val="20"/>
                <w:szCs w:val="20"/>
                <w:lang w:val="mn-MN" w:eastAsia="zh-CN"/>
              </w:rPr>
              <w:t>15411</w:t>
            </w:r>
          </w:p>
        </w:tc>
        <w:tc>
          <w:tcPr>
            <w:tcW w:w="1688" w:type="dxa"/>
            <w:vAlign w:val="bottom"/>
          </w:tcPr>
          <w:p w14:paraId="638D9FF0"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9877</w:t>
            </w:r>
          </w:p>
        </w:tc>
        <w:tc>
          <w:tcPr>
            <w:tcW w:w="1574" w:type="dxa"/>
            <w:vAlign w:val="bottom"/>
          </w:tcPr>
          <w:p w14:paraId="4B3D9A2C"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60.9</w:t>
            </w:r>
          </w:p>
        </w:tc>
      </w:tr>
      <w:tr w:rsidR="00E44884" w:rsidRPr="00ED3791" w14:paraId="778D9A24" w14:textId="77777777" w:rsidTr="00295708">
        <w:trPr>
          <w:trHeight w:val="328"/>
        </w:trPr>
        <w:tc>
          <w:tcPr>
            <w:cnfStyle w:val="001000000000" w:firstRow="0" w:lastRow="0" w:firstColumn="1" w:lastColumn="0" w:oddVBand="0" w:evenVBand="0" w:oddHBand="0" w:evenHBand="0" w:firstRowFirstColumn="0" w:firstRowLastColumn="0" w:lastRowFirstColumn="0" w:lastRowLastColumn="0"/>
            <w:tcW w:w="688" w:type="dxa"/>
            <w:vMerge/>
          </w:tcPr>
          <w:p w14:paraId="47F5A89E" w14:textId="77777777" w:rsidR="00E44884" w:rsidRPr="00ED3791" w:rsidRDefault="00E44884" w:rsidP="00295708">
            <w:pPr>
              <w:tabs>
                <w:tab w:val="left" w:pos="0"/>
              </w:tabs>
              <w:ind w:left="90"/>
              <w:jc w:val="center"/>
              <w:rPr>
                <w:rFonts w:ascii="Arial" w:hAnsi="Arial" w:cs="Arial"/>
                <w:b w:val="0"/>
                <w:bCs w:val="0"/>
                <w:sz w:val="20"/>
                <w:szCs w:val="20"/>
                <w:lang w:val="mn-MN" w:eastAsia="zh-CN"/>
              </w:rPr>
            </w:pPr>
          </w:p>
        </w:tc>
        <w:tc>
          <w:tcPr>
            <w:tcW w:w="1135" w:type="dxa"/>
            <w:vMerge/>
            <w:vAlign w:val="center"/>
          </w:tcPr>
          <w:p w14:paraId="365291A3" w14:textId="77777777" w:rsidR="00E44884" w:rsidRPr="00ED3791" w:rsidRDefault="00E44884" w:rsidP="0029570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eastAsia="zh-CN"/>
              </w:rPr>
            </w:pPr>
          </w:p>
        </w:tc>
        <w:tc>
          <w:tcPr>
            <w:tcW w:w="708" w:type="dxa"/>
            <w:vAlign w:val="center"/>
          </w:tcPr>
          <w:p w14:paraId="18A9E4B2" w14:textId="77777777" w:rsidR="00E44884" w:rsidRPr="00ED3791" w:rsidRDefault="00E44884" w:rsidP="002957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 xml:space="preserve"> м/д </w:t>
            </w:r>
          </w:p>
        </w:tc>
        <w:tc>
          <w:tcPr>
            <w:tcW w:w="2127" w:type="dxa"/>
            <w:vAlign w:val="bottom"/>
          </w:tcPr>
          <w:p w14:paraId="48B74945"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 xml:space="preserve">        193,425,616.7 </w:t>
            </w:r>
          </w:p>
        </w:tc>
        <w:tc>
          <w:tcPr>
            <w:tcW w:w="1687" w:type="dxa"/>
            <w:vAlign w:val="bottom"/>
          </w:tcPr>
          <w:p w14:paraId="3A82B648"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mn-MN" w:eastAsia="zh-CN"/>
              </w:rPr>
            </w:pPr>
            <w:r w:rsidRPr="00ED3791">
              <w:rPr>
                <w:rFonts w:ascii="Arial" w:hAnsi="Arial" w:cs="Arial"/>
                <w:color w:val="000000"/>
                <w:sz w:val="20"/>
                <w:szCs w:val="20"/>
                <w:lang w:val="mn-MN" w:eastAsia="zh-CN"/>
              </w:rPr>
              <w:t xml:space="preserve">     83,104,929.1 </w:t>
            </w:r>
          </w:p>
        </w:tc>
        <w:tc>
          <w:tcPr>
            <w:tcW w:w="1688" w:type="dxa"/>
            <w:vAlign w:val="bottom"/>
          </w:tcPr>
          <w:p w14:paraId="4397B64E"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 xml:space="preserve">    110,320,687.6 </w:t>
            </w:r>
          </w:p>
        </w:tc>
        <w:tc>
          <w:tcPr>
            <w:tcW w:w="1574" w:type="dxa"/>
            <w:vAlign w:val="bottom"/>
          </w:tcPr>
          <w:p w14:paraId="2E39B97C"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43.0</w:t>
            </w:r>
          </w:p>
        </w:tc>
      </w:tr>
      <w:tr w:rsidR="00E44884" w:rsidRPr="00ED3791" w14:paraId="02C5D287" w14:textId="77777777" w:rsidTr="00295708">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688" w:type="dxa"/>
            <w:vMerge w:val="restart"/>
          </w:tcPr>
          <w:p w14:paraId="0E5F5DF4" w14:textId="77777777" w:rsidR="00E44884" w:rsidRPr="00ED3791" w:rsidRDefault="00E44884" w:rsidP="00295708">
            <w:pPr>
              <w:tabs>
                <w:tab w:val="left" w:pos="0"/>
              </w:tabs>
              <w:ind w:left="90"/>
              <w:jc w:val="center"/>
              <w:rPr>
                <w:rFonts w:ascii="Arial" w:hAnsi="Arial" w:cs="Arial"/>
                <w:b w:val="0"/>
                <w:bCs w:val="0"/>
                <w:color w:val="auto"/>
                <w:sz w:val="20"/>
                <w:szCs w:val="20"/>
                <w:lang w:val="mn-MN" w:eastAsia="zh-CN"/>
              </w:rPr>
            </w:pPr>
          </w:p>
          <w:p w14:paraId="7BA40B51" w14:textId="77777777" w:rsidR="00E44884" w:rsidRPr="00ED3791" w:rsidRDefault="00E44884" w:rsidP="00295708">
            <w:pPr>
              <w:tabs>
                <w:tab w:val="left" w:pos="0"/>
              </w:tabs>
              <w:ind w:left="90"/>
              <w:jc w:val="center"/>
              <w:rPr>
                <w:rFonts w:ascii="Arial" w:hAnsi="Arial" w:cs="Arial"/>
                <w:b w:val="0"/>
                <w:bCs w:val="0"/>
                <w:sz w:val="20"/>
                <w:szCs w:val="20"/>
                <w:lang w:val="mn-MN" w:eastAsia="zh-CN"/>
              </w:rPr>
            </w:pPr>
            <w:r w:rsidRPr="00ED3791">
              <w:rPr>
                <w:rFonts w:ascii="Arial" w:hAnsi="Arial" w:cs="Arial"/>
                <w:color w:val="auto"/>
                <w:sz w:val="20"/>
                <w:szCs w:val="20"/>
                <w:lang w:val="mn-MN" w:eastAsia="zh-CN"/>
              </w:rPr>
              <w:t>10.</w:t>
            </w:r>
          </w:p>
        </w:tc>
        <w:tc>
          <w:tcPr>
            <w:tcW w:w="1135" w:type="dxa"/>
            <w:vMerge w:val="restart"/>
            <w:vAlign w:val="center"/>
          </w:tcPr>
          <w:p w14:paraId="5F530CAC" w14:textId="77777777" w:rsidR="00E44884" w:rsidRPr="00ED3791" w:rsidRDefault="00E44884" w:rsidP="0029570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2011 он</w:t>
            </w:r>
          </w:p>
        </w:tc>
        <w:tc>
          <w:tcPr>
            <w:tcW w:w="708" w:type="dxa"/>
            <w:vAlign w:val="center"/>
          </w:tcPr>
          <w:p w14:paraId="101A1235" w14:textId="77777777" w:rsidR="00E44884" w:rsidRPr="00ED3791" w:rsidRDefault="00E44884" w:rsidP="0029570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г/х</w:t>
            </w:r>
          </w:p>
        </w:tc>
        <w:tc>
          <w:tcPr>
            <w:tcW w:w="2127" w:type="dxa"/>
            <w:vAlign w:val="bottom"/>
          </w:tcPr>
          <w:p w14:paraId="5339280F"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22155</w:t>
            </w:r>
          </w:p>
        </w:tc>
        <w:tc>
          <w:tcPr>
            <w:tcW w:w="1687" w:type="dxa"/>
            <w:vAlign w:val="bottom"/>
          </w:tcPr>
          <w:p w14:paraId="52C2B91D"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mn-MN" w:eastAsia="zh-CN"/>
              </w:rPr>
            </w:pPr>
            <w:r w:rsidRPr="00ED3791">
              <w:rPr>
                <w:rFonts w:ascii="Arial" w:hAnsi="Arial" w:cs="Arial"/>
                <w:color w:val="000000"/>
                <w:sz w:val="20"/>
                <w:szCs w:val="20"/>
                <w:lang w:val="mn-MN" w:eastAsia="zh-CN"/>
              </w:rPr>
              <w:t>14292</w:t>
            </w:r>
          </w:p>
        </w:tc>
        <w:tc>
          <w:tcPr>
            <w:tcW w:w="1688" w:type="dxa"/>
            <w:vAlign w:val="bottom"/>
          </w:tcPr>
          <w:p w14:paraId="13447C6F"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7863</w:t>
            </w:r>
          </w:p>
        </w:tc>
        <w:tc>
          <w:tcPr>
            <w:tcW w:w="1574" w:type="dxa"/>
            <w:vAlign w:val="bottom"/>
          </w:tcPr>
          <w:p w14:paraId="45665B35"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64.5</w:t>
            </w:r>
          </w:p>
        </w:tc>
      </w:tr>
      <w:tr w:rsidR="00E44884" w:rsidRPr="00ED3791" w14:paraId="437D6D03" w14:textId="77777777" w:rsidTr="00295708">
        <w:trPr>
          <w:trHeight w:val="328"/>
        </w:trPr>
        <w:tc>
          <w:tcPr>
            <w:cnfStyle w:val="001000000000" w:firstRow="0" w:lastRow="0" w:firstColumn="1" w:lastColumn="0" w:oddVBand="0" w:evenVBand="0" w:oddHBand="0" w:evenHBand="0" w:firstRowFirstColumn="0" w:firstRowLastColumn="0" w:lastRowFirstColumn="0" w:lastRowLastColumn="0"/>
            <w:tcW w:w="688" w:type="dxa"/>
            <w:vMerge/>
          </w:tcPr>
          <w:p w14:paraId="7A2A4973" w14:textId="77777777" w:rsidR="00E44884" w:rsidRPr="00ED3791" w:rsidRDefault="00E44884" w:rsidP="00295708">
            <w:pPr>
              <w:tabs>
                <w:tab w:val="left" w:pos="0"/>
              </w:tabs>
              <w:ind w:left="90"/>
              <w:jc w:val="center"/>
              <w:rPr>
                <w:rFonts w:ascii="Arial" w:hAnsi="Arial" w:cs="Arial"/>
                <w:b w:val="0"/>
                <w:bCs w:val="0"/>
                <w:sz w:val="20"/>
                <w:szCs w:val="20"/>
                <w:lang w:val="mn-MN" w:eastAsia="zh-CN"/>
              </w:rPr>
            </w:pPr>
          </w:p>
        </w:tc>
        <w:tc>
          <w:tcPr>
            <w:tcW w:w="1135" w:type="dxa"/>
            <w:vMerge/>
            <w:vAlign w:val="center"/>
          </w:tcPr>
          <w:p w14:paraId="4350BAC3" w14:textId="77777777" w:rsidR="00E44884" w:rsidRPr="00ED3791" w:rsidRDefault="00E44884" w:rsidP="0029570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eastAsia="zh-CN"/>
              </w:rPr>
            </w:pPr>
          </w:p>
        </w:tc>
        <w:tc>
          <w:tcPr>
            <w:tcW w:w="708" w:type="dxa"/>
            <w:vAlign w:val="center"/>
          </w:tcPr>
          <w:p w14:paraId="0B19B0AC" w14:textId="77777777" w:rsidR="00E44884" w:rsidRPr="00ED3791" w:rsidRDefault="00E44884" w:rsidP="002957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 xml:space="preserve"> м/д </w:t>
            </w:r>
          </w:p>
        </w:tc>
        <w:tc>
          <w:tcPr>
            <w:tcW w:w="2127" w:type="dxa"/>
            <w:vAlign w:val="bottom"/>
          </w:tcPr>
          <w:p w14:paraId="739B6430"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 xml:space="preserve">        189,173,860.5 </w:t>
            </w:r>
          </w:p>
        </w:tc>
        <w:tc>
          <w:tcPr>
            <w:tcW w:w="1687" w:type="dxa"/>
            <w:vAlign w:val="bottom"/>
          </w:tcPr>
          <w:p w14:paraId="2B5F7E00"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mn-MN" w:eastAsia="zh-CN"/>
              </w:rPr>
            </w:pPr>
            <w:r w:rsidRPr="00ED3791">
              <w:rPr>
                <w:rFonts w:ascii="Arial" w:hAnsi="Arial" w:cs="Arial"/>
                <w:color w:val="000000"/>
                <w:sz w:val="20"/>
                <w:szCs w:val="20"/>
                <w:lang w:val="mn-MN" w:eastAsia="zh-CN"/>
              </w:rPr>
              <w:t xml:space="preserve">     83,573,636.3 </w:t>
            </w:r>
          </w:p>
        </w:tc>
        <w:tc>
          <w:tcPr>
            <w:tcW w:w="1688" w:type="dxa"/>
            <w:vAlign w:val="bottom"/>
          </w:tcPr>
          <w:p w14:paraId="09718385"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 xml:space="preserve">    105,600,224.2 </w:t>
            </w:r>
          </w:p>
        </w:tc>
        <w:tc>
          <w:tcPr>
            <w:tcW w:w="1574" w:type="dxa"/>
            <w:vAlign w:val="bottom"/>
          </w:tcPr>
          <w:p w14:paraId="62CF3DA9"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44.2</w:t>
            </w:r>
          </w:p>
        </w:tc>
      </w:tr>
      <w:tr w:rsidR="00E44884" w:rsidRPr="00ED3791" w14:paraId="601BE092" w14:textId="77777777" w:rsidTr="00295708">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688" w:type="dxa"/>
            <w:vMerge w:val="restart"/>
          </w:tcPr>
          <w:p w14:paraId="3DCBE627" w14:textId="77777777" w:rsidR="00E44884" w:rsidRPr="00ED3791" w:rsidRDefault="00E44884" w:rsidP="00295708">
            <w:pPr>
              <w:tabs>
                <w:tab w:val="left" w:pos="0"/>
              </w:tabs>
              <w:ind w:left="90"/>
              <w:jc w:val="center"/>
              <w:rPr>
                <w:rFonts w:ascii="Arial" w:hAnsi="Arial" w:cs="Arial"/>
                <w:b w:val="0"/>
                <w:bCs w:val="0"/>
                <w:color w:val="auto"/>
                <w:sz w:val="20"/>
                <w:szCs w:val="20"/>
                <w:lang w:val="mn-MN" w:eastAsia="zh-CN"/>
              </w:rPr>
            </w:pPr>
          </w:p>
          <w:p w14:paraId="52494CBE" w14:textId="77777777" w:rsidR="00E44884" w:rsidRPr="00ED3791" w:rsidRDefault="00E44884" w:rsidP="00295708">
            <w:pPr>
              <w:tabs>
                <w:tab w:val="left" w:pos="0"/>
              </w:tabs>
              <w:ind w:left="90"/>
              <w:jc w:val="center"/>
              <w:rPr>
                <w:rFonts w:ascii="Arial" w:hAnsi="Arial" w:cs="Arial"/>
                <w:b w:val="0"/>
                <w:bCs w:val="0"/>
                <w:sz w:val="20"/>
                <w:szCs w:val="20"/>
                <w:lang w:val="mn-MN" w:eastAsia="zh-CN"/>
              </w:rPr>
            </w:pPr>
            <w:r w:rsidRPr="00ED3791">
              <w:rPr>
                <w:rFonts w:ascii="Arial" w:hAnsi="Arial" w:cs="Arial"/>
                <w:color w:val="auto"/>
                <w:sz w:val="20"/>
                <w:szCs w:val="20"/>
                <w:lang w:val="mn-MN" w:eastAsia="zh-CN"/>
              </w:rPr>
              <w:t>11.</w:t>
            </w:r>
          </w:p>
        </w:tc>
        <w:tc>
          <w:tcPr>
            <w:tcW w:w="1135" w:type="dxa"/>
            <w:vMerge w:val="restart"/>
            <w:vAlign w:val="center"/>
          </w:tcPr>
          <w:p w14:paraId="61120869" w14:textId="77777777" w:rsidR="00E44884" w:rsidRPr="00ED3791" w:rsidRDefault="00E44884" w:rsidP="0029570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2012 он</w:t>
            </w:r>
          </w:p>
        </w:tc>
        <w:tc>
          <w:tcPr>
            <w:tcW w:w="708" w:type="dxa"/>
            <w:vAlign w:val="center"/>
          </w:tcPr>
          <w:p w14:paraId="0BD999DC" w14:textId="77777777" w:rsidR="00E44884" w:rsidRPr="00ED3791" w:rsidRDefault="00E44884" w:rsidP="0029570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г/х</w:t>
            </w:r>
          </w:p>
        </w:tc>
        <w:tc>
          <w:tcPr>
            <w:tcW w:w="2127" w:type="dxa"/>
            <w:vAlign w:val="bottom"/>
          </w:tcPr>
          <w:p w14:paraId="35F04E1C"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22050</w:t>
            </w:r>
          </w:p>
        </w:tc>
        <w:tc>
          <w:tcPr>
            <w:tcW w:w="1687" w:type="dxa"/>
            <w:vAlign w:val="bottom"/>
          </w:tcPr>
          <w:p w14:paraId="5EF1630F"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mn-MN" w:eastAsia="zh-CN"/>
              </w:rPr>
            </w:pPr>
            <w:r w:rsidRPr="00ED3791">
              <w:rPr>
                <w:rFonts w:ascii="Arial" w:hAnsi="Arial" w:cs="Arial"/>
                <w:color w:val="000000"/>
                <w:sz w:val="20"/>
                <w:szCs w:val="20"/>
                <w:lang w:val="mn-MN" w:eastAsia="zh-CN"/>
              </w:rPr>
              <w:t>14545</w:t>
            </w:r>
          </w:p>
        </w:tc>
        <w:tc>
          <w:tcPr>
            <w:tcW w:w="1688" w:type="dxa"/>
            <w:vAlign w:val="bottom"/>
          </w:tcPr>
          <w:p w14:paraId="6D721CF3"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7505</w:t>
            </w:r>
          </w:p>
        </w:tc>
        <w:tc>
          <w:tcPr>
            <w:tcW w:w="1574" w:type="dxa"/>
            <w:vAlign w:val="bottom"/>
          </w:tcPr>
          <w:p w14:paraId="4DCD82B3"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66.0</w:t>
            </w:r>
          </w:p>
        </w:tc>
      </w:tr>
      <w:tr w:rsidR="00E44884" w:rsidRPr="00ED3791" w14:paraId="1114DF07" w14:textId="77777777" w:rsidTr="00295708">
        <w:trPr>
          <w:trHeight w:val="328"/>
        </w:trPr>
        <w:tc>
          <w:tcPr>
            <w:cnfStyle w:val="001000000000" w:firstRow="0" w:lastRow="0" w:firstColumn="1" w:lastColumn="0" w:oddVBand="0" w:evenVBand="0" w:oddHBand="0" w:evenHBand="0" w:firstRowFirstColumn="0" w:firstRowLastColumn="0" w:lastRowFirstColumn="0" w:lastRowLastColumn="0"/>
            <w:tcW w:w="688" w:type="dxa"/>
            <w:vMerge/>
          </w:tcPr>
          <w:p w14:paraId="28832F2F" w14:textId="77777777" w:rsidR="00E44884" w:rsidRPr="00ED3791" w:rsidRDefault="00E44884" w:rsidP="00295708">
            <w:pPr>
              <w:tabs>
                <w:tab w:val="left" w:pos="0"/>
              </w:tabs>
              <w:ind w:left="90"/>
              <w:jc w:val="center"/>
              <w:rPr>
                <w:rFonts w:ascii="Arial" w:hAnsi="Arial" w:cs="Arial"/>
                <w:b w:val="0"/>
                <w:bCs w:val="0"/>
                <w:sz w:val="20"/>
                <w:szCs w:val="20"/>
                <w:lang w:val="mn-MN" w:eastAsia="zh-CN"/>
              </w:rPr>
            </w:pPr>
          </w:p>
        </w:tc>
        <w:tc>
          <w:tcPr>
            <w:tcW w:w="1135" w:type="dxa"/>
            <w:vMerge/>
            <w:vAlign w:val="center"/>
          </w:tcPr>
          <w:p w14:paraId="4BB5F85D" w14:textId="77777777" w:rsidR="00E44884" w:rsidRPr="00ED3791" w:rsidRDefault="00E44884" w:rsidP="0029570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eastAsia="zh-CN"/>
              </w:rPr>
            </w:pPr>
          </w:p>
        </w:tc>
        <w:tc>
          <w:tcPr>
            <w:tcW w:w="708" w:type="dxa"/>
            <w:vAlign w:val="center"/>
          </w:tcPr>
          <w:p w14:paraId="1F05DCE8" w14:textId="77777777" w:rsidR="00E44884" w:rsidRPr="00ED3791" w:rsidRDefault="00E44884" w:rsidP="002957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 xml:space="preserve"> м/д </w:t>
            </w:r>
          </w:p>
        </w:tc>
        <w:tc>
          <w:tcPr>
            <w:tcW w:w="2127" w:type="dxa"/>
            <w:vAlign w:val="bottom"/>
          </w:tcPr>
          <w:p w14:paraId="3EF870F2"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 xml:space="preserve">        223,754,936.2 </w:t>
            </w:r>
          </w:p>
        </w:tc>
        <w:tc>
          <w:tcPr>
            <w:tcW w:w="1687" w:type="dxa"/>
            <w:vAlign w:val="bottom"/>
          </w:tcPr>
          <w:p w14:paraId="5C11C463"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mn-MN" w:eastAsia="zh-CN"/>
              </w:rPr>
            </w:pPr>
            <w:r w:rsidRPr="00ED3791">
              <w:rPr>
                <w:rFonts w:ascii="Arial" w:hAnsi="Arial" w:cs="Arial"/>
                <w:color w:val="000000"/>
                <w:sz w:val="20"/>
                <w:szCs w:val="20"/>
                <w:lang w:val="mn-MN" w:eastAsia="zh-CN"/>
              </w:rPr>
              <w:t xml:space="preserve">     89,806,577.2 </w:t>
            </w:r>
          </w:p>
        </w:tc>
        <w:tc>
          <w:tcPr>
            <w:tcW w:w="1688" w:type="dxa"/>
            <w:vAlign w:val="bottom"/>
          </w:tcPr>
          <w:p w14:paraId="30A7E6F4"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 xml:space="preserve">    133,948,359.0 </w:t>
            </w:r>
          </w:p>
        </w:tc>
        <w:tc>
          <w:tcPr>
            <w:tcW w:w="1574" w:type="dxa"/>
            <w:vAlign w:val="bottom"/>
          </w:tcPr>
          <w:p w14:paraId="3453E214"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40.1</w:t>
            </w:r>
          </w:p>
        </w:tc>
      </w:tr>
      <w:tr w:rsidR="00E44884" w:rsidRPr="00ED3791" w14:paraId="35000173" w14:textId="77777777" w:rsidTr="00295708">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688" w:type="dxa"/>
            <w:vMerge w:val="restart"/>
          </w:tcPr>
          <w:p w14:paraId="68BCC723" w14:textId="77777777" w:rsidR="00E44884" w:rsidRPr="00ED3791" w:rsidRDefault="00E44884" w:rsidP="00295708">
            <w:pPr>
              <w:tabs>
                <w:tab w:val="left" w:pos="0"/>
              </w:tabs>
              <w:ind w:left="90"/>
              <w:jc w:val="center"/>
              <w:rPr>
                <w:rFonts w:ascii="Arial" w:hAnsi="Arial" w:cs="Arial"/>
                <w:b w:val="0"/>
                <w:bCs w:val="0"/>
                <w:color w:val="auto"/>
                <w:sz w:val="20"/>
                <w:szCs w:val="20"/>
                <w:lang w:val="mn-MN" w:eastAsia="zh-CN"/>
              </w:rPr>
            </w:pPr>
          </w:p>
          <w:p w14:paraId="2D308160" w14:textId="77777777" w:rsidR="00E44884" w:rsidRPr="00ED3791" w:rsidRDefault="00E44884" w:rsidP="00295708">
            <w:pPr>
              <w:tabs>
                <w:tab w:val="left" w:pos="0"/>
              </w:tabs>
              <w:ind w:left="90"/>
              <w:jc w:val="center"/>
              <w:rPr>
                <w:rFonts w:ascii="Arial" w:hAnsi="Arial" w:cs="Arial"/>
                <w:b w:val="0"/>
                <w:bCs w:val="0"/>
                <w:sz w:val="20"/>
                <w:szCs w:val="20"/>
                <w:lang w:val="mn-MN" w:eastAsia="zh-CN"/>
              </w:rPr>
            </w:pPr>
            <w:r w:rsidRPr="00ED3791">
              <w:rPr>
                <w:rFonts w:ascii="Arial" w:hAnsi="Arial" w:cs="Arial"/>
                <w:color w:val="auto"/>
                <w:sz w:val="20"/>
                <w:szCs w:val="20"/>
                <w:lang w:val="mn-MN" w:eastAsia="zh-CN"/>
              </w:rPr>
              <w:t>12.</w:t>
            </w:r>
          </w:p>
        </w:tc>
        <w:tc>
          <w:tcPr>
            <w:tcW w:w="1135" w:type="dxa"/>
            <w:vMerge w:val="restart"/>
            <w:vAlign w:val="center"/>
          </w:tcPr>
          <w:p w14:paraId="38E01CC9" w14:textId="77777777" w:rsidR="00E44884" w:rsidRPr="00ED3791" w:rsidRDefault="00E44884" w:rsidP="0029570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2013 он</w:t>
            </w:r>
          </w:p>
        </w:tc>
        <w:tc>
          <w:tcPr>
            <w:tcW w:w="708" w:type="dxa"/>
            <w:vAlign w:val="center"/>
          </w:tcPr>
          <w:p w14:paraId="08BD2DDB" w14:textId="77777777" w:rsidR="00E44884" w:rsidRPr="00ED3791" w:rsidRDefault="00E44884" w:rsidP="0029570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г/х</w:t>
            </w:r>
          </w:p>
        </w:tc>
        <w:tc>
          <w:tcPr>
            <w:tcW w:w="2127" w:type="dxa"/>
            <w:vAlign w:val="bottom"/>
          </w:tcPr>
          <w:p w14:paraId="5C94CE13"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23839</w:t>
            </w:r>
          </w:p>
        </w:tc>
        <w:tc>
          <w:tcPr>
            <w:tcW w:w="1687" w:type="dxa"/>
            <w:vAlign w:val="bottom"/>
          </w:tcPr>
          <w:p w14:paraId="53B28C7D"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mn-MN" w:eastAsia="zh-CN"/>
              </w:rPr>
            </w:pPr>
            <w:r w:rsidRPr="00ED3791">
              <w:rPr>
                <w:rFonts w:ascii="Arial" w:hAnsi="Arial" w:cs="Arial"/>
                <w:color w:val="000000"/>
                <w:sz w:val="20"/>
                <w:szCs w:val="20"/>
                <w:lang w:val="mn-MN" w:eastAsia="zh-CN"/>
              </w:rPr>
              <w:t>16077</w:t>
            </w:r>
          </w:p>
        </w:tc>
        <w:tc>
          <w:tcPr>
            <w:tcW w:w="1688" w:type="dxa"/>
            <w:vAlign w:val="bottom"/>
          </w:tcPr>
          <w:p w14:paraId="03C46C3C"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7762</w:t>
            </w:r>
          </w:p>
        </w:tc>
        <w:tc>
          <w:tcPr>
            <w:tcW w:w="1574" w:type="dxa"/>
            <w:vAlign w:val="bottom"/>
          </w:tcPr>
          <w:p w14:paraId="2178DE97"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67.4</w:t>
            </w:r>
          </w:p>
        </w:tc>
      </w:tr>
      <w:tr w:rsidR="00E44884" w:rsidRPr="00ED3791" w14:paraId="1B4549AE" w14:textId="77777777" w:rsidTr="00295708">
        <w:trPr>
          <w:trHeight w:val="328"/>
        </w:trPr>
        <w:tc>
          <w:tcPr>
            <w:cnfStyle w:val="001000000000" w:firstRow="0" w:lastRow="0" w:firstColumn="1" w:lastColumn="0" w:oddVBand="0" w:evenVBand="0" w:oddHBand="0" w:evenHBand="0" w:firstRowFirstColumn="0" w:firstRowLastColumn="0" w:lastRowFirstColumn="0" w:lastRowLastColumn="0"/>
            <w:tcW w:w="688" w:type="dxa"/>
            <w:vMerge/>
          </w:tcPr>
          <w:p w14:paraId="5C447443" w14:textId="77777777" w:rsidR="00E44884" w:rsidRPr="00ED3791" w:rsidRDefault="00E44884" w:rsidP="00295708">
            <w:pPr>
              <w:tabs>
                <w:tab w:val="left" w:pos="0"/>
              </w:tabs>
              <w:ind w:left="90"/>
              <w:jc w:val="center"/>
              <w:rPr>
                <w:rFonts w:ascii="Arial" w:hAnsi="Arial" w:cs="Arial"/>
                <w:b w:val="0"/>
                <w:bCs w:val="0"/>
                <w:sz w:val="20"/>
                <w:szCs w:val="20"/>
                <w:lang w:val="mn-MN" w:eastAsia="zh-CN"/>
              </w:rPr>
            </w:pPr>
          </w:p>
        </w:tc>
        <w:tc>
          <w:tcPr>
            <w:tcW w:w="1135" w:type="dxa"/>
            <w:vMerge/>
            <w:vAlign w:val="center"/>
          </w:tcPr>
          <w:p w14:paraId="492D263A" w14:textId="77777777" w:rsidR="00E44884" w:rsidRPr="00ED3791" w:rsidRDefault="00E44884" w:rsidP="0029570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eastAsia="zh-CN"/>
              </w:rPr>
            </w:pPr>
          </w:p>
        </w:tc>
        <w:tc>
          <w:tcPr>
            <w:tcW w:w="708" w:type="dxa"/>
            <w:vAlign w:val="center"/>
          </w:tcPr>
          <w:p w14:paraId="64204A85" w14:textId="77777777" w:rsidR="00E44884" w:rsidRPr="00ED3791" w:rsidRDefault="00E44884" w:rsidP="002957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 xml:space="preserve"> м/д </w:t>
            </w:r>
          </w:p>
        </w:tc>
        <w:tc>
          <w:tcPr>
            <w:tcW w:w="2127" w:type="dxa"/>
            <w:vAlign w:val="bottom"/>
          </w:tcPr>
          <w:p w14:paraId="45D7CD26"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 xml:space="preserve">        823,732,110.8 </w:t>
            </w:r>
          </w:p>
        </w:tc>
        <w:tc>
          <w:tcPr>
            <w:tcW w:w="1687" w:type="dxa"/>
            <w:vAlign w:val="bottom"/>
          </w:tcPr>
          <w:p w14:paraId="02E5F5D0"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mn-MN" w:eastAsia="zh-CN"/>
              </w:rPr>
            </w:pPr>
            <w:r w:rsidRPr="00ED3791">
              <w:rPr>
                <w:rFonts w:ascii="Arial" w:hAnsi="Arial" w:cs="Arial"/>
                <w:color w:val="000000"/>
                <w:sz w:val="20"/>
                <w:szCs w:val="20"/>
                <w:lang w:val="mn-MN" w:eastAsia="zh-CN"/>
              </w:rPr>
              <w:t xml:space="preserve">   507,487,040.5 </w:t>
            </w:r>
          </w:p>
        </w:tc>
        <w:tc>
          <w:tcPr>
            <w:tcW w:w="1688" w:type="dxa"/>
            <w:vAlign w:val="bottom"/>
          </w:tcPr>
          <w:p w14:paraId="4B13D938"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 xml:space="preserve">    316,245,070.3 </w:t>
            </w:r>
          </w:p>
        </w:tc>
        <w:tc>
          <w:tcPr>
            <w:tcW w:w="1574" w:type="dxa"/>
            <w:vAlign w:val="bottom"/>
          </w:tcPr>
          <w:p w14:paraId="53811D13"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61.6</w:t>
            </w:r>
          </w:p>
        </w:tc>
      </w:tr>
      <w:tr w:rsidR="00E44884" w:rsidRPr="00ED3791" w14:paraId="4F03C78C" w14:textId="77777777" w:rsidTr="00295708">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688" w:type="dxa"/>
            <w:vMerge w:val="restart"/>
          </w:tcPr>
          <w:p w14:paraId="4C2861A4" w14:textId="77777777" w:rsidR="00E44884" w:rsidRPr="00ED3791" w:rsidRDefault="00E44884" w:rsidP="00295708">
            <w:pPr>
              <w:tabs>
                <w:tab w:val="left" w:pos="0"/>
              </w:tabs>
              <w:ind w:left="90"/>
              <w:jc w:val="center"/>
              <w:rPr>
                <w:rFonts w:ascii="Arial" w:hAnsi="Arial" w:cs="Arial"/>
                <w:b w:val="0"/>
                <w:bCs w:val="0"/>
                <w:color w:val="auto"/>
                <w:sz w:val="20"/>
                <w:szCs w:val="20"/>
                <w:lang w:val="mn-MN" w:eastAsia="zh-CN"/>
              </w:rPr>
            </w:pPr>
          </w:p>
          <w:p w14:paraId="4436AAB8" w14:textId="77777777" w:rsidR="00E44884" w:rsidRPr="00ED3791" w:rsidRDefault="00E44884" w:rsidP="00295708">
            <w:pPr>
              <w:tabs>
                <w:tab w:val="left" w:pos="0"/>
              </w:tabs>
              <w:ind w:left="90"/>
              <w:jc w:val="center"/>
              <w:rPr>
                <w:rFonts w:ascii="Arial" w:hAnsi="Arial" w:cs="Arial"/>
                <w:b w:val="0"/>
                <w:bCs w:val="0"/>
                <w:sz w:val="20"/>
                <w:szCs w:val="20"/>
                <w:lang w:val="mn-MN" w:eastAsia="zh-CN"/>
              </w:rPr>
            </w:pPr>
            <w:r w:rsidRPr="00ED3791">
              <w:rPr>
                <w:rFonts w:ascii="Arial" w:hAnsi="Arial" w:cs="Arial"/>
                <w:color w:val="auto"/>
                <w:sz w:val="20"/>
                <w:szCs w:val="20"/>
                <w:lang w:val="mn-MN" w:eastAsia="zh-CN"/>
              </w:rPr>
              <w:t>13.</w:t>
            </w:r>
          </w:p>
        </w:tc>
        <w:tc>
          <w:tcPr>
            <w:tcW w:w="1135" w:type="dxa"/>
            <w:vMerge w:val="restart"/>
            <w:vAlign w:val="center"/>
          </w:tcPr>
          <w:p w14:paraId="00401C08" w14:textId="77777777" w:rsidR="00E44884" w:rsidRPr="00ED3791" w:rsidRDefault="00E44884" w:rsidP="0029570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2014 он</w:t>
            </w:r>
          </w:p>
        </w:tc>
        <w:tc>
          <w:tcPr>
            <w:tcW w:w="708" w:type="dxa"/>
            <w:vAlign w:val="center"/>
          </w:tcPr>
          <w:p w14:paraId="36800173" w14:textId="77777777" w:rsidR="00E44884" w:rsidRPr="00ED3791" w:rsidRDefault="00E44884" w:rsidP="0029570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г/х</w:t>
            </w:r>
          </w:p>
        </w:tc>
        <w:tc>
          <w:tcPr>
            <w:tcW w:w="2127" w:type="dxa"/>
            <w:vAlign w:val="bottom"/>
          </w:tcPr>
          <w:p w14:paraId="67C46880"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19507</w:t>
            </w:r>
          </w:p>
        </w:tc>
        <w:tc>
          <w:tcPr>
            <w:tcW w:w="1687" w:type="dxa"/>
            <w:vAlign w:val="bottom"/>
          </w:tcPr>
          <w:p w14:paraId="74E9E8EA"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mn-MN" w:eastAsia="zh-CN"/>
              </w:rPr>
            </w:pPr>
            <w:r w:rsidRPr="00ED3791">
              <w:rPr>
                <w:rFonts w:ascii="Arial" w:hAnsi="Arial" w:cs="Arial"/>
                <w:color w:val="000000"/>
                <w:sz w:val="20"/>
                <w:szCs w:val="20"/>
                <w:lang w:val="mn-MN" w:eastAsia="zh-CN"/>
              </w:rPr>
              <w:t>13068</w:t>
            </w:r>
          </w:p>
        </w:tc>
        <w:tc>
          <w:tcPr>
            <w:tcW w:w="1688" w:type="dxa"/>
            <w:vAlign w:val="bottom"/>
          </w:tcPr>
          <w:p w14:paraId="4C9940DC"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6439</w:t>
            </w:r>
          </w:p>
        </w:tc>
        <w:tc>
          <w:tcPr>
            <w:tcW w:w="1574" w:type="dxa"/>
            <w:vAlign w:val="bottom"/>
          </w:tcPr>
          <w:p w14:paraId="2E5A0879"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67.0</w:t>
            </w:r>
          </w:p>
        </w:tc>
      </w:tr>
      <w:tr w:rsidR="00E44884" w:rsidRPr="00ED3791" w14:paraId="5B1527D4" w14:textId="77777777" w:rsidTr="00295708">
        <w:trPr>
          <w:trHeight w:val="328"/>
        </w:trPr>
        <w:tc>
          <w:tcPr>
            <w:cnfStyle w:val="001000000000" w:firstRow="0" w:lastRow="0" w:firstColumn="1" w:lastColumn="0" w:oddVBand="0" w:evenVBand="0" w:oddHBand="0" w:evenHBand="0" w:firstRowFirstColumn="0" w:firstRowLastColumn="0" w:lastRowFirstColumn="0" w:lastRowLastColumn="0"/>
            <w:tcW w:w="688" w:type="dxa"/>
            <w:vMerge/>
          </w:tcPr>
          <w:p w14:paraId="5F0B2B89" w14:textId="77777777" w:rsidR="00E44884" w:rsidRPr="00ED3791" w:rsidRDefault="00E44884" w:rsidP="00295708">
            <w:pPr>
              <w:tabs>
                <w:tab w:val="left" w:pos="0"/>
              </w:tabs>
              <w:ind w:left="90"/>
              <w:jc w:val="center"/>
              <w:rPr>
                <w:rFonts w:ascii="Arial" w:hAnsi="Arial" w:cs="Arial"/>
                <w:b w:val="0"/>
                <w:bCs w:val="0"/>
                <w:sz w:val="20"/>
                <w:szCs w:val="20"/>
                <w:lang w:val="mn-MN" w:eastAsia="zh-CN"/>
              </w:rPr>
            </w:pPr>
          </w:p>
        </w:tc>
        <w:tc>
          <w:tcPr>
            <w:tcW w:w="1135" w:type="dxa"/>
            <w:vMerge/>
            <w:vAlign w:val="center"/>
          </w:tcPr>
          <w:p w14:paraId="4A921344" w14:textId="77777777" w:rsidR="00E44884" w:rsidRPr="00ED3791" w:rsidRDefault="00E44884" w:rsidP="0029570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eastAsia="zh-CN"/>
              </w:rPr>
            </w:pPr>
          </w:p>
        </w:tc>
        <w:tc>
          <w:tcPr>
            <w:tcW w:w="708" w:type="dxa"/>
            <w:vAlign w:val="center"/>
          </w:tcPr>
          <w:p w14:paraId="60F9F224" w14:textId="77777777" w:rsidR="00E44884" w:rsidRPr="00ED3791" w:rsidRDefault="00E44884" w:rsidP="002957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 xml:space="preserve"> м/д </w:t>
            </w:r>
          </w:p>
        </w:tc>
        <w:tc>
          <w:tcPr>
            <w:tcW w:w="2127" w:type="dxa"/>
            <w:vAlign w:val="bottom"/>
          </w:tcPr>
          <w:p w14:paraId="6FCB3221"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 xml:space="preserve">        840,536,988.6 </w:t>
            </w:r>
          </w:p>
        </w:tc>
        <w:tc>
          <w:tcPr>
            <w:tcW w:w="1687" w:type="dxa"/>
            <w:vAlign w:val="bottom"/>
          </w:tcPr>
          <w:p w14:paraId="614F2122"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mn-MN" w:eastAsia="zh-CN"/>
              </w:rPr>
            </w:pPr>
            <w:r w:rsidRPr="00ED3791">
              <w:rPr>
                <w:rFonts w:ascii="Arial" w:hAnsi="Arial" w:cs="Arial"/>
                <w:color w:val="000000"/>
                <w:sz w:val="20"/>
                <w:szCs w:val="20"/>
                <w:lang w:val="mn-MN" w:eastAsia="zh-CN"/>
              </w:rPr>
              <w:t xml:space="preserve">   333,061,612.9 </w:t>
            </w:r>
          </w:p>
        </w:tc>
        <w:tc>
          <w:tcPr>
            <w:tcW w:w="1688" w:type="dxa"/>
            <w:vAlign w:val="bottom"/>
          </w:tcPr>
          <w:p w14:paraId="33B70D03" w14:textId="77777777" w:rsidR="00E44884" w:rsidRPr="00ED3791" w:rsidRDefault="00E44884" w:rsidP="00295708">
            <w:pPr>
              <w:ind w:firstLine="24"/>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 xml:space="preserve">    507,475,375.7 </w:t>
            </w:r>
          </w:p>
        </w:tc>
        <w:tc>
          <w:tcPr>
            <w:tcW w:w="1574" w:type="dxa"/>
            <w:vAlign w:val="bottom"/>
          </w:tcPr>
          <w:p w14:paraId="107B0901"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39.6</w:t>
            </w:r>
          </w:p>
        </w:tc>
      </w:tr>
      <w:tr w:rsidR="00E44884" w:rsidRPr="00ED3791" w14:paraId="5442E4B4" w14:textId="77777777" w:rsidTr="00295708">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688" w:type="dxa"/>
            <w:vMerge w:val="restart"/>
          </w:tcPr>
          <w:p w14:paraId="55A5E042" w14:textId="77777777" w:rsidR="00E44884" w:rsidRPr="00ED3791" w:rsidRDefault="00E44884" w:rsidP="00295708">
            <w:pPr>
              <w:tabs>
                <w:tab w:val="left" w:pos="0"/>
              </w:tabs>
              <w:ind w:left="90"/>
              <w:jc w:val="center"/>
              <w:rPr>
                <w:rFonts w:ascii="Arial" w:hAnsi="Arial" w:cs="Arial"/>
                <w:b w:val="0"/>
                <w:bCs w:val="0"/>
                <w:color w:val="auto"/>
                <w:sz w:val="20"/>
                <w:szCs w:val="20"/>
                <w:lang w:val="mn-MN" w:eastAsia="zh-CN"/>
              </w:rPr>
            </w:pPr>
          </w:p>
          <w:p w14:paraId="57992190" w14:textId="77777777" w:rsidR="00E44884" w:rsidRPr="00ED3791" w:rsidRDefault="00E44884" w:rsidP="00295708">
            <w:pPr>
              <w:tabs>
                <w:tab w:val="left" w:pos="0"/>
              </w:tabs>
              <w:ind w:left="90"/>
              <w:jc w:val="center"/>
              <w:rPr>
                <w:rFonts w:ascii="Arial" w:hAnsi="Arial" w:cs="Arial"/>
                <w:b w:val="0"/>
                <w:bCs w:val="0"/>
                <w:sz w:val="20"/>
                <w:szCs w:val="20"/>
                <w:lang w:val="mn-MN" w:eastAsia="zh-CN"/>
              </w:rPr>
            </w:pPr>
            <w:r w:rsidRPr="00ED3791">
              <w:rPr>
                <w:rFonts w:ascii="Arial" w:hAnsi="Arial" w:cs="Arial"/>
                <w:color w:val="auto"/>
                <w:sz w:val="20"/>
                <w:szCs w:val="20"/>
                <w:lang w:val="mn-MN" w:eastAsia="zh-CN"/>
              </w:rPr>
              <w:t>14.</w:t>
            </w:r>
          </w:p>
        </w:tc>
        <w:tc>
          <w:tcPr>
            <w:tcW w:w="1135" w:type="dxa"/>
            <w:vMerge w:val="restart"/>
            <w:vAlign w:val="center"/>
          </w:tcPr>
          <w:p w14:paraId="28A96622" w14:textId="77777777" w:rsidR="00E44884" w:rsidRPr="00ED3791" w:rsidRDefault="00E44884" w:rsidP="0029570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2015 он</w:t>
            </w:r>
          </w:p>
        </w:tc>
        <w:tc>
          <w:tcPr>
            <w:tcW w:w="708" w:type="dxa"/>
            <w:vAlign w:val="center"/>
          </w:tcPr>
          <w:p w14:paraId="05BFF182" w14:textId="77777777" w:rsidR="00E44884" w:rsidRPr="00ED3791" w:rsidRDefault="00E44884" w:rsidP="0029570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г/х</w:t>
            </w:r>
          </w:p>
        </w:tc>
        <w:tc>
          <w:tcPr>
            <w:tcW w:w="2127" w:type="dxa"/>
            <w:vAlign w:val="bottom"/>
          </w:tcPr>
          <w:p w14:paraId="2FA0C2D2"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30839</w:t>
            </w:r>
          </w:p>
        </w:tc>
        <w:tc>
          <w:tcPr>
            <w:tcW w:w="1687" w:type="dxa"/>
            <w:vAlign w:val="bottom"/>
          </w:tcPr>
          <w:p w14:paraId="455ECDC7"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mn-MN" w:eastAsia="zh-CN"/>
              </w:rPr>
            </w:pPr>
            <w:r w:rsidRPr="00ED3791">
              <w:rPr>
                <w:rFonts w:ascii="Arial" w:hAnsi="Arial" w:cs="Arial"/>
                <w:color w:val="000000"/>
                <w:sz w:val="20"/>
                <w:szCs w:val="20"/>
                <w:lang w:val="mn-MN" w:eastAsia="zh-CN"/>
              </w:rPr>
              <w:t>16347</w:t>
            </w:r>
          </w:p>
        </w:tc>
        <w:tc>
          <w:tcPr>
            <w:tcW w:w="1688" w:type="dxa"/>
            <w:vAlign w:val="bottom"/>
          </w:tcPr>
          <w:p w14:paraId="61091CD0"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14492</w:t>
            </w:r>
          </w:p>
        </w:tc>
        <w:tc>
          <w:tcPr>
            <w:tcW w:w="1574" w:type="dxa"/>
            <w:vAlign w:val="bottom"/>
          </w:tcPr>
          <w:p w14:paraId="35A34961"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53.0</w:t>
            </w:r>
          </w:p>
        </w:tc>
      </w:tr>
      <w:tr w:rsidR="00E44884" w:rsidRPr="00ED3791" w14:paraId="328F341A" w14:textId="77777777" w:rsidTr="00295708">
        <w:trPr>
          <w:trHeight w:val="328"/>
        </w:trPr>
        <w:tc>
          <w:tcPr>
            <w:cnfStyle w:val="001000000000" w:firstRow="0" w:lastRow="0" w:firstColumn="1" w:lastColumn="0" w:oddVBand="0" w:evenVBand="0" w:oddHBand="0" w:evenHBand="0" w:firstRowFirstColumn="0" w:firstRowLastColumn="0" w:lastRowFirstColumn="0" w:lastRowLastColumn="0"/>
            <w:tcW w:w="688" w:type="dxa"/>
            <w:vMerge/>
          </w:tcPr>
          <w:p w14:paraId="254CBEC2" w14:textId="77777777" w:rsidR="00E44884" w:rsidRPr="00ED3791" w:rsidRDefault="00E44884" w:rsidP="00295708">
            <w:pPr>
              <w:tabs>
                <w:tab w:val="left" w:pos="0"/>
              </w:tabs>
              <w:ind w:left="90"/>
              <w:jc w:val="center"/>
              <w:rPr>
                <w:rFonts w:ascii="Arial" w:hAnsi="Arial" w:cs="Arial"/>
                <w:b w:val="0"/>
                <w:bCs w:val="0"/>
                <w:sz w:val="20"/>
                <w:szCs w:val="20"/>
                <w:lang w:val="mn-MN" w:eastAsia="zh-CN"/>
              </w:rPr>
            </w:pPr>
          </w:p>
        </w:tc>
        <w:tc>
          <w:tcPr>
            <w:tcW w:w="1135" w:type="dxa"/>
            <w:vMerge/>
            <w:vAlign w:val="center"/>
          </w:tcPr>
          <w:p w14:paraId="0C3EEB80" w14:textId="77777777" w:rsidR="00E44884" w:rsidRPr="00ED3791" w:rsidRDefault="00E44884" w:rsidP="0029570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eastAsia="zh-CN"/>
              </w:rPr>
            </w:pPr>
          </w:p>
        </w:tc>
        <w:tc>
          <w:tcPr>
            <w:tcW w:w="708" w:type="dxa"/>
            <w:vAlign w:val="center"/>
          </w:tcPr>
          <w:p w14:paraId="64DD4ADD" w14:textId="77777777" w:rsidR="00E44884" w:rsidRPr="00ED3791" w:rsidRDefault="00E44884" w:rsidP="002957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 xml:space="preserve"> м/д </w:t>
            </w:r>
          </w:p>
        </w:tc>
        <w:tc>
          <w:tcPr>
            <w:tcW w:w="2127" w:type="dxa"/>
            <w:vAlign w:val="bottom"/>
          </w:tcPr>
          <w:p w14:paraId="188DF76D"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 xml:space="preserve">        848,973,885.2 </w:t>
            </w:r>
          </w:p>
        </w:tc>
        <w:tc>
          <w:tcPr>
            <w:tcW w:w="1687" w:type="dxa"/>
            <w:vAlign w:val="bottom"/>
          </w:tcPr>
          <w:p w14:paraId="1959BCBC"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mn-MN" w:eastAsia="zh-CN"/>
              </w:rPr>
            </w:pPr>
            <w:r w:rsidRPr="00ED3791">
              <w:rPr>
                <w:rFonts w:ascii="Arial" w:hAnsi="Arial" w:cs="Arial"/>
                <w:color w:val="000000"/>
                <w:sz w:val="20"/>
                <w:szCs w:val="20"/>
                <w:lang w:val="mn-MN" w:eastAsia="zh-CN"/>
              </w:rPr>
              <w:t xml:space="preserve">   168,230,853.0 </w:t>
            </w:r>
          </w:p>
        </w:tc>
        <w:tc>
          <w:tcPr>
            <w:tcW w:w="1688" w:type="dxa"/>
            <w:vAlign w:val="bottom"/>
          </w:tcPr>
          <w:p w14:paraId="22AA2B40"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 xml:space="preserve">    680,743,032.2 </w:t>
            </w:r>
          </w:p>
        </w:tc>
        <w:tc>
          <w:tcPr>
            <w:tcW w:w="1574" w:type="dxa"/>
            <w:vAlign w:val="bottom"/>
          </w:tcPr>
          <w:p w14:paraId="7549FD81"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19.8</w:t>
            </w:r>
          </w:p>
        </w:tc>
      </w:tr>
      <w:tr w:rsidR="00E44884" w:rsidRPr="00ED3791" w14:paraId="630294B0" w14:textId="77777777" w:rsidTr="00295708">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688" w:type="dxa"/>
            <w:vMerge w:val="restart"/>
          </w:tcPr>
          <w:p w14:paraId="3ACE9533" w14:textId="77777777" w:rsidR="00E44884" w:rsidRPr="00ED3791" w:rsidRDefault="00E44884" w:rsidP="00295708">
            <w:pPr>
              <w:tabs>
                <w:tab w:val="left" w:pos="0"/>
              </w:tabs>
              <w:ind w:left="90"/>
              <w:jc w:val="center"/>
              <w:rPr>
                <w:rFonts w:ascii="Arial" w:hAnsi="Arial" w:cs="Arial"/>
                <w:b w:val="0"/>
                <w:bCs w:val="0"/>
                <w:color w:val="auto"/>
                <w:sz w:val="20"/>
                <w:szCs w:val="20"/>
                <w:lang w:val="mn-MN" w:eastAsia="zh-CN"/>
              </w:rPr>
            </w:pPr>
          </w:p>
          <w:p w14:paraId="223E9182" w14:textId="77777777" w:rsidR="00E44884" w:rsidRPr="00ED3791" w:rsidRDefault="00E44884" w:rsidP="00295708">
            <w:pPr>
              <w:tabs>
                <w:tab w:val="left" w:pos="0"/>
              </w:tabs>
              <w:ind w:left="90"/>
              <w:jc w:val="center"/>
              <w:rPr>
                <w:rFonts w:ascii="Arial" w:hAnsi="Arial" w:cs="Arial"/>
                <w:color w:val="auto"/>
                <w:sz w:val="20"/>
                <w:szCs w:val="20"/>
                <w:lang w:val="mn-MN" w:eastAsia="zh-CN"/>
              </w:rPr>
            </w:pPr>
            <w:r w:rsidRPr="00ED3791">
              <w:rPr>
                <w:rFonts w:ascii="Arial" w:hAnsi="Arial" w:cs="Arial"/>
                <w:color w:val="auto"/>
                <w:sz w:val="20"/>
                <w:szCs w:val="20"/>
                <w:lang w:val="mn-MN" w:eastAsia="zh-CN"/>
              </w:rPr>
              <w:t>15.</w:t>
            </w:r>
          </w:p>
        </w:tc>
        <w:tc>
          <w:tcPr>
            <w:tcW w:w="1135" w:type="dxa"/>
            <w:vMerge w:val="restart"/>
            <w:vAlign w:val="center"/>
          </w:tcPr>
          <w:p w14:paraId="5560E2BF" w14:textId="77777777" w:rsidR="00E44884" w:rsidRPr="00ED3791" w:rsidRDefault="00E44884" w:rsidP="0029570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2016 он</w:t>
            </w:r>
          </w:p>
        </w:tc>
        <w:tc>
          <w:tcPr>
            <w:tcW w:w="708" w:type="dxa"/>
            <w:vAlign w:val="center"/>
          </w:tcPr>
          <w:p w14:paraId="00E78DE9" w14:textId="77777777" w:rsidR="00E44884" w:rsidRPr="00ED3791" w:rsidRDefault="00E44884" w:rsidP="0029570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auto"/>
                <w:sz w:val="20"/>
                <w:szCs w:val="20"/>
                <w:lang w:val="mn-MN" w:eastAsia="zh-CN"/>
              </w:rPr>
              <w:t>г/х</w:t>
            </w:r>
          </w:p>
        </w:tc>
        <w:tc>
          <w:tcPr>
            <w:tcW w:w="2127" w:type="dxa"/>
            <w:vAlign w:val="bottom"/>
          </w:tcPr>
          <w:p w14:paraId="4E3BD2EC"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auto"/>
                <w:sz w:val="20"/>
                <w:szCs w:val="20"/>
                <w:lang w:val="mn-MN" w:eastAsia="zh-CN"/>
              </w:rPr>
              <w:t>35908</w:t>
            </w:r>
          </w:p>
        </w:tc>
        <w:tc>
          <w:tcPr>
            <w:tcW w:w="1687" w:type="dxa"/>
            <w:vAlign w:val="bottom"/>
          </w:tcPr>
          <w:p w14:paraId="6817992D"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000000"/>
                <w:sz w:val="20"/>
                <w:szCs w:val="20"/>
                <w:lang w:val="mn-MN" w:eastAsia="zh-CN"/>
              </w:rPr>
              <w:t>17721</w:t>
            </w:r>
          </w:p>
        </w:tc>
        <w:tc>
          <w:tcPr>
            <w:tcW w:w="1688" w:type="dxa"/>
            <w:vAlign w:val="bottom"/>
          </w:tcPr>
          <w:p w14:paraId="6C5C38CC"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val="mn-MN" w:eastAsia="zh-CN"/>
              </w:rPr>
            </w:pPr>
            <w:r w:rsidRPr="00ED3791">
              <w:rPr>
                <w:rFonts w:ascii="Arial" w:hAnsi="Arial" w:cs="Arial"/>
                <w:color w:val="000000"/>
                <w:sz w:val="20"/>
                <w:szCs w:val="20"/>
                <w:lang w:val="mn-MN" w:eastAsia="zh-CN"/>
              </w:rPr>
              <w:t>18187</w:t>
            </w:r>
          </w:p>
        </w:tc>
        <w:tc>
          <w:tcPr>
            <w:tcW w:w="1574" w:type="dxa"/>
            <w:vAlign w:val="bottom"/>
          </w:tcPr>
          <w:p w14:paraId="28FBE811"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mn-MN" w:eastAsia="zh-CN"/>
              </w:rPr>
            </w:pPr>
            <w:r w:rsidRPr="00ED3791">
              <w:rPr>
                <w:rFonts w:ascii="Arial" w:hAnsi="Arial" w:cs="Arial"/>
                <w:color w:val="000000"/>
                <w:sz w:val="20"/>
                <w:szCs w:val="20"/>
                <w:lang w:val="mn-MN" w:eastAsia="zh-CN"/>
              </w:rPr>
              <w:t>49.4</w:t>
            </w:r>
          </w:p>
        </w:tc>
      </w:tr>
      <w:tr w:rsidR="00E44884" w:rsidRPr="00ED3791" w14:paraId="7CF6DA11" w14:textId="77777777" w:rsidTr="00295708">
        <w:trPr>
          <w:trHeight w:val="186"/>
        </w:trPr>
        <w:tc>
          <w:tcPr>
            <w:cnfStyle w:val="001000000000" w:firstRow="0" w:lastRow="0" w:firstColumn="1" w:lastColumn="0" w:oddVBand="0" w:evenVBand="0" w:oddHBand="0" w:evenHBand="0" w:firstRowFirstColumn="0" w:firstRowLastColumn="0" w:lastRowFirstColumn="0" w:lastRowLastColumn="0"/>
            <w:tcW w:w="688" w:type="dxa"/>
            <w:vMerge/>
          </w:tcPr>
          <w:p w14:paraId="750F0CD6" w14:textId="77777777" w:rsidR="00E44884" w:rsidRPr="00ED3791" w:rsidRDefault="00E44884" w:rsidP="00295708">
            <w:pPr>
              <w:tabs>
                <w:tab w:val="left" w:pos="0"/>
              </w:tabs>
              <w:ind w:left="360"/>
              <w:jc w:val="center"/>
              <w:rPr>
                <w:rFonts w:ascii="Arial" w:hAnsi="Arial" w:cs="Arial"/>
                <w:color w:val="auto"/>
                <w:sz w:val="20"/>
                <w:szCs w:val="20"/>
                <w:lang w:val="mn-MN" w:eastAsia="zh-CN"/>
              </w:rPr>
            </w:pPr>
          </w:p>
        </w:tc>
        <w:tc>
          <w:tcPr>
            <w:tcW w:w="1135" w:type="dxa"/>
            <w:vMerge/>
            <w:vAlign w:val="center"/>
          </w:tcPr>
          <w:p w14:paraId="5D6C52F8" w14:textId="77777777" w:rsidR="00E44884" w:rsidRPr="00ED3791" w:rsidRDefault="00E44884" w:rsidP="0029570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eastAsia="zh-CN"/>
              </w:rPr>
            </w:pPr>
          </w:p>
        </w:tc>
        <w:tc>
          <w:tcPr>
            <w:tcW w:w="708" w:type="dxa"/>
            <w:vAlign w:val="center"/>
          </w:tcPr>
          <w:p w14:paraId="1FB7DD38" w14:textId="77777777" w:rsidR="00E44884" w:rsidRPr="00ED3791" w:rsidRDefault="00E44884" w:rsidP="002957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sz w:val="20"/>
                <w:szCs w:val="20"/>
                <w:lang w:val="mn-MN" w:eastAsia="zh-CN"/>
              </w:rPr>
              <w:t xml:space="preserve"> </w:t>
            </w:r>
            <w:r w:rsidRPr="00ED3791">
              <w:rPr>
                <w:rFonts w:ascii="Arial" w:hAnsi="Arial" w:cs="Arial"/>
                <w:color w:val="auto"/>
                <w:sz w:val="20"/>
                <w:szCs w:val="20"/>
                <w:lang w:val="mn-MN" w:eastAsia="zh-CN"/>
              </w:rPr>
              <w:t xml:space="preserve">м/д </w:t>
            </w:r>
          </w:p>
        </w:tc>
        <w:tc>
          <w:tcPr>
            <w:tcW w:w="2127" w:type="dxa"/>
            <w:vAlign w:val="bottom"/>
          </w:tcPr>
          <w:p w14:paraId="6BAE811C"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000000"/>
                <w:sz w:val="20"/>
                <w:szCs w:val="20"/>
                <w:lang w:val="mn-MN" w:eastAsia="zh-CN"/>
              </w:rPr>
              <w:t xml:space="preserve">     1,218,647,885.5 </w:t>
            </w:r>
          </w:p>
        </w:tc>
        <w:tc>
          <w:tcPr>
            <w:tcW w:w="1687" w:type="dxa"/>
            <w:vAlign w:val="bottom"/>
          </w:tcPr>
          <w:p w14:paraId="209C1239"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000000"/>
                <w:sz w:val="20"/>
                <w:szCs w:val="20"/>
                <w:lang w:val="mn-MN" w:eastAsia="zh-CN"/>
              </w:rPr>
              <w:t xml:space="preserve">   149,670,798.7 </w:t>
            </w:r>
          </w:p>
        </w:tc>
        <w:tc>
          <w:tcPr>
            <w:tcW w:w="1688" w:type="dxa"/>
            <w:vAlign w:val="bottom"/>
          </w:tcPr>
          <w:p w14:paraId="1E73E2B6"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val="mn-MN" w:eastAsia="zh-CN"/>
              </w:rPr>
            </w:pPr>
            <w:r w:rsidRPr="00ED3791">
              <w:rPr>
                <w:rFonts w:ascii="Arial" w:hAnsi="Arial" w:cs="Arial"/>
                <w:color w:val="000000"/>
                <w:sz w:val="20"/>
                <w:szCs w:val="20"/>
                <w:lang w:val="mn-MN" w:eastAsia="zh-CN"/>
              </w:rPr>
              <w:t xml:space="preserve">  1,068,977,086.8 </w:t>
            </w:r>
          </w:p>
        </w:tc>
        <w:tc>
          <w:tcPr>
            <w:tcW w:w="1574" w:type="dxa"/>
            <w:vAlign w:val="bottom"/>
          </w:tcPr>
          <w:p w14:paraId="5ECD16F7"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mn-MN" w:eastAsia="zh-CN"/>
              </w:rPr>
            </w:pPr>
            <w:r w:rsidRPr="00ED3791">
              <w:rPr>
                <w:rFonts w:ascii="Arial" w:hAnsi="Arial" w:cs="Arial"/>
                <w:color w:val="000000"/>
                <w:sz w:val="20"/>
                <w:szCs w:val="20"/>
                <w:lang w:val="mn-MN" w:eastAsia="zh-CN"/>
              </w:rPr>
              <w:t>12.3</w:t>
            </w:r>
          </w:p>
        </w:tc>
      </w:tr>
      <w:tr w:rsidR="00E44884" w:rsidRPr="00ED3791" w14:paraId="4CD1C527" w14:textId="77777777" w:rsidTr="0029570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531" w:type="dxa"/>
            <w:gridSpan w:val="3"/>
            <w:vMerge w:val="restart"/>
            <w:vAlign w:val="center"/>
          </w:tcPr>
          <w:p w14:paraId="2518C44D" w14:textId="77777777" w:rsidR="00E44884" w:rsidRPr="00ED3791" w:rsidRDefault="00E44884" w:rsidP="00295708">
            <w:pPr>
              <w:jc w:val="center"/>
              <w:rPr>
                <w:rFonts w:ascii="Arial" w:hAnsi="Arial" w:cs="Arial"/>
                <w:color w:val="000000"/>
                <w:sz w:val="18"/>
                <w:szCs w:val="18"/>
                <w:lang w:val="mn-MN" w:eastAsia="zh-CN"/>
              </w:rPr>
            </w:pPr>
            <w:r w:rsidRPr="00ED3791">
              <w:rPr>
                <w:rFonts w:ascii="Arial" w:hAnsi="Arial" w:cs="Arial"/>
                <w:color w:val="000000"/>
                <w:sz w:val="20"/>
                <w:szCs w:val="20"/>
                <w:lang w:val="mn-MN" w:eastAsia="zh-CN"/>
              </w:rPr>
              <w:lastRenderedPageBreak/>
              <w:t>ДУНДАЖ ДҮН</w:t>
            </w:r>
          </w:p>
        </w:tc>
        <w:tc>
          <w:tcPr>
            <w:tcW w:w="2127" w:type="dxa"/>
            <w:vAlign w:val="bottom"/>
          </w:tcPr>
          <w:p w14:paraId="422F76D8"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lang w:val="mn-MN" w:eastAsia="zh-CN"/>
              </w:rPr>
            </w:pPr>
            <w:r w:rsidRPr="00ED3791">
              <w:rPr>
                <w:rFonts w:ascii="Arial" w:hAnsi="Arial" w:cs="Arial"/>
                <w:b/>
                <w:bCs/>
                <w:color w:val="000000"/>
                <w:sz w:val="20"/>
                <w:szCs w:val="20"/>
                <w:lang w:val="mn-MN" w:eastAsia="zh-CN"/>
              </w:rPr>
              <w:t>413916</w:t>
            </w:r>
          </w:p>
        </w:tc>
        <w:tc>
          <w:tcPr>
            <w:tcW w:w="1687" w:type="dxa"/>
            <w:vAlign w:val="bottom"/>
          </w:tcPr>
          <w:p w14:paraId="31EF1124"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lang w:val="mn-MN" w:eastAsia="zh-CN"/>
              </w:rPr>
            </w:pPr>
            <w:r w:rsidRPr="00ED3791">
              <w:rPr>
                <w:rFonts w:ascii="Arial" w:hAnsi="Arial" w:cs="Arial"/>
                <w:b/>
                <w:bCs/>
                <w:color w:val="000000"/>
                <w:sz w:val="20"/>
                <w:szCs w:val="20"/>
                <w:lang w:val="mn-MN" w:eastAsia="zh-CN"/>
              </w:rPr>
              <w:t>214918</w:t>
            </w:r>
          </w:p>
        </w:tc>
        <w:tc>
          <w:tcPr>
            <w:tcW w:w="1688" w:type="dxa"/>
            <w:vAlign w:val="bottom"/>
          </w:tcPr>
          <w:p w14:paraId="3B714F4C"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lang w:val="mn-MN" w:eastAsia="zh-CN"/>
              </w:rPr>
            </w:pPr>
            <w:r w:rsidRPr="00ED3791">
              <w:rPr>
                <w:rFonts w:ascii="Arial" w:hAnsi="Arial" w:cs="Arial"/>
                <w:b/>
                <w:bCs/>
                <w:color w:val="000000"/>
                <w:sz w:val="20"/>
                <w:szCs w:val="20"/>
                <w:lang w:val="mn-MN" w:eastAsia="zh-CN"/>
              </w:rPr>
              <w:t>198998</w:t>
            </w:r>
          </w:p>
        </w:tc>
        <w:tc>
          <w:tcPr>
            <w:tcW w:w="1574" w:type="dxa"/>
            <w:vAlign w:val="bottom"/>
          </w:tcPr>
          <w:p w14:paraId="04FBD973"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mn-MN" w:eastAsia="zh-CN"/>
              </w:rPr>
            </w:pPr>
            <w:r w:rsidRPr="00ED3791">
              <w:rPr>
                <w:rFonts w:ascii="Arial" w:hAnsi="Arial" w:cs="Arial"/>
                <w:b/>
                <w:bCs/>
                <w:color w:val="000000"/>
                <w:sz w:val="20"/>
                <w:szCs w:val="20"/>
                <w:lang w:val="mn-MN" w:eastAsia="zh-CN"/>
              </w:rPr>
              <w:t>52</w:t>
            </w:r>
          </w:p>
        </w:tc>
      </w:tr>
      <w:tr w:rsidR="00E44884" w:rsidRPr="00ED3791" w14:paraId="22820473" w14:textId="77777777" w:rsidTr="00295708">
        <w:trPr>
          <w:trHeight w:val="300"/>
        </w:trPr>
        <w:tc>
          <w:tcPr>
            <w:cnfStyle w:val="001000000000" w:firstRow="0" w:lastRow="0" w:firstColumn="1" w:lastColumn="0" w:oddVBand="0" w:evenVBand="0" w:oddHBand="0" w:evenHBand="0" w:firstRowFirstColumn="0" w:firstRowLastColumn="0" w:lastRowFirstColumn="0" w:lastRowLastColumn="0"/>
            <w:tcW w:w="2531" w:type="dxa"/>
            <w:gridSpan w:val="3"/>
            <w:vMerge/>
            <w:tcBorders>
              <w:bottom w:val="nil"/>
            </w:tcBorders>
            <w:vAlign w:val="center"/>
          </w:tcPr>
          <w:p w14:paraId="268541BC" w14:textId="77777777" w:rsidR="00E44884" w:rsidRPr="00ED3791" w:rsidRDefault="00E44884" w:rsidP="00295708">
            <w:pPr>
              <w:jc w:val="center"/>
              <w:rPr>
                <w:rFonts w:ascii="Arial" w:hAnsi="Arial" w:cs="Arial"/>
                <w:b w:val="0"/>
                <w:color w:val="000000"/>
                <w:sz w:val="18"/>
                <w:szCs w:val="18"/>
                <w:lang w:val="mn-MN" w:eastAsia="zh-CN"/>
              </w:rPr>
            </w:pPr>
          </w:p>
        </w:tc>
        <w:tc>
          <w:tcPr>
            <w:tcW w:w="2127" w:type="dxa"/>
            <w:tcBorders>
              <w:top w:val="nil"/>
            </w:tcBorders>
            <w:vAlign w:val="bottom"/>
          </w:tcPr>
          <w:p w14:paraId="61379798"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lang w:val="mn-MN" w:eastAsia="zh-CN"/>
              </w:rPr>
            </w:pPr>
            <w:r w:rsidRPr="00ED3791">
              <w:rPr>
                <w:rFonts w:ascii="Arial" w:hAnsi="Arial" w:cs="Arial"/>
                <w:b/>
                <w:bCs/>
                <w:color w:val="000000"/>
                <w:sz w:val="20"/>
                <w:szCs w:val="20"/>
                <w:lang w:val="mn-MN" w:eastAsia="zh-CN"/>
              </w:rPr>
              <w:t xml:space="preserve">        4,729,882,726.0 </w:t>
            </w:r>
          </w:p>
        </w:tc>
        <w:tc>
          <w:tcPr>
            <w:tcW w:w="1687" w:type="dxa"/>
            <w:vAlign w:val="bottom"/>
          </w:tcPr>
          <w:p w14:paraId="2CBF9B4E"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lang w:val="mn-MN" w:eastAsia="zh-CN"/>
              </w:rPr>
            </w:pPr>
            <w:r w:rsidRPr="00ED3791">
              <w:rPr>
                <w:rFonts w:ascii="Arial" w:hAnsi="Arial" w:cs="Arial"/>
                <w:b/>
                <w:bCs/>
                <w:color w:val="000000"/>
                <w:sz w:val="20"/>
                <w:szCs w:val="20"/>
                <w:lang w:val="mn-MN" w:eastAsia="zh-CN"/>
              </w:rPr>
              <w:t xml:space="preserve">   1,650,879,641.4 </w:t>
            </w:r>
          </w:p>
        </w:tc>
        <w:tc>
          <w:tcPr>
            <w:tcW w:w="1688" w:type="dxa"/>
            <w:vAlign w:val="bottom"/>
          </w:tcPr>
          <w:p w14:paraId="4DB5C731"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lang w:val="mn-MN" w:eastAsia="zh-CN"/>
              </w:rPr>
            </w:pPr>
            <w:r w:rsidRPr="00ED3791">
              <w:rPr>
                <w:rFonts w:ascii="Arial" w:hAnsi="Arial" w:cs="Arial"/>
                <w:b/>
                <w:bCs/>
                <w:color w:val="000000"/>
                <w:sz w:val="20"/>
                <w:szCs w:val="20"/>
                <w:lang w:val="mn-MN" w:eastAsia="zh-CN"/>
              </w:rPr>
              <w:t xml:space="preserve">    3,079,003,084.6 </w:t>
            </w:r>
          </w:p>
        </w:tc>
        <w:tc>
          <w:tcPr>
            <w:tcW w:w="1574" w:type="dxa"/>
            <w:vAlign w:val="bottom"/>
          </w:tcPr>
          <w:p w14:paraId="51A7840F"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val="mn-MN" w:eastAsia="zh-CN"/>
              </w:rPr>
            </w:pPr>
            <w:r w:rsidRPr="00ED3791">
              <w:rPr>
                <w:rFonts w:ascii="Arial" w:hAnsi="Arial" w:cs="Arial"/>
                <w:b/>
                <w:bCs/>
                <w:color w:val="000000"/>
                <w:sz w:val="20"/>
                <w:szCs w:val="20"/>
                <w:lang w:val="mn-MN" w:eastAsia="zh-CN"/>
              </w:rPr>
              <w:t>35</w:t>
            </w:r>
          </w:p>
        </w:tc>
      </w:tr>
    </w:tbl>
    <w:p w14:paraId="4BB5D43A" w14:textId="3D0EBB9A" w:rsidR="00E44884" w:rsidRPr="00ED3791" w:rsidRDefault="00E44884" w:rsidP="00E44884">
      <w:pPr>
        <w:spacing w:before="240"/>
        <w:jc w:val="right"/>
        <w:rPr>
          <w:rFonts w:ascii="Arial" w:hAnsi="Arial" w:cs="Arial"/>
          <w:bCs/>
          <w:i/>
          <w:iCs/>
          <w:lang w:val="mn-MN" w:eastAsia="zh-CN"/>
        </w:rPr>
      </w:pPr>
      <w:r w:rsidRPr="00ED3791">
        <w:rPr>
          <w:rFonts w:ascii="Arial" w:hAnsi="Arial" w:cs="Arial"/>
          <w:bCs/>
          <w:i/>
          <w:iCs/>
          <w:lang w:val="mn-MN" w:eastAsia="zh-CN"/>
        </w:rPr>
        <w:t>статистик 6</w:t>
      </w:r>
    </w:p>
    <w:p w14:paraId="682CDAC7" w14:textId="77777777" w:rsidR="00E44884" w:rsidRPr="00ED3791" w:rsidRDefault="00E44884" w:rsidP="00E44884">
      <w:pPr>
        <w:spacing w:before="240"/>
        <w:jc w:val="center"/>
        <w:rPr>
          <w:rFonts w:ascii="Arial" w:hAnsi="Arial" w:cs="Arial"/>
          <w:szCs w:val="28"/>
          <w:lang w:val="mn-MN" w:eastAsia="zh-CN"/>
        </w:rPr>
      </w:pPr>
    </w:p>
    <w:p w14:paraId="47EEEA8D" w14:textId="2DC48B9D" w:rsidR="00E44884" w:rsidRPr="00ED3791" w:rsidRDefault="00E44884" w:rsidP="00E44884">
      <w:pPr>
        <w:spacing w:before="240"/>
        <w:jc w:val="center"/>
        <w:rPr>
          <w:rFonts w:ascii="Arial" w:hAnsi="Arial" w:cs="Arial"/>
          <w:szCs w:val="28"/>
          <w:lang w:val="mn-MN" w:eastAsia="zh-CN"/>
        </w:rPr>
      </w:pPr>
      <w:r w:rsidRPr="00ED3791">
        <w:rPr>
          <w:rFonts w:ascii="Arial" w:hAnsi="Arial" w:cs="Arial"/>
          <w:szCs w:val="28"/>
          <w:lang w:val="mn-MN" w:eastAsia="zh-CN"/>
        </w:rPr>
        <w:t>Урамшуулалтай үеийн /2017-2024/ шийдвэр гүйцэтгэх ажиллагааны биелэлт</w:t>
      </w:r>
    </w:p>
    <w:p w14:paraId="2E07094B" w14:textId="77777777" w:rsidR="00E44884" w:rsidRPr="00ED3791" w:rsidRDefault="00E44884" w:rsidP="00E44884">
      <w:pPr>
        <w:spacing w:before="240"/>
        <w:jc w:val="right"/>
        <w:rPr>
          <w:rFonts w:ascii="Arial" w:hAnsi="Arial" w:cs="Arial"/>
          <w:bCs/>
          <w:i/>
          <w:iCs/>
          <w:lang w:val="mn-MN" w:eastAsia="zh-CN"/>
        </w:rPr>
      </w:pPr>
    </w:p>
    <w:tbl>
      <w:tblPr>
        <w:tblStyle w:val="GridTable6Colorful-Accent1"/>
        <w:tblpPr w:leftFromText="180" w:rightFromText="180" w:vertAnchor="text" w:tblpXSpec="center" w:tblpY="1"/>
        <w:tblW w:w="9634" w:type="dxa"/>
        <w:tblLayout w:type="fixed"/>
        <w:tblLook w:val="04A0" w:firstRow="1" w:lastRow="0" w:firstColumn="1" w:lastColumn="0" w:noHBand="0" w:noVBand="1"/>
      </w:tblPr>
      <w:tblGrid>
        <w:gridCol w:w="688"/>
        <w:gridCol w:w="1135"/>
        <w:gridCol w:w="708"/>
        <w:gridCol w:w="2127"/>
        <w:gridCol w:w="2000"/>
        <w:gridCol w:w="1984"/>
        <w:gridCol w:w="992"/>
      </w:tblGrid>
      <w:tr w:rsidR="00E44884" w:rsidRPr="00ED3791" w14:paraId="5198D8B5" w14:textId="77777777" w:rsidTr="00295708">
        <w:trPr>
          <w:cnfStyle w:val="100000000000" w:firstRow="1" w:lastRow="0" w:firstColumn="0" w:lastColumn="0" w:oddVBand="0" w:evenVBand="0" w:oddHBand="0"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688" w:type="dxa"/>
          </w:tcPr>
          <w:p w14:paraId="10216AD8" w14:textId="77777777" w:rsidR="00E44884" w:rsidRPr="00ED3791" w:rsidRDefault="00E44884" w:rsidP="00295708">
            <w:pPr>
              <w:tabs>
                <w:tab w:val="left" w:pos="0"/>
              </w:tabs>
              <w:jc w:val="center"/>
              <w:rPr>
                <w:rFonts w:ascii="Arial" w:hAnsi="Arial" w:cs="Arial"/>
                <w:b w:val="0"/>
                <w:color w:val="auto"/>
                <w:sz w:val="20"/>
                <w:szCs w:val="20"/>
                <w:lang w:val="mn-MN" w:eastAsia="zh-CN"/>
              </w:rPr>
            </w:pPr>
            <w:r w:rsidRPr="00ED3791">
              <w:rPr>
                <w:rFonts w:ascii="Arial" w:hAnsi="Arial" w:cs="Arial"/>
                <w:b w:val="0"/>
                <w:color w:val="auto"/>
                <w:sz w:val="20"/>
                <w:szCs w:val="20"/>
                <w:lang w:val="mn-MN" w:eastAsia="zh-CN"/>
              </w:rPr>
              <w:t>Д/д</w:t>
            </w:r>
          </w:p>
        </w:tc>
        <w:tc>
          <w:tcPr>
            <w:tcW w:w="1843" w:type="dxa"/>
            <w:gridSpan w:val="2"/>
          </w:tcPr>
          <w:p w14:paraId="6D0C8B66" w14:textId="77777777" w:rsidR="00E44884" w:rsidRPr="00ED3791" w:rsidRDefault="00E44884" w:rsidP="00295708">
            <w:pPr>
              <w:tabs>
                <w:tab w:val="left" w:pos="0"/>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mn-MN" w:eastAsia="zh-CN"/>
              </w:rPr>
            </w:pPr>
            <w:r w:rsidRPr="00ED3791">
              <w:rPr>
                <w:rFonts w:ascii="Arial" w:hAnsi="Arial" w:cs="Arial"/>
                <w:bCs w:val="0"/>
                <w:color w:val="auto"/>
                <w:sz w:val="20"/>
                <w:szCs w:val="20"/>
                <w:lang w:val="mn-MN" w:eastAsia="zh-CN"/>
              </w:rPr>
              <w:t xml:space="preserve">     </w:t>
            </w:r>
            <w:r w:rsidRPr="00ED3791">
              <w:rPr>
                <w:rFonts w:ascii="Arial" w:hAnsi="Arial" w:cs="Arial"/>
                <w:b w:val="0"/>
                <w:color w:val="auto"/>
                <w:sz w:val="20"/>
                <w:szCs w:val="20"/>
                <w:lang w:val="mn-MN" w:eastAsia="zh-CN"/>
              </w:rPr>
              <w:t>Үзүүлэлт</w:t>
            </w:r>
          </w:p>
        </w:tc>
        <w:tc>
          <w:tcPr>
            <w:tcW w:w="2127" w:type="dxa"/>
          </w:tcPr>
          <w:p w14:paraId="154CCB55" w14:textId="77777777" w:rsidR="00E44884" w:rsidRPr="00ED3791" w:rsidRDefault="00E44884" w:rsidP="00295708">
            <w:pPr>
              <w:tabs>
                <w:tab w:val="left" w:pos="0"/>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lang w:val="mn-MN" w:eastAsia="zh-CN"/>
              </w:rPr>
            </w:pPr>
            <w:r w:rsidRPr="00ED3791">
              <w:rPr>
                <w:rFonts w:ascii="Arial" w:hAnsi="Arial" w:cs="Arial"/>
                <w:b w:val="0"/>
                <w:color w:val="auto"/>
                <w:sz w:val="20"/>
                <w:szCs w:val="20"/>
                <w:lang w:val="mn-MN" w:eastAsia="zh-CN"/>
              </w:rPr>
              <w:t>Гүйцэтгэвэл зохих</w:t>
            </w:r>
          </w:p>
        </w:tc>
        <w:tc>
          <w:tcPr>
            <w:tcW w:w="2000" w:type="dxa"/>
          </w:tcPr>
          <w:p w14:paraId="3E213859" w14:textId="77777777" w:rsidR="00E44884" w:rsidRPr="00ED3791" w:rsidRDefault="00E44884" w:rsidP="00295708">
            <w:pPr>
              <w:tabs>
                <w:tab w:val="left" w:pos="0"/>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lang w:val="mn-MN" w:eastAsia="zh-CN"/>
              </w:rPr>
            </w:pPr>
            <w:r w:rsidRPr="00ED3791">
              <w:rPr>
                <w:rFonts w:ascii="Arial" w:hAnsi="Arial" w:cs="Arial"/>
                <w:b w:val="0"/>
                <w:color w:val="auto"/>
                <w:sz w:val="20"/>
                <w:szCs w:val="20"/>
                <w:lang w:val="mn-MN" w:eastAsia="zh-CN"/>
              </w:rPr>
              <w:t>Гүйцэтгэсэн</w:t>
            </w:r>
          </w:p>
        </w:tc>
        <w:tc>
          <w:tcPr>
            <w:tcW w:w="1984" w:type="dxa"/>
          </w:tcPr>
          <w:p w14:paraId="1B7B7837" w14:textId="77777777" w:rsidR="00E44884" w:rsidRPr="00ED3791" w:rsidRDefault="00E44884" w:rsidP="00295708">
            <w:pPr>
              <w:tabs>
                <w:tab w:val="left" w:pos="0"/>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lang w:val="mn-MN" w:eastAsia="zh-CN"/>
              </w:rPr>
            </w:pPr>
            <w:r w:rsidRPr="00ED3791">
              <w:rPr>
                <w:rFonts w:ascii="Arial" w:hAnsi="Arial" w:cs="Arial"/>
                <w:b w:val="0"/>
                <w:color w:val="auto"/>
                <w:sz w:val="20"/>
                <w:szCs w:val="20"/>
                <w:lang w:val="mn-MN" w:eastAsia="zh-CN"/>
              </w:rPr>
              <w:t>Үлдэгдэл</w:t>
            </w:r>
          </w:p>
        </w:tc>
        <w:tc>
          <w:tcPr>
            <w:tcW w:w="992" w:type="dxa"/>
          </w:tcPr>
          <w:p w14:paraId="6ABF8D33" w14:textId="77777777" w:rsidR="00E44884" w:rsidRPr="00ED3791" w:rsidRDefault="00E44884" w:rsidP="00295708">
            <w:pPr>
              <w:tabs>
                <w:tab w:val="left" w:pos="0"/>
              </w:tabs>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6"/>
                <w:szCs w:val="16"/>
                <w:lang w:val="mn-MN" w:eastAsia="zh-CN"/>
              </w:rPr>
            </w:pPr>
            <w:r w:rsidRPr="00ED3791">
              <w:rPr>
                <w:rFonts w:ascii="Arial" w:hAnsi="Arial" w:cs="Arial"/>
                <w:b w:val="0"/>
                <w:color w:val="auto"/>
                <w:sz w:val="16"/>
                <w:szCs w:val="16"/>
                <w:lang w:val="mn-MN" w:eastAsia="zh-CN"/>
              </w:rPr>
              <w:t>Гүйцэтгэл хувь</w:t>
            </w:r>
          </w:p>
        </w:tc>
      </w:tr>
      <w:tr w:rsidR="00E44884" w:rsidRPr="00ED3791" w14:paraId="1BBBE06D" w14:textId="77777777" w:rsidTr="00295708">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688" w:type="dxa"/>
            <w:vMerge w:val="restart"/>
          </w:tcPr>
          <w:p w14:paraId="6FBE8945" w14:textId="77777777" w:rsidR="00E44884" w:rsidRPr="00ED3791" w:rsidRDefault="00E44884" w:rsidP="00295708">
            <w:pPr>
              <w:tabs>
                <w:tab w:val="left" w:pos="0"/>
              </w:tabs>
              <w:ind w:left="90"/>
              <w:jc w:val="center"/>
              <w:rPr>
                <w:rFonts w:ascii="Arial" w:hAnsi="Arial" w:cs="Arial"/>
                <w:b w:val="0"/>
                <w:bCs w:val="0"/>
                <w:color w:val="auto"/>
                <w:sz w:val="20"/>
                <w:szCs w:val="20"/>
                <w:lang w:val="mn-MN" w:eastAsia="zh-CN"/>
              </w:rPr>
            </w:pPr>
          </w:p>
          <w:p w14:paraId="7BA4FD05" w14:textId="77777777" w:rsidR="00E44884" w:rsidRPr="00ED3791" w:rsidRDefault="00E44884" w:rsidP="00295708">
            <w:pPr>
              <w:tabs>
                <w:tab w:val="left" w:pos="0"/>
              </w:tabs>
              <w:ind w:left="90"/>
              <w:jc w:val="center"/>
              <w:rPr>
                <w:rFonts w:ascii="Arial" w:hAnsi="Arial" w:cs="Arial"/>
                <w:b w:val="0"/>
                <w:bCs w:val="0"/>
                <w:color w:val="auto"/>
                <w:sz w:val="20"/>
                <w:szCs w:val="20"/>
                <w:lang w:val="mn-MN" w:eastAsia="zh-CN"/>
              </w:rPr>
            </w:pPr>
            <w:r w:rsidRPr="00ED3791">
              <w:rPr>
                <w:rFonts w:ascii="Arial" w:hAnsi="Arial" w:cs="Arial"/>
                <w:b w:val="0"/>
                <w:bCs w:val="0"/>
                <w:color w:val="auto"/>
                <w:sz w:val="20"/>
                <w:szCs w:val="20"/>
                <w:lang w:val="mn-MN" w:eastAsia="zh-CN"/>
              </w:rPr>
              <w:t>1.</w:t>
            </w:r>
          </w:p>
        </w:tc>
        <w:tc>
          <w:tcPr>
            <w:tcW w:w="1135" w:type="dxa"/>
            <w:vMerge w:val="restart"/>
            <w:vAlign w:val="center"/>
          </w:tcPr>
          <w:p w14:paraId="038BAAD2" w14:textId="77777777" w:rsidR="00E44884" w:rsidRPr="00ED3791" w:rsidRDefault="00E44884" w:rsidP="00295708">
            <w:pPr>
              <w:tabs>
                <w:tab w:val="left" w:pos="0"/>
              </w:tabs>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2017 он</w:t>
            </w:r>
          </w:p>
        </w:tc>
        <w:tc>
          <w:tcPr>
            <w:tcW w:w="708" w:type="dxa"/>
            <w:vAlign w:val="center"/>
          </w:tcPr>
          <w:p w14:paraId="2024F376" w14:textId="77777777" w:rsidR="00E44884" w:rsidRPr="00ED3791" w:rsidRDefault="00E44884" w:rsidP="0029570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auto"/>
                <w:sz w:val="20"/>
                <w:szCs w:val="20"/>
                <w:lang w:val="mn-MN" w:eastAsia="zh-CN"/>
              </w:rPr>
              <w:t>г/х</w:t>
            </w:r>
          </w:p>
        </w:tc>
        <w:tc>
          <w:tcPr>
            <w:tcW w:w="2127" w:type="dxa"/>
            <w:vAlign w:val="bottom"/>
          </w:tcPr>
          <w:p w14:paraId="449CC00C"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000000"/>
                <w:sz w:val="20"/>
                <w:szCs w:val="20"/>
                <w:lang w:val="mn-MN" w:eastAsia="zh-CN"/>
              </w:rPr>
              <w:t>39405</w:t>
            </w:r>
          </w:p>
        </w:tc>
        <w:tc>
          <w:tcPr>
            <w:tcW w:w="2000" w:type="dxa"/>
            <w:vAlign w:val="bottom"/>
          </w:tcPr>
          <w:p w14:paraId="4C805F74"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000000"/>
                <w:sz w:val="20"/>
                <w:szCs w:val="20"/>
                <w:lang w:val="mn-MN" w:eastAsia="zh-CN"/>
              </w:rPr>
              <w:t>19648</w:t>
            </w:r>
          </w:p>
        </w:tc>
        <w:tc>
          <w:tcPr>
            <w:tcW w:w="1984" w:type="dxa"/>
            <w:vAlign w:val="bottom"/>
          </w:tcPr>
          <w:p w14:paraId="73DACFD6"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val="mn-MN" w:eastAsia="zh-CN"/>
              </w:rPr>
            </w:pPr>
            <w:r w:rsidRPr="00ED3791">
              <w:rPr>
                <w:rFonts w:ascii="Arial" w:hAnsi="Arial" w:cs="Arial"/>
                <w:color w:val="000000"/>
                <w:sz w:val="20"/>
                <w:szCs w:val="20"/>
                <w:lang w:val="mn-MN" w:eastAsia="zh-CN"/>
              </w:rPr>
              <w:t>19757</w:t>
            </w:r>
          </w:p>
        </w:tc>
        <w:tc>
          <w:tcPr>
            <w:tcW w:w="992" w:type="dxa"/>
            <w:vAlign w:val="bottom"/>
          </w:tcPr>
          <w:p w14:paraId="2C6437C2"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mn-MN" w:eastAsia="zh-CN"/>
              </w:rPr>
            </w:pPr>
            <w:r w:rsidRPr="00ED3791">
              <w:rPr>
                <w:rFonts w:ascii="Arial" w:hAnsi="Arial" w:cs="Arial"/>
                <w:b/>
                <w:bCs/>
                <w:color w:val="000000"/>
                <w:sz w:val="20"/>
                <w:szCs w:val="20"/>
                <w:lang w:val="mn-MN" w:eastAsia="zh-CN"/>
              </w:rPr>
              <w:t>49.9</w:t>
            </w:r>
          </w:p>
        </w:tc>
      </w:tr>
      <w:tr w:rsidR="00E44884" w:rsidRPr="00ED3791" w14:paraId="6676512B" w14:textId="77777777" w:rsidTr="00295708">
        <w:trPr>
          <w:trHeight w:val="340"/>
        </w:trPr>
        <w:tc>
          <w:tcPr>
            <w:cnfStyle w:val="001000000000" w:firstRow="0" w:lastRow="0" w:firstColumn="1" w:lastColumn="0" w:oddVBand="0" w:evenVBand="0" w:oddHBand="0" w:evenHBand="0" w:firstRowFirstColumn="0" w:firstRowLastColumn="0" w:lastRowFirstColumn="0" w:lastRowLastColumn="0"/>
            <w:tcW w:w="688" w:type="dxa"/>
            <w:vMerge/>
          </w:tcPr>
          <w:p w14:paraId="119D6C00" w14:textId="77777777" w:rsidR="00E44884" w:rsidRPr="00ED3791" w:rsidRDefault="00E44884" w:rsidP="00295708">
            <w:pPr>
              <w:tabs>
                <w:tab w:val="left" w:pos="0"/>
              </w:tabs>
              <w:ind w:left="360"/>
              <w:jc w:val="center"/>
              <w:rPr>
                <w:rFonts w:ascii="Arial" w:hAnsi="Arial" w:cs="Arial"/>
                <w:b w:val="0"/>
                <w:bCs w:val="0"/>
                <w:color w:val="auto"/>
                <w:sz w:val="20"/>
                <w:szCs w:val="20"/>
                <w:lang w:val="mn-MN" w:eastAsia="zh-CN"/>
              </w:rPr>
            </w:pPr>
          </w:p>
        </w:tc>
        <w:tc>
          <w:tcPr>
            <w:tcW w:w="1135" w:type="dxa"/>
            <w:vMerge/>
            <w:vAlign w:val="center"/>
          </w:tcPr>
          <w:p w14:paraId="5F44EA87" w14:textId="77777777" w:rsidR="00E44884" w:rsidRPr="00ED3791" w:rsidRDefault="00E44884" w:rsidP="0029570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eastAsia="zh-CN"/>
              </w:rPr>
            </w:pPr>
          </w:p>
        </w:tc>
        <w:tc>
          <w:tcPr>
            <w:tcW w:w="708" w:type="dxa"/>
            <w:vAlign w:val="center"/>
          </w:tcPr>
          <w:p w14:paraId="71E63586" w14:textId="77777777" w:rsidR="00E44884" w:rsidRPr="00ED3791" w:rsidRDefault="00E44884" w:rsidP="002957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auto"/>
                <w:sz w:val="20"/>
                <w:szCs w:val="20"/>
                <w:lang w:val="mn-MN" w:eastAsia="zh-CN"/>
              </w:rPr>
              <w:t xml:space="preserve"> м/д </w:t>
            </w:r>
          </w:p>
        </w:tc>
        <w:tc>
          <w:tcPr>
            <w:tcW w:w="2127" w:type="dxa"/>
            <w:vAlign w:val="bottom"/>
          </w:tcPr>
          <w:p w14:paraId="27A058E2"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000000"/>
                <w:sz w:val="20"/>
                <w:szCs w:val="20"/>
                <w:lang w:val="mn-MN" w:eastAsia="zh-CN"/>
              </w:rPr>
              <w:t xml:space="preserve">     1,448,379,834.0 </w:t>
            </w:r>
          </w:p>
        </w:tc>
        <w:tc>
          <w:tcPr>
            <w:tcW w:w="2000" w:type="dxa"/>
            <w:vAlign w:val="bottom"/>
          </w:tcPr>
          <w:p w14:paraId="4D7E8BAD"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000000"/>
                <w:sz w:val="20"/>
                <w:szCs w:val="20"/>
                <w:lang w:val="mn-MN" w:eastAsia="zh-CN"/>
              </w:rPr>
              <w:t xml:space="preserve">   294,940,057.2 </w:t>
            </w:r>
          </w:p>
        </w:tc>
        <w:tc>
          <w:tcPr>
            <w:tcW w:w="1984" w:type="dxa"/>
            <w:vAlign w:val="bottom"/>
          </w:tcPr>
          <w:p w14:paraId="0AC140D2"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val="mn-MN" w:eastAsia="zh-CN"/>
              </w:rPr>
            </w:pPr>
            <w:r w:rsidRPr="00ED3791">
              <w:rPr>
                <w:rFonts w:ascii="Arial" w:hAnsi="Arial" w:cs="Arial"/>
                <w:color w:val="000000"/>
                <w:sz w:val="20"/>
                <w:szCs w:val="20"/>
                <w:lang w:val="mn-MN" w:eastAsia="zh-CN"/>
              </w:rPr>
              <w:t xml:space="preserve">  1,153,439,776.8 </w:t>
            </w:r>
          </w:p>
        </w:tc>
        <w:tc>
          <w:tcPr>
            <w:tcW w:w="992" w:type="dxa"/>
            <w:vAlign w:val="bottom"/>
          </w:tcPr>
          <w:p w14:paraId="32E06B04"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mn-MN" w:eastAsia="zh-CN"/>
              </w:rPr>
            </w:pPr>
            <w:r w:rsidRPr="00ED3791">
              <w:rPr>
                <w:rFonts w:ascii="Arial" w:hAnsi="Arial" w:cs="Arial"/>
                <w:color w:val="000000"/>
                <w:sz w:val="20"/>
                <w:szCs w:val="20"/>
                <w:lang w:val="mn-MN" w:eastAsia="zh-CN"/>
              </w:rPr>
              <w:t>20.4</w:t>
            </w:r>
          </w:p>
        </w:tc>
      </w:tr>
      <w:tr w:rsidR="00E44884" w:rsidRPr="00ED3791" w14:paraId="54A5605E" w14:textId="77777777" w:rsidTr="00295708">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688" w:type="dxa"/>
            <w:vMerge w:val="restart"/>
          </w:tcPr>
          <w:p w14:paraId="6414BADB" w14:textId="77777777" w:rsidR="00E44884" w:rsidRPr="00ED3791" w:rsidRDefault="00E44884" w:rsidP="00295708">
            <w:pPr>
              <w:tabs>
                <w:tab w:val="left" w:pos="0"/>
              </w:tabs>
              <w:ind w:left="90"/>
              <w:jc w:val="center"/>
              <w:rPr>
                <w:rFonts w:ascii="Arial" w:hAnsi="Arial" w:cs="Arial"/>
                <w:b w:val="0"/>
                <w:bCs w:val="0"/>
                <w:color w:val="auto"/>
                <w:sz w:val="20"/>
                <w:szCs w:val="20"/>
                <w:lang w:val="mn-MN" w:eastAsia="zh-CN"/>
              </w:rPr>
            </w:pPr>
          </w:p>
          <w:p w14:paraId="0A515467" w14:textId="77777777" w:rsidR="00E44884" w:rsidRPr="00ED3791" w:rsidRDefault="00E44884" w:rsidP="00295708">
            <w:pPr>
              <w:tabs>
                <w:tab w:val="left" w:pos="0"/>
              </w:tabs>
              <w:ind w:left="90"/>
              <w:jc w:val="center"/>
              <w:rPr>
                <w:rFonts w:ascii="Arial" w:hAnsi="Arial" w:cs="Arial"/>
                <w:b w:val="0"/>
                <w:bCs w:val="0"/>
                <w:color w:val="auto"/>
                <w:sz w:val="20"/>
                <w:szCs w:val="20"/>
                <w:lang w:val="mn-MN" w:eastAsia="zh-CN"/>
              </w:rPr>
            </w:pPr>
            <w:r w:rsidRPr="00ED3791">
              <w:rPr>
                <w:rFonts w:ascii="Arial" w:hAnsi="Arial" w:cs="Arial"/>
                <w:b w:val="0"/>
                <w:bCs w:val="0"/>
                <w:color w:val="auto"/>
                <w:sz w:val="20"/>
                <w:szCs w:val="20"/>
                <w:lang w:val="mn-MN" w:eastAsia="zh-CN"/>
              </w:rPr>
              <w:t>2.</w:t>
            </w:r>
          </w:p>
        </w:tc>
        <w:tc>
          <w:tcPr>
            <w:tcW w:w="1135" w:type="dxa"/>
            <w:vMerge w:val="restart"/>
            <w:vAlign w:val="center"/>
          </w:tcPr>
          <w:p w14:paraId="6D1FBC05" w14:textId="77777777" w:rsidR="00E44884" w:rsidRPr="00ED3791" w:rsidRDefault="00E44884" w:rsidP="0029570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2018 он</w:t>
            </w:r>
          </w:p>
        </w:tc>
        <w:tc>
          <w:tcPr>
            <w:tcW w:w="708" w:type="dxa"/>
            <w:vAlign w:val="center"/>
          </w:tcPr>
          <w:p w14:paraId="757D0C64" w14:textId="77777777" w:rsidR="00E44884" w:rsidRPr="00ED3791" w:rsidRDefault="00E44884" w:rsidP="0029570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auto"/>
                <w:sz w:val="20"/>
                <w:szCs w:val="20"/>
                <w:lang w:val="mn-MN" w:eastAsia="zh-CN"/>
              </w:rPr>
              <w:t>г/х</w:t>
            </w:r>
          </w:p>
        </w:tc>
        <w:tc>
          <w:tcPr>
            <w:tcW w:w="2127" w:type="dxa"/>
            <w:vAlign w:val="bottom"/>
          </w:tcPr>
          <w:p w14:paraId="59514CD7"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000000"/>
                <w:sz w:val="20"/>
                <w:szCs w:val="20"/>
                <w:lang w:val="mn-MN" w:eastAsia="zh-CN"/>
              </w:rPr>
              <w:t>38579</w:t>
            </w:r>
          </w:p>
        </w:tc>
        <w:tc>
          <w:tcPr>
            <w:tcW w:w="2000" w:type="dxa"/>
            <w:vAlign w:val="bottom"/>
          </w:tcPr>
          <w:p w14:paraId="1EFDBF55"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000000"/>
                <w:sz w:val="20"/>
                <w:szCs w:val="20"/>
                <w:lang w:val="mn-MN" w:eastAsia="zh-CN"/>
              </w:rPr>
              <w:t>20054</w:t>
            </w:r>
          </w:p>
        </w:tc>
        <w:tc>
          <w:tcPr>
            <w:tcW w:w="1984" w:type="dxa"/>
            <w:vAlign w:val="bottom"/>
          </w:tcPr>
          <w:p w14:paraId="07A1D096"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val="mn-MN" w:eastAsia="zh-CN"/>
              </w:rPr>
            </w:pPr>
            <w:r w:rsidRPr="00ED3791">
              <w:rPr>
                <w:rFonts w:ascii="Arial" w:hAnsi="Arial" w:cs="Arial"/>
                <w:color w:val="000000"/>
                <w:sz w:val="20"/>
                <w:szCs w:val="20"/>
                <w:lang w:val="mn-MN" w:eastAsia="zh-CN"/>
              </w:rPr>
              <w:t>18525</w:t>
            </w:r>
          </w:p>
        </w:tc>
        <w:tc>
          <w:tcPr>
            <w:tcW w:w="992" w:type="dxa"/>
            <w:vAlign w:val="bottom"/>
          </w:tcPr>
          <w:p w14:paraId="65CBC083"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mn-MN" w:eastAsia="zh-CN"/>
              </w:rPr>
            </w:pPr>
            <w:r w:rsidRPr="00ED3791">
              <w:rPr>
                <w:rFonts w:ascii="Arial" w:hAnsi="Arial" w:cs="Arial"/>
                <w:b/>
                <w:bCs/>
                <w:color w:val="000000"/>
                <w:sz w:val="20"/>
                <w:szCs w:val="20"/>
                <w:lang w:val="mn-MN" w:eastAsia="zh-CN"/>
              </w:rPr>
              <w:t>52.0</w:t>
            </w:r>
          </w:p>
        </w:tc>
      </w:tr>
      <w:tr w:rsidR="00E44884" w:rsidRPr="00ED3791" w14:paraId="6884E8D2" w14:textId="77777777" w:rsidTr="00295708">
        <w:trPr>
          <w:trHeight w:val="394"/>
        </w:trPr>
        <w:tc>
          <w:tcPr>
            <w:cnfStyle w:val="001000000000" w:firstRow="0" w:lastRow="0" w:firstColumn="1" w:lastColumn="0" w:oddVBand="0" w:evenVBand="0" w:oddHBand="0" w:evenHBand="0" w:firstRowFirstColumn="0" w:firstRowLastColumn="0" w:lastRowFirstColumn="0" w:lastRowLastColumn="0"/>
            <w:tcW w:w="688" w:type="dxa"/>
            <w:vMerge/>
          </w:tcPr>
          <w:p w14:paraId="676EDCDF" w14:textId="77777777" w:rsidR="00E44884" w:rsidRPr="00ED3791" w:rsidRDefault="00E44884" w:rsidP="00295708">
            <w:pPr>
              <w:tabs>
                <w:tab w:val="left" w:pos="0"/>
              </w:tabs>
              <w:ind w:left="360"/>
              <w:jc w:val="center"/>
              <w:rPr>
                <w:rFonts w:ascii="Arial" w:hAnsi="Arial" w:cs="Arial"/>
                <w:b w:val="0"/>
                <w:bCs w:val="0"/>
                <w:color w:val="auto"/>
                <w:sz w:val="20"/>
                <w:szCs w:val="20"/>
                <w:lang w:val="mn-MN" w:eastAsia="zh-CN"/>
              </w:rPr>
            </w:pPr>
          </w:p>
        </w:tc>
        <w:tc>
          <w:tcPr>
            <w:tcW w:w="1135" w:type="dxa"/>
            <w:vMerge/>
            <w:vAlign w:val="center"/>
          </w:tcPr>
          <w:p w14:paraId="231C5857" w14:textId="77777777" w:rsidR="00E44884" w:rsidRPr="00ED3791" w:rsidRDefault="00E44884" w:rsidP="0029570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eastAsia="zh-CN"/>
              </w:rPr>
            </w:pPr>
          </w:p>
        </w:tc>
        <w:tc>
          <w:tcPr>
            <w:tcW w:w="708" w:type="dxa"/>
            <w:vAlign w:val="center"/>
          </w:tcPr>
          <w:p w14:paraId="1175C8B7" w14:textId="77777777" w:rsidR="00E44884" w:rsidRPr="00ED3791" w:rsidRDefault="00E44884" w:rsidP="002957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auto"/>
                <w:sz w:val="20"/>
                <w:szCs w:val="20"/>
                <w:lang w:val="mn-MN" w:eastAsia="zh-CN"/>
              </w:rPr>
              <w:t xml:space="preserve"> м/д </w:t>
            </w:r>
          </w:p>
        </w:tc>
        <w:tc>
          <w:tcPr>
            <w:tcW w:w="2127" w:type="dxa"/>
            <w:vAlign w:val="bottom"/>
          </w:tcPr>
          <w:p w14:paraId="6EA1D66A"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000000"/>
                <w:sz w:val="20"/>
                <w:szCs w:val="20"/>
                <w:lang w:val="mn-MN" w:eastAsia="zh-CN"/>
              </w:rPr>
              <w:t xml:space="preserve">     1,848,896,314.6 </w:t>
            </w:r>
          </w:p>
        </w:tc>
        <w:tc>
          <w:tcPr>
            <w:tcW w:w="2000" w:type="dxa"/>
            <w:vAlign w:val="bottom"/>
          </w:tcPr>
          <w:p w14:paraId="51AB9AB7"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000000"/>
                <w:sz w:val="20"/>
                <w:szCs w:val="20"/>
                <w:lang w:val="mn-MN" w:eastAsia="zh-CN"/>
              </w:rPr>
              <w:t xml:space="preserve">   504,376,269.1 </w:t>
            </w:r>
          </w:p>
        </w:tc>
        <w:tc>
          <w:tcPr>
            <w:tcW w:w="1984" w:type="dxa"/>
            <w:vAlign w:val="bottom"/>
          </w:tcPr>
          <w:p w14:paraId="3F5B4236"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val="mn-MN" w:eastAsia="zh-CN"/>
              </w:rPr>
            </w:pPr>
            <w:r w:rsidRPr="00ED3791">
              <w:rPr>
                <w:rFonts w:ascii="Arial" w:hAnsi="Arial" w:cs="Arial"/>
                <w:color w:val="000000"/>
                <w:sz w:val="20"/>
                <w:szCs w:val="20"/>
                <w:lang w:val="mn-MN" w:eastAsia="zh-CN"/>
              </w:rPr>
              <w:t xml:space="preserve">  1,344,520,045.6 </w:t>
            </w:r>
          </w:p>
        </w:tc>
        <w:tc>
          <w:tcPr>
            <w:tcW w:w="992" w:type="dxa"/>
            <w:vAlign w:val="bottom"/>
          </w:tcPr>
          <w:p w14:paraId="2B07E264"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mn-MN" w:eastAsia="zh-CN"/>
              </w:rPr>
            </w:pPr>
            <w:r w:rsidRPr="00ED3791">
              <w:rPr>
                <w:rFonts w:ascii="Arial" w:hAnsi="Arial" w:cs="Arial"/>
                <w:color w:val="000000"/>
                <w:sz w:val="20"/>
                <w:szCs w:val="20"/>
                <w:lang w:val="mn-MN" w:eastAsia="zh-CN"/>
              </w:rPr>
              <w:t>27.3</w:t>
            </w:r>
          </w:p>
        </w:tc>
      </w:tr>
      <w:tr w:rsidR="00E44884" w:rsidRPr="00ED3791" w14:paraId="7736B273" w14:textId="77777777" w:rsidTr="00295708">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688" w:type="dxa"/>
            <w:vMerge w:val="restart"/>
          </w:tcPr>
          <w:p w14:paraId="4DE4BFF7" w14:textId="77777777" w:rsidR="00E44884" w:rsidRPr="00ED3791" w:rsidRDefault="00E44884" w:rsidP="00295708">
            <w:pPr>
              <w:tabs>
                <w:tab w:val="left" w:pos="0"/>
              </w:tabs>
              <w:ind w:left="90"/>
              <w:jc w:val="center"/>
              <w:rPr>
                <w:rFonts w:ascii="Arial" w:hAnsi="Arial" w:cs="Arial"/>
                <w:b w:val="0"/>
                <w:bCs w:val="0"/>
                <w:color w:val="auto"/>
                <w:sz w:val="20"/>
                <w:szCs w:val="20"/>
                <w:lang w:val="mn-MN" w:eastAsia="zh-CN"/>
              </w:rPr>
            </w:pPr>
          </w:p>
          <w:p w14:paraId="5BA55459" w14:textId="77777777" w:rsidR="00E44884" w:rsidRPr="00ED3791" w:rsidRDefault="00E44884" w:rsidP="00295708">
            <w:pPr>
              <w:tabs>
                <w:tab w:val="left" w:pos="0"/>
              </w:tabs>
              <w:ind w:left="90"/>
              <w:jc w:val="center"/>
              <w:rPr>
                <w:rFonts w:ascii="Arial" w:hAnsi="Arial" w:cs="Arial"/>
                <w:b w:val="0"/>
                <w:bCs w:val="0"/>
                <w:color w:val="auto"/>
                <w:sz w:val="20"/>
                <w:szCs w:val="20"/>
                <w:lang w:val="mn-MN" w:eastAsia="zh-CN"/>
              </w:rPr>
            </w:pPr>
            <w:r w:rsidRPr="00ED3791">
              <w:rPr>
                <w:rFonts w:ascii="Arial" w:hAnsi="Arial" w:cs="Arial"/>
                <w:b w:val="0"/>
                <w:bCs w:val="0"/>
                <w:color w:val="auto"/>
                <w:sz w:val="20"/>
                <w:szCs w:val="20"/>
                <w:lang w:val="mn-MN" w:eastAsia="zh-CN"/>
              </w:rPr>
              <w:t>3.</w:t>
            </w:r>
          </w:p>
        </w:tc>
        <w:tc>
          <w:tcPr>
            <w:tcW w:w="1135" w:type="dxa"/>
            <w:vMerge w:val="restart"/>
            <w:vAlign w:val="center"/>
          </w:tcPr>
          <w:p w14:paraId="70A1D091" w14:textId="77777777" w:rsidR="00E44884" w:rsidRPr="00ED3791" w:rsidRDefault="00E44884" w:rsidP="0029570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2019 он</w:t>
            </w:r>
          </w:p>
        </w:tc>
        <w:tc>
          <w:tcPr>
            <w:tcW w:w="708" w:type="dxa"/>
            <w:vAlign w:val="center"/>
          </w:tcPr>
          <w:p w14:paraId="0ACB3CA5" w14:textId="77777777" w:rsidR="00E44884" w:rsidRPr="00ED3791" w:rsidRDefault="00E44884" w:rsidP="0029570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auto"/>
                <w:sz w:val="20"/>
                <w:szCs w:val="20"/>
                <w:lang w:val="mn-MN" w:eastAsia="zh-CN"/>
              </w:rPr>
              <w:t>г/х</w:t>
            </w:r>
          </w:p>
        </w:tc>
        <w:tc>
          <w:tcPr>
            <w:tcW w:w="2127" w:type="dxa"/>
            <w:vAlign w:val="bottom"/>
          </w:tcPr>
          <w:p w14:paraId="31E2440F"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000000"/>
                <w:sz w:val="20"/>
                <w:szCs w:val="20"/>
                <w:lang w:val="mn-MN" w:eastAsia="zh-CN"/>
              </w:rPr>
              <w:t>40999</w:t>
            </w:r>
          </w:p>
        </w:tc>
        <w:tc>
          <w:tcPr>
            <w:tcW w:w="2000" w:type="dxa"/>
            <w:vAlign w:val="bottom"/>
          </w:tcPr>
          <w:p w14:paraId="5059BD2E"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000000"/>
                <w:sz w:val="20"/>
                <w:szCs w:val="20"/>
                <w:lang w:val="mn-MN" w:eastAsia="zh-CN"/>
              </w:rPr>
              <w:t>21191</w:t>
            </w:r>
          </w:p>
        </w:tc>
        <w:tc>
          <w:tcPr>
            <w:tcW w:w="1984" w:type="dxa"/>
            <w:vAlign w:val="bottom"/>
          </w:tcPr>
          <w:p w14:paraId="1DBB5D5D"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val="mn-MN" w:eastAsia="zh-CN"/>
              </w:rPr>
            </w:pPr>
            <w:r w:rsidRPr="00ED3791">
              <w:rPr>
                <w:rFonts w:ascii="Arial" w:hAnsi="Arial" w:cs="Arial"/>
                <w:color w:val="000000"/>
                <w:sz w:val="20"/>
                <w:szCs w:val="20"/>
                <w:lang w:val="mn-MN" w:eastAsia="zh-CN"/>
              </w:rPr>
              <w:t>19808</w:t>
            </w:r>
          </w:p>
        </w:tc>
        <w:tc>
          <w:tcPr>
            <w:tcW w:w="992" w:type="dxa"/>
            <w:vAlign w:val="bottom"/>
          </w:tcPr>
          <w:p w14:paraId="37F96F7C"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mn-MN" w:eastAsia="zh-CN"/>
              </w:rPr>
            </w:pPr>
            <w:r w:rsidRPr="00ED3791">
              <w:rPr>
                <w:rFonts w:ascii="Arial" w:hAnsi="Arial" w:cs="Arial"/>
                <w:b/>
                <w:bCs/>
                <w:color w:val="000000"/>
                <w:sz w:val="20"/>
                <w:szCs w:val="20"/>
                <w:lang w:val="mn-MN" w:eastAsia="zh-CN"/>
              </w:rPr>
              <w:t>51.7</w:t>
            </w:r>
          </w:p>
        </w:tc>
      </w:tr>
      <w:tr w:rsidR="00E44884" w:rsidRPr="00ED3791" w14:paraId="653C51D5" w14:textId="77777777" w:rsidTr="00295708">
        <w:trPr>
          <w:trHeight w:val="394"/>
        </w:trPr>
        <w:tc>
          <w:tcPr>
            <w:cnfStyle w:val="001000000000" w:firstRow="0" w:lastRow="0" w:firstColumn="1" w:lastColumn="0" w:oddVBand="0" w:evenVBand="0" w:oddHBand="0" w:evenHBand="0" w:firstRowFirstColumn="0" w:firstRowLastColumn="0" w:lastRowFirstColumn="0" w:lastRowLastColumn="0"/>
            <w:tcW w:w="688" w:type="dxa"/>
            <w:vMerge/>
          </w:tcPr>
          <w:p w14:paraId="0868CDC8" w14:textId="77777777" w:rsidR="00E44884" w:rsidRPr="00ED3791" w:rsidRDefault="00E44884" w:rsidP="00295708">
            <w:pPr>
              <w:tabs>
                <w:tab w:val="left" w:pos="0"/>
              </w:tabs>
              <w:ind w:left="360"/>
              <w:jc w:val="center"/>
              <w:rPr>
                <w:rFonts w:ascii="Arial" w:hAnsi="Arial" w:cs="Arial"/>
                <w:b w:val="0"/>
                <w:bCs w:val="0"/>
                <w:color w:val="auto"/>
                <w:sz w:val="20"/>
                <w:szCs w:val="20"/>
                <w:lang w:val="mn-MN" w:eastAsia="zh-CN"/>
              </w:rPr>
            </w:pPr>
          </w:p>
        </w:tc>
        <w:tc>
          <w:tcPr>
            <w:tcW w:w="1135" w:type="dxa"/>
            <w:vMerge/>
            <w:vAlign w:val="center"/>
          </w:tcPr>
          <w:p w14:paraId="37AB29A1" w14:textId="77777777" w:rsidR="00E44884" w:rsidRPr="00ED3791" w:rsidRDefault="00E44884" w:rsidP="0029570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eastAsia="zh-CN"/>
              </w:rPr>
            </w:pPr>
          </w:p>
        </w:tc>
        <w:tc>
          <w:tcPr>
            <w:tcW w:w="708" w:type="dxa"/>
            <w:vAlign w:val="center"/>
          </w:tcPr>
          <w:p w14:paraId="3C68D344" w14:textId="77777777" w:rsidR="00E44884" w:rsidRPr="00ED3791" w:rsidRDefault="00E44884" w:rsidP="002957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auto"/>
                <w:sz w:val="20"/>
                <w:szCs w:val="20"/>
                <w:lang w:val="mn-MN" w:eastAsia="zh-CN"/>
              </w:rPr>
              <w:t xml:space="preserve"> м/д </w:t>
            </w:r>
          </w:p>
        </w:tc>
        <w:tc>
          <w:tcPr>
            <w:tcW w:w="2127" w:type="dxa"/>
            <w:vAlign w:val="bottom"/>
          </w:tcPr>
          <w:p w14:paraId="1C7DA003"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000000"/>
                <w:sz w:val="20"/>
                <w:szCs w:val="20"/>
                <w:lang w:val="mn-MN" w:eastAsia="zh-CN"/>
              </w:rPr>
              <w:t xml:space="preserve">     1,908,853,931.1 </w:t>
            </w:r>
          </w:p>
        </w:tc>
        <w:tc>
          <w:tcPr>
            <w:tcW w:w="2000" w:type="dxa"/>
            <w:vAlign w:val="bottom"/>
          </w:tcPr>
          <w:p w14:paraId="1A70516F"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000000"/>
                <w:sz w:val="20"/>
                <w:szCs w:val="20"/>
                <w:lang w:val="mn-MN" w:eastAsia="zh-CN"/>
              </w:rPr>
              <w:t xml:space="preserve">   303,480,377.5 </w:t>
            </w:r>
          </w:p>
        </w:tc>
        <w:tc>
          <w:tcPr>
            <w:tcW w:w="1984" w:type="dxa"/>
            <w:vAlign w:val="bottom"/>
          </w:tcPr>
          <w:p w14:paraId="61F0C798"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val="mn-MN" w:eastAsia="zh-CN"/>
              </w:rPr>
            </w:pPr>
            <w:r w:rsidRPr="00ED3791">
              <w:rPr>
                <w:rFonts w:ascii="Arial" w:hAnsi="Arial" w:cs="Arial"/>
                <w:color w:val="000000"/>
                <w:sz w:val="20"/>
                <w:szCs w:val="20"/>
                <w:lang w:val="mn-MN" w:eastAsia="zh-CN"/>
              </w:rPr>
              <w:t xml:space="preserve">  1,605,373,553.6 </w:t>
            </w:r>
          </w:p>
        </w:tc>
        <w:tc>
          <w:tcPr>
            <w:tcW w:w="992" w:type="dxa"/>
            <w:vAlign w:val="bottom"/>
          </w:tcPr>
          <w:p w14:paraId="6D25FBDD"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mn-MN" w:eastAsia="zh-CN"/>
              </w:rPr>
            </w:pPr>
            <w:r w:rsidRPr="00ED3791">
              <w:rPr>
                <w:rFonts w:ascii="Arial" w:hAnsi="Arial" w:cs="Arial"/>
                <w:color w:val="000000"/>
                <w:sz w:val="20"/>
                <w:szCs w:val="20"/>
                <w:lang w:val="mn-MN" w:eastAsia="zh-CN"/>
              </w:rPr>
              <w:t>15.9</w:t>
            </w:r>
          </w:p>
        </w:tc>
      </w:tr>
      <w:tr w:rsidR="00E44884" w:rsidRPr="00ED3791" w14:paraId="5DE9B53C" w14:textId="77777777" w:rsidTr="00295708">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688" w:type="dxa"/>
            <w:vMerge w:val="restart"/>
          </w:tcPr>
          <w:p w14:paraId="561C3EA8" w14:textId="77777777" w:rsidR="00E44884" w:rsidRPr="00ED3791" w:rsidRDefault="00E44884" w:rsidP="00295708">
            <w:pPr>
              <w:tabs>
                <w:tab w:val="left" w:pos="0"/>
              </w:tabs>
              <w:jc w:val="center"/>
              <w:rPr>
                <w:rFonts w:ascii="Arial" w:hAnsi="Arial" w:cs="Arial"/>
                <w:b w:val="0"/>
                <w:bCs w:val="0"/>
                <w:color w:val="auto"/>
                <w:sz w:val="20"/>
                <w:szCs w:val="20"/>
                <w:lang w:val="mn-MN" w:eastAsia="zh-CN"/>
              </w:rPr>
            </w:pPr>
            <w:r w:rsidRPr="00ED3791">
              <w:rPr>
                <w:rFonts w:ascii="Arial" w:hAnsi="Arial" w:cs="Arial"/>
                <w:b w:val="0"/>
                <w:bCs w:val="0"/>
                <w:color w:val="auto"/>
                <w:sz w:val="20"/>
                <w:szCs w:val="20"/>
                <w:lang w:val="mn-MN" w:eastAsia="zh-CN"/>
              </w:rPr>
              <w:t xml:space="preserve"> 4.</w:t>
            </w:r>
          </w:p>
        </w:tc>
        <w:tc>
          <w:tcPr>
            <w:tcW w:w="1135" w:type="dxa"/>
            <w:vMerge w:val="restart"/>
            <w:vAlign w:val="center"/>
          </w:tcPr>
          <w:p w14:paraId="149C8A8D" w14:textId="77777777" w:rsidR="00E44884" w:rsidRPr="00ED3791" w:rsidRDefault="00E44884" w:rsidP="0029570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2020 он</w:t>
            </w:r>
          </w:p>
        </w:tc>
        <w:tc>
          <w:tcPr>
            <w:tcW w:w="708" w:type="dxa"/>
            <w:vAlign w:val="center"/>
          </w:tcPr>
          <w:p w14:paraId="547BFCB1" w14:textId="77777777" w:rsidR="00E44884" w:rsidRPr="00ED3791" w:rsidRDefault="00E44884" w:rsidP="0029570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г/х</w:t>
            </w:r>
          </w:p>
        </w:tc>
        <w:tc>
          <w:tcPr>
            <w:tcW w:w="2127" w:type="dxa"/>
            <w:vAlign w:val="bottom"/>
          </w:tcPr>
          <w:p w14:paraId="3399F85B"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39342</w:t>
            </w:r>
          </w:p>
        </w:tc>
        <w:tc>
          <w:tcPr>
            <w:tcW w:w="2000" w:type="dxa"/>
            <w:vAlign w:val="bottom"/>
          </w:tcPr>
          <w:p w14:paraId="34D97DAC"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20323</w:t>
            </w:r>
          </w:p>
        </w:tc>
        <w:tc>
          <w:tcPr>
            <w:tcW w:w="1984" w:type="dxa"/>
            <w:vAlign w:val="bottom"/>
          </w:tcPr>
          <w:p w14:paraId="16B6F552"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19019</w:t>
            </w:r>
          </w:p>
        </w:tc>
        <w:tc>
          <w:tcPr>
            <w:tcW w:w="992" w:type="dxa"/>
            <w:vAlign w:val="bottom"/>
          </w:tcPr>
          <w:p w14:paraId="03EE095C"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lang w:val="mn-MN" w:eastAsia="zh-CN"/>
              </w:rPr>
            </w:pPr>
            <w:r w:rsidRPr="00ED3791">
              <w:rPr>
                <w:rFonts w:ascii="Arial" w:hAnsi="Arial" w:cs="Arial"/>
                <w:b/>
                <w:bCs/>
                <w:color w:val="000000"/>
                <w:sz w:val="20"/>
                <w:szCs w:val="20"/>
                <w:lang w:val="mn-MN" w:eastAsia="zh-CN"/>
              </w:rPr>
              <w:t>51.7</w:t>
            </w:r>
          </w:p>
        </w:tc>
      </w:tr>
      <w:tr w:rsidR="00E44884" w:rsidRPr="00ED3791" w14:paraId="5BCE407D" w14:textId="77777777" w:rsidTr="00295708">
        <w:trPr>
          <w:trHeight w:val="219"/>
        </w:trPr>
        <w:tc>
          <w:tcPr>
            <w:cnfStyle w:val="001000000000" w:firstRow="0" w:lastRow="0" w:firstColumn="1" w:lastColumn="0" w:oddVBand="0" w:evenVBand="0" w:oddHBand="0" w:evenHBand="0" w:firstRowFirstColumn="0" w:firstRowLastColumn="0" w:lastRowFirstColumn="0" w:lastRowLastColumn="0"/>
            <w:tcW w:w="688" w:type="dxa"/>
            <w:vMerge/>
          </w:tcPr>
          <w:p w14:paraId="69DA9C15" w14:textId="77777777" w:rsidR="00E44884" w:rsidRPr="00ED3791" w:rsidRDefault="00E44884" w:rsidP="00295708">
            <w:pPr>
              <w:tabs>
                <w:tab w:val="left" w:pos="0"/>
              </w:tabs>
              <w:ind w:left="90"/>
              <w:jc w:val="center"/>
              <w:rPr>
                <w:rFonts w:ascii="Arial" w:hAnsi="Arial" w:cs="Arial"/>
                <w:b w:val="0"/>
                <w:bCs w:val="0"/>
                <w:color w:val="auto"/>
                <w:sz w:val="20"/>
                <w:szCs w:val="20"/>
                <w:lang w:val="mn-MN" w:eastAsia="zh-CN"/>
              </w:rPr>
            </w:pPr>
          </w:p>
        </w:tc>
        <w:tc>
          <w:tcPr>
            <w:tcW w:w="1135" w:type="dxa"/>
            <w:vMerge/>
            <w:vAlign w:val="center"/>
          </w:tcPr>
          <w:p w14:paraId="02A2B0F1" w14:textId="77777777" w:rsidR="00E44884" w:rsidRPr="00ED3791" w:rsidRDefault="00E44884" w:rsidP="0029570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eastAsia="zh-CN"/>
              </w:rPr>
            </w:pPr>
          </w:p>
        </w:tc>
        <w:tc>
          <w:tcPr>
            <w:tcW w:w="708" w:type="dxa"/>
            <w:vAlign w:val="center"/>
          </w:tcPr>
          <w:p w14:paraId="366AC2D3" w14:textId="77777777" w:rsidR="00E44884" w:rsidRPr="00ED3791" w:rsidRDefault="00E44884" w:rsidP="002957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 xml:space="preserve"> м/д </w:t>
            </w:r>
          </w:p>
        </w:tc>
        <w:tc>
          <w:tcPr>
            <w:tcW w:w="2127" w:type="dxa"/>
            <w:vAlign w:val="bottom"/>
          </w:tcPr>
          <w:p w14:paraId="38C0F81D"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 xml:space="preserve">     1,908,853,931.1 </w:t>
            </w:r>
          </w:p>
        </w:tc>
        <w:tc>
          <w:tcPr>
            <w:tcW w:w="2000" w:type="dxa"/>
            <w:vAlign w:val="bottom"/>
          </w:tcPr>
          <w:p w14:paraId="5DFB4ABF"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 xml:space="preserve">   381,300,000.0 </w:t>
            </w:r>
          </w:p>
        </w:tc>
        <w:tc>
          <w:tcPr>
            <w:tcW w:w="1984" w:type="dxa"/>
            <w:vAlign w:val="bottom"/>
          </w:tcPr>
          <w:p w14:paraId="0C6F75E7"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 xml:space="preserve">  1,527,553,931.1 </w:t>
            </w:r>
          </w:p>
        </w:tc>
        <w:tc>
          <w:tcPr>
            <w:tcW w:w="992" w:type="dxa"/>
            <w:vAlign w:val="bottom"/>
          </w:tcPr>
          <w:p w14:paraId="2B0AE3B4"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20.0</w:t>
            </w:r>
          </w:p>
        </w:tc>
      </w:tr>
      <w:tr w:rsidR="00E44884" w:rsidRPr="00ED3791" w14:paraId="4816C5C1" w14:textId="77777777" w:rsidTr="00295708">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688" w:type="dxa"/>
            <w:vMerge w:val="restart"/>
          </w:tcPr>
          <w:p w14:paraId="128CDBEC" w14:textId="77777777" w:rsidR="00E44884" w:rsidRPr="00ED3791" w:rsidRDefault="00E44884" w:rsidP="00295708">
            <w:pPr>
              <w:tabs>
                <w:tab w:val="left" w:pos="0"/>
              </w:tabs>
              <w:ind w:left="90"/>
              <w:jc w:val="center"/>
              <w:rPr>
                <w:rFonts w:ascii="Arial" w:hAnsi="Arial" w:cs="Arial"/>
                <w:b w:val="0"/>
                <w:bCs w:val="0"/>
                <w:color w:val="auto"/>
                <w:sz w:val="20"/>
                <w:szCs w:val="20"/>
                <w:lang w:val="mn-MN" w:eastAsia="zh-CN"/>
              </w:rPr>
            </w:pPr>
          </w:p>
          <w:p w14:paraId="40DD9E6A" w14:textId="77777777" w:rsidR="00E44884" w:rsidRPr="00ED3791" w:rsidRDefault="00E44884" w:rsidP="00295708">
            <w:pPr>
              <w:tabs>
                <w:tab w:val="left" w:pos="0"/>
              </w:tabs>
              <w:ind w:left="90"/>
              <w:jc w:val="center"/>
              <w:rPr>
                <w:rFonts w:ascii="Arial" w:hAnsi="Arial" w:cs="Arial"/>
                <w:b w:val="0"/>
                <w:bCs w:val="0"/>
                <w:color w:val="auto"/>
                <w:sz w:val="20"/>
                <w:szCs w:val="20"/>
                <w:lang w:val="mn-MN" w:eastAsia="zh-CN"/>
              </w:rPr>
            </w:pPr>
            <w:r w:rsidRPr="00ED3791">
              <w:rPr>
                <w:rFonts w:ascii="Arial" w:hAnsi="Arial" w:cs="Arial"/>
                <w:b w:val="0"/>
                <w:bCs w:val="0"/>
                <w:color w:val="auto"/>
                <w:sz w:val="20"/>
                <w:szCs w:val="20"/>
                <w:lang w:val="mn-MN" w:eastAsia="zh-CN"/>
              </w:rPr>
              <w:t>5.</w:t>
            </w:r>
          </w:p>
        </w:tc>
        <w:tc>
          <w:tcPr>
            <w:tcW w:w="1135" w:type="dxa"/>
            <w:vMerge w:val="restart"/>
            <w:vAlign w:val="center"/>
          </w:tcPr>
          <w:p w14:paraId="11130C65" w14:textId="77777777" w:rsidR="00E44884" w:rsidRPr="00ED3791" w:rsidRDefault="00E44884" w:rsidP="0029570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2021 он</w:t>
            </w:r>
          </w:p>
        </w:tc>
        <w:tc>
          <w:tcPr>
            <w:tcW w:w="708" w:type="dxa"/>
            <w:vAlign w:val="center"/>
          </w:tcPr>
          <w:p w14:paraId="22CF47E6" w14:textId="77777777" w:rsidR="00E44884" w:rsidRPr="00ED3791" w:rsidRDefault="00E44884" w:rsidP="0029570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auto"/>
                <w:sz w:val="20"/>
                <w:szCs w:val="20"/>
                <w:lang w:val="mn-MN" w:eastAsia="zh-CN"/>
              </w:rPr>
              <w:t>г/х</w:t>
            </w:r>
          </w:p>
        </w:tc>
        <w:tc>
          <w:tcPr>
            <w:tcW w:w="2127" w:type="dxa"/>
            <w:vAlign w:val="bottom"/>
          </w:tcPr>
          <w:p w14:paraId="050607CB"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000000"/>
                <w:sz w:val="20"/>
                <w:szCs w:val="20"/>
                <w:lang w:val="mn-MN" w:eastAsia="zh-CN"/>
              </w:rPr>
              <w:t>36321</w:t>
            </w:r>
          </w:p>
        </w:tc>
        <w:tc>
          <w:tcPr>
            <w:tcW w:w="2000" w:type="dxa"/>
            <w:vAlign w:val="bottom"/>
          </w:tcPr>
          <w:p w14:paraId="5365A3ED"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000000"/>
                <w:sz w:val="20"/>
                <w:szCs w:val="20"/>
                <w:lang w:val="mn-MN" w:eastAsia="zh-CN"/>
              </w:rPr>
              <w:t>19693</w:t>
            </w:r>
          </w:p>
        </w:tc>
        <w:tc>
          <w:tcPr>
            <w:tcW w:w="1984" w:type="dxa"/>
            <w:vAlign w:val="bottom"/>
          </w:tcPr>
          <w:p w14:paraId="7D4EA93D"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val="mn-MN" w:eastAsia="zh-CN"/>
              </w:rPr>
            </w:pPr>
            <w:r w:rsidRPr="00ED3791">
              <w:rPr>
                <w:rFonts w:ascii="Arial" w:hAnsi="Arial" w:cs="Arial"/>
                <w:color w:val="000000"/>
                <w:sz w:val="20"/>
                <w:szCs w:val="20"/>
                <w:lang w:val="mn-MN" w:eastAsia="zh-CN"/>
              </w:rPr>
              <w:t>16628</w:t>
            </w:r>
          </w:p>
        </w:tc>
        <w:tc>
          <w:tcPr>
            <w:tcW w:w="992" w:type="dxa"/>
            <w:vAlign w:val="bottom"/>
          </w:tcPr>
          <w:p w14:paraId="4DBF89D0"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mn-MN" w:eastAsia="zh-CN"/>
              </w:rPr>
            </w:pPr>
            <w:r w:rsidRPr="00ED3791">
              <w:rPr>
                <w:rFonts w:ascii="Arial" w:hAnsi="Arial" w:cs="Arial"/>
                <w:b/>
                <w:bCs/>
                <w:color w:val="000000"/>
                <w:sz w:val="20"/>
                <w:szCs w:val="20"/>
                <w:lang w:val="mn-MN" w:eastAsia="zh-CN"/>
              </w:rPr>
              <w:t>54.2</w:t>
            </w:r>
          </w:p>
        </w:tc>
      </w:tr>
      <w:tr w:rsidR="00E44884" w:rsidRPr="00ED3791" w14:paraId="6F764FBC" w14:textId="77777777" w:rsidTr="00295708">
        <w:trPr>
          <w:trHeight w:val="323"/>
        </w:trPr>
        <w:tc>
          <w:tcPr>
            <w:cnfStyle w:val="001000000000" w:firstRow="0" w:lastRow="0" w:firstColumn="1" w:lastColumn="0" w:oddVBand="0" w:evenVBand="0" w:oddHBand="0" w:evenHBand="0" w:firstRowFirstColumn="0" w:firstRowLastColumn="0" w:lastRowFirstColumn="0" w:lastRowLastColumn="0"/>
            <w:tcW w:w="688" w:type="dxa"/>
            <w:vMerge/>
          </w:tcPr>
          <w:p w14:paraId="2CAD6B1C" w14:textId="77777777" w:rsidR="00E44884" w:rsidRPr="00ED3791" w:rsidRDefault="00E44884" w:rsidP="00295708">
            <w:pPr>
              <w:tabs>
                <w:tab w:val="left" w:pos="0"/>
              </w:tabs>
              <w:ind w:left="360"/>
              <w:jc w:val="center"/>
              <w:rPr>
                <w:rFonts w:ascii="Arial" w:hAnsi="Arial" w:cs="Arial"/>
                <w:b w:val="0"/>
                <w:bCs w:val="0"/>
                <w:color w:val="auto"/>
                <w:sz w:val="20"/>
                <w:szCs w:val="20"/>
                <w:lang w:val="mn-MN" w:eastAsia="zh-CN"/>
              </w:rPr>
            </w:pPr>
          </w:p>
        </w:tc>
        <w:tc>
          <w:tcPr>
            <w:tcW w:w="1135" w:type="dxa"/>
            <w:vMerge/>
            <w:vAlign w:val="center"/>
          </w:tcPr>
          <w:p w14:paraId="13F2DD87" w14:textId="77777777" w:rsidR="00E44884" w:rsidRPr="00ED3791" w:rsidRDefault="00E44884" w:rsidP="0029570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eastAsia="zh-CN"/>
              </w:rPr>
            </w:pPr>
          </w:p>
        </w:tc>
        <w:tc>
          <w:tcPr>
            <w:tcW w:w="708" w:type="dxa"/>
            <w:vAlign w:val="center"/>
          </w:tcPr>
          <w:p w14:paraId="67293B0A" w14:textId="77777777" w:rsidR="00E44884" w:rsidRPr="00ED3791" w:rsidRDefault="00E44884" w:rsidP="002957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auto"/>
                <w:sz w:val="20"/>
                <w:szCs w:val="20"/>
                <w:lang w:val="mn-MN" w:eastAsia="zh-CN"/>
              </w:rPr>
              <w:t xml:space="preserve"> м/д </w:t>
            </w:r>
          </w:p>
        </w:tc>
        <w:tc>
          <w:tcPr>
            <w:tcW w:w="2127" w:type="dxa"/>
            <w:vAlign w:val="bottom"/>
          </w:tcPr>
          <w:p w14:paraId="33CAD4E9"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000000"/>
                <w:sz w:val="20"/>
                <w:szCs w:val="20"/>
                <w:lang w:val="mn-MN" w:eastAsia="zh-CN"/>
              </w:rPr>
              <w:t xml:space="preserve">     1,908,853,931.1 </w:t>
            </w:r>
          </w:p>
        </w:tc>
        <w:tc>
          <w:tcPr>
            <w:tcW w:w="2000" w:type="dxa"/>
            <w:vAlign w:val="bottom"/>
          </w:tcPr>
          <w:p w14:paraId="0756C62A"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000000"/>
                <w:sz w:val="20"/>
                <w:szCs w:val="20"/>
                <w:lang w:val="mn-MN" w:eastAsia="zh-CN"/>
              </w:rPr>
              <w:t xml:space="preserve">   339,000,000.0 </w:t>
            </w:r>
          </w:p>
        </w:tc>
        <w:tc>
          <w:tcPr>
            <w:tcW w:w="1984" w:type="dxa"/>
            <w:vAlign w:val="bottom"/>
          </w:tcPr>
          <w:p w14:paraId="26FCF2BB"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val="mn-MN" w:eastAsia="zh-CN"/>
              </w:rPr>
            </w:pPr>
            <w:r w:rsidRPr="00ED3791">
              <w:rPr>
                <w:rFonts w:ascii="Arial" w:hAnsi="Arial" w:cs="Arial"/>
                <w:color w:val="000000"/>
                <w:sz w:val="20"/>
                <w:szCs w:val="20"/>
                <w:lang w:val="mn-MN" w:eastAsia="zh-CN"/>
              </w:rPr>
              <w:t xml:space="preserve">  1,569,853,931.1 </w:t>
            </w:r>
          </w:p>
        </w:tc>
        <w:tc>
          <w:tcPr>
            <w:tcW w:w="992" w:type="dxa"/>
            <w:vAlign w:val="bottom"/>
          </w:tcPr>
          <w:p w14:paraId="50F8AF9F"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mn-MN" w:eastAsia="zh-CN"/>
              </w:rPr>
            </w:pPr>
            <w:r w:rsidRPr="00ED3791">
              <w:rPr>
                <w:rFonts w:ascii="Arial" w:hAnsi="Arial" w:cs="Arial"/>
                <w:color w:val="000000"/>
                <w:sz w:val="20"/>
                <w:szCs w:val="20"/>
                <w:lang w:val="mn-MN" w:eastAsia="zh-CN"/>
              </w:rPr>
              <w:t>17.8</w:t>
            </w:r>
          </w:p>
        </w:tc>
      </w:tr>
      <w:tr w:rsidR="00E44884" w:rsidRPr="00ED3791" w14:paraId="260EF8A4" w14:textId="77777777" w:rsidTr="0029570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688" w:type="dxa"/>
          </w:tcPr>
          <w:p w14:paraId="28DDCB7F" w14:textId="77777777" w:rsidR="00E44884" w:rsidRPr="00ED3791" w:rsidRDefault="00E44884" w:rsidP="00295708">
            <w:pPr>
              <w:tabs>
                <w:tab w:val="left" w:pos="0"/>
              </w:tabs>
              <w:ind w:left="164" w:hanging="142"/>
              <w:jc w:val="center"/>
              <w:rPr>
                <w:rFonts w:ascii="Arial" w:hAnsi="Arial" w:cs="Arial"/>
                <w:b w:val="0"/>
                <w:bCs w:val="0"/>
                <w:color w:val="auto"/>
                <w:sz w:val="20"/>
                <w:szCs w:val="20"/>
                <w:lang w:val="mn-MN" w:eastAsia="zh-CN"/>
              </w:rPr>
            </w:pPr>
            <w:r w:rsidRPr="00ED3791">
              <w:rPr>
                <w:rFonts w:ascii="Arial" w:hAnsi="Arial" w:cs="Arial"/>
                <w:b w:val="0"/>
                <w:bCs w:val="0"/>
                <w:color w:val="auto"/>
                <w:sz w:val="20"/>
                <w:szCs w:val="20"/>
                <w:lang w:val="mn-MN" w:eastAsia="zh-CN"/>
              </w:rPr>
              <w:t xml:space="preserve"> 6.</w:t>
            </w:r>
          </w:p>
        </w:tc>
        <w:tc>
          <w:tcPr>
            <w:tcW w:w="1135" w:type="dxa"/>
            <w:vAlign w:val="center"/>
          </w:tcPr>
          <w:p w14:paraId="5FD485B3" w14:textId="77777777" w:rsidR="00E44884" w:rsidRPr="00ED3791" w:rsidRDefault="00E44884" w:rsidP="0029570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mn-MN" w:eastAsia="zh-CN"/>
              </w:rPr>
            </w:pPr>
            <w:r w:rsidRPr="00ED3791">
              <w:rPr>
                <w:rFonts w:ascii="Arial" w:hAnsi="Arial" w:cs="Arial"/>
                <w:color w:val="auto"/>
                <w:sz w:val="20"/>
                <w:szCs w:val="20"/>
                <w:lang w:val="mn-MN" w:eastAsia="zh-CN"/>
              </w:rPr>
              <w:t>2022 он</w:t>
            </w:r>
          </w:p>
        </w:tc>
        <w:tc>
          <w:tcPr>
            <w:tcW w:w="708" w:type="dxa"/>
            <w:vAlign w:val="center"/>
          </w:tcPr>
          <w:p w14:paraId="771A1790" w14:textId="77777777" w:rsidR="00E44884" w:rsidRPr="00ED3791" w:rsidRDefault="00E44884" w:rsidP="0029570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г/х</w:t>
            </w:r>
          </w:p>
        </w:tc>
        <w:tc>
          <w:tcPr>
            <w:tcW w:w="2127" w:type="dxa"/>
            <w:vAlign w:val="bottom"/>
          </w:tcPr>
          <w:p w14:paraId="3F06F2F6"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44731</w:t>
            </w:r>
          </w:p>
        </w:tc>
        <w:tc>
          <w:tcPr>
            <w:tcW w:w="2000" w:type="dxa"/>
            <w:vAlign w:val="bottom"/>
          </w:tcPr>
          <w:p w14:paraId="08A3A6C1"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24406</w:t>
            </w:r>
          </w:p>
        </w:tc>
        <w:tc>
          <w:tcPr>
            <w:tcW w:w="1984" w:type="dxa"/>
            <w:vAlign w:val="bottom"/>
          </w:tcPr>
          <w:p w14:paraId="0940F65C"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20325</w:t>
            </w:r>
          </w:p>
        </w:tc>
        <w:tc>
          <w:tcPr>
            <w:tcW w:w="992" w:type="dxa"/>
            <w:vAlign w:val="bottom"/>
          </w:tcPr>
          <w:p w14:paraId="1C37DC66"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lang w:val="mn-MN" w:eastAsia="zh-CN"/>
              </w:rPr>
            </w:pPr>
            <w:r w:rsidRPr="00ED3791">
              <w:rPr>
                <w:rFonts w:ascii="Arial" w:hAnsi="Arial" w:cs="Arial"/>
                <w:b/>
                <w:bCs/>
                <w:color w:val="000000"/>
                <w:sz w:val="20"/>
                <w:szCs w:val="20"/>
                <w:lang w:val="mn-MN" w:eastAsia="zh-CN"/>
              </w:rPr>
              <w:t>54.6</w:t>
            </w:r>
          </w:p>
        </w:tc>
      </w:tr>
      <w:tr w:rsidR="00E44884" w:rsidRPr="00ED3791" w14:paraId="3D8E77CE" w14:textId="77777777" w:rsidTr="00295708">
        <w:trPr>
          <w:trHeight w:val="323"/>
        </w:trPr>
        <w:tc>
          <w:tcPr>
            <w:cnfStyle w:val="001000000000" w:firstRow="0" w:lastRow="0" w:firstColumn="1" w:lastColumn="0" w:oddVBand="0" w:evenVBand="0" w:oddHBand="0" w:evenHBand="0" w:firstRowFirstColumn="0" w:firstRowLastColumn="0" w:lastRowFirstColumn="0" w:lastRowLastColumn="0"/>
            <w:tcW w:w="688" w:type="dxa"/>
          </w:tcPr>
          <w:p w14:paraId="27657F46" w14:textId="77777777" w:rsidR="00E44884" w:rsidRPr="00ED3791" w:rsidRDefault="00E44884" w:rsidP="00295708">
            <w:pPr>
              <w:tabs>
                <w:tab w:val="left" w:pos="0"/>
              </w:tabs>
              <w:ind w:left="360"/>
              <w:jc w:val="center"/>
              <w:rPr>
                <w:rFonts w:ascii="Arial" w:hAnsi="Arial" w:cs="Arial"/>
                <w:sz w:val="20"/>
                <w:szCs w:val="20"/>
                <w:lang w:val="mn-MN" w:eastAsia="zh-CN"/>
              </w:rPr>
            </w:pPr>
          </w:p>
        </w:tc>
        <w:tc>
          <w:tcPr>
            <w:tcW w:w="1135" w:type="dxa"/>
            <w:vAlign w:val="center"/>
          </w:tcPr>
          <w:p w14:paraId="7BD07625" w14:textId="77777777" w:rsidR="00E44884" w:rsidRPr="00ED3791" w:rsidRDefault="00E44884" w:rsidP="0029570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mn-MN" w:eastAsia="zh-CN"/>
              </w:rPr>
            </w:pPr>
          </w:p>
        </w:tc>
        <w:tc>
          <w:tcPr>
            <w:tcW w:w="708" w:type="dxa"/>
            <w:vAlign w:val="center"/>
          </w:tcPr>
          <w:p w14:paraId="075161DB" w14:textId="77777777" w:rsidR="00E44884" w:rsidRPr="00ED3791" w:rsidRDefault="00E44884" w:rsidP="002957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м/д</w:t>
            </w:r>
          </w:p>
        </w:tc>
        <w:tc>
          <w:tcPr>
            <w:tcW w:w="2127" w:type="dxa"/>
            <w:vAlign w:val="bottom"/>
          </w:tcPr>
          <w:p w14:paraId="5823BE23"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2,643,470,326</w:t>
            </w:r>
          </w:p>
        </w:tc>
        <w:tc>
          <w:tcPr>
            <w:tcW w:w="2000" w:type="dxa"/>
            <w:vAlign w:val="bottom"/>
          </w:tcPr>
          <w:p w14:paraId="6E422BAA"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788,362,945.4</w:t>
            </w:r>
          </w:p>
        </w:tc>
        <w:tc>
          <w:tcPr>
            <w:tcW w:w="1984" w:type="dxa"/>
            <w:vAlign w:val="bottom"/>
          </w:tcPr>
          <w:p w14:paraId="7B92089F"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1,855,107,380.6</w:t>
            </w:r>
          </w:p>
        </w:tc>
        <w:tc>
          <w:tcPr>
            <w:tcW w:w="992" w:type="dxa"/>
            <w:vAlign w:val="bottom"/>
          </w:tcPr>
          <w:p w14:paraId="2C61C34F"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29.8</w:t>
            </w:r>
          </w:p>
        </w:tc>
      </w:tr>
      <w:tr w:rsidR="00E44884" w:rsidRPr="00ED3791" w14:paraId="3FCFF0AB" w14:textId="77777777" w:rsidTr="0029570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688" w:type="dxa"/>
          </w:tcPr>
          <w:p w14:paraId="1D96E5F7" w14:textId="77777777" w:rsidR="00E44884" w:rsidRPr="00ED3791" w:rsidRDefault="00E44884" w:rsidP="00295708">
            <w:pPr>
              <w:tabs>
                <w:tab w:val="left" w:pos="0"/>
              </w:tabs>
              <w:ind w:left="360" w:hanging="225"/>
              <w:jc w:val="center"/>
              <w:rPr>
                <w:rFonts w:ascii="Arial" w:hAnsi="Arial" w:cs="Arial"/>
                <w:b w:val="0"/>
                <w:bCs w:val="0"/>
                <w:color w:val="auto"/>
                <w:sz w:val="20"/>
                <w:szCs w:val="20"/>
                <w:lang w:val="mn-MN" w:eastAsia="zh-CN"/>
              </w:rPr>
            </w:pPr>
            <w:r w:rsidRPr="00ED3791">
              <w:rPr>
                <w:rFonts w:ascii="Arial" w:hAnsi="Arial" w:cs="Arial"/>
                <w:b w:val="0"/>
                <w:bCs w:val="0"/>
                <w:color w:val="auto"/>
                <w:sz w:val="20"/>
                <w:szCs w:val="20"/>
                <w:lang w:val="mn-MN" w:eastAsia="zh-CN"/>
              </w:rPr>
              <w:t>7.</w:t>
            </w:r>
          </w:p>
        </w:tc>
        <w:tc>
          <w:tcPr>
            <w:tcW w:w="1135" w:type="dxa"/>
            <w:vAlign w:val="center"/>
          </w:tcPr>
          <w:p w14:paraId="4100FD30" w14:textId="77777777" w:rsidR="00E44884" w:rsidRPr="00ED3791" w:rsidRDefault="00E44884" w:rsidP="0029570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2023 он</w:t>
            </w:r>
          </w:p>
        </w:tc>
        <w:tc>
          <w:tcPr>
            <w:tcW w:w="708" w:type="dxa"/>
            <w:vAlign w:val="center"/>
          </w:tcPr>
          <w:p w14:paraId="5DFDE6B7" w14:textId="77777777" w:rsidR="00E44884" w:rsidRPr="00ED3791" w:rsidRDefault="00E44884" w:rsidP="0029570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г/х</w:t>
            </w:r>
          </w:p>
        </w:tc>
        <w:tc>
          <w:tcPr>
            <w:tcW w:w="2127" w:type="dxa"/>
            <w:vAlign w:val="bottom"/>
          </w:tcPr>
          <w:p w14:paraId="7088D0DF"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52956</w:t>
            </w:r>
          </w:p>
        </w:tc>
        <w:tc>
          <w:tcPr>
            <w:tcW w:w="2000" w:type="dxa"/>
            <w:vAlign w:val="bottom"/>
          </w:tcPr>
          <w:p w14:paraId="4BC1E569"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30835</w:t>
            </w:r>
          </w:p>
        </w:tc>
        <w:tc>
          <w:tcPr>
            <w:tcW w:w="1984" w:type="dxa"/>
            <w:vAlign w:val="bottom"/>
          </w:tcPr>
          <w:p w14:paraId="688AC449"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22121</w:t>
            </w:r>
          </w:p>
        </w:tc>
        <w:tc>
          <w:tcPr>
            <w:tcW w:w="992" w:type="dxa"/>
            <w:vAlign w:val="bottom"/>
          </w:tcPr>
          <w:p w14:paraId="2E9907E0"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lang w:val="mn-MN" w:eastAsia="zh-CN"/>
              </w:rPr>
            </w:pPr>
            <w:r w:rsidRPr="00ED3791">
              <w:rPr>
                <w:rFonts w:ascii="Arial" w:hAnsi="Arial" w:cs="Arial"/>
                <w:b/>
                <w:bCs/>
                <w:color w:val="000000"/>
                <w:sz w:val="20"/>
                <w:szCs w:val="20"/>
                <w:lang w:val="mn-MN" w:eastAsia="zh-CN"/>
              </w:rPr>
              <w:t>58.2</w:t>
            </w:r>
          </w:p>
        </w:tc>
      </w:tr>
      <w:tr w:rsidR="00E44884" w:rsidRPr="00ED3791" w14:paraId="3ED797FA" w14:textId="77777777" w:rsidTr="00295708">
        <w:trPr>
          <w:trHeight w:val="323"/>
        </w:trPr>
        <w:tc>
          <w:tcPr>
            <w:cnfStyle w:val="001000000000" w:firstRow="0" w:lastRow="0" w:firstColumn="1" w:lastColumn="0" w:oddVBand="0" w:evenVBand="0" w:oddHBand="0" w:evenHBand="0" w:firstRowFirstColumn="0" w:firstRowLastColumn="0" w:lastRowFirstColumn="0" w:lastRowLastColumn="0"/>
            <w:tcW w:w="688" w:type="dxa"/>
          </w:tcPr>
          <w:p w14:paraId="2750B739" w14:textId="77777777" w:rsidR="00E44884" w:rsidRPr="00ED3791" w:rsidRDefault="00E44884" w:rsidP="00295708">
            <w:pPr>
              <w:tabs>
                <w:tab w:val="left" w:pos="0"/>
              </w:tabs>
              <w:ind w:left="360"/>
              <w:jc w:val="center"/>
              <w:rPr>
                <w:rFonts w:ascii="Arial" w:hAnsi="Arial" w:cs="Arial"/>
                <w:sz w:val="20"/>
                <w:szCs w:val="20"/>
                <w:lang w:val="mn-MN" w:eastAsia="zh-CN"/>
              </w:rPr>
            </w:pPr>
          </w:p>
        </w:tc>
        <w:tc>
          <w:tcPr>
            <w:tcW w:w="1135" w:type="dxa"/>
            <w:vAlign w:val="center"/>
          </w:tcPr>
          <w:p w14:paraId="5E91DD26" w14:textId="77777777" w:rsidR="00E44884" w:rsidRPr="00ED3791" w:rsidRDefault="00E44884" w:rsidP="0029570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mn-MN" w:eastAsia="zh-CN"/>
              </w:rPr>
            </w:pPr>
          </w:p>
        </w:tc>
        <w:tc>
          <w:tcPr>
            <w:tcW w:w="708" w:type="dxa"/>
            <w:vAlign w:val="center"/>
          </w:tcPr>
          <w:p w14:paraId="1CDDD3AC" w14:textId="77777777" w:rsidR="00E44884" w:rsidRPr="00ED3791" w:rsidRDefault="00E44884" w:rsidP="002957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м/д</w:t>
            </w:r>
          </w:p>
        </w:tc>
        <w:tc>
          <w:tcPr>
            <w:tcW w:w="2127" w:type="dxa"/>
            <w:vAlign w:val="bottom"/>
          </w:tcPr>
          <w:p w14:paraId="050E314C"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1,373,084,082.814</w:t>
            </w:r>
          </w:p>
        </w:tc>
        <w:tc>
          <w:tcPr>
            <w:tcW w:w="2000" w:type="dxa"/>
            <w:vAlign w:val="bottom"/>
          </w:tcPr>
          <w:p w14:paraId="0C85F2D9"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646,617,641.647</w:t>
            </w:r>
          </w:p>
        </w:tc>
        <w:tc>
          <w:tcPr>
            <w:tcW w:w="1984" w:type="dxa"/>
            <w:vAlign w:val="bottom"/>
          </w:tcPr>
          <w:p w14:paraId="09C23831"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646,617,641.647</w:t>
            </w:r>
          </w:p>
        </w:tc>
        <w:tc>
          <w:tcPr>
            <w:tcW w:w="992" w:type="dxa"/>
            <w:vAlign w:val="bottom"/>
          </w:tcPr>
          <w:p w14:paraId="7AF25C9B"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21.4</w:t>
            </w:r>
          </w:p>
        </w:tc>
      </w:tr>
      <w:tr w:rsidR="00E44884" w:rsidRPr="00ED3791" w14:paraId="7D5DA3F4" w14:textId="77777777" w:rsidTr="0029570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688" w:type="dxa"/>
          </w:tcPr>
          <w:p w14:paraId="6FEE1A6C" w14:textId="77777777" w:rsidR="00E44884" w:rsidRPr="00ED3791" w:rsidRDefault="00E44884" w:rsidP="00295708">
            <w:pPr>
              <w:tabs>
                <w:tab w:val="left" w:pos="0"/>
              </w:tabs>
              <w:ind w:left="360" w:hanging="196"/>
              <w:jc w:val="center"/>
              <w:rPr>
                <w:rFonts w:ascii="Arial" w:hAnsi="Arial" w:cs="Arial"/>
                <w:b w:val="0"/>
                <w:bCs w:val="0"/>
                <w:sz w:val="20"/>
                <w:szCs w:val="20"/>
                <w:lang w:val="mn-MN" w:eastAsia="zh-CN"/>
              </w:rPr>
            </w:pPr>
            <w:r w:rsidRPr="00ED3791">
              <w:rPr>
                <w:rFonts w:ascii="Arial" w:hAnsi="Arial" w:cs="Arial"/>
                <w:b w:val="0"/>
                <w:bCs w:val="0"/>
                <w:color w:val="auto"/>
                <w:sz w:val="20"/>
                <w:szCs w:val="20"/>
                <w:lang w:val="mn-MN" w:eastAsia="zh-CN"/>
              </w:rPr>
              <w:t>8.</w:t>
            </w:r>
          </w:p>
        </w:tc>
        <w:tc>
          <w:tcPr>
            <w:tcW w:w="1135" w:type="dxa"/>
            <w:vAlign w:val="center"/>
          </w:tcPr>
          <w:p w14:paraId="1C78A1D0" w14:textId="77777777" w:rsidR="00E44884" w:rsidRPr="00ED3791" w:rsidRDefault="00E44884" w:rsidP="0029570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mn-MN" w:eastAsia="zh-CN"/>
              </w:rPr>
            </w:pPr>
            <w:r w:rsidRPr="00ED3791">
              <w:rPr>
                <w:rFonts w:ascii="Arial" w:hAnsi="Arial" w:cs="Arial"/>
                <w:color w:val="auto"/>
                <w:sz w:val="20"/>
                <w:szCs w:val="20"/>
                <w:lang w:val="mn-MN" w:eastAsia="zh-CN"/>
              </w:rPr>
              <w:t>2024 он</w:t>
            </w:r>
          </w:p>
        </w:tc>
        <w:tc>
          <w:tcPr>
            <w:tcW w:w="708" w:type="dxa"/>
            <w:vAlign w:val="center"/>
          </w:tcPr>
          <w:p w14:paraId="5AE476B6" w14:textId="77777777" w:rsidR="00E44884" w:rsidRPr="00ED3791" w:rsidRDefault="00E44884" w:rsidP="0029570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г/х</w:t>
            </w:r>
          </w:p>
        </w:tc>
        <w:tc>
          <w:tcPr>
            <w:tcW w:w="2127" w:type="dxa"/>
            <w:vAlign w:val="bottom"/>
          </w:tcPr>
          <w:p w14:paraId="09AB0F45"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56920</w:t>
            </w:r>
          </w:p>
        </w:tc>
        <w:tc>
          <w:tcPr>
            <w:tcW w:w="2000" w:type="dxa"/>
            <w:vAlign w:val="bottom"/>
          </w:tcPr>
          <w:p w14:paraId="027573CE"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30301</w:t>
            </w:r>
          </w:p>
        </w:tc>
        <w:tc>
          <w:tcPr>
            <w:tcW w:w="1984" w:type="dxa"/>
            <w:vAlign w:val="bottom"/>
          </w:tcPr>
          <w:p w14:paraId="6EE85FFA"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26619</w:t>
            </w:r>
          </w:p>
        </w:tc>
        <w:tc>
          <w:tcPr>
            <w:tcW w:w="992" w:type="dxa"/>
            <w:vAlign w:val="bottom"/>
          </w:tcPr>
          <w:p w14:paraId="63B6F83A"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lang w:val="mn-MN" w:eastAsia="zh-CN"/>
              </w:rPr>
            </w:pPr>
            <w:r w:rsidRPr="00ED3791">
              <w:rPr>
                <w:rFonts w:ascii="Arial" w:hAnsi="Arial" w:cs="Arial"/>
                <w:b/>
                <w:bCs/>
                <w:color w:val="000000"/>
                <w:sz w:val="20"/>
                <w:szCs w:val="20"/>
                <w:lang w:val="mn-MN" w:eastAsia="zh-CN"/>
              </w:rPr>
              <w:t>53.2</w:t>
            </w:r>
          </w:p>
        </w:tc>
      </w:tr>
      <w:tr w:rsidR="00E44884" w:rsidRPr="00ED3791" w14:paraId="76786220" w14:textId="77777777" w:rsidTr="00295708">
        <w:trPr>
          <w:trHeight w:val="323"/>
        </w:trPr>
        <w:tc>
          <w:tcPr>
            <w:cnfStyle w:val="001000000000" w:firstRow="0" w:lastRow="0" w:firstColumn="1" w:lastColumn="0" w:oddVBand="0" w:evenVBand="0" w:oddHBand="0" w:evenHBand="0" w:firstRowFirstColumn="0" w:firstRowLastColumn="0" w:lastRowFirstColumn="0" w:lastRowLastColumn="0"/>
            <w:tcW w:w="688" w:type="dxa"/>
          </w:tcPr>
          <w:p w14:paraId="0C67D482" w14:textId="77777777" w:rsidR="00E44884" w:rsidRPr="00ED3791" w:rsidRDefault="00E44884" w:rsidP="00295708">
            <w:pPr>
              <w:tabs>
                <w:tab w:val="left" w:pos="0"/>
              </w:tabs>
              <w:ind w:left="360"/>
              <w:jc w:val="center"/>
              <w:rPr>
                <w:rFonts w:ascii="Arial" w:hAnsi="Arial" w:cs="Arial"/>
                <w:sz w:val="20"/>
                <w:szCs w:val="20"/>
                <w:lang w:val="mn-MN" w:eastAsia="zh-CN"/>
              </w:rPr>
            </w:pPr>
          </w:p>
        </w:tc>
        <w:tc>
          <w:tcPr>
            <w:tcW w:w="1135" w:type="dxa"/>
            <w:vAlign w:val="center"/>
          </w:tcPr>
          <w:p w14:paraId="0650454A" w14:textId="77777777" w:rsidR="00E44884" w:rsidRPr="00ED3791" w:rsidRDefault="00E44884" w:rsidP="0029570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mn-MN" w:eastAsia="zh-CN"/>
              </w:rPr>
            </w:pPr>
          </w:p>
        </w:tc>
        <w:tc>
          <w:tcPr>
            <w:tcW w:w="708" w:type="dxa"/>
            <w:vAlign w:val="center"/>
          </w:tcPr>
          <w:p w14:paraId="507ED4FD" w14:textId="77777777" w:rsidR="00E44884" w:rsidRPr="00ED3791" w:rsidRDefault="00E44884" w:rsidP="002957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eastAsia="zh-CN"/>
              </w:rPr>
            </w:pPr>
            <w:r w:rsidRPr="00ED3791">
              <w:rPr>
                <w:rFonts w:ascii="Arial" w:hAnsi="Arial" w:cs="Arial"/>
                <w:color w:val="auto"/>
                <w:sz w:val="20"/>
                <w:szCs w:val="20"/>
                <w:lang w:val="mn-MN" w:eastAsia="zh-CN"/>
              </w:rPr>
              <w:t>м/д</w:t>
            </w:r>
          </w:p>
        </w:tc>
        <w:tc>
          <w:tcPr>
            <w:tcW w:w="2127" w:type="dxa"/>
            <w:vAlign w:val="bottom"/>
          </w:tcPr>
          <w:p w14:paraId="2CBDD517"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3,486,012,933.9</w:t>
            </w:r>
          </w:p>
        </w:tc>
        <w:tc>
          <w:tcPr>
            <w:tcW w:w="2000" w:type="dxa"/>
            <w:vAlign w:val="bottom"/>
          </w:tcPr>
          <w:p w14:paraId="09A48B68"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1,102,875,341.9</w:t>
            </w:r>
          </w:p>
        </w:tc>
        <w:tc>
          <w:tcPr>
            <w:tcW w:w="1984" w:type="dxa"/>
            <w:vAlign w:val="bottom"/>
          </w:tcPr>
          <w:p w14:paraId="0884C32A"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2,383,137,592.0</w:t>
            </w:r>
          </w:p>
        </w:tc>
        <w:tc>
          <w:tcPr>
            <w:tcW w:w="992" w:type="dxa"/>
            <w:vAlign w:val="bottom"/>
          </w:tcPr>
          <w:p w14:paraId="683FE671"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mn-MN" w:eastAsia="zh-CN"/>
              </w:rPr>
            </w:pPr>
            <w:r w:rsidRPr="00ED3791">
              <w:rPr>
                <w:rFonts w:ascii="Arial" w:hAnsi="Arial" w:cs="Arial"/>
                <w:color w:val="000000"/>
                <w:sz w:val="20"/>
                <w:szCs w:val="20"/>
                <w:lang w:val="mn-MN" w:eastAsia="zh-CN"/>
              </w:rPr>
              <w:t>31.6</w:t>
            </w:r>
          </w:p>
        </w:tc>
      </w:tr>
      <w:tr w:rsidR="00E44884" w:rsidRPr="00ED3791" w14:paraId="10BC6FA4" w14:textId="77777777" w:rsidTr="00295708">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1823" w:type="dxa"/>
            <w:gridSpan w:val="2"/>
            <w:vMerge w:val="restart"/>
            <w:tcBorders>
              <w:right w:val="nil"/>
            </w:tcBorders>
          </w:tcPr>
          <w:p w14:paraId="0359671B" w14:textId="77777777" w:rsidR="00E44884" w:rsidRPr="00ED3791" w:rsidRDefault="00E44884" w:rsidP="00295708">
            <w:pPr>
              <w:jc w:val="both"/>
              <w:rPr>
                <w:rFonts w:ascii="Arial" w:hAnsi="Arial" w:cs="Arial"/>
                <w:color w:val="auto"/>
                <w:sz w:val="20"/>
                <w:szCs w:val="20"/>
                <w:lang w:val="mn-MN" w:eastAsia="zh-CN"/>
              </w:rPr>
            </w:pPr>
          </w:p>
          <w:p w14:paraId="17D5257E" w14:textId="77777777" w:rsidR="00E44884" w:rsidRPr="00ED3791" w:rsidRDefault="00E44884" w:rsidP="00295708">
            <w:pPr>
              <w:jc w:val="both"/>
              <w:rPr>
                <w:rFonts w:ascii="Arial" w:hAnsi="Arial" w:cs="Arial"/>
                <w:color w:val="auto"/>
                <w:szCs w:val="24"/>
                <w:lang w:val="mn-MN" w:eastAsia="zh-CN"/>
              </w:rPr>
            </w:pPr>
            <w:r w:rsidRPr="00ED3791">
              <w:rPr>
                <w:rFonts w:ascii="Arial" w:hAnsi="Arial" w:cs="Arial"/>
                <w:color w:val="auto"/>
                <w:sz w:val="20"/>
                <w:szCs w:val="20"/>
                <w:lang w:val="mn-MN" w:eastAsia="zh-CN"/>
              </w:rPr>
              <w:t xml:space="preserve">  </w:t>
            </w:r>
            <w:r w:rsidRPr="00ED3791">
              <w:rPr>
                <w:rFonts w:ascii="Arial" w:hAnsi="Arial" w:cs="Arial"/>
                <w:color w:val="auto"/>
                <w:szCs w:val="24"/>
                <w:lang w:val="mn-MN" w:eastAsia="zh-CN"/>
              </w:rPr>
              <w:t>Д</w:t>
            </w:r>
            <w:r w:rsidRPr="00ED3791">
              <w:rPr>
                <w:rFonts w:ascii="Arial" w:hAnsi="Arial" w:cs="Arial"/>
                <w:color w:val="000000"/>
                <w:szCs w:val="24"/>
                <w:lang w:val="mn-MN" w:eastAsia="zh-CN"/>
              </w:rPr>
              <w:t>ундаж  дүн</w:t>
            </w:r>
          </w:p>
        </w:tc>
        <w:tc>
          <w:tcPr>
            <w:tcW w:w="708" w:type="dxa"/>
            <w:vMerge w:val="restart"/>
            <w:tcBorders>
              <w:left w:val="nil"/>
            </w:tcBorders>
            <w:vAlign w:val="bottom"/>
          </w:tcPr>
          <w:p w14:paraId="670C0C77" w14:textId="77777777" w:rsidR="00E44884" w:rsidRPr="00ED3791" w:rsidRDefault="00E44884" w:rsidP="0029570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mn-MN" w:eastAsia="zh-CN"/>
              </w:rPr>
            </w:pPr>
          </w:p>
        </w:tc>
        <w:tc>
          <w:tcPr>
            <w:tcW w:w="2127" w:type="dxa"/>
            <w:vAlign w:val="bottom"/>
          </w:tcPr>
          <w:p w14:paraId="54472C30"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auto"/>
                <w:sz w:val="18"/>
                <w:szCs w:val="18"/>
                <w:lang w:val="mn-MN" w:eastAsia="zh-CN"/>
              </w:rPr>
              <w:t>349,253</w:t>
            </w:r>
          </w:p>
        </w:tc>
        <w:tc>
          <w:tcPr>
            <w:tcW w:w="2000" w:type="dxa"/>
            <w:vAlign w:val="bottom"/>
          </w:tcPr>
          <w:p w14:paraId="49770A0C"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mn-MN" w:eastAsia="zh-CN"/>
              </w:rPr>
            </w:pPr>
            <w:r w:rsidRPr="00ED3791">
              <w:rPr>
                <w:rFonts w:ascii="Arial" w:hAnsi="Arial" w:cs="Arial"/>
                <w:color w:val="auto"/>
                <w:sz w:val="18"/>
                <w:szCs w:val="18"/>
                <w:lang w:val="mn-MN" w:eastAsia="zh-CN"/>
              </w:rPr>
              <w:t>183,451</w:t>
            </w:r>
          </w:p>
        </w:tc>
        <w:tc>
          <w:tcPr>
            <w:tcW w:w="1984" w:type="dxa"/>
            <w:vAlign w:val="bottom"/>
          </w:tcPr>
          <w:p w14:paraId="76C95BAD"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val="mn-MN" w:eastAsia="zh-CN"/>
              </w:rPr>
            </w:pPr>
            <w:r w:rsidRPr="00ED3791">
              <w:rPr>
                <w:rFonts w:ascii="Arial" w:hAnsi="Arial" w:cs="Arial"/>
                <w:color w:val="000000"/>
                <w:sz w:val="18"/>
                <w:szCs w:val="18"/>
                <w:lang w:val="mn-MN" w:eastAsia="zh-CN"/>
              </w:rPr>
              <w:t>165,802</w:t>
            </w:r>
          </w:p>
        </w:tc>
        <w:tc>
          <w:tcPr>
            <w:tcW w:w="992" w:type="dxa"/>
            <w:vAlign w:val="bottom"/>
          </w:tcPr>
          <w:p w14:paraId="25CEFC94" w14:textId="77777777" w:rsidR="00E44884" w:rsidRPr="00ED3791" w:rsidRDefault="00E44884" w:rsidP="00295708">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lang w:val="mn-MN" w:eastAsia="zh-CN"/>
              </w:rPr>
            </w:pPr>
            <w:r w:rsidRPr="00ED3791">
              <w:rPr>
                <w:rFonts w:ascii="Arial" w:hAnsi="Arial" w:cs="Arial"/>
                <w:b/>
                <w:bCs/>
                <w:color w:val="auto"/>
                <w:sz w:val="18"/>
                <w:szCs w:val="18"/>
                <w:lang w:val="mn-MN" w:eastAsia="zh-CN"/>
              </w:rPr>
              <w:t>52.5</w:t>
            </w:r>
          </w:p>
        </w:tc>
      </w:tr>
      <w:tr w:rsidR="00E44884" w:rsidRPr="00ED3791" w14:paraId="4E10E308" w14:textId="77777777" w:rsidTr="00295708">
        <w:trPr>
          <w:trHeight w:val="394"/>
        </w:trPr>
        <w:tc>
          <w:tcPr>
            <w:cnfStyle w:val="001000000000" w:firstRow="0" w:lastRow="0" w:firstColumn="1" w:lastColumn="0" w:oddVBand="0" w:evenVBand="0" w:oddHBand="0" w:evenHBand="0" w:firstRowFirstColumn="0" w:firstRowLastColumn="0" w:lastRowFirstColumn="0" w:lastRowLastColumn="0"/>
            <w:tcW w:w="1823" w:type="dxa"/>
            <w:gridSpan w:val="2"/>
            <w:vMerge/>
            <w:tcBorders>
              <w:bottom w:val="nil"/>
              <w:right w:val="nil"/>
            </w:tcBorders>
          </w:tcPr>
          <w:p w14:paraId="2813B10F" w14:textId="77777777" w:rsidR="00E44884" w:rsidRPr="00ED3791" w:rsidRDefault="00E44884" w:rsidP="00295708">
            <w:pPr>
              <w:jc w:val="both"/>
              <w:rPr>
                <w:rFonts w:ascii="Arial" w:hAnsi="Arial" w:cs="Arial"/>
                <w:color w:val="auto"/>
                <w:sz w:val="20"/>
                <w:szCs w:val="20"/>
                <w:lang w:val="mn-MN" w:eastAsia="zh-CN"/>
              </w:rPr>
            </w:pPr>
          </w:p>
        </w:tc>
        <w:tc>
          <w:tcPr>
            <w:tcW w:w="708" w:type="dxa"/>
            <w:vMerge/>
            <w:tcBorders>
              <w:left w:val="nil"/>
            </w:tcBorders>
            <w:vAlign w:val="bottom"/>
          </w:tcPr>
          <w:p w14:paraId="167C550F" w14:textId="77777777" w:rsidR="00E44884" w:rsidRPr="00ED3791" w:rsidRDefault="00E44884" w:rsidP="002957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mn-MN" w:eastAsia="zh-CN"/>
              </w:rPr>
            </w:pPr>
          </w:p>
        </w:tc>
        <w:tc>
          <w:tcPr>
            <w:tcW w:w="2127" w:type="dxa"/>
            <w:vAlign w:val="bottom"/>
          </w:tcPr>
          <w:p w14:paraId="3AD7D44D"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8"/>
                <w:szCs w:val="18"/>
                <w:lang w:val="mn-MN" w:eastAsia="zh-CN"/>
              </w:rPr>
            </w:pPr>
            <w:r w:rsidRPr="00ED3791">
              <w:rPr>
                <w:rFonts w:ascii="Arial" w:hAnsi="Arial" w:cs="Arial"/>
                <w:b/>
                <w:bCs/>
                <w:color w:val="000000"/>
                <w:sz w:val="20"/>
                <w:szCs w:val="20"/>
                <w:lang w:val="mn-MN" w:eastAsia="zh-CN"/>
              </w:rPr>
              <w:t xml:space="preserve">16,526,405,284.6         </w:t>
            </w:r>
          </w:p>
        </w:tc>
        <w:tc>
          <w:tcPr>
            <w:tcW w:w="2000" w:type="dxa"/>
            <w:vAlign w:val="bottom"/>
          </w:tcPr>
          <w:p w14:paraId="04F85C20"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8"/>
                <w:szCs w:val="18"/>
                <w:lang w:val="mn-MN" w:eastAsia="zh-CN"/>
              </w:rPr>
            </w:pPr>
            <w:r w:rsidRPr="00ED3791">
              <w:rPr>
                <w:rFonts w:ascii="Arial" w:hAnsi="Arial" w:cs="Arial"/>
                <w:b/>
                <w:bCs/>
                <w:color w:val="auto"/>
                <w:sz w:val="18"/>
                <w:szCs w:val="18"/>
                <w:lang w:val="mn-MN" w:eastAsia="zh-CN"/>
              </w:rPr>
              <w:t>4,360,952,630</w:t>
            </w:r>
          </w:p>
        </w:tc>
        <w:tc>
          <w:tcPr>
            <w:tcW w:w="1984" w:type="dxa"/>
            <w:vAlign w:val="bottom"/>
          </w:tcPr>
          <w:p w14:paraId="46F2FC69"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lang w:val="mn-MN" w:eastAsia="zh-CN"/>
              </w:rPr>
            </w:pPr>
            <w:r w:rsidRPr="00ED3791">
              <w:rPr>
                <w:rFonts w:ascii="Arial" w:hAnsi="Arial" w:cs="Arial"/>
                <w:b/>
                <w:bCs/>
                <w:color w:val="000000"/>
                <w:sz w:val="20"/>
                <w:szCs w:val="20"/>
                <w:lang w:val="mn-MN" w:eastAsia="zh-CN"/>
              </w:rPr>
              <w:t xml:space="preserve">12,165,452,654.6      </w:t>
            </w:r>
          </w:p>
        </w:tc>
        <w:tc>
          <w:tcPr>
            <w:tcW w:w="992" w:type="dxa"/>
            <w:vAlign w:val="bottom"/>
          </w:tcPr>
          <w:p w14:paraId="72CA183D" w14:textId="77777777" w:rsidR="00E44884" w:rsidRPr="00ED3791" w:rsidRDefault="00E44884" w:rsidP="00295708">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val="mn-MN" w:eastAsia="zh-CN"/>
              </w:rPr>
            </w:pPr>
            <w:r w:rsidRPr="00ED3791">
              <w:rPr>
                <w:rFonts w:ascii="Arial" w:hAnsi="Arial" w:cs="Arial"/>
                <w:b/>
                <w:bCs/>
                <w:color w:val="auto"/>
                <w:sz w:val="18"/>
                <w:szCs w:val="18"/>
                <w:lang w:val="mn-MN" w:eastAsia="zh-CN"/>
              </w:rPr>
              <w:t>26.3</w:t>
            </w:r>
          </w:p>
        </w:tc>
      </w:tr>
    </w:tbl>
    <w:p w14:paraId="0F0A1056" w14:textId="77777777" w:rsidR="00E44884" w:rsidRPr="00ED3791" w:rsidRDefault="00E44884" w:rsidP="00E44884">
      <w:pPr>
        <w:spacing w:before="240"/>
        <w:jc w:val="right"/>
        <w:rPr>
          <w:rFonts w:ascii="Arial" w:hAnsi="Arial" w:cs="Arial"/>
          <w:bCs/>
          <w:i/>
          <w:iCs/>
          <w:lang w:val="mn-MN" w:eastAsia="zh-CN"/>
        </w:rPr>
      </w:pPr>
    </w:p>
    <w:p w14:paraId="53AD77FA" w14:textId="77777777" w:rsidR="00160671" w:rsidRDefault="00160671" w:rsidP="00B622B3">
      <w:pPr>
        <w:spacing w:before="240"/>
        <w:jc w:val="right"/>
        <w:rPr>
          <w:rFonts w:ascii="Arial" w:hAnsi="Arial" w:cs="Arial"/>
          <w:bCs/>
          <w:i/>
          <w:iCs/>
          <w:lang w:val="mn-MN" w:eastAsia="zh-CN"/>
        </w:rPr>
      </w:pPr>
    </w:p>
    <w:p w14:paraId="00636F31" w14:textId="77777777" w:rsidR="00160671" w:rsidRDefault="00160671" w:rsidP="00B622B3">
      <w:pPr>
        <w:spacing w:before="240"/>
        <w:jc w:val="right"/>
        <w:rPr>
          <w:rFonts w:ascii="Arial" w:hAnsi="Arial" w:cs="Arial"/>
          <w:bCs/>
          <w:i/>
          <w:iCs/>
          <w:lang w:val="mn-MN" w:eastAsia="zh-CN"/>
        </w:rPr>
      </w:pPr>
    </w:p>
    <w:p w14:paraId="52E5BD15" w14:textId="40E08537" w:rsidR="00B622B3" w:rsidRPr="00ED3791" w:rsidRDefault="00B622B3" w:rsidP="00B622B3">
      <w:pPr>
        <w:spacing w:before="240"/>
        <w:jc w:val="right"/>
        <w:rPr>
          <w:rFonts w:ascii="Arial" w:hAnsi="Arial" w:cs="Arial"/>
          <w:bCs/>
          <w:i/>
          <w:iCs/>
          <w:lang w:val="mn-MN" w:eastAsia="zh-CN"/>
        </w:rPr>
      </w:pPr>
      <w:r w:rsidRPr="00ED3791">
        <w:rPr>
          <w:rFonts w:ascii="Arial" w:hAnsi="Arial" w:cs="Arial"/>
          <w:bCs/>
          <w:i/>
          <w:iCs/>
          <w:lang w:val="mn-MN" w:eastAsia="zh-CN"/>
        </w:rPr>
        <w:t>статистик 7</w:t>
      </w:r>
    </w:p>
    <w:p w14:paraId="480E969E" w14:textId="26AD55CB" w:rsidR="00D978EF" w:rsidRPr="00ED3791" w:rsidRDefault="00D978EF" w:rsidP="00580758">
      <w:pPr>
        <w:spacing w:before="240"/>
        <w:jc w:val="center"/>
        <w:rPr>
          <w:rFonts w:ascii="Arial" w:hAnsi="Arial" w:cs="Arial"/>
          <w:b/>
          <w:lang w:val="mn-MN" w:eastAsia="zh-CN"/>
        </w:rPr>
      </w:pPr>
      <w:r w:rsidRPr="00ED3791">
        <w:rPr>
          <w:rFonts w:ascii="Arial" w:hAnsi="Arial" w:cs="Arial"/>
          <w:lang w:val="mn-MN" w:eastAsia="zh-CN"/>
        </w:rPr>
        <w:t>Хууль зүй, дотоод хэргийн сайдын 2025 оны А/23 тоот тушаалын хавсралт</w:t>
      </w:r>
    </w:p>
    <w:p w14:paraId="6FB9B1F6" w14:textId="32CE44D1" w:rsidR="00A72335" w:rsidRPr="00ED3791" w:rsidRDefault="00A72335" w:rsidP="00B622B3">
      <w:pPr>
        <w:spacing w:before="240"/>
        <w:jc w:val="center"/>
        <w:rPr>
          <w:rFonts w:ascii="Arial" w:hAnsi="Arial" w:cs="Arial"/>
          <w:b/>
          <w:lang w:val="mn-MN" w:eastAsia="zh-CN"/>
        </w:rPr>
      </w:pPr>
      <w:r w:rsidRPr="00ED3791">
        <w:rPr>
          <w:rFonts w:ascii="Arial" w:hAnsi="Arial" w:cs="Arial"/>
          <w:noProof/>
          <w:lang w:val="mn-MN" w:eastAsia="zh-CN"/>
        </w:rPr>
        <w:lastRenderedPageBreak/>
        <w:drawing>
          <wp:inline distT="0" distB="0" distL="0" distR="0" wp14:anchorId="2BFA5CE6" wp14:editId="3ECAAE09">
            <wp:extent cx="5288915" cy="8229600"/>
            <wp:effectExtent l="0" t="0" r="6985" b="0"/>
            <wp:docPr id="17745137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88915" cy="8229600"/>
                    </a:xfrm>
                    <a:prstGeom prst="rect">
                      <a:avLst/>
                    </a:prstGeom>
                    <a:noFill/>
                    <a:ln>
                      <a:noFill/>
                    </a:ln>
                  </pic:spPr>
                </pic:pic>
              </a:graphicData>
            </a:graphic>
          </wp:inline>
        </w:drawing>
      </w:r>
    </w:p>
    <w:p w14:paraId="4804E1FE" w14:textId="4858BC73" w:rsidR="009E2311" w:rsidRPr="00ED3791" w:rsidRDefault="009E2311" w:rsidP="009E2311">
      <w:pPr>
        <w:spacing w:before="240"/>
        <w:jc w:val="right"/>
        <w:rPr>
          <w:rFonts w:ascii="Arial" w:hAnsi="Arial" w:cs="Arial"/>
          <w:bCs/>
          <w:i/>
          <w:iCs/>
          <w:lang w:val="mn-MN" w:eastAsia="zh-CN"/>
        </w:rPr>
      </w:pPr>
      <w:r w:rsidRPr="00ED3791">
        <w:rPr>
          <w:rFonts w:ascii="Arial" w:hAnsi="Arial" w:cs="Arial"/>
          <w:bCs/>
          <w:i/>
          <w:iCs/>
          <w:lang w:val="mn-MN" w:eastAsia="zh-CN"/>
        </w:rPr>
        <w:t>статистик 8</w:t>
      </w:r>
    </w:p>
    <w:p w14:paraId="7F1B0DEA" w14:textId="77777777" w:rsidR="009E2311" w:rsidRPr="00ED3791" w:rsidRDefault="009E2311" w:rsidP="009E2311">
      <w:pPr>
        <w:spacing w:before="240"/>
        <w:jc w:val="right"/>
        <w:rPr>
          <w:rFonts w:ascii="Arial" w:hAnsi="Arial" w:cs="Arial"/>
          <w:bCs/>
          <w:i/>
          <w:iCs/>
          <w:lang w:val="mn-MN" w:eastAsia="zh-CN"/>
        </w:rPr>
      </w:pPr>
    </w:p>
    <w:p w14:paraId="1177271D" w14:textId="16271687" w:rsidR="009E2311" w:rsidRPr="00ED3791" w:rsidRDefault="009E2311" w:rsidP="00580758">
      <w:pPr>
        <w:spacing w:before="240"/>
        <w:jc w:val="center"/>
        <w:rPr>
          <w:rFonts w:ascii="Arial" w:hAnsi="Arial" w:cs="Arial"/>
          <w:b/>
          <w:lang w:val="mn-MN" w:eastAsia="zh-CN"/>
        </w:rPr>
      </w:pPr>
      <w:r w:rsidRPr="00ED3791">
        <w:rPr>
          <w:noProof/>
          <w:lang w:val="mn-MN"/>
        </w:rPr>
        <w:lastRenderedPageBreak/>
        <w:drawing>
          <wp:inline distT="0" distB="0" distL="0" distR="0" wp14:anchorId="0F8095EF" wp14:editId="0EBA24EB">
            <wp:extent cx="5734050" cy="4781550"/>
            <wp:effectExtent l="0" t="0" r="0" b="0"/>
            <wp:docPr id="19078097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4050" cy="4781550"/>
                    </a:xfrm>
                    <a:prstGeom prst="rect">
                      <a:avLst/>
                    </a:prstGeom>
                    <a:noFill/>
                    <a:ln>
                      <a:noFill/>
                    </a:ln>
                  </pic:spPr>
                </pic:pic>
              </a:graphicData>
            </a:graphic>
          </wp:inline>
        </w:drawing>
      </w:r>
    </w:p>
    <w:p w14:paraId="40FD2D24" w14:textId="77777777" w:rsidR="009E2311" w:rsidRPr="00ED3791" w:rsidRDefault="009E2311" w:rsidP="00580758">
      <w:pPr>
        <w:spacing w:before="240"/>
        <w:jc w:val="center"/>
        <w:rPr>
          <w:rFonts w:ascii="Arial" w:hAnsi="Arial" w:cs="Arial"/>
          <w:b/>
          <w:lang w:val="mn-MN" w:eastAsia="zh-CN"/>
        </w:rPr>
      </w:pPr>
    </w:p>
    <w:p w14:paraId="2742C3DC" w14:textId="77777777" w:rsidR="009E2311" w:rsidRPr="00ED3791" w:rsidRDefault="009E2311" w:rsidP="00580758">
      <w:pPr>
        <w:spacing w:before="240"/>
        <w:jc w:val="center"/>
        <w:rPr>
          <w:rFonts w:ascii="Arial" w:hAnsi="Arial" w:cs="Arial"/>
          <w:b/>
          <w:lang w:val="mn-MN" w:eastAsia="zh-CN"/>
        </w:rPr>
      </w:pPr>
    </w:p>
    <w:p w14:paraId="6351653D" w14:textId="329F50F1" w:rsidR="00256BC8" w:rsidRPr="00ED3791" w:rsidRDefault="00256BC8" w:rsidP="00160671">
      <w:pPr>
        <w:spacing w:before="240"/>
        <w:ind w:right="240"/>
        <w:jc w:val="right"/>
        <w:rPr>
          <w:rFonts w:ascii="Arial" w:hAnsi="Arial" w:cs="Arial"/>
          <w:bCs/>
          <w:i/>
          <w:iCs/>
          <w:lang w:val="mn-MN" w:eastAsia="zh-CN"/>
        </w:rPr>
      </w:pPr>
      <w:r w:rsidRPr="00ED3791">
        <w:rPr>
          <w:rFonts w:ascii="Arial" w:hAnsi="Arial" w:cs="Arial"/>
          <w:bCs/>
          <w:i/>
          <w:iCs/>
          <w:lang w:val="mn-MN" w:eastAsia="zh-CN"/>
        </w:rPr>
        <w:t>статистик 9</w:t>
      </w:r>
    </w:p>
    <w:p w14:paraId="4E753976" w14:textId="77777777" w:rsidR="00256BC8" w:rsidRPr="00ED3791" w:rsidRDefault="00256BC8" w:rsidP="00580758">
      <w:pPr>
        <w:spacing w:before="240"/>
        <w:jc w:val="center"/>
        <w:rPr>
          <w:rFonts w:ascii="Arial" w:hAnsi="Arial" w:cs="Arial"/>
          <w:b/>
          <w:lang w:val="mn-MN" w:eastAsia="zh-CN"/>
        </w:rPr>
      </w:pPr>
    </w:p>
    <w:tbl>
      <w:tblPr>
        <w:tblW w:w="9639" w:type="dxa"/>
        <w:tblLook w:val="04A0" w:firstRow="1" w:lastRow="0" w:firstColumn="1" w:lastColumn="0" w:noHBand="0" w:noVBand="1"/>
      </w:tblPr>
      <w:tblGrid>
        <w:gridCol w:w="459"/>
        <w:gridCol w:w="2531"/>
        <w:gridCol w:w="1384"/>
        <w:gridCol w:w="613"/>
        <w:gridCol w:w="613"/>
        <w:gridCol w:w="1094"/>
        <w:gridCol w:w="594"/>
        <w:gridCol w:w="921"/>
        <w:gridCol w:w="517"/>
        <w:gridCol w:w="478"/>
        <w:gridCol w:w="435"/>
      </w:tblGrid>
      <w:tr w:rsidR="00256BC8" w:rsidRPr="004E7137" w14:paraId="652B262B" w14:textId="77777777" w:rsidTr="00256BC8">
        <w:trPr>
          <w:trHeight w:val="372"/>
        </w:trPr>
        <w:tc>
          <w:tcPr>
            <w:tcW w:w="460" w:type="dxa"/>
            <w:tcBorders>
              <w:top w:val="nil"/>
              <w:left w:val="nil"/>
              <w:bottom w:val="nil"/>
              <w:right w:val="nil"/>
            </w:tcBorders>
            <w:shd w:val="clear" w:color="000000" w:fill="FFFFFF"/>
            <w:vAlign w:val="center"/>
            <w:hideMark/>
          </w:tcPr>
          <w:p w14:paraId="2F3140F0"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 </w:t>
            </w:r>
          </w:p>
        </w:tc>
        <w:tc>
          <w:tcPr>
            <w:tcW w:w="9179" w:type="dxa"/>
            <w:gridSpan w:val="10"/>
            <w:tcBorders>
              <w:top w:val="nil"/>
              <w:left w:val="nil"/>
              <w:bottom w:val="nil"/>
              <w:right w:val="nil"/>
            </w:tcBorders>
            <w:shd w:val="clear" w:color="000000" w:fill="FFFFFF"/>
            <w:vAlign w:val="center"/>
            <w:hideMark/>
          </w:tcPr>
          <w:p w14:paraId="0F9513F4" w14:textId="77777777" w:rsidR="00256BC8" w:rsidRPr="00ED3791" w:rsidRDefault="00256BC8">
            <w:pPr>
              <w:jc w:val="center"/>
              <w:rPr>
                <w:rFonts w:ascii="Arial" w:hAnsi="Arial" w:cs="Arial"/>
                <w:b/>
                <w:bCs/>
                <w:sz w:val="18"/>
                <w:szCs w:val="18"/>
                <w:lang w:val="mn-MN"/>
              </w:rPr>
            </w:pPr>
            <w:r w:rsidRPr="00ED3791">
              <w:rPr>
                <w:rFonts w:ascii="Arial" w:hAnsi="Arial" w:cs="Arial"/>
                <w:b/>
                <w:bCs/>
                <w:sz w:val="18"/>
                <w:szCs w:val="18"/>
                <w:lang w:val="mn-MN"/>
              </w:rPr>
              <w:t xml:space="preserve">ЭРҮҮГИЙН ХЭРЭГ ҮҮСГҮҮЛЭХЭЭР ЦАГДААГИЙН БАЙГУУЛЛАГАД ХАНДСАН </w:t>
            </w:r>
          </w:p>
        </w:tc>
      </w:tr>
      <w:tr w:rsidR="00256BC8" w:rsidRPr="004E7137" w14:paraId="21C1D5CE" w14:textId="77777777" w:rsidTr="00256BC8">
        <w:trPr>
          <w:trHeight w:val="323"/>
        </w:trPr>
        <w:tc>
          <w:tcPr>
            <w:tcW w:w="460" w:type="dxa"/>
            <w:tcBorders>
              <w:top w:val="nil"/>
              <w:left w:val="nil"/>
              <w:bottom w:val="nil"/>
              <w:right w:val="nil"/>
            </w:tcBorders>
            <w:shd w:val="clear" w:color="000000" w:fill="FFFFFF"/>
            <w:vAlign w:val="center"/>
            <w:hideMark/>
          </w:tcPr>
          <w:p w14:paraId="4364381B"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 </w:t>
            </w:r>
          </w:p>
        </w:tc>
        <w:tc>
          <w:tcPr>
            <w:tcW w:w="9179" w:type="dxa"/>
            <w:gridSpan w:val="10"/>
            <w:tcBorders>
              <w:top w:val="nil"/>
              <w:left w:val="nil"/>
              <w:bottom w:val="nil"/>
              <w:right w:val="nil"/>
            </w:tcBorders>
            <w:shd w:val="clear" w:color="000000" w:fill="FFFFFF"/>
            <w:vAlign w:val="center"/>
            <w:hideMark/>
          </w:tcPr>
          <w:p w14:paraId="76C940A4"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 </w:t>
            </w:r>
          </w:p>
        </w:tc>
      </w:tr>
      <w:tr w:rsidR="00256BC8" w:rsidRPr="00ED3791" w14:paraId="41A4EA63" w14:textId="77777777" w:rsidTr="00256BC8">
        <w:trPr>
          <w:trHeight w:val="323"/>
        </w:trPr>
        <w:tc>
          <w:tcPr>
            <w:tcW w:w="460" w:type="dxa"/>
            <w:tcBorders>
              <w:top w:val="nil"/>
              <w:left w:val="nil"/>
              <w:bottom w:val="nil"/>
              <w:right w:val="nil"/>
            </w:tcBorders>
            <w:shd w:val="clear" w:color="000000" w:fill="FFFFFF"/>
            <w:vAlign w:val="center"/>
            <w:hideMark/>
          </w:tcPr>
          <w:p w14:paraId="24340DFD"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 </w:t>
            </w:r>
          </w:p>
        </w:tc>
        <w:tc>
          <w:tcPr>
            <w:tcW w:w="2600" w:type="dxa"/>
            <w:tcBorders>
              <w:top w:val="nil"/>
              <w:left w:val="nil"/>
              <w:bottom w:val="nil"/>
              <w:right w:val="nil"/>
            </w:tcBorders>
            <w:shd w:val="clear" w:color="000000" w:fill="FFFFFF"/>
            <w:vAlign w:val="center"/>
            <w:hideMark/>
          </w:tcPr>
          <w:p w14:paraId="7C0967B1"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 </w:t>
            </w:r>
          </w:p>
        </w:tc>
        <w:tc>
          <w:tcPr>
            <w:tcW w:w="1400" w:type="dxa"/>
            <w:tcBorders>
              <w:top w:val="nil"/>
              <w:left w:val="nil"/>
              <w:bottom w:val="nil"/>
              <w:right w:val="nil"/>
            </w:tcBorders>
            <w:shd w:val="clear" w:color="000000" w:fill="FFFFFF"/>
            <w:vAlign w:val="center"/>
            <w:hideMark/>
          </w:tcPr>
          <w:p w14:paraId="0FDBE7C4"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 </w:t>
            </w:r>
          </w:p>
        </w:tc>
        <w:tc>
          <w:tcPr>
            <w:tcW w:w="620" w:type="dxa"/>
            <w:tcBorders>
              <w:top w:val="nil"/>
              <w:left w:val="nil"/>
              <w:bottom w:val="nil"/>
              <w:right w:val="nil"/>
            </w:tcBorders>
            <w:shd w:val="clear" w:color="000000" w:fill="FFFFFF"/>
            <w:vAlign w:val="center"/>
            <w:hideMark/>
          </w:tcPr>
          <w:p w14:paraId="0257046D"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 </w:t>
            </w:r>
          </w:p>
        </w:tc>
        <w:tc>
          <w:tcPr>
            <w:tcW w:w="620" w:type="dxa"/>
            <w:tcBorders>
              <w:top w:val="nil"/>
              <w:left w:val="nil"/>
              <w:bottom w:val="nil"/>
              <w:right w:val="nil"/>
            </w:tcBorders>
            <w:shd w:val="clear" w:color="000000" w:fill="FFFFFF"/>
            <w:vAlign w:val="center"/>
            <w:hideMark/>
          </w:tcPr>
          <w:p w14:paraId="5F51823E"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 </w:t>
            </w:r>
          </w:p>
        </w:tc>
        <w:tc>
          <w:tcPr>
            <w:tcW w:w="1120" w:type="dxa"/>
            <w:tcBorders>
              <w:top w:val="nil"/>
              <w:left w:val="nil"/>
              <w:bottom w:val="nil"/>
              <w:right w:val="nil"/>
            </w:tcBorders>
            <w:shd w:val="clear" w:color="000000" w:fill="FFFFFF"/>
            <w:vAlign w:val="center"/>
            <w:hideMark/>
          </w:tcPr>
          <w:p w14:paraId="54FE6AA7"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 </w:t>
            </w:r>
          </w:p>
        </w:tc>
        <w:tc>
          <w:tcPr>
            <w:tcW w:w="600" w:type="dxa"/>
            <w:tcBorders>
              <w:top w:val="nil"/>
              <w:left w:val="nil"/>
              <w:bottom w:val="nil"/>
              <w:right w:val="nil"/>
            </w:tcBorders>
            <w:shd w:val="clear" w:color="000000" w:fill="FFFFFF"/>
            <w:vAlign w:val="center"/>
            <w:hideMark/>
          </w:tcPr>
          <w:p w14:paraId="3F4E6940"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 </w:t>
            </w:r>
          </w:p>
        </w:tc>
        <w:tc>
          <w:tcPr>
            <w:tcW w:w="940" w:type="dxa"/>
            <w:tcBorders>
              <w:top w:val="nil"/>
              <w:left w:val="nil"/>
              <w:bottom w:val="nil"/>
              <w:right w:val="nil"/>
            </w:tcBorders>
            <w:shd w:val="clear" w:color="000000" w:fill="FFFFFF"/>
            <w:vAlign w:val="center"/>
            <w:hideMark/>
          </w:tcPr>
          <w:p w14:paraId="3E289B42"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 </w:t>
            </w:r>
          </w:p>
        </w:tc>
        <w:tc>
          <w:tcPr>
            <w:tcW w:w="1279" w:type="dxa"/>
            <w:gridSpan w:val="3"/>
            <w:tcBorders>
              <w:top w:val="nil"/>
              <w:left w:val="nil"/>
              <w:bottom w:val="single" w:sz="4" w:space="0" w:color="auto"/>
              <w:right w:val="nil"/>
            </w:tcBorders>
            <w:shd w:val="clear" w:color="000000" w:fill="FFFFFF"/>
            <w:vAlign w:val="center"/>
            <w:hideMark/>
          </w:tcPr>
          <w:p w14:paraId="36D9191B"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2025.02.18</w:t>
            </w:r>
          </w:p>
        </w:tc>
      </w:tr>
      <w:tr w:rsidR="00256BC8" w:rsidRPr="00ED3791" w14:paraId="6F5211DB" w14:textId="77777777" w:rsidTr="00256BC8">
        <w:trPr>
          <w:trHeight w:val="600"/>
        </w:trPr>
        <w:tc>
          <w:tcPr>
            <w:tcW w:w="4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EC0C00A" w14:textId="77777777" w:rsidR="00256BC8" w:rsidRPr="00ED3791" w:rsidRDefault="00256BC8">
            <w:pPr>
              <w:jc w:val="center"/>
              <w:rPr>
                <w:rFonts w:ascii="Arial" w:hAnsi="Arial" w:cs="Arial"/>
                <w:sz w:val="20"/>
                <w:szCs w:val="20"/>
                <w:lang w:val="mn-MN"/>
              </w:rPr>
            </w:pPr>
            <w:r w:rsidRPr="00ED3791">
              <w:rPr>
                <w:rFonts w:ascii="Arial" w:hAnsi="Arial" w:cs="Arial"/>
                <w:sz w:val="20"/>
                <w:szCs w:val="20"/>
                <w:lang w:val="mn-MN"/>
              </w:rPr>
              <w:t>дд</w:t>
            </w:r>
          </w:p>
        </w:tc>
        <w:tc>
          <w:tcPr>
            <w:tcW w:w="26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9424EF" w14:textId="77777777" w:rsidR="00256BC8" w:rsidRPr="00ED3791" w:rsidRDefault="00256BC8">
            <w:pPr>
              <w:jc w:val="center"/>
              <w:rPr>
                <w:rFonts w:ascii="Arial" w:hAnsi="Arial" w:cs="Arial"/>
                <w:sz w:val="20"/>
                <w:szCs w:val="20"/>
                <w:lang w:val="mn-MN"/>
              </w:rPr>
            </w:pPr>
            <w:r w:rsidRPr="00ED3791">
              <w:rPr>
                <w:rFonts w:ascii="Arial" w:hAnsi="Arial" w:cs="Arial"/>
                <w:sz w:val="20"/>
                <w:szCs w:val="20"/>
                <w:lang w:val="mn-MN"/>
              </w:rPr>
              <w:t>Огноо</w:t>
            </w:r>
          </w:p>
        </w:tc>
        <w:tc>
          <w:tcPr>
            <w:tcW w:w="1400" w:type="dxa"/>
            <w:vMerge w:val="restart"/>
            <w:tcBorders>
              <w:top w:val="single" w:sz="4" w:space="0" w:color="auto"/>
              <w:left w:val="nil"/>
              <w:bottom w:val="single" w:sz="4" w:space="0" w:color="000000"/>
              <w:right w:val="single" w:sz="4" w:space="0" w:color="auto"/>
            </w:tcBorders>
            <w:shd w:val="clear" w:color="000000" w:fill="FFFFFF"/>
            <w:vAlign w:val="center"/>
            <w:hideMark/>
          </w:tcPr>
          <w:p w14:paraId="1559D4D8" w14:textId="77777777" w:rsidR="00256BC8" w:rsidRPr="00ED3791" w:rsidRDefault="00256BC8">
            <w:pPr>
              <w:jc w:val="center"/>
              <w:rPr>
                <w:rFonts w:ascii="Arial" w:hAnsi="Arial" w:cs="Arial"/>
                <w:sz w:val="20"/>
                <w:szCs w:val="20"/>
                <w:lang w:val="mn-MN"/>
              </w:rPr>
            </w:pPr>
            <w:r w:rsidRPr="00ED3791">
              <w:rPr>
                <w:rFonts w:ascii="Arial" w:hAnsi="Arial" w:cs="Arial"/>
                <w:sz w:val="20"/>
                <w:szCs w:val="20"/>
                <w:lang w:val="mn-MN"/>
              </w:rPr>
              <w:t>ЦАБ-д хандсан</w:t>
            </w:r>
          </w:p>
        </w:tc>
        <w:tc>
          <w:tcPr>
            <w:tcW w:w="5179" w:type="dxa"/>
            <w:gridSpan w:val="8"/>
            <w:tcBorders>
              <w:top w:val="single" w:sz="4" w:space="0" w:color="auto"/>
              <w:left w:val="nil"/>
              <w:bottom w:val="single" w:sz="4" w:space="0" w:color="auto"/>
              <w:right w:val="single" w:sz="4" w:space="0" w:color="000000"/>
            </w:tcBorders>
            <w:shd w:val="clear" w:color="000000" w:fill="FFFFFF"/>
            <w:vAlign w:val="center"/>
            <w:hideMark/>
          </w:tcPr>
          <w:p w14:paraId="32472B3A"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Эрүүгийн хариуцлага хүлээлгэсэн эсэх</w:t>
            </w:r>
          </w:p>
        </w:tc>
      </w:tr>
      <w:tr w:rsidR="00256BC8" w:rsidRPr="00ED3791" w14:paraId="5BA81CED" w14:textId="77777777" w:rsidTr="00256BC8">
        <w:trPr>
          <w:trHeight w:val="2865"/>
        </w:trPr>
        <w:tc>
          <w:tcPr>
            <w:tcW w:w="460" w:type="dxa"/>
            <w:vMerge/>
            <w:tcBorders>
              <w:top w:val="single" w:sz="4" w:space="0" w:color="auto"/>
              <w:left w:val="single" w:sz="4" w:space="0" w:color="auto"/>
              <w:bottom w:val="single" w:sz="4" w:space="0" w:color="000000"/>
              <w:right w:val="single" w:sz="4" w:space="0" w:color="auto"/>
            </w:tcBorders>
            <w:vAlign w:val="center"/>
            <w:hideMark/>
          </w:tcPr>
          <w:p w14:paraId="3A83EAD5" w14:textId="77777777" w:rsidR="00256BC8" w:rsidRPr="00ED3791" w:rsidRDefault="00256BC8">
            <w:pPr>
              <w:rPr>
                <w:rFonts w:ascii="Arial" w:hAnsi="Arial" w:cs="Arial"/>
                <w:sz w:val="20"/>
                <w:szCs w:val="20"/>
                <w:lang w:val="mn-MN"/>
              </w:rPr>
            </w:pPr>
          </w:p>
        </w:tc>
        <w:tc>
          <w:tcPr>
            <w:tcW w:w="2600" w:type="dxa"/>
            <w:vMerge/>
            <w:tcBorders>
              <w:top w:val="single" w:sz="4" w:space="0" w:color="auto"/>
              <w:left w:val="single" w:sz="4" w:space="0" w:color="auto"/>
              <w:bottom w:val="single" w:sz="4" w:space="0" w:color="auto"/>
              <w:right w:val="single" w:sz="4" w:space="0" w:color="auto"/>
            </w:tcBorders>
            <w:vAlign w:val="center"/>
            <w:hideMark/>
          </w:tcPr>
          <w:p w14:paraId="71D4B2FC" w14:textId="77777777" w:rsidR="00256BC8" w:rsidRPr="00ED3791" w:rsidRDefault="00256BC8">
            <w:pPr>
              <w:rPr>
                <w:rFonts w:ascii="Arial" w:hAnsi="Arial" w:cs="Arial"/>
                <w:sz w:val="20"/>
                <w:szCs w:val="20"/>
                <w:lang w:val="mn-MN"/>
              </w:rPr>
            </w:pPr>
          </w:p>
        </w:tc>
        <w:tc>
          <w:tcPr>
            <w:tcW w:w="1400" w:type="dxa"/>
            <w:vMerge/>
            <w:tcBorders>
              <w:top w:val="single" w:sz="4" w:space="0" w:color="auto"/>
              <w:left w:val="nil"/>
              <w:bottom w:val="single" w:sz="4" w:space="0" w:color="000000"/>
              <w:right w:val="single" w:sz="4" w:space="0" w:color="auto"/>
            </w:tcBorders>
            <w:vAlign w:val="center"/>
            <w:hideMark/>
          </w:tcPr>
          <w:p w14:paraId="07E363F0" w14:textId="77777777" w:rsidR="00256BC8" w:rsidRPr="00ED3791" w:rsidRDefault="00256BC8">
            <w:pPr>
              <w:rPr>
                <w:rFonts w:ascii="Arial" w:hAnsi="Arial" w:cs="Arial"/>
                <w:sz w:val="20"/>
                <w:szCs w:val="20"/>
                <w:lang w:val="mn-MN"/>
              </w:rPr>
            </w:pPr>
          </w:p>
        </w:tc>
        <w:tc>
          <w:tcPr>
            <w:tcW w:w="620" w:type="dxa"/>
            <w:tcBorders>
              <w:top w:val="nil"/>
              <w:left w:val="nil"/>
              <w:bottom w:val="single" w:sz="4" w:space="0" w:color="auto"/>
              <w:right w:val="single" w:sz="4" w:space="0" w:color="auto"/>
            </w:tcBorders>
            <w:shd w:val="clear" w:color="000000" w:fill="FFFFFF"/>
            <w:textDirection w:val="btLr"/>
            <w:vAlign w:val="center"/>
            <w:hideMark/>
          </w:tcPr>
          <w:p w14:paraId="397DA15D"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хэрэг бүртгэлтийн хэрэг нээхээс татгалзсан</w:t>
            </w:r>
          </w:p>
        </w:tc>
        <w:tc>
          <w:tcPr>
            <w:tcW w:w="620" w:type="dxa"/>
            <w:tcBorders>
              <w:top w:val="nil"/>
              <w:left w:val="nil"/>
              <w:bottom w:val="single" w:sz="4" w:space="0" w:color="auto"/>
              <w:right w:val="single" w:sz="4" w:space="0" w:color="auto"/>
            </w:tcBorders>
            <w:shd w:val="clear" w:color="000000" w:fill="FFFFFF"/>
            <w:textDirection w:val="btLr"/>
            <w:vAlign w:val="center"/>
            <w:hideMark/>
          </w:tcPr>
          <w:p w14:paraId="23A448F3"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 xml:space="preserve">Хэрэг бүртгэлтийн хэрэг нээн шалгаж байгаа </w:t>
            </w:r>
          </w:p>
        </w:tc>
        <w:tc>
          <w:tcPr>
            <w:tcW w:w="1120" w:type="dxa"/>
            <w:tcBorders>
              <w:top w:val="nil"/>
              <w:left w:val="nil"/>
              <w:bottom w:val="single" w:sz="4" w:space="0" w:color="auto"/>
              <w:right w:val="single" w:sz="4" w:space="0" w:color="auto"/>
            </w:tcBorders>
            <w:shd w:val="clear" w:color="000000" w:fill="FFFFFF"/>
            <w:textDirection w:val="btLr"/>
            <w:vAlign w:val="center"/>
            <w:hideMark/>
          </w:tcPr>
          <w:p w14:paraId="708F55C9"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 xml:space="preserve">Хэрэг бүртгэлтийн хэрэг нээсэн боловч татгалзсан /дээд шатны про-т гомдол гаргасан эсэх/ </w:t>
            </w:r>
          </w:p>
        </w:tc>
        <w:tc>
          <w:tcPr>
            <w:tcW w:w="600" w:type="dxa"/>
            <w:tcBorders>
              <w:top w:val="nil"/>
              <w:left w:val="nil"/>
              <w:bottom w:val="single" w:sz="4" w:space="0" w:color="auto"/>
              <w:right w:val="single" w:sz="4" w:space="0" w:color="auto"/>
            </w:tcBorders>
            <w:shd w:val="clear" w:color="000000" w:fill="FFFFFF"/>
            <w:textDirection w:val="btLr"/>
            <w:vAlign w:val="center"/>
            <w:hideMark/>
          </w:tcPr>
          <w:p w14:paraId="45DAF31C"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 xml:space="preserve">Эрүүгийн хэрэг   нээн шалгаж байгаа </w:t>
            </w:r>
          </w:p>
        </w:tc>
        <w:tc>
          <w:tcPr>
            <w:tcW w:w="940" w:type="dxa"/>
            <w:tcBorders>
              <w:top w:val="nil"/>
              <w:left w:val="nil"/>
              <w:bottom w:val="single" w:sz="4" w:space="0" w:color="auto"/>
              <w:right w:val="single" w:sz="4" w:space="0" w:color="auto"/>
            </w:tcBorders>
            <w:shd w:val="clear" w:color="000000" w:fill="FFFFFF"/>
            <w:textDirection w:val="btLr"/>
            <w:vAlign w:val="center"/>
            <w:hideMark/>
          </w:tcPr>
          <w:p w14:paraId="7BAD5302"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Эрүүгимйн хэрэг нээсэн боловч татгалзсан /дээд шатны про-т гомдол гаргасан эсэх/</w:t>
            </w:r>
          </w:p>
        </w:tc>
        <w:tc>
          <w:tcPr>
            <w:tcW w:w="520" w:type="dxa"/>
            <w:tcBorders>
              <w:top w:val="nil"/>
              <w:left w:val="nil"/>
              <w:bottom w:val="single" w:sz="4" w:space="0" w:color="auto"/>
              <w:right w:val="single" w:sz="4" w:space="0" w:color="auto"/>
            </w:tcBorders>
            <w:shd w:val="clear" w:color="000000" w:fill="FFFFFF"/>
            <w:textDirection w:val="btLr"/>
            <w:vAlign w:val="center"/>
            <w:hideMark/>
          </w:tcPr>
          <w:p w14:paraId="43566BC3"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шалгаж шүүх рүү шилжүүлсэн</w:t>
            </w: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6570F161"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 xml:space="preserve">ЦБ шалгах явцад төлбөр төлөгдсөн </w:t>
            </w:r>
          </w:p>
        </w:tc>
        <w:tc>
          <w:tcPr>
            <w:tcW w:w="279" w:type="dxa"/>
            <w:tcBorders>
              <w:top w:val="nil"/>
              <w:left w:val="nil"/>
              <w:bottom w:val="single" w:sz="4" w:space="0" w:color="auto"/>
              <w:right w:val="single" w:sz="4" w:space="0" w:color="auto"/>
            </w:tcBorders>
            <w:shd w:val="clear" w:color="000000" w:fill="FFFFFF"/>
            <w:textDirection w:val="btLr"/>
            <w:vAlign w:val="center"/>
            <w:hideMark/>
          </w:tcPr>
          <w:p w14:paraId="38E8F267"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Шалгаж байнгаа</w:t>
            </w:r>
          </w:p>
        </w:tc>
      </w:tr>
      <w:tr w:rsidR="00256BC8" w:rsidRPr="00ED3791" w14:paraId="3E0ADEF5" w14:textId="77777777" w:rsidTr="00256BC8">
        <w:trPr>
          <w:trHeight w:val="600"/>
        </w:trPr>
        <w:tc>
          <w:tcPr>
            <w:tcW w:w="460" w:type="dxa"/>
            <w:tcBorders>
              <w:top w:val="nil"/>
              <w:left w:val="single" w:sz="4" w:space="0" w:color="auto"/>
              <w:bottom w:val="nil"/>
              <w:right w:val="single" w:sz="4" w:space="0" w:color="auto"/>
            </w:tcBorders>
            <w:shd w:val="clear" w:color="000000" w:fill="FFFFFF"/>
            <w:vAlign w:val="center"/>
            <w:hideMark/>
          </w:tcPr>
          <w:p w14:paraId="5B6AA330"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lastRenderedPageBreak/>
              <w:t>1</w:t>
            </w:r>
          </w:p>
        </w:tc>
        <w:tc>
          <w:tcPr>
            <w:tcW w:w="2600" w:type="dxa"/>
            <w:tcBorders>
              <w:top w:val="nil"/>
              <w:left w:val="nil"/>
              <w:bottom w:val="nil"/>
              <w:right w:val="single" w:sz="4" w:space="0" w:color="auto"/>
            </w:tcBorders>
            <w:shd w:val="clear" w:color="000000" w:fill="FFFFFF"/>
            <w:vAlign w:val="center"/>
            <w:hideMark/>
          </w:tcPr>
          <w:p w14:paraId="25034247"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2022</w:t>
            </w:r>
          </w:p>
        </w:tc>
        <w:tc>
          <w:tcPr>
            <w:tcW w:w="1400" w:type="dxa"/>
            <w:tcBorders>
              <w:top w:val="nil"/>
              <w:left w:val="nil"/>
              <w:bottom w:val="single" w:sz="4" w:space="0" w:color="auto"/>
              <w:right w:val="single" w:sz="4" w:space="0" w:color="auto"/>
            </w:tcBorders>
            <w:shd w:val="clear" w:color="000000" w:fill="FFFFFF"/>
            <w:vAlign w:val="center"/>
            <w:hideMark/>
          </w:tcPr>
          <w:p w14:paraId="09126F78"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 xml:space="preserve">48 </w:t>
            </w:r>
          </w:p>
        </w:tc>
        <w:tc>
          <w:tcPr>
            <w:tcW w:w="620" w:type="dxa"/>
            <w:tcBorders>
              <w:top w:val="nil"/>
              <w:left w:val="nil"/>
              <w:bottom w:val="single" w:sz="4" w:space="0" w:color="auto"/>
              <w:right w:val="single" w:sz="4" w:space="0" w:color="auto"/>
            </w:tcBorders>
            <w:shd w:val="clear" w:color="000000" w:fill="FFFFFF"/>
            <w:vAlign w:val="center"/>
            <w:hideMark/>
          </w:tcPr>
          <w:p w14:paraId="234B019F"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13</w:t>
            </w:r>
          </w:p>
        </w:tc>
        <w:tc>
          <w:tcPr>
            <w:tcW w:w="620" w:type="dxa"/>
            <w:tcBorders>
              <w:top w:val="nil"/>
              <w:left w:val="nil"/>
              <w:bottom w:val="single" w:sz="4" w:space="0" w:color="auto"/>
              <w:right w:val="single" w:sz="4" w:space="0" w:color="auto"/>
            </w:tcBorders>
            <w:shd w:val="clear" w:color="000000" w:fill="FFFFFF"/>
            <w:vAlign w:val="center"/>
            <w:hideMark/>
          </w:tcPr>
          <w:p w14:paraId="0F89FEFD"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 </w:t>
            </w:r>
          </w:p>
        </w:tc>
        <w:tc>
          <w:tcPr>
            <w:tcW w:w="1120" w:type="dxa"/>
            <w:tcBorders>
              <w:top w:val="nil"/>
              <w:left w:val="nil"/>
              <w:bottom w:val="single" w:sz="4" w:space="0" w:color="auto"/>
              <w:right w:val="single" w:sz="4" w:space="0" w:color="auto"/>
            </w:tcBorders>
            <w:shd w:val="clear" w:color="000000" w:fill="FFFFFF"/>
            <w:vAlign w:val="center"/>
            <w:hideMark/>
          </w:tcPr>
          <w:p w14:paraId="3C07FBAA"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33</w:t>
            </w:r>
          </w:p>
        </w:tc>
        <w:tc>
          <w:tcPr>
            <w:tcW w:w="600" w:type="dxa"/>
            <w:tcBorders>
              <w:top w:val="nil"/>
              <w:left w:val="nil"/>
              <w:bottom w:val="single" w:sz="4" w:space="0" w:color="auto"/>
              <w:right w:val="single" w:sz="4" w:space="0" w:color="auto"/>
            </w:tcBorders>
            <w:shd w:val="clear" w:color="000000" w:fill="FFFFFF"/>
            <w:vAlign w:val="center"/>
            <w:hideMark/>
          </w:tcPr>
          <w:p w14:paraId="194E74BD"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 </w:t>
            </w:r>
          </w:p>
        </w:tc>
        <w:tc>
          <w:tcPr>
            <w:tcW w:w="940" w:type="dxa"/>
            <w:tcBorders>
              <w:top w:val="nil"/>
              <w:left w:val="nil"/>
              <w:bottom w:val="single" w:sz="4" w:space="0" w:color="auto"/>
              <w:right w:val="single" w:sz="4" w:space="0" w:color="auto"/>
            </w:tcBorders>
            <w:shd w:val="clear" w:color="000000" w:fill="FFFFFF"/>
            <w:vAlign w:val="center"/>
            <w:hideMark/>
          </w:tcPr>
          <w:p w14:paraId="71E1312D"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1</w:t>
            </w:r>
          </w:p>
        </w:tc>
        <w:tc>
          <w:tcPr>
            <w:tcW w:w="520" w:type="dxa"/>
            <w:tcBorders>
              <w:top w:val="nil"/>
              <w:left w:val="nil"/>
              <w:bottom w:val="single" w:sz="4" w:space="0" w:color="auto"/>
              <w:right w:val="single" w:sz="4" w:space="0" w:color="auto"/>
            </w:tcBorders>
            <w:shd w:val="clear" w:color="000000" w:fill="FFFFFF"/>
            <w:vAlign w:val="center"/>
            <w:hideMark/>
          </w:tcPr>
          <w:p w14:paraId="6728863A"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1</w:t>
            </w:r>
          </w:p>
        </w:tc>
        <w:tc>
          <w:tcPr>
            <w:tcW w:w="480" w:type="dxa"/>
            <w:tcBorders>
              <w:top w:val="nil"/>
              <w:left w:val="nil"/>
              <w:bottom w:val="single" w:sz="4" w:space="0" w:color="auto"/>
              <w:right w:val="single" w:sz="4" w:space="0" w:color="auto"/>
            </w:tcBorders>
            <w:shd w:val="clear" w:color="000000" w:fill="FFFFFF"/>
            <w:vAlign w:val="center"/>
            <w:hideMark/>
          </w:tcPr>
          <w:p w14:paraId="18B25B14"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 </w:t>
            </w:r>
          </w:p>
        </w:tc>
        <w:tc>
          <w:tcPr>
            <w:tcW w:w="279" w:type="dxa"/>
            <w:tcBorders>
              <w:top w:val="nil"/>
              <w:left w:val="nil"/>
              <w:bottom w:val="single" w:sz="4" w:space="0" w:color="auto"/>
              <w:right w:val="single" w:sz="4" w:space="0" w:color="auto"/>
            </w:tcBorders>
            <w:shd w:val="clear" w:color="000000" w:fill="FFFFFF"/>
            <w:vAlign w:val="center"/>
            <w:hideMark/>
          </w:tcPr>
          <w:p w14:paraId="0D5CD959"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 </w:t>
            </w:r>
          </w:p>
        </w:tc>
      </w:tr>
      <w:tr w:rsidR="00256BC8" w:rsidRPr="00ED3791" w14:paraId="79C04E33" w14:textId="77777777" w:rsidTr="00256BC8">
        <w:trPr>
          <w:trHeight w:val="600"/>
        </w:trPr>
        <w:tc>
          <w:tcPr>
            <w:tcW w:w="460" w:type="dxa"/>
            <w:tcBorders>
              <w:top w:val="single" w:sz="4" w:space="0" w:color="auto"/>
              <w:left w:val="single" w:sz="4" w:space="0" w:color="auto"/>
              <w:bottom w:val="nil"/>
              <w:right w:val="single" w:sz="4" w:space="0" w:color="auto"/>
            </w:tcBorders>
            <w:shd w:val="clear" w:color="000000" w:fill="FFFFFF"/>
            <w:vAlign w:val="center"/>
            <w:hideMark/>
          </w:tcPr>
          <w:p w14:paraId="42183C9D"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2</w:t>
            </w:r>
          </w:p>
        </w:tc>
        <w:tc>
          <w:tcPr>
            <w:tcW w:w="2600" w:type="dxa"/>
            <w:tcBorders>
              <w:top w:val="single" w:sz="4" w:space="0" w:color="auto"/>
              <w:left w:val="nil"/>
              <w:bottom w:val="nil"/>
              <w:right w:val="single" w:sz="4" w:space="0" w:color="auto"/>
            </w:tcBorders>
            <w:shd w:val="clear" w:color="000000" w:fill="FFFFFF"/>
            <w:vAlign w:val="center"/>
            <w:hideMark/>
          </w:tcPr>
          <w:p w14:paraId="36DA242F"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2023</w:t>
            </w:r>
          </w:p>
        </w:tc>
        <w:tc>
          <w:tcPr>
            <w:tcW w:w="1400" w:type="dxa"/>
            <w:tcBorders>
              <w:top w:val="nil"/>
              <w:left w:val="nil"/>
              <w:bottom w:val="single" w:sz="4" w:space="0" w:color="auto"/>
              <w:right w:val="single" w:sz="4" w:space="0" w:color="auto"/>
            </w:tcBorders>
            <w:shd w:val="clear" w:color="000000" w:fill="FFFFFF"/>
            <w:vAlign w:val="center"/>
            <w:hideMark/>
          </w:tcPr>
          <w:p w14:paraId="69AAEE0C"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 xml:space="preserve">90 </w:t>
            </w:r>
          </w:p>
        </w:tc>
        <w:tc>
          <w:tcPr>
            <w:tcW w:w="620" w:type="dxa"/>
            <w:tcBorders>
              <w:top w:val="nil"/>
              <w:left w:val="nil"/>
              <w:bottom w:val="single" w:sz="4" w:space="0" w:color="auto"/>
              <w:right w:val="single" w:sz="4" w:space="0" w:color="auto"/>
            </w:tcBorders>
            <w:shd w:val="clear" w:color="000000" w:fill="FFFFFF"/>
            <w:vAlign w:val="center"/>
            <w:hideMark/>
          </w:tcPr>
          <w:p w14:paraId="5D7B2D6E"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82</w:t>
            </w:r>
          </w:p>
        </w:tc>
        <w:tc>
          <w:tcPr>
            <w:tcW w:w="620" w:type="dxa"/>
            <w:tcBorders>
              <w:top w:val="nil"/>
              <w:left w:val="nil"/>
              <w:bottom w:val="single" w:sz="4" w:space="0" w:color="auto"/>
              <w:right w:val="single" w:sz="4" w:space="0" w:color="auto"/>
            </w:tcBorders>
            <w:shd w:val="clear" w:color="000000" w:fill="FFFFFF"/>
            <w:vAlign w:val="center"/>
            <w:hideMark/>
          </w:tcPr>
          <w:p w14:paraId="598AC474"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 </w:t>
            </w:r>
          </w:p>
        </w:tc>
        <w:tc>
          <w:tcPr>
            <w:tcW w:w="1120" w:type="dxa"/>
            <w:tcBorders>
              <w:top w:val="nil"/>
              <w:left w:val="nil"/>
              <w:bottom w:val="single" w:sz="4" w:space="0" w:color="auto"/>
              <w:right w:val="single" w:sz="4" w:space="0" w:color="auto"/>
            </w:tcBorders>
            <w:shd w:val="clear" w:color="000000" w:fill="FFFFFF"/>
            <w:vAlign w:val="center"/>
            <w:hideMark/>
          </w:tcPr>
          <w:p w14:paraId="3B9F7AC5"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5</w:t>
            </w:r>
          </w:p>
        </w:tc>
        <w:tc>
          <w:tcPr>
            <w:tcW w:w="600" w:type="dxa"/>
            <w:tcBorders>
              <w:top w:val="nil"/>
              <w:left w:val="nil"/>
              <w:bottom w:val="single" w:sz="4" w:space="0" w:color="auto"/>
              <w:right w:val="single" w:sz="4" w:space="0" w:color="auto"/>
            </w:tcBorders>
            <w:shd w:val="clear" w:color="000000" w:fill="FFFFFF"/>
            <w:vAlign w:val="center"/>
            <w:hideMark/>
          </w:tcPr>
          <w:p w14:paraId="7035AF3B"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 </w:t>
            </w:r>
          </w:p>
        </w:tc>
        <w:tc>
          <w:tcPr>
            <w:tcW w:w="940" w:type="dxa"/>
            <w:tcBorders>
              <w:top w:val="nil"/>
              <w:left w:val="nil"/>
              <w:bottom w:val="single" w:sz="4" w:space="0" w:color="auto"/>
              <w:right w:val="single" w:sz="4" w:space="0" w:color="auto"/>
            </w:tcBorders>
            <w:shd w:val="clear" w:color="000000" w:fill="FFFFFF"/>
            <w:vAlign w:val="center"/>
            <w:hideMark/>
          </w:tcPr>
          <w:p w14:paraId="56905834"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2</w:t>
            </w:r>
          </w:p>
        </w:tc>
        <w:tc>
          <w:tcPr>
            <w:tcW w:w="520" w:type="dxa"/>
            <w:tcBorders>
              <w:top w:val="nil"/>
              <w:left w:val="nil"/>
              <w:bottom w:val="single" w:sz="4" w:space="0" w:color="auto"/>
              <w:right w:val="single" w:sz="4" w:space="0" w:color="auto"/>
            </w:tcBorders>
            <w:shd w:val="clear" w:color="000000" w:fill="FFFFFF"/>
            <w:vAlign w:val="center"/>
            <w:hideMark/>
          </w:tcPr>
          <w:p w14:paraId="7A94A0C6"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 </w:t>
            </w:r>
          </w:p>
        </w:tc>
        <w:tc>
          <w:tcPr>
            <w:tcW w:w="480" w:type="dxa"/>
            <w:tcBorders>
              <w:top w:val="nil"/>
              <w:left w:val="nil"/>
              <w:bottom w:val="single" w:sz="4" w:space="0" w:color="auto"/>
              <w:right w:val="single" w:sz="4" w:space="0" w:color="auto"/>
            </w:tcBorders>
            <w:shd w:val="clear" w:color="000000" w:fill="FFFFFF"/>
            <w:vAlign w:val="center"/>
            <w:hideMark/>
          </w:tcPr>
          <w:p w14:paraId="32E8BC9F"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1</w:t>
            </w:r>
          </w:p>
        </w:tc>
        <w:tc>
          <w:tcPr>
            <w:tcW w:w="279" w:type="dxa"/>
            <w:tcBorders>
              <w:top w:val="nil"/>
              <w:left w:val="nil"/>
              <w:bottom w:val="single" w:sz="4" w:space="0" w:color="auto"/>
              <w:right w:val="single" w:sz="4" w:space="0" w:color="auto"/>
            </w:tcBorders>
            <w:shd w:val="clear" w:color="000000" w:fill="FFFFFF"/>
            <w:vAlign w:val="center"/>
            <w:hideMark/>
          </w:tcPr>
          <w:p w14:paraId="259900CC"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 </w:t>
            </w:r>
          </w:p>
        </w:tc>
      </w:tr>
      <w:tr w:rsidR="00256BC8" w:rsidRPr="00ED3791" w14:paraId="74EF2837" w14:textId="77777777" w:rsidTr="00256BC8">
        <w:trPr>
          <w:trHeight w:val="600"/>
        </w:trPr>
        <w:tc>
          <w:tcPr>
            <w:tcW w:w="4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84EE4A"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3</w:t>
            </w:r>
          </w:p>
        </w:tc>
        <w:tc>
          <w:tcPr>
            <w:tcW w:w="2600" w:type="dxa"/>
            <w:tcBorders>
              <w:top w:val="single" w:sz="4" w:space="0" w:color="auto"/>
              <w:left w:val="nil"/>
              <w:bottom w:val="single" w:sz="4" w:space="0" w:color="auto"/>
              <w:right w:val="single" w:sz="4" w:space="0" w:color="auto"/>
            </w:tcBorders>
            <w:shd w:val="clear" w:color="000000" w:fill="FFFFFF"/>
            <w:vAlign w:val="center"/>
            <w:hideMark/>
          </w:tcPr>
          <w:p w14:paraId="43B67F26"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2024</w:t>
            </w:r>
          </w:p>
        </w:tc>
        <w:tc>
          <w:tcPr>
            <w:tcW w:w="1400" w:type="dxa"/>
            <w:tcBorders>
              <w:top w:val="nil"/>
              <w:left w:val="nil"/>
              <w:bottom w:val="single" w:sz="4" w:space="0" w:color="auto"/>
              <w:right w:val="single" w:sz="4" w:space="0" w:color="auto"/>
            </w:tcBorders>
            <w:shd w:val="clear" w:color="000000" w:fill="FFFFFF"/>
            <w:vAlign w:val="center"/>
            <w:hideMark/>
          </w:tcPr>
          <w:p w14:paraId="4B38AEB8"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 xml:space="preserve">61 </w:t>
            </w:r>
          </w:p>
        </w:tc>
        <w:tc>
          <w:tcPr>
            <w:tcW w:w="620" w:type="dxa"/>
            <w:tcBorders>
              <w:top w:val="nil"/>
              <w:left w:val="nil"/>
              <w:bottom w:val="single" w:sz="4" w:space="0" w:color="auto"/>
              <w:right w:val="single" w:sz="4" w:space="0" w:color="auto"/>
            </w:tcBorders>
            <w:shd w:val="clear" w:color="000000" w:fill="FFFFFF"/>
            <w:vAlign w:val="center"/>
            <w:hideMark/>
          </w:tcPr>
          <w:p w14:paraId="5893A17C"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6</w:t>
            </w:r>
          </w:p>
        </w:tc>
        <w:tc>
          <w:tcPr>
            <w:tcW w:w="620" w:type="dxa"/>
            <w:tcBorders>
              <w:top w:val="nil"/>
              <w:left w:val="nil"/>
              <w:bottom w:val="single" w:sz="4" w:space="0" w:color="auto"/>
              <w:right w:val="single" w:sz="4" w:space="0" w:color="auto"/>
            </w:tcBorders>
            <w:shd w:val="clear" w:color="000000" w:fill="FFFFFF"/>
            <w:vAlign w:val="center"/>
            <w:hideMark/>
          </w:tcPr>
          <w:p w14:paraId="32A6E751"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0</w:t>
            </w:r>
          </w:p>
        </w:tc>
        <w:tc>
          <w:tcPr>
            <w:tcW w:w="1120" w:type="dxa"/>
            <w:tcBorders>
              <w:top w:val="nil"/>
              <w:left w:val="nil"/>
              <w:bottom w:val="single" w:sz="4" w:space="0" w:color="auto"/>
              <w:right w:val="single" w:sz="4" w:space="0" w:color="auto"/>
            </w:tcBorders>
            <w:shd w:val="clear" w:color="000000" w:fill="FFFFFF"/>
            <w:vAlign w:val="center"/>
            <w:hideMark/>
          </w:tcPr>
          <w:p w14:paraId="4804DD07"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1</w:t>
            </w:r>
          </w:p>
        </w:tc>
        <w:tc>
          <w:tcPr>
            <w:tcW w:w="600" w:type="dxa"/>
            <w:tcBorders>
              <w:top w:val="nil"/>
              <w:left w:val="nil"/>
              <w:bottom w:val="single" w:sz="4" w:space="0" w:color="auto"/>
              <w:right w:val="single" w:sz="4" w:space="0" w:color="auto"/>
            </w:tcBorders>
            <w:shd w:val="clear" w:color="000000" w:fill="FFFFFF"/>
            <w:vAlign w:val="center"/>
            <w:hideMark/>
          </w:tcPr>
          <w:p w14:paraId="7DA01DC5"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0</w:t>
            </w:r>
          </w:p>
        </w:tc>
        <w:tc>
          <w:tcPr>
            <w:tcW w:w="940" w:type="dxa"/>
            <w:tcBorders>
              <w:top w:val="nil"/>
              <w:left w:val="nil"/>
              <w:bottom w:val="single" w:sz="4" w:space="0" w:color="auto"/>
              <w:right w:val="single" w:sz="4" w:space="0" w:color="auto"/>
            </w:tcBorders>
            <w:shd w:val="clear" w:color="000000" w:fill="FFFFFF"/>
            <w:vAlign w:val="center"/>
            <w:hideMark/>
          </w:tcPr>
          <w:p w14:paraId="02A312AB"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1</w:t>
            </w:r>
          </w:p>
        </w:tc>
        <w:tc>
          <w:tcPr>
            <w:tcW w:w="520" w:type="dxa"/>
            <w:tcBorders>
              <w:top w:val="nil"/>
              <w:left w:val="nil"/>
              <w:bottom w:val="single" w:sz="4" w:space="0" w:color="auto"/>
              <w:right w:val="single" w:sz="4" w:space="0" w:color="auto"/>
            </w:tcBorders>
            <w:shd w:val="clear" w:color="000000" w:fill="FFFFFF"/>
            <w:vAlign w:val="center"/>
            <w:hideMark/>
          </w:tcPr>
          <w:p w14:paraId="450FE697"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0</w:t>
            </w:r>
          </w:p>
        </w:tc>
        <w:tc>
          <w:tcPr>
            <w:tcW w:w="480" w:type="dxa"/>
            <w:tcBorders>
              <w:top w:val="nil"/>
              <w:left w:val="nil"/>
              <w:bottom w:val="single" w:sz="4" w:space="0" w:color="auto"/>
              <w:right w:val="single" w:sz="4" w:space="0" w:color="auto"/>
            </w:tcBorders>
            <w:shd w:val="clear" w:color="000000" w:fill="FFFFFF"/>
            <w:vAlign w:val="center"/>
            <w:hideMark/>
          </w:tcPr>
          <w:p w14:paraId="0E0DF8BE"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4</w:t>
            </w:r>
          </w:p>
        </w:tc>
        <w:tc>
          <w:tcPr>
            <w:tcW w:w="279" w:type="dxa"/>
            <w:tcBorders>
              <w:top w:val="nil"/>
              <w:left w:val="nil"/>
              <w:bottom w:val="single" w:sz="4" w:space="0" w:color="auto"/>
              <w:right w:val="single" w:sz="4" w:space="0" w:color="auto"/>
            </w:tcBorders>
            <w:shd w:val="clear" w:color="000000" w:fill="FFFFFF"/>
            <w:vAlign w:val="center"/>
            <w:hideMark/>
          </w:tcPr>
          <w:p w14:paraId="490C38E3" w14:textId="77777777" w:rsidR="00256BC8" w:rsidRPr="00ED3791" w:rsidRDefault="00256BC8">
            <w:pPr>
              <w:jc w:val="center"/>
              <w:rPr>
                <w:rFonts w:ascii="Arial" w:hAnsi="Arial" w:cs="Arial"/>
                <w:sz w:val="18"/>
                <w:szCs w:val="18"/>
                <w:lang w:val="mn-MN"/>
              </w:rPr>
            </w:pPr>
            <w:r w:rsidRPr="00ED3791">
              <w:rPr>
                <w:rFonts w:ascii="Arial" w:hAnsi="Arial" w:cs="Arial"/>
                <w:sz w:val="18"/>
                <w:szCs w:val="18"/>
                <w:lang w:val="mn-MN"/>
              </w:rPr>
              <w:t>49</w:t>
            </w:r>
          </w:p>
        </w:tc>
      </w:tr>
    </w:tbl>
    <w:p w14:paraId="27F30CEC" w14:textId="77777777" w:rsidR="00256BC8" w:rsidRPr="00ED3791" w:rsidRDefault="00256BC8" w:rsidP="00580758">
      <w:pPr>
        <w:spacing w:before="240"/>
        <w:jc w:val="center"/>
        <w:rPr>
          <w:rFonts w:ascii="Arial" w:hAnsi="Arial" w:cs="Arial"/>
          <w:b/>
          <w:lang w:val="mn-MN" w:eastAsia="zh-CN"/>
        </w:rPr>
      </w:pPr>
    </w:p>
    <w:p w14:paraId="61C42224" w14:textId="4FE33E6B" w:rsidR="00256BC8" w:rsidRPr="00ED3791" w:rsidRDefault="00256BC8" w:rsidP="00580758">
      <w:pPr>
        <w:spacing w:before="240"/>
        <w:jc w:val="center"/>
        <w:rPr>
          <w:rFonts w:ascii="Arial" w:hAnsi="Arial" w:cs="Arial"/>
          <w:b/>
          <w:lang w:val="mn-MN" w:eastAsia="zh-CN"/>
        </w:rPr>
      </w:pPr>
      <w:r w:rsidRPr="00ED3791">
        <w:rPr>
          <w:noProof/>
          <w:lang w:val="mn-MN"/>
        </w:rPr>
        <w:drawing>
          <wp:inline distT="0" distB="0" distL="0" distR="0" wp14:anchorId="0912D55B" wp14:editId="2F7B62C9">
            <wp:extent cx="6272479" cy="2228850"/>
            <wp:effectExtent l="0" t="0" r="0" b="0"/>
            <wp:docPr id="19217577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78433" cy="2230966"/>
                    </a:xfrm>
                    <a:prstGeom prst="rect">
                      <a:avLst/>
                    </a:prstGeom>
                    <a:noFill/>
                    <a:ln>
                      <a:noFill/>
                    </a:ln>
                  </pic:spPr>
                </pic:pic>
              </a:graphicData>
            </a:graphic>
          </wp:inline>
        </w:drawing>
      </w:r>
    </w:p>
    <w:p w14:paraId="171F9E63" w14:textId="77777777" w:rsidR="00256BC8" w:rsidRPr="00ED3791" w:rsidRDefault="00256BC8" w:rsidP="00580758">
      <w:pPr>
        <w:spacing w:before="240"/>
        <w:jc w:val="center"/>
        <w:rPr>
          <w:rFonts w:ascii="Arial" w:hAnsi="Arial" w:cs="Arial"/>
          <w:b/>
          <w:lang w:val="mn-MN" w:eastAsia="zh-CN"/>
        </w:rPr>
      </w:pPr>
    </w:p>
    <w:p w14:paraId="2686C7FE" w14:textId="5782DC2B" w:rsidR="00256BC8" w:rsidRPr="00ED3791" w:rsidRDefault="001C1E99" w:rsidP="001C1E99">
      <w:pPr>
        <w:spacing w:before="240"/>
        <w:jc w:val="right"/>
        <w:rPr>
          <w:rFonts w:ascii="Arial" w:hAnsi="Arial" w:cs="Arial"/>
          <w:bCs/>
          <w:i/>
          <w:iCs/>
          <w:lang w:val="mn-MN" w:eastAsia="zh-CN"/>
        </w:rPr>
      </w:pPr>
      <w:r w:rsidRPr="00ED3791">
        <w:rPr>
          <w:rFonts w:ascii="Arial" w:hAnsi="Arial" w:cs="Arial"/>
          <w:bCs/>
          <w:i/>
          <w:iCs/>
          <w:lang w:val="mn-MN" w:eastAsia="zh-CN"/>
        </w:rPr>
        <w:t>статистик 10</w:t>
      </w:r>
    </w:p>
    <w:tbl>
      <w:tblPr>
        <w:tblStyle w:val="TableGrid"/>
        <w:tblpPr w:leftFromText="180" w:rightFromText="180" w:vertAnchor="page" w:horzAnchor="margin" w:tblpY="1876"/>
        <w:tblW w:w="0" w:type="auto"/>
        <w:tblLook w:val="04A0" w:firstRow="1" w:lastRow="0" w:firstColumn="1" w:lastColumn="0" w:noHBand="0" w:noVBand="1"/>
      </w:tblPr>
      <w:tblGrid>
        <w:gridCol w:w="474"/>
        <w:gridCol w:w="5393"/>
        <w:gridCol w:w="1839"/>
        <w:gridCol w:w="1644"/>
      </w:tblGrid>
      <w:tr w:rsidR="001C1E99" w:rsidRPr="00ED3791" w14:paraId="2D9EE134" w14:textId="77777777" w:rsidTr="0081530A">
        <w:tc>
          <w:tcPr>
            <w:tcW w:w="474" w:type="dxa"/>
          </w:tcPr>
          <w:p w14:paraId="2ACBD403" w14:textId="77777777" w:rsidR="001C1E99" w:rsidRPr="00ED3791" w:rsidRDefault="001C1E99" w:rsidP="0081530A">
            <w:pPr>
              <w:jc w:val="both"/>
              <w:rPr>
                <w:rFonts w:ascii="Arial" w:hAnsi="Arial" w:cs="Arial"/>
                <w:sz w:val="24"/>
                <w:szCs w:val="24"/>
                <w:lang w:val="mn-MN"/>
              </w:rPr>
            </w:pPr>
            <w:r w:rsidRPr="00ED3791">
              <w:rPr>
                <w:rFonts w:ascii="Arial" w:hAnsi="Arial" w:cs="Arial"/>
                <w:sz w:val="24"/>
                <w:szCs w:val="24"/>
                <w:lang w:val="mn-MN"/>
              </w:rPr>
              <w:t>№</w:t>
            </w:r>
          </w:p>
        </w:tc>
        <w:tc>
          <w:tcPr>
            <w:tcW w:w="5393" w:type="dxa"/>
          </w:tcPr>
          <w:p w14:paraId="689141F1" w14:textId="77777777" w:rsidR="001C1E99" w:rsidRPr="00ED3791" w:rsidRDefault="001C1E99" w:rsidP="0081530A">
            <w:pPr>
              <w:jc w:val="center"/>
              <w:rPr>
                <w:rFonts w:ascii="Arial" w:hAnsi="Arial" w:cs="Arial"/>
                <w:sz w:val="24"/>
                <w:szCs w:val="24"/>
                <w:lang w:val="mn-MN"/>
              </w:rPr>
            </w:pPr>
            <w:r w:rsidRPr="00ED3791">
              <w:rPr>
                <w:rFonts w:ascii="Arial" w:hAnsi="Arial" w:cs="Arial"/>
                <w:sz w:val="24"/>
                <w:szCs w:val="24"/>
                <w:lang w:val="mn-MN"/>
              </w:rPr>
              <w:t>Албан тушаалын</w:t>
            </w:r>
          </w:p>
          <w:p w14:paraId="279BA600" w14:textId="77777777" w:rsidR="001C1E99" w:rsidRPr="00ED3791" w:rsidRDefault="001C1E99" w:rsidP="0081530A">
            <w:pPr>
              <w:jc w:val="center"/>
              <w:rPr>
                <w:rFonts w:ascii="Arial" w:hAnsi="Arial" w:cs="Arial"/>
                <w:sz w:val="24"/>
                <w:szCs w:val="24"/>
                <w:lang w:val="mn-MN"/>
              </w:rPr>
            </w:pPr>
            <w:r w:rsidRPr="00ED3791">
              <w:rPr>
                <w:rFonts w:ascii="Arial" w:hAnsi="Arial" w:cs="Arial"/>
                <w:sz w:val="24"/>
                <w:szCs w:val="24"/>
                <w:lang w:val="mn-MN"/>
              </w:rPr>
              <w:t xml:space="preserve"> төрөл</w:t>
            </w:r>
          </w:p>
        </w:tc>
        <w:tc>
          <w:tcPr>
            <w:tcW w:w="1839" w:type="dxa"/>
          </w:tcPr>
          <w:p w14:paraId="193C139C" w14:textId="77777777" w:rsidR="001C1E99" w:rsidRPr="00ED3791" w:rsidRDefault="001C1E99" w:rsidP="0081530A">
            <w:pPr>
              <w:jc w:val="center"/>
              <w:rPr>
                <w:rFonts w:ascii="Arial" w:hAnsi="Arial" w:cs="Arial"/>
                <w:sz w:val="24"/>
                <w:szCs w:val="24"/>
                <w:lang w:val="mn-MN"/>
              </w:rPr>
            </w:pPr>
            <w:r w:rsidRPr="00ED3791">
              <w:rPr>
                <w:rFonts w:ascii="Arial" w:hAnsi="Arial" w:cs="Arial"/>
                <w:sz w:val="24"/>
                <w:szCs w:val="24"/>
                <w:lang w:val="mn-MN"/>
              </w:rPr>
              <w:t>Алба хаагчдын тоо</w:t>
            </w:r>
          </w:p>
        </w:tc>
        <w:tc>
          <w:tcPr>
            <w:tcW w:w="1644" w:type="dxa"/>
          </w:tcPr>
          <w:p w14:paraId="30C917B2" w14:textId="77777777" w:rsidR="001C1E99" w:rsidRPr="00ED3791" w:rsidRDefault="001C1E99" w:rsidP="0081530A">
            <w:pPr>
              <w:jc w:val="center"/>
              <w:rPr>
                <w:rFonts w:ascii="Arial" w:hAnsi="Arial" w:cs="Arial"/>
                <w:sz w:val="24"/>
                <w:szCs w:val="24"/>
                <w:lang w:val="mn-MN"/>
              </w:rPr>
            </w:pPr>
            <w:r w:rsidRPr="00ED3791">
              <w:rPr>
                <w:rFonts w:ascii="Arial" w:hAnsi="Arial" w:cs="Arial"/>
                <w:sz w:val="24"/>
                <w:szCs w:val="24"/>
                <w:lang w:val="mn-MN"/>
              </w:rPr>
              <w:t>Эзлэх хувь</w:t>
            </w:r>
          </w:p>
        </w:tc>
      </w:tr>
      <w:tr w:rsidR="001C1E99" w:rsidRPr="00ED3791" w14:paraId="2C2269CE" w14:textId="77777777" w:rsidTr="0081530A">
        <w:tc>
          <w:tcPr>
            <w:tcW w:w="474" w:type="dxa"/>
          </w:tcPr>
          <w:p w14:paraId="4332640D" w14:textId="77777777" w:rsidR="001C1E99" w:rsidRPr="00ED3791" w:rsidRDefault="001C1E99" w:rsidP="0081530A">
            <w:pPr>
              <w:jc w:val="both"/>
              <w:rPr>
                <w:rFonts w:ascii="Arial" w:hAnsi="Arial" w:cs="Arial"/>
                <w:sz w:val="24"/>
                <w:szCs w:val="24"/>
                <w:lang w:val="mn-MN"/>
              </w:rPr>
            </w:pPr>
            <w:r w:rsidRPr="00ED3791">
              <w:rPr>
                <w:rFonts w:ascii="Arial" w:hAnsi="Arial" w:cs="Arial"/>
                <w:sz w:val="24"/>
                <w:szCs w:val="24"/>
                <w:lang w:val="mn-MN"/>
              </w:rPr>
              <w:t>1.</w:t>
            </w:r>
          </w:p>
        </w:tc>
        <w:tc>
          <w:tcPr>
            <w:tcW w:w="5393" w:type="dxa"/>
          </w:tcPr>
          <w:p w14:paraId="7F353098" w14:textId="77777777" w:rsidR="001C1E99" w:rsidRPr="00ED3791" w:rsidRDefault="001C1E99" w:rsidP="0081530A">
            <w:pPr>
              <w:jc w:val="both"/>
              <w:rPr>
                <w:rFonts w:ascii="Arial" w:hAnsi="Arial" w:cs="Arial"/>
                <w:sz w:val="24"/>
                <w:szCs w:val="24"/>
                <w:lang w:val="mn-MN"/>
              </w:rPr>
            </w:pPr>
            <w:r w:rsidRPr="00ED3791">
              <w:rPr>
                <w:rFonts w:ascii="Arial" w:hAnsi="Arial" w:cs="Arial"/>
                <w:sz w:val="24"/>
                <w:szCs w:val="24"/>
                <w:lang w:val="mn-MN"/>
              </w:rPr>
              <w:t>Ахлах шийдвэр гүйцэтгэгч</w:t>
            </w:r>
          </w:p>
        </w:tc>
        <w:tc>
          <w:tcPr>
            <w:tcW w:w="1839" w:type="dxa"/>
          </w:tcPr>
          <w:p w14:paraId="36962A4F" w14:textId="77777777" w:rsidR="001C1E99" w:rsidRPr="00ED3791" w:rsidRDefault="001C1E99" w:rsidP="0081530A">
            <w:pPr>
              <w:jc w:val="center"/>
              <w:rPr>
                <w:rFonts w:ascii="Arial" w:hAnsi="Arial" w:cs="Arial"/>
                <w:sz w:val="24"/>
                <w:szCs w:val="24"/>
                <w:lang w:val="mn-MN"/>
              </w:rPr>
            </w:pPr>
            <w:r w:rsidRPr="00ED3791">
              <w:rPr>
                <w:rFonts w:ascii="Arial" w:hAnsi="Arial" w:cs="Arial"/>
                <w:sz w:val="24"/>
                <w:szCs w:val="24"/>
                <w:lang w:val="mn-MN"/>
              </w:rPr>
              <w:t>56</w:t>
            </w:r>
          </w:p>
        </w:tc>
        <w:tc>
          <w:tcPr>
            <w:tcW w:w="1644" w:type="dxa"/>
          </w:tcPr>
          <w:p w14:paraId="39E1F28A" w14:textId="77777777" w:rsidR="001C1E99" w:rsidRPr="00ED3791" w:rsidRDefault="001C1E99" w:rsidP="0081530A">
            <w:pPr>
              <w:jc w:val="center"/>
              <w:rPr>
                <w:rFonts w:ascii="Arial" w:hAnsi="Arial" w:cs="Arial"/>
                <w:sz w:val="24"/>
                <w:szCs w:val="24"/>
                <w:lang w:val="mn-MN"/>
              </w:rPr>
            </w:pPr>
            <w:r w:rsidRPr="00ED3791">
              <w:rPr>
                <w:rFonts w:ascii="Arial" w:hAnsi="Arial" w:cs="Arial"/>
                <w:sz w:val="24"/>
                <w:szCs w:val="24"/>
                <w:lang w:val="mn-MN"/>
              </w:rPr>
              <w:t>12.0%</w:t>
            </w:r>
          </w:p>
        </w:tc>
      </w:tr>
      <w:tr w:rsidR="001C1E99" w:rsidRPr="00ED3791" w14:paraId="61A5D7B8" w14:textId="77777777" w:rsidTr="0081530A">
        <w:tc>
          <w:tcPr>
            <w:tcW w:w="474" w:type="dxa"/>
          </w:tcPr>
          <w:p w14:paraId="3F41DD3A" w14:textId="77777777" w:rsidR="001C1E99" w:rsidRPr="00ED3791" w:rsidRDefault="001C1E99" w:rsidP="0081530A">
            <w:pPr>
              <w:jc w:val="both"/>
              <w:rPr>
                <w:rFonts w:ascii="Arial" w:hAnsi="Arial" w:cs="Arial"/>
                <w:sz w:val="24"/>
                <w:szCs w:val="24"/>
                <w:lang w:val="mn-MN"/>
              </w:rPr>
            </w:pPr>
            <w:r w:rsidRPr="00ED3791">
              <w:rPr>
                <w:rFonts w:ascii="Arial" w:hAnsi="Arial" w:cs="Arial"/>
                <w:sz w:val="24"/>
                <w:szCs w:val="24"/>
                <w:lang w:val="mn-MN"/>
              </w:rPr>
              <w:t>2.</w:t>
            </w:r>
          </w:p>
        </w:tc>
        <w:tc>
          <w:tcPr>
            <w:tcW w:w="5393" w:type="dxa"/>
          </w:tcPr>
          <w:p w14:paraId="5CD0C84B" w14:textId="77777777" w:rsidR="001C1E99" w:rsidRPr="00ED3791" w:rsidRDefault="001C1E99" w:rsidP="0081530A">
            <w:pPr>
              <w:jc w:val="both"/>
              <w:rPr>
                <w:rFonts w:ascii="Arial" w:hAnsi="Arial" w:cs="Arial"/>
                <w:sz w:val="24"/>
                <w:szCs w:val="24"/>
                <w:lang w:val="mn-MN"/>
              </w:rPr>
            </w:pPr>
            <w:r w:rsidRPr="00ED3791">
              <w:rPr>
                <w:rFonts w:ascii="Arial" w:hAnsi="Arial" w:cs="Arial"/>
                <w:sz w:val="24"/>
                <w:szCs w:val="24"/>
                <w:lang w:val="mn-MN"/>
              </w:rPr>
              <w:t>Шийдвэр гүйцэтгэгч</w:t>
            </w:r>
          </w:p>
        </w:tc>
        <w:tc>
          <w:tcPr>
            <w:tcW w:w="1839" w:type="dxa"/>
          </w:tcPr>
          <w:p w14:paraId="50A0D75C" w14:textId="77777777" w:rsidR="001C1E99" w:rsidRPr="00ED3791" w:rsidRDefault="001C1E99" w:rsidP="0081530A">
            <w:pPr>
              <w:jc w:val="center"/>
              <w:rPr>
                <w:rFonts w:ascii="Arial" w:hAnsi="Arial" w:cs="Arial"/>
                <w:sz w:val="24"/>
                <w:szCs w:val="24"/>
                <w:lang w:val="mn-MN"/>
              </w:rPr>
            </w:pPr>
            <w:r w:rsidRPr="00ED3791">
              <w:rPr>
                <w:rFonts w:ascii="Arial" w:hAnsi="Arial" w:cs="Arial"/>
                <w:sz w:val="24"/>
                <w:szCs w:val="24"/>
                <w:lang w:val="mn-MN"/>
              </w:rPr>
              <w:t>304</w:t>
            </w:r>
          </w:p>
        </w:tc>
        <w:tc>
          <w:tcPr>
            <w:tcW w:w="1644" w:type="dxa"/>
          </w:tcPr>
          <w:p w14:paraId="4572D6C3" w14:textId="77777777" w:rsidR="001C1E99" w:rsidRPr="00ED3791" w:rsidRDefault="001C1E99" w:rsidP="0081530A">
            <w:pPr>
              <w:jc w:val="center"/>
              <w:rPr>
                <w:rFonts w:ascii="Arial" w:hAnsi="Arial" w:cs="Arial"/>
                <w:sz w:val="24"/>
                <w:szCs w:val="24"/>
                <w:lang w:val="mn-MN"/>
              </w:rPr>
            </w:pPr>
            <w:r w:rsidRPr="00ED3791">
              <w:rPr>
                <w:rFonts w:ascii="Arial" w:hAnsi="Arial" w:cs="Arial"/>
                <w:sz w:val="24"/>
                <w:szCs w:val="24"/>
                <w:lang w:val="mn-MN"/>
              </w:rPr>
              <w:t>62.4%</w:t>
            </w:r>
          </w:p>
        </w:tc>
      </w:tr>
      <w:tr w:rsidR="001C1E99" w:rsidRPr="00ED3791" w14:paraId="22EE964D" w14:textId="77777777" w:rsidTr="0081530A">
        <w:tc>
          <w:tcPr>
            <w:tcW w:w="474" w:type="dxa"/>
          </w:tcPr>
          <w:p w14:paraId="3251A8BA" w14:textId="77777777" w:rsidR="001C1E99" w:rsidRPr="00ED3791" w:rsidRDefault="001C1E99" w:rsidP="0081530A">
            <w:pPr>
              <w:jc w:val="both"/>
              <w:rPr>
                <w:rFonts w:ascii="Arial" w:hAnsi="Arial" w:cs="Arial"/>
                <w:sz w:val="24"/>
                <w:szCs w:val="24"/>
                <w:lang w:val="mn-MN"/>
              </w:rPr>
            </w:pPr>
            <w:r w:rsidRPr="00ED3791">
              <w:rPr>
                <w:rFonts w:ascii="Arial" w:hAnsi="Arial" w:cs="Arial"/>
                <w:sz w:val="24"/>
                <w:szCs w:val="24"/>
                <w:lang w:val="mn-MN"/>
              </w:rPr>
              <w:t>3.</w:t>
            </w:r>
          </w:p>
        </w:tc>
        <w:tc>
          <w:tcPr>
            <w:tcW w:w="5393" w:type="dxa"/>
          </w:tcPr>
          <w:p w14:paraId="01C2BD38" w14:textId="77777777" w:rsidR="001C1E99" w:rsidRPr="00ED3791" w:rsidRDefault="001C1E99" w:rsidP="0081530A">
            <w:pPr>
              <w:jc w:val="both"/>
              <w:rPr>
                <w:rFonts w:ascii="Arial" w:hAnsi="Arial" w:cs="Arial"/>
                <w:sz w:val="24"/>
                <w:szCs w:val="24"/>
                <w:lang w:val="mn-MN"/>
              </w:rPr>
            </w:pPr>
            <w:r w:rsidRPr="00ED3791">
              <w:rPr>
                <w:rFonts w:ascii="Arial" w:hAnsi="Arial" w:cs="Arial"/>
                <w:sz w:val="24"/>
                <w:szCs w:val="24"/>
                <w:lang w:val="mn-MN"/>
              </w:rPr>
              <w:t>Захиргаа, мэргэжлийн удирдлага-хяналт тавих</w:t>
            </w:r>
          </w:p>
        </w:tc>
        <w:tc>
          <w:tcPr>
            <w:tcW w:w="1839" w:type="dxa"/>
          </w:tcPr>
          <w:p w14:paraId="26E1B20F" w14:textId="77777777" w:rsidR="001C1E99" w:rsidRPr="00ED3791" w:rsidRDefault="001C1E99" w:rsidP="0081530A">
            <w:pPr>
              <w:jc w:val="center"/>
              <w:rPr>
                <w:rFonts w:ascii="Arial" w:hAnsi="Arial" w:cs="Arial"/>
                <w:sz w:val="24"/>
                <w:szCs w:val="24"/>
                <w:lang w:val="mn-MN"/>
              </w:rPr>
            </w:pPr>
            <w:r w:rsidRPr="00ED3791">
              <w:rPr>
                <w:rFonts w:ascii="Arial" w:hAnsi="Arial" w:cs="Arial"/>
                <w:sz w:val="24"/>
                <w:szCs w:val="24"/>
                <w:lang w:val="mn-MN"/>
              </w:rPr>
              <w:t>26</w:t>
            </w:r>
          </w:p>
        </w:tc>
        <w:tc>
          <w:tcPr>
            <w:tcW w:w="1644" w:type="dxa"/>
          </w:tcPr>
          <w:p w14:paraId="3B78C371" w14:textId="77777777" w:rsidR="001C1E99" w:rsidRPr="00ED3791" w:rsidRDefault="001C1E99" w:rsidP="0081530A">
            <w:pPr>
              <w:jc w:val="center"/>
              <w:rPr>
                <w:rFonts w:ascii="Arial" w:hAnsi="Arial" w:cs="Arial"/>
                <w:sz w:val="24"/>
                <w:szCs w:val="24"/>
                <w:lang w:val="mn-MN"/>
              </w:rPr>
            </w:pPr>
            <w:r w:rsidRPr="00ED3791">
              <w:rPr>
                <w:rFonts w:ascii="Arial" w:hAnsi="Arial" w:cs="Arial"/>
                <w:sz w:val="24"/>
                <w:szCs w:val="24"/>
                <w:lang w:val="mn-MN"/>
              </w:rPr>
              <w:t>6.7%</w:t>
            </w:r>
          </w:p>
        </w:tc>
      </w:tr>
      <w:tr w:rsidR="001C1E99" w:rsidRPr="00ED3791" w14:paraId="4F87F70F" w14:textId="77777777" w:rsidTr="0081530A">
        <w:tc>
          <w:tcPr>
            <w:tcW w:w="474" w:type="dxa"/>
          </w:tcPr>
          <w:p w14:paraId="3608D00E" w14:textId="77777777" w:rsidR="001C1E99" w:rsidRPr="00ED3791" w:rsidRDefault="001C1E99" w:rsidP="0081530A">
            <w:pPr>
              <w:jc w:val="both"/>
              <w:rPr>
                <w:rFonts w:ascii="Arial" w:hAnsi="Arial" w:cs="Arial"/>
                <w:sz w:val="24"/>
                <w:szCs w:val="24"/>
                <w:lang w:val="mn-MN"/>
              </w:rPr>
            </w:pPr>
            <w:r w:rsidRPr="00ED3791">
              <w:rPr>
                <w:rFonts w:ascii="Arial" w:hAnsi="Arial" w:cs="Arial"/>
                <w:sz w:val="24"/>
                <w:szCs w:val="24"/>
                <w:lang w:val="mn-MN"/>
              </w:rPr>
              <w:t>4.</w:t>
            </w:r>
          </w:p>
        </w:tc>
        <w:tc>
          <w:tcPr>
            <w:tcW w:w="5393" w:type="dxa"/>
          </w:tcPr>
          <w:p w14:paraId="0B2278E3" w14:textId="77777777" w:rsidR="001C1E99" w:rsidRPr="00ED3791" w:rsidRDefault="001C1E99" w:rsidP="0081530A">
            <w:pPr>
              <w:jc w:val="both"/>
              <w:rPr>
                <w:rFonts w:ascii="Arial" w:hAnsi="Arial" w:cs="Arial"/>
                <w:sz w:val="24"/>
                <w:szCs w:val="24"/>
                <w:lang w:val="mn-MN"/>
              </w:rPr>
            </w:pPr>
            <w:r w:rsidRPr="00ED3791">
              <w:rPr>
                <w:rFonts w:ascii="Arial" w:hAnsi="Arial" w:cs="Arial"/>
                <w:sz w:val="24"/>
                <w:szCs w:val="24"/>
                <w:lang w:val="mn-MN"/>
              </w:rPr>
              <w:t>Санхүү, үйлчилгээ</w:t>
            </w:r>
          </w:p>
        </w:tc>
        <w:tc>
          <w:tcPr>
            <w:tcW w:w="1839" w:type="dxa"/>
          </w:tcPr>
          <w:p w14:paraId="44846119" w14:textId="77777777" w:rsidR="001C1E99" w:rsidRPr="00ED3791" w:rsidRDefault="001C1E99" w:rsidP="0081530A">
            <w:pPr>
              <w:jc w:val="center"/>
              <w:rPr>
                <w:rFonts w:ascii="Arial" w:hAnsi="Arial" w:cs="Arial"/>
                <w:sz w:val="24"/>
                <w:szCs w:val="24"/>
                <w:lang w:val="mn-MN"/>
              </w:rPr>
            </w:pPr>
            <w:r w:rsidRPr="00ED3791">
              <w:rPr>
                <w:rFonts w:ascii="Arial" w:hAnsi="Arial" w:cs="Arial"/>
                <w:sz w:val="24"/>
                <w:szCs w:val="24"/>
                <w:lang w:val="mn-MN"/>
              </w:rPr>
              <w:t>42</w:t>
            </w:r>
          </w:p>
        </w:tc>
        <w:tc>
          <w:tcPr>
            <w:tcW w:w="1644" w:type="dxa"/>
          </w:tcPr>
          <w:p w14:paraId="258DE49C" w14:textId="77777777" w:rsidR="001C1E99" w:rsidRPr="00ED3791" w:rsidRDefault="001C1E99" w:rsidP="0081530A">
            <w:pPr>
              <w:jc w:val="center"/>
              <w:rPr>
                <w:rFonts w:ascii="Arial" w:hAnsi="Arial" w:cs="Arial"/>
                <w:sz w:val="24"/>
                <w:szCs w:val="24"/>
                <w:lang w:val="mn-MN"/>
              </w:rPr>
            </w:pPr>
            <w:r w:rsidRPr="00ED3791">
              <w:rPr>
                <w:rFonts w:ascii="Arial" w:hAnsi="Arial" w:cs="Arial"/>
                <w:sz w:val="24"/>
                <w:szCs w:val="24"/>
                <w:lang w:val="mn-MN"/>
              </w:rPr>
              <w:t>10.8%</w:t>
            </w:r>
          </w:p>
        </w:tc>
      </w:tr>
      <w:tr w:rsidR="001C1E99" w:rsidRPr="00ED3791" w14:paraId="03FBCA92" w14:textId="77777777" w:rsidTr="0081530A">
        <w:tc>
          <w:tcPr>
            <w:tcW w:w="474" w:type="dxa"/>
          </w:tcPr>
          <w:p w14:paraId="2E1DD1BE" w14:textId="77777777" w:rsidR="001C1E99" w:rsidRPr="00ED3791" w:rsidRDefault="001C1E99" w:rsidP="0081530A">
            <w:pPr>
              <w:jc w:val="both"/>
              <w:rPr>
                <w:rFonts w:ascii="Arial" w:hAnsi="Arial" w:cs="Arial"/>
                <w:sz w:val="24"/>
                <w:szCs w:val="24"/>
                <w:lang w:val="mn-MN"/>
              </w:rPr>
            </w:pPr>
            <w:r w:rsidRPr="00ED3791">
              <w:rPr>
                <w:rFonts w:ascii="Arial" w:hAnsi="Arial" w:cs="Arial"/>
                <w:sz w:val="24"/>
                <w:szCs w:val="24"/>
                <w:lang w:val="mn-MN"/>
              </w:rPr>
              <w:t>5.</w:t>
            </w:r>
          </w:p>
        </w:tc>
        <w:tc>
          <w:tcPr>
            <w:tcW w:w="5393" w:type="dxa"/>
          </w:tcPr>
          <w:p w14:paraId="490430F4" w14:textId="77777777" w:rsidR="001C1E99" w:rsidRPr="00ED3791" w:rsidRDefault="001C1E99" w:rsidP="0081530A">
            <w:pPr>
              <w:jc w:val="both"/>
              <w:rPr>
                <w:rFonts w:ascii="Arial" w:hAnsi="Arial" w:cs="Arial"/>
                <w:sz w:val="24"/>
                <w:szCs w:val="24"/>
                <w:lang w:val="mn-MN"/>
              </w:rPr>
            </w:pPr>
            <w:r w:rsidRPr="00ED3791">
              <w:rPr>
                <w:rFonts w:ascii="Arial" w:hAnsi="Arial" w:cs="Arial"/>
                <w:sz w:val="24"/>
                <w:szCs w:val="24"/>
                <w:lang w:val="mn-MN"/>
              </w:rPr>
              <w:t>Тоо бүртгэл, лавлагаа, мэдээлэл</w:t>
            </w:r>
          </w:p>
        </w:tc>
        <w:tc>
          <w:tcPr>
            <w:tcW w:w="1839" w:type="dxa"/>
          </w:tcPr>
          <w:p w14:paraId="40D6CCB1" w14:textId="77777777" w:rsidR="001C1E99" w:rsidRPr="00ED3791" w:rsidRDefault="001C1E99" w:rsidP="0081530A">
            <w:pPr>
              <w:jc w:val="center"/>
              <w:rPr>
                <w:rFonts w:ascii="Arial" w:hAnsi="Arial" w:cs="Arial"/>
                <w:sz w:val="24"/>
                <w:szCs w:val="24"/>
                <w:lang w:val="mn-MN"/>
              </w:rPr>
            </w:pPr>
            <w:r w:rsidRPr="00ED3791">
              <w:rPr>
                <w:rFonts w:ascii="Arial" w:hAnsi="Arial" w:cs="Arial"/>
                <w:sz w:val="24"/>
                <w:szCs w:val="24"/>
                <w:lang w:val="mn-MN"/>
              </w:rPr>
              <w:t>17</w:t>
            </w:r>
          </w:p>
        </w:tc>
        <w:tc>
          <w:tcPr>
            <w:tcW w:w="1644" w:type="dxa"/>
          </w:tcPr>
          <w:p w14:paraId="0B778A28" w14:textId="77777777" w:rsidR="001C1E99" w:rsidRPr="00ED3791" w:rsidRDefault="001C1E99" w:rsidP="0081530A">
            <w:pPr>
              <w:jc w:val="center"/>
              <w:rPr>
                <w:rFonts w:ascii="Arial" w:hAnsi="Arial" w:cs="Arial"/>
                <w:sz w:val="24"/>
                <w:szCs w:val="24"/>
                <w:lang w:val="mn-MN"/>
              </w:rPr>
            </w:pPr>
            <w:r w:rsidRPr="00ED3791">
              <w:rPr>
                <w:rFonts w:ascii="Arial" w:hAnsi="Arial" w:cs="Arial"/>
                <w:sz w:val="24"/>
                <w:szCs w:val="24"/>
                <w:lang w:val="mn-MN"/>
              </w:rPr>
              <w:t>4.3%</w:t>
            </w:r>
          </w:p>
        </w:tc>
      </w:tr>
      <w:tr w:rsidR="001C1E99" w:rsidRPr="00ED3791" w14:paraId="647E2E89" w14:textId="77777777" w:rsidTr="0081530A">
        <w:tc>
          <w:tcPr>
            <w:tcW w:w="474" w:type="dxa"/>
          </w:tcPr>
          <w:p w14:paraId="6D96F2B1" w14:textId="77777777" w:rsidR="001C1E99" w:rsidRPr="00ED3791" w:rsidRDefault="001C1E99" w:rsidP="0081530A">
            <w:pPr>
              <w:jc w:val="both"/>
              <w:rPr>
                <w:rFonts w:ascii="Arial" w:hAnsi="Arial" w:cs="Arial"/>
                <w:sz w:val="24"/>
                <w:szCs w:val="24"/>
                <w:lang w:val="mn-MN"/>
              </w:rPr>
            </w:pPr>
            <w:r w:rsidRPr="00ED3791">
              <w:rPr>
                <w:rFonts w:ascii="Arial" w:hAnsi="Arial" w:cs="Arial"/>
                <w:sz w:val="24"/>
                <w:szCs w:val="24"/>
                <w:lang w:val="mn-MN"/>
              </w:rPr>
              <w:t>6.</w:t>
            </w:r>
          </w:p>
        </w:tc>
        <w:tc>
          <w:tcPr>
            <w:tcW w:w="5393" w:type="dxa"/>
          </w:tcPr>
          <w:p w14:paraId="52E95E38" w14:textId="77777777" w:rsidR="001C1E99" w:rsidRPr="00ED3791" w:rsidRDefault="001C1E99" w:rsidP="0081530A">
            <w:pPr>
              <w:jc w:val="both"/>
              <w:rPr>
                <w:rFonts w:ascii="Arial" w:hAnsi="Arial" w:cs="Arial"/>
                <w:sz w:val="24"/>
                <w:szCs w:val="24"/>
                <w:lang w:val="mn-MN"/>
              </w:rPr>
            </w:pPr>
            <w:r w:rsidRPr="00ED3791">
              <w:rPr>
                <w:rFonts w:ascii="Arial" w:hAnsi="Arial" w:cs="Arial"/>
                <w:sz w:val="24"/>
                <w:szCs w:val="24"/>
                <w:lang w:val="mn-MN"/>
              </w:rPr>
              <w:t>Харуул, хамгаалалт</w:t>
            </w:r>
          </w:p>
        </w:tc>
        <w:tc>
          <w:tcPr>
            <w:tcW w:w="1839" w:type="dxa"/>
          </w:tcPr>
          <w:p w14:paraId="5DD0762A" w14:textId="77777777" w:rsidR="001C1E99" w:rsidRPr="00ED3791" w:rsidRDefault="001C1E99" w:rsidP="0081530A">
            <w:pPr>
              <w:jc w:val="center"/>
              <w:rPr>
                <w:rFonts w:ascii="Arial" w:hAnsi="Arial" w:cs="Arial"/>
                <w:sz w:val="24"/>
                <w:szCs w:val="24"/>
                <w:lang w:val="mn-MN"/>
              </w:rPr>
            </w:pPr>
            <w:r w:rsidRPr="00ED3791">
              <w:rPr>
                <w:rFonts w:ascii="Arial" w:hAnsi="Arial" w:cs="Arial"/>
                <w:sz w:val="24"/>
                <w:szCs w:val="24"/>
                <w:lang w:val="mn-MN"/>
              </w:rPr>
              <w:t>6</w:t>
            </w:r>
          </w:p>
        </w:tc>
        <w:tc>
          <w:tcPr>
            <w:tcW w:w="1644" w:type="dxa"/>
          </w:tcPr>
          <w:p w14:paraId="215211B6" w14:textId="77777777" w:rsidR="001C1E99" w:rsidRPr="00ED3791" w:rsidRDefault="001C1E99" w:rsidP="0081530A">
            <w:pPr>
              <w:jc w:val="center"/>
              <w:rPr>
                <w:rFonts w:ascii="Arial" w:hAnsi="Arial" w:cs="Arial"/>
                <w:sz w:val="24"/>
                <w:szCs w:val="24"/>
                <w:lang w:val="mn-MN"/>
              </w:rPr>
            </w:pPr>
            <w:r w:rsidRPr="00ED3791">
              <w:rPr>
                <w:rFonts w:ascii="Arial" w:hAnsi="Arial" w:cs="Arial"/>
                <w:sz w:val="24"/>
                <w:szCs w:val="24"/>
                <w:lang w:val="mn-MN"/>
              </w:rPr>
              <w:t>1.5%</w:t>
            </w:r>
          </w:p>
        </w:tc>
      </w:tr>
      <w:tr w:rsidR="001C1E99" w:rsidRPr="00ED3791" w14:paraId="582503CE" w14:textId="77777777" w:rsidTr="0081530A">
        <w:tc>
          <w:tcPr>
            <w:tcW w:w="474" w:type="dxa"/>
          </w:tcPr>
          <w:p w14:paraId="57CC192E" w14:textId="77777777" w:rsidR="001C1E99" w:rsidRPr="00ED3791" w:rsidRDefault="001C1E99" w:rsidP="0081530A">
            <w:pPr>
              <w:jc w:val="both"/>
              <w:rPr>
                <w:rFonts w:ascii="Arial" w:hAnsi="Arial" w:cs="Arial"/>
                <w:sz w:val="24"/>
                <w:szCs w:val="24"/>
                <w:lang w:val="mn-MN"/>
              </w:rPr>
            </w:pPr>
            <w:r w:rsidRPr="00ED3791">
              <w:rPr>
                <w:rFonts w:ascii="Arial" w:hAnsi="Arial" w:cs="Arial"/>
                <w:sz w:val="24"/>
                <w:szCs w:val="24"/>
                <w:lang w:val="mn-MN"/>
              </w:rPr>
              <w:t>7.</w:t>
            </w:r>
          </w:p>
        </w:tc>
        <w:tc>
          <w:tcPr>
            <w:tcW w:w="5393" w:type="dxa"/>
          </w:tcPr>
          <w:p w14:paraId="4BEEEAA1" w14:textId="77777777" w:rsidR="001C1E99" w:rsidRPr="00ED3791" w:rsidRDefault="001C1E99" w:rsidP="0081530A">
            <w:pPr>
              <w:jc w:val="both"/>
              <w:rPr>
                <w:rFonts w:ascii="Arial" w:hAnsi="Arial" w:cs="Arial"/>
                <w:sz w:val="24"/>
                <w:szCs w:val="24"/>
                <w:lang w:val="mn-MN"/>
              </w:rPr>
            </w:pPr>
            <w:r w:rsidRPr="00ED3791">
              <w:rPr>
                <w:rFonts w:ascii="Arial" w:hAnsi="Arial" w:cs="Arial"/>
                <w:sz w:val="24"/>
                <w:szCs w:val="24"/>
                <w:lang w:val="mn-MN"/>
              </w:rPr>
              <w:t>Эрэн сурвалжлах</w:t>
            </w:r>
          </w:p>
        </w:tc>
        <w:tc>
          <w:tcPr>
            <w:tcW w:w="1839" w:type="dxa"/>
          </w:tcPr>
          <w:p w14:paraId="27ABF210" w14:textId="77777777" w:rsidR="001C1E99" w:rsidRPr="00ED3791" w:rsidRDefault="001C1E99" w:rsidP="0081530A">
            <w:pPr>
              <w:jc w:val="center"/>
              <w:rPr>
                <w:rFonts w:ascii="Arial" w:hAnsi="Arial" w:cs="Arial"/>
                <w:sz w:val="24"/>
                <w:szCs w:val="24"/>
                <w:lang w:val="mn-MN"/>
              </w:rPr>
            </w:pPr>
            <w:r w:rsidRPr="00ED3791">
              <w:rPr>
                <w:rFonts w:ascii="Arial" w:hAnsi="Arial" w:cs="Arial"/>
                <w:sz w:val="24"/>
                <w:szCs w:val="24"/>
                <w:lang w:val="mn-MN"/>
              </w:rPr>
              <w:t>9</w:t>
            </w:r>
          </w:p>
        </w:tc>
        <w:tc>
          <w:tcPr>
            <w:tcW w:w="1644" w:type="dxa"/>
          </w:tcPr>
          <w:p w14:paraId="0A7225E9" w14:textId="77777777" w:rsidR="001C1E99" w:rsidRPr="00ED3791" w:rsidRDefault="001C1E99" w:rsidP="0081530A">
            <w:pPr>
              <w:jc w:val="center"/>
              <w:rPr>
                <w:rFonts w:ascii="Arial" w:hAnsi="Arial" w:cs="Arial"/>
                <w:sz w:val="24"/>
                <w:szCs w:val="24"/>
                <w:lang w:val="mn-MN"/>
              </w:rPr>
            </w:pPr>
            <w:r w:rsidRPr="00ED3791">
              <w:rPr>
                <w:rFonts w:ascii="Arial" w:hAnsi="Arial" w:cs="Arial"/>
                <w:sz w:val="24"/>
                <w:szCs w:val="24"/>
                <w:lang w:val="mn-MN"/>
              </w:rPr>
              <w:t>2.3%</w:t>
            </w:r>
          </w:p>
        </w:tc>
      </w:tr>
      <w:tr w:rsidR="001C1E99" w:rsidRPr="00ED3791" w14:paraId="722C1749" w14:textId="77777777" w:rsidTr="0081530A">
        <w:tc>
          <w:tcPr>
            <w:tcW w:w="5867" w:type="dxa"/>
            <w:gridSpan w:val="2"/>
          </w:tcPr>
          <w:p w14:paraId="1F0FDD77" w14:textId="77777777" w:rsidR="001C1E99" w:rsidRPr="00ED3791" w:rsidRDefault="001C1E99" w:rsidP="0081530A">
            <w:pPr>
              <w:jc w:val="center"/>
              <w:rPr>
                <w:rFonts w:ascii="Arial" w:hAnsi="Arial" w:cs="Arial"/>
                <w:b/>
                <w:bCs/>
                <w:sz w:val="24"/>
                <w:szCs w:val="24"/>
                <w:lang w:val="mn-MN"/>
              </w:rPr>
            </w:pPr>
            <w:r w:rsidRPr="00ED3791">
              <w:rPr>
                <w:rFonts w:ascii="Arial" w:hAnsi="Arial" w:cs="Arial"/>
                <w:b/>
                <w:bCs/>
                <w:sz w:val="24"/>
                <w:szCs w:val="24"/>
                <w:lang w:val="mn-MN"/>
              </w:rPr>
              <w:t>Нийт дүн</w:t>
            </w:r>
          </w:p>
        </w:tc>
        <w:tc>
          <w:tcPr>
            <w:tcW w:w="1839" w:type="dxa"/>
          </w:tcPr>
          <w:p w14:paraId="3EAFD9B9" w14:textId="77777777" w:rsidR="001C1E99" w:rsidRPr="00ED3791" w:rsidRDefault="001C1E99" w:rsidP="0081530A">
            <w:pPr>
              <w:jc w:val="center"/>
              <w:rPr>
                <w:rFonts w:ascii="Arial" w:hAnsi="Arial" w:cs="Arial"/>
                <w:b/>
                <w:bCs/>
                <w:sz w:val="24"/>
                <w:szCs w:val="24"/>
                <w:lang w:val="mn-MN"/>
              </w:rPr>
            </w:pPr>
            <w:r w:rsidRPr="00ED3791">
              <w:rPr>
                <w:rFonts w:ascii="Arial" w:hAnsi="Arial" w:cs="Arial"/>
                <w:b/>
                <w:bCs/>
                <w:sz w:val="24"/>
                <w:szCs w:val="24"/>
                <w:lang w:val="mn-MN"/>
              </w:rPr>
              <w:t>460</w:t>
            </w:r>
          </w:p>
        </w:tc>
        <w:tc>
          <w:tcPr>
            <w:tcW w:w="1644" w:type="dxa"/>
          </w:tcPr>
          <w:p w14:paraId="7B407096" w14:textId="77777777" w:rsidR="001C1E99" w:rsidRPr="00ED3791" w:rsidRDefault="001C1E99" w:rsidP="0081530A">
            <w:pPr>
              <w:jc w:val="center"/>
              <w:rPr>
                <w:rFonts w:ascii="Arial" w:hAnsi="Arial" w:cs="Arial"/>
                <w:b/>
                <w:bCs/>
                <w:sz w:val="24"/>
                <w:szCs w:val="24"/>
                <w:lang w:val="mn-MN"/>
              </w:rPr>
            </w:pPr>
            <w:r w:rsidRPr="00ED3791">
              <w:rPr>
                <w:rFonts w:ascii="Arial" w:hAnsi="Arial" w:cs="Arial"/>
                <w:b/>
                <w:bCs/>
                <w:sz w:val="24"/>
                <w:szCs w:val="24"/>
                <w:lang w:val="mn-MN"/>
              </w:rPr>
              <w:t>100%</w:t>
            </w:r>
          </w:p>
        </w:tc>
      </w:tr>
    </w:tbl>
    <w:p w14:paraId="208641D5" w14:textId="77777777" w:rsidR="001C1E99" w:rsidRPr="00ED3791" w:rsidRDefault="001C1E99" w:rsidP="001C1E99">
      <w:pPr>
        <w:jc w:val="center"/>
        <w:rPr>
          <w:rFonts w:ascii="Arial" w:hAnsi="Arial" w:cs="Arial"/>
          <w:lang w:val="mn-MN"/>
        </w:rPr>
      </w:pPr>
      <w:r w:rsidRPr="00ED3791">
        <w:rPr>
          <w:rFonts w:ascii="Arial" w:hAnsi="Arial" w:cs="Arial"/>
          <w:lang w:val="mn-MN"/>
        </w:rPr>
        <w:t>Одоо байгаа алба хаагчдын тоо, албан тушаал</w:t>
      </w:r>
    </w:p>
    <w:p w14:paraId="59985B06" w14:textId="77777777" w:rsidR="001C1E99" w:rsidRPr="00ED3791" w:rsidRDefault="001C1E99" w:rsidP="001C1E99">
      <w:pPr>
        <w:jc w:val="center"/>
        <w:rPr>
          <w:rFonts w:ascii="Arial" w:hAnsi="Arial" w:cs="Arial"/>
          <w:lang w:val="mn-MN"/>
        </w:rPr>
      </w:pPr>
    </w:p>
    <w:p w14:paraId="44E6ECC2" w14:textId="77777777" w:rsidR="00256BC8" w:rsidRPr="00ED3791" w:rsidRDefault="00256BC8" w:rsidP="00580758">
      <w:pPr>
        <w:spacing w:before="240"/>
        <w:jc w:val="center"/>
        <w:rPr>
          <w:rFonts w:ascii="Arial" w:hAnsi="Arial" w:cs="Arial"/>
          <w:b/>
          <w:lang w:val="mn-MN" w:eastAsia="zh-CN"/>
        </w:rPr>
      </w:pPr>
    </w:p>
    <w:p w14:paraId="5D7F2ABB" w14:textId="77777777" w:rsidR="00256BC8" w:rsidRPr="00ED3791" w:rsidRDefault="00256BC8" w:rsidP="00580758">
      <w:pPr>
        <w:spacing w:before="240"/>
        <w:jc w:val="center"/>
        <w:rPr>
          <w:rFonts w:ascii="Arial" w:hAnsi="Arial" w:cs="Arial"/>
          <w:b/>
          <w:lang w:val="mn-MN" w:eastAsia="zh-CN"/>
        </w:rPr>
      </w:pPr>
    </w:p>
    <w:p w14:paraId="2F3049FA" w14:textId="77777777" w:rsidR="00256BC8" w:rsidRPr="00ED3791" w:rsidRDefault="00256BC8" w:rsidP="00580758">
      <w:pPr>
        <w:spacing w:before="240"/>
        <w:jc w:val="center"/>
        <w:rPr>
          <w:rFonts w:ascii="Arial" w:hAnsi="Arial" w:cs="Arial"/>
          <w:b/>
          <w:lang w:val="mn-MN" w:eastAsia="zh-CN"/>
        </w:rPr>
      </w:pPr>
    </w:p>
    <w:p w14:paraId="1BD12074" w14:textId="77777777" w:rsidR="00256BC8" w:rsidRPr="00ED3791" w:rsidRDefault="00256BC8" w:rsidP="00580758">
      <w:pPr>
        <w:spacing w:before="240"/>
        <w:jc w:val="center"/>
        <w:rPr>
          <w:rFonts w:ascii="Arial" w:hAnsi="Arial" w:cs="Arial"/>
          <w:b/>
          <w:lang w:val="mn-MN" w:eastAsia="zh-CN"/>
        </w:rPr>
      </w:pPr>
    </w:p>
    <w:p w14:paraId="0772868A" w14:textId="77777777" w:rsidR="00256BC8" w:rsidRPr="00ED3791" w:rsidRDefault="00256BC8" w:rsidP="00580758">
      <w:pPr>
        <w:spacing w:before="240"/>
        <w:jc w:val="center"/>
        <w:rPr>
          <w:rFonts w:ascii="Arial" w:hAnsi="Arial" w:cs="Arial"/>
          <w:b/>
          <w:lang w:val="mn-MN" w:eastAsia="zh-CN"/>
        </w:rPr>
      </w:pPr>
    </w:p>
    <w:p w14:paraId="4C948D8C" w14:textId="77777777" w:rsidR="00256BC8" w:rsidRPr="00ED3791" w:rsidRDefault="00256BC8" w:rsidP="00580758">
      <w:pPr>
        <w:spacing w:before="240"/>
        <w:jc w:val="center"/>
        <w:rPr>
          <w:rFonts w:ascii="Arial" w:hAnsi="Arial" w:cs="Arial"/>
          <w:b/>
          <w:lang w:val="mn-MN" w:eastAsia="zh-CN"/>
        </w:rPr>
      </w:pPr>
    </w:p>
    <w:p w14:paraId="7CED0EF4" w14:textId="77777777" w:rsidR="00256BC8" w:rsidRPr="00ED3791" w:rsidRDefault="00256BC8" w:rsidP="00580758">
      <w:pPr>
        <w:spacing w:before="240"/>
        <w:jc w:val="center"/>
        <w:rPr>
          <w:rFonts w:ascii="Arial" w:hAnsi="Arial" w:cs="Arial"/>
          <w:b/>
          <w:lang w:val="mn-MN" w:eastAsia="zh-CN"/>
        </w:rPr>
      </w:pPr>
    </w:p>
    <w:p w14:paraId="3AE74504" w14:textId="6AAAE4FF" w:rsidR="00580758" w:rsidRPr="00ED3791" w:rsidRDefault="00580758" w:rsidP="00580758">
      <w:pPr>
        <w:spacing w:before="240"/>
        <w:jc w:val="center"/>
        <w:rPr>
          <w:rFonts w:ascii="Arial" w:hAnsi="Arial" w:cs="Arial"/>
          <w:b/>
          <w:lang w:val="mn-MN" w:eastAsia="zh-CN"/>
        </w:rPr>
      </w:pPr>
      <w:r w:rsidRPr="00ED3791">
        <w:rPr>
          <w:rFonts w:ascii="Arial" w:hAnsi="Arial" w:cs="Arial"/>
          <w:b/>
          <w:lang w:val="mn-MN" w:eastAsia="zh-CN"/>
        </w:rPr>
        <w:t>СУДАЛГААНЫ ХАВСРАЛТ 2</w:t>
      </w:r>
    </w:p>
    <w:p w14:paraId="6563700B" w14:textId="77777777" w:rsidR="00B622B3" w:rsidRPr="00ED3791" w:rsidRDefault="00B622B3" w:rsidP="00580758">
      <w:pPr>
        <w:spacing w:before="240"/>
        <w:jc w:val="center"/>
        <w:rPr>
          <w:rFonts w:ascii="Arial" w:hAnsi="Arial" w:cs="Arial"/>
          <w:b/>
          <w:lang w:val="mn-MN" w:eastAsia="zh-CN"/>
        </w:rPr>
      </w:pPr>
    </w:p>
    <w:tbl>
      <w:tblPr>
        <w:tblStyle w:val="TableGrid"/>
        <w:tblW w:w="0" w:type="auto"/>
        <w:tblLook w:val="04A0" w:firstRow="1" w:lastRow="0" w:firstColumn="1" w:lastColumn="0" w:noHBand="0" w:noVBand="1"/>
      </w:tblPr>
      <w:tblGrid>
        <w:gridCol w:w="9488"/>
      </w:tblGrid>
      <w:tr w:rsidR="00580758" w:rsidRPr="004E7137" w14:paraId="1126FC63" w14:textId="77777777" w:rsidTr="00580758">
        <w:tc>
          <w:tcPr>
            <w:tcW w:w="9488" w:type="dxa"/>
          </w:tcPr>
          <w:p w14:paraId="6010581C" w14:textId="77777777" w:rsidR="00580758" w:rsidRPr="00ED3791" w:rsidRDefault="00580758" w:rsidP="00580758">
            <w:pPr>
              <w:spacing w:before="240"/>
              <w:jc w:val="center"/>
              <w:rPr>
                <w:rFonts w:ascii="Arial" w:hAnsi="Arial" w:cs="Arial"/>
                <w:b/>
                <w:lang w:val="mn-MN" w:eastAsia="zh-CN"/>
              </w:rPr>
            </w:pPr>
          </w:p>
          <w:p w14:paraId="4CD0C857" w14:textId="77777777" w:rsidR="00580758" w:rsidRPr="00ED3791" w:rsidRDefault="00580758" w:rsidP="00580758">
            <w:pPr>
              <w:jc w:val="center"/>
              <w:rPr>
                <w:rFonts w:ascii="Arial" w:hAnsi="Arial" w:cs="Arial"/>
                <w:b/>
                <w:bCs/>
                <w:lang w:val="mn-MN" w:eastAsia="zh-CN"/>
              </w:rPr>
            </w:pPr>
            <w:r w:rsidRPr="00ED3791">
              <w:rPr>
                <w:rFonts w:ascii="Arial" w:hAnsi="Arial" w:cs="Arial"/>
                <w:b/>
                <w:bCs/>
                <w:lang w:val="mn-MN" w:eastAsia="zh-CN"/>
              </w:rPr>
              <w:t>ШҮҮХИЙН ШИЙДВЭР ГҮЙЦЭТГЭХ АЖИЛЛАГАА БОЛОН ХӨРӨНГИЙН ҮНЭЛГЭЭТЭЙ ХОЛБООТОЙ ИРГЭНИЙ ХЭРГИЙН АНХАН ШАТНЫ ШҮҮХИЙН ШИЙДВЭРТ ХИЙСЭН ДҮН ШИНЖИЛГЭЭ</w:t>
            </w:r>
          </w:p>
          <w:p w14:paraId="00A29E41" w14:textId="77777777" w:rsidR="00580758" w:rsidRPr="00ED3791" w:rsidRDefault="00580758" w:rsidP="00580758">
            <w:pPr>
              <w:rPr>
                <w:rFonts w:ascii="Arial" w:hAnsi="Arial" w:cs="Arial"/>
                <w:b/>
                <w:bCs/>
                <w:lang w:val="mn-MN" w:eastAsia="zh-CN"/>
              </w:rPr>
            </w:pPr>
          </w:p>
          <w:p w14:paraId="799DE59F" w14:textId="77777777" w:rsidR="00580758" w:rsidRPr="00ED3791" w:rsidRDefault="00580758" w:rsidP="00580758">
            <w:pPr>
              <w:ind w:firstLine="720"/>
              <w:jc w:val="both"/>
              <w:rPr>
                <w:rFonts w:ascii="Arial" w:hAnsi="Arial" w:cs="Arial"/>
                <w:b/>
                <w:bCs/>
                <w:lang w:val="mn-MN" w:eastAsia="zh-CN"/>
              </w:rPr>
            </w:pPr>
            <w:r w:rsidRPr="00ED3791">
              <w:rPr>
                <w:rFonts w:ascii="Arial" w:hAnsi="Arial" w:cs="Arial"/>
                <w:b/>
                <w:bCs/>
                <w:lang w:val="mn-MN" w:eastAsia="zh-CN"/>
              </w:rPr>
              <w:t>1.Битүүмжлэх тухай тогтоолыг хүчингүй болгуулах тухай нэхэмжлэл бүхий хэргийн шийдвэр</w:t>
            </w:r>
          </w:p>
          <w:p w14:paraId="397F05F1" w14:textId="77777777" w:rsidR="00580758" w:rsidRPr="00ED3791" w:rsidRDefault="00580758" w:rsidP="00580758">
            <w:pPr>
              <w:ind w:firstLine="720"/>
              <w:jc w:val="both"/>
              <w:rPr>
                <w:rFonts w:ascii="Arial" w:hAnsi="Arial" w:cs="Arial"/>
                <w:lang w:val="mn-MN" w:eastAsia="zh-CN"/>
              </w:rPr>
            </w:pPr>
          </w:p>
          <w:p w14:paraId="5913B342" w14:textId="77777777" w:rsidR="00580758" w:rsidRPr="00ED3791" w:rsidRDefault="00580758" w:rsidP="00580758">
            <w:pPr>
              <w:ind w:firstLine="720"/>
              <w:jc w:val="both"/>
              <w:rPr>
                <w:rFonts w:ascii="Arial" w:hAnsi="Arial" w:cs="Arial"/>
                <w:b/>
                <w:bCs/>
                <w:i/>
                <w:iCs/>
                <w:lang w:val="mn-MN" w:eastAsia="zh-CN"/>
              </w:rPr>
            </w:pPr>
            <w:r w:rsidRPr="00ED3791">
              <w:rPr>
                <w:rFonts w:ascii="Arial" w:hAnsi="Arial" w:cs="Arial"/>
                <w:b/>
                <w:bCs/>
                <w:i/>
                <w:iCs/>
                <w:lang w:val="mn-MN" w:eastAsia="zh-CN"/>
              </w:rPr>
              <w:t xml:space="preserve">1.1.2022 оны 01 дүгээр сарын 17-ны өдрийн Баянгол дүүргийн иргэний хэргийн анхан шатны шүүхийн шийдвэр </w:t>
            </w:r>
          </w:p>
          <w:p w14:paraId="63D0DA78" w14:textId="77777777" w:rsidR="00580758" w:rsidRPr="00ED3791" w:rsidRDefault="00580758" w:rsidP="00580758">
            <w:pPr>
              <w:ind w:firstLine="720"/>
              <w:jc w:val="both"/>
              <w:rPr>
                <w:rFonts w:ascii="Arial" w:hAnsi="Arial" w:cs="Arial"/>
                <w:b/>
                <w:bCs/>
                <w:i/>
                <w:iCs/>
                <w:lang w:val="mn-MN" w:eastAsia="zh-CN"/>
              </w:rPr>
            </w:pPr>
          </w:p>
          <w:p w14:paraId="5E5A1239" w14:textId="77777777" w:rsidR="00580758" w:rsidRPr="00ED3791" w:rsidRDefault="00580758" w:rsidP="00580758">
            <w:pPr>
              <w:ind w:firstLine="720"/>
              <w:jc w:val="both"/>
              <w:rPr>
                <w:rFonts w:ascii="Arial" w:hAnsi="Arial" w:cs="Arial"/>
                <w:b/>
                <w:bCs/>
                <w:lang w:val="mn-MN" w:eastAsia="zh-CN"/>
              </w:rPr>
            </w:pPr>
            <w:r w:rsidRPr="00ED3791">
              <w:rPr>
                <w:rFonts w:ascii="Arial" w:hAnsi="Arial" w:cs="Arial"/>
                <w:b/>
                <w:bCs/>
                <w:lang w:val="mn-MN" w:eastAsia="zh-CN"/>
              </w:rPr>
              <w:t>Дугаар 102ШШ202200313</w:t>
            </w:r>
          </w:p>
          <w:p w14:paraId="4079EC60" w14:textId="77777777" w:rsidR="00580758" w:rsidRPr="00ED3791" w:rsidRDefault="00580758" w:rsidP="00580758">
            <w:pPr>
              <w:ind w:firstLine="720"/>
              <w:jc w:val="both"/>
              <w:rPr>
                <w:rFonts w:ascii="Arial" w:hAnsi="Arial" w:cs="Arial"/>
                <w:lang w:val="mn-MN" w:eastAsia="zh-CN"/>
              </w:rPr>
            </w:pPr>
          </w:p>
          <w:p w14:paraId="206DE649" w14:textId="77777777" w:rsidR="00580758" w:rsidRPr="00ED3791" w:rsidRDefault="00580758" w:rsidP="00580758">
            <w:pPr>
              <w:ind w:firstLine="720"/>
              <w:jc w:val="both"/>
              <w:rPr>
                <w:rFonts w:ascii="Arial" w:hAnsi="Arial" w:cs="Arial"/>
                <w:lang w:val="mn-MN" w:eastAsia="zh-CN"/>
              </w:rPr>
            </w:pPr>
            <w:r w:rsidRPr="00ED3791">
              <w:rPr>
                <w:rFonts w:ascii="Arial" w:hAnsi="Arial" w:cs="Arial"/>
                <w:b/>
                <w:bCs/>
                <w:lang w:val="mn-MN" w:eastAsia="zh-CN"/>
              </w:rPr>
              <w:t>Нэхэмжлэгч</w:t>
            </w:r>
            <w:r w:rsidRPr="00ED3791">
              <w:rPr>
                <w:rFonts w:ascii="Arial" w:hAnsi="Arial" w:cs="Arial"/>
                <w:lang w:val="mn-MN" w:eastAsia="zh-CN"/>
              </w:rPr>
              <w:t xml:space="preserve"> Ү (өмчлөгч)</w:t>
            </w:r>
          </w:p>
          <w:p w14:paraId="332835F8" w14:textId="77777777" w:rsidR="00580758" w:rsidRPr="00ED3791" w:rsidRDefault="00580758" w:rsidP="00580758">
            <w:pPr>
              <w:ind w:firstLine="720"/>
              <w:jc w:val="both"/>
              <w:rPr>
                <w:rFonts w:ascii="Arial" w:hAnsi="Arial" w:cs="Arial"/>
                <w:lang w:val="mn-MN" w:eastAsia="zh-CN"/>
              </w:rPr>
            </w:pPr>
          </w:p>
          <w:p w14:paraId="28AB2E75" w14:textId="77777777" w:rsidR="00580758" w:rsidRPr="00ED3791" w:rsidRDefault="00580758" w:rsidP="00580758">
            <w:pPr>
              <w:ind w:firstLine="720"/>
              <w:jc w:val="both"/>
              <w:rPr>
                <w:rFonts w:ascii="Arial" w:hAnsi="Arial" w:cs="Arial"/>
                <w:lang w:val="mn-MN" w:eastAsia="zh-CN"/>
              </w:rPr>
            </w:pPr>
            <w:r w:rsidRPr="00ED3791">
              <w:rPr>
                <w:rFonts w:ascii="Arial" w:hAnsi="Arial" w:cs="Arial"/>
                <w:b/>
                <w:bCs/>
                <w:lang w:val="mn-MN" w:eastAsia="zh-CN"/>
              </w:rPr>
              <w:t>Хариуцагч</w:t>
            </w:r>
            <w:r w:rsidRPr="00ED3791">
              <w:rPr>
                <w:rFonts w:ascii="Arial" w:hAnsi="Arial" w:cs="Arial"/>
                <w:lang w:val="mn-MN" w:eastAsia="zh-CN"/>
              </w:rPr>
              <w:t xml:space="preserve"> ШШГЕГ-ын харьяа Банк, хадгаламж зээлийн хоршооны төлбөр барагдуулах ажлын алба</w:t>
            </w:r>
          </w:p>
          <w:p w14:paraId="4A21FD4B" w14:textId="77777777" w:rsidR="00580758" w:rsidRPr="00ED3791" w:rsidRDefault="00580758" w:rsidP="00580758">
            <w:pPr>
              <w:ind w:firstLine="720"/>
              <w:jc w:val="both"/>
              <w:rPr>
                <w:rFonts w:ascii="Arial" w:hAnsi="Arial" w:cs="Arial"/>
                <w:lang w:val="mn-MN" w:eastAsia="zh-CN"/>
              </w:rPr>
            </w:pPr>
          </w:p>
          <w:p w14:paraId="14FF0855" w14:textId="77777777" w:rsidR="00580758" w:rsidRPr="00ED3791" w:rsidRDefault="00580758" w:rsidP="00580758">
            <w:pPr>
              <w:ind w:firstLine="720"/>
              <w:jc w:val="both"/>
              <w:rPr>
                <w:rFonts w:ascii="Arial" w:hAnsi="Arial" w:cs="Arial"/>
                <w:lang w:val="mn-MN" w:eastAsia="zh-CN"/>
              </w:rPr>
            </w:pPr>
            <w:r w:rsidRPr="00ED3791">
              <w:rPr>
                <w:rFonts w:ascii="Arial" w:hAnsi="Arial" w:cs="Arial"/>
                <w:b/>
                <w:bCs/>
                <w:lang w:val="mn-MN" w:eastAsia="zh-CN"/>
              </w:rPr>
              <w:t>Нэхэмжлэлийн шаардлага</w:t>
            </w:r>
            <w:r w:rsidRPr="00ED3791">
              <w:rPr>
                <w:rFonts w:ascii="Arial" w:hAnsi="Arial" w:cs="Arial"/>
                <w:lang w:val="mn-MN" w:eastAsia="zh-CN"/>
              </w:rPr>
              <w:t xml:space="preserve"> </w:t>
            </w:r>
          </w:p>
          <w:p w14:paraId="16EF4F71" w14:textId="77777777" w:rsidR="00580758" w:rsidRPr="00ED3791" w:rsidRDefault="00580758" w:rsidP="00580758">
            <w:pPr>
              <w:ind w:firstLine="720"/>
              <w:jc w:val="both"/>
              <w:rPr>
                <w:rFonts w:ascii="Arial" w:hAnsi="Arial" w:cs="Arial"/>
                <w:lang w:val="mn-MN" w:eastAsia="zh-CN"/>
              </w:rPr>
            </w:pPr>
          </w:p>
          <w:p w14:paraId="75C75C1E" w14:textId="77777777" w:rsidR="00580758" w:rsidRPr="00ED3791" w:rsidRDefault="00580758" w:rsidP="00580758">
            <w:pPr>
              <w:ind w:firstLine="720"/>
              <w:jc w:val="both"/>
              <w:rPr>
                <w:rFonts w:ascii="Arial" w:hAnsi="Arial" w:cs="Arial"/>
                <w:lang w:val="mn-MN" w:eastAsia="zh-CN"/>
              </w:rPr>
            </w:pPr>
            <w:r w:rsidRPr="00ED3791">
              <w:rPr>
                <w:rFonts w:ascii="Arial" w:hAnsi="Arial" w:cs="Arial"/>
                <w:lang w:val="mn-MN" w:eastAsia="zh-CN"/>
              </w:rPr>
              <w:t xml:space="preserve">2021 оны 01 дүгээр сарын 21-ний өдрийн эд хөрөнгө битүүмжлэх тухай тогтоолыг хүчингүй болгож, битүүмжилсэн эд хөрөнгийн жагсаалтаас чөлөөлүүлэх тухай </w:t>
            </w:r>
          </w:p>
          <w:p w14:paraId="7C25E255" w14:textId="77777777" w:rsidR="00580758" w:rsidRPr="00ED3791" w:rsidRDefault="00580758" w:rsidP="00580758">
            <w:pPr>
              <w:ind w:firstLine="720"/>
              <w:jc w:val="both"/>
              <w:rPr>
                <w:rFonts w:ascii="Arial" w:hAnsi="Arial" w:cs="Arial"/>
                <w:lang w:val="mn-MN" w:eastAsia="zh-CN"/>
              </w:rPr>
            </w:pPr>
          </w:p>
          <w:p w14:paraId="5468C566" w14:textId="77777777" w:rsidR="00580758" w:rsidRPr="00ED3791" w:rsidRDefault="00580758" w:rsidP="00580758">
            <w:pPr>
              <w:ind w:firstLine="720"/>
              <w:jc w:val="both"/>
              <w:rPr>
                <w:rFonts w:ascii="Arial" w:hAnsi="Arial" w:cs="Arial"/>
                <w:b/>
                <w:bCs/>
                <w:lang w:val="mn-MN" w:eastAsia="zh-CN"/>
              </w:rPr>
            </w:pPr>
            <w:r w:rsidRPr="00ED3791">
              <w:rPr>
                <w:rFonts w:ascii="Arial" w:hAnsi="Arial" w:cs="Arial"/>
                <w:b/>
                <w:bCs/>
                <w:lang w:val="mn-MN" w:eastAsia="zh-CN"/>
              </w:rPr>
              <w:t>Хэргийн талаар</w:t>
            </w:r>
          </w:p>
          <w:p w14:paraId="5269B0E5" w14:textId="77777777" w:rsidR="00580758" w:rsidRPr="00ED3791" w:rsidRDefault="00580758" w:rsidP="00580758">
            <w:pPr>
              <w:ind w:firstLine="720"/>
              <w:jc w:val="both"/>
              <w:rPr>
                <w:rFonts w:ascii="Arial" w:hAnsi="Arial" w:cs="Arial"/>
                <w:lang w:val="mn-MN" w:eastAsia="zh-CN"/>
              </w:rPr>
            </w:pPr>
          </w:p>
          <w:p w14:paraId="3BB42F09" w14:textId="77777777" w:rsidR="00580758" w:rsidRPr="00ED3791" w:rsidRDefault="00580758" w:rsidP="00580758">
            <w:pPr>
              <w:ind w:firstLine="720"/>
              <w:jc w:val="both"/>
              <w:rPr>
                <w:rFonts w:ascii="Arial" w:hAnsi="Arial" w:cs="Arial"/>
                <w:lang w:val="mn-MN" w:eastAsia="zh-CN"/>
              </w:rPr>
            </w:pPr>
            <w:r w:rsidRPr="00ED3791">
              <w:rPr>
                <w:rFonts w:ascii="Arial" w:hAnsi="Arial" w:cs="Arial"/>
                <w:lang w:val="mn-MN" w:eastAsia="zh-CN"/>
              </w:rPr>
              <w:t xml:space="preserve">БГД-ийн Иргэний хэргийн анхан шатны шүүхийн 2016 оны 11 дүгээр сарын 03-ны өдрийн шүүхийн шийдвэрээр </w:t>
            </w:r>
            <w:r w:rsidRPr="00ED3791">
              <w:rPr>
                <w:rFonts w:ascii="Arial" w:hAnsi="Arial" w:cs="Arial"/>
                <w:u w:val="single"/>
                <w:lang w:val="mn-MN" w:eastAsia="zh-CN"/>
              </w:rPr>
              <w:t>Э ХХК-иас 501,830,358 төгрөгийг гаргуулж К банкинд олгохоор</w:t>
            </w:r>
            <w:r w:rsidRPr="00ED3791">
              <w:rPr>
                <w:rFonts w:ascii="Arial" w:hAnsi="Arial" w:cs="Arial"/>
                <w:lang w:val="mn-MN" w:eastAsia="zh-CN"/>
              </w:rPr>
              <w:t xml:space="preserve"> шийдвэрлэжээ. Барьцаа хөрөнгө болох Ү-ийн өмчлөлийн эд хөрөнгөөс гаргуулах шийдвэртэй. </w:t>
            </w:r>
          </w:p>
          <w:p w14:paraId="0A7D510D" w14:textId="77777777" w:rsidR="00580758" w:rsidRPr="00ED3791" w:rsidRDefault="00580758" w:rsidP="00580758">
            <w:pPr>
              <w:ind w:firstLine="720"/>
              <w:jc w:val="both"/>
              <w:rPr>
                <w:rFonts w:ascii="Arial" w:hAnsi="Arial" w:cs="Arial"/>
                <w:lang w:val="mn-MN" w:eastAsia="zh-CN"/>
              </w:rPr>
            </w:pPr>
          </w:p>
          <w:p w14:paraId="049B1EF7" w14:textId="77777777" w:rsidR="00580758" w:rsidRPr="00ED3791" w:rsidRDefault="00580758" w:rsidP="00580758">
            <w:pPr>
              <w:ind w:firstLine="720"/>
              <w:jc w:val="both"/>
              <w:rPr>
                <w:rFonts w:ascii="Arial" w:hAnsi="Arial" w:cs="Arial"/>
                <w:lang w:val="mn-MN" w:eastAsia="zh-CN"/>
              </w:rPr>
            </w:pPr>
            <w:r w:rsidRPr="00ED3791">
              <w:rPr>
                <w:rFonts w:ascii="Arial" w:hAnsi="Arial" w:cs="Arial"/>
                <w:lang w:val="mn-MN" w:eastAsia="zh-CN"/>
              </w:rPr>
              <w:t xml:space="preserve">2017 оны 4 дүгээр сарын 10-ны өдөр шүүхийн шийдвэр гүйцэтгэх ажиллагааг үүсгэсэн. </w:t>
            </w:r>
          </w:p>
          <w:p w14:paraId="4DFFA8E5" w14:textId="77777777" w:rsidR="00580758" w:rsidRPr="00ED3791" w:rsidRDefault="00580758" w:rsidP="00580758">
            <w:pPr>
              <w:ind w:firstLine="720"/>
              <w:jc w:val="both"/>
              <w:rPr>
                <w:rFonts w:ascii="Arial" w:hAnsi="Arial" w:cs="Arial"/>
                <w:lang w:val="mn-MN" w:eastAsia="zh-CN"/>
              </w:rPr>
            </w:pPr>
          </w:p>
          <w:p w14:paraId="63FF37C0" w14:textId="77777777" w:rsidR="00580758" w:rsidRPr="00ED3791" w:rsidRDefault="00580758" w:rsidP="00580758">
            <w:pPr>
              <w:ind w:firstLine="720"/>
              <w:jc w:val="both"/>
              <w:rPr>
                <w:rFonts w:ascii="Arial" w:hAnsi="Arial" w:cs="Arial"/>
                <w:lang w:val="mn-MN" w:eastAsia="zh-CN"/>
              </w:rPr>
            </w:pPr>
            <w:r w:rsidRPr="00ED3791">
              <w:rPr>
                <w:rFonts w:ascii="Arial" w:hAnsi="Arial" w:cs="Arial"/>
                <w:lang w:val="mn-MN" w:eastAsia="zh-CN"/>
              </w:rPr>
              <w:t xml:space="preserve">Үүргийн гүйцэтгэлд барьцаалсан үл хөдлөх эд хөрөнгийг захиран зарцуулах эрхийг 2017 оны 10 дугаар сарын 23-ны өдөр түдгэлзүүлсэн. 2021 оны 1 дүгээр сарын 21-ний өдөр эд хөрөнгийг битүүмжлэх тогтоол гарсан. </w:t>
            </w:r>
          </w:p>
          <w:p w14:paraId="510AA36E" w14:textId="77777777" w:rsidR="00580758" w:rsidRPr="00ED3791" w:rsidRDefault="00580758" w:rsidP="00580758">
            <w:pPr>
              <w:ind w:firstLine="720"/>
              <w:jc w:val="both"/>
              <w:rPr>
                <w:rFonts w:ascii="Arial" w:hAnsi="Arial" w:cs="Arial"/>
                <w:lang w:val="mn-MN" w:eastAsia="zh-CN"/>
              </w:rPr>
            </w:pPr>
          </w:p>
          <w:p w14:paraId="202C9545" w14:textId="77777777" w:rsidR="00580758" w:rsidRPr="00ED3791" w:rsidRDefault="00580758" w:rsidP="00580758">
            <w:pPr>
              <w:ind w:firstLine="720"/>
              <w:jc w:val="both"/>
              <w:rPr>
                <w:rFonts w:ascii="Arial" w:hAnsi="Arial" w:cs="Arial"/>
                <w:u w:val="single"/>
                <w:lang w:val="mn-MN" w:eastAsia="zh-CN"/>
              </w:rPr>
            </w:pPr>
            <w:r w:rsidRPr="00ED3791">
              <w:rPr>
                <w:rFonts w:ascii="Arial" w:hAnsi="Arial" w:cs="Arial"/>
                <w:b/>
                <w:bCs/>
                <w:lang w:val="mn-MN" w:eastAsia="zh-CN"/>
              </w:rPr>
              <w:t>Жич:</w:t>
            </w:r>
            <w:r w:rsidRPr="00ED3791">
              <w:rPr>
                <w:rFonts w:ascii="Arial" w:hAnsi="Arial" w:cs="Arial"/>
                <w:lang w:val="mn-MN" w:eastAsia="zh-CN"/>
              </w:rPr>
              <w:t xml:space="preserve"> 2017 оны 4 дүгээр сарын 10-нд шийдвэр гүйцэтгэх ажиллагааг үүсгэснээс хойш 2021 оны 1 дүгээр сарын 21-ний өдөр барьцаанд байгаа ҮХЭХ-ийг битүүмжилсэн буюу </w:t>
            </w:r>
            <w:r w:rsidRPr="00ED3791">
              <w:rPr>
                <w:rFonts w:ascii="Arial" w:hAnsi="Arial" w:cs="Arial"/>
                <w:u w:val="single"/>
                <w:lang w:val="mn-MN" w:eastAsia="zh-CN"/>
              </w:rPr>
              <w:t>ажиллагаа эхэлснээс хойш 2 жил 9 сарын дараа барьцаанд байгаа ҮХЭХ-ийг битүүмжилжээ.</w:t>
            </w:r>
          </w:p>
          <w:p w14:paraId="69673787" w14:textId="77777777" w:rsidR="00580758" w:rsidRPr="00ED3791" w:rsidRDefault="00580758" w:rsidP="00580758">
            <w:pPr>
              <w:ind w:firstLine="720"/>
              <w:jc w:val="both"/>
              <w:rPr>
                <w:rFonts w:ascii="Arial" w:hAnsi="Arial" w:cs="Arial"/>
                <w:u w:val="single"/>
                <w:lang w:val="mn-MN" w:eastAsia="zh-CN"/>
              </w:rPr>
            </w:pPr>
          </w:p>
          <w:p w14:paraId="37CA307A" w14:textId="77777777" w:rsidR="00580758" w:rsidRPr="00ED3791" w:rsidRDefault="00580758" w:rsidP="00580758">
            <w:pPr>
              <w:ind w:firstLine="720"/>
              <w:jc w:val="both"/>
              <w:rPr>
                <w:rFonts w:ascii="Arial" w:hAnsi="Arial" w:cs="Arial"/>
                <w:u w:val="single"/>
                <w:lang w:val="mn-MN" w:eastAsia="zh-CN"/>
              </w:rPr>
            </w:pPr>
          </w:p>
          <w:p w14:paraId="62B28A84" w14:textId="77777777" w:rsidR="00580758" w:rsidRPr="00ED3791" w:rsidRDefault="00580758" w:rsidP="00580758">
            <w:pPr>
              <w:ind w:firstLine="720"/>
              <w:jc w:val="both"/>
              <w:rPr>
                <w:rFonts w:ascii="Arial" w:hAnsi="Arial" w:cs="Arial"/>
                <w:b/>
                <w:bCs/>
                <w:lang w:val="mn-MN" w:eastAsia="zh-CN"/>
              </w:rPr>
            </w:pPr>
            <w:r w:rsidRPr="00ED3791">
              <w:rPr>
                <w:rFonts w:ascii="Arial" w:hAnsi="Arial" w:cs="Arial"/>
                <w:b/>
                <w:bCs/>
                <w:lang w:val="mn-MN" w:eastAsia="zh-CN"/>
              </w:rPr>
              <w:t>Нэхэмжлэгчийн тайлбар</w:t>
            </w:r>
          </w:p>
          <w:p w14:paraId="7678CDC1" w14:textId="77777777" w:rsidR="00580758" w:rsidRPr="00ED3791" w:rsidRDefault="00580758" w:rsidP="00580758">
            <w:pPr>
              <w:ind w:firstLine="720"/>
              <w:jc w:val="both"/>
              <w:rPr>
                <w:rFonts w:ascii="Arial" w:hAnsi="Arial" w:cs="Arial"/>
                <w:lang w:val="mn-MN" w:eastAsia="zh-CN"/>
              </w:rPr>
            </w:pPr>
          </w:p>
          <w:p w14:paraId="137A6338" w14:textId="77777777" w:rsidR="00580758" w:rsidRPr="00ED3791" w:rsidRDefault="00580758" w:rsidP="00580758">
            <w:pPr>
              <w:ind w:firstLine="720"/>
              <w:jc w:val="both"/>
              <w:rPr>
                <w:rFonts w:ascii="Arial" w:hAnsi="Arial" w:cs="Arial"/>
                <w:lang w:val="mn-MN" w:eastAsia="zh-CN"/>
              </w:rPr>
            </w:pPr>
            <w:r w:rsidRPr="00ED3791">
              <w:rPr>
                <w:rFonts w:ascii="Arial" w:hAnsi="Arial" w:cs="Arial"/>
                <w:lang w:val="mn-MN" w:eastAsia="zh-CN"/>
              </w:rPr>
              <w:t>Э ХХК-ийн үүргийн гүйцэтгэлд барьцаалуулсан эд хөрөнгө нь иргэн Ү миний өмч бөгөөд Шүүхийн шийдвэр гүйцэтгэх тухай хуулийн 14.1, 14.2 дахь хэсэгт тус тус заасны дагуу эд хөрөнгө битүүмжлэх тухай тогтоол гаргахдаа мэдэгдээгүй, байлцуулаагүй тул тус тогтоолыг хүчингүй болгож өгөх тухай</w:t>
            </w:r>
          </w:p>
          <w:p w14:paraId="593D29CB" w14:textId="77777777" w:rsidR="00580758" w:rsidRPr="00ED3791" w:rsidRDefault="00580758" w:rsidP="00580758">
            <w:pPr>
              <w:ind w:firstLine="720"/>
              <w:jc w:val="both"/>
              <w:rPr>
                <w:rFonts w:ascii="Arial" w:hAnsi="Arial" w:cs="Arial"/>
                <w:lang w:val="mn-MN" w:eastAsia="zh-CN"/>
              </w:rPr>
            </w:pPr>
          </w:p>
          <w:p w14:paraId="1A793168" w14:textId="77777777" w:rsidR="00580758" w:rsidRPr="00ED3791" w:rsidRDefault="00580758" w:rsidP="00580758">
            <w:pPr>
              <w:ind w:firstLine="720"/>
              <w:jc w:val="both"/>
              <w:rPr>
                <w:rFonts w:ascii="Arial" w:hAnsi="Arial" w:cs="Arial"/>
                <w:b/>
                <w:bCs/>
                <w:lang w:val="mn-MN" w:eastAsia="zh-CN"/>
              </w:rPr>
            </w:pPr>
            <w:r w:rsidRPr="00ED3791">
              <w:rPr>
                <w:rFonts w:ascii="Arial" w:hAnsi="Arial" w:cs="Arial"/>
                <w:b/>
                <w:bCs/>
                <w:lang w:val="mn-MN" w:eastAsia="zh-CN"/>
              </w:rPr>
              <w:lastRenderedPageBreak/>
              <w:t xml:space="preserve">Шүүхийн шийдвэр гүйцэтгэх тухай хуулийн холбогдох зохицуулалт </w:t>
            </w:r>
          </w:p>
          <w:p w14:paraId="36692265" w14:textId="77777777" w:rsidR="00580758" w:rsidRPr="00ED3791" w:rsidRDefault="00580758" w:rsidP="00580758">
            <w:pPr>
              <w:ind w:firstLine="720"/>
              <w:jc w:val="both"/>
              <w:rPr>
                <w:rFonts w:ascii="Arial" w:hAnsi="Arial" w:cs="Arial"/>
                <w:lang w:val="mn-MN" w:eastAsia="zh-CN"/>
              </w:rPr>
            </w:pPr>
          </w:p>
          <w:p w14:paraId="7A595EB2" w14:textId="77777777" w:rsidR="00580758" w:rsidRPr="00ED3791" w:rsidRDefault="00580758" w:rsidP="00580758">
            <w:pPr>
              <w:pStyle w:val="NormalWeb"/>
              <w:spacing w:line="300" w:lineRule="atLeast"/>
              <w:jc w:val="both"/>
              <w:rPr>
                <w:rFonts w:ascii="Arial" w:hAnsi="Arial" w:cs="Arial"/>
                <w:color w:val="000000" w:themeColor="text1"/>
                <w:lang w:val="mn-MN" w:eastAsia="zh-CN"/>
              </w:rPr>
            </w:pPr>
            <w:r w:rsidRPr="00ED3791">
              <w:rPr>
                <w:rFonts w:ascii="Arial" w:hAnsi="Arial" w:cs="Arial"/>
                <w:color w:val="333333"/>
                <w:lang w:val="mn-MN" w:eastAsia="zh-CN"/>
              </w:rPr>
              <w:tab/>
            </w:r>
            <w:r w:rsidRPr="00ED3791">
              <w:rPr>
                <w:rFonts w:ascii="Arial" w:hAnsi="Arial" w:cs="Arial"/>
                <w:color w:val="000000" w:themeColor="text1"/>
                <w:lang w:val="mn-MN" w:eastAsia="zh-CN"/>
              </w:rPr>
              <w:t>14.1.Шүүхийн шийдвэр гүйцэтгэх ажиллагааны явцад төлбөр төлөгч, төлбөр авагч, ялтан, бусад этгээдийг мэдэгдэх хуудсаар дуудан ирүүлж, тайлбар авах, холбогдох баримт бичиг гаргуулан авах, эсхүл гаргасан шийдвэр болон түүнийг зөрчсөн тохиолдолд хүлээлгэх хариуцлагын талаар танилцуулна.</w:t>
            </w:r>
          </w:p>
          <w:p w14:paraId="5192C2FB" w14:textId="77777777" w:rsidR="00580758" w:rsidRPr="00ED3791" w:rsidRDefault="00580758" w:rsidP="00580758">
            <w:pPr>
              <w:pStyle w:val="NormalWeb"/>
              <w:spacing w:line="300" w:lineRule="atLeast"/>
              <w:jc w:val="both"/>
              <w:rPr>
                <w:rFonts w:ascii="Arial" w:hAnsi="Arial" w:cs="Arial"/>
                <w:color w:val="000000" w:themeColor="text1"/>
                <w:lang w:val="mn-MN" w:eastAsia="zh-CN"/>
              </w:rPr>
            </w:pPr>
          </w:p>
          <w:p w14:paraId="064EFBD1" w14:textId="77777777" w:rsidR="00580758" w:rsidRPr="00ED3791" w:rsidRDefault="00580758" w:rsidP="00580758">
            <w:pPr>
              <w:pStyle w:val="NormalWeb"/>
              <w:spacing w:line="300" w:lineRule="atLeast"/>
              <w:jc w:val="both"/>
              <w:rPr>
                <w:rFonts w:ascii="Arial" w:hAnsi="Arial" w:cs="Arial"/>
                <w:color w:val="000000" w:themeColor="text1"/>
                <w:lang w:val="mn-MN" w:eastAsia="zh-CN"/>
              </w:rPr>
            </w:pPr>
            <w:r w:rsidRPr="00ED3791">
              <w:rPr>
                <w:rFonts w:ascii="Arial" w:hAnsi="Arial" w:cs="Arial"/>
                <w:color w:val="000000" w:themeColor="text1"/>
                <w:lang w:val="mn-MN" w:eastAsia="zh-CN"/>
              </w:rPr>
              <w:tab/>
              <w:t>14.2.Энэ хуулийн 14.1-д зааснаас гадна төлбөр төлөхийг шаардах, эсхүл тодорхой ажиллагаа гүйцэтгэх, эсхүл тодорхой ажиллагаа гүйцэтгэхгүй байхыг төлбөр төлөгч, төлбөр авагч, ялтан, бусад этгээдэд даалгах, цалин хөлс, бусад орлогоос суутгал хийх тухай хугацаатай мэдэгдэх хуудас өгнө.</w:t>
            </w:r>
          </w:p>
          <w:p w14:paraId="1F1F323B" w14:textId="77777777" w:rsidR="00580758" w:rsidRPr="00ED3791" w:rsidRDefault="00580758" w:rsidP="00580758">
            <w:pPr>
              <w:ind w:firstLine="720"/>
              <w:jc w:val="both"/>
              <w:rPr>
                <w:rFonts w:ascii="Arial" w:hAnsi="Arial" w:cs="Arial"/>
                <w:color w:val="000000" w:themeColor="text1"/>
                <w:lang w:val="mn-MN" w:eastAsia="zh-CN"/>
              </w:rPr>
            </w:pPr>
          </w:p>
          <w:p w14:paraId="0AD6C8D8" w14:textId="77777777" w:rsidR="00580758" w:rsidRPr="00ED3791" w:rsidRDefault="00580758" w:rsidP="00580758">
            <w:pPr>
              <w:ind w:firstLine="720"/>
              <w:jc w:val="both"/>
              <w:rPr>
                <w:rFonts w:ascii="Arial" w:hAnsi="Arial" w:cs="Arial"/>
                <w:b/>
                <w:bCs/>
                <w:lang w:val="mn-MN" w:eastAsia="zh-CN"/>
              </w:rPr>
            </w:pPr>
            <w:r w:rsidRPr="00ED3791">
              <w:rPr>
                <w:rFonts w:ascii="Arial" w:hAnsi="Arial" w:cs="Arial"/>
                <w:b/>
                <w:bCs/>
                <w:lang w:val="mn-MN" w:eastAsia="zh-CN"/>
              </w:rPr>
              <w:t>Шүүхийн шийдвэрийн үндэслэл</w:t>
            </w:r>
          </w:p>
          <w:p w14:paraId="6CE3BDEA" w14:textId="77777777" w:rsidR="00580758" w:rsidRPr="00ED3791" w:rsidRDefault="00580758" w:rsidP="00580758">
            <w:pPr>
              <w:ind w:firstLine="720"/>
              <w:jc w:val="both"/>
              <w:rPr>
                <w:rFonts w:ascii="Arial" w:hAnsi="Arial" w:cs="Arial"/>
                <w:lang w:val="mn-MN" w:eastAsia="zh-CN"/>
              </w:rPr>
            </w:pPr>
          </w:p>
          <w:p w14:paraId="77F9A3BB" w14:textId="77777777" w:rsidR="00580758" w:rsidRPr="00ED3791" w:rsidRDefault="00580758" w:rsidP="00580758">
            <w:pPr>
              <w:ind w:firstLine="720"/>
              <w:jc w:val="both"/>
              <w:rPr>
                <w:rFonts w:ascii="Arial" w:hAnsi="Arial" w:cs="Arial"/>
                <w:lang w:val="mn-MN" w:eastAsia="zh-CN"/>
              </w:rPr>
            </w:pPr>
            <w:r w:rsidRPr="00ED3791">
              <w:rPr>
                <w:rFonts w:ascii="Arial" w:hAnsi="Arial" w:cs="Arial"/>
                <w:lang w:val="mn-MN" w:eastAsia="zh-CN"/>
              </w:rPr>
              <w:t>Нэхэмжлэгч Ү нь тухайн хөрөнгийн өмчлөгч тул шийдвэр гүйцэтгэх ажиллагааны бусад оролцогч  буюу бие даасан шаардлага гаргах эрхтэй гуравдагч этгээд болох ба Шүүхийн шийдвэр гүйцэтгэх тухай хуулийн 14 дүгээр зүйлийн 14.1, 14.2 дахь хэсэгт тус тус заасны дагуу шийдвэр гүйцэтгэгч өөрийг нь мэдэгдэх хуудсаар дуудах, тайлбар авах, төлбөр төлөх талаар хугацаатай мэдэгдэл өгөх ажиллагаа явуулалгүйгээр түүний өмчлөлийн хөрөнгийг битүүмжилсэн  нь уг ажиллагаа хуульд заасан журмын дагуу явуулаагүй гэх үндэслэлээр мэтгэлцсэн ч шийдвэр гүйцэтгэгч нь барьцаа хөрөнгө болох ҮХЭХ-ийг битүүмжлэх арга хэмжээ авахад дээрх хуульд заасан мэдэгдэл хүргүүлэх зохицуулалт хамаарахгүй байх тул нэхэмжлэлийг хэрэгсэхгүй болгох нь зүйтэй гэж шүүхээс дүгнэсэн.</w:t>
            </w:r>
          </w:p>
          <w:p w14:paraId="3F0B2229" w14:textId="77777777" w:rsidR="00580758" w:rsidRPr="00ED3791" w:rsidRDefault="00580758" w:rsidP="00580758">
            <w:pPr>
              <w:ind w:firstLine="720"/>
              <w:jc w:val="both"/>
              <w:rPr>
                <w:rFonts w:ascii="Arial" w:hAnsi="Arial" w:cs="Arial"/>
                <w:lang w:val="mn-MN" w:eastAsia="zh-CN"/>
              </w:rPr>
            </w:pPr>
          </w:p>
          <w:p w14:paraId="292A6805" w14:textId="77777777" w:rsidR="00580758" w:rsidRPr="00ED3791" w:rsidRDefault="00580758" w:rsidP="00580758">
            <w:pPr>
              <w:ind w:firstLine="720"/>
              <w:jc w:val="both"/>
              <w:rPr>
                <w:rFonts w:ascii="Arial" w:hAnsi="Arial" w:cs="Arial"/>
                <w:lang w:val="mn-MN" w:eastAsia="zh-CN"/>
              </w:rPr>
            </w:pPr>
            <w:r w:rsidRPr="00ED3791">
              <w:rPr>
                <w:rFonts w:ascii="Arial" w:hAnsi="Arial" w:cs="Arial"/>
                <w:lang w:val="mn-MN" w:eastAsia="zh-CN"/>
              </w:rPr>
              <w:t xml:space="preserve">Түүнчлэн Шүүхийн шийдвэр гүйцэтгэх тухай хуулийн 44 дүгээр зүйлийн 44.2.8 дахь заалтад заасан албадлагын арга хэмжээг авахдаа өмлөгчид мэдэгдэх үүрэг хүлээгээгүй байна. </w:t>
            </w:r>
          </w:p>
          <w:p w14:paraId="5AE55B96" w14:textId="77777777" w:rsidR="00580758" w:rsidRPr="00ED3791" w:rsidRDefault="00580758" w:rsidP="00580758">
            <w:pPr>
              <w:ind w:firstLine="720"/>
              <w:jc w:val="both"/>
              <w:rPr>
                <w:rFonts w:ascii="Arial" w:hAnsi="Arial" w:cs="Arial"/>
                <w:lang w:val="mn-MN" w:eastAsia="zh-CN"/>
              </w:rPr>
            </w:pPr>
          </w:p>
          <w:p w14:paraId="2BF7662E" w14:textId="77777777" w:rsidR="00580758" w:rsidRPr="00ED3791" w:rsidRDefault="00580758" w:rsidP="00580758">
            <w:pPr>
              <w:ind w:firstLine="720"/>
              <w:jc w:val="both"/>
              <w:rPr>
                <w:rFonts w:ascii="Arial" w:hAnsi="Arial" w:cs="Arial"/>
                <w:b/>
                <w:bCs/>
                <w:lang w:val="mn-MN" w:eastAsia="zh-CN"/>
              </w:rPr>
            </w:pPr>
            <w:r w:rsidRPr="00ED3791">
              <w:rPr>
                <w:rFonts w:ascii="Arial" w:hAnsi="Arial" w:cs="Arial"/>
                <w:b/>
                <w:bCs/>
                <w:lang w:val="mn-MN" w:eastAsia="zh-CN"/>
              </w:rPr>
              <w:t xml:space="preserve">Шүүхийн шийдвэр гүйцэтгэх тухай хуулийн холбогдох зохицуулалт </w:t>
            </w:r>
          </w:p>
          <w:p w14:paraId="4D17C0A3" w14:textId="77777777" w:rsidR="00580758" w:rsidRPr="00ED3791" w:rsidRDefault="00580758" w:rsidP="00580758">
            <w:pPr>
              <w:ind w:firstLine="720"/>
              <w:jc w:val="both"/>
              <w:rPr>
                <w:rFonts w:ascii="Arial" w:hAnsi="Arial" w:cs="Arial"/>
                <w:lang w:val="mn-MN" w:eastAsia="zh-CN"/>
              </w:rPr>
            </w:pPr>
          </w:p>
          <w:p w14:paraId="23460376" w14:textId="77777777" w:rsidR="00580758" w:rsidRPr="00ED3791" w:rsidRDefault="00580758" w:rsidP="00580758">
            <w:pPr>
              <w:jc w:val="both"/>
              <w:rPr>
                <w:rFonts w:ascii="Arial" w:hAnsi="Arial" w:cs="Arial"/>
                <w:color w:val="000000" w:themeColor="text1"/>
                <w:lang w:val="mn-MN" w:eastAsia="zh-CN"/>
              </w:rPr>
            </w:pPr>
            <w:r w:rsidRPr="00ED3791">
              <w:rPr>
                <w:rFonts w:ascii="Arial" w:hAnsi="Arial" w:cs="Arial"/>
                <w:color w:val="000000" w:themeColor="text1"/>
                <w:shd w:val="clear" w:color="auto" w:fill="FFFFFF"/>
                <w:lang w:val="mn-MN" w:eastAsia="zh-CN"/>
              </w:rPr>
              <w:tab/>
              <w:t>44.2.8.гүйцэтгэх баримт бичгийн шаардлагыг биелүүлэх зорилгоор төлбөр төлөгчийн бие, бэлэн мөнгө, бусад хөрөнгөд үзлэг хийх, тэдгээрийг битүүмжлэх, барьцаалах, хураан авах, худалдан борлуулах, хураан авсан эд зүйл, хөрөнгийг хадгалуулах, хамгаалуулахаар хүлээлгэн өгөх;</w:t>
            </w:r>
          </w:p>
          <w:p w14:paraId="4FFF7BF7" w14:textId="77777777" w:rsidR="00580758" w:rsidRPr="00ED3791" w:rsidRDefault="00580758" w:rsidP="00580758">
            <w:pPr>
              <w:ind w:firstLine="720"/>
              <w:jc w:val="both"/>
              <w:rPr>
                <w:rFonts w:ascii="Arial" w:hAnsi="Arial" w:cs="Arial"/>
                <w:color w:val="000000" w:themeColor="text1"/>
                <w:lang w:val="mn-MN" w:eastAsia="zh-CN"/>
              </w:rPr>
            </w:pPr>
          </w:p>
          <w:p w14:paraId="1743921E" w14:textId="77777777" w:rsidR="00580758" w:rsidRPr="00ED3791" w:rsidRDefault="00580758" w:rsidP="00580758">
            <w:pPr>
              <w:ind w:firstLine="720"/>
              <w:jc w:val="both"/>
              <w:rPr>
                <w:rFonts w:ascii="Arial" w:hAnsi="Arial" w:cs="Arial"/>
                <w:lang w:val="mn-MN" w:eastAsia="zh-CN"/>
              </w:rPr>
            </w:pPr>
          </w:p>
          <w:p w14:paraId="16494525" w14:textId="77777777" w:rsidR="00580758" w:rsidRPr="00ED3791" w:rsidRDefault="00580758" w:rsidP="00580758">
            <w:pPr>
              <w:ind w:firstLine="720"/>
              <w:jc w:val="both"/>
              <w:rPr>
                <w:rFonts w:ascii="Arial" w:hAnsi="Arial" w:cs="Arial"/>
                <w:b/>
                <w:bCs/>
                <w:i/>
                <w:iCs/>
                <w:color w:val="000000" w:themeColor="text1"/>
                <w:lang w:val="mn-MN" w:eastAsia="zh-CN"/>
              </w:rPr>
            </w:pPr>
            <w:r w:rsidRPr="00ED3791">
              <w:rPr>
                <w:rFonts w:ascii="Arial" w:hAnsi="Arial" w:cs="Arial"/>
                <w:b/>
                <w:bCs/>
                <w:i/>
                <w:iCs/>
                <w:color w:val="000000" w:themeColor="text1"/>
                <w:lang w:val="mn-MN" w:eastAsia="zh-CN"/>
              </w:rPr>
              <w:t>2.2022 оны 03 дугаар сарын 30-ны өдрийн 00594 тоот Нийслэлийн Иргэний хэргийн давж заалдах шатны шүүхийн магадлал</w:t>
            </w:r>
          </w:p>
          <w:p w14:paraId="13EE516B" w14:textId="77777777" w:rsidR="00580758" w:rsidRPr="00ED3791" w:rsidRDefault="00580758" w:rsidP="00580758">
            <w:pPr>
              <w:ind w:firstLine="720"/>
              <w:jc w:val="both"/>
              <w:rPr>
                <w:rFonts w:ascii="Arial" w:hAnsi="Arial" w:cs="Arial"/>
                <w:lang w:val="mn-MN" w:eastAsia="zh-CN"/>
              </w:rPr>
            </w:pPr>
          </w:p>
          <w:p w14:paraId="38B63975" w14:textId="77777777" w:rsidR="00580758" w:rsidRPr="00ED3791" w:rsidRDefault="00580758" w:rsidP="00580758">
            <w:pPr>
              <w:ind w:firstLine="720"/>
              <w:jc w:val="both"/>
              <w:rPr>
                <w:rFonts w:ascii="Arial" w:hAnsi="Arial" w:cs="Arial"/>
                <w:lang w:val="mn-MN" w:eastAsia="zh-CN"/>
              </w:rPr>
            </w:pPr>
            <w:r w:rsidRPr="00ED3791">
              <w:rPr>
                <w:rFonts w:ascii="Arial" w:hAnsi="Arial" w:cs="Arial"/>
                <w:b/>
                <w:bCs/>
                <w:lang w:val="mn-MN" w:eastAsia="zh-CN"/>
              </w:rPr>
              <w:t>Нэхэмжлэгч</w:t>
            </w:r>
            <w:r w:rsidRPr="00ED3791">
              <w:rPr>
                <w:rFonts w:ascii="Arial" w:hAnsi="Arial" w:cs="Arial"/>
                <w:lang w:val="mn-MN" w:eastAsia="zh-CN"/>
              </w:rPr>
              <w:t xml:space="preserve"> Ү </w:t>
            </w:r>
          </w:p>
          <w:p w14:paraId="41C71133" w14:textId="77777777" w:rsidR="00580758" w:rsidRPr="00ED3791" w:rsidRDefault="00580758" w:rsidP="00580758">
            <w:pPr>
              <w:ind w:firstLine="720"/>
              <w:jc w:val="both"/>
              <w:rPr>
                <w:rFonts w:ascii="Arial" w:hAnsi="Arial" w:cs="Arial"/>
                <w:lang w:val="mn-MN" w:eastAsia="zh-CN"/>
              </w:rPr>
            </w:pPr>
            <w:r w:rsidRPr="00ED3791">
              <w:rPr>
                <w:rFonts w:ascii="Arial" w:hAnsi="Arial" w:cs="Arial"/>
                <w:b/>
                <w:bCs/>
                <w:lang w:val="mn-MN" w:eastAsia="zh-CN"/>
              </w:rPr>
              <w:t xml:space="preserve">Хариуцагч </w:t>
            </w:r>
            <w:r w:rsidRPr="00ED3791">
              <w:rPr>
                <w:rFonts w:ascii="Arial" w:hAnsi="Arial" w:cs="Arial"/>
                <w:lang w:val="mn-MN" w:eastAsia="zh-CN"/>
              </w:rPr>
              <w:t>шийдвэр гүйцэтгэгч С</w:t>
            </w:r>
          </w:p>
          <w:p w14:paraId="0CEBA740" w14:textId="77777777" w:rsidR="00580758" w:rsidRPr="00ED3791" w:rsidRDefault="00580758" w:rsidP="00580758">
            <w:pPr>
              <w:ind w:firstLine="720"/>
              <w:jc w:val="both"/>
              <w:rPr>
                <w:rFonts w:ascii="Arial" w:hAnsi="Arial" w:cs="Arial"/>
                <w:lang w:val="mn-MN" w:eastAsia="zh-CN"/>
              </w:rPr>
            </w:pPr>
          </w:p>
          <w:p w14:paraId="477BEDEF" w14:textId="77777777" w:rsidR="00580758" w:rsidRPr="00ED3791" w:rsidRDefault="00580758" w:rsidP="00580758">
            <w:pPr>
              <w:ind w:firstLine="720"/>
              <w:jc w:val="both"/>
              <w:rPr>
                <w:rFonts w:ascii="Arial" w:hAnsi="Arial" w:cs="Arial"/>
                <w:lang w:val="mn-MN" w:eastAsia="zh-CN"/>
              </w:rPr>
            </w:pPr>
            <w:r w:rsidRPr="00ED3791">
              <w:rPr>
                <w:rFonts w:ascii="Arial" w:hAnsi="Arial" w:cs="Arial"/>
                <w:b/>
                <w:bCs/>
                <w:lang w:val="mn-MN" w:eastAsia="zh-CN"/>
              </w:rPr>
              <w:t>Нэхэмжлэлийн шаардлага</w:t>
            </w:r>
            <w:r w:rsidRPr="00ED3791">
              <w:rPr>
                <w:rFonts w:ascii="Arial" w:hAnsi="Arial" w:cs="Arial"/>
                <w:lang w:val="mn-MN" w:eastAsia="zh-CN"/>
              </w:rPr>
              <w:t xml:space="preserve"> </w:t>
            </w:r>
          </w:p>
          <w:p w14:paraId="7863BFB0" w14:textId="77777777" w:rsidR="00580758" w:rsidRPr="00ED3791" w:rsidRDefault="00580758" w:rsidP="00580758">
            <w:pPr>
              <w:ind w:firstLine="720"/>
              <w:jc w:val="both"/>
              <w:rPr>
                <w:rFonts w:ascii="Arial" w:hAnsi="Arial" w:cs="Arial"/>
                <w:lang w:val="mn-MN" w:eastAsia="zh-CN"/>
              </w:rPr>
            </w:pPr>
          </w:p>
          <w:p w14:paraId="25BDC949" w14:textId="77777777" w:rsidR="00580758" w:rsidRPr="00ED3791" w:rsidRDefault="00580758" w:rsidP="00580758">
            <w:pPr>
              <w:ind w:firstLine="720"/>
              <w:jc w:val="both"/>
              <w:rPr>
                <w:rFonts w:ascii="Arial" w:hAnsi="Arial" w:cs="Arial"/>
                <w:lang w:val="mn-MN" w:eastAsia="zh-CN"/>
              </w:rPr>
            </w:pPr>
            <w:r w:rsidRPr="00ED3791">
              <w:rPr>
                <w:rFonts w:ascii="Arial" w:hAnsi="Arial" w:cs="Arial"/>
                <w:lang w:val="mn-MN" w:eastAsia="zh-CN"/>
              </w:rPr>
              <w:t xml:space="preserve">2021 оны 01 дүгээр сарын 21-ний өдрийн эд хөрөнгө битүүмжлэх тухай тогтоолыг хүчингүй болгож, битүүмжилсэн эд хөрөнгийн жагсаалтаас чөлөөлүүлэх тухай </w:t>
            </w:r>
          </w:p>
          <w:p w14:paraId="7CDFC337" w14:textId="77777777" w:rsidR="00580758" w:rsidRPr="00ED3791" w:rsidRDefault="00580758" w:rsidP="00580758">
            <w:pPr>
              <w:ind w:firstLine="720"/>
              <w:jc w:val="both"/>
              <w:rPr>
                <w:rFonts w:ascii="Arial" w:hAnsi="Arial" w:cs="Arial"/>
                <w:lang w:val="mn-MN" w:eastAsia="zh-CN"/>
              </w:rPr>
            </w:pPr>
          </w:p>
          <w:p w14:paraId="2F51230C" w14:textId="77777777" w:rsidR="00580758" w:rsidRPr="00ED3791" w:rsidRDefault="00580758" w:rsidP="00580758">
            <w:pPr>
              <w:ind w:firstLine="720"/>
              <w:jc w:val="both"/>
              <w:rPr>
                <w:rFonts w:ascii="Arial" w:hAnsi="Arial" w:cs="Arial"/>
                <w:b/>
                <w:bCs/>
                <w:lang w:val="mn-MN" w:eastAsia="zh-CN"/>
              </w:rPr>
            </w:pPr>
            <w:r w:rsidRPr="00ED3791">
              <w:rPr>
                <w:rFonts w:ascii="Arial" w:hAnsi="Arial" w:cs="Arial"/>
                <w:b/>
                <w:bCs/>
                <w:lang w:val="mn-MN" w:eastAsia="zh-CN"/>
              </w:rPr>
              <w:t>Нэхэмжлэгчийн давж заалдах гомдлын агуулга</w:t>
            </w:r>
          </w:p>
          <w:p w14:paraId="56BA45D2" w14:textId="77777777" w:rsidR="00580758" w:rsidRPr="00ED3791" w:rsidRDefault="00580758" w:rsidP="00580758">
            <w:pPr>
              <w:ind w:firstLine="720"/>
              <w:jc w:val="both"/>
              <w:rPr>
                <w:rFonts w:ascii="Arial" w:hAnsi="Arial" w:cs="Arial"/>
                <w:b/>
                <w:bCs/>
                <w:lang w:val="mn-MN" w:eastAsia="zh-CN"/>
              </w:rPr>
            </w:pPr>
          </w:p>
          <w:p w14:paraId="4315678D" w14:textId="77777777" w:rsidR="00580758" w:rsidRPr="00ED3791" w:rsidRDefault="00580758" w:rsidP="00580758">
            <w:pPr>
              <w:ind w:firstLine="720"/>
              <w:jc w:val="both"/>
              <w:rPr>
                <w:rFonts w:ascii="Arial" w:hAnsi="Arial" w:cs="Arial"/>
                <w:lang w:val="mn-MN" w:eastAsia="zh-CN"/>
              </w:rPr>
            </w:pPr>
            <w:r w:rsidRPr="00ED3791">
              <w:rPr>
                <w:rFonts w:ascii="Arial" w:hAnsi="Arial" w:cs="Arial"/>
                <w:lang w:val="mn-MN" w:eastAsia="zh-CN"/>
              </w:rPr>
              <w:t xml:space="preserve">Шүүхийн шийдвэр гүйцэтгэх тухай хуулийн 32 дугаар зүйлийн 32.5 дахь хэсэгт бие даасан шаардлага гаргасан гуравдагч этгээд иргэний шийдвэр гүйцэтгэх ажиллагаанд оролцож болно гэж, мөн хуулийн 122 дугаар зүйлийн 122.1 дэх хэсэгт төлбөр гаргуулахаар хураагдсан хөрөнгийн өмчлөх эрхтэй холбогдсон маргаан үүссэн тохиолдолд холбогдох </w:t>
            </w:r>
            <w:r w:rsidRPr="00ED3791">
              <w:rPr>
                <w:rFonts w:ascii="Arial" w:hAnsi="Arial" w:cs="Arial"/>
                <w:lang w:val="mn-MN" w:eastAsia="zh-CN"/>
              </w:rPr>
              <w:lastRenderedPageBreak/>
              <w:t xml:space="preserve">хүн, хуулийн этгээд тухайн эд хөрөнгийг битүүмжлэх эд хөрөнгийн жагсаалтаас хасуулах, чөлөөлүүлэх тухай нэхэмжлэлээ шүүхэд гаргаж болно гэж заасан тул нэхэмжлэгч Ү нь ҮХЭХ-ийн өмчлөгч байх тул шийдвэр гүйцэтгэх ажиллагааны оролцогч бөгөөд шүүхэд нэхэмжлэл гаргах эрхтэй болно. </w:t>
            </w:r>
          </w:p>
          <w:p w14:paraId="27325308" w14:textId="77777777" w:rsidR="00580758" w:rsidRPr="00ED3791" w:rsidRDefault="00580758" w:rsidP="00580758">
            <w:pPr>
              <w:ind w:firstLine="720"/>
              <w:jc w:val="both"/>
              <w:rPr>
                <w:rFonts w:ascii="Arial" w:hAnsi="Arial" w:cs="Arial"/>
                <w:lang w:val="mn-MN" w:eastAsia="zh-CN"/>
              </w:rPr>
            </w:pPr>
            <w:r w:rsidRPr="00ED3791">
              <w:rPr>
                <w:rFonts w:ascii="Arial" w:hAnsi="Arial" w:cs="Arial"/>
                <w:lang w:val="mn-MN" w:eastAsia="zh-CN"/>
              </w:rPr>
              <w:tab/>
            </w:r>
          </w:p>
          <w:p w14:paraId="50A82655" w14:textId="77777777" w:rsidR="00580758" w:rsidRPr="00ED3791" w:rsidRDefault="00580758" w:rsidP="00580758">
            <w:pPr>
              <w:ind w:firstLine="720"/>
              <w:jc w:val="both"/>
              <w:rPr>
                <w:rFonts w:ascii="Arial" w:hAnsi="Arial" w:cs="Arial"/>
                <w:lang w:val="mn-MN" w:eastAsia="zh-CN"/>
              </w:rPr>
            </w:pPr>
            <w:r w:rsidRPr="00ED3791">
              <w:rPr>
                <w:rFonts w:ascii="Arial" w:hAnsi="Arial" w:cs="Arial"/>
                <w:lang w:val="mn-MN" w:eastAsia="zh-CN"/>
              </w:rPr>
              <w:t xml:space="preserve">Мөн хуулийн 14 дүгээр зүйлд шийдвэр гүйцэтгэх ажиллагааны явцад төлбөр төлөгч, төлбөр авагч, бусад этгээдийг мэдэгдэх хуудсаар дуудан ирүүлж, тайлбар авах … мэдэгдэх хуудсыг дуудан ирүүлж гардуулах боломжгүй тохиолдолд биечлэн, эсхүл баталгаат шуудангаар хүргүүлнэ гэж заасан боловч өмчлөгчид мэдэгдээгүй. </w:t>
            </w:r>
          </w:p>
          <w:p w14:paraId="5DD36F35" w14:textId="77777777" w:rsidR="00580758" w:rsidRPr="00ED3791" w:rsidRDefault="00580758" w:rsidP="00580758">
            <w:pPr>
              <w:ind w:firstLine="720"/>
              <w:jc w:val="both"/>
              <w:rPr>
                <w:rFonts w:ascii="Arial" w:hAnsi="Arial" w:cs="Arial"/>
                <w:lang w:val="mn-MN" w:eastAsia="zh-CN"/>
              </w:rPr>
            </w:pPr>
          </w:p>
          <w:p w14:paraId="135E266A" w14:textId="77777777" w:rsidR="00580758" w:rsidRPr="00ED3791" w:rsidRDefault="00580758" w:rsidP="00580758">
            <w:pPr>
              <w:ind w:firstLine="720"/>
              <w:jc w:val="both"/>
              <w:rPr>
                <w:rFonts w:ascii="Arial" w:hAnsi="Arial" w:cs="Arial"/>
                <w:b/>
                <w:bCs/>
                <w:lang w:val="mn-MN" w:eastAsia="zh-CN"/>
              </w:rPr>
            </w:pPr>
            <w:r w:rsidRPr="00ED3791">
              <w:rPr>
                <w:rFonts w:ascii="Arial" w:hAnsi="Arial" w:cs="Arial"/>
                <w:b/>
                <w:bCs/>
                <w:lang w:val="mn-MN" w:eastAsia="zh-CN"/>
              </w:rPr>
              <w:t>Шүүхийн шийдвэрийн үндэслэл</w:t>
            </w:r>
          </w:p>
          <w:p w14:paraId="1DF4620A" w14:textId="77777777" w:rsidR="00580758" w:rsidRPr="00ED3791" w:rsidRDefault="00580758" w:rsidP="00580758">
            <w:pPr>
              <w:ind w:firstLine="720"/>
              <w:jc w:val="both"/>
              <w:rPr>
                <w:rFonts w:ascii="Arial" w:hAnsi="Arial" w:cs="Arial"/>
                <w:color w:val="000000" w:themeColor="text1"/>
                <w:lang w:val="mn-MN" w:eastAsia="zh-CN"/>
              </w:rPr>
            </w:pPr>
          </w:p>
          <w:p w14:paraId="4361CF95" w14:textId="77777777" w:rsidR="00580758" w:rsidRPr="00ED3791" w:rsidRDefault="00580758" w:rsidP="00580758">
            <w:pPr>
              <w:jc w:val="both"/>
              <w:rPr>
                <w:rFonts w:ascii="Arial" w:hAnsi="Arial" w:cs="Arial"/>
                <w:color w:val="000000" w:themeColor="text1"/>
                <w:u w:val="single"/>
                <w:lang w:val="mn-MN" w:eastAsia="zh-CN"/>
              </w:rPr>
            </w:pPr>
            <w:r w:rsidRPr="00ED3791">
              <w:rPr>
                <w:rFonts w:ascii="Arial" w:hAnsi="Arial" w:cs="Arial"/>
                <w:color w:val="000000" w:themeColor="text1"/>
                <w:lang w:val="mn-MN" w:eastAsia="zh-CN"/>
              </w:rPr>
              <w:tab/>
              <w:t>Давж заалдах шатны шүүх Иргэний хэрэг шүүхэд хянан шийдвэрлэх тухай хуулийн 166 дугаар зүйлийн 166.4 дэх хэсэгт “</w:t>
            </w:r>
            <w:r w:rsidRPr="00ED3791">
              <w:rPr>
                <w:rFonts w:ascii="Arial" w:hAnsi="Arial" w:cs="Arial"/>
                <w:color w:val="000000" w:themeColor="text1"/>
                <w:shd w:val="clear" w:color="auto" w:fill="FFFFFF"/>
                <w:lang w:val="mn-MN" w:eastAsia="zh-CN"/>
              </w:rPr>
              <w:t xml:space="preserve">Давж заалдах журмаар хэрэг хянан шийдвэрлэж буй шүүх зөвхөн гомдолд дурдсан үндэслэлээр хязгаарлалгүй </w:t>
            </w:r>
            <w:r w:rsidRPr="00ED3791">
              <w:rPr>
                <w:rFonts w:ascii="Arial" w:hAnsi="Arial" w:cs="Arial"/>
                <w:color w:val="000000" w:themeColor="text1"/>
                <w:u w:val="single"/>
                <w:shd w:val="clear" w:color="auto" w:fill="FFFFFF"/>
                <w:lang w:val="mn-MN" w:eastAsia="zh-CN"/>
              </w:rPr>
              <w:t xml:space="preserve">хэргийг бүхэлд нь хянан үзнэ.” </w:t>
            </w:r>
            <w:r w:rsidRPr="00ED3791">
              <w:rPr>
                <w:rFonts w:ascii="Arial" w:hAnsi="Arial" w:cs="Arial"/>
                <w:color w:val="000000" w:themeColor="text1"/>
                <w:shd w:val="clear" w:color="auto" w:fill="FFFFFF"/>
                <w:lang w:val="mn-MN" w:eastAsia="zh-CN"/>
              </w:rPr>
              <w:t>гэж</w:t>
            </w:r>
            <w:r w:rsidRPr="00ED3791">
              <w:rPr>
                <w:rFonts w:ascii="Arial" w:hAnsi="Arial" w:cs="Arial"/>
                <w:color w:val="000000" w:themeColor="text1"/>
                <w:lang w:val="mn-MN" w:eastAsia="zh-CN"/>
              </w:rPr>
              <w:t xml:space="preserve"> зааснаар хэргийг гомдолд дурьдсан үндэслэлээр хязгаарлаллгүй бүхэлд нь хянан үзэж, анхан шатны шүүх хэрэг хянан шийдвэрлэх хуулиар тогтоосон журмыг зөрчсөний улмаас шүүхийн шийдвэр хууль ёсны бөгөөд үндэслэл бүхий байх шаардлагыг хангаагүй байх тул </w:t>
            </w:r>
            <w:r w:rsidRPr="00ED3791">
              <w:rPr>
                <w:rFonts w:ascii="Arial" w:hAnsi="Arial" w:cs="Arial"/>
                <w:color w:val="000000" w:themeColor="text1"/>
                <w:u w:val="single"/>
                <w:lang w:val="mn-MN" w:eastAsia="zh-CN"/>
              </w:rPr>
              <w:t xml:space="preserve">шүүхийн шийдвэрийг хүчингүй болгож, хэргийг дахин хэлэлцүүлэхээр буцаасан байна. </w:t>
            </w:r>
          </w:p>
          <w:p w14:paraId="1A655894" w14:textId="77777777" w:rsidR="00580758" w:rsidRPr="00ED3791" w:rsidRDefault="00580758" w:rsidP="00580758">
            <w:pPr>
              <w:ind w:firstLine="720"/>
              <w:jc w:val="both"/>
              <w:rPr>
                <w:rFonts w:ascii="Arial" w:hAnsi="Arial" w:cs="Arial"/>
                <w:color w:val="000000" w:themeColor="text1"/>
                <w:lang w:val="mn-MN" w:eastAsia="zh-CN"/>
              </w:rPr>
            </w:pPr>
          </w:p>
          <w:p w14:paraId="3D03EA40" w14:textId="77777777" w:rsidR="00580758" w:rsidRPr="00ED3791" w:rsidRDefault="00580758" w:rsidP="00580758">
            <w:pPr>
              <w:ind w:firstLine="720"/>
              <w:jc w:val="both"/>
              <w:rPr>
                <w:rFonts w:ascii="Arial" w:hAnsi="Arial" w:cs="Arial"/>
                <w:color w:val="000000" w:themeColor="text1"/>
                <w:lang w:val="mn-MN" w:eastAsia="zh-CN"/>
              </w:rPr>
            </w:pPr>
            <w:r w:rsidRPr="00ED3791">
              <w:rPr>
                <w:rFonts w:ascii="Arial" w:hAnsi="Arial" w:cs="Arial"/>
                <w:color w:val="000000" w:themeColor="text1"/>
                <w:lang w:val="mn-MN" w:eastAsia="zh-CN"/>
              </w:rPr>
              <w:t xml:space="preserve">Учир нь шүүх нэхэмжлэлд дурьдсан НШШГШ-т холбогдуулан иргэний хэрэг үүсгэн, хянан шийдвэрлэх ажиллагаа явуулсан байх ба хэрэгт авагдсан дээрх бичгийн баримтуудаас НШШГГ нь уг нэхэмжлэлийн жинхэнэ хариуцагч биш болох нь тодорхой харагдаж байхад хэргийг шүүх хуралдаанаар хэлэлцүүлэн шийдвэрлэж, шийдвэртээ БХЗХТБАА-ыг хариуцагч гэж тусгасан нь Иргэний хэрэг шүүхэд хянан шийдвэрлэх тухай хуулийн 28 дугаар зүйлийн 28.1, 28.3, 28.4 дэх хэсэгт заасан хариуцагчийг солих журмыг ноцтой зөрчсөн байна. </w:t>
            </w:r>
          </w:p>
          <w:p w14:paraId="5A3E73D6" w14:textId="77777777" w:rsidR="00580758" w:rsidRPr="00ED3791" w:rsidRDefault="00580758" w:rsidP="00580758">
            <w:pPr>
              <w:ind w:firstLine="720"/>
              <w:jc w:val="both"/>
              <w:rPr>
                <w:rFonts w:ascii="Arial" w:hAnsi="Arial" w:cs="Arial"/>
                <w:color w:val="000000" w:themeColor="text1"/>
                <w:lang w:val="mn-MN" w:eastAsia="zh-CN"/>
              </w:rPr>
            </w:pPr>
          </w:p>
          <w:p w14:paraId="28EEC9BC" w14:textId="77777777" w:rsidR="00580758" w:rsidRPr="00ED3791" w:rsidRDefault="00580758" w:rsidP="00580758">
            <w:pPr>
              <w:ind w:firstLine="720"/>
              <w:jc w:val="both"/>
              <w:rPr>
                <w:rFonts w:ascii="Arial" w:hAnsi="Arial" w:cs="Arial"/>
                <w:color w:val="000000" w:themeColor="text1"/>
                <w:lang w:val="mn-MN" w:eastAsia="zh-CN"/>
              </w:rPr>
            </w:pPr>
            <w:r w:rsidRPr="00ED3791">
              <w:rPr>
                <w:rFonts w:ascii="Arial" w:hAnsi="Arial" w:cs="Arial"/>
                <w:b/>
                <w:bCs/>
                <w:color w:val="000000" w:themeColor="text1"/>
                <w:lang w:val="mn-MN" w:eastAsia="zh-CN"/>
              </w:rPr>
              <w:t>Жич:</w:t>
            </w:r>
            <w:r w:rsidRPr="00ED3791">
              <w:rPr>
                <w:rFonts w:ascii="Arial" w:hAnsi="Arial" w:cs="Arial"/>
                <w:color w:val="000000" w:themeColor="text1"/>
                <w:lang w:val="mn-MN" w:eastAsia="zh-CN"/>
              </w:rPr>
              <w:t xml:space="preserve"> 2022 оны 06 сард анхан шат хэргийг дахин хэлэлцэж, нэхэмжлэгчийн гомдлыг хангахгүй орхисон байна. Одоогоор ҮХЭХ-ийг хураасан байна. </w:t>
            </w:r>
          </w:p>
          <w:p w14:paraId="6BBE07D6" w14:textId="77777777" w:rsidR="00580758" w:rsidRPr="00ED3791" w:rsidRDefault="00580758" w:rsidP="00580758">
            <w:pPr>
              <w:ind w:firstLine="720"/>
              <w:jc w:val="both"/>
              <w:rPr>
                <w:rFonts w:ascii="Arial" w:hAnsi="Arial" w:cs="Arial"/>
                <w:color w:val="000000" w:themeColor="text1"/>
                <w:lang w:val="mn-MN" w:eastAsia="zh-CN"/>
              </w:rPr>
            </w:pPr>
          </w:p>
          <w:p w14:paraId="743F9513" w14:textId="77777777" w:rsidR="00580758" w:rsidRPr="00ED3791" w:rsidRDefault="00580758" w:rsidP="00580758">
            <w:pPr>
              <w:ind w:firstLine="720"/>
              <w:jc w:val="both"/>
              <w:rPr>
                <w:rFonts w:ascii="Arial" w:hAnsi="Arial" w:cs="Arial"/>
                <w:color w:val="000000" w:themeColor="text1"/>
                <w:lang w:val="mn-MN" w:eastAsia="zh-CN"/>
              </w:rPr>
            </w:pPr>
            <w:r w:rsidRPr="00ED3791">
              <w:rPr>
                <w:rFonts w:ascii="Arial" w:hAnsi="Arial" w:cs="Arial"/>
                <w:color w:val="000000" w:themeColor="text1"/>
                <w:lang w:val="mn-MN" w:eastAsia="zh-CN"/>
              </w:rPr>
              <w:t xml:space="preserve">Өөрөөр хэлбэл, ажиллагааг 2017 оны 4 сарын 17-нд эхлүүлж 2021 оны 1 дүгээр сарын 21-ний өдөр битүүмжлээд битүүмжилсэн тогтоолд өмчлөгч гомдол гарган 2022 оны 6 сард эцэслэн шийдвэрлэгджээ. Ийнхүү 5 жил болоход ҮХЭХ-ийг хураасан байдалтай байгаа буюу төлбөр авагчийн эрх ашиг ноцтой зөрчигдөж, үндэслэлгүй гомдол өмлөгч гарган ажиллагаа удааширчээ. </w:t>
            </w:r>
          </w:p>
          <w:p w14:paraId="4646EF51" w14:textId="77777777" w:rsidR="00580758" w:rsidRPr="00ED3791" w:rsidRDefault="00580758" w:rsidP="00580758">
            <w:pPr>
              <w:ind w:firstLine="720"/>
              <w:jc w:val="both"/>
              <w:rPr>
                <w:rFonts w:ascii="Arial" w:hAnsi="Arial" w:cs="Arial"/>
                <w:color w:val="000000" w:themeColor="text1"/>
                <w:lang w:val="mn-MN" w:eastAsia="zh-CN"/>
              </w:rPr>
            </w:pPr>
          </w:p>
          <w:tbl>
            <w:tblPr>
              <w:tblStyle w:val="TableGrid"/>
              <w:tblW w:w="0" w:type="auto"/>
              <w:tblLook w:val="04A0" w:firstRow="1" w:lastRow="0" w:firstColumn="1" w:lastColumn="0" w:noHBand="0" w:noVBand="1"/>
            </w:tblPr>
            <w:tblGrid>
              <w:gridCol w:w="1980"/>
              <w:gridCol w:w="1559"/>
              <w:gridCol w:w="1813"/>
              <w:gridCol w:w="1932"/>
              <w:gridCol w:w="1932"/>
            </w:tblGrid>
            <w:tr w:rsidR="00580758" w:rsidRPr="004E7137" w14:paraId="34B8918C" w14:textId="77777777" w:rsidTr="00AB249E">
              <w:tc>
                <w:tcPr>
                  <w:tcW w:w="1980" w:type="dxa"/>
                </w:tcPr>
                <w:p w14:paraId="2A57C22E"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Гүйцэтгэх хуудас олгосон</w:t>
                  </w:r>
                </w:p>
              </w:tc>
              <w:tc>
                <w:tcPr>
                  <w:tcW w:w="1559" w:type="dxa"/>
                </w:tcPr>
                <w:p w14:paraId="03C12AB1" w14:textId="77777777" w:rsidR="00580758" w:rsidRPr="00ED3791" w:rsidRDefault="00580758" w:rsidP="00580758">
                  <w:pPr>
                    <w:jc w:val="both"/>
                    <w:rPr>
                      <w:rFonts w:ascii="Arial" w:hAnsi="Arial" w:cs="Arial"/>
                      <w:u w:val="single"/>
                      <w:lang w:val="mn-MN" w:eastAsia="zh-CN"/>
                    </w:rPr>
                  </w:pPr>
                  <w:r w:rsidRPr="00ED3791">
                    <w:rPr>
                      <w:rFonts w:ascii="Arial" w:hAnsi="Arial" w:cs="Arial"/>
                      <w:lang w:val="mn-MN" w:eastAsia="zh-CN"/>
                    </w:rPr>
                    <w:t>Ажиллагаа үүссэн</w:t>
                  </w:r>
                </w:p>
              </w:tc>
              <w:tc>
                <w:tcPr>
                  <w:tcW w:w="1813" w:type="dxa"/>
                </w:tcPr>
                <w:p w14:paraId="248F82D2"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Барьцаа хөрөнгийг битүүмжилсэн</w:t>
                  </w:r>
                </w:p>
              </w:tc>
              <w:tc>
                <w:tcPr>
                  <w:tcW w:w="1932" w:type="dxa"/>
                </w:tcPr>
                <w:p w14:paraId="309A86CF"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Битүүмжлэхтэй холбогдуулан гаргасан төлөгчийн гомдлыг эцэслэн шийдвэрлэсэн</w:t>
                  </w:r>
                </w:p>
              </w:tc>
              <w:tc>
                <w:tcPr>
                  <w:tcW w:w="1932" w:type="dxa"/>
                </w:tcPr>
                <w:p w14:paraId="333288D8"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Хураасан тогтоол</w:t>
                  </w:r>
                </w:p>
              </w:tc>
            </w:tr>
            <w:tr w:rsidR="00580758" w:rsidRPr="004E7137" w14:paraId="5A2E019B" w14:textId="77777777" w:rsidTr="00AB249E">
              <w:tc>
                <w:tcPr>
                  <w:tcW w:w="1980" w:type="dxa"/>
                </w:tcPr>
                <w:p w14:paraId="27B481DA"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2016.11.03</w:t>
                  </w:r>
                </w:p>
              </w:tc>
              <w:tc>
                <w:tcPr>
                  <w:tcW w:w="1559" w:type="dxa"/>
                </w:tcPr>
                <w:p w14:paraId="52E64171"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2017.04.17</w:t>
                  </w:r>
                </w:p>
              </w:tc>
              <w:tc>
                <w:tcPr>
                  <w:tcW w:w="1813" w:type="dxa"/>
                </w:tcPr>
                <w:p w14:paraId="66695D32"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2021.01.21</w:t>
                  </w:r>
                </w:p>
              </w:tc>
              <w:tc>
                <w:tcPr>
                  <w:tcW w:w="1932" w:type="dxa"/>
                </w:tcPr>
                <w:p w14:paraId="73293C80"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2022.06 сар</w:t>
                  </w:r>
                </w:p>
              </w:tc>
              <w:tc>
                <w:tcPr>
                  <w:tcW w:w="1932" w:type="dxa"/>
                </w:tcPr>
                <w:p w14:paraId="1002E593"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2023.01 сар</w:t>
                  </w:r>
                </w:p>
              </w:tc>
            </w:tr>
          </w:tbl>
          <w:p w14:paraId="408D6166" w14:textId="77777777" w:rsidR="00580758" w:rsidRPr="00ED3791" w:rsidRDefault="00580758" w:rsidP="00580758">
            <w:pPr>
              <w:ind w:firstLine="720"/>
              <w:jc w:val="both"/>
              <w:rPr>
                <w:rFonts w:ascii="Arial" w:hAnsi="Arial" w:cs="Arial"/>
                <w:color w:val="000000" w:themeColor="text1"/>
                <w:lang w:val="mn-MN" w:eastAsia="zh-CN"/>
              </w:rPr>
            </w:pPr>
          </w:p>
          <w:p w14:paraId="0ADE5B2D" w14:textId="77777777" w:rsidR="00580758" w:rsidRPr="00ED3791" w:rsidRDefault="00580758" w:rsidP="00580758">
            <w:pPr>
              <w:ind w:firstLine="720"/>
              <w:jc w:val="both"/>
              <w:rPr>
                <w:rFonts w:ascii="Arial" w:hAnsi="Arial" w:cs="Arial"/>
                <w:color w:val="000000" w:themeColor="text1"/>
                <w:lang w:val="mn-MN" w:eastAsia="zh-CN"/>
              </w:rPr>
            </w:pPr>
          </w:p>
          <w:p w14:paraId="0F5C8E04" w14:textId="77777777" w:rsidR="00580758" w:rsidRPr="00ED3791" w:rsidRDefault="00580758" w:rsidP="00580758">
            <w:pPr>
              <w:ind w:firstLine="720"/>
              <w:jc w:val="center"/>
              <w:rPr>
                <w:rFonts w:ascii="Arial" w:hAnsi="Arial" w:cs="Arial"/>
                <w:b/>
                <w:bCs/>
                <w:color w:val="000000" w:themeColor="text1"/>
                <w:lang w:val="mn-MN" w:eastAsia="zh-CN"/>
              </w:rPr>
            </w:pPr>
            <w:r w:rsidRPr="00ED3791">
              <w:rPr>
                <w:rFonts w:ascii="Arial" w:hAnsi="Arial" w:cs="Arial"/>
                <w:b/>
                <w:bCs/>
                <w:color w:val="000000" w:themeColor="text1"/>
                <w:lang w:val="mn-MN" w:eastAsia="zh-CN"/>
              </w:rPr>
              <w:t>ДҮГНЭЛТ</w:t>
            </w:r>
          </w:p>
          <w:p w14:paraId="6CC0D98F" w14:textId="77777777" w:rsidR="00580758" w:rsidRPr="00ED3791" w:rsidRDefault="00580758" w:rsidP="00580758">
            <w:pPr>
              <w:ind w:firstLine="720"/>
              <w:jc w:val="both"/>
              <w:rPr>
                <w:rFonts w:ascii="Arial" w:hAnsi="Arial" w:cs="Arial"/>
                <w:color w:val="000000" w:themeColor="text1"/>
                <w:lang w:val="mn-MN" w:eastAsia="zh-CN"/>
              </w:rPr>
            </w:pPr>
          </w:p>
          <w:p w14:paraId="3D67464D"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lang w:val="mn-MN" w:eastAsia="zh-CN"/>
              </w:rPr>
              <w:tab/>
              <w:t xml:space="preserve">Шүүхийн шийдвэр гүйцэтгэх тухай хуулийн 122 дугаар зүйлийн 122.3 дахь хэсэгт </w:t>
            </w:r>
            <w:r w:rsidRPr="00ED3791">
              <w:rPr>
                <w:rFonts w:ascii="Arial" w:hAnsi="Arial" w:cs="Arial"/>
                <w:color w:val="000000" w:themeColor="text1"/>
                <w:shd w:val="clear" w:color="auto" w:fill="FFFFFF"/>
                <w:lang w:val="mn-MN" w:eastAsia="zh-CN"/>
              </w:rPr>
              <w:t>“Энэ хуулийн 44.3, 63.4-т заасан нь бие даасан шаардлага гаргах эрхтэй гуравдагч этгээд өөрийн эрх хөндөгдсөн асуудлаар гомдлоо шүүхэд гаргахад хамаарахгүй.” гэж заасан. Үүний дагуу төлбөр төлөгч бус өмчлөгч буюу барьцаалаалуулагч шийдвэр гүйцэтгэх ажиллагаа явуулсан тогтоол, шийдвэрт аль   ч үе шатанд шүүхэд гомдол гаргаж ажиллагааг түдгэлзүүлэхэд хүргэж байна.</w:t>
            </w:r>
          </w:p>
          <w:p w14:paraId="3E00BB7C" w14:textId="77777777" w:rsidR="00580758" w:rsidRPr="00ED3791" w:rsidRDefault="00580758" w:rsidP="00580758">
            <w:pPr>
              <w:jc w:val="both"/>
              <w:rPr>
                <w:rFonts w:ascii="Arial" w:hAnsi="Arial" w:cs="Arial"/>
                <w:color w:val="000000" w:themeColor="text1"/>
                <w:shd w:val="clear" w:color="auto" w:fill="FFFFFF"/>
                <w:lang w:val="mn-MN" w:eastAsia="zh-CN"/>
              </w:rPr>
            </w:pPr>
          </w:p>
          <w:p w14:paraId="3D2550C6" w14:textId="77777777" w:rsidR="00580758" w:rsidRPr="00ED3791" w:rsidRDefault="00580758" w:rsidP="00580758">
            <w:pPr>
              <w:jc w:val="both"/>
              <w:rPr>
                <w:rFonts w:ascii="Arial" w:hAnsi="Arial" w:cs="Arial"/>
                <w:b/>
                <w:bCs/>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lang w:val="mn-MN" w:eastAsia="zh-CN"/>
              </w:rPr>
              <w:t>Шүүхийн шийдвэр гүйцэтгэх тухай хуулийн холбогдох зохицуулалт</w:t>
            </w:r>
          </w:p>
          <w:p w14:paraId="5B9895C4" w14:textId="77777777" w:rsidR="00580758" w:rsidRPr="00ED3791" w:rsidRDefault="00580758" w:rsidP="00580758">
            <w:pPr>
              <w:jc w:val="both"/>
              <w:rPr>
                <w:rFonts w:ascii="Arial" w:hAnsi="Arial" w:cs="Arial"/>
                <w:color w:val="000000" w:themeColor="text1"/>
                <w:shd w:val="clear" w:color="auto" w:fill="FFFFFF"/>
                <w:lang w:val="mn-MN" w:eastAsia="zh-CN"/>
              </w:rPr>
            </w:pPr>
          </w:p>
          <w:p w14:paraId="07B6783E"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44.3.Иргэний шийдвэр гүйцэтгэх ажиллагааны талууд шийдвэр гүйцэтгэгчийн явуулсан арга хэмжээ, түүний гаргасан шийдвэрийг зөвшөөрөөгүй тохиолдолд тухайн арга хэмжээг гүйцэтгэсэн өдрөөс хойш, энэ тухай мэдээгүй бол олж мэдсэн өдрөөс хойш 7 хоногийн дотор ахлах шийдвэр гүйцэтгэгчид гомдол гаргаж болно.</w:t>
            </w:r>
          </w:p>
          <w:p w14:paraId="7E2F958C" w14:textId="77777777" w:rsidR="00580758" w:rsidRPr="00ED3791" w:rsidRDefault="00580758" w:rsidP="00580758">
            <w:pPr>
              <w:jc w:val="both"/>
              <w:rPr>
                <w:rFonts w:ascii="Arial" w:hAnsi="Arial" w:cs="Arial"/>
                <w:color w:val="000000" w:themeColor="text1"/>
                <w:shd w:val="clear" w:color="auto" w:fill="FFFFFF"/>
                <w:lang w:val="mn-MN" w:eastAsia="zh-CN"/>
              </w:rPr>
            </w:pPr>
          </w:p>
          <w:p w14:paraId="02891074"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63.4.Иргэний шийдвэр гүйцэтгэх ажиллагааны талууд хөрөнгийг албадан худалдан борлуулах шийдвэрийн талаар болон хөрөнгийн үнэлгээний талаар энэ хуулийн 55.7-д заасны дагуу шүүхэд гомдол гаргаж шийдвэрлүүлсэн бол тухайн асуудлаар хөрөнгө албадан худалдан борлуулах ажиллагааны явцад шүүхэд дахин гомдол гаргах эрхгүй.</w:t>
            </w:r>
          </w:p>
          <w:p w14:paraId="5F48D787" w14:textId="77777777" w:rsidR="00580758" w:rsidRPr="00ED3791" w:rsidRDefault="00580758" w:rsidP="00580758">
            <w:pPr>
              <w:jc w:val="both"/>
              <w:rPr>
                <w:rFonts w:ascii="Arial" w:hAnsi="Arial" w:cs="Arial"/>
                <w:color w:val="000000" w:themeColor="text1"/>
                <w:shd w:val="clear" w:color="auto" w:fill="FFFFFF"/>
                <w:lang w:val="mn-MN" w:eastAsia="zh-CN"/>
              </w:rPr>
            </w:pPr>
          </w:p>
          <w:p w14:paraId="08814864" w14:textId="77777777" w:rsidR="00580758" w:rsidRPr="00ED3791" w:rsidRDefault="00580758" w:rsidP="00580758">
            <w:pPr>
              <w:pStyle w:val="ListParagraph"/>
              <w:numPr>
                <w:ilvl w:val="0"/>
                <w:numId w:val="27"/>
              </w:numPr>
              <w:ind w:left="0" w:firstLine="360"/>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 xml:space="preserve">Бие даасан шаардлага гаргах эрхтэй гуравдагч этгээд нь төлбөр төлөгч бус өмчлөгч, барьцаалуулагч байх тохиолдолд хөрөнгийг битүүмжлэх, үнэлгээ хийлгэх, албадан дуудлага худалдаа явуулах гэхчилэн ажиллагааны талаар мэдэгдэх, хэзээ, хэрхэн гомдол, хүсэлт гаргах талаар тодорхой хуульччлах шаардлагатай байна. Өөрөөр хэлбэл, аль ч үе шатанд хэдэн ч удаа гомдол гаргах эрхтэй байхаар заасныг хязгаарлах, үндэслэл, хүрээ, хугацааг нь тодорхой болгох. </w:t>
            </w:r>
          </w:p>
          <w:p w14:paraId="62C2CF7C" w14:textId="77777777" w:rsidR="00580758" w:rsidRPr="00ED3791" w:rsidRDefault="00580758" w:rsidP="00580758">
            <w:pPr>
              <w:jc w:val="both"/>
              <w:rPr>
                <w:rFonts w:ascii="Arial" w:hAnsi="Arial" w:cs="Arial"/>
                <w:color w:val="000000" w:themeColor="text1"/>
                <w:shd w:val="clear" w:color="auto" w:fill="FFFFFF"/>
                <w:lang w:val="mn-MN" w:eastAsia="zh-CN"/>
              </w:rPr>
            </w:pPr>
          </w:p>
          <w:p w14:paraId="669EB9DC" w14:textId="77777777" w:rsidR="00580758" w:rsidRPr="00ED3791" w:rsidRDefault="00580758" w:rsidP="00580758">
            <w:pPr>
              <w:jc w:val="both"/>
              <w:rPr>
                <w:rFonts w:ascii="Arial" w:hAnsi="Arial" w:cs="Arial"/>
                <w:b/>
                <w:bCs/>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lang w:val="mn-MN" w:eastAsia="zh-CN"/>
              </w:rPr>
              <w:t>Шүүхийн шийдвэр гүйцэтгэх тухай хуулийн холбогдох зохицуулалт</w:t>
            </w:r>
          </w:p>
          <w:p w14:paraId="724D29C0" w14:textId="77777777" w:rsidR="00580758" w:rsidRPr="00ED3791" w:rsidRDefault="00580758" w:rsidP="00580758">
            <w:pPr>
              <w:jc w:val="both"/>
              <w:rPr>
                <w:rFonts w:ascii="Arial" w:hAnsi="Arial" w:cs="Arial"/>
                <w:b/>
                <w:bCs/>
                <w:lang w:val="mn-MN" w:eastAsia="zh-CN"/>
              </w:rPr>
            </w:pPr>
          </w:p>
          <w:p w14:paraId="15479C1F" w14:textId="77777777" w:rsidR="00580758" w:rsidRPr="00ED3791" w:rsidRDefault="00580758" w:rsidP="00580758">
            <w:pPr>
              <w:jc w:val="both"/>
              <w:rPr>
                <w:rFonts w:ascii="Arial" w:hAnsi="Arial" w:cs="Arial"/>
                <w:b/>
                <w:bCs/>
                <w:lang w:val="mn-MN" w:eastAsia="zh-CN"/>
              </w:rPr>
            </w:pPr>
            <w:r w:rsidRPr="00ED3791">
              <w:rPr>
                <w:rFonts w:ascii="Arial" w:hAnsi="Arial" w:cs="Arial"/>
                <w:b/>
                <w:bCs/>
                <w:lang w:val="mn-MN" w:eastAsia="zh-CN"/>
              </w:rPr>
              <w:tab/>
              <w:t>Түдгэлзүүлэх үндэслэл</w:t>
            </w:r>
          </w:p>
          <w:p w14:paraId="773CFDFE" w14:textId="77777777" w:rsidR="00580758" w:rsidRPr="00ED3791" w:rsidRDefault="00580758" w:rsidP="00580758">
            <w:pPr>
              <w:jc w:val="both"/>
              <w:rPr>
                <w:rFonts w:ascii="Arial" w:hAnsi="Arial" w:cs="Arial"/>
                <w:color w:val="000000" w:themeColor="text1"/>
                <w:lang w:val="mn-MN" w:eastAsia="zh-CN"/>
              </w:rPr>
            </w:pPr>
          </w:p>
          <w:p w14:paraId="79E8E3F8"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27.2.5.энэ хуульд заасан үндэслэл, журмын дагуу иргэний шийдвэр гүйцэтгэх ажиллагааны талаар шүүхэд, эсхүл дээд шатны албан тушаалтанд гаргасан гомдлыг шүүх, эсхүл дээд шатны албан тушаалтан үндэслэлтэй гэж үзэн гомдлыг хянан шийдвэрлэх ажиллагааг эхлүүлсэн бол гомдлыг хянан шийдвэрлэх хүртэл;</w:t>
            </w:r>
          </w:p>
          <w:p w14:paraId="767E941B" w14:textId="77777777" w:rsidR="00580758" w:rsidRPr="00ED3791" w:rsidRDefault="00580758" w:rsidP="00580758">
            <w:pPr>
              <w:jc w:val="both"/>
              <w:rPr>
                <w:rFonts w:ascii="Arial" w:hAnsi="Arial" w:cs="Arial"/>
                <w:color w:val="000000" w:themeColor="text1"/>
                <w:shd w:val="clear" w:color="auto" w:fill="FFFFFF"/>
                <w:lang w:val="mn-MN" w:eastAsia="zh-CN"/>
              </w:rPr>
            </w:pPr>
          </w:p>
          <w:p w14:paraId="7104C91D"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27.1.2.төлбөрт хураагдсан хөрөнгийн талаар бие даасан шаардлага гаргах эрхтэй гуравдагч этгээд шүүхэд гомдол гаргасан бол шүүхийн шийдвэр гарч, хуулийн хүчин төгөлдөр болтол;</w:t>
            </w:r>
          </w:p>
          <w:p w14:paraId="5FA460BC" w14:textId="77777777" w:rsidR="00580758" w:rsidRPr="00ED3791" w:rsidRDefault="00580758" w:rsidP="00580758">
            <w:pPr>
              <w:jc w:val="both"/>
              <w:rPr>
                <w:rFonts w:ascii="Arial" w:hAnsi="Arial" w:cs="Arial"/>
                <w:color w:val="000000" w:themeColor="text1"/>
                <w:shd w:val="clear" w:color="auto" w:fill="FFFFFF"/>
                <w:lang w:val="mn-MN" w:eastAsia="zh-CN"/>
              </w:rPr>
            </w:pPr>
          </w:p>
          <w:p w14:paraId="401FE83C" w14:textId="77777777" w:rsidR="00580758" w:rsidRPr="00ED3791" w:rsidRDefault="00580758" w:rsidP="00580758">
            <w:pPr>
              <w:jc w:val="both"/>
              <w:rPr>
                <w:rFonts w:ascii="Arial" w:hAnsi="Arial" w:cs="Arial"/>
                <w:color w:val="000000" w:themeColor="text1"/>
                <w:lang w:val="mn-MN" w:eastAsia="zh-CN"/>
              </w:rPr>
            </w:pPr>
            <w:r w:rsidRPr="00ED3791">
              <w:rPr>
                <w:rFonts w:ascii="Arial" w:hAnsi="Arial" w:cs="Arial"/>
                <w:color w:val="000000" w:themeColor="text1"/>
                <w:shd w:val="clear" w:color="auto" w:fill="FFFFFF"/>
                <w:lang w:val="mn-MN" w:eastAsia="zh-CN"/>
              </w:rPr>
              <w:tab/>
              <w:t>27.1.4.гүйцэтгэх баримт бичгийн дагуу төлбөрт хураан авах хөрөнгийн үнэлгээний талаар шүүхэд гомдол гаргасан бол шүүхийн шийдвэр гарч, хуулийн хүчин төгөлдөр болтол;</w:t>
            </w:r>
          </w:p>
          <w:p w14:paraId="231D1AC5" w14:textId="77777777" w:rsidR="00580758" w:rsidRPr="00ED3791" w:rsidRDefault="00580758" w:rsidP="00580758">
            <w:pPr>
              <w:jc w:val="both"/>
              <w:rPr>
                <w:rFonts w:ascii="Arial" w:hAnsi="Arial" w:cs="Arial"/>
                <w:color w:val="000000" w:themeColor="text1"/>
                <w:shd w:val="clear" w:color="auto" w:fill="FFFFFF"/>
                <w:lang w:val="mn-MN" w:eastAsia="zh-CN"/>
              </w:rPr>
            </w:pPr>
          </w:p>
          <w:p w14:paraId="2E98AA4B" w14:textId="77777777" w:rsidR="00580758" w:rsidRPr="00ED3791" w:rsidRDefault="00580758" w:rsidP="00580758">
            <w:pPr>
              <w:pStyle w:val="ListParagraph"/>
              <w:numPr>
                <w:ilvl w:val="0"/>
                <w:numId w:val="27"/>
              </w:numPr>
              <w:ind w:left="0" w:firstLine="360"/>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Ажиллагаа тус бүрд мэдэгдэх эсэх, хэнд мэдэгдэх асуудлыг хуульчлах. Ингэхдээ барьцаатай бол, барьцаагүй бол хэрхэх гэдгээр ялгах. Өөрөөр хэлбэл, барьцаатай бол битүүмжлэх, хураах асуудал байхгүй шууд үнэлгээ хийлгэж, албадан дуудлага худалдаагаар худалддаг болох;</w:t>
            </w:r>
          </w:p>
          <w:p w14:paraId="31C9D7F6" w14:textId="77777777" w:rsidR="00580758" w:rsidRPr="00ED3791" w:rsidRDefault="00580758" w:rsidP="00580758">
            <w:pPr>
              <w:jc w:val="both"/>
              <w:rPr>
                <w:rFonts w:ascii="Arial" w:hAnsi="Arial" w:cs="Arial"/>
                <w:color w:val="000000" w:themeColor="text1"/>
                <w:shd w:val="clear" w:color="auto" w:fill="FFFFFF"/>
                <w:lang w:val="mn-MN" w:eastAsia="zh-CN"/>
              </w:rPr>
            </w:pPr>
          </w:p>
          <w:p w14:paraId="276ED49B" w14:textId="77777777" w:rsidR="00580758" w:rsidRPr="00ED3791" w:rsidRDefault="00580758" w:rsidP="00580758">
            <w:pPr>
              <w:pStyle w:val="ListParagraph"/>
              <w:numPr>
                <w:ilvl w:val="0"/>
                <w:numId w:val="27"/>
              </w:numPr>
              <w:ind w:left="0" w:firstLine="207"/>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 xml:space="preserve">Давж заалдах шатны шүүх хуульд заасны дагуу зөвхөн гомдолд дурьдсан үндэслэлээр хязгаарлалгүй хэргийг бүхэлд нь хянан үзнэ. Тэгвэл энэ нь шийдвэр гүйцэтгэлийн ажиллагаатай холбоотой гомдлыг шийдвэрлэх процесс доторх эрхийг хэрэгжүүлж байгаатай, шуурхай ажиллагаатай хэр нийцэж байгаа эсэхийг нягтлах. БНСУ-ын хувьд гомдлын үндэслэлээ заавал заахыг гомдол гаргагчид үүрэг болгож, зөвхөн гомдлын үндэслэлийн хүрээнд гомдлыг хянадаг. </w:t>
            </w:r>
          </w:p>
          <w:p w14:paraId="61DF08C9" w14:textId="77777777" w:rsidR="00580758" w:rsidRPr="00ED3791" w:rsidRDefault="00580758" w:rsidP="00580758">
            <w:pPr>
              <w:jc w:val="both"/>
              <w:rPr>
                <w:rFonts w:ascii="Arial" w:hAnsi="Arial" w:cs="Arial"/>
                <w:color w:val="000000" w:themeColor="text1"/>
                <w:shd w:val="clear" w:color="auto" w:fill="FFFFFF"/>
                <w:lang w:val="mn-MN" w:eastAsia="zh-CN"/>
              </w:rPr>
            </w:pPr>
          </w:p>
          <w:p w14:paraId="4460F5FD" w14:textId="77777777" w:rsidR="00580758" w:rsidRPr="00ED3791" w:rsidRDefault="00580758" w:rsidP="00580758">
            <w:pPr>
              <w:pStyle w:val="ListParagraph"/>
              <w:numPr>
                <w:ilvl w:val="0"/>
                <w:numId w:val="27"/>
              </w:numPr>
              <w:ind w:left="0" w:firstLine="360"/>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Хариуцагч нь Нийслэлийн шүүхийн шийдвэр гүйцэтгэх газрын банк, хадгаламж зээлийн хоршооны төлбөр барагдуулах ажлын алба яагаад биш талаар дүгнэлт байхгүй атлаа хариуцагчийг солих журам зөрчсөн тул анхан шатны шүүхэд хэргийг буцааж байна. Ингэхийн тулд 3-5 сарын хугацаа алдагдаж, ажиллагаа удаашран түдгэлзэж, төлбөр авагчийн эрх ноцтой зөрчигдөж байх тул Иргэний хэрэг шүүхэд хянан шийдвэрлэх тухай хууль дахь ердийн журмыг хэрэглэх нь онвчгүй байна.</w:t>
            </w:r>
          </w:p>
          <w:p w14:paraId="159C2AC7" w14:textId="77777777" w:rsidR="00580758" w:rsidRPr="00ED3791" w:rsidRDefault="00580758" w:rsidP="00580758">
            <w:pPr>
              <w:pStyle w:val="ListParagraph"/>
              <w:ind w:left="360"/>
              <w:jc w:val="both"/>
              <w:rPr>
                <w:rFonts w:ascii="Arial" w:hAnsi="Arial" w:cs="Arial"/>
                <w:color w:val="000000" w:themeColor="text1"/>
                <w:shd w:val="clear" w:color="auto" w:fill="FFFFFF"/>
                <w:lang w:val="mn-MN" w:eastAsia="zh-CN"/>
              </w:rPr>
            </w:pPr>
          </w:p>
          <w:p w14:paraId="694BB841" w14:textId="77777777" w:rsidR="00742474" w:rsidRPr="00ED3791" w:rsidRDefault="00742474" w:rsidP="00580758">
            <w:pPr>
              <w:pStyle w:val="ListParagraph"/>
              <w:ind w:left="360"/>
              <w:jc w:val="both"/>
              <w:rPr>
                <w:rFonts w:ascii="Arial" w:hAnsi="Arial" w:cs="Arial"/>
                <w:color w:val="000000" w:themeColor="text1"/>
                <w:shd w:val="clear" w:color="auto" w:fill="FFFFFF"/>
                <w:lang w:val="mn-MN" w:eastAsia="zh-CN"/>
              </w:rPr>
            </w:pPr>
          </w:p>
          <w:p w14:paraId="2983F5BE" w14:textId="77777777" w:rsidR="00742474" w:rsidRPr="00ED3791" w:rsidRDefault="00742474" w:rsidP="00580758">
            <w:pPr>
              <w:pStyle w:val="ListParagraph"/>
              <w:ind w:left="360"/>
              <w:jc w:val="both"/>
              <w:rPr>
                <w:rFonts w:ascii="Arial" w:hAnsi="Arial" w:cs="Arial"/>
                <w:color w:val="000000" w:themeColor="text1"/>
                <w:shd w:val="clear" w:color="auto" w:fill="FFFFFF"/>
                <w:lang w:val="mn-MN" w:eastAsia="zh-CN"/>
              </w:rPr>
            </w:pPr>
          </w:p>
          <w:p w14:paraId="69BF63A1" w14:textId="77777777" w:rsidR="00742474" w:rsidRPr="00ED3791" w:rsidRDefault="00742474" w:rsidP="00580758">
            <w:pPr>
              <w:pStyle w:val="ListParagraph"/>
              <w:ind w:left="360"/>
              <w:jc w:val="both"/>
              <w:rPr>
                <w:rFonts w:ascii="Arial" w:hAnsi="Arial" w:cs="Arial"/>
                <w:color w:val="000000" w:themeColor="text1"/>
                <w:shd w:val="clear" w:color="auto" w:fill="FFFFFF"/>
                <w:lang w:val="mn-MN" w:eastAsia="zh-CN"/>
              </w:rPr>
            </w:pPr>
          </w:p>
          <w:p w14:paraId="27F6D30C" w14:textId="77777777" w:rsidR="00742474" w:rsidRPr="00ED3791" w:rsidRDefault="00742474" w:rsidP="00580758">
            <w:pPr>
              <w:pStyle w:val="ListParagraph"/>
              <w:ind w:left="360"/>
              <w:jc w:val="both"/>
              <w:rPr>
                <w:rFonts w:ascii="Arial" w:hAnsi="Arial" w:cs="Arial"/>
                <w:color w:val="000000" w:themeColor="text1"/>
                <w:shd w:val="clear" w:color="auto" w:fill="FFFFFF"/>
                <w:lang w:val="mn-MN" w:eastAsia="zh-CN"/>
              </w:rPr>
            </w:pPr>
          </w:p>
          <w:p w14:paraId="21810784" w14:textId="77777777" w:rsidR="00742474" w:rsidRPr="00ED3791" w:rsidRDefault="00742474" w:rsidP="00580758">
            <w:pPr>
              <w:pStyle w:val="ListParagraph"/>
              <w:ind w:left="360"/>
              <w:jc w:val="both"/>
              <w:rPr>
                <w:rFonts w:ascii="Arial" w:hAnsi="Arial" w:cs="Arial"/>
                <w:color w:val="000000" w:themeColor="text1"/>
                <w:shd w:val="clear" w:color="auto" w:fill="FFFFFF"/>
                <w:lang w:val="mn-MN" w:eastAsia="zh-CN"/>
              </w:rPr>
            </w:pPr>
          </w:p>
          <w:p w14:paraId="12B3AF7B" w14:textId="77777777" w:rsidR="00742474" w:rsidRPr="00ED3791" w:rsidRDefault="00742474" w:rsidP="00580758">
            <w:pPr>
              <w:pStyle w:val="ListParagraph"/>
              <w:ind w:left="360"/>
              <w:jc w:val="both"/>
              <w:rPr>
                <w:rFonts w:ascii="Arial" w:hAnsi="Arial" w:cs="Arial"/>
                <w:color w:val="000000" w:themeColor="text1"/>
                <w:shd w:val="clear" w:color="auto" w:fill="FFFFFF"/>
                <w:lang w:val="mn-MN" w:eastAsia="zh-CN"/>
              </w:rPr>
            </w:pPr>
          </w:p>
          <w:p w14:paraId="2321D914" w14:textId="77777777" w:rsidR="00580758" w:rsidRPr="00ED3791" w:rsidRDefault="00580758" w:rsidP="00580758">
            <w:pPr>
              <w:jc w:val="both"/>
              <w:rPr>
                <w:rFonts w:ascii="Arial" w:hAnsi="Arial" w:cs="Arial"/>
                <w:b/>
                <w:bCs/>
                <w:color w:val="000000" w:themeColor="text1"/>
                <w:shd w:val="clear" w:color="auto" w:fill="FFFFFF"/>
                <w:lang w:val="mn-MN" w:eastAsia="zh-CN"/>
              </w:rPr>
            </w:pPr>
            <w:r w:rsidRPr="00ED3791">
              <w:rPr>
                <w:rFonts w:ascii="Arial" w:hAnsi="Arial" w:cs="Arial"/>
                <w:b/>
                <w:bCs/>
                <w:color w:val="000000" w:themeColor="text1"/>
                <w:shd w:val="clear" w:color="auto" w:fill="FFFFFF"/>
                <w:lang w:val="mn-MN" w:eastAsia="zh-CN"/>
              </w:rPr>
              <w:tab/>
              <w:t xml:space="preserve">2.Эд хөрөнгийн үнэлгээг хүчингүй болгуулах тухай нэхэмжлэл бүхий хэргийн шийдвэр  </w:t>
            </w:r>
          </w:p>
          <w:p w14:paraId="6491A45D" w14:textId="77777777" w:rsidR="00580758" w:rsidRPr="00ED3791" w:rsidRDefault="00580758" w:rsidP="00580758">
            <w:pPr>
              <w:jc w:val="both"/>
              <w:rPr>
                <w:rFonts w:ascii="Arial" w:hAnsi="Arial" w:cs="Arial"/>
                <w:color w:val="000000" w:themeColor="text1"/>
                <w:shd w:val="clear" w:color="auto" w:fill="FFFFFF"/>
                <w:lang w:val="mn-MN" w:eastAsia="zh-CN"/>
              </w:rPr>
            </w:pPr>
          </w:p>
          <w:p w14:paraId="425B644B" w14:textId="77777777" w:rsidR="00580758" w:rsidRPr="00ED3791" w:rsidRDefault="00580758" w:rsidP="00580758">
            <w:pPr>
              <w:jc w:val="both"/>
              <w:rPr>
                <w:rFonts w:ascii="Arial" w:hAnsi="Arial" w:cs="Arial"/>
                <w:b/>
                <w:bCs/>
                <w:i/>
                <w:iCs/>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i/>
                <w:iCs/>
                <w:color w:val="000000" w:themeColor="text1"/>
                <w:shd w:val="clear" w:color="auto" w:fill="FFFFFF"/>
                <w:lang w:val="mn-MN" w:eastAsia="zh-CN"/>
              </w:rPr>
              <w:t>1.2020 оны 06 дугаар сарын 03-ны өдрийн 102Ш3202001774 тоот БГД-ийн Иргэний хэргийн анхан шатны шүүхийн шийдвэр</w:t>
            </w:r>
          </w:p>
          <w:p w14:paraId="47236949" w14:textId="77777777" w:rsidR="00580758" w:rsidRPr="00ED3791" w:rsidRDefault="00580758" w:rsidP="00580758">
            <w:pPr>
              <w:jc w:val="both"/>
              <w:rPr>
                <w:rFonts w:ascii="Arial" w:hAnsi="Arial" w:cs="Arial"/>
                <w:color w:val="000000" w:themeColor="text1"/>
                <w:shd w:val="clear" w:color="auto" w:fill="FFFFFF"/>
                <w:lang w:val="mn-MN" w:eastAsia="zh-CN"/>
              </w:rPr>
            </w:pPr>
          </w:p>
          <w:p w14:paraId="348AFFC5"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Нэхэмжлэгч</w:t>
            </w:r>
            <w:r w:rsidRPr="00ED3791">
              <w:rPr>
                <w:rFonts w:ascii="Arial" w:hAnsi="Arial" w:cs="Arial"/>
                <w:color w:val="000000" w:themeColor="text1"/>
                <w:shd w:val="clear" w:color="auto" w:fill="FFFFFF"/>
                <w:lang w:val="mn-MN" w:eastAsia="zh-CN"/>
              </w:rPr>
              <w:t xml:space="preserve"> Б хамтран зээлдэгч</w:t>
            </w:r>
          </w:p>
          <w:p w14:paraId="5382F1C5"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p>
          <w:p w14:paraId="6181FE29"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 xml:space="preserve">Хариуцагч </w:t>
            </w:r>
            <w:r w:rsidRPr="00ED3791">
              <w:rPr>
                <w:rFonts w:ascii="Arial" w:hAnsi="Arial" w:cs="Arial"/>
                <w:color w:val="000000" w:themeColor="text1"/>
                <w:shd w:val="clear" w:color="auto" w:fill="FFFFFF"/>
                <w:lang w:val="mn-MN" w:eastAsia="zh-CN"/>
              </w:rPr>
              <w:t>НШШГГ</w:t>
            </w:r>
          </w:p>
          <w:p w14:paraId="530064CD" w14:textId="77777777" w:rsidR="00580758" w:rsidRPr="00ED3791" w:rsidRDefault="00580758" w:rsidP="00580758">
            <w:pPr>
              <w:jc w:val="both"/>
              <w:rPr>
                <w:rFonts w:ascii="Arial" w:hAnsi="Arial" w:cs="Arial"/>
                <w:color w:val="000000" w:themeColor="text1"/>
                <w:shd w:val="clear" w:color="auto" w:fill="FFFFFF"/>
                <w:lang w:val="mn-MN" w:eastAsia="zh-CN"/>
              </w:rPr>
            </w:pPr>
          </w:p>
          <w:p w14:paraId="5127FA9E" w14:textId="77777777" w:rsidR="00580758" w:rsidRPr="00ED3791" w:rsidRDefault="00580758" w:rsidP="00580758">
            <w:pPr>
              <w:ind w:firstLine="720"/>
              <w:jc w:val="both"/>
              <w:rPr>
                <w:rFonts w:ascii="Arial" w:hAnsi="Arial" w:cs="Arial"/>
                <w:b/>
                <w:bCs/>
                <w:lang w:val="mn-MN" w:eastAsia="zh-CN"/>
              </w:rPr>
            </w:pPr>
            <w:r w:rsidRPr="00ED3791">
              <w:rPr>
                <w:rFonts w:ascii="Arial" w:hAnsi="Arial" w:cs="Arial"/>
                <w:b/>
                <w:bCs/>
                <w:lang w:val="mn-MN" w:eastAsia="zh-CN"/>
              </w:rPr>
              <w:t>Хэргийн талаар</w:t>
            </w:r>
          </w:p>
          <w:p w14:paraId="05C659B1" w14:textId="77777777" w:rsidR="00580758" w:rsidRPr="00ED3791" w:rsidRDefault="00580758" w:rsidP="00580758">
            <w:pPr>
              <w:ind w:firstLine="720"/>
              <w:jc w:val="both"/>
              <w:rPr>
                <w:rFonts w:ascii="Arial" w:hAnsi="Arial" w:cs="Arial"/>
                <w:lang w:val="mn-MN" w:eastAsia="zh-CN"/>
              </w:rPr>
            </w:pPr>
          </w:p>
          <w:p w14:paraId="256B8A0F" w14:textId="77777777" w:rsidR="00580758" w:rsidRPr="00ED3791" w:rsidRDefault="00580758" w:rsidP="00580758">
            <w:pPr>
              <w:ind w:firstLine="720"/>
              <w:jc w:val="both"/>
              <w:rPr>
                <w:rFonts w:ascii="Arial" w:hAnsi="Arial" w:cs="Arial"/>
                <w:lang w:val="mn-MN" w:eastAsia="zh-CN"/>
              </w:rPr>
            </w:pPr>
            <w:r w:rsidRPr="00ED3791">
              <w:rPr>
                <w:rFonts w:ascii="Arial" w:hAnsi="Arial" w:cs="Arial"/>
                <w:lang w:val="mn-MN" w:eastAsia="zh-CN"/>
              </w:rPr>
              <w:t xml:space="preserve">БГД-ийн Иргэний хэргийн анхан шатны шүүхийн 2016 оны 6 дугаар сарын 20-ны өдрийн шүүхийн шийдвэрээр иргэн Б, хамтран зээлдэгч Б-ээс 252,239,933 төгрөгийг гаргуулж Г ББСБ-д олгохоор шийдвэрлэжээ. </w:t>
            </w:r>
          </w:p>
          <w:p w14:paraId="299C221D" w14:textId="77777777" w:rsidR="00580758" w:rsidRPr="00ED3791" w:rsidRDefault="00580758" w:rsidP="00580758">
            <w:pPr>
              <w:ind w:firstLine="720"/>
              <w:jc w:val="both"/>
              <w:rPr>
                <w:rFonts w:ascii="Arial" w:hAnsi="Arial" w:cs="Arial"/>
                <w:lang w:val="mn-MN" w:eastAsia="zh-CN"/>
              </w:rPr>
            </w:pPr>
          </w:p>
          <w:p w14:paraId="65D58302" w14:textId="77777777" w:rsidR="00580758" w:rsidRPr="00ED3791" w:rsidRDefault="00580758" w:rsidP="00580758">
            <w:pPr>
              <w:ind w:firstLine="720"/>
              <w:jc w:val="both"/>
              <w:rPr>
                <w:rFonts w:ascii="Arial" w:hAnsi="Arial" w:cs="Arial"/>
                <w:lang w:val="mn-MN" w:eastAsia="zh-CN"/>
              </w:rPr>
            </w:pPr>
            <w:r w:rsidRPr="00ED3791">
              <w:rPr>
                <w:rFonts w:ascii="Arial" w:hAnsi="Arial" w:cs="Arial"/>
                <w:lang w:val="mn-MN" w:eastAsia="zh-CN"/>
              </w:rPr>
              <w:t>2019 оны 10 дугаар сарын 14-ний өдөр шүүхийн шийдвэр гүйцэтгэх ажиллагааг үүсгэсэн.</w:t>
            </w:r>
          </w:p>
          <w:p w14:paraId="4B0FC0B6" w14:textId="77777777" w:rsidR="00580758" w:rsidRPr="00ED3791" w:rsidRDefault="00580758" w:rsidP="00580758">
            <w:pPr>
              <w:ind w:firstLine="720"/>
              <w:jc w:val="both"/>
              <w:rPr>
                <w:rFonts w:ascii="Arial" w:hAnsi="Arial" w:cs="Arial"/>
                <w:lang w:val="mn-MN" w:eastAsia="zh-CN"/>
              </w:rPr>
            </w:pPr>
          </w:p>
          <w:p w14:paraId="3660EFEB" w14:textId="77777777" w:rsidR="00580758" w:rsidRPr="00ED3791" w:rsidRDefault="00580758" w:rsidP="00580758">
            <w:pPr>
              <w:ind w:firstLine="720"/>
              <w:jc w:val="both"/>
              <w:rPr>
                <w:rFonts w:ascii="Arial" w:hAnsi="Arial" w:cs="Arial"/>
                <w:lang w:val="mn-MN" w:eastAsia="zh-CN"/>
              </w:rPr>
            </w:pPr>
            <w:r w:rsidRPr="00ED3791">
              <w:rPr>
                <w:rFonts w:ascii="Arial" w:hAnsi="Arial" w:cs="Arial"/>
                <w:lang w:val="mn-MN" w:eastAsia="zh-CN"/>
              </w:rPr>
              <w:t xml:space="preserve"> Үүргийн гүйцэтгэлд барьцаалсан үл хөдлөх эд хөрөнгийг 2019 оны 12 дугаар сарын 17-ны өдөр эд хөрөнгийг битүүмжлэх ажиллагааг хийж, </w:t>
            </w:r>
          </w:p>
          <w:p w14:paraId="3FE0D021" w14:textId="77777777" w:rsidR="00580758" w:rsidRPr="00ED3791" w:rsidRDefault="00580758" w:rsidP="00580758">
            <w:pPr>
              <w:ind w:firstLine="720"/>
              <w:jc w:val="both"/>
              <w:rPr>
                <w:rFonts w:ascii="Arial" w:hAnsi="Arial" w:cs="Arial"/>
                <w:lang w:val="mn-MN" w:eastAsia="zh-CN"/>
              </w:rPr>
            </w:pPr>
          </w:p>
          <w:p w14:paraId="2E9D5FF3" w14:textId="77777777" w:rsidR="00580758" w:rsidRPr="00ED3791" w:rsidRDefault="00580758" w:rsidP="00580758">
            <w:pPr>
              <w:ind w:firstLine="720"/>
              <w:jc w:val="both"/>
              <w:rPr>
                <w:rFonts w:ascii="Arial" w:hAnsi="Arial" w:cs="Arial"/>
                <w:lang w:val="mn-MN" w:eastAsia="zh-CN"/>
              </w:rPr>
            </w:pPr>
            <w:r w:rsidRPr="00ED3791">
              <w:rPr>
                <w:rFonts w:ascii="Arial" w:hAnsi="Arial" w:cs="Arial"/>
                <w:lang w:val="mn-MN" w:eastAsia="zh-CN"/>
              </w:rPr>
              <w:t xml:space="preserve">мөн хураах ажиллагааг 2020 оны 3 дугаар сарын 24-ний өдөр тус тус явуулсан. </w:t>
            </w:r>
          </w:p>
          <w:p w14:paraId="6676BE93" w14:textId="77777777" w:rsidR="00580758" w:rsidRPr="00ED3791" w:rsidRDefault="00580758" w:rsidP="00580758">
            <w:pPr>
              <w:ind w:firstLine="720"/>
              <w:jc w:val="both"/>
              <w:rPr>
                <w:rFonts w:ascii="Arial" w:hAnsi="Arial" w:cs="Arial"/>
                <w:lang w:val="mn-MN" w:eastAsia="zh-CN"/>
              </w:rPr>
            </w:pPr>
          </w:p>
          <w:p w14:paraId="7479EA50" w14:textId="77777777" w:rsidR="00580758" w:rsidRPr="00ED3791" w:rsidRDefault="00580758" w:rsidP="00580758">
            <w:pPr>
              <w:ind w:firstLine="720"/>
              <w:jc w:val="both"/>
              <w:rPr>
                <w:rFonts w:ascii="Arial" w:hAnsi="Arial" w:cs="Arial"/>
                <w:lang w:val="mn-MN" w:eastAsia="zh-CN"/>
              </w:rPr>
            </w:pPr>
            <w:r w:rsidRPr="00ED3791">
              <w:rPr>
                <w:rFonts w:ascii="Arial" w:hAnsi="Arial" w:cs="Arial"/>
                <w:lang w:val="mn-MN" w:eastAsia="zh-CN"/>
              </w:rPr>
              <w:t xml:space="preserve">Үнэлгээний команиар үнэлгээ хийлгэсэн бөгөөд ҮХЭХ-ийг 244,500,000 төгрөгөөр үнэлсэн байна. 2020 оны 04 дүгээр сарын 08-ны өдөр талуудад үнэлгээний тайланг мэдэгдсэн байна. </w:t>
            </w:r>
          </w:p>
          <w:p w14:paraId="041EE1E6" w14:textId="77777777" w:rsidR="00580758" w:rsidRPr="00ED3791" w:rsidRDefault="00580758" w:rsidP="00580758">
            <w:pPr>
              <w:ind w:firstLine="720"/>
              <w:jc w:val="both"/>
              <w:rPr>
                <w:rFonts w:ascii="Arial" w:hAnsi="Arial" w:cs="Arial"/>
                <w:lang w:val="mn-MN" w:eastAsia="zh-CN"/>
              </w:rPr>
            </w:pPr>
          </w:p>
          <w:p w14:paraId="2FCCD826" w14:textId="77777777" w:rsidR="00580758" w:rsidRPr="00ED3791" w:rsidRDefault="00580758" w:rsidP="00580758">
            <w:pPr>
              <w:ind w:firstLine="720"/>
              <w:jc w:val="both"/>
              <w:rPr>
                <w:rFonts w:ascii="Arial" w:hAnsi="Arial" w:cs="Arial"/>
                <w:b/>
                <w:bCs/>
                <w:lang w:val="mn-MN" w:eastAsia="zh-CN"/>
              </w:rPr>
            </w:pPr>
            <w:r w:rsidRPr="00ED3791">
              <w:rPr>
                <w:rFonts w:ascii="Arial" w:hAnsi="Arial" w:cs="Arial"/>
                <w:b/>
                <w:bCs/>
                <w:lang w:val="mn-MN" w:eastAsia="zh-CN"/>
              </w:rPr>
              <w:t>Нэхэмжлэгчийн тайлбар</w:t>
            </w:r>
          </w:p>
          <w:p w14:paraId="608CE7FE" w14:textId="77777777" w:rsidR="00580758" w:rsidRPr="00ED3791" w:rsidRDefault="00580758" w:rsidP="00580758">
            <w:pPr>
              <w:ind w:firstLine="720"/>
              <w:jc w:val="both"/>
              <w:rPr>
                <w:rFonts w:ascii="Arial" w:hAnsi="Arial" w:cs="Arial"/>
                <w:lang w:val="mn-MN" w:eastAsia="zh-CN"/>
              </w:rPr>
            </w:pPr>
          </w:p>
          <w:p w14:paraId="18ACF256" w14:textId="77777777" w:rsidR="00580758" w:rsidRPr="00ED3791" w:rsidRDefault="00580758" w:rsidP="00580758">
            <w:pPr>
              <w:ind w:firstLine="720"/>
              <w:jc w:val="both"/>
              <w:rPr>
                <w:rFonts w:ascii="Arial" w:hAnsi="Arial" w:cs="Arial"/>
                <w:lang w:val="mn-MN" w:eastAsia="zh-CN"/>
              </w:rPr>
            </w:pPr>
            <w:r w:rsidRPr="00ED3791">
              <w:rPr>
                <w:rFonts w:ascii="Arial" w:hAnsi="Arial" w:cs="Arial"/>
                <w:lang w:val="mn-MN" w:eastAsia="zh-CN"/>
              </w:rPr>
              <w:t>Хөрөнгийг хэт доогуур үнэлсэн.</w:t>
            </w:r>
          </w:p>
          <w:p w14:paraId="3DD998C5" w14:textId="77777777" w:rsidR="00580758" w:rsidRPr="00ED3791" w:rsidRDefault="00580758" w:rsidP="00580758">
            <w:pPr>
              <w:ind w:firstLine="720"/>
              <w:jc w:val="both"/>
              <w:rPr>
                <w:rFonts w:ascii="Arial" w:hAnsi="Arial" w:cs="Arial"/>
                <w:lang w:val="mn-MN" w:eastAsia="zh-CN"/>
              </w:rPr>
            </w:pPr>
          </w:p>
          <w:p w14:paraId="5FC69B00" w14:textId="77777777" w:rsidR="00580758" w:rsidRPr="00ED3791" w:rsidRDefault="00580758" w:rsidP="00580758">
            <w:pPr>
              <w:ind w:firstLine="720"/>
              <w:jc w:val="both"/>
              <w:rPr>
                <w:rFonts w:ascii="Arial" w:hAnsi="Arial" w:cs="Arial"/>
                <w:b/>
                <w:bCs/>
                <w:lang w:val="mn-MN" w:eastAsia="zh-CN"/>
              </w:rPr>
            </w:pPr>
            <w:r w:rsidRPr="00ED3791">
              <w:rPr>
                <w:rFonts w:ascii="Arial" w:hAnsi="Arial" w:cs="Arial"/>
                <w:b/>
                <w:bCs/>
                <w:lang w:val="mn-MN" w:eastAsia="zh-CN"/>
              </w:rPr>
              <w:t>Шүүхийн шийдвэрийн үндэслэл</w:t>
            </w:r>
          </w:p>
          <w:p w14:paraId="61353C3E" w14:textId="77777777" w:rsidR="00580758" w:rsidRPr="00ED3791" w:rsidRDefault="00580758" w:rsidP="00580758">
            <w:pPr>
              <w:ind w:firstLine="720"/>
              <w:jc w:val="both"/>
              <w:rPr>
                <w:rFonts w:ascii="Arial" w:hAnsi="Arial" w:cs="Arial"/>
                <w:b/>
                <w:bCs/>
                <w:lang w:val="mn-MN" w:eastAsia="zh-CN"/>
              </w:rPr>
            </w:pPr>
          </w:p>
          <w:p w14:paraId="52551048"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ab/>
              <w:t>Шинжээч ХХК нь Хөрөнгийн үнэлгээний тухай хуульд заасны дагуу үнэлгээ хийх эрх бүхий этгээд байх бөгөөд үнэлгээг гаргахдаа хууль зөрчсөн гэж үзэх үндэслэл тогтоогдохгүй байна. Нэхэмжлэгчээс шинжээчийн тогтоосон үнийг зах зээлийн үнээс хэт доогуур байгаа гэж тайлбарлаж байгаа боловч үндэслэлээ баримтаар нотлоогүй, зах зээлд тухайн үл хөдлөх ямар үнээр худалдан борлогдож байгаа талаарх баримтыг шүүхэд гаргаагүй, шинжээчийн үнэлгээ тогтоосон аргачлалыг няцаагаагүй тул шинжээчийн тогтоосон үнэлгээг үгүйсгэх боломжгүй байна. Нэхэмжлэлийг хэрэгсэхгүй болгов.</w:t>
            </w:r>
          </w:p>
          <w:p w14:paraId="245E7A5E" w14:textId="77777777" w:rsidR="00580758" w:rsidRPr="00ED3791" w:rsidRDefault="00580758" w:rsidP="00580758">
            <w:pPr>
              <w:jc w:val="both"/>
              <w:rPr>
                <w:rFonts w:ascii="Arial" w:hAnsi="Arial" w:cs="Arial"/>
                <w:lang w:val="mn-MN" w:eastAsia="zh-CN"/>
              </w:rPr>
            </w:pPr>
          </w:p>
          <w:p w14:paraId="57892451" w14:textId="77777777" w:rsidR="00580758" w:rsidRPr="00ED3791" w:rsidRDefault="00580758" w:rsidP="00580758">
            <w:pPr>
              <w:jc w:val="both"/>
              <w:rPr>
                <w:rFonts w:ascii="Arial" w:hAnsi="Arial" w:cs="Arial"/>
                <w:b/>
                <w:bCs/>
                <w:i/>
                <w:iCs/>
                <w:lang w:val="mn-MN" w:eastAsia="zh-CN"/>
              </w:rPr>
            </w:pPr>
            <w:r w:rsidRPr="00ED3791">
              <w:rPr>
                <w:rFonts w:ascii="Arial" w:hAnsi="Arial" w:cs="Arial"/>
                <w:lang w:val="mn-MN" w:eastAsia="zh-CN"/>
              </w:rPr>
              <w:tab/>
            </w:r>
            <w:r w:rsidRPr="00ED3791">
              <w:rPr>
                <w:rFonts w:ascii="Arial" w:hAnsi="Arial" w:cs="Arial"/>
                <w:b/>
                <w:bCs/>
                <w:i/>
                <w:iCs/>
                <w:lang w:val="mn-MN" w:eastAsia="zh-CN"/>
              </w:rPr>
              <w:t>2.2021 оны 04 дүгээр сарын 06-ны өдрийн 102ШШ202100978 тоот БГД-ийн Иргэний хэргийн анхан шатны шүүхийн шийдвэр</w:t>
            </w:r>
          </w:p>
          <w:p w14:paraId="43430BCC" w14:textId="77777777" w:rsidR="00580758" w:rsidRPr="00ED3791" w:rsidRDefault="00580758" w:rsidP="00580758">
            <w:pPr>
              <w:jc w:val="both"/>
              <w:rPr>
                <w:rFonts w:ascii="Arial" w:hAnsi="Arial" w:cs="Arial"/>
                <w:b/>
                <w:bCs/>
                <w:i/>
                <w:iCs/>
                <w:lang w:val="mn-MN" w:eastAsia="zh-CN"/>
              </w:rPr>
            </w:pPr>
            <w:r w:rsidRPr="00ED3791">
              <w:rPr>
                <w:rFonts w:ascii="Arial" w:hAnsi="Arial" w:cs="Arial"/>
                <w:b/>
                <w:bCs/>
                <w:i/>
                <w:iCs/>
                <w:lang w:val="mn-MN" w:eastAsia="zh-CN"/>
              </w:rPr>
              <w:tab/>
            </w:r>
          </w:p>
          <w:p w14:paraId="7E2858D0"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ab/>
            </w:r>
            <w:r w:rsidRPr="00ED3791">
              <w:rPr>
                <w:rFonts w:ascii="Arial" w:hAnsi="Arial" w:cs="Arial"/>
                <w:b/>
                <w:bCs/>
                <w:lang w:val="mn-MN" w:eastAsia="zh-CN"/>
              </w:rPr>
              <w:t xml:space="preserve">Нэхэмжлэгч </w:t>
            </w:r>
            <w:r w:rsidRPr="00ED3791">
              <w:rPr>
                <w:rFonts w:ascii="Arial" w:hAnsi="Arial" w:cs="Arial"/>
                <w:lang w:val="mn-MN" w:eastAsia="zh-CN"/>
              </w:rPr>
              <w:t>Б үндсэн зээлдэгч</w:t>
            </w:r>
          </w:p>
          <w:p w14:paraId="6CE41D3E" w14:textId="77777777" w:rsidR="00580758" w:rsidRPr="00ED3791" w:rsidRDefault="00580758" w:rsidP="00580758">
            <w:pPr>
              <w:jc w:val="both"/>
              <w:rPr>
                <w:rFonts w:ascii="Arial" w:hAnsi="Arial" w:cs="Arial"/>
                <w:lang w:val="mn-MN" w:eastAsia="zh-CN"/>
              </w:rPr>
            </w:pPr>
          </w:p>
          <w:p w14:paraId="0642D321"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ab/>
            </w:r>
            <w:r w:rsidRPr="00ED3791">
              <w:rPr>
                <w:rFonts w:ascii="Arial" w:hAnsi="Arial" w:cs="Arial"/>
                <w:b/>
                <w:bCs/>
                <w:lang w:val="mn-MN" w:eastAsia="zh-CN"/>
              </w:rPr>
              <w:t>Хариуцагч</w:t>
            </w:r>
            <w:r w:rsidRPr="00ED3791">
              <w:rPr>
                <w:rFonts w:ascii="Arial" w:hAnsi="Arial" w:cs="Arial"/>
                <w:lang w:val="mn-MN" w:eastAsia="zh-CN"/>
              </w:rPr>
              <w:t xml:space="preserve"> НШШГГ</w:t>
            </w:r>
          </w:p>
          <w:p w14:paraId="4CAA595A" w14:textId="77777777" w:rsidR="00580758" w:rsidRPr="00ED3791" w:rsidRDefault="00580758" w:rsidP="00580758">
            <w:pPr>
              <w:jc w:val="both"/>
              <w:rPr>
                <w:rFonts w:ascii="Arial" w:hAnsi="Arial" w:cs="Arial"/>
                <w:lang w:val="mn-MN" w:eastAsia="zh-CN"/>
              </w:rPr>
            </w:pPr>
          </w:p>
          <w:p w14:paraId="3E32ACA9" w14:textId="77777777" w:rsidR="00580758" w:rsidRPr="00ED3791" w:rsidRDefault="00580758" w:rsidP="00580758">
            <w:pPr>
              <w:jc w:val="both"/>
              <w:rPr>
                <w:rFonts w:ascii="Arial" w:hAnsi="Arial" w:cs="Arial"/>
                <w:lang w:val="mn-MN" w:eastAsia="zh-CN"/>
              </w:rPr>
            </w:pPr>
          </w:p>
          <w:p w14:paraId="39169681" w14:textId="77777777" w:rsidR="00580758" w:rsidRPr="00ED3791" w:rsidRDefault="00580758" w:rsidP="00580758">
            <w:pPr>
              <w:jc w:val="both"/>
              <w:rPr>
                <w:rFonts w:ascii="Arial" w:hAnsi="Arial" w:cs="Arial"/>
                <w:b/>
                <w:bCs/>
                <w:lang w:val="mn-MN" w:eastAsia="zh-CN"/>
              </w:rPr>
            </w:pPr>
            <w:r w:rsidRPr="00ED3791">
              <w:rPr>
                <w:rFonts w:ascii="Arial" w:hAnsi="Arial" w:cs="Arial"/>
                <w:lang w:val="mn-MN" w:eastAsia="zh-CN"/>
              </w:rPr>
              <w:lastRenderedPageBreak/>
              <w:tab/>
            </w:r>
            <w:r w:rsidRPr="00ED3791">
              <w:rPr>
                <w:rFonts w:ascii="Arial" w:hAnsi="Arial" w:cs="Arial"/>
                <w:b/>
                <w:bCs/>
                <w:lang w:val="mn-MN" w:eastAsia="zh-CN"/>
              </w:rPr>
              <w:t xml:space="preserve">Хэргийн талаар </w:t>
            </w:r>
          </w:p>
          <w:p w14:paraId="329894CD" w14:textId="77777777" w:rsidR="00580758" w:rsidRPr="00ED3791" w:rsidRDefault="00580758" w:rsidP="00580758">
            <w:pPr>
              <w:jc w:val="both"/>
              <w:rPr>
                <w:rFonts w:ascii="Arial" w:hAnsi="Arial" w:cs="Arial"/>
                <w:lang w:val="mn-MN" w:eastAsia="zh-CN"/>
              </w:rPr>
            </w:pPr>
          </w:p>
          <w:p w14:paraId="22915052"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lang w:val="mn-MN" w:eastAsia="zh-CN"/>
              </w:rPr>
              <w:tab/>
              <w:t xml:space="preserve">2020 оны 04 дүгээр сарын 08-ны өдөр манай эхнэр буюу хамтран зээлдэгч Б-д үнэлгээний талаар мэдэгдсэн. Манай эхнэр мэдэгдлийг хүлээн аваад шүүхэд нэхэмжлэл гаргасан боловч БГД-ийн Иргэний хэргийн анхан шатны шүүхийн 2020 оны 06 дугаар сарын 03-ны өдрийн шийдвэрээр нэхэмжлэлийн шаардлагыг хэрэгсэхгүй болгосон. Миний бие манай эхнэрт уг мэдэгдлийг өгснийг мэдээгүй байсан. </w:t>
            </w:r>
            <w:r w:rsidRPr="00ED3791">
              <w:rPr>
                <w:rFonts w:ascii="Arial" w:hAnsi="Arial" w:cs="Arial"/>
                <w:color w:val="000000" w:themeColor="text1"/>
                <w:shd w:val="clear" w:color="auto" w:fill="FFFFFF"/>
                <w:lang w:val="mn-MN" w:eastAsia="zh-CN"/>
              </w:rPr>
              <w:t xml:space="preserve">Улмаар уг мэдэгдэлтэй холбогдуулан миний бие шүүхэд нэхэмжлэл гаргаж байна. </w:t>
            </w:r>
          </w:p>
          <w:p w14:paraId="3BC31715" w14:textId="77777777" w:rsidR="00580758" w:rsidRPr="00ED3791" w:rsidRDefault="00580758" w:rsidP="00580758">
            <w:pPr>
              <w:jc w:val="both"/>
              <w:rPr>
                <w:rFonts w:ascii="Arial" w:hAnsi="Arial" w:cs="Arial"/>
                <w:color w:val="000000" w:themeColor="text1"/>
                <w:shd w:val="clear" w:color="auto" w:fill="FFFFFF"/>
                <w:lang w:val="mn-MN" w:eastAsia="zh-CN"/>
              </w:rPr>
            </w:pPr>
          </w:p>
          <w:p w14:paraId="46594A6F" w14:textId="77777777" w:rsidR="00580758" w:rsidRPr="00ED3791" w:rsidRDefault="00580758" w:rsidP="00580758">
            <w:pPr>
              <w:jc w:val="both"/>
              <w:rPr>
                <w:rFonts w:ascii="Arial" w:hAnsi="Arial" w:cs="Arial"/>
                <w:b/>
                <w:bCs/>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Нэхэмжлэгчийн тайлбар</w:t>
            </w:r>
          </w:p>
          <w:p w14:paraId="6A895AF0" w14:textId="77777777" w:rsidR="00580758" w:rsidRPr="00ED3791" w:rsidRDefault="00580758" w:rsidP="00580758">
            <w:pPr>
              <w:jc w:val="both"/>
              <w:rPr>
                <w:rFonts w:ascii="Arial" w:hAnsi="Arial" w:cs="Arial"/>
                <w:b/>
                <w:bCs/>
                <w:color w:val="000000" w:themeColor="text1"/>
                <w:shd w:val="clear" w:color="auto" w:fill="FFFFFF"/>
                <w:lang w:val="mn-MN" w:eastAsia="zh-CN"/>
              </w:rPr>
            </w:pPr>
          </w:p>
          <w:p w14:paraId="3272A87E"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 xml:space="preserve">Үндэслэл нь зах зээлийн ханшаас хэт доогуур үнэлсэн гэх. </w:t>
            </w:r>
          </w:p>
          <w:p w14:paraId="73B6B48D" w14:textId="77777777" w:rsidR="00580758" w:rsidRPr="00ED3791" w:rsidRDefault="00580758" w:rsidP="00580758">
            <w:pPr>
              <w:jc w:val="both"/>
              <w:rPr>
                <w:rFonts w:ascii="Arial" w:hAnsi="Arial" w:cs="Arial"/>
                <w:b/>
                <w:bCs/>
                <w:color w:val="000000" w:themeColor="text1"/>
                <w:shd w:val="clear" w:color="auto" w:fill="FFFFFF"/>
                <w:lang w:val="mn-MN" w:eastAsia="zh-CN"/>
              </w:rPr>
            </w:pPr>
          </w:p>
          <w:p w14:paraId="433969B4" w14:textId="77777777" w:rsidR="00580758" w:rsidRPr="00ED3791" w:rsidRDefault="00580758" w:rsidP="00580758">
            <w:pPr>
              <w:jc w:val="both"/>
              <w:rPr>
                <w:rFonts w:ascii="Arial" w:hAnsi="Arial" w:cs="Arial"/>
                <w:b/>
                <w:bCs/>
                <w:color w:val="000000" w:themeColor="text1"/>
                <w:shd w:val="clear" w:color="auto" w:fill="FFFFFF"/>
                <w:lang w:val="mn-MN" w:eastAsia="zh-CN"/>
              </w:rPr>
            </w:pPr>
            <w:r w:rsidRPr="00ED3791">
              <w:rPr>
                <w:rFonts w:ascii="Arial" w:hAnsi="Arial" w:cs="Arial"/>
                <w:b/>
                <w:bCs/>
                <w:color w:val="000000" w:themeColor="text1"/>
                <w:shd w:val="clear" w:color="auto" w:fill="FFFFFF"/>
                <w:lang w:val="mn-MN" w:eastAsia="zh-CN"/>
              </w:rPr>
              <w:tab/>
              <w:t>Шүүхийн шийдвэрийн үндэслэл</w:t>
            </w:r>
          </w:p>
          <w:p w14:paraId="0C98E833" w14:textId="77777777" w:rsidR="00580758" w:rsidRPr="00ED3791" w:rsidRDefault="00580758" w:rsidP="00580758">
            <w:pPr>
              <w:jc w:val="both"/>
              <w:rPr>
                <w:rFonts w:ascii="Arial" w:hAnsi="Arial" w:cs="Arial"/>
                <w:color w:val="000000" w:themeColor="text1"/>
                <w:shd w:val="clear" w:color="auto" w:fill="FFFFFF"/>
                <w:lang w:val="mn-MN" w:eastAsia="zh-CN"/>
              </w:rPr>
            </w:pPr>
          </w:p>
          <w:p w14:paraId="61109CC8"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 xml:space="preserve">Шинжээч уг ҮХЭХ-ийг үнэлэхдээ зах зээлийн хандлагын аргыг ашиглаж, үнэлснийг буруутгах, төлбөр төлөгчийн хөрөнгийг хэт багаар үнэлсэн гэж үзэх үндэслэлгүй байна. Энэхүү үнэлгээний тайланг шийдвэр гүйцэтгэгч Шүүхийн шийдвэр гүйцэтгэх тухай хуулийн 55 дугаар зүйлийн 55.3-т “Шийдвэр гүйцэтгэгч хөрөнгийн үнэлгээг шинжээчээр тогтоолгосон бол шинжээчийн дүгнэлтийг хүлээн авснаас хойш ажлын 3 өдрийн дотор талуудад мэдэгдэж, дүгнэлтийг танилцуулж, санал хүсэлтийг авч, тэмдэглэл хөтөлнө.” гэж заасан хугацаанд төлбөр төлөгч, төлбөр авагчид мэдэгдсэн байна. Иймд шийдвэр гүйцэтгэх ажиллагаа хуульд заасан журмын дагуу явагдсан байх тул нэхэмжлэлийн шаардлагыг бүхэлд нь хэрэгсэхгүй болгох нь зүйтэй гэж шүүх дүгнэлээ. </w:t>
            </w:r>
          </w:p>
          <w:p w14:paraId="555B7D98" w14:textId="77777777" w:rsidR="00580758" w:rsidRPr="00ED3791" w:rsidRDefault="00580758" w:rsidP="00580758">
            <w:pPr>
              <w:jc w:val="both"/>
              <w:rPr>
                <w:rFonts w:ascii="Arial" w:hAnsi="Arial" w:cs="Arial"/>
                <w:color w:val="000000" w:themeColor="text1"/>
                <w:shd w:val="clear" w:color="auto" w:fill="FFFFFF"/>
                <w:lang w:val="mn-MN" w:eastAsia="zh-CN"/>
              </w:rPr>
            </w:pPr>
          </w:p>
          <w:p w14:paraId="31EE215D" w14:textId="77777777" w:rsidR="00580758" w:rsidRPr="00ED3791" w:rsidRDefault="00580758" w:rsidP="00580758">
            <w:pPr>
              <w:jc w:val="both"/>
              <w:rPr>
                <w:rFonts w:ascii="Arial" w:hAnsi="Arial" w:cs="Arial"/>
                <w:b/>
                <w:bCs/>
                <w:i/>
                <w:iCs/>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i/>
                <w:iCs/>
                <w:color w:val="000000" w:themeColor="text1"/>
                <w:shd w:val="clear" w:color="auto" w:fill="FFFFFF"/>
                <w:lang w:val="mn-MN" w:eastAsia="zh-CN"/>
              </w:rPr>
              <w:t>3.2021 оны 06 дугаар сарын 21-ний өдрийн 1010 дугаар Нийслэлийн Иргэний хэргийн давж заалдах шатны шүүхийн магадлал</w:t>
            </w:r>
          </w:p>
          <w:p w14:paraId="1782AAE7" w14:textId="77777777" w:rsidR="00580758" w:rsidRPr="00ED3791" w:rsidRDefault="00580758" w:rsidP="00580758">
            <w:pPr>
              <w:jc w:val="both"/>
              <w:rPr>
                <w:rFonts w:ascii="Arial" w:hAnsi="Arial" w:cs="Arial"/>
                <w:i/>
                <w:iCs/>
                <w:color w:val="000000" w:themeColor="text1"/>
                <w:shd w:val="clear" w:color="auto" w:fill="FFFFFF"/>
                <w:lang w:val="mn-MN" w:eastAsia="zh-CN"/>
              </w:rPr>
            </w:pPr>
          </w:p>
          <w:p w14:paraId="0AE329A7"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Нэхэмжлэгч</w:t>
            </w:r>
            <w:r w:rsidRPr="00ED3791">
              <w:rPr>
                <w:rFonts w:ascii="Arial" w:hAnsi="Arial" w:cs="Arial"/>
                <w:color w:val="000000" w:themeColor="text1"/>
                <w:shd w:val="clear" w:color="auto" w:fill="FFFFFF"/>
                <w:lang w:val="mn-MN" w:eastAsia="zh-CN"/>
              </w:rPr>
              <w:t xml:space="preserve"> Б үндсэн зээлдэгч</w:t>
            </w:r>
          </w:p>
          <w:p w14:paraId="47C194F4" w14:textId="77777777" w:rsidR="00580758" w:rsidRPr="00ED3791" w:rsidRDefault="00580758" w:rsidP="00580758">
            <w:pPr>
              <w:jc w:val="both"/>
              <w:rPr>
                <w:rFonts w:ascii="Arial" w:hAnsi="Arial" w:cs="Arial"/>
                <w:color w:val="000000" w:themeColor="text1"/>
                <w:shd w:val="clear" w:color="auto" w:fill="FFFFFF"/>
                <w:lang w:val="mn-MN" w:eastAsia="zh-CN"/>
              </w:rPr>
            </w:pPr>
          </w:p>
          <w:p w14:paraId="687C31B3"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 xml:space="preserve">Хариуцагч </w:t>
            </w:r>
            <w:r w:rsidRPr="00ED3791">
              <w:rPr>
                <w:rFonts w:ascii="Arial" w:hAnsi="Arial" w:cs="Arial"/>
                <w:color w:val="000000" w:themeColor="text1"/>
                <w:shd w:val="clear" w:color="auto" w:fill="FFFFFF"/>
                <w:lang w:val="mn-MN" w:eastAsia="zh-CN"/>
              </w:rPr>
              <w:t>НШШГГ</w:t>
            </w:r>
          </w:p>
          <w:p w14:paraId="7F8B90CA" w14:textId="77777777" w:rsidR="00580758" w:rsidRPr="00ED3791" w:rsidRDefault="00580758" w:rsidP="00580758">
            <w:pPr>
              <w:jc w:val="both"/>
              <w:rPr>
                <w:rFonts w:ascii="Arial" w:hAnsi="Arial" w:cs="Arial"/>
                <w:color w:val="000000" w:themeColor="text1"/>
                <w:shd w:val="clear" w:color="auto" w:fill="FFFFFF"/>
                <w:lang w:val="mn-MN" w:eastAsia="zh-CN"/>
              </w:rPr>
            </w:pPr>
          </w:p>
          <w:p w14:paraId="283EA3C0" w14:textId="77777777" w:rsidR="00580758" w:rsidRPr="00ED3791" w:rsidRDefault="00580758" w:rsidP="00580758">
            <w:pPr>
              <w:jc w:val="both"/>
              <w:rPr>
                <w:rFonts w:ascii="Arial" w:hAnsi="Arial" w:cs="Arial"/>
                <w:b/>
                <w:bCs/>
                <w:color w:val="000000" w:themeColor="text1"/>
                <w:shd w:val="clear" w:color="auto" w:fill="FFFFFF"/>
                <w:lang w:val="mn-MN" w:eastAsia="zh-CN"/>
              </w:rPr>
            </w:pPr>
            <w:r w:rsidRPr="00ED3791">
              <w:rPr>
                <w:rFonts w:ascii="Arial" w:hAnsi="Arial" w:cs="Arial"/>
                <w:b/>
                <w:bCs/>
                <w:color w:val="000000" w:themeColor="text1"/>
                <w:shd w:val="clear" w:color="auto" w:fill="FFFFFF"/>
                <w:lang w:val="mn-MN" w:eastAsia="zh-CN"/>
              </w:rPr>
              <w:tab/>
              <w:t>Шүүхийн шийдвэрийн үндэслэл</w:t>
            </w:r>
          </w:p>
          <w:p w14:paraId="061CB4BA" w14:textId="77777777" w:rsidR="00580758" w:rsidRPr="00ED3791" w:rsidRDefault="00580758" w:rsidP="00580758">
            <w:pPr>
              <w:jc w:val="both"/>
              <w:rPr>
                <w:rFonts w:ascii="Arial" w:hAnsi="Arial" w:cs="Arial"/>
                <w:color w:val="000000" w:themeColor="text1"/>
                <w:shd w:val="clear" w:color="auto" w:fill="FFFFFF"/>
                <w:lang w:val="mn-MN" w:eastAsia="zh-CN"/>
              </w:rPr>
            </w:pPr>
          </w:p>
          <w:p w14:paraId="164DEAFC"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2020 оны 04 дүгээр сарын 08-ны өдөр үнэлгээний талаар төлбөр төлөгч нарт мэдэгдсэн нотлох баримт байх тул үнэлгээний талаар мэдэгдээгүй гэх нэхэмжлэгчийн давж заалдах гомдлыг хангах боломжгүй.</w:t>
            </w:r>
          </w:p>
          <w:p w14:paraId="463C8DDA" w14:textId="77777777" w:rsidR="00580758" w:rsidRPr="00ED3791" w:rsidRDefault="00580758" w:rsidP="00580758">
            <w:pPr>
              <w:jc w:val="both"/>
              <w:rPr>
                <w:rFonts w:ascii="Arial" w:hAnsi="Arial" w:cs="Arial"/>
                <w:color w:val="000000" w:themeColor="text1"/>
                <w:shd w:val="clear" w:color="auto" w:fill="FFFFFF"/>
                <w:lang w:val="mn-MN" w:eastAsia="zh-CN"/>
              </w:rPr>
            </w:pPr>
          </w:p>
          <w:p w14:paraId="1C1AC8E7"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 xml:space="preserve"> Нэхэмжлэгч Б үндсэн зээлдэгч үнэлгээний мэдэгдлийг 2020 оны 04 сарын 08-ны өдөр авсан мөрттлөө 2020 оны 10 сарын 09-ний өдөр шүүхэд гомдол гаргасан. Харин Шүүхийн шийдвэр гүйцэтгэх тухай хуулийн 55 дугаар зүйлийн 55.7 дахь хэсэгт “Талууд үнэлгээний талаарх гомдлоо энэ хуулийн 55.3-т заасны дагуу мэдэгдсэн өдрөөс хойш 7 хоногийн дотор шүүхэд гаргаж болно.” гэж заасан тул энэхүү хугацааг хэтрүүлсэн гэж үзнэ. Түүнчлэн хариуцагч НШШГГ нь шийдвэр гүйцэтгэх ажиллагаа явуулахдаа хууль зөрчөөгүй, анхан шатны шүүх энэ талаар үндэслэл бүхий дүгнэлт хийж нэхэмжлэгчийн нэхэмжлэлийн шаардлагыг бүхэлд нь хэрэгсэхгүй болгон шийдвэрлэсэн нь Шүүхийн шийдвэр гүйцэтгэх тухай хуулийн 55 дугаар зүйлийн 55.1, 55.3, Иргэний хуулийн 177 дугаар зүйлийн 177.1 дэх хэсэгт заасанд тус тус нийцжээ.</w:t>
            </w:r>
          </w:p>
          <w:p w14:paraId="4A99FE30" w14:textId="77777777" w:rsidR="00580758" w:rsidRPr="00ED3791" w:rsidRDefault="00580758" w:rsidP="00580758">
            <w:pPr>
              <w:jc w:val="both"/>
              <w:rPr>
                <w:rFonts w:ascii="Arial" w:hAnsi="Arial" w:cs="Arial"/>
                <w:color w:val="000000" w:themeColor="text1"/>
                <w:shd w:val="clear" w:color="auto" w:fill="FFFFFF"/>
                <w:lang w:val="mn-MN" w:eastAsia="zh-CN"/>
              </w:rPr>
            </w:pPr>
          </w:p>
          <w:p w14:paraId="10B96117"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 xml:space="preserve">ҮХЭХ-ийг зах зээлийн ханшаас хэт доогуур үнэлсэн гэх боловч энэхүү тайлбараа баримтаар нотлох үүргээ хэрэгжүүлээгүй байна. Мөн шинжээч нь ҮХЭХ-ийг үнэлэхдээ Хөрөнгийн үнэлгээний тухай хуулийн 8 дугаар зүйлийн 8.1 дэх хэсэгт заасан арга, аргалалын дагуу өртгийн болон зах зээлийн харьцуулан жиших аргыг хэрэглэсэн, уг үнэлгээ хуульд нийцээгүй гэх үндэслэл хэргийн баримтаар тогтоогдоогүй тул нэхэмжлэгчийн итгэмжлэгдсэн төлөөлөгчийн гаргасан давж заалдах гомдлыг хангах боломжгүй байна.  Ийнхүү эдгээр үндэслэлээр давж заалдах гомдлыг хангахгүй орхив. </w:t>
            </w:r>
          </w:p>
          <w:p w14:paraId="32CE672E" w14:textId="77777777" w:rsidR="00580758" w:rsidRPr="00ED3791" w:rsidRDefault="00580758" w:rsidP="00580758">
            <w:pPr>
              <w:jc w:val="both"/>
              <w:rPr>
                <w:rFonts w:ascii="Arial" w:hAnsi="Arial" w:cs="Arial"/>
                <w:color w:val="000000" w:themeColor="text1"/>
                <w:shd w:val="clear" w:color="auto" w:fill="FFFFFF"/>
                <w:lang w:val="mn-MN" w:eastAsia="zh-CN"/>
              </w:rPr>
            </w:pPr>
          </w:p>
          <w:p w14:paraId="33590F8D" w14:textId="77777777" w:rsidR="00580758" w:rsidRPr="00ED3791" w:rsidRDefault="00580758" w:rsidP="00580758">
            <w:pPr>
              <w:jc w:val="both"/>
              <w:rPr>
                <w:rFonts w:ascii="Arial" w:hAnsi="Arial" w:cs="Arial"/>
                <w:b/>
                <w:bCs/>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2021 оны 10 дугаар сарын 01-ний өдрийн Улсын дээд шүүхийн Иргэний хэргийн танхимын нийт шүүгчдийн хуралдааны тогтоол</w:t>
            </w:r>
          </w:p>
          <w:p w14:paraId="7AB664C4" w14:textId="77777777" w:rsidR="00580758" w:rsidRPr="00ED3791" w:rsidRDefault="00580758" w:rsidP="00580758">
            <w:pPr>
              <w:jc w:val="both"/>
              <w:rPr>
                <w:rFonts w:ascii="Arial" w:hAnsi="Arial" w:cs="Arial"/>
                <w:color w:val="000000" w:themeColor="text1"/>
                <w:shd w:val="clear" w:color="auto" w:fill="FFFFFF"/>
                <w:lang w:val="mn-MN" w:eastAsia="zh-CN"/>
              </w:rPr>
            </w:pPr>
          </w:p>
          <w:p w14:paraId="4244BD85"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 xml:space="preserve">Хяналтын шатны шүүх хуралдаанаар хэлэлцүүлэхээс татгалзсан. </w:t>
            </w:r>
          </w:p>
          <w:p w14:paraId="62277D24" w14:textId="77777777" w:rsidR="00580758" w:rsidRPr="00ED3791" w:rsidRDefault="00580758" w:rsidP="00580758">
            <w:pPr>
              <w:jc w:val="both"/>
              <w:rPr>
                <w:rFonts w:ascii="Arial" w:hAnsi="Arial" w:cs="Arial"/>
                <w:color w:val="000000" w:themeColor="text1"/>
                <w:shd w:val="clear" w:color="auto" w:fill="FFFFFF"/>
                <w:lang w:val="mn-MN" w:eastAsia="zh-CN"/>
              </w:rPr>
            </w:pPr>
          </w:p>
          <w:p w14:paraId="1FF8C883" w14:textId="77777777" w:rsidR="00580758" w:rsidRPr="00ED3791" w:rsidRDefault="00580758" w:rsidP="00580758">
            <w:pPr>
              <w:jc w:val="both"/>
              <w:rPr>
                <w:rFonts w:ascii="Arial" w:hAnsi="Arial" w:cs="Arial"/>
                <w:color w:val="000000" w:themeColor="text1"/>
                <w:shd w:val="clear" w:color="auto" w:fill="FFFFFF"/>
                <w:lang w:val="mn-MN" w:eastAsia="zh-CN"/>
              </w:rPr>
            </w:pPr>
          </w:p>
          <w:p w14:paraId="26311BCA"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Жич:</w:t>
            </w:r>
            <w:r w:rsidRPr="00ED3791">
              <w:rPr>
                <w:rFonts w:ascii="Arial" w:hAnsi="Arial" w:cs="Arial"/>
                <w:color w:val="000000" w:themeColor="text1"/>
                <w:shd w:val="clear" w:color="auto" w:fill="FFFFFF"/>
                <w:lang w:val="mn-MN" w:eastAsia="zh-CN"/>
              </w:rPr>
              <w:t xml:space="preserve"> 2022.01.04-ний өдөр анхны Албадан дуудлага худалдааг 2022 оны 01 дүгээр сарын 21-ний өдөр зохион байгуулахаар албадан дуудлага худалдаа явуулах тогтоол гаргаж мэдэгдсэн байна. </w:t>
            </w:r>
          </w:p>
          <w:p w14:paraId="4503D1D3" w14:textId="77777777" w:rsidR="00580758" w:rsidRPr="00ED3791" w:rsidRDefault="00580758" w:rsidP="00580758">
            <w:pPr>
              <w:jc w:val="both"/>
              <w:rPr>
                <w:rFonts w:ascii="Arial" w:hAnsi="Arial" w:cs="Arial"/>
                <w:color w:val="000000" w:themeColor="text1"/>
                <w:shd w:val="clear" w:color="auto" w:fill="FFFFFF"/>
                <w:lang w:val="mn-MN" w:eastAsia="zh-CN"/>
              </w:rPr>
            </w:pPr>
          </w:p>
          <w:p w14:paraId="3E956365"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 xml:space="preserve">Нэг ч оролцогч ороогүй тул хоёр дахь дуудлага худалдааг 2022 оны 02 дугаар сарын 15-ны өдөр зохион байгуулахаар болсон байна. Ялагч тодорсон. 195 сая төгрөгөөр худалдан борлуулагдахаар болсон. </w:t>
            </w:r>
          </w:p>
          <w:p w14:paraId="0412E812" w14:textId="77777777" w:rsidR="00580758" w:rsidRPr="00ED3791" w:rsidRDefault="00580758" w:rsidP="00580758">
            <w:pPr>
              <w:jc w:val="both"/>
              <w:rPr>
                <w:rFonts w:ascii="Arial" w:hAnsi="Arial" w:cs="Arial"/>
                <w:color w:val="000000" w:themeColor="text1"/>
                <w:shd w:val="clear" w:color="auto" w:fill="FFFFFF"/>
                <w:lang w:val="mn-MN" w:eastAsia="zh-CN"/>
              </w:rPr>
            </w:pPr>
          </w:p>
          <w:p w14:paraId="645DADDD" w14:textId="77777777" w:rsidR="00580758" w:rsidRPr="00ED3791" w:rsidRDefault="00580758" w:rsidP="00580758">
            <w:pPr>
              <w:jc w:val="both"/>
              <w:rPr>
                <w:rFonts w:ascii="Arial" w:hAnsi="Arial" w:cs="Arial"/>
                <w:b/>
                <w:bCs/>
                <w:i/>
                <w:iCs/>
                <w:color w:val="000000" w:themeColor="text1"/>
                <w:shd w:val="clear" w:color="auto" w:fill="FFFFFF"/>
                <w:lang w:val="mn-MN" w:eastAsia="zh-CN"/>
              </w:rPr>
            </w:pPr>
            <w:r w:rsidRPr="00ED3791">
              <w:rPr>
                <w:rFonts w:ascii="Arial" w:hAnsi="Arial" w:cs="Arial"/>
                <w:b/>
                <w:bCs/>
                <w:i/>
                <w:iCs/>
                <w:color w:val="000000" w:themeColor="text1"/>
                <w:shd w:val="clear" w:color="auto" w:fill="FFFFFF"/>
                <w:lang w:val="mn-MN" w:eastAsia="zh-CN"/>
              </w:rPr>
              <w:tab/>
              <w:t xml:space="preserve">4.2022 оны 04 сарын 8-ны өдрийн Иргэний хэргийн анхан шатны шүүхийн шийдвэр </w:t>
            </w:r>
          </w:p>
          <w:p w14:paraId="78E3E161" w14:textId="77777777" w:rsidR="00580758" w:rsidRPr="00ED3791" w:rsidRDefault="00580758" w:rsidP="00580758">
            <w:pPr>
              <w:jc w:val="both"/>
              <w:rPr>
                <w:rFonts w:ascii="Arial" w:hAnsi="Arial" w:cs="Arial"/>
                <w:color w:val="000000" w:themeColor="text1"/>
                <w:shd w:val="clear" w:color="auto" w:fill="FFFFFF"/>
                <w:lang w:val="mn-MN" w:eastAsia="zh-CN"/>
              </w:rPr>
            </w:pPr>
          </w:p>
          <w:p w14:paraId="594A4E3B"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Нэхэмжлэгч</w:t>
            </w:r>
            <w:r w:rsidRPr="00ED3791">
              <w:rPr>
                <w:rFonts w:ascii="Arial" w:hAnsi="Arial" w:cs="Arial"/>
                <w:color w:val="000000" w:themeColor="text1"/>
                <w:shd w:val="clear" w:color="auto" w:fill="FFFFFF"/>
                <w:lang w:val="mn-MN" w:eastAsia="zh-CN"/>
              </w:rPr>
              <w:t xml:space="preserve"> Б хамтран зээлдэгч</w:t>
            </w:r>
          </w:p>
          <w:p w14:paraId="12A8215A"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p>
          <w:p w14:paraId="57142D18"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 xml:space="preserve">Хариуцагч </w:t>
            </w:r>
            <w:r w:rsidRPr="00ED3791">
              <w:rPr>
                <w:rFonts w:ascii="Arial" w:hAnsi="Arial" w:cs="Arial"/>
                <w:color w:val="000000" w:themeColor="text1"/>
                <w:shd w:val="clear" w:color="auto" w:fill="FFFFFF"/>
                <w:lang w:val="mn-MN" w:eastAsia="zh-CN"/>
              </w:rPr>
              <w:t>НШШГГ</w:t>
            </w:r>
          </w:p>
          <w:p w14:paraId="3C12E2C9" w14:textId="77777777" w:rsidR="00580758" w:rsidRPr="00ED3791" w:rsidRDefault="00580758" w:rsidP="00580758">
            <w:pPr>
              <w:jc w:val="both"/>
              <w:rPr>
                <w:rFonts w:ascii="Arial" w:hAnsi="Arial" w:cs="Arial"/>
                <w:color w:val="000000" w:themeColor="text1"/>
                <w:shd w:val="clear" w:color="auto" w:fill="FFFFFF"/>
                <w:lang w:val="mn-MN" w:eastAsia="zh-CN"/>
              </w:rPr>
            </w:pPr>
          </w:p>
          <w:p w14:paraId="3B931688"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 xml:space="preserve">Дахин үнэлгээ хийлгэх, дуудлага худалдаа зохион байгуулах тогтоолыг хүчингүй болгуулах нэхэмжлэлийг хамтран зээлдэгч Б шүүхэд гаргаж 2022 оны 02 дугаар сарын 17-ны өдөр ажиллагаа түдгэлзсэн байна. </w:t>
            </w:r>
          </w:p>
          <w:p w14:paraId="14D42D42" w14:textId="77777777" w:rsidR="00580758" w:rsidRPr="00ED3791" w:rsidRDefault="00580758" w:rsidP="00580758">
            <w:pPr>
              <w:jc w:val="both"/>
              <w:rPr>
                <w:rFonts w:ascii="Arial" w:hAnsi="Arial" w:cs="Arial"/>
                <w:color w:val="000000" w:themeColor="text1"/>
                <w:shd w:val="clear" w:color="auto" w:fill="FFFFFF"/>
                <w:lang w:val="mn-MN" w:eastAsia="zh-CN"/>
              </w:rPr>
            </w:pPr>
          </w:p>
          <w:p w14:paraId="2AD90C41" w14:textId="77777777" w:rsidR="00580758" w:rsidRPr="00ED3791" w:rsidRDefault="00580758" w:rsidP="00580758">
            <w:pPr>
              <w:jc w:val="both"/>
              <w:rPr>
                <w:rFonts w:ascii="Arial" w:hAnsi="Arial" w:cs="Arial"/>
                <w:b/>
                <w:bCs/>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Нэхэмжлэлийн шаардлага</w:t>
            </w:r>
          </w:p>
          <w:p w14:paraId="63B7D3D5" w14:textId="77777777" w:rsidR="00580758" w:rsidRPr="00ED3791" w:rsidRDefault="00580758" w:rsidP="00580758">
            <w:pPr>
              <w:jc w:val="both"/>
              <w:rPr>
                <w:rFonts w:ascii="Arial" w:hAnsi="Arial" w:cs="Arial"/>
                <w:b/>
                <w:bCs/>
                <w:color w:val="000000" w:themeColor="text1"/>
                <w:shd w:val="clear" w:color="auto" w:fill="FFFFFF"/>
                <w:lang w:val="mn-MN" w:eastAsia="zh-CN"/>
              </w:rPr>
            </w:pPr>
          </w:p>
          <w:p w14:paraId="1E467164"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 xml:space="preserve">Ийнхүү нэхэмжлэл гаргах болсон үндэслэл нь Шүүхийн шийдвэр гүйцэтгэх тухай хуулийн 55 дугаар зүйлийн 55.5 дахь хэсэгт заасан нөхцөл үүссэн буюу барьцаа хөрөнгийн үнэлгээ хийснээс хойш 1 жил 9 сар өнгөрсөн байна. Энэ хугацаанд ойролцоогоор 100 сая төгрөгөөр зах зээлийн ханш өсч үнийн дүнд өөрчлөлт орсон байна. Мөн шийдвэр гүйцэтгэгчийн 2022 оны 01 дүгээр сарын 04-ний албадан дуудлага худалдаа явуулах тухай тогтоолыг хүчингүй болгож өгнө үү гэсэн нэхэмжлэлийг гаргажээ. </w:t>
            </w:r>
          </w:p>
          <w:p w14:paraId="0F78C918" w14:textId="77777777" w:rsidR="00580758" w:rsidRPr="00ED3791" w:rsidRDefault="00580758" w:rsidP="00580758">
            <w:pPr>
              <w:jc w:val="both"/>
              <w:rPr>
                <w:rFonts w:ascii="Arial" w:hAnsi="Arial" w:cs="Arial"/>
                <w:color w:val="000000" w:themeColor="text1"/>
                <w:shd w:val="clear" w:color="auto" w:fill="FFFFFF"/>
                <w:lang w:val="mn-MN" w:eastAsia="zh-CN"/>
              </w:rPr>
            </w:pPr>
          </w:p>
          <w:p w14:paraId="27C7674D"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 xml:space="preserve">2022 оны 04 дүгээр сарын 08-ны өдөр анхан шатны шүүхийн шийдвэрээр нэхэмжлэлийг бүхэлд нь хэрэгсэхгүй болгожээ. </w:t>
            </w:r>
          </w:p>
          <w:p w14:paraId="27D2B6B0" w14:textId="77777777" w:rsidR="00580758" w:rsidRPr="00ED3791" w:rsidRDefault="00580758" w:rsidP="00580758">
            <w:pPr>
              <w:jc w:val="both"/>
              <w:rPr>
                <w:rFonts w:ascii="Arial" w:hAnsi="Arial" w:cs="Arial"/>
                <w:color w:val="000000" w:themeColor="text1"/>
                <w:shd w:val="clear" w:color="auto" w:fill="FFFFFF"/>
                <w:lang w:val="mn-MN" w:eastAsia="zh-CN"/>
              </w:rPr>
            </w:pPr>
          </w:p>
          <w:p w14:paraId="59B73CE0" w14:textId="77777777" w:rsidR="00580758" w:rsidRPr="00ED3791" w:rsidRDefault="00580758" w:rsidP="00580758">
            <w:pPr>
              <w:jc w:val="both"/>
              <w:rPr>
                <w:rFonts w:ascii="Arial" w:hAnsi="Arial" w:cs="Arial"/>
                <w:b/>
                <w:bCs/>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Шүүхийн шийдвэрийн үндэслэл</w:t>
            </w:r>
          </w:p>
          <w:p w14:paraId="65A74D64" w14:textId="77777777" w:rsidR="00580758" w:rsidRPr="00ED3791" w:rsidRDefault="00580758" w:rsidP="00580758">
            <w:pPr>
              <w:jc w:val="both"/>
              <w:rPr>
                <w:rFonts w:ascii="Arial" w:hAnsi="Arial" w:cs="Arial"/>
                <w:b/>
                <w:bCs/>
                <w:color w:val="000000" w:themeColor="text1"/>
                <w:shd w:val="clear" w:color="auto" w:fill="FFFFFF"/>
                <w:lang w:val="mn-MN" w:eastAsia="zh-CN"/>
              </w:rPr>
            </w:pPr>
          </w:p>
          <w:p w14:paraId="5E50E45F"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 xml:space="preserve">Үнэлгээ тогтоосноос хойш 100 сая төгрөгөөр нэмэгдсэн гэж үзэн, энэхүү үндэслэлээ нотлохоор үнэгүй.мн сайтад тавигдсан цахим зарыг хуулбарлан хэрэгт нотлох баримтаар өгсөн байх боловч уг баримтууд нь Иргэний хэрэг шүүхэд хянан шийдвэрлэх тухай хуулийн 44 дүгээр зүйлийн 44.2, 44.4 дэх хэсэгт заасан нотлох баримтын шаардлага хангаагүйгээс гадна цахим баримтыг хуульд заасан журмаар бэхжүүлэн авах талаар хүсэлтийг гаргаагүй байна. Иймд үнэлгээ тогтоосноос хойш 100 сая төгрөгөөр хөрөнгийн үнэлгээ нэмэгдсэн гэж үзэх үндэслэлгүй байна. Үнэлгээ дахин хийлгэх шаардлагагүй гэж шүүх үзсэн тул нэхэмжлэгчийн албадан дуудлага худалдаа явуулах тухай тогтоолыг хүчингүй болгуулах тухай тогтоолыг хүчингүй болгуулах тухай нэхэмжлэлийн шаардлагыг үндэслэлгүй гэж үзнэ. </w:t>
            </w:r>
          </w:p>
          <w:p w14:paraId="6055F1B1" w14:textId="77777777" w:rsidR="00580758" w:rsidRPr="00ED3791" w:rsidRDefault="00580758" w:rsidP="00580758">
            <w:pPr>
              <w:jc w:val="both"/>
              <w:rPr>
                <w:rFonts w:ascii="Arial" w:hAnsi="Arial" w:cs="Arial"/>
                <w:color w:val="000000" w:themeColor="text1"/>
                <w:shd w:val="clear" w:color="auto" w:fill="FFFFFF"/>
                <w:lang w:val="mn-MN" w:eastAsia="zh-CN"/>
              </w:rPr>
            </w:pPr>
          </w:p>
          <w:p w14:paraId="5C2603B1" w14:textId="77777777" w:rsidR="00580758" w:rsidRPr="00ED3791" w:rsidRDefault="00580758" w:rsidP="00580758">
            <w:pPr>
              <w:jc w:val="both"/>
              <w:rPr>
                <w:rFonts w:ascii="Arial" w:hAnsi="Arial" w:cs="Arial"/>
                <w:b/>
                <w:bCs/>
                <w:i/>
                <w:iCs/>
                <w:color w:val="000000" w:themeColor="text1"/>
                <w:shd w:val="clear" w:color="auto" w:fill="FFFFFF"/>
                <w:lang w:val="mn-MN" w:eastAsia="zh-CN"/>
              </w:rPr>
            </w:pPr>
            <w:r w:rsidRPr="00ED3791">
              <w:rPr>
                <w:rFonts w:ascii="Arial" w:hAnsi="Arial" w:cs="Arial"/>
                <w:b/>
                <w:bCs/>
                <w:i/>
                <w:iCs/>
                <w:color w:val="000000" w:themeColor="text1"/>
                <w:shd w:val="clear" w:color="auto" w:fill="FFFFFF"/>
                <w:lang w:val="mn-MN" w:eastAsia="zh-CN"/>
              </w:rPr>
              <w:tab/>
              <w:t>5.2022 оны 7 сарын 8-ны өдрийн Нийслэлийн Иргэний хэргийн давж заалдах шатны шүүхийн магадлал</w:t>
            </w:r>
          </w:p>
          <w:p w14:paraId="396888D3"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p>
          <w:p w14:paraId="7A55D33A"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lastRenderedPageBreak/>
              <w:tab/>
              <w:t xml:space="preserve">Мөн оны 7 дугаар сарын 08-ны өдрийн Нийслэлийн Иргэний хэргийн давж заалдах шатны шүүхийн магадлалаар анхан шатны шүүхийн шийдвэрийг хэвээр үлдээж, гомдлыг хангахгүй орхисон байна. </w:t>
            </w:r>
          </w:p>
          <w:p w14:paraId="49954A56" w14:textId="77777777" w:rsidR="00580758" w:rsidRPr="00ED3791" w:rsidRDefault="00580758" w:rsidP="00580758">
            <w:pPr>
              <w:jc w:val="both"/>
              <w:rPr>
                <w:rFonts w:ascii="Arial" w:hAnsi="Arial" w:cs="Arial"/>
                <w:color w:val="000000" w:themeColor="text1"/>
                <w:shd w:val="clear" w:color="auto" w:fill="FFFFFF"/>
                <w:lang w:val="mn-MN" w:eastAsia="zh-CN"/>
              </w:rPr>
            </w:pPr>
          </w:p>
          <w:p w14:paraId="7F519F3A" w14:textId="77777777" w:rsidR="00580758" w:rsidRPr="00ED3791" w:rsidRDefault="00580758" w:rsidP="00580758">
            <w:pPr>
              <w:jc w:val="both"/>
              <w:rPr>
                <w:rFonts w:ascii="Arial" w:hAnsi="Arial" w:cs="Arial"/>
                <w:b/>
                <w:bCs/>
                <w:i/>
                <w:iCs/>
                <w:color w:val="000000" w:themeColor="text1"/>
                <w:shd w:val="clear" w:color="auto" w:fill="FFFFFF"/>
                <w:lang w:val="mn-MN" w:eastAsia="zh-CN"/>
              </w:rPr>
            </w:pPr>
            <w:r w:rsidRPr="00ED3791">
              <w:rPr>
                <w:rFonts w:ascii="Arial" w:hAnsi="Arial" w:cs="Arial"/>
                <w:b/>
                <w:bCs/>
                <w:i/>
                <w:iCs/>
                <w:color w:val="000000" w:themeColor="text1"/>
                <w:shd w:val="clear" w:color="auto" w:fill="FFFFFF"/>
                <w:lang w:val="mn-MN" w:eastAsia="zh-CN"/>
              </w:rPr>
              <w:tab/>
              <w:t xml:space="preserve">6.2022 оны 10 дугаар сарын 10-ны өдрий Улсын дээд шүүхийн шийдвэр </w:t>
            </w:r>
          </w:p>
          <w:p w14:paraId="79567A0A" w14:textId="77777777" w:rsidR="00580758" w:rsidRPr="00ED3791" w:rsidRDefault="00580758" w:rsidP="00580758">
            <w:pPr>
              <w:jc w:val="both"/>
              <w:rPr>
                <w:rFonts w:ascii="Arial" w:hAnsi="Arial" w:cs="Arial"/>
                <w:color w:val="000000" w:themeColor="text1"/>
                <w:shd w:val="clear" w:color="auto" w:fill="FFFFFF"/>
                <w:lang w:val="mn-MN" w:eastAsia="zh-CN"/>
              </w:rPr>
            </w:pPr>
          </w:p>
          <w:p w14:paraId="0594C926"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 xml:space="preserve">Мөн 2022 оны 10 дугаар сарын 10-ны өдөр Улсын дээд шүүхийн Иргэний хэргийн танхимын нийт шүүгчийн хуралдааны тогтоолоор гомдлыг иргэний хэргийн шүүх хуралдаанаар хэлэлцүүлэхээс татгалзсан байна. </w:t>
            </w:r>
          </w:p>
          <w:p w14:paraId="37F55F7E" w14:textId="77777777" w:rsidR="00580758" w:rsidRPr="00ED3791" w:rsidRDefault="00580758" w:rsidP="00580758">
            <w:pPr>
              <w:jc w:val="both"/>
              <w:rPr>
                <w:rFonts w:ascii="Arial" w:hAnsi="Arial" w:cs="Arial"/>
                <w:color w:val="000000" w:themeColor="text1"/>
                <w:shd w:val="clear" w:color="auto" w:fill="FFFFFF"/>
                <w:lang w:val="mn-MN" w:eastAsia="zh-CN"/>
              </w:rPr>
            </w:pPr>
          </w:p>
          <w:p w14:paraId="5B5D3073"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Жич:</w:t>
            </w:r>
            <w:r w:rsidRPr="00ED3791">
              <w:rPr>
                <w:rFonts w:ascii="Arial" w:hAnsi="Arial" w:cs="Arial"/>
                <w:color w:val="000000" w:themeColor="text1"/>
                <w:shd w:val="clear" w:color="auto" w:fill="FFFFFF"/>
                <w:lang w:val="mn-MN" w:eastAsia="zh-CN"/>
              </w:rPr>
              <w:t xml:space="preserve"> Ийнхүү 2022 оны 11 дүгээр сарын 17-ны өдөр шийдвэр гүйцэтгэх ажиллагааг сэргээсэн байна. 2023 оны 1 сарын 12-нд албадан чөлөөлсөн. </w:t>
            </w:r>
          </w:p>
          <w:p w14:paraId="21189727"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p>
          <w:p w14:paraId="476B71CF"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 xml:space="preserve">2019.10.14-ний өдөр ажиллагаа эхлүүлсэн ч шүүхэд үндэслэлгүй гомдлыг төлбөр төлөгч нар нэг нэгээрээ дарааллан гаргаж удаашруулан 2023 оны 1 сард ҮХЭХ-ийг албадан чөлөөлсөн буюу 3 жил 3 сарын хугацаагаар төлбөр авагч төлбөрөө авч чадахгүй хохирч, ялагч өмчлөгчийн эрхээ хэрэгжүүлэх боломжгүй байсан байна. </w:t>
            </w:r>
          </w:p>
          <w:p w14:paraId="7FF9E657" w14:textId="77777777" w:rsidR="00580758" w:rsidRPr="00ED3791" w:rsidRDefault="00580758" w:rsidP="00580758">
            <w:pPr>
              <w:jc w:val="both"/>
              <w:rPr>
                <w:rFonts w:ascii="Arial" w:hAnsi="Arial" w:cs="Arial"/>
                <w:b/>
                <w:bCs/>
                <w:color w:val="000000" w:themeColor="text1"/>
                <w:shd w:val="clear" w:color="auto" w:fill="FFFFFF"/>
                <w:lang w:val="mn-MN" w:eastAsia="zh-CN"/>
              </w:rPr>
            </w:pPr>
          </w:p>
          <w:tbl>
            <w:tblPr>
              <w:tblStyle w:val="TableGrid"/>
              <w:tblW w:w="0" w:type="auto"/>
              <w:tblLook w:val="04A0" w:firstRow="1" w:lastRow="0" w:firstColumn="1" w:lastColumn="0" w:noHBand="0" w:noVBand="1"/>
            </w:tblPr>
            <w:tblGrid>
              <w:gridCol w:w="1980"/>
              <w:gridCol w:w="1559"/>
              <w:gridCol w:w="1813"/>
              <w:gridCol w:w="1932"/>
              <w:gridCol w:w="1932"/>
            </w:tblGrid>
            <w:tr w:rsidR="00580758" w:rsidRPr="004E7137" w14:paraId="574DD838" w14:textId="77777777" w:rsidTr="00AB249E">
              <w:tc>
                <w:tcPr>
                  <w:tcW w:w="1980" w:type="dxa"/>
                </w:tcPr>
                <w:p w14:paraId="31069722"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Гүйцэтгэх хуудас олгосон</w:t>
                  </w:r>
                </w:p>
              </w:tc>
              <w:tc>
                <w:tcPr>
                  <w:tcW w:w="1559" w:type="dxa"/>
                </w:tcPr>
                <w:p w14:paraId="64E0D32F" w14:textId="77777777" w:rsidR="00580758" w:rsidRPr="00ED3791" w:rsidRDefault="00580758" w:rsidP="00580758">
                  <w:pPr>
                    <w:jc w:val="both"/>
                    <w:rPr>
                      <w:rFonts w:ascii="Arial" w:hAnsi="Arial" w:cs="Arial"/>
                      <w:u w:val="single"/>
                      <w:lang w:val="mn-MN" w:eastAsia="zh-CN"/>
                    </w:rPr>
                  </w:pPr>
                  <w:r w:rsidRPr="00ED3791">
                    <w:rPr>
                      <w:rFonts w:ascii="Arial" w:hAnsi="Arial" w:cs="Arial"/>
                      <w:lang w:val="mn-MN" w:eastAsia="zh-CN"/>
                    </w:rPr>
                    <w:t>Ажиллагаа үүссэн</w:t>
                  </w:r>
                </w:p>
              </w:tc>
              <w:tc>
                <w:tcPr>
                  <w:tcW w:w="1813" w:type="dxa"/>
                </w:tcPr>
                <w:p w14:paraId="20129821"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Барьцаа хөрөнгийг битүүмжилсэн</w:t>
                  </w:r>
                </w:p>
              </w:tc>
              <w:tc>
                <w:tcPr>
                  <w:tcW w:w="1932" w:type="dxa"/>
                </w:tcPr>
                <w:p w14:paraId="0462EC9A"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Үнэлгээтэй / дахин үнэлгээ тогтоолгохыг даалгах, албадан дуудлага худалдааг хүчингүй болгуулах талаар гаргасан төлөгч тус бүрийн гомдлыг эцэслэн шийдвэрлэсэн</w:t>
                  </w:r>
                </w:p>
              </w:tc>
              <w:tc>
                <w:tcPr>
                  <w:tcW w:w="1932" w:type="dxa"/>
                </w:tcPr>
                <w:p w14:paraId="621B95C7"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Хураасан тогтоол</w:t>
                  </w:r>
                </w:p>
              </w:tc>
            </w:tr>
            <w:tr w:rsidR="00580758" w:rsidRPr="004E7137" w14:paraId="6DB5378E" w14:textId="77777777" w:rsidTr="00AB249E">
              <w:tc>
                <w:tcPr>
                  <w:tcW w:w="1980" w:type="dxa"/>
                </w:tcPr>
                <w:p w14:paraId="606CCFE2"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2019.10.11</w:t>
                  </w:r>
                </w:p>
              </w:tc>
              <w:tc>
                <w:tcPr>
                  <w:tcW w:w="1559" w:type="dxa"/>
                </w:tcPr>
                <w:p w14:paraId="496FEE63"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2019.10.14</w:t>
                  </w:r>
                </w:p>
              </w:tc>
              <w:tc>
                <w:tcPr>
                  <w:tcW w:w="1813" w:type="dxa"/>
                </w:tcPr>
                <w:p w14:paraId="66192B46"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2019.12.17</w:t>
                  </w:r>
                </w:p>
              </w:tc>
              <w:tc>
                <w:tcPr>
                  <w:tcW w:w="1932" w:type="dxa"/>
                </w:tcPr>
                <w:p w14:paraId="6E9DF811"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1.2021.10.01</w:t>
                  </w:r>
                </w:p>
                <w:p w14:paraId="3D4283A3"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2.2022.10.10</w:t>
                  </w:r>
                </w:p>
              </w:tc>
              <w:tc>
                <w:tcPr>
                  <w:tcW w:w="1932" w:type="dxa"/>
                </w:tcPr>
                <w:p w14:paraId="3BC0C793"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2020.03.24</w:t>
                  </w:r>
                </w:p>
              </w:tc>
            </w:tr>
          </w:tbl>
          <w:p w14:paraId="5C2124AA" w14:textId="77777777" w:rsidR="00580758" w:rsidRPr="00ED3791" w:rsidRDefault="00580758" w:rsidP="00580758">
            <w:pPr>
              <w:ind w:firstLine="720"/>
              <w:jc w:val="both"/>
              <w:rPr>
                <w:rFonts w:ascii="Arial" w:hAnsi="Arial" w:cs="Arial"/>
                <w:u w:val="single"/>
                <w:lang w:val="mn-MN" w:eastAsia="zh-CN"/>
              </w:rPr>
            </w:pPr>
          </w:p>
          <w:p w14:paraId="7E88851D" w14:textId="77777777" w:rsidR="00580758" w:rsidRPr="00ED3791" w:rsidRDefault="00580758" w:rsidP="00580758">
            <w:pPr>
              <w:jc w:val="both"/>
              <w:rPr>
                <w:rFonts w:ascii="Arial" w:hAnsi="Arial" w:cs="Arial"/>
                <w:b/>
                <w:bCs/>
                <w:color w:val="000000" w:themeColor="text1"/>
                <w:shd w:val="clear" w:color="auto" w:fill="FFFFFF"/>
                <w:lang w:val="mn-MN" w:eastAsia="zh-CN"/>
              </w:rPr>
            </w:pPr>
          </w:p>
          <w:p w14:paraId="5667B74C" w14:textId="77777777" w:rsidR="00580758" w:rsidRPr="00ED3791" w:rsidRDefault="00580758" w:rsidP="00580758">
            <w:pPr>
              <w:jc w:val="center"/>
              <w:rPr>
                <w:rFonts w:ascii="Arial" w:hAnsi="Arial" w:cs="Arial"/>
                <w:b/>
                <w:bCs/>
                <w:color w:val="000000" w:themeColor="text1"/>
                <w:shd w:val="clear" w:color="auto" w:fill="FFFFFF"/>
                <w:lang w:val="mn-MN" w:eastAsia="zh-CN"/>
              </w:rPr>
            </w:pPr>
            <w:r w:rsidRPr="00ED3791">
              <w:rPr>
                <w:rFonts w:ascii="Arial" w:hAnsi="Arial" w:cs="Arial"/>
                <w:b/>
                <w:bCs/>
                <w:color w:val="000000" w:themeColor="text1"/>
                <w:shd w:val="clear" w:color="auto" w:fill="FFFFFF"/>
                <w:lang w:val="mn-MN" w:eastAsia="zh-CN"/>
              </w:rPr>
              <w:t>ДҮГНЭЛТ</w:t>
            </w:r>
          </w:p>
          <w:p w14:paraId="63EFD1EC" w14:textId="77777777" w:rsidR="00580758" w:rsidRPr="00ED3791" w:rsidRDefault="00580758" w:rsidP="00580758">
            <w:pPr>
              <w:jc w:val="both"/>
              <w:rPr>
                <w:rFonts w:ascii="Arial" w:hAnsi="Arial" w:cs="Arial"/>
                <w:color w:val="000000" w:themeColor="text1"/>
                <w:shd w:val="clear" w:color="auto" w:fill="FFFFFF"/>
                <w:lang w:val="mn-MN" w:eastAsia="zh-CN"/>
              </w:rPr>
            </w:pPr>
          </w:p>
          <w:p w14:paraId="0255397C"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 xml:space="preserve">6 сараас дээш хугацааны дараа үнэ ханшид өөрчлөлт орсон гэж үзвэл дахин үнэлгээ хийлгэх гомдол гаргах, нотлох асуудлыг боловсронгуй болгох (хүсэлт гаргах), хүсэлтээс татгалзсан шийдвэрт гомдол гаргах гэхдээ тодорхой хугацаанд, үндэслэлийг тодорхойлж гаргах. </w:t>
            </w:r>
          </w:p>
          <w:p w14:paraId="1A8AE8FF" w14:textId="77777777" w:rsidR="00580758" w:rsidRPr="00ED3791" w:rsidRDefault="00580758" w:rsidP="00580758">
            <w:pPr>
              <w:jc w:val="both"/>
              <w:rPr>
                <w:rFonts w:ascii="Arial" w:hAnsi="Arial" w:cs="Arial"/>
                <w:color w:val="000000" w:themeColor="text1"/>
                <w:shd w:val="clear" w:color="auto" w:fill="FFFFFF"/>
                <w:lang w:val="mn-MN" w:eastAsia="zh-CN"/>
              </w:rPr>
            </w:pPr>
          </w:p>
          <w:p w14:paraId="5E1932CA" w14:textId="77777777" w:rsidR="00580758" w:rsidRPr="00ED3791" w:rsidRDefault="00580758" w:rsidP="00580758">
            <w:pPr>
              <w:pStyle w:val="ListParagraph"/>
              <w:numPr>
                <w:ilvl w:val="0"/>
                <w:numId w:val="27"/>
              </w:numPr>
              <w:ind w:left="0" w:firstLine="491"/>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 xml:space="preserve">Хэд хэдэн төлбөр төлөгч байгаа тохиолдолд нэг үнэлгээний асуудлаар нэг удаа л гомдол гаргах тухай зохицуулалт оруулах </w:t>
            </w:r>
          </w:p>
          <w:p w14:paraId="07BE4A0D" w14:textId="77777777" w:rsidR="00580758" w:rsidRPr="00ED3791" w:rsidRDefault="00580758" w:rsidP="00580758">
            <w:pPr>
              <w:jc w:val="both"/>
              <w:rPr>
                <w:rFonts w:ascii="Arial" w:hAnsi="Arial" w:cs="Arial"/>
                <w:color w:val="000000" w:themeColor="text1"/>
                <w:shd w:val="clear" w:color="auto" w:fill="FFFFFF"/>
                <w:lang w:val="mn-MN" w:eastAsia="zh-CN"/>
              </w:rPr>
            </w:pPr>
          </w:p>
          <w:p w14:paraId="2A2B7FF5" w14:textId="77777777" w:rsidR="00580758" w:rsidRPr="00ED3791" w:rsidRDefault="00580758" w:rsidP="00580758">
            <w:pPr>
              <w:pStyle w:val="ListParagraph"/>
              <w:numPr>
                <w:ilvl w:val="0"/>
                <w:numId w:val="27"/>
              </w:numPr>
              <w:ind w:left="0" w:firstLine="360"/>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 xml:space="preserve">Үнэлгээний зорилго нь албадан дуудлага худалдаа болохоос өмнө тухайн хөрөнгийн үнийг үнэн зөвөөр шуурхай тогтоолгох тул шүүхээр үнэлгээ хүчингүй болгуулах нэхэмжлэл гаргаж удаашруулах бус Хөрөнгийн үнэлгээний тухай хууль, Шүүх шинжилгээний тухай хуулийн дагуу дахин, нэмэлт шинжилгээг шуурхай хийлгэх эрхийг хуульчлах, харин шийдвэр гүйцэтгэгчийн үнэлгээчин, шинжээч томилсон шийдвэрт тодорхой хуульд заасан үндэслэлээр гомдол гаргах эрх нээлттэй байх. Учир нь ажиллагааны хувьд үнэлгээг хүчингүй болгохыг тогтоох, үүний дараа дахин үнэлгээ хийлгэх нь чухал бус дахин, нэмэлт үнэлгээ хийлгэх эрхийг шууд талуудын хүсэлтээр хэрэгжүүлдэг байх нь чухал бөгөөд талуудын зорилгод нийцнэ. </w:t>
            </w:r>
          </w:p>
          <w:p w14:paraId="61D8AC6C" w14:textId="77777777" w:rsidR="00580758" w:rsidRPr="00ED3791" w:rsidRDefault="00580758" w:rsidP="00580758">
            <w:pPr>
              <w:jc w:val="both"/>
              <w:rPr>
                <w:rFonts w:ascii="Arial" w:hAnsi="Arial" w:cs="Arial"/>
                <w:color w:val="000000" w:themeColor="text1"/>
                <w:shd w:val="clear" w:color="auto" w:fill="FFFFFF"/>
                <w:lang w:val="mn-MN" w:eastAsia="zh-CN"/>
              </w:rPr>
            </w:pPr>
          </w:p>
          <w:p w14:paraId="505BA3F1" w14:textId="77777777" w:rsidR="00580758" w:rsidRPr="00ED3791" w:rsidRDefault="00580758" w:rsidP="00580758">
            <w:pPr>
              <w:pStyle w:val="ListParagraph"/>
              <w:numPr>
                <w:ilvl w:val="0"/>
                <w:numId w:val="27"/>
              </w:numPr>
              <w:ind w:left="0" w:firstLine="360"/>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lastRenderedPageBreak/>
              <w:t xml:space="preserve">Ялагч 2022 оны 02 сарын 15-ны өдөр тодорсон байхад дахин үнэлгээний асуудлаар ялагч тодорсны дараа шүүхэд хандан, хамгийн сүүлд УДШ-ийн шийдвэр 2022 оны 10 сарын 10-нд гарчээ. Иймд дуудлага худалдаа зохион байгуулах шийдвэр гарсны дараа үнэлгээний асуудлаар гомдол гаргахгүй байхаар зохицуулах. </w:t>
            </w:r>
          </w:p>
          <w:p w14:paraId="66AD464A" w14:textId="77777777" w:rsidR="00580758" w:rsidRPr="00ED3791" w:rsidRDefault="00580758" w:rsidP="00580758">
            <w:pPr>
              <w:jc w:val="both"/>
              <w:rPr>
                <w:rFonts w:ascii="Arial" w:hAnsi="Arial" w:cs="Arial"/>
                <w:color w:val="000000" w:themeColor="text1"/>
                <w:shd w:val="clear" w:color="auto" w:fill="FFFFFF"/>
                <w:lang w:val="mn-MN" w:eastAsia="zh-CN"/>
              </w:rPr>
            </w:pPr>
          </w:p>
          <w:p w14:paraId="206E7ABF" w14:textId="77777777" w:rsidR="00580758" w:rsidRPr="00ED3791" w:rsidRDefault="00580758" w:rsidP="00580758">
            <w:pPr>
              <w:pStyle w:val="ListParagraph"/>
              <w:numPr>
                <w:ilvl w:val="0"/>
                <w:numId w:val="27"/>
              </w:numPr>
              <w:ind w:left="0" w:firstLine="360"/>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 xml:space="preserve">2019 оны 10 сард ажиллагаа эхэлсэн бол 2023 оны 01  сард албадан чөлөөлсөн буюу 3 жил 3 сар шүүхэд хандаж ажиллагааг удаашруулсан байна. Иймд ялагч болон төлбөр авагчийн ашиг сонирхлыг удаан хугацаанд хохироосны хохирлыг төлбөр төлөгчөөр төлүүлэх эрх зүйн орчинг бий болгох. </w:t>
            </w:r>
          </w:p>
          <w:p w14:paraId="4967C083" w14:textId="77777777" w:rsidR="00580758" w:rsidRPr="00ED3791" w:rsidRDefault="00580758" w:rsidP="00580758">
            <w:pPr>
              <w:pStyle w:val="ListParagraph"/>
              <w:rPr>
                <w:rFonts w:ascii="Arial" w:hAnsi="Arial" w:cs="Arial"/>
                <w:color w:val="000000" w:themeColor="text1"/>
                <w:shd w:val="clear" w:color="auto" w:fill="FFFFFF"/>
                <w:lang w:val="mn-MN" w:eastAsia="zh-CN"/>
              </w:rPr>
            </w:pPr>
          </w:p>
          <w:p w14:paraId="75FE5213" w14:textId="7C14BECE" w:rsidR="00580758" w:rsidRPr="00ED3791" w:rsidRDefault="00580758" w:rsidP="00742474">
            <w:pPr>
              <w:jc w:val="both"/>
              <w:rPr>
                <w:rFonts w:ascii="Arial" w:hAnsi="Arial" w:cs="Arial"/>
                <w:color w:val="000000" w:themeColor="text1"/>
                <w:shd w:val="clear" w:color="auto" w:fill="FFFFFF"/>
                <w:lang w:val="mn-MN" w:eastAsia="zh-CN"/>
              </w:rPr>
            </w:pPr>
          </w:p>
          <w:p w14:paraId="389FAAD3" w14:textId="77777777" w:rsidR="00580758" w:rsidRPr="00ED3791" w:rsidRDefault="00580758" w:rsidP="00580758">
            <w:pPr>
              <w:jc w:val="both"/>
              <w:rPr>
                <w:rFonts w:ascii="Arial" w:hAnsi="Arial" w:cs="Arial"/>
                <w:color w:val="000000" w:themeColor="text1"/>
                <w:shd w:val="clear" w:color="auto" w:fill="FFFFFF"/>
                <w:lang w:val="mn-MN" w:eastAsia="zh-CN"/>
              </w:rPr>
            </w:pPr>
          </w:p>
          <w:p w14:paraId="6069274F" w14:textId="77777777" w:rsidR="00580758" w:rsidRPr="00ED3791" w:rsidRDefault="00580758" w:rsidP="00580758">
            <w:pPr>
              <w:jc w:val="both"/>
              <w:rPr>
                <w:rFonts w:ascii="Arial" w:hAnsi="Arial" w:cs="Arial"/>
                <w:color w:val="000000" w:themeColor="text1"/>
                <w:shd w:val="clear" w:color="auto" w:fill="FFFFFF"/>
                <w:lang w:val="mn-MN" w:eastAsia="zh-CN"/>
              </w:rPr>
            </w:pPr>
          </w:p>
          <w:p w14:paraId="3D15E68E" w14:textId="77777777" w:rsidR="00580758" w:rsidRPr="00ED3791" w:rsidRDefault="00580758" w:rsidP="00580758">
            <w:pPr>
              <w:jc w:val="center"/>
              <w:rPr>
                <w:rFonts w:ascii="Arial" w:hAnsi="Arial" w:cs="Arial"/>
                <w:b/>
                <w:bCs/>
                <w:color w:val="000000" w:themeColor="text1"/>
                <w:shd w:val="clear" w:color="auto" w:fill="FFFFFF"/>
                <w:lang w:val="mn-MN" w:eastAsia="zh-CN"/>
              </w:rPr>
            </w:pPr>
            <w:r w:rsidRPr="00ED3791">
              <w:rPr>
                <w:rFonts w:ascii="Arial" w:hAnsi="Arial" w:cs="Arial"/>
                <w:b/>
                <w:bCs/>
                <w:color w:val="000000" w:themeColor="text1"/>
                <w:shd w:val="clear" w:color="auto" w:fill="FFFFFF"/>
                <w:lang w:val="mn-MN" w:eastAsia="zh-CN"/>
              </w:rPr>
              <w:t>3.Эд хөрөнгийн үнэлгээг хүчингүй болгуулах тухай, анхны албадан дуудлага худалдаа явуулсан шийдвэр гүйцэтгэх ажиллагааг хүчингүй болгох тухай нэхэмжлэл бүхий иргэний хэргийн шийдвэр</w:t>
            </w:r>
          </w:p>
          <w:p w14:paraId="0C3A9BCC" w14:textId="77777777" w:rsidR="00580758" w:rsidRPr="00ED3791" w:rsidRDefault="00580758" w:rsidP="00580758">
            <w:pPr>
              <w:jc w:val="both"/>
              <w:rPr>
                <w:rFonts w:ascii="Arial" w:hAnsi="Arial" w:cs="Arial"/>
                <w:color w:val="000000" w:themeColor="text1"/>
                <w:shd w:val="clear" w:color="auto" w:fill="FFFFFF"/>
                <w:lang w:val="mn-MN" w:eastAsia="zh-CN"/>
              </w:rPr>
            </w:pPr>
          </w:p>
          <w:p w14:paraId="3F779C27" w14:textId="77777777" w:rsidR="00580758" w:rsidRPr="00ED3791" w:rsidRDefault="00580758" w:rsidP="00580758">
            <w:pPr>
              <w:jc w:val="both"/>
              <w:rPr>
                <w:rFonts w:ascii="Arial" w:hAnsi="Arial" w:cs="Arial"/>
                <w:b/>
                <w:bCs/>
                <w:i/>
                <w:iCs/>
                <w:color w:val="000000" w:themeColor="text1"/>
                <w:shd w:val="clear" w:color="auto" w:fill="FFFFFF"/>
                <w:lang w:val="mn-MN" w:eastAsia="zh-CN"/>
              </w:rPr>
            </w:pPr>
            <w:r w:rsidRPr="00ED3791">
              <w:rPr>
                <w:rFonts w:ascii="Arial" w:hAnsi="Arial" w:cs="Arial"/>
                <w:b/>
                <w:bCs/>
                <w:i/>
                <w:iCs/>
                <w:color w:val="000000" w:themeColor="text1"/>
                <w:shd w:val="clear" w:color="auto" w:fill="FFFFFF"/>
                <w:lang w:val="mn-MN" w:eastAsia="zh-CN"/>
              </w:rPr>
              <w:tab/>
              <w:t>1.2019 оны 05 дугаар сарын 09-ний өдрийн Иргэний хэргийн анхан шатны шүүхийн шийдвэр</w:t>
            </w:r>
          </w:p>
          <w:p w14:paraId="6AAE631A" w14:textId="77777777" w:rsidR="00580758" w:rsidRPr="00ED3791" w:rsidRDefault="00580758" w:rsidP="00580758">
            <w:pPr>
              <w:jc w:val="both"/>
              <w:rPr>
                <w:rFonts w:ascii="Arial" w:hAnsi="Arial" w:cs="Arial"/>
                <w:color w:val="000000" w:themeColor="text1"/>
                <w:shd w:val="clear" w:color="auto" w:fill="FFFFFF"/>
                <w:lang w:val="mn-MN" w:eastAsia="zh-CN"/>
              </w:rPr>
            </w:pPr>
          </w:p>
          <w:p w14:paraId="3F1CBB9B"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 xml:space="preserve">Нэхэмжлэгч </w:t>
            </w:r>
            <w:r w:rsidRPr="00ED3791">
              <w:rPr>
                <w:rFonts w:ascii="Arial" w:hAnsi="Arial" w:cs="Arial"/>
                <w:color w:val="000000" w:themeColor="text1"/>
                <w:shd w:val="clear" w:color="auto" w:fill="FFFFFF"/>
                <w:lang w:val="mn-MN" w:eastAsia="zh-CN"/>
              </w:rPr>
              <w:t>Г үндсэн зээлдэгч</w:t>
            </w:r>
          </w:p>
          <w:p w14:paraId="4C55F702" w14:textId="77777777" w:rsidR="00580758" w:rsidRPr="00ED3791" w:rsidRDefault="00580758" w:rsidP="00580758">
            <w:pPr>
              <w:jc w:val="both"/>
              <w:rPr>
                <w:rFonts w:ascii="Arial" w:hAnsi="Arial" w:cs="Arial"/>
                <w:color w:val="000000" w:themeColor="text1"/>
                <w:shd w:val="clear" w:color="auto" w:fill="FFFFFF"/>
                <w:lang w:val="mn-MN" w:eastAsia="zh-CN"/>
              </w:rPr>
            </w:pPr>
          </w:p>
          <w:p w14:paraId="18F1EF6E"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Хариуцагч</w:t>
            </w:r>
            <w:r w:rsidRPr="00ED3791">
              <w:rPr>
                <w:rFonts w:ascii="Arial" w:hAnsi="Arial" w:cs="Arial"/>
                <w:color w:val="000000" w:themeColor="text1"/>
                <w:shd w:val="clear" w:color="auto" w:fill="FFFFFF"/>
                <w:lang w:val="mn-MN" w:eastAsia="zh-CN"/>
              </w:rPr>
              <w:t xml:space="preserve"> НШШГГ</w:t>
            </w:r>
          </w:p>
          <w:p w14:paraId="147B116D" w14:textId="77777777" w:rsidR="00580758" w:rsidRPr="00ED3791" w:rsidRDefault="00580758" w:rsidP="00580758">
            <w:pPr>
              <w:jc w:val="both"/>
              <w:rPr>
                <w:rFonts w:ascii="Arial" w:hAnsi="Arial" w:cs="Arial"/>
                <w:color w:val="000000" w:themeColor="text1"/>
                <w:shd w:val="clear" w:color="auto" w:fill="FFFFFF"/>
                <w:lang w:val="mn-MN" w:eastAsia="zh-CN"/>
              </w:rPr>
            </w:pPr>
          </w:p>
          <w:p w14:paraId="50583A7E"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2016 оны 04 дүгээр сарын 19-ний өдрийн гүйцэтгэх хуудас бүхий  2016 оны 06 сарын 08-ны өдөр битүүмжилж, 2017 оны 02 дугаар сарын 10-ны өдөр хураан авсан ҮХЭХ-ийн үнэлгээг 2017 оны 09 дүгээр сарын 18-ны өдөр шинжээч томилж, үнэлгээ тогтоолгосон байна. 2017 оны 10 дугаар сарын 10-ны өдөр төлбөр төлөгч нарт мэдэгдсэн байна. 2017 оны 10 дугаар сарын 27-ны өдөр анхны албадан дуудлага худалдаанд оруулахаар нийтэд зарласан боловч үнийн санал ирээгүй тул хоёр дахь албадан дуудлага худалдаанд 2017 оны 11 дүгээр сарын 24-ний өдөр хийж, хөрөнгө худалдан борлогдож иргэн З дуудлага худалдааны ялагчаар тодорсон. Шүүхийн шийдвэр гүйцэтгэх тухай хуулийн 55.7-д заасны дагуу төлбөр төлөгч эд хөрөнгийн үнэлгээний талаарх гомдлоо мэдэгдсэн өдрөөс хойш 7 хоногийн дотор шүүхэд гаргах хугацаа хэтэрсэн буюу 2017 оны 12 дугаар сарын 08-нд нэхэмжлэл гаргасан. Шүүх хүлээн авч, хэргийг анхан шатны шүүх хуралдаанаар 2019 оны 05 дугаар сарын 09-ний өдөр шийдвэрлэсэн байна.</w:t>
            </w:r>
          </w:p>
          <w:p w14:paraId="63C8E0F1" w14:textId="77777777" w:rsidR="00580758" w:rsidRPr="00ED3791" w:rsidRDefault="00580758" w:rsidP="00580758">
            <w:pPr>
              <w:jc w:val="both"/>
              <w:rPr>
                <w:rFonts w:ascii="Arial" w:hAnsi="Arial" w:cs="Arial"/>
                <w:b/>
                <w:bCs/>
                <w:color w:val="000000" w:themeColor="text1"/>
                <w:shd w:val="clear" w:color="auto" w:fill="FFFFFF"/>
                <w:lang w:val="mn-MN" w:eastAsia="zh-CN"/>
              </w:rPr>
            </w:pPr>
          </w:p>
          <w:p w14:paraId="2C6A7058" w14:textId="77777777" w:rsidR="00580758" w:rsidRPr="00ED3791" w:rsidRDefault="00580758" w:rsidP="00580758">
            <w:pPr>
              <w:jc w:val="both"/>
              <w:rPr>
                <w:rFonts w:ascii="Arial" w:hAnsi="Arial" w:cs="Arial"/>
                <w:b/>
                <w:bCs/>
                <w:color w:val="000000" w:themeColor="text1"/>
                <w:shd w:val="clear" w:color="auto" w:fill="FFFFFF"/>
                <w:lang w:val="mn-MN" w:eastAsia="zh-CN"/>
              </w:rPr>
            </w:pPr>
            <w:r w:rsidRPr="00ED3791">
              <w:rPr>
                <w:rFonts w:ascii="Arial" w:hAnsi="Arial" w:cs="Arial"/>
                <w:b/>
                <w:bCs/>
                <w:color w:val="000000" w:themeColor="text1"/>
                <w:shd w:val="clear" w:color="auto" w:fill="FFFFFF"/>
                <w:lang w:val="mn-MN" w:eastAsia="zh-CN"/>
              </w:rPr>
              <w:tab/>
              <w:t>Шүүхийн шийдвэрийн үндэслэл</w:t>
            </w:r>
          </w:p>
          <w:p w14:paraId="0A649DF0" w14:textId="77777777" w:rsidR="00580758" w:rsidRPr="00ED3791" w:rsidRDefault="00580758" w:rsidP="00580758">
            <w:pPr>
              <w:jc w:val="both"/>
              <w:rPr>
                <w:rFonts w:ascii="Arial" w:hAnsi="Arial" w:cs="Arial"/>
                <w:color w:val="000000" w:themeColor="text1"/>
                <w:shd w:val="clear" w:color="auto" w:fill="FFFFFF"/>
                <w:lang w:val="mn-MN" w:eastAsia="zh-CN"/>
              </w:rPr>
            </w:pPr>
          </w:p>
          <w:p w14:paraId="510BBBFB"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Хуульд заасан гомдол гаргах 7 хоногийн хугацааг хэтрүүлсэн тул нэхэмжлэлийг хэрэгсэхгүй болгох үндэслэл болно.</w:t>
            </w:r>
          </w:p>
          <w:p w14:paraId="4A376413" w14:textId="77777777" w:rsidR="00580758" w:rsidRPr="00ED3791" w:rsidRDefault="00580758" w:rsidP="00580758">
            <w:pPr>
              <w:jc w:val="both"/>
              <w:rPr>
                <w:rFonts w:ascii="Arial" w:hAnsi="Arial" w:cs="Arial"/>
                <w:color w:val="000000" w:themeColor="text1"/>
                <w:shd w:val="clear" w:color="auto" w:fill="FFFFFF"/>
                <w:lang w:val="mn-MN" w:eastAsia="zh-CN"/>
              </w:rPr>
            </w:pPr>
          </w:p>
          <w:p w14:paraId="4A070937" w14:textId="77777777" w:rsidR="00580758" w:rsidRPr="00ED3791" w:rsidRDefault="00580758" w:rsidP="00580758">
            <w:pPr>
              <w:jc w:val="both"/>
              <w:rPr>
                <w:rFonts w:ascii="Arial" w:hAnsi="Arial" w:cs="Arial"/>
                <w:b/>
                <w:bCs/>
                <w:i/>
                <w:iCs/>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i/>
                <w:iCs/>
                <w:color w:val="000000" w:themeColor="text1"/>
                <w:shd w:val="clear" w:color="auto" w:fill="FFFFFF"/>
                <w:lang w:val="mn-MN" w:eastAsia="zh-CN"/>
              </w:rPr>
              <w:t>2.2019 оны 06 дугаар сарын 24-ний өдрийн 1196 тоот Нийслэлийн Иргэний хэргийн давж заалдах шатны шүүхийн магадлал</w:t>
            </w:r>
          </w:p>
          <w:p w14:paraId="0AF9546E" w14:textId="77777777" w:rsidR="00580758" w:rsidRPr="00ED3791" w:rsidRDefault="00580758" w:rsidP="00580758">
            <w:pPr>
              <w:jc w:val="both"/>
              <w:rPr>
                <w:rFonts w:ascii="Arial" w:hAnsi="Arial" w:cs="Arial"/>
                <w:color w:val="000000" w:themeColor="text1"/>
                <w:shd w:val="clear" w:color="auto" w:fill="FFFFFF"/>
                <w:lang w:val="mn-MN" w:eastAsia="zh-CN"/>
              </w:rPr>
            </w:pPr>
          </w:p>
          <w:p w14:paraId="1A28C473" w14:textId="77777777" w:rsidR="00580758" w:rsidRPr="00ED3791" w:rsidRDefault="00580758" w:rsidP="00580758">
            <w:pPr>
              <w:jc w:val="both"/>
              <w:rPr>
                <w:rFonts w:ascii="Arial" w:hAnsi="Arial" w:cs="Arial"/>
                <w:b/>
                <w:bCs/>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Давж заалдах шатны шүүхийн шийдвэрийн үндэслэл</w:t>
            </w:r>
          </w:p>
          <w:p w14:paraId="29052401" w14:textId="77777777" w:rsidR="00580758" w:rsidRPr="00ED3791" w:rsidRDefault="00580758" w:rsidP="00580758">
            <w:pPr>
              <w:jc w:val="both"/>
              <w:rPr>
                <w:rFonts w:ascii="Arial" w:hAnsi="Arial" w:cs="Arial"/>
                <w:color w:val="000000" w:themeColor="text1"/>
                <w:shd w:val="clear" w:color="auto" w:fill="FFFFFF"/>
                <w:lang w:val="mn-MN" w:eastAsia="zh-CN"/>
              </w:rPr>
            </w:pPr>
          </w:p>
          <w:p w14:paraId="454304FE"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 xml:space="preserve">Үнэлгээ тогтоосон үнэлгээний тайлан, үнэлгээ тогтоосон ажиллагаа нь Шүүх шинжилгээний тухай хуулийн 17 дугаар зүйлд нийцсан байна. Мөн Шүүхийн шийдвэр гүйцэтгэх тухай хуулийн 55.7-д заасны дагуу төлбөр төлөгч эд хөрөнгийн үнэлгээний талаарх гомдлоо мэдэгдсэн өдрөөс хойш 7 хоногийн дотор шүүхэд гаргах хугацаа хэтэрсэн буюу 2017 оны 12 дугаар сарын 08-нд нэхэмжлэл гаргасан тул давж заалдах гомдлыг хангахгүй орхисон. </w:t>
            </w:r>
          </w:p>
          <w:p w14:paraId="37235AD1" w14:textId="77777777" w:rsidR="00580758" w:rsidRPr="00ED3791" w:rsidRDefault="00580758" w:rsidP="00580758">
            <w:pPr>
              <w:jc w:val="both"/>
              <w:rPr>
                <w:rFonts w:ascii="Arial" w:hAnsi="Arial" w:cs="Arial"/>
                <w:color w:val="000000" w:themeColor="text1"/>
                <w:shd w:val="clear" w:color="auto" w:fill="FFFFFF"/>
                <w:lang w:val="mn-MN" w:eastAsia="zh-CN"/>
              </w:rPr>
            </w:pPr>
          </w:p>
          <w:p w14:paraId="625FD5E5" w14:textId="77777777" w:rsidR="00580758" w:rsidRPr="00ED3791" w:rsidRDefault="00580758" w:rsidP="00580758">
            <w:pPr>
              <w:jc w:val="both"/>
              <w:rPr>
                <w:rFonts w:ascii="Arial" w:hAnsi="Arial" w:cs="Arial"/>
                <w:b/>
                <w:bCs/>
                <w:i/>
                <w:iCs/>
                <w:color w:val="000000" w:themeColor="text1"/>
                <w:shd w:val="clear" w:color="auto" w:fill="FFFFFF"/>
                <w:lang w:val="mn-MN" w:eastAsia="zh-CN"/>
              </w:rPr>
            </w:pPr>
            <w:r w:rsidRPr="00ED3791">
              <w:rPr>
                <w:rFonts w:ascii="Arial" w:hAnsi="Arial" w:cs="Arial"/>
                <w:b/>
                <w:bCs/>
                <w:i/>
                <w:iCs/>
                <w:color w:val="000000" w:themeColor="text1"/>
                <w:shd w:val="clear" w:color="auto" w:fill="FFFFFF"/>
                <w:lang w:val="mn-MN" w:eastAsia="zh-CN"/>
              </w:rPr>
              <w:tab/>
              <w:t>3.2020 оны 09 дүгээр сарын 22-ны өдрийн Улсын дээд шүүхийн хяналтын шатны иргэний хэргийн шүүх хуралдааны тогтоол</w:t>
            </w:r>
          </w:p>
          <w:p w14:paraId="119DA775" w14:textId="77777777" w:rsidR="00580758" w:rsidRPr="00ED3791" w:rsidRDefault="00580758" w:rsidP="00580758">
            <w:pPr>
              <w:jc w:val="both"/>
              <w:rPr>
                <w:rFonts w:ascii="Arial" w:hAnsi="Arial" w:cs="Arial"/>
                <w:b/>
                <w:bCs/>
                <w:i/>
                <w:iCs/>
                <w:color w:val="000000" w:themeColor="text1"/>
                <w:shd w:val="clear" w:color="auto" w:fill="FFFFFF"/>
                <w:lang w:val="mn-MN" w:eastAsia="zh-CN"/>
              </w:rPr>
            </w:pPr>
          </w:p>
          <w:p w14:paraId="682DF13E" w14:textId="77777777" w:rsidR="00580758" w:rsidRPr="00ED3791" w:rsidRDefault="00580758" w:rsidP="00580758">
            <w:pPr>
              <w:jc w:val="both"/>
              <w:rPr>
                <w:rFonts w:ascii="Arial" w:hAnsi="Arial" w:cs="Arial"/>
                <w:b/>
                <w:bCs/>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Шүүхийн шийдвэрийн үндэслэл</w:t>
            </w:r>
          </w:p>
          <w:p w14:paraId="458CCB23" w14:textId="77777777" w:rsidR="00580758" w:rsidRPr="00ED3791" w:rsidRDefault="00580758" w:rsidP="00580758">
            <w:pPr>
              <w:jc w:val="both"/>
              <w:rPr>
                <w:rFonts w:ascii="Arial" w:hAnsi="Arial" w:cs="Arial"/>
                <w:color w:val="000000" w:themeColor="text1"/>
                <w:shd w:val="clear" w:color="auto" w:fill="FFFFFF"/>
                <w:lang w:val="mn-MN" w:eastAsia="zh-CN"/>
              </w:rPr>
            </w:pPr>
          </w:p>
          <w:p w14:paraId="16B0202C" w14:textId="42E8E530" w:rsidR="00580758" w:rsidRPr="00ED3791" w:rsidRDefault="00580758" w:rsidP="00742474">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 xml:space="preserve">Хоёр шатны шүүхийн дүгнэлт үндэслэл бүхий болжээ. Нэхэмжлэгчийн өмгөөлөгчийн гомдлыг хангахгүй орхих нь зүйтэй байна. </w:t>
            </w:r>
          </w:p>
          <w:p w14:paraId="7DCEED8E" w14:textId="77777777" w:rsidR="00580758" w:rsidRPr="00ED3791" w:rsidRDefault="00580758" w:rsidP="00580758">
            <w:pPr>
              <w:jc w:val="both"/>
              <w:rPr>
                <w:rFonts w:ascii="Arial" w:hAnsi="Arial" w:cs="Arial"/>
                <w:color w:val="000000" w:themeColor="text1"/>
                <w:shd w:val="clear" w:color="auto" w:fill="FFFFFF"/>
                <w:lang w:val="mn-MN" w:eastAsia="zh-CN"/>
              </w:rPr>
            </w:pPr>
          </w:p>
          <w:p w14:paraId="067C5BEC" w14:textId="77777777" w:rsidR="00580758" w:rsidRPr="00ED3791" w:rsidRDefault="00580758" w:rsidP="00580758">
            <w:pPr>
              <w:jc w:val="both"/>
              <w:rPr>
                <w:rFonts w:ascii="Arial" w:hAnsi="Arial" w:cs="Arial"/>
                <w:b/>
                <w:bCs/>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 xml:space="preserve">4.2022 оны 11 дүгээр сарын 04-ний өдрийн Хан-Уул дүүргийн Иргэний хэргийн анхан шатны шүүгчийн захирамж Хэргийг хэрэгсэхгүй болгох тухай </w:t>
            </w:r>
          </w:p>
          <w:p w14:paraId="6BDF1F9C" w14:textId="77777777" w:rsidR="00580758" w:rsidRPr="00ED3791" w:rsidRDefault="00580758" w:rsidP="00580758">
            <w:pPr>
              <w:jc w:val="both"/>
              <w:rPr>
                <w:rFonts w:ascii="Arial" w:hAnsi="Arial" w:cs="Arial"/>
                <w:color w:val="000000" w:themeColor="text1"/>
                <w:shd w:val="clear" w:color="auto" w:fill="FFFFFF"/>
                <w:lang w:val="mn-MN" w:eastAsia="zh-CN"/>
              </w:rPr>
            </w:pPr>
          </w:p>
          <w:p w14:paraId="69CC8A52"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 xml:space="preserve">Нэхэмжлэгч </w:t>
            </w:r>
            <w:r w:rsidRPr="00ED3791">
              <w:rPr>
                <w:rFonts w:ascii="Arial" w:hAnsi="Arial" w:cs="Arial"/>
                <w:color w:val="000000" w:themeColor="text1"/>
                <w:shd w:val="clear" w:color="auto" w:fill="FFFFFF"/>
                <w:lang w:val="mn-MN" w:eastAsia="zh-CN"/>
              </w:rPr>
              <w:t>З хамтран зээлдэгч</w:t>
            </w:r>
          </w:p>
          <w:p w14:paraId="66E3664B" w14:textId="77777777" w:rsidR="00580758" w:rsidRPr="00ED3791" w:rsidRDefault="00580758" w:rsidP="00580758">
            <w:pPr>
              <w:jc w:val="both"/>
              <w:rPr>
                <w:rFonts w:ascii="Arial" w:hAnsi="Arial" w:cs="Arial"/>
                <w:color w:val="000000" w:themeColor="text1"/>
                <w:shd w:val="clear" w:color="auto" w:fill="FFFFFF"/>
                <w:lang w:val="mn-MN" w:eastAsia="zh-CN"/>
              </w:rPr>
            </w:pPr>
          </w:p>
          <w:p w14:paraId="3CD84AC6"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Хариуцагч</w:t>
            </w:r>
            <w:r w:rsidRPr="00ED3791">
              <w:rPr>
                <w:rFonts w:ascii="Arial" w:hAnsi="Arial" w:cs="Arial"/>
                <w:color w:val="000000" w:themeColor="text1"/>
                <w:shd w:val="clear" w:color="auto" w:fill="FFFFFF"/>
                <w:lang w:val="mn-MN" w:eastAsia="zh-CN"/>
              </w:rPr>
              <w:t xml:space="preserve"> НШШГГ</w:t>
            </w:r>
          </w:p>
          <w:p w14:paraId="50B96D9D" w14:textId="77777777" w:rsidR="00580758" w:rsidRPr="00ED3791" w:rsidRDefault="00580758" w:rsidP="00580758">
            <w:pPr>
              <w:jc w:val="both"/>
              <w:rPr>
                <w:rFonts w:ascii="Arial" w:hAnsi="Arial" w:cs="Arial"/>
                <w:color w:val="000000" w:themeColor="text1"/>
                <w:shd w:val="clear" w:color="auto" w:fill="FFFFFF"/>
                <w:lang w:val="mn-MN" w:eastAsia="zh-CN"/>
              </w:rPr>
            </w:pPr>
          </w:p>
          <w:p w14:paraId="74AEF826"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2022.05.24-ний өдөр З нэхэмжлэл гаргасан. Нэхэмжлэлийн шаардлага нь Шүүхийн шийдвэр гүйцэтгэх тухай хуулийн 55 дугаар зүйлийн 55.5 дахь хэсэгт заасны дагуу үнэлгээ хийгдсэнээс хойш 4 жил 5 сар өнгөрсөн тул ҮХЭХ-ийг дахин үнэлгээ тогтоолгохыг шийдвэр гүйцэтгэгчид даалгах, анхны албадан дуудлага худалдааг хүчингүй болгуулах.</w:t>
            </w:r>
          </w:p>
          <w:p w14:paraId="7772BB05" w14:textId="77777777" w:rsidR="00580758" w:rsidRPr="00ED3791" w:rsidRDefault="00580758" w:rsidP="00580758">
            <w:pPr>
              <w:jc w:val="both"/>
              <w:rPr>
                <w:rFonts w:ascii="Arial" w:hAnsi="Arial" w:cs="Arial"/>
                <w:color w:val="000000" w:themeColor="text1"/>
                <w:shd w:val="clear" w:color="auto" w:fill="FFFFFF"/>
                <w:lang w:val="mn-MN" w:eastAsia="zh-CN"/>
              </w:rPr>
            </w:pPr>
          </w:p>
          <w:p w14:paraId="077D9A58" w14:textId="77777777" w:rsidR="00580758" w:rsidRPr="00ED3791" w:rsidRDefault="00580758" w:rsidP="00580758">
            <w:pPr>
              <w:jc w:val="both"/>
              <w:rPr>
                <w:rFonts w:ascii="Arial" w:hAnsi="Arial" w:cs="Arial"/>
                <w:b/>
                <w:bCs/>
                <w:color w:val="000000" w:themeColor="text1"/>
                <w:shd w:val="clear" w:color="auto" w:fill="FFFFFF"/>
                <w:lang w:val="mn-MN" w:eastAsia="zh-CN"/>
              </w:rPr>
            </w:pPr>
            <w:r w:rsidRPr="00ED3791">
              <w:rPr>
                <w:rFonts w:ascii="Arial" w:hAnsi="Arial" w:cs="Arial"/>
                <w:b/>
                <w:bCs/>
                <w:color w:val="000000" w:themeColor="text1"/>
                <w:shd w:val="clear" w:color="auto" w:fill="FFFFFF"/>
                <w:lang w:val="mn-MN" w:eastAsia="zh-CN"/>
              </w:rPr>
              <w:tab/>
              <w:t>Шийдвэрийн үндэслэл</w:t>
            </w:r>
          </w:p>
          <w:p w14:paraId="7896C841" w14:textId="77777777" w:rsidR="00580758" w:rsidRPr="00ED3791" w:rsidRDefault="00580758" w:rsidP="00580758">
            <w:pPr>
              <w:jc w:val="both"/>
              <w:rPr>
                <w:rFonts w:ascii="Arial" w:hAnsi="Arial" w:cs="Arial"/>
                <w:color w:val="000000" w:themeColor="text1"/>
                <w:shd w:val="clear" w:color="auto" w:fill="FFFFFF"/>
                <w:lang w:val="mn-MN" w:eastAsia="zh-CN"/>
              </w:rPr>
            </w:pPr>
          </w:p>
          <w:p w14:paraId="4B8D5ED9"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 xml:space="preserve">Төлөөлөх бүрэн эрхгүй этгээд нэхэмжлэл гаргасан байхад шүүх шүүх 2021 оны 5 сарын 30-ны өдөр иргэний хэрэг үүсгэсэн байна. </w:t>
            </w:r>
          </w:p>
          <w:p w14:paraId="097C80C7" w14:textId="77777777" w:rsidR="00580758" w:rsidRPr="00ED3791" w:rsidRDefault="00580758" w:rsidP="00580758">
            <w:pPr>
              <w:jc w:val="both"/>
              <w:rPr>
                <w:rFonts w:ascii="Arial" w:hAnsi="Arial" w:cs="Arial"/>
                <w:color w:val="000000" w:themeColor="text1"/>
                <w:shd w:val="clear" w:color="auto" w:fill="FFFFFF"/>
                <w:lang w:val="mn-MN" w:eastAsia="zh-CN"/>
              </w:rPr>
            </w:pPr>
          </w:p>
          <w:p w14:paraId="086512E3" w14:textId="77777777" w:rsidR="00580758" w:rsidRPr="00ED3791" w:rsidRDefault="00580758" w:rsidP="00580758">
            <w:pPr>
              <w:jc w:val="both"/>
              <w:rPr>
                <w:rFonts w:ascii="Arial" w:hAnsi="Arial" w:cs="Arial"/>
                <w:color w:val="000000" w:themeColor="text1"/>
                <w:shd w:val="clear" w:color="auto" w:fill="FFFFFF"/>
                <w:lang w:val="mn-MN" w:eastAsia="zh-CN"/>
              </w:rPr>
            </w:pPr>
          </w:p>
          <w:p w14:paraId="2892319C"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 xml:space="preserve">Жич: </w:t>
            </w:r>
            <w:r w:rsidRPr="00ED3791">
              <w:rPr>
                <w:rFonts w:ascii="Arial" w:hAnsi="Arial" w:cs="Arial"/>
                <w:color w:val="000000" w:themeColor="text1"/>
                <w:shd w:val="clear" w:color="auto" w:fill="FFFFFF"/>
                <w:lang w:val="mn-MN" w:eastAsia="zh-CN"/>
              </w:rPr>
              <w:t xml:space="preserve">Одоогоор ажиллагаа түдгэлзсэн байдалтай байна. Ялагч эд хөрөнгөө, төлбөр авагч төлбөрөө авч чадахгүй байдалтай байна. Ажиллагаа үүсгэсэн 2016 оноос хойш 7 жил өнгөрсөн байна. Ялагч 2017 оны 11 сараас хойш өмчлөлийн хөрөнгөө авч чадахгүй 6 жил болж байна. </w:t>
            </w:r>
          </w:p>
          <w:p w14:paraId="0B85E86B" w14:textId="77777777" w:rsidR="00580758" w:rsidRPr="00ED3791" w:rsidRDefault="00580758" w:rsidP="00580758">
            <w:pPr>
              <w:jc w:val="both"/>
              <w:rPr>
                <w:rFonts w:ascii="Arial" w:hAnsi="Arial" w:cs="Arial"/>
                <w:color w:val="000000" w:themeColor="text1"/>
                <w:shd w:val="clear" w:color="auto" w:fill="FFFFFF"/>
                <w:lang w:val="mn-MN" w:eastAsia="zh-CN"/>
              </w:rPr>
            </w:pPr>
          </w:p>
          <w:tbl>
            <w:tblPr>
              <w:tblStyle w:val="TableGrid"/>
              <w:tblW w:w="0" w:type="auto"/>
              <w:tblLook w:val="04A0" w:firstRow="1" w:lastRow="0" w:firstColumn="1" w:lastColumn="0" w:noHBand="0" w:noVBand="1"/>
            </w:tblPr>
            <w:tblGrid>
              <w:gridCol w:w="1980"/>
              <w:gridCol w:w="1559"/>
              <w:gridCol w:w="1813"/>
              <w:gridCol w:w="1932"/>
              <w:gridCol w:w="1932"/>
            </w:tblGrid>
            <w:tr w:rsidR="00580758" w:rsidRPr="004E7137" w14:paraId="766FB3F0" w14:textId="77777777" w:rsidTr="00AB249E">
              <w:tc>
                <w:tcPr>
                  <w:tcW w:w="1980" w:type="dxa"/>
                </w:tcPr>
                <w:p w14:paraId="2B3213EF"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Гүйцэтгэх хуудас олгосон</w:t>
                  </w:r>
                </w:p>
              </w:tc>
              <w:tc>
                <w:tcPr>
                  <w:tcW w:w="1559" w:type="dxa"/>
                </w:tcPr>
                <w:p w14:paraId="3B33811B" w14:textId="77777777" w:rsidR="00580758" w:rsidRPr="00ED3791" w:rsidRDefault="00580758" w:rsidP="00580758">
                  <w:pPr>
                    <w:jc w:val="both"/>
                    <w:rPr>
                      <w:rFonts w:ascii="Arial" w:hAnsi="Arial" w:cs="Arial"/>
                      <w:u w:val="single"/>
                      <w:lang w:val="mn-MN" w:eastAsia="zh-CN"/>
                    </w:rPr>
                  </w:pPr>
                  <w:r w:rsidRPr="00ED3791">
                    <w:rPr>
                      <w:rFonts w:ascii="Arial" w:hAnsi="Arial" w:cs="Arial"/>
                      <w:lang w:val="mn-MN" w:eastAsia="zh-CN"/>
                    </w:rPr>
                    <w:t>Ажиллагаа үүссэн</w:t>
                  </w:r>
                </w:p>
              </w:tc>
              <w:tc>
                <w:tcPr>
                  <w:tcW w:w="1813" w:type="dxa"/>
                </w:tcPr>
                <w:p w14:paraId="41ECB503"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Барьцаа хөрөнгийг битүүмжилсэн</w:t>
                  </w:r>
                </w:p>
              </w:tc>
              <w:tc>
                <w:tcPr>
                  <w:tcW w:w="1932" w:type="dxa"/>
                </w:tcPr>
                <w:p w14:paraId="30E90384"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Хураасан тогтоол</w:t>
                  </w:r>
                </w:p>
              </w:tc>
              <w:tc>
                <w:tcPr>
                  <w:tcW w:w="1932" w:type="dxa"/>
                </w:tcPr>
                <w:p w14:paraId="7638A71B"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Үнэлгээг хүчингүй болгуулах, анхны албадан дуудлага худалдаа явуулсан шийдвэрийг хүчингүй болгуулах талаар гаргасан төлөгчийн гомдлыг эцэслэн шийдвэрлэсэн</w:t>
                  </w:r>
                </w:p>
              </w:tc>
            </w:tr>
            <w:tr w:rsidR="00580758" w:rsidRPr="004E7137" w14:paraId="5F4B322A" w14:textId="77777777" w:rsidTr="00AB249E">
              <w:tc>
                <w:tcPr>
                  <w:tcW w:w="1980" w:type="dxa"/>
                </w:tcPr>
                <w:p w14:paraId="3656E537"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2016.04.19</w:t>
                  </w:r>
                </w:p>
              </w:tc>
              <w:tc>
                <w:tcPr>
                  <w:tcW w:w="1559" w:type="dxa"/>
                </w:tcPr>
                <w:p w14:paraId="3EA43F87" w14:textId="77777777" w:rsidR="00580758" w:rsidRPr="00ED3791" w:rsidRDefault="00580758" w:rsidP="00580758">
                  <w:pPr>
                    <w:jc w:val="both"/>
                    <w:rPr>
                      <w:rFonts w:ascii="Arial" w:hAnsi="Arial" w:cs="Arial"/>
                      <w:lang w:val="mn-MN" w:eastAsia="zh-CN"/>
                    </w:rPr>
                  </w:pPr>
                </w:p>
              </w:tc>
              <w:tc>
                <w:tcPr>
                  <w:tcW w:w="1813" w:type="dxa"/>
                </w:tcPr>
                <w:p w14:paraId="3E2601FF"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2016.06.08</w:t>
                  </w:r>
                </w:p>
                <w:p w14:paraId="53277950" w14:textId="77777777" w:rsidR="00580758" w:rsidRPr="00ED3791" w:rsidRDefault="00580758" w:rsidP="00580758">
                  <w:pPr>
                    <w:jc w:val="both"/>
                    <w:rPr>
                      <w:rFonts w:ascii="Arial" w:hAnsi="Arial" w:cs="Arial"/>
                      <w:lang w:val="mn-MN" w:eastAsia="zh-CN"/>
                    </w:rPr>
                  </w:pPr>
                </w:p>
                <w:p w14:paraId="2C65DE8F" w14:textId="77777777" w:rsidR="00580758" w:rsidRPr="00ED3791" w:rsidRDefault="00580758" w:rsidP="00580758">
                  <w:pPr>
                    <w:jc w:val="both"/>
                    <w:rPr>
                      <w:rFonts w:ascii="Arial" w:hAnsi="Arial" w:cs="Arial"/>
                      <w:lang w:val="mn-MN" w:eastAsia="zh-CN"/>
                    </w:rPr>
                  </w:pPr>
                </w:p>
              </w:tc>
              <w:tc>
                <w:tcPr>
                  <w:tcW w:w="1932" w:type="dxa"/>
                </w:tcPr>
                <w:p w14:paraId="5B17EE63"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2017.02.10</w:t>
                  </w:r>
                </w:p>
              </w:tc>
              <w:tc>
                <w:tcPr>
                  <w:tcW w:w="1932" w:type="dxa"/>
                </w:tcPr>
                <w:p w14:paraId="40212F05"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 xml:space="preserve">2017.12.08-нд шүүхэд хандсан. Албадан дуудлага худалдаа 2017.11.24-нд болж, ялагч тодорсон.  </w:t>
                  </w:r>
                </w:p>
                <w:p w14:paraId="5415B19A" w14:textId="77777777" w:rsidR="00580758" w:rsidRPr="00ED3791" w:rsidRDefault="00580758" w:rsidP="00580758">
                  <w:pPr>
                    <w:jc w:val="both"/>
                    <w:rPr>
                      <w:rFonts w:ascii="Arial" w:hAnsi="Arial" w:cs="Arial"/>
                      <w:lang w:val="mn-MN" w:eastAsia="zh-CN"/>
                    </w:rPr>
                  </w:pPr>
                </w:p>
              </w:tc>
            </w:tr>
          </w:tbl>
          <w:p w14:paraId="62D07190" w14:textId="77777777" w:rsidR="00580758" w:rsidRPr="00ED3791" w:rsidRDefault="00580758" w:rsidP="00580758">
            <w:pPr>
              <w:jc w:val="both"/>
              <w:rPr>
                <w:rFonts w:ascii="Arial" w:hAnsi="Arial" w:cs="Arial"/>
                <w:color w:val="000000" w:themeColor="text1"/>
                <w:shd w:val="clear" w:color="auto" w:fill="FFFFFF"/>
                <w:lang w:val="mn-MN" w:eastAsia="zh-CN"/>
              </w:rPr>
            </w:pPr>
          </w:p>
          <w:p w14:paraId="71A18843" w14:textId="77777777" w:rsidR="00580758" w:rsidRPr="00ED3791" w:rsidRDefault="00580758" w:rsidP="00580758">
            <w:pPr>
              <w:jc w:val="both"/>
              <w:rPr>
                <w:rFonts w:ascii="Arial" w:hAnsi="Arial" w:cs="Arial"/>
                <w:color w:val="000000" w:themeColor="text1"/>
                <w:shd w:val="clear" w:color="auto" w:fill="FFFFFF"/>
                <w:lang w:val="mn-MN" w:eastAsia="zh-CN"/>
              </w:rPr>
            </w:pPr>
          </w:p>
          <w:p w14:paraId="5CF56235" w14:textId="77777777" w:rsidR="00580758" w:rsidRPr="00ED3791" w:rsidRDefault="00580758" w:rsidP="00580758">
            <w:pPr>
              <w:jc w:val="center"/>
              <w:rPr>
                <w:rFonts w:ascii="Arial" w:hAnsi="Arial" w:cs="Arial"/>
                <w:b/>
                <w:bCs/>
                <w:color w:val="000000" w:themeColor="text1"/>
                <w:shd w:val="clear" w:color="auto" w:fill="FFFFFF"/>
                <w:lang w:val="mn-MN" w:eastAsia="zh-CN"/>
              </w:rPr>
            </w:pPr>
            <w:r w:rsidRPr="00ED3791">
              <w:rPr>
                <w:rFonts w:ascii="Arial" w:hAnsi="Arial" w:cs="Arial"/>
                <w:b/>
                <w:bCs/>
                <w:color w:val="000000" w:themeColor="text1"/>
                <w:shd w:val="clear" w:color="auto" w:fill="FFFFFF"/>
                <w:lang w:val="mn-MN" w:eastAsia="zh-CN"/>
              </w:rPr>
              <w:t>ДҮГНЭЛТ</w:t>
            </w:r>
          </w:p>
          <w:p w14:paraId="4CC56C6F" w14:textId="77777777" w:rsidR="00580758" w:rsidRPr="00ED3791" w:rsidRDefault="00580758" w:rsidP="00580758">
            <w:pPr>
              <w:jc w:val="both"/>
              <w:rPr>
                <w:rFonts w:ascii="Arial" w:hAnsi="Arial" w:cs="Arial"/>
                <w:color w:val="000000" w:themeColor="text1"/>
                <w:shd w:val="clear" w:color="auto" w:fill="FFFFFF"/>
                <w:lang w:val="mn-MN" w:eastAsia="zh-CN"/>
              </w:rPr>
            </w:pPr>
          </w:p>
          <w:p w14:paraId="4CDDCEB7" w14:textId="77777777" w:rsidR="00580758" w:rsidRPr="00ED3791" w:rsidRDefault="00580758" w:rsidP="00580758">
            <w:pPr>
              <w:pStyle w:val="ListParagraph"/>
              <w:numPr>
                <w:ilvl w:val="0"/>
                <w:numId w:val="27"/>
              </w:num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Ялагчид өмчлөх эрх шилжих асуудлыг зөв зохистой хуульчлах</w:t>
            </w:r>
          </w:p>
          <w:p w14:paraId="74502E00" w14:textId="77777777" w:rsidR="00580758" w:rsidRPr="00ED3791" w:rsidRDefault="00580758" w:rsidP="00580758">
            <w:pPr>
              <w:jc w:val="both"/>
              <w:rPr>
                <w:rFonts w:ascii="Arial" w:hAnsi="Arial" w:cs="Arial"/>
                <w:color w:val="000000" w:themeColor="text1"/>
                <w:shd w:val="clear" w:color="auto" w:fill="FFFFFF"/>
                <w:lang w:val="mn-MN" w:eastAsia="zh-CN"/>
              </w:rPr>
            </w:pPr>
          </w:p>
          <w:p w14:paraId="4301A8F1" w14:textId="77777777" w:rsidR="00580758" w:rsidRPr="00ED3791" w:rsidRDefault="00580758" w:rsidP="00580758">
            <w:pPr>
              <w:pStyle w:val="ListParagraph"/>
              <w:numPr>
                <w:ilvl w:val="0"/>
                <w:numId w:val="27"/>
              </w:numPr>
              <w:ind w:left="142" w:firstLine="218"/>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Үнэлгээний хүсэлтийг цаг хугацаанд нь өгөөгүй бол хүсэлтийг хүлээн авахгүй байх</w:t>
            </w:r>
          </w:p>
          <w:p w14:paraId="31BAF19B" w14:textId="77777777" w:rsidR="00580758" w:rsidRPr="00ED3791" w:rsidRDefault="00580758" w:rsidP="00580758">
            <w:pPr>
              <w:pStyle w:val="ListParagraph"/>
              <w:rPr>
                <w:rFonts w:ascii="Arial" w:hAnsi="Arial" w:cs="Arial"/>
                <w:color w:val="000000" w:themeColor="text1"/>
                <w:shd w:val="clear" w:color="auto" w:fill="FFFFFF"/>
                <w:lang w:val="mn-MN" w:eastAsia="zh-CN"/>
              </w:rPr>
            </w:pPr>
          </w:p>
          <w:p w14:paraId="6BD388CB" w14:textId="77777777" w:rsidR="00580758" w:rsidRPr="00ED3791" w:rsidRDefault="00580758" w:rsidP="00580758">
            <w:pPr>
              <w:pStyle w:val="ListParagraph"/>
              <w:numPr>
                <w:ilvl w:val="0"/>
                <w:numId w:val="27"/>
              </w:numPr>
              <w:ind w:left="142" w:firstLine="218"/>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 xml:space="preserve">Дуудлага худалдаа болсны дараа үнэлгээний асуудлаар хүсэлт, эсхүл гомдол гаргахгүй. </w:t>
            </w:r>
          </w:p>
          <w:p w14:paraId="2D33CA82" w14:textId="77777777" w:rsidR="00580758" w:rsidRPr="00ED3791" w:rsidRDefault="00580758" w:rsidP="00580758">
            <w:pPr>
              <w:pStyle w:val="ListParagraph"/>
              <w:rPr>
                <w:rFonts w:ascii="Arial" w:hAnsi="Arial" w:cs="Arial"/>
                <w:color w:val="000000" w:themeColor="text1"/>
                <w:shd w:val="clear" w:color="auto" w:fill="FFFFFF"/>
                <w:lang w:val="mn-MN" w:eastAsia="zh-CN"/>
              </w:rPr>
            </w:pPr>
          </w:p>
          <w:p w14:paraId="36ECB352" w14:textId="77777777" w:rsidR="00580758" w:rsidRPr="00ED3791" w:rsidRDefault="00580758" w:rsidP="00580758">
            <w:pPr>
              <w:pStyle w:val="ListParagraph"/>
              <w:numPr>
                <w:ilvl w:val="0"/>
                <w:numId w:val="27"/>
              </w:numPr>
              <w:ind w:left="142" w:firstLine="218"/>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Дахин үнэлгээ хийлгэх үндэслэл буюу 6 сарын дараа үнэлгээн дэх үнийн гуравны хоёрт өөрчлөлт орсон бол дахин үнэлгээ хийлгэх хүсэлт гаргахдаа албадан дуудлага болсны дараа гаргахгүй байх.</w:t>
            </w:r>
          </w:p>
          <w:p w14:paraId="31A81F51" w14:textId="77777777" w:rsidR="00580758" w:rsidRPr="00ED3791" w:rsidRDefault="00580758" w:rsidP="00580758">
            <w:pPr>
              <w:pStyle w:val="ListParagraph"/>
              <w:ind w:left="360"/>
              <w:jc w:val="both"/>
              <w:rPr>
                <w:rFonts w:ascii="Arial" w:hAnsi="Arial" w:cs="Arial"/>
                <w:color w:val="000000" w:themeColor="text1"/>
                <w:shd w:val="clear" w:color="auto" w:fill="FFFFFF"/>
                <w:lang w:val="mn-MN" w:eastAsia="zh-CN"/>
              </w:rPr>
            </w:pPr>
          </w:p>
          <w:p w14:paraId="19C627B1" w14:textId="77777777" w:rsidR="00580758" w:rsidRPr="00ED3791" w:rsidRDefault="00580758" w:rsidP="00580758">
            <w:pPr>
              <w:jc w:val="center"/>
              <w:rPr>
                <w:rFonts w:ascii="Arial" w:hAnsi="Arial" w:cs="Arial"/>
                <w:b/>
                <w:bCs/>
                <w:color w:val="000000" w:themeColor="text1"/>
                <w:shd w:val="clear" w:color="auto" w:fill="FFFFFF"/>
                <w:lang w:val="mn-MN" w:eastAsia="zh-CN"/>
              </w:rPr>
            </w:pPr>
            <w:r w:rsidRPr="00ED3791">
              <w:rPr>
                <w:rFonts w:ascii="Arial" w:hAnsi="Arial" w:cs="Arial"/>
                <w:b/>
                <w:bCs/>
                <w:color w:val="000000" w:themeColor="text1"/>
                <w:shd w:val="clear" w:color="auto" w:fill="FFFFFF"/>
                <w:lang w:val="mn-MN" w:eastAsia="zh-CN"/>
              </w:rPr>
              <w:t>4.Эд хөрөнгийн үнэлгээг хүингүй болгуулах тухай нэхэмжлэл бүхий</w:t>
            </w:r>
          </w:p>
          <w:p w14:paraId="61ED6CCB" w14:textId="77777777" w:rsidR="00580758" w:rsidRPr="00ED3791" w:rsidRDefault="00580758" w:rsidP="00580758">
            <w:pPr>
              <w:jc w:val="center"/>
              <w:rPr>
                <w:rFonts w:ascii="Arial" w:hAnsi="Arial" w:cs="Arial"/>
                <w:b/>
                <w:bCs/>
                <w:color w:val="000000" w:themeColor="text1"/>
                <w:shd w:val="clear" w:color="auto" w:fill="FFFFFF"/>
                <w:lang w:val="mn-MN" w:eastAsia="zh-CN"/>
              </w:rPr>
            </w:pPr>
            <w:r w:rsidRPr="00ED3791">
              <w:rPr>
                <w:rFonts w:ascii="Arial" w:hAnsi="Arial" w:cs="Arial"/>
                <w:b/>
                <w:bCs/>
                <w:color w:val="000000" w:themeColor="text1"/>
                <w:shd w:val="clear" w:color="auto" w:fill="FFFFFF"/>
                <w:lang w:val="mn-MN" w:eastAsia="zh-CN"/>
              </w:rPr>
              <w:t xml:space="preserve"> иргэний хэргийн шийдвэр</w:t>
            </w:r>
          </w:p>
          <w:p w14:paraId="6C738A20" w14:textId="77777777" w:rsidR="00580758" w:rsidRPr="00ED3791" w:rsidRDefault="00580758" w:rsidP="00580758">
            <w:pPr>
              <w:jc w:val="both"/>
              <w:rPr>
                <w:rFonts w:ascii="Arial" w:hAnsi="Arial" w:cs="Arial"/>
                <w:b/>
                <w:bCs/>
                <w:color w:val="000000" w:themeColor="text1"/>
                <w:shd w:val="clear" w:color="auto" w:fill="FFFFFF"/>
                <w:lang w:val="mn-MN" w:eastAsia="zh-CN"/>
              </w:rPr>
            </w:pPr>
          </w:p>
          <w:p w14:paraId="2786DA6C"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 xml:space="preserve">2021 оны 01 дүгээр сарын 27-ны өдрийн гүйцэтгэх хуудастай 147,196,000 төгрөгийг гаргуулах, төлбөр төлөгч Ө, Б нараас үүргийн гүйцэтгэлд барьцаалуулсан Ө-ийн өмчлөлийн ҮХЭХ-ийг дуудлага худалдаагаар худалдсан үнээс гаргуулах. гүйцэтгэх хуудастай, мөн оны 2 сарын 09-нд ажиллагаа эхэлсэн. </w:t>
            </w:r>
          </w:p>
          <w:p w14:paraId="7B76312E" w14:textId="77777777" w:rsidR="00580758" w:rsidRPr="00ED3791" w:rsidRDefault="00580758" w:rsidP="00580758">
            <w:pPr>
              <w:jc w:val="both"/>
              <w:rPr>
                <w:rFonts w:ascii="Arial" w:hAnsi="Arial" w:cs="Arial"/>
                <w:color w:val="000000" w:themeColor="text1"/>
                <w:shd w:val="clear" w:color="auto" w:fill="FFFFFF"/>
                <w:lang w:val="mn-MN" w:eastAsia="zh-CN"/>
              </w:rPr>
            </w:pPr>
          </w:p>
          <w:p w14:paraId="0049AAA6" w14:textId="77777777" w:rsidR="00580758" w:rsidRPr="00ED3791" w:rsidRDefault="00580758" w:rsidP="00580758">
            <w:pPr>
              <w:jc w:val="both"/>
              <w:rPr>
                <w:rFonts w:ascii="Arial" w:hAnsi="Arial" w:cs="Arial"/>
                <w:b/>
                <w:bCs/>
                <w:i/>
                <w:iCs/>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i/>
                <w:iCs/>
                <w:color w:val="000000" w:themeColor="text1"/>
                <w:shd w:val="clear" w:color="auto" w:fill="FFFFFF"/>
                <w:lang w:val="mn-MN" w:eastAsia="zh-CN"/>
              </w:rPr>
              <w:t>1.2022 оны 02 дугаар сарын 22-ны өдрийн БГД-ийн Иргэний хэргийн анхан шатны шүүхийн шийдвэр</w:t>
            </w:r>
          </w:p>
          <w:p w14:paraId="25245C60" w14:textId="77777777" w:rsidR="00580758" w:rsidRPr="00ED3791" w:rsidRDefault="00580758" w:rsidP="00580758">
            <w:pPr>
              <w:jc w:val="both"/>
              <w:rPr>
                <w:rFonts w:ascii="Arial" w:hAnsi="Arial" w:cs="Arial"/>
                <w:color w:val="000000" w:themeColor="text1"/>
                <w:shd w:val="clear" w:color="auto" w:fill="FFFFFF"/>
                <w:lang w:val="mn-MN" w:eastAsia="zh-CN"/>
              </w:rPr>
            </w:pPr>
          </w:p>
          <w:p w14:paraId="7EF89FF2"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Нэхэмжлэгч</w:t>
            </w:r>
            <w:r w:rsidRPr="00ED3791">
              <w:rPr>
                <w:rFonts w:ascii="Arial" w:hAnsi="Arial" w:cs="Arial"/>
                <w:color w:val="000000" w:themeColor="text1"/>
                <w:shd w:val="clear" w:color="auto" w:fill="FFFFFF"/>
                <w:lang w:val="mn-MN" w:eastAsia="zh-CN"/>
              </w:rPr>
              <w:t xml:space="preserve"> Ө, Б</w:t>
            </w:r>
          </w:p>
          <w:p w14:paraId="231D03AC"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Хариуцагч</w:t>
            </w:r>
            <w:r w:rsidRPr="00ED3791">
              <w:rPr>
                <w:rFonts w:ascii="Arial" w:hAnsi="Arial" w:cs="Arial"/>
                <w:color w:val="000000" w:themeColor="text1"/>
                <w:shd w:val="clear" w:color="auto" w:fill="FFFFFF"/>
                <w:lang w:val="mn-MN" w:eastAsia="zh-CN"/>
              </w:rPr>
              <w:t xml:space="preserve"> НШШГГ</w:t>
            </w:r>
          </w:p>
          <w:p w14:paraId="2B22A199" w14:textId="77777777" w:rsidR="00580758" w:rsidRPr="00ED3791" w:rsidRDefault="00580758" w:rsidP="00580758">
            <w:pPr>
              <w:jc w:val="both"/>
              <w:rPr>
                <w:rFonts w:ascii="Arial" w:hAnsi="Arial" w:cs="Arial"/>
                <w:color w:val="000000" w:themeColor="text1"/>
                <w:shd w:val="clear" w:color="auto" w:fill="FFFFFF"/>
                <w:lang w:val="mn-MN" w:eastAsia="zh-CN"/>
              </w:rPr>
            </w:pPr>
          </w:p>
          <w:p w14:paraId="6A9E2254" w14:textId="77777777" w:rsidR="00580758" w:rsidRPr="00ED3791" w:rsidRDefault="00580758" w:rsidP="00580758">
            <w:pPr>
              <w:jc w:val="both"/>
              <w:rPr>
                <w:rFonts w:ascii="Arial" w:hAnsi="Arial" w:cs="Arial"/>
                <w:b/>
                <w:bCs/>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Нэхэмжлэлийн шаардлага</w:t>
            </w:r>
          </w:p>
          <w:p w14:paraId="4F97CFC0" w14:textId="77777777" w:rsidR="00580758" w:rsidRPr="00ED3791" w:rsidRDefault="00580758" w:rsidP="00580758">
            <w:pPr>
              <w:jc w:val="both"/>
              <w:rPr>
                <w:rFonts w:ascii="Arial" w:hAnsi="Arial" w:cs="Arial"/>
                <w:b/>
                <w:bCs/>
                <w:color w:val="000000" w:themeColor="text1"/>
                <w:shd w:val="clear" w:color="auto" w:fill="FFFFFF"/>
                <w:lang w:val="mn-MN" w:eastAsia="zh-CN"/>
              </w:rPr>
            </w:pPr>
            <w:r w:rsidRPr="00ED3791">
              <w:rPr>
                <w:rFonts w:ascii="Arial" w:hAnsi="Arial" w:cs="Arial"/>
                <w:b/>
                <w:bCs/>
                <w:color w:val="000000" w:themeColor="text1"/>
                <w:shd w:val="clear" w:color="auto" w:fill="FFFFFF"/>
                <w:lang w:val="mn-MN" w:eastAsia="zh-CN"/>
              </w:rPr>
              <w:t xml:space="preserve"> </w:t>
            </w:r>
          </w:p>
          <w:p w14:paraId="0E09CD6C"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2021 оны 09 сарын 13-ны өдрийн үнэлгээний тайланг хүчингүй болгуулах тухай (багаар үнэлсэн гэх)</w:t>
            </w:r>
          </w:p>
          <w:p w14:paraId="291A6574" w14:textId="77777777" w:rsidR="00580758" w:rsidRPr="00ED3791" w:rsidRDefault="00580758" w:rsidP="00580758">
            <w:pPr>
              <w:jc w:val="both"/>
              <w:rPr>
                <w:rFonts w:ascii="Arial" w:hAnsi="Arial" w:cs="Arial"/>
                <w:color w:val="000000" w:themeColor="text1"/>
                <w:shd w:val="clear" w:color="auto" w:fill="FFFFFF"/>
                <w:lang w:val="mn-MN" w:eastAsia="zh-CN"/>
              </w:rPr>
            </w:pPr>
          </w:p>
          <w:p w14:paraId="74B2D5F9" w14:textId="77777777" w:rsidR="00580758" w:rsidRPr="00ED3791" w:rsidRDefault="00580758" w:rsidP="00580758">
            <w:pPr>
              <w:jc w:val="both"/>
              <w:rPr>
                <w:rFonts w:ascii="Arial" w:hAnsi="Arial" w:cs="Arial"/>
                <w:b/>
                <w:bCs/>
                <w:color w:val="000000" w:themeColor="text1"/>
                <w:shd w:val="clear" w:color="auto" w:fill="FFFFFF"/>
                <w:lang w:val="mn-MN" w:eastAsia="zh-CN"/>
              </w:rPr>
            </w:pPr>
            <w:r w:rsidRPr="00ED3791">
              <w:rPr>
                <w:rFonts w:ascii="Arial" w:hAnsi="Arial" w:cs="Arial"/>
                <w:b/>
                <w:bCs/>
                <w:color w:val="000000" w:themeColor="text1"/>
                <w:shd w:val="clear" w:color="auto" w:fill="FFFFFF"/>
                <w:lang w:val="mn-MN" w:eastAsia="zh-CN"/>
              </w:rPr>
              <w:tab/>
              <w:t>Шийдвэрийн үндэслэл</w:t>
            </w:r>
          </w:p>
          <w:p w14:paraId="0BC7B290" w14:textId="77777777" w:rsidR="00580758" w:rsidRPr="00ED3791" w:rsidRDefault="00580758" w:rsidP="00580758">
            <w:pPr>
              <w:jc w:val="both"/>
              <w:rPr>
                <w:rFonts w:ascii="Arial" w:hAnsi="Arial" w:cs="Arial"/>
                <w:color w:val="000000" w:themeColor="text1"/>
                <w:shd w:val="clear" w:color="auto" w:fill="FFFFFF"/>
                <w:lang w:val="mn-MN" w:eastAsia="zh-CN"/>
              </w:rPr>
            </w:pPr>
          </w:p>
          <w:p w14:paraId="0719F098"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Багаар үнэлсэн асуудал тогтоогдохгүй байх тул нэхэмжлэлийг хэрэгсэхгүй болгон шийдвэрлэсэн байна.</w:t>
            </w:r>
          </w:p>
          <w:p w14:paraId="092FA621" w14:textId="77777777" w:rsidR="00580758" w:rsidRPr="00ED3791" w:rsidRDefault="00580758" w:rsidP="00580758">
            <w:pPr>
              <w:jc w:val="both"/>
              <w:rPr>
                <w:rFonts w:ascii="Arial" w:hAnsi="Arial" w:cs="Arial"/>
                <w:color w:val="000000" w:themeColor="text1"/>
                <w:shd w:val="clear" w:color="auto" w:fill="FFFFFF"/>
                <w:lang w:val="mn-MN" w:eastAsia="zh-CN"/>
              </w:rPr>
            </w:pPr>
          </w:p>
          <w:p w14:paraId="0404E83B" w14:textId="77777777" w:rsidR="00580758" w:rsidRPr="00ED3791" w:rsidRDefault="00580758" w:rsidP="00580758">
            <w:pPr>
              <w:jc w:val="both"/>
              <w:rPr>
                <w:rFonts w:ascii="Arial" w:hAnsi="Arial" w:cs="Arial"/>
                <w:b/>
                <w:bCs/>
                <w:i/>
                <w:iCs/>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i/>
                <w:iCs/>
                <w:color w:val="000000" w:themeColor="text1"/>
                <w:shd w:val="clear" w:color="auto" w:fill="FFFFFF"/>
                <w:lang w:val="mn-MN" w:eastAsia="zh-CN"/>
              </w:rPr>
              <w:t>2.2022 оны 05 сарын 2-нд Нийслэлийн Давж заалдах шатны шүүхийн магадлал</w:t>
            </w:r>
          </w:p>
          <w:p w14:paraId="4B4DC14D" w14:textId="77777777" w:rsidR="00580758" w:rsidRPr="00ED3791" w:rsidRDefault="00580758" w:rsidP="00580758">
            <w:pPr>
              <w:jc w:val="both"/>
              <w:rPr>
                <w:rFonts w:ascii="Arial" w:hAnsi="Arial" w:cs="Arial"/>
                <w:b/>
                <w:bCs/>
                <w:i/>
                <w:iCs/>
                <w:color w:val="000000" w:themeColor="text1"/>
                <w:shd w:val="clear" w:color="auto" w:fill="FFFFFF"/>
                <w:lang w:val="mn-MN" w:eastAsia="zh-CN"/>
              </w:rPr>
            </w:pPr>
          </w:p>
          <w:p w14:paraId="00FD84B6"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 xml:space="preserve">Анхан шатны шүүхийн шийдвэрийг хэвээр үлдээж, </w:t>
            </w:r>
          </w:p>
          <w:p w14:paraId="18D8F683" w14:textId="77777777" w:rsidR="00580758" w:rsidRPr="00ED3791" w:rsidRDefault="00580758" w:rsidP="00580758">
            <w:pPr>
              <w:jc w:val="both"/>
              <w:rPr>
                <w:rFonts w:ascii="Arial" w:hAnsi="Arial" w:cs="Arial"/>
                <w:color w:val="000000" w:themeColor="text1"/>
                <w:shd w:val="clear" w:color="auto" w:fill="FFFFFF"/>
                <w:lang w:val="mn-MN" w:eastAsia="zh-CN"/>
              </w:rPr>
            </w:pPr>
          </w:p>
          <w:p w14:paraId="5675C280" w14:textId="77777777" w:rsidR="00580758" w:rsidRPr="00ED3791" w:rsidRDefault="00580758" w:rsidP="00580758">
            <w:pPr>
              <w:jc w:val="both"/>
              <w:rPr>
                <w:rFonts w:ascii="Arial" w:hAnsi="Arial" w:cs="Arial"/>
                <w:b/>
                <w:bCs/>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 xml:space="preserve">3.2022.07.06-нд УДШ-ийн иргэний хэргийн танхимын нийт шүүгчийн хуралдаанаар хяналтын гомдлыг хэлэлцүүлэхээс татгалзжээ. </w:t>
            </w:r>
          </w:p>
          <w:p w14:paraId="7EB395B4" w14:textId="77777777" w:rsidR="00580758" w:rsidRPr="00ED3791" w:rsidRDefault="00580758" w:rsidP="00580758">
            <w:pPr>
              <w:jc w:val="both"/>
              <w:rPr>
                <w:rFonts w:ascii="Arial" w:hAnsi="Arial" w:cs="Arial"/>
                <w:color w:val="000000" w:themeColor="text1"/>
                <w:shd w:val="clear" w:color="auto" w:fill="FFFFFF"/>
                <w:lang w:val="mn-MN" w:eastAsia="zh-CN"/>
              </w:rPr>
            </w:pPr>
          </w:p>
          <w:p w14:paraId="4A8323CF"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Жич:</w:t>
            </w:r>
            <w:r w:rsidRPr="00ED3791">
              <w:rPr>
                <w:rFonts w:ascii="Arial" w:hAnsi="Arial" w:cs="Arial"/>
                <w:color w:val="000000" w:themeColor="text1"/>
                <w:shd w:val="clear" w:color="auto" w:fill="FFFFFF"/>
                <w:lang w:val="mn-MN" w:eastAsia="zh-CN"/>
              </w:rPr>
              <w:t xml:space="preserve"> 2022 оны 09 дүгээр сарын 22-ны өдөр албадан дуудлага худалдаагаар тухайн хөрөнгийг худалдсан.</w:t>
            </w:r>
          </w:p>
          <w:p w14:paraId="24019B23" w14:textId="77777777" w:rsidR="00580758" w:rsidRPr="00ED3791" w:rsidRDefault="00580758" w:rsidP="00580758">
            <w:pPr>
              <w:jc w:val="both"/>
              <w:rPr>
                <w:rFonts w:ascii="Arial" w:hAnsi="Arial" w:cs="Arial"/>
                <w:color w:val="000000" w:themeColor="text1"/>
                <w:shd w:val="clear" w:color="auto" w:fill="FFFFFF"/>
                <w:lang w:val="mn-MN" w:eastAsia="zh-CN"/>
              </w:rPr>
            </w:pPr>
          </w:p>
          <w:p w14:paraId="6CA94682"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 xml:space="preserve"> Албадан дуудлага худалдааг хүчингүй болгуулах талаарх нэхэмжлэлийг 2022.10.27-нд шүүхэд гаргасан. Үндэслэл нь энэ талаар мэдээгүй гэх. </w:t>
            </w:r>
          </w:p>
          <w:p w14:paraId="3502DD4B" w14:textId="77777777" w:rsidR="00580758" w:rsidRPr="00ED3791" w:rsidRDefault="00580758" w:rsidP="00580758">
            <w:pPr>
              <w:jc w:val="both"/>
              <w:rPr>
                <w:rFonts w:ascii="Arial" w:hAnsi="Arial" w:cs="Arial"/>
                <w:color w:val="000000" w:themeColor="text1"/>
                <w:shd w:val="clear" w:color="auto" w:fill="FFFFFF"/>
                <w:lang w:val="mn-MN" w:eastAsia="zh-CN"/>
              </w:rPr>
            </w:pPr>
          </w:p>
          <w:p w14:paraId="49F047A9"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 xml:space="preserve">Шүүх нэхэмжлэгчийн хүсэлтээр 2022 оны 11 дүгээр сарын 09-ний өдөр байрыг чөлөөлөх арга хэмжээг албадан дуудлага худалдааг хүчингүйд тооцуулах тухай нэхэмжлэл бүхий иргэний хэргийг шийдвэрлэж шүүхийн шийдвэр хүчин төгөлдөр болох хүртэл хугацаанд ИХШХШтХ-ийн 69.1.5-д зааснаар шүүхээс гарах шийдвэрийн биелэлтийг баталгаажуулах арга хэмжээ авахуулах тухай нэхэмжлэгчийн хүсэлтийг хангасан. </w:t>
            </w:r>
          </w:p>
          <w:p w14:paraId="21F9E7D4" w14:textId="77777777" w:rsidR="00580758" w:rsidRPr="00ED3791" w:rsidRDefault="00580758" w:rsidP="00580758">
            <w:pPr>
              <w:jc w:val="both"/>
              <w:rPr>
                <w:rFonts w:ascii="Arial" w:hAnsi="Arial" w:cs="Arial"/>
                <w:color w:val="000000" w:themeColor="text1"/>
                <w:shd w:val="clear" w:color="auto" w:fill="FFFFFF"/>
                <w:lang w:val="mn-MN" w:eastAsia="zh-CN"/>
              </w:rPr>
            </w:pPr>
          </w:p>
          <w:tbl>
            <w:tblPr>
              <w:tblStyle w:val="TableGrid"/>
              <w:tblW w:w="0" w:type="auto"/>
              <w:tblLook w:val="04A0" w:firstRow="1" w:lastRow="0" w:firstColumn="1" w:lastColumn="0" w:noHBand="0" w:noVBand="1"/>
            </w:tblPr>
            <w:tblGrid>
              <w:gridCol w:w="1841"/>
              <w:gridCol w:w="1527"/>
              <w:gridCol w:w="1808"/>
              <w:gridCol w:w="1577"/>
              <w:gridCol w:w="2509"/>
            </w:tblGrid>
            <w:tr w:rsidR="00580758" w:rsidRPr="004E7137" w14:paraId="1358A448" w14:textId="77777777" w:rsidTr="00AB249E">
              <w:tc>
                <w:tcPr>
                  <w:tcW w:w="1861" w:type="dxa"/>
                </w:tcPr>
                <w:p w14:paraId="0B3F63CB"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lastRenderedPageBreak/>
                    <w:t>Гүйцэтгэх хуудас олгосон</w:t>
                  </w:r>
                </w:p>
              </w:tc>
              <w:tc>
                <w:tcPr>
                  <w:tcW w:w="1534" w:type="dxa"/>
                </w:tcPr>
                <w:p w14:paraId="19E429EE" w14:textId="77777777" w:rsidR="00580758" w:rsidRPr="00ED3791" w:rsidRDefault="00580758" w:rsidP="00580758">
                  <w:pPr>
                    <w:jc w:val="both"/>
                    <w:rPr>
                      <w:rFonts w:ascii="Arial" w:hAnsi="Arial" w:cs="Arial"/>
                      <w:u w:val="single"/>
                      <w:lang w:val="mn-MN" w:eastAsia="zh-CN"/>
                    </w:rPr>
                  </w:pPr>
                  <w:r w:rsidRPr="00ED3791">
                    <w:rPr>
                      <w:rFonts w:ascii="Arial" w:hAnsi="Arial" w:cs="Arial"/>
                      <w:lang w:val="mn-MN" w:eastAsia="zh-CN"/>
                    </w:rPr>
                    <w:t>Ажиллагаа үүссэн</w:t>
                  </w:r>
                </w:p>
              </w:tc>
              <w:tc>
                <w:tcPr>
                  <w:tcW w:w="1813" w:type="dxa"/>
                </w:tcPr>
                <w:p w14:paraId="6129585D"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Барьцаа хөрөнгийг битүүмжилсэн</w:t>
                  </w:r>
                </w:p>
              </w:tc>
              <w:tc>
                <w:tcPr>
                  <w:tcW w:w="1591" w:type="dxa"/>
                </w:tcPr>
                <w:p w14:paraId="0A2FDDE0"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Хураасан тогтоол</w:t>
                  </w:r>
                </w:p>
              </w:tc>
              <w:tc>
                <w:tcPr>
                  <w:tcW w:w="2539" w:type="dxa"/>
                </w:tcPr>
                <w:p w14:paraId="695F980A"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Үнэлгээг хүчингүй болгуулах, анхны албадан дуудлага худалдаа явуулсан шийдвэрийг хүчингүй болгуулах талаар гаргасан төлөгчийн гомдлыг эцэслэн шийдвэрлэсэн</w:t>
                  </w:r>
                </w:p>
              </w:tc>
            </w:tr>
            <w:tr w:rsidR="00580758" w:rsidRPr="004E7137" w14:paraId="21275DB9" w14:textId="77777777" w:rsidTr="00AB249E">
              <w:tc>
                <w:tcPr>
                  <w:tcW w:w="1861" w:type="dxa"/>
                </w:tcPr>
                <w:p w14:paraId="4AA3202B"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2021.01.27</w:t>
                  </w:r>
                </w:p>
              </w:tc>
              <w:tc>
                <w:tcPr>
                  <w:tcW w:w="1534" w:type="dxa"/>
                </w:tcPr>
                <w:p w14:paraId="6F15EC6E"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2021.02.09</w:t>
                  </w:r>
                </w:p>
              </w:tc>
              <w:tc>
                <w:tcPr>
                  <w:tcW w:w="1813" w:type="dxa"/>
                </w:tcPr>
                <w:p w14:paraId="371C3DDC"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2021.08.24</w:t>
                  </w:r>
                </w:p>
              </w:tc>
              <w:tc>
                <w:tcPr>
                  <w:tcW w:w="1591" w:type="dxa"/>
                </w:tcPr>
                <w:p w14:paraId="517DEB2D" w14:textId="77777777" w:rsidR="00580758" w:rsidRPr="00ED3791" w:rsidRDefault="00580758" w:rsidP="00580758">
                  <w:pPr>
                    <w:jc w:val="both"/>
                    <w:rPr>
                      <w:rFonts w:ascii="Arial" w:hAnsi="Arial" w:cs="Arial"/>
                      <w:lang w:val="mn-MN" w:eastAsia="zh-CN"/>
                    </w:rPr>
                  </w:pPr>
                </w:p>
              </w:tc>
              <w:tc>
                <w:tcPr>
                  <w:tcW w:w="2539" w:type="dxa"/>
                </w:tcPr>
                <w:p w14:paraId="66B3F769"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2022 оны 02 сарын 22-нд анхан шатны шүүхийн шийдвэрээр шинжээч томилох тухай шийдвэр гүйцэтгэгчийн тогтоолыг хүчингүй болгуулах, үнэлгээг хүчингүй болгуулах тухай нэхэмжлэлийг хэрэгсэхгүй болгосон. Үүний дараа 2022.10.27-нд албадан дуудлага худалдааг хүчингүй болгуулах нэхэмжлэл шүүхэд гаргасан, ажиллагаа түдгэлзсэн байна</w:t>
                  </w:r>
                </w:p>
              </w:tc>
            </w:tr>
          </w:tbl>
          <w:p w14:paraId="7E434F3B" w14:textId="77777777" w:rsidR="00580758" w:rsidRPr="00ED3791" w:rsidRDefault="00580758" w:rsidP="00580758">
            <w:pPr>
              <w:jc w:val="both"/>
              <w:rPr>
                <w:rFonts w:ascii="Arial" w:hAnsi="Arial" w:cs="Arial"/>
                <w:color w:val="000000" w:themeColor="text1"/>
                <w:shd w:val="clear" w:color="auto" w:fill="FFFFFF"/>
                <w:lang w:val="mn-MN" w:eastAsia="zh-CN"/>
              </w:rPr>
            </w:pPr>
          </w:p>
          <w:p w14:paraId="77438025" w14:textId="77777777" w:rsidR="00580758" w:rsidRPr="00ED3791" w:rsidRDefault="00580758" w:rsidP="00580758">
            <w:pPr>
              <w:jc w:val="center"/>
              <w:rPr>
                <w:rFonts w:ascii="Arial" w:hAnsi="Arial" w:cs="Arial"/>
                <w:b/>
                <w:bCs/>
                <w:color w:val="000000" w:themeColor="text1"/>
                <w:shd w:val="clear" w:color="auto" w:fill="FFFFFF"/>
                <w:lang w:val="mn-MN" w:eastAsia="zh-CN"/>
              </w:rPr>
            </w:pPr>
            <w:r w:rsidRPr="00ED3791">
              <w:rPr>
                <w:rFonts w:ascii="Arial" w:hAnsi="Arial" w:cs="Arial"/>
                <w:b/>
                <w:bCs/>
                <w:color w:val="000000" w:themeColor="text1"/>
                <w:shd w:val="clear" w:color="auto" w:fill="FFFFFF"/>
                <w:lang w:val="mn-MN" w:eastAsia="zh-CN"/>
              </w:rPr>
              <w:t>ДҮГНЭЛТ</w:t>
            </w:r>
          </w:p>
          <w:p w14:paraId="7397F310" w14:textId="77777777" w:rsidR="00580758" w:rsidRPr="00ED3791" w:rsidRDefault="00580758" w:rsidP="00580758">
            <w:pPr>
              <w:jc w:val="both"/>
              <w:rPr>
                <w:rFonts w:ascii="Arial" w:hAnsi="Arial" w:cs="Arial"/>
                <w:color w:val="000000" w:themeColor="text1"/>
                <w:shd w:val="clear" w:color="auto" w:fill="FFFFFF"/>
                <w:lang w:val="mn-MN" w:eastAsia="zh-CN"/>
              </w:rPr>
            </w:pPr>
          </w:p>
          <w:p w14:paraId="2754B51C" w14:textId="77777777" w:rsidR="00580758" w:rsidRPr="00ED3791" w:rsidRDefault="00580758" w:rsidP="00580758">
            <w:pPr>
              <w:pStyle w:val="ListParagraph"/>
              <w:numPr>
                <w:ilvl w:val="0"/>
                <w:numId w:val="28"/>
              </w:numPr>
              <w:ind w:left="0" w:firstLine="1091"/>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Мэдээгүй гэх үндэслэлээр албадан дуудлага худалдааг хүчингүй болгуулах нэхэмжлэл гаргахад шүүх мэдэгдсэн эсэхийг мэдээллийн сангаас харах, мэдэгдсэн бол гомдлыг авахгүй байх, мөн хуульд заасан хугацаанд гаргаагүй бол системээс харж гомдлыг авахгүй байх буюу гомдлыг хүлээж авахгүй буцаах зохицуулалтыг тодорхой тусгах;</w:t>
            </w:r>
          </w:p>
          <w:p w14:paraId="77B4B63B" w14:textId="77777777" w:rsidR="00580758" w:rsidRPr="00ED3791" w:rsidRDefault="00580758" w:rsidP="00580758">
            <w:pPr>
              <w:jc w:val="both"/>
              <w:rPr>
                <w:rFonts w:ascii="Arial" w:hAnsi="Arial" w:cs="Arial"/>
                <w:color w:val="000000" w:themeColor="text1"/>
                <w:shd w:val="clear" w:color="auto" w:fill="FFFFFF"/>
                <w:lang w:val="mn-MN" w:eastAsia="zh-CN"/>
              </w:rPr>
            </w:pPr>
          </w:p>
          <w:p w14:paraId="0A1C54CA" w14:textId="35C68467" w:rsidR="00580758" w:rsidRPr="00ED3791" w:rsidRDefault="00580758" w:rsidP="00742474">
            <w:pPr>
              <w:pStyle w:val="ListParagraph"/>
              <w:numPr>
                <w:ilvl w:val="0"/>
                <w:numId w:val="28"/>
              </w:numPr>
              <w:ind w:left="0" w:firstLine="1091"/>
              <w:jc w:val="both"/>
              <w:rPr>
                <w:rFonts w:ascii="Arial" w:hAnsi="Arial" w:cs="Arial"/>
                <w:color w:val="000000" w:themeColor="text1"/>
                <w:lang w:val="mn-MN" w:eastAsia="zh-CN"/>
              </w:rPr>
            </w:pPr>
            <w:r w:rsidRPr="00ED3791">
              <w:rPr>
                <w:rFonts w:ascii="Arial" w:hAnsi="Arial" w:cs="Arial"/>
                <w:color w:val="000000" w:themeColor="text1"/>
                <w:shd w:val="clear" w:color="auto" w:fill="FFFFFF"/>
                <w:lang w:val="mn-MN" w:eastAsia="zh-CN"/>
              </w:rPr>
              <w:t xml:space="preserve">Шүүхийн шийдвэр гүйцэтгэх тухай хуулийн 71 дүгээр зүйлийн 71.14 дэх хэсэгт “Үл хөдлөх эд хөрөнгийн өмчлөх эрх шилжүүлсэн шийдвэрт гомдол гараагүй тохиолдолд худалдан авагч үл хөдлөх эд хөрөнгийн өмчлөгч болно.” гэж заасан ч энэ талаар гомдол гараагүй ч ялагчид өмчлөх эрх шилжих тогтоол гарчихаад байхад албадан дуудлага худалдааг хүчингүйд тооцуулах, үнэлгээг хүчингүй болгуулах, дахин үнэлгээ хийлгүүлэх зэрэг нэхэмжлэлээс улбаалан ажиллагаа түдгэлзэж ялагч өмчлөгч өмчлөх эрхээ хэрэгжүүлж чадахгүйд хүрч байна. Албадан дуудлага худалдааг хүчингүйд тооцуулах гомдлыг гаргах хугацааг нарийвчлан тогтоох буюу уг хугацаанд гаргаагүй бол гомдол гаргах эрхээ алдах, улмаар өмчлөгч ялагч шууд болох, төлбөрийг төлбөр авагчид шилжүүлэх. </w:t>
            </w:r>
          </w:p>
          <w:p w14:paraId="7BED74FD" w14:textId="77777777" w:rsidR="00580758" w:rsidRPr="00ED3791" w:rsidRDefault="00580758" w:rsidP="00580758">
            <w:pPr>
              <w:jc w:val="both"/>
              <w:rPr>
                <w:rFonts w:ascii="Arial" w:hAnsi="Arial" w:cs="Arial"/>
                <w:color w:val="000000" w:themeColor="text1"/>
                <w:shd w:val="clear" w:color="auto" w:fill="FFFFFF"/>
                <w:lang w:val="mn-MN" w:eastAsia="zh-CN"/>
              </w:rPr>
            </w:pPr>
          </w:p>
          <w:p w14:paraId="5FAE032C" w14:textId="77777777" w:rsidR="00580758" w:rsidRPr="00ED3791" w:rsidRDefault="00580758" w:rsidP="00580758">
            <w:pPr>
              <w:jc w:val="center"/>
              <w:rPr>
                <w:rFonts w:ascii="Arial" w:hAnsi="Arial" w:cs="Arial"/>
                <w:b/>
                <w:bCs/>
                <w:color w:val="000000" w:themeColor="text1"/>
                <w:shd w:val="clear" w:color="auto" w:fill="FFFFFF"/>
                <w:lang w:val="mn-MN" w:eastAsia="zh-CN"/>
              </w:rPr>
            </w:pPr>
            <w:r w:rsidRPr="00ED3791">
              <w:rPr>
                <w:rFonts w:ascii="Arial" w:hAnsi="Arial" w:cs="Arial"/>
                <w:b/>
                <w:bCs/>
                <w:color w:val="000000" w:themeColor="text1"/>
                <w:shd w:val="clear" w:color="auto" w:fill="FFFFFF"/>
                <w:lang w:val="mn-MN" w:eastAsia="zh-CN"/>
              </w:rPr>
              <w:t>5.Үнэлгээ хүчингүй болгуулах тухай болон албадан дуудлага худалдааг хүчингүй болгуулах тухай</w:t>
            </w:r>
          </w:p>
          <w:p w14:paraId="31BC932A" w14:textId="77777777" w:rsidR="00580758" w:rsidRPr="00ED3791" w:rsidRDefault="00580758" w:rsidP="00580758">
            <w:pPr>
              <w:jc w:val="both"/>
              <w:rPr>
                <w:rFonts w:ascii="Arial" w:hAnsi="Arial" w:cs="Arial"/>
                <w:b/>
                <w:bCs/>
                <w:color w:val="000000" w:themeColor="text1"/>
                <w:shd w:val="clear" w:color="auto" w:fill="FFFFFF"/>
                <w:lang w:val="mn-MN" w:eastAsia="zh-CN"/>
              </w:rPr>
            </w:pPr>
            <w:r w:rsidRPr="00ED3791">
              <w:rPr>
                <w:rFonts w:ascii="Arial" w:hAnsi="Arial" w:cs="Arial"/>
                <w:b/>
                <w:bCs/>
                <w:color w:val="000000" w:themeColor="text1"/>
                <w:shd w:val="clear" w:color="auto" w:fill="FFFFFF"/>
                <w:lang w:val="mn-MN" w:eastAsia="zh-CN"/>
              </w:rPr>
              <w:tab/>
            </w:r>
          </w:p>
          <w:p w14:paraId="2A66867B" w14:textId="77777777" w:rsidR="00580758" w:rsidRPr="00ED3791" w:rsidRDefault="00580758" w:rsidP="00580758">
            <w:pPr>
              <w:jc w:val="both"/>
              <w:rPr>
                <w:rFonts w:ascii="Arial" w:hAnsi="Arial" w:cs="Arial"/>
                <w:b/>
                <w:bCs/>
                <w:color w:val="000000" w:themeColor="text1"/>
                <w:shd w:val="clear" w:color="auto" w:fill="FFFFFF"/>
                <w:lang w:val="mn-MN" w:eastAsia="zh-CN"/>
              </w:rPr>
            </w:pPr>
            <w:r w:rsidRPr="00ED3791">
              <w:rPr>
                <w:rFonts w:ascii="Arial" w:hAnsi="Arial" w:cs="Arial"/>
                <w:b/>
                <w:bCs/>
                <w:color w:val="000000" w:themeColor="text1"/>
                <w:shd w:val="clear" w:color="auto" w:fill="FFFFFF"/>
                <w:lang w:val="mn-MN" w:eastAsia="zh-CN"/>
              </w:rPr>
              <w:tab/>
              <w:t>Үнэлгээг хүчингүй болгуулах тухай</w:t>
            </w:r>
          </w:p>
          <w:p w14:paraId="3A41D674" w14:textId="77777777" w:rsidR="00580758" w:rsidRPr="00ED3791" w:rsidRDefault="00580758" w:rsidP="00580758">
            <w:pPr>
              <w:jc w:val="both"/>
              <w:rPr>
                <w:rFonts w:ascii="Arial" w:hAnsi="Arial" w:cs="Arial"/>
                <w:b/>
                <w:bCs/>
                <w:color w:val="000000" w:themeColor="text1"/>
                <w:shd w:val="clear" w:color="auto" w:fill="FFFFFF"/>
                <w:lang w:val="mn-MN" w:eastAsia="zh-CN"/>
              </w:rPr>
            </w:pPr>
          </w:p>
          <w:p w14:paraId="0ACCFBB5" w14:textId="77777777" w:rsidR="00580758" w:rsidRPr="00ED3791" w:rsidRDefault="00580758" w:rsidP="00580758">
            <w:pPr>
              <w:jc w:val="both"/>
              <w:rPr>
                <w:rFonts w:ascii="Arial" w:hAnsi="Arial" w:cs="Arial"/>
                <w:b/>
                <w:bCs/>
                <w:i/>
                <w:iCs/>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i/>
                <w:iCs/>
                <w:color w:val="000000" w:themeColor="text1"/>
                <w:shd w:val="clear" w:color="auto" w:fill="FFFFFF"/>
                <w:lang w:val="mn-MN" w:eastAsia="zh-CN"/>
              </w:rPr>
              <w:t xml:space="preserve">1.2020.12.18 Хан-Уул дүүргийн Иргэний хэргийн анхан шатны шүүхийн шийдвэр </w:t>
            </w:r>
          </w:p>
          <w:p w14:paraId="74E100E1" w14:textId="77777777" w:rsidR="00580758" w:rsidRPr="00ED3791" w:rsidRDefault="00580758" w:rsidP="00580758">
            <w:pPr>
              <w:jc w:val="both"/>
              <w:rPr>
                <w:rFonts w:ascii="Arial" w:hAnsi="Arial" w:cs="Arial"/>
                <w:color w:val="000000" w:themeColor="text1"/>
                <w:shd w:val="clear" w:color="auto" w:fill="FFFFFF"/>
                <w:lang w:val="mn-MN" w:eastAsia="zh-CN"/>
              </w:rPr>
            </w:pPr>
          </w:p>
          <w:p w14:paraId="76EBA56E"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Нэхэмжлэгч</w:t>
            </w:r>
            <w:r w:rsidRPr="00ED3791">
              <w:rPr>
                <w:rFonts w:ascii="Arial" w:hAnsi="Arial" w:cs="Arial"/>
                <w:color w:val="000000" w:themeColor="text1"/>
                <w:shd w:val="clear" w:color="auto" w:fill="FFFFFF"/>
                <w:lang w:val="mn-MN" w:eastAsia="zh-CN"/>
              </w:rPr>
              <w:t xml:space="preserve"> Д</w:t>
            </w:r>
          </w:p>
          <w:p w14:paraId="49366A2A"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lastRenderedPageBreak/>
              <w:tab/>
            </w:r>
            <w:r w:rsidRPr="00ED3791">
              <w:rPr>
                <w:rFonts w:ascii="Arial" w:hAnsi="Arial" w:cs="Arial"/>
                <w:b/>
                <w:bCs/>
                <w:color w:val="000000" w:themeColor="text1"/>
                <w:shd w:val="clear" w:color="auto" w:fill="FFFFFF"/>
                <w:lang w:val="mn-MN" w:eastAsia="zh-CN"/>
              </w:rPr>
              <w:t>Хариуцагч</w:t>
            </w:r>
            <w:r w:rsidRPr="00ED3791">
              <w:rPr>
                <w:rFonts w:ascii="Arial" w:hAnsi="Arial" w:cs="Arial"/>
                <w:color w:val="000000" w:themeColor="text1"/>
                <w:shd w:val="clear" w:color="auto" w:fill="FFFFFF"/>
                <w:lang w:val="mn-MN" w:eastAsia="zh-CN"/>
              </w:rPr>
              <w:t xml:space="preserve"> НШШГГ</w:t>
            </w:r>
          </w:p>
          <w:p w14:paraId="4793BB2D" w14:textId="77777777" w:rsidR="00580758" w:rsidRPr="00ED3791" w:rsidRDefault="00580758" w:rsidP="00580758">
            <w:pPr>
              <w:jc w:val="both"/>
              <w:rPr>
                <w:rFonts w:ascii="Arial" w:hAnsi="Arial" w:cs="Arial"/>
                <w:color w:val="000000" w:themeColor="text1"/>
                <w:shd w:val="clear" w:color="auto" w:fill="FFFFFF"/>
                <w:lang w:val="mn-MN" w:eastAsia="zh-CN"/>
              </w:rPr>
            </w:pPr>
          </w:p>
          <w:p w14:paraId="09809919" w14:textId="77777777" w:rsidR="00580758" w:rsidRPr="00ED3791" w:rsidRDefault="00580758" w:rsidP="00580758">
            <w:pPr>
              <w:jc w:val="both"/>
              <w:rPr>
                <w:rFonts w:ascii="Arial" w:hAnsi="Arial" w:cs="Arial"/>
                <w:b/>
                <w:bCs/>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 xml:space="preserve">Нэхэмжлэлийн шаардлага </w:t>
            </w:r>
          </w:p>
          <w:p w14:paraId="257E0F34" w14:textId="77777777" w:rsidR="00580758" w:rsidRPr="00ED3791" w:rsidRDefault="00580758" w:rsidP="00580758">
            <w:pPr>
              <w:jc w:val="both"/>
              <w:rPr>
                <w:rFonts w:ascii="Arial" w:hAnsi="Arial" w:cs="Arial"/>
                <w:color w:val="000000" w:themeColor="text1"/>
                <w:shd w:val="clear" w:color="auto" w:fill="FFFFFF"/>
                <w:lang w:val="mn-MN" w:eastAsia="zh-CN"/>
              </w:rPr>
            </w:pPr>
          </w:p>
          <w:p w14:paraId="7019FD6D"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Үнэлгээг хүчингүй болгуулах (зах зээлийн ханшаас багаар үнэлсэн)</w:t>
            </w:r>
          </w:p>
          <w:p w14:paraId="301C4000" w14:textId="77777777" w:rsidR="00580758" w:rsidRPr="00ED3791" w:rsidRDefault="00580758" w:rsidP="00580758">
            <w:pPr>
              <w:jc w:val="both"/>
              <w:rPr>
                <w:rFonts w:ascii="Arial" w:hAnsi="Arial" w:cs="Arial"/>
                <w:color w:val="000000" w:themeColor="text1"/>
                <w:shd w:val="clear" w:color="auto" w:fill="FFFFFF"/>
                <w:lang w:val="mn-MN" w:eastAsia="zh-CN"/>
              </w:rPr>
            </w:pPr>
          </w:p>
          <w:p w14:paraId="46D00E26" w14:textId="77777777" w:rsidR="00580758" w:rsidRPr="00ED3791" w:rsidRDefault="00580758" w:rsidP="00580758">
            <w:pPr>
              <w:jc w:val="both"/>
              <w:rPr>
                <w:rFonts w:ascii="Arial" w:hAnsi="Arial" w:cs="Arial"/>
                <w:b/>
                <w:bCs/>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Хэргийн талаар</w:t>
            </w:r>
          </w:p>
          <w:p w14:paraId="36BBB2F4"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 xml:space="preserve"> </w:t>
            </w:r>
          </w:p>
          <w:p w14:paraId="59CD0ABD"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 xml:space="preserve">Шийдвэр гүйцэтгэх ажиллагааг 2019.03.22-ны өдөр үүсгэж, </w:t>
            </w:r>
          </w:p>
          <w:p w14:paraId="2A21D52B" w14:textId="77777777" w:rsidR="00580758" w:rsidRPr="00ED3791" w:rsidRDefault="00580758" w:rsidP="00580758">
            <w:pPr>
              <w:jc w:val="both"/>
              <w:rPr>
                <w:rFonts w:ascii="Arial" w:hAnsi="Arial" w:cs="Arial"/>
                <w:color w:val="000000" w:themeColor="text1"/>
                <w:shd w:val="clear" w:color="auto" w:fill="FFFFFF"/>
                <w:lang w:val="mn-MN" w:eastAsia="zh-CN"/>
              </w:rPr>
            </w:pPr>
          </w:p>
          <w:p w14:paraId="6EFBAAA9"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 xml:space="preserve">2020.03.03-нд ҮХЭХ-ийг битүүмжилж, 2020.08.25-ны өдөр хураасан. </w:t>
            </w:r>
          </w:p>
          <w:p w14:paraId="47CEFFA5" w14:textId="77777777" w:rsidR="00580758" w:rsidRPr="00ED3791" w:rsidRDefault="00580758" w:rsidP="00580758">
            <w:pPr>
              <w:jc w:val="both"/>
              <w:rPr>
                <w:rFonts w:ascii="Arial" w:hAnsi="Arial" w:cs="Arial"/>
                <w:color w:val="000000" w:themeColor="text1"/>
                <w:shd w:val="clear" w:color="auto" w:fill="FFFFFF"/>
                <w:lang w:val="mn-MN" w:eastAsia="zh-CN"/>
              </w:rPr>
            </w:pPr>
          </w:p>
          <w:p w14:paraId="6B32264B" w14:textId="77777777" w:rsidR="00580758" w:rsidRPr="00ED3791" w:rsidRDefault="00580758" w:rsidP="00580758">
            <w:pPr>
              <w:jc w:val="both"/>
              <w:rPr>
                <w:rFonts w:ascii="Arial" w:hAnsi="Arial" w:cs="Arial"/>
                <w:b/>
                <w:bCs/>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 xml:space="preserve">2020 оны 09.18-нд үнэлгээчинг томилж, 2020.09.22-нд үнэлгээний тайланг ирүүлсэн байна. Талуудад 2020.09.24-ний өдөр хөрөнгийн үнэлгээг мэдэгдсэн бөгөөд </w:t>
            </w:r>
            <w:r w:rsidRPr="00ED3791">
              <w:rPr>
                <w:rFonts w:ascii="Arial" w:hAnsi="Arial" w:cs="Arial"/>
                <w:b/>
                <w:bCs/>
                <w:color w:val="000000" w:themeColor="text1"/>
                <w:shd w:val="clear" w:color="auto" w:fill="FFFFFF"/>
                <w:lang w:val="mn-MN" w:eastAsia="zh-CN"/>
              </w:rPr>
              <w:t xml:space="preserve">анхны албадан дуудлага худалдааг 2020.10.29-нд зохион байгуулахаар тогтоож, тогтоол, мэдэгдлийг 2020.10.14-нд хүргүүлсэн. </w:t>
            </w:r>
          </w:p>
          <w:p w14:paraId="7DF404C7" w14:textId="77777777" w:rsidR="00580758" w:rsidRPr="00ED3791" w:rsidRDefault="00580758" w:rsidP="00580758">
            <w:pPr>
              <w:jc w:val="both"/>
              <w:rPr>
                <w:rFonts w:ascii="Arial" w:hAnsi="Arial" w:cs="Arial"/>
                <w:color w:val="000000" w:themeColor="text1"/>
                <w:shd w:val="clear" w:color="auto" w:fill="FFFFFF"/>
                <w:lang w:val="mn-MN" w:eastAsia="zh-CN"/>
              </w:rPr>
            </w:pPr>
          </w:p>
          <w:p w14:paraId="1568381D" w14:textId="77777777" w:rsidR="00580758" w:rsidRPr="00ED3791" w:rsidRDefault="00580758" w:rsidP="00580758">
            <w:pPr>
              <w:jc w:val="both"/>
              <w:rPr>
                <w:rFonts w:ascii="Arial" w:hAnsi="Arial" w:cs="Arial"/>
                <w:b/>
                <w:bCs/>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Шүүхийн шийдвэрийн үндэслэл</w:t>
            </w:r>
          </w:p>
          <w:p w14:paraId="5A3D60B6" w14:textId="77777777" w:rsidR="00580758" w:rsidRPr="00ED3791" w:rsidRDefault="00580758" w:rsidP="00580758">
            <w:pPr>
              <w:jc w:val="both"/>
              <w:rPr>
                <w:rFonts w:ascii="Arial" w:hAnsi="Arial" w:cs="Arial"/>
                <w:color w:val="000000" w:themeColor="text1"/>
                <w:shd w:val="clear" w:color="auto" w:fill="FFFFFF"/>
                <w:lang w:val="mn-MN" w:eastAsia="zh-CN"/>
              </w:rPr>
            </w:pPr>
          </w:p>
          <w:p w14:paraId="7FB41E73"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 xml:space="preserve">Үнэлгээчин эрх бүхий байх бөгөөд үнэлгээний тайландаа үнэлгээ хийсэн арга, аргалалаа тусгасан буюу үнэлэх ажиллагаа явуулахдаа хууль зөрчсөн гэх нөхцөл байдал тогтоогдоогүйгээс гадна нэхэмжлэгч шаардлагаа баримтаар нотолж чадаагүй тул нэхэмжлэл үндэслэлгүй байна. Иймд нэхэмжлэлийн шаардлагыг бүхэлд нь хэрэгсэхгүй болгож байна. </w:t>
            </w:r>
          </w:p>
          <w:p w14:paraId="3C01170A" w14:textId="77777777" w:rsidR="00580758" w:rsidRPr="00ED3791" w:rsidRDefault="00580758" w:rsidP="00580758">
            <w:pPr>
              <w:jc w:val="both"/>
              <w:rPr>
                <w:rFonts w:ascii="Arial" w:hAnsi="Arial" w:cs="Arial"/>
                <w:color w:val="000000" w:themeColor="text1"/>
                <w:shd w:val="clear" w:color="auto" w:fill="FFFFFF"/>
                <w:lang w:val="mn-MN" w:eastAsia="zh-CN"/>
              </w:rPr>
            </w:pPr>
          </w:p>
          <w:p w14:paraId="10DDBED1" w14:textId="77777777" w:rsidR="00580758" w:rsidRPr="00ED3791" w:rsidRDefault="00580758" w:rsidP="00580758">
            <w:pPr>
              <w:jc w:val="both"/>
              <w:rPr>
                <w:rFonts w:ascii="Arial" w:hAnsi="Arial" w:cs="Arial"/>
                <w:b/>
                <w:bCs/>
                <w:i/>
                <w:iCs/>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i/>
                <w:iCs/>
                <w:color w:val="000000" w:themeColor="text1"/>
                <w:shd w:val="clear" w:color="auto" w:fill="FFFFFF"/>
                <w:lang w:val="mn-MN" w:eastAsia="zh-CN"/>
              </w:rPr>
              <w:t>2.2021.02.05 Нийслэлийн Иргэний хэргийн давж заалдах шатны шүүхийн магадлал</w:t>
            </w:r>
          </w:p>
          <w:p w14:paraId="25EE05C9" w14:textId="77777777" w:rsidR="00580758" w:rsidRPr="00ED3791" w:rsidRDefault="00580758" w:rsidP="00580758">
            <w:pPr>
              <w:jc w:val="both"/>
              <w:rPr>
                <w:rFonts w:ascii="Arial" w:hAnsi="Arial" w:cs="Arial"/>
                <w:color w:val="000000" w:themeColor="text1"/>
                <w:shd w:val="clear" w:color="auto" w:fill="FFFFFF"/>
                <w:lang w:val="mn-MN" w:eastAsia="zh-CN"/>
              </w:rPr>
            </w:pPr>
          </w:p>
          <w:p w14:paraId="3760A9CA"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 xml:space="preserve">Анхан шатны шүүхийн шийдвэрийг хэвээр үлдээсэн. </w:t>
            </w:r>
          </w:p>
          <w:p w14:paraId="125E85F3" w14:textId="77777777" w:rsidR="00580758" w:rsidRPr="00ED3791" w:rsidRDefault="00580758" w:rsidP="00580758">
            <w:pPr>
              <w:jc w:val="both"/>
              <w:rPr>
                <w:rFonts w:ascii="Arial" w:hAnsi="Arial" w:cs="Arial"/>
                <w:color w:val="000000" w:themeColor="text1"/>
                <w:shd w:val="clear" w:color="auto" w:fill="FFFFFF"/>
                <w:lang w:val="mn-MN" w:eastAsia="zh-CN"/>
              </w:rPr>
            </w:pPr>
          </w:p>
          <w:p w14:paraId="4F456D67" w14:textId="77777777" w:rsidR="00580758" w:rsidRPr="00ED3791" w:rsidRDefault="00580758" w:rsidP="00580758">
            <w:pPr>
              <w:jc w:val="both"/>
              <w:rPr>
                <w:rFonts w:ascii="Arial" w:hAnsi="Arial" w:cs="Arial"/>
                <w:b/>
                <w:bCs/>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Үндэслэл</w:t>
            </w:r>
          </w:p>
          <w:p w14:paraId="3582F61D" w14:textId="77777777" w:rsidR="00580758" w:rsidRPr="00ED3791" w:rsidRDefault="00580758" w:rsidP="00580758">
            <w:pPr>
              <w:jc w:val="both"/>
              <w:rPr>
                <w:rFonts w:ascii="Arial" w:hAnsi="Arial" w:cs="Arial"/>
                <w:color w:val="000000" w:themeColor="text1"/>
                <w:shd w:val="clear" w:color="auto" w:fill="FFFFFF"/>
                <w:lang w:val="mn-MN" w:eastAsia="zh-CN"/>
              </w:rPr>
            </w:pPr>
          </w:p>
          <w:p w14:paraId="7C288D60"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Шүүхийн шийдвэр гүйцэтгэх тухай хуулийн 55.7 дахь хэсэгт заасан үнэлгээний талаар мэдэгдсэн өдрөөс хойш 7 хоногийн дотор шүүхэд энэ талаарх гомдлоо гаргаж болно гэж заасан. Гэвч нэхэмжлэгч Д үнэлгээний мэдэгдлийг 2020 оны 09 сарын 24-ний өдөр хүлээн авсан атлаа 2020 оны 10 сарын 5-нд шүүхэд гомдол гаргасан нь дээрх хуульд заасан хугацааг хэтрүүлсэн гэж үзнэ.</w:t>
            </w:r>
          </w:p>
          <w:p w14:paraId="3AC489B8" w14:textId="77777777" w:rsidR="00580758" w:rsidRPr="00ED3791" w:rsidRDefault="00580758" w:rsidP="00580758">
            <w:pPr>
              <w:jc w:val="both"/>
              <w:rPr>
                <w:rFonts w:ascii="Arial" w:hAnsi="Arial" w:cs="Arial"/>
                <w:color w:val="000000" w:themeColor="text1"/>
                <w:shd w:val="clear" w:color="auto" w:fill="FFFFFF"/>
                <w:lang w:val="mn-MN" w:eastAsia="zh-CN"/>
              </w:rPr>
            </w:pPr>
          </w:p>
          <w:p w14:paraId="20E43CC6"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 xml:space="preserve">Үнэлгээчний харьцуулсан үл хөдлөх эд хөрөнгүүд нь хамгийн хямдаар худалдаалагдаж байсан гэдэг нь нотлогдоогүй, үнэлгээг хуульд нийцээгүй гэх үндэслэл хэргийн баримтаар тогтоогдоогүй болно. Дээрх шинжээчийн дүгнэлтийг няцаасан баримтыг нэхэмжлэгч шүүхэд гаргаагүй байх тул энэ талаар нэхэмжлэгчийн гомдлыг хангах боломжгүй. </w:t>
            </w:r>
          </w:p>
          <w:p w14:paraId="6EFC451A" w14:textId="77777777" w:rsidR="00580758" w:rsidRPr="00ED3791" w:rsidRDefault="00580758" w:rsidP="00580758">
            <w:pPr>
              <w:jc w:val="both"/>
              <w:rPr>
                <w:rFonts w:ascii="Arial" w:hAnsi="Arial" w:cs="Arial"/>
                <w:color w:val="000000" w:themeColor="text1"/>
                <w:shd w:val="clear" w:color="auto" w:fill="FFFFFF"/>
                <w:lang w:val="mn-MN" w:eastAsia="zh-CN"/>
              </w:rPr>
            </w:pPr>
          </w:p>
          <w:p w14:paraId="5EF3FA18" w14:textId="77777777" w:rsidR="00580758" w:rsidRPr="00ED3791" w:rsidRDefault="00580758" w:rsidP="00580758">
            <w:pPr>
              <w:jc w:val="both"/>
              <w:rPr>
                <w:rFonts w:ascii="Arial" w:hAnsi="Arial" w:cs="Arial"/>
                <w:b/>
                <w:bCs/>
                <w:i/>
                <w:iCs/>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i/>
                <w:iCs/>
                <w:color w:val="000000" w:themeColor="text1"/>
                <w:shd w:val="clear" w:color="auto" w:fill="FFFFFF"/>
                <w:lang w:val="mn-MN" w:eastAsia="zh-CN"/>
              </w:rPr>
              <w:t xml:space="preserve">3.2021.04.09-ний өдөр Улсын дээд шүүхийн Иргэний хэргийн танхимын нийт шүүгчдийн хуралдааны тогтоолоор хяналтын журмаар гаргасан нэхэмжлэгчийн гомдлыг хэлэлцүүлэхээс татгалзсан. </w:t>
            </w:r>
          </w:p>
          <w:p w14:paraId="50CE4A1A" w14:textId="77777777" w:rsidR="00580758" w:rsidRPr="00ED3791" w:rsidRDefault="00580758" w:rsidP="00580758">
            <w:pPr>
              <w:jc w:val="both"/>
              <w:rPr>
                <w:rFonts w:ascii="Arial" w:hAnsi="Arial" w:cs="Arial"/>
                <w:color w:val="000000" w:themeColor="text1"/>
                <w:shd w:val="clear" w:color="auto" w:fill="FFFFFF"/>
                <w:lang w:val="mn-MN" w:eastAsia="zh-CN"/>
              </w:rPr>
            </w:pPr>
          </w:p>
          <w:p w14:paraId="14FDAA0E" w14:textId="77777777" w:rsidR="00580758" w:rsidRPr="00ED3791" w:rsidRDefault="00580758" w:rsidP="00580758">
            <w:pPr>
              <w:jc w:val="both"/>
              <w:rPr>
                <w:rFonts w:ascii="Arial" w:hAnsi="Arial" w:cs="Arial"/>
                <w:color w:val="000000" w:themeColor="text1"/>
                <w:shd w:val="clear" w:color="auto" w:fill="FFFFFF"/>
                <w:lang w:val="mn-MN" w:eastAsia="zh-CN"/>
              </w:rPr>
            </w:pPr>
          </w:p>
          <w:p w14:paraId="6271900F" w14:textId="77777777" w:rsidR="00580758" w:rsidRPr="00ED3791" w:rsidRDefault="00580758" w:rsidP="00580758">
            <w:pPr>
              <w:jc w:val="both"/>
              <w:rPr>
                <w:rFonts w:ascii="Arial" w:hAnsi="Arial" w:cs="Arial"/>
                <w:b/>
                <w:bCs/>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Албадан дуудлага худалдааг хүчингүй болгуулах тухай</w:t>
            </w:r>
          </w:p>
          <w:p w14:paraId="39B07966" w14:textId="77777777" w:rsidR="00580758" w:rsidRPr="00ED3791" w:rsidRDefault="00580758" w:rsidP="00580758">
            <w:pPr>
              <w:jc w:val="both"/>
              <w:rPr>
                <w:rFonts w:ascii="Arial" w:hAnsi="Arial" w:cs="Arial"/>
                <w:color w:val="000000" w:themeColor="text1"/>
                <w:shd w:val="clear" w:color="auto" w:fill="FFFFFF"/>
                <w:lang w:val="mn-MN" w:eastAsia="zh-CN"/>
              </w:rPr>
            </w:pPr>
          </w:p>
          <w:p w14:paraId="422E11C0" w14:textId="77777777" w:rsidR="00580758" w:rsidRPr="00ED3791" w:rsidRDefault="00580758" w:rsidP="00580758">
            <w:pPr>
              <w:jc w:val="both"/>
              <w:rPr>
                <w:rFonts w:ascii="Arial" w:hAnsi="Arial" w:cs="Arial"/>
                <w:b/>
                <w:bCs/>
                <w:i/>
                <w:iCs/>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i/>
                <w:iCs/>
                <w:color w:val="000000" w:themeColor="text1"/>
                <w:shd w:val="clear" w:color="auto" w:fill="FFFFFF"/>
                <w:lang w:val="mn-MN" w:eastAsia="zh-CN"/>
              </w:rPr>
              <w:t>4.2022.02.18-ны өдрийн Хан-Уул дүүргийн Иргэний хэргийн анхан шатны шүүхийн шийдвэр</w:t>
            </w:r>
          </w:p>
          <w:p w14:paraId="7C6BC877" w14:textId="77777777" w:rsidR="00580758" w:rsidRPr="00ED3791" w:rsidRDefault="00580758" w:rsidP="00580758">
            <w:pPr>
              <w:jc w:val="both"/>
              <w:rPr>
                <w:rFonts w:ascii="Arial" w:hAnsi="Arial" w:cs="Arial"/>
                <w:color w:val="000000" w:themeColor="text1"/>
                <w:shd w:val="clear" w:color="auto" w:fill="FFFFFF"/>
                <w:lang w:val="mn-MN" w:eastAsia="zh-CN"/>
              </w:rPr>
            </w:pPr>
          </w:p>
          <w:p w14:paraId="4DF675A4"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Нэхэмжлэгч</w:t>
            </w:r>
            <w:r w:rsidRPr="00ED3791">
              <w:rPr>
                <w:rFonts w:ascii="Arial" w:hAnsi="Arial" w:cs="Arial"/>
                <w:color w:val="000000" w:themeColor="text1"/>
                <w:shd w:val="clear" w:color="auto" w:fill="FFFFFF"/>
                <w:lang w:val="mn-MN" w:eastAsia="zh-CN"/>
              </w:rPr>
              <w:t xml:space="preserve"> Д</w:t>
            </w:r>
          </w:p>
          <w:p w14:paraId="030BEA86"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Хариуцагч</w:t>
            </w:r>
            <w:r w:rsidRPr="00ED3791">
              <w:rPr>
                <w:rFonts w:ascii="Arial" w:hAnsi="Arial" w:cs="Arial"/>
                <w:color w:val="000000" w:themeColor="text1"/>
                <w:shd w:val="clear" w:color="auto" w:fill="FFFFFF"/>
                <w:lang w:val="mn-MN" w:eastAsia="zh-CN"/>
              </w:rPr>
              <w:t xml:space="preserve"> НШШГГ</w:t>
            </w:r>
            <w:r w:rsidRPr="00ED3791">
              <w:rPr>
                <w:rFonts w:ascii="Arial" w:hAnsi="Arial" w:cs="Arial"/>
                <w:color w:val="000000" w:themeColor="text1"/>
                <w:shd w:val="clear" w:color="auto" w:fill="FFFFFF"/>
                <w:lang w:val="mn-MN" w:eastAsia="zh-CN"/>
              </w:rPr>
              <w:tab/>
            </w:r>
          </w:p>
          <w:p w14:paraId="7B30D744" w14:textId="77777777" w:rsidR="00580758" w:rsidRPr="00ED3791" w:rsidRDefault="00580758" w:rsidP="00580758">
            <w:pPr>
              <w:jc w:val="both"/>
              <w:rPr>
                <w:rFonts w:ascii="Arial" w:hAnsi="Arial" w:cs="Arial"/>
                <w:color w:val="000000" w:themeColor="text1"/>
                <w:shd w:val="clear" w:color="auto" w:fill="FFFFFF"/>
                <w:lang w:val="mn-MN" w:eastAsia="zh-CN"/>
              </w:rPr>
            </w:pPr>
          </w:p>
          <w:p w14:paraId="1BBF3B93" w14:textId="77777777" w:rsidR="00580758" w:rsidRPr="00ED3791" w:rsidRDefault="00580758" w:rsidP="00580758">
            <w:pPr>
              <w:jc w:val="both"/>
              <w:rPr>
                <w:rFonts w:ascii="Arial" w:hAnsi="Arial" w:cs="Arial"/>
                <w:b/>
                <w:bCs/>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 xml:space="preserve">Хэргийн талаар </w:t>
            </w:r>
          </w:p>
          <w:p w14:paraId="125D4827" w14:textId="77777777" w:rsidR="00580758" w:rsidRPr="00ED3791" w:rsidRDefault="00580758" w:rsidP="00580758">
            <w:pPr>
              <w:jc w:val="both"/>
              <w:rPr>
                <w:rFonts w:ascii="Arial" w:hAnsi="Arial" w:cs="Arial"/>
                <w:color w:val="000000" w:themeColor="text1"/>
                <w:shd w:val="clear" w:color="auto" w:fill="FFFFFF"/>
                <w:lang w:val="mn-MN" w:eastAsia="zh-CN"/>
              </w:rPr>
            </w:pPr>
          </w:p>
          <w:p w14:paraId="1FA5BA2A"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2020.10.29-нд анхны албадан дуудлага худалдаанд худалдан борлогдоогүй. 2020.12.17-нд шүүгчийн захирамжаар ажиллагааг түдгэлзүүлсэн. Ажиллагааг үргэлжлүүлэн 2021.09.14-ний өдөр хоёр дахь албадан дуудлага худалдааг явуулахаар тогтоол гарган 2021.09.16-нд мэдэгдэн,  2021.10.01-нд хуулийн дагуу зохион байгуулж, 225 сая төгрөгөөр борлогдсон болохыг талуудад 2021.10.06-нд мэдэгдсэн. 2021.10.13-нд өмчлөх эрх шилжсэн. 2021.10.27-ны өдөр нэхэмжлэлийг шүүх хүлээн авсан.</w:t>
            </w:r>
          </w:p>
          <w:p w14:paraId="33E3A75D" w14:textId="77777777" w:rsidR="00580758" w:rsidRPr="00ED3791" w:rsidRDefault="00580758" w:rsidP="00580758">
            <w:pPr>
              <w:jc w:val="both"/>
              <w:rPr>
                <w:rFonts w:ascii="Arial" w:hAnsi="Arial" w:cs="Arial"/>
                <w:color w:val="000000" w:themeColor="text1"/>
                <w:shd w:val="clear" w:color="auto" w:fill="FFFFFF"/>
                <w:lang w:val="mn-MN" w:eastAsia="zh-CN"/>
              </w:rPr>
            </w:pPr>
          </w:p>
          <w:p w14:paraId="3F9866EA" w14:textId="77777777" w:rsidR="00580758" w:rsidRPr="00ED3791" w:rsidRDefault="00580758" w:rsidP="00580758">
            <w:pPr>
              <w:jc w:val="both"/>
              <w:rPr>
                <w:rFonts w:ascii="Arial" w:hAnsi="Arial" w:cs="Arial"/>
                <w:b/>
                <w:bCs/>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Шүүхийн шийдвэрийн үндэслэл</w:t>
            </w:r>
          </w:p>
          <w:p w14:paraId="54B0E776" w14:textId="77777777" w:rsidR="00580758" w:rsidRPr="00ED3791" w:rsidRDefault="00580758" w:rsidP="00580758">
            <w:pPr>
              <w:jc w:val="both"/>
              <w:rPr>
                <w:rFonts w:ascii="Arial" w:hAnsi="Arial" w:cs="Arial"/>
                <w:color w:val="000000" w:themeColor="text1"/>
                <w:shd w:val="clear" w:color="auto" w:fill="FFFFFF"/>
                <w:lang w:val="mn-MN" w:eastAsia="zh-CN"/>
              </w:rPr>
            </w:pPr>
          </w:p>
          <w:p w14:paraId="21AC8C82"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 xml:space="preserve">Хуульд заасан журмыг зөрчөөгүй тул нэхэмжлэгчийн шаардлагыг бүхэлд нь хэрэгсэхгүй болгосон. </w:t>
            </w:r>
          </w:p>
          <w:p w14:paraId="73972D9E" w14:textId="77777777" w:rsidR="00580758" w:rsidRPr="00ED3791" w:rsidRDefault="00580758" w:rsidP="00580758">
            <w:pPr>
              <w:jc w:val="both"/>
              <w:rPr>
                <w:rFonts w:ascii="Arial" w:hAnsi="Arial" w:cs="Arial"/>
                <w:color w:val="000000" w:themeColor="text1"/>
                <w:shd w:val="clear" w:color="auto" w:fill="FFFFFF"/>
                <w:lang w:val="mn-MN" w:eastAsia="zh-CN"/>
              </w:rPr>
            </w:pPr>
          </w:p>
          <w:p w14:paraId="09BDF0CD" w14:textId="77777777" w:rsidR="00580758" w:rsidRPr="00ED3791" w:rsidRDefault="00580758" w:rsidP="00580758">
            <w:pPr>
              <w:jc w:val="both"/>
              <w:rPr>
                <w:rFonts w:ascii="Arial" w:hAnsi="Arial" w:cs="Arial"/>
                <w:b/>
                <w:bCs/>
                <w:i/>
                <w:iCs/>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i/>
                <w:iCs/>
                <w:color w:val="000000" w:themeColor="text1"/>
                <w:shd w:val="clear" w:color="auto" w:fill="FFFFFF"/>
                <w:lang w:val="mn-MN" w:eastAsia="zh-CN"/>
              </w:rPr>
              <w:t>5.2022.05.09-нд Нийслэлийн Иргэний хэргийн давж заалдах шатны шүүхийн магадлал</w:t>
            </w:r>
          </w:p>
          <w:p w14:paraId="56CB9940" w14:textId="77777777" w:rsidR="00580758" w:rsidRPr="00ED3791" w:rsidRDefault="00580758" w:rsidP="00580758">
            <w:pPr>
              <w:jc w:val="both"/>
              <w:rPr>
                <w:rFonts w:ascii="Arial" w:hAnsi="Arial" w:cs="Arial"/>
                <w:color w:val="000000" w:themeColor="text1"/>
                <w:shd w:val="clear" w:color="auto" w:fill="FFFFFF"/>
                <w:lang w:val="mn-MN" w:eastAsia="zh-CN"/>
              </w:rPr>
            </w:pPr>
          </w:p>
          <w:p w14:paraId="5BC30F9B"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Нэхэмжлэгчийн давж заалдах гомдлыг хангахгүй орхисон.</w:t>
            </w:r>
          </w:p>
          <w:p w14:paraId="653A819A" w14:textId="77777777" w:rsidR="00580758" w:rsidRPr="00ED3791" w:rsidRDefault="00580758" w:rsidP="00580758">
            <w:pPr>
              <w:jc w:val="both"/>
              <w:rPr>
                <w:rFonts w:ascii="Arial" w:hAnsi="Arial" w:cs="Arial"/>
                <w:color w:val="000000" w:themeColor="text1"/>
                <w:shd w:val="clear" w:color="auto" w:fill="FFFFFF"/>
                <w:lang w:val="mn-MN" w:eastAsia="zh-CN"/>
              </w:rPr>
            </w:pPr>
          </w:p>
          <w:p w14:paraId="108AD80D"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 xml:space="preserve">Жич: Ялагчид өмчлөх эрх шилжсэн. Султган чөлөөлсөн. </w:t>
            </w:r>
          </w:p>
          <w:p w14:paraId="398F1BCD"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p>
          <w:p w14:paraId="422A6056" w14:textId="77777777" w:rsidR="00580758" w:rsidRPr="00ED3791" w:rsidRDefault="00580758" w:rsidP="00580758">
            <w:pPr>
              <w:jc w:val="both"/>
              <w:rPr>
                <w:rFonts w:ascii="Arial" w:hAnsi="Arial" w:cs="Arial"/>
                <w:b/>
                <w:bCs/>
                <w:color w:val="000000" w:themeColor="text1"/>
                <w:shd w:val="clear" w:color="auto" w:fill="FFFFFF"/>
                <w:lang w:val="mn-MN" w:eastAsia="zh-CN"/>
              </w:rPr>
            </w:pPr>
            <w:r w:rsidRPr="00ED3791">
              <w:rPr>
                <w:rFonts w:ascii="Arial" w:hAnsi="Arial" w:cs="Arial"/>
                <w:b/>
                <w:bCs/>
                <w:color w:val="000000" w:themeColor="text1"/>
                <w:shd w:val="clear" w:color="auto" w:fill="FFFFFF"/>
                <w:lang w:val="mn-MN" w:eastAsia="zh-CN"/>
              </w:rPr>
              <w:tab/>
              <w:t>Шүүхийн шийдвэр гүйцэтгэх тухай хуулийн холбогдох зохицуулалт</w:t>
            </w:r>
          </w:p>
          <w:p w14:paraId="6EBEAD6A" w14:textId="77777777" w:rsidR="00580758" w:rsidRPr="00ED3791" w:rsidRDefault="00580758" w:rsidP="00580758">
            <w:pPr>
              <w:jc w:val="both"/>
              <w:rPr>
                <w:rFonts w:ascii="Arial" w:hAnsi="Arial" w:cs="Arial"/>
                <w:b/>
                <w:bCs/>
                <w:color w:val="000000" w:themeColor="text1"/>
                <w:shd w:val="clear" w:color="auto" w:fill="FFFFFF"/>
                <w:lang w:val="mn-MN" w:eastAsia="zh-CN"/>
              </w:rPr>
            </w:pPr>
          </w:p>
          <w:p w14:paraId="240FA41C" w14:textId="77777777" w:rsidR="00580758" w:rsidRPr="00ED3791" w:rsidRDefault="00580758" w:rsidP="00580758">
            <w:pPr>
              <w:jc w:val="both"/>
              <w:rPr>
                <w:rFonts w:ascii="Arial" w:hAnsi="Arial" w:cs="Arial"/>
                <w:color w:val="000000" w:themeColor="text1"/>
                <w:lang w:val="mn-MN" w:eastAsia="zh-CN"/>
              </w:rPr>
            </w:pPr>
            <w:r w:rsidRPr="00ED3791">
              <w:rPr>
                <w:rFonts w:ascii="Arial" w:hAnsi="Arial" w:cs="Arial"/>
                <w:color w:val="333333"/>
                <w:sz w:val="20"/>
                <w:szCs w:val="20"/>
                <w:shd w:val="clear" w:color="auto" w:fill="FFFFFF"/>
                <w:lang w:val="mn-MN" w:eastAsia="zh-CN"/>
              </w:rPr>
              <w:tab/>
            </w:r>
            <w:r w:rsidRPr="00ED3791">
              <w:rPr>
                <w:rFonts w:ascii="Arial" w:hAnsi="Arial" w:cs="Arial"/>
                <w:color w:val="000000" w:themeColor="text1"/>
                <w:shd w:val="clear" w:color="auto" w:fill="FFFFFF"/>
                <w:lang w:val="mn-MN" w:eastAsia="zh-CN"/>
              </w:rPr>
              <w:t>71.10.Дуудлага худалдаагаар борлогдсон үл хөдлөх эд хөрөнгийн өмчлөх эрхийг шилжүүлсэн эсэх тухай дуудлага худалдааны эрхлэн хөтлөгчийн шийдвэрийг тогтоосон хугацаанд танилцуулна. Энэ хугацаа нь 14 хоногоос хэтрэхгүй байна.</w:t>
            </w:r>
          </w:p>
          <w:p w14:paraId="07178F88" w14:textId="77777777" w:rsidR="00580758" w:rsidRPr="00ED3791" w:rsidRDefault="00580758" w:rsidP="00580758">
            <w:pPr>
              <w:jc w:val="both"/>
              <w:rPr>
                <w:rFonts w:ascii="Arial" w:hAnsi="Arial" w:cs="Arial"/>
                <w:color w:val="000000" w:themeColor="text1"/>
                <w:shd w:val="clear" w:color="auto" w:fill="FFFFFF"/>
                <w:lang w:val="mn-MN" w:eastAsia="zh-CN"/>
              </w:rPr>
            </w:pPr>
          </w:p>
          <w:p w14:paraId="2DEA0137" w14:textId="77777777" w:rsidR="00580758" w:rsidRPr="00ED3791" w:rsidRDefault="00580758" w:rsidP="00580758">
            <w:pPr>
              <w:jc w:val="both"/>
              <w:rPr>
                <w:rFonts w:ascii="Arial" w:hAnsi="Arial" w:cs="Arial"/>
                <w:color w:val="000000" w:themeColor="text1"/>
                <w:lang w:val="mn-MN" w:eastAsia="zh-CN"/>
              </w:rPr>
            </w:pPr>
            <w:r w:rsidRPr="00ED3791">
              <w:rPr>
                <w:rFonts w:ascii="Arial" w:hAnsi="Arial" w:cs="Arial"/>
                <w:color w:val="000000" w:themeColor="text1"/>
                <w:shd w:val="clear" w:color="auto" w:fill="FFFFFF"/>
                <w:lang w:val="mn-MN" w:eastAsia="zh-CN"/>
              </w:rPr>
              <w:tab/>
              <w:t>71.13.Энэ хуулийн 71.10-т заасан товлон тогтоосон хугацаанаас өмнө төлбөр бүрэн төлөгдсөн тохиолдолд дуудлага худалдааны ялагчид өмчлөх эрх үүсэхгүй.</w:t>
            </w:r>
          </w:p>
          <w:p w14:paraId="053D664A" w14:textId="77777777" w:rsidR="00580758" w:rsidRPr="00ED3791" w:rsidRDefault="00580758" w:rsidP="00580758">
            <w:pPr>
              <w:jc w:val="both"/>
              <w:rPr>
                <w:rFonts w:ascii="Arial" w:hAnsi="Arial" w:cs="Arial"/>
                <w:color w:val="000000" w:themeColor="text1"/>
                <w:shd w:val="clear" w:color="auto" w:fill="FFFFFF"/>
                <w:lang w:val="mn-MN" w:eastAsia="zh-CN"/>
              </w:rPr>
            </w:pPr>
          </w:p>
          <w:p w14:paraId="1F89C70D" w14:textId="77777777" w:rsidR="00580758" w:rsidRPr="00ED3791" w:rsidRDefault="00580758" w:rsidP="00580758">
            <w:pPr>
              <w:jc w:val="both"/>
              <w:rPr>
                <w:rFonts w:ascii="Arial" w:hAnsi="Arial" w:cs="Arial"/>
                <w:color w:val="000000" w:themeColor="text1"/>
                <w:lang w:val="mn-MN" w:eastAsia="zh-CN"/>
              </w:rPr>
            </w:pPr>
            <w:r w:rsidRPr="00ED3791">
              <w:rPr>
                <w:rFonts w:ascii="Arial" w:hAnsi="Arial" w:cs="Arial"/>
                <w:color w:val="000000" w:themeColor="text1"/>
                <w:shd w:val="clear" w:color="auto" w:fill="FFFFFF"/>
                <w:lang w:val="mn-MN" w:eastAsia="zh-CN"/>
              </w:rPr>
              <w:tab/>
              <w:t>71.14.Үл хөдлөх эд хөрөнгийн өмчлөх эрх шилжүүлсэн шийдвэрт гомдол гараагүй тохиолдолд худалдан авагч үл хөдлөх эд хөрөнгийн өмчлөгч болно.</w:t>
            </w:r>
          </w:p>
          <w:p w14:paraId="03A610F9" w14:textId="77777777" w:rsidR="00580758" w:rsidRPr="00ED3791" w:rsidRDefault="00580758" w:rsidP="00580758">
            <w:pPr>
              <w:jc w:val="both"/>
              <w:rPr>
                <w:rFonts w:ascii="Arial" w:hAnsi="Arial" w:cs="Arial"/>
                <w:color w:val="000000" w:themeColor="text1"/>
                <w:shd w:val="clear" w:color="auto" w:fill="FFFFFF"/>
                <w:lang w:val="mn-MN" w:eastAsia="zh-CN"/>
              </w:rPr>
            </w:pPr>
          </w:p>
          <w:p w14:paraId="14E5CC5E" w14:textId="77777777" w:rsidR="00580758" w:rsidRPr="00ED3791" w:rsidRDefault="00580758" w:rsidP="00580758">
            <w:pPr>
              <w:pStyle w:val="NormalWeb"/>
              <w:spacing w:line="300" w:lineRule="atLeast"/>
              <w:jc w:val="both"/>
              <w:rPr>
                <w:rFonts w:ascii="Arial" w:hAnsi="Arial" w:cs="Arial"/>
                <w:color w:val="000000" w:themeColor="text1"/>
                <w:lang w:val="mn-MN" w:eastAsia="zh-CN"/>
              </w:rPr>
            </w:pPr>
            <w:r w:rsidRPr="00ED3791">
              <w:rPr>
                <w:rFonts w:ascii="Arial" w:hAnsi="Arial" w:cs="Arial"/>
                <w:color w:val="000000" w:themeColor="text1"/>
                <w:lang w:val="mn-MN" w:eastAsia="zh-CN"/>
              </w:rPr>
              <w:tab/>
              <w:t>44.3.Иргэний шийдвэр гүйцэтгэх ажиллагааны талууд шийдвэр гүйцэтгэгчийн явуулсан арга хэмжээ, түүний гаргасан шийдвэрийг зөвшөөрөөгүй тохиолдолд тухайн арга хэмжээг гүйцэтгэсэн өдрөөс хойш, энэ тухай мэдээгүй бол олж мэдсэн өдрөөс хойш 7 хоногийн дотор ахлах шийдвэр гүйцэтгэгчид гомдол гаргаж болно.</w:t>
            </w:r>
          </w:p>
          <w:p w14:paraId="4EDDF68F" w14:textId="77777777" w:rsidR="00580758" w:rsidRPr="00ED3791" w:rsidRDefault="00580758" w:rsidP="00580758">
            <w:pPr>
              <w:pStyle w:val="NormalWeb"/>
              <w:spacing w:line="300" w:lineRule="atLeast"/>
              <w:jc w:val="both"/>
              <w:rPr>
                <w:rFonts w:ascii="Arial" w:hAnsi="Arial" w:cs="Arial"/>
                <w:color w:val="000000" w:themeColor="text1"/>
                <w:lang w:val="mn-MN" w:eastAsia="zh-CN"/>
              </w:rPr>
            </w:pPr>
          </w:p>
          <w:p w14:paraId="34489F92" w14:textId="77777777" w:rsidR="00580758" w:rsidRPr="00ED3791" w:rsidRDefault="00580758" w:rsidP="00580758">
            <w:pPr>
              <w:pStyle w:val="NormalWeb"/>
              <w:spacing w:line="300" w:lineRule="atLeast"/>
              <w:jc w:val="both"/>
              <w:rPr>
                <w:rFonts w:ascii="Arial" w:hAnsi="Arial" w:cs="Arial"/>
                <w:color w:val="000000" w:themeColor="text1"/>
                <w:lang w:val="mn-MN" w:eastAsia="zh-CN"/>
              </w:rPr>
            </w:pPr>
            <w:r w:rsidRPr="00ED3791">
              <w:rPr>
                <w:rFonts w:ascii="Arial" w:hAnsi="Arial" w:cs="Arial"/>
                <w:color w:val="000000" w:themeColor="text1"/>
                <w:lang w:val="mn-MN" w:eastAsia="zh-CN"/>
              </w:rPr>
              <w:tab/>
              <w:t>44.4.Ахлах шийдвэр гүйцэтгэгч гомдлыг 14 хоногийн дотор шийдвэрлэж, тогтоол гаргана. Тогтоолыг зөвшөөрөөгүй тохиолдолд хүлээн авснаас хойш 7 хоногийн дотор ерөнхий шийдвэр гүйцэтгэгчид, ерөнхий шийдвэр гүйцэтгэгчийн шийдвэрийг хүлээн авснаас хойш 14 хоногийн дотор шүүхэд гомдол гаргаж болно.</w:t>
            </w:r>
          </w:p>
          <w:p w14:paraId="611E72C9" w14:textId="77777777" w:rsidR="00580758" w:rsidRPr="00ED3791" w:rsidRDefault="00580758" w:rsidP="00580758">
            <w:pPr>
              <w:pStyle w:val="NormalWeb"/>
              <w:spacing w:line="300" w:lineRule="atLeast"/>
              <w:jc w:val="both"/>
              <w:rPr>
                <w:rFonts w:ascii="Arial" w:hAnsi="Arial" w:cs="Arial"/>
                <w:color w:val="000000" w:themeColor="text1"/>
                <w:lang w:val="mn-MN" w:eastAsia="zh-CN"/>
              </w:rPr>
            </w:pPr>
          </w:p>
          <w:p w14:paraId="6826858C" w14:textId="77777777" w:rsidR="00580758" w:rsidRPr="00ED3791" w:rsidRDefault="00580758" w:rsidP="00580758">
            <w:pPr>
              <w:pStyle w:val="NormalWeb"/>
              <w:spacing w:line="300" w:lineRule="atLeast"/>
              <w:jc w:val="both"/>
              <w:rPr>
                <w:rFonts w:ascii="Arial" w:hAnsi="Arial" w:cs="Arial"/>
                <w:color w:val="000000" w:themeColor="text1"/>
                <w:lang w:val="mn-MN" w:eastAsia="zh-CN"/>
              </w:rPr>
            </w:pPr>
          </w:p>
          <w:tbl>
            <w:tblPr>
              <w:tblStyle w:val="TableGrid"/>
              <w:tblW w:w="0" w:type="auto"/>
              <w:tblLook w:val="04A0" w:firstRow="1" w:lastRow="0" w:firstColumn="1" w:lastColumn="0" w:noHBand="0" w:noVBand="1"/>
            </w:tblPr>
            <w:tblGrid>
              <w:gridCol w:w="1837"/>
              <w:gridCol w:w="1525"/>
              <w:gridCol w:w="1807"/>
              <w:gridCol w:w="1579"/>
              <w:gridCol w:w="2514"/>
            </w:tblGrid>
            <w:tr w:rsidR="00580758" w:rsidRPr="004E7137" w14:paraId="3CFF6149" w14:textId="77777777" w:rsidTr="00AB249E">
              <w:tc>
                <w:tcPr>
                  <w:tcW w:w="1861" w:type="dxa"/>
                </w:tcPr>
                <w:p w14:paraId="28DE47B8"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Гүйцэтгэх хуудас олгосон</w:t>
                  </w:r>
                </w:p>
              </w:tc>
              <w:tc>
                <w:tcPr>
                  <w:tcW w:w="1534" w:type="dxa"/>
                </w:tcPr>
                <w:p w14:paraId="72721AFC" w14:textId="77777777" w:rsidR="00580758" w:rsidRPr="00ED3791" w:rsidRDefault="00580758" w:rsidP="00580758">
                  <w:pPr>
                    <w:jc w:val="both"/>
                    <w:rPr>
                      <w:rFonts w:ascii="Arial" w:hAnsi="Arial" w:cs="Arial"/>
                      <w:u w:val="single"/>
                      <w:lang w:val="mn-MN" w:eastAsia="zh-CN"/>
                    </w:rPr>
                  </w:pPr>
                  <w:r w:rsidRPr="00ED3791">
                    <w:rPr>
                      <w:rFonts w:ascii="Arial" w:hAnsi="Arial" w:cs="Arial"/>
                      <w:lang w:val="mn-MN" w:eastAsia="zh-CN"/>
                    </w:rPr>
                    <w:t>Ажиллагаа үүссэн</w:t>
                  </w:r>
                </w:p>
              </w:tc>
              <w:tc>
                <w:tcPr>
                  <w:tcW w:w="1813" w:type="dxa"/>
                </w:tcPr>
                <w:p w14:paraId="1E8217C8"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Барьцаа хөрөнгийг битүүмжилсэн</w:t>
                  </w:r>
                </w:p>
              </w:tc>
              <w:tc>
                <w:tcPr>
                  <w:tcW w:w="1591" w:type="dxa"/>
                </w:tcPr>
                <w:p w14:paraId="7FD70C39"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Хураасан тогтоол</w:t>
                  </w:r>
                </w:p>
              </w:tc>
              <w:tc>
                <w:tcPr>
                  <w:tcW w:w="2539" w:type="dxa"/>
                </w:tcPr>
                <w:p w14:paraId="77FCEC3A"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Үнэлгээг хүчингүй болгуулах, анхны албадан дуудлага худалдаа явуулсан шийдвэрийг хүчингүй болгуулах талаар гаргасан төлөгчийн гомдлыг эцэслэн шийдвэрлэсэн</w:t>
                  </w:r>
                </w:p>
              </w:tc>
            </w:tr>
            <w:tr w:rsidR="00580758" w:rsidRPr="004E7137" w14:paraId="17E84A7B" w14:textId="77777777" w:rsidTr="00AB249E">
              <w:tc>
                <w:tcPr>
                  <w:tcW w:w="1861" w:type="dxa"/>
                </w:tcPr>
                <w:p w14:paraId="2C43FCDF"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lastRenderedPageBreak/>
                    <w:t>2019.01.22</w:t>
                  </w:r>
                </w:p>
              </w:tc>
              <w:tc>
                <w:tcPr>
                  <w:tcW w:w="1534" w:type="dxa"/>
                </w:tcPr>
                <w:p w14:paraId="4748B833"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2019.03.22</w:t>
                  </w:r>
                </w:p>
              </w:tc>
              <w:tc>
                <w:tcPr>
                  <w:tcW w:w="1813" w:type="dxa"/>
                </w:tcPr>
                <w:p w14:paraId="4BCF576A"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2020.03.03</w:t>
                  </w:r>
                </w:p>
              </w:tc>
              <w:tc>
                <w:tcPr>
                  <w:tcW w:w="1591" w:type="dxa"/>
                </w:tcPr>
                <w:p w14:paraId="6C596402"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2020.08.25</w:t>
                  </w:r>
                </w:p>
              </w:tc>
              <w:tc>
                <w:tcPr>
                  <w:tcW w:w="2539" w:type="dxa"/>
                </w:tcPr>
                <w:p w14:paraId="3C5E8D26"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 xml:space="preserve">2020.10.05-нд үнэлгээг хүчингүй болгохоор, 2021оны 10 сарын 27-нд албадан дуудлага худалдааг хүчингүй болгуулах нэхэмжлэл тус тус шүүхэд гаргаж, </w:t>
                  </w:r>
                </w:p>
                <w:p w14:paraId="1259BE5A"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 xml:space="preserve">2022 оны 05 сарын 09-нд эцэслэн шийдвэрлэгдсэн. </w:t>
                  </w:r>
                </w:p>
              </w:tc>
            </w:tr>
          </w:tbl>
          <w:p w14:paraId="457E049C" w14:textId="77777777" w:rsidR="00580758" w:rsidRPr="00ED3791" w:rsidRDefault="00580758" w:rsidP="00580758">
            <w:pPr>
              <w:pStyle w:val="NormalWeb"/>
              <w:spacing w:line="300" w:lineRule="atLeast"/>
              <w:jc w:val="both"/>
              <w:rPr>
                <w:rFonts w:ascii="Arial" w:hAnsi="Arial" w:cs="Arial"/>
                <w:color w:val="000000" w:themeColor="text1"/>
                <w:lang w:val="mn-MN" w:eastAsia="zh-CN"/>
              </w:rPr>
            </w:pPr>
          </w:p>
          <w:p w14:paraId="0E83A9CB" w14:textId="77777777" w:rsidR="00580758" w:rsidRPr="00ED3791" w:rsidRDefault="00580758" w:rsidP="00580758">
            <w:pPr>
              <w:pStyle w:val="NormalWeb"/>
              <w:spacing w:line="300" w:lineRule="atLeast"/>
              <w:jc w:val="both"/>
              <w:rPr>
                <w:rFonts w:ascii="Arial" w:hAnsi="Arial" w:cs="Arial"/>
                <w:color w:val="000000" w:themeColor="text1"/>
                <w:lang w:val="mn-MN" w:eastAsia="zh-CN"/>
              </w:rPr>
            </w:pPr>
          </w:p>
          <w:p w14:paraId="19650C0C" w14:textId="77777777" w:rsidR="00663263" w:rsidRPr="00ED3791" w:rsidRDefault="00663263" w:rsidP="00580758">
            <w:pPr>
              <w:pStyle w:val="NormalWeb"/>
              <w:spacing w:line="300" w:lineRule="atLeast"/>
              <w:jc w:val="both"/>
              <w:rPr>
                <w:rFonts w:ascii="Arial" w:hAnsi="Arial" w:cs="Arial"/>
                <w:color w:val="000000" w:themeColor="text1"/>
                <w:lang w:val="mn-MN" w:eastAsia="zh-CN"/>
              </w:rPr>
            </w:pPr>
          </w:p>
          <w:p w14:paraId="1415F713" w14:textId="77777777" w:rsidR="00663263" w:rsidRPr="00ED3791" w:rsidRDefault="00663263" w:rsidP="00580758">
            <w:pPr>
              <w:pStyle w:val="NormalWeb"/>
              <w:spacing w:line="300" w:lineRule="atLeast"/>
              <w:jc w:val="both"/>
              <w:rPr>
                <w:rFonts w:ascii="Arial" w:hAnsi="Arial" w:cs="Arial"/>
                <w:color w:val="000000" w:themeColor="text1"/>
                <w:lang w:val="mn-MN" w:eastAsia="zh-CN"/>
              </w:rPr>
            </w:pPr>
          </w:p>
          <w:p w14:paraId="034E6F7C" w14:textId="77777777" w:rsidR="00663263" w:rsidRPr="00ED3791" w:rsidRDefault="00663263" w:rsidP="00580758">
            <w:pPr>
              <w:pStyle w:val="NormalWeb"/>
              <w:spacing w:line="300" w:lineRule="atLeast"/>
              <w:jc w:val="both"/>
              <w:rPr>
                <w:rFonts w:ascii="Arial" w:hAnsi="Arial" w:cs="Arial"/>
                <w:color w:val="000000" w:themeColor="text1"/>
                <w:lang w:val="mn-MN" w:eastAsia="zh-CN"/>
              </w:rPr>
            </w:pPr>
          </w:p>
          <w:p w14:paraId="6C159168" w14:textId="77777777" w:rsidR="00580758" w:rsidRPr="00ED3791" w:rsidRDefault="00580758" w:rsidP="00580758">
            <w:pPr>
              <w:jc w:val="center"/>
              <w:rPr>
                <w:rFonts w:ascii="Arial" w:hAnsi="Arial" w:cs="Arial"/>
                <w:b/>
                <w:bCs/>
                <w:color w:val="000000" w:themeColor="text1"/>
                <w:shd w:val="clear" w:color="auto" w:fill="FFFFFF"/>
                <w:lang w:val="mn-MN" w:eastAsia="zh-CN"/>
              </w:rPr>
            </w:pPr>
            <w:r w:rsidRPr="00ED3791">
              <w:rPr>
                <w:rFonts w:ascii="Arial" w:hAnsi="Arial" w:cs="Arial"/>
                <w:b/>
                <w:bCs/>
                <w:color w:val="000000" w:themeColor="text1"/>
                <w:shd w:val="clear" w:color="auto" w:fill="FFFFFF"/>
                <w:lang w:val="mn-MN" w:eastAsia="zh-CN"/>
              </w:rPr>
              <w:t>ДҮГНЭЛТ</w:t>
            </w:r>
            <w:r w:rsidRPr="00ED3791">
              <w:rPr>
                <w:rFonts w:ascii="Arial" w:hAnsi="Arial" w:cs="Arial"/>
                <w:color w:val="000000" w:themeColor="text1"/>
                <w:shd w:val="clear" w:color="auto" w:fill="FFFFFF"/>
                <w:lang w:val="mn-MN" w:eastAsia="zh-CN"/>
              </w:rPr>
              <w:t xml:space="preserve"> </w:t>
            </w:r>
          </w:p>
          <w:p w14:paraId="1278399F" w14:textId="77777777" w:rsidR="00580758" w:rsidRPr="00ED3791" w:rsidRDefault="00580758" w:rsidP="00580758">
            <w:pPr>
              <w:pStyle w:val="NormalWeb"/>
              <w:numPr>
                <w:ilvl w:val="0"/>
                <w:numId w:val="28"/>
              </w:numPr>
              <w:spacing w:line="300" w:lineRule="atLeast"/>
              <w:ind w:left="0" w:firstLine="1091"/>
              <w:jc w:val="both"/>
              <w:rPr>
                <w:rFonts w:ascii="Arial" w:hAnsi="Arial" w:cs="Arial"/>
                <w:color w:val="000000" w:themeColor="text1"/>
                <w:lang w:val="mn-MN" w:eastAsia="zh-CN"/>
              </w:rPr>
            </w:pPr>
            <w:r w:rsidRPr="00ED3791">
              <w:rPr>
                <w:rFonts w:ascii="Arial" w:hAnsi="Arial" w:cs="Arial"/>
                <w:color w:val="000000" w:themeColor="text1"/>
                <w:lang w:val="mn-MN" w:eastAsia="zh-CN"/>
              </w:rPr>
              <w:t>Шүүхийн шийдвэр гүйцэтгэх тухай хуульд албадан дуудлага худалдааг хүчингүйд тооцох гомдлыг тус хуулийн 44 дүгээр зүйлийн 44.3 дахь хэсэгт заасны дагуу мэдэгдсэнээс хойш 7 хоногийн дотор ахлах шийдвэр гүйцэтгэгчид, мөн хуулийн 44.4 дэх хэсэгт заасны дагуу ахлах шийдвэр гүйцэтгэгч гомдлыг 14 хоногийн дотор хянаж, тогтоол гаргах бөгөөд тогтоолыг хүлээн зөвшөөрөөгүй бол хүлээн авснаас хойш 7 хоногийн дотор ерөнхий шийдвэр гүйцэтгэгчид, ерөнхий шийдвэр гүйцэтгэгчийн шийдвэрийг хүлээн авснаас хойш 14 хоногийн дотор шүүхэд гомдол гаргахаар байгаа ч ахлах, ерөнхий шийдвэр гүйцэтгэгчид хандалгүй өмчлөх эрх шилжсэний дараа 14 хоногийн дотор шүүхэд албадан дуудлага худалдааг хүчингүй болгуулахаар хандсан байна. Иймд албадан дуудлага худалдааг хүчингүй болгуулах нэхэмжлэлийг ямар үндэслэлээр, хэзээ гаргах талаар нарийвчлан зохицуулах.</w:t>
            </w:r>
          </w:p>
          <w:p w14:paraId="29473F89" w14:textId="77777777" w:rsidR="00580758" w:rsidRPr="00ED3791" w:rsidRDefault="00580758" w:rsidP="00580758">
            <w:pPr>
              <w:jc w:val="both"/>
              <w:rPr>
                <w:rFonts w:ascii="Arial" w:hAnsi="Arial" w:cs="Arial"/>
                <w:color w:val="000000" w:themeColor="text1"/>
                <w:shd w:val="clear" w:color="auto" w:fill="FFFFFF"/>
                <w:lang w:val="mn-MN" w:eastAsia="zh-CN"/>
              </w:rPr>
            </w:pPr>
          </w:p>
          <w:p w14:paraId="2D5D3C25" w14:textId="77777777" w:rsidR="00580758" w:rsidRPr="00ED3791" w:rsidRDefault="00580758" w:rsidP="00580758">
            <w:pPr>
              <w:pStyle w:val="ListParagraph"/>
              <w:numPr>
                <w:ilvl w:val="0"/>
                <w:numId w:val="28"/>
              </w:numPr>
              <w:ind w:left="0" w:firstLine="1091"/>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 xml:space="preserve">Албадан дуудлага худалдаа болж, ялагч тодорсон ч тодорхой хугацаанд буюу 14 хоног хүртэлх хугацаанд төлбөрийг төлөх боломжийг төлбөр төлөгчид дагаж мөрдөж байгаа хуульд олгосон. Энэ хугацааг авсан бол албадан дуудлага худалдааг хүчингүй болгуулахаар шүүхэд хандах эрхгүй байх. </w:t>
            </w:r>
          </w:p>
          <w:p w14:paraId="6CD914F5" w14:textId="77777777" w:rsidR="00580758" w:rsidRPr="00ED3791" w:rsidRDefault="00580758" w:rsidP="00580758">
            <w:pPr>
              <w:jc w:val="both"/>
              <w:rPr>
                <w:rFonts w:ascii="Arial" w:hAnsi="Arial" w:cs="Arial"/>
                <w:color w:val="000000" w:themeColor="text1"/>
                <w:shd w:val="clear" w:color="auto" w:fill="FFFFFF"/>
                <w:lang w:val="mn-MN" w:eastAsia="zh-CN"/>
              </w:rPr>
            </w:pPr>
          </w:p>
          <w:p w14:paraId="5F05D9B6" w14:textId="77777777" w:rsidR="00580758" w:rsidRPr="00ED3791" w:rsidRDefault="00580758" w:rsidP="00580758">
            <w:pPr>
              <w:jc w:val="center"/>
              <w:rPr>
                <w:rFonts w:ascii="Arial" w:hAnsi="Arial" w:cs="Arial"/>
                <w:b/>
                <w:bCs/>
                <w:color w:val="000000" w:themeColor="text1"/>
                <w:shd w:val="clear" w:color="auto" w:fill="FFFFFF"/>
                <w:lang w:val="mn-MN" w:eastAsia="zh-CN"/>
              </w:rPr>
            </w:pPr>
            <w:r w:rsidRPr="00ED3791">
              <w:rPr>
                <w:rFonts w:ascii="Arial" w:hAnsi="Arial" w:cs="Arial"/>
                <w:b/>
                <w:bCs/>
                <w:color w:val="000000" w:themeColor="text1"/>
                <w:shd w:val="clear" w:color="auto" w:fill="FFFFFF"/>
                <w:lang w:val="mn-MN" w:eastAsia="zh-CN"/>
              </w:rPr>
              <w:t>6.Үнэлгээ хүчингүй болгуулах тухай</w:t>
            </w:r>
          </w:p>
          <w:p w14:paraId="7E7E0BBB" w14:textId="77777777" w:rsidR="00580758" w:rsidRPr="00ED3791" w:rsidRDefault="00580758" w:rsidP="00580758">
            <w:pPr>
              <w:jc w:val="center"/>
              <w:rPr>
                <w:rFonts w:ascii="Arial" w:hAnsi="Arial" w:cs="Arial"/>
                <w:color w:val="000000" w:themeColor="text1"/>
                <w:shd w:val="clear" w:color="auto" w:fill="FFFFFF"/>
                <w:lang w:val="mn-MN" w:eastAsia="zh-CN"/>
              </w:rPr>
            </w:pPr>
          </w:p>
          <w:p w14:paraId="4495055C" w14:textId="77777777" w:rsidR="00580758" w:rsidRPr="00ED3791" w:rsidRDefault="00580758" w:rsidP="00580758">
            <w:pPr>
              <w:jc w:val="both"/>
              <w:rPr>
                <w:rFonts w:ascii="Arial" w:hAnsi="Arial" w:cs="Arial"/>
                <w:b/>
                <w:bCs/>
                <w:i/>
                <w:iCs/>
                <w:color w:val="000000" w:themeColor="text1"/>
                <w:shd w:val="clear" w:color="auto" w:fill="FFFFFF"/>
                <w:lang w:val="mn-MN" w:eastAsia="zh-CN"/>
              </w:rPr>
            </w:pPr>
            <w:r w:rsidRPr="00ED3791">
              <w:rPr>
                <w:rFonts w:ascii="Arial" w:hAnsi="Arial" w:cs="Arial"/>
                <w:b/>
                <w:bCs/>
                <w:i/>
                <w:iCs/>
                <w:color w:val="000000" w:themeColor="text1"/>
                <w:shd w:val="clear" w:color="auto" w:fill="FFFFFF"/>
                <w:lang w:val="mn-MN" w:eastAsia="zh-CN"/>
              </w:rPr>
              <w:t>1.2020.06.03-ны СБД-ийн Иргэний хэргийн анхан шатны шүүхийн шийдвэр</w:t>
            </w:r>
          </w:p>
          <w:p w14:paraId="23FB8127" w14:textId="77777777" w:rsidR="00580758" w:rsidRPr="00ED3791" w:rsidRDefault="00580758" w:rsidP="00580758">
            <w:pPr>
              <w:jc w:val="both"/>
              <w:rPr>
                <w:rFonts w:ascii="Arial" w:hAnsi="Arial" w:cs="Arial"/>
                <w:b/>
                <w:bCs/>
                <w:i/>
                <w:iCs/>
                <w:color w:val="000000" w:themeColor="text1"/>
                <w:shd w:val="clear" w:color="auto" w:fill="FFFFFF"/>
                <w:lang w:val="mn-MN" w:eastAsia="zh-CN"/>
              </w:rPr>
            </w:pPr>
          </w:p>
          <w:p w14:paraId="029669C6"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b/>
                <w:bCs/>
                <w:color w:val="000000" w:themeColor="text1"/>
                <w:shd w:val="clear" w:color="auto" w:fill="FFFFFF"/>
                <w:lang w:val="mn-MN" w:eastAsia="zh-CN"/>
              </w:rPr>
              <w:tab/>
              <w:t>Нэхэмжлэгч</w:t>
            </w:r>
            <w:r w:rsidRPr="00ED3791">
              <w:rPr>
                <w:rFonts w:ascii="Arial" w:hAnsi="Arial" w:cs="Arial"/>
                <w:color w:val="000000" w:themeColor="text1"/>
                <w:shd w:val="clear" w:color="auto" w:fill="FFFFFF"/>
                <w:lang w:val="mn-MN" w:eastAsia="zh-CN"/>
              </w:rPr>
              <w:t xml:space="preserve"> М ХХК, И ХК, иргэн Э болон Э</w:t>
            </w:r>
          </w:p>
          <w:p w14:paraId="5F6471AC"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b/>
                <w:bCs/>
                <w:color w:val="000000" w:themeColor="text1"/>
                <w:shd w:val="clear" w:color="auto" w:fill="FFFFFF"/>
                <w:lang w:val="mn-MN" w:eastAsia="zh-CN"/>
              </w:rPr>
              <w:tab/>
              <w:t>Хариуцагч</w:t>
            </w:r>
            <w:r w:rsidRPr="00ED3791">
              <w:rPr>
                <w:rFonts w:ascii="Arial" w:hAnsi="Arial" w:cs="Arial"/>
                <w:color w:val="000000" w:themeColor="text1"/>
                <w:shd w:val="clear" w:color="auto" w:fill="FFFFFF"/>
                <w:lang w:val="mn-MN" w:eastAsia="zh-CN"/>
              </w:rPr>
              <w:t xml:space="preserve"> Х банк</w:t>
            </w:r>
          </w:p>
          <w:p w14:paraId="2B69BBCA" w14:textId="77777777" w:rsidR="00580758" w:rsidRPr="00ED3791" w:rsidRDefault="00580758" w:rsidP="00580758">
            <w:pPr>
              <w:jc w:val="both"/>
              <w:rPr>
                <w:rFonts w:ascii="Arial" w:hAnsi="Arial" w:cs="Arial"/>
                <w:color w:val="000000" w:themeColor="text1"/>
                <w:shd w:val="clear" w:color="auto" w:fill="FFFFFF"/>
                <w:lang w:val="mn-MN" w:eastAsia="zh-CN"/>
              </w:rPr>
            </w:pPr>
          </w:p>
          <w:p w14:paraId="1255F8DF" w14:textId="77777777" w:rsidR="00580758" w:rsidRPr="00ED3791" w:rsidRDefault="00580758" w:rsidP="00580758">
            <w:pPr>
              <w:jc w:val="both"/>
              <w:rPr>
                <w:rFonts w:ascii="Arial" w:hAnsi="Arial" w:cs="Arial"/>
                <w:b/>
                <w:bCs/>
                <w:color w:val="000000" w:themeColor="text1"/>
                <w:shd w:val="clear" w:color="auto" w:fill="FFFFFF"/>
                <w:lang w:val="mn-MN" w:eastAsia="zh-CN"/>
              </w:rPr>
            </w:pPr>
            <w:r w:rsidRPr="00ED3791">
              <w:rPr>
                <w:rFonts w:ascii="Arial" w:hAnsi="Arial" w:cs="Arial"/>
                <w:b/>
                <w:bCs/>
                <w:color w:val="000000" w:themeColor="text1"/>
                <w:shd w:val="clear" w:color="auto" w:fill="FFFFFF"/>
                <w:lang w:val="mn-MN" w:eastAsia="zh-CN"/>
              </w:rPr>
              <w:tab/>
              <w:t>Хэргийн талаар</w:t>
            </w:r>
          </w:p>
          <w:p w14:paraId="0739373E" w14:textId="77777777" w:rsidR="00580758" w:rsidRPr="00ED3791" w:rsidRDefault="00580758" w:rsidP="00580758">
            <w:pPr>
              <w:jc w:val="both"/>
              <w:rPr>
                <w:rFonts w:ascii="Arial" w:hAnsi="Arial" w:cs="Arial"/>
                <w:color w:val="000000" w:themeColor="text1"/>
                <w:shd w:val="clear" w:color="auto" w:fill="FFFFFF"/>
                <w:lang w:val="mn-MN" w:eastAsia="zh-CN"/>
              </w:rPr>
            </w:pPr>
          </w:p>
          <w:p w14:paraId="3908E9CA"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2019.05.29-ний өдрийн үндсэн хэргийг шийдвэрлэсэн шийдвэртэй, 2019.09.05-ны өдрийн гүйцэтгэх хуудас бүхий хариуцагчаас 8 тэрбум 203 сая, 24259 төгрөг гаргуулах, үүргийн гүйцэтгэлд барьцаалсан ҮХЭХ-ийг албадан гаргуулах</w:t>
            </w:r>
          </w:p>
          <w:p w14:paraId="25FDC0ED" w14:textId="77777777" w:rsidR="00580758" w:rsidRPr="00ED3791" w:rsidRDefault="00580758" w:rsidP="00580758">
            <w:pPr>
              <w:jc w:val="both"/>
              <w:rPr>
                <w:rFonts w:ascii="Arial" w:hAnsi="Arial" w:cs="Arial"/>
                <w:color w:val="000000" w:themeColor="text1"/>
                <w:shd w:val="clear" w:color="auto" w:fill="FFFFFF"/>
                <w:lang w:val="mn-MN" w:eastAsia="zh-CN"/>
              </w:rPr>
            </w:pPr>
          </w:p>
          <w:p w14:paraId="12DF1613"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color w:val="000000" w:themeColor="text1"/>
                <w:u w:val="single"/>
                <w:shd w:val="clear" w:color="auto" w:fill="FFFFFF"/>
                <w:lang w:val="mn-MN" w:eastAsia="zh-CN"/>
              </w:rPr>
              <w:t>2019.09.18-ны өдөр ажиллагааг эхлүүлсэн</w:t>
            </w:r>
            <w:r w:rsidRPr="00ED3791">
              <w:rPr>
                <w:rFonts w:ascii="Arial" w:hAnsi="Arial" w:cs="Arial"/>
                <w:color w:val="000000" w:themeColor="text1"/>
                <w:shd w:val="clear" w:color="auto" w:fill="FFFFFF"/>
                <w:lang w:val="mn-MN" w:eastAsia="zh-CN"/>
              </w:rPr>
              <w:t xml:space="preserve">, 2019.12.12-ны өдөр ҮХЭХ-ийг битүүмжилж, 2020.01.14-нд хураасан. 2020.02.12-ны өдөр үнэлгээний тайланг мэдэгдсэн. </w:t>
            </w:r>
          </w:p>
          <w:p w14:paraId="135E7F71" w14:textId="77777777" w:rsidR="00580758" w:rsidRPr="00ED3791" w:rsidRDefault="00580758" w:rsidP="00580758">
            <w:pPr>
              <w:jc w:val="both"/>
              <w:rPr>
                <w:rFonts w:ascii="Arial" w:hAnsi="Arial" w:cs="Arial"/>
                <w:color w:val="000000" w:themeColor="text1"/>
                <w:shd w:val="clear" w:color="auto" w:fill="FFFFFF"/>
                <w:lang w:val="mn-MN" w:eastAsia="zh-CN"/>
              </w:rPr>
            </w:pPr>
          </w:p>
          <w:p w14:paraId="2B4BCFCB"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 xml:space="preserve">2021.09.14-нд үнэлгээний талаарх хяналтын гомдлыг хангахгүй орхисон байна. </w:t>
            </w:r>
          </w:p>
          <w:p w14:paraId="166F6C00" w14:textId="77777777" w:rsidR="00580758" w:rsidRPr="00ED3791" w:rsidRDefault="00580758" w:rsidP="00580758">
            <w:pPr>
              <w:jc w:val="both"/>
              <w:rPr>
                <w:rFonts w:ascii="Arial" w:hAnsi="Arial" w:cs="Arial"/>
                <w:color w:val="000000" w:themeColor="text1"/>
                <w:shd w:val="clear" w:color="auto" w:fill="FFFFFF"/>
                <w:lang w:val="mn-MN" w:eastAsia="zh-CN"/>
              </w:rPr>
            </w:pPr>
          </w:p>
          <w:p w14:paraId="4B8EF9E4"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lastRenderedPageBreak/>
              <w:tab/>
              <w:t>Дахин үнэлгээ тогтоосон 2022.01.12-ны үнэлгээний тайланг эс зөвшөөрч дахин шүүхэд гомдол гаргасан байна.</w:t>
            </w:r>
          </w:p>
          <w:p w14:paraId="47157B04" w14:textId="77777777" w:rsidR="00580758" w:rsidRPr="00ED3791" w:rsidRDefault="00580758" w:rsidP="00580758">
            <w:pPr>
              <w:jc w:val="both"/>
              <w:rPr>
                <w:rFonts w:ascii="Arial" w:hAnsi="Arial" w:cs="Arial"/>
                <w:color w:val="000000" w:themeColor="text1"/>
                <w:shd w:val="clear" w:color="auto" w:fill="FFFFFF"/>
                <w:lang w:val="mn-MN" w:eastAsia="zh-CN"/>
              </w:rPr>
            </w:pPr>
          </w:p>
          <w:p w14:paraId="1E1D2478" w14:textId="77777777" w:rsidR="00580758" w:rsidRPr="00ED3791" w:rsidRDefault="00580758" w:rsidP="00580758">
            <w:pPr>
              <w:jc w:val="both"/>
              <w:rPr>
                <w:rFonts w:ascii="Arial" w:hAnsi="Arial" w:cs="Arial"/>
                <w:b/>
                <w:bCs/>
                <w:i/>
                <w:iCs/>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i/>
                <w:iCs/>
                <w:color w:val="000000" w:themeColor="text1"/>
                <w:shd w:val="clear" w:color="auto" w:fill="FFFFFF"/>
                <w:lang w:val="mn-MN" w:eastAsia="zh-CN"/>
              </w:rPr>
              <w:t xml:space="preserve">2022.12.19-ний өдрийн СБД-ийн Иргэний хэргийн анхан шатны шүүхийн шийдвэр </w:t>
            </w:r>
          </w:p>
          <w:p w14:paraId="5F0CC52A" w14:textId="77777777" w:rsidR="00580758" w:rsidRPr="00ED3791" w:rsidRDefault="00580758" w:rsidP="00580758">
            <w:pPr>
              <w:jc w:val="both"/>
              <w:rPr>
                <w:rFonts w:ascii="Arial" w:hAnsi="Arial" w:cs="Arial"/>
                <w:color w:val="000000" w:themeColor="text1"/>
                <w:shd w:val="clear" w:color="auto" w:fill="FFFFFF"/>
                <w:lang w:val="mn-MN" w:eastAsia="zh-CN"/>
              </w:rPr>
            </w:pPr>
          </w:p>
          <w:p w14:paraId="07F4D798"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 xml:space="preserve">Үнэлгээг хүчингүй болгуулах тухай </w:t>
            </w:r>
          </w:p>
          <w:p w14:paraId="56FF94F2" w14:textId="77777777" w:rsidR="00580758" w:rsidRPr="00ED3791" w:rsidRDefault="00580758" w:rsidP="00580758">
            <w:pPr>
              <w:jc w:val="both"/>
              <w:rPr>
                <w:rFonts w:ascii="Arial" w:hAnsi="Arial" w:cs="Arial"/>
                <w:color w:val="000000" w:themeColor="text1"/>
                <w:shd w:val="clear" w:color="auto" w:fill="FFFFFF"/>
                <w:lang w:val="mn-MN" w:eastAsia="zh-CN"/>
              </w:rPr>
            </w:pPr>
          </w:p>
          <w:p w14:paraId="2601E0A2"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 xml:space="preserve">Нэхэмжлэгч </w:t>
            </w:r>
            <w:r w:rsidRPr="00ED3791">
              <w:rPr>
                <w:rFonts w:ascii="Arial" w:hAnsi="Arial" w:cs="Arial"/>
                <w:color w:val="000000" w:themeColor="text1"/>
                <w:shd w:val="clear" w:color="auto" w:fill="FFFFFF"/>
                <w:lang w:val="mn-MN" w:eastAsia="zh-CN"/>
              </w:rPr>
              <w:t>М ХХК, И ХК, иргэн Э болон Э</w:t>
            </w:r>
          </w:p>
          <w:p w14:paraId="31135CBA"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Хариуцагч</w:t>
            </w:r>
            <w:r w:rsidRPr="00ED3791">
              <w:rPr>
                <w:rFonts w:ascii="Arial" w:hAnsi="Arial" w:cs="Arial"/>
                <w:color w:val="000000" w:themeColor="text1"/>
                <w:shd w:val="clear" w:color="auto" w:fill="FFFFFF"/>
                <w:lang w:val="mn-MN" w:eastAsia="zh-CN"/>
              </w:rPr>
              <w:t xml:space="preserve"> Х банк</w:t>
            </w:r>
          </w:p>
          <w:p w14:paraId="4ED9160C" w14:textId="77777777" w:rsidR="00580758" w:rsidRPr="00ED3791" w:rsidRDefault="00580758" w:rsidP="00580758">
            <w:pPr>
              <w:jc w:val="both"/>
              <w:rPr>
                <w:rFonts w:ascii="Arial" w:hAnsi="Arial" w:cs="Arial"/>
                <w:color w:val="000000" w:themeColor="text1"/>
                <w:shd w:val="clear" w:color="auto" w:fill="FFFFFF"/>
                <w:lang w:val="mn-MN" w:eastAsia="zh-CN"/>
              </w:rPr>
            </w:pPr>
          </w:p>
          <w:p w14:paraId="792FB953" w14:textId="77777777" w:rsidR="00580758" w:rsidRPr="00ED3791" w:rsidRDefault="00580758" w:rsidP="00580758">
            <w:pPr>
              <w:jc w:val="both"/>
              <w:rPr>
                <w:rFonts w:ascii="Arial" w:hAnsi="Arial" w:cs="Arial"/>
                <w:b/>
                <w:bCs/>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Шийдвэрийн үндэслэл</w:t>
            </w:r>
          </w:p>
          <w:p w14:paraId="36E5A5BB" w14:textId="77777777" w:rsidR="00580758" w:rsidRPr="00ED3791" w:rsidRDefault="00580758" w:rsidP="00580758">
            <w:pPr>
              <w:jc w:val="both"/>
              <w:rPr>
                <w:rFonts w:ascii="Arial" w:hAnsi="Arial" w:cs="Arial"/>
                <w:color w:val="000000" w:themeColor="text1"/>
                <w:shd w:val="clear" w:color="auto" w:fill="FFFFFF"/>
                <w:lang w:val="mn-MN" w:eastAsia="zh-CN"/>
              </w:rPr>
            </w:pPr>
          </w:p>
          <w:p w14:paraId="2313C516"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Нэхэмжлэлээсээ татгалзсан. Нэхэмжлэлтийн шаардлагыг бүхэлд нь хэрэгсэхгүй болгосон.</w:t>
            </w:r>
          </w:p>
          <w:p w14:paraId="487CA1C7" w14:textId="77777777" w:rsidR="00580758" w:rsidRPr="00ED3791" w:rsidRDefault="00580758" w:rsidP="00580758">
            <w:pPr>
              <w:jc w:val="both"/>
              <w:rPr>
                <w:rFonts w:ascii="Arial" w:hAnsi="Arial" w:cs="Arial"/>
                <w:color w:val="000000" w:themeColor="text1"/>
                <w:shd w:val="clear" w:color="auto" w:fill="FFFFFF"/>
                <w:lang w:val="mn-MN" w:eastAsia="zh-CN"/>
              </w:rPr>
            </w:pPr>
          </w:p>
          <w:p w14:paraId="70571F64"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2023.03.01-ний өдөр ажиллагааг түдгэлзүүлсэн. Учир нь 2022.01.12-ны өдрийн үнэлгээг хүчингүй болгуулахаар нхэмжлэгч И ХК-ийн төлөөлөгч Б-ийн гаргасан гомдлыг шийдвэрлэх хүртэл түдгэлзүүлжээ.</w:t>
            </w:r>
          </w:p>
          <w:p w14:paraId="595C1FD6" w14:textId="77777777" w:rsidR="00580758" w:rsidRPr="00ED3791" w:rsidRDefault="00580758" w:rsidP="00580758">
            <w:pPr>
              <w:jc w:val="both"/>
              <w:rPr>
                <w:rFonts w:ascii="Arial" w:hAnsi="Arial" w:cs="Arial"/>
                <w:color w:val="000000" w:themeColor="text1"/>
                <w:shd w:val="clear" w:color="auto" w:fill="FFFFFF"/>
                <w:lang w:val="mn-MN" w:eastAsia="zh-CN"/>
              </w:rPr>
            </w:pPr>
          </w:p>
          <w:p w14:paraId="3E3E2CC9" w14:textId="77777777" w:rsidR="00580758" w:rsidRPr="00ED3791" w:rsidRDefault="00580758" w:rsidP="00580758">
            <w:pPr>
              <w:jc w:val="both"/>
              <w:rPr>
                <w:rFonts w:ascii="Arial" w:hAnsi="Arial" w:cs="Arial"/>
                <w:color w:val="000000" w:themeColor="text1"/>
                <w:shd w:val="clear" w:color="auto" w:fill="FFFFFF"/>
                <w:lang w:val="mn-MN" w:eastAsia="zh-CN"/>
              </w:rPr>
            </w:pPr>
          </w:p>
          <w:p w14:paraId="7248DEE7"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 xml:space="preserve">Хоёр дахь дуудлага худалдаагаа хийх гээд түдгэлзсэн тул ажиллагаа зогссон  байна. </w:t>
            </w:r>
          </w:p>
          <w:p w14:paraId="709C337C" w14:textId="77777777" w:rsidR="00580758" w:rsidRPr="00ED3791" w:rsidRDefault="00580758" w:rsidP="00580758">
            <w:pPr>
              <w:jc w:val="both"/>
              <w:rPr>
                <w:rFonts w:ascii="Arial" w:hAnsi="Arial" w:cs="Arial"/>
                <w:color w:val="000000" w:themeColor="text1"/>
                <w:shd w:val="clear" w:color="auto" w:fill="FFFFFF"/>
                <w:lang w:val="mn-MN" w:eastAsia="zh-CN"/>
              </w:rPr>
            </w:pPr>
          </w:p>
          <w:p w14:paraId="337007B8"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Жич:</w:t>
            </w:r>
            <w:r w:rsidRPr="00ED3791">
              <w:rPr>
                <w:rFonts w:ascii="Arial" w:hAnsi="Arial" w:cs="Arial"/>
                <w:color w:val="000000" w:themeColor="text1"/>
                <w:shd w:val="clear" w:color="auto" w:fill="FFFFFF"/>
                <w:lang w:val="mn-MN" w:eastAsia="zh-CN"/>
              </w:rPr>
              <w:t xml:space="preserve"> 2019.09.08-нд эхэлсэн ажиллагаа 2023 оны 3 сарын байдлаар буюу 3 жил 6 сар түдгэлзсэн хоёр дахь дуудлага худалдааг явуулж чадахгүй байна. Учир нь төлбөр төлөгч нар ээлж дарааллан үнэлгээ хүчингүй болгуулах, дахин үнэлгээг хүчингүй болгуулах нэхэмжлэл гаргасан. Үндсэн шийдвэр гарснаас хойш 4 жил өнгөрсөн байхад хоёр дахь дуудлага худалдаанд орж чадахгүй байна. </w:t>
            </w:r>
          </w:p>
          <w:p w14:paraId="6BE4F86E" w14:textId="77777777" w:rsidR="00580758" w:rsidRPr="00ED3791" w:rsidRDefault="00580758" w:rsidP="00580758">
            <w:pPr>
              <w:jc w:val="both"/>
              <w:rPr>
                <w:rFonts w:ascii="Arial" w:hAnsi="Arial" w:cs="Arial"/>
                <w:color w:val="000000" w:themeColor="text1"/>
                <w:shd w:val="clear" w:color="auto" w:fill="FFFFFF"/>
                <w:lang w:val="mn-MN" w:eastAsia="zh-CN"/>
              </w:rPr>
            </w:pPr>
          </w:p>
          <w:tbl>
            <w:tblPr>
              <w:tblStyle w:val="TableGrid"/>
              <w:tblW w:w="0" w:type="auto"/>
              <w:tblLook w:val="04A0" w:firstRow="1" w:lastRow="0" w:firstColumn="1" w:lastColumn="0" w:noHBand="0" w:noVBand="1"/>
            </w:tblPr>
            <w:tblGrid>
              <w:gridCol w:w="1840"/>
              <w:gridCol w:w="1526"/>
              <w:gridCol w:w="1808"/>
              <w:gridCol w:w="1581"/>
              <w:gridCol w:w="2507"/>
            </w:tblGrid>
            <w:tr w:rsidR="00580758" w:rsidRPr="004E7137" w14:paraId="2F27E9E2" w14:textId="77777777" w:rsidTr="00AB249E">
              <w:tc>
                <w:tcPr>
                  <w:tcW w:w="1861" w:type="dxa"/>
                </w:tcPr>
                <w:p w14:paraId="4A1B84F4"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Гүйцэтгэх хуудас олгосон</w:t>
                  </w:r>
                </w:p>
              </w:tc>
              <w:tc>
                <w:tcPr>
                  <w:tcW w:w="1534" w:type="dxa"/>
                </w:tcPr>
                <w:p w14:paraId="1CC85B2F" w14:textId="77777777" w:rsidR="00580758" w:rsidRPr="00ED3791" w:rsidRDefault="00580758" w:rsidP="00580758">
                  <w:pPr>
                    <w:jc w:val="both"/>
                    <w:rPr>
                      <w:rFonts w:ascii="Arial" w:hAnsi="Arial" w:cs="Arial"/>
                      <w:u w:val="single"/>
                      <w:lang w:val="mn-MN" w:eastAsia="zh-CN"/>
                    </w:rPr>
                  </w:pPr>
                  <w:r w:rsidRPr="00ED3791">
                    <w:rPr>
                      <w:rFonts w:ascii="Arial" w:hAnsi="Arial" w:cs="Arial"/>
                      <w:lang w:val="mn-MN" w:eastAsia="zh-CN"/>
                    </w:rPr>
                    <w:t>Ажиллагаа үүссэн</w:t>
                  </w:r>
                </w:p>
              </w:tc>
              <w:tc>
                <w:tcPr>
                  <w:tcW w:w="1813" w:type="dxa"/>
                </w:tcPr>
                <w:p w14:paraId="4D5EEC0C"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Барьцаа хөрөнгийг битүүмжилсэн</w:t>
                  </w:r>
                </w:p>
              </w:tc>
              <w:tc>
                <w:tcPr>
                  <w:tcW w:w="1591" w:type="dxa"/>
                </w:tcPr>
                <w:p w14:paraId="4D925742"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Хураасан тогтоол</w:t>
                  </w:r>
                </w:p>
              </w:tc>
              <w:tc>
                <w:tcPr>
                  <w:tcW w:w="2539" w:type="dxa"/>
                </w:tcPr>
                <w:p w14:paraId="022A6316"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Үнэлгээг хүчингүй болгуулах талаар гаргасан төлөгчийн гомдлыг эцэслэн шийдвэрлэсэн</w:t>
                  </w:r>
                </w:p>
              </w:tc>
            </w:tr>
            <w:tr w:rsidR="00580758" w:rsidRPr="004E7137" w14:paraId="119F2E73" w14:textId="77777777" w:rsidTr="00AB249E">
              <w:tc>
                <w:tcPr>
                  <w:tcW w:w="1861" w:type="dxa"/>
                </w:tcPr>
                <w:p w14:paraId="294440FF"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2019.09.05</w:t>
                  </w:r>
                </w:p>
              </w:tc>
              <w:tc>
                <w:tcPr>
                  <w:tcW w:w="1534" w:type="dxa"/>
                </w:tcPr>
                <w:p w14:paraId="3A7E4277"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2019.09.18</w:t>
                  </w:r>
                </w:p>
              </w:tc>
              <w:tc>
                <w:tcPr>
                  <w:tcW w:w="1813" w:type="dxa"/>
                </w:tcPr>
                <w:p w14:paraId="18C8A22E"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2019.12.12</w:t>
                  </w:r>
                </w:p>
              </w:tc>
              <w:tc>
                <w:tcPr>
                  <w:tcW w:w="1591" w:type="dxa"/>
                </w:tcPr>
                <w:p w14:paraId="6402751B"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2020.01.14</w:t>
                  </w:r>
                </w:p>
              </w:tc>
              <w:tc>
                <w:tcPr>
                  <w:tcW w:w="2539" w:type="dxa"/>
                </w:tcPr>
                <w:p w14:paraId="4D538811"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2019.05.29-нд үнэлгээг хүчингүй болгуулах нэхэмжлэлийг анхан шатны шүүхээс хэрэгсэхгүй болгож, 2021.09.14-нд хяналтын гомдлыг хангахгүй орхисон. Дахин үнэлгээний 2022.01.12-ны тайланг эс зөвшөөрч шүүхэд гомдол гаргасан тул 2023.03.01-нд ажиллагаа түдгэлзсэн байна.</w:t>
                  </w:r>
                </w:p>
                <w:p w14:paraId="1897C64D"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Хоёр дахь дуудлага худалдаанд орж чадахгүй байгаа.</w:t>
                  </w:r>
                </w:p>
              </w:tc>
            </w:tr>
          </w:tbl>
          <w:p w14:paraId="22C5A747" w14:textId="77777777" w:rsidR="00580758" w:rsidRPr="00ED3791" w:rsidRDefault="00580758" w:rsidP="00580758">
            <w:pPr>
              <w:jc w:val="both"/>
              <w:rPr>
                <w:rFonts w:ascii="Arial" w:hAnsi="Arial" w:cs="Arial"/>
                <w:color w:val="000000" w:themeColor="text1"/>
                <w:shd w:val="clear" w:color="auto" w:fill="FFFFFF"/>
                <w:lang w:val="mn-MN" w:eastAsia="zh-CN"/>
              </w:rPr>
            </w:pPr>
          </w:p>
          <w:p w14:paraId="496693C8" w14:textId="77777777" w:rsidR="00580758" w:rsidRPr="00ED3791" w:rsidRDefault="00580758" w:rsidP="00580758">
            <w:pPr>
              <w:jc w:val="center"/>
              <w:rPr>
                <w:rFonts w:ascii="Arial" w:hAnsi="Arial" w:cs="Arial"/>
                <w:b/>
                <w:bCs/>
                <w:color w:val="000000" w:themeColor="text1"/>
                <w:shd w:val="clear" w:color="auto" w:fill="FFFFFF"/>
                <w:lang w:val="mn-MN" w:eastAsia="zh-CN"/>
              </w:rPr>
            </w:pPr>
          </w:p>
          <w:p w14:paraId="7F403B38" w14:textId="77777777" w:rsidR="00580758" w:rsidRPr="00ED3791" w:rsidRDefault="00580758" w:rsidP="00580758">
            <w:pPr>
              <w:jc w:val="center"/>
              <w:rPr>
                <w:rFonts w:ascii="Arial" w:hAnsi="Arial" w:cs="Arial"/>
                <w:b/>
                <w:bCs/>
                <w:color w:val="000000" w:themeColor="text1"/>
                <w:shd w:val="clear" w:color="auto" w:fill="FFFFFF"/>
                <w:lang w:val="mn-MN" w:eastAsia="zh-CN"/>
              </w:rPr>
            </w:pPr>
            <w:r w:rsidRPr="00ED3791">
              <w:rPr>
                <w:rFonts w:ascii="Arial" w:hAnsi="Arial" w:cs="Arial"/>
                <w:b/>
                <w:bCs/>
                <w:color w:val="000000" w:themeColor="text1"/>
                <w:shd w:val="clear" w:color="auto" w:fill="FFFFFF"/>
                <w:lang w:val="mn-MN" w:eastAsia="zh-CN"/>
              </w:rPr>
              <w:t>7.Үнэлгээг хүчингүй болгуулах тухай</w:t>
            </w:r>
          </w:p>
          <w:p w14:paraId="5E2CC2D6" w14:textId="77777777" w:rsidR="00580758" w:rsidRPr="00ED3791" w:rsidRDefault="00580758" w:rsidP="00580758">
            <w:pPr>
              <w:jc w:val="both"/>
              <w:rPr>
                <w:rFonts w:ascii="Arial" w:hAnsi="Arial" w:cs="Arial"/>
                <w:color w:val="000000" w:themeColor="text1"/>
                <w:shd w:val="clear" w:color="auto" w:fill="FFFFFF"/>
                <w:lang w:val="mn-MN" w:eastAsia="zh-CN"/>
              </w:rPr>
            </w:pPr>
          </w:p>
          <w:p w14:paraId="763B705E" w14:textId="77777777" w:rsidR="00580758" w:rsidRPr="00ED3791" w:rsidRDefault="00580758" w:rsidP="00580758">
            <w:pPr>
              <w:jc w:val="both"/>
              <w:rPr>
                <w:rFonts w:ascii="Arial" w:hAnsi="Arial" w:cs="Arial"/>
                <w:b/>
                <w:bCs/>
                <w:i/>
                <w:iCs/>
                <w:color w:val="000000" w:themeColor="text1"/>
                <w:shd w:val="clear" w:color="auto" w:fill="FFFFFF"/>
                <w:lang w:val="mn-MN" w:eastAsia="zh-CN"/>
              </w:rPr>
            </w:pPr>
            <w:r w:rsidRPr="00ED3791">
              <w:rPr>
                <w:rFonts w:ascii="Arial" w:hAnsi="Arial" w:cs="Arial"/>
                <w:b/>
                <w:bCs/>
                <w:i/>
                <w:iCs/>
                <w:color w:val="000000" w:themeColor="text1"/>
                <w:shd w:val="clear" w:color="auto" w:fill="FFFFFF"/>
                <w:lang w:val="mn-MN" w:eastAsia="zh-CN"/>
              </w:rPr>
              <w:tab/>
              <w:t xml:space="preserve">1.2019.03.07-ны өдрийн БЗД-ийн Иргэний хэргийн анхан шатны шүүхийн шийдвэр </w:t>
            </w:r>
          </w:p>
          <w:p w14:paraId="6152C42D" w14:textId="77777777" w:rsidR="00580758" w:rsidRPr="00ED3791" w:rsidRDefault="00580758" w:rsidP="00580758">
            <w:pPr>
              <w:jc w:val="both"/>
              <w:rPr>
                <w:rFonts w:ascii="Arial" w:hAnsi="Arial" w:cs="Arial"/>
                <w:color w:val="000000" w:themeColor="text1"/>
                <w:shd w:val="clear" w:color="auto" w:fill="FFFFFF"/>
                <w:lang w:val="mn-MN" w:eastAsia="zh-CN"/>
              </w:rPr>
            </w:pPr>
          </w:p>
          <w:p w14:paraId="3F3CE045"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b/>
                <w:bCs/>
                <w:color w:val="000000" w:themeColor="text1"/>
                <w:shd w:val="clear" w:color="auto" w:fill="FFFFFF"/>
                <w:lang w:val="mn-MN" w:eastAsia="zh-CN"/>
              </w:rPr>
              <w:tab/>
              <w:t>Нэхэмжлэгч</w:t>
            </w:r>
            <w:r w:rsidRPr="00ED3791">
              <w:rPr>
                <w:rFonts w:ascii="Arial" w:hAnsi="Arial" w:cs="Arial"/>
                <w:color w:val="000000" w:themeColor="text1"/>
                <w:shd w:val="clear" w:color="auto" w:fill="FFFFFF"/>
                <w:lang w:val="mn-MN" w:eastAsia="zh-CN"/>
              </w:rPr>
              <w:t xml:space="preserve"> Т, Д </w:t>
            </w:r>
          </w:p>
          <w:p w14:paraId="1D747C74" w14:textId="77777777" w:rsidR="00580758" w:rsidRPr="00ED3791" w:rsidRDefault="00580758" w:rsidP="00580758">
            <w:pPr>
              <w:jc w:val="both"/>
              <w:rPr>
                <w:rFonts w:ascii="Arial" w:hAnsi="Arial" w:cs="Arial"/>
                <w:color w:val="000000" w:themeColor="text1"/>
                <w:shd w:val="clear" w:color="auto" w:fill="FFFFFF"/>
                <w:lang w:val="mn-MN" w:eastAsia="zh-CN"/>
              </w:rPr>
            </w:pPr>
          </w:p>
          <w:p w14:paraId="18D72943"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b/>
                <w:bCs/>
                <w:color w:val="000000" w:themeColor="text1"/>
                <w:shd w:val="clear" w:color="auto" w:fill="FFFFFF"/>
                <w:lang w:val="mn-MN" w:eastAsia="zh-CN"/>
              </w:rPr>
              <w:tab/>
              <w:t xml:space="preserve">Хариуцагч </w:t>
            </w:r>
            <w:r w:rsidRPr="00ED3791">
              <w:rPr>
                <w:rFonts w:ascii="Arial" w:hAnsi="Arial" w:cs="Arial"/>
                <w:color w:val="000000" w:themeColor="text1"/>
                <w:shd w:val="clear" w:color="auto" w:fill="FFFFFF"/>
                <w:lang w:val="mn-MN" w:eastAsia="zh-CN"/>
              </w:rPr>
              <w:t>НШШГГ</w:t>
            </w:r>
          </w:p>
          <w:p w14:paraId="1156AEE2" w14:textId="77777777" w:rsidR="00580758" w:rsidRPr="00ED3791" w:rsidRDefault="00580758" w:rsidP="00580758">
            <w:pPr>
              <w:jc w:val="both"/>
              <w:rPr>
                <w:rFonts w:ascii="Arial" w:hAnsi="Arial" w:cs="Arial"/>
                <w:color w:val="000000" w:themeColor="text1"/>
                <w:shd w:val="clear" w:color="auto" w:fill="FFFFFF"/>
                <w:lang w:val="mn-MN" w:eastAsia="zh-CN"/>
              </w:rPr>
            </w:pPr>
          </w:p>
          <w:p w14:paraId="457FC8C7"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 xml:space="preserve">Үнэлгээг 2018.10.28-нд хийсэн бөгөөд 2018.10.31-нд талуудад мэдэгдсэн. 2018.12.18-нд үнэлгээний талаар гомдлыг шүүхэд гаргасан. </w:t>
            </w:r>
          </w:p>
          <w:p w14:paraId="5246485E" w14:textId="77777777" w:rsidR="00580758" w:rsidRPr="00ED3791" w:rsidRDefault="00580758" w:rsidP="00580758">
            <w:pPr>
              <w:jc w:val="both"/>
              <w:rPr>
                <w:rFonts w:ascii="Arial" w:hAnsi="Arial" w:cs="Arial"/>
                <w:color w:val="000000" w:themeColor="text1"/>
                <w:shd w:val="clear" w:color="auto" w:fill="FFFFFF"/>
                <w:lang w:val="mn-MN" w:eastAsia="zh-CN"/>
              </w:rPr>
            </w:pPr>
          </w:p>
          <w:p w14:paraId="6D532253" w14:textId="77777777" w:rsidR="00580758" w:rsidRPr="00ED3791" w:rsidRDefault="00580758" w:rsidP="00580758">
            <w:pPr>
              <w:jc w:val="both"/>
              <w:rPr>
                <w:rFonts w:ascii="Arial" w:hAnsi="Arial" w:cs="Arial"/>
                <w:b/>
                <w:bCs/>
                <w:color w:val="000000" w:themeColor="text1"/>
                <w:shd w:val="clear" w:color="auto" w:fill="FFFFFF"/>
                <w:lang w:val="mn-MN" w:eastAsia="zh-CN"/>
              </w:rPr>
            </w:pPr>
            <w:r w:rsidRPr="00ED3791">
              <w:rPr>
                <w:rFonts w:ascii="Arial" w:hAnsi="Arial" w:cs="Arial"/>
                <w:b/>
                <w:bCs/>
                <w:color w:val="000000" w:themeColor="text1"/>
                <w:shd w:val="clear" w:color="auto" w:fill="FFFFFF"/>
                <w:lang w:val="mn-MN" w:eastAsia="zh-CN"/>
              </w:rPr>
              <w:tab/>
              <w:t>Нэхэмжлэлийн шаардлага</w:t>
            </w:r>
          </w:p>
          <w:p w14:paraId="2958C4BD" w14:textId="77777777" w:rsidR="00580758" w:rsidRPr="00ED3791" w:rsidRDefault="00580758" w:rsidP="00580758">
            <w:pPr>
              <w:jc w:val="both"/>
              <w:rPr>
                <w:rFonts w:ascii="Arial" w:hAnsi="Arial" w:cs="Arial"/>
                <w:b/>
                <w:bCs/>
                <w:color w:val="000000" w:themeColor="text1"/>
                <w:shd w:val="clear" w:color="auto" w:fill="FFFFFF"/>
                <w:lang w:val="mn-MN" w:eastAsia="zh-CN"/>
              </w:rPr>
            </w:pPr>
          </w:p>
          <w:p w14:paraId="4D80406E"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Зах зээлийн ханшаас доогуур үнэлсэн.</w:t>
            </w:r>
          </w:p>
          <w:p w14:paraId="4C349786" w14:textId="77777777" w:rsidR="00580758" w:rsidRPr="00ED3791" w:rsidRDefault="00580758" w:rsidP="00580758">
            <w:pPr>
              <w:jc w:val="both"/>
              <w:rPr>
                <w:rFonts w:ascii="Arial" w:hAnsi="Arial" w:cs="Arial"/>
                <w:color w:val="000000" w:themeColor="text1"/>
                <w:shd w:val="clear" w:color="auto" w:fill="FFFFFF"/>
                <w:lang w:val="mn-MN" w:eastAsia="zh-CN"/>
              </w:rPr>
            </w:pPr>
          </w:p>
          <w:p w14:paraId="18A5C82C" w14:textId="77777777" w:rsidR="00580758" w:rsidRPr="00ED3791" w:rsidRDefault="00580758" w:rsidP="00580758">
            <w:pPr>
              <w:jc w:val="both"/>
              <w:rPr>
                <w:rFonts w:ascii="Arial" w:hAnsi="Arial" w:cs="Arial"/>
                <w:b/>
                <w:bCs/>
                <w:color w:val="000000" w:themeColor="text1"/>
                <w:shd w:val="clear" w:color="auto" w:fill="FFFFFF"/>
                <w:lang w:val="mn-MN" w:eastAsia="zh-CN"/>
              </w:rPr>
            </w:pPr>
            <w:r w:rsidRPr="00ED3791">
              <w:rPr>
                <w:rFonts w:ascii="Arial" w:hAnsi="Arial" w:cs="Arial"/>
                <w:b/>
                <w:bCs/>
                <w:color w:val="000000" w:themeColor="text1"/>
                <w:shd w:val="clear" w:color="auto" w:fill="FFFFFF"/>
                <w:lang w:val="mn-MN" w:eastAsia="zh-CN"/>
              </w:rPr>
              <w:tab/>
              <w:t>Шүүхийн шийдвэрийн үндэслэл</w:t>
            </w:r>
          </w:p>
          <w:p w14:paraId="2AFD0751"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p>
          <w:p w14:paraId="480E8544"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 xml:space="preserve">Шүүхийн шийдвэр гүйцэтгэх тухай хуулийн 55.7 дахь хэсэгт заасны дагуу үнэлгээний талаар мэдэгдсэнээс хойш 7 хоногийн дотор шүүхэд хандах боловч хугацааг хэтрүүлсэн болохыг дурдах нь зүйтэй гэж шүүхээс шийдвэртээ бичсэн. </w:t>
            </w:r>
          </w:p>
          <w:p w14:paraId="701B6F8C" w14:textId="77777777" w:rsidR="00580758" w:rsidRPr="00ED3791" w:rsidRDefault="00580758" w:rsidP="00580758">
            <w:pPr>
              <w:jc w:val="both"/>
              <w:rPr>
                <w:rFonts w:ascii="Arial" w:hAnsi="Arial" w:cs="Arial"/>
                <w:color w:val="000000" w:themeColor="text1"/>
                <w:shd w:val="clear" w:color="auto" w:fill="FFFFFF"/>
                <w:lang w:val="mn-MN" w:eastAsia="zh-CN"/>
              </w:rPr>
            </w:pPr>
          </w:p>
          <w:p w14:paraId="679332A3"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Иргэний хэрэг шүүхэд хянан шийдвэрлэх тухай хуулийн 156.1 дэх хэсэгт заасны дагуу гаргасан гомдлыг шүүх хэлэлцэнэ. Хуулийн дээрх зохицуулалтын дагуу хариуцагч НШШГГ-ын шийдвэр гүйцэтгэгч болон холбогдох албан тушаалтны үйл ажиллагаанд гаргасан гомдлоор шүүх хэргийг хүлээн авч шийдвэрлэх журамтай6 Хариуцагчийн шинжээч томилохтой холбоотойгоор хийж гүйцэтгэсэн ажиллагаа төлбөр төлөгч нарын эрхийг зөрчсөн гэх үндэслэл хэрэгт авагдаагүй байна. Шинжээчээс үнэлгээний тайланг 2018.10.26-ны өдөр ШГБ-д хүлээлгэн өгч, шийдвэр гүйцэтгэгчээс 2018 оны 10 сарын 31-нд төлбөр төлөгчид мэдэгдсэн үйл баримт тогтоогдож байна.</w:t>
            </w:r>
          </w:p>
          <w:p w14:paraId="150A7CE5" w14:textId="77777777" w:rsidR="00580758" w:rsidRPr="00ED3791" w:rsidRDefault="00580758" w:rsidP="00580758">
            <w:pPr>
              <w:jc w:val="both"/>
              <w:rPr>
                <w:rFonts w:ascii="Arial" w:hAnsi="Arial" w:cs="Arial"/>
                <w:color w:val="000000" w:themeColor="text1"/>
                <w:shd w:val="clear" w:color="auto" w:fill="FFFFFF"/>
                <w:lang w:val="mn-MN" w:eastAsia="zh-CN"/>
              </w:rPr>
            </w:pPr>
          </w:p>
          <w:p w14:paraId="4E662353" w14:textId="77777777" w:rsidR="00580758" w:rsidRPr="00ED3791" w:rsidRDefault="00580758" w:rsidP="00580758">
            <w:pPr>
              <w:jc w:val="both"/>
              <w:rPr>
                <w:rFonts w:ascii="Arial" w:hAnsi="Arial" w:cs="Arial"/>
                <w:b/>
                <w:bCs/>
                <w:i/>
                <w:iCs/>
                <w:color w:val="000000" w:themeColor="text1"/>
                <w:shd w:val="clear" w:color="auto" w:fill="FFFFFF"/>
                <w:lang w:val="mn-MN" w:eastAsia="zh-CN"/>
              </w:rPr>
            </w:pPr>
            <w:r w:rsidRPr="00ED3791">
              <w:rPr>
                <w:rFonts w:ascii="Arial" w:hAnsi="Arial" w:cs="Arial"/>
                <w:b/>
                <w:bCs/>
                <w:i/>
                <w:iCs/>
                <w:color w:val="000000" w:themeColor="text1"/>
                <w:shd w:val="clear" w:color="auto" w:fill="FFFFFF"/>
                <w:lang w:val="mn-MN" w:eastAsia="zh-CN"/>
              </w:rPr>
              <w:tab/>
              <w:t xml:space="preserve">2.2019.06.08-ны Нийслэлийн Иргэний хэргийн давж заалдах шатны шүүхийн магадлал </w:t>
            </w:r>
          </w:p>
          <w:p w14:paraId="3F660197" w14:textId="77777777" w:rsidR="00580758" w:rsidRPr="00ED3791" w:rsidRDefault="00580758" w:rsidP="00580758">
            <w:pPr>
              <w:jc w:val="both"/>
              <w:rPr>
                <w:rFonts w:ascii="Arial" w:hAnsi="Arial" w:cs="Arial"/>
                <w:color w:val="000000" w:themeColor="text1"/>
                <w:shd w:val="clear" w:color="auto" w:fill="FFFFFF"/>
                <w:lang w:val="mn-MN" w:eastAsia="zh-CN"/>
              </w:rPr>
            </w:pPr>
          </w:p>
          <w:p w14:paraId="4757E0E9" w14:textId="77777777" w:rsidR="00580758" w:rsidRPr="00ED3791" w:rsidRDefault="00580758" w:rsidP="00580758">
            <w:pPr>
              <w:jc w:val="both"/>
              <w:rPr>
                <w:rFonts w:ascii="Arial" w:hAnsi="Arial" w:cs="Arial"/>
                <w:b/>
                <w:bCs/>
                <w:color w:val="000000" w:themeColor="text1"/>
                <w:shd w:val="clear" w:color="auto" w:fill="FFFFFF"/>
                <w:lang w:val="mn-MN" w:eastAsia="zh-CN"/>
              </w:rPr>
            </w:pPr>
            <w:r w:rsidRPr="00ED3791">
              <w:rPr>
                <w:rFonts w:ascii="Arial" w:hAnsi="Arial" w:cs="Arial"/>
                <w:b/>
                <w:bCs/>
                <w:color w:val="000000" w:themeColor="text1"/>
                <w:shd w:val="clear" w:color="auto" w:fill="FFFFFF"/>
                <w:lang w:val="mn-MN" w:eastAsia="zh-CN"/>
              </w:rPr>
              <w:tab/>
              <w:t>Магадлалын үндэслэл</w:t>
            </w:r>
          </w:p>
          <w:p w14:paraId="115C296F" w14:textId="77777777" w:rsidR="00580758" w:rsidRPr="00ED3791" w:rsidRDefault="00580758" w:rsidP="00580758">
            <w:pPr>
              <w:jc w:val="both"/>
              <w:rPr>
                <w:rFonts w:ascii="Arial" w:hAnsi="Arial" w:cs="Arial"/>
                <w:color w:val="000000" w:themeColor="text1"/>
                <w:shd w:val="clear" w:color="auto" w:fill="FFFFFF"/>
                <w:lang w:val="mn-MN" w:eastAsia="zh-CN"/>
              </w:rPr>
            </w:pPr>
          </w:p>
          <w:p w14:paraId="17AE3230"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 xml:space="preserve">Шийдвэр гүйцэтгэгч ажиллагааг явуулахдаа Шүүхийн шийдвэр гүйцэтгэх тухай хуулийн 55 дугаар зүйлийн 55.2.2, 55.3 дахь хэсэгт заасан журмыг зөрчөөгүй гэж үзнэ. Мөн нэхэмжлэгч нар эд хөрөнгийг зах зээлийн ханшаас доогуур үнэлсэн гэх гомдлын үндэслэлээ нотлох баримтаа шүүхэд гарган өгөөгүй тул тэдгээрийг нотлох үүргээ хэрэгжүүлээгүй гэж үзсэн анхан шатны шүүхийн дүгнэлтийг буруутгах боломжгүй. Мөн нэхэмжлэгч нарыг ШШГтХ-ын 55.7-д заасан нэхэмжлэл гаргах хугацааг хэтрүүлсэн гэж анхан шаты шүүх дүгнэсэн нь зөв байна. </w:t>
            </w:r>
          </w:p>
          <w:p w14:paraId="10C80B05" w14:textId="77777777" w:rsidR="00580758" w:rsidRPr="00ED3791" w:rsidRDefault="00580758" w:rsidP="00580758">
            <w:pPr>
              <w:jc w:val="both"/>
              <w:rPr>
                <w:rFonts w:ascii="Arial" w:hAnsi="Arial" w:cs="Arial"/>
                <w:color w:val="000000" w:themeColor="text1"/>
                <w:shd w:val="clear" w:color="auto" w:fill="FFFFFF"/>
                <w:lang w:val="mn-MN" w:eastAsia="zh-CN"/>
              </w:rPr>
            </w:pPr>
          </w:p>
          <w:p w14:paraId="655B7F67"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Жич:</w:t>
            </w:r>
            <w:r w:rsidRPr="00ED3791">
              <w:rPr>
                <w:rFonts w:ascii="Arial" w:hAnsi="Arial" w:cs="Arial"/>
                <w:color w:val="000000" w:themeColor="text1"/>
                <w:shd w:val="clear" w:color="auto" w:fill="FFFFFF"/>
                <w:lang w:val="mn-MN" w:eastAsia="zh-CN"/>
              </w:rPr>
              <w:t xml:space="preserve"> 2019 оны 11.12-нд хоёр дахь албадан дуудлага худалдааг зохион байгуулж худалдсан. </w:t>
            </w:r>
          </w:p>
          <w:p w14:paraId="0233824A"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p>
          <w:p w14:paraId="0D1A0BA1" w14:textId="77777777" w:rsidR="00580758" w:rsidRPr="00ED3791" w:rsidRDefault="00580758" w:rsidP="00580758">
            <w:pPr>
              <w:jc w:val="both"/>
              <w:rPr>
                <w:rFonts w:ascii="Arial" w:hAnsi="Arial" w:cs="Arial"/>
                <w:color w:val="000000" w:themeColor="text1"/>
                <w:shd w:val="clear" w:color="auto" w:fill="FFFFFF"/>
                <w:lang w:val="mn-MN" w:eastAsia="zh-CN"/>
              </w:rPr>
            </w:pPr>
          </w:p>
          <w:p w14:paraId="3B3CE28D" w14:textId="77777777" w:rsidR="00580758" w:rsidRPr="00ED3791" w:rsidRDefault="00580758" w:rsidP="00580758">
            <w:pPr>
              <w:jc w:val="both"/>
              <w:rPr>
                <w:rFonts w:ascii="Arial" w:hAnsi="Arial" w:cs="Arial"/>
                <w:b/>
                <w:bCs/>
                <w:i/>
                <w:iCs/>
                <w:color w:val="000000" w:themeColor="text1"/>
                <w:shd w:val="clear" w:color="auto" w:fill="FFFFFF"/>
                <w:lang w:val="mn-MN" w:eastAsia="zh-CN"/>
              </w:rPr>
            </w:pPr>
            <w:r w:rsidRPr="00ED3791">
              <w:rPr>
                <w:rFonts w:ascii="Arial" w:hAnsi="Arial" w:cs="Arial"/>
                <w:b/>
                <w:bCs/>
                <w:i/>
                <w:iCs/>
                <w:color w:val="000000" w:themeColor="text1"/>
                <w:shd w:val="clear" w:color="auto" w:fill="FFFFFF"/>
                <w:lang w:val="mn-MN" w:eastAsia="zh-CN"/>
              </w:rPr>
              <w:tab/>
              <w:t>3.2020.10.22-ны өдрийн БЗД-ийн Иргэний хэргийн анхан шатны шүүхийн шийдвэр</w:t>
            </w:r>
          </w:p>
          <w:p w14:paraId="29CC1B7F" w14:textId="77777777" w:rsidR="00580758" w:rsidRPr="00ED3791" w:rsidRDefault="00580758" w:rsidP="00580758">
            <w:pPr>
              <w:jc w:val="both"/>
              <w:rPr>
                <w:rFonts w:ascii="Arial" w:hAnsi="Arial" w:cs="Arial"/>
                <w:b/>
                <w:bCs/>
                <w:i/>
                <w:iCs/>
                <w:color w:val="000000" w:themeColor="text1"/>
                <w:shd w:val="clear" w:color="auto" w:fill="FFFFFF"/>
                <w:lang w:val="mn-MN" w:eastAsia="zh-CN"/>
              </w:rPr>
            </w:pPr>
          </w:p>
          <w:p w14:paraId="1647B15A"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Нэхэмжлэгч</w:t>
            </w:r>
            <w:r w:rsidRPr="00ED3791">
              <w:rPr>
                <w:rFonts w:ascii="Arial" w:hAnsi="Arial" w:cs="Arial"/>
                <w:color w:val="000000" w:themeColor="text1"/>
                <w:shd w:val="clear" w:color="auto" w:fill="FFFFFF"/>
                <w:lang w:val="mn-MN" w:eastAsia="zh-CN"/>
              </w:rPr>
              <w:t xml:space="preserve"> А (хамтран өмчлөгч)</w:t>
            </w:r>
          </w:p>
          <w:p w14:paraId="576B97D8" w14:textId="77777777" w:rsidR="00580758" w:rsidRPr="00ED3791" w:rsidRDefault="00580758" w:rsidP="00580758">
            <w:pPr>
              <w:jc w:val="both"/>
              <w:rPr>
                <w:rFonts w:ascii="Arial" w:hAnsi="Arial" w:cs="Arial"/>
                <w:color w:val="000000" w:themeColor="text1"/>
                <w:shd w:val="clear" w:color="auto" w:fill="FFFFFF"/>
                <w:lang w:val="mn-MN" w:eastAsia="zh-CN"/>
              </w:rPr>
            </w:pPr>
          </w:p>
          <w:p w14:paraId="55AD249D"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Хариуцагч</w:t>
            </w:r>
            <w:r w:rsidRPr="00ED3791">
              <w:rPr>
                <w:rFonts w:ascii="Arial" w:hAnsi="Arial" w:cs="Arial"/>
                <w:color w:val="000000" w:themeColor="text1"/>
                <w:shd w:val="clear" w:color="auto" w:fill="FFFFFF"/>
                <w:lang w:val="mn-MN" w:eastAsia="zh-CN"/>
              </w:rPr>
              <w:t xml:space="preserve"> НШШГГ</w:t>
            </w:r>
          </w:p>
          <w:p w14:paraId="6E62917F" w14:textId="77777777" w:rsidR="00580758" w:rsidRPr="00ED3791" w:rsidRDefault="00580758" w:rsidP="00580758">
            <w:pPr>
              <w:jc w:val="both"/>
              <w:rPr>
                <w:rFonts w:ascii="Arial" w:hAnsi="Arial" w:cs="Arial"/>
                <w:color w:val="000000" w:themeColor="text1"/>
                <w:shd w:val="clear" w:color="auto" w:fill="FFFFFF"/>
                <w:lang w:val="mn-MN" w:eastAsia="zh-CN"/>
              </w:rPr>
            </w:pPr>
          </w:p>
          <w:p w14:paraId="567495A5"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lastRenderedPageBreak/>
              <w:tab/>
              <w:t>Нэхэмжлэлийн шаардлага</w:t>
            </w:r>
          </w:p>
          <w:p w14:paraId="519DB2FB"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Үнэлгээг хүчингүй болгуулах тухай (дундын өмч тул өмчлөх эрх зөрчсөн гэх)</w:t>
            </w:r>
          </w:p>
          <w:p w14:paraId="29E8316F" w14:textId="77777777" w:rsidR="00580758" w:rsidRPr="00ED3791" w:rsidRDefault="00580758" w:rsidP="00580758">
            <w:pPr>
              <w:jc w:val="both"/>
              <w:rPr>
                <w:rFonts w:ascii="Arial" w:hAnsi="Arial" w:cs="Arial"/>
                <w:color w:val="000000" w:themeColor="text1"/>
                <w:shd w:val="clear" w:color="auto" w:fill="FFFFFF"/>
                <w:lang w:val="mn-MN" w:eastAsia="zh-CN"/>
              </w:rPr>
            </w:pPr>
          </w:p>
          <w:p w14:paraId="4BBD3887"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 xml:space="preserve">Хамтран өмчлөгч нь 2018 оны 10 сард 17 настай хүүхэд байсан бөгөөд Иргэний хуулийн 37.1 дэх хэсэгт заасны дагуу тухайн үед түүний ашиг сонирхлыг эцэг, эх Д, Т нь бүрэн талаалж ажиллагаанд оролцсон.  Тус хөрөнгийг үндсэн гэрээний барьцаа болгон барьцаалуулсан байсан. 2018 оны 10 сард үнэлгээ тогтоосон. </w:t>
            </w:r>
          </w:p>
          <w:p w14:paraId="352E7EA4" w14:textId="77777777" w:rsidR="00580758" w:rsidRPr="00ED3791" w:rsidRDefault="00580758" w:rsidP="00580758">
            <w:pPr>
              <w:jc w:val="both"/>
              <w:rPr>
                <w:rFonts w:ascii="Arial" w:hAnsi="Arial" w:cs="Arial"/>
                <w:color w:val="000000" w:themeColor="text1"/>
                <w:shd w:val="clear" w:color="auto" w:fill="FFFFFF"/>
                <w:lang w:val="mn-MN" w:eastAsia="zh-CN"/>
              </w:rPr>
            </w:pPr>
          </w:p>
          <w:p w14:paraId="53BD2D1F"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Жич:</w:t>
            </w:r>
            <w:r w:rsidRPr="00ED3791">
              <w:rPr>
                <w:rFonts w:ascii="Arial" w:hAnsi="Arial" w:cs="Arial"/>
                <w:color w:val="000000" w:themeColor="text1"/>
                <w:shd w:val="clear" w:color="auto" w:fill="FFFFFF"/>
                <w:lang w:val="mn-MN" w:eastAsia="zh-CN"/>
              </w:rPr>
              <w:t xml:space="preserve"> 2018 оны 5 сард гүйцэтгэх хуудас бичигдэж,  2018 оны 6 сарын 18-нд ажиллагаа үүсгэж, 8 сарын 8-нд битүүмжлэн, 10 сарын 2-нд хураасан.  </w:t>
            </w:r>
          </w:p>
          <w:p w14:paraId="1B78EC69" w14:textId="77777777" w:rsidR="00580758" w:rsidRPr="00ED3791" w:rsidRDefault="00580758" w:rsidP="00580758">
            <w:pPr>
              <w:jc w:val="both"/>
              <w:rPr>
                <w:rFonts w:ascii="Arial" w:hAnsi="Arial" w:cs="Arial"/>
                <w:color w:val="000000" w:themeColor="text1"/>
                <w:shd w:val="clear" w:color="auto" w:fill="FFFFFF"/>
                <w:lang w:val="mn-MN" w:eastAsia="zh-CN"/>
              </w:rPr>
            </w:pPr>
          </w:p>
          <w:p w14:paraId="09122C13"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Хэрэгсэхгүй болгосон.</w:t>
            </w:r>
          </w:p>
          <w:p w14:paraId="193183A9" w14:textId="77777777" w:rsidR="00580758" w:rsidRPr="00ED3791" w:rsidRDefault="00580758" w:rsidP="00580758">
            <w:pPr>
              <w:jc w:val="both"/>
              <w:rPr>
                <w:rFonts w:ascii="Arial" w:hAnsi="Arial" w:cs="Arial"/>
                <w:color w:val="000000" w:themeColor="text1"/>
                <w:shd w:val="clear" w:color="auto" w:fill="FFFFFF"/>
                <w:lang w:val="mn-MN" w:eastAsia="zh-CN"/>
              </w:rPr>
            </w:pPr>
          </w:p>
          <w:p w14:paraId="1B94AB0F" w14:textId="77777777" w:rsidR="00580758" w:rsidRPr="00ED3791" w:rsidRDefault="00580758" w:rsidP="00580758">
            <w:pPr>
              <w:jc w:val="both"/>
              <w:rPr>
                <w:rFonts w:ascii="Arial" w:hAnsi="Arial" w:cs="Arial"/>
                <w:b/>
                <w:bCs/>
                <w:i/>
                <w:iCs/>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i/>
                <w:iCs/>
                <w:color w:val="000000" w:themeColor="text1"/>
                <w:shd w:val="clear" w:color="auto" w:fill="FFFFFF"/>
                <w:lang w:val="mn-MN" w:eastAsia="zh-CN"/>
              </w:rPr>
              <w:t xml:space="preserve">4.2020.12.28-ны өдрийн Нийслэлийн Иргэний хэргийн давж заалдах шатны шүүхийн магалдлал </w:t>
            </w:r>
          </w:p>
          <w:p w14:paraId="31732EEC" w14:textId="77777777" w:rsidR="00580758" w:rsidRPr="00ED3791" w:rsidRDefault="00580758" w:rsidP="00580758">
            <w:pPr>
              <w:jc w:val="both"/>
              <w:rPr>
                <w:rFonts w:ascii="Arial" w:hAnsi="Arial" w:cs="Arial"/>
                <w:color w:val="000000" w:themeColor="text1"/>
                <w:shd w:val="clear" w:color="auto" w:fill="FFFFFF"/>
                <w:lang w:val="mn-MN" w:eastAsia="zh-CN"/>
              </w:rPr>
            </w:pPr>
          </w:p>
          <w:p w14:paraId="2ADBF0B9"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 xml:space="preserve">Иргэний хэрэг шүүхэд хянан шийдвэрлэх тухай хуулийн 40.4 дэх хэсэгт заасны дагуу шүүхийн хүчин төгөлдөр шийдвэрээр нэгэнт тогтоогдсон үйл баримтыг дахин нотлохгүй. Түүнчлэн дээрх шийдвэр гүйцэтгэх ажиллагаа явагдах үед нэхэмжлэгч А насанд хүрээгүй байсан тул эд хөрөнгийн үнэлгээг хүчингүй болгуулахаар гомдол гаргах эрхгүй. </w:t>
            </w:r>
          </w:p>
          <w:p w14:paraId="52AEACA4" w14:textId="77777777" w:rsidR="00580758" w:rsidRPr="00ED3791" w:rsidRDefault="00580758" w:rsidP="00580758">
            <w:pPr>
              <w:jc w:val="both"/>
              <w:rPr>
                <w:rFonts w:ascii="Arial" w:hAnsi="Arial" w:cs="Arial"/>
                <w:color w:val="000000" w:themeColor="text1"/>
                <w:shd w:val="clear" w:color="auto" w:fill="FFFFFF"/>
                <w:lang w:val="mn-MN" w:eastAsia="zh-CN"/>
              </w:rPr>
            </w:pPr>
          </w:p>
          <w:p w14:paraId="1221FBB4" w14:textId="77777777" w:rsidR="00580758" w:rsidRPr="00ED3791" w:rsidRDefault="00580758" w:rsidP="00580758">
            <w:pPr>
              <w:jc w:val="both"/>
              <w:rPr>
                <w:rFonts w:ascii="Arial" w:hAnsi="Arial" w:cs="Arial"/>
                <w:b/>
                <w:bCs/>
                <w:i/>
                <w:iCs/>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i/>
                <w:iCs/>
                <w:color w:val="000000" w:themeColor="text1"/>
                <w:shd w:val="clear" w:color="auto" w:fill="FFFFFF"/>
                <w:lang w:val="mn-MN" w:eastAsia="zh-CN"/>
              </w:rPr>
              <w:t>5.2021.09.07-нд Улсын Дээд шүүхийн тогтоолоор гомдлыг хангахгүй орхисон.</w:t>
            </w:r>
          </w:p>
          <w:p w14:paraId="3CC1DFFD" w14:textId="77777777" w:rsidR="00580758" w:rsidRPr="00ED3791" w:rsidRDefault="00580758" w:rsidP="00580758">
            <w:pPr>
              <w:jc w:val="both"/>
              <w:rPr>
                <w:rFonts w:ascii="Arial" w:hAnsi="Arial" w:cs="Arial"/>
                <w:color w:val="000000" w:themeColor="text1"/>
                <w:shd w:val="clear" w:color="auto" w:fill="FFFFFF"/>
                <w:lang w:val="mn-MN" w:eastAsia="zh-CN"/>
              </w:rPr>
            </w:pPr>
          </w:p>
          <w:p w14:paraId="74BABE34"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color w:val="000000" w:themeColor="text1"/>
                <w:shd w:val="clear" w:color="auto" w:fill="FFFFFF"/>
                <w:lang w:val="mn-MN" w:eastAsia="zh-CN"/>
              </w:rPr>
              <w:t>Жич:</w:t>
            </w:r>
            <w:r w:rsidRPr="00ED3791">
              <w:rPr>
                <w:rFonts w:ascii="Arial" w:hAnsi="Arial" w:cs="Arial"/>
                <w:color w:val="000000" w:themeColor="text1"/>
                <w:shd w:val="clear" w:color="auto" w:fill="FFFFFF"/>
                <w:lang w:val="mn-MN" w:eastAsia="zh-CN"/>
              </w:rPr>
              <w:t xml:space="preserve"> 2021 оны 10 сарын 15-нд БЗД-ийн шүүхийн шүүгчийн захирамжаар нэхэмжлэгч А </w:t>
            </w:r>
            <w:r w:rsidRPr="00ED3791">
              <w:rPr>
                <w:rFonts w:ascii="Arial" w:hAnsi="Arial" w:cs="Arial"/>
                <w:b/>
                <w:bCs/>
                <w:color w:val="000000" w:themeColor="text1"/>
                <w:shd w:val="clear" w:color="auto" w:fill="FFFFFF"/>
                <w:lang w:val="mn-MN" w:eastAsia="zh-CN"/>
              </w:rPr>
              <w:t>дуудлага худалдаанд оруулах тухай тогтоолыг хүчингүй болгуулах нэхэмжлэл гаргасантай</w:t>
            </w:r>
            <w:r w:rsidRPr="00ED3791">
              <w:rPr>
                <w:rFonts w:ascii="Arial" w:hAnsi="Arial" w:cs="Arial"/>
                <w:color w:val="000000" w:themeColor="text1"/>
                <w:shd w:val="clear" w:color="auto" w:fill="FFFFFF"/>
                <w:lang w:val="mn-MN" w:eastAsia="zh-CN"/>
              </w:rPr>
              <w:t xml:space="preserve"> холбогдуулан ажиллагааг түдгэлзүүлсэн. </w:t>
            </w:r>
          </w:p>
          <w:p w14:paraId="3B1FD42A" w14:textId="77777777" w:rsidR="00580758" w:rsidRPr="00ED3791" w:rsidRDefault="00580758" w:rsidP="00580758">
            <w:pPr>
              <w:jc w:val="both"/>
              <w:rPr>
                <w:rFonts w:ascii="Arial" w:hAnsi="Arial" w:cs="Arial"/>
                <w:color w:val="000000" w:themeColor="text1"/>
                <w:shd w:val="clear" w:color="auto" w:fill="FFFFFF"/>
                <w:lang w:val="mn-MN" w:eastAsia="zh-CN"/>
              </w:rPr>
            </w:pPr>
          </w:p>
          <w:p w14:paraId="4F1B3216" w14:textId="77777777" w:rsidR="00580758" w:rsidRPr="00ED3791" w:rsidRDefault="00580758" w:rsidP="00580758">
            <w:pPr>
              <w:jc w:val="both"/>
              <w:rPr>
                <w:rFonts w:ascii="Arial" w:hAnsi="Arial" w:cs="Arial"/>
                <w:b/>
                <w:bCs/>
                <w:i/>
                <w:iCs/>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i/>
                <w:iCs/>
                <w:color w:val="000000" w:themeColor="text1"/>
                <w:shd w:val="clear" w:color="auto" w:fill="FFFFFF"/>
                <w:lang w:val="mn-MN" w:eastAsia="zh-CN"/>
              </w:rPr>
              <w:t>6.2022.05.05 БЗД-ийн Иргэний хэргийн анхан шатны шүүхийн шийдвэр</w:t>
            </w:r>
          </w:p>
          <w:p w14:paraId="615D663C" w14:textId="77777777" w:rsidR="00580758" w:rsidRPr="00ED3791" w:rsidRDefault="00580758" w:rsidP="00580758">
            <w:pPr>
              <w:jc w:val="both"/>
              <w:rPr>
                <w:rFonts w:ascii="Arial" w:hAnsi="Arial" w:cs="Arial"/>
                <w:color w:val="000000" w:themeColor="text1"/>
                <w:shd w:val="clear" w:color="auto" w:fill="FFFFFF"/>
                <w:lang w:val="mn-MN" w:eastAsia="zh-CN"/>
              </w:rPr>
            </w:pPr>
          </w:p>
          <w:p w14:paraId="5727E962"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 xml:space="preserve">2019 оны 11 дүгээр сарын 12-ны өдрийн хоёр дахь албадан дуудлага худалдааны тогтоолыг хүчингүй болгуулах тухай нэхэмжлэлийг 2022.04.05-нд гаргасан байна. </w:t>
            </w:r>
          </w:p>
          <w:p w14:paraId="3131296C" w14:textId="77777777" w:rsidR="00580758" w:rsidRPr="00ED3791" w:rsidRDefault="00580758" w:rsidP="00580758">
            <w:pPr>
              <w:jc w:val="both"/>
              <w:rPr>
                <w:rFonts w:ascii="Arial" w:hAnsi="Arial" w:cs="Arial"/>
                <w:color w:val="000000" w:themeColor="text1"/>
                <w:shd w:val="clear" w:color="auto" w:fill="FFFFFF"/>
                <w:lang w:val="mn-MN" w:eastAsia="zh-CN"/>
              </w:rPr>
            </w:pPr>
          </w:p>
          <w:p w14:paraId="460EDF63"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 xml:space="preserve">Нэхэмжлэгч А-ын эрхийг зөрчиж шийдвэр гүйцэтгэх ажиллагаа явуулаагүй байна.   </w:t>
            </w:r>
          </w:p>
          <w:p w14:paraId="439CB9EC" w14:textId="77777777" w:rsidR="00580758" w:rsidRPr="00ED3791" w:rsidRDefault="00580758" w:rsidP="00580758">
            <w:pPr>
              <w:jc w:val="both"/>
              <w:rPr>
                <w:rFonts w:ascii="Arial" w:hAnsi="Arial" w:cs="Arial"/>
                <w:color w:val="000000" w:themeColor="text1"/>
                <w:shd w:val="clear" w:color="auto" w:fill="FFFFFF"/>
                <w:lang w:val="mn-MN" w:eastAsia="zh-CN"/>
              </w:rPr>
            </w:pPr>
          </w:p>
          <w:p w14:paraId="6E956E38" w14:textId="77777777" w:rsidR="00580758" w:rsidRPr="00ED3791" w:rsidRDefault="00580758" w:rsidP="00580758">
            <w:pPr>
              <w:jc w:val="both"/>
              <w:rPr>
                <w:rFonts w:ascii="Arial" w:hAnsi="Arial" w:cs="Arial"/>
                <w:b/>
                <w:bCs/>
                <w:i/>
                <w:iCs/>
                <w:color w:val="000000" w:themeColor="text1"/>
                <w:shd w:val="clear" w:color="auto" w:fill="FFFFFF"/>
                <w:lang w:val="mn-MN" w:eastAsia="zh-CN"/>
              </w:rPr>
            </w:pPr>
            <w:r w:rsidRPr="00ED3791">
              <w:rPr>
                <w:rFonts w:ascii="Arial" w:hAnsi="Arial" w:cs="Arial"/>
                <w:b/>
                <w:bCs/>
                <w:i/>
                <w:iCs/>
                <w:color w:val="000000" w:themeColor="text1"/>
                <w:shd w:val="clear" w:color="auto" w:fill="FFFFFF"/>
                <w:lang w:val="mn-MN" w:eastAsia="zh-CN"/>
              </w:rPr>
              <w:tab/>
              <w:t>7.2022.07.30-ны Нийслэлийн Иргэний хэргийн давж заалдах шатны шүүхийн магадлал</w:t>
            </w:r>
          </w:p>
          <w:p w14:paraId="75B2523A" w14:textId="77777777" w:rsidR="00580758" w:rsidRPr="00ED3791" w:rsidRDefault="00580758" w:rsidP="00580758">
            <w:pPr>
              <w:jc w:val="both"/>
              <w:rPr>
                <w:rFonts w:ascii="Arial" w:hAnsi="Arial" w:cs="Arial"/>
                <w:color w:val="000000" w:themeColor="text1"/>
                <w:shd w:val="clear" w:color="auto" w:fill="FFFFFF"/>
                <w:lang w:val="mn-MN" w:eastAsia="zh-CN"/>
              </w:rPr>
            </w:pPr>
          </w:p>
          <w:p w14:paraId="55096CE3" w14:textId="77777777" w:rsidR="00580758" w:rsidRPr="00ED3791" w:rsidRDefault="00580758" w:rsidP="00580758">
            <w:p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t xml:space="preserve">Давж заалдах гомдлын хүрээнд хянаж, анхан шатны шүүхийн шийдвэрийг хэвээр үлдээсэн. </w:t>
            </w:r>
          </w:p>
          <w:p w14:paraId="65A31701" w14:textId="77777777" w:rsidR="00580758" w:rsidRPr="00ED3791" w:rsidRDefault="00580758" w:rsidP="00580758">
            <w:pPr>
              <w:jc w:val="both"/>
              <w:rPr>
                <w:rFonts w:ascii="Arial" w:hAnsi="Arial" w:cs="Arial"/>
                <w:color w:val="000000" w:themeColor="text1"/>
                <w:shd w:val="clear" w:color="auto" w:fill="FFFFFF"/>
                <w:lang w:val="mn-MN" w:eastAsia="zh-CN"/>
              </w:rPr>
            </w:pPr>
          </w:p>
          <w:p w14:paraId="3CB679B3" w14:textId="77777777" w:rsidR="00580758" w:rsidRPr="00ED3791" w:rsidRDefault="00580758" w:rsidP="00580758">
            <w:pPr>
              <w:jc w:val="both"/>
              <w:rPr>
                <w:rFonts w:ascii="Arial" w:hAnsi="Arial" w:cs="Arial"/>
                <w:b/>
                <w:bCs/>
                <w:i/>
                <w:iCs/>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ab/>
            </w:r>
            <w:r w:rsidRPr="00ED3791">
              <w:rPr>
                <w:rFonts w:ascii="Arial" w:hAnsi="Arial" w:cs="Arial"/>
                <w:b/>
                <w:bCs/>
                <w:i/>
                <w:iCs/>
                <w:color w:val="000000" w:themeColor="text1"/>
                <w:shd w:val="clear" w:color="auto" w:fill="FFFFFF"/>
                <w:lang w:val="mn-MN" w:eastAsia="zh-CN"/>
              </w:rPr>
              <w:t xml:space="preserve">8.2022.10.10-нд Улсын дээд шүүхийн Иргэний хэргийн танхимын нийт шүүгчдийн хуралдааны тогтоолоор нэхэмжлэгчийн хяналтын журмаар гаргасан гомдлыг хэлэлцүүлэхээс татгалзсан. </w:t>
            </w:r>
          </w:p>
          <w:p w14:paraId="526EA957" w14:textId="77777777" w:rsidR="00580758" w:rsidRPr="00ED3791" w:rsidRDefault="00580758" w:rsidP="00580758">
            <w:pPr>
              <w:jc w:val="both"/>
              <w:rPr>
                <w:rFonts w:ascii="Arial" w:hAnsi="Arial" w:cs="Arial"/>
                <w:b/>
                <w:bCs/>
                <w:i/>
                <w:iCs/>
                <w:color w:val="000000" w:themeColor="text1"/>
                <w:shd w:val="clear" w:color="auto" w:fill="FFFFFF"/>
                <w:lang w:val="mn-MN" w:eastAsia="zh-CN"/>
              </w:rPr>
            </w:pPr>
          </w:p>
          <w:tbl>
            <w:tblPr>
              <w:tblStyle w:val="TableGrid"/>
              <w:tblW w:w="0" w:type="auto"/>
              <w:tblLook w:val="04A0" w:firstRow="1" w:lastRow="0" w:firstColumn="1" w:lastColumn="0" w:noHBand="0" w:noVBand="1"/>
            </w:tblPr>
            <w:tblGrid>
              <w:gridCol w:w="1210"/>
              <w:gridCol w:w="1337"/>
              <w:gridCol w:w="1680"/>
              <w:gridCol w:w="1318"/>
              <w:gridCol w:w="3717"/>
            </w:tblGrid>
            <w:tr w:rsidR="00580758" w:rsidRPr="004E7137" w14:paraId="43BDAF43" w14:textId="77777777" w:rsidTr="00580758">
              <w:tc>
                <w:tcPr>
                  <w:tcW w:w="1014" w:type="dxa"/>
                </w:tcPr>
                <w:p w14:paraId="3F6796ED"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Гүйцэтгэх хуудас олгосон</w:t>
                  </w:r>
                </w:p>
              </w:tc>
              <w:tc>
                <w:tcPr>
                  <w:tcW w:w="851" w:type="dxa"/>
                </w:tcPr>
                <w:p w14:paraId="0415E635" w14:textId="77777777" w:rsidR="00580758" w:rsidRPr="00ED3791" w:rsidRDefault="00580758" w:rsidP="00580758">
                  <w:pPr>
                    <w:jc w:val="both"/>
                    <w:rPr>
                      <w:rFonts w:ascii="Arial" w:hAnsi="Arial" w:cs="Arial"/>
                      <w:u w:val="single"/>
                      <w:lang w:val="mn-MN" w:eastAsia="zh-CN"/>
                    </w:rPr>
                  </w:pPr>
                  <w:r w:rsidRPr="00ED3791">
                    <w:rPr>
                      <w:rFonts w:ascii="Arial" w:hAnsi="Arial" w:cs="Arial"/>
                      <w:lang w:val="mn-MN" w:eastAsia="zh-CN"/>
                    </w:rPr>
                    <w:t>Ажиллагаа үүссэн</w:t>
                  </w:r>
                </w:p>
              </w:tc>
              <w:tc>
                <w:tcPr>
                  <w:tcW w:w="1134" w:type="dxa"/>
                </w:tcPr>
                <w:p w14:paraId="572D2624"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Барьцаа хөрөнгийг битүүмжилсэн</w:t>
                  </w:r>
                </w:p>
              </w:tc>
              <w:tc>
                <w:tcPr>
                  <w:tcW w:w="850" w:type="dxa"/>
                </w:tcPr>
                <w:p w14:paraId="7A1D1754"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Хураасан тогтоол</w:t>
                  </w:r>
                </w:p>
              </w:tc>
              <w:tc>
                <w:tcPr>
                  <w:tcW w:w="5413" w:type="dxa"/>
                </w:tcPr>
                <w:p w14:paraId="4914F311"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Үнэлгээг хүчингүй болгуулах талаар гаргасан төлөгчийн болон хамтран өмчлөгчийн гомдлыг эцэслэн шийдвэрлэсэн</w:t>
                  </w:r>
                </w:p>
              </w:tc>
            </w:tr>
            <w:tr w:rsidR="00580758" w:rsidRPr="004E7137" w14:paraId="62B9DE80" w14:textId="77777777" w:rsidTr="00580758">
              <w:tc>
                <w:tcPr>
                  <w:tcW w:w="1014" w:type="dxa"/>
                </w:tcPr>
                <w:p w14:paraId="5EF9803E"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2018.05</w:t>
                  </w:r>
                </w:p>
              </w:tc>
              <w:tc>
                <w:tcPr>
                  <w:tcW w:w="851" w:type="dxa"/>
                </w:tcPr>
                <w:p w14:paraId="24B9C1BD"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2018.06.18</w:t>
                  </w:r>
                </w:p>
              </w:tc>
              <w:tc>
                <w:tcPr>
                  <w:tcW w:w="1134" w:type="dxa"/>
                </w:tcPr>
                <w:p w14:paraId="054A22C4"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2018.08.08</w:t>
                  </w:r>
                </w:p>
              </w:tc>
              <w:tc>
                <w:tcPr>
                  <w:tcW w:w="850" w:type="dxa"/>
                </w:tcPr>
                <w:p w14:paraId="08246809"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2018.10.02</w:t>
                  </w:r>
                </w:p>
              </w:tc>
              <w:tc>
                <w:tcPr>
                  <w:tcW w:w="5413" w:type="dxa"/>
                </w:tcPr>
                <w:p w14:paraId="77B7E8E6" w14:textId="77777777" w:rsidR="00580758" w:rsidRPr="00ED3791" w:rsidRDefault="00580758" w:rsidP="00580758">
                  <w:pPr>
                    <w:jc w:val="both"/>
                    <w:rPr>
                      <w:rFonts w:ascii="Arial" w:hAnsi="Arial" w:cs="Arial"/>
                      <w:lang w:val="mn-MN" w:eastAsia="zh-CN"/>
                    </w:rPr>
                  </w:pPr>
                  <w:r w:rsidRPr="00ED3791">
                    <w:rPr>
                      <w:rFonts w:ascii="Arial" w:hAnsi="Arial" w:cs="Arial"/>
                      <w:lang w:val="mn-MN" w:eastAsia="zh-CN"/>
                    </w:rPr>
                    <w:t xml:space="preserve">2018.12.18-нд 2018.10.28-нд хийж, 10.31-нд талуудад мэдэгдсэн үнэлгээг хүчингүй болгуулах гомдол гаргаж, 2019.06.08-нд ДЗШШ-ийн магадлалаар эцэслэгдсэн. 2019.11.12-нд хоёр дахь АДХ-аар </w:t>
                  </w:r>
                  <w:r w:rsidRPr="00ED3791">
                    <w:rPr>
                      <w:rFonts w:ascii="Arial" w:hAnsi="Arial" w:cs="Arial"/>
                      <w:lang w:val="mn-MN" w:eastAsia="zh-CN"/>
                    </w:rPr>
                    <w:lastRenderedPageBreak/>
                    <w:t xml:space="preserve">хөрөнгийг худалдсан. Хамтран өмчлөгч А-ын 2 удаагийн нэхэмжлэлээр (үнэлгээ, АДХ-г хүчингүй болгуулах) 2022.10.10-нд УДШ-ийн шийдвэрээр эцэслэн шийдвэрлэгдсэн. Ялагч тодорсноос хойш 2 жил өмчлөх эрх ялагчид шилжээгүй, төлбөр аваг төлбөрөө авч чадахгүй байсан. </w:t>
                  </w:r>
                </w:p>
                <w:p w14:paraId="656EB245" w14:textId="77777777" w:rsidR="00580758" w:rsidRPr="00ED3791" w:rsidRDefault="00580758" w:rsidP="00580758">
                  <w:pPr>
                    <w:jc w:val="both"/>
                    <w:rPr>
                      <w:rFonts w:ascii="Arial" w:hAnsi="Arial" w:cs="Arial"/>
                      <w:lang w:val="mn-MN" w:eastAsia="zh-CN"/>
                    </w:rPr>
                  </w:pPr>
                </w:p>
              </w:tc>
            </w:tr>
          </w:tbl>
          <w:p w14:paraId="022FD95D" w14:textId="77777777" w:rsidR="00742474" w:rsidRPr="00ED3791" w:rsidRDefault="00742474" w:rsidP="00580758">
            <w:pPr>
              <w:jc w:val="center"/>
              <w:rPr>
                <w:rFonts w:ascii="Arial" w:hAnsi="Arial" w:cs="Arial"/>
                <w:b/>
                <w:bCs/>
                <w:color w:val="000000" w:themeColor="text1"/>
                <w:shd w:val="clear" w:color="auto" w:fill="FFFFFF"/>
                <w:lang w:val="mn-MN" w:eastAsia="zh-CN"/>
              </w:rPr>
            </w:pPr>
          </w:p>
          <w:p w14:paraId="57B14B8D" w14:textId="77777777" w:rsidR="00742474" w:rsidRPr="00ED3791" w:rsidRDefault="00742474" w:rsidP="00580758">
            <w:pPr>
              <w:jc w:val="center"/>
              <w:rPr>
                <w:rFonts w:ascii="Arial" w:hAnsi="Arial" w:cs="Arial"/>
                <w:b/>
                <w:bCs/>
                <w:color w:val="000000" w:themeColor="text1"/>
                <w:shd w:val="clear" w:color="auto" w:fill="FFFFFF"/>
                <w:lang w:val="mn-MN" w:eastAsia="zh-CN"/>
              </w:rPr>
            </w:pPr>
          </w:p>
          <w:p w14:paraId="625ACBDD" w14:textId="00B26AA1" w:rsidR="00580758" w:rsidRPr="00ED3791" w:rsidRDefault="00580758" w:rsidP="00580758">
            <w:pPr>
              <w:jc w:val="center"/>
              <w:rPr>
                <w:rFonts w:ascii="Arial" w:hAnsi="Arial" w:cs="Arial"/>
                <w:b/>
                <w:bCs/>
                <w:color w:val="000000" w:themeColor="text1"/>
                <w:shd w:val="clear" w:color="auto" w:fill="FFFFFF"/>
                <w:lang w:val="mn-MN" w:eastAsia="zh-CN"/>
              </w:rPr>
            </w:pPr>
            <w:r w:rsidRPr="00ED3791">
              <w:rPr>
                <w:rFonts w:ascii="Arial" w:hAnsi="Arial" w:cs="Arial"/>
                <w:b/>
                <w:bCs/>
                <w:color w:val="000000" w:themeColor="text1"/>
                <w:shd w:val="clear" w:color="auto" w:fill="FFFFFF"/>
                <w:lang w:val="mn-MN" w:eastAsia="zh-CN"/>
              </w:rPr>
              <w:t>ДҮГНЭЛТ</w:t>
            </w:r>
          </w:p>
          <w:p w14:paraId="504BBFD1" w14:textId="77777777" w:rsidR="00580758" w:rsidRPr="00ED3791" w:rsidRDefault="00580758" w:rsidP="00580758">
            <w:pPr>
              <w:jc w:val="both"/>
              <w:rPr>
                <w:rFonts w:ascii="Arial" w:hAnsi="Arial" w:cs="Arial"/>
                <w:color w:val="000000" w:themeColor="text1"/>
                <w:shd w:val="clear" w:color="auto" w:fill="FFFFFF"/>
                <w:lang w:val="mn-MN" w:eastAsia="zh-CN"/>
              </w:rPr>
            </w:pPr>
          </w:p>
          <w:p w14:paraId="050A894D" w14:textId="77777777" w:rsidR="00580758" w:rsidRPr="00ED3791" w:rsidRDefault="00580758" w:rsidP="00580758">
            <w:pPr>
              <w:pStyle w:val="ListParagraph"/>
              <w:numPr>
                <w:ilvl w:val="0"/>
                <w:numId w:val="28"/>
              </w:numPr>
              <w:ind w:left="0" w:firstLine="993"/>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Шийдвэр гүйцэтгэгчийн үнэлгээчин томилсон шийдвэр, эсхүл үнэлгээг танилцуулах талаарх ажиллагаанд гомдол гаргах боломжтой байх, харин үнэлгээ өөрөө зөв, буруу эсэх дээр Шүүх шинжилгээний тухай хуульд заасны дагуу дахин, нэмэлт үнэлгээ хийлгэх хүсэлт гаргах, энэ дагуу дахин, нэмэлт шинжилгээ хийлгэх гэж зааглах хэрэгтэй байна;</w:t>
            </w:r>
          </w:p>
          <w:p w14:paraId="0041F052" w14:textId="77777777" w:rsidR="00580758" w:rsidRPr="00ED3791" w:rsidRDefault="00580758" w:rsidP="00580758">
            <w:pPr>
              <w:pStyle w:val="ListParagraph"/>
              <w:ind w:left="349"/>
              <w:jc w:val="both"/>
              <w:rPr>
                <w:rFonts w:ascii="Arial" w:hAnsi="Arial" w:cs="Arial"/>
                <w:color w:val="000000" w:themeColor="text1"/>
                <w:shd w:val="clear" w:color="auto" w:fill="FFFFFF"/>
                <w:lang w:val="mn-MN" w:eastAsia="zh-CN"/>
              </w:rPr>
            </w:pPr>
          </w:p>
          <w:p w14:paraId="7CAD26BE" w14:textId="77777777" w:rsidR="00580758" w:rsidRPr="00ED3791" w:rsidRDefault="00580758" w:rsidP="00580758">
            <w:pPr>
              <w:pStyle w:val="ListParagraph"/>
              <w:numPr>
                <w:ilvl w:val="0"/>
                <w:numId w:val="28"/>
              </w:numPr>
              <w:ind w:left="142" w:firstLine="949"/>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Үнэлгээний хүсэлт гаргах болон шийдвэр гүйцэтгэгчийн үнэлгээчин томилсон шийдвэр, үйл ажиллагаанд шүүхэд  гомдол гаргах хугацаа хэтрүүлбэл гомдлыг хүлээж авахгүй байхаар зохицуулах;</w:t>
            </w:r>
          </w:p>
          <w:p w14:paraId="19B446A1" w14:textId="77777777" w:rsidR="00580758" w:rsidRPr="00ED3791" w:rsidRDefault="00580758" w:rsidP="00580758">
            <w:pPr>
              <w:pStyle w:val="ListParagraph"/>
              <w:rPr>
                <w:rFonts w:ascii="Arial" w:hAnsi="Arial" w:cs="Arial"/>
                <w:color w:val="000000" w:themeColor="text1"/>
                <w:shd w:val="clear" w:color="auto" w:fill="FFFFFF"/>
                <w:lang w:val="mn-MN" w:eastAsia="zh-CN"/>
              </w:rPr>
            </w:pPr>
          </w:p>
          <w:p w14:paraId="34065D3D" w14:textId="77777777" w:rsidR="00580758" w:rsidRPr="00ED3791" w:rsidRDefault="00580758" w:rsidP="00580758">
            <w:pPr>
              <w:pStyle w:val="ListParagraph"/>
              <w:numPr>
                <w:ilvl w:val="0"/>
                <w:numId w:val="28"/>
              </w:numPr>
              <w:ind w:left="142" w:firstLine="949"/>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Хэд хэдэн төлбөр төлөгч байх тохиолдолд нэг нэгээрээ нэг асуудлаар гомдол гаргах боломжгүй болгох, гомдлыг нэгтгэх, түүнээс дарааллаж нэг нэгээрээ гаргахгүй байх;</w:t>
            </w:r>
          </w:p>
          <w:p w14:paraId="7333C353" w14:textId="77777777" w:rsidR="00580758" w:rsidRPr="00ED3791" w:rsidRDefault="00580758" w:rsidP="00580758">
            <w:pPr>
              <w:pStyle w:val="ListParagraph"/>
              <w:rPr>
                <w:rFonts w:ascii="Arial" w:hAnsi="Arial" w:cs="Arial"/>
                <w:color w:val="000000" w:themeColor="text1"/>
                <w:shd w:val="clear" w:color="auto" w:fill="FFFFFF"/>
                <w:lang w:val="mn-MN" w:eastAsia="zh-CN"/>
              </w:rPr>
            </w:pPr>
          </w:p>
          <w:p w14:paraId="23D94303" w14:textId="77777777" w:rsidR="00580758" w:rsidRPr="00ED3791" w:rsidRDefault="00580758" w:rsidP="00580758">
            <w:pPr>
              <w:pStyle w:val="ListParagraph"/>
              <w:numPr>
                <w:ilvl w:val="0"/>
                <w:numId w:val="28"/>
              </w:numPr>
              <w:ind w:left="142" w:firstLine="949"/>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Барьцаатай тохиолдолд хамтран өмчлөгчийн хувийг тогтоохгүй, барьцаагүй тохиолдолд хувийг эхэлж тогтоох;</w:t>
            </w:r>
          </w:p>
          <w:p w14:paraId="60EC874E" w14:textId="77777777" w:rsidR="00580758" w:rsidRPr="00ED3791" w:rsidRDefault="00580758" w:rsidP="00580758">
            <w:pPr>
              <w:pStyle w:val="ListParagraph"/>
              <w:rPr>
                <w:rFonts w:ascii="Arial" w:hAnsi="Arial" w:cs="Arial"/>
                <w:color w:val="000000" w:themeColor="text1"/>
                <w:shd w:val="clear" w:color="auto" w:fill="FFFFFF"/>
                <w:lang w:val="mn-MN" w:eastAsia="zh-CN"/>
              </w:rPr>
            </w:pPr>
          </w:p>
          <w:p w14:paraId="6D0FA488" w14:textId="77777777" w:rsidR="00580758" w:rsidRPr="00ED3791" w:rsidRDefault="00580758" w:rsidP="00580758">
            <w:pPr>
              <w:pStyle w:val="ListParagraph"/>
              <w:numPr>
                <w:ilvl w:val="0"/>
                <w:numId w:val="28"/>
              </w:numPr>
              <w:ind w:left="142" w:firstLine="949"/>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Анхны албадан дуудлага худалдаа болсноос хойш гомдол гаргах үндэслэл, хугацаа, хоёр дахь дуудлага худалдаа болсноос хойш гомдол гаргах үндэслэл, хугацаа (барьцаагүй бол хамтран өмчлөгчид мэдэгдэх, барьцаатай бол хамтран өмчлөгчид мэдэгдэх шаардлагагүй. Энэ зарчмаар барьцаатай бол гомдол гаргах эрх хамтран өмчлөгчид байхгүй,)</w:t>
            </w:r>
          </w:p>
          <w:p w14:paraId="0C27F683" w14:textId="77777777" w:rsidR="00580758" w:rsidRPr="00ED3791" w:rsidRDefault="00580758" w:rsidP="00580758">
            <w:pPr>
              <w:pStyle w:val="ListParagraph"/>
              <w:rPr>
                <w:rFonts w:ascii="Arial" w:hAnsi="Arial" w:cs="Arial"/>
                <w:color w:val="000000" w:themeColor="text1"/>
                <w:shd w:val="clear" w:color="auto" w:fill="FFFFFF"/>
                <w:lang w:val="mn-MN" w:eastAsia="zh-CN"/>
              </w:rPr>
            </w:pPr>
          </w:p>
          <w:p w14:paraId="7428B1DD" w14:textId="77777777" w:rsidR="00580758" w:rsidRPr="00ED3791" w:rsidRDefault="00580758" w:rsidP="00580758">
            <w:pPr>
              <w:pStyle w:val="ListParagraph"/>
              <w:numPr>
                <w:ilvl w:val="0"/>
                <w:numId w:val="28"/>
              </w:numPr>
              <w:ind w:left="142" w:firstLine="949"/>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Албадан дуудлага худалдааг хүчингүй болгуулах гомдол гаргах үндэслэлийг хуульчлах (мэдэгдээгүй, нийтэд зарлаагүй)</w:t>
            </w:r>
          </w:p>
          <w:p w14:paraId="3EA69471" w14:textId="77777777" w:rsidR="00580758" w:rsidRPr="00ED3791" w:rsidRDefault="00580758" w:rsidP="00580758">
            <w:pPr>
              <w:jc w:val="both"/>
              <w:rPr>
                <w:rFonts w:ascii="Arial" w:hAnsi="Arial" w:cs="Arial"/>
                <w:color w:val="000000" w:themeColor="text1"/>
                <w:shd w:val="clear" w:color="auto" w:fill="FFFFFF"/>
                <w:lang w:val="mn-MN" w:eastAsia="zh-CN"/>
              </w:rPr>
            </w:pPr>
          </w:p>
          <w:p w14:paraId="17998566" w14:textId="77777777" w:rsidR="00580758" w:rsidRPr="00ED3791" w:rsidRDefault="00580758" w:rsidP="00580758">
            <w:pPr>
              <w:jc w:val="both"/>
              <w:rPr>
                <w:rFonts w:ascii="Arial" w:hAnsi="Arial" w:cs="Arial"/>
                <w:color w:val="000000" w:themeColor="text1"/>
                <w:shd w:val="clear" w:color="auto" w:fill="FFFFFF"/>
                <w:lang w:val="mn-MN" w:eastAsia="zh-CN"/>
              </w:rPr>
            </w:pPr>
          </w:p>
          <w:p w14:paraId="779F656E" w14:textId="77777777" w:rsidR="00580758" w:rsidRPr="00ED3791" w:rsidRDefault="00580758" w:rsidP="00580758">
            <w:pPr>
              <w:jc w:val="center"/>
              <w:rPr>
                <w:rFonts w:ascii="Arial" w:hAnsi="Arial" w:cs="Arial"/>
                <w:b/>
                <w:bCs/>
                <w:color w:val="000000" w:themeColor="text1"/>
                <w:shd w:val="clear" w:color="auto" w:fill="FFFFFF"/>
                <w:lang w:val="mn-MN" w:eastAsia="zh-CN"/>
              </w:rPr>
            </w:pPr>
          </w:p>
          <w:p w14:paraId="390322D3" w14:textId="77777777" w:rsidR="00580758" w:rsidRPr="00ED3791" w:rsidRDefault="00580758" w:rsidP="00580758">
            <w:pPr>
              <w:jc w:val="center"/>
              <w:rPr>
                <w:rFonts w:ascii="Arial" w:hAnsi="Arial" w:cs="Arial"/>
                <w:b/>
                <w:bCs/>
                <w:color w:val="000000" w:themeColor="text1"/>
                <w:shd w:val="clear" w:color="auto" w:fill="FFFFFF"/>
                <w:lang w:val="mn-MN" w:eastAsia="zh-CN"/>
              </w:rPr>
            </w:pPr>
            <w:r w:rsidRPr="00ED3791">
              <w:rPr>
                <w:rFonts w:ascii="Arial" w:hAnsi="Arial" w:cs="Arial"/>
                <w:b/>
                <w:bCs/>
                <w:color w:val="000000" w:themeColor="text1"/>
                <w:shd w:val="clear" w:color="auto" w:fill="FFFFFF"/>
                <w:lang w:val="mn-MN" w:eastAsia="zh-CN"/>
              </w:rPr>
              <w:t>НЭГДСЭН ДҮГНЭЛТ</w:t>
            </w:r>
          </w:p>
          <w:p w14:paraId="485BC7DA" w14:textId="77777777" w:rsidR="00580758" w:rsidRPr="00ED3791" w:rsidRDefault="00580758" w:rsidP="00580758">
            <w:pPr>
              <w:jc w:val="both"/>
              <w:rPr>
                <w:rFonts w:ascii="Arial" w:hAnsi="Arial" w:cs="Arial"/>
                <w:color w:val="000000" w:themeColor="text1"/>
                <w:shd w:val="clear" w:color="auto" w:fill="FFFFFF"/>
                <w:lang w:val="mn-MN" w:eastAsia="zh-CN"/>
              </w:rPr>
            </w:pPr>
          </w:p>
          <w:p w14:paraId="040ECFD0" w14:textId="77777777" w:rsidR="00580758" w:rsidRPr="00ED3791" w:rsidRDefault="00580758" w:rsidP="00580758">
            <w:pPr>
              <w:pStyle w:val="ListParagraph"/>
              <w:numPr>
                <w:ilvl w:val="0"/>
                <w:numId w:val="29"/>
              </w:num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Өмчлөгч гомдлыг аль ч үе шатанд гаргах байдлыг хязгаарлах</w:t>
            </w:r>
          </w:p>
          <w:p w14:paraId="47471B54" w14:textId="77777777" w:rsidR="00580758" w:rsidRPr="00ED3791" w:rsidRDefault="00580758" w:rsidP="00580758">
            <w:pPr>
              <w:jc w:val="both"/>
              <w:rPr>
                <w:rFonts w:ascii="Arial" w:hAnsi="Arial" w:cs="Arial"/>
                <w:color w:val="000000" w:themeColor="text1"/>
                <w:shd w:val="clear" w:color="auto" w:fill="FFFFFF"/>
                <w:lang w:val="mn-MN" w:eastAsia="zh-CN"/>
              </w:rPr>
            </w:pPr>
          </w:p>
          <w:p w14:paraId="0DF04B46" w14:textId="77777777" w:rsidR="00580758" w:rsidRPr="00ED3791" w:rsidRDefault="00580758" w:rsidP="00580758">
            <w:pPr>
              <w:pStyle w:val="ListParagraph"/>
              <w:numPr>
                <w:ilvl w:val="0"/>
                <w:numId w:val="29"/>
              </w:num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Барьцаатай бол, барьцаагүй бол хэрхэх гэдгээр ялгах. Өөрөөр хэлбэл, барьцаатай бол битүүмжлэх, хураах асуудал байхгүй шууд үнэлгээ хийлгэж, албадан дуудлага худалдаагаар худалддаг болох;</w:t>
            </w:r>
          </w:p>
          <w:p w14:paraId="5684632B" w14:textId="77777777" w:rsidR="00580758" w:rsidRPr="00ED3791" w:rsidRDefault="00580758" w:rsidP="00580758">
            <w:pPr>
              <w:pStyle w:val="ListParagraph"/>
              <w:numPr>
                <w:ilvl w:val="0"/>
                <w:numId w:val="29"/>
              </w:num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 xml:space="preserve">Барьцаагүй бол битүүмжлэх, эсхүл хураах, үүний дараа үнэлэх, дуудлага худалдаа зохион байгуулах гэж зохицуулах. Битүүмжлэх, хураах нь англи хэл дээр sieze байх ба үүний дараа шууд дуудлага худалдааг эхлүүлэх шийдвэр гаргадаг олон улсын зохицуулалт байна. </w:t>
            </w:r>
          </w:p>
          <w:p w14:paraId="2FDD3EF1" w14:textId="77777777" w:rsidR="00580758" w:rsidRPr="00ED3791" w:rsidRDefault="00580758" w:rsidP="00580758">
            <w:pPr>
              <w:jc w:val="both"/>
              <w:rPr>
                <w:rFonts w:ascii="Arial" w:hAnsi="Arial" w:cs="Arial"/>
                <w:color w:val="000000" w:themeColor="text1"/>
                <w:shd w:val="clear" w:color="auto" w:fill="FFFFFF"/>
                <w:lang w:val="mn-MN" w:eastAsia="zh-CN"/>
              </w:rPr>
            </w:pPr>
          </w:p>
          <w:p w14:paraId="55C4609E" w14:textId="77777777" w:rsidR="00580758" w:rsidRPr="00ED3791" w:rsidRDefault="00580758" w:rsidP="00580758">
            <w:pPr>
              <w:pStyle w:val="ListParagraph"/>
              <w:numPr>
                <w:ilvl w:val="0"/>
                <w:numId w:val="29"/>
              </w:num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lastRenderedPageBreak/>
              <w:t>Судалгаанд орсон дээрх 7 шийдвэр гүйцэтгэх ажиллагаанаас үзэхэд, битүүмжлэх ажиллагааг хийсний дараа битүүмжлэх тогтоолд гомдол гаргаж, ажиллагаа түдгэлзэж, гомдлыг хянаж дууссаны дараа буюу 2 жилийн дараа хураах ажиллагааг хийсэн байхад бусад тохиолдолд битүүмжилснээс хойш 2-8 сарын дараа хураах ажиллагаа хийсэн байна. Иймд барьцаагүй бол шууд хураах ажиллагаа явуулах.</w:t>
            </w:r>
          </w:p>
          <w:p w14:paraId="69BB68A9" w14:textId="77777777" w:rsidR="00580758" w:rsidRPr="00ED3791" w:rsidRDefault="00580758" w:rsidP="00580758">
            <w:pPr>
              <w:jc w:val="both"/>
              <w:rPr>
                <w:rFonts w:ascii="Arial" w:hAnsi="Arial" w:cs="Arial"/>
                <w:color w:val="000000" w:themeColor="text1"/>
                <w:shd w:val="clear" w:color="auto" w:fill="FFFFFF"/>
                <w:lang w:val="mn-MN" w:eastAsia="zh-CN"/>
              </w:rPr>
            </w:pPr>
          </w:p>
          <w:p w14:paraId="55AAFE60" w14:textId="77777777" w:rsidR="00580758" w:rsidRPr="00ED3791" w:rsidRDefault="00580758" w:rsidP="00580758">
            <w:pPr>
              <w:pStyle w:val="ListParagraph"/>
              <w:numPr>
                <w:ilvl w:val="0"/>
                <w:numId w:val="29"/>
              </w:num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Албадан дуудлага худалдаа явуулсны дараа үнэлгээчин томилсон шийдвэрийг хүчингүй болгохоор гомдол гаргах, дахин үнэлгээ хийлгэхээр хүсэлт гаргахгүй байх</w:t>
            </w:r>
          </w:p>
          <w:p w14:paraId="1BED80B2" w14:textId="77777777" w:rsidR="00580758" w:rsidRPr="00ED3791" w:rsidRDefault="00580758" w:rsidP="00580758">
            <w:pPr>
              <w:jc w:val="both"/>
              <w:rPr>
                <w:rFonts w:ascii="Arial" w:hAnsi="Arial" w:cs="Arial"/>
                <w:color w:val="000000" w:themeColor="text1"/>
                <w:shd w:val="clear" w:color="auto" w:fill="FFFFFF"/>
                <w:lang w:val="mn-MN" w:eastAsia="zh-CN"/>
              </w:rPr>
            </w:pPr>
          </w:p>
          <w:p w14:paraId="016EDBA6" w14:textId="77777777" w:rsidR="00580758" w:rsidRPr="00ED3791" w:rsidRDefault="00580758" w:rsidP="00580758">
            <w:pPr>
              <w:pStyle w:val="ListParagraph"/>
              <w:numPr>
                <w:ilvl w:val="0"/>
                <w:numId w:val="29"/>
              </w:num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Үнэлгээний хүсэлт гаргаж дахин, эсхүл нэмэлт шинжилгээ хийлгэх шинжээчийг Шүүх шинжилгээний тухай хуульд заасны дагуу шийдвэр гүйцэтгэгч томилох, харин үнэлгээчин, эсхүл шинжээч томилсон шийдвэрт шүүхэд гомдол гаргах (хугацааг нь тодорхой заах, хугацааг хэтрүүлсэн бол гомдлыг хүлээж авахгүй байх.)</w:t>
            </w:r>
          </w:p>
          <w:p w14:paraId="14ED1E83" w14:textId="77777777" w:rsidR="00580758" w:rsidRPr="00ED3791" w:rsidRDefault="00580758" w:rsidP="00580758">
            <w:pPr>
              <w:jc w:val="both"/>
              <w:rPr>
                <w:rFonts w:ascii="Arial" w:hAnsi="Arial" w:cs="Arial"/>
                <w:color w:val="000000" w:themeColor="text1"/>
                <w:shd w:val="clear" w:color="auto" w:fill="FFFFFF"/>
                <w:lang w:val="mn-MN" w:eastAsia="zh-CN"/>
              </w:rPr>
            </w:pPr>
          </w:p>
          <w:p w14:paraId="67B84BB3" w14:textId="77777777" w:rsidR="00580758" w:rsidRPr="00ED3791" w:rsidRDefault="00580758" w:rsidP="00580758">
            <w:pPr>
              <w:pStyle w:val="ListParagraph"/>
              <w:numPr>
                <w:ilvl w:val="0"/>
                <w:numId w:val="29"/>
              </w:num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Ажиллагаатай холбоотой гомдол гаргах үндэслэл, хуулийн хугацааг нарийвчлан заах, хугацаа хэтрүүлбэл гомдол гаргах эрхээ алдах, түүнчлэн мэдэгдсэн бол мэдэгдээгүй гэж гомдол гаргахгүй байх</w:t>
            </w:r>
          </w:p>
          <w:p w14:paraId="243CFBA4" w14:textId="77777777" w:rsidR="00580758" w:rsidRPr="00ED3791" w:rsidRDefault="00580758" w:rsidP="00580758">
            <w:pPr>
              <w:jc w:val="both"/>
              <w:rPr>
                <w:rFonts w:ascii="Arial" w:hAnsi="Arial" w:cs="Arial"/>
                <w:color w:val="000000" w:themeColor="text1"/>
                <w:shd w:val="clear" w:color="auto" w:fill="FFFFFF"/>
                <w:lang w:val="mn-MN" w:eastAsia="zh-CN"/>
              </w:rPr>
            </w:pPr>
          </w:p>
          <w:p w14:paraId="528E8A0F" w14:textId="77777777" w:rsidR="00580758" w:rsidRPr="00ED3791" w:rsidRDefault="00580758" w:rsidP="00580758">
            <w:pPr>
              <w:pStyle w:val="ListParagraph"/>
              <w:numPr>
                <w:ilvl w:val="0"/>
                <w:numId w:val="29"/>
              </w:num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Үндэслэлгүйгээр ажиллагаа удаашруулснаас төлбөр авагчид учирсан хохирлыг төлбөр төлөгч төлөх</w:t>
            </w:r>
          </w:p>
          <w:p w14:paraId="4153463A" w14:textId="77777777" w:rsidR="00580758" w:rsidRPr="00ED3791" w:rsidRDefault="00580758" w:rsidP="00580758">
            <w:pPr>
              <w:jc w:val="both"/>
              <w:rPr>
                <w:rFonts w:ascii="Arial" w:hAnsi="Arial" w:cs="Arial"/>
                <w:color w:val="000000" w:themeColor="text1"/>
                <w:shd w:val="clear" w:color="auto" w:fill="FFFFFF"/>
                <w:lang w:val="mn-MN" w:eastAsia="zh-CN"/>
              </w:rPr>
            </w:pPr>
          </w:p>
          <w:p w14:paraId="32BA04AD" w14:textId="77777777" w:rsidR="00580758" w:rsidRPr="00ED3791" w:rsidRDefault="00580758" w:rsidP="00580758">
            <w:pPr>
              <w:pStyle w:val="ListParagraph"/>
              <w:numPr>
                <w:ilvl w:val="0"/>
                <w:numId w:val="29"/>
              </w:num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Хураах хугацаа, үнэлгээ гаргах хугацааг тодорхой болгох</w:t>
            </w:r>
          </w:p>
          <w:p w14:paraId="25522004" w14:textId="77777777" w:rsidR="00580758" w:rsidRPr="00ED3791" w:rsidRDefault="00580758" w:rsidP="00580758">
            <w:pPr>
              <w:ind w:firstLine="720"/>
              <w:jc w:val="both"/>
              <w:rPr>
                <w:rFonts w:ascii="Arial" w:hAnsi="Arial" w:cs="Arial"/>
                <w:color w:val="000000" w:themeColor="text1"/>
                <w:shd w:val="clear" w:color="auto" w:fill="FFFFFF"/>
                <w:lang w:val="mn-MN" w:eastAsia="zh-CN"/>
              </w:rPr>
            </w:pPr>
          </w:p>
          <w:p w14:paraId="5AA2F1A6" w14:textId="77777777" w:rsidR="00580758" w:rsidRPr="00ED3791" w:rsidRDefault="00580758" w:rsidP="00580758">
            <w:pPr>
              <w:pStyle w:val="ListParagraph"/>
              <w:numPr>
                <w:ilvl w:val="0"/>
                <w:numId w:val="29"/>
              </w:num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Ялагчид өмчлөх эрх шилжих, үүнээс хойш гомдол гаргахгүй байх, үүнээс өмнө холбогдох гомдлыг холбогдох хугацаанд гаргах.</w:t>
            </w:r>
          </w:p>
          <w:p w14:paraId="381D4FFC" w14:textId="77777777" w:rsidR="00580758" w:rsidRPr="00ED3791" w:rsidRDefault="00580758" w:rsidP="00580758">
            <w:pPr>
              <w:jc w:val="both"/>
              <w:rPr>
                <w:rFonts w:ascii="Arial" w:hAnsi="Arial" w:cs="Arial"/>
                <w:color w:val="000000" w:themeColor="text1"/>
                <w:shd w:val="clear" w:color="auto" w:fill="FFFFFF"/>
                <w:lang w:val="mn-MN" w:eastAsia="zh-CN"/>
              </w:rPr>
            </w:pPr>
          </w:p>
          <w:p w14:paraId="579258DA" w14:textId="77777777" w:rsidR="00580758" w:rsidRPr="00ED3791" w:rsidRDefault="00580758" w:rsidP="00580758">
            <w:pPr>
              <w:pStyle w:val="ListParagraph"/>
              <w:numPr>
                <w:ilvl w:val="0"/>
                <w:numId w:val="29"/>
              </w:num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 xml:space="preserve">Албадан дуудлага худалдаа болж, ялагч тодорсон ч тодорхой хугацаанд буюу 14 хоног хүртэлх хугацаанд төлбөрийг төлөх боломжийг төлбөр төлөгчид дагаж мөрдөж байгаа хуульд олгосон. Энэ хугацааг авсан бол албадан дуудлага худалдааг хүчингүй болгуулахаар шүүхэд хандах эрхгүй байх. </w:t>
            </w:r>
          </w:p>
          <w:p w14:paraId="24678906" w14:textId="77777777" w:rsidR="00580758" w:rsidRPr="00ED3791" w:rsidRDefault="00580758" w:rsidP="00580758">
            <w:pPr>
              <w:jc w:val="both"/>
              <w:rPr>
                <w:rFonts w:ascii="Arial" w:hAnsi="Arial" w:cs="Arial"/>
                <w:color w:val="000000" w:themeColor="text1"/>
                <w:shd w:val="clear" w:color="auto" w:fill="FFFFFF"/>
                <w:lang w:val="mn-MN" w:eastAsia="zh-CN"/>
              </w:rPr>
            </w:pPr>
          </w:p>
          <w:p w14:paraId="33007F40" w14:textId="77777777" w:rsidR="00580758" w:rsidRPr="00ED3791" w:rsidRDefault="00580758" w:rsidP="00580758">
            <w:pPr>
              <w:pStyle w:val="ListParagraph"/>
              <w:numPr>
                <w:ilvl w:val="0"/>
                <w:numId w:val="29"/>
              </w:num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Хэд хэдэн төлбөр төлөгч байх тохиолдолд нэг нэгээрээ нэг асуудлаар гомдол гаргах боломжгүй болгох, гомдлыг нэгтгэх, түүнээс дарааллаж нэг нэгээрээ гаргахгүй байх;</w:t>
            </w:r>
          </w:p>
          <w:p w14:paraId="6B926CF6" w14:textId="28821ACC" w:rsidR="00580758" w:rsidRPr="00ED3791" w:rsidRDefault="00580758" w:rsidP="00580758">
            <w:pPr>
              <w:pStyle w:val="ListParagraph"/>
              <w:numPr>
                <w:ilvl w:val="0"/>
                <w:numId w:val="29"/>
              </w:numPr>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Барьцаатай тохиолдолд хамтран өмчлөгчийн хувийг тогтоохгүй, барьцаагүй тохиолдолд хувийг эхэлж тогтоох;</w:t>
            </w:r>
          </w:p>
          <w:p w14:paraId="242DEE98" w14:textId="77777777" w:rsidR="00580758" w:rsidRPr="00ED3791" w:rsidRDefault="00580758" w:rsidP="00580758">
            <w:pPr>
              <w:spacing w:before="240"/>
              <w:jc w:val="center"/>
              <w:rPr>
                <w:rFonts w:ascii="Arial" w:hAnsi="Arial" w:cs="Arial"/>
                <w:b/>
                <w:lang w:val="mn-MN" w:eastAsia="zh-CN"/>
              </w:rPr>
            </w:pPr>
          </w:p>
        </w:tc>
      </w:tr>
    </w:tbl>
    <w:p w14:paraId="6DD36717" w14:textId="77777777" w:rsidR="00663263" w:rsidRPr="00ED3791" w:rsidRDefault="00663263" w:rsidP="00663263">
      <w:pPr>
        <w:shd w:val="clear" w:color="auto" w:fill="FFFFFF"/>
        <w:spacing w:before="240"/>
        <w:jc w:val="center"/>
        <w:rPr>
          <w:rFonts w:ascii="Arial" w:hAnsi="Arial" w:cs="Arial"/>
          <w:b/>
          <w:lang w:val="mn-MN" w:eastAsia="zh-CN"/>
        </w:rPr>
      </w:pPr>
    </w:p>
    <w:p w14:paraId="1AAA4F4A" w14:textId="4605F6A1" w:rsidR="00663263" w:rsidRPr="00ED3791" w:rsidRDefault="00663263" w:rsidP="00663263">
      <w:pPr>
        <w:shd w:val="clear" w:color="auto" w:fill="FFFFFF"/>
        <w:spacing w:before="240"/>
        <w:jc w:val="center"/>
        <w:rPr>
          <w:rFonts w:ascii="Arial" w:hAnsi="Arial" w:cs="Arial"/>
          <w:color w:val="000000"/>
          <w:lang w:val="mn-MN"/>
        </w:rPr>
      </w:pPr>
      <w:r w:rsidRPr="00ED3791">
        <w:rPr>
          <w:rFonts w:ascii="Arial" w:hAnsi="Arial" w:cs="Arial"/>
          <w:color w:val="000000"/>
          <w:lang w:val="mn-MN"/>
        </w:rPr>
        <w:t>---o0o---</w:t>
      </w:r>
    </w:p>
    <w:p w14:paraId="76C7A5A4" w14:textId="77777777" w:rsidR="00580758" w:rsidRPr="00ED3791" w:rsidRDefault="00580758" w:rsidP="00580758">
      <w:pPr>
        <w:spacing w:before="240"/>
        <w:jc w:val="center"/>
        <w:rPr>
          <w:rFonts w:ascii="Arial" w:hAnsi="Arial" w:cs="Arial"/>
          <w:b/>
          <w:lang w:val="mn-MN" w:eastAsia="zh-CN"/>
        </w:rPr>
      </w:pPr>
    </w:p>
    <w:p w14:paraId="4AB3E6C1" w14:textId="77777777" w:rsidR="00580758" w:rsidRPr="00ED3791" w:rsidRDefault="00580758" w:rsidP="00580758">
      <w:pPr>
        <w:spacing w:before="240"/>
        <w:jc w:val="center"/>
        <w:rPr>
          <w:rFonts w:ascii="Arial" w:hAnsi="Arial" w:cs="Arial"/>
          <w:b/>
          <w:lang w:val="mn-MN" w:eastAsia="zh-CN"/>
        </w:rPr>
      </w:pPr>
    </w:p>
    <w:p w14:paraId="3CDABE22" w14:textId="77777777" w:rsidR="00580758" w:rsidRPr="00ED3791" w:rsidRDefault="00580758" w:rsidP="00580758">
      <w:pPr>
        <w:spacing w:before="240"/>
        <w:jc w:val="center"/>
        <w:rPr>
          <w:rFonts w:ascii="Arial" w:hAnsi="Arial" w:cs="Arial"/>
          <w:b/>
          <w:lang w:val="mn-MN" w:eastAsia="zh-CN"/>
        </w:rPr>
      </w:pPr>
    </w:p>
    <w:p w14:paraId="7D5DC88B" w14:textId="77777777" w:rsidR="00B622B3" w:rsidRPr="00ED3791" w:rsidRDefault="00B622B3">
      <w:pPr>
        <w:spacing w:before="240"/>
        <w:jc w:val="center"/>
        <w:rPr>
          <w:rFonts w:ascii="Arial" w:hAnsi="Arial" w:cs="Arial"/>
          <w:b/>
          <w:lang w:val="mn-MN" w:eastAsia="zh-CN"/>
        </w:rPr>
      </w:pPr>
    </w:p>
    <w:bookmarkEnd w:id="0"/>
    <w:p w14:paraId="3930FF1C" w14:textId="77777777" w:rsidR="00C66D60" w:rsidRPr="00ED3791" w:rsidRDefault="00C66D60">
      <w:pPr>
        <w:spacing w:before="240"/>
        <w:jc w:val="center"/>
        <w:rPr>
          <w:rFonts w:ascii="Arial" w:hAnsi="Arial" w:cs="Arial"/>
          <w:b/>
          <w:lang w:val="mn-MN" w:eastAsia="zh-CN"/>
        </w:rPr>
      </w:pPr>
    </w:p>
    <w:p w14:paraId="3BB81823" w14:textId="77777777" w:rsidR="00ED3791" w:rsidRPr="00ED3791" w:rsidRDefault="00ED3791">
      <w:pPr>
        <w:spacing w:before="240"/>
        <w:jc w:val="center"/>
        <w:rPr>
          <w:rFonts w:ascii="Arial" w:hAnsi="Arial" w:cs="Arial"/>
          <w:b/>
          <w:lang w:val="mn-MN" w:eastAsia="zh-CN"/>
        </w:rPr>
      </w:pPr>
    </w:p>
    <w:p w14:paraId="5341937C" w14:textId="77777777" w:rsidR="00ED3791" w:rsidRPr="00ED3791" w:rsidRDefault="00ED3791">
      <w:pPr>
        <w:spacing w:before="240"/>
        <w:jc w:val="center"/>
        <w:rPr>
          <w:rFonts w:ascii="Arial" w:hAnsi="Arial" w:cs="Arial"/>
          <w:b/>
          <w:lang w:val="mn-MN" w:eastAsia="zh-CN"/>
        </w:rPr>
      </w:pPr>
    </w:p>
    <w:p w14:paraId="13FA0243" w14:textId="14E994FA" w:rsidR="00ED3791" w:rsidRPr="00ED3791" w:rsidRDefault="00160671">
      <w:pPr>
        <w:spacing w:before="240"/>
        <w:jc w:val="center"/>
        <w:rPr>
          <w:rFonts w:ascii="Arial" w:hAnsi="Arial" w:cs="Arial"/>
          <w:b/>
          <w:lang w:val="mn-MN" w:eastAsia="zh-CN"/>
        </w:rPr>
      </w:pPr>
      <w:r w:rsidRPr="000D5B54">
        <w:rPr>
          <w:noProof/>
          <w:lang w:val="mn-MN"/>
        </w:rPr>
        <w:lastRenderedPageBreak/>
        <w:drawing>
          <wp:anchor distT="0" distB="0" distL="114300" distR="114300" simplePos="0" relativeHeight="251699200" behindDoc="0" locked="0" layoutInCell="1" allowOverlap="1" wp14:anchorId="6DC95CB1" wp14:editId="3A0B1A47">
            <wp:simplePos x="0" y="0"/>
            <wp:positionH relativeFrom="margin">
              <wp:posOffset>3110304</wp:posOffset>
            </wp:positionH>
            <wp:positionV relativeFrom="paragraph">
              <wp:posOffset>-516255</wp:posOffset>
            </wp:positionV>
            <wp:extent cx="2708275" cy="505460"/>
            <wp:effectExtent l="0" t="0" r="0" b="889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8275" cy="505460"/>
                    </a:xfrm>
                    <a:prstGeom prst="rect">
                      <a:avLst/>
                    </a:prstGeom>
                  </pic:spPr>
                </pic:pic>
              </a:graphicData>
            </a:graphic>
            <wp14:sizeRelH relativeFrom="page">
              <wp14:pctWidth>0</wp14:pctWidth>
            </wp14:sizeRelH>
            <wp14:sizeRelV relativeFrom="page">
              <wp14:pctHeight>0</wp14:pctHeight>
            </wp14:sizeRelV>
          </wp:anchor>
        </w:drawing>
      </w:r>
      <w:r w:rsidRPr="000D5B54">
        <w:rPr>
          <w:noProof/>
          <w:lang w:val="mn-MN"/>
        </w:rPr>
        <w:drawing>
          <wp:anchor distT="0" distB="0" distL="114300" distR="114300" simplePos="0" relativeHeight="251697152" behindDoc="0" locked="0" layoutInCell="1" allowOverlap="1" wp14:anchorId="0A2677D7" wp14:editId="6D8C4A4B">
            <wp:simplePos x="0" y="0"/>
            <wp:positionH relativeFrom="margin">
              <wp:align>left</wp:align>
            </wp:positionH>
            <wp:positionV relativeFrom="paragraph">
              <wp:posOffset>-573745</wp:posOffset>
            </wp:positionV>
            <wp:extent cx="2237105" cy="666115"/>
            <wp:effectExtent l="0" t="0" r="0" b="63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37105" cy="666115"/>
                    </a:xfrm>
                    <a:prstGeom prst="rect">
                      <a:avLst/>
                    </a:prstGeom>
                  </pic:spPr>
                </pic:pic>
              </a:graphicData>
            </a:graphic>
            <wp14:sizeRelH relativeFrom="page">
              <wp14:pctWidth>0</wp14:pctWidth>
            </wp14:sizeRelH>
            <wp14:sizeRelV relativeFrom="page">
              <wp14:pctHeight>0</wp14:pctHeight>
            </wp14:sizeRelV>
          </wp:anchor>
        </w:drawing>
      </w:r>
      <w:r w:rsidRPr="000D5B54">
        <w:rPr>
          <w:noProof/>
          <w:lang w:val="mn-MN"/>
        </w:rPr>
        <mc:AlternateContent>
          <mc:Choice Requires="wps">
            <w:drawing>
              <wp:anchor distT="0" distB="0" distL="114300" distR="114300" simplePos="0" relativeHeight="251695104" behindDoc="0" locked="0" layoutInCell="1" allowOverlap="1" wp14:anchorId="4EA6B924" wp14:editId="0DA4FC5D">
                <wp:simplePos x="0" y="0"/>
                <wp:positionH relativeFrom="page">
                  <wp:align>left</wp:align>
                </wp:positionH>
                <wp:positionV relativeFrom="paragraph">
                  <wp:posOffset>-1303655</wp:posOffset>
                </wp:positionV>
                <wp:extent cx="7553960" cy="1783134"/>
                <wp:effectExtent l="0" t="0" r="8890" b="7620"/>
                <wp:wrapNone/>
                <wp:docPr id="41" name="Rectangle 41"/>
                <wp:cNvGraphicFramePr/>
                <a:graphic xmlns:a="http://schemas.openxmlformats.org/drawingml/2006/main">
                  <a:graphicData uri="http://schemas.microsoft.com/office/word/2010/wordprocessingShape">
                    <wps:wsp>
                      <wps:cNvSpPr/>
                      <wps:spPr>
                        <a:xfrm>
                          <a:off x="0" y="0"/>
                          <a:ext cx="7553960" cy="17831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B43DE2" id="Rectangle 41" o:spid="_x0000_s1026" style="position:absolute;margin-left:0;margin-top:-102.65pt;width:594.8pt;height:140.4pt;z-index:25169510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" fillcolor="white [3212]" stroked="f" strokeweight="1pt">
                <w10:wrap anchorx="page"/>
              </v:rect>
            </w:pict>
          </mc:Fallback>
        </mc:AlternateContent>
      </w:r>
      <w:r w:rsidR="00ED3791" w:rsidRPr="00ED3791">
        <w:rPr>
          <w:noProof/>
          <w:lang w:val="mn-MN"/>
        </w:rPr>
        <mc:AlternateContent>
          <mc:Choice Requires="wps">
            <w:drawing>
              <wp:anchor distT="0" distB="0" distL="114300" distR="114300" simplePos="0" relativeHeight="251693056" behindDoc="0" locked="0" layoutInCell="1" allowOverlap="1" wp14:anchorId="617EF91E" wp14:editId="17155A1F">
                <wp:simplePos x="0" y="0"/>
                <wp:positionH relativeFrom="column">
                  <wp:posOffset>-276476</wp:posOffset>
                </wp:positionH>
                <wp:positionV relativeFrom="paragraph">
                  <wp:posOffset>2915772</wp:posOffset>
                </wp:positionV>
                <wp:extent cx="5612765" cy="1468755"/>
                <wp:effectExtent l="0" t="0" r="0" b="0"/>
                <wp:wrapNone/>
                <wp:docPr id="35" name="Text Box 35"/>
                <wp:cNvGraphicFramePr/>
                <a:graphic xmlns:a="http://schemas.openxmlformats.org/drawingml/2006/main">
                  <a:graphicData uri="http://schemas.microsoft.com/office/word/2010/wordprocessingShape">
                    <wps:wsp>
                      <wps:cNvSpPr txBox="1"/>
                      <wps:spPr>
                        <a:xfrm>
                          <a:off x="0" y="0"/>
                          <a:ext cx="5612765" cy="1468755"/>
                        </a:xfrm>
                        <a:prstGeom prst="rect">
                          <a:avLst/>
                        </a:prstGeom>
                        <a:noFill/>
                        <a:ln w="6350">
                          <a:noFill/>
                        </a:ln>
                      </wps:spPr>
                      <wps:txbx>
                        <w:txbxContent>
                          <w:p w14:paraId="66236E0A" w14:textId="77777777" w:rsidR="00ED3791" w:rsidRPr="00ED3791" w:rsidRDefault="00ED3791" w:rsidP="00ED3791">
                            <w:pPr>
                              <w:pStyle w:val="Paragraph"/>
                              <w:spacing w:after="120"/>
                              <w:rPr>
                                <w:rStyle w:val="Heading2Char"/>
                                <w:color w:val="FFFFFF" w:themeColor="background1"/>
                                <w:lang w:val="mn-MN"/>
                              </w:rPr>
                            </w:pPr>
                            <w:r w:rsidRPr="00ED3791">
                              <w:rPr>
                                <w:rStyle w:val="Heading2Char"/>
                                <w:color w:val="FFFFFF" w:themeColor="background1"/>
                                <w:lang w:val="mn-MN"/>
                              </w:rPr>
                              <w:t>Холбоо барих мэдээлэл:</w:t>
                            </w:r>
                          </w:p>
                          <w:p w14:paraId="78416ABE" w14:textId="77777777" w:rsidR="00ED3791" w:rsidRPr="00ED3791" w:rsidRDefault="00ED3791" w:rsidP="00ED3791">
                            <w:pPr>
                              <w:pStyle w:val="Paragraph"/>
                              <w:spacing w:after="120"/>
                              <w:rPr>
                                <w:b/>
                                <w:bCs/>
                                <w:color w:val="FFFFFF" w:themeColor="background1"/>
                                <w:lang w:val="mn-MN"/>
                              </w:rPr>
                            </w:pPr>
                            <w:r w:rsidRPr="00ED3791">
                              <w:rPr>
                                <w:b/>
                                <w:bCs/>
                                <w:color w:val="FFFFFF" w:themeColor="background1"/>
                                <w:lang w:val="mn-MN"/>
                              </w:rPr>
                              <w:t>Veronica Bradautanu</w:t>
                            </w:r>
                          </w:p>
                          <w:p w14:paraId="00A8F78F" w14:textId="77777777" w:rsidR="00ED3791" w:rsidRPr="00ED3791" w:rsidRDefault="00ED3791" w:rsidP="00ED3791">
                            <w:pPr>
                              <w:pStyle w:val="Paragraph"/>
                              <w:spacing w:after="120"/>
                              <w:rPr>
                                <w:color w:val="FFFFFF" w:themeColor="background1"/>
                                <w:lang w:val="mn-MN"/>
                              </w:rPr>
                            </w:pPr>
                            <w:r w:rsidRPr="00ED3791">
                              <w:rPr>
                                <w:color w:val="FFFFFF" w:themeColor="background1"/>
                                <w:lang w:val="mn-MN"/>
                              </w:rPr>
                              <w:t>vbradaut@ebrd.com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EF91E" id="Text Box 35" o:spid="_x0000_s1069" type="#_x0000_t202" style="position:absolute;left:0;text-align:left;margin-left:-21.75pt;margin-top:229.6pt;width:441.95pt;height:115.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" filled="f" stroked="f" strokeweight=".5pt">
                <v:textbox>
                  <w:txbxContent>
                    <w:p w14:paraId="66236E0A" w14:textId="77777777" w:rsidR="00ED3791" w:rsidRPr="00ED3791" w:rsidRDefault="00ED3791" w:rsidP="00ED3791">
                      <w:pPr>
                        <w:pStyle w:val="Paragraph"/>
                        <w:spacing w:after="120"/>
                        <w:rPr>
                          <w:rStyle w:val="Heading2Char"/>
                          <w:color w:val="FFFFFF" w:themeColor="background1"/>
                          <w:lang w:val="mn-MN"/>
                        </w:rPr>
                      </w:pPr>
                      <w:r w:rsidRPr="00ED3791">
                        <w:rPr>
                          <w:rStyle w:val="Heading2Char"/>
                          <w:color w:val="FFFFFF" w:themeColor="background1"/>
                          <w:lang w:val="mn-MN"/>
                        </w:rPr>
                        <w:t>Холбоо барих мэдээлэл:</w:t>
                      </w:r>
                    </w:p>
                    <w:p w14:paraId="78416ABE" w14:textId="77777777" w:rsidR="00ED3791" w:rsidRPr="00ED3791" w:rsidRDefault="00ED3791" w:rsidP="00ED3791">
                      <w:pPr>
                        <w:pStyle w:val="Paragraph"/>
                        <w:spacing w:after="120"/>
                        <w:rPr>
                          <w:b/>
                          <w:bCs/>
                          <w:color w:val="FFFFFF" w:themeColor="background1"/>
                          <w:lang w:val="mn-MN"/>
                        </w:rPr>
                      </w:pPr>
                      <w:r w:rsidRPr="00ED3791">
                        <w:rPr>
                          <w:b/>
                          <w:bCs/>
                          <w:color w:val="FFFFFF" w:themeColor="background1"/>
                          <w:lang w:val="mn-MN"/>
                        </w:rPr>
                        <w:t>Veronica Bradautanu</w:t>
                      </w:r>
                    </w:p>
                    <w:p w14:paraId="00A8F78F" w14:textId="77777777" w:rsidR="00ED3791" w:rsidRPr="00ED3791" w:rsidRDefault="00ED3791" w:rsidP="00ED3791">
                      <w:pPr>
                        <w:pStyle w:val="Paragraph"/>
                        <w:spacing w:after="120"/>
                        <w:rPr>
                          <w:color w:val="FFFFFF" w:themeColor="background1"/>
                          <w:lang w:val="mn-MN"/>
                        </w:rPr>
                      </w:pPr>
                      <w:r w:rsidRPr="00ED3791">
                        <w:rPr>
                          <w:color w:val="FFFFFF" w:themeColor="background1"/>
                          <w:lang w:val="mn-MN"/>
                        </w:rPr>
                        <w:t>vbradaut@ebrd.com</w:t>
                      </w:r>
                    </w:p>
                  </w:txbxContent>
                </v:textbox>
              </v:shape>
            </w:pict>
          </mc:Fallback>
        </mc:AlternateContent>
      </w:r>
      <w:r w:rsidR="00ED3791" w:rsidRPr="00ED3791">
        <w:rPr>
          <w:noProof/>
          <w:lang w:val="mn-MN"/>
        </w:rPr>
        <mc:AlternateContent>
          <mc:Choice Requires="wps">
            <w:drawing>
              <wp:anchor distT="0" distB="0" distL="114300" distR="114300" simplePos="0" relativeHeight="251691008" behindDoc="0" locked="0" layoutInCell="1" allowOverlap="1" wp14:anchorId="39A6BFFA" wp14:editId="0554FA9D">
                <wp:simplePos x="0" y="0"/>
                <wp:positionH relativeFrom="page">
                  <wp:align>center</wp:align>
                </wp:positionH>
                <wp:positionV relativeFrom="paragraph">
                  <wp:posOffset>4384542</wp:posOffset>
                </wp:positionV>
                <wp:extent cx="6590030" cy="46783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590030" cy="4678325"/>
                        </a:xfrm>
                        <a:prstGeom prst="rect">
                          <a:avLst/>
                        </a:prstGeom>
                        <a:noFill/>
                        <a:ln w="6350">
                          <a:noFill/>
                        </a:ln>
                      </wps:spPr>
                      <wps:txbx>
                        <w:txbxContent>
                          <w:p w14:paraId="01AB3149" w14:textId="77777777" w:rsidR="00ED3791" w:rsidRPr="000D5B54" w:rsidRDefault="00ED3791" w:rsidP="00ED3791">
                            <w:pPr>
                              <w:pStyle w:val="Header"/>
                              <w:tabs>
                                <w:tab w:val="center" w:pos="4513"/>
                                <w:tab w:val="right" w:pos="9026"/>
                              </w:tabs>
                              <w:spacing w:before="120" w:after="120"/>
                              <w:rPr>
                                <w:color w:val="FFFFFF" w:themeColor="background1"/>
                                <w:lang w:val="mn-MN"/>
                              </w:rPr>
                            </w:pPr>
                            <w:r w:rsidRPr="000D5B54">
                              <w:rPr>
                                <w:color w:val="FFFFFF" w:themeColor="background1"/>
                                <w:lang w:val="mn-MN"/>
                              </w:rPr>
                              <w:t>© Европын Сэргээн Босголт ба Хөгжлийн Банк</w:t>
                            </w:r>
                          </w:p>
                          <w:p w14:paraId="1F8E7FD5" w14:textId="77777777" w:rsidR="00ED3791" w:rsidRPr="000D5B54" w:rsidRDefault="00ED3791" w:rsidP="00ED3791">
                            <w:pPr>
                              <w:pStyle w:val="Header"/>
                              <w:tabs>
                                <w:tab w:val="center" w:pos="4513"/>
                                <w:tab w:val="right" w:pos="9026"/>
                              </w:tabs>
                              <w:rPr>
                                <w:color w:val="FFFFFF" w:themeColor="background1"/>
                                <w:lang w:val="mn-MN"/>
                              </w:rPr>
                            </w:pPr>
                            <w:r w:rsidRPr="000D5B54">
                              <w:rPr>
                                <w:color w:val="FFFFFF" w:themeColor="background1"/>
                                <w:lang w:val="mn-MN"/>
                              </w:rPr>
                              <w:t>5 Банк Ст</w:t>
                            </w:r>
                          </w:p>
                          <w:p w14:paraId="38CADEB5" w14:textId="77777777" w:rsidR="00ED3791" w:rsidRPr="000D5B54" w:rsidRDefault="00ED3791" w:rsidP="00ED3791">
                            <w:pPr>
                              <w:pStyle w:val="Header"/>
                              <w:tabs>
                                <w:tab w:val="center" w:pos="4513"/>
                                <w:tab w:val="right" w:pos="9026"/>
                              </w:tabs>
                              <w:rPr>
                                <w:color w:val="FFFFFF" w:themeColor="background1"/>
                                <w:lang w:val="mn-MN"/>
                              </w:rPr>
                            </w:pPr>
                            <w:r w:rsidRPr="000D5B54">
                              <w:rPr>
                                <w:color w:val="FFFFFF" w:themeColor="background1"/>
                                <w:lang w:val="mn-MN"/>
                              </w:rPr>
                              <w:t>Лондон</w:t>
                            </w:r>
                          </w:p>
                          <w:p w14:paraId="59CE8571" w14:textId="77777777" w:rsidR="00ED3791" w:rsidRPr="000D5B54" w:rsidRDefault="00ED3791" w:rsidP="00ED3791">
                            <w:pPr>
                              <w:pStyle w:val="Header"/>
                              <w:tabs>
                                <w:tab w:val="center" w:pos="4513"/>
                                <w:tab w:val="right" w:pos="9026"/>
                              </w:tabs>
                              <w:rPr>
                                <w:color w:val="FFFFFF" w:themeColor="background1"/>
                                <w:lang w:val="mn-MN"/>
                              </w:rPr>
                            </w:pPr>
                            <w:r w:rsidRPr="000D5B54">
                              <w:rPr>
                                <w:color w:val="FFFFFF" w:themeColor="background1"/>
                                <w:lang w:val="mn-MN"/>
                              </w:rPr>
                              <w:t>E14 4BG</w:t>
                            </w:r>
                          </w:p>
                          <w:p w14:paraId="62E22906" w14:textId="77777777" w:rsidR="00ED3791" w:rsidRPr="000D5B54" w:rsidRDefault="00ED3791" w:rsidP="00ED3791">
                            <w:pPr>
                              <w:pStyle w:val="Header"/>
                              <w:tabs>
                                <w:tab w:val="center" w:pos="4513"/>
                                <w:tab w:val="right" w:pos="9026"/>
                              </w:tabs>
                              <w:rPr>
                                <w:color w:val="FFFFFF" w:themeColor="background1"/>
                                <w:lang w:val="mn-MN"/>
                              </w:rPr>
                            </w:pPr>
                            <w:r w:rsidRPr="000D5B54">
                              <w:rPr>
                                <w:color w:val="FFFFFF" w:themeColor="background1"/>
                                <w:lang w:val="mn-MN"/>
                              </w:rPr>
                              <w:t>Их Британи</w:t>
                            </w:r>
                          </w:p>
                          <w:p w14:paraId="194CB761" w14:textId="77777777" w:rsidR="00ED3791" w:rsidRPr="000D5B54" w:rsidRDefault="00ED3791" w:rsidP="00ED3791">
                            <w:pPr>
                              <w:pStyle w:val="Header"/>
                              <w:tabs>
                                <w:tab w:val="center" w:pos="4513"/>
                                <w:tab w:val="right" w:pos="9026"/>
                              </w:tabs>
                              <w:spacing w:before="120" w:after="120"/>
                              <w:rPr>
                                <w:color w:val="FFFFFF" w:themeColor="background1"/>
                                <w:lang w:val="mn-MN"/>
                              </w:rPr>
                            </w:pPr>
                            <w:r w:rsidRPr="000D5B54">
                              <w:rPr>
                                <w:color w:val="FFFFFF" w:themeColor="background1"/>
                                <w:lang w:val="mn-MN"/>
                              </w:rPr>
                              <w:t>Вэб сайт: ebrd.com</w:t>
                            </w:r>
                          </w:p>
                          <w:p w14:paraId="2F23C2CE" w14:textId="77777777" w:rsidR="00ED3791" w:rsidRPr="000D5B54" w:rsidRDefault="00ED3791" w:rsidP="00ED3791">
                            <w:pPr>
                              <w:pStyle w:val="Header"/>
                              <w:tabs>
                                <w:tab w:val="center" w:pos="4513"/>
                                <w:tab w:val="right" w:pos="9026"/>
                              </w:tabs>
                              <w:spacing w:before="120" w:after="120"/>
                              <w:rPr>
                                <w:color w:val="FFFFFF" w:themeColor="background1"/>
                                <w:lang w:val="mn-MN"/>
                              </w:rPr>
                            </w:pPr>
                            <w:r w:rsidRPr="000D5B54">
                              <w:rPr>
                                <w:color w:val="FFFFFF" w:themeColor="background1"/>
                                <w:lang w:val="mn-MN"/>
                              </w:rPr>
                              <w:t>Бүх эрх хамгаалагдсан. Энэ тайланд агуулагдсан материалыг боловсролын болон арилжааны бус зорилгоор хуулбарлах, тараахыг зохиогчийн эрхийг эзэмшигчээс урьдчилан бичгээр зөвшөөрөлгүйгээр эх сурвалжийг нь бүрэн хүлээн зөвшөөрсөн тохиолдолд зөвшөөрнө.</w:t>
                            </w:r>
                          </w:p>
                          <w:p w14:paraId="09F52604" w14:textId="77777777" w:rsidR="00ED3791" w:rsidRPr="000D5B54" w:rsidRDefault="00ED3791" w:rsidP="00ED3791">
                            <w:pPr>
                              <w:pStyle w:val="Header"/>
                              <w:tabs>
                                <w:tab w:val="center" w:pos="4513"/>
                                <w:tab w:val="right" w:pos="9026"/>
                              </w:tabs>
                              <w:spacing w:before="120" w:after="120"/>
                              <w:rPr>
                                <w:color w:val="FFFFFF" w:themeColor="background1"/>
                                <w:lang w:val="mn-MN"/>
                              </w:rPr>
                            </w:pPr>
                            <w:r w:rsidRPr="000D5B54">
                              <w:rPr>
                                <w:color w:val="FFFFFF" w:themeColor="background1"/>
                                <w:lang w:val="mn-MN"/>
                              </w:rPr>
                              <w:t>Энэ тайлангийн агуулга нь зохиогчдын үзэл бодлыг тусгасан бөгөөд ЕБРР-ийн үзэл бодлыг тусгасан байх албагүй.</w:t>
                            </w:r>
                          </w:p>
                          <w:p w14:paraId="1CC01E61" w14:textId="77777777" w:rsidR="00ED3791" w:rsidRPr="000D5B54" w:rsidRDefault="00ED3791" w:rsidP="00ED3791">
                            <w:pPr>
                              <w:pStyle w:val="Header"/>
                              <w:tabs>
                                <w:tab w:val="center" w:pos="4513"/>
                                <w:tab w:val="right" w:pos="9026"/>
                              </w:tabs>
                              <w:spacing w:before="120" w:after="120"/>
                              <w:rPr>
                                <w:color w:val="FFFFFF" w:themeColor="background1"/>
                                <w:lang w:val="mn-MN"/>
                              </w:rPr>
                            </w:pPr>
                            <w:r w:rsidRPr="000D5B54">
                              <w:rPr>
                                <w:color w:val="FFFFFF" w:themeColor="background1"/>
                                <w:lang w:val="mn-MN"/>
                              </w:rPr>
                              <w:t>Энэ тайланд газар зүйн болон бусад нутаг дэвсгэр, улс төр, эдийн засгийн бүлэглэл, нэгжүүдийг нэрлэхэд хэрэглэсэн нэр томьёо, нэр нь Европын сэргээн босголт, хөгжлийн банк болон түүний гишүүдийн аль нэг улсын байр суурийн талаар шууд буюу далд утгатай байр суурь, дэмжлэг, хүлээн зөвшөөрөл эсвэл санал бодлоо илэрхийлж байна гэж ойлгогдох ёсгүй.  нутаг дэвсгэр, бүлэглэл ба нэгж, эсвэл хил хязгаарыг тогтоох, хэмжээгүй эрх мэдлийг.</w:t>
                            </w:r>
                          </w:p>
                          <w:p w14:paraId="115A2830" w14:textId="77777777" w:rsidR="00ED3791" w:rsidRPr="000D5B54" w:rsidRDefault="00ED3791" w:rsidP="00ED3791">
                            <w:pPr>
                              <w:pStyle w:val="Header"/>
                              <w:spacing w:before="120" w:after="120"/>
                              <w:rPr>
                                <w:color w:val="FFFFFF" w:themeColor="background1"/>
                                <w:sz w:val="18"/>
                                <w:szCs w:val="18"/>
                                <w:lang w:val="mn-MN"/>
                              </w:rPr>
                            </w:pPr>
                            <w:r w:rsidRPr="000D5B54">
                              <w:rPr>
                                <w:color w:val="FFFFFF" w:themeColor="background1"/>
                                <w:lang w:val="mn-MN"/>
                              </w:rPr>
                              <w:t>Энэхүү тайланг боловсруулсан бөгөөд IDLO-г сонгох болон IDLO-гийн ажлын чанартай холбоотой аливаа хариуцлагаас чөлөөлсөн. IDLO-г сонгох, оролцуулах, хянах ЕБРР-ийн үүрэгтэй холбоотой эсвэл IDLO-гийн үйлчилгээг ашигласан эсвэл түүнд найдсанаас үүдэлтэй аливаа алдагдал, зардал, хохирол, хариуцлагын төлөө ямар ч хариуцлага хүлээхгүй. ЕБРР энэ тайланд тусгасан мэдээллийн үнэн зөв, бүрэн байдлын талаар шууд болон далд утгаар ямар ч баталгаа өгдөггүй. ЕБРР тайланд агуулагдсан аливаа мэдээллийг бие даан шалгаагүй бөгөөд Харьцуулсан судалгаанд агуулагдсан аливаа мэдээлэл, буруу ташаа эсвэл хайхрамжгүй байдлын төлөө ЕБРР ямар ч хариуцлага хүлээхгүй. Энэ тайлан нь ЕБРР-ийн өмч хэвээр байна.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6BFFA" id="_x0000_s1070" type="#_x0000_t202" style="position:absolute;left:0;text-align:left;margin-left:0;margin-top:345.25pt;width:518.9pt;height:368.35pt;z-index:2516910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" filled="f" stroked="f" strokeweight=".5pt">
                <v:textbox>
                  <w:txbxContent>
                    <w:p w14:paraId="01AB3149" w14:textId="77777777" w:rsidR="00ED3791" w:rsidRPr="000D5B54" w:rsidRDefault="00ED3791" w:rsidP="00ED3791">
                      <w:pPr>
                        <w:pStyle w:val="Header"/>
                        <w:tabs>
                          <w:tab w:val="center" w:pos="4513"/>
                          <w:tab w:val="right" w:pos="9026"/>
                        </w:tabs>
                        <w:spacing w:before="120" w:after="120"/>
                        <w:rPr>
                          <w:color w:val="FFFFFF" w:themeColor="background1"/>
                          <w:lang w:val="mn-MN"/>
                        </w:rPr>
                      </w:pPr>
                      <w:r w:rsidRPr="000D5B54">
                        <w:rPr>
                          <w:color w:val="FFFFFF" w:themeColor="background1"/>
                          <w:lang w:val="mn-MN"/>
                        </w:rPr>
                        <w:t>© Европын Сэргээн Босголт ба Хөгжлийн Банк</w:t>
                      </w:r>
                    </w:p>
                    <w:p w14:paraId="1F8E7FD5" w14:textId="77777777" w:rsidR="00ED3791" w:rsidRPr="000D5B54" w:rsidRDefault="00ED3791" w:rsidP="00ED3791">
                      <w:pPr>
                        <w:pStyle w:val="Header"/>
                        <w:tabs>
                          <w:tab w:val="center" w:pos="4513"/>
                          <w:tab w:val="right" w:pos="9026"/>
                        </w:tabs>
                        <w:rPr>
                          <w:color w:val="FFFFFF" w:themeColor="background1"/>
                          <w:lang w:val="mn-MN"/>
                        </w:rPr>
                      </w:pPr>
                      <w:r w:rsidRPr="000D5B54">
                        <w:rPr>
                          <w:color w:val="FFFFFF" w:themeColor="background1"/>
                          <w:lang w:val="mn-MN"/>
                        </w:rPr>
                        <w:t>5 Банк Ст</w:t>
                      </w:r>
                    </w:p>
                    <w:p w14:paraId="38CADEB5" w14:textId="77777777" w:rsidR="00ED3791" w:rsidRPr="000D5B54" w:rsidRDefault="00ED3791" w:rsidP="00ED3791">
                      <w:pPr>
                        <w:pStyle w:val="Header"/>
                        <w:tabs>
                          <w:tab w:val="center" w:pos="4513"/>
                          <w:tab w:val="right" w:pos="9026"/>
                        </w:tabs>
                        <w:rPr>
                          <w:color w:val="FFFFFF" w:themeColor="background1"/>
                          <w:lang w:val="mn-MN"/>
                        </w:rPr>
                      </w:pPr>
                      <w:r w:rsidRPr="000D5B54">
                        <w:rPr>
                          <w:color w:val="FFFFFF" w:themeColor="background1"/>
                          <w:lang w:val="mn-MN"/>
                        </w:rPr>
                        <w:t>Лондон</w:t>
                      </w:r>
                    </w:p>
                    <w:p w14:paraId="59CE8571" w14:textId="77777777" w:rsidR="00ED3791" w:rsidRPr="000D5B54" w:rsidRDefault="00ED3791" w:rsidP="00ED3791">
                      <w:pPr>
                        <w:pStyle w:val="Header"/>
                        <w:tabs>
                          <w:tab w:val="center" w:pos="4513"/>
                          <w:tab w:val="right" w:pos="9026"/>
                        </w:tabs>
                        <w:rPr>
                          <w:color w:val="FFFFFF" w:themeColor="background1"/>
                          <w:lang w:val="mn-MN"/>
                        </w:rPr>
                      </w:pPr>
                      <w:r w:rsidRPr="000D5B54">
                        <w:rPr>
                          <w:color w:val="FFFFFF" w:themeColor="background1"/>
                          <w:lang w:val="mn-MN"/>
                        </w:rPr>
                        <w:t>E14 4BG</w:t>
                      </w:r>
                    </w:p>
                    <w:p w14:paraId="62E22906" w14:textId="77777777" w:rsidR="00ED3791" w:rsidRPr="000D5B54" w:rsidRDefault="00ED3791" w:rsidP="00ED3791">
                      <w:pPr>
                        <w:pStyle w:val="Header"/>
                        <w:tabs>
                          <w:tab w:val="center" w:pos="4513"/>
                          <w:tab w:val="right" w:pos="9026"/>
                        </w:tabs>
                        <w:rPr>
                          <w:color w:val="FFFFFF" w:themeColor="background1"/>
                          <w:lang w:val="mn-MN"/>
                        </w:rPr>
                      </w:pPr>
                      <w:r w:rsidRPr="000D5B54">
                        <w:rPr>
                          <w:color w:val="FFFFFF" w:themeColor="background1"/>
                          <w:lang w:val="mn-MN"/>
                        </w:rPr>
                        <w:t>Их Британи</w:t>
                      </w:r>
                    </w:p>
                    <w:p w14:paraId="194CB761" w14:textId="77777777" w:rsidR="00ED3791" w:rsidRPr="000D5B54" w:rsidRDefault="00ED3791" w:rsidP="00ED3791">
                      <w:pPr>
                        <w:pStyle w:val="Header"/>
                        <w:tabs>
                          <w:tab w:val="center" w:pos="4513"/>
                          <w:tab w:val="right" w:pos="9026"/>
                        </w:tabs>
                        <w:spacing w:before="120" w:after="120"/>
                        <w:rPr>
                          <w:color w:val="FFFFFF" w:themeColor="background1"/>
                          <w:lang w:val="mn-MN"/>
                        </w:rPr>
                      </w:pPr>
                      <w:r w:rsidRPr="000D5B54">
                        <w:rPr>
                          <w:color w:val="FFFFFF" w:themeColor="background1"/>
                          <w:lang w:val="mn-MN"/>
                        </w:rPr>
                        <w:t>Вэб сайт: ebrd.com</w:t>
                      </w:r>
                    </w:p>
                    <w:p w14:paraId="2F23C2CE" w14:textId="77777777" w:rsidR="00ED3791" w:rsidRPr="000D5B54" w:rsidRDefault="00ED3791" w:rsidP="00ED3791">
                      <w:pPr>
                        <w:pStyle w:val="Header"/>
                        <w:tabs>
                          <w:tab w:val="center" w:pos="4513"/>
                          <w:tab w:val="right" w:pos="9026"/>
                        </w:tabs>
                        <w:spacing w:before="120" w:after="120"/>
                        <w:rPr>
                          <w:color w:val="FFFFFF" w:themeColor="background1"/>
                          <w:lang w:val="mn-MN"/>
                        </w:rPr>
                      </w:pPr>
                      <w:r w:rsidRPr="000D5B54">
                        <w:rPr>
                          <w:color w:val="FFFFFF" w:themeColor="background1"/>
                          <w:lang w:val="mn-MN"/>
                        </w:rPr>
                        <w:t>Бүх эрх хамгаалагдсан. Энэ тайланд агуулагдсан материалыг боловсролын болон арилжааны бус зорилгоор хуулбарлах, тараахыг зохиогчийн эрхийг эзэмшигчээс урьдчилан бичгээр зөвшөөрөлгүйгээр эх сурвалжийг нь бүрэн хүлээн зөвшөөрсөн тохиолдолд зөвшөөрнө.</w:t>
                      </w:r>
                    </w:p>
                    <w:p w14:paraId="09F52604" w14:textId="77777777" w:rsidR="00ED3791" w:rsidRPr="000D5B54" w:rsidRDefault="00ED3791" w:rsidP="00ED3791">
                      <w:pPr>
                        <w:pStyle w:val="Header"/>
                        <w:tabs>
                          <w:tab w:val="center" w:pos="4513"/>
                          <w:tab w:val="right" w:pos="9026"/>
                        </w:tabs>
                        <w:spacing w:before="120" w:after="120"/>
                        <w:rPr>
                          <w:color w:val="FFFFFF" w:themeColor="background1"/>
                          <w:lang w:val="mn-MN"/>
                        </w:rPr>
                      </w:pPr>
                      <w:r w:rsidRPr="000D5B54">
                        <w:rPr>
                          <w:color w:val="FFFFFF" w:themeColor="background1"/>
                          <w:lang w:val="mn-MN"/>
                        </w:rPr>
                        <w:t>Энэ тайлангийн агуулга нь зохиогчдын үзэл бодлыг тусгасан бөгөөд ЕБРР-ийн үзэл бодлыг тусгасан байх албагүй.</w:t>
                      </w:r>
                    </w:p>
                    <w:p w14:paraId="1CC01E61" w14:textId="77777777" w:rsidR="00ED3791" w:rsidRPr="000D5B54" w:rsidRDefault="00ED3791" w:rsidP="00ED3791">
                      <w:pPr>
                        <w:pStyle w:val="Header"/>
                        <w:tabs>
                          <w:tab w:val="center" w:pos="4513"/>
                          <w:tab w:val="right" w:pos="9026"/>
                        </w:tabs>
                        <w:spacing w:before="120" w:after="120"/>
                        <w:rPr>
                          <w:color w:val="FFFFFF" w:themeColor="background1"/>
                          <w:lang w:val="mn-MN"/>
                        </w:rPr>
                      </w:pPr>
                      <w:r w:rsidRPr="000D5B54">
                        <w:rPr>
                          <w:color w:val="FFFFFF" w:themeColor="background1"/>
                          <w:lang w:val="mn-MN"/>
                        </w:rPr>
                        <w:t>Энэ тайланд газар зүйн болон бусад нутаг дэвсгэр, улс төр, эдийн засгийн бүлэглэл, нэгжүүдийг нэрлэхэд хэрэглэсэн нэр томьёо, нэр нь Европын сэргээн босголт, хөгжлийн банк болон түүний гишүүдийн аль нэг улсын байр суурийн талаар шууд буюу далд утгатай байр суурь, дэмжлэг, хүлээн зөвшөөрөл эсвэл санал бодлоо илэрхийлж байна гэж ойлгогдох ёсгүй.  нутаг дэвсгэр, бүлэглэл ба нэгж, эсвэл хил хязгаарыг тогтоох, хэмжээгүй эрх мэдлийг.</w:t>
                      </w:r>
                    </w:p>
                    <w:p w14:paraId="115A2830" w14:textId="77777777" w:rsidR="00ED3791" w:rsidRPr="000D5B54" w:rsidRDefault="00ED3791" w:rsidP="00ED3791">
                      <w:pPr>
                        <w:pStyle w:val="Header"/>
                        <w:spacing w:before="120" w:after="120"/>
                        <w:rPr>
                          <w:color w:val="FFFFFF" w:themeColor="background1"/>
                          <w:sz w:val="18"/>
                          <w:szCs w:val="18"/>
                          <w:lang w:val="mn-MN"/>
                        </w:rPr>
                      </w:pPr>
                      <w:r w:rsidRPr="000D5B54">
                        <w:rPr>
                          <w:color w:val="FFFFFF" w:themeColor="background1"/>
                          <w:lang w:val="mn-MN"/>
                        </w:rPr>
                        <w:t>Энэхүү тайланг боловсруулсан бөгөөд IDLO-г сонгох болон IDLO-гийн ажлын чанартай холбоотой аливаа хариуцлагаас чөлөөлсөн. IDLO-г сонгох, оролцуулах, хянах ЕБРР-ийн үүрэгтэй холбоотой эсвэл IDLO-гийн үйлчилгээг ашигласан эсвэл түүнд найдсанаас үүдэлтэй аливаа алдагдал, зардал, хохирол, хариуцлагын төлөө ямар ч хариуцлага хүлээхгүй. ЕБРР энэ тайланд тусгасан мэдээллийн үнэн зөв, бүрэн байдлын талаар шууд болон далд утгаар ямар ч баталгаа өгдөггүй. ЕБРР тайланд агуулагдсан аливаа мэдээллийг бие даан шалгаагүй бөгөөд Харьцуулсан судалгаанд агуулагдсан аливаа мэдээлэл, буруу ташаа эсвэл хайхрамжгүй байдлын төлөө ЕБРР ямар ч хариуцлага хүлээхгүй. Энэ тайлан нь ЕБРР-ийн өмч хэвээр байна.</w:t>
                      </w:r>
                    </w:p>
                  </w:txbxContent>
                </v:textbox>
                <w10:wrap anchorx="page"/>
              </v:shape>
            </w:pict>
          </mc:Fallback>
        </mc:AlternateContent>
      </w:r>
      <w:r w:rsidR="00ED3791" w:rsidRPr="00ED3791">
        <w:rPr>
          <w:noProof/>
          <w:lang w:val="mn-MN"/>
        </w:rPr>
        <w:drawing>
          <wp:anchor distT="0" distB="0" distL="114300" distR="114300" simplePos="0" relativeHeight="251688960" behindDoc="0" locked="0" layoutInCell="1" allowOverlap="1" wp14:anchorId="148FCF99" wp14:editId="124F0406">
            <wp:simplePos x="0" y="0"/>
            <wp:positionH relativeFrom="column">
              <wp:posOffset>-967563</wp:posOffset>
            </wp:positionH>
            <wp:positionV relativeFrom="paragraph">
              <wp:posOffset>-1303699</wp:posOffset>
            </wp:positionV>
            <wp:extent cx="8519160" cy="11001744"/>
            <wp:effectExtent l="0" t="0" r="0" b="95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8537887" cy="11025928"/>
                    </a:xfrm>
                    <a:prstGeom prst="rect">
                      <a:avLst/>
                    </a:prstGeom>
                  </pic:spPr>
                </pic:pic>
              </a:graphicData>
            </a:graphic>
            <wp14:sizeRelH relativeFrom="page">
              <wp14:pctWidth>0</wp14:pctWidth>
            </wp14:sizeRelH>
            <wp14:sizeRelV relativeFrom="page">
              <wp14:pctHeight>0</wp14:pctHeight>
            </wp14:sizeRelV>
          </wp:anchor>
        </w:drawing>
      </w:r>
    </w:p>
    <w:sectPr w:rsidR="00ED3791" w:rsidRPr="00ED3791" w:rsidSect="00ED51D7">
      <w:headerReference w:type="default" r:id="rId28"/>
      <w:footerReference w:type="default" r:id="rId29"/>
      <w:footerReference w:type="first" r:id="rId30"/>
      <w:pgSz w:w="11907" w:h="16839" w:code="9"/>
      <w:pgMar w:top="1534" w:right="969" w:bottom="1046" w:left="1440" w:header="720" w:footer="31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043CC" w14:textId="77777777" w:rsidR="005441D0" w:rsidRDefault="005441D0" w:rsidP="0016222A">
      <w:r>
        <w:separator/>
      </w:r>
    </w:p>
  </w:endnote>
  <w:endnote w:type="continuationSeparator" w:id="0">
    <w:p w14:paraId="14189F22" w14:textId="77777777" w:rsidR="005441D0" w:rsidRDefault="005441D0" w:rsidP="00162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691B" w14:textId="1E668A8D" w:rsidR="00052C0A" w:rsidRDefault="004E7137">
    <w:pPr>
      <w:pStyle w:val="Footer"/>
      <w:jc w:val="center"/>
    </w:pPr>
    <w:sdt>
      <w:sdtPr>
        <w:id w:val="-1448771236"/>
        <w:docPartObj>
          <w:docPartGallery w:val="Page Numbers (Bottom of Page)"/>
          <w:docPartUnique/>
        </w:docPartObj>
      </w:sdtPr>
      <w:sdtEndPr>
        <w:rPr>
          <w:noProof/>
        </w:rPr>
      </w:sdtEndPr>
      <w:sdtContent>
        <w:r w:rsidR="00ED3791">
          <w:rPr>
            <w:noProof/>
          </w:rPr>
          <mc:AlternateContent>
            <mc:Choice Requires="wps">
              <w:drawing>
                <wp:anchor distT="0" distB="0" distL="114300" distR="114300" simplePos="0" relativeHeight="251658240" behindDoc="0" locked="0" layoutInCell="1" allowOverlap="1" wp14:anchorId="6B2FD61B" wp14:editId="334215B9">
                  <wp:simplePos x="0" y="0"/>
                  <wp:positionH relativeFrom="page">
                    <wp:align>right</wp:align>
                  </wp:positionH>
                  <wp:positionV relativeFrom="paragraph">
                    <wp:posOffset>350520</wp:posOffset>
                  </wp:positionV>
                  <wp:extent cx="7604125" cy="177854"/>
                  <wp:effectExtent l="0" t="0" r="0" b="0"/>
                  <wp:wrapNone/>
                  <wp:docPr id="26" name="Round Same-side Corner of Rectangle 26"/>
                  <wp:cNvGraphicFramePr/>
                  <a:graphic xmlns:a="http://schemas.openxmlformats.org/drawingml/2006/main">
                    <a:graphicData uri="http://schemas.microsoft.com/office/word/2010/wordprocessingShape">
                      <wps:wsp>
                        <wps:cNvSpPr/>
                        <wps:spPr>
                          <a:xfrm>
                            <a:off x="0" y="0"/>
                            <a:ext cx="7604125" cy="177854"/>
                          </a:xfrm>
                          <a:prstGeom prst="round2SameRect">
                            <a:avLst>
                              <a:gd name="adj1" fmla="val 0"/>
                              <a:gd name="adj2" fmla="val 0"/>
                            </a:avLst>
                          </a:prstGeom>
                          <a:solidFill>
                            <a:srgbClr val="E8941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AED31" id="Round Same-side Corner of Rectangle 26" o:spid="_x0000_s1026" style="position:absolute;margin-left:547.55pt;margin-top:27.6pt;width:598.75pt;height:14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coordsize="7604125,177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" path="m,l7604125,r,l7604125,177854r,l,177854r,l,,,xe" fillcolor="#e8941a" stroked="f" strokeweight="1pt">
                  <v:stroke joinstyle="miter"/>
                  <v:path arrowok="t" o:connecttype="custom" o:connectlocs="0,0;7604125,0;7604125,0;7604125,177854;7604125,177854;0,177854;0,177854;0,0;0,0" o:connectangles="0,0,0,0,0,0,0,0,0"/>
                  <w10:wrap anchorx="page"/>
                </v:shape>
              </w:pict>
            </mc:Fallback>
          </mc:AlternateContent>
        </w:r>
        <w:r>
          <w:fldChar w:fldCharType="begin"/>
        </w:r>
        <w:r>
          <w:instrText xml:space="preserve"> PAGE   \* MERGEFORMAT </w:instrText>
        </w:r>
        <w:r>
          <w:fldChar w:fldCharType="separate"/>
        </w:r>
        <w:r>
          <w:rPr>
            <w:noProof/>
          </w:rPr>
          <w:t>62</w:t>
        </w:r>
        <w:r>
          <w:rPr>
            <w:noProof/>
          </w:rPr>
          <w:fldChar w:fldCharType="end"/>
        </w:r>
      </w:sdtContent>
    </w:sdt>
  </w:p>
  <w:p w14:paraId="71E1E70E" w14:textId="77777777" w:rsidR="00052C0A" w:rsidRDefault="00052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EFD38" w14:textId="3F4A3F2D" w:rsidR="00052C0A" w:rsidRDefault="004E7137">
    <w:pPr>
      <w:pStyle w:val="Footer"/>
      <w:jc w:val="center"/>
    </w:pPr>
    <w:sdt>
      <w:sdtPr>
        <w:id w:val="136856238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18253067" w14:textId="7FC685AC" w:rsidR="00052C0A" w:rsidRDefault="00052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19EED" w14:textId="77777777" w:rsidR="005441D0" w:rsidRDefault="005441D0" w:rsidP="0016222A">
      <w:r>
        <w:separator/>
      </w:r>
    </w:p>
  </w:footnote>
  <w:footnote w:type="continuationSeparator" w:id="0">
    <w:p w14:paraId="104D7058" w14:textId="77777777" w:rsidR="005441D0" w:rsidRDefault="005441D0" w:rsidP="0016222A">
      <w:r>
        <w:continuationSeparator/>
      </w:r>
    </w:p>
  </w:footnote>
  <w:footnote w:id="1">
    <w:p w14:paraId="2BADF44C" w14:textId="6F738436" w:rsidR="002D21AF" w:rsidRPr="002D21AF" w:rsidRDefault="002D21AF">
      <w:pPr>
        <w:pStyle w:val="FootnoteText"/>
        <w:rPr>
          <w:rFonts w:ascii="Arial" w:hAnsi="Arial" w:cs="Arial"/>
          <w:lang w:val="mn-MN"/>
        </w:rPr>
      </w:pPr>
      <w:r w:rsidRPr="002D21AF">
        <w:rPr>
          <w:rStyle w:val="FootnoteReference"/>
          <w:rFonts w:ascii="Arial" w:hAnsi="Arial" w:cs="Arial"/>
        </w:rPr>
        <w:footnoteRef/>
      </w:r>
      <w:r w:rsidRPr="002D21AF">
        <w:rPr>
          <w:rFonts w:ascii="Arial" w:hAnsi="Arial" w:cs="Arial"/>
        </w:rPr>
        <w:t xml:space="preserve"> </w:t>
      </w:r>
      <w:r w:rsidRPr="002D21AF">
        <w:rPr>
          <w:rFonts w:ascii="Arial" w:hAnsi="Arial" w:cs="Arial"/>
          <w:lang w:val="mn-MN"/>
        </w:rPr>
        <w:t xml:space="preserve">Шүүхийн шийдвэр гүйцэтгэх тухай хууль, Төрийн мэдээлэл эмхэтгэлийн 2017 оны 24 дугаарт нийтлэгдсэн. </w:t>
      </w:r>
    </w:p>
  </w:footnote>
  <w:footnote w:id="2">
    <w:p w14:paraId="0CA9582B" w14:textId="64DD9EA0" w:rsidR="00E5236A" w:rsidRPr="002D21AF" w:rsidRDefault="00E5236A" w:rsidP="00E5236A">
      <w:pPr>
        <w:pStyle w:val="FootnoteText"/>
        <w:jc w:val="both"/>
        <w:rPr>
          <w:rFonts w:ascii="Arial" w:hAnsi="Arial" w:cs="Arial"/>
          <w:lang w:val="mn-MN"/>
        </w:rPr>
      </w:pPr>
      <w:r w:rsidRPr="002D21AF">
        <w:rPr>
          <w:rStyle w:val="FootnoteReference"/>
          <w:rFonts w:ascii="Arial" w:hAnsi="Arial" w:cs="Arial"/>
        </w:rPr>
        <w:footnoteRef/>
      </w:r>
      <w:r w:rsidRPr="003F48C8">
        <w:rPr>
          <w:rFonts w:ascii="Arial" w:hAnsi="Arial" w:cs="Arial"/>
          <w:lang w:val="mn-MN"/>
        </w:rPr>
        <w:t xml:space="preserve"> </w:t>
      </w:r>
      <w:r w:rsidRPr="002D21AF">
        <w:rPr>
          <w:rFonts w:ascii="Arial" w:hAnsi="Arial" w:cs="Arial"/>
          <w:lang w:val="mn-MN"/>
        </w:rPr>
        <w:t xml:space="preserve">Засгийн газрын 2016 оны 59 дүгээр тотоолын 6 дугаар хавсралтаар баталсан Хууль тогтоомжийн хэрэгжилтийн үр дагаварт үнэлгээ хийх аргачлалын 2 дахь заалт. </w:t>
      </w:r>
    </w:p>
  </w:footnote>
  <w:footnote w:id="3">
    <w:p w14:paraId="03C64A6E" w14:textId="67FC205E" w:rsidR="00E5236A" w:rsidRPr="002D21AF" w:rsidRDefault="00E5236A">
      <w:pPr>
        <w:pStyle w:val="FootnoteText"/>
        <w:rPr>
          <w:rFonts w:ascii="Arial" w:hAnsi="Arial" w:cs="Arial"/>
          <w:lang w:val="mn-MN"/>
        </w:rPr>
      </w:pPr>
      <w:r w:rsidRPr="002D21AF">
        <w:rPr>
          <w:rStyle w:val="FootnoteReference"/>
          <w:rFonts w:ascii="Arial" w:hAnsi="Arial" w:cs="Arial"/>
        </w:rPr>
        <w:footnoteRef/>
      </w:r>
      <w:r w:rsidRPr="003F48C8">
        <w:rPr>
          <w:rFonts w:ascii="Arial" w:hAnsi="Arial" w:cs="Arial"/>
          <w:lang w:val="mn-MN"/>
        </w:rPr>
        <w:t xml:space="preserve"> </w:t>
      </w:r>
      <w:hyperlink r:id="rId1" w:history="1">
        <w:r w:rsidRPr="003F48C8">
          <w:rPr>
            <w:rStyle w:val="Hyperlink"/>
            <w:rFonts w:ascii="Arial" w:hAnsi="Arial" w:cs="Arial"/>
            <w:lang w:val="mn-MN"/>
          </w:rPr>
          <w:t>https://legalinfo.mn/mn/detail?lawId=12701</w:t>
        </w:r>
      </w:hyperlink>
      <w:r w:rsidRPr="002D21AF">
        <w:rPr>
          <w:rFonts w:ascii="Arial" w:hAnsi="Arial" w:cs="Arial"/>
          <w:lang w:val="mn-MN"/>
        </w:rPr>
        <w:t xml:space="preserve"> </w:t>
      </w:r>
    </w:p>
  </w:footnote>
  <w:footnote w:id="4">
    <w:p w14:paraId="593BD33C" w14:textId="66AC0F39" w:rsidR="00E5236A" w:rsidRPr="002D21AF" w:rsidRDefault="00E5236A">
      <w:pPr>
        <w:pStyle w:val="FootnoteText"/>
        <w:rPr>
          <w:rFonts w:ascii="Arial" w:hAnsi="Arial" w:cs="Arial"/>
          <w:lang w:val="mn-MN"/>
        </w:rPr>
      </w:pPr>
      <w:r w:rsidRPr="002D21AF">
        <w:rPr>
          <w:rStyle w:val="FootnoteReference"/>
          <w:rFonts w:ascii="Arial" w:hAnsi="Arial" w:cs="Arial"/>
        </w:rPr>
        <w:footnoteRef/>
      </w:r>
      <w:r w:rsidRPr="003F48C8">
        <w:rPr>
          <w:rFonts w:ascii="Arial" w:hAnsi="Arial" w:cs="Arial"/>
          <w:lang w:val="mn-MN"/>
        </w:rPr>
        <w:t xml:space="preserve"> </w:t>
      </w:r>
      <w:r w:rsidR="002D21AF" w:rsidRPr="002D21AF">
        <w:rPr>
          <w:rFonts w:ascii="Arial" w:hAnsi="Arial" w:cs="Arial"/>
          <w:lang w:val="mn-MN"/>
        </w:rPr>
        <w:t>Дотоод хэргийн их сургуулийн хийсэн хэрэгжилтийн үр дагаврын үнэлгээ 2022.</w:t>
      </w:r>
    </w:p>
  </w:footnote>
  <w:footnote w:id="5">
    <w:p w14:paraId="49297E61" w14:textId="1C231C3A" w:rsidR="002D21AF" w:rsidRPr="002D21AF" w:rsidRDefault="002D21AF">
      <w:pPr>
        <w:pStyle w:val="FootnoteText"/>
        <w:rPr>
          <w:rFonts w:ascii="Arial" w:hAnsi="Arial" w:cs="Arial"/>
          <w:lang w:val="mn-MN"/>
        </w:rPr>
      </w:pPr>
      <w:r w:rsidRPr="002D21AF">
        <w:rPr>
          <w:rStyle w:val="FootnoteReference"/>
          <w:rFonts w:ascii="Arial" w:hAnsi="Arial" w:cs="Arial"/>
        </w:rPr>
        <w:footnoteRef/>
      </w:r>
      <w:r w:rsidRPr="003F48C8">
        <w:rPr>
          <w:rFonts w:ascii="Arial" w:hAnsi="Arial" w:cs="Arial"/>
          <w:lang w:val="mn-MN"/>
        </w:rPr>
        <w:t xml:space="preserve"> </w:t>
      </w:r>
      <w:r w:rsidRPr="002D21AF">
        <w:rPr>
          <w:rFonts w:ascii="Arial" w:hAnsi="Arial" w:cs="Arial"/>
          <w:noProof/>
          <w:lang w:val="bg-BG" w:eastAsia="zh-CN"/>
        </w:rPr>
        <w:t xml:space="preserve">Монгол Улсын Их Хурлын 2024 </w:t>
      </w:r>
      <w:r w:rsidRPr="002D21AF">
        <w:rPr>
          <w:rFonts w:ascii="Arial" w:hAnsi="Arial" w:cs="Arial"/>
          <w:noProof/>
          <w:color w:val="000000" w:themeColor="text1"/>
          <w:lang w:val="bg-BG" w:eastAsia="zh-CN"/>
        </w:rPr>
        <w:t>оны 21 дүгээр тогтоолоор баталсан</w:t>
      </w:r>
      <w:r w:rsidRPr="002D21AF">
        <w:rPr>
          <w:rFonts w:ascii="Arial" w:hAnsi="Arial" w:cs="Arial"/>
          <w:noProof/>
          <w:color w:val="000000" w:themeColor="text1"/>
          <w:lang w:val="mn-MN" w:eastAsia="zh-CN"/>
        </w:rPr>
        <w:t xml:space="preserve"> </w:t>
      </w:r>
      <w:r w:rsidRPr="002D21AF">
        <w:rPr>
          <w:rFonts w:ascii="Arial" w:hAnsi="Arial" w:cs="Arial"/>
          <w:noProof/>
          <w:color w:val="000000" w:themeColor="text1"/>
          <w:lang w:val="bg-BG" w:eastAsia="zh-CN"/>
        </w:rPr>
        <w:t>“</w:t>
      </w:r>
      <w:r w:rsidRPr="002D21AF">
        <w:rPr>
          <w:rFonts w:ascii="Arial" w:hAnsi="Arial" w:cs="Arial"/>
          <w:noProof/>
          <w:lang w:val="bg-BG" w:eastAsia="zh-CN"/>
        </w:rPr>
        <w:t>Монгол Улсын Засгийн газрын 2024-2028 оны үйл ажиллагааны хөтөлбөр”</w:t>
      </w:r>
      <w:r w:rsidRPr="002D21AF">
        <w:rPr>
          <w:rFonts w:ascii="Arial" w:hAnsi="Arial" w:cs="Arial"/>
          <w:noProof/>
          <w:lang w:val="mn-MN" w:eastAsia="zh-CN"/>
        </w:rPr>
        <w:t>.</w:t>
      </w:r>
    </w:p>
  </w:footnote>
  <w:footnote w:id="6">
    <w:p w14:paraId="7D034749" w14:textId="617839C8" w:rsidR="002D21AF" w:rsidRPr="003F48C8" w:rsidRDefault="002D21AF">
      <w:pPr>
        <w:pStyle w:val="FootnoteText"/>
        <w:rPr>
          <w:lang w:val="mn-MN"/>
        </w:rPr>
      </w:pPr>
      <w:r>
        <w:rPr>
          <w:rStyle w:val="FootnoteReference"/>
        </w:rPr>
        <w:footnoteRef/>
      </w:r>
      <w:r w:rsidRPr="003F48C8">
        <w:rPr>
          <w:lang w:val="mn-MN"/>
        </w:rPr>
        <w:t xml:space="preserve"> </w:t>
      </w:r>
      <w:r w:rsidRPr="00C66D60">
        <w:rPr>
          <w:rFonts w:ascii="Arial" w:hAnsi="Arial" w:cs="Arial"/>
          <w:noProof/>
          <w:lang w:val="bg-BG" w:eastAsia="zh-CN"/>
        </w:rPr>
        <w:t>Монгол Улсын Засгийн газрын 2024 оны 181 дүгээр тогтоолын хавсралтаар баталсан “Монгол Улсын хууль тогтоомжийг 2028 он хүртэл боловсронгуй болгох үндсэн чиглэл”</w:t>
      </w:r>
    </w:p>
  </w:footnote>
  <w:footnote w:id="7">
    <w:p w14:paraId="5298DDB4" w14:textId="77777777" w:rsidR="0016222A" w:rsidRPr="00AF1232" w:rsidRDefault="0016222A" w:rsidP="005D30BC">
      <w:pPr>
        <w:pStyle w:val="FootnoteText"/>
        <w:jc w:val="both"/>
        <w:rPr>
          <w:rFonts w:ascii="Arial" w:hAnsi="Arial" w:cs="Arial"/>
          <w:lang w:val="mn-MN"/>
        </w:rPr>
      </w:pPr>
      <w:r w:rsidRPr="00AF1232">
        <w:rPr>
          <w:rStyle w:val="FootnoteReference"/>
          <w:rFonts w:ascii="Arial" w:hAnsi="Arial" w:cs="Arial"/>
        </w:rPr>
        <w:footnoteRef/>
      </w:r>
      <w:r w:rsidRPr="003F48C8">
        <w:rPr>
          <w:rFonts w:ascii="Arial" w:hAnsi="Arial" w:cs="Arial"/>
          <w:lang w:val="mn-MN"/>
        </w:rPr>
        <w:t xml:space="preserve"> </w:t>
      </w:r>
      <w:r w:rsidRPr="00AF1232">
        <w:rPr>
          <w:rFonts w:ascii="Arial" w:hAnsi="Arial" w:cs="Arial"/>
          <w:lang w:val="mn-MN"/>
        </w:rPr>
        <w:t xml:space="preserve">Хууль тогтоомж хүчин төгөлдөр үйлчилж эхэлснээс хойш гарсан үр дагавар </w:t>
      </w:r>
      <w:r w:rsidRPr="003F48C8">
        <w:rPr>
          <w:rFonts w:ascii="Arial" w:hAnsi="Arial" w:cs="Arial"/>
          <w:lang w:val="mn-MN"/>
        </w:rPr>
        <w:t>(</w:t>
      </w:r>
      <w:r w:rsidRPr="00AF1232">
        <w:rPr>
          <w:rFonts w:ascii="Arial" w:hAnsi="Arial" w:cs="Arial"/>
          <w:lang w:val="mn-MN"/>
        </w:rPr>
        <w:t>одоо байгаа нөхцөл байдал</w:t>
      </w:r>
      <w:r w:rsidRPr="003F48C8">
        <w:rPr>
          <w:rFonts w:ascii="Arial" w:hAnsi="Arial" w:cs="Arial"/>
          <w:lang w:val="mn-MN"/>
        </w:rPr>
        <w:t>)</w:t>
      </w:r>
      <w:r w:rsidRPr="00AF1232">
        <w:rPr>
          <w:rFonts w:ascii="Arial" w:hAnsi="Arial" w:cs="Arial"/>
          <w:lang w:val="mn-MN"/>
        </w:rPr>
        <w:t xml:space="preserve">-ыг бодитой хэмжиж тогтоосон үзүүлэлтүүдийг тухайн хууль тогтоомжоор тогтоосон гаардлага, норм, хугацаа, давтамж, хэмжиж болохуйц тодорхой тоогоор илэрхийлэгдсэн тоон үзүүлэлттэй харьцуулах хэлбэрээр хууль тогтоомжийн зорилгын хэрэгжилт ямар түвшинд байгааг тогтооно. </w:t>
      </w:r>
    </w:p>
  </w:footnote>
  <w:footnote w:id="8">
    <w:p w14:paraId="4D7E2B4A" w14:textId="77777777" w:rsidR="0016222A" w:rsidRPr="00AF1232" w:rsidRDefault="0016222A" w:rsidP="005D30BC">
      <w:pPr>
        <w:pStyle w:val="FootnoteText"/>
        <w:jc w:val="both"/>
        <w:rPr>
          <w:rFonts w:ascii="Arial" w:hAnsi="Arial" w:cs="Arial"/>
          <w:lang w:val="mn-MN"/>
        </w:rPr>
      </w:pPr>
      <w:r w:rsidRPr="00AF1232">
        <w:rPr>
          <w:rStyle w:val="FootnoteReference"/>
          <w:rFonts w:ascii="Arial" w:hAnsi="Arial" w:cs="Arial"/>
        </w:rPr>
        <w:footnoteRef/>
      </w:r>
      <w:r w:rsidRPr="003F48C8">
        <w:rPr>
          <w:rFonts w:ascii="Arial" w:hAnsi="Arial" w:cs="Arial"/>
          <w:lang w:val="mn-MN"/>
        </w:rPr>
        <w:t xml:space="preserve"> </w:t>
      </w:r>
      <w:r w:rsidRPr="00AF1232">
        <w:rPr>
          <w:rFonts w:ascii="Arial" w:hAnsi="Arial" w:cs="Arial"/>
          <w:lang w:val="mn-MN"/>
        </w:rPr>
        <w:t xml:space="preserve">Хууль тогтоомж </w:t>
      </w:r>
      <w:r w:rsidRPr="003F48C8">
        <w:rPr>
          <w:rFonts w:ascii="Arial" w:hAnsi="Arial" w:cs="Arial"/>
          <w:lang w:val="mn-MN"/>
        </w:rPr>
        <w:t>(</w:t>
      </w:r>
      <w:r w:rsidRPr="00AF1232">
        <w:rPr>
          <w:rFonts w:ascii="Arial" w:hAnsi="Arial" w:cs="Arial"/>
          <w:lang w:val="mn-MN"/>
        </w:rPr>
        <w:t>түүний зүйл, хэсэг, заалт</w:t>
      </w:r>
      <w:r w:rsidRPr="003F48C8">
        <w:rPr>
          <w:rFonts w:ascii="Arial" w:hAnsi="Arial" w:cs="Arial"/>
          <w:lang w:val="mn-MN"/>
        </w:rPr>
        <w:t>)</w:t>
      </w:r>
      <w:r w:rsidRPr="00AF1232">
        <w:rPr>
          <w:rFonts w:ascii="Arial" w:hAnsi="Arial" w:cs="Arial"/>
          <w:lang w:val="mn-MN"/>
        </w:rPr>
        <w:t xml:space="preserve">, эсхүл үнэлгээний хүрээгээр тогтоосон ижил төстэй эрх зүйн хэмж хэмжээ өөр, өөр орчин нөхцөл </w:t>
      </w:r>
      <w:r w:rsidRPr="003F48C8">
        <w:rPr>
          <w:rFonts w:ascii="Arial" w:hAnsi="Arial" w:cs="Arial"/>
          <w:lang w:val="mn-MN"/>
        </w:rPr>
        <w:t>(</w:t>
      </w:r>
      <w:r w:rsidRPr="00AF1232">
        <w:rPr>
          <w:rFonts w:ascii="Arial" w:hAnsi="Arial" w:cs="Arial"/>
          <w:lang w:val="mn-MN"/>
        </w:rPr>
        <w:t>бусад улсад, өөр орон нутагт гэх мэт</w:t>
      </w:r>
      <w:r w:rsidRPr="003F48C8">
        <w:rPr>
          <w:rFonts w:ascii="Arial" w:hAnsi="Arial" w:cs="Arial"/>
          <w:lang w:val="mn-MN"/>
        </w:rPr>
        <w:t>)</w:t>
      </w:r>
      <w:r w:rsidRPr="00AF1232">
        <w:rPr>
          <w:rFonts w:ascii="Arial" w:hAnsi="Arial" w:cs="Arial"/>
          <w:lang w:val="mn-MN"/>
        </w:rPr>
        <w:t xml:space="preserve"> хэрэгжиж байгаа байдлыг харьцуулан дүн шинжилгээ хийхийг хэлнэ.</w:t>
      </w:r>
    </w:p>
  </w:footnote>
  <w:footnote w:id="9">
    <w:p w14:paraId="3BD36104" w14:textId="50604CAF" w:rsidR="00CF59D8" w:rsidRPr="00792005" w:rsidRDefault="00CF59D8" w:rsidP="005D42AD">
      <w:pPr>
        <w:pStyle w:val="FootnoteText"/>
        <w:jc w:val="both"/>
        <w:rPr>
          <w:rFonts w:ascii="Arial" w:hAnsi="Arial" w:cs="Arial"/>
          <w:lang w:val="mn-MN"/>
        </w:rPr>
      </w:pPr>
      <w:r w:rsidRPr="00792005">
        <w:rPr>
          <w:rStyle w:val="FootnoteReference"/>
          <w:rFonts w:ascii="Arial" w:hAnsi="Arial" w:cs="Arial"/>
        </w:rPr>
        <w:footnoteRef/>
      </w:r>
      <w:r w:rsidRPr="003F48C8">
        <w:rPr>
          <w:rFonts w:ascii="Arial" w:hAnsi="Arial" w:cs="Arial"/>
          <w:lang w:val="mn-MN"/>
        </w:rPr>
        <w:t xml:space="preserve"> </w:t>
      </w:r>
      <w:r w:rsidR="006F547F" w:rsidRPr="00792005">
        <w:rPr>
          <w:rFonts w:ascii="Arial" w:hAnsi="Arial" w:cs="Arial"/>
          <w:lang w:val="mn-MN"/>
        </w:rPr>
        <w:t>Ахлах шийдвэр гүйцэтгэгчид гаргасан өргөдөл гомдлын судалгаа 2024 /Хавсралт 1-ий</w:t>
      </w:r>
      <w:r w:rsidR="002D5BA3" w:rsidRPr="00792005">
        <w:rPr>
          <w:rFonts w:ascii="Arial" w:hAnsi="Arial" w:cs="Arial"/>
          <w:lang w:val="mn-MN"/>
        </w:rPr>
        <w:t xml:space="preserve">н </w:t>
      </w:r>
      <w:r w:rsidR="005D42AD" w:rsidRPr="00792005">
        <w:rPr>
          <w:rFonts w:ascii="Arial" w:hAnsi="Arial" w:cs="Arial"/>
          <w:lang w:val="mn-MN"/>
        </w:rPr>
        <w:t xml:space="preserve">статистик 1-ийг </w:t>
      </w:r>
      <w:r w:rsidR="006F547F" w:rsidRPr="00792005">
        <w:rPr>
          <w:rFonts w:ascii="Arial" w:hAnsi="Arial" w:cs="Arial"/>
          <w:lang w:val="mn-MN"/>
        </w:rPr>
        <w:t>үзнэ үү./</w:t>
      </w:r>
    </w:p>
  </w:footnote>
  <w:footnote w:id="10">
    <w:p w14:paraId="12BD0A38" w14:textId="07589320" w:rsidR="006F547F" w:rsidRPr="00792005" w:rsidRDefault="006F547F" w:rsidP="005D42AD">
      <w:pPr>
        <w:pStyle w:val="FootnoteText"/>
        <w:jc w:val="both"/>
        <w:rPr>
          <w:rFonts w:ascii="Arial" w:hAnsi="Arial" w:cs="Arial"/>
          <w:lang w:val="mn-MN"/>
        </w:rPr>
      </w:pPr>
      <w:r w:rsidRPr="00792005">
        <w:rPr>
          <w:rStyle w:val="FootnoteReference"/>
          <w:rFonts w:ascii="Arial" w:hAnsi="Arial" w:cs="Arial"/>
        </w:rPr>
        <w:footnoteRef/>
      </w:r>
      <w:r w:rsidRPr="003F48C8">
        <w:rPr>
          <w:rFonts w:ascii="Arial" w:hAnsi="Arial" w:cs="Arial"/>
          <w:lang w:val="mn-MN"/>
        </w:rPr>
        <w:t xml:space="preserve"> </w:t>
      </w:r>
      <w:r w:rsidRPr="00792005">
        <w:rPr>
          <w:rFonts w:ascii="Arial" w:hAnsi="Arial" w:cs="Arial"/>
          <w:lang w:val="mn-MN"/>
        </w:rPr>
        <w:t>Ахлах шийдвэр гүйцэтгэгчид гаргасан өргөдөл гомдлын судалгаа 2024 /Хавсралт 1-ий</w:t>
      </w:r>
      <w:r w:rsidR="005D42AD" w:rsidRPr="00792005">
        <w:rPr>
          <w:rFonts w:ascii="Arial" w:hAnsi="Arial" w:cs="Arial"/>
          <w:lang w:val="mn-MN"/>
        </w:rPr>
        <w:t>н статистик 1-ийг</w:t>
      </w:r>
      <w:r w:rsidRPr="00792005">
        <w:rPr>
          <w:rFonts w:ascii="Arial" w:hAnsi="Arial" w:cs="Arial"/>
          <w:lang w:val="mn-MN"/>
        </w:rPr>
        <w:t xml:space="preserve"> үзнэ үү./</w:t>
      </w:r>
    </w:p>
  </w:footnote>
  <w:footnote w:id="11">
    <w:p w14:paraId="3EA8217D" w14:textId="7C97DE5B" w:rsidR="006F547F" w:rsidRPr="00792005" w:rsidRDefault="006F547F" w:rsidP="005D42AD">
      <w:pPr>
        <w:pStyle w:val="FootnoteText"/>
        <w:jc w:val="both"/>
        <w:rPr>
          <w:rFonts w:ascii="Arial" w:hAnsi="Arial" w:cs="Arial"/>
          <w:lang w:val="mn-MN"/>
        </w:rPr>
      </w:pPr>
      <w:r w:rsidRPr="00792005">
        <w:rPr>
          <w:rStyle w:val="FootnoteReference"/>
          <w:rFonts w:ascii="Arial" w:hAnsi="Arial" w:cs="Arial"/>
        </w:rPr>
        <w:footnoteRef/>
      </w:r>
      <w:r w:rsidRPr="003F48C8">
        <w:rPr>
          <w:rFonts w:ascii="Arial" w:hAnsi="Arial" w:cs="Arial"/>
          <w:lang w:val="mn-MN"/>
        </w:rPr>
        <w:t xml:space="preserve"> </w:t>
      </w:r>
      <w:r w:rsidRPr="00792005">
        <w:rPr>
          <w:rFonts w:ascii="Arial" w:hAnsi="Arial" w:cs="Arial"/>
          <w:lang w:val="mn-MN"/>
        </w:rPr>
        <w:t>Шүүхийн шийдвэр гүйцэтгэх тухай хуулийн 44.3, 44.4 дэх хэсэг.</w:t>
      </w:r>
    </w:p>
  </w:footnote>
  <w:footnote w:id="12">
    <w:p w14:paraId="77347D6F" w14:textId="77777777" w:rsidR="00A74592" w:rsidRPr="00792005" w:rsidRDefault="00A74592" w:rsidP="00A74592">
      <w:pPr>
        <w:pStyle w:val="FootnoteText"/>
        <w:rPr>
          <w:rFonts w:ascii="Arial" w:hAnsi="Arial" w:cs="Arial"/>
          <w:lang w:val="mn-MN"/>
        </w:rPr>
      </w:pPr>
      <w:r w:rsidRPr="00792005">
        <w:rPr>
          <w:rStyle w:val="FootnoteReference"/>
          <w:rFonts w:ascii="Arial" w:hAnsi="Arial" w:cs="Arial"/>
        </w:rPr>
        <w:footnoteRef/>
      </w:r>
      <w:r w:rsidRPr="003F48C8">
        <w:rPr>
          <w:rFonts w:ascii="Arial" w:hAnsi="Arial" w:cs="Arial"/>
          <w:lang w:val="mn-MN"/>
        </w:rPr>
        <w:t xml:space="preserve"> </w:t>
      </w:r>
      <w:r w:rsidRPr="00792005">
        <w:rPr>
          <w:rFonts w:ascii="Arial" w:hAnsi="Arial" w:cs="Arial"/>
          <w:lang w:val="mn-MN"/>
        </w:rPr>
        <w:t>Шүүхийн шийдвэр гүйцэтгэх ерөнхий газрын статистик мэдээлэл 2024 он.</w:t>
      </w:r>
    </w:p>
  </w:footnote>
  <w:footnote w:id="13">
    <w:p w14:paraId="476DE3CD" w14:textId="77777777" w:rsidR="00FA5D09" w:rsidRPr="00FA5D09" w:rsidRDefault="00FA5D09" w:rsidP="00FA5D09">
      <w:pPr>
        <w:pStyle w:val="FootnoteText"/>
        <w:rPr>
          <w:lang w:val="mn-MN"/>
        </w:rPr>
      </w:pPr>
      <w:r>
        <w:rPr>
          <w:rStyle w:val="FootnoteReference"/>
        </w:rPr>
        <w:footnoteRef/>
      </w:r>
      <w:r w:rsidRPr="003F48C8">
        <w:rPr>
          <w:lang w:val="mn-MN"/>
        </w:rPr>
        <w:t xml:space="preserve"> </w:t>
      </w:r>
      <w:r>
        <w:rPr>
          <w:lang w:val="mn-MN"/>
        </w:rPr>
        <w:t>Шүүхийн шийдвэр гүйцэтгэх ерөнхий газрын статистик мэдээлэл 2022 он.</w:t>
      </w:r>
    </w:p>
  </w:footnote>
  <w:footnote w:id="14">
    <w:p w14:paraId="5DC90A6F" w14:textId="77777777" w:rsidR="00FA5D09" w:rsidRPr="00FA5D09" w:rsidRDefault="00FA5D09" w:rsidP="00FA5D09">
      <w:pPr>
        <w:pStyle w:val="FootnoteText"/>
        <w:rPr>
          <w:lang w:val="mn-MN"/>
        </w:rPr>
      </w:pPr>
      <w:r>
        <w:rPr>
          <w:rStyle w:val="FootnoteReference"/>
        </w:rPr>
        <w:footnoteRef/>
      </w:r>
      <w:r w:rsidRPr="003F48C8">
        <w:rPr>
          <w:lang w:val="mn-MN"/>
        </w:rPr>
        <w:t xml:space="preserve"> </w:t>
      </w:r>
      <w:r>
        <w:rPr>
          <w:lang w:val="mn-MN"/>
        </w:rPr>
        <w:t>Шүүхийн шийдвэр гүйцэтгэх ерөнхий газрын статистик мэдээлэл 2022 он.</w:t>
      </w:r>
    </w:p>
  </w:footnote>
  <w:footnote w:id="15">
    <w:p w14:paraId="53126B3A" w14:textId="77777777" w:rsidR="00792005" w:rsidRPr="00792005" w:rsidRDefault="00A74592" w:rsidP="00792005">
      <w:pPr>
        <w:ind w:firstLine="426"/>
        <w:jc w:val="both"/>
        <w:rPr>
          <w:rFonts w:ascii="Arial" w:hAnsi="Arial" w:cs="Arial"/>
          <w:noProof/>
          <w:sz w:val="20"/>
          <w:szCs w:val="20"/>
          <w:lang w:val="mn-MN" w:eastAsia="zh-CN" w:bidi="mn-Mong-CN"/>
        </w:rPr>
      </w:pPr>
      <w:r w:rsidRPr="00792005">
        <w:rPr>
          <w:rStyle w:val="FootnoteReference"/>
          <w:rFonts w:ascii="Arial" w:hAnsi="Arial" w:cs="Arial"/>
          <w:sz w:val="20"/>
          <w:szCs w:val="20"/>
        </w:rPr>
        <w:footnoteRef/>
      </w:r>
      <w:r w:rsidRPr="00792005">
        <w:rPr>
          <w:rFonts w:ascii="Arial" w:hAnsi="Arial" w:cs="Arial"/>
          <w:sz w:val="20"/>
          <w:szCs w:val="20"/>
          <w:lang w:val="mn-MN"/>
        </w:rPr>
        <w:t xml:space="preserve"> </w:t>
      </w:r>
      <w:r w:rsidR="00792005" w:rsidRPr="00792005">
        <w:rPr>
          <w:rFonts w:ascii="Arial" w:hAnsi="Arial" w:cs="Arial"/>
          <w:noProof/>
          <w:sz w:val="20"/>
          <w:szCs w:val="20"/>
          <w:lang w:val="mn-MN" w:eastAsia="zh-CN" w:bidi="mn-Mong-CN"/>
        </w:rPr>
        <w:t>Шийдвэр гүйцэтгэгч хариуцагчаар шүүхэд татагдсан тохиолдлын судалгаа, 2025. /Хавсралт 1-ийн статистик 2-ыг үзнэ үү./</w:t>
      </w:r>
    </w:p>
    <w:p w14:paraId="77C8FC44" w14:textId="04A85F59" w:rsidR="00A74592" w:rsidRPr="00CE356D" w:rsidRDefault="00A74592" w:rsidP="00A74592">
      <w:pPr>
        <w:pStyle w:val="FootnoteText"/>
        <w:rPr>
          <w:lang w:val="mn-MN"/>
        </w:rPr>
      </w:pPr>
    </w:p>
  </w:footnote>
  <w:footnote w:id="16">
    <w:p w14:paraId="4C6F8773" w14:textId="77777777" w:rsidR="00FA5D09" w:rsidRPr="00CE356D" w:rsidRDefault="00FA5D09" w:rsidP="00FA5D09">
      <w:pPr>
        <w:pStyle w:val="FootnoteText"/>
        <w:rPr>
          <w:lang w:val="mn-MN"/>
        </w:rPr>
      </w:pPr>
      <w:r>
        <w:rPr>
          <w:rStyle w:val="FootnoteReference"/>
        </w:rPr>
        <w:footnoteRef/>
      </w:r>
      <w:r w:rsidRPr="00DB2F72">
        <w:rPr>
          <w:lang w:val="mn-MN"/>
        </w:rPr>
        <w:t xml:space="preserve"> </w:t>
      </w:r>
      <w:r>
        <w:rPr>
          <w:lang w:val="mn-MN"/>
        </w:rPr>
        <w:t>Шүүхийн шийдвэр гүйцэтгэх ерөнхий газрын статистик мэдээлэл 2022 он.</w:t>
      </w:r>
    </w:p>
  </w:footnote>
  <w:footnote w:id="17">
    <w:p w14:paraId="58160EC1" w14:textId="77777777" w:rsidR="003A0E68" w:rsidRPr="003F48C8" w:rsidRDefault="003A0E68" w:rsidP="003A0E68">
      <w:pPr>
        <w:pStyle w:val="FootnoteText"/>
        <w:rPr>
          <w:rFonts w:ascii="Arial" w:hAnsi="Arial" w:cs="Arial"/>
          <w:lang w:val="mn-MN"/>
        </w:rPr>
      </w:pPr>
      <w:r w:rsidRPr="00A03582">
        <w:rPr>
          <w:rStyle w:val="FootnoteReference"/>
          <w:rFonts w:ascii="Arial" w:hAnsi="Arial" w:cs="Arial"/>
        </w:rPr>
        <w:footnoteRef/>
      </w:r>
      <w:r w:rsidRPr="003F48C8">
        <w:rPr>
          <w:rFonts w:ascii="Arial" w:hAnsi="Arial" w:cs="Arial"/>
          <w:lang w:val="mn-MN"/>
        </w:rPr>
        <w:t xml:space="preserve"> </w:t>
      </w:r>
      <w:hyperlink r:id="rId2" w:history="1">
        <w:r w:rsidRPr="003F48C8">
          <w:rPr>
            <w:rStyle w:val="Hyperlink"/>
            <w:rFonts w:ascii="Arial" w:hAnsi="Arial" w:cs="Arial"/>
            <w:lang w:val="mn-MN"/>
          </w:rPr>
          <w:t>https://elaw.klri.re.kr/eng_mobile/viewer.do?hseq=41807&amp;type=part&amp;key=8</w:t>
        </w:r>
      </w:hyperlink>
      <w:r w:rsidRPr="003F48C8">
        <w:rPr>
          <w:rFonts w:ascii="Arial" w:hAnsi="Arial" w:cs="Arial"/>
          <w:lang w:val="mn-MN"/>
        </w:rPr>
        <w:t xml:space="preserve"> </w:t>
      </w:r>
    </w:p>
  </w:footnote>
  <w:footnote w:id="18">
    <w:p w14:paraId="6140E2C5" w14:textId="77777777" w:rsidR="003A0E68" w:rsidRPr="003F48C8" w:rsidRDefault="003A0E68" w:rsidP="003A0E68">
      <w:pPr>
        <w:pStyle w:val="FootnoteText"/>
        <w:rPr>
          <w:rFonts w:ascii="Arial" w:hAnsi="Arial" w:cs="Arial"/>
          <w:lang w:val="mn-MN"/>
        </w:rPr>
      </w:pPr>
      <w:r w:rsidRPr="00A03582">
        <w:rPr>
          <w:rStyle w:val="FootnoteReference"/>
          <w:rFonts w:ascii="Arial" w:hAnsi="Arial" w:cs="Arial"/>
        </w:rPr>
        <w:footnoteRef/>
      </w:r>
      <w:r w:rsidRPr="003F48C8">
        <w:rPr>
          <w:rFonts w:ascii="Arial" w:hAnsi="Arial" w:cs="Arial"/>
          <w:lang w:val="mn-MN"/>
        </w:rPr>
        <w:t xml:space="preserve"> </w:t>
      </w:r>
      <w:hyperlink r:id="rId3" w:history="1">
        <w:r w:rsidRPr="003F48C8">
          <w:rPr>
            <w:rStyle w:val="Hyperlink"/>
            <w:rFonts w:ascii="Arial" w:hAnsi="Arial" w:cs="Arial"/>
            <w:lang w:val="mn-MN"/>
          </w:rPr>
          <w:t>https://www.gesetze-im-internet.de/englisch_zpo/englisch_zpo.html</w:t>
        </w:r>
      </w:hyperlink>
      <w:r w:rsidRPr="003F48C8">
        <w:rPr>
          <w:rFonts w:ascii="Arial" w:hAnsi="Arial" w:cs="Arial"/>
          <w:lang w:val="mn-MN"/>
        </w:rPr>
        <w:t xml:space="preserve"> </w:t>
      </w:r>
    </w:p>
  </w:footnote>
  <w:footnote w:id="19">
    <w:p w14:paraId="3864E563" w14:textId="30A1C177" w:rsidR="003A0E68" w:rsidRPr="003A0E68" w:rsidRDefault="003A0E68">
      <w:pPr>
        <w:pStyle w:val="FootnoteText"/>
        <w:rPr>
          <w:lang w:val="mn-MN"/>
        </w:rPr>
      </w:pPr>
      <w:r>
        <w:rPr>
          <w:rStyle w:val="FootnoteReference"/>
        </w:rPr>
        <w:footnoteRef/>
      </w:r>
      <w:r w:rsidRPr="003F48C8">
        <w:rPr>
          <w:lang w:val="mn-MN"/>
        </w:rPr>
        <w:t xml:space="preserve"> </w:t>
      </w:r>
      <w:r w:rsidRPr="003F48C8">
        <w:rPr>
          <w:rFonts w:ascii="Arial" w:hAnsi="Arial" w:cs="Arial"/>
          <w:lang w:val="mn-MN"/>
        </w:rPr>
        <w:t>Хууль зүй, дотоод хэргийн сайд О.Алтангэрэлийн Холбооны Бүгд Найрамдах Герман Улсын Бавариа мужид хийсэн ажлын айлчлалын үр дүнгээс, 2024 оны 12 дугаар сар</w:t>
      </w:r>
      <w:r>
        <w:rPr>
          <w:rFonts w:ascii="Arial" w:hAnsi="Arial" w:cs="Arial"/>
          <w:lang w:val="mn-MN"/>
        </w:rPr>
        <w:t>.</w:t>
      </w:r>
    </w:p>
  </w:footnote>
  <w:footnote w:id="20">
    <w:p w14:paraId="4CB7A7B0" w14:textId="77777777" w:rsidR="00CE046F" w:rsidRPr="003F48C8" w:rsidRDefault="00CE046F" w:rsidP="00CE046F">
      <w:pPr>
        <w:pStyle w:val="FootnoteText"/>
        <w:rPr>
          <w:rFonts w:ascii="Arial" w:hAnsi="Arial" w:cs="Arial"/>
          <w:lang w:val="mn-MN"/>
        </w:rPr>
      </w:pPr>
      <w:r w:rsidRPr="00A03582">
        <w:rPr>
          <w:rStyle w:val="FootnoteReference"/>
          <w:rFonts w:ascii="Arial" w:hAnsi="Arial" w:cs="Arial"/>
        </w:rPr>
        <w:footnoteRef/>
      </w:r>
      <w:r w:rsidRPr="003F48C8">
        <w:rPr>
          <w:rFonts w:ascii="Arial" w:hAnsi="Arial" w:cs="Arial"/>
          <w:lang w:val="mn-MN"/>
        </w:rPr>
        <w:t xml:space="preserve"> </w:t>
      </w:r>
      <w:hyperlink r:id="rId4" w:history="1">
        <w:r w:rsidRPr="003F48C8">
          <w:rPr>
            <w:rStyle w:val="Hyperlink"/>
            <w:rFonts w:ascii="Arial" w:hAnsi="Arial" w:cs="Arial"/>
            <w:lang w:val="mn-MN"/>
          </w:rPr>
          <w:t>https://www.gesetze-im-internet.de/englisch_zpo/englisch_zpo.html</w:t>
        </w:r>
      </w:hyperlink>
      <w:r w:rsidRPr="003F48C8">
        <w:rPr>
          <w:rFonts w:ascii="Arial" w:hAnsi="Arial" w:cs="Arial"/>
          <w:lang w:val="mn-MN"/>
        </w:rPr>
        <w:t xml:space="preserve"> </w:t>
      </w:r>
    </w:p>
    <w:p w14:paraId="3CA8F9FB" w14:textId="77777777" w:rsidR="00CE046F" w:rsidRPr="003F48C8" w:rsidRDefault="00CE046F" w:rsidP="00CE046F">
      <w:pPr>
        <w:pStyle w:val="FootnoteText"/>
        <w:rPr>
          <w:rFonts w:ascii="Arial" w:hAnsi="Arial" w:cs="Arial"/>
          <w:lang w:val="mn-MN"/>
        </w:rPr>
      </w:pPr>
    </w:p>
  </w:footnote>
  <w:footnote w:id="21">
    <w:p w14:paraId="1A6DBA14" w14:textId="517AAD22" w:rsidR="003A0E68" w:rsidRPr="003A0E68" w:rsidRDefault="003A0E68">
      <w:pPr>
        <w:pStyle w:val="FootnoteText"/>
        <w:rPr>
          <w:lang w:val="mn-MN"/>
        </w:rPr>
      </w:pPr>
      <w:r>
        <w:rPr>
          <w:rStyle w:val="FootnoteReference"/>
        </w:rPr>
        <w:footnoteRef/>
      </w:r>
      <w:r w:rsidRPr="003F48C8">
        <w:rPr>
          <w:lang w:val="mn-MN"/>
        </w:rPr>
        <w:t xml:space="preserve"> </w:t>
      </w:r>
      <w:r w:rsidRPr="003F48C8">
        <w:rPr>
          <w:rFonts w:ascii="Arial" w:hAnsi="Arial" w:cs="Arial"/>
          <w:lang w:val="mn-MN"/>
        </w:rPr>
        <w:t>Хууль зүй, дотоод хэргийн сайд О.Алтангэрэлийн Холбооны Бүгд Найрамдах Герман Улсын Бавариа мужид хийсэн ажлын айлчлалын үр дүнгээс, 2024 оны 12 дугаар сар</w:t>
      </w:r>
      <w:r>
        <w:rPr>
          <w:rFonts w:ascii="Arial" w:hAnsi="Arial" w:cs="Arial"/>
          <w:lang w:val="mn-MN"/>
        </w:rPr>
        <w:t xml:space="preserve">. </w:t>
      </w:r>
    </w:p>
  </w:footnote>
  <w:footnote w:id="22">
    <w:p w14:paraId="1600C872" w14:textId="77777777" w:rsidR="00CE046F" w:rsidRPr="003F48C8" w:rsidRDefault="00CE046F" w:rsidP="00CE046F">
      <w:pPr>
        <w:pStyle w:val="FootnoteText"/>
        <w:rPr>
          <w:rFonts w:ascii="Arial" w:hAnsi="Arial" w:cs="Arial"/>
          <w:lang w:val="mn-MN"/>
        </w:rPr>
      </w:pPr>
      <w:r w:rsidRPr="00A03582">
        <w:rPr>
          <w:rStyle w:val="FootnoteReference"/>
          <w:rFonts w:ascii="Arial" w:hAnsi="Arial" w:cs="Arial"/>
        </w:rPr>
        <w:footnoteRef/>
      </w:r>
      <w:r w:rsidRPr="003F48C8">
        <w:rPr>
          <w:rFonts w:ascii="Arial" w:hAnsi="Arial" w:cs="Arial"/>
          <w:lang w:val="mn-MN"/>
        </w:rPr>
        <w:t xml:space="preserve"> </w:t>
      </w:r>
      <w:hyperlink r:id="rId5" w:history="1">
        <w:r w:rsidRPr="003F48C8">
          <w:rPr>
            <w:rStyle w:val="Hyperlink"/>
            <w:rFonts w:ascii="Arial" w:hAnsi="Arial" w:cs="Arial"/>
            <w:lang w:val="mn-MN"/>
          </w:rPr>
          <w:t>https://elaw.klri.re.kr/eng_mobile/viewer.do?hseq=41807&amp;type=part&amp;key=8</w:t>
        </w:r>
      </w:hyperlink>
    </w:p>
  </w:footnote>
  <w:footnote w:id="23">
    <w:p w14:paraId="37167742" w14:textId="77777777" w:rsidR="00CE046F" w:rsidRPr="003F48C8" w:rsidRDefault="00CE046F" w:rsidP="00CE046F">
      <w:pPr>
        <w:pStyle w:val="FootnoteText"/>
        <w:rPr>
          <w:rFonts w:ascii="Arial" w:hAnsi="Arial" w:cs="Arial"/>
          <w:lang w:val="mn-MN"/>
        </w:rPr>
      </w:pPr>
      <w:r w:rsidRPr="00A03582">
        <w:rPr>
          <w:rStyle w:val="FootnoteReference"/>
          <w:rFonts w:ascii="Arial" w:hAnsi="Arial" w:cs="Arial"/>
        </w:rPr>
        <w:footnoteRef/>
      </w:r>
      <w:r w:rsidRPr="003F48C8">
        <w:rPr>
          <w:rFonts w:ascii="Arial" w:hAnsi="Arial" w:cs="Arial"/>
          <w:lang w:val="mn-MN"/>
        </w:rPr>
        <w:t xml:space="preserve"> </w:t>
      </w:r>
      <w:hyperlink r:id="rId6" w:history="1">
        <w:r w:rsidRPr="003F48C8">
          <w:rPr>
            <w:rStyle w:val="Hyperlink"/>
            <w:rFonts w:ascii="Arial" w:hAnsi="Arial" w:cs="Arial"/>
            <w:lang w:val="mn-MN"/>
          </w:rPr>
          <w:t>https://www.gesetze-im-internet.de/englisch_zpo/englisch_zpo.html</w:t>
        </w:r>
      </w:hyperlink>
      <w:r w:rsidRPr="003F48C8">
        <w:rPr>
          <w:rFonts w:ascii="Arial" w:hAnsi="Arial" w:cs="Arial"/>
          <w:lang w:val="mn-MN"/>
        </w:rPr>
        <w:t xml:space="preserve"> </w:t>
      </w:r>
    </w:p>
  </w:footnote>
  <w:footnote w:id="24">
    <w:p w14:paraId="6E000E71" w14:textId="39F2248B" w:rsidR="0026368E" w:rsidRPr="0026368E" w:rsidRDefault="0026368E">
      <w:pPr>
        <w:pStyle w:val="FootnoteText"/>
        <w:rPr>
          <w:rFonts w:ascii="Arial" w:hAnsi="Arial" w:cs="Arial"/>
          <w:lang w:val="mn-MN"/>
        </w:rPr>
      </w:pPr>
      <w:r>
        <w:rPr>
          <w:rStyle w:val="FootnoteReference"/>
        </w:rPr>
        <w:footnoteRef/>
      </w:r>
      <w:r w:rsidRPr="003F48C8">
        <w:rPr>
          <w:lang w:val="ru-RU"/>
        </w:rPr>
        <w:t xml:space="preserve"> </w:t>
      </w:r>
      <w:r w:rsidRPr="0026368E">
        <w:rPr>
          <w:rFonts w:ascii="Arial" w:hAnsi="Arial" w:cs="Arial"/>
          <w:lang w:val="mn-MN"/>
        </w:rPr>
        <w:t xml:space="preserve">Хавсралт 1-ийн статистик 2-ыг үзнэ үү. </w:t>
      </w:r>
    </w:p>
  </w:footnote>
  <w:footnote w:id="25">
    <w:p w14:paraId="35FCC8BA" w14:textId="77777777" w:rsidR="0026368E" w:rsidRPr="0000744B" w:rsidRDefault="0026368E" w:rsidP="0026368E">
      <w:pPr>
        <w:pStyle w:val="FootnoteText"/>
        <w:rPr>
          <w:rFonts w:ascii="Arial" w:hAnsi="Arial" w:cs="Arial"/>
          <w:lang w:val="mn-MN"/>
        </w:rPr>
      </w:pPr>
      <w:r w:rsidRPr="0000744B">
        <w:rPr>
          <w:rStyle w:val="FootnoteReference"/>
          <w:rFonts w:ascii="Arial" w:hAnsi="Arial" w:cs="Arial"/>
        </w:rPr>
        <w:footnoteRef/>
      </w:r>
      <w:r w:rsidRPr="0000744B">
        <w:rPr>
          <w:rFonts w:ascii="Arial" w:hAnsi="Arial" w:cs="Arial"/>
          <w:lang w:val="mn-MN"/>
        </w:rPr>
        <w:t xml:space="preserve"> ШШГЕГ-ын мэдээллээс 2025.</w:t>
      </w:r>
    </w:p>
  </w:footnote>
  <w:footnote w:id="26">
    <w:p w14:paraId="3DAD6202" w14:textId="77777777" w:rsidR="0026368E" w:rsidRPr="0000744B" w:rsidRDefault="0026368E" w:rsidP="0026368E">
      <w:pPr>
        <w:pStyle w:val="FootnoteText"/>
        <w:rPr>
          <w:rFonts w:ascii="Arial" w:hAnsi="Arial" w:cs="Arial"/>
          <w:lang w:val="mn-MN"/>
        </w:rPr>
      </w:pPr>
      <w:r w:rsidRPr="0000744B">
        <w:rPr>
          <w:rStyle w:val="FootnoteReference"/>
          <w:rFonts w:ascii="Arial" w:hAnsi="Arial" w:cs="Arial"/>
        </w:rPr>
        <w:footnoteRef/>
      </w:r>
      <w:r w:rsidRPr="0000744B">
        <w:rPr>
          <w:rFonts w:ascii="Arial" w:hAnsi="Arial" w:cs="Arial"/>
          <w:lang w:val="mn-MN"/>
        </w:rPr>
        <w:t xml:space="preserve"> ШШГЕГ-ын мэдээллээс 2025.</w:t>
      </w:r>
    </w:p>
  </w:footnote>
  <w:footnote w:id="27">
    <w:p w14:paraId="61B8EC96" w14:textId="77777777" w:rsidR="00140163" w:rsidRPr="00A21C81" w:rsidRDefault="00140163" w:rsidP="00140163">
      <w:pPr>
        <w:pStyle w:val="FootnoteText"/>
        <w:rPr>
          <w:rFonts w:ascii="Arial" w:hAnsi="Arial" w:cs="Arial"/>
          <w:lang w:val="mn-MN"/>
        </w:rPr>
      </w:pPr>
      <w:r w:rsidRPr="00A21C81">
        <w:rPr>
          <w:rStyle w:val="FootnoteReference"/>
          <w:rFonts w:ascii="Arial" w:hAnsi="Arial" w:cs="Arial"/>
        </w:rPr>
        <w:footnoteRef/>
      </w:r>
      <w:r w:rsidRPr="003F48C8">
        <w:rPr>
          <w:rFonts w:ascii="Arial" w:hAnsi="Arial" w:cs="Arial"/>
          <w:lang w:val="mn-MN"/>
        </w:rPr>
        <w:t xml:space="preserve"> </w:t>
      </w:r>
      <w:r w:rsidRPr="00A21C81">
        <w:rPr>
          <w:rFonts w:ascii="Arial" w:hAnsi="Arial" w:cs="Arial"/>
          <w:lang w:val="mn-MN"/>
        </w:rPr>
        <w:t>Т.Наранцогт, Иргэний шийдвэр гүйцэтгэх ажиллагааны түдгэлзүүлэх үндэслэл, хугацааны зарим асудал, Иргэний шийдвэр гүйцэтгэх ажиллагааны түдгэлзүүлэх үндэслэл, хугацааны зарим асуудал, ШШГЕГ-ын Шүүхийн шийдвэрийн биелэлтэд нөлөөлөх хүчин зүйлс, тулгамдаж буй асуудал, шийдвэрлэх арга зам хэлэлцүүлэг, 2023.</w:t>
      </w:r>
    </w:p>
  </w:footnote>
  <w:footnote w:id="28">
    <w:p w14:paraId="1843C8FE" w14:textId="77777777" w:rsidR="002D3B73" w:rsidRPr="003B1137" w:rsidRDefault="002D3B73" w:rsidP="002D3B73">
      <w:pPr>
        <w:pStyle w:val="FootnoteText"/>
        <w:jc w:val="both"/>
        <w:rPr>
          <w:rFonts w:ascii="Arial" w:hAnsi="Arial" w:cs="Arial"/>
          <w:lang w:val="mn-MN"/>
        </w:rPr>
      </w:pPr>
      <w:r w:rsidRPr="003B1137">
        <w:rPr>
          <w:rStyle w:val="FootnoteReference"/>
          <w:rFonts w:ascii="Arial" w:hAnsi="Arial" w:cs="Arial"/>
        </w:rPr>
        <w:footnoteRef/>
      </w:r>
      <w:r w:rsidRPr="003B1137">
        <w:rPr>
          <w:rFonts w:ascii="Arial" w:hAnsi="Arial" w:cs="Arial"/>
          <w:lang w:val="mn-MN"/>
        </w:rPr>
        <w:t xml:space="preserve"> Шүүхийн шийдвэр гүйцэтгэх тухай хуулийн дагуу шийдвэрлэсэн иргэний хэргийн шүүхийн шийдвэрт хийсэн дүн шинжилгээ 2023-аас. </w:t>
      </w:r>
    </w:p>
  </w:footnote>
  <w:footnote w:id="29">
    <w:p w14:paraId="0105CC85" w14:textId="3EE6BF05" w:rsidR="0026368E" w:rsidRPr="0026368E" w:rsidRDefault="0026368E" w:rsidP="0026368E">
      <w:pPr>
        <w:pStyle w:val="FootnoteText"/>
        <w:jc w:val="both"/>
        <w:rPr>
          <w:rFonts w:ascii="Arial" w:hAnsi="Arial" w:cs="Arial"/>
          <w:lang w:val="mn-MN"/>
        </w:rPr>
      </w:pPr>
      <w:r w:rsidRPr="0026368E">
        <w:rPr>
          <w:rStyle w:val="FootnoteReference"/>
          <w:rFonts w:ascii="Arial" w:hAnsi="Arial" w:cs="Arial"/>
        </w:rPr>
        <w:footnoteRef/>
      </w:r>
      <w:hyperlink r:id="rId7" w:anchor=":~:text=Article%202.&amp;text=The%20tasks%20of%20enforcement%20proceedings,2021" w:history="1">
        <w:r w:rsidRPr="003F48C8">
          <w:rPr>
            <w:rStyle w:val="Hyperlink"/>
            <w:rFonts w:ascii="Arial" w:hAnsi="Arial" w:cs="Arial"/>
            <w:lang w:val="mn-MN"/>
          </w:rPr>
          <w:t>https://adilet.zan.kz/eng/docs/Z100000261_#:~:text=Article%202.&amp;text=The%20tasks%20of%20enforcement%20proceedings,2021</w:t>
        </w:r>
      </w:hyperlink>
      <w:r w:rsidRPr="003F48C8">
        <w:rPr>
          <w:rFonts w:ascii="Arial" w:hAnsi="Arial" w:cs="Arial"/>
          <w:lang w:val="mn-MN"/>
        </w:rPr>
        <w:t>).</w:t>
      </w:r>
      <w:r w:rsidRPr="0026368E">
        <w:rPr>
          <w:rFonts w:ascii="Arial" w:hAnsi="Arial" w:cs="Arial"/>
          <w:lang w:val="mn-MN"/>
        </w:rPr>
        <w:t xml:space="preserve"> </w:t>
      </w:r>
    </w:p>
  </w:footnote>
  <w:footnote w:id="30">
    <w:p w14:paraId="5EB79EAD" w14:textId="0F6A2AD5" w:rsidR="00140163" w:rsidRPr="00140163" w:rsidRDefault="00140163">
      <w:pPr>
        <w:pStyle w:val="FootnoteText"/>
        <w:rPr>
          <w:rFonts w:ascii="Arial" w:hAnsi="Arial" w:cs="Arial"/>
          <w:lang w:val="mn-MN"/>
        </w:rPr>
      </w:pPr>
      <w:r w:rsidRPr="00140163">
        <w:rPr>
          <w:rStyle w:val="FootnoteReference"/>
          <w:rFonts w:ascii="Arial" w:hAnsi="Arial" w:cs="Arial"/>
        </w:rPr>
        <w:footnoteRef/>
      </w:r>
      <w:r w:rsidRPr="003F48C8">
        <w:rPr>
          <w:rFonts w:ascii="Arial" w:hAnsi="Arial" w:cs="Arial"/>
          <w:lang w:val="mn-MN"/>
        </w:rPr>
        <w:t xml:space="preserve"> </w:t>
      </w:r>
      <w:r w:rsidRPr="00140163">
        <w:rPr>
          <w:rFonts w:ascii="Arial" w:hAnsi="Arial" w:cs="Arial"/>
          <w:lang w:val="mn-MN"/>
        </w:rPr>
        <w:t>Шүүхийн шийдвэр гүйцэтгэх ерөнхий газрын мэдээлэл 2023.</w:t>
      </w:r>
    </w:p>
  </w:footnote>
  <w:footnote w:id="31">
    <w:p w14:paraId="7CDB41C0" w14:textId="0B633FDF" w:rsidR="00140163" w:rsidRPr="003F48C8" w:rsidRDefault="00140163">
      <w:pPr>
        <w:pStyle w:val="FootnoteText"/>
        <w:rPr>
          <w:lang w:val="mn-MN"/>
        </w:rPr>
      </w:pPr>
      <w:r>
        <w:rPr>
          <w:rStyle w:val="FootnoteReference"/>
        </w:rPr>
        <w:footnoteRef/>
      </w:r>
      <w:r w:rsidRPr="003F48C8">
        <w:rPr>
          <w:lang w:val="mn-MN"/>
        </w:rPr>
        <w:t xml:space="preserve"> </w:t>
      </w:r>
      <w:r w:rsidRPr="00140163">
        <w:rPr>
          <w:rFonts w:ascii="Arial" w:hAnsi="Arial" w:cs="Arial"/>
          <w:lang w:val="mn-MN"/>
        </w:rPr>
        <w:t>Шүүхийн шийдвэр гүйцэтгэх ерөнхий газрын мэдээлэл 2023.</w:t>
      </w:r>
    </w:p>
  </w:footnote>
  <w:footnote w:id="32">
    <w:p w14:paraId="1BBBEB71" w14:textId="14CBE873" w:rsidR="00140163" w:rsidRPr="003F48C8" w:rsidRDefault="00140163">
      <w:pPr>
        <w:pStyle w:val="FootnoteText"/>
        <w:rPr>
          <w:lang w:val="mn-MN"/>
        </w:rPr>
      </w:pPr>
      <w:r>
        <w:rPr>
          <w:rStyle w:val="FootnoteReference"/>
        </w:rPr>
        <w:footnoteRef/>
      </w:r>
      <w:r w:rsidRPr="003F48C8">
        <w:rPr>
          <w:lang w:val="mn-MN"/>
        </w:rPr>
        <w:t xml:space="preserve"> </w:t>
      </w:r>
      <w:r w:rsidRPr="00140163">
        <w:rPr>
          <w:rFonts w:ascii="Arial" w:hAnsi="Arial" w:cs="Arial"/>
          <w:lang w:val="mn-MN"/>
        </w:rPr>
        <w:t>Шүүхийн шийдвэр гүйцэтгэх ерөнхий газрын мэдээлэл 2023.</w:t>
      </w:r>
    </w:p>
  </w:footnote>
  <w:footnote w:id="33">
    <w:p w14:paraId="5F04368A" w14:textId="77777777" w:rsidR="00140163" w:rsidRPr="003F48C8" w:rsidRDefault="00140163" w:rsidP="00140163">
      <w:pPr>
        <w:pStyle w:val="FootnoteText"/>
        <w:rPr>
          <w:rFonts w:ascii="Arial" w:hAnsi="Arial" w:cs="Arial"/>
          <w:lang w:val="mn-MN"/>
        </w:rPr>
      </w:pPr>
      <w:r>
        <w:rPr>
          <w:rStyle w:val="FootnoteReference"/>
        </w:rPr>
        <w:footnoteRef/>
      </w:r>
      <w:r w:rsidRPr="003F48C8">
        <w:rPr>
          <w:lang w:val="mn-MN"/>
        </w:rPr>
        <w:t xml:space="preserve"> </w:t>
      </w:r>
      <w:r w:rsidRPr="003F48C8">
        <w:rPr>
          <w:rFonts w:ascii="Arial" w:hAnsi="Arial" w:cs="Arial"/>
          <w:lang w:val="mn-MN"/>
        </w:rPr>
        <w:t>Нийслэлийн шүүхийн шийдвэр гүйцэтгэх газрын цахим хуудас 2025.03.08</w:t>
      </w:r>
    </w:p>
  </w:footnote>
  <w:footnote w:id="34">
    <w:p w14:paraId="31833DF8" w14:textId="77777777" w:rsidR="00140163" w:rsidRPr="00140163" w:rsidRDefault="00140163" w:rsidP="00140163">
      <w:pPr>
        <w:pStyle w:val="FootnoteText"/>
        <w:rPr>
          <w:rFonts w:ascii="Arial" w:hAnsi="Arial" w:cs="Arial"/>
          <w:lang w:val="mn-MN"/>
        </w:rPr>
      </w:pPr>
      <w:r>
        <w:rPr>
          <w:rStyle w:val="FootnoteReference"/>
        </w:rPr>
        <w:footnoteRef/>
      </w:r>
      <w:r w:rsidRPr="003F48C8">
        <w:rPr>
          <w:lang w:val="mn-MN"/>
        </w:rPr>
        <w:t xml:space="preserve"> </w:t>
      </w:r>
      <w:r w:rsidRPr="00140163">
        <w:rPr>
          <w:rFonts w:ascii="Arial" w:hAnsi="Arial" w:cs="Arial"/>
          <w:lang w:val="mn-MN"/>
        </w:rPr>
        <w:t>Шүүхийн шийдвэр гүйцэтгэх ерөнхий газрын мэдээлэл 2023.</w:t>
      </w:r>
    </w:p>
    <w:p w14:paraId="2BB2A569" w14:textId="12ED32C8" w:rsidR="00140163" w:rsidRPr="00140163" w:rsidRDefault="00140163">
      <w:pPr>
        <w:pStyle w:val="FootnoteText"/>
        <w:rPr>
          <w:lang w:val="mn-MN"/>
        </w:rPr>
      </w:pPr>
    </w:p>
  </w:footnote>
  <w:footnote w:id="35">
    <w:p w14:paraId="44A7D1CA" w14:textId="77777777" w:rsidR="00BF13E3" w:rsidRPr="002F7976" w:rsidRDefault="00BF13E3" w:rsidP="00BF13E3">
      <w:pPr>
        <w:pStyle w:val="FootnoteText"/>
        <w:rPr>
          <w:lang w:val="mn-MN"/>
        </w:rPr>
      </w:pPr>
      <w:r>
        <w:rPr>
          <w:rStyle w:val="FootnoteReference"/>
        </w:rPr>
        <w:footnoteRef/>
      </w:r>
      <w:r w:rsidRPr="002F7976">
        <w:rPr>
          <w:lang w:val="mn-MN"/>
        </w:rPr>
        <w:t xml:space="preserve"> </w:t>
      </w:r>
      <w:r>
        <w:rPr>
          <w:rFonts w:ascii="Arial" w:hAnsi="Arial" w:cs="Arial"/>
          <w:color w:val="000000" w:themeColor="text1"/>
          <w:lang w:val="x-none"/>
        </w:rPr>
        <w:t xml:space="preserve">С.Нарангэрэл – Хууль зүйн Англи-Монгол эх толь 2012 он, 489 дүгээр тал. </w:t>
      </w:r>
    </w:p>
  </w:footnote>
  <w:footnote w:id="36">
    <w:p w14:paraId="4BF9528A" w14:textId="75689008" w:rsidR="00933029" w:rsidRPr="003F48C8" w:rsidRDefault="00933029" w:rsidP="00663263">
      <w:pPr>
        <w:pStyle w:val="FootnoteText"/>
        <w:rPr>
          <w:rFonts w:ascii="Arial" w:hAnsi="Arial" w:cs="Arial"/>
          <w:lang w:val="mn-MN"/>
        </w:rPr>
      </w:pPr>
      <w:r>
        <w:rPr>
          <w:rStyle w:val="FootnoteReference"/>
        </w:rPr>
        <w:footnoteRef/>
      </w:r>
      <w:r w:rsidRPr="003F48C8">
        <w:rPr>
          <w:lang w:val="mn-MN"/>
        </w:rPr>
        <w:t xml:space="preserve"> </w:t>
      </w:r>
      <w:hyperlink r:id="rId8" w:history="1">
        <w:r w:rsidRPr="003F48C8">
          <w:rPr>
            <w:rStyle w:val="Hyperlink"/>
            <w:rFonts w:ascii="Arial" w:hAnsi="Arial" w:cs="Arial"/>
            <w:lang w:val="mn-MN"/>
          </w:rPr>
          <w:t>https://www.gesetze-im-internet.de/englisch_zpo/englisch_zpo.html</w:t>
        </w:r>
      </w:hyperlink>
      <w:r w:rsidRPr="003F48C8">
        <w:rPr>
          <w:rFonts w:ascii="Arial" w:hAnsi="Arial" w:cs="Arial"/>
          <w:lang w:val="mn-MN"/>
        </w:rPr>
        <w:t xml:space="preserve"> </w:t>
      </w:r>
    </w:p>
  </w:footnote>
  <w:footnote w:id="37">
    <w:p w14:paraId="5025D651" w14:textId="77777777" w:rsidR="00BF13E3" w:rsidRPr="003F48C8" w:rsidRDefault="00BF13E3" w:rsidP="00BF13E3">
      <w:pPr>
        <w:pStyle w:val="FootnoteText"/>
        <w:rPr>
          <w:lang w:val="mn-MN"/>
        </w:rPr>
      </w:pPr>
      <w:r>
        <w:rPr>
          <w:rStyle w:val="FootnoteReference"/>
        </w:rPr>
        <w:footnoteRef/>
      </w:r>
      <w:r w:rsidRPr="003F48C8">
        <w:rPr>
          <w:lang w:val="mn-MN"/>
        </w:rPr>
        <w:t xml:space="preserve"> </w:t>
      </w:r>
      <w:hyperlink r:id="rId9" w:history="1">
        <w:r w:rsidRPr="003F48C8">
          <w:rPr>
            <w:rStyle w:val="Hyperlink"/>
            <w:rFonts w:ascii="Arial" w:hAnsi="Arial" w:cs="Arial"/>
            <w:lang w:val="mn-MN"/>
          </w:rPr>
          <w:t>https://elaw.klri.re.kr/eng_mobile/viewer.do?hseq=41807&amp;type=part&amp;key=8</w:t>
        </w:r>
      </w:hyperlink>
    </w:p>
  </w:footnote>
  <w:footnote w:id="38">
    <w:p w14:paraId="569BB951" w14:textId="77777777" w:rsidR="00BF13E3" w:rsidRPr="003F48C8" w:rsidRDefault="00BF13E3" w:rsidP="00BF13E3">
      <w:pPr>
        <w:pStyle w:val="FootnoteText"/>
        <w:rPr>
          <w:rFonts w:ascii="Arial" w:hAnsi="Arial" w:cs="Arial"/>
          <w:lang w:val="mn-MN"/>
        </w:rPr>
      </w:pPr>
      <w:r w:rsidRPr="00ED1AA3">
        <w:rPr>
          <w:rStyle w:val="FootnoteReference"/>
          <w:rFonts w:ascii="Arial" w:hAnsi="Arial" w:cs="Arial"/>
        </w:rPr>
        <w:footnoteRef/>
      </w:r>
      <w:r w:rsidRPr="003F48C8">
        <w:rPr>
          <w:rFonts w:ascii="Arial" w:hAnsi="Arial" w:cs="Arial"/>
          <w:lang w:val="mn-MN"/>
        </w:rPr>
        <w:t xml:space="preserve"> </w:t>
      </w:r>
      <w:hyperlink r:id="rId10" w:history="1">
        <w:r w:rsidRPr="003F48C8">
          <w:rPr>
            <w:rStyle w:val="Hyperlink"/>
            <w:rFonts w:ascii="Arial" w:hAnsi="Arial" w:cs="Arial"/>
            <w:lang w:val="mn-MN"/>
          </w:rPr>
          <w:t>https://www.gesetze-im-internet.de/englisch_zpo/englisch_zpo.html</w:t>
        </w:r>
      </w:hyperlink>
      <w:r w:rsidRPr="003F48C8">
        <w:rPr>
          <w:rFonts w:ascii="Arial" w:hAnsi="Arial" w:cs="Arial"/>
          <w:lang w:val="mn-MN"/>
        </w:rPr>
        <w:t xml:space="preserve"> </w:t>
      </w:r>
    </w:p>
  </w:footnote>
  <w:footnote w:id="39">
    <w:p w14:paraId="2F2134BD" w14:textId="77777777" w:rsidR="00BF13E3" w:rsidRPr="003F48C8" w:rsidRDefault="00BF13E3" w:rsidP="00BF13E3">
      <w:pPr>
        <w:pStyle w:val="FootnoteText"/>
        <w:rPr>
          <w:rFonts w:ascii="Arial" w:hAnsi="Arial" w:cs="Arial"/>
          <w:lang w:val="mn-MN"/>
        </w:rPr>
      </w:pPr>
      <w:r w:rsidRPr="00ED1AA3">
        <w:rPr>
          <w:rStyle w:val="FootnoteReference"/>
          <w:rFonts w:ascii="Arial" w:hAnsi="Arial" w:cs="Arial"/>
        </w:rPr>
        <w:footnoteRef/>
      </w:r>
      <w:r w:rsidRPr="003F48C8">
        <w:rPr>
          <w:rFonts w:ascii="Arial" w:hAnsi="Arial" w:cs="Arial"/>
          <w:lang w:val="mn-MN"/>
        </w:rPr>
        <w:t xml:space="preserve"> </w:t>
      </w:r>
      <w:hyperlink r:id="rId11" w:history="1">
        <w:r w:rsidRPr="003F48C8">
          <w:rPr>
            <w:rStyle w:val="Hyperlink"/>
            <w:rFonts w:ascii="Arial" w:hAnsi="Arial" w:cs="Arial"/>
            <w:lang w:val="mn-MN"/>
          </w:rPr>
          <w:t>https://matsne.gov.ge/en/document/view/18442?publication=99</w:t>
        </w:r>
      </w:hyperlink>
      <w:r w:rsidRPr="003F48C8">
        <w:rPr>
          <w:rFonts w:ascii="Arial" w:hAnsi="Arial" w:cs="Arial"/>
          <w:lang w:val="mn-MN"/>
        </w:rPr>
        <w:t xml:space="preserve"> </w:t>
      </w:r>
    </w:p>
  </w:footnote>
  <w:footnote w:id="40">
    <w:p w14:paraId="45EE0236" w14:textId="77777777" w:rsidR="00BF13E3" w:rsidRPr="003F48C8" w:rsidRDefault="00BF13E3" w:rsidP="00BF13E3">
      <w:pPr>
        <w:pStyle w:val="FootnoteText"/>
        <w:rPr>
          <w:lang w:val="mn-MN"/>
        </w:rPr>
      </w:pPr>
      <w:r>
        <w:rPr>
          <w:rStyle w:val="FootnoteReference"/>
        </w:rPr>
        <w:footnoteRef/>
      </w:r>
      <w:r w:rsidRPr="003F48C8">
        <w:rPr>
          <w:lang w:val="mn-MN"/>
        </w:rPr>
        <w:t xml:space="preserve">  </w:t>
      </w:r>
      <w:hyperlink r:id="rId12" w:history="1">
        <w:r w:rsidRPr="003F48C8">
          <w:rPr>
            <w:rStyle w:val="Hyperlink"/>
            <w:rFonts w:ascii="Arial" w:hAnsi="Arial" w:cs="Arial"/>
            <w:lang w:val="mn-MN"/>
          </w:rPr>
          <w:t>https://www.gesetze-im-internet.de/englisch_zpo/englisch_zpo.html</w:t>
        </w:r>
      </w:hyperlink>
    </w:p>
  </w:footnote>
  <w:footnote w:id="41">
    <w:p w14:paraId="56D7B067" w14:textId="77777777" w:rsidR="00BF13E3" w:rsidRPr="003617EF" w:rsidRDefault="00BF13E3" w:rsidP="00BF13E3">
      <w:pPr>
        <w:pStyle w:val="FootnoteText"/>
        <w:rPr>
          <w:rFonts w:ascii="Arial" w:hAnsi="Arial" w:cs="Arial"/>
          <w:lang w:val="mn-MN"/>
        </w:rPr>
      </w:pPr>
      <w:r w:rsidRPr="00ED1AA3">
        <w:rPr>
          <w:rStyle w:val="FootnoteReference"/>
          <w:rFonts w:ascii="Arial" w:hAnsi="Arial" w:cs="Arial"/>
        </w:rPr>
        <w:footnoteRef/>
      </w:r>
      <w:bookmarkStart w:id="11" w:name="_Hlk192616814"/>
      <w:r>
        <w:fldChar w:fldCharType="begin"/>
      </w:r>
      <w:r w:rsidRPr="003617EF">
        <w:rPr>
          <w:lang w:val="mn-MN"/>
        </w:rPr>
        <w:instrText>HYPERLINK "https://adilet.zan.kz/eng/docs/Z100000261_" \l ":~:text=Article%202.&amp;text=The%20tasks%20of%20enforcement%20proceedings,2021"</w:instrText>
      </w:r>
      <w:r>
        <w:fldChar w:fldCharType="separate"/>
      </w:r>
      <w:r w:rsidRPr="003617EF">
        <w:rPr>
          <w:rStyle w:val="Hyperlink"/>
          <w:rFonts w:ascii="Arial" w:hAnsi="Arial" w:cs="Arial"/>
          <w:lang w:val="mn-MN"/>
        </w:rPr>
        <w:t>https://adilet.zan.kz/eng/docs/Z100000261_#:~:text=Article%202.&amp;text=The%20tasks%20of%20enforcement%20proceedings,2021</w:t>
      </w:r>
      <w:r>
        <w:fldChar w:fldCharType="end"/>
      </w:r>
      <w:r w:rsidRPr="003617EF">
        <w:rPr>
          <w:rFonts w:ascii="Arial" w:hAnsi="Arial" w:cs="Arial"/>
          <w:lang w:val="mn-MN"/>
        </w:rPr>
        <w:t xml:space="preserve">). </w:t>
      </w:r>
      <w:bookmarkEnd w:id="11"/>
    </w:p>
  </w:footnote>
  <w:footnote w:id="42">
    <w:p w14:paraId="45F0A06F" w14:textId="77777777" w:rsidR="00BF13E3" w:rsidRPr="003617EF" w:rsidRDefault="00BF13E3" w:rsidP="00BF13E3">
      <w:pPr>
        <w:pStyle w:val="FootnoteText"/>
        <w:rPr>
          <w:rFonts w:ascii="Arial" w:hAnsi="Arial" w:cs="Arial"/>
          <w:lang w:val="mn-MN"/>
        </w:rPr>
      </w:pPr>
      <w:r>
        <w:rPr>
          <w:rStyle w:val="FootnoteReference"/>
        </w:rPr>
        <w:footnoteRef/>
      </w:r>
      <w:r w:rsidRPr="003617EF">
        <w:rPr>
          <w:lang w:val="mn-MN"/>
        </w:rPr>
        <w:t xml:space="preserve"> </w:t>
      </w:r>
      <w:hyperlink r:id="rId13" w:history="1">
        <w:r w:rsidRPr="003617EF">
          <w:rPr>
            <w:rStyle w:val="Hyperlink"/>
            <w:rFonts w:ascii="Arial" w:hAnsi="Arial" w:cs="Arial"/>
            <w:lang w:val="mn-MN"/>
          </w:rPr>
          <w:t>https://elaw.klri.re.kr/eng_mobile/viewer.do?hseq=41807&amp;type=part&amp;key=8</w:t>
        </w:r>
      </w:hyperlink>
      <w:r w:rsidRPr="003617EF">
        <w:rPr>
          <w:rFonts w:ascii="Arial" w:hAnsi="Arial" w:cs="Arial"/>
          <w:lang w:val="mn-MN"/>
        </w:rPr>
        <w:t xml:space="preserve"> </w:t>
      </w:r>
    </w:p>
  </w:footnote>
  <w:footnote w:id="43">
    <w:p w14:paraId="656755CC" w14:textId="77777777" w:rsidR="00933029" w:rsidRPr="0008431A" w:rsidRDefault="00933029" w:rsidP="00933029">
      <w:pPr>
        <w:pStyle w:val="FootnoteText"/>
        <w:jc w:val="both"/>
        <w:rPr>
          <w:rFonts w:ascii="Arial" w:hAnsi="Arial" w:cs="Arial"/>
          <w:lang w:val="mn-MN"/>
        </w:rPr>
      </w:pPr>
      <w:r w:rsidRPr="0008431A">
        <w:rPr>
          <w:rStyle w:val="FootnoteReference"/>
          <w:rFonts w:ascii="Arial" w:hAnsi="Arial" w:cs="Arial"/>
        </w:rPr>
        <w:footnoteRef/>
      </w:r>
      <w:r w:rsidRPr="003617EF">
        <w:rPr>
          <w:rFonts w:ascii="Arial" w:hAnsi="Arial" w:cs="Arial"/>
          <w:lang w:val="mn-MN"/>
        </w:rPr>
        <w:t xml:space="preserve"> </w:t>
      </w:r>
      <w:r w:rsidRPr="0008431A">
        <w:rPr>
          <w:rFonts w:ascii="Arial" w:hAnsi="Arial" w:cs="Arial"/>
          <w:lang w:val="mn-MN"/>
        </w:rPr>
        <w:t xml:space="preserve">Шүүхийн шийдвэр гүйцэтгэх тухай хуулийн 44.3 дахь хэсэг. </w:t>
      </w:r>
    </w:p>
  </w:footnote>
  <w:footnote w:id="44">
    <w:p w14:paraId="48534D8C" w14:textId="77777777" w:rsidR="00933029" w:rsidRPr="0008431A" w:rsidRDefault="00933029" w:rsidP="00933029">
      <w:pPr>
        <w:pStyle w:val="FootnoteText"/>
        <w:jc w:val="both"/>
        <w:rPr>
          <w:rFonts w:ascii="Arial" w:hAnsi="Arial" w:cs="Arial"/>
          <w:lang w:val="mn-MN"/>
        </w:rPr>
      </w:pPr>
      <w:r w:rsidRPr="0008431A">
        <w:rPr>
          <w:rStyle w:val="FootnoteReference"/>
          <w:rFonts w:ascii="Arial" w:hAnsi="Arial" w:cs="Arial"/>
        </w:rPr>
        <w:footnoteRef/>
      </w:r>
      <w:r w:rsidRPr="0008431A">
        <w:rPr>
          <w:rFonts w:ascii="Arial" w:hAnsi="Arial" w:cs="Arial"/>
          <w:lang w:val="mn-MN"/>
        </w:rPr>
        <w:t xml:space="preserve"> Шүүхийн шийдвэр гүйцэтгэх тухай хуулийн 44.4 дэх хэсэг.</w:t>
      </w:r>
    </w:p>
  </w:footnote>
  <w:footnote w:id="45">
    <w:p w14:paraId="49651AA0" w14:textId="77777777" w:rsidR="00933029" w:rsidRPr="0008431A" w:rsidRDefault="00933029" w:rsidP="00933029">
      <w:pPr>
        <w:pStyle w:val="FootnoteText"/>
        <w:jc w:val="both"/>
        <w:rPr>
          <w:rFonts w:ascii="Arial" w:hAnsi="Arial" w:cs="Arial"/>
          <w:lang w:val="mn-MN"/>
        </w:rPr>
      </w:pPr>
      <w:r w:rsidRPr="0008431A">
        <w:rPr>
          <w:rStyle w:val="FootnoteReference"/>
          <w:rFonts w:ascii="Arial" w:hAnsi="Arial" w:cs="Arial"/>
        </w:rPr>
        <w:footnoteRef/>
      </w:r>
      <w:r w:rsidRPr="0008431A">
        <w:rPr>
          <w:rFonts w:ascii="Arial" w:hAnsi="Arial" w:cs="Arial"/>
          <w:lang w:val="mn-MN"/>
        </w:rPr>
        <w:t xml:space="preserve"> Шүүхийн шийдвэр гүйцэтгэх тухай хуулийн 46.1 дэх хэсэг.</w:t>
      </w:r>
    </w:p>
  </w:footnote>
  <w:footnote w:id="46">
    <w:p w14:paraId="46BB401F" w14:textId="77777777" w:rsidR="00933029" w:rsidRPr="0008431A" w:rsidRDefault="00933029" w:rsidP="00933029">
      <w:pPr>
        <w:pStyle w:val="FootnoteText"/>
        <w:jc w:val="both"/>
        <w:rPr>
          <w:rFonts w:ascii="Arial" w:hAnsi="Arial" w:cs="Arial"/>
          <w:lang w:val="mn-MN"/>
        </w:rPr>
      </w:pPr>
      <w:r w:rsidRPr="0008431A">
        <w:rPr>
          <w:rStyle w:val="FootnoteReference"/>
          <w:rFonts w:ascii="Arial" w:hAnsi="Arial" w:cs="Arial"/>
        </w:rPr>
        <w:footnoteRef/>
      </w:r>
      <w:r w:rsidRPr="0008431A">
        <w:rPr>
          <w:rFonts w:ascii="Arial" w:hAnsi="Arial" w:cs="Arial"/>
          <w:lang w:val="mn-MN"/>
        </w:rPr>
        <w:t xml:space="preserve"> Шүүхийн шийдвэр гүйцэтгэх тухай хуулийн 46.3 дахь хэсэг.</w:t>
      </w:r>
    </w:p>
  </w:footnote>
  <w:footnote w:id="47">
    <w:p w14:paraId="1897B07E" w14:textId="77777777" w:rsidR="00933029" w:rsidRPr="0008431A" w:rsidRDefault="00933029" w:rsidP="00933029">
      <w:pPr>
        <w:pStyle w:val="FootnoteText"/>
        <w:jc w:val="both"/>
        <w:rPr>
          <w:rFonts w:ascii="Arial" w:hAnsi="Arial" w:cs="Arial"/>
          <w:lang w:val="mn-MN"/>
        </w:rPr>
      </w:pPr>
      <w:r w:rsidRPr="0008431A">
        <w:rPr>
          <w:rStyle w:val="FootnoteReference"/>
          <w:rFonts w:ascii="Arial" w:hAnsi="Arial" w:cs="Arial"/>
        </w:rPr>
        <w:footnoteRef/>
      </w:r>
      <w:r w:rsidRPr="0008431A">
        <w:rPr>
          <w:rFonts w:ascii="Arial" w:hAnsi="Arial" w:cs="Arial"/>
          <w:lang w:val="mn-MN"/>
        </w:rPr>
        <w:t xml:space="preserve"> Шүүхийн шийдвэр гүйцэтгэх тухай хуулийн 46.4 дэх хэсэг.</w:t>
      </w:r>
    </w:p>
  </w:footnote>
  <w:footnote w:id="48">
    <w:p w14:paraId="0E5A9357" w14:textId="77777777" w:rsidR="00933029" w:rsidRPr="00321B41" w:rsidRDefault="00933029" w:rsidP="00933029">
      <w:pPr>
        <w:pStyle w:val="FootnoteText"/>
        <w:rPr>
          <w:lang w:val="mn-MN"/>
        </w:rPr>
      </w:pPr>
      <w:r w:rsidRPr="0008431A">
        <w:rPr>
          <w:rStyle w:val="FootnoteReference"/>
          <w:rFonts w:ascii="Arial" w:hAnsi="Arial" w:cs="Arial"/>
        </w:rPr>
        <w:footnoteRef/>
      </w:r>
      <w:r w:rsidRPr="0008431A">
        <w:rPr>
          <w:rFonts w:ascii="Arial" w:hAnsi="Arial" w:cs="Arial"/>
          <w:lang w:val="mn-MN"/>
        </w:rPr>
        <w:t xml:space="preserve"> Шүүхийн шийдвэр гүйцэтгэх тухай хуулийн 46.5 дахь хэсэг.</w:t>
      </w:r>
    </w:p>
  </w:footnote>
  <w:footnote w:id="49">
    <w:p w14:paraId="43D3219C" w14:textId="77777777" w:rsidR="00933029" w:rsidRPr="0008431A" w:rsidRDefault="00933029" w:rsidP="00933029">
      <w:pPr>
        <w:pStyle w:val="FootnoteText"/>
        <w:jc w:val="both"/>
        <w:rPr>
          <w:rFonts w:ascii="Arial" w:hAnsi="Arial" w:cs="Arial"/>
          <w:lang w:val="mn-MN"/>
        </w:rPr>
      </w:pPr>
      <w:r w:rsidRPr="0008431A">
        <w:rPr>
          <w:rStyle w:val="FootnoteReference"/>
          <w:rFonts w:ascii="Arial" w:hAnsi="Arial" w:cs="Arial"/>
        </w:rPr>
        <w:footnoteRef/>
      </w:r>
      <w:r w:rsidRPr="0008431A">
        <w:rPr>
          <w:rFonts w:ascii="Arial" w:hAnsi="Arial" w:cs="Arial"/>
          <w:lang w:val="mn-MN"/>
        </w:rPr>
        <w:t xml:space="preserve"> Шүүхийн шийдвэр гүйцэтгэх тухай хуулийн 57.4 дэх хэсэг.</w:t>
      </w:r>
    </w:p>
  </w:footnote>
  <w:footnote w:id="50">
    <w:p w14:paraId="15BD2F92" w14:textId="77777777" w:rsidR="00933029" w:rsidRPr="003D5816" w:rsidRDefault="00933029" w:rsidP="00933029">
      <w:pPr>
        <w:pStyle w:val="FootnoteText"/>
        <w:rPr>
          <w:lang w:val="mn-MN"/>
        </w:rPr>
      </w:pPr>
      <w:r w:rsidRPr="0008431A">
        <w:rPr>
          <w:rStyle w:val="FootnoteReference"/>
          <w:rFonts w:ascii="Arial" w:hAnsi="Arial" w:cs="Arial"/>
        </w:rPr>
        <w:footnoteRef/>
      </w:r>
      <w:r w:rsidRPr="0008431A">
        <w:rPr>
          <w:rFonts w:ascii="Arial" w:hAnsi="Arial" w:cs="Arial"/>
          <w:lang w:val="mn-MN"/>
        </w:rPr>
        <w:t xml:space="preserve"> </w:t>
      </w:r>
      <w:r w:rsidRPr="0008431A">
        <w:rPr>
          <w:rFonts w:ascii="Arial" w:hAnsi="Arial" w:cs="Arial"/>
          <w:lang w:val="mn-MN" w:bidi="mn-Mong-MN"/>
        </w:rPr>
        <w:t>ХЗДХС-ын 2017 оны А/218 дугаар тушаалын 2 дугаар хавсралт</w:t>
      </w:r>
    </w:p>
  </w:footnote>
  <w:footnote w:id="51">
    <w:p w14:paraId="15D6BBF9" w14:textId="77777777" w:rsidR="00933029" w:rsidRPr="00A51F0A" w:rsidRDefault="00933029" w:rsidP="00933029">
      <w:pPr>
        <w:pStyle w:val="FootnoteText"/>
        <w:rPr>
          <w:lang w:val="mn-MN"/>
        </w:rPr>
      </w:pPr>
      <w:r>
        <w:rPr>
          <w:rStyle w:val="FootnoteReference"/>
        </w:rPr>
        <w:footnoteRef/>
      </w:r>
      <w:r w:rsidRPr="00933029">
        <w:rPr>
          <w:lang w:val="mn-MN"/>
        </w:rPr>
        <w:t xml:space="preserve"> </w:t>
      </w:r>
      <w:r>
        <w:rPr>
          <w:lang w:val="mn-MN"/>
        </w:rPr>
        <w:t>Эрүүгийн хуулийн 21.7 дугаар зүйл</w:t>
      </w:r>
    </w:p>
  </w:footnote>
  <w:footnote w:id="52">
    <w:p w14:paraId="69F60151" w14:textId="77777777" w:rsidR="00933029" w:rsidRPr="004861E9" w:rsidRDefault="00933029" w:rsidP="00933029">
      <w:pPr>
        <w:pStyle w:val="FootnoteText"/>
        <w:rPr>
          <w:rFonts w:ascii="Arial" w:hAnsi="Arial" w:cs="Arial"/>
          <w:lang w:val="mn-MN"/>
        </w:rPr>
      </w:pPr>
      <w:r w:rsidRPr="004861E9">
        <w:rPr>
          <w:rStyle w:val="FootnoteReference"/>
          <w:rFonts w:ascii="Arial" w:hAnsi="Arial" w:cs="Arial"/>
          <w:color w:val="000000" w:themeColor="text1"/>
        </w:rPr>
        <w:footnoteRef/>
      </w:r>
      <w:r w:rsidRPr="004861E9">
        <w:rPr>
          <w:rFonts w:ascii="Arial" w:hAnsi="Arial" w:cs="Arial"/>
          <w:color w:val="000000" w:themeColor="text1"/>
          <w:lang w:val="mn-MN"/>
        </w:rPr>
        <w:t xml:space="preserve"> </w:t>
      </w:r>
      <w:hyperlink r:id="rId14" w:history="1">
        <w:r w:rsidRPr="004861E9">
          <w:rPr>
            <w:rStyle w:val="Hyperlink"/>
            <w:rFonts w:ascii="Arial" w:hAnsi="Arial" w:cs="Arial"/>
            <w:color w:val="000000" w:themeColor="text1"/>
            <w:lang w:val="mn-MN"/>
          </w:rPr>
          <w:t>https://shuukh.mn/cases/2/1</w:t>
        </w:r>
      </w:hyperlink>
      <w:r w:rsidRPr="004861E9">
        <w:rPr>
          <w:rFonts w:ascii="Arial" w:hAnsi="Arial" w:cs="Arial"/>
          <w:color w:val="000000" w:themeColor="text1"/>
          <w:lang w:val="mn-MN"/>
        </w:rPr>
        <w:t xml:space="preserve">  </w:t>
      </w:r>
    </w:p>
  </w:footnote>
  <w:footnote w:id="53">
    <w:p w14:paraId="3ED2D6EA" w14:textId="77777777" w:rsidR="00933029" w:rsidRPr="0008431A" w:rsidRDefault="00933029" w:rsidP="00933029">
      <w:pPr>
        <w:pStyle w:val="FootnoteText"/>
        <w:jc w:val="both"/>
        <w:rPr>
          <w:rFonts w:ascii="Arial" w:hAnsi="Arial" w:cs="Arial"/>
          <w:lang w:val="mn-MN"/>
        </w:rPr>
      </w:pPr>
      <w:r w:rsidRPr="0008431A">
        <w:rPr>
          <w:rStyle w:val="FootnoteReference"/>
          <w:rFonts w:ascii="Arial" w:hAnsi="Arial" w:cs="Arial"/>
        </w:rPr>
        <w:footnoteRef/>
      </w:r>
      <w:r w:rsidRPr="0008431A">
        <w:rPr>
          <w:rFonts w:ascii="Arial" w:hAnsi="Arial" w:cs="Arial"/>
          <w:lang w:val="mn-MN"/>
        </w:rPr>
        <w:t xml:space="preserve"> Шүүхийн шийдвэр гүйцэтгэх тухай хуулийн 47.1 дэх хэсэг.</w:t>
      </w:r>
    </w:p>
  </w:footnote>
  <w:footnote w:id="54">
    <w:p w14:paraId="398BADCB" w14:textId="77777777" w:rsidR="00933029" w:rsidRPr="0008431A" w:rsidRDefault="00933029" w:rsidP="00933029">
      <w:pPr>
        <w:pStyle w:val="FootnoteText"/>
        <w:jc w:val="both"/>
        <w:rPr>
          <w:rFonts w:ascii="Arial" w:hAnsi="Arial" w:cs="Arial"/>
          <w:lang w:val="mn-MN"/>
        </w:rPr>
      </w:pPr>
      <w:r w:rsidRPr="0008431A">
        <w:rPr>
          <w:rStyle w:val="FootnoteReference"/>
          <w:rFonts w:ascii="Arial" w:hAnsi="Arial" w:cs="Arial"/>
        </w:rPr>
        <w:footnoteRef/>
      </w:r>
      <w:r w:rsidRPr="0008431A">
        <w:rPr>
          <w:rFonts w:ascii="Arial" w:hAnsi="Arial" w:cs="Arial"/>
          <w:lang w:val="mn-MN"/>
        </w:rPr>
        <w:t xml:space="preserve"> Шүүхийн шийдвэр гүйцэтгэх тухай хуулийн 47.2 дахь хэсэг.</w:t>
      </w:r>
    </w:p>
  </w:footnote>
  <w:footnote w:id="55">
    <w:p w14:paraId="3E9715F8" w14:textId="77777777" w:rsidR="00933029" w:rsidRPr="0008431A" w:rsidRDefault="00933029" w:rsidP="00933029">
      <w:pPr>
        <w:pStyle w:val="FootnoteText"/>
        <w:rPr>
          <w:rFonts w:ascii="Arial" w:hAnsi="Arial" w:cs="Arial"/>
          <w:lang w:val="mn-MN"/>
        </w:rPr>
      </w:pPr>
      <w:r w:rsidRPr="0008431A">
        <w:rPr>
          <w:rStyle w:val="FootnoteReference"/>
          <w:rFonts w:ascii="Arial" w:hAnsi="Arial" w:cs="Arial"/>
        </w:rPr>
        <w:footnoteRef/>
      </w:r>
      <w:r w:rsidRPr="0008431A">
        <w:rPr>
          <w:rFonts w:ascii="Arial" w:hAnsi="Arial" w:cs="Arial"/>
          <w:lang w:val="mn-MN"/>
        </w:rPr>
        <w:t xml:space="preserve"> </w:t>
      </w:r>
      <w:r w:rsidRPr="0008431A">
        <w:rPr>
          <w:rFonts w:ascii="Arial" w:hAnsi="Arial" w:cs="Arial"/>
          <w:lang w:val="mn-MN" w:bidi="mn-Mong-MN"/>
        </w:rPr>
        <w:t>ХЗДХС-ын 2017 оны А/219 дүгээр тушаал</w:t>
      </w:r>
    </w:p>
  </w:footnote>
  <w:footnote w:id="56">
    <w:p w14:paraId="318F38EB" w14:textId="77777777" w:rsidR="008830CC" w:rsidRPr="003F48C8" w:rsidRDefault="008830CC" w:rsidP="008830CC">
      <w:pPr>
        <w:pStyle w:val="FootnoteText"/>
        <w:rPr>
          <w:rFonts w:ascii="Arial" w:hAnsi="Arial" w:cs="Arial"/>
          <w:lang w:val="mn-MN"/>
        </w:rPr>
      </w:pPr>
      <w:r>
        <w:rPr>
          <w:rStyle w:val="FootnoteReference"/>
        </w:rPr>
        <w:footnoteRef/>
      </w:r>
      <w:r w:rsidRPr="003F48C8">
        <w:rPr>
          <w:lang w:val="mn-MN"/>
        </w:rPr>
        <w:t xml:space="preserve"> </w:t>
      </w:r>
      <w:hyperlink r:id="rId15" w:history="1">
        <w:r w:rsidRPr="003F48C8">
          <w:rPr>
            <w:rStyle w:val="Hyperlink"/>
            <w:rFonts w:ascii="Arial" w:hAnsi="Arial" w:cs="Arial"/>
            <w:lang w:val="mn-MN"/>
          </w:rPr>
          <w:t>https://elaw.klri.re.kr/eng_mobile/viewer.do?hseq=41807&amp;type=part&amp;key=8</w:t>
        </w:r>
      </w:hyperlink>
      <w:r w:rsidRPr="003F48C8">
        <w:rPr>
          <w:rFonts w:ascii="Arial" w:hAnsi="Arial" w:cs="Arial"/>
          <w:lang w:val="mn-MN"/>
        </w:rPr>
        <w:t xml:space="preserve"> </w:t>
      </w:r>
    </w:p>
  </w:footnote>
  <w:footnote w:id="57">
    <w:p w14:paraId="5E876DDB" w14:textId="77777777" w:rsidR="008830CC" w:rsidRPr="003F48C8" w:rsidRDefault="008830CC" w:rsidP="008830CC">
      <w:pPr>
        <w:pStyle w:val="FootnoteText"/>
        <w:rPr>
          <w:rFonts w:ascii="Arial" w:hAnsi="Arial" w:cs="Arial"/>
          <w:lang w:val="mn-MN"/>
        </w:rPr>
      </w:pPr>
      <w:r>
        <w:rPr>
          <w:rStyle w:val="FootnoteReference"/>
        </w:rPr>
        <w:footnoteRef/>
      </w:r>
      <w:r w:rsidRPr="003F48C8">
        <w:rPr>
          <w:lang w:val="mn-MN"/>
        </w:rPr>
        <w:t xml:space="preserve"> </w:t>
      </w:r>
      <w:hyperlink r:id="rId16" w:history="1">
        <w:r w:rsidRPr="003F48C8">
          <w:rPr>
            <w:rStyle w:val="Hyperlink"/>
            <w:rFonts w:ascii="Arial" w:hAnsi="Arial" w:cs="Arial"/>
            <w:lang w:val="mn-MN"/>
          </w:rPr>
          <w:t>https://elaw.klri.re.kr/eng_mobile/viewer.do?hseq=41807&amp;type=part&amp;key=8</w:t>
        </w:r>
      </w:hyperlink>
      <w:r w:rsidRPr="003F48C8">
        <w:rPr>
          <w:rFonts w:ascii="Arial" w:hAnsi="Arial" w:cs="Arial"/>
          <w:lang w:val="mn-MN"/>
        </w:rPr>
        <w:t xml:space="preserve"> </w:t>
      </w:r>
    </w:p>
  </w:footnote>
  <w:footnote w:id="58">
    <w:p w14:paraId="0C8E4646" w14:textId="77777777" w:rsidR="008830CC" w:rsidRPr="003F48C8" w:rsidRDefault="008830CC" w:rsidP="008830CC">
      <w:pPr>
        <w:pStyle w:val="FootnoteText"/>
        <w:rPr>
          <w:lang w:val="mn-MN"/>
        </w:rPr>
      </w:pPr>
      <w:r>
        <w:rPr>
          <w:rStyle w:val="FootnoteReference"/>
        </w:rPr>
        <w:footnoteRef/>
      </w:r>
      <w:r w:rsidRPr="003F48C8">
        <w:rPr>
          <w:lang w:val="mn-MN"/>
        </w:rPr>
        <w:t xml:space="preserve"> </w:t>
      </w:r>
      <w:hyperlink r:id="rId17" w:history="1">
        <w:r w:rsidRPr="003F48C8">
          <w:rPr>
            <w:rStyle w:val="Hyperlink"/>
            <w:rFonts w:ascii="Arial" w:hAnsi="Arial" w:cs="Arial"/>
            <w:lang w:val="mn-MN"/>
          </w:rPr>
          <w:t>https://elaw.klri.re.kr/eng_mobile/viewer.do?hseq=41807&amp;type=part&amp;key=8</w:t>
        </w:r>
      </w:hyperlink>
    </w:p>
  </w:footnote>
  <w:footnote w:id="59">
    <w:p w14:paraId="492AAB7E" w14:textId="77777777" w:rsidR="008830CC" w:rsidRPr="003F48C8" w:rsidRDefault="008830CC" w:rsidP="008830CC">
      <w:pPr>
        <w:pStyle w:val="FootnoteText"/>
        <w:rPr>
          <w:rFonts w:ascii="Arial" w:hAnsi="Arial" w:cs="Arial"/>
          <w:lang w:val="mn-MN"/>
        </w:rPr>
      </w:pPr>
      <w:r w:rsidRPr="00E617E6">
        <w:rPr>
          <w:rStyle w:val="FootnoteReference"/>
          <w:rFonts w:ascii="Arial" w:hAnsi="Arial" w:cs="Arial"/>
        </w:rPr>
        <w:footnoteRef/>
      </w:r>
      <w:r w:rsidRPr="003F48C8">
        <w:rPr>
          <w:rFonts w:ascii="Arial" w:hAnsi="Arial" w:cs="Arial"/>
          <w:lang w:val="mn-MN"/>
        </w:rPr>
        <w:t xml:space="preserve"> </w:t>
      </w:r>
      <w:hyperlink r:id="rId18" w:history="1">
        <w:r w:rsidRPr="003F48C8">
          <w:rPr>
            <w:rStyle w:val="Hyperlink"/>
            <w:rFonts w:ascii="Arial" w:hAnsi="Arial" w:cs="Arial"/>
            <w:lang w:val="mn-MN"/>
          </w:rPr>
          <w:t>https://www.gesetze-im-internet.de/englisch_zpo/englisch_zpo.html</w:t>
        </w:r>
      </w:hyperlink>
      <w:r w:rsidRPr="003F48C8">
        <w:rPr>
          <w:rFonts w:ascii="Arial" w:hAnsi="Arial" w:cs="Arial"/>
          <w:lang w:val="mn-MN"/>
        </w:rPr>
        <w:t xml:space="preserve"> </w:t>
      </w:r>
    </w:p>
  </w:footnote>
  <w:footnote w:id="60">
    <w:p w14:paraId="79207943" w14:textId="77777777" w:rsidR="008830CC" w:rsidRPr="003F48C8" w:rsidRDefault="008830CC" w:rsidP="008830CC">
      <w:pPr>
        <w:pStyle w:val="FootnoteText"/>
        <w:rPr>
          <w:lang w:val="mn-MN"/>
        </w:rPr>
      </w:pPr>
      <w:r w:rsidRPr="00E617E6">
        <w:rPr>
          <w:rStyle w:val="FootnoteReference"/>
          <w:rFonts w:ascii="Arial" w:hAnsi="Arial" w:cs="Arial"/>
        </w:rPr>
        <w:footnoteRef/>
      </w:r>
      <w:r w:rsidRPr="003F48C8">
        <w:rPr>
          <w:rFonts w:ascii="Arial" w:hAnsi="Arial" w:cs="Arial"/>
          <w:lang w:val="mn-MN"/>
        </w:rPr>
        <w:t xml:space="preserve"> </w:t>
      </w:r>
      <w:hyperlink r:id="rId19" w:history="1">
        <w:r w:rsidRPr="003F48C8">
          <w:rPr>
            <w:rStyle w:val="Hyperlink"/>
            <w:rFonts w:ascii="Arial" w:hAnsi="Arial" w:cs="Arial"/>
            <w:lang w:val="mn-MN"/>
          </w:rPr>
          <w:t>https://matsne.gov.ge/en/document/view/18442?publication=99</w:t>
        </w:r>
      </w:hyperlink>
      <w:r w:rsidRPr="003F48C8">
        <w:rPr>
          <w:lang w:val="mn-MN"/>
        </w:rPr>
        <w:t xml:space="preserve"> </w:t>
      </w:r>
    </w:p>
  </w:footnote>
  <w:footnote w:id="61">
    <w:p w14:paraId="0501E63B" w14:textId="77777777" w:rsidR="008830CC" w:rsidRPr="003F48C8" w:rsidRDefault="008830CC" w:rsidP="008830CC">
      <w:pPr>
        <w:pStyle w:val="FootnoteText"/>
        <w:rPr>
          <w:rFonts w:ascii="Arial" w:hAnsi="Arial" w:cs="Arial"/>
          <w:lang w:val="mn-MN"/>
        </w:rPr>
      </w:pPr>
      <w:r w:rsidRPr="00E617E6">
        <w:rPr>
          <w:rStyle w:val="FootnoteReference"/>
          <w:rFonts w:ascii="Arial" w:hAnsi="Arial" w:cs="Arial"/>
        </w:rPr>
        <w:footnoteRef/>
      </w:r>
      <w:r w:rsidRPr="003F48C8">
        <w:rPr>
          <w:rFonts w:ascii="Arial" w:hAnsi="Arial" w:cs="Arial"/>
          <w:lang w:val="mn-MN"/>
        </w:rPr>
        <w:t xml:space="preserve"> </w:t>
      </w:r>
      <w:hyperlink r:id="rId20" w:history="1">
        <w:r w:rsidRPr="003F48C8">
          <w:rPr>
            <w:rStyle w:val="Hyperlink"/>
            <w:rFonts w:ascii="Arial" w:hAnsi="Arial" w:cs="Arial"/>
            <w:lang w:val="mn-MN"/>
          </w:rPr>
          <w:t>https://www.gesetze-im-internet.de/englisch_zpo/englisch_zpo.html</w:t>
        </w:r>
      </w:hyperlink>
      <w:r w:rsidRPr="003F48C8">
        <w:rPr>
          <w:rFonts w:ascii="Arial" w:hAnsi="Arial" w:cs="Arial"/>
          <w:lang w:val="mn-MN"/>
        </w:rPr>
        <w:t xml:space="preserve"> </w:t>
      </w:r>
    </w:p>
  </w:footnote>
  <w:footnote w:id="62">
    <w:p w14:paraId="34EA16AA" w14:textId="77777777" w:rsidR="008830CC" w:rsidRPr="003F48C8" w:rsidRDefault="008830CC" w:rsidP="008830CC">
      <w:pPr>
        <w:pStyle w:val="FootnoteText"/>
        <w:rPr>
          <w:rFonts w:ascii="Arial" w:hAnsi="Arial" w:cs="Arial"/>
          <w:lang w:val="mn-MN"/>
        </w:rPr>
      </w:pPr>
      <w:r w:rsidRPr="00E617E6">
        <w:rPr>
          <w:rStyle w:val="FootnoteReference"/>
          <w:rFonts w:ascii="Arial" w:hAnsi="Arial" w:cs="Arial"/>
        </w:rPr>
        <w:footnoteRef/>
      </w:r>
      <w:r w:rsidRPr="003F48C8">
        <w:rPr>
          <w:rFonts w:ascii="Arial" w:hAnsi="Arial" w:cs="Arial"/>
          <w:lang w:val="mn-MN"/>
        </w:rPr>
        <w:t xml:space="preserve"> </w:t>
      </w:r>
      <w:hyperlink r:id="rId21" w:history="1">
        <w:r w:rsidRPr="003F48C8">
          <w:rPr>
            <w:rStyle w:val="Hyperlink"/>
            <w:rFonts w:ascii="Arial" w:hAnsi="Arial" w:cs="Arial"/>
            <w:lang w:val="mn-MN"/>
          </w:rPr>
          <w:t>https://www.gesetze-im-internet.de/englisch_zpo/englisch_zpo.html</w:t>
        </w:r>
      </w:hyperlink>
      <w:r w:rsidRPr="003F48C8">
        <w:rPr>
          <w:rFonts w:ascii="Arial" w:hAnsi="Arial" w:cs="Arial"/>
          <w:lang w:val="mn-MN"/>
        </w:rPr>
        <w:t xml:space="preserve"> </w:t>
      </w:r>
    </w:p>
  </w:footnote>
  <w:footnote w:id="63">
    <w:p w14:paraId="13743833" w14:textId="77777777" w:rsidR="008830CC" w:rsidRPr="003F48C8" w:rsidRDefault="008830CC" w:rsidP="008830CC">
      <w:pPr>
        <w:pStyle w:val="FootnoteText"/>
        <w:rPr>
          <w:rFonts w:ascii="Arial" w:hAnsi="Arial" w:cs="Arial"/>
          <w:lang w:val="mn-MN"/>
        </w:rPr>
      </w:pPr>
      <w:r w:rsidRPr="00E617E6">
        <w:rPr>
          <w:rStyle w:val="FootnoteReference"/>
          <w:rFonts w:ascii="Arial" w:hAnsi="Arial" w:cs="Arial"/>
        </w:rPr>
        <w:footnoteRef/>
      </w:r>
      <w:r w:rsidRPr="003F48C8">
        <w:rPr>
          <w:rFonts w:ascii="Arial" w:hAnsi="Arial" w:cs="Arial"/>
          <w:lang w:val="mn-MN"/>
        </w:rPr>
        <w:t xml:space="preserve"> </w:t>
      </w:r>
      <w:bookmarkStart w:id="18" w:name="_Hlk192611165"/>
      <w:r w:rsidRPr="003F48C8">
        <w:rPr>
          <w:rFonts w:ascii="Arial" w:hAnsi="Arial" w:cs="Arial"/>
          <w:lang w:val="mn-MN"/>
        </w:rPr>
        <w:t>Хууль зүй, дотоод хэргийн сайд О.Алтангэрэлийн Холбооны Бүгд Найрамдах Герман Улсын Бавариа мужид хийсэн ажлын айлчлалын үр дүнгээс, 2024 оны 12 дугаар сар</w:t>
      </w:r>
      <w:bookmarkEnd w:id="18"/>
      <w:r w:rsidRPr="003F48C8">
        <w:rPr>
          <w:rFonts w:ascii="Arial" w:hAnsi="Arial" w:cs="Arial"/>
          <w:lang w:val="mn-MN"/>
        </w:rPr>
        <w:t xml:space="preserve">. </w:t>
      </w:r>
    </w:p>
  </w:footnote>
  <w:footnote w:id="64">
    <w:p w14:paraId="534F5A11" w14:textId="77777777" w:rsidR="008830CC" w:rsidRPr="003F48C8" w:rsidRDefault="008830CC" w:rsidP="008830CC">
      <w:pPr>
        <w:pStyle w:val="FootnoteText"/>
        <w:rPr>
          <w:lang w:val="mn-MN"/>
        </w:rPr>
      </w:pPr>
      <w:r>
        <w:rPr>
          <w:rStyle w:val="FootnoteReference"/>
        </w:rPr>
        <w:footnoteRef/>
      </w:r>
      <w:r w:rsidRPr="003F48C8">
        <w:rPr>
          <w:lang w:val="mn-MN"/>
        </w:rPr>
        <w:t xml:space="preserve"> </w:t>
      </w:r>
      <w:hyperlink r:id="rId22" w:history="1">
        <w:r w:rsidRPr="003F48C8">
          <w:rPr>
            <w:rStyle w:val="Hyperlink"/>
            <w:rFonts w:ascii="Arial" w:hAnsi="Arial" w:cs="Arial"/>
            <w:lang w:val="mn-MN"/>
          </w:rPr>
          <w:t>https://matsne.gov.ge/en/document/view/18442?publication=99</w:t>
        </w:r>
      </w:hyperlink>
      <w:r w:rsidRPr="003F48C8">
        <w:rPr>
          <w:rFonts w:ascii="Arial" w:hAnsi="Arial" w:cs="Arial"/>
          <w:lang w:val="mn-MN"/>
        </w:rPr>
        <w:t xml:space="preserve"> </w:t>
      </w:r>
    </w:p>
  </w:footnote>
  <w:footnote w:id="65">
    <w:p w14:paraId="263F2701" w14:textId="77777777" w:rsidR="008830CC" w:rsidRPr="003F48C8" w:rsidRDefault="008830CC" w:rsidP="008830CC">
      <w:pPr>
        <w:pStyle w:val="FootnoteText"/>
        <w:rPr>
          <w:rFonts w:ascii="Arial" w:hAnsi="Arial" w:cs="Arial"/>
          <w:lang w:val="mn-MN"/>
        </w:rPr>
      </w:pPr>
      <w:r w:rsidRPr="000C41FD">
        <w:rPr>
          <w:rStyle w:val="FootnoteReference"/>
          <w:rFonts w:ascii="Arial" w:hAnsi="Arial" w:cs="Arial"/>
        </w:rPr>
        <w:footnoteRef/>
      </w:r>
      <w:r w:rsidRPr="003F48C8">
        <w:rPr>
          <w:rFonts w:ascii="Arial" w:hAnsi="Arial" w:cs="Arial"/>
          <w:lang w:val="mn-MN"/>
        </w:rPr>
        <w:t xml:space="preserve"> </w:t>
      </w:r>
      <w:hyperlink r:id="rId23" w:history="1">
        <w:r w:rsidRPr="003F48C8">
          <w:rPr>
            <w:rStyle w:val="Hyperlink"/>
            <w:rFonts w:ascii="Arial" w:hAnsi="Arial" w:cs="Arial"/>
            <w:lang w:val="mn-MN"/>
          </w:rPr>
          <w:t>https://matsne.gov.ge/en/document/view/18442?publication=99</w:t>
        </w:r>
      </w:hyperlink>
    </w:p>
  </w:footnote>
  <w:footnote w:id="66">
    <w:p w14:paraId="591082B5" w14:textId="3290C941" w:rsidR="007737FC" w:rsidRPr="007737FC" w:rsidRDefault="007737FC">
      <w:pPr>
        <w:pStyle w:val="FootnoteText"/>
        <w:rPr>
          <w:rFonts w:ascii="Arial" w:hAnsi="Arial" w:cs="Arial"/>
          <w:lang w:val="mn-MN"/>
        </w:rPr>
      </w:pPr>
      <w:r w:rsidRPr="007737FC">
        <w:rPr>
          <w:rStyle w:val="FootnoteReference"/>
          <w:rFonts w:ascii="Arial" w:hAnsi="Arial" w:cs="Arial"/>
        </w:rPr>
        <w:footnoteRef/>
      </w:r>
      <w:r w:rsidRPr="003F48C8">
        <w:rPr>
          <w:rFonts w:ascii="Arial" w:hAnsi="Arial" w:cs="Arial"/>
          <w:lang w:val="mn-MN"/>
        </w:rPr>
        <w:t xml:space="preserve"> </w:t>
      </w:r>
      <w:r w:rsidRPr="007737FC">
        <w:rPr>
          <w:rFonts w:ascii="Arial" w:hAnsi="Arial" w:cs="Arial"/>
          <w:lang w:val="mn-MN"/>
        </w:rPr>
        <w:t>Шүүхийн шийдвэр гүйцэтгэх ерөнхий газраас ирүүлсэн мэдээлэл.</w:t>
      </w:r>
    </w:p>
  </w:footnote>
  <w:footnote w:id="67">
    <w:p w14:paraId="5F4829A1" w14:textId="69B1DD76" w:rsidR="007737FC" w:rsidRPr="007737FC" w:rsidRDefault="007737FC" w:rsidP="007737FC">
      <w:pPr>
        <w:pStyle w:val="FootnoteText"/>
        <w:rPr>
          <w:rFonts w:ascii="Arial" w:hAnsi="Arial" w:cs="Arial"/>
          <w:lang w:val="mn-MN"/>
        </w:rPr>
      </w:pPr>
      <w:r w:rsidRPr="007737FC">
        <w:rPr>
          <w:rStyle w:val="FootnoteReference"/>
          <w:rFonts w:ascii="Arial" w:hAnsi="Arial" w:cs="Arial"/>
        </w:rPr>
        <w:footnoteRef/>
      </w:r>
      <w:r w:rsidRPr="003F48C8">
        <w:rPr>
          <w:rFonts w:ascii="Arial" w:hAnsi="Arial" w:cs="Arial"/>
          <w:lang w:val="mn-MN"/>
        </w:rPr>
        <w:t xml:space="preserve"> </w:t>
      </w:r>
      <w:r w:rsidRPr="007737FC">
        <w:rPr>
          <w:rFonts w:ascii="Arial" w:hAnsi="Arial" w:cs="Arial"/>
          <w:lang w:val="mn-MN"/>
        </w:rPr>
        <w:t>Шүүхийн шийдвэр гүйцэтгэх ерөнхий газрын мэдээлэл.</w:t>
      </w:r>
    </w:p>
  </w:footnote>
  <w:footnote w:id="68">
    <w:p w14:paraId="10FBB4CE" w14:textId="77777777" w:rsidR="0038429F" w:rsidRPr="003F48C8" w:rsidRDefault="0038429F" w:rsidP="007737FC">
      <w:pPr>
        <w:pStyle w:val="FootnoteText"/>
        <w:rPr>
          <w:rFonts w:ascii="Arial" w:hAnsi="Arial" w:cs="Arial"/>
          <w:lang w:val="mn-MN"/>
        </w:rPr>
      </w:pPr>
      <w:r w:rsidRPr="007737FC">
        <w:rPr>
          <w:rStyle w:val="FootnoteReference"/>
          <w:rFonts w:ascii="Arial" w:hAnsi="Arial" w:cs="Arial"/>
        </w:rPr>
        <w:footnoteRef/>
      </w:r>
      <w:r w:rsidRPr="003F48C8">
        <w:rPr>
          <w:rFonts w:ascii="Arial" w:hAnsi="Arial" w:cs="Arial"/>
          <w:lang w:val="mn-MN"/>
        </w:rPr>
        <w:t xml:space="preserve"> https://shuukh.mn/single_case/81099?daterange=2022-01-01%20-%202024-12-31&amp;id=1&amp;court_cat=2&amp;bb=1</w:t>
      </w:r>
    </w:p>
  </w:footnote>
  <w:footnote w:id="69">
    <w:p w14:paraId="2353F9D6" w14:textId="77777777" w:rsidR="0038429F" w:rsidRPr="003F48C8" w:rsidRDefault="0038429F" w:rsidP="007737FC">
      <w:pPr>
        <w:pStyle w:val="FootnoteText"/>
        <w:rPr>
          <w:rFonts w:ascii="Arial" w:hAnsi="Arial" w:cs="Arial"/>
          <w:lang w:val="mn-MN"/>
        </w:rPr>
      </w:pPr>
      <w:r w:rsidRPr="007737FC">
        <w:rPr>
          <w:rStyle w:val="FootnoteReference"/>
          <w:rFonts w:ascii="Arial" w:hAnsi="Arial" w:cs="Arial"/>
        </w:rPr>
        <w:footnoteRef/>
      </w:r>
      <w:r w:rsidRPr="003F48C8">
        <w:rPr>
          <w:rFonts w:ascii="Arial" w:hAnsi="Arial" w:cs="Arial"/>
          <w:lang w:val="mn-MN"/>
        </w:rPr>
        <w:t xml:space="preserve"> </w:t>
      </w:r>
      <w:hyperlink r:id="rId24" w:history="1">
        <w:r w:rsidRPr="003F48C8">
          <w:rPr>
            <w:rStyle w:val="Hyperlink"/>
            <w:rFonts w:ascii="Arial" w:hAnsi="Arial" w:cs="Arial"/>
            <w:lang w:val="mn-MN"/>
          </w:rPr>
          <w:t>https://shuukh.mn/single_case/105064?daterange=2022-01-01%20-%202024-12-31&amp;id=1&amp;court_cat=2&amp;bb=1</w:t>
        </w:r>
      </w:hyperlink>
    </w:p>
    <w:p w14:paraId="67A446A7" w14:textId="6D2CD9A8" w:rsidR="0038429F" w:rsidRPr="003F48C8" w:rsidRDefault="0038429F" w:rsidP="007737FC">
      <w:pPr>
        <w:pStyle w:val="FootnoteText"/>
        <w:rPr>
          <w:rFonts w:ascii="Arial" w:hAnsi="Arial" w:cs="Arial"/>
          <w:lang w:val="mn-MN"/>
        </w:rPr>
      </w:pPr>
      <w:r w:rsidRPr="003F48C8">
        <w:rPr>
          <w:rFonts w:ascii="Arial" w:hAnsi="Arial" w:cs="Arial"/>
          <w:lang w:val="mn-MN"/>
        </w:rPr>
        <w:t xml:space="preserve">    https://shuukh.mn/single_case/112870?daterange=2022-01-01%20-%202024-12-31&amp;id=1&amp;court_cat=2&amp;bb=1</w:t>
      </w:r>
    </w:p>
  </w:footnote>
  <w:footnote w:id="70">
    <w:p w14:paraId="680859EE" w14:textId="77777777" w:rsidR="002D3B73" w:rsidRPr="00256BC8" w:rsidRDefault="002D3B73" w:rsidP="002D3B73">
      <w:pPr>
        <w:pStyle w:val="FootnoteText"/>
        <w:rPr>
          <w:rFonts w:ascii="Arial" w:hAnsi="Arial" w:cs="Arial"/>
          <w:lang w:val="mn-MN"/>
        </w:rPr>
      </w:pPr>
      <w:r>
        <w:rPr>
          <w:rStyle w:val="FootnoteReference"/>
        </w:rPr>
        <w:footnoteRef/>
      </w:r>
      <w:r w:rsidRPr="00A75556">
        <w:rPr>
          <w:lang w:val="mn-MN"/>
        </w:rPr>
        <w:t xml:space="preserve"> </w:t>
      </w:r>
      <w:r w:rsidRPr="00256BC8">
        <w:rPr>
          <w:rFonts w:ascii="Arial" w:hAnsi="Arial" w:cs="Arial"/>
          <w:lang w:val="mn-MN"/>
        </w:rPr>
        <w:t xml:space="preserve">Шүүхийн шийдвэр гүйцэтгэх ерөнхий газрын мэдээлэл 2024 оны 12 дугаар сарын байдлаар. </w:t>
      </w:r>
    </w:p>
  </w:footnote>
  <w:footnote w:id="71">
    <w:p w14:paraId="1ECA4B40" w14:textId="77777777" w:rsidR="00256BC8" w:rsidRPr="003F48C8" w:rsidRDefault="00256BC8" w:rsidP="00256BC8">
      <w:pPr>
        <w:pStyle w:val="FootnoteText"/>
        <w:rPr>
          <w:rFonts w:ascii="Arial" w:hAnsi="Arial" w:cs="Arial"/>
          <w:lang w:val="mn-MN"/>
        </w:rPr>
      </w:pPr>
      <w:r w:rsidRPr="000C41FD">
        <w:rPr>
          <w:rStyle w:val="FootnoteReference"/>
          <w:rFonts w:ascii="Arial" w:hAnsi="Arial" w:cs="Arial"/>
        </w:rPr>
        <w:footnoteRef/>
      </w:r>
      <w:r w:rsidRPr="003F48C8">
        <w:rPr>
          <w:rFonts w:ascii="Arial" w:hAnsi="Arial" w:cs="Arial"/>
          <w:lang w:val="mn-MN"/>
        </w:rPr>
        <w:t xml:space="preserve"> </w:t>
      </w:r>
      <w:hyperlink r:id="rId25" w:history="1">
        <w:r w:rsidRPr="003F48C8">
          <w:rPr>
            <w:rStyle w:val="Hyperlink"/>
            <w:rFonts w:ascii="Arial" w:hAnsi="Arial" w:cs="Arial"/>
            <w:lang w:val="mn-MN"/>
          </w:rPr>
          <w:t>https://www.gesetze-im-internet.de/englisch_zpo/englisch_zpo.html</w:t>
        </w:r>
      </w:hyperlink>
      <w:r w:rsidRPr="003F48C8">
        <w:rPr>
          <w:rFonts w:ascii="Arial" w:hAnsi="Arial" w:cs="Arial"/>
          <w:lang w:val="mn-MN"/>
        </w:rPr>
        <w:t xml:space="preserve"> </w:t>
      </w:r>
    </w:p>
  </w:footnote>
  <w:footnote w:id="72">
    <w:p w14:paraId="51B5A84C" w14:textId="77777777" w:rsidR="00256BC8" w:rsidRPr="003F48C8" w:rsidRDefault="00256BC8" w:rsidP="00256BC8">
      <w:pPr>
        <w:pStyle w:val="FootnoteText"/>
        <w:rPr>
          <w:rFonts w:ascii="Arial" w:hAnsi="Arial" w:cs="Arial"/>
          <w:lang w:val="mn-MN"/>
        </w:rPr>
      </w:pPr>
      <w:r w:rsidRPr="000C41FD">
        <w:rPr>
          <w:rStyle w:val="FootnoteReference"/>
          <w:rFonts w:ascii="Arial" w:hAnsi="Arial" w:cs="Arial"/>
        </w:rPr>
        <w:footnoteRef/>
      </w:r>
      <w:r w:rsidRPr="003F48C8">
        <w:rPr>
          <w:rFonts w:ascii="Arial" w:hAnsi="Arial" w:cs="Arial"/>
          <w:lang w:val="mn-MN"/>
        </w:rPr>
        <w:t xml:space="preserve"> </w:t>
      </w:r>
      <w:hyperlink r:id="rId26" w:history="1">
        <w:r w:rsidRPr="003F48C8">
          <w:rPr>
            <w:rStyle w:val="Hyperlink"/>
            <w:rFonts w:ascii="Arial" w:hAnsi="Arial" w:cs="Arial"/>
            <w:lang w:val="mn-MN"/>
          </w:rPr>
          <w:t>https://matsne.gov.ge/en/document/view/18442?publication=99</w:t>
        </w:r>
      </w:hyperlink>
      <w:r w:rsidRPr="003F48C8">
        <w:rPr>
          <w:rFonts w:ascii="Arial" w:hAnsi="Arial" w:cs="Arial"/>
          <w:lang w:val="mn-MN"/>
        </w:rPr>
        <w:t xml:space="preserve"> </w:t>
      </w:r>
    </w:p>
  </w:footnote>
  <w:footnote w:id="73">
    <w:p w14:paraId="2E596E91" w14:textId="77777777" w:rsidR="00B622B3" w:rsidRPr="004D7E03" w:rsidRDefault="00B622B3" w:rsidP="00A6786F">
      <w:pPr>
        <w:pStyle w:val="FootnoteText"/>
        <w:jc w:val="both"/>
        <w:rPr>
          <w:rFonts w:ascii="Arial" w:hAnsi="Arial" w:cs="Arial"/>
          <w:lang w:val="mn-MN"/>
        </w:rPr>
      </w:pPr>
      <w:r w:rsidRPr="004D7E03">
        <w:rPr>
          <w:rStyle w:val="FootnoteReference"/>
          <w:rFonts w:ascii="Arial" w:hAnsi="Arial" w:cs="Arial"/>
        </w:rPr>
        <w:footnoteRef/>
      </w:r>
      <w:r w:rsidRPr="004D7E03">
        <w:rPr>
          <w:rFonts w:ascii="Arial" w:hAnsi="Arial" w:cs="Arial"/>
          <w:lang w:val="mn-MN"/>
        </w:rPr>
        <w:t xml:space="preserve"> ХЗДХС-ын Шийдвэр гүйцэтгэх ажиллагаа явуулах тойргийн тоо тогтоох тухай 2021 оны А/293 тоот тушаал.</w:t>
      </w:r>
    </w:p>
  </w:footnote>
  <w:footnote w:id="74">
    <w:p w14:paraId="37F388B8" w14:textId="77777777" w:rsidR="00B622B3" w:rsidRPr="004D7E03" w:rsidRDefault="00B622B3" w:rsidP="00A6786F">
      <w:pPr>
        <w:pStyle w:val="FootnoteText"/>
        <w:jc w:val="both"/>
        <w:rPr>
          <w:rFonts w:ascii="Arial" w:hAnsi="Arial" w:cs="Arial"/>
          <w:lang w:val="mn-MN"/>
        </w:rPr>
      </w:pPr>
      <w:r w:rsidRPr="004D7E03">
        <w:rPr>
          <w:rStyle w:val="FootnoteReference"/>
          <w:rFonts w:ascii="Arial" w:hAnsi="Arial" w:cs="Arial"/>
        </w:rPr>
        <w:footnoteRef/>
      </w:r>
      <w:r w:rsidRPr="004D7E03">
        <w:rPr>
          <w:rFonts w:ascii="Arial" w:hAnsi="Arial" w:cs="Arial"/>
          <w:lang w:val="mn-MN"/>
        </w:rPr>
        <w:t xml:space="preserve"> ХЗДХС-ын Шийдвэр гүйцэтгэх ажиллагаа явуулах тойргийн тоо тогтоох тухай 2025 оны А/23 тоот тушаал.</w:t>
      </w:r>
    </w:p>
  </w:footnote>
  <w:footnote w:id="75">
    <w:p w14:paraId="2731D524" w14:textId="14E6FC94" w:rsidR="00B622B3" w:rsidRPr="004D7E03" w:rsidRDefault="00B622B3" w:rsidP="00A6786F">
      <w:pPr>
        <w:jc w:val="both"/>
        <w:rPr>
          <w:rFonts w:ascii="Arial" w:eastAsia="Calibri" w:hAnsi="Arial" w:cs="Arial"/>
          <w:noProof/>
          <w:sz w:val="20"/>
          <w:szCs w:val="20"/>
          <w:shd w:val="clear" w:color="auto" w:fill="FFFFFF"/>
          <w:lang w:val="mn-MN" w:eastAsia="en-GB"/>
        </w:rPr>
      </w:pPr>
      <w:r w:rsidRPr="004D7E03">
        <w:rPr>
          <w:rStyle w:val="FootnoteReference"/>
          <w:rFonts w:ascii="Arial" w:hAnsi="Arial" w:cs="Arial"/>
          <w:sz w:val="20"/>
          <w:szCs w:val="20"/>
        </w:rPr>
        <w:footnoteRef/>
      </w:r>
      <w:r w:rsidRPr="003F48C8">
        <w:rPr>
          <w:rFonts w:ascii="Arial" w:hAnsi="Arial" w:cs="Arial"/>
          <w:sz w:val="20"/>
          <w:szCs w:val="20"/>
          <w:lang w:val="mn-MN"/>
        </w:rPr>
        <w:t xml:space="preserve"> </w:t>
      </w:r>
      <w:r w:rsidRPr="004D7E03">
        <w:rPr>
          <w:rFonts w:ascii="Arial" w:eastAsia="MS Mincho" w:hAnsi="Arial" w:cs="Arial"/>
          <w:noProof/>
          <w:color w:val="000000"/>
          <w:sz w:val="20"/>
          <w:szCs w:val="20"/>
          <w:lang w:val="bg-BG"/>
        </w:rPr>
        <w:t>З</w:t>
      </w:r>
      <w:r w:rsidRPr="004D7E03">
        <w:rPr>
          <w:rFonts w:ascii="Arial" w:eastAsia="MS Mincho" w:hAnsi="Arial" w:cs="Arial"/>
          <w:color w:val="000000"/>
          <w:sz w:val="20"/>
          <w:szCs w:val="20"/>
          <w:lang w:val="bg-BG"/>
        </w:rPr>
        <w:t>Г-ын</w:t>
      </w:r>
      <w:r w:rsidRPr="004D7E03">
        <w:rPr>
          <w:rFonts w:ascii="Arial" w:eastAsia="MS Mincho" w:hAnsi="Arial" w:cs="Arial"/>
          <w:noProof/>
          <w:color w:val="000000"/>
          <w:sz w:val="20"/>
          <w:szCs w:val="20"/>
          <w:lang w:val="bg-BG"/>
        </w:rPr>
        <w:t xml:space="preserve"> 2024 оны </w:t>
      </w:r>
      <w:r w:rsidRPr="004D7E03">
        <w:rPr>
          <w:rFonts w:ascii="Arial" w:eastAsia="Calibri" w:hAnsi="Arial" w:cs="Arial"/>
          <w:noProof/>
          <w:color w:val="000000"/>
          <w:sz w:val="20"/>
          <w:szCs w:val="20"/>
          <w:lang w:val="bg-BG"/>
        </w:rPr>
        <w:t>238</w:t>
      </w:r>
      <w:r w:rsidRPr="004D7E03">
        <w:rPr>
          <w:rFonts w:ascii="Arial" w:eastAsia="MS Mincho" w:hAnsi="Arial" w:cs="Arial"/>
          <w:noProof/>
          <w:color w:val="000000"/>
          <w:sz w:val="20"/>
          <w:szCs w:val="20"/>
          <w:lang w:val="bg-BG"/>
        </w:rPr>
        <w:t xml:space="preserve"> дугаар тогтоолын 4 дүгээр хавсралт</w:t>
      </w:r>
      <w:r w:rsidRPr="004D7E03">
        <w:rPr>
          <w:rFonts w:ascii="Arial" w:eastAsia="Calibri" w:hAnsi="Arial" w:cs="Arial"/>
          <w:sz w:val="20"/>
          <w:szCs w:val="20"/>
          <w:shd w:val="clear" w:color="auto" w:fill="FFFFFF"/>
          <w:lang w:val="bg-BG" w:eastAsia="en-GB"/>
        </w:rPr>
        <w:t xml:space="preserve"> </w:t>
      </w:r>
      <w:r w:rsidRPr="003F48C8">
        <w:rPr>
          <w:rFonts w:ascii="Arial" w:eastAsia="Calibri" w:hAnsi="Arial" w:cs="Arial"/>
          <w:sz w:val="20"/>
          <w:szCs w:val="20"/>
          <w:shd w:val="clear" w:color="auto" w:fill="FFFFFF"/>
          <w:lang w:val="mn-MN" w:eastAsia="en-GB"/>
        </w:rPr>
        <w:t xml:space="preserve"> “</w:t>
      </w:r>
      <w:r w:rsidRPr="004D7E03">
        <w:rPr>
          <w:rFonts w:ascii="Arial" w:eastAsia="Calibri" w:hAnsi="Arial" w:cs="Arial"/>
          <w:sz w:val="20"/>
          <w:szCs w:val="20"/>
          <w:shd w:val="clear" w:color="auto" w:fill="FFFFFF"/>
          <w:lang w:val="bg-BG" w:eastAsia="en-GB"/>
        </w:rPr>
        <w:t>Төрийн тусгай албан тушаалын цалингийн хэмжээ</w:t>
      </w:r>
      <w:r w:rsidRPr="003F48C8">
        <w:rPr>
          <w:rFonts w:ascii="Arial" w:eastAsia="Calibri" w:hAnsi="Arial" w:cs="Arial"/>
          <w:sz w:val="20"/>
          <w:szCs w:val="20"/>
          <w:shd w:val="clear" w:color="auto" w:fill="FFFFFF"/>
          <w:lang w:val="mn-MN" w:eastAsia="en-GB"/>
        </w:rPr>
        <w:t>”</w:t>
      </w:r>
    </w:p>
  </w:footnote>
  <w:footnote w:id="76">
    <w:p w14:paraId="3DCA8B50" w14:textId="77777777" w:rsidR="00B622B3" w:rsidRPr="003F48C8" w:rsidRDefault="00B622B3" w:rsidP="00A6786F">
      <w:pPr>
        <w:jc w:val="both"/>
        <w:rPr>
          <w:rFonts w:ascii="Arial" w:eastAsia="Calibri" w:hAnsi="Arial" w:cs="Arial"/>
          <w:noProof/>
          <w:sz w:val="20"/>
          <w:szCs w:val="20"/>
          <w:shd w:val="clear" w:color="auto" w:fill="FFFFFF"/>
          <w:lang w:val="mn-MN" w:eastAsia="en-GB"/>
        </w:rPr>
      </w:pPr>
      <w:r w:rsidRPr="004D7E03">
        <w:rPr>
          <w:rStyle w:val="FootnoteReference"/>
          <w:rFonts w:ascii="Arial" w:hAnsi="Arial" w:cs="Arial"/>
          <w:sz w:val="20"/>
          <w:szCs w:val="20"/>
        </w:rPr>
        <w:footnoteRef/>
      </w:r>
      <w:r w:rsidRPr="003F48C8">
        <w:rPr>
          <w:rFonts w:ascii="Arial" w:hAnsi="Arial" w:cs="Arial"/>
          <w:sz w:val="20"/>
          <w:szCs w:val="20"/>
          <w:lang w:val="mn-MN"/>
        </w:rPr>
        <w:t xml:space="preserve"> </w:t>
      </w:r>
      <w:r w:rsidRPr="004D7E03">
        <w:rPr>
          <w:rFonts w:ascii="Arial" w:eastAsia="MS Mincho" w:hAnsi="Arial" w:cs="Arial"/>
          <w:noProof/>
          <w:color w:val="000000"/>
          <w:sz w:val="20"/>
          <w:szCs w:val="20"/>
          <w:lang w:val="bg-BG"/>
        </w:rPr>
        <w:t>З</w:t>
      </w:r>
      <w:r w:rsidRPr="004D7E03">
        <w:rPr>
          <w:rFonts w:ascii="Arial" w:eastAsia="MS Mincho" w:hAnsi="Arial" w:cs="Arial"/>
          <w:color w:val="000000"/>
          <w:sz w:val="20"/>
          <w:szCs w:val="20"/>
          <w:lang w:val="bg-BG"/>
        </w:rPr>
        <w:t>Г-ын</w:t>
      </w:r>
      <w:r w:rsidRPr="004D7E03">
        <w:rPr>
          <w:rFonts w:ascii="Arial" w:eastAsia="MS Mincho" w:hAnsi="Arial" w:cs="Arial"/>
          <w:noProof/>
          <w:color w:val="000000"/>
          <w:sz w:val="20"/>
          <w:szCs w:val="20"/>
          <w:lang w:val="bg-BG"/>
        </w:rPr>
        <w:t xml:space="preserve"> 2024 оны </w:t>
      </w:r>
      <w:r w:rsidRPr="004D7E03">
        <w:rPr>
          <w:rFonts w:ascii="Arial" w:eastAsia="Calibri" w:hAnsi="Arial" w:cs="Arial"/>
          <w:noProof/>
          <w:color w:val="000000"/>
          <w:sz w:val="20"/>
          <w:szCs w:val="20"/>
          <w:lang w:val="bg-BG"/>
        </w:rPr>
        <w:t>238</w:t>
      </w:r>
      <w:r w:rsidRPr="004D7E03">
        <w:rPr>
          <w:rFonts w:ascii="Arial" w:eastAsia="MS Mincho" w:hAnsi="Arial" w:cs="Arial"/>
          <w:noProof/>
          <w:color w:val="000000"/>
          <w:sz w:val="20"/>
          <w:szCs w:val="20"/>
          <w:lang w:val="bg-BG"/>
        </w:rPr>
        <w:t xml:space="preserve"> дугаар тогтоолын </w:t>
      </w:r>
      <w:r w:rsidRPr="004D7E03">
        <w:rPr>
          <w:rFonts w:ascii="Arial" w:eastAsia="MS Mincho" w:hAnsi="Arial" w:cs="Arial"/>
          <w:color w:val="000000"/>
          <w:sz w:val="20"/>
          <w:szCs w:val="20"/>
          <w:lang w:val="bg-BG"/>
        </w:rPr>
        <w:t>3</w:t>
      </w:r>
      <w:r w:rsidRPr="004D7E03">
        <w:rPr>
          <w:rFonts w:ascii="Arial" w:eastAsia="MS Mincho" w:hAnsi="Arial" w:cs="Arial"/>
          <w:noProof/>
          <w:color w:val="000000"/>
          <w:sz w:val="20"/>
          <w:szCs w:val="20"/>
          <w:lang w:val="bg-BG"/>
        </w:rPr>
        <w:t xml:space="preserve"> д</w:t>
      </w:r>
      <w:r w:rsidRPr="004D7E03">
        <w:rPr>
          <w:rFonts w:ascii="Arial" w:eastAsia="MS Mincho" w:hAnsi="Arial" w:cs="Arial"/>
          <w:color w:val="000000"/>
          <w:sz w:val="20"/>
          <w:szCs w:val="20"/>
          <w:lang w:val="bg-BG"/>
        </w:rPr>
        <w:t>угаа</w:t>
      </w:r>
      <w:r w:rsidRPr="004D7E03">
        <w:rPr>
          <w:rFonts w:ascii="Arial" w:eastAsia="MS Mincho" w:hAnsi="Arial" w:cs="Arial"/>
          <w:noProof/>
          <w:color w:val="000000"/>
          <w:sz w:val="20"/>
          <w:szCs w:val="20"/>
          <w:lang w:val="bg-BG"/>
        </w:rPr>
        <w:t>р хавсралт</w:t>
      </w:r>
      <w:r w:rsidRPr="004D7E03">
        <w:rPr>
          <w:rFonts w:ascii="Arial" w:eastAsia="Calibri" w:hAnsi="Arial" w:cs="Arial"/>
          <w:sz w:val="20"/>
          <w:szCs w:val="20"/>
          <w:shd w:val="clear" w:color="auto" w:fill="FFFFFF"/>
          <w:lang w:val="bg-BG" w:eastAsia="en-GB"/>
        </w:rPr>
        <w:t xml:space="preserve"> </w:t>
      </w:r>
      <w:r w:rsidRPr="003F48C8">
        <w:rPr>
          <w:rFonts w:ascii="Arial" w:eastAsia="Calibri" w:hAnsi="Arial" w:cs="Arial"/>
          <w:color w:val="000000" w:themeColor="text1"/>
          <w:sz w:val="20"/>
          <w:szCs w:val="20"/>
          <w:shd w:val="clear" w:color="auto" w:fill="FFFFFF"/>
          <w:lang w:val="mn-MN" w:eastAsia="en-GB"/>
        </w:rPr>
        <w:t xml:space="preserve"> “</w:t>
      </w:r>
      <w:r w:rsidRPr="003F48C8">
        <w:rPr>
          <w:rFonts w:ascii="Arial" w:hAnsi="Arial" w:cs="Arial"/>
          <w:color w:val="000000" w:themeColor="text1"/>
          <w:sz w:val="20"/>
          <w:szCs w:val="20"/>
          <w:shd w:val="clear" w:color="auto" w:fill="FFFFFF"/>
          <w:lang w:val="mn-MN"/>
        </w:rPr>
        <w:t>Засгийн газрын агентлаг, нутгийн захиргааны байгууллага болон төрийн захиргааны бусад байгууллагын төрийн захиргааны албан тушаалын цалингийн хэмжээ</w:t>
      </w:r>
      <w:r w:rsidRPr="003F48C8">
        <w:rPr>
          <w:rFonts w:ascii="Arial" w:eastAsia="Calibri" w:hAnsi="Arial" w:cs="Arial"/>
          <w:color w:val="000000" w:themeColor="text1"/>
          <w:sz w:val="20"/>
          <w:szCs w:val="20"/>
          <w:shd w:val="clear" w:color="auto" w:fill="FFFFFF"/>
          <w:lang w:val="mn-MN" w:eastAsia="en-GB"/>
        </w:rPr>
        <w:t>”</w:t>
      </w:r>
    </w:p>
    <w:p w14:paraId="1E4F4F9C" w14:textId="77777777" w:rsidR="00B622B3" w:rsidRPr="003F48C8" w:rsidRDefault="00B622B3" w:rsidP="00B622B3">
      <w:pPr>
        <w:pStyle w:val="FootnoteText"/>
        <w:rPr>
          <w:lang w:val="mn-MN"/>
        </w:rPr>
      </w:pPr>
    </w:p>
  </w:footnote>
  <w:footnote w:id="77">
    <w:p w14:paraId="63ADDB74" w14:textId="77777777" w:rsidR="00B622B3" w:rsidRPr="00F10EB0" w:rsidRDefault="00B622B3" w:rsidP="00B622B3">
      <w:pPr>
        <w:pStyle w:val="FootnoteText"/>
        <w:rPr>
          <w:lang w:val="mn-MN"/>
        </w:rPr>
      </w:pPr>
      <w:r>
        <w:rPr>
          <w:rStyle w:val="FootnoteReference"/>
        </w:rPr>
        <w:footnoteRef/>
      </w:r>
      <w:r w:rsidRPr="00F10EB0">
        <w:rPr>
          <w:lang w:val="mn-MN"/>
        </w:rPr>
        <w:t xml:space="preserve"> </w:t>
      </w:r>
      <w:hyperlink r:id="rId27" w:history="1">
        <w:r w:rsidRPr="005A1345">
          <w:rPr>
            <w:rStyle w:val="Hyperlink"/>
            <w:lang w:val="mn-MN"/>
          </w:rPr>
          <w:t>https://legalinfo.mn/mn/detail?lawId=7165</w:t>
        </w:r>
      </w:hyperlink>
      <w:r>
        <w:rPr>
          <w:lang w:val="mn-MN"/>
        </w:rPr>
        <w:t xml:space="preserve"> </w:t>
      </w:r>
    </w:p>
  </w:footnote>
  <w:footnote w:id="78">
    <w:p w14:paraId="1FC8CB6E" w14:textId="77777777" w:rsidR="00B622B3" w:rsidRPr="00F10EB0" w:rsidRDefault="00B622B3" w:rsidP="00B622B3">
      <w:pPr>
        <w:pStyle w:val="FootnoteText"/>
        <w:rPr>
          <w:lang w:val="mn-MN"/>
        </w:rPr>
      </w:pPr>
      <w:r>
        <w:rPr>
          <w:rStyle w:val="FootnoteReference"/>
        </w:rPr>
        <w:footnoteRef/>
      </w:r>
      <w:r w:rsidRPr="00F10EB0">
        <w:rPr>
          <w:lang w:val="mn-MN"/>
        </w:rPr>
        <w:t xml:space="preserve"> </w:t>
      </w:r>
      <w:hyperlink r:id="rId28" w:history="1">
        <w:r w:rsidRPr="005A1345">
          <w:rPr>
            <w:rStyle w:val="Hyperlink"/>
            <w:lang w:val="mn-MN"/>
          </w:rPr>
          <w:t>https://legalinfo.mn/mn/detail?lawId=89</w:t>
        </w:r>
      </w:hyperlink>
      <w:r>
        <w:rPr>
          <w:lang w:val="mn-MN"/>
        </w:rPr>
        <w:t xml:space="preserve"> </w:t>
      </w:r>
    </w:p>
  </w:footnote>
  <w:footnote w:id="79">
    <w:p w14:paraId="75311014" w14:textId="77777777" w:rsidR="00B622B3" w:rsidRPr="0091271E" w:rsidRDefault="00B622B3" w:rsidP="00B622B3">
      <w:pPr>
        <w:pStyle w:val="FootnoteText"/>
        <w:rPr>
          <w:lang w:val="mn-MN"/>
        </w:rPr>
      </w:pPr>
      <w:r>
        <w:rPr>
          <w:rStyle w:val="FootnoteReference"/>
        </w:rPr>
        <w:footnoteRef/>
      </w:r>
      <w:r w:rsidRPr="0091271E">
        <w:rPr>
          <w:lang w:val="mn-MN"/>
        </w:rPr>
        <w:t xml:space="preserve"> </w:t>
      </w:r>
      <w:hyperlink r:id="rId29" w:history="1">
        <w:r w:rsidRPr="00E76A1F">
          <w:rPr>
            <w:rStyle w:val="Hyperlink"/>
            <w:lang w:val="mn-MN"/>
          </w:rPr>
          <w:t>https://legalinfo.mn/mn/detail?lawId=203760</w:t>
        </w:r>
      </w:hyperlink>
      <w:r>
        <w:rPr>
          <w:lang w:val="mn-MN"/>
        </w:rPr>
        <w:t xml:space="preserve"> </w:t>
      </w:r>
    </w:p>
  </w:footnote>
  <w:footnote w:id="80">
    <w:p w14:paraId="7642B64A" w14:textId="77777777" w:rsidR="00B622B3" w:rsidRPr="00674968" w:rsidRDefault="00B622B3" w:rsidP="00B622B3">
      <w:pPr>
        <w:pStyle w:val="FootnoteText"/>
        <w:rPr>
          <w:lang w:val="mn-MN"/>
        </w:rPr>
      </w:pPr>
      <w:r>
        <w:rPr>
          <w:rStyle w:val="FootnoteReference"/>
        </w:rPr>
        <w:footnoteRef/>
      </w:r>
      <w:r w:rsidRPr="00674968">
        <w:rPr>
          <w:lang w:val="mn-MN"/>
        </w:rPr>
        <w:t xml:space="preserve"> </w:t>
      </w:r>
      <w:hyperlink r:id="rId30" w:history="1">
        <w:r w:rsidRPr="00E76A1F">
          <w:rPr>
            <w:rStyle w:val="Hyperlink"/>
            <w:lang w:val="mn-MN"/>
          </w:rPr>
          <w:t>https://legalinfo.mn/mn/detail?lawId=205350</w:t>
        </w:r>
      </w:hyperlink>
      <w:r>
        <w:rPr>
          <w:lang w:val="mn-MN"/>
        </w:rPr>
        <w:t xml:space="preserve"> </w:t>
      </w:r>
    </w:p>
  </w:footnote>
  <w:footnote w:id="81">
    <w:p w14:paraId="0375BD29" w14:textId="77777777" w:rsidR="004D7E03" w:rsidRPr="0000744B" w:rsidRDefault="004D7E03" w:rsidP="004D7E03">
      <w:pPr>
        <w:pStyle w:val="FootnoteText"/>
        <w:rPr>
          <w:rFonts w:ascii="Arial" w:hAnsi="Arial" w:cs="Arial"/>
          <w:lang w:val="mn-MN"/>
        </w:rPr>
      </w:pPr>
      <w:r w:rsidRPr="0000744B">
        <w:rPr>
          <w:rStyle w:val="FootnoteReference"/>
          <w:rFonts w:ascii="Arial" w:hAnsi="Arial" w:cs="Arial"/>
        </w:rPr>
        <w:footnoteRef/>
      </w:r>
      <w:r w:rsidRPr="0000744B">
        <w:rPr>
          <w:rFonts w:ascii="Arial" w:hAnsi="Arial" w:cs="Arial"/>
          <w:lang w:val="mn-MN"/>
        </w:rPr>
        <w:t xml:space="preserve"> Я.Батгэрэл, Шийдвэр гүйцэтгэгчийн урамшуулал, хэрэгцээ шаардлага, ШШГЕГ-ын Шүүхийн шийдвэрийн биелэлтэд нөлөөлөх хүчин зүйлс, тулгамдаж буй асуудал, шийдвэрлэх арга зам хэлэлцүүлэг, 2023.</w:t>
      </w:r>
    </w:p>
  </w:footnote>
  <w:footnote w:id="82">
    <w:p w14:paraId="56E68172" w14:textId="77777777" w:rsidR="004D7E03" w:rsidRPr="0000744B" w:rsidRDefault="004D7E03" w:rsidP="004D7E03">
      <w:pPr>
        <w:pStyle w:val="FootnoteText"/>
        <w:rPr>
          <w:rFonts w:ascii="Arial" w:hAnsi="Arial" w:cs="Arial"/>
          <w:lang w:val="mn-MN"/>
        </w:rPr>
      </w:pPr>
      <w:r w:rsidRPr="0000744B">
        <w:rPr>
          <w:rStyle w:val="FootnoteReference"/>
          <w:rFonts w:ascii="Arial" w:hAnsi="Arial" w:cs="Arial"/>
        </w:rPr>
        <w:footnoteRef/>
      </w:r>
      <w:r w:rsidRPr="0000744B">
        <w:rPr>
          <w:rFonts w:ascii="Arial" w:hAnsi="Arial" w:cs="Arial"/>
          <w:lang w:val="mn-MN"/>
        </w:rPr>
        <w:t xml:space="preserve"> З.Шагдарсүрэн, Шийдвэр гүйцэтгэх ажиллагааны урамшууллын тогтолцоо, олон улсын туршлага, ШШГЕГ-ын Шүүхийн шийдвэрийн биелэлтэд нөлөөлөх хүчин зүйлс, тулгамдаж буй асуудал, шийдвэрлэх арга зам хэлэлцүүлэг, 2023.</w:t>
      </w:r>
    </w:p>
  </w:footnote>
  <w:footnote w:id="83">
    <w:p w14:paraId="76F795AB" w14:textId="3EAFC321" w:rsidR="004D7E03" w:rsidRPr="003F48C8" w:rsidRDefault="004D7E03">
      <w:pPr>
        <w:pStyle w:val="FootnoteText"/>
        <w:rPr>
          <w:rFonts w:ascii="Arial" w:hAnsi="Arial" w:cs="Arial"/>
          <w:lang w:val="ru-RU"/>
        </w:rPr>
      </w:pPr>
      <w:r w:rsidRPr="004D7E03">
        <w:rPr>
          <w:rStyle w:val="FootnoteReference"/>
          <w:rFonts w:ascii="Arial" w:hAnsi="Arial" w:cs="Arial"/>
        </w:rPr>
        <w:footnoteRef/>
      </w:r>
      <w:r w:rsidRPr="003F48C8">
        <w:rPr>
          <w:rFonts w:ascii="Arial" w:hAnsi="Arial" w:cs="Arial"/>
          <w:lang w:val="ru-RU"/>
        </w:rPr>
        <w:t xml:space="preserve"> </w:t>
      </w:r>
      <w:r w:rsidRPr="004D7E03">
        <w:rPr>
          <w:rFonts w:ascii="Arial" w:hAnsi="Arial" w:cs="Arial"/>
          <w:lang w:val="mn-MN"/>
        </w:rPr>
        <w:t>ХЗДХС, СС-ын 2025 оны А/34 А/24 хамтарсан тушаалаар нэмсэн.</w:t>
      </w:r>
    </w:p>
  </w:footnote>
  <w:footnote w:id="84">
    <w:p w14:paraId="49DA88C4" w14:textId="77777777" w:rsidR="004D7E03" w:rsidRPr="003F48C8" w:rsidRDefault="004D7E03" w:rsidP="004D7E03">
      <w:pPr>
        <w:pStyle w:val="FootnoteText"/>
        <w:rPr>
          <w:rFonts w:ascii="Arial" w:hAnsi="Arial" w:cs="Arial"/>
          <w:lang w:val="ru-RU"/>
        </w:rPr>
      </w:pPr>
      <w:r w:rsidRPr="000C41FD">
        <w:rPr>
          <w:rStyle w:val="FootnoteReference"/>
          <w:rFonts w:ascii="Arial" w:hAnsi="Arial" w:cs="Arial"/>
        </w:rPr>
        <w:footnoteRef/>
      </w:r>
      <w:r w:rsidRPr="003F48C8">
        <w:rPr>
          <w:rFonts w:ascii="Arial" w:hAnsi="Arial" w:cs="Arial"/>
          <w:lang w:val="ru-RU"/>
        </w:rPr>
        <w:t xml:space="preserve"> Хууль зүй, дотоод хэргийн сайд О.Алтангэрэлийн Холбооны Бүгд Найрамдах Герман Улсын Бавариа мужид хийсэн ажлын айлчлалын үр дүнгээс, 2024 оны 12 дугаар сар. </w:t>
      </w:r>
    </w:p>
  </w:footnote>
  <w:footnote w:id="85">
    <w:p w14:paraId="5FBDA47D" w14:textId="77777777" w:rsidR="004D7E03" w:rsidRPr="003F48C8" w:rsidRDefault="004D7E03" w:rsidP="004D7E03">
      <w:pPr>
        <w:pStyle w:val="FootnoteText"/>
        <w:rPr>
          <w:lang w:val="ru-RU"/>
        </w:rPr>
      </w:pPr>
      <w:r w:rsidRPr="000C41FD">
        <w:rPr>
          <w:rStyle w:val="FootnoteReference"/>
          <w:rFonts w:ascii="Arial" w:hAnsi="Arial" w:cs="Arial"/>
        </w:rPr>
        <w:footnoteRef/>
      </w:r>
      <w:r w:rsidRPr="003F48C8">
        <w:rPr>
          <w:rFonts w:ascii="Arial" w:hAnsi="Arial" w:cs="Arial"/>
          <w:lang w:val="ru-RU"/>
        </w:rPr>
        <w:t xml:space="preserve"> Гүржийн шийдвэр гүйцэтгэлийн туршлага судлах аялалын баримтаас 2023</w:t>
      </w:r>
    </w:p>
  </w:footnote>
  <w:footnote w:id="86">
    <w:p w14:paraId="359E7822" w14:textId="77777777" w:rsidR="003D21CB" w:rsidRPr="003F48C8" w:rsidRDefault="003D21CB" w:rsidP="003D21CB">
      <w:pPr>
        <w:pStyle w:val="FootnoteText"/>
        <w:rPr>
          <w:lang w:val="ru-RU"/>
        </w:rPr>
      </w:pPr>
      <w:r>
        <w:rPr>
          <w:rStyle w:val="FootnoteReference"/>
        </w:rPr>
        <w:footnoteRef/>
      </w:r>
      <w:r w:rsidRPr="003F48C8">
        <w:rPr>
          <w:lang w:val="ru-RU"/>
        </w:rPr>
        <w:t xml:space="preserve"> </w:t>
      </w:r>
      <w:r w:rsidRPr="003F48C8">
        <w:rPr>
          <w:rFonts w:ascii="Arial" w:hAnsi="Arial" w:cs="Arial"/>
          <w:lang w:val="ru-RU"/>
        </w:rPr>
        <w:t xml:space="preserve">Гүржийн шийдвэр гүйцэтгэлийн туршлага судлах аялалын баримтаас 2023 </w:t>
      </w:r>
    </w:p>
    <w:p w14:paraId="683EE225" w14:textId="1B738506" w:rsidR="003D21CB" w:rsidRPr="003F48C8" w:rsidRDefault="003D21CB">
      <w:pPr>
        <w:pStyle w:val="FootnoteText"/>
        <w:rPr>
          <w:lang w:val="ru-RU"/>
        </w:rPr>
      </w:pPr>
    </w:p>
  </w:footnote>
  <w:footnote w:id="87">
    <w:p w14:paraId="7780C8A0" w14:textId="2AAB0140" w:rsidR="003D21CB" w:rsidRPr="003D21CB" w:rsidRDefault="003D21CB">
      <w:pPr>
        <w:pStyle w:val="FootnoteText"/>
        <w:rPr>
          <w:lang w:val="mn-MN"/>
        </w:rPr>
      </w:pPr>
      <w:r>
        <w:rPr>
          <w:rStyle w:val="FootnoteReference"/>
        </w:rPr>
        <w:footnoteRef/>
      </w:r>
      <w:r w:rsidRPr="003F48C8">
        <w:rPr>
          <w:lang w:val="ru-RU"/>
        </w:rPr>
        <w:t xml:space="preserve"> </w:t>
      </w:r>
      <w:hyperlink r:id="rId31" w:history="1">
        <w:r w:rsidRPr="008F0AD0">
          <w:rPr>
            <w:rStyle w:val="Hyperlink"/>
          </w:rPr>
          <w:t>https</w:t>
        </w:r>
        <w:r w:rsidRPr="003F48C8">
          <w:rPr>
            <w:rStyle w:val="Hyperlink"/>
            <w:lang w:val="ru-RU"/>
          </w:rPr>
          <w:t>://</w:t>
        </w:r>
        <w:r w:rsidRPr="008F0AD0">
          <w:rPr>
            <w:rStyle w:val="Hyperlink"/>
          </w:rPr>
          <w:t>www</w:t>
        </w:r>
        <w:r w:rsidRPr="003F48C8">
          <w:rPr>
            <w:rStyle w:val="Hyperlink"/>
            <w:lang w:val="ru-RU"/>
          </w:rPr>
          <w:t>.</w:t>
        </w:r>
        <w:r w:rsidRPr="008F0AD0">
          <w:rPr>
            <w:rStyle w:val="Hyperlink"/>
          </w:rPr>
          <w:t>worldometers</w:t>
        </w:r>
        <w:r w:rsidRPr="003F48C8">
          <w:rPr>
            <w:rStyle w:val="Hyperlink"/>
            <w:lang w:val="ru-RU"/>
          </w:rPr>
          <w:t>.</w:t>
        </w:r>
        <w:r w:rsidRPr="008F0AD0">
          <w:rPr>
            <w:rStyle w:val="Hyperlink"/>
          </w:rPr>
          <w:t>info</w:t>
        </w:r>
        <w:r w:rsidRPr="003F48C8">
          <w:rPr>
            <w:rStyle w:val="Hyperlink"/>
            <w:lang w:val="ru-RU"/>
          </w:rPr>
          <w:t>/</w:t>
        </w:r>
        <w:r w:rsidRPr="008F0AD0">
          <w:rPr>
            <w:rStyle w:val="Hyperlink"/>
          </w:rPr>
          <w:t>world</w:t>
        </w:r>
        <w:r w:rsidRPr="003F48C8">
          <w:rPr>
            <w:rStyle w:val="Hyperlink"/>
            <w:lang w:val="ru-RU"/>
          </w:rPr>
          <w:t>-</w:t>
        </w:r>
        <w:r w:rsidRPr="008F0AD0">
          <w:rPr>
            <w:rStyle w:val="Hyperlink"/>
          </w:rPr>
          <w:t>population</w:t>
        </w:r>
        <w:r w:rsidRPr="003F48C8">
          <w:rPr>
            <w:rStyle w:val="Hyperlink"/>
            <w:lang w:val="ru-RU"/>
          </w:rPr>
          <w:t>/</w:t>
        </w:r>
        <w:r w:rsidRPr="008F0AD0">
          <w:rPr>
            <w:rStyle w:val="Hyperlink"/>
          </w:rPr>
          <w:t>georgia</w:t>
        </w:r>
        <w:r w:rsidRPr="003F48C8">
          <w:rPr>
            <w:rStyle w:val="Hyperlink"/>
            <w:lang w:val="ru-RU"/>
          </w:rPr>
          <w:t>-</w:t>
        </w:r>
        <w:r w:rsidRPr="008F0AD0">
          <w:rPr>
            <w:rStyle w:val="Hyperlink"/>
          </w:rPr>
          <w:t>population</w:t>
        </w:r>
        <w:r w:rsidRPr="003F48C8">
          <w:rPr>
            <w:rStyle w:val="Hyperlink"/>
            <w:lang w:val="ru-RU"/>
          </w:rPr>
          <w:t>/</w:t>
        </w:r>
      </w:hyperlink>
      <w:r>
        <w:rPr>
          <w:lang w:val="mn-MN"/>
        </w:rPr>
        <w:t xml:space="preserve"> </w:t>
      </w:r>
    </w:p>
  </w:footnote>
  <w:footnote w:id="88">
    <w:p w14:paraId="139CCE88" w14:textId="77777777" w:rsidR="001C1E99" w:rsidRPr="003F48C8" w:rsidRDefault="001C1E99" w:rsidP="001C1E99">
      <w:pPr>
        <w:pStyle w:val="FootnoteText"/>
        <w:rPr>
          <w:lang w:val="mn-MN"/>
        </w:rPr>
      </w:pPr>
      <w:r>
        <w:rPr>
          <w:rStyle w:val="FootnoteReference"/>
        </w:rPr>
        <w:footnoteRef/>
      </w:r>
      <w:r w:rsidRPr="003F48C8">
        <w:rPr>
          <w:lang w:val="mn-MN"/>
        </w:rPr>
        <w:t xml:space="preserve"> </w:t>
      </w:r>
      <w:bookmarkStart w:id="27" w:name="_Hlk192623430"/>
      <w:bookmarkStart w:id="28" w:name="_Hlk192623431"/>
      <w:r w:rsidRPr="003F48C8">
        <w:rPr>
          <w:rFonts w:ascii="Arial" w:hAnsi="Arial" w:cs="Arial"/>
          <w:lang w:val="mn-MN"/>
        </w:rPr>
        <w:t xml:space="preserve">Гүржийн шийдвэр гүйцэтгэлийн туршлага судлах аялалын баримтаас 2023 </w:t>
      </w:r>
      <w:bookmarkEnd w:id="27"/>
      <w:bookmarkEnd w:id="28"/>
    </w:p>
  </w:footnote>
  <w:footnote w:id="89">
    <w:p w14:paraId="30AD3C43" w14:textId="501D9A0E" w:rsidR="00BF502A" w:rsidRPr="00BF502A" w:rsidRDefault="00BF502A">
      <w:pPr>
        <w:pStyle w:val="FootnoteText"/>
        <w:rPr>
          <w:lang w:val="mn-MN"/>
        </w:rPr>
      </w:pPr>
      <w:r>
        <w:rPr>
          <w:rStyle w:val="FootnoteReference"/>
        </w:rPr>
        <w:footnoteRef/>
      </w:r>
      <w:r w:rsidRPr="003F48C8">
        <w:rPr>
          <w:lang w:val="mn-MN"/>
        </w:rPr>
        <w:t xml:space="preserve"> </w:t>
      </w:r>
      <w:hyperlink r:id="rId32" w:history="1">
        <w:r w:rsidRPr="003F48C8">
          <w:rPr>
            <w:rStyle w:val="Hyperlink"/>
            <w:lang w:val="mn-MN"/>
          </w:rPr>
          <w:t>https://rm.coe.int/cepej-guidelines/16809f007a</w:t>
        </w:r>
      </w:hyperlink>
      <w:r>
        <w:rPr>
          <w:lang w:val="mn-MN"/>
        </w:rPr>
        <w:t xml:space="preserve"> </w:t>
      </w:r>
    </w:p>
  </w:footnote>
  <w:footnote w:id="90">
    <w:p w14:paraId="718F9025" w14:textId="02237D69" w:rsidR="00B07A93" w:rsidRPr="00B07A93" w:rsidRDefault="00B07A93">
      <w:pPr>
        <w:pStyle w:val="FootnoteText"/>
        <w:rPr>
          <w:lang w:val="mn-MN"/>
        </w:rPr>
      </w:pPr>
      <w:r>
        <w:rPr>
          <w:rStyle w:val="FootnoteReference"/>
        </w:rPr>
        <w:footnoteRef/>
      </w:r>
      <w:r w:rsidRPr="00B07A93">
        <w:rPr>
          <w:lang w:val="mn-MN"/>
        </w:rPr>
        <w:t xml:space="preserve"> </w:t>
      </w:r>
      <w:r>
        <w:rPr>
          <w:lang w:val="mn-MN"/>
        </w:rPr>
        <w:t xml:space="preserve">ЕСБХБ, </w:t>
      </w:r>
      <w:r w:rsidRPr="002D21AF">
        <w:rPr>
          <w:rFonts w:ascii="Arial" w:hAnsi="Arial" w:cs="Arial"/>
          <w:lang w:val="mn-MN"/>
        </w:rPr>
        <w:t>Шүүхийн шийдвэр гүйцэтгэх тухай</w:t>
      </w:r>
      <w:r>
        <w:rPr>
          <w:rFonts w:ascii="Arial" w:hAnsi="Arial" w:cs="Arial"/>
          <w:lang w:val="mn-MN"/>
        </w:rPr>
        <w:t xml:space="preserve"> Монгол Улсын хуульд хийсэн дүн шинжилгээ, нэмэлт өөрчлөлт оруулах талаарх санал, зөвлөмж 2024.</w:t>
      </w:r>
    </w:p>
  </w:footnote>
  <w:footnote w:id="91">
    <w:p w14:paraId="4452CA09" w14:textId="1B67F328" w:rsidR="00CA7FAC" w:rsidRPr="00CA7FAC" w:rsidRDefault="00CA7FAC">
      <w:pPr>
        <w:pStyle w:val="FootnoteText"/>
        <w:rPr>
          <w:rFonts w:ascii="Arial" w:hAnsi="Arial" w:cs="Arial"/>
          <w:lang w:val="mn-MN"/>
        </w:rPr>
      </w:pPr>
      <w:r w:rsidRPr="00CA7FAC">
        <w:rPr>
          <w:rStyle w:val="FootnoteReference"/>
          <w:rFonts w:ascii="Arial" w:hAnsi="Arial" w:cs="Arial"/>
        </w:rPr>
        <w:footnoteRef/>
      </w:r>
      <w:r w:rsidRPr="00CA7FAC">
        <w:rPr>
          <w:rFonts w:ascii="Arial" w:hAnsi="Arial" w:cs="Arial"/>
          <w:lang w:val="mn-MN"/>
        </w:rPr>
        <w:t xml:space="preserve"> Шүүхийн шийдвэр гүйцэтгэх тухай хуулийн 257.1 дэх хэсэг. </w:t>
      </w:r>
    </w:p>
  </w:footnote>
  <w:footnote w:id="92">
    <w:p w14:paraId="777EA0A8" w14:textId="7CE29480" w:rsidR="00CA7FAC" w:rsidRPr="00CA7FAC" w:rsidRDefault="00CA7FAC">
      <w:pPr>
        <w:pStyle w:val="FootnoteText"/>
        <w:rPr>
          <w:lang w:val="mn-MN"/>
        </w:rPr>
      </w:pPr>
      <w:r>
        <w:rPr>
          <w:rStyle w:val="FootnoteReference"/>
        </w:rPr>
        <w:footnoteRef/>
      </w:r>
      <w:r w:rsidRPr="00CA7FAC">
        <w:rPr>
          <w:lang w:val="mn-MN"/>
        </w:rPr>
        <w:t xml:space="preserve"> </w:t>
      </w:r>
      <w:r w:rsidRPr="00CA7FAC">
        <w:rPr>
          <w:rFonts w:ascii="Arial" w:hAnsi="Arial" w:cs="Arial"/>
          <w:lang w:val="mn-MN"/>
        </w:rPr>
        <w:t xml:space="preserve">Шүүхийн шийдвэр гүйцэтгэх тухай хуулийн </w:t>
      </w:r>
      <w:r w:rsidRPr="00CA7FAC">
        <w:rPr>
          <w:rFonts w:ascii="Arial" w:hAnsi="Arial" w:cs="Arial"/>
          <w:color w:val="000000" w:themeColor="text1"/>
          <w:lang w:val="mn-MN"/>
        </w:rPr>
        <w:t>263.1</w:t>
      </w:r>
      <w:r>
        <w:rPr>
          <w:rFonts w:ascii="Arial" w:hAnsi="Arial" w:cs="Arial"/>
          <w:color w:val="000000" w:themeColor="text1"/>
          <w:lang w:val="mn-MN"/>
        </w:rPr>
        <w:t xml:space="preserve"> дэх хэсэг. </w:t>
      </w:r>
    </w:p>
  </w:footnote>
  <w:footnote w:id="93">
    <w:p w14:paraId="744DB024" w14:textId="6CEB9899" w:rsidR="00696F4D" w:rsidRPr="00696F4D" w:rsidRDefault="00696F4D">
      <w:pPr>
        <w:pStyle w:val="FootnoteText"/>
        <w:rPr>
          <w:lang w:val="mn-MN"/>
        </w:rPr>
      </w:pPr>
      <w:r>
        <w:rPr>
          <w:rStyle w:val="FootnoteReference"/>
        </w:rPr>
        <w:footnoteRef/>
      </w:r>
      <w:r w:rsidRPr="00696F4D">
        <w:rPr>
          <w:lang w:val="mn-MN"/>
        </w:rPr>
        <w:t xml:space="preserve"> </w:t>
      </w:r>
      <w:r w:rsidRPr="00CA7FAC">
        <w:rPr>
          <w:rFonts w:ascii="Arial" w:hAnsi="Arial" w:cs="Arial"/>
          <w:lang w:val="mn-MN"/>
        </w:rPr>
        <w:t>Шүүхийн шийдвэр гүйцэтгэх тухай хуулийн 257.</w:t>
      </w:r>
      <w:r>
        <w:rPr>
          <w:rFonts w:ascii="Arial" w:hAnsi="Arial" w:cs="Arial"/>
          <w:lang w:val="mn-MN"/>
        </w:rPr>
        <w:t>3</w:t>
      </w:r>
      <w:r w:rsidRPr="00CA7FAC">
        <w:rPr>
          <w:rFonts w:ascii="Arial" w:hAnsi="Arial" w:cs="Arial"/>
          <w:lang w:val="mn-MN"/>
        </w:rPr>
        <w:t xml:space="preserve"> д</w:t>
      </w:r>
      <w:r>
        <w:rPr>
          <w:rFonts w:ascii="Arial" w:hAnsi="Arial" w:cs="Arial"/>
          <w:lang w:val="mn-MN"/>
        </w:rPr>
        <w:t xml:space="preserve">ахь </w:t>
      </w:r>
      <w:r w:rsidRPr="00CA7FAC">
        <w:rPr>
          <w:rFonts w:ascii="Arial" w:hAnsi="Arial" w:cs="Arial"/>
          <w:lang w:val="mn-MN"/>
        </w:rPr>
        <w:t>хэсэг.</w:t>
      </w:r>
    </w:p>
  </w:footnote>
  <w:footnote w:id="94">
    <w:p w14:paraId="15DD2A73" w14:textId="5B402CCD" w:rsidR="0001294D" w:rsidRPr="0001294D" w:rsidRDefault="0001294D">
      <w:pPr>
        <w:pStyle w:val="FootnoteText"/>
        <w:rPr>
          <w:rFonts w:ascii="Arial" w:hAnsi="Arial" w:cs="Arial"/>
          <w:lang w:val="mn-MN"/>
        </w:rPr>
      </w:pPr>
      <w:r>
        <w:rPr>
          <w:rStyle w:val="FootnoteReference"/>
        </w:rPr>
        <w:footnoteRef/>
      </w:r>
      <w:r w:rsidRPr="0001294D">
        <w:rPr>
          <w:lang w:val="mn-MN"/>
        </w:rPr>
        <w:t xml:space="preserve"> </w:t>
      </w:r>
      <w:r w:rsidRPr="0001294D">
        <w:rPr>
          <w:rFonts w:ascii="Arial" w:hAnsi="Arial" w:cs="Arial"/>
          <w:lang w:val="mn-MN"/>
        </w:rPr>
        <w:t xml:space="preserve">ШШГЕГ-ын мэдээлэл. </w:t>
      </w:r>
    </w:p>
  </w:footnote>
  <w:footnote w:id="95">
    <w:p w14:paraId="0BD68884" w14:textId="27EA23BE" w:rsidR="0001294D" w:rsidRPr="0001294D" w:rsidRDefault="0001294D">
      <w:pPr>
        <w:pStyle w:val="FootnoteText"/>
        <w:rPr>
          <w:rFonts w:ascii="Arial" w:hAnsi="Arial" w:cs="Arial"/>
          <w:lang w:val="mn-MN"/>
        </w:rPr>
      </w:pPr>
      <w:r w:rsidRPr="0001294D">
        <w:rPr>
          <w:rStyle w:val="FootnoteReference"/>
          <w:rFonts w:ascii="Arial" w:hAnsi="Arial" w:cs="Arial"/>
        </w:rPr>
        <w:footnoteRef/>
      </w:r>
      <w:r w:rsidRPr="0001294D">
        <w:rPr>
          <w:rFonts w:ascii="Arial" w:hAnsi="Arial" w:cs="Arial"/>
          <w:lang w:val="mn-MN"/>
        </w:rPr>
        <w:t xml:space="preserve"> Цэргийн албаны тухай хуулийн 26.6 дахь хэсэг. </w:t>
      </w:r>
    </w:p>
  </w:footnote>
  <w:footnote w:id="96">
    <w:p w14:paraId="21C74647" w14:textId="3B2FEA1C" w:rsidR="000F0E1F" w:rsidRPr="004304B3" w:rsidRDefault="000F0E1F" w:rsidP="004304B3">
      <w:pPr>
        <w:pStyle w:val="FootnoteText"/>
        <w:jc w:val="both"/>
        <w:rPr>
          <w:rFonts w:ascii="Arial" w:hAnsi="Arial" w:cs="Arial"/>
          <w:lang w:val="mn-MN"/>
        </w:rPr>
      </w:pPr>
      <w:r w:rsidRPr="004304B3">
        <w:rPr>
          <w:rStyle w:val="FootnoteReference"/>
          <w:rFonts w:ascii="Arial" w:hAnsi="Arial" w:cs="Arial"/>
        </w:rPr>
        <w:footnoteRef/>
      </w:r>
      <w:r w:rsidRPr="004304B3">
        <w:rPr>
          <w:rFonts w:ascii="Arial" w:hAnsi="Arial" w:cs="Arial"/>
          <w:lang w:val="mn-MN"/>
        </w:rPr>
        <w:t xml:space="preserve"> ЕСБХБ, Шүүхийн шийдвэр гүйцэтгэх тухай Монгол Улсын хуульд хийсэн дүн шинжилгээ, нэмэлт өөрчлөлт оруулах талаарх санал, зөвлөмж 2024.</w:t>
      </w:r>
    </w:p>
  </w:footnote>
  <w:footnote w:id="97">
    <w:p w14:paraId="103CD6F6" w14:textId="358C950B" w:rsidR="00A6786F" w:rsidRPr="004304B3" w:rsidRDefault="00A6786F" w:rsidP="004304B3">
      <w:pPr>
        <w:pStyle w:val="FootnoteText"/>
        <w:jc w:val="both"/>
        <w:rPr>
          <w:rFonts w:ascii="Arial" w:hAnsi="Arial" w:cs="Arial"/>
          <w:lang w:val="mn-MN"/>
        </w:rPr>
      </w:pPr>
      <w:r w:rsidRPr="004304B3">
        <w:rPr>
          <w:rStyle w:val="FootnoteReference"/>
          <w:rFonts w:ascii="Arial" w:hAnsi="Arial" w:cs="Arial"/>
        </w:rPr>
        <w:footnoteRef/>
      </w:r>
      <w:r w:rsidRPr="004304B3">
        <w:rPr>
          <w:rFonts w:ascii="Arial" w:hAnsi="Arial" w:cs="Arial"/>
          <w:lang w:val="mn-MN"/>
        </w:rPr>
        <w:t xml:space="preserve"> ЕСБХБ, Шүүхийн шийдвэр гүйцэтгэх тухай Монгол Улсын хуульд хийсэн дүн шинжилгээ, нэмэлт өөрчлөлт оруулах талаарх санал, зөвлөмж 2024.</w:t>
      </w:r>
    </w:p>
  </w:footnote>
  <w:footnote w:id="98">
    <w:p w14:paraId="1C7F0C3E" w14:textId="4941103D" w:rsidR="000F0E1F" w:rsidRPr="004304B3" w:rsidRDefault="000F0E1F" w:rsidP="004304B3">
      <w:pPr>
        <w:pStyle w:val="FootnoteText"/>
        <w:jc w:val="both"/>
        <w:rPr>
          <w:rFonts w:ascii="Arial" w:hAnsi="Arial" w:cs="Arial"/>
          <w:lang w:val="mn-MN"/>
        </w:rPr>
      </w:pPr>
      <w:r w:rsidRPr="004304B3">
        <w:rPr>
          <w:rStyle w:val="FootnoteReference"/>
          <w:rFonts w:ascii="Arial" w:hAnsi="Arial" w:cs="Arial"/>
        </w:rPr>
        <w:footnoteRef/>
      </w:r>
      <w:r w:rsidRPr="004304B3">
        <w:rPr>
          <w:rFonts w:ascii="Arial" w:hAnsi="Arial" w:cs="Arial"/>
          <w:lang w:val="mn-MN"/>
        </w:rPr>
        <w:t xml:space="preserve"> Монгол Улсын Их Хурлын 2024 оны 13 дугаар тогтоолын хавсралтаар батлагдсан.</w:t>
      </w:r>
    </w:p>
  </w:footnote>
  <w:footnote w:id="99">
    <w:p w14:paraId="2FC40F1E" w14:textId="1C40F4AC" w:rsidR="00B256F0" w:rsidRPr="004304B3" w:rsidRDefault="00B256F0" w:rsidP="004304B3">
      <w:pPr>
        <w:pStyle w:val="FootnoteText"/>
        <w:jc w:val="both"/>
        <w:rPr>
          <w:rFonts w:ascii="Arial" w:hAnsi="Arial" w:cs="Arial"/>
          <w:lang w:val="mn-MN"/>
        </w:rPr>
      </w:pPr>
      <w:r w:rsidRPr="004304B3">
        <w:rPr>
          <w:rStyle w:val="FootnoteReference"/>
          <w:rFonts w:ascii="Arial" w:hAnsi="Arial" w:cs="Arial"/>
        </w:rPr>
        <w:footnoteRef/>
      </w:r>
      <w:r w:rsidRPr="004304B3">
        <w:rPr>
          <w:rFonts w:ascii="Arial" w:hAnsi="Arial" w:cs="Arial"/>
          <w:lang w:val="mn-MN"/>
        </w:rPr>
        <w:t xml:space="preserve"> Засгийн газрын агентлагийн эрх зүйн байдлын тухай хуулийн 5.1 дэх хэсэг. </w:t>
      </w:r>
    </w:p>
  </w:footnote>
  <w:footnote w:id="100">
    <w:p w14:paraId="14145C44" w14:textId="3ED686B7" w:rsidR="00B256F0" w:rsidRPr="004304B3" w:rsidRDefault="00B256F0" w:rsidP="004304B3">
      <w:pPr>
        <w:pStyle w:val="FootnoteText"/>
        <w:jc w:val="both"/>
        <w:rPr>
          <w:rFonts w:ascii="Arial" w:hAnsi="Arial" w:cs="Arial"/>
          <w:lang w:val="mn-MN"/>
        </w:rPr>
      </w:pPr>
      <w:r w:rsidRPr="004304B3">
        <w:rPr>
          <w:rStyle w:val="FootnoteReference"/>
          <w:rFonts w:ascii="Arial" w:hAnsi="Arial" w:cs="Arial"/>
        </w:rPr>
        <w:footnoteRef/>
      </w:r>
      <w:r w:rsidRPr="004304B3">
        <w:rPr>
          <w:rFonts w:ascii="Arial" w:hAnsi="Arial" w:cs="Arial"/>
          <w:lang w:val="mn-MN"/>
        </w:rPr>
        <w:t xml:space="preserve"> Засгийн газрын агентлагийн эрх зүйн байдлын тухай хуулийн 5.5 дахь хэсэг. </w:t>
      </w:r>
    </w:p>
  </w:footnote>
  <w:footnote w:id="101">
    <w:p w14:paraId="4C0E04CD" w14:textId="1EF493F5" w:rsidR="00B256F0" w:rsidRPr="00B256F0" w:rsidRDefault="00B256F0" w:rsidP="004304B3">
      <w:pPr>
        <w:pStyle w:val="FootnoteText"/>
        <w:jc w:val="both"/>
        <w:rPr>
          <w:lang w:val="mn-MN"/>
        </w:rPr>
      </w:pPr>
      <w:r w:rsidRPr="004304B3">
        <w:rPr>
          <w:rStyle w:val="FootnoteReference"/>
          <w:rFonts w:ascii="Arial" w:hAnsi="Arial" w:cs="Arial"/>
        </w:rPr>
        <w:footnoteRef/>
      </w:r>
      <w:r w:rsidRPr="004304B3">
        <w:rPr>
          <w:rFonts w:ascii="Arial" w:hAnsi="Arial" w:cs="Arial"/>
          <w:lang w:val="mn-MN"/>
        </w:rPr>
        <w:t xml:space="preserve"> Засгийн газрын агентлагийн эрх зүйн байдлын тухай хуулийн 6.3 дахь хэсэг</w:t>
      </w:r>
    </w:p>
  </w:footnote>
  <w:footnote w:id="102">
    <w:p w14:paraId="38EA2DDA" w14:textId="40610207" w:rsidR="004304B3" w:rsidRPr="00D55ED7" w:rsidRDefault="004304B3" w:rsidP="00923626">
      <w:pPr>
        <w:pStyle w:val="FootnoteText"/>
        <w:jc w:val="both"/>
        <w:rPr>
          <w:rFonts w:ascii="Arial" w:hAnsi="Arial" w:cs="Arial"/>
          <w:lang w:val="mn-MN"/>
        </w:rPr>
      </w:pPr>
      <w:r w:rsidRPr="00D55ED7">
        <w:rPr>
          <w:rStyle w:val="FootnoteReference"/>
          <w:rFonts w:ascii="Arial" w:hAnsi="Arial" w:cs="Arial"/>
        </w:rPr>
        <w:footnoteRef/>
      </w:r>
      <w:r w:rsidRPr="00D55ED7">
        <w:rPr>
          <w:rFonts w:ascii="Arial" w:hAnsi="Arial" w:cs="Arial"/>
          <w:lang w:val="mn-MN"/>
        </w:rPr>
        <w:t xml:space="preserve"> “Шүүхийн шийдвэр гүйцэтгэл” бакалаврын хөтөлбөрийн сургалтын төлөвлөгөө, Дотоод хэргийн их сургууль. </w:t>
      </w:r>
    </w:p>
  </w:footnote>
  <w:footnote w:id="103">
    <w:p w14:paraId="1715C043" w14:textId="45AF9EF3" w:rsidR="004304B3" w:rsidRPr="00D55ED7" w:rsidRDefault="004304B3" w:rsidP="00923626">
      <w:pPr>
        <w:pStyle w:val="FootnoteText"/>
        <w:jc w:val="both"/>
        <w:rPr>
          <w:rFonts w:ascii="Arial" w:hAnsi="Arial" w:cs="Arial"/>
          <w:lang w:val="mn-MN"/>
        </w:rPr>
      </w:pPr>
      <w:r w:rsidRPr="00D55ED7">
        <w:rPr>
          <w:rStyle w:val="FootnoteReference"/>
          <w:rFonts w:ascii="Arial" w:hAnsi="Arial" w:cs="Arial"/>
        </w:rPr>
        <w:footnoteRef/>
      </w:r>
      <w:r w:rsidRPr="00D55ED7">
        <w:rPr>
          <w:rFonts w:ascii="Arial" w:hAnsi="Arial" w:cs="Arial"/>
          <w:lang w:val="mn-MN"/>
        </w:rPr>
        <w:t xml:space="preserve"> “Шүүхийн шийдвэр гүйцэтгэл” бакалаврын хөтөлбөрийн сургалтын төлөвлөгөө, Дотоод хэргийн их сургууль.</w:t>
      </w:r>
    </w:p>
  </w:footnote>
  <w:footnote w:id="104">
    <w:p w14:paraId="2B481D33" w14:textId="391C5054" w:rsidR="00EB38DC" w:rsidRPr="00EB38DC" w:rsidRDefault="00EB38DC">
      <w:pPr>
        <w:pStyle w:val="FootnoteText"/>
        <w:rPr>
          <w:rFonts w:ascii="Arial" w:hAnsi="Arial" w:cs="Arial"/>
          <w:lang w:val="mn-MN"/>
        </w:rPr>
      </w:pPr>
      <w:r>
        <w:rPr>
          <w:rStyle w:val="FootnoteReference"/>
        </w:rPr>
        <w:footnoteRef/>
      </w:r>
      <w:r w:rsidRPr="00EB38DC">
        <w:rPr>
          <w:lang w:val="mn-MN"/>
        </w:rPr>
        <w:t xml:space="preserve"> </w:t>
      </w:r>
      <w:r w:rsidRPr="00EB38DC">
        <w:rPr>
          <w:rFonts w:ascii="Arial" w:hAnsi="Arial" w:cs="Arial"/>
          <w:lang w:val="mn-MN"/>
        </w:rPr>
        <w:t>Шүүхийн шийдвэр гүйцэтгэх ерөнхий газрын мэдээлэл.</w:t>
      </w:r>
    </w:p>
  </w:footnote>
  <w:footnote w:id="105">
    <w:p w14:paraId="6925E785" w14:textId="5D7CF2B9" w:rsidR="00123765" w:rsidRPr="00123765" w:rsidRDefault="00123765">
      <w:pPr>
        <w:pStyle w:val="FootnoteText"/>
        <w:rPr>
          <w:rFonts w:ascii="Arial" w:hAnsi="Arial" w:cs="Arial"/>
          <w:lang w:val="mn-MN"/>
        </w:rPr>
      </w:pPr>
      <w:r w:rsidRPr="00123765">
        <w:rPr>
          <w:rStyle w:val="FootnoteReference"/>
          <w:rFonts w:ascii="Arial" w:hAnsi="Arial" w:cs="Arial"/>
        </w:rPr>
        <w:footnoteRef/>
      </w:r>
      <w:r w:rsidRPr="00123765">
        <w:rPr>
          <w:rFonts w:ascii="Arial" w:hAnsi="Arial" w:cs="Arial"/>
          <w:lang w:val="mn-MN"/>
        </w:rPr>
        <w:t xml:space="preserve"> Шүүхийн шийдвэр гүйцэтгэх тухай хуулийн 270.4 дэх хэсэг. </w:t>
      </w:r>
    </w:p>
  </w:footnote>
  <w:footnote w:id="106">
    <w:p w14:paraId="5AA0D945" w14:textId="4F73EED1" w:rsidR="00123765" w:rsidRPr="00123765" w:rsidRDefault="00123765">
      <w:pPr>
        <w:pStyle w:val="FootnoteText"/>
        <w:rPr>
          <w:rFonts w:ascii="Arial" w:hAnsi="Arial" w:cs="Arial"/>
          <w:lang w:val="mn-MN"/>
        </w:rPr>
      </w:pPr>
      <w:r>
        <w:rPr>
          <w:rStyle w:val="FootnoteReference"/>
        </w:rPr>
        <w:footnoteRef/>
      </w:r>
      <w:r w:rsidRPr="00123765">
        <w:rPr>
          <w:lang w:val="mn-MN"/>
        </w:rPr>
        <w:t xml:space="preserve"> </w:t>
      </w:r>
      <w:r w:rsidRPr="00123765">
        <w:rPr>
          <w:rFonts w:ascii="Arial" w:hAnsi="Arial" w:cs="Arial"/>
          <w:lang w:val="mn-MN"/>
        </w:rPr>
        <w:t xml:space="preserve">Шүүхийн шийдвэр гүйцэтгэх тухай хуулийн 270.3 дахь хэсэг. </w:t>
      </w:r>
    </w:p>
  </w:footnote>
  <w:footnote w:id="107">
    <w:p w14:paraId="71D4B7DA" w14:textId="28F28F11" w:rsidR="006A53CB" w:rsidRPr="00D55ED7" w:rsidRDefault="006A53CB" w:rsidP="00923626">
      <w:pPr>
        <w:jc w:val="both"/>
        <w:rPr>
          <w:rFonts w:ascii="Arial" w:hAnsi="Arial" w:cs="Arial"/>
          <w:sz w:val="20"/>
          <w:szCs w:val="20"/>
          <w:lang w:val="mn-MN"/>
        </w:rPr>
      </w:pPr>
      <w:r w:rsidRPr="00D55ED7">
        <w:rPr>
          <w:rStyle w:val="FootnoteReference"/>
          <w:rFonts w:ascii="Arial" w:hAnsi="Arial" w:cs="Arial"/>
          <w:sz w:val="20"/>
          <w:szCs w:val="20"/>
        </w:rPr>
        <w:footnoteRef/>
      </w:r>
      <w:r w:rsidRPr="00D55ED7">
        <w:rPr>
          <w:rFonts w:ascii="Arial" w:hAnsi="Arial" w:cs="Arial"/>
          <w:sz w:val="20"/>
          <w:szCs w:val="20"/>
          <w:lang w:val="mn-MN"/>
        </w:rPr>
        <w:t xml:space="preserve"> </w:t>
      </w:r>
      <w:r w:rsidRPr="00D55ED7">
        <w:rPr>
          <w:rFonts w:ascii="Arial" w:hAnsi="Arial" w:cs="Arial"/>
          <w:sz w:val="20"/>
          <w:szCs w:val="20"/>
        </w:rPr>
        <w:t xml:space="preserve">Jos Uitdehaag (the Netherlands) Judicial officer, Secretary of the Board of the UIHJ, international expert, Modern training methods for enforcement agents: structured, competence based and interprofessional </w:t>
      </w:r>
    </w:p>
  </w:footnote>
  <w:footnote w:id="108">
    <w:p w14:paraId="71B0299D" w14:textId="2F66CA44" w:rsidR="006A53CB" w:rsidRPr="00D55ED7" w:rsidRDefault="006A53CB" w:rsidP="00923626">
      <w:pPr>
        <w:jc w:val="both"/>
        <w:rPr>
          <w:rFonts w:ascii="Arial" w:hAnsi="Arial" w:cs="Arial"/>
          <w:sz w:val="20"/>
          <w:szCs w:val="20"/>
          <w:lang w:val="mn-MN"/>
        </w:rPr>
      </w:pPr>
      <w:r w:rsidRPr="00D55ED7">
        <w:rPr>
          <w:rStyle w:val="FootnoteReference"/>
          <w:rFonts w:ascii="Arial" w:hAnsi="Arial" w:cs="Arial"/>
          <w:sz w:val="20"/>
          <w:szCs w:val="20"/>
        </w:rPr>
        <w:footnoteRef/>
      </w:r>
      <w:r w:rsidRPr="00D55ED7">
        <w:rPr>
          <w:rFonts w:ascii="Arial" w:hAnsi="Arial" w:cs="Arial"/>
          <w:sz w:val="20"/>
          <w:szCs w:val="20"/>
          <w:lang w:val="mn-MN"/>
        </w:rPr>
        <w:t xml:space="preserve"> </w:t>
      </w:r>
      <w:r w:rsidR="00923626" w:rsidRPr="00D55ED7">
        <w:rPr>
          <w:rFonts w:ascii="Arial" w:hAnsi="Arial" w:cs="Arial"/>
          <w:sz w:val="20"/>
          <w:szCs w:val="20"/>
        </w:rPr>
        <w:t xml:space="preserve">Principle IV.3 Recommendation 17/2003 of the Council of Europe нь </w:t>
      </w:r>
      <w:r w:rsidRPr="00D55ED7">
        <w:rPr>
          <w:rFonts w:ascii="Arial" w:hAnsi="Arial" w:cs="Arial"/>
          <w:sz w:val="20"/>
          <w:szCs w:val="20"/>
        </w:rPr>
        <w:t>Jos Uitdehaag (the Netherlands) Judicial officer, Secretary of the Board of the UIHJ, international expert, Modern training methods for enforcement agents: structured, competence based and interprofessional</w:t>
      </w:r>
      <w:r w:rsidR="00923626" w:rsidRPr="00D55ED7">
        <w:rPr>
          <w:rFonts w:ascii="Arial" w:hAnsi="Arial" w:cs="Arial"/>
          <w:sz w:val="20"/>
          <w:szCs w:val="20"/>
        </w:rPr>
        <w:t xml:space="preserve">-д ишлэгдсэн. </w:t>
      </w:r>
    </w:p>
  </w:footnote>
  <w:footnote w:id="109">
    <w:p w14:paraId="310273F7" w14:textId="6580744A" w:rsidR="007904A2" w:rsidRPr="00D55ED7" w:rsidRDefault="007904A2">
      <w:pPr>
        <w:pStyle w:val="FootnoteText"/>
        <w:rPr>
          <w:rFonts w:ascii="Arial" w:hAnsi="Arial" w:cs="Arial"/>
        </w:rPr>
      </w:pPr>
      <w:r w:rsidRPr="00D55ED7">
        <w:rPr>
          <w:rStyle w:val="FootnoteReference"/>
          <w:rFonts w:ascii="Arial" w:hAnsi="Arial" w:cs="Arial"/>
        </w:rPr>
        <w:footnoteRef/>
      </w:r>
      <w:r w:rsidRPr="00D55ED7">
        <w:rPr>
          <w:rFonts w:ascii="Arial" w:hAnsi="Arial" w:cs="Arial"/>
        </w:rPr>
        <w:t xml:space="preserve"> </w:t>
      </w:r>
      <w:r w:rsidRPr="00D55ED7">
        <w:rPr>
          <w:rFonts w:ascii="Arial" w:hAnsi="Arial" w:cs="Arial"/>
          <w:szCs w:val="30"/>
          <w:lang w:val="en-US" w:bidi="mn-Mong-CN"/>
        </w:rPr>
        <w:t xml:space="preserve">CEPEJ 2009 Guidelines 28. </w:t>
      </w:r>
    </w:p>
  </w:footnote>
  <w:footnote w:id="110">
    <w:p w14:paraId="7CDC2A35" w14:textId="77777777" w:rsidR="007904A2" w:rsidRPr="00D55ED7" w:rsidRDefault="007904A2" w:rsidP="007904A2">
      <w:pPr>
        <w:pStyle w:val="FootnoteText"/>
        <w:rPr>
          <w:rFonts w:ascii="Arial" w:hAnsi="Arial" w:cs="Arial"/>
          <w:lang w:val="mn-MN"/>
        </w:rPr>
      </w:pPr>
      <w:r w:rsidRPr="00D55ED7">
        <w:rPr>
          <w:rStyle w:val="FootnoteReference"/>
          <w:rFonts w:ascii="Arial" w:hAnsi="Arial" w:cs="Arial"/>
        </w:rPr>
        <w:footnoteRef/>
      </w:r>
      <w:r w:rsidRPr="00D55ED7">
        <w:rPr>
          <w:rFonts w:ascii="Arial" w:hAnsi="Arial" w:cs="Arial"/>
          <w:lang w:val="mn-MN"/>
        </w:rPr>
        <w:t xml:space="preserve"> </w:t>
      </w:r>
      <w:r w:rsidRPr="00D55ED7">
        <w:rPr>
          <w:rFonts w:ascii="Arial" w:hAnsi="Arial" w:cs="Arial"/>
        </w:rPr>
        <w:t xml:space="preserve">European Judicial Training 2017; annual report of the European Commission Directorate General for Justice. </w:t>
      </w:r>
    </w:p>
  </w:footnote>
  <w:footnote w:id="111">
    <w:p w14:paraId="55E9A205" w14:textId="3C93CF2B" w:rsidR="005105EB" w:rsidRPr="00D55ED7" w:rsidRDefault="005105EB" w:rsidP="005105EB">
      <w:pPr>
        <w:pStyle w:val="FootnoteText"/>
        <w:rPr>
          <w:rFonts w:ascii="Arial" w:hAnsi="Arial" w:cs="Arial"/>
          <w:lang w:val="mn-MN"/>
        </w:rPr>
      </w:pPr>
      <w:r w:rsidRPr="00D55ED7">
        <w:rPr>
          <w:rStyle w:val="FootnoteReference"/>
          <w:rFonts w:ascii="Arial" w:hAnsi="Arial" w:cs="Arial"/>
        </w:rPr>
        <w:footnoteRef/>
      </w:r>
      <w:r w:rsidRPr="00D55ED7">
        <w:rPr>
          <w:rFonts w:ascii="Arial" w:hAnsi="Arial" w:cs="Arial"/>
          <w:lang w:val="mn-MN"/>
        </w:rPr>
        <w:t xml:space="preserve"> </w:t>
      </w:r>
      <w:r w:rsidRPr="00D55ED7">
        <w:rPr>
          <w:rFonts w:ascii="Arial" w:hAnsi="Arial" w:cs="Arial"/>
        </w:rPr>
        <w:t xml:space="preserve">European Judicial Training 2017; annual report of the European Commission Directorate General for Justice. </w:t>
      </w:r>
    </w:p>
  </w:footnote>
  <w:footnote w:id="112">
    <w:p w14:paraId="0D3B2A1A" w14:textId="53CB74B0" w:rsidR="007904A2" w:rsidRPr="00D55ED7" w:rsidRDefault="007904A2">
      <w:pPr>
        <w:pStyle w:val="FootnoteText"/>
        <w:rPr>
          <w:rFonts w:ascii="Arial" w:hAnsi="Arial" w:cs="Arial"/>
          <w:lang w:val="mn-MN"/>
        </w:rPr>
      </w:pPr>
      <w:r w:rsidRPr="00D55ED7">
        <w:rPr>
          <w:rStyle w:val="FootnoteReference"/>
          <w:rFonts w:ascii="Arial" w:hAnsi="Arial" w:cs="Arial"/>
        </w:rPr>
        <w:footnoteRef/>
      </w:r>
      <w:r w:rsidRPr="00D55ED7">
        <w:rPr>
          <w:rFonts w:ascii="Arial" w:hAnsi="Arial" w:cs="Arial"/>
          <w:lang w:val="mn-MN"/>
        </w:rPr>
        <w:t xml:space="preserve"> </w:t>
      </w:r>
      <w:r w:rsidRPr="00D55ED7">
        <w:rPr>
          <w:rFonts w:ascii="Arial" w:hAnsi="Arial" w:cs="Arial"/>
        </w:rPr>
        <w:t xml:space="preserve">Jos Uitdehaag (the Netherlands) Judicial officer, Secretary of the Board of the UIHJ, international expert, Modern training methods for enforcement agents: structured, competence based and interprofessional </w:t>
      </w:r>
    </w:p>
  </w:footnote>
  <w:footnote w:id="113">
    <w:p w14:paraId="3E556ADF" w14:textId="034C783C" w:rsidR="00D55ED7" w:rsidRPr="00D55ED7" w:rsidRDefault="00D55ED7">
      <w:pPr>
        <w:pStyle w:val="FootnoteText"/>
        <w:rPr>
          <w:lang w:val="mn-MN"/>
        </w:rPr>
      </w:pPr>
      <w:r>
        <w:rPr>
          <w:rStyle w:val="FootnoteReference"/>
        </w:rPr>
        <w:footnoteRef/>
      </w:r>
      <w:r w:rsidRPr="00D55ED7">
        <w:rPr>
          <w:lang w:val="mn-MN"/>
        </w:rPr>
        <w:t xml:space="preserve"> </w:t>
      </w:r>
      <w:r w:rsidRPr="00D55ED7">
        <w:rPr>
          <w:rFonts w:ascii="Arial" w:hAnsi="Arial" w:cs="Arial"/>
          <w:lang w:val="mn-MN"/>
        </w:rPr>
        <w:t>Хууль зүй, дотоод хэргийн сайд О.Алтангэрэлийн Холбооны Бүгд Найрамдах Герман Улсын Бавариа мужид хийсэн ажлын айлчлалын үр дүнгээс, 2024 оны 12 дугаар сар.</w:t>
      </w:r>
    </w:p>
  </w:footnote>
  <w:footnote w:id="114">
    <w:p w14:paraId="376B4A30" w14:textId="1CBF8AD7" w:rsidR="00AE3B6C" w:rsidRPr="00115E56" w:rsidRDefault="00AE3B6C">
      <w:pPr>
        <w:pStyle w:val="FootnoteText"/>
        <w:rPr>
          <w:rFonts w:ascii="Arial" w:hAnsi="Arial" w:cs="Arial"/>
          <w:szCs w:val="25"/>
          <w:lang w:val="de-DE" w:bidi="mn-Mong-CN"/>
        </w:rPr>
      </w:pPr>
      <w:r w:rsidRPr="00AE3B6C">
        <w:rPr>
          <w:rStyle w:val="FootnoteReference"/>
          <w:rFonts w:ascii="Arial" w:hAnsi="Arial" w:cs="Arial"/>
        </w:rPr>
        <w:footnoteRef/>
      </w:r>
      <w:r w:rsidRPr="00AE3B6C">
        <w:rPr>
          <w:rFonts w:ascii="Arial" w:hAnsi="Arial" w:cs="Arial"/>
          <w:lang w:val="mn-MN"/>
        </w:rPr>
        <w:t xml:space="preserve"> </w:t>
      </w:r>
      <w:r w:rsidRPr="00115E56">
        <w:rPr>
          <w:rFonts w:ascii="Arial" w:hAnsi="Arial" w:cs="Arial"/>
          <w:szCs w:val="25"/>
          <w:lang w:val="de-DE" w:bidi="mn-Mong-CN"/>
        </w:rPr>
        <w:t>Bayerische Justizakadamie 2024.</w:t>
      </w:r>
    </w:p>
  </w:footnote>
  <w:footnote w:id="115">
    <w:p w14:paraId="6D310AD8" w14:textId="102850D7" w:rsidR="009C3346" w:rsidRPr="00115E56" w:rsidRDefault="009C3346" w:rsidP="009C3346">
      <w:pPr>
        <w:pStyle w:val="FootnoteText"/>
        <w:rPr>
          <w:rFonts w:ascii="Arial" w:hAnsi="Arial" w:cs="Arial"/>
          <w:color w:val="000000" w:themeColor="text1"/>
          <w:lang w:val="de-DE"/>
        </w:rPr>
      </w:pPr>
      <w:r w:rsidRPr="00C55C1C">
        <w:rPr>
          <w:rStyle w:val="FootnoteReference"/>
          <w:rFonts w:ascii="Arial" w:hAnsi="Arial" w:cs="Arial"/>
          <w:color w:val="000000" w:themeColor="text1"/>
        </w:rPr>
        <w:footnoteRef/>
      </w:r>
      <w:r w:rsidRPr="00115E56">
        <w:rPr>
          <w:rFonts w:ascii="Arial" w:hAnsi="Arial" w:cs="Arial"/>
          <w:color w:val="000000" w:themeColor="text1"/>
          <w:lang w:val="de-DE"/>
        </w:rPr>
        <w:t xml:space="preserve"> </w:t>
      </w:r>
      <w:hyperlink r:id="rId33" w:history="1">
        <w:r w:rsidRPr="00115E56">
          <w:rPr>
            <w:rStyle w:val="Hyperlink"/>
            <w:rFonts w:ascii="Arial" w:hAnsi="Arial" w:cs="Arial"/>
            <w:color w:val="000000" w:themeColor="text1"/>
            <w:lang w:val="de-DE"/>
          </w:rPr>
          <w:t>https://www.enforcementatlas.eu/wp-content/uploads/2021/03/EU-Enforcement-Atlas-Comparative-Report.pdf</w:t>
        </w:r>
      </w:hyperlink>
    </w:p>
  </w:footnote>
  <w:footnote w:id="116">
    <w:p w14:paraId="1748E64A" w14:textId="586E75B6" w:rsidR="009C3346" w:rsidRPr="009C3346" w:rsidRDefault="009C3346" w:rsidP="009C3346">
      <w:pPr>
        <w:pStyle w:val="FootnoteText"/>
        <w:jc w:val="both"/>
        <w:rPr>
          <w:rFonts w:ascii="Arial" w:hAnsi="Arial" w:cs="Arial"/>
          <w:lang w:val="mn-MN"/>
        </w:rPr>
      </w:pPr>
      <w:r>
        <w:rPr>
          <w:rStyle w:val="FootnoteReference"/>
        </w:rPr>
        <w:footnoteRef/>
      </w:r>
      <w:r w:rsidRPr="00115E56">
        <w:rPr>
          <w:lang w:val="de-DE"/>
        </w:rPr>
        <w:t xml:space="preserve"> </w:t>
      </w:r>
      <w:r>
        <w:rPr>
          <w:lang w:val="mn-MN"/>
        </w:rPr>
        <w:t xml:space="preserve">ЕСБХБ, </w:t>
      </w:r>
      <w:r w:rsidRPr="004304B3">
        <w:rPr>
          <w:rFonts w:ascii="Arial" w:hAnsi="Arial" w:cs="Arial"/>
          <w:lang w:val="mn-MN"/>
        </w:rPr>
        <w:t>Шүүхийн шийдвэр гүйцэтгэх тухай Монгол Улсын хуульд хийсэн дүн шинжилгээ, нэмэлт өөрчлөлт оруулах талаарх санал, зөвлөмж 2024.</w:t>
      </w:r>
    </w:p>
  </w:footnote>
  <w:footnote w:id="117">
    <w:p w14:paraId="5B479C7A" w14:textId="522FD5C2" w:rsidR="009C3346" w:rsidRPr="006C4C03" w:rsidRDefault="009C3346" w:rsidP="006C4C03">
      <w:pPr>
        <w:pStyle w:val="FootnoteText"/>
        <w:rPr>
          <w:rFonts w:ascii="Arial" w:hAnsi="Arial" w:cs="Arial"/>
          <w:lang w:val="mn-MN"/>
        </w:rPr>
      </w:pPr>
      <w:r w:rsidRPr="006C4C03">
        <w:rPr>
          <w:rStyle w:val="FootnoteReference"/>
          <w:rFonts w:ascii="Arial" w:hAnsi="Arial" w:cs="Arial"/>
        </w:rPr>
        <w:footnoteRef/>
      </w:r>
      <w:r w:rsidRPr="006C4C03">
        <w:rPr>
          <w:rFonts w:ascii="Arial" w:hAnsi="Arial" w:cs="Arial"/>
          <w:lang w:val="mn-MN"/>
        </w:rPr>
        <w:t xml:space="preserve"> ЕСБХБ, Шүүхийн шийдвэр гүйцэтгэх тухай Монгол Улсын хуульд хийсэн дүн шинжилгээ, нэмэлт өөрчлөлт оруулах талаарх санал, зөвлөмж 2024.</w:t>
      </w:r>
    </w:p>
  </w:footnote>
  <w:footnote w:id="118">
    <w:p w14:paraId="1F0F8FCE" w14:textId="60533EF7" w:rsidR="009C3346" w:rsidRPr="006C4C03" w:rsidRDefault="009C3346" w:rsidP="006C4C03">
      <w:pPr>
        <w:pStyle w:val="FootnoteText"/>
        <w:rPr>
          <w:rFonts w:ascii="Arial" w:hAnsi="Arial" w:cs="Arial"/>
          <w:lang w:val="mn-MN"/>
        </w:rPr>
      </w:pPr>
      <w:r w:rsidRPr="006C4C03">
        <w:rPr>
          <w:rStyle w:val="FootnoteReference"/>
          <w:rFonts w:ascii="Arial" w:hAnsi="Arial" w:cs="Arial"/>
        </w:rPr>
        <w:footnoteRef/>
      </w:r>
      <w:r w:rsidRPr="006C4C03">
        <w:rPr>
          <w:rFonts w:ascii="Arial" w:hAnsi="Arial" w:cs="Arial"/>
          <w:lang w:val="mn-MN"/>
        </w:rPr>
        <w:t xml:space="preserve"> </w:t>
      </w:r>
      <w:hyperlink r:id="rId34" w:history="1">
        <w:r w:rsidRPr="006C4C03">
          <w:rPr>
            <w:rStyle w:val="Hyperlink"/>
            <w:rFonts w:ascii="Arial" w:hAnsi="Arial" w:cs="Arial"/>
            <w:lang w:val="mn-MN"/>
          </w:rPr>
          <w:t>https://matsne.gov.ge/en/document/view/18442?publication=99</w:t>
        </w:r>
      </w:hyperlink>
      <w:r w:rsidRPr="006C4C03">
        <w:rPr>
          <w:rFonts w:ascii="Arial" w:hAnsi="Arial" w:cs="Arial"/>
          <w:lang w:val="mn-MN"/>
        </w:rPr>
        <w:t xml:space="preserve"> </w:t>
      </w:r>
    </w:p>
  </w:footnote>
  <w:footnote w:id="119">
    <w:p w14:paraId="18E6499D" w14:textId="6CA7A214" w:rsidR="006C4C03" w:rsidRPr="006C4C03" w:rsidRDefault="006C4C03" w:rsidP="006C4C03">
      <w:pPr>
        <w:pStyle w:val="FootnoteText"/>
        <w:rPr>
          <w:rFonts w:ascii="Arial" w:hAnsi="Arial" w:cs="Arial"/>
          <w:lang w:val="mn-MN"/>
        </w:rPr>
      </w:pPr>
      <w:r w:rsidRPr="006C4C03">
        <w:rPr>
          <w:rStyle w:val="FootnoteReference"/>
          <w:rFonts w:ascii="Arial" w:hAnsi="Arial" w:cs="Arial"/>
        </w:rPr>
        <w:footnoteRef/>
      </w:r>
      <w:hyperlink r:id="rId35" w:anchor=":~:text=Article%202.&amp;text=The%20tasks%20of%20enforcement%20proceedings,2021" w:history="1">
        <w:r w:rsidRPr="003917BA">
          <w:rPr>
            <w:rStyle w:val="Hyperlink"/>
            <w:rFonts w:ascii="Arial" w:hAnsi="Arial" w:cs="Arial"/>
            <w:lang w:val="mn-MN"/>
          </w:rPr>
          <w:t>https://adilet.zan.kz/eng/docs/Z100000261_#:~:text=Article%202.&amp;text=The%20tasks%20of%20enforcement%20proceedings,2021</w:t>
        </w:r>
      </w:hyperlink>
      <w:r w:rsidRPr="006C4C03">
        <w:rPr>
          <w:rFonts w:ascii="Arial" w:hAnsi="Arial" w:cs="Arial"/>
          <w:lang w:val="mn-MN"/>
        </w:rPr>
        <w:t xml:space="preserve">) </w:t>
      </w:r>
    </w:p>
  </w:footnote>
  <w:footnote w:id="120">
    <w:p w14:paraId="3F05B532" w14:textId="3112A222" w:rsidR="006C4C03" w:rsidRPr="006C4C03" w:rsidRDefault="006C4C03" w:rsidP="006C4C03">
      <w:pPr>
        <w:pStyle w:val="FootnoteText"/>
        <w:rPr>
          <w:rFonts w:ascii="Arial" w:hAnsi="Arial" w:cs="Arial"/>
          <w:lang w:val="mn-MN"/>
        </w:rPr>
      </w:pPr>
      <w:r>
        <w:rPr>
          <w:rStyle w:val="FootnoteReference"/>
        </w:rPr>
        <w:footnoteRef/>
      </w:r>
      <w:hyperlink r:id="rId36" w:anchor=":~:text=Article%202.&amp;text=The%20tasks%20of%20enforcement%20proceedings,2021" w:history="1">
        <w:r w:rsidRPr="003917BA">
          <w:rPr>
            <w:rStyle w:val="Hyperlink"/>
            <w:rFonts w:ascii="Arial" w:hAnsi="Arial" w:cs="Arial"/>
            <w:lang w:val="mn-MN"/>
          </w:rPr>
          <w:t>https://adilet.zan.kz/eng/docs/Z100000261_#:~:text=Article%202.&amp;text=The%20tasks%20of%20enforcement%20proceedings,2021</w:t>
        </w:r>
      </w:hyperlink>
      <w:r w:rsidRPr="006C4C03">
        <w:rPr>
          <w:rFonts w:ascii="Arial" w:hAnsi="Arial" w:cs="Arial"/>
          <w:lang w:val="mn-MN"/>
        </w:rPr>
        <w:t xml:space="preserve">) </w:t>
      </w:r>
    </w:p>
  </w:footnote>
  <w:footnote w:id="121">
    <w:p w14:paraId="24E348A5" w14:textId="2A5F9CE4" w:rsidR="006C4C03" w:rsidRPr="006C4C03" w:rsidRDefault="006C4C03" w:rsidP="006C4C03">
      <w:pPr>
        <w:pStyle w:val="FootnoteText"/>
        <w:rPr>
          <w:rFonts w:ascii="Arial" w:hAnsi="Arial" w:cs="Arial"/>
          <w:lang w:val="mn-MN"/>
        </w:rPr>
      </w:pPr>
      <w:r>
        <w:rPr>
          <w:rStyle w:val="FootnoteReference"/>
        </w:rPr>
        <w:footnoteRef/>
      </w:r>
      <w:hyperlink r:id="rId37" w:anchor=":~:text=Article%202.&amp;text=The%20tasks%20of%20enforcement%20proceedings,2021" w:history="1">
        <w:r w:rsidRPr="003917BA">
          <w:rPr>
            <w:rStyle w:val="Hyperlink"/>
            <w:rFonts w:ascii="Arial" w:hAnsi="Arial" w:cs="Arial"/>
            <w:lang w:val="mn-MN"/>
          </w:rPr>
          <w:t>https://adilet.zan.kz/eng/docs/Z100000261_#:~:text=Article%202.&amp;text=The%20tasks%20of%20enforcement%20proceedings,2021</w:t>
        </w:r>
      </w:hyperlink>
      <w:r w:rsidRPr="006C4C03">
        <w:rPr>
          <w:rFonts w:ascii="Arial" w:hAnsi="Arial" w:cs="Arial"/>
          <w:lang w:val="mn-MN"/>
        </w:rPr>
        <w:t xml:space="preserve">) </w:t>
      </w:r>
    </w:p>
    <w:p w14:paraId="6EBBDDED" w14:textId="3E669C29" w:rsidR="006C4C03" w:rsidRPr="006C4C03" w:rsidRDefault="006C4C03">
      <w:pPr>
        <w:pStyle w:val="FootnoteText"/>
        <w:rPr>
          <w:lang w:val="mn-MN"/>
        </w:rPr>
      </w:pPr>
    </w:p>
  </w:footnote>
  <w:footnote w:id="122">
    <w:p w14:paraId="39E90357" w14:textId="420F0EE8" w:rsidR="006C4C03" w:rsidRPr="006C4C03" w:rsidRDefault="006C4C03" w:rsidP="006C4C03">
      <w:pPr>
        <w:pStyle w:val="FootnoteText"/>
        <w:rPr>
          <w:rFonts w:ascii="Arial" w:hAnsi="Arial" w:cs="Arial"/>
          <w:lang w:val="mn-MN"/>
        </w:rPr>
      </w:pPr>
      <w:r>
        <w:rPr>
          <w:rStyle w:val="FootnoteReference"/>
        </w:rPr>
        <w:footnoteRef/>
      </w:r>
      <w:hyperlink r:id="rId38" w:anchor=":~:text=Article%202.&amp;text=The%20tasks%20of%20enforcement%20proceedings,2021" w:history="1">
        <w:r w:rsidRPr="003917BA">
          <w:rPr>
            <w:rStyle w:val="Hyperlink"/>
            <w:rFonts w:ascii="Arial" w:hAnsi="Arial" w:cs="Arial"/>
            <w:lang w:val="mn-MN"/>
          </w:rPr>
          <w:t>https://adilet.zan.kz/eng/docs/Z100000261_#:~:text=Article%202.&amp;text=The%20tasks%20of%20enforcement%20proceedings,2021</w:t>
        </w:r>
      </w:hyperlink>
      <w:r w:rsidRPr="006C4C03">
        <w:rPr>
          <w:rFonts w:ascii="Arial" w:hAnsi="Arial" w:cs="Arial"/>
          <w:lang w:val="mn-MN"/>
        </w:rPr>
        <w:t xml:space="preserve">) </w:t>
      </w:r>
    </w:p>
  </w:footnote>
  <w:footnote w:id="123">
    <w:p w14:paraId="5BABDD9F" w14:textId="56BBC50E" w:rsidR="006C4C03" w:rsidRPr="006C4C03" w:rsidRDefault="006C4C03" w:rsidP="006C4C03">
      <w:pPr>
        <w:pStyle w:val="FootnoteText"/>
        <w:rPr>
          <w:rFonts w:ascii="Arial" w:hAnsi="Arial" w:cs="Arial"/>
          <w:lang w:val="mn-MN"/>
        </w:rPr>
      </w:pPr>
      <w:r>
        <w:rPr>
          <w:rStyle w:val="FootnoteReference"/>
        </w:rPr>
        <w:footnoteRef/>
      </w:r>
      <w:hyperlink r:id="rId39" w:anchor=":~:text=Article%202.&amp;text=The%20tasks%20of%20enforcement%20proceedings,2021" w:history="1">
        <w:r w:rsidRPr="003917BA">
          <w:rPr>
            <w:rStyle w:val="Hyperlink"/>
            <w:rFonts w:ascii="Arial" w:hAnsi="Arial" w:cs="Arial"/>
            <w:lang w:val="mn-MN"/>
          </w:rPr>
          <w:t>https://adilet.zan.kz/eng/docs/Z100000261_#:~:text=Article%202.&amp;text=The%20tasks%20of%20enforcement%20proceedings,2021</w:t>
        </w:r>
      </w:hyperlink>
      <w:r w:rsidRPr="006C4C03">
        <w:rPr>
          <w:rFonts w:ascii="Arial" w:hAnsi="Arial" w:cs="Arial"/>
          <w:lang w:val="mn-MN"/>
        </w:rPr>
        <w:t xml:space="preserve">) </w:t>
      </w:r>
    </w:p>
  </w:footnote>
  <w:footnote w:id="124">
    <w:p w14:paraId="1A5D0328" w14:textId="0EC501F4" w:rsidR="007965E1" w:rsidRPr="007965E1" w:rsidRDefault="007965E1">
      <w:pPr>
        <w:pStyle w:val="FootnoteText"/>
        <w:rPr>
          <w:lang w:val="mn-MN"/>
        </w:rPr>
      </w:pPr>
      <w:r>
        <w:rPr>
          <w:rStyle w:val="FootnoteReference"/>
        </w:rPr>
        <w:footnoteRef/>
      </w:r>
      <w:r w:rsidRPr="007965E1">
        <w:rPr>
          <w:lang w:val="mn-MN"/>
        </w:rPr>
        <w:t xml:space="preserve"> </w:t>
      </w:r>
      <w:r w:rsidRPr="0027432D">
        <w:rPr>
          <w:rFonts w:ascii="Arial" w:hAnsi="Arial" w:cs="Arial"/>
          <w:lang w:val="mn-MN"/>
        </w:rPr>
        <w:t>“Монгол Улсад арилжааны шүүхийн шийдвэрийн хэрэгжилтийг бэхжүүлэх</w:t>
      </w:r>
      <w:r w:rsidRPr="0027432D">
        <w:rPr>
          <w:rFonts w:ascii="Arial" w:hAnsi="Arial" w:cs="Arial"/>
          <w:bCs/>
          <w:lang w:val="mn-MN"/>
        </w:rPr>
        <w:t xml:space="preserve"> нь” т</w:t>
      </w:r>
      <w:r w:rsidRPr="0027432D">
        <w:rPr>
          <w:rFonts w:ascii="Arial" w:hAnsi="Arial" w:cs="Arial"/>
          <w:lang w:val="mn-MN"/>
        </w:rPr>
        <w:t>ехникийн хамтын ажиллагааны төсөл.</w:t>
      </w:r>
      <w:r>
        <w:rPr>
          <w:rFonts w:ascii="Arial" w:hAnsi="Arial" w:cs="Arial"/>
          <w:lang w:val="mn-MN"/>
        </w:rPr>
        <w:t xml:space="preserve"> </w:t>
      </w:r>
      <w:r w:rsidRPr="0027432D">
        <w:rPr>
          <w:rFonts w:ascii="Arial" w:hAnsi="Arial" w:cs="Arial"/>
          <w:bCs/>
          <w:lang w:val="mn-MN"/>
        </w:rPr>
        <w:t>“МУ-ын ШШГЕГ-т зориулсан Хэргийн удирдлагын систем (ХУС)-ийг шинэчлэх үзэл баримтлал” тайлан. 2024 он.</w:t>
      </w:r>
      <w:r>
        <w:rPr>
          <w:rFonts w:ascii="Arial" w:hAnsi="Arial" w:cs="Arial"/>
          <w:bCs/>
          <w:lang w:val="mn-MN"/>
        </w:rPr>
        <w:t xml:space="preserve"> 8-р хуудас.</w:t>
      </w:r>
    </w:p>
  </w:footnote>
  <w:footnote w:id="125">
    <w:p w14:paraId="56420884" w14:textId="42C07DFC" w:rsidR="007965E1" w:rsidRPr="007965E1" w:rsidRDefault="007965E1">
      <w:pPr>
        <w:pStyle w:val="FootnoteText"/>
        <w:rPr>
          <w:lang w:val="mn-MN"/>
        </w:rPr>
      </w:pPr>
      <w:r>
        <w:rPr>
          <w:rStyle w:val="FootnoteReference"/>
        </w:rPr>
        <w:footnoteRef/>
      </w:r>
      <w:r w:rsidRPr="007965E1">
        <w:rPr>
          <w:lang w:val="mn-MN"/>
        </w:rPr>
        <w:t xml:space="preserve"> </w:t>
      </w:r>
      <w:r w:rsidRPr="0027432D">
        <w:rPr>
          <w:rFonts w:ascii="Arial" w:hAnsi="Arial" w:cs="Arial"/>
          <w:lang w:val="mn-MN"/>
        </w:rPr>
        <w:t>“Монгол Улсад арилжааны шүүхийн шийдвэрийн хэрэгжилтийг бэхжүүлэх</w:t>
      </w:r>
      <w:r w:rsidRPr="0027432D">
        <w:rPr>
          <w:rFonts w:ascii="Arial" w:hAnsi="Arial" w:cs="Arial"/>
          <w:bCs/>
          <w:lang w:val="mn-MN"/>
        </w:rPr>
        <w:t xml:space="preserve"> нь” т</w:t>
      </w:r>
      <w:r w:rsidRPr="0027432D">
        <w:rPr>
          <w:rFonts w:ascii="Arial" w:hAnsi="Arial" w:cs="Arial"/>
          <w:lang w:val="mn-MN"/>
        </w:rPr>
        <w:t>ехникийн хамтын ажиллагааны төсөл.</w:t>
      </w:r>
      <w:r>
        <w:rPr>
          <w:rFonts w:ascii="Arial" w:hAnsi="Arial" w:cs="Arial"/>
          <w:lang w:val="mn-MN"/>
        </w:rPr>
        <w:t xml:space="preserve"> </w:t>
      </w:r>
      <w:r w:rsidRPr="0027432D">
        <w:rPr>
          <w:rFonts w:ascii="Arial" w:hAnsi="Arial" w:cs="Arial"/>
          <w:bCs/>
          <w:lang w:val="mn-MN"/>
        </w:rPr>
        <w:t>“МУ-ын ШШГЕГ-т зориулсан Хэргийн удирдлагын систем (ХУС)-ийг шинэчлэх үзэл баримтлал” тайлан. 2024 он.</w:t>
      </w:r>
      <w:r>
        <w:rPr>
          <w:rFonts w:ascii="Arial" w:hAnsi="Arial" w:cs="Arial"/>
          <w:bCs/>
          <w:lang w:val="mn-MN"/>
        </w:rPr>
        <w:t xml:space="preserve"> 14</w:t>
      </w:r>
      <w:r w:rsidRPr="00115E56">
        <w:rPr>
          <w:rFonts w:ascii="Arial" w:hAnsi="Arial" w:cs="Arial"/>
          <w:bCs/>
          <w:lang w:val="ru-RU"/>
        </w:rPr>
        <w:t>-р хуудас.</w:t>
      </w:r>
    </w:p>
  </w:footnote>
  <w:footnote w:id="126">
    <w:p w14:paraId="44F38074" w14:textId="77777777" w:rsidR="00A26895" w:rsidRPr="00A26895" w:rsidRDefault="00A26895" w:rsidP="00A26895">
      <w:pPr>
        <w:pStyle w:val="FootnoteText"/>
        <w:rPr>
          <w:lang w:val="mn-MN"/>
        </w:rPr>
      </w:pPr>
      <w:r>
        <w:rPr>
          <w:rStyle w:val="FootnoteReference"/>
        </w:rPr>
        <w:footnoteRef/>
      </w:r>
      <w:r w:rsidRPr="00A26895">
        <w:rPr>
          <w:lang w:val="mn-MN"/>
        </w:rPr>
        <w:t xml:space="preserve"> https://montsame.mn/mn/read/353747</w:t>
      </w:r>
    </w:p>
  </w:footnote>
  <w:footnote w:id="127">
    <w:p w14:paraId="2A88E453" w14:textId="77777777" w:rsidR="00BF502A" w:rsidRPr="006C4C03" w:rsidRDefault="00BF502A" w:rsidP="006C4C03">
      <w:pPr>
        <w:pStyle w:val="FootnoteText"/>
        <w:rPr>
          <w:rFonts w:ascii="Arial" w:hAnsi="Arial" w:cs="Arial"/>
          <w:color w:val="000000" w:themeColor="text1"/>
          <w:u w:val="single"/>
          <w:lang w:val="mn-MN"/>
        </w:rPr>
      </w:pPr>
      <w:r w:rsidRPr="006C4C03">
        <w:rPr>
          <w:rStyle w:val="FootnoteReference"/>
          <w:rFonts w:ascii="Arial" w:hAnsi="Arial" w:cs="Arial"/>
          <w:color w:val="000000" w:themeColor="text1"/>
        </w:rPr>
        <w:footnoteRef/>
      </w:r>
      <w:r w:rsidRPr="006C4C03">
        <w:rPr>
          <w:rFonts w:ascii="Arial" w:hAnsi="Arial" w:cs="Arial"/>
          <w:color w:val="000000" w:themeColor="text1"/>
          <w:lang w:val="mn-MN"/>
        </w:rPr>
        <w:t xml:space="preserve"> </w:t>
      </w:r>
      <w:hyperlink r:id="rId40" w:history="1">
        <w:r w:rsidRPr="006C4C03">
          <w:rPr>
            <w:rStyle w:val="Hyperlink"/>
            <w:rFonts w:ascii="Arial" w:hAnsi="Arial" w:cs="Arial"/>
            <w:color w:val="000000" w:themeColor="text1"/>
            <w:lang w:val="mn-MN"/>
          </w:rPr>
          <w:t>https://eucrim.eu/news/new-2022-rule-of-law-index/?fbclid=IwAR0-_dsWAPqlyDA1nfabG2NdoMMNf4DZv_SmgeRSG1EvjeBsfeEPn_6YLuo</w:t>
        </w:r>
      </w:hyperlink>
    </w:p>
  </w:footnote>
  <w:footnote w:id="128">
    <w:p w14:paraId="60AC1DB1" w14:textId="77777777" w:rsidR="00BF502A" w:rsidRPr="006C4C03" w:rsidRDefault="00BF502A" w:rsidP="006C4C03">
      <w:pPr>
        <w:pStyle w:val="FootnoteText"/>
        <w:rPr>
          <w:rFonts w:ascii="Arial" w:hAnsi="Arial" w:cs="Arial"/>
          <w:color w:val="000000" w:themeColor="text1"/>
          <w:lang w:val="mn-MN"/>
        </w:rPr>
      </w:pPr>
      <w:r w:rsidRPr="006C4C03">
        <w:rPr>
          <w:rStyle w:val="FootnoteReference"/>
          <w:rFonts w:ascii="Arial" w:hAnsi="Arial" w:cs="Arial"/>
          <w:color w:val="000000" w:themeColor="text1"/>
        </w:rPr>
        <w:footnoteRef/>
      </w:r>
      <w:r w:rsidRPr="006C4C03">
        <w:rPr>
          <w:rFonts w:ascii="Arial" w:hAnsi="Arial" w:cs="Arial"/>
          <w:color w:val="000000" w:themeColor="text1"/>
          <w:lang w:val="mn-MN"/>
        </w:rPr>
        <w:t xml:space="preserve"> </w:t>
      </w:r>
      <w:hyperlink r:id="rId41" w:history="1">
        <w:r w:rsidRPr="006C4C03">
          <w:rPr>
            <w:rStyle w:val="Hyperlink"/>
            <w:rFonts w:ascii="Arial" w:hAnsi="Arial" w:cs="Arial"/>
            <w:color w:val="000000" w:themeColor="text1"/>
            <w:lang w:val="mn-MN"/>
          </w:rPr>
          <w:t>https://worldjusticeproject.org/rule-of-law-index/country/2022/Denmark/Civil%20Justice/?fbclid=IwAR2AdiPDo5venmr2gS7ScAbnkiovqpPb7gWTjWERAc7YtZfTqVlBlCeF_4Q</w:t>
        </w:r>
      </w:hyperlink>
    </w:p>
  </w:footnote>
  <w:footnote w:id="129">
    <w:p w14:paraId="45FBEB76" w14:textId="77777777" w:rsidR="00BF502A" w:rsidRPr="00AE3B6C" w:rsidRDefault="00BF502A" w:rsidP="00BF502A">
      <w:pPr>
        <w:pStyle w:val="FootnoteText"/>
        <w:rPr>
          <w:rFonts w:ascii="Arial" w:hAnsi="Arial" w:cs="Arial"/>
        </w:rPr>
      </w:pPr>
      <w:r w:rsidRPr="00AE3B6C">
        <w:rPr>
          <w:rStyle w:val="FootnoteReference"/>
          <w:rFonts w:ascii="Arial" w:hAnsi="Arial" w:cs="Arial"/>
          <w:color w:val="000000" w:themeColor="text1"/>
        </w:rPr>
        <w:footnoteRef/>
      </w:r>
      <w:r w:rsidRPr="00AE3B6C">
        <w:rPr>
          <w:rFonts w:ascii="Arial" w:hAnsi="Arial" w:cs="Arial"/>
          <w:color w:val="000000" w:themeColor="text1"/>
        </w:rPr>
        <w:t xml:space="preserve"> World Justice Project,  </w:t>
      </w:r>
      <w:hyperlink r:id="rId42" w:history="1">
        <w:r w:rsidRPr="00AE3B6C">
          <w:rPr>
            <w:rStyle w:val="Hyperlink"/>
            <w:rFonts w:ascii="Arial" w:hAnsi="Arial" w:cs="Arial"/>
            <w:color w:val="000000" w:themeColor="text1"/>
          </w:rPr>
          <w:t>https://worldjusticeproject.org/rule-of-law-index/country/2022/Mongolia/Civil%20Justice</w:t>
        </w:r>
      </w:hyperlink>
      <w:r w:rsidRPr="00AE3B6C">
        <w:rPr>
          <w:rFonts w:ascii="Arial" w:hAnsi="Arial" w:cs="Arial"/>
          <w:color w:val="000000" w:themeColor="text1"/>
        </w:rPr>
        <w:t xml:space="preserve"> </w:t>
      </w:r>
    </w:p>
  </w:footnote>
  <w:footnote w:id="130">
    <w:p w14:paraId="6C84F7BD" w14:textId="77777777" w:rsidR="00BF502A" w:rsidRPr="004C5E89" w:rsidRDefault="00BF502A" w:rsidP="00BF502A">
      <w:pPr>
        <w:pStyle w:val="FootnoteText"/>
      </w:pPr>
      <w:r w:rsidRPr="00A03582">
        <w:rPr>
          <w:rStyle w:val="FootnoteReference"/>
          <w:rFonts w:ascii="Arial" w:hAnsi="Arial" w:cs="Arial"/>
        </w:rPr>
        <w:footnoteRef/>
      </w:r>
      <w:r w:rsidRPr="00A03582">
        <w:rPr>
          <w:rFonts w:ascii="Arial" w:hAnsi="Arial" w:cs="Arial"/>
        </w:rPr>
        <w:t xml:space="preserve"> Иргэний хэрэг шүүхэд хянан шийдвэрлэх тухай хуулийн 75</w:t>
      </w:r>
      <w:r w:rsidRPr="00A03582">
        <w:rPr>
          <w:rFonts w:ascii="Arial" w:hAnsi="Arial" w:cs="Arial"/>
          <w:vertAlign w:val="superscript"/>
        </w:rPr>
        <w:t>11</w:t>
      </w:r>
      <w:r w:rsidRPr="00A03582">
        <w:rPr>
          <w:rFonts w:ascii="Arial" w:hAnsi="Arial" w:cs="Arial"/>
        </w:rPr>
        <w:t>2.</w:t>
      </w:r>
    </w:p>
  </w:footnote>
  <w:footnote w:id="131">
    <w:p w14:paraId="442100C0" w14:textId="77777777" w:rsidR="00BF502A" w:rsidRPr="00A03582" w:rsidRDefault="00BF502A" w:rsidP="00BF502A">
      <w:pPr>
        <w:pStyle w:val="FootnoteText"/>
        <w:rPr>
          <w:rFonts w:ascii="Arial" w:hAnsi="Arial" w:cs="Arial"/>
        </w:rPr>
      </w:pPr>
      <w:r w:rsidRPr="00A03582">
        <w:rPr>
          <w:rStyle w:val="FootnoteReference"/>
          <w:rFonts w:ascii="Arial" w:hAnsi="Arial" w:cs="Arial"/>
        </w:rPr>
        <w:footnoteRef/>
      </w:r>
      <w:r w:rsidRPr="00A03582">
        <w:rPr>
          <w:rFonts w:ascii="Arial" w:hAnsi="Arial" w:cs="Arial"/>
        </w:rPr>
        <w:t xml:space="preserve"> Шүүхийн шийдвэр гүйцэтгэх тухай хуулийн 27.2.5 дахь заалт</w:t>
      </w:r>
    </w:p>
  </w:footnote>
  <w:footnote w:id="132">
    <w:p w14:paraId="41269F97" w14:textId="77777777" w:rsidR="00BF502A" w:rsidRPr="00A03582" w:rsidRDefault="00BF502A" w:rsidP="00BF502A">
      <w:pPr>
        <w:pStyle w:val="FootnoteText"/>
        <w:rPr>
          <w:rFonts w:ascii="Arial" w:hAnsi="Arial" w:cs="Arial"/>
        </w:rPr>
      </w:pPr>
      <w:r w:rsidRPr="00A03582">
        <w:rPr>
          <w:rStyle w:val="FootnoteReference"/>
          <w:rFonts w:ascii="Arial" w:hAnsi="Arial" w:cs="Arial"/>
        </w:rPr>
        <w:footnoteRef/>
      </w:r>
      <w:r w:rsidRPr="00A03582">
        <w:rPr>
          <w:rFonts w:ascii="Arial" w:hAnsi="Arial" w:cs="Arial"/>
        </w:rPr>
        <w:t xml:space="preserve"> Шүүхийн шийдвэр гүйцэтгэх тухай хуулийн 27.1.4 дэх заалт</w:t>
      </w:r>
    </w:p>
  </w:footnote>
  <w:footnote w:id="133">
    <w:p w14:paraId="01C53588" w14:textId="77777777" w:rsidR="00BF502A" w:rsidRPr="003F48C8" w:rsidRDefault="00BF502A" w:rsidP="00BF502A">
      <w:pPr>
        <w:pStyle w:val="FootnoteText"/>
        <w:rPr>
          <w:lang w:val="ru-RU"/>
        </w:rPr>
      </w:pPr>
      <w:r w:rsidRPr="004C5E89">
        <w:rPr>
          <w:rStyle w:val="FootnoteReference"/>
        </w:rPr>
        <w:footnoteRef/>
      </w:r>
      <w:r w:rsidRPr="003F48C8">
        <w:rPr>
          <w:lang w:val="ru-RU"/>
        </w:rPr>
        <w:t xml:space="preserve"> </w:t>
      </w:r>
      <w:r w:rsidRPr="003F48C8">
        <w:rPr>
          <w:rFonts w:ascii="Arial" w:hAnsi="Arial" w:cs="Arial"/>
          <w:color w:val="000000" w:themeColor="text1"/>
          <w:lang w:val="ru-RU"/>
        </w:rPr>
        <w:t xml:space="preserve">С.Нарангэрэл – Хууль зүйн Англи-Монгол эх толь 2012 он, 489 дүгээр тал. </w:t>
      </w:r>
    </w:p>
  </w:footnote>
  <w:footnote w:id="134">
    <w:p w14:paraId="05A35570" w14:textId="77777777" w:rsidR="00BF502A" w:rsidRPr="003F48C8" w:rsidRDefault="00BF502A" w:rsidP="00BF502A">
      <w:pPr>
        <w:pStyle w:val="FootnoteText"/>
        <w:rPr>
          <w:rFonts w:ascii="Arial" w:hAnsi="Arial" w:cs="Arial"/>
          <w:lang w:val="ru-RU"/>
        </w:rPr>
      </w:pPr>
      <w:r w:rsidRPr="000C41FD">
        <w:rPr>
          <w:rStyle w:val="FootnoteReference"/>
          <w:rFonts w:ascii="Arial" w:hAnsi="Arial" w:cs="Arial"/>
        </w:rPr>
        <w:footnoteRef/>
      </w:r>
      <w:r w:rsidRPr="003F48C8">
        <w:rPr>
          <w:rFonts w:ascii="Arial" w:hAnsi="Arial" w:cs="Arial"/>
          <w:lang w:val="ru-RU"/>
        </w:rPr>
        <w:t xml:space="preserve"> Хууль зүй, дотоод хэргийн сайд О.Алтангэрэлийн Холбооны Бүгд Найрамдах Герман Улсын Бавариа мужид хийсэн ажлын айлчлалын үр дүнгээс, 2024 оны 12 дугаар сар. </w:t>
      </w:r>
    </w:p>
  </w:footnote>
  <w:footnote w:id="135">
    <w:p w14:paraId="6611518D" w14:textId="77777777" w:rsidR="00BF502A" w:rsidRPr="003F48C8" w:rsidRDefault="00BF502A" w:rsidP="00BF502A">
      <w:pPr>
        <w:pStyle w:val="FootnoteText"/>
        <w:rPr>
          <w:lang w:val="ru-RU"/>
        </w:rPr>
      </w:pPr>
      <w:r w:rsidRPr="000C41FD">
        <w:rPr>
          <w:rStyle w:val="FootnoteReference"/>
          <w:rFonts w:ascii="Arial" w:hAnsi="Arial" w:cs="Arial"/>
        </w:rPr>
        <w:footnoteRef/>
      </w:r>
      <w:r w:rsidRPr="003F48C8">
        <w:rPr>
          <w:rFonts w:ascii="Arial" w:hAnsi="Arial" w:cs="Arial"/>
          <w:lang w:val="ru-RU"/>
        </w:rPr>
        <w:t xml:space="preserve"> Гүржийн шийдвэр гүйцэтгэлийн туршлага судлах аялалын баримтаас 2023</w:t>
      </w:r>
    </w:p>
  </w:footnote>
  <w:footnote w:id="136">
    <w:p w14:paraId="417270F8" w14:textId="77777777" w:rsidR="00BF502A" w:rsidRPr="003F48C8" w:rsidRDefault="00BF502A" w:rsidP="00BF502A">
      <w:pPr>
        <w:pStyle w:val="FootnoteText"/>
        <w:rPr>
          <w:rFonts w:ascii="Arial" w:hAnsi="Arial" w:cs="Arial"/>
          <w:lang w:val="ru-RU"/>
        </w:rPr>
      </w:pPr>
      <w:r w:rsidRPr="00A34568">
        <w:rPr>
          <w:rStyle w:val="FootnoteReference"/>
          <w:rFonts w:ascii="Arial" w:hAnsi="Arial" w:cs="Arial"/>
        </w:rPr>
        <w:footnoteRef/>
      </w:r>
      <w:r w:rsidRPr="003F48C8">
        <w:rPr>
          <w:rFonts w:ascii="Arial" w:hAnsi="Arial" w:cs="Arial"/>
          <w:lang w:val="ru-RU"/>
        </w:rPr>
        <w:t xml:space="preserve"> Гүржийн шийдвэр гүйцэтгэлийн туршлага судлах аялалын баримтаас 2023 </w:t>
      </w:r>
    </w:p>
  </w:footnote>
  <w:footnote w:id="137">
    <w:p w14:paraId="0EE60980" w14:textId="77777777" w:rsidR="00663263" w:rsidRPr="0000744B" w:rsidRDefault="00663263" w:rsidP="00663263">
      <w:pPr>
        <w:pStyle w:val="FootnoteText"/>
        <w:rPr>
          <w:rFonts w:ascii="Arial" w:hAnsi="Arial" w:cs="Arial"/>
          <w:lang w:val="mn-MN"/>
        </w:rPr>
      </w:pPr>
      <w:r w:rsidRPr="0000744B">
        <w:rPr>
          <w:rStyle w:val="FootnoteReference"/>
          <w:rFonts w:ascii="Arial" w:hAnsi="Arial" w:cs="Arial"/>
        </w:rPr>
        <w:footnoteRef/>
      </w:r>
      <w:r w:rsidRPr="003F48C8">
        <w:rPr>
          <w:rFonts w:ascii="Arial" w:hAnsi="Arial" w:cs="Arial"/>
          <w:lang w:val="ru-RU"/>
        </w:rPr>
        <w:t xml:space="preserve"> </w:t>
      </w:r>
      <w:r w:rsidRPr="0000744B">
        <w:rPr>
          <w:rFonts w:ascii="Arial" w:hAnsi="Arial" w:cs="Arial"/>
          <w:lang w:val="mn-MN"/>
        </w:rPr>
        <w:t xml:space="preserve">ШШГЕГ-ын мэдээллээс 2025.02.27 </w:t>
      </w:r>
    </w:p>
  </w:footnote>
  <w:footnote w:id="138">
    <w:p w14:paraId="2A071E49" w14:textId="77777777" w:rsidR="00663263" w:rsidRPr="0000744B" w:rsidRDefault="00663263" w:rsidP="00663263">
      <w:pPr>
        <w:pStyle w:val="FootnoteText"/>
        <w:rPr>
          <w:rFonts w:ascii="Arial" w:hAnsi="Arial" w:cs="Arial"/>
          <w:lang w:val="mn-MN"/>
        </w:rPr>
      </w:pPr>
      <w:r w:rsidRPr="0000744B">
        <w:rPr>
          <w:rStyle w:val="FootnoteReference"/>
          <w:rFonts w:ascii="Arial" w:hAnsi="Arial" w:cs="Arial"/>
        </w:rPr>
        <w:footnoteRef/>
      </w:r>
      <w:r w:rsidRPr="0000744B">
        <w:rPr>
          <w:rFonts w:ascii="Arial" w:hAnsi="Arial" w:cs="Arial"/>
          <w:lang w:val="mn-MN"/>
        </w:rPr>
        <w:t xml:space="preserve"> Хууль зүй, дотоод хэргийн сайд О.Алтангэрэлийн Холбооны Бүгд Найрамдах Герман Улсын Бавариа мужид хийсэн ажлын айлчлалын үр дүнгээс, 2024 оны 12 дугаар сар.</w:t>
      </w:r>
    </w:p>
  </w:footnote>
  <w:footnote w:id="139">
    <w:p w14:paraId="6E21A57E" w14:textId="77777777" w:rsidR="00663263" w:rsidRPr="0000744B" w:rsidRDefault="00663263" w:rsidP="00663263">
      <w:pPr>
        <w:pStyle w:val="FootnoteText"/>
        <w:rPr>
          <w:rFonts w:ascii="Arial" w:hAnsi="Arial" w:cs="Arial"/>
          <w:lang w:val="mn-MN"/>
        </w:rPr>
      </w:pPr>
      <w:r w:rsidRPr="0000744B">
        <w:rPr>
          <w:rStyle w:val="FootnoteReference"/>
          <w:rFonts w:ascii="Arial" w:hAnsi="Arial" w:cs="Arial"/>
        </w:rPr>
        <w:footnoteRef/>
      </w:r>
      <w:r w:rsidRPr="0000744B">
        <w:rPr>
          <w:rFonts w:ascii="Arial" w:hAnsi="Arial" w:cs="Arial"/>
          <w:lang w:val="mn-MN"/>
        </w:rPr>
        <w:t xml:space="preserve"> ЕСБХБ, Зарим улсын шийдвэр гүйцэтгэлийн хуулийн зохицуулалтыг харьцуулсан судалгаа, 2025 оны 1 дүгээр сар. </w:t>
      </w:r>
    </w:p>
  </w:footnote>
  <w:footnote w:id="140">
    <w:p w14:paraId="1BD6BDD9" w14:textId="77777777" w:rsidR="00663263" w:rsidRPr="0000744B" w:rsidRDefault="00663263" w:rsidP="00663263">
      <w:pPr>
        <w:pStyle w:val="FootnoteText"/>
        <w:rPr>
          <w:rFonts w:ascii="Arial" w:hAnsi="Arial" w:cs="Arial"/>
          <w:lang w:val="mn-MN"/>
        </w:rPr>
      </w:pPr>
      <w:r w:rsidRPr="0000744B">
        <w:rPr>
          <w:rStyle w:val="FootnoteReference"/>
          <w:rFonts w:ascii="Arial" w:hAnsi="Arial" w:cs="Arial"/>
        </w:rPr>
        <w:footnoteRef/>
      </w:r>
      <w:hyperlink r:id="rId43" w:history="1">
        <w:r w:rsidRPr="0000744B">
          <w:rPr>
            <w:rStyle w:val="Hyperlink"/>
            <w:rFonts w:ascii="Arial" w:hAnsi="Arial" w:cs="Arial"/>
            <w:lang w:val="mn-MN"/>
          </w:rPr>
          <w:t>https://sso.agc.gov.sg/SL-Supp/S914-2021/Published/20211201?DocDate=20211201&amp;ViewType=Within&amp;Phrase=enforcement</w:t>
        </w:r>
      </w:hyperlink>
    </w:p>
  </w:footnote>
  <w:footnote w:id="141">
    <w:p w14:paraId="183DF70A" w14:textId="77777777" w:rsidR="00663263" w:rsidRPr="0000744B" w:rsidRDefault="00663263" w:rsidP="00663263">
      <w:pPr>
        <w:pStyle w:val="FootnoteText"/>
        <w:rPr>
          <w:rFonts w:ascii="Arial" w:hAnsi="Arial" w:cs="Arial"/>
          <w:lang w:val="mn-MN"/>
        </w:rPr>
      </w:pPr>
      <w:r w:rsidRPr="0000744B">
        <w:rPr>
          <w:rStyle w:val="FootnoteReference"/>
          <w:rFonts w:ascii="Arial" w:hAnsi="Arial" w:cs="Arial"/>
        </w:rPr>
        <w:footnoteRef/>
      </w:r>
      <w:r w:rsidRPr="0000744B">
        <w:rPr>
          <w:rFonts w:ascii="Arial" w:hAnsi="Arial" w:cs="Arial"/>
          <w:lang w:val="mn-MN"/>
        </w:rPr>
        <w:t xml:space="preserve"> </w:t>
      </w:r>
      <w:hyperlink r:id="rId44" w:anchor="%C2%A713-3" w:history="1">
        <w:r w:rsidRPr="0000744B">
          <w:rPr>
            <w:rStyle w:val="Hyperlink"/>
            <w:rFonts w:ascii="Arial" w:hAnsi="Arial" w:cs="Arial"/>
            <w:lang w:val="mn-MN"/>
          </w:rPr>
          <w:t>https://lovdata.no/dokument/NL/lov/1992-06-26-86/KAPITTEL_2-10-1#%C2%A713-3</w:t>
        </w:r>
      </w:hyperlink>
      <w:r w:rsidRPr="0000744B">
        <w:rPr>
          <w:rFonts w:ascii="Arial" w:hAnsi="Arial" w:cs="Arial"/>
          <w:lang w:val="mn-MN"/>
        </w:rPr>
        <w:t xml:space="preserve"> </w:t>
      </w:r>
    </w:p>
  </w:footnote>
  <w:footnote w:id="142">
    <w:p w14:paraId="0DE6E0E7" w14:textId="77777777" w:rsidR="00663263" w:rsidRPr="0000744B" w:rsidRDefault="00663263" w:rsidP="00663263">
      <w:pPr>
        <w:pStyle w:val="FootnoteText"/>
        <w:rPr>
          <w:rFonts w:ascii="Arial" w:hAnsi="Arial" w:cs="Arial"/>
          <w:lang w:val="mn-MN"/>
        </w:rPr>
      </w:pPr>
      <w:r>
        <w:rPr>
          <w:rStyle w:val="FootnoteReference"/>
        </w:rPr>
        <w:footnoteRef/>
      </w:r>
      <w:r w:rsidRPr="0000744B">
        <w:rPr>
          <w:lang w:val="mn-MN"/>
        </w:rPr>
        <w:t xml:space="preserve"> </w:t>
      </w:r>
      <w:r w:rsidRPr="0000744B">
        <w:rPr>
          <w:rFonts w:ascii="Arial" w:hAnsi="Arial" w:cs="Arial"/>
          <w:lang w:val="mn-MN"/>
        </w:rPr>
        <w:t xml:space="preserve">ЕСБХБ, Зарим улсын шийдвэр гүйцэтгэлийн хуулийн зохицуулалтыг харьцуулсан судалгаа, 2025 оны 1 дүгээр сар. </w:t>
      </w:r>
    </w:p>
  </w:footnote>
  <w:footnote w:id="143">
    <w:p w14:paraId="54D505A1" w14:textId="77777777" w:rsidR="00663263" w:rsidRPr="00115E56" w:rsidRDefault="00663263" w:rsidP="00663263">
      <w:pPr>
        <w:pStyle w:val="FootnoteText"/>
        <w:jc w:val="both"/>
        <w:rPr>
          <w:rFonts w:ascii="Arial" w:hAnsi="Arial" w:cs="Arial"/>
          <w:lang w:val="mn-MN"/>
        </w:rPr>
      </w:pPr>
      <w:r w:rsidRPr="00675B70">
        <w:rPr>
          <w:rStyle w:val="FootnoteReference"/>
          <w:rFonts w:ascii="Arial" w:hAnsi="Arial" w:cs="Arial"/>
          <w:color w:val="000000" w:themeColor="text1"/>
        </w:rPr>
        <w:footnoteRef/>
      </w:r>
      <w:r w:rsidRPr="00115E56">
        <w:rPr>
          <w:rFonts w:ascii="Arial" w:hAnsi="Arial" w:cs="Arial"/>
          <w:color w:val="000000" w:themeColor="text1"/>
          <w:lang w:val="mn-MN"/>
        </w:rPr>
        <w:t xml:space="preserve"> </w:t>
      </w:r>
      <w:hyperlink r:id="rId45" w:history="1">
        <w:r w:rsidRPr="00115E56">
          <w:rPr>
            <w:rStyle w:val="Hyperlink"/>
            <w:rFonts w:ascii="Arial" w:hAnsi="Arial" w:cs="Arial"/>
            <w:color w:val="000000" w:themeColor="text1"/>
            <w:lang w:val="mn-MN"/>
          </w:rPr>
          <w:t>https://rm.coe.int/cepej-guidelines/16809f007a</w:t>
        </w:r>
      </w:hyperlink>
      <w:r w:rsidRPr="00115E56">
        <w:rPr>
          <w:rFonts w:ascii="Arial" w:hAnsi="Arial" w:cs="Arial"/>
          <w:color w:val="000000" w:themeColor="text1"/>
          <w:lang w:val="mn-MN"/>
        </w:rPr>
        <w:t xml:space="preserve"> Шүүх засаглалын үр нөлөөтэй байдлын Европын комиссын удирдамж Guidelines of European commission of judicial efficiency. </w:t>
      </w:r>
    </w:p>
  </w:footnote>
  <w:footnote w:id="144">
    <w:p w14:paraId="6D4EB54A" w14:textId="77777777" w:rsidR="00663263" w:rsidRPr="001076FD" w:rsidRDefault="00663263" w:rsidP="00663263">
      <w:pPr>
        <w:pStyle w:val="FootnoteText"/>
        <w:rPr>
          <w:rFonts w:ascii="Arial" w:hAnsi="Arial" w:cs="Arial"/>
          <w:lang w:val="mn-MN"/>
        </w:rPr>
      </w:pPr>
      <w:r w:rsidRPr="001076FD">
        <w:rPr>
          <w:rStyle w:val="FootnoteReference"/>
          <w:rFonts w:ascii="Arial" w:hAnsi="Arial" w:cs="Arial"/>
        </w:rPr>
        <w:footnoteRef/>
      </w:r>
      <w:r w:rsidRPr="001076FD">
        <w:rPr>
          <w:rFonts w:ascii="Arial" w:hAnsi="Arial" w:cs="Arial"/>
          <w:lang w:val="mn-MN"/>
        </w:rPr>
        <w:t xml:space="preserve"> ЕСБХБ, Зарим улсын шийдвэр гүйцэтгэлийн хуулийн зохицуулалтыг харьцуулсан судалгаа, 2025 оны 1 дүгээр сар.</w:t>
      </w:r>
    </w:p>
  </w:footnote>
  <w:footnote w:id="145">
    <w:p w14:paraId="770CF129" w14:textId="7E5F0CB0" w:rsidR="001076FD" w:rsidRPr="001076FD" w:rsidRDefault="001076FD">
      <w:pPr>
        <w:pStyle w:val="FootnoteText"/>
        <w:rPr>
          <w:lang w:val="mn-MN"/>
        </w:rPr>
      </w:pPr>
      <w:r w:rsidRPr="001076FD">
        <w:rPr>
          <w:rStyle w:val="FootnoteReference"/>
          <w:rFonts w:ascii="Arial" w:hAnsi="Arial" w:cs="Arial"/>
        </w:rPr>
        <w:footnoteRef/>
      </w:r>
      <w:r w:rsidRPr="001076FD">
        <w:rPr>
          <w:rFonts w:ascii="Arial" w:hAnsi="Arial" w:cs="Arial"/>
          <w:lang w:val="mn-MN"/>
        </w:rPr>
        <w:t xml:space="preserve"> Шүүхийн шийдвэр гүйцэтгэх тухай хуулийн 18 дугаар зүйл. </w:t>
      </w:r>
    </w:p>
  </w:footnote>
  <w:footnote w:id="146">
    <w:p w14:paraId="25F4CD5F" w14:textId="17A72BFA" w:rsidR="009C3346" w:rsidRPr="001076FD" w:rsidRDefault="009C3346" w:rsidP="001076FD">
      <w:pPr>
        <w:pStyle w:val="FootnoteText"/>
        <w:jc w:val="both"/>
        <w:rPr>
          <w:rFonts w:ascii="Arial" w:hAnsi="Arial" w:cs="Arial"/>
          <w:lang w:val="mn-MN"/>
        </w:rPr>
      </w:pPr>
      <w:r>
        <w:rPr>
          <w:rStyle w:val="FootnoteReference"/>
        </w:rPr>
        <w:footnoteRef/>
      </w:r>
      <w:r w:rsidRPr="009C3346">
        <w:rPr>
          <w:lang w:val="mn-MN"/>
        </w:rPr>
        <w:t xml:space="preserve"> </w:t>
      </w:r>
      <w:r>
        <w:rPr>
          <w:lang w:val="mn-MN"/>
        </w:rPr>
        <w:t xml:space="preserve">ЕСБХБ, </w:t>
      </w:r>
      <w:r w:rsidRPr="004304B3">
        <w:rPr>
          <w:rFonts w:ascii="Arial" w:hAnsi="Arial" w:cs="Arial"/>
          <w:lang w:val="mn-MN"/>
        </w:rPr>
        <w:t>Шүүхийн шийдвэр гүйцэтгэх тухай Монгол Улсын хуульд хийсэн дүн шинжилгээ, нэмэлт өөрчлөлт оруулах талаарх санал, зөвлөмж 2024.</w:t>
      </w:r>
    </w:p>
  </w:footnote>
  <w:footnote w:id="147">
    <w:p w14:paraId="32DD61E4" w14:textId="4DEC5E56" w:rsidR="001076FD" w:rsidRPr="001076FD" w:rsidRDefault="001076FD">
      <w:pPr>
        <w:pStyle w:val="FootnoteText"/>
        <w:rPr>
          <w:lang w:val="mn-MN"/>
        </w:rPr>
      </w:pPr>
      <w:r>
        <w:rPr>
          <w:rStyle w:val="FootnoteReference"/>
        </w:rPr>
        <w:footnoteRef/>
      </w:r>
      <w:r w:rsidRPr="001076FD">
        <w:rPr>
          <w:lang w:val="mn-MN"/>
        </w:rPr>
        <w:t xml:space="preserve"> https://cdnbbsr.s3waas.gov.in/s3ec030655f117444fc1911ab9c6f6b013/uploads/2024/06/2024062630.pdf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74EB" w14:textId="0509BA6D" w:rsidR="00ED51D7" w:rsidRDefault="004E7137">
    <w:pPr>
      <w:pStyle w:val="Header"/>
    </w:pPr>
    <w:sdt>
      <w:sdtPr>
        <w:id w:val="-1031646195"/>
        <w:docPartObj>
          <w:docPartGallery w:val="Watermarks"/>
          <w:docPartUnique/>
        </w:docPartObj>
      </w:sdtPr>
      <w:sdtEndPr/>
      <w:sdtContent>
        <w:r>
          <w:pict w14:anchorId="0FBB9A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D51D7">
      <w:rPr>
        <w:noProof/>
      </w:rPr>
      <mc:AlternateContent>
        <mc:Choice Requires="wps">
          <w:drawing>
            <wp:anchor distT="0" distB="0" distL="114300" distR="114300" simplePos="0" relativeHeight="251657216" behindDoc="0" locked="0" layoutInCell="1" allowOverlap="1" wp14:anchorId="466B2F36" wp14:editId="2125B3DF">
              <wp:simplePos x="0" y="0"/>
              <wp:positionH relativeFrom="column">
                <wp:posOffset>3657600</wp:posOffset>
              </wp:positionH>
              <wp:positionV relativeFrom="paragraph">
                <wp:posOffset>-372140</wp:posOffset>
              </wp:positionV>
              <wp:extent cx="2679050" cy="619731"/>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679050" cy="619731"/>
                      </a:xfrm>
                      <a:prstGeom prst="rect">
                        <a:avLst/>
                      </a:prstGeom>
                      <a:noFill/>
                      <a:ln w="6350">
                        <a:noFill/>
                      </a:ln>
                    </wps:spPr>
                    <wps:txbx>
                      <w:txbxContent>
                        <w:p w14:paraId="01FC2DC1" w14:textId="77777777" w:rsidR="00ED51D7" w:rsidRPr="00ED51D7" w:rsidRDefault="00ED51D7" w:rsidP="00ED51D7">
                          <w:pPr>
                            <w:pStyle w:val="Heading1"/>
                            <w:rPr>
                              <w:rFonts w:asciiTheme="minorHAnsi" w:hAnsiTheme="minorHAnsi" w:cstheme="minorHAnsi"/>
                              <w:b/>
                              <w:color w:val="FFFFFF" w:themeColor="background1"/>
                              <w:sz w:val="22"/>
                              <w:szCs w:val="22"/>
                            </w:rPr>
                          </w:pPr>
                          <w:r w:rsidRPr="00ED51D7">
                            <w:rPr>
                              <w:rStyle w:val="Heading1Char"/>
                              <w:rFonts w:asciiTheme="minorHAnsi" w:hAnsiTheme="minorHAnsi" w:cstheme="minorHAnsi"/>
                              <w:b/>
                              <w:color w:val="FFFFFF" w:themeColor="background1"/>
                              <w:sz w:val="22"/>
                              <w:szCs w:val="22"/>
                            </w:rPr>
                            <w:t>ХУУЛИЙН ХЭРЭГЖИЛТИЙН ҮР ДАГАВАРТ ХИЙСЭН ҮНЭЛГЭЭНИЙ ТАЙЛАН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6B2F36" id="_x0000_t202" coordsize="21600,21600" o:spt="202" path="m,l,21600r21600,l21600,xe">
              <v:stroke joinstyle="miter"/>
              <v:path gradientshapeok="t" o:connecttype="rect"/>
            </v:shapetype>
            <v:shape id="Text Box 25" o:spid="_x0000_s1071" type="#_x0000_t202" style="position:absolute;margin-left:4in;margin-top:-29.3pt;width:210.95pt;height:4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" filled="f" stroked="f" strokeweight=".5pt">
              <v:textbox>
                <w:txbxContent>
                  <w:p w14:paraId="01FC2DC1" w14:textId="77777777" w:rsidR="00ED51D7" w:rsidRPr="00ED51D7" w:rsidRDefault="00ED51D7" w:rsidP="00ED51D7">
                    <w:pPr>
                      <w:pStyle w:val="Heading1"/>
                      <w:rPr>
                        <w:rFonts w:asciiTheme="minorHAnsi" w:hAnsiTheme="minorHAnsi" w:cstheme="minorHAnsi"/>
                        <w:b/>
                        <w:color w:val="FFFFFF" w:themeColor="background1"/>
                        <w:sz w:val="22"/>
                        <w:szCs w:val="22"/>
                      </w:rPr>
                    </w:pPr>
                    <w:r w:rsidRPr="00ED51D7">
                      <w:rPr>
                        <w:rStyle w:val="Heading1Char"/>
                        <w:rFonts w:asciiTheme="minorHAnsi" w:hAnsiTheme="minorHAnsi" w:cstheme="minorHAnsi"/>
                        <w:b/>
                        <w:color w:val="FFFFFF" w:themeColor="background1"/>
                        <w:sz w:val="22"/>
                        <w:szCs w:val="22"/>
                      </w:rPr>
                      <w:t>ХУУЛИЙН ХЭРЭГЖИЛТИЙН ҮР ДАГАВАРТ ХИЙСЭН ҮНЭЛГЭЭНИЙ ТАЙЛАН</w:t>
                    </w:r>
                  </w:p>
                </w:txbxContent>
              </v:textbox>
            </v:shape>
          </w:pict>
        </mc:Fallback>
      </mc:AlternateContent>
    </w:r>
    <w:r w:rsidR="00ED51D7">
      <w:rPr>
        <w:noProof/>
      </w:rPr>
      <w:drawing>
        <wp:anchor distT="0" distB="0" distL="114300" distR="114300" simplePos="0" relativeHeight="251656192" behindDoc="0" locked="0" layoutInCell="1" allowOverlap="1" wp14:anchorId="5014DB3C" wp14:editId="560066CD">
          <wp:simplePos x="0" y="0"/>
          <wp:positionH relativeFrom="column">
            <wp:posOffset>-967563</wp:posOffset>
          </wp:positionH>
          <wp:positionV relativeFrom="paragraph">
            <wp:posOffset>-435935</wp:posOffset>
          </wp:positionV>
          <wp:extent cx="7600950" cy="807396"/>
          <wp:effectExtent l="0" t="0" r="0" b="5715"/>
          <wp:wrapNone/>
          <wp:docPr id="20393834" name="Picture 20393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600950" cy="80739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4DB"/>
    <w:multiLevelType w:val="hybridMultilevel"/>
    <w:tmpl w:val="47760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C158D6"/>
    <w:multiLevelType w:val="hybridMultilevel"/>
    <w:tmpl w:val="ABD6D99A"/>
    <w:lvl w:ilvl="0" w:tplc="3A90FF14">
      <w:start w:val="1"/>
      <w:numFmt w:val="decimal"/>
      <w:lvlText w:val="1.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B20B7"/>
    <w:multiLevelType w:val="hybridMultilevel"/>
    <w:tmpl w:val="12964ED6"/>
    <w:lvl w:ilvl="0" w:tplc="04090001">
      <w:start w:val="1"/>
      <w:numFmt w:val="bullet"/>
      <w:lvlText w:val=""/>
      <w:lvlJc w:val="left"/>
      <w:pPr>
        <w:ind w:left="7307" w:hanging="360"/>
      </w:pPr>
      <w:rPr>
        <w:rFonts w:ascii="Symbol" w:hAnsi="Symbol" w:hint="default"/>
      </w:rPr>
    </w:lvl>
    <w:lvl w:ilvl="1" w:tplc="04090003" w:tentative="1">
      <w:start w:val="1"/>
      <w:numFmt w:val="bullet"/>
      <w:lvlText w:val="o"/>
      <w:lvlJc w:val="left"/>
      <w:pPr>
        <w:ind w:left="8681" w:hanging="360"/>
      </w:pPr>
      <w:rPr>
        <w:rFonts w:ascii="Courier New" w:hAnsi="Courier New" w:cs="Courier New" w:hint="default"/>
      </w:rPr>
    </w:lvl>
    <w:lvl w:ilvl="2" w:tplc="04090005" w:tentative="1">
      <w:start w:val="1"/>
      <w:numFmt w:val="bullet"/>
      <w:lvlText w:val=""/>
      <w:lvlJc w:val="left"/>
      <w:pPr>
        <w:ind w:left="9401" w:hanging="360"/>
      </w:pPr>
      <w:rPr>
        <w:rFonts w:ascii="Wingdings" w:hAnsi="Wingdings" w:hint="default"/>
      </w:rPr>
    </w:lvl>
    <w:lvl w:ilvl="3" w:tplc="04090001" w:tentative="1">
      <w:start w:val="1"/>
      <w:numFmt w:val="bullet"/>
      <w:lvlText w:val=""/>
      <w:lvlJc w:val="left"/>
      <w:pPr>
        <w:ind w:left="10121" w:hanging="360"/>
      </w:pPr>
      <w:rPr>
        <w:rFonts w:ascii="Symbol" w:hAnsi="Symbol" w:hint="default"/>
      </w:rPr>
    </w:lvl>
    <w:lvl w:ilvl="4" w:tplc="04090003" w:tentative="1">
      <w:start w:val="1"/>
      <w:numFmt w:val="bullet"/>
      <w:lvlText w:val="o"/>
      <w:lvlJc w:val="left"/>
      <w:pPr>
        <w:ind w:left="10841" w:hanging="360"/>
      </w:pPr>
      <w:rPr>
        <w:rFonts w:ascii="Courier New" w:hAnsi="Courier New" w:cs="Courier New" w:hint="default"/>
      </w:rPr>
    </w:lvl>
    <w:lvl w:ilvl="5" w:tplc="04090005" w:tentative="1">
      <w:start w:val="1"/>
      <w:numFmt w:val="bullet"/>
      <w:lvlText w:val=""/>
      <w:lvlJc w:val="left"/>
      <w:pPr>
        <w:ind w:left="11561" w:hanging="360"/>
      </w:pPr>
      <w:rPr>
        <w:rFonts w:ascii="Wingdings" w:hAnsi="Wingdings" w:hint="default"/>
      </w:rPr>
    </w:lvl>
    <w:lvl w:ilvl="6" w:tplc="04090001" w:tentative="1">
      <w:start w:val="1"/>
      <w:numFmt w:val="bullet"/>
      <w:lvlText w:val=""/>
      <w:lvlJc w:val="left"/>
      <w:pPr>
        <w:ind w:left="12281" w:hanging="360"/>
      </w:pPr>
      <w:rPr>
        <w:rFonts w:ascii="Symbol" w:hAnsi="Symbol" w:hint="default"/>
      </w:rPr>
    </w:lvl>
    <w:lvl w:ilvl="7" w:tplc="04090003" w:tentative="1">
      <w:start w:val="1"/>
      <w:numFmt w:val="bullet"/>
      <w:lvlText w:val="o"/>
      <w:lvlJc w:val="left"/>
      <w:pPr>
        <w:ind w:left="13001" w:hanging="360"/>
      </w:pPr>
      <w:rPr>
        <w:rFonts w:ascii="Courier New" w:hAnsi="Courier New" w:cs="Courier New" w:hint="default"/>
      </w:rPr>
    </w:lvl>
    <w:lvl w:ilvl="8" w:tplc="04090005" w:tentative="1">
      <w:start w:val="1"/>
      <w:numFmt w:val="bullet"/>
      <w:lvlText w:val=""/>
      <w:lvlJc w:val="left"/>
      <w:pPr>
        <w:ind w:left="13721" w:hanging="360"/>
      </w:pPr>
      <w:rPr>
        <w:rFonts w:ascii="Wingdings" w:hAnsi="Wingdings" w:hint="default"/>
      </w:rPr>
    </w:lvl>
  </w:abstractNum>
  <w:abstractNum w:abstractNumId="3" w15:restartNumberingAfterBreak="0">
    <w:nsid w:val="09A94541"/>
    <w:multiLevelType w:val="hybridMultilevel"/>
    <w:tmpl w:val="E77E6024"/>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11661BDB"/>
    <w:multiLevelType w:val="multilevel"/>
    <w:tmpl w:val="C56A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DD1305"/>
    <w:multiLevelType w:val="hybridMultilevel"/>
    <w:tmpl w:val="BEF8C8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6149B9"/>
    <w:multiLevelType w:val="hybridMultilevel"/>
    <w:tmpl w:val="05BE9882"/>
    <w:lvl w:ilvl="0" w:tplc="8016740C">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64783E"/>
    <w:multiLevelType w:val="hybridMultilevel"/>
    <w:tmpl w:val="5FDE6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A34CB"/>
    <w:multiLevelType w:val="hybridMultilevel"/>
    <w:tmpl w:val="18223F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F073B0"/>
    <w:multiLevelType w:val="hybridMultilevel"/>
    <w:tmpl w:val="CD5CE89C"/>
    <w:lvl w:ilvl="0" w:tplc="08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C0B7EA5"/>
    <w:multiLevelType w:val="hybridMultilevel"/>
    <w:tmpl w:val="CAD83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0236F"/>
    <w:multiLevelType w:val="hybridMultilevel"/>
    <w:tmpl w:val="22965C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CA769B"/>
    <w:multiLevelType w:val="multilevel"/>
    <w:tmpl w:val="F01A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2B6A5C"/>
    <w:multiLevelType w:val="hybridMultilevel"/>
    <w:tmpl w:val="A4BEA8F6"/>
    <w:lvl w:ilvl="0" w:tplc="04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24657282"/>
    <w:multiLevelType w:val="hybridMultilevel"/>
    <w:tmpl w:val="495A80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48C5904"/>
    <w:multiLevelType w:val="hybridMultilevel"/>
    <w:tmpl w:val="3072087C"/>
    <w:lvl w:ilvl="0" w:tplc="08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5A8456B"/>
    <w:multiLevelType w:val="hybridMultilevel"/>
    <w:tmpl w:val="BF280504"/>
    <w:lvl w:ilvl="0" w:tplc="DFD0B3A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4060F5"/>
    <w:multiLevelType w:val="hybridMultilevel"/>
    <w:tmpl w:val="C548D4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7A4F4B"/>
    <w:multiLevelType w:val="hybridMultilevel"/>
    <w:tmpl w:val="E774E5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4F3840"/>
    <w:multiLevelType w:val="hybridMultilevel"/>
    <w:tmpl w:val="61E89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C97789"/>
    <w:multiLevelType w:val="hybridMultilevel"/>
    <w:tmpl w:val="20E0B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EE46FC"/>
    <w:multiLevelType w:val="hybridMultilevel"/>
    <w:tmpl w:val="F30A69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1D0A6C"/>
    <w:multiLevelType w:val="hybridMultilevel"/>
    <w:tmpl w:val="DB781F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F172E7"/>
    <w:multiLevelType w:val="hybridMultilevel"/>
    <w:tmpl w:val="8EE09C26"/>
    <w:lvl w:ilvl="0" w:tplc="04090005">
      <w:start w:val="1"/>
      <w:numFmt w:val="bullet"/>
      <w:lvlText w:val=""/>
      <w:lvlJc w:val="left"/>
      <w:pPr>
        <w:ind w:left="1451" w:hanging="360"/>
      </w:pPr>
      <w:rPr>
        <w:rFonts w:ascii="Wingdings" w:hAnsi="Wingdings" w:cs="Wingdings"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24" w15:restartNumberingAfterBreak="0">
    <w:nsid w:val="3B83479E"/>
    <w:multiLevelType w:val="hybridMultilevel"/>
    <w:tmpl w:val="5B18FD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5C3406"/>
    <w:multiLevelType w:val="hybridMultilevel"/>
    <w:tmpl w:val="00E477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2248A8"/>
    <w:multiLevelType w:val="hybridMultilevel"/>
    <w:tmpl w:val="9A0AD994"/>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477802A8"/>
    <w:multiLevelType w:val="hybridMultilevel"/>
    <w:tmpl w:val="1842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160508"/>
    <w:multiLevelType w:val="hybridMultilevel"/>
    <w:tmpl w:val="32765854"/>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6E4940"/>
    <w:multiLevelType w:val="hybridMultilevel"/>
    <w:tmpl w:val="A7585A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A94584D"/>
    <w:multiLevelType w:val="hybridMultilevel"/>
    <w:tmpl w:val="A6D47CFE"/>
    <w:lvl w:ilvl="0" w:tplc="08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BF114B0"/>
    <w:multiLevelType w:val="hybridMultilevel"/>
    <w:tmpl w:val="C548D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FF1AD3"/>
    <w:multiLevelType w:val="hybridMultilevel"/>
    <w:tmpl w:val="C0CAB780"/>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23174DF"/>
    <w:multiLevelType w:val="hybridMultilevel"/>
    <w:tmpl w:val="E1A4EAD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2A0036B"/>
    <w:multiLevelType w:val="hybridMultilevel"/>
    <w:tmpl w:val="11DA4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7D6BBE"/>
    <w:multiLevelType w:val="hybridMultilevel"/>
    <w:tmpl w:val="637298AE"/>
    <w:lvl w:ilvl="0" w:tplc="8016740C">
      <w:start w:val="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D704A4F"/>
    <w:multiLevelType w:val="hybridMultilevel"/>
    <w:tmpl w:val="0A4410F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7" w15:restartNumberingAfterBreak="0">
    <w:nsid w:val="5E4C57BF"/>
    <w:multiLevelType w:val="hybridMultilevel"/>
    <w:tmpl w:val="1C728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5772DB"/>
    <w:multiLevelType w:val="hybridMultilevel"/>
    <w:tmpl w:val="0F46483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2006B3F"/>
    <w:multiLevelType w:val="hybridMultilevel"/>
    <w:tmpl w:val="3D6013D2"/>
    <w:lvl w:ilvl="0" w:tplc="AE34AC30">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870C87"/>
    <w:multiLevelType w:val="hybridMultilevel"/>
    <w:tmpl w:val="87F2D160"/>
    <w:lvl w:ilvl="0" w:tplc="08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4306313"/>
    <w:multiLevelType w:val="hybridMultilevel"/>
    <w:tmpl w:val="35E2A9C6"/>
    <w:lvl w:ilvl="0" w:tplc="3A90FF14">
      <w:start w:val="1"/>
      <w:numFmt w:val="decimal"/>
      <w:lvlText w:val="1.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9909AA"/>
    <w:multiLevelType w:val="hybridMultilevel"/>
    <w:tmpl w:val="1AACBDC2"/>
    <w:lvl w:ilvl="0" w:tplc="920A00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717402"/>
    <w:multiLevelType w:val="hybridMultilevel"/>
    <w:tmpl w:val="B69C0DE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FD22540"/>
    <w:multiLevelType w:val="hybridMultilevel"/>
    <w:tmpl w:val="6FBC17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992214"/>
    <w:multiLevelType w:val="multilevel"/>
    <w:tmpl w:val="05EE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4CF6A4C"/>
    <w:multiLevelType w:val="hybridMultilevel"/>
    <w:tmpl w:val="41BAF376"/>
    <w:lvl w:ilvl="0" w:tplc="0BB0A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FA2896"/>
    <w:multiLevelType w:val="hybridMultilevel"/>
    <w:tmpl w:val="76EE1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74018D"/>
    <w:multiLevelType w:val="hybridMultilevel"/>
    <w:tmpl w:val="392CA1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176D28"/>
    <w:multiLevelType w:val="hybridMultilevel"/>
    <w:tmpl w:val="C7FA5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BC2265"/>
    <w:multiLevelType w:val="hybridMultilevel"/>
    <w:tmpl w:val="73EE0E58"/>
    <w:lvl w:ilvl="0" w:tplc="90A6D8BA">
      <w:start w:val="1"/>
      <w:numFmt w:val="decimal"/>
      <w:lvlText w:val="3. %1"/>
      <w:lvlJc w:val="center"/>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3C3597"/>
    <w:multiLevelType w:val="hybridMultilevel"/>
    <w:tmpl w:val="48AA2FB0"/>
    <w:lvl w:ilvl="0" w:tplc="9F808B88">
      <w:start w:val="1"/>
      <w:numFmt w:val="decimal"/>
      <w:lvlText w:val="5. %1"/>
      <w:lvlJc w:val="center"/>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E47EC9"/>
    <w:multiLevelType w:val="hybridMultilevel"/>
    <w:tmpl w:val="942CD4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09202C"/>
    <w:multiLevelType w:val="hybridMultilevel"/>
    <w:tmpl w:val="AA8AF1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7D394433"/>
    <w:multiLevelType w:val="hybridMultilevel"/>
    <w:tmpl w:val="086A26D6"/>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5" w15:restartNumberingAfterBreak="0">
    <w:nsid w:val="7D6A323D"/>
    <w:multiLevelType w:val="hybridMultilevel"/>
    <w:tmpl w:val="F5127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DBA2DE7"/>
    <w:multiLevelType w:val="multilevel"/>
    <w:tmpl w:val="4F04B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3318033">
    <w:abstractNumId w:val="1"/>
  </w:num>
  <w:num w:numId="2" w16cid:durableId="474184988">
    <w:abstractNumId w:val="50"/>
  </w:num>
  <w:num w:numId="3" w16cid:durableId="125438748">
    <w:abstractNumId w:val="51"/>
  </w:num>
  <w:num w:numId="4" w16cid:durableId="1247113903">
    <w:abstractNumId w:val="36"/>
  </w:num>
  <w:num w:numId="5" w16cid:durableId="1261640037">
    <w:abstractNumId w:val="41"/>
  </w:num>
  <w:num w:numId="6" w16cid:durableId="1975064243">
    <w:abstractNumId w:val="27"/>
  </w:num>
  <w:num w:numId="7" w16cid:durableId="645427739">
    <w:abstractNumId w:val="0"/>
  </w:num>
  <w:num w:numId="8" w16cid:durableId="933637457">
    <w:abstractNumId w:val="7"/>
  </w:num>
  <w:num w:numId="9" w16cid:durableId="1062171658">
    <w:abstractNumId w:val="5"/>
  </w:num>
  <w:num w:numId="10" w16cid:durableId="1465855033">
    <w:abstractNumId w:val="16"/>
  </w:num>
  <w:num w:numId="11" w16cid:durableId="198588503">
    <w:abstractNumId w:val="37"/>
  </w:num>
  <w:num w:numId="12" w16cid:durableId="941761187">
    <w:abstractNumId w:val="14"/>
  </w:num>
  <w:num w:numId="13" w16cid:durableId="1066227006">
    <w:abstractNumId w:val="42"/>
  </w:num>
  <w:num w:numId="14" w16cid:durableId="1458374982">
    <w:abstractNumId w:val="47"/>
  </w:num>
  <w:num w:numId="15" w16cid:durableId="1679885526">
    <w:abstractNumId w:val="46"/>
  </w:num>
  <w:num w:numId="16" w16cid:durableId="242035746">
    <w:abstractNumId w:val="24"/>
  </w:num>
  <w:num w:numId="17" w16cid:durableId="1821119236">
    <w:abstractNumId w:val="29"/>
  </w:num>
  <w:num w:numId="18" w16cid:durableId="218790403">
    <w:abstractNumId w:val="56"/>
  </w:num>
  <w:num w:numId="19" w16cid:durableId="1041826039">
    <w:abstractNumId w:val="20"/>
  </w:num>
  <w:num w:numId="20" w16cid:durableId="344601312">
    <w:abstractNumId w:val="2"/>
  </w:num>
  <w:num w:numId="21" w16cid:durableId="623851159">
    <w:abstractNumId w:val="12"/>
  </w:num>
  <w:num w:numId="22" w16cid:durableId="495615590">
    <w:abstractNumId w:val="35"/>
  </w:num>
  <w:num w:numId="23" w16cid:durableId="100887464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3544897">
    <w:abstractNumId w:val="55"/>
  </w:num>
  <w:num w:numId="25" w16cid:durableId="1862817501">
    <w:abstractNumId w:val="9"/>
  </w:num>
  <w:num w:numId="26" w16cid:durableId="739332720">
    <w:abstractNumId w:val="30"/>
  </w:num>
  <w:num w:numId="27" w16cid:durableId="798111583">
    <w:abstractNumId w:val="28"/>
  </w:num>
  <w:num w:numId="28" w16cid:durableId="289173725">
    <w:abstractNumId w:val="23"/>
  </w:num>
  <w:num w:numId="29" w16cid:durableId="1739403844">
    <w:abstractNumId w:val="19"/>
  </w:num>
  <w:num w:numId="30" w16cid:durableId="1850370129">
    <w:abstractNumId w:val="31"/>
  </w:num>
  <w:num w:numId="31" w16cid:durableId="1777404330">
    <w:abstractNumId w:val="17"/>
  </w:num>
  <w:num w:numId="32" w16cid:durableId="628586314">
    <w:abstractNumId w:val="15"/>
  </w:num>
  <w:num w:numId="33" w16cid:durableId="1119104555">
    <w:abstractNumId w:val="32"/>
  </w:num>
  <w:num w:numId="34" w16cid:durableId="545147196">
    <w:abstractNumId w:val="26"/>
  </w:num>
  <w:num w:numId="35" w16cid:durableId="154298795">
    <w:abstractNumId w:val="54"/>
  </w:num>
  <w:num w:numId="36" w16cid:durableId="190532815">
    <w:abstractNumId w:val="3"/>
  </w:num>
  <w:num w:numId="37" w16cid:durableId="1805585487">
    <w:abstractNumId w:val="48"/>
  </w:num>
  <w:num w:numId="38" w16cid:durableId="61149736">
    <w:abstractNumId w:val="21"/>
  </w:num>
  <w:num w:numId="39" w16cid:durableId="1507094202">
    <w:abstractNumId w:val="18"/>
  </w:num>
  <w:num w:numId="40" w16cid:durableId="1375227542">
    <w:abstractNumId w:val="10"/>
  </w:num>
  <w:num w:numId="41" w16cid:durableId="973831411">
    <w:abstractNumId w:val="25"/>
  </w:num>
  <w:num w:numId="42" w16cid:durableId="1159544135">
    <w:abstractNumId w:val="52"/>
  </w:num>
  <w:num w:numId="43" w16cid:durableId="1993019614">
    <w:abstractNumId w:val="22"/>
  </w:num>
  <w:num w:numId="44" w16cid:durableId="19286251">
    <w:abstractNumId w:val="11"/>
  </w:num>
  <w:num w:numId="45" w16cid:durableId="573324461">
    <w:abstractNumId w:val="49"/>
  </w:num>
  <w:num w:numId="46" w16cid:durableId="1346906700">
    <w:abstractNumId w:val="43"/>
  </w:num>
  <w:num w:numId="47" w16cid:durableId="203564276">
    <w:abstractNumId w:val="34"/>
  </w:num>
  <w:num w:numId="48" w16cid:durableId="192034514">
    <w:abstractNumId w:val="13"/>
  </w:num>
  <w:num w:numId="49" w16cid:durableId="1515807846">
    <w:abstractNumId w:val="44"/>
  </w:num>
  <w:num w:numId="50" w16cid:durableId="1503664568">
    <w:abstractNumId w:val="33"/>
  </w:num>
  <w:num w:numId="51" w16cid:durableId="1306542162">
    <w:abstractNumId w:val="38"/>
  </w:num>
  <w:num w:numId="52" w16cid:durableId="622881889">
    <w:abstractNumId w:val="8"/>
  </w:num>
  <w:num w:numId="53" w16cid:durableId="943457670">
    <w:abstractNumId w:val="6"/>
  </w:num>
  <w:num w:numId="54" w16cid:durableId="694304941">
    <w:abstractNumId w:val="45"/>
  </w:num>
  <w:num w:numId="55" w16cid:durableId="918441451">
    <w:abstractNumId w:val="4"/>
  </w:num>
  <w:num w:numId="56" w16cid:durableId="1481994947">
    <w:abstractNumId w:val="39"/>
  </w:num>
  <w:num w:numId="57" w16cid:durableId="39119563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22A"/>
    <w:rsid w:val="000001E2"/>
    <w:rsid w:val="0001294D"/>
    <w:rsid w:val="00017123"/>
    <w:rsid w:val="000200FB"/>
    <w:rsid w:val="000330C1"/>
    <w:rsid w:val="00052083"/>
    <w:rsid w:val="00052C0A"/>
    <w:rsid w:val="00082A79"/>
    <w:rsid w:val="00092473"/>
    <w:rsid w:val="00094183"/>
    <w:rsid w:val="00095A43"/>
    <w:rsid w:val="000E38F2"/>
    <w:rsid w:val="000E49E8"/>
    <w:rsid w:val="000E74D6"/>
    <w:rsid w:val="000F06CE"/>
    <w:rsid w:val="000F0E1F"/>
    <w:rsid w:val="00103923"/>
    <w:rsid w:val="001076FD"/>
    <w:rsid w:val="00115E56"/>
    <w:rsid w:val="001214AF"/>
    <w:rsid w:val="001227A3"/>
    <w:rsid w:val="00123765"/>
    <w:rsid w:val="00140032"/>
    <w:rsid w:val="00140163"/>
    <w:rsid w:val="001440B9"/>
    <w:rsid w:val="00160671"/>
    <w:rsid w:val="0016222A"/>
    <w:rsid w:val="001C14EA"/>
    <w:rsid w:val="001C1E99"/>
    <w:rsid w:val="00201032"/>
    <w:rsid w:val="00240ABE"/>
    <w:rsid w:val="002502F7"/>
    <w:rsid w:val="00256BC8"/>
    <w:rsid w:val="0026368E"/>
    <w:rsid w:val="0026617B"/>
    <w:rsid w:val="002A3640"/>
    <w:rsid w:val="002A4715"/>
    <w:rsid w:val="002D21AF"/>
    <w:rsid w:val="002D3B73"/>
    <w:rsid w:val="002D5BA3"/>
    <w:rsid w:val="0030234F"/>
    <w:rsid w:val="003617EF"/>
    <w:rsid w:val="00371FEB"/>
    <w:rsid w:val="0037393A"/>
    <w:rsid w:val="0038429F"/>
    <w:rsid w:val="00397C59"/>
    <w:rsid w:val="003A0E68"/>
    <w:rsid w:val="003A43E0"/>
    <w:rsid w:val="003D1D5F"/>
    <w:rsid w:val="003D21CB"/>
    <w:rsid w:val="003E362F"/>
    <w:rsid w:val="003F48C8"/>
    <w:rsid w:val="00416EF8"/>
    <w:rsid w:val="004304B3"/>
    <w:rsid w:val="00436390"/>
    <w:rsid w:val="00446D8D"/>
    <w:rsid w:val="0047237E"/>
    <w:rsid w:val="00477B1E"/>
    <w:rsid w:val="00495952"/>
    <w:rsid w:val="004A618D"/>
    <w:rsid w:val="004A707A"/>
    <w:rsid w:val="004B63DC"/>
    <w:rsid w:val="004C3F6A"/>
    <w:rsid w:val="004C4907"/>
    <w:rsid w:val="004D30EE"/>
    <w:rsid w:val="004D7E03"/>
    <w:rsid w:val="004E0D3C"/>
    <w:rsid w:val="004E7137"/>
    <w:rsid w:val="0050369A"/>
    <w:rsid w:val="005105EB"/>
    <w:rsid w:val="005441D0"/>
    <w:rsid w:val="005566BA"/>
    <w:rsid w:val="00580758"/>
    <w:rsid w:val="005A463E"/>
    <w:rsid w:val="005D30BC"/>
    <w:rsid w:val="005D34D3"/>
    <w:rsid w:val="005D42AD"/>
    <w:rsid w:val="00601333"/>
    <w:rsid w:val="00637306"/>
    <w:rsid w:val="006427B6"/>
    <w:rsid w:val="00663263"/>
    <w:rsid w:val="006651F6"/>
    <w:rsid w:val="00682495"/>
    <w:rsid w:val="00693F71"/>
    <w:rsid w:val="00696F4D"/>
    <w:rsid w:val="006A53CB"/>
    <w:rsid w:val="006B011D"/>
    <w:rsid w:val="006B1519"/>
    <w:rsid w:val="006C4C03"/>
    <w:rsid w:val="006C5E75"/>
    <w:rsid w:val="006D1D0D"/>
    <w:rsid w:val="006F547F"/>
    <w:rsid w:val="00704208"/>
    <w:rsid w:val="0073242E"/>
    <w:rsid w:val="00735239"/>
    <w:rsid w:val="00742474"/>
    <w:rsid w:val="00746DED"/>
    <w:rsid w:val="007474FE"/>
    <w:rsid w:val="007737FC"/>
    <w:rsid w:val="007904A2"/>
    <w:rsid w:val="00792005"/>
    <w:rsid w:val="007965E1"/>
    <w:rsid w:val="007C49E3"/>
    <w:rsid w:val="007F3487"/>
    <w:rsid w:val="00803521"/>
    <w:rsid w:val="008519CC"/>
    <w:rsid w:val="00857909"/>
    <w:rsid w:val="008635F9"/>
    <w:rsid w:val="0086596D"/>
    <w:rsid w:val="00865E12"/>
    <w:rsid w:val="008768C7"/>
    <w:rsid w:val="008830CC"/>
    <w:rsid w:val="008A14C2"/>
    <w:rsid w:val="009054A1"/>
    <w:rsid w:val="0091029C"/>
    <w:rsid w:val="00923626"/>
    <w:rsid w:val="00933029"/>
    <w:rsid w:val="00984DD0"/>
    <w:rsid w:val="009B3BDD"/>
    <w:rsid w:val="009C3346"/>
    <w:rsid w:val="009E2311"/>
    <w:rsid w:val="009E7DFD"/>
    <w:rsid w:val="009F7D7F"/>
    <w:rsid w:val="00A103C2"/>
    <w:rsid w:val="00A168BC"/>
    <w:rsid w:val="00A26895"/>
    <w:rsid w:val="00A34568"/>
    <w:rsid w:val="00A54915"/>
    <w:rsid w:val="00A6786F"/>
    <w:rsid w:val="00A72335"/>
    <w:rsid w:val="00A72CBE"/>
    <w:rsid w:val="00A74592"/>
    <w:rsid w:val="00A81A0C"/>
    <w:rsid w:val="00A84F9D"/>
    <w:rsid w:val="00AA2634"/>
    <w:rsid w:val="00AA3665"/>
    <w:rsid w:val="00AB2E9E"/>
    <w:rsid w:val="00AB67F1"/>
    <w:rsid w:val="00AC18DC"/>
    <w:rsid w:val="00AC18F1"/>
    <w:rsid w:val="00AD45ED"/>
    <w:rsid w:val="00AE3B6C"/>
    <w:rsid w:val="00B02FFE"/>
    <w:rsid w:val="00B07A93"/>
    <w:rsid w:val="00B256F0"/>
    <w:rsid w:val="00B2652F"/>
    <w:rsid w:val="00B35C37"/>
    <w:rsid w:val="00B4231F"/>
    <w:rsid w:val="00B42457"/>
    <w:rsid w:val="00B4374E"/>
    <w:rsid w:val="00B53F2F"/>
    <w:rsid w:val="00B622B3"/>
    <w:rsid w:val="00B858CB"/>
    <w:rsid w:val="00BC6189"/>
    <w:rsid w:val="00BD3D69"/>
    <w:rsid w:val="00BF13E3"/>
    <w:rsid w:val="00BF4D12"/>
    <w:rsid w:val="00BF502A"/>
    <w:rsid w:val="00C221BB"/>
    <w:rsid w:val="00C667CD"/>
    <w:rsid w:val="00C66D60"/>
    <w:rsid w:val="00C81944"/>
    <w:rsid w:val="00CA7FAC"/>
    <w:rsid w:val="00CE046F"/>
    <w:rsid w:val="00CF1D9B"/>
    <w:rsid w:val="00CF4B61"/>
    <w:rsid w:val="00CF59D8"/>
    <w:rsid w:val="00D14E05"/>
    <w:rsid w:val="00D55ED7"/>
    <w:rsid w:val="00D67210"/>
    <w:rsid w:val="00D70C65"/>
    <w:rsid w:val="00D7621A"/>
    <w:rsid w:val="00D82A1E"/>
    <w:rsid w:val="00D91BE9"/>
    <w:rsid w:val="00D9628E"/>
    <w:rsid w:val="00D978EF"/>
    <w:rsid w:val="00D97E69"/>
    <w:rsid w:val="00DE0151"/>
    <w:rsid w:val="00E005A5"/>
    <w:rsid w:val="00E10ED2"/>
    <w:rsid w:val="00E1708B"/>
    <w:rsid w:val="00E2582F"/>
    <w:rsid w:val="00E3146E"/>
    <w:rsid w:val="00E44884"/>
    <w:rsid w:val="00E50B5B"/>
    <w:rsid w:val="00E5236A"/>
    <w:rsid w:val="00E54FF2"/>
    <w:rsid w:val="00E614BE"/>
    <w:rsid w:val="00E727B8"/>
    <w:rsid w:val="00EB38DC"/>
    <w:rsid w:val="00ED3791"/>
    <w:rsid w:val="00ED51D7"/>
    <w:rsid w:val="00F43F0B"/>
    <w:rsid w:val="00F4693A"/>
    <w:rsid w:val="00F50A00"/>
    <w:rsid w:val="00F565C0"/>
    <w:rsid w:val="00F7550A"/>
    <w:rsid w:val="00F87479"/>
    <w:rsid w:val="00F92D49"/>
    <w:rsid w:val="00FA5D09"/>
    <w:rsid w:val="00FB30E3"/>
    <w:rsid w:val="00FC1E62"/>
    <w:rsid w:val="00FE416C"/>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983282"/>
  <w15:chartTrackingRefBased/>
  <w15:docId w15:val="{36F1BEE1-6F18-7B43-9F45-DD923142B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915"/>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D51D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D379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6222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Sàraðo pastraipa,S?ra?o pastraipa,Bullets,List Paragraph (numbered (a)),References,WB List Paragraph,Lapis Bulleted List,Dot pt,F5 List Paragraph,List Paragraph1,List Paragraph Char Char Char,Indicator Text,Numbered Para 1,Ha"/>
    <w:basedOn w:val="Normal"/>
    <w:link w:val="ListParagraphChar"/>
    <w:uiPriority w:val="34"/>
    <w:qFormat/>
    <w:rsid w:val="0016222A"/>
    <w:pPr>
      <w:ind w:left="720"/>
      <w:contextualSpacing/>
    </w:pPr>
  </w:style>
  <w:style w:type="table" w:styleId="TableGrid">
    <w:name w:val="Table Grid"/>
    <w:basedOn w:val="TableNormal"/>
    <w:uiPriority w:val="39"/>
    <w:rsid w:val="0016222A"/>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222A"/>
    <w:rPr>
      <w:rFonts w:ascii="Tahoma" w:hAnsi="Tahoma" w:cs="Tahoma"/>
      <w:sz w:val="16"/>
      <w:szCs w:val="16"/>
    </w:rPr>
  </w:style>
  <w:style w:type="character" w:customStyle="1" w:styleId="BalloonTextChar">
    <w:name w:val="Balloon Text Char"/>
    <w:basedOn w:val="DefaultParagraphFont"/>
    <w:link w:val="BalloonText"/>
    <w:uiPriority w:val="99"/>
    <w:semiHidden/>
    <w:rsid w:val="0016222A"/>
    <w:rPr>
      <w:rFonts w:ascii="Tahoma" w:hAnsi="Tahoma" w:cs="Tahoma"/>
      <w:kern w:val="0"/>
      <w:sz w:val="16"/>
      <w:szCs w:val="16"/>
      <w:lang w:val="en-US"/>
      <w14:ligatures w14:val="none"/>
    </w:rPr>
  </w:style>
  <w:style w:type="paragraph" w:styleId="FootnoteText">
    <w:name w:val="footnote text"/>
    <w:aliases w:val="Footnote Text Char Car,Footnote Text Char1 Char Car,Footnote Text Char Char Char Car, Char Char Char Char Car, Char Char1 Char Car,Footnote Text Char1 Char,Footnote Text Char Char Char,Footnote Text Char1,Char Char Char Char Car,Car"/>
    <w:basedOn w:val="Normal"/>
    <w:link w:val="FootnoteTextChar"/>
    <w:uiPriority w:val="99"/>
    <w:unhideWhenUsed/>
    <w:qFormat/>
    <w:rsid w:val="0016222A"/>
    <w:rPr>
      <w:sz w:val="20"/>
      <w:szCs w:val="20"/>
    </w:rPr>
  </w:style>
  <w:style w:type="character" w:customStyle="1" w:styleId="FootnoteTextChar">
    <w:name w:val="Footnote Text Char"/>
    <w:aliases w:val="Footnote Text Char Car Char,Footnote Text Char1 Char Car Char,Footnote Text Char Char Char Car Char, Char Char Char Char Car Char, Char Char1 Char Car Char,Footnote Text Char1 Char Char,Footnote Text Char Char Char Char,Car Char"/>
    <w:basedOn w:val="DefaultParagraphFont"/>
    <w:link w:val="FootnoteText"/>
    <w:uiPriority w:val="99"/>
    <w:qFormat/>
    <w:rsid w:val="0016222A"/>
    <w:rPr>
      <w:kern w:val="0"/>
      <w:sz w:val="20"/>
      <w:szCs w:val="20"/>
      <w:lang w:val="en-US"/>
      <w14:ligatures w14:val="none"/>
    </w:rPr>
  </w:style>
  <w:style w:type="character" w:styleId="FootnoteReference">
    <w:name w:val="footnote reference"/>
    <w:aliases w:val="Footnote Refernece,4_G,Footnote Reference Superscript,Footnote symbol,Footnote,Footnote Reference/,BVI fnr,callout,Footnote Refernece + (Latein) Arial,10 pt,Blau,Footnote reference number,note TESI,Ref,de nota al pie,Footnotes refss"/>
    <w:basedOn w:val="DefaultParagraphFont"/>
    <w:link w:val="BVIfnrCharCharCharChar"/>
    <w:uiPriority w:val="99"/>
    <w:unhideWhenUsed/>
    <w:qFormat/>
    <w:rsid w:val="0016222A"/>
    <w:rPr>
      <w:vertAlign w:val="superscript"/>
    </w:rPr>
  </w:style>
  <w:style w:type="character" w:styleId="Hyperlink">
    <w:name w:val="Hyperlink"/>
    <w:basedOn w:val="DefaultParagraphFont"/>
    <w:uiPriority w:val="99"/>
    <w:unhideWhenUsed/>
    <w:rsid w:val="0016222A"/>
    <w:rPr>
      <w:color w:val="0000FF"/>
      <w:u w:val="single"/>
    </w:rPr>
  </w:style>
  <w:style w:type="paragraph" w:styleId="NoSpacing">
    <w:name w:val="No Spacing"/>
    <w:link w:val="NoSpacingChar"/>
    <w:uiPriority w:val="1"/>
    <w:qFormat/>
    <w:rsid w:val="0016222A"/>
    <w:rPr>
      <w:rFonts w:eastAsiaTheme="minorEastAsia"/>
      <w:kern w:val="0"/>
      <w:sz w:val="22"/>
      <w:szCs w:val="22"/>
      <w:lang w:val="en-US" w:eastAsia="ja-JP"/>
      <w14:ligatures w14:val="none"/>
    </w:rPr>
  </w:style>
  <w:style w:type="character" w:customStyle="1" w:styleId="NoSpacingChar">
    <w:name w:val="No Spacing Char"/>
    <w:basedOn w:val="DefaultParagraphFont"/>
    <w:link w:val="NoSpacing"/>
    <w:uiPriority w:val="1"/>
    <w:rsid w:val="0016222A"/>
    <w:rPr>
      <w:rFonts w:eastAsiaTheme="minorEastAsia"/>
      <w:kern w:val="0"/>
      <w:sz w:val="22"/>
      <w:szCs w:val="22"/>
      <w:lang w:val="en-US" w:eastAsia="ja-JP"/>
      <w14:ligatures w14:val="none"/>
    </w:rPr>
  </w:style>
  <w:style w:type="paragraph" w:styleId="Title">
    <w:name w:val="Title"/>
    <w:basedOn w:val="Normal"/>
    <w:next w:val="Normal"/>
    <w:link w:val="TitleChar"/>
    <w:uiPriority w:val="10"/>
    <w:qFormat/>
    <w:rsid w:val="0016222A"/>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ja-JP"/>
    </w:rPr>
  </w:style>
  <w:style w:type="character" w:customStyle="1" w:styleId="TitleChar">
    <w:name w:val="Title Char"/>
    <w:basedOn w:val="DefaultParagraphFont"/>
    <w:link w:val="Title"/>
    <w:uiPriority w:val="10"/>
    <w:rsid w:val="0016222A"/>
    <w:rPr>
      <w:rFonts w:asciiTheme="majorHAnsi" w:eastAsiaTheme="majorEastAsia" w:hAnsiTheme="majorHAnsi" w:cstheme="majorBidi"/>
      <w:color w:val="323E4F" w:themeColor="text2" w:themeShade="BF"/>
      <w:spacing w:val="5"/>
      <w:kern w:val="28"/>
      <w:sz w:val="52"/>
      <w:szCs w:val="52"/>
      <w:lang w:val="en-US" w:eastAsia="ja-JP"/>
      <w14:ligatures w14:val="none"/>
    </w:rPr>
  </w:style>
  <w:style w:type="paragraph" w:styleId="Subtitle">
    <w:name w:val="Subtitle"/>
    <w:basedOn w:val="Normal"/>
    <w:next w:val="Normal"/>
    <w:link w:val="SubtitleChar"/>
    <w:uiPriority w:val="11"/>
    <w:qFormat/>
    <w:rsid w:val="0016222A"/>
    <w:pPr>
      <w:numPr>
        <w:ilvl w:val="1"/>
      </w:numPr>
    </w:pPr>
    <w:rPr>
      <w:rFonts w:asciiTheme="majorHAnsi" w:eastAsiaTheme="majorEastAsia" w:hAnsiTheme="majorHAnsi" w:cstheme="majorBidi"/>
      <w:i/>
      <w:iCs/>
      <w:color w:val="4472C4" w:themeColor="accent1"/>
      <w:spacing w:val="15"/>
      <w:lang w:eastAsia="ja-JP"/>
    </w:rPr>
  </w:style>
  <w:style w:type="character" w:customStyle="1" w:styleId="SubtitleChar">
    <w:name w:val="Subtitle Char"/>
    <w:basedOn w:val="DefaultParagraphFont"/>
    <w:link w:val="Subtitle"/>
    <w:uiPriority w:val="11"/>
    <w:rsid w:val="0016222A"/>
    <w:rPr>
      <w:rFonts w:asciiTheme="majorHAnsi" w:eastAsiaTheme="majorEastAsia" w:hAnsiTheme="majorHAnsi" w:cstheme="majorBidi"/>
      <w:i/>
      <w:iCs/>
      <w:color w:val="4472C4" w:themeColor="accent1"/>
      <w:spacing w:val="15"/>
      <w:kern w:val="0"/>
      <w:lang w:val="en-US" w:eastAsia="ja-JP"/>
      <w14:ligatures w14:val="none"/>
    </w:rPr>
  </w:style>
  <w:style w:type="character" w:styleId="FollowedHyperlink">
    <w:name w:val="FollowedHyperlink"/>
    <w:basedOn w:val="DefaultParagraphFont"/>
    <w:uiPriority w:val="99"/>
    <w:semiHidden/>
    <w:unhideWhenUsed/>
    <w:rsid w:val="0016222A"/>
    <w:rPr>
      <w:color w:val="954F72" w:themeColor="followedHyperlink"/>
      <w:u w:val="single"/>
    </w:rPr>
  </w:style>
  <w:style w:type="paragraph" w:styleId="NormalWeb">
    <w:name w:val="Normal (Web)"/>
    <w:basedOn w:val="Normal"/>
    <w:uiPriority w:val="99"/>
    <w:unhideWhenUsed/>
    <w:rsid w:val="0016222A"/>
  </w:style>
  <w:style w:type="character" w:styleId="CommentReference">
    <w:name w:val="annotation reference"/>
    <w:basedOn w:val="DefaultParagraphFont"/>
    <w:uiPriority w:val="99"/>
    <w:semiHidden/>
    <w:unhideWhenUsed/>
    <w:rsid w:val="0016222A"/>
    <w:rPr>
      <w:sz w:val="16"/>
      <w:szCs w:val="16"/>
    </w:rPr>
  </w:style>
  <w:style w:type="paragraph" w:styleId="CommentText">
    <w:name w:val="annotation text"/>
    <w:basedOn w:val="Normal"/>
    <w:link w:val="CommentTextChar"/>
    <w:uiPriority w:val="99"/>
    <w:semiHidden/>
    <w:unhideWhenUsed/>
    <w:rsid w:val="0016222A"/>
    <w:rPr>
      <w:sz w:val="20"/>
      <w:szCs w:val="20"/>
    </w:rPr>
  </w:style>
  <w:style w:type="character" w:customStyle="1" w:styleId="CommentTextChar">
    <w:name w:val="Comment Text Char"/>
    <w:basedOn w:val="DefaultParagraphFont"/>
    <w:link w:val="CommentText"/>
    <w:uiPriority w:val="99"/>
    <w:semiHidden/>
    <w:rsid w:val="0016222A"/>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16222A"/>
    <w:rPr>
      <w:b/>
      <w:bCs/>
    </w:rPr>
  </w:style>
  <w:style w:type="character" w:customStyle="1" w:styleId="CommentSubjectChar">
    <w:name w:val="Comment Subject Char"/>
    <w:basedOn w:val="CommentTextChar"/>
    <w:link w:val="CommentSubject"/>
    <w:uiPriority w:val="99"/>
    <w:semiHidden/>
    <w:rsid w:val="0016222A"/>
    <w:rPr>
      <w:b/>
      <w:bCs/>
      <w:kern w:val="0"/>
      <w:sz w:val="20"/>
      <w:szCs w:val="20"/>
      <w:lang w:val="en-US"/>
      <w14:ligatures w14:val="none"/>
    </w:rPr>
  </w:style>
  <w:style w:type="paragraph" w:styleId="Header">
    <w:name w:val="header"/>
    <w:basedOn w:val="Normal"/>
    <w:link w:val="HeaderChar"/>
    <w:uiPriority w:val="99"/>
    <w:unhideWhenUsed/>
    <w:rsid w:val="0016222A"/>
    <w:pPr>
      <w:tabs>
        <w:tab w:val="center" w:pos="4680"/>
        <w:tab w:val="right" w:pos="9360"/>
      </w:tabs>
    </w:pPr>
  </w:style>
  <w:style w:type="character" w:customStyle="1" w:styleId="HeaderChar">
    <w:name w:val="Header Char"/>
    <w:basedOn w:val="DefaultParagraphFont"/>
    <w:link w:val="Header"/>
    <w:uiPriority w:val="99"/>
    <w:rsid w:val="0016222A"/>
    <w:rPr>
      <w:kern w:val="0"/>
      <w:sz w:val="22"/>
      <w:szCs w:val="22"/>
      <w:lang w:val="en-US"/>
      <w14:ligatures w14:val="none"/>
    </w:rPr>
  </w:style>
  <w:style w:type="paragraph" w:styleId="Footer">
    <w:name w:val="footer"/>
    <w:basedOn w:val="Normal"/>
    <w:link w:val="FooterChar"/>
    <w:uiPriority w:val="99"/>
    <w:unhideWhenUsed/>
    <w:rsid w:val="0016222A"/>
    <w:pPr>
      <w:tabs>
        <w:tab w:val="center" w:pos="4680"/>
        <w:tab w:val="right" w:pos="9360"/>
      </w:tabs>
    </w:pPr>
  </w:style>
  <w:style w:type="character" w:customStyle="1" w:styleId="FooterChar">
    <w:name w:val="Footer Char"/>
    <w:basedOn w:val="DefaultParagraphFont"/>
    <w:link w:val="Footer"/>
    <w:uiPriority w:val="99"/>
    <w:rsid w:val="0016222A"/>
    <w:rPr>
      <w:kern w:val="0"/>
      <w:sz w:val="22"/>
      <w:szCs w:val="22"/>
      <w:lang w:val="en-US"/>
      <w14:ligatures w14:val="none"/>
    </w:rPr>
  </w:style>
  <w:style w:type="character" w:customStyle="1" w:styleId="highlight2">
    <w:name w:val="highlight2"/>
    <w:basedOn w:val="DefaultParagraphFont"/>
    <w:rsid w:val="0016222A"/>
  </w:style>
  <w:style w:type="character" w:customStyle="1" w:styleId="Heading3Char">
    <w:name w:val="Heading 3 Char"/>
    <w:basedOn w:val="DefaultParagraphFont"/>
    <w:link w:val="Heading3"/>
    <w:uiPriority w:val="9"/>
    <w:rsid w:val="0016222A"/>
    <w:rPr>
      <w:rFonts w:ascii="Times New Roman" w:eastAsia="Times New Roman" w:hAnsi="Times New Roman" w:cs="Times New Roman"/>
      <w:b/>
      <w:bCs/>
      <w:kern w:val="0"/>
      <w:sz w:val="27"/>
      <w:szCs w:val="27"/>
      <w14:ligatures w14:val="none"/>
    </w:rPr>
  </w:style>
  <w:style w:type="character" w:customStyle="1" w:styleId="pull-right">
    <w:name w:val="pull-right"/>
    <w:basedOn w:val="DefaultParagraphFont"/>
    <w:rsid w:val="00A54915"/>
  </w:style>
  <w:style w:type="character" w:styleId="Strong">
    <w:name w:val="Strong"/>
    <w:basedOn w:val="DefaultParagraphFont"/>
    <w:uiPriority w:val="22"/>
    <w:qFormat/>
    <w:rsid w:val="002D3B73"/>
    <w:rPr>
      <w:b/>
      <w:bCs/>
    </w:rPr>
  </w:style>
  <w:style w:type="table" w:styleId="GridTable6Colorful-Accent1">
    <w:name w:val="Grid Table 6 Colorful Accent 1"/>
    <w:basedOn w:val="TableNormal"/>
    <w:uiPriority w:val="51"/>
    <w:rsid w:val="002D3B73"/>
    <w:rPr>
      <w:rFonts w:ascii="Times New Roman" w:hAnsi="Times New Roman"/>
      <w:color w:val="2F5496" w:themeColor="accent1" w:themeShade="BF"/>
      <w:kern w:val="0"/>
      <w:szCs w:val="22"/>
      <w:lang w:val="en-U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0">
    <w:name w:val="TableGrid"/>
    <w:rsid w:val="008A14C2"/>
    <w:rPr>
      <w:rFonts w:eastAsiaTheme="minorEastAsia"/>
      <w:lang w:val="en-US" w:eastAsia="zh-CN"/>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E5236A"/>
    <w:rPr>
      <w:color w:val="605E5C"/>
      <w:shd w:val="clear" w:color="auto" w:fill="E1DFDD"/>
    </w:rPr>
  </w:style>
  <w:style w:type="paragraph" w:customStyle="1" w:styleId="BVIfnrCharCharCharChar">
    <w:name w:val="BVI fnr Char Char Char Char"/>
    <w:aliases w:val=" BVI fnr Car Car Char Char Char Char,BVI fnr Car Char Char Char Char, BVI fnr Car Car Car Car Char Char Char Char,BVI fnr Car Car Char Char Char Char,BVI fnr Car Car Car Car Char Char Char Char, BVI fnr Char Char Char Char"/>
    <w:basedOn w:val="Normal"/>
    <w:link w:val="FootnoteReference"/>
    <w:uiPriority w:val="99"/>
    <w:rsid w:val="0026368E"/>
    <w:pPr>
      <w:spacing w:after="160" w:line="240" w:lineRule="exact"/>
    </w:pPr>
    <w:rPr>
      <w:rFonts w:asciiTheme="minorHAnsi" w:eastAsia="SimSun" w:hAnsiTheme="minorHAnsi" w:cstheme="minorBidi"/>
      <w:kern w:val="2"/>
      <w:vertAlign w:val="superscript"/>
      <w14:ligatures w14:val="standardContextual"/>
    </w:rPr>
  </w:style>
  <w:style w:type="character" w:customStyle="1" w:styleId="ListParagraphChar">
    <w:name w:val="List Paragraph Char"/>
    <w:aliases w:val="Bullet EY Char,Sàraðo pastraipa Char,S?ra?o pastraipa Char,Bullets Char,List Paragraph (numbered (a)) Char,References Char,WB List Paragraph Char,Lapis Bulleted List Char,Dot pt Char,F5 List Paragraph Char,List Paragraph1 Char"/>
    <w:link w:val="ListParagraph"/>
    <w:uiPriority w:val="34"/>
    <w:qFormat/>
    <w:rsid w:val="00663263"/>
    <w:rPr>
      <w:rFonts w:ascii="Times New Roman" w:eastAsia="Times New Roman" w:hAnsi="Times New Roman" w:cs="Times New Roman"/>
      <w:kern w:val="0"/>
      <w14:ligatures w14:val="none"/>
    </w:rPr>
  </w:style>
  <w:style w:type="paragraph" w:customStyle="1" w:styleId="BVIfnrCharCharCharCharCharCharCharCharCharCharCharCharCharCharCharChar">
    <w:name w:val="BVI fnr Char Char Char Char Char Char Char Char Char Char Char Char Char Char Char Char"/>
    <w:aliases w:val="ftref Char Char Char,ftref Char Char Char Char Char Char"/>
    <w:basedOn w:val="Normal"/>
    <w:uiPriority w:val="99"/>
    <w:rsid w:val="009C3346"/>
    <w:pPr>
      <w:spacing w:line="240" w:lineRule="exact"/>
      <w:jc w:val="both"/>
    </w:pPr>
    <w:rPr>
      <w:rFonts w:eastAsiaTheme="minorHAnsi" w:cstheme="minorBidi"/>
      <w:szCs w:val="22"/>
      <w:vertAlign w:val="superscript"/>
      <w:lang w:val="en-US"/>
    </w:rPr>
  </w:style>
  <w:style w:type="character" w:customStyle="1" w:styleId="Heading1Char">
    <w:name w:val="Heading 1 Char"/>
    <w:basedOn w:val="DefaultParagraphFont"/>
    <w:link w:val="Heading1"/>
    <w:uiPriority w:val="9"/>
    <w:rsid w:val="00ED51D7"/>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ED3791"/>
    <w:rPr>
      <w:rFonts w:asciiTheme="majorHAnsi" w:eastAsiaTheme="majorEastAsia" w:hAnsiTheme="majorHAnsi" w:cstheme="majorBidi"/>
      <w:color w:val="2F5496" w:themeColor="accent1" w:themeShade="BF"/>
      <w:kern w:val="0"/>
      <w:sz w:val="26"/>
      <w:szCs w:val="26"/>
      <w14:ligatures w14:val="none"/>
    </w:rPr>
  </w:style>
  <w:style w:type="paragraph" w:customStyle="1" w:styleId="Paragraph">
    <w:name w:val="Paragraph"/>
    <w:basedOn w:val="Normal"/>
    <w:qFormat/>
    <w:rsid w:val="00ED3791"/>
    <w:pPr>
      <w:spacing w:after="200" w:line="276" w:lineRule="auto"/>
    </w:pPr>
    <w:rPr>
      <w:rFonts w:ascii="Franklin Gothic Book" w:eastAsia="Calibri" w:hAnsi="Franklin Gothic Book"/>
      <w:sz w:val="22"/>
      <w:szCs w:val="22"/>
      <w:lang w:val="en-US"/>
    </w:rPr>
  </w:style>
  <w:style w:type="paragraph" w:customStyle="1" w:styleId="Bold">
    <w:name w:val="Bold"/>
    <w:basedOn w:val="Paragraph"/>
    <w:qFormat/>
    <w:rsid w:val="00160671"/>
    <w:rPr>
      <w:rFonts w:ascii="Franklin Gothic Demi" w:hAnsi="Franklin Gothic Demi"/>
      <w:b/>
      <w:bCs/>
      <w:color w:val="006857"/>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00893">
      <w:bodyDiv w:val="1"/>
      <w:marLeft w:val="0"/>
      <w:marRight w:val="0"/>
      <w:marTop w:val="0"/>
      <w:marBottom w:val="0"/>
      <w:divBdr>
        <w:top w:val="none" w:sz="0" w:space="0" w:color="auto"/>
        <w:left w:val="none" w:sz="0" w:space="0" w:color="auto"/>
        <w:bottom w:val="none" w:sz="0" w:space="0" w:color="auto"/>
        <w:right w:val="none" w:sz="0" w:space="0" w:color="auto"/>
      </w:divBdr>
      <w:divsChild>
        <w:div w:id="1964342081">
          <w:marLeft w:val="0"/>
          <w:marRight w:val="0"/>
          <w:marTop w:val="0"/>
          <w:marBottom w:val="0"/>
          <w:divBdr>
            <w:top w:val="none" w:sz="0" w:space="0" w:color="auto"/>
            <w:left w:val="none" w:sz="0" w:space="0" w:color="auto"/>
            <w:bottom w:val="none" w:sz="0" w:space="0" w:color="auto"/>
            <w:right w:val="none" w:sz="0" w:space="0" w:color="auto"/>
          </w:divBdr>
          <w:divsChild>
            <w:div w:id="1063796306">
              <w:marLeft w:val="0"/>
              <w:marRight w:val="0"/>
              <w:marTop w:val="0"/>
              <w:marBottom w:val="0"/>
              <w:divBdr>
                <w:top w:val="none" w:sz="0" w:space="0" w:color="auto"/>
                <w:left w:val="none" w:sz="0" w:space="0" w:color="auto"/>
                <w:bottom w:val="none" w:sz="0" w:space="0" w:color="auto"/>
                <w:right w:val="none" w:sz="0" w:space="0" w:color="auto"/>
              </w:divBdr>
              <w:divsChild>
                <w:div w:id="15849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81361">
      <w:bodyDiv w:val="1"/>
      <w:marLeft w:val="0"/>
      <w:marRight w:val="0"/>
      <w:marTop w:val="0"/>
      <w:marBottom w:val="0"/>
      <w:divBdr>
        <w:top w:val="none" w:sz="0" w:space="0" w:color="auto"/>
        <w:left w:val="none" w:sz="0" w:space="0" w:color="auto"/>
        <w:bottom w:val="none" w:sz="0" w:space="0" w:color="auto"/>
        <w:right w:val="none" w:sz="0" w:space="0" w:color="auto"/>
      </w:divBdr>
    </w:div>
    <w:div w:id="199324338">
      <w:bodyDiv w:val="1"/>
      <w:marLeft w:val="0"/>
      <w:marRight w:val="0"/>
      <w:marTop w:val="0"/>
      <w:marBottom w:val="0"/>
      <w:divBdr>
        <w:top w:val="none" w:sz="0" w:space="0" w:color="auto"/>
        <w:left w:val="none" w:sz="0" w:space="0" w:color="auto"/>
        <w:bottom w:val="none" w:sz="0" w:space="0" w:color="auto"/>
        <w:right w:val="none" w:sz="0" w:space="0" w:color="auto"/>
      </w:divBdr>
      <w:divsChild>
        <w:div w:id="751513033">
          <w:marLeft w:val="0"/>
          <w:marRight w:val="0"/>
          <w:marTop w:val="0"/>
          <w:marBottom w:val="0"/>
          <w:divBdr>
            <w:top w:val="none" w:sz="0" w:space="0" w:color="auto"/>
            <w:left w:val="none" w:sz="0" w:space="0" w:color="auto"/>
            <w:bottom w:val="none" w:sz="0" w:space="0" w:color="auto"/>
            <w:right w:val="none" w:sz="0" w:space="0" w:color="auto"/>
          </w:divBdr>
          <w:divsChild>
            <w:div w:id="796220664">
              <w:marLeft w:val="0"/>
              <w:marRight w:val="0"/>
              <w:marTop w:val="0"/>
              <w:marBottom w:val="0"/>
              <w:divBdr>
                <w:top w:val="none" w:sz="0" w:space="0" w:color="auto"/>
                <w:left w:val="none" w:sz="0" w:space="0" w:color="auto"/>
                <w:bottom w:val="none" w:sz="0" w:space="0" w:color="auto"/>
                <w:right w:val="none" w:sz="0" w:space="0" w:color="auto"/>
              </w:divBdr>
              <w:divsChild>
                <w:div w:id="54999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888364">
      <w:bodyDiv w:val="1"/>
      <w:marLeft w:val="0"/>
      <w:marRight w:val="0"/>
      <w:marTop w:val="0"/>
      <w:marBottom w:val="0"/>
      <w:divBdr>
        <w:top w:val="none" w:sz="0" w:space="0" w:color="auto"/>
        <w:left w:val="none" w:sz="0" w:space="0" w:color="auto"/>
        <w:bottom w:val="none" w:sz="0" w:space="0" w:color="auto"/>
        <w:right w:val="none" w:sz="0" w:space="0" w:color="auto"/>
      </w:divBdr>
      <w:divsChild>
        <w:div w:id="219632376">
          <w:marLeft w:val="0"/>
          <w:marRight w:val="0"/>
          <w:marTop w:val="0"/>
          <w:marBottom w:val="0"/>
          <w:divBdr>
            <w:top w:val="none" w:sz="0" w:space="0" w:color="auto"/>
            <w:left w:val="none" w:sz="0" w:space="0" w:color="auto"/>
            <w:bottom w:val="none" w:sz="0" w:space="0" w:color="auto"/>
            <w:right w:val="none" w:sz="0" w:space="0" w:color="auto"/>
          </w:divBdr>
          <w:divsChild>
            <w:div w:id="1476751301">
              <w:marLeft w:val="0"/>
              <w:marRight w:val="0"/>
              <w:marTop w:val="0"/>
              <w:marBottom w:val="0"/>
              <w:divBdr>
                <w:top w:val="none" w:sz="0" w:space="0" w:color="auto"/>
                <w:left w:val="none" w:sz="0" w:space="0" w:color="auto"/>
                <w:bottom w:val="none" w:sz="0" w:space="0" w:color="auto"/>
                <w:right w:val="none" w:sz="0" w:space="0" w:color="auto"/>
              </w:divBdr>
              <w:divsChild>
                <w:div w:id="594679201">
                  <w:marLeft w:val="0"/>
                  <w:marRight w:val="0"/>
                  <w:marTop w:val="0"/>
                  <w:marBottom w:val="0"/>
                  <w:divBdr>
                    <w:top w:val="none" w:sz="0" w:space="0" w:color="auto"/>
                    <w:left w:val="none" w:sz="0" w:space="0" w:color="auto"/>
                    <w:bottom w:val="none" w:sz="0" w:space="0" w:color="auto"/>
                    <w:right w:val="none" w:sz="0" w:space="0" w:color="auto"/>
                  </w:divBdr>
                  <w:divsChild>
                    <w:div w:id="15406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007854">
      <w:bodyDiv w:val="1"/>
      <w:marLeft w:val="0"/>
      <w:marRight w:val="0"/>
      <w:marTop w:val="0"/>
      <w:marBottom w:val="0"/>
      <w:divBdr>
        <w:top w:val="none" w:sz="0" w:space="0" w:color="auto"/>
        <w:left w:val="none" w:sz="0" w:space="0" w:color="auto"/>
        <w:bottom w:val="none" w:sz="0" w:space="0" w:color="auto"/>
        <w:right w:val="none" w:sz="0" w:space="0" w:color="auto"/>
      </w:divBdr>
    </w:div>
    <w:div w:id="826558507">
      <w:bodyDiv w:val="1"/>
      <w:marLeft w:val="0"/>
      <w:marRight w:val="0"/>
      <w:marTop w:val="0"/>
      <w:marBottom w:val="0"/>
      <w:divBdr>
        <w:top w:val="none" w:sz="0" w:space="0" w:color="auto"/>
        <w:left w:val="none" w:sz="0" w:space="0" w:color="auto"/>
        <w:bottom w:val="none" w:sz="0" w:space="0" w:color="auto"/>
        <w:right w:val="none" w:sz="0" w:space="0" w:color="auto"/>
      </w:divBdr>
    </w:div>
    <w:div w:id="855774668">
      <w:bodyDiv w:val="1"/>
      <w:marLeft w:val="0"/>
      <w:marRight w:val="0"/>
      <w:marTop w:val="0"/>
      <w:marBottom w:val="0"/>
      <w:divBdr>
        <w:top w:val="none" w:sz="0" w:space="0" w:color="auto"/>
        <w:left w:val="none" w:sz="0" w:space="0" w:color="auto"/>
        <w:bottom w:val="none" w:sz="0" w:space="0" w:color="auto"/>
        <w:right w:val="none" w:sz="0" w:space="0" w:color="auto"/>
      </w:divBdr>
    </w:div>
    <w:div w:id="890651043">
      <w:bodyDiv w:val="1"/>
      <w:marLeft w:val="0"/>
      <w:marRight w:val="0"/>
      <w:marTop w:val="0"/>
      <w:marBottom w:val="0"/>
      <w:divBdr>
        <w:top w:val="none" w:sz="0" w:space="0" w:color="auto"/>
        <w:left w:val="none" w:sz="0" w:space="0" w:color="auto"/>
        <w:bottom w:val="none" w:sz="0" w:space="0" w:color="auto"/>
        <w:right w:val="none" w:sz="0" w:space="0" w:color="auto"/>
      </w:divBdr>
      <w:divsChild>
        <w:div w:id="112484770">
          <w:marLeft w:val="0"/>
          <w:marRight w:val="0"/>
          <w:marTop w:val="0"/>
          <w:marBottom w:val="0"/>
          <w:divBdr>
            <w:top w:val="none" w:sz="0" w:space="0" w:color="auto"/>
            <w:left w:val="none" w:sz="0" w:space="0" w:color="auto"/>
            <w:bottom w:val="none" w:sz="0" w:space="0" w:color="auto"/>
            <w:right w:val="none" w:sz="0" w:space="0" w:color="auto"/>
          </w:divBdr>
          <w:divsChild>
            <w:div w:id="1951618291">
              <w:marLeft w:val="0"/>
              <w:marRight w:val="0"/>
              <w:marTop w:val="0"/>
              <w:marBottom w:val="0"/>
              <w:divBdr>
                <w:top w:val="none" w:sz="0" w:space="0" w:color="auto"/>
                <w:left w:val="none" w:sz="0" w:space="0" w:color="auto"/>
                <w:bottom w:val="none" w:sz="0" w:space="0" w:color="auto"/>
                <w:right w:val="none" w:sz="0" w:space="0" w:color="auto"/>
              </w:divBdr>
              <w:divsChild>
                <w:div w:id="47514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92817">
      <w:bodyDiv w:val="1"/>
      <w:marLeft w:val="0"/>
      <w:marRight w:val="0"/>
      <w:marTop w:val="0"/>
      <w:marBottom w:val="0"/>
      <w:divBdr>
        <w:top w:val="none" w:sz="0" w:space="0" w:color="auto"/>
        <w:left w:val="none" w:sz="0" w:space="0" w:color="auto"/>
        <w:bottom w:val="none" w:sz="0" w:space="0" w:color="auto"/>
        <w:right w:val="none" w:sz="0" w:space="0" w:color="auto"/>
      </w:divBdr>
      <w:divsChild>
        <w:div w:id="1508249517">
          <w:marLeft w:val="0"/>
          <w:marRight w:val="0"/>
          <w:marTop w:val="150"/>
          <w:marBottom w:val="0"/>
          <w:divBdr>
            <w:top w:val="none" w:sz="0" w:space="0" w:color="auto"/>
            <w:left w:val="none" w:sz="0" w:space="0" w:color="auto"/>
            <w:bottom w:val="none" w:sz="0" w:space="0" w:color="auto"/>
            <w:right w:val="none" w:sz="0" w:space="0" w:color="auto"/>
          </w:divBdr>
        </w:div>
        <w:div w:id="2032104924">
          <w:marLeft w:val="0"/>
          <w:marRight w:val="0"/>
          <w:marTop w:val="150"/>
          <w:marBottom w:val="0"/>
          <w:divBdr>
            <w:top w:val="none" w:sz="0" w:space="0" w:color="auto"/>
            <w:left w:val="none" w:sz="0" w:space="0" w:color="auto"/>
            <w:bottom w:val="none" w:sz="0" w:space="0" w:color="auto"/>
            <w:right w:val="none" w:sz="0" w:space="0" w:color="auto"/>
          </w:divBdr>
        </w:div>
      </w:divsChild>
    </w:div>
    <w:div w:id="1018582264">
      <w:bodyDiv w:val="1"/>
      <w:marLeft w:val="0"/>
      <w:marRight w:val="0"/>
      <w:marTop w:val="0"/>
      <w:marBottom w:val="0"/>
      <w:divBdr>
        <w:top w:val="none" w:sz="0" w:space="0" w:color="auto"/>
        <w:left w:val="none" w:sz="0" w:space="0" w:color="auto"/>
        <w:bottom w:val="none" w:sz="0" w:space="0" w:color="auto"/>
        <w:right w:val="none" w:sz="0" w:space="0" w:color="auto"/>
      </w:divBdr>
      <w:divsChild>
        <w:div w:id="1791900234">
          <w:marLeft w:val="0"/>
          <w:marRight w:val="0"/>
          <w:marTop w:val="0"/>
          <w:marBottom w:val="0"/>
          <w:divBdr>
            <w:top w:val="none" w:sz="0" w:space="0" w:color="auto"/>
            <w:left w:val="none" w:sz="0" w:space="0" w:color="auto"/>
            <w:bottom w:val="none" w:sz="0" w:space="0" w:color="auto"/>
            <w:right w:val="none" w:sz="0" w:space="0" w:color="auto"/>
          </w:divBdr>
          <w:divsChild>
            <w:div w:id="2114401159">
              <w:marLeft w:val="0"/>
              <w:marRight w:val="0"/>
              <w:marTop w:val="0"/>
              <w:marBottom w:val="0"/>
              <w:divBdr>
                <w:top w:val="none" w:sz="0" w:space="0" w:color="auto"/>
                <w:left w:val="none" w:sz="0" w:space="0" w:color="auto"/>
                <w:bottom w:val="none" w:sz="0" w:space="0" w:color="auto"/>
                <w:right w:val="none" w:sz="0" w:space="0" w:color="auto"/>
              </w:divBdr>
              <w:divsChild>
                <w:div w:id="188691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95228">
      <w:bodyDiv w:val="1"/>
      <w:marLeft w:val="0"/>
      <w:marRight w:val="0"/>
      <w:marTop w:val="0"/>
      <w:marBottom w:val="0"/>
      <w:divBdr>
        <w:top w:val="none" w:sz="0" w:space="0" w:color="auto"/>
        <w:left w:val="none" w:sz="0" w:space="0" w:color="auto"/>
        <w:bottom w:val="none" w:sz="0" w:space="0" w:color="auto"/>
        <w:right w:val="none" w:sz="0" w:space="0" w:color="auto"/>
      </w:divBdr>
      <w:divsChild>
        <w:div w:id="1656104453">
          <w:marLeft w:val="0"/>
          <w:marRight w:val="0"/>
          <w:marTop w:val="150"/>
          <w:marBottom w:val="0"/>
          <w:divBdr>
            <w:top w:val="none" w:sz="0" w:space="0" w:color="auto"/>
            <w:left w:val="none" w:sz="0" w:space="0" w:color="auto"/>
            <w:bottom w:val="none" w:sz="0" w:space="0" w:color="auto"/>
            <w:right w:val="none" w:sz="0" w:space="0" w:color="auto"/>
          </w:divBdr>
        </w:div>
        <w:div w:id="600065614">
          <w:marLeft w:val="0"/>
          <w:marRight w:val="0"/>
          <w:marTop w:val="150"/>
          <w:marBottom w:val="0"/>
          <w:divBdr>
            <w:top w:val="none" w:sz="0" w:space="0" w:color="auto"/>
            <w:left w:val="none" w:sz="0" w:space="0" w:color="auto"/>
            <w:bottom w:val="none" w:sz="0" w:space="0" w:color="auto"/>
            <w:right w:val="none" w:sz="0" w:space="0" w:color="auto"/>
          </w:divBdr>
        </w:div>
        <w:div w:id="844132068">
          <w:marLeft w:val="0"/>
          <w:marRight w:val="0"/>
          <w:marTop w:val="150"/>
          <w:marBottom w:val="0"/>
          <w:divBdr>
            <w:top w:val="none" w:sz="0" w:space="0" w:color="auto"/>
            <w:left w:val="none" w:sz="0" w:space="0" w:color="auto"/>
            <w:bottom w:val="none" w:sz="0" w:space="0" w:color="auto"/>
            <w:right w:val="none" w:sz="0" w:space="0" w:color="auto"/>
          </w:divBdr>
        </w:div>
        <w:div w:id="1085566662">
          <w:marLeft w:val="0"/>
          <w:marRight w:val="0"/>
          <w:marTop w:val="150"/>
          <w:marBottom w:val="0"/>
          <w:divBdr>
            <w:top w:val="none" w:sz="0" w:space="0" w:color="auto"/>
            <w:left w:val="none" w:sz="0" w:space="0" w:color="auto"/>
            <w:bottom w:val="none" w:sz="0" w:space="0" w:color="auto"/>
            <w:right w:val="none" w:sz="0" w:space="0" w:color="auto"/>
          </w:divBdr>
        </w:div>
      </w:divsChild>
    </w:div>
    <w:div w:id="1282301554">
      <w:bodyDiv w:val="1"/>
      <w:marLeft w:val="0"/>
      <w:marRight w:val="0"/>
      <w:marTop w:val="0"/>
      <w:marBottom w:val="0"/>
      <w:divBdr>
        <w:top w:val="none" w:sz="0" w:space="0" w:color="auto"/>
        <w:left w:val="none" w:sz="0" w:space="0" w:color="auto"/>
        <w:bottom w:val="none" w:sz="0" w:space="0" w:color="auto"/>
        <w:right w:val="none" w:sz="0" w:space="0" w:color="auto"/>
      </w:divBdr>
      <w:divsChild>
        <w:div w:id="2021395662">
          <w:marLeft w:val="0"/>
          <w:marRight w:val="0"/>
          <w:marTop w:val="0"/>
          <w:marBottom w:val="0"/>
          <w:divBdr>
            <w:top w:val="none" w:sz="0" w:space="0" w:color="auto"/>
            <w:left w:val="none" w:sz="0" w:space="0" w:color="auto"/>
            <w:bottom w:val="none" w:sz="0" w:space="0" w:color="auto"/>
            <w:right w:val="none" w:sz="0" w:space="0" w:color="auto"/>
          </w:divBdr>
          <w:divsChild>
            <w:div w:id="1712530384">
              <w:marLeft w:val="0"/>
              <w:marRight w:val="0"/>
              <w:marTop w:val="0"/>
              <w:marBottom w:val="0"/>
              <w:divBdr>
                <w:top w:val="none" w:sz="0" w:space="0" w:color="auto"/>
                <w:left w:val="none" w:sz="0" w:space="0" w:color="auto"/>
                <w:bottom w:val="none" w:sz="0" w:space="0" w:color="auto"/>
                <w:right w:val="none" w:sz="0" w:space="0" w:color="auto"/>
              </w:divBdr>
              <w:divsChild>
                <w:div w:id="158383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931933">
      <w:bodyDiv w:val="1"/>
      <w:marLeft w:val="0"/>
      <w:marRight w:val="0"/>
      <w:marTop w:val="0"/>
      <w:marBottom w:val="0"/>
      <w:divBdr>
        <w:top w:val="none" w:sz="0" w:space="0" w:color="auto"/>
        <w:left w:val="none" w:sz="0" w:space="0" w:color="auto"/>
        <w:bottom w:val="none" w:sz="0" w:space="0" w:color="auto"/>
        <w:right w:val="none" w:sz="0" w:space="0" w:color="auto"/>
      </w:divBdr>
      <w:divsChild>
        <w:div w:id="710963413">
          <w:marLeft w:val="0"/>
          <w:marRight w:val="0"/>
          <w:marTop w:val="0"/>
          <w:marBottom w:val="0"/>
          <w:divBdr>
            <w:top w:val="none" w:sz="0" w:space="0" w:color="auto"/>
            <w:left w:val="none" w:sz="0" w:space="0" w:color="auto"/>
            <w:bottom w:val="none" w:sz="0" w:space="0" w:color="auto"/>
            <w:right w:val="none" w:sz="0" w:space="0" w:color="auto"/>
          </w:divBdr>
          <w:divsChild>
            <w:div w:id="470093679">
              <w:marLeft w:val="0"/>
              <w:marRight w:val="0"/>
              <w:marTop w:val="0"/>
              <w:marBottom w:val="0"/>
              <w:divBdr>
                <w:top w:val="none" w:sz="0" w:space="0" w:color="auto"/>
                <w:left w:val="none" w:sz="0" w:space="0" w:color="auto"/>
                <w:bottom w:val="none" w:sz="0" w:space="0" w:color="auto"/>
                <w:right w:val="none" w:sz="0" w:space="0" w:color="auto"/>
              </w:divBdr>
              <w:divsChild>
                <w:div w:id="71697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152268">
      <w:bodyDiv w:val="1"/>
      <w:marLeft w:val="0"/>
      <w:marRight w:val="0"/>
      <w:marTop w:val="0"/>
      <w:marBottom w:val="0"/>
      <w:divBdr>
        <w:top w:val="none" w:sz="0" w:space="0" w:color="auto"/>
        <w:left w:val="none" w:sz="0" w:space="0" w:color="auto"/>
        <w:bottom w:val="none" w:sz="0" w:space="0" w:color="auto"/>
        <w:right w:val="none" w:sz="0" w:space="0" w:color="auto"/>
      </w:divBdr>
      <w:divsChild>
        <w:div w:id="1266384630">
          <w:marLeft w:val="2459"/>
          <w:marRight w:val="0"/>
          <w:marTop w:val="150"/>
          <w:marBottom w:val="150"/>
          <w:divBdr>
            <w:top w:val="none" w:sz="0" w:space="0" w:color="auto"/>
            <w:left w:val="none" w:sz="0" w:space="0" w:color="auto"/>
            <w:bottom w:val="none" w:sz="0" w:space="0" w:color="auto"/>
            <w:right w:val="none" w:sz="0" w:space="0" w:color="auto"/>
          </w:divBdr>
        </w:div>
      </w:divsChild>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1369986380">
          <w:marLeft w:val="0"/>
          <w:marRight w:val="0"/>
          <w:marTop w:val="150"/>
          <w:marBottom w:val="0"/>
          <w:divBdr>
            <w:top w:val="none" w:sz="0" w:space="0" w:color="auto"/>
            <w:left w:val="none" w:sz="0" w:space="0" w:color="auto"/>
            <w:bottom w:val="none" w:sz="0" w:space="0" w:color="auto"/>
            <w:right w:val="none" w:sz="0" w:space="0" w:color="auto"/>
          </w:divBdr>
        </w:div>
        <w:div w:id="1414860620">
          <w:marLeft w:val="0"/>
          <w:marRight w:val="0"/>
          <w:marTop w:val="150"/>
          <w:marBottom w:val="0"/>
          <w:divBdr>
            <w:top w:val="none" w:sz="0" w:space="0" w:color="auto"/>
            <w:left w:val="none" w:sz="0" w:space="0" w:color="auto"/>
            <w:bottom w:val="none" w:sz="0" w:space="0" w:color="auto"/>
            <w:right w:val="none" w:sz="0" w:space="0" w:color="auto"/>
          </w:divBdr>
        </w:div>
      </w:divsChild>
    </w:div>
    <w:div w:id="1897889099">
      <w:bodyDiv w:val="1"/>
      <w:marLeft w:val="0"/>
      <w:marRight w:val="0"/>
      <w:marTop w:val="0"/>
      <w:marBottom w:val="0"/>
      <w:divBdr>
        <w:top w:val="none" w:sz="0" w:space="0" w:color="auto"/>
        <w:left w:val="none" w:sz="0" w:space="0" w:color="auto"/>
        <w:bottom w:val="none" w:sz="0" w:space="0" w:color="auto"/>
        <w:right w:val="none" w:sz="0" w:space="0" w:color="auto"/>
      </w:divBdr>
      <w:divsChild>
        <w:div w:id="941646272">
          <w:marLeft w:val="0"/>
          <w:marRight w:val="0"/>
          <w:marTop w:val="300"/>
          <w:marBottom w:val="0"/>
          <w:divBdr>
            <w:top w:val="none" w:sz="0" w:space="0" w:color="auto"/>
            <w:left w:val="none" w:sz="0" w:space="0" w:color="auto"/>
            <w:bottom w:val="none" w:sz="0" w:space="0" w:color="auto"/>
            <w:right w:val="none" w:sz="0" w:space="0" w:color="auto"/>
          </w:divBdr>
        </w:div>
        <w:div w:id="550268759">
          <w:marLeft w:val="0"/>
          <w:marRight w:val="0"/>
          <w:marTop w:val="150"/>
          <w:marBottom w:val="0"/>
          <w:divBdr>
            <w:top w:val="none" w:sz="0" w:space="0" w:color="auto"/>
            <w:left w:val="none" w:sz="0" w:space="0" w:color="auto"/>
            <w:bottom w:val="none" w:sz="0" w:space="0" w:color="auto"/>
            <w:right w:val="none" w:sz="0" w:space="0" w:color="auto"/>
          </w:divBdr>
        </w:div>
        <w:div w:id="173225076">
          <w:marLeft w:val="0"/>
          <w:marRight w:val="0"/>
          <w:marTop w:val="150"/>
          <w:marBottom w:val="0"/>
          <w:divBdr>
            <w:top w:val="none" w:sz="0" w:space="0" w:color="auto"/>
            <w:left w:val="none" w:sz="0" w:space="0" w:color="auto"/>
            <w:bottom w:val="none" w:sz="0" w:space="0" w:color="auto"/>
            <w:right w:val="none" w:sz="0" w:space="0" w:color="auto"/>
          </w:divBdr>
        </w:div>
        <w:div w:id="1473134237">
          <w:marLeft w:val="0"/>
          <w:marRight w:val="0"/>
          <w:marTop w:val="150"/>
          <w:marBottom w:val="0"/>
          <w:divBdr>
            <w:top w:val="none" w:sz="0" w:space="0" w:color="auto"/>
            <w:left w:val="none" w:sz="0" w:space="0" w:color="auto"/>
            <w:bottom w:val="none" w:sz="0" w:space="0" w:color="auto"/>
            <w:right w:val="none" w:sz="0" w:space="0" w:color="auto"/>
          </w:divBdr>
        </w:div>
        <w:div w:id="947469578">
          <w:marLeft w:val="0"/>
          <w:marRight w:val="0"/>
          <w:marTop w:val="150"/>
          <w:marBottom w:val="0"/>
          <w:divBdr>
            <w:top w:val="none" w:sz="0" w:space="0" w:color="auto"/>
            <w:left w:val="none" w:sz="0" w:space="0" w:color="auto"/>
            <w:bottom w:val="none" w:sz="0" w:space="0" w:color="auto"/>
            <w:right w:val="none" w:sz="0" w:space="0" w:color="auto"/>
          </w:divBdr>
        </w:div>
        <w:div w:id="1223297254">
          <w:marLeft w:val="0"/>
          <w:marRight w:val="0"/>
          <w:marTop w:val="150"/>
          <w:marBottom w:val="0"/>
          <w:divBdr>
            <w:top w:val="none" w:sz="0" w:space="0" w:color="auto"/>
            <w:left w:val="none" w:sz="0" w:space="0" w:color="auto"/>
            <w:bottom w:val="none" w:sz="0" w:space="0" w:color="auto"/>
            <w:right w:val="none" w:sz="0" w:space="0" w:color="auto"/>
          </w:divBdr>
        </w:div>
      </w:divsChild>
    </w:div>
    <w:div w:id="1989436265">
      <w:bodyDiv w:val="1"/>
      <w:marLeft w:val="0"/>
      <w:marRight w:val="0"/>
      <w:marTop w:val="0"/>
      <w:marBottom w:val="0"/>
      <w:divBdr>
        <w:top w:val="none" w:sz="0" w:space="0" w:color="auto"/>
        <w:left w:val="none" w:sz="0" w:space="0" w:color="auto"/>
        <w:bottom w:val="none" w:sz="0" w:space="0" w:color="auto"/>
        <w:right w:val="none" w:sz="0" w:space="0" w:color="auto"/>
      </w:divBdr>
      <w:divsChild>
        <w:div w:id="75831854">
          <w:marLeft w:val="0"/>
          <w:marRight w:val="0"/>
          <w:marTop w:val="0"/>
          <w:marBottom w:val="0"/>
          <w:divBdr>
            <w:top w:val="none" w:sz="0" w:space="0" w:color="auto"/>
            <w:left w:val="none" w:sz="0" w:space="0" w:color="auto"/>
            <w:bottom w:val="none" w:sz="0" w:space="0" w:color="auto"/>
            <w:right w:val="none" w:sz="0" w:space="0" w:color="auto"/>
          </w:divBdr>
          <w:divsChild>
            <w:div w:id="168568204">
              <w:marLeft w:val="0"/>
              <w:marRight w:val="0"/>
              <w:marTop w:val="0"/>
              <w:marBottom w:val="0"/>
              <w:divBdr>
                <w:top w:val="none" w:sz="0" w:space="0" w:color="auto"/>
                <w:left w:val="none" w:sz="0" w:space="0" w:color="auto"/>
                <w:bottom w:val="none" w:sz="0" w:space="0" w:color="auto"/>
                <w:right w:val="none" w:sz="0" w:space="0" w:color="auto"/>
              </w:divBdr>
              <w:divsChild>
                <w:div w:id="31414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50445">
      <w:bodyDiv w:val="1"/>
      <w:marLeft w:val="0"/>
      <w:marRight w:val="0"/>
      <w:marTop w:val="0"/>
      <w:marBottom w:val="0"/>
      <w:divBdr>
        <w:top w:val="none" w:sz="0" w:space="0" w:color="auto"/>
        <w:left w:val="none" w:sz="0" w:space="0" w:color="auto"/>
        <w:bottom w:val="none" w:sz="0" w:space="0" w:color="auto"/>
        <w:right w:val="none" w:sz="0" w:space="0" w:color="auto"/>
      </w:divBdr>
    </w:div>
    <w:div w:id="2045249519">
      <w:bodyDiv w:val="1"/>
      <w:marLeft w:val="0"/>
      <w:marRight w:val="0"/>
      <w:marTop w:val="0"/>
      <w:marBottom w:val="0"/>
      <w:divBdr>
        <w:top w:val="none" w:sz="0" w:space="0" w:color="auto"/>
        <w:left w:val="none" w:sz="0" w:space="0" w:color="auto"/>
        <w:bottom w:val="none" w:sz="0" w:space="0" w:color="auto"/>
        <w:right w:val="none" w:sz="0" w:space="0" w:color="auto"/>
      </w:divBdr>
      <w:divsChild>
        <w:div w:id="1910728419">
          <w:marLeft w:val="0"/>
          <w:marRight w:val="0"/>
          <w:marTop w:val="150"/>
          <w:marBottom w:val="0"/>
          <w:divBdr>
            <w:top w:val="none" w:sz="0" w:space="0" w:color="auto"/>
            <w:left w:val="none" w:sz="0" w:space="0" w:color="auto"/>
            <w:bottom w:val="none" w:sz="0" w:space="0" w:color="auto"/>
            <w:right w:val="none" w:sz="0" w:space="0" w:color="auto"/>
          </w:divBdr>
        </w:div>
        <w:div w:id="1143693108">
          <w:marLeft w:val="0"/>
          <w:marRight w:val="0"/>
          <w:marTop w:val="150"/>
          <w:marBottom w:val="0"/>
          <w:divBdr>
            <w:top w:val="none" w:sz="0" w:space="0" w:color="auto"/>
            <w:left w:val="none" w:sz="0" w:space="0" w:color="auto"/>
            <w:bottom w:val="none" w:sz="0" w:space="0" w:color="auto"/>
            <w:right w:val="none" w:sz="0" w:space="0" w:color="auto"/>
          </w:divBdr>
        </w:div>
      </w:divsChild>
    </w:div>
    <w:div w:id="2073232317">
      <w:bodyDiv w:val="1"/>
      <w:marLeft w:val="0"/>
      <w:marRight w:val="0"/>
      <w:marTop w:val="0"/>
      <w:marBottom w:val="0"/>
      <w:divBdr>
        <w:top w:val="none" w:sz="0" w:space="0" w:color="auto"/>
        <w:left w:val="none" w:sz="0" w:space="0" w:color="auto"/>
        <w:bottom w:val="none" w:sz="0" w:space="0" w:color="auto"/>
        <w:right w:val="none" w:sz="0" w:space="0" w:color="auto"/>
      </w:divBdr>
      <w:divsChild>
        <w:div w:id="697856781">
          <w:marLeft w:val="0"/>
          <w:marRight w:val="0"/>
          <w:marTop w:val="300"/>
          <w:marBottom w:val="0"/>
          <w:divBdr>
            <w:top w:val="none" w:sz="0" w:space="0" w:color="auto"/>
            <w:left w:val="none" w:sz="0" w:space="0" w:color="auto"/>
            <w:bottom w:val="none" w:sz="0" w:space="0" w:color="auto"/>
            <w:right w:val="none" w:sz="0" w:space="0" w:color="auto"/>
          </w:divBdr>
        </w:div>
        <w:div w:id="1624917859">
          <w:marLeft w:val="0"/>
          <w:marRight w:val="0"/>
          <w:marTop w:val="150"/>
          <w:marBottom w:val="0"/>
          <w:divBdr>
            <w:top w:val="none" w:sz="0" w:space="0" w:color="auto"/>
            <w:left w:val="none" w:sz="0" w:space="0" w:color="auto"/>
            <w:bottom w:val="none" w:sz="0" w:space="0" w:color="auto"/>
            <w:right w:val="none" w:sz="0" w:space="0" w:color="auto"/>
          </w:divBdr>
        </w:div>
        <w:div w:id="826214658">
          <w:marLeft w:val="0"/>
          <w:marRight w:val="0"/>
          <w:marTop w:val="150"/>
          <w:marBottom w:val="0"/>
          <w:divBdr>
            <w:top w:val="none" w:sz="0" w:space="0" w:color="auto"/>
            <w:left w:val="none" w:sz="0" w:space="0" w:color="auto"/>
            <w:bottom w:val="none" w:sz="0" w:space="0" w:color="auto"/>
            <w:right w:val="none" w:sz="0" w:space="0" w:color="auto"/>
          </w:divBdr>
        </w:div>
        <w:div w:id="200553459">
          <w:marLeft w:val="0"/>
          <w:marRight w:val="0"/>
          <w:marTop w:val="150"/>
          <w:marBottom w:val="0"/>
          <w:divBdr>
            <w:top w:val="none" w:sz="0" w:space="0" w:color="auto"/>
            <w:left w:val="none" w:sz="0" w:space="0" w:color="auto"/>
            <w:bottom w:val="none" w:sz="0" w:space="0" w:color="auto"/>
            <w:right w:val="none" w:sz="0" w:space="0" w:color="auto"/>
          </w:divBdr>
        </w:div>
        <w:div w:id="2103260204">
          <w:marLeft w:val="0"/>
          <w:marRight w:val="0"/>
          <w:marTop w:val="150"/>
          <w:marBottom w:val="0"/>
          <w:divBdr>
            <w:top w:val="none" w:sz="0" w:space="0" w:color="auto"/>
            <w:left w:val="none" w:sz="0" w:space="0" w:color="auto"/>
            <w:bottom w:val="none" w:sz="0" w:space="0" w:color="auto"/>
            <w:right w:val="none" w:sz="0" w:space="0" w:color="auto"/>
          </w:divBdr>
        </w:div>
        <w:div w:id="149255448">
          <w:marLeft w:val="0"/>
          <w:marRight w:val="0"/>
          <w:marTop w:val="150"/>
          <w:marBottom w:val="0"/>
          <w:divBdr>
            <w:top w:val="none" w:sz="0" w:space="0" w:color="auto"/>
            <w:left w:val="none" w:sz="0" w:space="0" w:color="auto"/>
            <w:bottom w:val="none" w:sz="0" w:space="0" w:color="auto"/>
            <w:right w:val="none" w:sz="0" w:space="0" w:color="auto"/>
          </w:divBdr>
        </w:div>
        <w:div w:id="1199275025">
          <w:marLeft w:val="0"/>
          <w:marRight w:val="0"/>
          <w:marTop w:val="150"/>
          <w:marBottom w:val="0"/>
          <w:divBdr>
            <w:top w:val="none" w:sz="0" w:space="0" w:color="auto"/>
            <w:left w:val="none" w:sz="0" w:space="0" w:color="auto"/>
            <w:bottom w:val="none" w:sz="0" w:space="0" w:color="auto"/>
            <w:right w:val="none" w:sz="0" w:space="0" w:color="auto"/>
          </w:divBdr>
        </w:div>
        <w:div w:id="1069225804">
          <w:marLeft w:val="0"/>
          <w:marRight w:val="0"/>
          <w:marTop w:val="150"/>
          <w:marBottom w:val="0"/>
          <w:divBdr>
            <w:top w:val="none" w:sz="0" w:space="0" w:color="auto"/>
            <w:left w:val="none" w:sz="0" w:space="0" w:color="auto"/>
            <w:bottom w:val="none" w:sz="0" w:space="0" w:color="auto"/>
            <w:right w:val="none" w:sz="0" w:space="0" w:color="auto"/>
          </w:divBdr>
        </w:div>
        <w:div w:id="1477530505">
          <w:marLeft w:val="0"/>
          <w:marRight w:val="0"/>
          <w:marTop w:val="150"/>
          <w:marBottom w:val="0"/>
          <w:divBdr>
            <w:top w:val="none" w:sz="0" w:space="0" w:color="auto"/>
            <w:left w:val="none" w:sz="0" w:space="0" w:color="auto"/>
            <w:bottom w:val="none" w:sz="0" w:space="0" w:color="auto"/>
            <w:right w:val="none" w:sz="0" w:space="0" w:color="auto"/>
          </w:divBdr>
        </w:div>
        <w:div w:id="1296720069">
          <w:marLeft w:val="0"/>
          <w:marRight w:val="0"/>
          <w:marTop w:val="150"/>
          <w:marBottom w:val="0"/>
          <w:divBdr>
            <w:top w:val="none" w:sz="0" w:space="0" w:color="auto"/>
            <w:left w:val="none" w:sz="0" w:space="0" w:color="auto"/>
            <w:bottom w:val="none" w:sz="0" w:space="0" w:color="auto"/>
            <w:right w:val="none" w:sz="0" w:space="0" w:color="auto"/>
          </w:divBdr>
        </w:div>
        <w:div w:id="2081754099">
          <w:marLeft w:val="0"/>
          <w:marRight w:val="0"/>
          <w:marTop w:val="150"/>
          <w:marBottom w:val="0"/>
          <w:divBdr>
            <w:top w:val="none" w:sz="0" w:space="0" w:color="auto"/>
            <w:left w:val="none" w:sz="0" w:space="0" w:color="auto"/>
            <w:bottom w:val="none" w:sz="0" w:space="0" w:color="auto"/>
            <w:right w:val="none" w:sz="0" w:space="0" w:color="auto"/>
          </w:divBdr>
        </w:div>
      </w:divsChild>
    </w:div>
    <w:div w:id="21139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diagramLayout" Target="diagrams/layout1.xml"/><Relationship Id="rId26" Type="http://schemas.openxmlformats.org/officeDocument/2006/relationships/image" Target="media/image9.emf"/><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package" Target="embeddings/Microsoft_Word_Document.docx"/><Relationship Id="rId17" Type="http://schemas.openxmlformats.org/officeDocument/2006/relationships/diagramData" Target="diagrams/data1.xml"/><Relationship Id="rId25"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diagramColors" Target="diagrams/colors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7.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image" Target="media/image6.emf"/><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diagramQuickStyle" Target="diagrams/quickStyle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13" Type="http://schemas.openxmlformats.org/officeDocument/2006/relationships/hyperlink" Target="https://elaw.klri.re.kr/eng_mobile/viewer.do?hseq=41807&amp;type=part&amp;key=8" TargetMode="External"/><Relationship Id="rId18" Type="http://schemas.openxmlformats.org/officeDocument/2006/relationships/hyperlink" Target="https://www.gesetze-im-internet.de/englisch_zpo/englisch_zpo.html" TargetMode="External"/><Relationship Id="rId26" Type="http://schemas.openxmlformats.org/officeDocument/2006/relationships/hyperlink" Target="https://matsne.gov.ge/en/document/view/18442?publication=99" TargetMode="External"/><Relationship Id="rId39" Type="http://schemas.openxmlformats.org/officeDocument/2006/relationships/hyperlink" Target="https://adilet.zan.kz/eng/docs/Z100000261_" TargetMode="External"/><Relationship Id="rId21" Type="http://schemas.openxmlformats.org/officeDocument/2006/relationships/hyperlink" Target="https://www.gesetze-im-internet.de/englisch_zpo/englisch_zpo.html" TargetMode="External"/><Relationship Id="rId34" Type="http://schemas.openxmlformats.org/officeDocument/2006/relationships/hyperlink" Target="https://matsne.gov.ge/en/document/view/18442?publication=99" TargetMode="External"/><Relationship Id="rId42" Type="http://schemas.openxmlformats.org/officeDocument/2006/relationships/hyperlink" Target="https://worldjusticeproject.org/rule-of-law-index/country/2022/Mongolia/Civil%20Justice" TargetMode="External"/><Relationship Id="rId7" Type="http://schemas.openxmlformats.org/officeDocument/2006/relationships/hyperlink" Target="https://adilet.zan.kz/eng/docs/Z100000261_" TargetMode="External"/><Relationship Id="rId2" Type="http://schemas.openxmlformats.org/officeDocument/2006/relationships/hyperlink" Target="https://elaw.klri.re.kr/eng_mobile/viewer.do?hseq=41807&amp;type=part&amp;key=8" TargetMode="External"/><Relationship Id="rId16" Type="http://schemas.openxmlformats.org/officeDocument/2006/relationships/hyperlink" Target="https://elaw.klri.re.kr/eng_mobile/viewer.do?hseq=41807&amp;type=part&amp;key=8" TargetMode="External"/><Relationship Id="rId29" Type="http://schemas.openxmlformats.org/officeDocument/2006/relationships/hyperlink" Target="https://legalinfo.mn/mn/detail?lawId=203760" TargetMode="External"/><Relationship Id="rId1" Type="http://schemas.openxmlformats.org/officeDocument/2006/relationships/hyperlink" Target="https://legalinfo.mn/mn/detail?lawId=12701" TargetMode="External"/><Relationship Id="rId6" Type="http://schemas.openxmlformats.org/officeDocument/2006/relationships/hyperlink" Target="https://www.gesetze-im-internet.de/englisch_zpo/englisch_zpo.html" TargetMode="External"/><Relationship Id="rId11" Type="http://schemas.openxmlformats.org/officeDocument/2006/relationships/hyperlink" Target="https://matsne.gov.ge/en/document/view/18442?publication=99" TargetMode="External"/><Relationship Id="rId24" Type="http://schemas.openxmlformats.org/officeDocument/2006/relationships/hyperlink" Target="https://shuukh.mn/single_case/105064?daterange=2022-01-01%20-%202024-12-31&amp;id=1&amp;court_cat=2&amp;bb=1" TargetMode="External"/><Relationship Id="rId32" Type="http://schemas.openxmlformats.org/officeDocument/2006/relationships/hyperlink" Target="https://rm.coe.int/cepej-guidelines/16809f007a" TargetMode="External"/><Relationship Id="rId37" Type="http://schemas.openxmlformats.org/officeDocument/2006/relationships/hyperlink" Target="https://adilet.zan.kz/eng/docs/Z100000261_" TargetMode="External"/><Relationship Id="rId40" Type="http://schemas.openxmlformats.org/officeDocument/2006/relationships/hyperlink" Target="https://eucrim.eu/news/new-2022-rule-of-law-index/?fbclid=IwAR0-_dsWAPqlyDA1nfabG2NdoMMNf4DZv_SmgeRSG1EvjeBsfeEPn_6YLuo" TargetMode="External"/><Relationship Id="rId45" Type="http://schemas.openxmlformats.org/officeDocument/2006/relationships/hyperlink" Target="https://rm.coe.int/cepej-guidelines/16809f007a" TargetMode="External"/><Relationship Id="rId5" Type="http://schemas.openxmlformats.org/officeDocument/2006/relationships/hyperlink" Target="https://elaw.klri.re.kr/eng_mobile/viewer.do?hseq=41807&amp;type=part&amp;key=8" TargetMode="External"/><Relationship Id="rId15" Type="http://schemas.openxmlformats.org/officeDocument/2006/relationships/hyperlink" Target="https://elaw.klri.re.kr/eng_mobile/viewer.do?hseq=41807&amp;type=part&amp;key=8" TargetMode="External"/><Relationship Id="rId23" Type="http://schemas.openxmlformats.org/officeDocument/2006/relationships/hyperlink" Target="https://matsne.gov.ge/en/document/view/18442?publication=99" TargetMode="External"/><Relationship Id="rId28" Type="http://schemas.openxmlformats.org/officeDocument/2006/relationships/hyperlink" Target="https://legalinfo.mn/mn/detail?lawId=89" TargetMode="External"/><Relationship Id="rId36" Type="http://schemas.openxmlformats.org/officeDocument/2006/relationships/hyperlink" Target="https://adilet.zan.kz/eng/docs/Z100000261_" TargetMode="External"/><Relationship Id="rId10" Type="http://schemas.openxmlformats.org/officeDocument/2006/relationships/hyperlink" Target="https://www.gesetze-im-internet.de/englisch_zpo/englisch_zpo.html" TargetMode="External"/><Relationship Id="rId19" Type="http://schemas.openxmlformats.org/officeDocument/2006/relationships/hyperlink" Target="https://matsne.gov.ge/en/document/view/18442?publication=99" TargetMode="External"/><Relationship Id="rId31" Type="http://schemas.openxmlformats.org/officeDocument/2006/relationships/hyperlink" Target="https://www.worldometers.info/world-population/georgia-population/" TargetMode="External"/><Relationship Id="rId44" Type="http://schemas.openxmlformats.org/officeDocument/2006/relationships/hyperlink" Target="https://lovdata.no/dokument/NL/lov/1992-06-26-86/KAPITTEL_2-10-1" TargetMode="External"/><Relationship Id="rId4" Type="http://schemas.openxmlformats.org/officeDocument/2006/relationships/hyperlink" Target="https://www.gesetze-im-internet.de/englisch_zpo/englisch_zpo.html" TargetMode="External"/><Relationship Id="rId9" Type="http://schemas.openxmlformats.org/officeDocument/2006/relationships/hyperlink" Target="https://elaw.klri.re.kr/eng_mobile/viewer.do?hseq=41807&amp;type=part&amp;key=8" TargetMode="External"/><Relationship Id="rId14" Type="http://schemas.openxmlformats.org/officeDocument/2006/relationships/hyperlink" Target="https://shuukh.mn/cases/2/1" TargetMode="External"/><Relationship Id="rId22" Type="http://schemas.openxmlformats.org/officeDocument/2006/relationships/hyperlink" Target="https://matsne.gov.ge/en/document/view/18442?publication=99" TargetMode="External"/><Relationship Id="rId27" Type="http://schemas.openxmlformats.org/officeDocument/2006/relationships/hyperlink" Target="https://legalinfo.mn/mn/detail?lawId=7165" TargetMode="External"/><Relationship Id="rId30" Type="http://schemas.openxmlformats.org/officeDocument/2006/relationships/hyperlink" Target="https://legalinfo.mn/mn/detail?lawId=205350" TargetMode="External"/><Relationship Id="rId35" Type="http://schemas.openxmlformats.org/officeDocument/2006/relationships/hyperlink" Target="https://adilet.zan.kz/eng/docs/Z100000261_" TargetMode="External"/><Relationship Id="rId43" Type="http://schemas.openxmlformats.org/officeDocument/2006/relationships/hyperlink" Target="https://sso.agc.gov.sg/SL-Supp/S914-2021/Published/20211201?DocDate=20211201&amp;ViewType=Within&amp;Phrase=enforcement" TargetMode="External"/><Relationship Id="rId8" Type="http://schemas.openxmlformats.org/officeDocument/2006/relationships/hyperlink" Target="https://www.gesetze-im-internet.de/englisch_zpo/englisch_zpo.html" TargetMode="External"/><Relationship Id="rId3" Type="http://schemas.openxmlformats.org/officeDocument/2006/relationships/hyperlink" Target="https://www.gesetze-im-internet.de/englisch_zpo/englisch_zpo.html" TargetMode="External"/><Relationship Id="rId12" Type="http://schemas.openxmlformats.org/officeDocument/2006/relationships/hyperlink" Target="https://www.gesetze-im-internet.de/englisch_zpo/englisch_zpo.html" TargetMode="External"/><Relationship Id="rId17" Type="http://schemas.openxmlformats.org/officeDocument/2006/relationships/hyperlink" Target="https://elaw.klri.re.kr/eng_mobile/viewer.do?hseq=41807&amp;type=part&amp;key=8" TargetMode="External"/><Relationship Id="rId25" Type="http://schemas.openxmlformats.org/officeDocument/2006/relationships/hyperlink" Target="https://www.gesetze-im-internet.de/englisch_zpo/englisch_zpo.html" TargetMode="External"/><Relationship Id="rId33" Type="http://schemas.openxmlformats.org/officeDocument/2006/relationships/hyperlink" Target="https://www.enforcementatlas.eu/wp-content/uploads/2021/03/EU-Enforcement-Atlas-Comparative-Report.pdf" TargetMode="External"/><Relationship Id="rId38" Type="http://schemas.openxmlformats.org/officeDocument/2006/relationships/hyperlink" Target="https://adilet.zan.kz/eng/docs/Z100000261_" TargetMode="External"/><Relationship Id="rId20" Type="http://schemas.openxmlformats.org/officeDocument/2006/relationships/hyperlink" Target="https://www.gesetze-im-internet.de/englisch_zpo/englisch_zpo.html" TargetMode="External"/><Relationship Id="rId41" Type="http://schemas.openxmlformats.org/officeDocument/2006/relationships/hyperlink" Target="https://worldjusticeproject.org/rule-of-law-index/country/2022/Denmark/Civil%20Justice/?fbclid=IwAR2AdiPDo5venmr2gS7ScAbnkiovqpPb7gWTjWERAc7YtZfTqVlBlCeF_4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5.5555555555555552E-2"/>
          <c:w val="0.93888888888888888"/>
          <c:h val="0.73029454651501891"/>
        </c:manualLayout>
      </c:layout>
      <c:barChart>
        <c:barDir val="col"/>
        <c:grouping val="clustered"/>
        <c:varyColors val="0"/>
        <c:ser>
          <c:idx val="0"/>
          <c:order val="0"/>
          <c:tx>
            <c:strRef>
              <c:f>Sheet2!$F$9</c:f>
              <c:strCache>
                <c:ptCount val="1"/>
                <c:pt idx="0">
                  <c:v>маргаан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Sheet2!$E$10:$E$16</c:f>
              <c:numCache>
                <c:formatCode>General</c:formatCode>
                <c:ptCount val="7"/>
                <c:pt idx="0">
                  <c:v>2017</c:v>
                </c:pt>
                <c:pt idx="1">
                  <c:v>2018</c:v>
                </c:pt>
                <c:pt idx="2">
                  <c:v>2019</c:v>
                </c:pt>
                <c:pt idx="3">
                  <c:v>2020</c:v>
                </c:pt>
                <c:pt idx="4">
                  <c:v>2021</c:v>
                </c:pt>
                <c:pt idx="5">
                  <c:v>2022</c:v>
                </c:pt>
                <c:pt idx="6">
                  <c:v>2023</c:v>
                </c:pt>
              </c:numCache>
            </c:numRef>
          </c:cat>
          <c:val>
            <c:numRef>
              <c:f>Sheet2!$F$10:$F$16</c:f>
              <c:numCache>
                <c:formatCode>General</c:formatCode>
                <c:ptCount val="7"/>
                <c:pt idx="0">
                  <c:v>206</c:v>
                </c:pt>
                <c:pt idx="1">
                  <c:v>182</c:v>
                </c:pt>
                <c:pt idx="2">
                  <c:v>203</c:v>
                </c:pt>
                <c:pt idx="3">
                  <c:v>314</c:v>
                </c:pt>
                <c:pt idx="4">
                  <c:v>283</c:v>
                </c:pt>
                <c:pt idx="5">
                  <c:v>246</c:v>
                </c:pt>
                <c:pt idx="6">
                  <c:v>229</c:v>
                </c:pt>
              </c:numCache>
            </c:numRef>
          </c:val>
          <c:extLst>
            <c:ext xmlns:c16="http://schemas.microsoft.com/office/drawing/2014/chart" uri="{C3380CC4-5D6E-409C-BE32-E72D297353CC}">
              <c16:uniqueId val="{00000000-520B-4340-BED3-1320DB8E0B95}"/>
            </c:ext>
          </c:extLst>
        </c:ser>
        <c:ser>
          <c:idx val="1"/>
          <c:order val="1"/>
          <c:tx>
            <c:strRef>
              <c:f>Sheet2!$G$9</c:f>
              <c:strCache>
                <c:ptCount val="1"/>
                <c:pt idx="0">
                  <c:v>Эзлэх хувь</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Sheet2!$E$10:$E$16</c:f>
              <c:numCache>
                <c:formatCode>General</c:formatCode>
                <c:ptCount val="7"/>
                <c:pt idx="0">
                  <c:v>2017</c:v>
                </c:pt>
                <c:pt idx="1">
                  <c:v>2018</c:v>
                </c:pt>
                <c:pt idx="2">
                  <c:v>2019</c:v>
                </c:pt>
                <c:pt idx="3">
                  <c:v>2020</c:v>
                </c:pt>
                <c:pt idx="4">
                  <c:v>2021</c:v>
                </c:pt>
                <c:pt idx="5">
                  <c:v>2022</c:v>
                </c:pt>
                <c:pt idx="6">
                  <c:v>2023</c:v>
                </c:pt>
              </c:numCache>
            </c:numRef>
          </c:cat>
          <c:val>
            <c:numRef>
              <c:f>Sheet2!$G$10:$G$16</c:f>
              <c:numCache>
                <c:formatCode>General</c:formatCode>
                <c:ptCount val="7"/>
                <c:pt idx="0">
                  <c:v>53.6</c:v>
                </c:pt>
                <c:pt idx="1">
                  <c:v>56.3</c:v>
                </c:pt>
                <c:pt idx="2">
                  <c:v>58.6</c:v>
                </c:pt>
                <c:pt idx="3">
                  <c:v>64.2</c:v>
                </c:pt>
                <c:pt idx="4">
                  <c:v>68</c:v>
                </c:pt>
                <c:pt idx="5">
                  <c:v>63.2</c:v>
                </c:pt>
                <c:pt idx="6">
                  <c:v>60.2</c:v>
                </c:pt>
              </c:numCache>
            </c:numRef>
          </c:val>
          <c:extLst>
            <c:ext xmlns:c16="http://schemas.microsoft.com/office/drawing/2014/chart" uri="{C3380CC4-5D6E-409C-BE32-E72D297353CC}">
              <c16:uniqueId val="{00000001-520B-4340-BED3-1320DB8E0B95}"/>
            </c:ext>
          </c:extLst>
        </c:ser>
        <c:dLbls>
          <c:dLblPos val="outEnd"/>
          <c:showLegendKey val="0"/>
          <c:showVal val="1"/>
          <c:showCatName val="0"/>
          <c:showSerName val="0"/>
          <c:showPercent val="0"/>
          <c:showBubbleSize val="0"/>
        </c:dLbls>
        <c:gapWidth val="219"/>
        <c:overlap val="-27"/>
        <c:axId val="435071696"/>
        <c:axId val="435073616"/>
      </c:barChart>
      <c:catAx>
        <c:axId val="435071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35073616"/>
        <c:crosses val="autoZero"/>
        <c:auto val="1"/>
        <c:lblAlgn val="ctr"/>
        <c:lblOffset val="100"/>
        <c:noMultiLvlLbl val="0"/>
      </c:catAx>
      <c:valAx>
        <c:axId val="43507361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35071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a:t>2022 он/нийт 48 хэрэг/ </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6A8B-1D4C-8C05-B44FC28F86B1}"/>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6A8B-1D4C-8C05-B44FC28F86B1}"/>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6A8B-1D4C-8C05-B44FC28F86B1}"/>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6A8B-1D4C-8C05-B44FC28F86B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Х/Б-ийн хэрэг нээхээс татгалзсан 13</c:v>
                </c:pt>
                <c:pt idx="1">
                  <c:v>Шүүхэд шилжүүлсэн 1</c:v>
                </c:pt>
                <c:pt idx="2">
                  <c:v>Э/Х нээсэн боловч прокурор татгалзсан 1</c:v>
                </c:pt>
                <c:pt idx="3">
                  <c:v>Х/Б-ийн хэрэг нээсэн боловч прокурор татгалзсан 33</c:v>
                </c:pt>
              </c:strCache>
            </c:strRef>
          </c:cat>
          <c:val>
            <c:numRef>
              <c:f>Sheet1!$B$2:$B$5</c:f>
              <c:numCache>
                <c:formatCode>General</c:formatCode>
                <c:ptCount val="4"/>
                <c:pt idx="0">
                  <c:v>13</c:v>
                </c:pt>
                <c:pt idx="1">
                  <c:v>1</c:v>
                </c:pt>
                <c:pt idx="2">
                  <c:v>1</c:v>
                </c:pt>
                <c:pt idx="3">
                  <c:v>33</c:v>
                </c:pt>
              </c:numCache>
            </c:numRef>
          </c:val>
          <c:extLst>
            <c:ext xmlns:c16="http://schemas.microsoft.com/office/drawing/2014/chart" uri="{C3380CC4-5D6E-409C-BE32-E72D297353CC}">
              <c16:uniqueId val="{00000008-6A8B-1D4C-8C05-B44FC28F86B1}"/>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2.2360839041461279E-2"/>
          <c:y val="0.2017346422552522"/>
          <c:w val="0.97695836800887692"/>
          <c:h val="0.107458583806056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a:t>2023 он/нийт 90</a:t>
            </a:r>
            <a:r>
              <a:rPr lang="en-US" baseline="0"/>
              <a:t> </a:t>
            </a:r>
            <a:r>
              <a:rPr lang="en-US"/>
              <a:t>хэрэг/ </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144C-BD4E-90E4-3D03E02257C0}"/>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144C-BD4E-90E4-3D03E02257C0}"/>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144C-BD4E-90E4-3D03E02257C0}"/>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144C-BD4E-90E4-3D03E02257C0}"/>
              </c:ext>
            </c:extLst>
          </c:dPt>
          <c:dLbls>
            <c:dLbl>
              <c:idx val="1"/>
              <c:delete val="1"/>
              <c:extLst>
                <c:ext xmlns:c15="http://schemas.microsoft.com/office/drawing/2012/chart" uri="{CE6537A1-D6FC-4f65-9D91-7224C49458BB}"/>
                <c:ext xmlns:c16="http://schemas.microsoft.com/office/drawing/2014/chart" uri="{C3380CC4-5D6E-409C-BE32-E72D297353CC}">
                  <c16:uniqueId val="{00000003-144C-BD4E-90E4-3D03E02257C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Х/Б-ийн хэрэг нээхээс татгалзсан 82</c:v>
                </c:pt>
                <c:pt idx="1">
                  <c:v>Шүүхэд шилжүүлсэн 0</c:v>
                </c:pt>
                <c:pt idx="2">
                  <c:v>Э/Х нээсэн боловч прокурор татгалзсан 2</c:v>
                </c:pt>
                <c:pt idx="3">
                  <c:v>Х/Б-ийн хэрэг нээсэн боловч прокурор татгалзсан 5</c:v>
                </c:pt>
              </c:strCache>
            </c:strRef>
          </c:cat>
          <c:val>
            <c:numRef>
              <c:f>Sheet1!$B$2:$B$5</c:f>
              <c:numCache>
                <c:formatCode>General</c:formatCode>
                <c:ptCount val="4"/>
                <c:pt idx="0">
                  <c:v>82</c:v>
                </c:pt>
                <c:pt idx="1">
                  <c:v>0</c:v>
                </c:pt>
                <c:pt idx="2">
                  <c:v>2</c:v>
                </c:pt>
                <c:pt idx="3">
                  <c:v>5</c:v>
                </c:pt>
              </c:numCache>
            </c:numRef>
          </c:val>
          <c:extLst>
            <c:ext xmlns:c16="http://schemas.microsoft.com/office/drawing/2014/chart" uri="{C3380CC4-5D6E-409C-BE32-E72D297353CC}">
              <c16:uniqueId val="{00000008-144C-BD4E-90E4-3D03E02257C0}"/>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2.2360839041461279E-2"/>
          <c:y val="0.2017346422552522"/>
          <c:w val="0.97695836800887692"/>
          <c:h val="0.107458583806056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a:t>2024 он/нийт 61 хэрэг/ </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B2E3-8A4A-B0AF-5E363CF1387D}"/>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B2E3-8A4A-B0AF-5E363CF1387D}"/>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B2E3-8A4A-B0AF-5E363CF1387D}"/>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B2E3-8A4A-B0AF-5E363CF1387D}"/>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Х/Б-ийн хэрэг нээхээс татгалзсан 6</c:v>
                </c:pt>
                <c:pt idx="1">
                  <c:v>Шалгаж байгаа 49</c:v>
                </c:pt>
                <c:pt idx="2">
                  <c:v>Э/Х нээсэн боловч прокурор татгалзсан 1</c:v>
                </c:pt>
                <c:pt idx="3">
                  <c:v>Х/Б-ийн хэрэг нээсэн боловч прокурор татгалзсан 1</c:v>
                </c:pt>
              </c:strCache>
            </c:strRef>
          </c:cat>
          <c:val>
            <c:numRef>
              <c:f>Sheet1!$B$2:$B$5</c:f>
              <c:numCache>
                <c:formatCode>General</c:formatCode>
                <c:ptCount val="4"/>
                <c:pt idx="0">
                  <c:v>6</c:v>
                </c:pt>
                <c:pt idx="1">
                  <c:v>49</c:v>
                </c:pt>
                <c:pt idx="2">
                  <c:v>1</c:v>
                </c:pt>
                <c:pt idx="3">
                  <c:v>1</c:v>
                </c:pt>
              </c:numCache>
            </c:numRef>
          </c:val>
          <c:extLst>
            <c:ext xmlns:c16="http://schemas.microsoft.com/office/drawing/2014/chart" uri="{C3380CC4-5D6E-409C-BE32-E72D297353CC}">
              <c16:uniqueId val="{00000008-B2E3-8A4A-B0AF-5E363CF1387D}"/>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2.2360839041461279E-2"/>
          <c:y val="0.2017346422552522"/>
          <c:w val="0.97695836800887692"/>
          <c:h val="0.107458583806056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5_3">
  <dgm:title val=""/>
  <dgm:desc val=""/>
  <dgm:catLst>
    <dgm:cat type="accent5" pri="11300"/>
  </dgm:catLst>
  <dgm:styleLbl name="node0">
    <dgm:fillClrLst meth="repeat">
      <a:schemeClr val="accent5">
        <a:shade val="80000"/>
      </a:schemeClr>
    </dgm:fillClrLst>
    <dgm:linClrLst meth="repeat">
      <a:schemeClr val="lt1"/>
    </dgm:linClrLst>
    <dgm:effectClrLst/>
    <dgm:txLinClrLst/>
    <dgm:txFillClrLst/>
    <dgm:txEffectClrLst/>
  </dgm:styleLbl>
  <dgm:styleLbl name="node1">
    <dgm:fillClrLst>
      <a:schemeClr val="accent5">
        <a:shade val="80000"/>
      </a:schemeClr>
      <a:schemeClr val="accent5">
        <a:tint val="70000"/>
      </a:schemeClr>
    </dgm:fillClrLst>
    <dgm:linClrLst meth="repeat">
      <a:schemeClr val="lt1"/>
    </dgm:linClrLst>
    <dgm:effectClrLst/>
    <dgm:txLinClrLst/>
    <dgm:txFillClrLst/>
    <dgm:txEffectClrLst/>
  </dgm:styleLbl>
  <dgm:styleLbl name="alignNode1">
    <dgm:fillClrLst>
      <a:schemeClr val="accent5">
        <a:shade val="80000"/>
      </a:schemeClr>
      <a:schemeClr val="accent5">
        <a:tint val="70000"/>
      </a:schemeClr>
    </dgm:fillClrLst>
    <dgm:linClrLst>
      <a:schemeClr val="accent5">
        <a:shade val="80000"/>
      </a:schemeClr>
      <a:schemeClr val="accent5">
        <a:tint val="70000"/>
      </a:schemeClr>
    </dgm:linClrLst>
    <dgm:effectClrLst/>
    <dgm:txLinClrLst/>
    <dgm:txFillClrLst/>
    <dgm:txEffectClrLst/>
  </dgm:styleLbl>
  <dgm:styleLbl name="lnNode1">
    <dgm:fillClrLst>
      <a:schemeClr val="accent5">
        <a:shade val="80000"/>
      </a:schemeClr>
      <a:schemeClr val="accent5">
        <a:tint val="7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tint val="70000"/>
        <a:alpha val="50000"/>
      </a:schemeClr>
    </dgm:fillClrLst>
    <dgm:linClrLst meth="repeat">
      <a:schemeClr val="lt1"/>
    </dgm:linClrLst>
    <dgm:effectClrLst/>
    <dgm:txLinClrLst/>
    <dgm:txFillClrLst/>
    <dgm:txEffectClrLst/>
  </dgm:styleLbl>
  <dgm:styleLbl name="node2">
    <dgm:fillClrLst>
      <a:schemeClr val="accent5">
        <a:tint val="99000"/>
      </a:schemeClr>
    </dgm:fillClrLst>
    <dgm:linClrLst meth="repeat">
      <a:schemeClr val="lt1"/>
    </dgm:linClrLst>
    <dgm:effectClrLst/>
    <dgm:txLinClrLst/>
    <dgm:txFillClrLst/>
    <dgm:txEffectClrLst/>
  </dgm:styleLbl>
  <dgm:styleLbl name="node3">
    <dgm:fillClrLst>
      <a:schemeClr val="accent5">
        <a:tint val="80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dgm:txEffectClrLst/>
  </dgm:styleLbl>
  <dgm:styleLbl name="f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b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sibTrans1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9000"/>
      </a:schemeClr>
    </dgm:fillClrLst>
    <dgm:linClrLst meth="repeat">
      <a:schemeClr val="lt1"/>
    </dgm:linClrLst>
    <dgm:effectClrLst/>
    <dgm:txLinClrLst/>
    <dgm:txFillClrLst/>
    <dgm:txEffectClrLst/>
  </dgm:styleLbl>
  <dgm:styleLbl name="asst3">
    <dgm:fillClrLst>
      <a:schemeClr val="accent5">
        <a:tint val="80000"/>
      </a:schemeClr>
    </dgm:fillClrLst>
    <dgm:linClrLst meth="repeat">
      <a:schemeClr val="lt1"/>
    </dgm:linClrLst>
    <dgm:effectClrLst/>
    <dgm:txLinClrLst/>
    <dgm:txFillClrLst/>
    <dgm:txEffectClrLst/>
  </dgm:styleLbl>
  <dgm:styleLbl name="asst4">
    <dgm:fillClrLst>
      <a:schemeClr val="accent5">
        <a:tint val="7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lt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9000"/>
      </a:schemeClr>
    </dgm:fillClrLst>
    <dgm:linClrLst meth="repeat">
      <a:schemeClr val="accent5">
        <a:tint val="99000"/>
      </a:schemeClr>
    </dgm:linClrLst>
    <dgm:effectClrLst/>
    <dgm:txLinClrLst/>
    <dgm:txFillClrLst meth="repeat">
      <a:schemeClr val="tx1"/>
    </dgm:txFillClrLst>
    <dgm:txEffectClrLst/>
  </dgm:styleLbl>
  <dgm:styleLbl name="parChTrans1D3">
    <dgm:fillClrLst meth="repeat">
      <a:schemeClr val="accent5">
        <a:tint val="80000"/>
      </a:schemeClr>
    </dgm:fillClrLst>
    <dgm:linClrLst meth="repeat">
      <a:schemeClr val="accent5">
        <a:tint val="80000"/>
      </a:schemeClr>
    </dgm:linClrLst>
    <dgm:effectClrLst/>
    <dgm:txLinClrLst/>
    <dgm:txFillClrLst meth="repeat">
      <a:schemeClr val="tx1"/>
    </dgm:txFillClrLst>
    <dgm:txEffectClrLst/>
  </dgm:styleLbl>
  <dgm:styleLbl name="parChTrans1D4">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713B44-86F0-BA44-9067-44F8988A9711}" type="doc">
      <dgm:prSet loTypeId="urn:microsoft.com/office/officeart/2005/8/layout/process4" loCatId="" qsTypeId="urn:microsoft.com/office/officeart/2005/8/quickstyle/simple1" qsCatId="simple" csTypeId="urn:microsoft.com/office/officeart/2005/8/colors/accent5_3" csCatId="accent5" phldr="1"/>
      <dgm:spPr/>
      <dgm:t>
        <a:bodyPr/>
        <a:lstStyle/>
        <a:p>
          <a:endParaRPr lang="en-US"/>
        </a:p>
      </dgm:t>
    </dgm:pt>
    <dgm:pt modelId="{6CC8B615-688F-244A-A72D-1A70F63EC8C5}">
      <dgm:prSet phldrT="[Text]" custT="1"/>
      <dgm:spPr/>
      <dgm:t>
        <a:bodyPr/>
        <a:lstStyle/>
        <a:p>
          <a:pPr>
            <a:buFont typeface="+mj-lt"/>
            <a:buAutoNum type="arabicPeriod"/>
          </a:pPr>
          <a:r>
            <a:rPr lang="mn-MN" sz="1200">
              <a:latin typeface="Arial" panose="020B0604020202020204" pitchFamily="34" charset="0"/>
              <a:cs typeface="Arial" panose="020B0604020202020204" pitchFamily="34" charset="0"/>
            </a:rPr>
            <a:t>Баримт бичгийг хүлээн авах, өгөгдөл оруулах </a:t>
          </a:r>
          <a:r>
            <a:rPr lang="en-US" sz="1200">
              <a:latin typeface="Arial" panose="020B0604020202020204" pitchFamily="34" charset="0"/>
              <a:cs typeface="Arial" panose="020B0604020202020204" pitchFamily="34" charset="0"/>
            </a:rPr>
            <a:t>/</a:t>
          </a:r>
          <a:r>
            <a:rPr lang="mn-MN" sz="1200">
              <a:latin typeface="Arial" panose="020B0604020202020204" pitchFamily="34" charset="0"/>
              <a:cs typeface="Arial" panose="020B0604020202020204" pitchFamily="34" charset="0"/>
            </a:rPr>
            <a:t>гараар</a:t>
          </a:r>
          <a:r>
            <a:rPr lang="en-MN" sz="1200">
              <a:latin typeface="Arial" panose="020B0604020202020204" pitchFamily="34" charset="0"/>
              <a:cs typeface="Arial" panose="020B0604020202020204" pitchFamily="34" charset="0"/>
            </a:rPr>
            <a:t> өгөгдөл оруулах</a:t>
          </a:r>
          <a:r>
            <a:rPr lang="en-US" sz="1200">
              <a:latin typeface="Arial" panose="020B0604020202020204" pitchFamily="34" charset="0"/>
              <a:cs typeface="Arial" panose="020B0604020202020204" pitchFamily="34" charset="0"/>
            </a:rPr>
            <a:t>/</a:t>
          </a:r>
        </a:p>
      </dgm:t>
    </dgm:pt>
    <dgm:pt modelId="{AD0D475F-B221-8A4B-985C-717DF53A8035}" type="parTrans" cxnId="{35F452AA-DA6E-BC47-AD47-0F68C42F5379}">
      <dgm:prSet/>
      <dgm:spPr/>
      <dgm:t>
        <a:bodyPr/>
        <a:lstStyle/>
        <a:p>
          <a:endParaRPr lang="en-US"/>
        </a:p>
      </dgm:t>
    </dgm:pt>
    <dgm:pt modelId="{6263E272-6FA6-474A-B393-74FCACD5B71B}" type="sibTrans" cxnId="{35F452AA-DA6E-BC47-AD47-0F68C42F5379}">
      <dgm:prSet/>
      <dgm:spPr/>
      <dgm:t>
        <a:bodyPr/>
        <a:lstStyle/>
        <a:p>
          <a:endParaRPr lang="en-US"/>
        </a:p>
      </dgm:t>
    </dgm:pt>
    <dgm:pt modelId="{4FF83F64-9C8D-1E46-B531-075871F39CA4}">
      <dgm:prSet phldrT="[Text]" custT="1"/>
      <dgm:spPr/>
      <dgm:t>
        <a:bodyPr/>
        <a:lstStyle/>
        <a:p>
          <a:pPr>
            <a:buFont typeface="+mj-lt"/>
            <a:buAutoNum type="arabicPeriod"/>
          </a:pPr>
          <a:r>
            <a:rPr lang="mn-MN" sz="1200">
              <a:latin typeface="Arial" panose="020B0604020202020204" pitchFamily="34" charset="0"/>
              <a:cs typeface="Arial" panose="020B0604020202020204" pitchFamily="34" charset="0"/>
            </a:rPr>
            <a:t>Ирж уулзах мэдэгдэл хүргүүлэх</a:t>
          </a:r>
          <a:r>
            <a:rPr lang="en-US" sz="1200">
              <a:latin typeface="Arial" panose="020B0604020202020204" pitchFamily="34" charset="0"/>
              <a:cs typeface="Arial" panose="020B0604020202020204" pitchFamily="34" charset="0"/>
            </a:rPr>
            <a:t> /</a:t>
          </a:r>
          <a:r>
            <a:rPr lang="mn-MN" sz="1200">
              <a:latin typeface="Arial" panose="020B0604020202020204" pitchFamily="34" charset="0"/>
              <a:cs typeface="Arial" panose="020B0604020202020204" pitchFamily="34" charset="0"/>
            </a:rPr>
            <a:t>цаасан</a:t>
          </a:r>
          <a:r>
            <a:rPr lang="en-MN" sz="1200">
              <a:latin typeface="Arial" panose="020B0604020202020204" pitchFamily="34" charset="0"/>
              <a:cs typeface="Arial" panose="020B0604020202020204" pitchFamily="34" charset="0"/>
            </a:rPr>
            <a:t>д</a:t>
          </a:r>
          <a:r>
            <a:rPr lang="mn-MN" sz="1200">
              <a:latin typeface="Arial" panose="020B0604020202020204" pitchFamily="34" charset="0"/>
              <a:cs typeface="Arial" panose="020B0604020202020204" pitchFamily="34" charset="0"/>
            </a:rPr>
            <a:t> суурил</a:t>
          </a:r>
          <a:r>
            <a:rPr lang="en-MN" sz="1200">
              <a:latin typeface="Arial" panose="020B0604020202020204" pitchFamily="34" charset="0"/>
              <a:cs typeface="Arial" panose="020B0604020202020204" pitchFamily="34" charset="0"/>
            </a:rPr>
            <a:t>сан</a:t>
          </a:r>
          <a:r>
            <a:rPr lang="en-US" sz="1200">
              <a:latin typeface="Arial" panose="020B0604020202020204" pitchFamily="34" charset="0"/>
              <a:cs typeface="Arial" panose="020B0604020202020204" pitchFamily="34" charset="0"/>
            </a:rPr>
            <a:t>/</a:t>
          </a:r>
        </a:p>
      </dgm:t>
    </dgm:pt>
    <dgm:pt modelId="{F66AB97D-A458-1B4D-8882-73054222E82B}" type="parTrans" cxnId="{FB86A422-67C7-AF41-8C74-0508C87E7C56}">
      <dgm:prSet/>
      <dgm:spPr/>
      <dgm:t>
        <a:bodyPr/>
        <a:lstStyle/>
        <a:p>
          <a:endParaRPr lang="en-US"/>
        </a:p>
      </dgm:t>
    </dgm:pt>
    <dgm:pt modelId="{7F9D89C9-E8EF-1F4E-88A2-E89C639FB793}" type="sibTrans" cxnId="{FB86A422-67C7-AF41-8C74-0508C87E7C56}">
      <dgm:prSet/>
      <dgm:spPr/>
      <dgm:t>
        <a:bodyPr/>
        <a:lstStyle/>
        <a:p>
          <a:endParaRPr lang="en-US"/>
        </a:p>
      </dgm:t>
    </dgm:pt>
    <dgm:pt modelId="{0F9CBA72-2B07-F24A-9A54-EB0E1446E992}">
      <dgm:prSet phldrT="[Text]" custT="1"/>
      <dgm:spPr/>
      <dgm:t>
        <a:bodyPr/>
        <a:lstStyle/>
        <a:p>
          <a:pPr>
            <a:buFont typeface="+mj-lt"/>
            <a:buAutoNum type="arabicPeriod"/>
          </a:pPr>
          <a:r>
            <a:rPr lang="mn-MN" sz="1200">
              <a:latin typeface="Arial" panose="020B0604020202020204" pitchFamily="34" charset="0"/>
              <a:cs typeface="Arial" panose="020B0604020202020204" pitchFamily="34" charset="0"/>
            </a:rPr>
            <a:t>Дуудлага худалдааны гүйцэтгэл</a:t>
          </a:r>
          <a:endParaRPr lang="en-US" sz="1200">
            <a:latin typeface="Arial" panose="020B0604020202020204" pitchFamily="34" charset="0"/>
            <a:cs typeface="Arial" panose="020B0604020202020204" pitchFamily="34" charset="0"/>
          </a:endParaRPr>
        </a:p>
      </dgm:t>
    </dgm:pt>
    <dgm:pt modelId="{7E58AE2B-C356-8D40-BA28-3C7150A29E65}" type="parTrans" cxnId="{8165257E-41E1-214F-AFD5-C5B6E1E34706}">
      <dgm:prSet/>
      <dgm:spPr/>
      <dgm:t>
        <a:bodyPr/>
        <a:lstStyle/>
        <a:p>
          <a:endParaRPr lang="en-US"/>
        </a:p>
      </dgm:t>
    </dgm:pt>
    <dgm:pt modelId="{F32236E8-DFC0-874F-997E-4BEC3C31F46F}" type="sibTrans" cxnId="{8165257E-41E1-214F-AFD5-C5B6E1E34706}">
      <dgm:prSet/>
      <dgm:spPr/>
      <dgm:t>
        <a:bodyPr/>
        <a:lstStyle/>
        <a:p>
          <a:endParaRPr lang="en-US"/>
        </a:p>
      </dgm:t>
    </dgm:pt>
    <dgm:pt modelId="{E6E66338-6779-1544-8E90-89DC99D512AC}">
      <dgm:prSet custT="1"/>
      <dgm:spPr/>
      <dgm:t>
        <a:bodyPr/>
        <a:lstStyle/>
        <a:p>
          <a:pPr>
            <a:buFont typeface="+mj-lt"/>
            <a:buAutoNum type="arabicPeriod"/>
          </a:pPr>
          <a:r>
            <a:rPr lang="mn-MN" sz="1200">
              <a:latin typeface="Arial" panose="020B0604020202020204" pitchFamily="34" charset="0"/>
              <a:cs typeface="Arial" panose="020B0604020202020204" pitchFamily="34" charset="0"/>
            </a:rPr>
            <a:t>Гүйцэтгэх баримт бичгийг өгөх </a:t>
          </a:r>
          <a:r>
            <a:rPr lang="en-US" sz="1200">
              <a:latin typeface="Arial" panose="020B0604020202020204" pitchFamily="34" charset="0"/>
              <a:cs typeface="Arial" panose="020B0604020202020204" pitchFamily="34" charset="0"/>
            </a:rPr>
            <a:t>/</a:t>
          </a:r>
          <a:r>
            <a:rPr lang="mn-MN" sz="1200">
              <a:latin typeface="Arial" panose="020B0604020202020204" pitchFamily="34" charset="0"/>
              <a:cs typeface="Arial" panose="020B0604020202020204" pitchFamily="34" charset="0"/>
            </a:rPr>
            <a:t>биечлэн</a:t>
          </a:r>
          <a:r>
            <a:rPr lang="en-US" sz="1200">
              <a:latin typeface="Arial" panose="020B0604020202020204" pitchFamily="34" charset="0"/>
              <a:cs typeface="Arial" panose="020B0604020202020204" pitchFamily="34" charset="0"/>
            </a:rPr>
            <a:t>/</a:t>
          </a:r>
        </a:p>
      </dgm:t>
    </dgm:pt>
    <dgm:pt modelId="{C13BC32F-B682-0E44-9068-0CE87B6B6E4B}" type="parTrans" cxnId="{7109588B-FDAD-3348-AC83-9A3BC3F3FAB2}">
      <dgm:prSet/>
      <dgm:spPr/>
      <dgm:t>
        <a:bodyPr/>
        <a:lstStyle/>
        <a:p>
          <a:endParaRPr lang="en-US"/>
        </a:p>
      </dgm:t>
    </dgm:pt>
    <dgm:pt modelId="{7F98804C-BA0B-C648-BFF6-B08A0F7CD67E}" type="sibTrans" cxnId="{7109588B-FDAD-3348-AC83-9A3BC3F3FAB2}">
      <dgm:prSet/>
      <dgm:spPr/>
      <dgm:t>
        <a:bodyPr/>
        <a:lstStyle/>
        <a:p>
          <a:endParaRPr lang="en-US"/>
        </a:p>
      </dgm:t>
    </dgm:pt>
    <dgm:pt modelId="{54A1776F-BF79-CB48-A0F0-E7FB36EE463C}">
      <dgm:prSet custT="1"/>
      <dgm:spPr/>
      <dgm:t>
        <a:bodyPr/>
        <a:lstStyle/>
        <a:p>
          <a:pPr>
            <a:buFont typeface="+mj-lt"/>
            <a:buAutoNum type="arabicPeriod"/>
          </a:pPr>
          <a:r>
            <a:rPr lang="mn-MN" sz="1200">
              <a:latin typeface="Arial" panose="020B0604020202020204" pitchFamily="34" charset="0"/>
              <a:cs typeface="Arial" panose="020B0604020202020204" pitchFamily="34" charset="0"/>
            </a:rPr>
            <a:t>Хэргийг нээх, шинжлэн судлах </a:t>
          </a:r>
          <a:r>
            <a:rPr lang="en-US" sz="1200">
              <a:latin typeface="Arial" panose="020B0604020202020204" pitchFamily="34" charset="0"/>
              <a:cs typeface="Arial" panose="020B0604020202020204" pitchFamily="34" charset="0"/>
            </a:rPr>
            <a:t>/</a:t>
          </a:r>
          <a:r>
            <a:rPr lang="mn-MN" sz="1200">
              <a:latin typeface="Arial" panose="020B0604020202020204" pitchFamily="34" charset="0"/>
              <a:cs typeface="Arial" panose="020B0604020202020204" pitchFamily="34" charset="0"/>
            </a:rPr>
            <a:t>гараар мэдээлэл авах</a:t>
          </a:r>
          <a:r>
            <a:rPr lang="en-US" sz="1200">
              <a:latin typeface="Arial" panose="020B0604020202020204" pitchFamily="34" charset="0"/>
              <a:cs typeface="Arial" panose="020B0604020202020204" pitchFamily="34" charset="0"/>
            </a:rPr>
            <a:t>/</a:t>
          </a:r>
        </a:p>
      </dgm:t>
    </dgm:pt>
    <dgm:pt modelId="{7DA3633E-2B0A-D942-A358-FAD702A6FDA0}" type="parTrans" cxnId="{3AF1AF87-A137-8242-B1FF-D3F5827426EC}">
      <dgm:prSet/>
      <dgm:spPr/>
      <dgm:t>
        <a:bodyPr/>
        <a:lstStyle/>
        <a:p>
          <a:endParaRPr lang="en-US"/>
        </a:p>
      </dgm:t>
    </dgm:pt>
    <dgm:pt modelId="{3AE628CC-0103-7E42-B345-755F3386FC0C}" type="sibTrans" cxnId="{3AF1AF87-A137-8242-B1FF-D3F5827426EC}">
      <dgm:prSet/>
      <dgm:spPr/>
      <dgm:t>
        <a:bodyPr/>
        <a:lstStyle/>
        <a:p>
          <a:endParaRPr lang="en-US"/>
        </a:p>
      </dgm:t>
    </dgm:pt>
    <dgm:pt modelId="{0ADD18A6-81DA-5449-997B-567198283EF6}">
      <dgm:prSet custT="1"/>
      <dgm:spPr/>
      <dgm:t>
        <a:bodyPr/>
        <a:lstStyle/>
        <a:p>
          <a:pPr>
            <a:buFont typeface="+mj-lt"/>
            <a:buAutoNum type="arabicPeriod"/>
          </a:pPr>
          <a:r>
            <a:rPr lang="mn-MN" sz="1200">
              <a:latin typeface="Arial" panose="020B0604020202020204" pitchFamily="34" charset="0"/>
              <a:cs typeface="Arial" panose="020B0604020202020204" pitchFamily="34" charset="0"/>
            </a:rPr>
            <a:t>Төлбөр төлөгчтэй уулзах </a:t>
          </a:r>
          <a:r>
            <a:rPr lang="en-US" sz="1200">
              <a:latin typeface="Arial" panose="020B0604020202020204" pitchFamily="34" charset="0"/>
              <a:cs typeface="Arial" panose="020B0604020202020204" pitchFamily="34" charset="0"/>
            </a:rPr>
            <a:t>/</a:t>
          </a:r>
          <a:r>
            <a:rPr lang="mn-MN" sz="1200">
              <a:latin typeface="Arial" panose="020B0604020202020204" pitchFamily="34" charset="0"/>
              <a:cs typeface="Arial" panose="020B0604020202020204" pitchFamily="34" charset="0"/>
            </a:rPr>
            <a:t>бие</a:t>
          </a:r>
          <a:r>
            <a:rPr lang="en-MN" sz="1200">
              <a:latin typeface="Arial" panose="020B0604020202020204" pitchFamily="34" charset="0"/>
              <a:cs typeface="Arial" panose="020B0604020202020204" pitchFamily="34" charset="0"/>
            </a:rPr>
            <a:t>члэн/</a:t>
          </a:r>
          <a:endParaRPr lang="en-US" sz="1200">
            <a:latin typeface="Arial" panose="020B0604020202020204" pitchFamily="34" charset="0"/>
            <a:cs typeface="Arial" panose="020B0604020202020204" pitchFamily="34" charset="0"/>
          </a:endParaRPr>
        </a:p>
      </dgm:t>
    </dgm:pt>
    <dgm:pt modelId="{AA6B3225-C550-E349-B98D-07E9AE1055ED}" type="parTrans" cxnId="{AA1CA993-BB53-CF42-B99C-A1EF9279FEAF}">
      <dgm:prSet/>
      <dgm:spPr/>
      <dgm:t>
        <a:bodyPr/>
        <a:lstStyle/>
        <a:p>
          <a:endParaRPr lang="en-US"/>
        </a:p>
      </dgm:t>
    </dgm:pt>
    <dgm:pt modelId="{28FB6006-2ADA-744F-A765-5A8979290916}" type="sibTrans" cxnId="{AA1CA993-BB53-CF42-B99C-A1EF9279FEAF}">
      <dgm:prSet/>
      <dgm:spPr/>
      <dgm:t>
        <a:bodyPr/>
        <a:lstStyle/>
        <a:p>
          <a:endParaRPr lang="en-US"/>
        </a:p>
      </dgm:t>
    </dgm:pt>
    <dgm:pt modelId="{5001DBA7-D565-9E48-A183-A50FF3DEA861}">
      <dgm:prSet custT="1"/>
      <dgm:spPr/>
      <dgm:t>
        <a:bodyPr/>
        <a:lstStyle/>
        <a:p>
          <a:pPr>
            <a:buFont typeface="+mj-lt"/>
            <a:buAutoNum type="arabicPeriod"/>
          </a:pPr>
          <a:r>
            <a:rPr lang="mn-MN" sz="1200">
              <a:latin typeface="Arial" panose="020B0604020202020204" pitchFamily="34" charset="0"/>
              <a:cs typeface="Arial" panose="020B0604020202020204" pitchFamily="34" charset="0"/>
            </a:rPr>
            <a:t>Битүүмжлэх мэдэгдэл хүргүүлэх </a:t>
          </a:r>
          <a:r>
            <a:rPr lang="en-US" sz="1200">
              <a:latin typeface="Arial" panose="020B0604020202020204" pitchFamily="34" charset="0"/>
              <a:cs typeface="Arial" panose="020B0604020202020204" pitchFamily="34" charset="0"/>
            </a:rPr>
            <a:t>/</a:t>
          </a:r>
          <a:r>
            <a:rPr lang="mn-MN" sz="1200">
              <a:latin typeface="Arial" panose="020B0604020202020204" pitchFamily="34" charset="0"/>
              <a:cs typeface="Arial" panose="020B0604020202020204" pitchFamily="34" charset="0"/>
            </a:rPr>
            <a:t>цаасанд суурилсан</a:t>
          </a:r>
          <a:r>
            <a:rPr lang="en-US" sz="1200">
              <a:latin typeface="Arial" panose="020B0604020202020204" pitchFamily="34" charset="0"/>
              <a:cs typeface="Arial" panose="020B0604020202020204" pitchFamily="34" charset="0"/>
            </a:rPr>
            <a:t>/</a:t>
          </a:r>
        </a:p>
      </dgm:t>
    </dgm:pt>
    <dgm:pt modelId="{F08EEE86-52A5-7B42-A01F-E16544A1D148}" type="parTrans" cxnId="{F32910D9-2907-FD4E-85F2-917BDAF00DBD}">
      <dgm:prSet/>
      <dgm:spPr/>
      <dgm:t>
        <a:bodyPr/>
        <a:lstStyle/>
        <a:p>
          <a:endParaRPr lang="en-US"/>
        </a:p>
      </dgm:t>
    </dgm:pt>
    <dgm:pt modelId="{557294F6-984F-7D46-89BF-B011D50E4333}" type="sibTrans" cxnId="{F32910D9-2907-FD4E-85F2-917BDAF00DBD}">
      <dgm:prSet/>
      <dgm:spPr/>
      <dgm:t>
        <a:bodyPr/>
        <a:lstStyle/>
        <a:p>
          <a:endParaRPr lang="en-US"/>
        </a:p>
      </dgm:t>
    </dgm:pt>
    <dgm:pt modelId="{50D1FDA0-5B67-394B-AFA2-D04040984566}">
      <dgm:prSet custT="1"/>
      <dgm:spPr/>
      <dgm:t>
        <a:bodyPr/>
        <a:lstStyle/>
        <a:p>
          <a:pPr>
            <a:buFont typeface="+mj-lt"/>
            <a:buAutoNum type="arabicPeriod"/>
          </a:pPr>
          <a:r>
            <a:rPr lang="mn-MN" sz="1200">
              <a:latin typeface="Arial" panose="020B0604020202020204" pitchFamily="34" charset="0"/>
              <a:cs typeface="Arial" panose="020B0604020202020204" pitchFamily="34" charset="0"/>
            </a:rPr>
            <a:t>Хөрөнгө хураах</a:t>
          </a:r>
          <a:endParaRPr lang="en-US" sz="1200">
            <a:latin typeface="Arial" panose="020B0604020202020204" pitchFamily="34" charset="0"/>
            <a:cs typeface="Arial" panose="020B0604020202020204" pitchFamily="34" charset="0"/>
          </a:endParaRPr>
        </a:p>
      </dgm:t>
    </dgm:pt>
    <dgm:pt modelId="{7CA9EE30-65FB-3449-9953-8129A353B5B5}" type="parTrans" cxnId="{0639DB6C-B6A7-CC40-9147-6DA8F3A76505}">
      <dgm:prSet/>
      <dgm:spPr/>
      <dgm:t>
        <a:bodyPr/>
        <a:lstStyle/>
        <a:p>
          <a:endParaRPr lang="en-US"/>
        </a:p>
      </dgm:t>
    </dgm:pt>
    <dgm:pt modelId="{9A974001-9986-CF45-AD8B-2BEA382443EF}" type="sibTrans" cxnId="{0639DB6C-B6A7-CC40-9147-6DA8F3A76505}">
      <dgm:prSet/>
      <dgm:spPr/>
      <dgm:t>
        <a:bodyPr/>
        <a:lstStyle/>
        <a:p>
          <a:endParaRPr lang="en-US"/>
        </a:p>
      </dgm:t>
    </dgm:pt>
    <dgm:pt modelId="{83A97F9E-2183-EA42-9D16-D203615CDF57}">
      <dgm:prSet custT="1"/>
      <dgm:spPr/>
      <dgm:t>
        <a:bodyPr/>
        <a:lstStyle/>
        <a:p>
          <a:pPr>
            <a:buFont typeface="+mj-lt"/>
            <a:buAutoNum type="arabicPeriod"/>
          </a:pPr>
          <a:r>
            <a:rPr lang="mn-MN" sz="1200">
              <a:latin typeface="Arial" panose="020B0604020202020204" pitchFamily="34" charset="0"/>
              <a:cs typeface="Arial" panose="020B0604020202020204" pitchFamily="34" charset="0"/>
            </a:rPr>
            <a:t>Дуудлага худалдаанд бэлтгэх</a:t>
          </a:r>
          <a:endParaRPr lang="en-US" sz="1200">
            <a:latin typeface="Arial" panose="020B0604020202020204" pitchFamily="34" charset="0"/>
            <a:cs typeface="Arial" panose="020B0604020202020204" pitchFamily="34" charset="0"/>
          </a:endParaRPr>
        </a:p>
      </dgm:t>
    </dgm:pt>
    <dgm:pt modelId="{483D4285-FAC5-E344-88C2-AFB4CA3C2367}" type="parTrans" cxnId="{AB71ABE0-9810-8C42-B943-EFFB07D79F2E}">
      <dgm:prSet/>
      <dgm:spPr/>
      <dgm:t>
        <a:bodyPr/>
        <a:lstStyle/>
        <a:p>
          <a:endParaRPr lang="en-US"/>
        </a:p>
      </dgm:t>
    </dgm:pt>
    <dgm:pt modelId="{3FB4D0C8-3156-E946-9FEF-86CF6CEEF020}" type="sibTrans" cxnId="{AB71ABE0-9810-8C42-B943-EFFB07D79F2E}">
      <dgm:prSet/>
      <dgm:spPr/>
      <dgm:t>
        <a:bodyPr/>
        <a:lstStyle/>
        <a:p>
          <a:endParaRPr lang="en-US"/>
        </a:p>
      </dgm:t>
    </dgm:pt>
    <dgm:pt modelId="{BFFC8DDD-E1DD-EA41-81EB-75F8130FC167}">
      <dgm:prSet custT="1"/>
      <dgm:spPr/>
      <dgm:t>
        <a:bodyPr/>
        <a:lstStyle/>
        <a:p>
          <a:pPr>
            <a:buFont typeface="+mj-lt"/>
            <a:buAutoNum type="arabicPeriod"/>
          </a:pPr>
          <a:r>
            <a:rPr lang="mn-MN" sz="1200">
              <a:latin typeface="Arial" panose="020B0604020202020204" pitchFamily="34" charset="0"/>
              <a:cs typeface="Arial" panose="020B0604020202020204" pitchFamily="34" charset="0"/>
            </a:rPr>
            <a:t>Дуудлага худалдааны үр дүнд үндэслэн хөрөнгө шилжүүлэх </a:t>
          </a:r>
          <a:r>
            <a:rPr lang="en-US" sz="1200">
              <a:latin typeface="Arial" panose="020B0604020202020204" pitchFamily="34" charset="0"/>
              <a:cs typeface="Arial" panose="020B0604020202020204" pitchFamily="34" charset="0"/>
            </a:rPr>
            <a:t>/</a:t>
          </a:r>
          <a:r>
            <a:rPr lang="mn-MN" sz="1200">
              <a:latin typeface="Arial" panose="020B0604020202020204" pitchFamily="34" charset="0"/>
              <a:cs typeface="Arial" panose="020B0604020202020204" pitchFamily="34" charset="0"/>
            </a:rPr>
            <a:t>цаасанд суурилсан</a:t>
          </a:r>
          <a:r>
            <a:rPr lang="en-US" sz="1200">
              <a:latin typeface="Arial" panose="020B0604020202020204" pitchFamily="34" charset="0"/>
              <a:cs typeface="Arial" panose="020B0604020202020204" pitchFamily="34" charset="0"/>
            </a:rPr>
            <a:t>/</a:t>
          </a:r>
        </a:p>
      </dgm:t>
    </dgm:pt>
    <dgm:pt modelId="{C1FC76C1-5C3E-C847-92B0-DE3A2FA83A34}" type="parTrans" cxnId="{BCE4974A-F9D7-BC4C-9796-F817AA5830F3}">
      <dgm:prSet/>
      <dgm:spPr/>
      <dgm:t>
        <a:bodyPr/>
        <a:lstStyle/>
        <a:p>
          <a:endParaRPr lang="en-US"/>
        </a:p>
      </dgm:t>
    </dgm:pt>
    <dgm:pt modelId="{BF0758D4-E74B-FC46-A4C5-C1EA2521F551}" type="sibTrans" cxnId="{BCE4974A-F9D7-BC4C-9796-F817AA5830F3}">
      <dgm:prSet/>
      <dgm:spPr/>
      <dgm:t>
        <a:bodyPr/>
        <a:lstStyle/>
        <a:p>
          <a:endParaRPr lang="en-US"/>
        </a:p>
      </dgm:t>
    </dgm:pt>
    <dgm:pt modelId="{CD9A89FD-772A-E844-9B29-8A09458E6E08}">
      <dgm:prSet custT="1"/>
      <dgm:spPr/>
      <dgm:t>
        <a:bodyPr/>
        <a:lstStyle/>
        <a:p>
          <a:pPr>
            <a:buFont typeface="+mj-lt"/>
            <a:buAutoNum type="arabicPeriod"/>
          </a:pPr>
          <a:r>
            <a:rPr lang="mn-MN" sz="1200">
              <a:latin typeface="Arial" panose="020B0604020202020204" pitchFamily="34" charset="0"/>
              <a:cs typeface="Arial" panose="020B0604020202020204" pitchFamily="34" charset="0"/>
            </a:rPr>
            <a:t>Дуудлага худалдаанаас орсон орлогын хуваарилалт </a:t>
          </a:r>
          <a:r>
            <a:rPr lang="en-US" sz="1200">
              <a:latin typeface="Arial" panose="020B0604020202020204" pitchFamily="34" charset="0"/>
              <a:cs typeface="Arial" panose="020B0604020202020204" pitchFamily="34" charset="0"/>
            </a:rPr>
            <a:t>/</a:t>
          </a:r>
          <a:r>
            <a:rPr lang="mn-MN" sz="1200">
              <a:latin typeface="Arial" panose="020B0604020202020204" pitchFamily="34" charset="0"/>
              <a:cs typeface="Arial" panose="020B0604020202020204" pitchFamily="34" charset="0"/>
            </a:rPr>
            <a:t>цаасан</a:t>
          </a:r>
          <a:r>
            <a:rPr lang="en-MN" sz="1200">
              <a:latin typeface="Arial" panose="020B0604020202020204" pitchFamily="34" charset="0"/>
              <a:cs typeface="Arial" panose="020B0604020202020204" pitchFamily="34" charset="0"/>
            </a:rPr>
            <a:t>д</a:t>
          </a:r>
          <a:r>
            <a:rPr lang="mn-MN" sz="1200">
              <a:latin typeface="Arial" panose="020B0604020202020204" pitchFamily="34" charset="0"/>
              <a:cs typeface="Arial" panose="020B0604020202020204" pitchFamily="34" charset="0"/>
            </a:rPr>
            <a:t> суурилсан</a:t>
          </a:r>
          <a:r>
            <a:rPr lang="en-US" sz="1200">
              <a:latin typeface="Arial" panose="020B0604020202020204" pitchFamily="34" charset="0"/>
              <a:cs typeface="Arial" panose="020B0604020202020204" pitchFamily="34" charset="0"/>
            </a:rPr>
            <a:t>/</a:t>
          </a:r>
        </a:p>
      </dgm:t>
    </dgm:pt>
    <dgm:pt modelId="{2E68B88D-B7B9-B940-8EE2-F7484CCAA32F}" type="parTrans" cxnId="{E412C54C-C84C-D640-8186-72BE898D4E57}">
      <dgm:prSet/>
      <dgm:spPr/>
      <dgm:t>
        <a:bodyPr/>
        <a:lstStyle/>
        <a:p>
          <a:endParaRPr lang="en-US"/>
        </a:p>
      </dgm:t>
    </dgm:pt>
    <dgm:pt modelId="{719098FC-BF15-444B-A6A4-C8BBBAE75999}" type="sibTrans" cxnId="{E412C54C-C84C-D640-8186-72BE898D4E57}">
      <dgm:prSet/>
      <dgm:spPr/>
      <dgm:t>
        <a:bodyPr/>
        <a:lstStyle/>
        <a:p>
          <a:endParaRPr lang="en-US"/>
        </a:p>
      </dgm:t>
    </dgm:pt>
    <dgm:pt modelId="{5BE50C53-BF45-154B-BA26-A5686ED1C26C}">
      <dgm:prSet custT="1"/>
      <dgm:spPr/>
      <dgm:t>
        <a:bodyPr/>
        <a:lstStyle/>
        <a:p>
          <a:pPr>
            <a:buFont typeface="+mj-lt"/>
            <a:buAutoNum type="arabicPeriod"/>
          </a:pPr>
          <a:r>
            <a:rPr lang="mn-MN" sz="1200">
              <a:latin typeface="Arial" panose="020B0604020202020204" pitchFamily="34" charset="0"/>
              <a:cs typeface="Arial" panose="020B0604020202020204" pitchFamily="34" charset="0"/>
            </a:rPr>
            <a:t>Шүүхийн шийдвэр гүйцэтгэх хэргийг хаах</a:t>
          </a:r>
          <a:endParaRPr lang="en-US" sz="1200">
            <a:latin typeface="Arial" panose="020B0604020202020204" pitchFamily="34" charset="0"/>
            <a:cs typeface="Arial" panose="020B0604020202020204" pitchFamily="34" charset="0"/>
          </a:endParaRPr>
        </a:p>
      </dgm:t>
    </dgm:pt>
    <dgm:pt modelId="{FDAE7FF1-9BB7-B943-A3CC-8CEEC7F4AE6F}" type="parTrans" cxnId="{08639705-45E9-0749-B3EC-56EB93130F41}">
      <dgm:prSet/>
      <dgm:spPr/>
      <dgm:t>
        <a:bodyPr/>
        <a:lstStyle/>
        <a:p>
          <a:endParaRPr lang="en-US"/>
        </a:p>
      </dgm:t>
    </dgm:pt>
    <dgm:pt modelId="{421977DF-5425-AD4C-8223-DA386B3C2F97}" type="sibTrans" cxnId="{08639705-45E9-0749-B3EC-56EB93130F41}">
      <dgm:prSet/>
      <dgm:spPr/>
      <dgm:t>
        <a:bodyPr/>
        <a:lstStyle/>
        <a:p>
          <a:endParaRPr lang="en-US"/>
        </a:p>
      </dgm:t>
    </dgm:pt>
    <dgm:pt modelId="{87BAF274-C1E2-9F49-B50A-3E162FACA32B}" type="pres">
      <dgm:prSet presAssocID="{90713B44-86F0-BA44-9067-44F8988A9711}" presName="Name0" presStyleCnt="0">
        <dgm:presLayoutVars>
          <dgm:dir/>
          <dgm:animLvl val="lvl"/>
          <dgm:resizeHandles val="exact"/>
        </dgm:presLayoutVars>
      </dgm:prSet>
      <dgm:spPr/>
    </dgm:pt>
    <dgm:pt modelId="{79D21D9C-D5D8-0B45-90A1-ED74754A7CF0}" type="pres">
      <dgm:prSet presAssocID="{5BE50C53-BF45-154B-BA26-A5686ED1C26C}" presName="boxAndChildren" presStyleCnt="0"/>
      <dgm:spPr/>
    </dgm:pt>
    <dgm:pt modelId="{3CB688BB-BA7D-8347-98DB-D78F28B601E7}" type="pres">
      <dgm:prSet presAssocID="{5BE50C53-BF45-154B-BA26-A5686ED1C26C}" presName="parentTextBox" presStyleLbl="node1" presStyleIdx="0" presStyleCnt="12"/>
      <dgm:spPr/>
    </dgm:pt>
    <dgm:pt modelId="{143E6A30-2F7E-AE4C-A4DB-231323271EC8}" type="pres">
      <dgm:prSet presAssocID="{719098FC-BF15-444B-A6A4-C8BBBAE75999}" presName="sp" presStyleCnt="0"/>
      <dgm:spPr/>
    </dgm:pt>
    <dgm:pt modelId="{C400D939-01B9-A44B-AF4B-D55B31C2BE0E}" type="pres">
      <dgm:prSet presAssocID="{CD9A89FD-772A-E844-9B29-8A09458E6E08}" presName="arrowAndChildren" presStyleCnt="0"/>
      <dgm:spPr/>
    </dgm:pt>
    <dgm:pt modelId="{33D96B92-091F-C046-BBBC-46E5D6497D6A}" type="pres">
      <dgm:prSet presAssocID="{CD9A89FD-772A-E844-9B29-8A09458E6E08}" presName="parentTextArrow" presStyleLbl="node1" presStyleIdx="1" presStyleCnt="12"/>
      <dgm:spPr/>
    </dgm:pt>
    <dgm:pt modelId="{8D3E57AD-7408-904C-A559-9530917B5AB9}" type="pres">
      <dgm:prSet presAssocID="{BF0758D4-E74B-FC46-A4C5-C1EA2521F551}" presName="sp" presStyleCnt="0"/>
      <dgm:spPr/>
    </dgm:pt>
    <dgm:pt modelId="{0337DEE7-FB58-BF4B-92F0-8B17367E3778}" type="pres">
      <dgm:prSet presAssocID="{BFFC8DDD-E1DD-EA41-81EB-75F8130FC167}" presName="arrowAndChildren" presStyleCnt="0"/>
      <dgm:spPr/>
    </dgm:pt>
    <dgm:pt modelId="{26911C42-C328-534C-A8A2-1B2E64CE1A5E}" type="pres">
      <dgm:prSet presAssocID="{BFFC8DDD-E1DD-EA41-81EB-75F8130FC167}" presName="parentTextArrow" presStyleLbl="node1" presStyleIdx="2" presStyleCnt="12"/>
      <dgm:spPr/>
    </dgm:pt>
    <dgm:pt modelId="{CB8B0A97-E9B5-6345-9D7B-D0CDE9B73C08}" type="pres">
      <dgm:prSet presAssocID="{F32236E8-DFC0-874F-997E-4BEC3C31F46F}" presName="sp" presStyleCnt="0"/>
      <dgm:spPr/>
    </dgm:pt>
    <dgm:pt modelId="{2A58E800-425F-0F43-8EF6-D3A61FDD3BB3}" type="pres">
      <dgm:prSet presAssocID="{0F9CBA72-2B07-F24A-9A54-EB0E1446E992}" presName="arrowAndChildren" presStyleCnt="0"/>
      <dgm:spPr/>
    </dgm:pt>
    <dgm:pt modelId="{D275AC43-5D87-A549-B9D7-ACDF5EE6A637}" type="pres">
      <dgm:prSet presAssocID="{0F9CBA72-2B07-F24A-9A54-EB0E1446E992}" presName="parentTextArrow" presStyleLbl="node1" presStyleIdx="3" presStyleCnt="12" custLinFactNeighborX="5060" custLinFactNeighborY="5463"/>
      <dgm:spPr/>
    </dgm:pt>
    <dgm:pt modelId="{63BE051F-D635-4145-929A-50EA9B7C6527}" type="pres">
      <dgm:prSet presAssocID="{3FB4D0C8-3156-E946-9FEF-86CF6CEEF020}" presName="sp" presStyleCnt="0"/>
      <dgm:spPr/>
    </dgm:pt>
    <dgm:pt modelId="{129D9FFA-F718-7F44-A9DF-A27449A717E2}" type="pres">
      <dgm:prSet presAssocID="{83A97F9E-2183-EA42-9D16-D203615CDF57}" presName="arrowAndChildren" presStyleCnt="0"/>
      <dgm:spPr/>
    </dgm:pt>
    <dgm:pt modelId="{1D50E1A6-5BB8-8740-95A5-F66274031289}" type="pres">
      <dgm:prSet presAssocID="{83A97F9E-2183-EA42-9D16-D203615CDF57}" presName="parentTextArrow" presStyleLbl="node1" presStyleIdx="4" presStyleCnt="12"/>
      <dgm:spPr/>
    </dgm:pt>
    <dgm:pt modelId="{131EF113-2267-264B-B99A-510F1511BABD}" type="pres">
      <dgm:prSet presAssocID="{9A974001-9986-CF45-AD8B-2BEA382443EF}" presName="sp" presStyleCnt="0"/>
      <dgm:spPr/>
    </dgm:pt>
    <dgm:pt modelId="{3D3B7085-17B0-E843-92AB-D650CB82F53F}" type="pres">
      <dgm:prSet presAssocID="{50D1FDA0-5B67-394B-AFA2-D04040984566}" presName="arrowAndChildren" presStyleCnt="0"/>
      <dgm:spPr/>
    </dgm:pt>
    <dgm:pt modelId="{4D9AD2A6-D65F-8942-8DB0-F529A3B67350}" type="pres">
      <dgm:prSet presAssocID="{50D1FDA0-5B67-394B-AFA2-D04040984566}" presName="parentTextArrow" presStyleLbl="node1" presStyleIdx="5" presStyleCnt="12"/>
      <dgm:spPr/>
    </dgm:pt>
    <dgm:pt modelId="{4E578AAD-1A39-5B48-B0C4-B6FAEFF89CF9}" type="pres">
      <dgm:prSet presAssocID="{557294F6-984F-7D46-89BF-B011D50E4333}" presName="sp" presStyleCnt="0"/>
      <dgm:spPr/>
    </dgm:pt>
    <dgm:pt modelId="{1A47FBD8-32AA-F147-A600-AB5B6C0C10F6}" type="pres">
      <dgm:prSet presAssocID="{5001DBA7-D565-9E48-A183-A50FF3DEA861}" presName="arrowAndChildren" presStyleCnt="0"/>
      <dgm:spPr/>
    </dgm:pt>
    <dgm:pt modelId="{70640690-822D-8443-8A8C-E5B10EF00E8D}" type="pres">
      <dgm:prSet presAssocID="{5001DBA7-D565-9E48-A183-A50FF3DEA861}" presName="parentTextArrow" presStyleLbl="node1" presStyleIdx="6" presStyleCnt="12"/>
      <dgm:spPr/>
    </dgm:pt>
    <dgm:pt modelId="{0CCFE664-6E95-B149-9E9A-373CAF463E65}" type="pres">
      <dgm:prSet presAssocID="{28FB6006-2ADA-744F-A765-5A8979290916}" presName="sp" presStyleCnt="0"/>
      <dgm:spPr/>
    </dgm:pt>
    <dgm:pt modelId="{EF01A1F2-A1E5-D448-9EE8-F28ED09C0BDF}" type="pres">
      <dgm:prSet presAssocID="{0ADD18A6-81DA-5449-997B-567198283EF6}" presName="arrowAndChildren" presStyleCnt="0"/>
      <dgm:spPr/>
    </dgm:pt>
    <dgm:pt modelId="{4CEEA79D-2E27-3344-930D-CA78B1499563}" type="pres">
      <dgm:prSet presAssocID="{0ADD18A6-81DA-5449-997B-567198283EF6}" presName="parentTextArrow" presStyleLbl="node1" presStyleIdx="7" presStyleCnt="12"/>
      <dgm:spPr/>
    </dgm:pt>
    <dgm:pt modelId="{894FF73C-4841-F24F-A03C-FFE54719951E}" type="pres">
      <dgm:prSet presAssocID="{7F9D89C9-E8EF-1F4E-88A2-E89C639FB793}" presName="sp" presStyleCnt="0"/>
      <dgm:spPr/>
    </dgm:pt>
    <dgm:pt modelId="{A47125EB-7435-D04C-8359-907E397781D7}" type="pres">
      <dgm:prSet presAssocID="{4FF83F64-9C8D-1E46-B531-075871F39CA4}" presName="arrowAndChildren" presStyleCnt="0"/>
      <dgm:spPr/>
    </dgm:pt>
    <dgm:pt modelId="{D2BD52BF-951D-E64C-B703-6518ED83EC4C}" type="pres">
      <dgm:prSet presAssocID="{4FF83F64-9C8D-1E46-B531-075871F39CA4}" presName="parentTextArrow" presStyleLbl="node1" presStyleIdx="8" presStyleCnt="12"/>
      <dgm:spPr/>
    </dgm:pt>
    <dgm:pt modelId="{B278A3AA-A236-9B44-9CA5-CCD7952FE5CC}" type="pres">
      <dgm:prSet presAssocID="{3AE628CC-0103-7E42-B345-755F3386FC0C}" presName="sp" presStyleCnt="0"/>
      <dgm:spPr/>
    </dgm:pt>
    <dgm:pt modelId="{0DFF8C7F-374F-C442-AE3C-8300BFD3D5EB}" type="pres">
      <dgm:prSet presAssocID="{54A1776F-BF79-CB48-A0F0-E7FB36EE463C}" presName="arrowAndChildren" presStyleCnt="0"/>
      <dgm:spPr/>
    </dgm:pt>
    <dgm:pt modelId="{42762427-7DEC-0E4F-A01F-42B72C4D73F9}" type="pres">
      <dgm:prSet presAssocID="{54A1776F-BF79-CB48-A0F0-E7FB36EE463C}" presName="parentTextArrow" presStyleLbl="node1" presStyleIdx="9" presStyleCnt="12"/>
      <dgm:spPr/>
    </dgm:pt>
    <dgm:pt modelId="{3235FF09-3AFA-3F44-89E2-6EB8FCB3B00A}" type="pres">
      <dgm:prSet presAssocID="{6263E272-6FA6-474A-B393-74FCACD5B71B}" presName="sp" presStyleCnt="0"/>
      <dgm:spPr/>
    </dgm:pt>
    <dgm:pt modelId="{FA885629-9602-AE42-BA6E-CDD5580400A1}" type="pres">
      <dgm:prSet presAssocID="{6CC8B615-688F-244A-A72D-1A70F63EC8C5}" presName="arrowAndChildren" presStyleCnt="0"/>
      <dgm:spPr/>
    </dgm:pt>
    <dgm:pt modelId="{494EBF1E-0571-6848-A661-BE1AAFB0CF8C}" type="pres">
      <dgm:prSet presAssocID="{6CC8B615-688F-244A-A72D-1A70F63EC8C5}" presName="parentTextArrow" presStyleLbl="node1" presStyleIdx="10" presStyleCnt="12" custLinFactNeighborY="2458"/>
      <dgm:spPr/>
    </dgm:pt>
    <dgm:pt modelId="{685CC74B-2E87-2E42-A8CB-AAD7126DC1AC}" type="pres">
      <dgm:prSet presAssocID="{7F98804C-BA0B-C648-BFF6-B08A0F7CD67E}" presName="sp" presStyleCnt="0"/>
      <dgm:spPr/>
    </dgm:pt>
    <dgm:pt modelId="{9914A26A-9E9D-2043-ADB7-A86678158108}" type="pres">
      <dgm:prSet presAssocID="{E6E66338-6779-1544-8E90-89DC99D512AC}" presName="arrowAndChildren" presStyleCnt="0"/>
      <dgm:spPr/>
    </dgm:pt>
    <dgm:pt modelId="{7C5EE7B3-7645-9746-8E7E-6715A81928E1}" type="pres">
      <dgm:prSet presAssocID="{E6E66338-6779-1544-8E90-89DC99D512AC}" presName="parentTextArrow" presStyleLbl="node1" presStyleIdx="11" presStyleCnt="12"/>
      <dgm:spPr/>
    </dgm:pt>
  </dgm:ptLst>
  <dgm:cxnLst>
    <dgm:cxn modelId="{08639705-45E9-0749-B3EC-56EB93130F41}" srcId="{90713B44-86F0-BA44-9067-44F8988A9711}" destId="{5BE50C53-BF45-154B-BA26-A5686ED1C26C}" srcOrd="11" destOrd="0" parTransId="{FDAE7FF1-9BB7-B943-A3CC-8CEEC7F4AE6F}" sibTransId="{421977DF-5425-AD4C-8223-DA386B3C2F97}"/>
    <dgm:cxn modelId="{9476CE09-6D8A-7548-94EA-C8389D336748}" type="presOf" srcId="{5001DBA7-D565-9E48-A183-A50FF3DEA861}" destId="{70640690-822D-8443-8A8C-E5B10EF00E8D}" srcOrd="0" destOrd="0" presId="urn:microsoft.com/office/officeart/2005/8/layout/process4"/>
    <dgm:cxn modelId="{7D776E0A-E1D1-4C41-9A2F-B0D1E6938327}" type="presOf" srcId="{BFFC8DDD-E1DD-EA41-81EB-75F8130FC167}" destId="{26911C42-C328-534C-A8A2-1B2E64CE1A5E}" srcOrd="0" destOrd="0" presId="urn:microsoft.com/office/officeart/2005/8/layout/process4"/>
    <dgm:cxn modelId="{FB86A422-67C7-AF41-8C74-0508C87E7C56}" srcId="{90713B44-86F0-BA44-9067-44F8988A9711}" destId="{4FF83F64-9C8D-1E46-B531-075871F39CA4}" srcOrd="3" destOrd="0" parTransId="{F66AB97D-A458-1B4D-8882-73054222E82B}" sibTransId="{7F9D89C9-E8EF-1F4E-88A2-E89C639FB793}"/>
    <dgm:cxn modelId="{A4E68E67-2B43-C54C-8D0E-985936D47FF8}" type="presOf" srcId="{50D1FDA0-5B67-394B-AFA2-D04040984566}" destId="{4D9AD2A6-D65F-8942-8DB0-F529A3B67350}" srcOrd="0" destOrd="0" presId="urn:microsoft.com/office/officeart/2005/8/layout/process4"/>
    <dgm:cxn modelId="{056FA869-5B79-9344-89D1-1D8408AF0B58}" type="presOf" srcId="{4FF83F64-9C8D-1E46-B531-075871F39CA4}" destId="{D2BD52BF-951D-E64C-B703-6518ED83EC4C}" srcOrd="0" destOrd="0" presId="urn:microsoft.com/office/officeart/2005/8/layout/process4"/>
    <dgm:cxn modelId="{8DE0154A-84BE-F14D-A4A1-F36854350551}" type="presOf" srcId="{5BE50C53-BF45-154B-BA26-A5686ED1C26C}" destId="{3CB688BB-BA7D-8347-98DB-D78F28B601E7}" srcOrd="0" destOrd="0" presId="urn:microsoft.com/office/officeart/2005/8/layout/process4"/>
    <dgm:cxn modelId="{BCE4974A-F9D7-BC4C-9796-F817AA5830F3}" srcId="{90713B44-86F0-BA44-9067-44F8988A9711}" destId="{BFFC8DDD-E1DD-EA41-81EB-75F8130FC167}" srcOrd="9" destOrd="0" parTransId="{C1FC76C1-5C3E-C847-92B0-DE3A2FA83A34}" sibTransId="{BF0758D4-E74B-FC46-A4C5-C1EA2521F551}"/>
    <dgm:cxn modelId="{E412C54C-C84C-D640-8186-72BE898D4E57}" srcId="{90713B44-86F0-BA44-9067-44F8988A9711}" destId="{CD9A89FD-772A-E844-9B29-8A09458E6E08}" srcOrd="10" destOrd="0" parTransId="{2E68B88D-B7B9-B940-8EE2-F7484CCAA32F}" sibTransId="{719098FC-BF15-444B-A6A4-C8BBBAE75999}"/>
    <dgm:cxn modelId="{0639DB6C-B6A7-CC40-9147-6DA8F3A76505}" srcId="{90713B44-86F0-BA44-9067-44F8988A9711}" destId="{50D1FDA0-5B67-394B-AFA2-D04040984566}" srcOrd="6" destOrd="0" parTransId="{7CA9EE30-65FB-3449-9953-8129A353B5B5}" sibTransId="{9A974001-9986-CF45-AD8B-2BEA382443EF}"/>
    <dgm:cxn modelId="{287F7E6F-720B-4548-8907-2771DFBBCDD0}" type="presOf" srcId="{0ADD18A6-81DA-5449-997B-567198283EF6}" destId="{4CEEA79D-2E27-3344-930D-CA78B1499563}" srcOrd="0" destOrd="0" presId="urn:microsoft.com/office/officeart/2005/8/layout/process4"/>
    <dgm:cxn modelId="{8AEDCB70-C8B0-D142-893E-1AB3505FC755}" type="presOf" srcId="{E6E66338-6779-1544-8E90-89DC99D512AC}" destId="{7C5EE7B3-7645-9746-8E7E-6715A81928E1}" srcOrd="0" destOrd="0" presId="urn:microsoft.com/office/officeart/2005/8/layout/process4"/>
    <dgm:cxn modelId="{DD7F3C52-1318-0047-87AF-5C82082D6A93}" type="presOf" srcId="{6CC8B615-688F-244A-A72D-1A70F63EC8C5}" destId="{494EBF1E-0571-6848-A661-BE1AAFB0CF8C}" srcOrd="0" destOrd="0" presId="urn:microsoft.com/office/officeart/2005/8/layout/process4"/>
    <dgm:cxn modelId="{0DF2AC74-68FA-3B43-8926-18007532F084}" type="presOf" srcId="{90713B44-86F0-BA44-9067-44F8988A9711}" destId="{87BAF274-C1E2-9F49-B50A-3E162FACA32B}" srcOrd="0" destOrd="0" presId="urn:microsoft.com/office/officeart/2005/8/layout/process4"/>
    <dgm:cxn modelId="{8165257E-41E1-214F-AFD5-C5B6E1E34706}" srcId="{90713B44-86F0-BA44-9067-44F8988A9711}" destId="{0F9CBA72-2B07-F24A-9A54-EB0E1446E992}" srcOrd="8" destOrd="0" parTransId="{7E58AE2B-C356-8D40-BA28-3C7150A29E65}" sibTransId="{F32236E8-DFC0-874F-997E-4BEC3C31F46F}"/>
    <dgm:cxn modelId="{212DE880-B19F-B54B-ADEC-EEDF7BF62CD5}" type="presOf" srcId="{0F9CBA72-2B07-F24A-9A54-EB0E1446E992}" destId="{D275AC43-5D87-A549-B9D7-ACDF5EE6A637}" srcOrd="0" destOrd="0" presId="urn:microsoft.com/office/officeart/2005/8/layout/process4"/>
    <dgm:cxn modelId="{3AF1AF87-A137-8242-B1FF-D3F5827426EC}" srcId="{90713B44-86F0-BA44-9067-44F8988A9711}" destId="{54A1776F-BF79-CB48-A0F0-E7FB36EE463C}" srcOrd="2" destOrd="0" parTransId="{7DA3633E-2B0A-D942-A358-FAD702A6FDA0}" sibTransId="{3AE628CC-0103-7E42-B345-755F3386FC0C}"/>
    <dgm:cxn modelId="{7109588B-FDAD-3348-AC83-9A3BC3F3FAB2}" srcId="{90713B44-86F0-BA44-9067-44F8988A9711}" destId="{E6E66338-6779-1544-8E90-89DC99D512AC}" srcOrd="0" destOrd="0" parTransId="{C13BC32F-B682-0E44-9068-0CE87B6B6E4B}" sibTransId="{7F98804C-BA0B-C648-BFF6-B08A0F7CD67E}"/>
    <dgm:cxn modelId="{16699C8B-4F85-B24E-B37B-5D105B4DD1EC}" type="presOf" srcId="{CD9A89FD-772A-E844-9B29-8A09458E6E08}" destId="{33D96B92-091F-C046-BBBC-46E5D6497D6A}" srcOrd="0" destOrd="0" presId="urn:microsoft.com/office/officeart/2005/8/layout/process4"/>
    <dgm:cxn modelId="{AA1CA993-BB53-CF42-B99C-A1EF9279FEAF}" srcId="{90713B44-86F0-BA44-9067-44F8988A9711}" destId="{0ADD18A6-81DA-5449-997B-567198283EF6}" srcOrd="4" destOrd="0" parTransId="{AA6B3225-C550-E349-B98D-07E9AE1055ED}" sibTransId="{28FB6006-2ADA-744F-A765-5A8979290916}"/>
    <dgm:cxn modelId="{35F452AA-DA6E-BC47-AD47-0F68C42F5379}" srcId="{90713B44-86F0-BA44-9067-44F8988A9711}" destId="{6CC8B615-688F-244A-A72D-1A70F63EC8C5}" srcOrd="1" destOrd="0" parTransId="{AD0D475F-B221-8A4B-985C-717DF53A8035}" sibTransId="{6263E272-6FA6-474A-B393-74FCACD5B71B}"/>
    <dgm:cxn modelId="{B9F195C6-34EB-124C-AD3E-51E1BD5A4DF1}" type="presOf" srcId="{83A97F9E-2183-EA42-9D16-D203615CDF57}" destId="{1D50E1A6-5BB8-8740-95A5-F66274031289}" srcOrd="0" destOrd="0" presId="urn:microsoft.com/office/officeart/2005/8/layout/process4"/>
    <dgm:cxn modelId="{080C07CC-786B-9644-8378-64AAF0791ED6}" type="presOf" srcId="{54A1776F-BF79-CB48-A0F0-E7FB36EE463C}" destId="{42762427-7DEC-0E4F-A01F-42B72C4D73F9}" srcOrd="0" destOrd="0" presId="urn:microsoft.com/office/officeart/2005/8/layout/process4"/>
    <dgm:cxn modelId="{F32910D9-2907-FD4E-85F2-917BDAF00DBD}" srcId="{90713B44-86F0-BA44-9067-44F8988A9711}" destId="{5001DBA7-D565-9E48-A183-A50FF3DEA861}" srcOrd="5" destOrd="0" parTransId="{F08EEE86-52A5-7B42-A01F-E16544A1D148}" sibTransId="{557294F6-984F-7D46-89BF-B011D50E4333}"/>
    <dgm:cxn modelId="{AB71ABE0-9810-8C42-B943-EFFB07D79F2E}" srcId="{90713B44-86F0-BA44-9067-44F8988A9711}" destId="{83A97F9E-2183-EA42-9D16-D203615CDF57}" srcOrd="7" destOrd="0" parTransId="{483D4285-FAC5-E344-88C2-AFB4CA3C2367}" sibTransId="{3FB4D0C8-3156-E946-9FEF-86CF6CEEF020}"/>
    <dgm:cxn modelId="{47193CDB-F621-2F44-B685-37BDC96C2502}" type="presParOf" srcId="{87BAF274-C1E2-9F49-B50A-3E162FACA32B}" destId="{79D21D9C-D5D8-0B45-90A1-ED74754A7CF0}" srcOrd="0" destOrd="0" presId="urn:microsoft.com/office/officeart/2005/8/layout/process4"/>
    <dgm:cxn modelId="{2114CFF8-3772-E948-908A-27A5E020B221}" type="presParOf" srcId="{79D21D9C-D5D8-0B45-90A1-ED74754A7CF0}" destId="{3CB688BB-BA7D-8347-98DB-D78F28B601E7}" srcOrd="0" destOrd="0" presId="urn:microsoft.com/office/officeart/2005/8/layout/process4"/>
    <dgm:cxn modelId="{4F3EE7FB-57EA-8043-BC44-3725AE4094E5}" type="presParOf" srcId="{87BAF274-C1E2-9F49-B50A-3E162FACA32B}" destId="{143E6A30-2F7E-AE4C-A4DB-231323271EC8}" srcOrd="1" destOrd="0" presId="urn:microsoft.com/office/officeart/2005/8/layout/process4"/>
    <dgm:cxn modelId="{B48D038D-8D27-2C45-BF59-583F75A8D939}" type="presParOf" srcId="{87BAF274-C1E2-9F49-B50A-3E162FACA32B}" destId="{C400D939-01B9-A44B-AF4B-D55B31C2BE0E}" srcOrd="2" destOrd="0" presId="urn:microsoft.com/office/officeart/2005/8/layout/process4"/>
    <dgm:cxn modelId="{5854280C-086A-2449-AF95-B8000F4ACBA0}" type="presParOf" srcId="{C400D939-01B9-A44B-AF4B-D55B31C2BE0E}" destId="{33D96B92-091F-C046-BBBC-46E5D6497D6A}" srcOrd="0" destOrd="0" presId="urn:microsoft.com/office/officeart/2005/8/layout/process4"/>
    <dgm:cxn modelId="{B3DFE602-1AD2-974D-9A2F-5B8FE7FB87DB}" type="presParOf" srcId="{87BAF274-C1E2-9F49-B50A-3E162FACA32B}" destId="{8D3E57AD-7408-904C-A559-9530917B5AB9}" srcOrd="3" destOrd="0" presId="urn:microsoft.com/office/officeart/2005/8/layout/process4"/>
    <dgm:cxn modelId="{CB1BC12D-41A2-474B-8180-7B465E33E066}" type="presParOf" srcId="{87BAF274-C1E2-9F49-B50A-3E162FACA32B}" destId="{0337DEE7-FB58-BF4B-92F0-8B17367E3778}" srcOrd="4" destOrd="0" presId="urn:microsoft.com/office/officeart/2005/8/layout/process4"/>
    <dgm:cxn modelId="{BD41AB64-6CD3-1E4D-A4BC-70E5F2F9E4F0}" type="presParOf" srcId="{0337DEE7-FB58-BF4B-92F0-8B17367E3778}" destId="{26911C42-C328-534C-A8A2-1B2E64CE1A5E}" srcOrd="0" destOrd="0" presId="urn:microsoft.com/office/officeart/2005/8/layout/process4"/>
    <dgm:cxn modelId="{845859A2-90E9-D748-9D97-D60650715D81}" type="presParOf" srcId="{87BAF274-C1E2-9F49-B50A-3E162FACA32B}" destId="{CB8B0A97-E9B5-6345-9D7B-D0CDE9B73C08}" srcOrd="5" destOrd="0" presId="urn:microsoft.com/office/officeart/2005/8/layout/process4"/>
    <dgm:cxn modelId="{FF602CFE-3CCB-E241-93E5-6DFC10145A39}" type="presParOf" srcId="{87BAF274-C1E2-9F49-B50A-3E162FACA32B}" destId="{2A58E800-425F-0F43-8EF6-D3A61FDD3BB3}" srcOrd="6" destOrd="0" presId="urn:microsoft.com/office/officeart/2005/8/layout/process4"/>
    <dgm:cxn modelId="{C9033CC4-314D-DB4D-9B00-2C3B12301633}" type="presParOf" srcId="{2A58E800-425F-0F43-8EF6-D3A61FDD3BB3}" destId="{D275AC43-5D87-A549-B9D7-ACDF5EE6A637}" srcOrd="0" destOrd="0" presId="urn:microsoft.com/office/officeart/2005/8/layout/process4"/>
    <dgm:cxn modelId="{D757D431-7D98-8A4C-9798-26C78DD13C10}" type="presParOf" srcId="{87BAF274-C1E2-9F49-B50A-3E162FACA32B}" destId="{63BE051F-D635-4145-929A-50EA9B7C6527}" srcOrd="7" destOrd="0" presId="urn:microsoft.com/office/officeart/2005/8/layout/process4"/>
    <dgm:cxn modelId="{5891578D-ECE1-A64F-9E9B-DC06BB454C9F}" type="presParOf" srcId="{87BAF274-C1E2-9F49-B50A-3E162FACA32B}" destId="{129D9FFA-F718-7F44-A9DF-A27449A717E2}" srcOrd="8" destOrd="0" presId="urn:microsoft.com/office/officeart/2005/8/layout/process4"/>
    <dgm:cxn modelId="{D7C2856B-62CA-D641-85B6-6690D9EFC82C}" type="presParOf" srcId="{129D9FFA-F718-7F44-A9DF-A27449A717E2}" destId="{1D50E1A6-5BB8-8740-95A5-F66274031289}" srcOrd="0" destOrd="0" presId="urn:microsoft.com/office/officeart/2005/8/layout/process4"/>
    <dgm:cxn modelId="{0A762370-9F6B-0840-B8D6-DBE52A6BABB9}" type="presParOf" srcId="{87BAF274-C1E2-9F49-B50A-3E162FACA32B}" destId="{131EF113-2267-264B-B99A-510F1511BABD}" srcOrd="9" destOrd="0" presId="urn:microsoft.com/office/officeart/2005/8/layout/process4"/>
    <dgm:cxn modelId="{5339A608-5A7E-894B-9FA5-A173B1427040}" type="presParOf" srcId="{87BAF274-C1E2-9F49-B50A-3E162FACA32B}" destId="{3D3B7085-17B0-E843-92AB-D650CB82F53F}" srcOrd="10" destOrd="0" presId="urn:microsoft.com/office/officeart/2005/8/layout/process4"/>
    <dgm:cxn modelId="{D78DCB1A-C444-084D-AD17-6BA726AA3B71}" type="presParOf" srcId="{3D3B7085-17B0-E843-92AB-D650CB82F53F}" destId="{4D9AD2A6-D65F-8942-8DB0-F529A3B67350}" srcOrd="0" destOrd="0" presId="urn:microsoft.com/office/officeart/2005/8/layout/process4"/>
    <dgm:cxn modelId="{127FDAF4-C11E-164F-AA7D-B2B4F9162577}" type="presParOf" srcId="{87BAF274-C1E2-9F49-B50A-3E162FACA32B}" destId="{4E578AAD-1A39-5B48-B0C4-B6FAEFF89CF9}" srcOrd="11" destOrd="0" presId="urn:microsoft.com/office/officeart/2005/8/layout/process4"/>
    <dgm:cxn modelId="{492D159B-AE22-364F-A7B9-CC6CC96C1659}" type="presParOf" srcId="{87BAF274-C1E2-9F49-B50A-3E162FACA32B}" destId="{1A47FBD8-32AA-F147-A600-AB5B6C0C10F6}" srcOrd="12" destOrd="0" presId="urn:microsoft.com/office/officeart/2005/8/layout/process4"/>
    <dgm:cxn modelId="{45CD222C-2294-EA46-A923-FC5B2348F48E}" type="presParOf" srcId="{1A47FBD8-32AA-F147-A600-AB5B6C0C10F6}" destId="{70640690-822D-8443-8A8C-E5B10EF00E8D}" srcOrd="0" destOrd="0" presId="urn:microsoft.com/office/officeart/2005/8/layout/process4"/>
    <dgm:cxn modelId="{083AF954-A8E1-FD40-AAFA-45404C781ECC}" type="presParOf" srcId="{87BAF274-C1E2-9F49-B50A-3E162FACA32B}" destId="{0CCFE664-6E95-B149-9E9A-373CAF463E65}" srcOrd="13" destOrd="0" presId="urn:microsoft.com/office/officeart/2005/8/layout/process4"/>
    <dgm:cxn modelId="{6E5F71A0-720B-244B-8C39-D75A2D27827A}" type="presParOf" srcId="{87BAF274-C1E2-9F49-B50A-3E162FACA32B}" destId="{EF01A1F2-A1E5-D448-9EE8-F28ED09C0BDF}" srcOrd="14" destOrd="0" presId="urn:microsoft.com/office/officeart/2005/8/layout/process4"/>
    <dgm:cxn modelId="{97D34C68-0F52-F440-9F4C-7F3876050DA4}" type="presParOf" srcId="{EF01A1F2-A1E5-D448-9EE8-F28ED09C0BDF}" destId="{4CEEA79D-2E27-3344-930D-CA78B1499563}" srcOrd="0" destOrd="0" presId="urn:microsoft.com/office/officeart/2005/8/layout/process4"/>
    <dgm:cxn modelId="{1EAD1E3D-C931-3244-B510-2E9400C5B10F}" type="presParOf" srcId="{87BAF274-C1E2-9F49-B50A-3E162FACA32B}" destId="{894FF73C-4841-F24F-A03C-FFE54719951E}" srcOrd="15" destOrd="0" presId="urn:microsoft.com/office/officeart/2005/8/layout/process4"/>
    <dgm:cxn modelId="{02AEEB68-C65A-AF42-82C1-F75B371A38CA}" type="presParOf" srcId="{87BAF274-C1E2-9F49-B50A-3E162FACA32B}" destId="{A47125EB-7435-D04C-8359-907E397781D7}" srcOrd="16" destOrd="0" presId="urn:microsoft.com/office/officeart/2005/8/layout/process4"/>
    <dgm:cxn modelId="{8D70491F-62BC-E043-9EEE-705F4062D7C2}" type="presParOf" srcId="{A47125EB-7435-D04C-8359-907E397781D7}" destId="{D2BD52BF-951D-E64C-B703-6518ED83EC4C}" srcOrd="0" destOrd="0" presId="urn:microsoft.com/office/officeart/2005/8/layout/process4"/>
    <dgm:cxn modelId="{7C04DC3D-5305-3D46-A4BA-A64D223E562F}" type="presParOf" srcId="{87BAF274-C1E2-9F49-B50A-3E162FACA32B}" destId="{B278A3AA-A236-9B44-9CA5-CCD7952FE5CC}" srcOrd="17" destOrd="0" presId="urn:microsoft.com/office/officeart/2005/8/layout/process4"/>
    <dgm:cxn modelId="{CB1AF3E3-F599-DA4B-A94F-278267184236}" type="presParOf" srcId="{87BAF274-C1E2-9F49-B50A-3E162FACA32B}" destId="{0DFF8C7F-374F-C442-AE3C-8300BFD3D5EB}" srcOrd="18" destOrd="0" presId="urn:microsoft.com/office/officeart/2005/8/layout/process4"/>
    <dgm:cxn modelId="{81644525-B8C3-5740-A832-3113545BFAD2}" type="presParOf" srcId="{0DFF8C7F-374F-C442-AE3C-8300BFD3D5EB}" destId="{42762427-7DEC-0E4F-A01F-42B72C4D73F9}" srcOrd="0" destOrd="0" presId="urn:microsoft.com/office/officeart/2005/8/layout/process4"/>
    <dgm:cxn modelId="{1382AE01-9594-974F-A101-62114E2A029C}" type="presParOf" srcId="{87BAF274-C1E2-9F49-B50A-3E162FACA32B}" destId="{3235FF09-3AFA-3F44-89E2-6EB8FCB3B00A}" srcOrd="19" destOrd="0" presId="urn:microsoft.com/office/officeart/2005/8/layout/process4"/>
    <dgm:cxn modelId="{7D29F248-5586-D043-A9CD-546737E17309}" type="presParOf" srcId="{87BAF274-C1E2-9F49-B50A-3E162FACA32B}" destId="{FA885629-9602-AE42-BA6E-CDD5580400A1}" srcOrd="20" destOrd="0" presId="urn:microsoft.com/office/officeart/2005/8/layout/process4"/>
    <dgm:cxn modelId="{65847DF0-973A-BE42-A6C9-877BB8367D19}" type="presParOf" srcId="{FA885629-9602-AE42-BA6E-CDD5580400A1}" destId="{494EBF1E-0571-6848-A661-BE1AAFB0CF8C}" srcOrd="0" destOrd="0" presId="urn:microsoft.com/office/officeart/2005/8/layout/process4"/>
    <dgm:cxn modelId="{AFFDB261-AD96-3A4B-91D0-3AF30D99E0EE}" type="presParOf" srcId="{87BAF274-C1E2-9F49-B50A-3E162FACA32B}" destId="{685CC74B-2E87-2E42-A8CB-AAD7126DC1AC}" srcOrd="21" destOrd="0" presId="urn:microsoft.com/office/officeart/2005/8/layout/process4"/>
    <dgm:cxn modelId="{493EB499-9A02-9A48-ADD4-94F893DEC877}" type="presParOf" srcId="{87BAF274-C1E2-9F49-B50A-3E162FACA32B}" destId="{9914A26A-9E9D-2043-ADB7-A86678158108}" srcOrd="22" destOrd="0" presId="urn:microsoft.com/office/officeart/2005/8/layout/process4"/>
    <dgm:cxn modelId="{B8BF924A-06EB-8C42-9CDB-A851E8B37E49}" type="presParOf" srcId="{9914A26A-9E9D-2043-ADB7-A86678158108}" destId="{7C5EE7B3-7645-9746-8E7E-6715A81928E1}" srcOrd="0" destOrd="0" presId="urn:microsoft.com/office/officeart/2005/8/layout/process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B688BB-BA7D-8347-98DB-D78F28B601E7}">
      <dsp:nvSpPr>
        <dsp:cNvPr id="0" name=""/>
        <dsp:cNvSpPr/>
      </dsp:nvSpPr>
      <dsp:spPr>
        <a:xfrm>
          <a:off x="0" y="3521889"/>
          <a:ext cx="5191125" cy="210117"/>
        </a:xfrm>
        <a:prstGeom prst="rect">
          <a:avLst/>
        </a:prstGeom>
        <a:solidFill>
          <a:schemeClr val="accent5">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Font typeface="+mj-lt"/>
            <a:buNone/>
          </a:pPr>
          <a:r>
            <a:rPr lang="mn-MN" sz="1200" kern="1200">
              <a:latin typeface="Arial" panose="020B0604020202020204" pitchFamily="34" charset="0"/>
              <a:cs typeface="Arial" panose="020B0604020202020204" pitchFamily="34" charset="0"/>
            </a:rPr>
            <a:t>Шүүхийн шийдвэр гүйцэтгэх хэргийг хаах</a:t>
          </a:r>
          <a:endParaRPr lang="en-US" sz="1200" kern="1200">
            <a:latin typeface="Arial" panose="020B0604020202020204" pitchFamily="34" charset="0"/>
            <a:cs typeface="Arial" panose="020B0604020202020204" pitchFamily="34" charset="0"/>
          </a:endParaRPr>
        </a:p>
      </dsp:txBody>
      <dsp:txXfrm>
        <a:off x="0" y="3521889"/>
        <a:ext cx="5191125" cy="210117"/>
      </dsp:txXfrm>
    </dsp:sp>
    <dsp:sp modelId="{33D96B92-091F-C046-BBBC-46E5D6497D6A}">
      <dsp:nvSpPr>
        <dsp:cNvPr id="0" name=""/>
        <dsp:cNvSpPr/>
      </dsp:nvSpPr>
      <dsp:spPr>
        <a:xfrm rot="10800000">
          <a:off x="0" y="3201880"/>
          <a:ext cx="5191125" cy="323160"/>
        </a:xfrm>
        <a:prstGeom prst="upArrowCallout">
          <a:avLst/>
        </a:prstGeom>
        <a:solidFill>
          <a:schemeClr val="accent5">
            <a:shade val="80000"/>
            <a:hueOff val="24660"/>
            <a:satOff val="470"/>
            <a:lumOff val="207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Font typeface="+mj-lt"/>
            <a:buNone/>
          </a:pPr>
          <a:r>
            <a:rPr lang="mn-MN" sz="1200" kern="1200">
              <a:latin typeface="Arial" panose="020B0604020202020204" pitchFamily="34" charset="0"/>
              <a:cs typeface="Arial" panose="020B0604020202020204" pitchFamily="34" charset="0"/>
            </a:rPr>
            <a:t>Дуудлага худалдаанаас орсон орлогын хуваарилалт </a:t>
          </a:r>
          <a:r>
            <a:rPr lang="en-US" sz="1200" kern="1200">
              <a:latin typeface="Arial" panose="020B0604020202020204" pitchFamily="34" charset="0"/>
              <a:cs typeface="Arial" panose="020B0604020202020204" pitchFamily="34" charset="0"/>
            </a:rPr>
            <a:t>/</a:t>
          </a:r>
          <a:r>
            <a:rPr lang="mn-MN" sz="1200" kern="1200">
              <a:latin typeface="Arial" panose="020B0604020202020204" pitchFamily="34" charset="0"/>
              <a:cs typeface="Arial" panose="020B0604020202020204" pitchFamily="34" charset="0"/>
            </a:rPr>
            <a:t>цаасан</a:t>
          </a:r>
          <a:r>
            <a:rPr lang="en-MN" sz="1200" kern="1200">
              <a:latin typeface="Arial" panose="020B0604020202020204" pitchFamily="34" charset="0"/>
              <a:cs typeface="Arial" panose="020B0604020202020204" pitchFamily="34" charset="0"/>
            </a:rPr>
            <a:t>д</a:t>
          </a:r>
          <a:r>
            <a:rPr lang="mn-MN" sz="1200" kern="1200">
              <a:latin typeface="Arial" panose="020B0604020202020204" pitchFamily="34" charset="0"/>
              <a:cs typeface="Arial" panose="020B0604020202020204" pitchFamily="34" charset="0"/>
            </a:rPr>
            <a:t> суурилсан</a:t>
          </a:r>
          <a:r>
            <a:rPr lang="en-US" sz="1200" kern="1200">
              <a:latin typeface="Arial" panose="020B0604020202020204" pitchFamily="34" charset="0"/>
              <a:cs typeface="Arial" panose="020B0604020202020204" pitchFamily="34" charset="0"/>
            </a:rPr>
            <a:t>/</a:t>
          </a:r>
        </a:p>
      </dsp:txBody>
      <dsp:txXfrm rot="10800000">
        <a:off x="0" y="3201880"/>
        <a:ext cx="5191125" cy="209980"/>
      </dsp:txXfrm>
    </dsp:sp>
    <dsp:sp modelId="{26911C42-C328-534C-A8A2-1B2E64CE1A5E}">
      <dsp:nvSpPr>
        <dsp:cNvPr id="0" name=""/>
        <dsp:cNvSpPr/>
      </dsp:nvSpPr>
      <dsp:spPr>
        <a:xfrm rot="10800000">
          <a:off x="0" y="2881872"/>
          <a:ext cx="5191125" cy="323160"/>
        </a:xfrm>
        <a:prstGeom prst="upArrowCallout">
          <a:avLst/>
        </a:prstGeom>
        <a:solidFill>
          <a:schemeClr val="accent5">
            <a:shade val="80000"/>
            <a:hueOff val="49321"/>
            <a:satOff val="941"/>
            <a:lumOff val="415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Font typeface="+mj-lt"/>
            <a:buNone/>
          </a:pPr>
          <a:r>
            <a:rPr lang="mn-MN" sz="1200" kern="1200">
              <a:latin typeface="Arial" panose="020B0604020202020204" pitchFamily="34" charset="0"/>
              <a:cs typeface="Arial" panose="020B0604020202020204" pitchFamily="34" charset="0"/>
            </a:rPr>
            <a:t>Дуудлага худалдааны үр дүнд үндэслэн хөрөнгө шилжүүлэх </a:t>
          </a:r>
          <a:r>
            <a:rPr lang="en-US" sz="1200" kern="1200">
              <a:latin typeface="Arial" panose="020B0604020202020204" pitchFamily="34" charset="0"/>
              <a:cs typeface="Arial" panose="020B0604020202020204" pitchFamily="34" charset="0"/>
            </a:rPr>
            <a:t>/</a:t>
          </a:r>
          <a:r>
            <a:rPr lang="mn-MN" sz="1200" kern="1200">
              <a:latin typeface="Arial" panose="020B0604020202020204" pitchFamily="34" charset="0"/>
              <a:cs typeface="Arial" panose="020B0604020202020204" pitchFamily="34" charset="0"/>
            </a:rPr>
            <a:t>цаасанд суурилсан</a:t>
          </a:r>
          <a:r>
            <a:rPr lang="en-US" sz="1200" kern="1200">
              <a:latin typeface="Arial" panose="020B0604020202020204" pitchFamily="34" charset="0"/>
              <a:cs typeface="Arial" panose="020B0604020202020204" pitchFamily="34" charset="0"/>
            </a:rPr>
            <a:t>/</a:t>
          </a:r>
        </a:p>
      </dsp:txBody>
      <dsp:txXfrm rot="10800000">
        <a:off x="0" y="2881872"/>
        <a:ext cx="5191125" cy="209980"/>
      </dsp:txXfrm>
    </dsp:sp>
    <dsp:sp modelId="{D275AC43-5D87-A549-B9D7-ACDF5EE6A637}">
      <dsp:nvSpPr>
        <dsp:cNvPr id="0" name=""/>
        <dsp:cNvSpPr/>
      </dsp:nvSpPr>
      <dsp:spPr>
        <a:xfrm rot="10800000">
          <a:off x="0" y="2579517"/>
          <a:ext cx="5191125" cy="323160"/>
        </a:xfrm>
        <a:prstGeom prst="upArrowCallout">
          <a:avLst/>
        </a:prstGeom>
        <a:solidFill>
          <a:schemeClr val="accent5">
            <a:shade val="80000"/>
            <a:hueOff val="73981"/>
            <a:satOff val="1411"/>
            <a:lumOff val="623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Font typeface="+mj-lt"/>
            <a:buNone/>
          </a:pPr>
          <a:r>
            <a:rPr lang="mn-MN" sz="1200" kern="1200">
              <a:latin typeface="Arial" panose="020B0604020202020204" pitchFamily="34" charset="0"/>
              <a:cs typeface="Arial" panose="020B0604020202020204" pitchFamily="34" charset="0"/>
            </a:rPr>
            <a:t>Дуудлага худалдааны гүйцэтгэл</a:t>
          </a:r>
          <a:endParaRPr lang="en-US" sz="1200" kern="1200">
            <a:latin typeface="Arial" panose="020B0604020202020204" pitchFamily="34" charset="0"/>
            <a:cs typeface="Arial" panose="020B0604020202020204" pitchFamily="34" charset="0"/>
          </a:endParaRPr>
        </a:p>
      </dsp:txBody>
      <dsp:txXfrm rot="10800000">
        <a:off x="0" y="2579517"/>
        <a:ext cx="5191125" cy="209980"/>
      </dsp:txXfrm>
    </dsp:sp>
    <dsp:sp modelId="{1D50E1A6-5BB8-8740-95A5-F66274031289}">
      <dsp:nvSpPr>
        <dsp:cNvPr id="0" name=""/>
        <dsp:cNvSpPr/>
      </dsp:nvSpPr>
      <dsp:spPr>
        <a:xfrm rot="10800000">
          <a:off x="0" y="2241854"/>
          <a:ext cx="5191125" cy="323160"/>
        </a:xfrm>
        <a:prstGeom prst="upArrowCallout">
          <a:avLst/>
        </a:prstGeom>
        <a:solidFill>
          <a:schemeClr val="accent5">
            <a:shade val="80000"/>
            <a:hueOff val="98641"/>
            <a:satOff val="1882"/>
            <a:lumOff val="831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Font typeface="+mj-lt"/>
            <a:buNone/>
          </a:pPr>
          <a:r>
            <a:rPr lang="mn-MN" sz="1200" kern="1200">
              <a:latin typeface="Arial" panose="020B0604020202020204" pitchFamily="34" charset="0"/>
              <a:cs typeface="Arial" panose="020B0604020202020204" pitchFamily="34" charset="0"/>
            </a:rPr>
            <a:t>Дуудлага худалдаанд бэлтгэх</a:t>
          </a:r>
          <a:endParaRPr lang="en-US" sz="1200" kern="1200">
            <a:latin typeface="Arial" panose="020B0604020202020204" pitchFamily="34" charset="0"/>
            <a:cs typeface="Arial" panose="020B0604020202020204" pitchFamily="34" charset="0"/>
          </a:endParaRPr>
        </a:p>
      </dsp:txBody>
      <dsp:txXfrm rot="10800000">
        <a:off x="0" y="2241854"/>
        <a:ext cx="5191125" cy="209980"/>
      </dsp:txXfrm>
    </dsp:sp>
    <dsp:sp modelId="{4D9AD2A6-D65F-8942-8DB0-F529A3B67350}">
      <dsp:nvSpPr>
        <dsp:cNvPr id="0" name=""/>
        <dsp:cNvSpPr/>
      </dsp:nvSpPr>
      <dsp:spPr>
        <a:xfrm rot="10800000">
          <a:off x="0" y="1921845"/>
          <a:ext cx="5191125" cy="323160"/>
        </a:xfrm>
        <a:prstGeom prst="upArrowCallout">
          <a:avLst/>
        </a:prstGeom>
        <a:solidFill>
          <a:schemeClr val="accent5">
            <a:shade val="80000"/>
            <a:hueOff val="123302"/>
            <a:satOff val="2352"/>
            <a:lumOff val="1038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Font typeface="+mj-lt"/>
            <a:buNone/>
          </a:pPr>
          <a:r>
            <a:rPr lang="mn-MN" sz="1200" kern="1200">
              <a:latin typeface="Arial" panose="020B0604020202020204" pitchFamily="34" charset="0"/>
              <a:cs typeface="Arial" panose="020B0604020202020204" pitchFamily="34" charset="0"/>
            </a:rPr>
            <a:t>Хөрөнгө хураах</a:t>
          </a:r>
          <a:endParaRPr lang="en-US" sz="1200" kern="1200">
            <a:latin typeface="Arial" panose="020B0604020202020204" pitchFamily="34" charset="0"/>
            <a:cs typeface="Arial" panose="020B0604020202020204" pitchFamily="34" charset="0"/>
          </a:endParaRPr>
        </a:p>
      </dsp:txBody>
      <dsp:txXfrm rot="10800000">
        <a:off x="0" y="1921845"/>
        <a:ext cx="5191125" cy="209980"/>
      </dsp:txXfrm>
    </dsp:sp>
    <dsp:sp modelId="{70640690-822D-8443-8A8C-E5B10EF00E8D}">
      <dsp:nvSpPr>
        <dsp:cNvPr id="0" name=""/>
        <dsp:cNvSpPr/>
      </dsp:nvSpPr>
      <dsp:spPr>
        <a:xfrm rot="10800000">
          <a:off x="0" y="1601836"/>
          <a:ext cx="5191125" cy="323160"/>
        </a:xfrm>
        <a:prstGeom prst="upArrowCallout">
          <a:avLst/>
        </a:prstGeom>
        <a:solidFill>
          <a:schemeClr val="accent5">
            <a:shade val="80000"/>
            <a:hueOff val="147962"/>
            <a:satOff val="2823"/>
            <a:lumOff val="1246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Font typeface="+mj-lt"/>
            <a:buNone/>
          </a:pPr>
          <a:r>
            <a:rPr lang="mn-MN" sz="1200" kern="1200">
              <a:latin typeface="Arial" panose="020B0604020202020204" pitchFamily="34" charset="0"/>
              <a:cs typeface="Arial" panose="020B0604020202020204" pitchFamily="34" charset="0"/>
            </a:rPr>
            <a:t>Битүүмжлэх мэдэгдэл хүргүүлэх </a:t>
          </a:r>
          <a:r>
            <a:rPr lang="en-US" sz="1200" kern="1200">
              <a:latin typeface="Arial" panose="020B0604020202020204" pitchFamily="34" charset="0"/>
              <a:cs typeface="Arial" panose="020B0604020202020204" pitchFamily="34" charset="0"/>
            </a:rPr>
            <a:t>/</a:t>
          </a:r>
          <a:r>
            <a:rPr lang="mn-MN" sz="1200" kern="1200">
              <a:latin typeface="Arial" panose="020B0604020202020204" pitchFamily="34" charset="0"/>
              <a:cs typeface="Arial" panose="020B0604020202020204" pitchFamily="34" charset="0"/>
            </a:rPr>
            <a:t>цаасанд суурилсан</a:t>
          </a:r>
          <a:r>
            <a:rPr lang="en-US" sz="1200" kern="1200">
              <a:latin typeface="Arial" panose="020B0604020202020204" pitchFamily="34" charset="0"/>
              <a:cs typeface="Arial" panose="020B0604020202020204" pitchFamily="34" charset="0"/>
            </a:rPr>
            <a:t>/</a:t>
          </a:r>
        </a:p>
      </dsp:txBody>
      <dsp:txXfrm rot="10800000">
        <a:off x="0" y="1601836"/>
        <a:ext cx="5191125" cy="209980"/>
      </dsp:txXfrm>
    </dsp:sp>
    <dsp:sp modelId="{4CEEA79D-2E27-3344-930D-CA78B1499563}">
      <dsp:nvSpPr>
        <dsp:cNvPr id="0" name=""/>
        <dsp:cNvSpPr/>
      </dsp:nvSpPr>
      <dsp:spPr>
        <a:xfrm rot="10800000">
          <a:off x="0" y="1281828"/>
          <a:ext cx="5191125" cy="323160"/>
        </a:xfrm>
        <a:prstGeom prst="upArrowCallout">
          <a:avLst/>
        </a:prstGeom>
        <a:solidFill>
          <a:schemeClr val="accent5">
            <a:shade val="80000"/>
            <a:hueOff val="172622"/>
            <a:satOff val="3293"/>
            <a:lumOff val="1454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Font typeface="+mj-lt"/>
            <a:buNone/>
          </a:pPr>
          <a:r>
            <a:rPr lang="mn-MN" sz="1200" kern="1200">
              <a:latin typeface="Arial" panose="020B0604020202020204" pitchFamily="34" charset="0"/>
              <a:cs typeface="Arial" panose="020B0604020202020204" pitchFamily="34" charset="0"/>
            </a:rPr>
            <a:t>Төлбөр төлөгчтэй уулзах </a:t>
          </a:r>
          <a:r>
            <a:rPr lang="en-US" sz="1200" kern="1200">
              <a:latin typeface="Arial" panose="020B0604020202020204" pitchFamily="34" charset="0"/>
              <a:cs typeface="Arial" panose="020B0604020202020204" pitchFamily="34" charset="0"/>
            </a:rPr>
            <a:t>/</a:t>
          </a:r>
          <a:r>
            <a:rPr lang="mn-MN" sz="1200" kern="1200">
              <a:latin typeface="Arial" panose="020B0604020202020204" pitchFamily="34" charset="0"/>
              <a:cs typeface="Arial" panose="020B0604020202020204" pitchFamily="34" charset="0"/>
            </a:rPr>
            <a:t>бие</a:t>
          </a:r>
          <a:r>
            <a:rPr lang="en-MN" sz="1200" kern="1200">
              <a:latin typeface="Arial" panose="020B0604020202020204" pitchFamily="34" charset="0"/>
              <a:cs typeface="Arial" panose="020B0604020202020204" pitchFamily="34" charset="0"/>
            </a:rPr>
            <a:t>члэн/</a:t>
          </a:r>
          <a:endParaRPr lang="en-US" sz="1200" kern="1200">
            <a:latin typeface="Arial" panose="020B0604020202020204" pitchFamily="34" charset="0"/>
            <a:cs typeface="Arial" panose="020B0604020202020204" pitchFamily="34" charset="0"/>
          </a:endParaRPr>
        </a:p>
      </dsp:txBody>
      <dsp:txXfrm rot="10800000">
        <a:off x="0" y="1281828"/>
        <a:ext cx="5191125" cy="209980"/>
      </dsp:txXfrm>
    </dsp:sp>
    <dsp:sp modelId="{D2BD52BF-951D-E64C-B703-6518ED83EC4C}">
      <dsp:nvSpPr>
        <dsp:cNvPr id="0" name=""/>
        <dsp:cNvSpPr/>
      </dsp:nvSpPr>
      <dsp:spPr>
        <a:xfrm rot="10800000">
          <a:off x="0" y="961819"/>
          <a:ext cx="5191125" cy="323160"/>
        </a:xfrm>
        <a:prstGeom prst="upArrowCallout">
          <a:avLst/>
        </a:prstGeom>
        <a:solidFill>
          <a:schemeClr val="accent5">
            <a:shade val="80000"/>
            <a:hueOff val="197282"/>
            <a:satOff val="3764"/>
            <a:lumOff val="166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Font typeface="+mj-lt"/>
            <a:buNone/>
          </a:pPr>
          <a:r>
            <a:rPr lang="mn-MN" sz="1200" kern="1200">
              <a:latin typeface="Arial" panose="020B0604020202020204" pitchFamily="34" charset="0"/>
              <a:cs typeface="Arial" panose="020B0604020202020204" pitchFamily="34" charset="0"/>
            </a:rPr>
            <a:t>Ирж уулзах мэдэгдэл хүргүүлэх</a:t>
          </a:r>
          <a:r>
            <a:rPr lang="en-US" sz="1200" kern="1200">
              <a:latin typeface="Arial" panose="020B0604020202020204" pitchFamily="34" charset="0"/>
              <a:cs typeface="Arial" panose="020B0604020202020204" pitchFamily="34" charset="0"/>
            </a:rPr>
            <a:t> /</a:t>
          </a:r>
          <a:r>
            <a:rPr lang="mn-MN" sz="1200" kern="1200">
              <a:latin typeface="Arial" panose="020B0604020202020204" pitchFamily="34" charset="0"/>
              <a:cs typeface="Arial" panose="020B0604020202020204" pitchFamily="34" charset="0"/>
            </a:rPr>
            <a:t>цаасан</a:t>
          </a:r>
          <a:r>
            <a:rPr lang="en-MN" sz="1200" kern="1200">
              <a:latin typeface="Arial" panose="020B0604020202020204" pitchFamily="34" charset="0"/>
              <a:cs typeface="Arial" panose="020B0604020202020204" pitchFamily="34" charset="0"/>
            </a:rPr>
            <a:t>д</a:t>
          </a:r>
          <a:r>
            <a:rPr lang="mn-MN" sz="1200" kern="1200">
              <a:latin typeface="Arial" panose="020B0604020202020204" pitchFamily="34" charset="0"/>
              <a:cs typeface="Arial" panose="020B0604020202020204" pitchFamily="34" charset="0"/>
            </a:rPr>
            <a:t> суурил</a:t>
          </a:r>
          <a:r>
            <a:rPr lang="en-MN" sz="1200" kern="1200">
              <a:latin typeface="Arial" panose="020B0604020202020204" pitchFamily="34" charset="0"/>
              <a:cs typeface="Arial" panose="020B0604020202020204" pitchFamily="34" charset="0"/>
            </a:rPr>
            <a:t>сан</a:t>
          </a:r>
          <a:r>
            <a:rPr lang="en-US" sz="1200" kern="1200">
              <a:latin typeface="Arial" panose="020B0604020202020204" pitchFamily="34" charset="0"/>
              <a:cs typeface="Arial" panose="020B0604020202020204" pitchFamily="34" charset="0"/>
            </a:rPr>
            <a:t>/</a:t>
          </a:r>
        </a:p>
      </dsp:txBody>
      <dsp:txXfrm rot="10800000">
        <a:off x="0" y="961819"/>
        <a:ext cx="5191125" cy="209980"/>
      </dsp:txXfrm>
    </dsp:sp>
    <dsp:sp modelId="{42762427-7DEC-0E4F-A01F-42B72C4D73F9}">
      <dsp:nvSpPr>
        <dsp:cNvPr id="0" name=""/>
        <dsp:cNvSpPr/>
      </dsp:nvSpPr>
      <dsp:spPr>
        <a:xfrm rot="10800000">
          <a:off x="0" y="641810"/>
          <a:ext cx="5191125" cy="323160"/>
        </a:xfrm>
        <a:prstGeom prst="upArrowCallout">
          <a:avLst/>
        </a:prstGeom>
        <a:solidFill>
          <a:schemeClr val="accent5">
            <a:shade val="80000"/>
            <a:hueOff val="221943"/>
            <a:satOff val="4234"/>
            <a:lumOff val="1870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Font typeface="+mj-lt"/>
            <a:buNone/>
          </a:pPr>
          <a:r>
            <a:rPr lang="mn-MN" sz="1200" kern="1200">
              <a:latin typeface="Arial" panose="020B0604020202020204" pitchFamily="34" charset="0"/>
              <a:cs typeface="Arial" panose="020B0604020202020204" pitchFamily="34" charset="0"/>
            </a:rPr>
            <a:t>Хэргийг нээх, шинжлэн судлах </a:t>
          </a:r>
          <a:r>
            <a:rPr lang="en-US" sz="1200" kern="1200">
              <a:latin typeface="Arial" panose="020B0604020202020204" pitchFamily="34" charset="0"/>
              <a:cs typeface="Arial" panose="020B0604020202020204" pitchFamily="34" charset="0"/>
            </a:rPr>
            <a:t>/</a:t>
          </a:r>
          <a:r>
            <a:rPr lang="mn-MN" sz="1200" kern="1200">
              <a:latin typeface="Arial" panose="020B0604020202020204" pitchFamily="34" charset="0"/>
              <a:cs typeface="Arial" panose="020B0604020202020204" pitchFamily="34" charset="0"/>
            </a:rPr>
            <a:t>гараар мэдээлэл авах</a:t>
          </a:r>
          <a:r>
            <a:rPr lang="en-US" sz="1200" kern="1200">
              <a:latin typeface="Arial" panose="020B0604020202020204" pitchFamily="34" charset="0"/>
              <a:cs typeface="Arial" panose="020B0604020202020204" pitchFamily="34" charset="0"/>
            </a:rPr>
            <a:t>/</a:t>
          </a:r>
        </a:p>
      </dsp:txBody>
      <dsp:txXfrm rot="10800000">
        <a:off x="0" y="641810"/>
        <a:ext cx="5191125" cy="209980"/>
      </dsp:txXfrm>
    </dsp:sp>
    <dsp:sp modelId="{494EBF1E-0571-6848-A661-BE1AAFB0CF8C}">
      <dsp:nvSpPr>
        <dsp:cNvPr id="0" name=""/>
        <dsp:cNvSpPr/>
      </dsp:nvSpPr>
      <dsp:spPr>
        <a:xfrm rot="10800000">
          <a:off x="0" y="329744"/>
          <a:ext cx="5191125" cy="323160"/>
        </a:xfrm>
        <a:prstGeom prst="upArrowCallout">
          <a:avLst/>
        </a:prstGeom>
        <a:solidFill>
          <a:schemeClr val="accent5">
            <a:shade val="80000"/>
            <a:hueOff val="246603"/>
            <a:satOff val="4705"/>
            <a:lumOff val="2077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Font typeface="+mj-lt"/>
            <a:buNone/>
          </a:pPr>
          <a:r>
            <a:rPr lang="mn-MN" sz="1200" kern="1200">
              <a:latin typeface="Arial" panose="020B0604020202020204" pitchFamily="34" charset="0"/>
              <a:cs typeface="Arial" panose="020B0604020202020204" pitchFamily="34" charset="0"/>
            </a:rPr>
            <a:t>Баримт бичгийг хүлээн авах, өгөгдөл оруулах </a:t>
          </a:r>
          <a:r>
            <a:rPr lang="en-US" sz="1200" kern="1200">
              <a:latin typeface="Arial" panose="020B0604020202020204" pitchFamily="34" charset="0"/>
              <a:cs typeface="Arial" panose="020B0604020202020204" pitchFamily="34" charset="0"/>
            </a:rPr>
            <a:t>/</a:t>
          </a:r>
          <a:r>
            <a:rPr lang="mn-MN" sz="1200" kern="1200">
              <a:latin typeface="Arial" panose="020B0604020202020204" pitchFamily="34" charset="0"/>
              <a:cs typeface="Arial" panose="020B0604020202020204" pitchFamily="34" charset="0"/>
            </a:rPr>
            <a:t>гараар</a:t>
          </a:r>
          <a:r>
            <a:rPr lang="en-MN" sz="1200" kern="1200">
              <a:latin typeface="Arial" panose="020B0604020202020204" pitchFamily="34" charset="0"/>
              <a:cs typeface="Arial" panose="020B0604020202020204" pitchFamily="34" charset="0"/>
            </a:rPr>
            <a:t> өгөгдөл оруулах</a:t>
          </a:r>
          <a:r>
            <a:rPr lang="en-US" sz="1200" kern="1200">
              <a:latin typeface="Arial" panose="020B0604020202020204" pitchFamily="34" charset="0"/>
              <a:cs typeface="Arial" panose="020B0604020202020204" pitchFamily="34" charset="0"/>
            </a:rPr>
            <a:t>/</a:t>
          </a:r>
        </a:p>
      </dsp:txBody>
      <dsp:txXfrm rot="10800000">
        <a:off x="0" y="329744"/>
        <a:ext cx="5191125" cy="209980"/>
      </dsp:txXfrm>
    </dsp:sp>
    <dsp:sp modelId="{7C5EE7B3-7645-9746-8E7E-6715A81928E1}">
      <dsp:nvSpPr>
        <dsp:cNvPr id="0" name=""/>
        <dsp:cNvSpPr/>
      </dsp:nvSpPr>
      <dsp:spPr>
        <a:xfrm rot="10800000">
          <a:off x="0" y="1792"/>
          <a:ext cx="5191125" cy="323160"/>
        </a:xfrm>
        <a:prstGeom prst="upArrowCallout">
          <a:avLst/>
        </a:prstGeom>
        <a:solidFill>
          <a:schemeClr val="accent5">
            <a:shade val="80000"/>
            <a:hueOff val="271263"/>
            <a:satOff val="5175"/>
            <a:lumOff val="2285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Font typeface="+mj-lt"/>
            <a:buNone/>
          </a:pPr>
          <a:r>
            <a:rPr lang="mn-MN" sz="1200" kern="1200">
              <a:latin typeface="Arial" panose="020B0604020202020204" pitchFamily="34" charset="0"/>
              <a:cs typeface="Arial" panose="020B0604020202020204" pitchFamily="34" charset="0"/>
            </a:rPr>
            <a:t>Гүйцэтгэх баримт бичгийг өгөх </a:t>
          </a:r>
          <a:r>
            <a:rPr lang="en-US" sz="1200" kern="1200">
              <a:latin typeface="Arial" panose="020B0604020202020204" pitchFamily="34" charset="0"/>
              <a:cs typeface="Arial" panose="020B0604020202020204" pitchFamily="34" charset="0"/>
            </a:rPr>
            <a:t>/</a:t>
          </a:r>
          <a:r>
            <a:rPr lang="mn-MN" sz="1200" kern="1200">
              <a:latin typeface="Arial" panose="020B0604020202020204" pitchFamily="34" charset="0"/>
              <a:cs typeface="Arial" panose="020B0604020202020204" pitchFamily="34" charset="0"/>
            </a:rPr>
            <a:t>биечлэн</a:t>
          </a:r>
          <a:r>
            <a:rPr lang="en-US" sz="1200" kern="1200">
              <a:latin typeface="Arial" panose="020B0604020202020204" pitchFamily="34" charset="0"/>
              <a:cs typeface="Arial" panose="020B0604020202020204" pitchFamily="34" charset="0"/>
            </a:rPr>
            <a:t>/</a:t>
          </a:r>
        </a:p>
      </dsp:txBody>
      <dsp:txXfrm rot="10800000">
        <a:off x="0" y="1792"/>
        <a:ext cx="5191125" cy="20998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E8A89-2370-4D4D-9CD3-3575CBE246C0}">
  <ds:schemaRefs>
    <ds:schemaRef ds:uri="http://schemas.openxmlformats.org/officeDocument/2006/bibliography"/>
  </ds:schemaRefs>
</ds:datastoreItem>
</file>

<file path=docMetadata/LabelInfo.xml><?xml version="1.0" encoding="utf-8"?>
<clbl:labelList xmlns:clbl="http://schemas.microsoft.com/office/2020/mipLabelMetadata">
  <clbl:label id="{35e51d04-8ebe-42f9-99b5-5dd102bfcb41}" enabled="1" method="Privileged" siteId="{172f4752-6874-4876-bad5-e6d61f991171}" contentBits="0" removed="0"/>
</clbl:labelList>
</file>

<file path=docProps/app.xml><?xml version="1.0" encoding="utf-8"?>
<Properties xmlns="http://schemas.openxmlformats.org/officeDocument/2006/extended-properties" xmlns:vt="http://schemas.openxmlformats.org/officeDocument/2006/docPropsVTypes">
  <Template>Normal</Template>
  <TotalTime>94</TotalTime>
  <Pages>99</Pages>
  <Words>28377</Words>
  <Characters>161755</Characters>
  <Application>Microsoft Office Word</Application>
  <DocSecurity>0</DocSecurity>
  <Lines>1347</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Purevsuren</dc:creator>
  <cp:keywords/>
  <dc:description/>
  <cp:lastModifiedBy>Oyunzul O</cp:lastModifiedBy>
  <cp:revision>8</cp:revision>
  <cp:lastPrinted>2025-04-08T17:39:00Z</cp:lastPrinted>
  <dcterms:created xsi:type="dcterms:W3CDTF">2025-03-27T12:18:00Z</dcterms:created>
  <dcterms:modified xsi:type="dcterms:W3CDTF">2025-05-26T12:13:00Z</dcterms:modified>
</cp:coreProperties>
</file>