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C80" w14:textId="20FCE50A" w:rsidR="00661633" w:rsidRPr="00D05E04" w:rsidRDefault="008234D0" w:rsidP="008716C2">
      <w:pPr>
        <w:ind w:right="191"/>
        <w:jc w:val="center"/>
        <w:rPr>
          <w:rFonts w:ascii="Arial" w:hAnsi="Arial" w:cs="Arial"/>
          <w:b/>
          <w:noProof/>
          <w:color w:val="000000" w:themeColor="text1"/>
          <w:lang w:val="hr-HR"/>
        </w:rPr>
      </w:pPr>
      <w:r w:rsidRPr="00D05E04">
        <w:rPr>
          <w:rFonts w:ascii="Arial" w:hAnsi="Arial" w:cs="Arial"/>
          <w:b/>
          <w:bCs/>
          <w:noProof/>
          <w:color w:val="000000" w:themeColor="text1"/>
          <w:lang w:val="hr-HR"/>
        </w:rPr>
        <w:t xml:space="preserve">ДЭЛГЭРЭНГҮЙ </w:t>
      </w:r>
      <w:r w:rsidR="00C70D1A" w:rsidRPr="00D05E04">
        <w:rPr>
          <w:rFonts w:ascii="Arial" w:hAnsi="Arial" w:cs="Arial"/>
          <w:b/>
          <w:noProof/>
          <w:color w:val="000000" w:themeColor="text1"/>
          <w:lang w:val="hr-HR"/>
        </w:rPr>
        <w:t>ТАНИЛЦУУЛГА</w:t>
      </w:r>
    </w:p>
    <w:p w14:paraId="12739F76" w14:textId="77777777" w:rsidR="00661633" w:rsidRPr="00D05E04" w:rsidRDefault="00661633" w:rsidP="00140F9A">
      <w:pPr>
        <w:jc w:val="both"/>
        <w:rPr>
          <w:rFonts w:ascii="Arial" w:hAnsi="Arial" w:cs="Arial"/>
          <w:b/>
          <w:noProof/>
          <w:color w:val="000000" w:themeColor="text1"/>
          <w:lang w:val="hr-HR"/>
        </w:rPr>
      </w:pPr>
    </w:p>
    <w:p w14:paraId="5686835C" w14:textId="5760FE0E" w:rsidR="00512023" w:rsidRPr="00D05E04" w:rsidRDefault="00917CD4" w:rsidP="008716C2">
      <w:pPr>
        <w:ind w:left="-1418" w:firstLine="425"/>
        <w:jc w:val="right"/>
        <w:rPr>
          <w:rFonts w:ascii="Arial" w:hAnsi="Arial" w:cs="Arial"/>
          <w:noProof/>
          <w:color w:val="000000" w:themeColor="text1"/>
          <w:lang w:val="hr-HR"/>
        </w:rPr>
      </w:pPr>
      <w:r w:rsidRPr="00D05E04">
        <w:rPr>
          <w:rFonts w:ascii="Arial" w:hAnsi="Arial" w:cs="Arial"/>
          <w:noProof/>
          <w:color w:val="000000" w:themeColor="text1"/>
          <w:lang w:val="hr-HR"/>
        </w:rPr>
        <w:t xml:space="preserve">                                                 </w:t>
      </w:r>
      <w:r w:rsidR="00657260" w:rsidRPr="00D05E04">
        <w:rPr>
          <w:rFonts w:ascii="Arial" w:hAnsi="Arial" w:cs="Arial"/>
          <w:noProof/>
          <w:color w:val="000000" w:themeColor="text1"/>
          <w:lang w:val="hr-HR"/>
        </w:rPr>
        <w:t>Төлбөрийн чадваргүйдлийн тухай</w:t>
      </w:r>
    </w:p>
    <w:p w14:paraId="22ABF899" w14:textId="6E444027" w:rsidR="00661633" w:rsidRPr="00D05E04" w:rsidRDefault="003624A6" w:rsidP="008716C2">
      <w:pPr>
        <w:ind w:left="-1418" w:firstLine="850"/>
        <w:jc w:val="right"/>
        <w:rPr>
          <w:rFonts w:ascii="Arial" w:hAnsi="Arial" w:cs="Arial"/>
          <w:noProof/>
          <w:color w:val="000000" w:themeColor="text1"/>
          <w:lang w:val="hr-HR"/>
        </w:rPr>
      </w:pPr>
      <w:r w:rsidRPr="00D05E04">
        <w:rPr>
          <w:rFonts w:ascii="Arial" w:hAnsi="Arial" w:cs="Arial"/>
          <w:noProof/>
          <w:color w:val="000000" w:themeColor="text1"/>
          <w:lang w:val="hr-HR"/>
        </w:rPr>
        <w:t xml:space="preserve">                                                                                    </w:t>
      </w:r>
      <w:r w:rsidR="008716C2">
        <w:rPr>
          <w:rFonts w:ascii="Arial" w:hAnsi="Arial" w:cs="Arial"/>
          <w:noProof/>
          <w:color w:val="000000" w:themeColor="text1"/>
          <w:lang w:val="hr-HR"/>
        </w:rPr>
        <w:t xml:space="preserve">  х</w:t>
      </w:r>
      <w:r w:rsidR="00657260" w:rsidRPr="00D05E04">
        <w:rPr>
          <w:rFonts w:ascii="Arial" w:hAnsi="Arial" w:cs="Arial"/>
          <w:noProof/>
          <w:color w:val="000000" w:themeColor="text1"/>
          <w:lang w:val="hr-HR"/>
        </w:rPr>
        <w:t>уул</w:t>
      </w:r>
      <w:r w:rsidR="008716C2">
        <w:rPr>
          <w:rFonts w:ascii="Arial" w:hAnsi="Arial" w:cs="Arial"/>
          <w:noProof/>
          <w:color w:val="000000" w:themeColor="text1"/>
          <w:lang w:val="hr-HR"/>
        </w:rPr>
        <w:t>ь</w:t>
      </w:r>
      <w:r w:rsidR="008716C2">
        <w:rPr>
          <w:rFonts w:ascii="Arial" w:hAnsi="Arial" w:cs="Arial"/>
          <w:noProof/>
          <w:color w:val="000000" w:themeColor="text1"/>
        </w:rPr>
        <w:t xml:space="preserve"> /Шинэчилсэн найруулга/-ийн</w:t>
      </w:r>
      <w:r w:rsidR="00512023" w:rsidRPr="00D05E04">
        <w:rPr>
          <w:rFonts w:ascii="Arial" w:hAnsi="Arial" w:cs="Arial"/>
          <w:noProof/>
          <w:color w:val="000000" w:themeColor="text1"/>
          <w:lang w:val="hr-HR"/>
        </w:rPr>
        <w:t xml:space="preserve"> төслийн талаар</w:t>
      </w:r>
    </w:p>
    <w:p w14:paraId="2ED1D440" w14:textId="77777777" w:rsidR="00A90782" w:rsidRPr="00D05E04" w:rsidRDefault="00A90782" w:rsidP="00140F9A">
      <w:pPr>
        <w:jc w:val="both"/>
        <w:rPr>
          <w:rFonts w:ascii="Arial" w:hAnsi="Arial" w:cs="Arial"/>
          <w:noProof/>
          <w:color w:val="000000" w:themeColor="text1"/>
          <w:lang w:val="hr-HR"/>
        </w:rPr>
      </w:pPr>
    </w:p>
    <w:p w14:paraId="4EDEB4EF" w14:textId="56D24270" w:rsidR="00B776FA" w:rsidRPr="00D05E04" w:rsidRDefault="00197BBD" w:rsidP="00140F9A">
      <w:pPr>
        <w:ind w:firstLine="720"/>
        <w:jc w:val="both"/>
        <w:rPr>
          <w:rFonts w:ascii="Arial" w:hAnsi="Arial" w:cs="Arial"/>
          <w:noProof/>
          <w:color w:val="000000" w:themeColor="text1"/>
          <w:lang w:val="hr-HR"/>
        </w:rPr>
      </w:pPr>
      <w:r w:rsidRPr="00D05E04">
        <w:rPr>
          <w:rFonts w:ascii="Arial" w:eastAsia="Times New Roman" w:hAnsi="Arial" w:cs="Arial"/>
          <w:noProof/>
          <w:color w:val="000000" w:themeColor="text1"/>
          <w:lang w:val="hr-HR"/>
        </w:rPr>
        <w:t>Монгол Улсын Засгийн газрын 2024 оны 181 д</w:t>
      </w:r>
      <w:r w:rsidR="00110F66" w:rsidRPr="00D05E04">
        <w:rPr>
          <w:rFonts w:ascii="Arial" w:eastAsia="Times New Roman" w:hAnsi="Arial" w:cs="Arial"/>
          <w:noProof/>
          <w:color w:val="000000" w:themeColor="text1"/>
          <w:lang w:val="hr-HR"/>
        </w:rPr>
        <w:t>үгээ</w:t>
      </w:r>
      <w:r w:rsidRPr="00D05E04">
        <w:rPr>
          <w:rFonts w:ascii="Arial" w:eastAsia="Times New Roman" w:hAnsi="Arial" w:cs="Arial"/>
          <w:noProof/>
          <w:color w:val="000000" w:themeColor="text1"/>
          <w:lang w:val="hr-HR"/>
        </w:rPr>
        <w:t xml:space="preserve">р тогтоолоор батлагдсан Монгол Улсын хууль тогтоомжийг 2028 он хүртэл боловсронгуй болгох үндсэн чиглэлийн 38-д </w:t>
      </w:r>
      <w:r w:rsidR="00F6481D" w:rsidRPr="00D05E04">
        <w:rPr>
          <w:rFonts w:ascii="Arial" w:hAnsi="Arial" w:cs="Arial"/>
          <w:noProof/>
          <w:color w:val="000000" w:themeColor="text1"/>
          <w:lang w:val="hr-HR"/>
        </w:rPr>
        <w:t xml:space="preserve">хуулийн этгээдийн төлбөрийн чадвартай эсэхийг тогтоох, төлбөрийн чадваргүйдлийн хэргийг шүүхэд хянан шийдвэрлэх, төлбөрийн чадваргүйдлийн ажиллагаа эхлүүлэх, нэхэмжлэлийн шаардлага гаргах, түүнийг хангах, хэрэг гүйцэтгэгчийн эрх хэмжээ, түүнийг  томилох, чөлөөлөхтэй холбоотой зохицуулалт, үүрэг гүйцэтгүүлэгчдийн хурал, түүний эрх хэмжээ, төлбөрийн чадваргүй хуулийн этгээдийг дахин зохион байгуулах, татан буулгахтай холбогдсон харилцааны зохицуулалтыг боловсронгуй болгох </w:t>
      </w:r>
      <w:r w:rsidR="00E85441" w:rsidRPr="00D05E04">
        <w:rPr>
          <w:rFonts w:ascii="Arial" w:hAnsi="Arial" w:cs="Arial"/>
          <w:noProof/>
          <w:color w:val="000000" w:themeColor="text1"/>
          <w:lang w:val="hr-HR"/>
        </w:rPr>
        <w:t xml:space="preserve">зорилтын хүрээнд </w:t>
      </w:r>
      <w:r w:rsidR="00B776FA" w:rsidRPr="00D05E04">
        <w:rPr>
          <w:rFonts w:ascii="Arial" w:hAnsi="Arial" w:cs="Arial"/>
          <w:noProof/>
          <w:color w:val="000000" w:themeColor="text1"/>
          <w:lang w:val="hr-HR"/>
        </w:rPr>
        <w:t>Дампуурлын тухай хуулийн шинэчилсэн найруулгын төслийг боловсруулж</w:t>
      </w:r>
      <w:r w:rsidR="00BB3159" w:rsidRPr="00D05E04">
        <w:rPr>
          <w:rFonts w:ascii="Arial" w:hAnsi="Arial" w:cs="Arial"/>
          <w:noProof/>
          <w:color w:val="000000" w:themeColor="text1"/>
          <w:lang w:val="hr-HR"/>
        </w:rPr>
        <w:t>,</w:t>
      </w:r>
      <w:r w:rsidR="00885C33" w:rsidRPr="00D05E04">
        <w:rPr>
          <w:rFonts w:ascii="Arial" w:hAnsi="Arial" w:cs="Arial"/>
          <w:noProof/>
          <w:color w:val="000000" w:themeColor="text1"/>
          <w:lang w:val="hr-HR"/>
        </w:rPr>
        <w:t xml:space="preserve"> Монгол </w:t>
      </w:r>
      <w:r w:rsidR="00BB3159" w:rsidRPr="00D05E04">
        <w:rPr>
          <w:rFonts w:ascii="Arial" w:hAnsi="Arial" w:cs="Arial"/>
          <w:noProof/>
          <w:color w:val="000000" w:themeColor="text1"/>
          <w:lang w:val="hr-HR"/>
        </w:rPr>
        <w:t>Улсын Их Хуралд</w:t>
      </w:r>
      <w:r w:rsidR="00B776FA" w:rsidRPr="00D05E04">
        <w:rPr>
          <w:rFonts w:ascii="Arial" w:hAnsi="Arial" w:cs="Arial"/>
          <w:noProof/>
          <w:color w:val="000000" w:themeColor="text1"/>
          <w:lang w:val="hr-HR"/>
        </w:rPr>
        <w:t xml:space="preserve"> өргөн мэдүүлэхээр тусгагдсан. </w:t>
      </w:r>
    </w:p>
    <w:p w14:paraId="53D79B9E" w14:textId="77777777" w:rsidR="00197BBD" w:rsidRPr="00D05E04" w:rsidRDefault="00197BBD" w:rsidP="00140F9A">
      <w:pPr>
        <w:jc w:val="both"/>
        <w:rPr>
          <w:rFonts w:ascii="Arial" w:hAnsi="Arial" w:cs="Arial"/>
          <w:noProof/>
          <w:color w:val="000000" w:themeColor="text1"/>
          <w:lang w:val="hr-HR"/>
        </w:rPr>
      </w:pPr>
    </w:p>
    <w:p w14:paraId="76A084CF" w14:textId="3DCC70C8" w:rsidR="00446F6F" w:rsidRPr="00D05E04" w:rsidRDefault="00B776FA"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Дампуурлын тухай хуул</w:t>
      </w:r>
      <w:r w:rsidR="00417C0B" w:rsidRPr="00D05E04">
        <w:rPr>
          <w:rFonts w:ascii="Arial" w:hAnsi="Arial" w:cs="Arial"/>
          <w:noProof/>
          <w:color w:val="000000" w:themeColor="text1"/>
          <w:lang w:val="hr-HR"/>
        </w:rPr>
        <w:t xml:space="preserve">ь 1997 онд батлагдсан бөгөөд </w:t>
      </w:r>
      <w:r w:rsidR="00700F73" w:rsidRPr="00D05E04">
        <w:rPr>
          <w:rFonts w:ascii="Arial" w:hAnsi="Arial" w:cs="Arial"/>
          <w:noProof/>
          <w:color w:val="000000" w:themeColor="text1"/>
          <w:lang w:val="hr-HR"/>
        </w:rPr>
        <w:t xml:space="preserve">зарчмын шинжтэй </w:t>
      </w:r>
      <w:r w:rsidR="00E24749" w:rsidRPr="00D05E04">
        <w:rPr>
          <w:rFonts w:ascii="Arial" w:hAnsi="Arial" w:cs="Arial"/>
          <w:noProof/>
          <w:color w:val="000000" w:themeColor="text1"/>
          <w:lang w:val="hr-HR"/>
        </w:rPr>
        <w:t xml:space="preserve">бие даасан </w:t>
      </w:r>
      <w:r w:rsidR="00417C0B" w:rsidRPr="00D05E04">
        <w:rPr>
          <w:rFonts w:ascii="Arial" w:hAnsi="Arial" w:cs="Arial"/>
          <w:noProof/>
          <w:color w:val="000000" w:themeColor="text1"/>
          <w:lang w:val="hr-HR"/>
        </w:rPr>
        <w:t>өөрчлөлт ороогүй</w:t>
      </w:r>
      <w:r w:rsidR="00E24749" w:rsidRPr="00D05E04">
        <w:rPr>
          <w:rFonts w:ascii="Arial" w:hAnsi="Arial" w:cs="Arial"/>
          <w:noProof/>
          <w:color w:val="000000" w:themeColor="text1"/>
          <w:lang w:val="hr-HR"/>
        </w:rPr>
        <w:t xml:space="preserve"> </w:t>
      </w:r>
      <w:r w:rsidR="00A50949" w:rsidRPr="00D05E04">
        <w:rPr>
          <w:rFonts w:ascii="Arial" w:hAnsi="Arial" w:cs="Arial"/>
          <w:noProof/>
          <w:color w:val="000000" w:themeColor="text1"/>
          <w:lang w:val="hr-HR"/>
        </w:rPr>
        <w:t xml:space="preserve">28 дахь жилдээ </w:t>
      </w:r>
      <w:r w:rsidR="00E24749" w:rsidRPr="00D05E04">
        <w:rPr>
          <w:rFonts w:ascii="Arial" w:hAnsi="Arial" w:cs="Arial"/>
          <w:noProof/>
          <w:color w:val="000000" w:themeColor="text1"/>
          <w:lang w:val="hr-HR"/>
        </w:rPr>
        <w:t>хэрэгжиж байна.</w:t>
      </w:r>
      <w:r w:rsidR="00417C0B" w:rsidRPr="00D05E04">
        <w:rPr>
          <w:rFonts w:ascii="Arial" w:hAnsi="Arial" w:cs="Arial"/>
          <w:noProof/>
          <w:color w:val="000000" w:themeColor="text1"/>
          <w:lang w:val="hr-HR"/>
        </w:rPr>
        <w:t xml:space="preserve"> </w:t>
      </w:r>
    </w:p>
    <w:p w14:paraId="46A283CF" w14:textId="77777777" w:rsidR="00417C0B" w:rsidRPr="00D05E04" w:rsidRDefault="00417C0B" w:rsidP="00140F9A">
      <w:pPr>
        <w:ind w:firstLine="720"/>
        <w:jc w:val="both"/>
        <w:rPr>
          <w:rFonts w:ascii="Arial" w:hAnsi="Arial" w:cs="Arial"/>
          <w:noProof/>
          <w:color w:val="000000" w:themeColor="text1"/>
          <w:lang w:val="hr-HR"/>
        </w:rPr>
      </w:pPr>
    </w:p>
    <w:p w14:paraId="7971AD23" w14:textId="22F13E6B" w:rsidR="00943EF8" w:rsidRPr="00D05E04" w:rsidRDefault="0021573D" w:rsidP="00140F9A">
      <w:pPr>
        <w:ind w:firstLine="720"/>
        <w:jc w:val="both"/>
        <w:rPr>
          <w:rFonts w:ascii="Arial" w:hAnsi="Arial" w:cs="Arial"/>
          <w:bCs/>
          <w:noProof/>
          <w:color w:val="000000" w:themeColor="text1"/>
          <w:lang w:val="hr-HR"/>
        </w:rPr>
      </w:pPr>
      <w:r w:rsidRPr="00D05E04">
        <w:rPr>
          <w:rFonts w:ascii="Arial" w:hAnsi="Arial" w:cs="Arial"/>
          <w:noProof/>
          <w:color w:val="000000" w:themeColor="text1"/>
          <w:lang w:val="hr-HR"/>
        </w:rPr>
        <w:t>Уг хуулийг хэрэглэх, хэрэгжүүлэх явцад практик</w:t>
      </w:r>
      <w:r w:rsidR="00605DE2" w:rsidRPr="00D05E04">
        <w:rPr>
          <w:rFonts w:ascii="Arial" w:hAnsi="Arial" w:cs="Arial"/>
          <w:noProof/>
          <w:color w:val="000000" w:themeColor="text1"/>
          <w:lang w:val="hr-HR"/>
        </w:rPr>
        <w:t xml:space="preserve">т </w:t>
      </w:r>
      <w:r w:rsidRPr="00D05E04">
        <w:rPr>
          <w:rFonts w:ascii="Arial" w:hAnsi="Arial" w:cs="Arial"/>
          <w:noProof/>
          <w:color w:val="000000" w:themeColor="text1"/>
          <w:lang w:val="hr-HR"/>
        </w:rPr>
        <w:t xml:space="preserve">зарим </w:t>
      </w:r>
      <w:r w:rsidR="00605DE2" w:rsidRPr="00D05E04">
        <w:rPr>
          <w:rFonts w:ascii="Arial" w:hAnsi="Arial" w:cs="Arial"/>
          <w:noProof/>
          <w:color w:val="000000" w:themeColor="text1"/>
          <w:lang w:val="hr-HR"/>
        </w:rPr>
        <w:t xml:space="preserve">хүндрэл </w:t>
      </w:r>
      <w:r w:rsidRPr="00D05E04">
        <w:rPr>
          <w:rFonts w:ascii="Arial" w:hAnsi="Arial" w:cs="Arial"/>
          <w:noProof/>
          <w:color w:val="000000" w:themeColor="text1"/>
          <w:lang w:val="hr-HR"/>
        </w:rPr>
        <w:t xml:space="preserve">гарч </w:t>
      </w:r>
      <w:r w:rsidR="00605DE2" w:rsidRPr="00D05E04">
        <w:rPr>
          <w:rFonts w:ascii="Arial" w:hAnsi="Arial" w:cs="Arial"/>
          <w:noProof/>
          <w:color w:val="000000" w:themeColor="text1"/>
          <w:lang w:val="hr-HR"/>
        </w:rPr>
        <w:t>байгаа бөгөөд</w:t>
      </w:r>
      <w:r w:rsidRPr="00D05E04">
        <w:rPr>
          <w:rFonts w:ascii="Arial" w:hAnsi="Arial" w:cs="Arial"/>
          <w:noProof/>
          <w:color w:val="000000" w:themeColor="text1"/>
          <w:lang w:val="hr-HR"/>
        </w:rPr>
        <w:t xml:space="preserve"> </w:t>
      </w:r>
      <w:r w:rsidR="00943EF8" w:rsidRPr="00D05E04">
        <w:rPr>
          <w:rFonts w:ascii="Arial" w:hAnsi="Arial" w:cs="Arial"/>
          <w:noProof/>
          <w:color w:val="000000" w:themeColor="text1"/>
          <w:lang w:val="hr-HR"/>
        </w:rPr>
        <w:t>хуул</w:t>
      </w:r>
      <w:r w:rsidR="009236E0" w:rsidRPr="00D05E04">
        <w:rPr>
          <w:rFonts w:ascii="Arial" w:hAnsi="Arial" w:cs="Arial"/>
          <w:noProof/>
          <w:color w:val="000000" w:themeColor="text1"/>
          <w:lang w:val="hr-HR"/>
        </w:rPr>
        <w:t xml:space="preserve">ийг төлбөрийн чадваргүйдлийн харилцааны олон улсын </w:t>
      </w:r>
      <w:r w:rsidR="00943EF8" w:rsidRPr="00D05E04">
        <w:rPr>
          <w:rFonts w:ascii="Arial" w:hAnsi="Arial" w:cs="Arial"/>
          <w:noProof/>
          <w:color w:val="000000" w:themeColor="text1"/>
          <w:lang w:val="hr-HR"/>
        </w:rPr>
        <w:t xml:space="preserve">чиг хандлагад нийцүүлэн шинэчлэн сайжруулах шаардлагатай талаар </w:t>
      </w:r>
      <w:r w:rsidR="00943EF8" w:rsidRPr="00D05E04">
        <w:rPr>
          <w:rFonts w:ascii="Arial" w:hAnsi="Arial" w:cs="Arial"/>
          <w:bCs/>
          <w:noProof/>
          <w:color w:val="000000" w:themeColor="text1"/>
          <w:lang w:val="hr-HR"/>
        </w:rPr>
        <w:t>дотоод</w:t>
      </w:r>
      <w:r w:rsidR="009236E0" w:rsidRPr="00D05E04">
        <w:rPr>
          <w:rFonts w:ascii="Arial" w:hAnsi="Arial" w:cs="Arial"/>
          <w:bCs/>
          <w:noProof/>
          <w:color w:val="000000" w:themeColor="text1"/>
          <w:lang w:val="hr-HR"/>
        </w:rPr>
        <w:t xml:space="preserve">, гадаадын </w:t>
      </w:r>
      <w:r w:rsidR="00943EF8" w:rsidRPr="00D05E04">
        <w:rPr>
          <w:rFonts w:ascii="Arial" w:hAnsi="Arial" w:cs="Arial"/>
          <w:bCs/>
          <w:noProof/>
          <w:color w:val="000000" w:themeColor="text1"/>
          <w:lang w:val="hr-HR"/>
        </w:rPr>
        <w:t xml:space="preserve">судалгааны байгууллагуудын дүгнэлт, </w:t>
      </w:r>
      <w:r w:rsidR="00DA45BF" w:rsidRPr="00D05E04">
        <w:rPr>
          <w:rFonts w:ascii="Arial" w:hAnsi="Arial" w:cs="Arial"/>
          <w:bCs/>
          <w:noProof/>
          <w:color w:val="000000" w:themeColor="text1"/>
          <w:lang w:val="hr-HR"/>
        </w:rPr>
        <w:t xml:space="preserve">олон улсын байгууллагын </w:t>
      </w:r>
      <w:r w:rsidR="004255D1" w:rsidRPr="00D05E04">
        <w:rPr>
          <w:rFonts w:ascii="Arial" w:hAnsi="Arial" w:cs="Arial"/>
          <w:bCs/>
          <w:noProof/>
          <w:color w:val="000000" w:themeColor="text1"/>
          <w:lang w:val="hr-HR"/>
        </w:rPr>
        <w:t xml:space="preserve">санал </w:t>
      </w:r>
      <w:r w:rsidR="00DA45BF" w:rsidRPr="00D05E04">
        <w:rPr>
          <w:rFonts w:ascii="Arial" w:hAnsi="Arial" w:cs="Arial"/>
          <w:bCs/>
          <w:noProof/>
          <w:color w:val="000000" w:themeColor="text1"/>
          <w:lang w:val="hr-HR"/>
        </w:rPr>
        <w:t>зөвлөмж</w:t>
      </w:r>
      <w:r w:rsidR="00943EF8" w:rsidRPr="00D05E04">
        <w:rPr>
          <w:rFonts w:ascii="Arial" w:hAnsi="Arial" w:cs="Arial"/>
          <w:bCs/>
          <w:noProof/>
          <w:color w:val="000000" w:themeColor="text1"/>
          <w:lang w:val="hr-HR"/>
        </w:rPr>
        <w:t xml:space="preserve">үүдэд дурдсан </w:t>
      </w:r>
      <w:r w:rsidR="009236E0" w:rsidRPr="00D05E04">
        <w:rPr>
          <w:rFonts w:ascii="Arial" w:hAnsi="Arial" w:cs="Arial"/>
          <w:bCs/>
          <w:noProof/>
          <w:color w:val="000000" w:themeColor="text1"/>
          <w:lang w:val="hr-HR"/>
        </w:rPr>
        <w:t xml:space="preserve">бөгөөд үүний дагуу </w:t>
      </w:r>
      <w:r w:rsidR="009236E0" w:rsidRPr="00D05E04">
        <w:rPr>
          <w:rFonts w:ascii="Arial" w:hAnsi="Arial" w:cs="Arial"/>
          <w:noProof/>
          <w:color w:val="000000" w:themeColor="text1"/>
          <w:lang w:val="hr-HR"/>
        </w:rPr>
        <w:t>Д</w:t>
      </w:r>
      <w:r w:rsidR="009236E0" w:rsidRPr="00D05E04">
        <w:rPr>
          <w:rFonts w:ascii="Arial" w:hAnsi="Arial" w:cs="Arial"/>
          <w:bCs/>
          <w:noProof/>
          <w:color w:val="000000" w:themeColor="text1"/>
          <w:lang w:val="hr-HR"/>
        </w:rPr>
        <w:t xml:space="preserve">ампуурлын тухай </w:t>
      </w:r>
      <w:r w:rsidR="009236E0" w:rsidRPr="00D05E04">
        <w:rPr>
          <w:rFonts w:ascii="Arial" w:hAnsi="Arial" w:cs="Arial"/>
          <w:noProof/>
          <w:color w:val="000000" w:themeColor="text1"/>
          <w:lang w:val="hr-HR"/>
        </w:rPr>
        <w:t xml:space="preserve">хуулийн хэрэгжилтийн </w:t>
      </w:r>
      <w:r w:rsidR="009236E0" w:rsidRPr="00D05E04">
        <w:rPr>
          <w:rFonts w:ascii="Arial" w:hAnsi="Arial" w:cs="Arial"/>
          <w:bCs/>
          <w:noProof/>
          <w:color w:val="000000" w:themeColor="text1"/>
          <w:lang w:val="hr-HR"/>
        </w:rPr>
        <w:t xml:space="preserve">үр дагаварт үнэлгээ хийж уг хуулийг шинэчлэн найруулах нь зүйтэй гэсэн дүгнэлт гарсан болно. </w:t>
      </w:r>
      <w:r w:rsidR="00943EF8" w:rsidRPr="00D05E04">
        <w:rPr>
          <w:rFonts w:ascii="Arial" w:hAnsi="Arial" w:cs="Arial"/>
          <w:bCs/>
          <w:noProof/>
          <w:color w:val="000000" w:themeColor="text1"/>
          <w:lang w:val="hr-HR"/>
        </w:rPr>
        <w:t xml:space="preserve"> </w:t>
      </w:r>
    </w:p>
    <w:p w14:paraId="7CB9E9AC" w14:textId="77777777" w:rsidR="00943EF8" w:rsidRPr="00D05E04" w:rsidRDefault="00943EF8" w:rsidP="00140F9A">
      <w:pPr>
        <w:ind w:firstLine="720"/>
        <w:jc w:val="both"/>
        <w:rPr>
          <w:rFonts w:ascii="Arial" w:hAnsi="Arial" w:cs="Arial"/>
          <w:bCs/>
          <w:noProof/>
          <w:color w:val="000000" w:themeColor="text1"/>
          <w:lang w:val="hr-HR"/>
        </w:rPr>
      </w:pPr>
    </w:p>
    <w:p w14:paraId="135F59B9" w14:textId="63E395DD" w:rsidR="0021573D" w:rsidRPr="00D05E04" w:rsidRDefault="009236E0" w:rsidP="00140F9A">
      <w:pPr>
        <w:ind w:firstLine="720"/>
        <w:jc w:val="both"/>
        <w:rPr>
          <w:rFonts w:ascii="Arial" w:hAnsi="Arial" w:cs="Arial"/>
          <w:noProof/>
          <w:color w:val="000000" w:themeColor="text1"/>
          <w:lang w:val="hr-HR"/>
        </w:rPr>
      </w:pPr>
      <w:r w:rsidRPr="00D05E04">
        <w:rPr>
          <w:rFonts w:ascii="Arial" w:hAnsi="Arial" w:cs="Arial"/>
          <w:bCs/>
          <w:noProof/>
          <w:color w:val="000000" w:themeColor="text1"/>
          <w:lang w:val="hr-HR"/>
        </w:rPr>
        <w:t>Эдгээр шаардлагыг үн</w:t>
      </w:r>
      <w:r w:rsidR="00DA45BF" w:rsidRPr="00D05E04">
        <w:rPr>
          <w:rFonts w:ascii="Arial" w:hAnsi="Arial" w:cs="Arial"/>
          <w:bCs/>
          <w:noProof/>
          <w:color w:val="000000" w:themeColor="text1"/>
          <w:lang w:val="hr-HR"/>
        </w:rPr>
        <w:t xml:space="preserve">дэслэн </w:t>
      </w:r>
      <w:r w:rsidR="004255D1" w:rsidRPr="00D05E04">
        <w:rPr>
          <w:rFonts w:ascii="Arial" w:hAnsi="Arial" w:cs="Arial"/>
          <w:bCs/>
          <w:noProof/>
          <w:color w:val="000000" w:themeColor="text1"/>
          <w:lang w:val="hr-HR"/>
        </w:rPr>
        <w:t xml:space="preserve">Дампуурлын тухай </w:t>
      </w:r>
      <w:r w:rsidR="0021573D" w:rsidRPr="00D05E04">
        <w:rPr>
          <w:rFonts w:ascii="Arial" w:hAnsi="Arial" w:cs="Arial"/>
          <w:noProof/>
          <w:color w:val="000000" w:themeColor="text1"/>
          <w:lang w:val="hr-HR"/>
        </w:rPr>
        <w:t>хуулийг олон улсад хүлээн зөвшөөрөгдсөн өнөөгийн аргачлал, стандарт, зарчм</w:t>
      </w:r>
      <w:r w:rsidR="0002737A" w:rsidRPr="00D05E04">
        <w:rPr>
          <w:rFonts w:ascii="Arial" w:hAnsi="Arial" w:cs="Arial"/>
          <w:noProof/>
          <w:color w:val="000000" w:themeColor="text1"/>
          <w:lang w:val="hr-HR"/>
        </w:rPr>
        <w:t xml:space="preserve">ын </w:t>
      </w:r>
      <w:r w:rsidR="0021573D" w:rsidRPr="00D05E04">
        <w:rPr>
          <w:rFonts w:ascii="Arial" w:hAnsi="Arial" w:cs="Arial"/>
          <w:noProof/>
          <w:color w:val="000000" w:themeColor="text1"/>
          <w:lang w:val="hr-HR"/>
        </w:rPr>
        <w:t xml:space="preserve">дагуу шинэчлэн </w:t>
      </w:r>
      <w:r w:rsidR="007C4758" w:rsidRPr="00D05E04">
        <w:rPr>
          <w:rFonts w:ascii="Arial" w:hAnsi="Arial" w:cs="Arial"/>
          <w:noProof/>
          <w:color w:val="000000" w:themeColor="text1"/>
          <w:lang w:val="hr-HR"/>
        </w:rPr>
        <w:t>боловсруул</w:t>
      </w:r>
      <w:r w:rsidR="009A3DA5" w:rsidRPr="00D05E04">
        <w:rPr>
          <w:rFonts w:ascii="Arial" w:hAnsi="Arial" w:cs="Arial"/>
          <w:noProof/>
          <w:color w:val="000000" w:themeColor="text1"/>
          <w:lang w:val="hr-HR"/>
        </w:rPr>
        <w:t xml:space="preserve">лаа. </w:t>
      </w:r>
      <w:r w:rsidR="00B8094A" w:rsidRPr="00D05E04">
        <w:rPr>
          <w:rFonts w:ascii="Arial" w:hAnsi="Arial" w:cs="Arial"/>
          <w:noProof/>
          <w:color w:val="000000" w:themeColor="text1"/>
          <w:lang w:val="hr-HR"/>
        </w:rPr>
        <w:t xml:space="preserve"> </w:t>
      </w:r>
      <w:r w:rsidR="00DA45BF" w:rsidRPr="00D05E04">
        <w:rPr>
          <w:rFonts w:ascii="Arial" w:hAnsi="Arial" w:cs="Arial"/>
          <w:noProof/>
          <w:color w:val="000000" w:themeColor="text1"/>
          <w:lang w:val="hr-HR"/>
        </w:rPr>
        <w:t xml:space="preserve"> </w:t>
      </w:r>
      <w:r w:rsidR="0021573D" w:rsidRPr="00D05E04">
        <w:rPr>
          <w:rFonts w:ascii="Arial" w:hAnsi="Arial" w:cs="Arial"/>
          <w:noProof/>
          <w:color w:val="000000" w:themeColor="text1"/>
          <w:lang w:val="hr-HR"/>
        </w:rPr>
        <w:t xml:space="preserve">  </w:t>
      </w:r>
    </w:p>
    <w:p w14:paraId="4C01D46A" w14:textId="77777777" w:rsidR="0021573D" w:rsidRPr="00D05E04" w:rsidRDefault="0021573D" w:rsidP="00140F9A">
      <w:pPr>
        <w:ind w:firstLine="720"/>
        <w:jc w:val="both"/>
        <w:rPr>
          <w:rFonts w:ascii="Arial" w:hAnsi="Arial" w:cs="Arial"/>
          <w:noProof/>
          <w:color w:val="000000" w:themeColor="text1"/>
          <w:lang w:val="hr-HR"/>
        </w:rPr>
      </w:pPr>
    </w:p>
    <w:p w14:paraId="6F40BAF6" w14:textId="0B48B027" w:rsidR="00BB3159" w:rsidRPr="00D05E04" w:rsidRDefault="00BB3159" w:rsidP="00140F9A">
      <w:pPr>
        <w:ind w:firstLine="720"/>
        <w:jc w:val="both"/>
        <w:rPr>
          <w:rFonts w:ascii="Arial" w:hAnsi="Arial" w:cs="Arial"/>
          <w:noProof/>
          <w:color w:val="000000" w:themeColor="text1"/>
          <w:lang w:val="hr-HR"/>
        </w:rPr>
      </w:pPr>
      <w:r w:rsidRPr="00D05E04">
        <w:rPr>
          <w:rFonts w:ascii="Arial" w:hAnsi="Arial" w:cs="Arial"/>
          <w:noProof/>
          <w:lang w:val="hr-HR"/>
        </w:rPr>
        <w:t xml:space="preserve">Хуулийн төслөөр </w:t>
      </w:r>
      <w:r w:rsidRPr="00D05E04">
        <w:rPr>
          <w:rFonts w:ascii="Arial" w:hAnsi="Arial" w:cs="Arial"/>
          <w:noProof/>
          <w:color w:val="000000" w:themeColor="text1"/>
          <w:lang w:val="hr-HR"/>
        </w:rPr>
        <w:t>хуулийн этгээдийн төлбөрийн чадвартай эсэхийг тогтоох, төлбөрийн чадваргүйдлийн ажиллагаа эхлүүлэх, төлбөрийн чадваргүй хуулийн этгээдийг дахин хөрөнгөжүүлэх, татан буулгах, төлбөрийн чадвартай боловч санхүүгийн хүндрэлд орж төлбөрийн үүргээ зогсоосон хуулийн этгээдэд төлбөрийн чадваргүйдлээс урьдчилан сэргийлэх бүтцийн өөрчлөлт хийхтэй холбоотой харилцааг зохицуулна.</w:t>
      </w:r>
    </w:p>
    <w:p w14:paraId="58B37337" w14:textId="77777777" w:rsidR="00CB1AA8" w:rsidRPr="00D05E04" w:rsidRDefault="00CB1AA8" w:rsidP="00140F9A">
      <w:pPr>
        <w:ind w:firstLine="720"/>
        <w:jc w:val="both"/>
        <w:rPr>
          <w:rFonts w:ascii="Arial" w:hAnsi="Arial" w:cs="Arial"/>
          <w:noProof/>
          <w:color w:val="000000" w:themeColor="text1"/>
          <w:lang w:val="hr-HR"/>
        </w:rPr>
      </w:pPr>
    </w:p>
    <w:p w14:paraId="2F6BA362" w14:textId="77777777" w:rsidR="00CB1AA8" w:rsidRPr="00D05E04" w:rsidRDefault="00CB1AA8"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Хуулийн төсөл нь төлбөрийн чадваргүй болсон хуулийн этгээдийн үйл ажиллагааг зогсоож, татан буулгахаас гадна түүнийг дахин зохион байгуулж, үйл ажиллагааг нь сэргээх, түүнчлэн төлбөрийн чадваргүйдлээс урьдчилан сэргийлэхтэй холбоотой харилцааг зохицуулахад чиглэсэн тул хуулийн нэрийг олон улсын жишгийн дагуу Төлбөрийн чадваргүйдлийн тухай хууль гэж өөрчилсөн болно. </w:t>
      </w:r>
    </w:p>
    <w:p w14:paraId="3C958E59" w14:textId="77777777" w:rsidR="00E031FF" w:rsidRPr="00D05E04" w:rsidRDefault="00E031FF" w:rsidP="00140F9A">
      <w:pPr>
        <w:jc w:val="both"/>
        <w:rPr>
          <w:rFonts w:ascii="Arial" w:hAnsi="Arial" w:cs="Arial"/>
          <w:noProof/>
          <w:color w:val="000000" w:themeColor="text1"/>
          <w:lang w:val="hr-HR"/>
        </w:rPr>
      </w:pPr>
    </w:p>
    <w:p w14:paraId="0EB12F64" w14:textId="2A1C7D92" w:rsidR="00E031FF" w:rsidRPr="00D05E04" w:rsidRDefault="00E031FF" w:rsidP="00140F9A">
      <w:pPr>
        <w:ind w:firstLine="720"/>
        <w:jc w:val="both"/>
        <w:rPr>
          <w:rFonts w:ascii="Arial" w:eastAsia="Times New Roman" w:hAnsi="Arial" w:cs="Arial"/>
          <w:noProof/>
          <w:color w:val="000000" w:themeColor="text1"/>
          <w:lang w:val="hr-HR"/>
        </w:rPr>
      </w:pPr>
      <w:r w:rsidRPr="00D05E04">
        <w:rPr>
          <w:rFonts w:ascii="Arial" w:eastAsia="Times New Roman" w:hAnsi="Arial" w:cs="Arial"/>
          <w:noProof/>
          <w:color w:val="000000" w:themeColor="text1"/>
          <w:lang w:val="hr-HR"/>
        </w:rPr>
        <w:t xml:space="preserve">Хуулийн үйлчлэх хүрээний хувьд хуулийн этгээдийн төлбөрийн чадваргүй болохтой холбоотой харилцааг зохицуулах бөгөөд банкны системийн онцлогоос шалтгаалан банкны дампуурлын асуудал энэ хуульд хамаарахгүй байхаар, </w:t>
      </w:r>
      <w:r w:rsidRPr="00D05E04">
        <w:rPr>
          <w:rFonts w:ascii="Arial" w:eastAsia="Times New Roman" w:hAnsi="Arial" w:cs="Arial"/>
          <w:noProof/>
          <w:color w:val="000000" w:themeColor="text1"/>
          <w:lang w:val="hr-HR"/>
        </w:rPr>
        <w:lastRenderedPageBreak/>
        <w:t xml:space="preserve">салбарын онцлогоос шалтгаалан даатгал, банк бус санхүүгийн байгууллага зэрэг санхүүгийн байгууллагын хувьд дампууралтай холбоотой нарийвчилсан харилцааг тус тусын хуулиар, нийтлэг харилцааг энэ хуулиар зохицуулахаар тусгалаа. </w:t>
      </w:r>
    </w:p>
    <w:p w14:paraId="6B5F0FFB" w14:textId="77777777" w:rsidR="00796C93" w:rsidRPr="00D05E04" w:rsidRDefault="00796C93" w:rsidP="00140F9A">
      <w:pPr>
        <w:ind w:firstLine="720"/>
        <w:jc w:val="both"/>
        <w:rPr>
          <w:rFonts w:ascii="Arial" w:hAnsi="Arial" w:cs="Arial"/>
          <w:noProof/>
          <w:color w:val="000000" w:themeColor="text1"/>
          <w:lang w:val="hr-HR"/>
        </w:rPr>
      </w:pPr>
    </w:p>
    <w:p w14:paraId="5CE6FAD4" w14:textId="69E7464D" w:rsidR="004B6493" w:rsidRPr="00D05E04" w:rsidRDefault="00412EF0" w:rsidP="00140F9A">
      <w:pPr>
        <w:ind w:firstLine="720"/>
        <w:jc w:val="both"/>
        <w:rPr>
          <w:rFonts w:ascii="Arial" w:hAnsi="Arial" w:cs="Arial"/>
          <w:noProof/>
          <w:color w:val="000000" w:themeColor="text1"/>
          <w:lang w:val="hr-HR"/>
        </w:rPr>
      </w:pPr>
      <w:bookmarkStart w:id="0" w:name="s24"/>
      <w:bookmarkStart w:id="1" w:name="s25"/>
      <w:bookmarkStart w:id="2" w:name="s26"/>
      <w:bookmarkStart w:id="3" w:name="s27"/>
      <w:bookmarkStart w:id="4" w:name="s29"/>
      <w:bookmarkEnd w:id="0"/>
      <w:bookmarkEnd w:id="1"/>
      <w:bookmarkEnd w:id="2"/>
      <w:bookmarkEnd w:id="3"/>
      <w:bookmarkEnd w:id="4"/>
      <w:r w:rsidRPr="00D05E04">
        <w:rPr>
          <w:rFonts w:ascii="Arial" w:hAnsi="Arial" w:cs="Arial"/>
          <w:noProof/>
          <w:color w:val="000000" w:themeColor="text1"/>
          <w:lang w:val="hr-HR"/>
        </w:rPr>
        <w:t xml:space="preserve">Одоо хүчин төгөлдөр үйлчилж буй Дампуурлын тухай хуулийн дагуу </w:t>
      </w:r>
      <w:r w:rsidR="00AA0117" w:rsidRPr="00D05E04">
        <w:rPr>
          <w:rFonts w:ascii="Arial" w:hAnsi="Arial" w:cs="Arial"/>
          <w:noProof/>
          <w:color w:val="000000" w:themeColor="text1"/>
          <w:lang w:val="hr-HR"/>
        </w:rPr>
        <w:t>төлбөрийн чадваргүйд тооцох үндэслэлийг хуулийн этгээдийн өөрийн хөрөнгөтэй холбож тодорхойлс</w:t>
      </w:r>
      <w:r w:rsidR="004B6493" w:rsidRPr="00D05E04">
        <w:rPr>
          <w:rFonts w:ascii="Arial" w:hAnsi="Arial" w:cs="Arial"/>
          <w:noProof/>
          <w:color w:val="000000" w:themeColor="text1"/>
          <w:lang w:val="hr-HR"/>
        </w:rPr>
        <w:t>ныг олон улсын жишигт нийцүүлэн өөрчилж төлбөрийн чадваргүйд тооцох үндэслэлийг бэлэн мөнгөний урсгал болон балансын аргын хосолсон аргачлалаар тооцохоор төсөлд тусгалаа.</w:t>
      </w:r>
    </w:p>
    <w:p w14:paraId="782FFA4C" w14:textId="77777777" w:rsidR="00412EF0" w:rsidRPr="00D05E04" w:rsidRDefault="00412EF0" w:rsidP="00140F9A">
      <w:pPr>
        <w:ind w:firstLine="720"/>
        <w:jc w:val="both"/>
        <w:rPr>
          <w:rFonts w:ascii="Arial" w:hAnsi="Arial" w:cs="Arial"/>
          <w:noProof/>
          <w:color w:val="000000" w:themeColor="text1"/>
          <w:lang w:val="hr-HR"/>
        </w:rPr>
      </w:pPr>
    </w:p>
    <w:p w14:paraId="5F069CF1" w14:textId="4F7997E7" w:rsidR="00C47EFC" w:rsidRPr="00D05E04" w:rsidRDefault="000F7519"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Дампуурлын тухай хуулиар нэхэмжлэ</w:t>
      </w:r>
      <w:r w:rsidR="003B150A" w:rsidRPr="00D05E04">
        <w:rPr>
          <w:rFonts w:ascii="Arial" w:hAnsi="Arial" w:cs="Arial"/>
          <w:noProof/>
          <w:color w:val="000000" w:themeColor="text1"/>
          <w:lang w:val="hr-HR"/>
        </w:rPr>
        <w:t>л</w:t>
      </w:r>
      <w:r w:rsidRPr="00D05E04">
        <w:rPr>
          <w:rFonts w:ascii="Arial" w:hAnsi="Arial" w:cs="Arial"/>
          <w:noProof/>
          <w:color w:val="000000" w:themeColor="text1"/>
          <w:lang w:val="hr-HR"/>
        </w:rPr>
        <w:t xml:space="preserve">ийн шаардлагыг баталгаажуулах ажиллагааны талаар </w:t>
      </w:r>
      <w:r w:rsidR="00CC0339" w:rsidRPr="00D05E04">
        <w:rPr>
          <w:rFonts w:ascii="Arial" w:hAnsi="Arial" w:cs="Arial"/>
          <w:noProof/>
          <w:color w:val="000000" w:themeColor="text1"/>
          <w:lang w:val="hr-HR"/>
        </w:rPr>
        <w:t xml:space="preserve">нарийвчлан </w:t>
      </w:r>
      <w:r w:rsidRPr="00D05E04">
        <w:rPr>
          <w:rFonts w:ascii="Arial" w:hAnsi="Arial" w:cs="Arial"/>
          <w:noProof/>
          <w:color w:val="000000" w:themeColor="text1"/>
          <w:lang w:val="hr-HR"/>
        </w:rPr>
        <w:t>зохицуулаагүй</w:t>
      </w:r>
      <w:r w:rsidR="00936191" w:rsidRPr="00D05E04">
        <w:rPr>
          <w:rFonts w:ascii="Arial" w:hAnsi="Arial" w:cs="Arial"/>
          <w:noProof/>
          <w:color w:val="000000" w:themeColor="text1"/>
          <w:lang w:val="hr-HR"/>
        </w:rPr>
        <w:t xml:space="preserve">гээс </w:t>
      </w:r>
      <w:r w:rsidRPr="00D05E04">
        <w:rPr>
          <w:rFonts w:ascii="Arial" w:hAnsi="Arial" w:cs="Arial"/>
          <w:noProof/>
          <w:color w:val="000000" w:themeColor="text1"/>
          <w:lang w:val="hr-HR"/>
        </w:rPr>
        <w:t>нэхэмжлэгч нэхэмжлэ</w:t>
      </w:r>
      <w:r w:rsidR="00492A3A" w:rsidRPr="00D05E04">
        <w:rPr>
          <w:rFonts w:ascii="Arial" w:hAnsi="Arial" w:cs="Arial"/>
          <w:noProof/>
          <w:color w:val="000000" w:themeColor="text1"/>
          <w:lang w:val="hr-HR"/>
        </w:rPr>
        <w:t>л</w:t>
      </w:r>
      <w:r w:rsidRPr="00D05E04">
        <w:rPr>
          <w:rFonts w:ascii="Arial" w:hAnsi="Arial" w:cs="Arial"/>
          <w:noProof/>
          <w:color w:val="000000" w:themeColor="text1"/>
          <w:lang w:val="hr-HR"/>
        </w:rPr>
        <w:t>ийн шаардлагаа үндэслэлгүйгээр нэмэгдүүлэх сөрөг практик үүссэн</w:t>
      </w:r>
      <w:r w:rsidR="00657260" w:rsidRPr="00D05E04">
        <w:rPr>
          <w:rFonts w:ascii="Arial" w:hAnsi="Arial" w:cs="Arial"/>
          <w:noProof/>
          <w:color w:val="000000" w:themeColor="text1"/>
          <w:lang w:val="hr-HR"/>
        </w:rPr>
        <w:t xml:space="preserve"> бөгөөд ү</w:t>
      </w:r>
      <w:r w:rsidRPr="00D05E04">
        <w:rPr>
          <w:rFonts w:ascii="Arial" w:hAnsi="Arial" w:cs="Arial"/>
          <w:noProof/>
          <w:color w:val="000000" w:themeColor="text1"/>
          <w:lang w:val="hr-HR"/>
        </w:rPr>
        <w:t xml:space="preserve">үнээс урьдчилан сэргийлэх зорилгоор </w:t>
      </w:r>
      <w:r w:rsidR="00C47EFC" w:rsidRPr="00D05E04">
        <w:rPr>
          <w:rFonts w:ascii="Arial" w:eastAsia="Calibri" w:hAnsi="Arial" w:cs="Arial"/>
          <w:bCs/>
          <w:iCs/>
          <w:noProof/>
          <w:color w:val="000000" w:themeColor="text1"/>
          <w:lang w:val="hr-HR"/>
        </w:rPr>
        <w:t>нэ</w:t>
      </w:r>
      <w:r w:rsidR="00C47EFC" w:rsidRPr="00D05E04">
        <w:rPr>
          <w:rFonts w:ascii="Arial" w:hAnsi="Arial" w:cs="Arial"/>
          <w:noProof/>
          <w:color w:val="000000" w:themeColor="text1"/>
          <w:lang w:val="hr-HR"/>
        </w:rPr>
        <w:t xml:space="preserve">хэмжлэлийн </w:t>
      </w:r>
      <w:r w:rsidR="00C47EFC" w:rsidRPr="00D05E04">
        <w:rPr>
          <w:rFonts w:ascii="Arial" w:hAnsi="Arial" w:cs="Arial"/>
          <w:bCs/>
          <w:iCs/>
          <w:noProof/>
          <w:color w:val="000000" w:themeColor="text1"/>
          <w:lang w:val="hr-HR"/>
        </w:rPr>
        <w:t xml:space="preserve">шаардлага гаргах, </w:t>
      </w:r>
      <w:r w:rsidR="007C4758" w:rsidRPr="00D05E04">
        <w:rPr>
          <w:rFonts w:ascii="Arial" w:hAnsi="Arial" w:cs="Arial"/>
          <w:noProof/>
          <w:color w:val="000000" w:themeColor="text1"/>
          <w:lang w:val="hr-HR"/>
        </w:rPr>
        <w:t xml:space="preserve">түүнийг </w:t>
      </w:r>
      <w:r w:rsidRPr="00D05E04">
        <w:rPr>
          <w:rFonts w:ascii="Arial" w:hAnsi="Arial" w:cs="Arial"/>
          <w:noProof/>
          <w:color w:val="000000" w:themeColor="text1"/>
          <w:lang w:val="hr-HR"/>
        </w:rPr>
        <w:t xml:space="preserve"> баталгаажуулах</w:t>
      </w:r>
      <w:r w:rsidR="00C47EFC" w:rsidRPr="00D05E04">
        <w:rPr>
          <w:rFonts w:ascii="Arial" w:hAnsi="Arial" w:cs="Arial"/>
          <w:noProof/>
          <w:color w:val="000000" w:themeColor="text1"/>
          <w:lang w:val="hr-HR"/>
        </w:rPr>
        <w:t xml:space="preserve">, </w:t>
      </w:r>
      <w:r w:rsidR="00C47EFC" w:rsidRPr="00D05E04">
        <w:rPr>
          <w:rFonts w:ascii="Arial" w:hAnsi="Arial" w:cs="Arial"/>
          <w:bCs/>
          <w:iCs/>
          <w:noProof/>
          <w:color w:val="000000" w:themeColor="text1"/>
          <w:lang w:val="hr-HR"/>
        </w:rPr>
        <w:t xml:space="preserve">шаардлагыг хангуулахтай </w:t>
      </w:r>
      <w:bookmarkStart w:id="5" w:name="s169"/>
      <w:bookmarkStart w:id="6" w:name="s170"/>
      <w:bookmarkStart w:id="7" w:name="s171"/>
      <w:bookmarkStart w:id="8" w:name="s172"/>
      <w:bookmarkStart w:id="9" w:name="s173"/>
      <w:bookmarkEnd w:id="5"/>
      <w:bookmarkEnd w:id="6"/>
      <w:bookmarkEnd w:id="7"/>
      <w:bookmarkEnd w:id="8"/>
      <w:bookmarkEnd w:id="9"/>
      <w:r w:rsidR="00C47EFC" w:rsidRPr="00D05E04">
        <w:rPr>
          <w:rFonts w:ascii="Arial" w:eastAsia="Times New Roman" w:hAnsi="Arial" w:cs="Arial"/>
          <w:noProof/>
          <w:color w:val="000000" w:themeColor="text1"/>
          <w:lang w:val="hr-HR"/>
        </w:rPr>
        <w:t xml:space="preserve">холбоотой </w:t>
      </w:r>
      <w:r w:rsidRPr="00D05E04">
        <w:rPr>
          <w:rFonts w:ascii="Arial" w:hAnsi="Arial" w:cs="Arial"/>
          <w:noProof/>
          <w:color w:val="000000" w:themeColor="text1"/>
          <w:lang w:val="hr-HR"/>
        </w:rPr>
        <w:t>ажиллагааны талаар</w:t>
      </w:r>
      <w:r w:rsidR="004E5867" w:rsidRPr="00D05E04">
        <w:rPr>
          <w:rFonts w:ascii="Arial" w:hAnsi="Arial" w:cs="Arial"/>
          <w:noProof/>
          <w:color w:val="000000" w:themeColor="text1"/>
          <w:lang w:val="hr-HR"/>
        </w:rPr>
        <w:t>х</w:t>
      </w:r>
      <w:r w:rsidRPr="00D05E04">
        <w:rPr>
          <w:rFonts w:ascii="Arial" w:hAnsi="Arial" w:cs="Arial"/>
          <w:noProof/>
          <w:color w:val="000000" w:themeColor="text1"/>
          <w:lang w:val="hr-HR"/>
        </w:rPr>
        <w:t xml:space="preserve"> зохицуулалт</w:t>
      </w:r>
      <w:r w:rsidR="00C47EFC" w:rsidRPr="00D05E04">
        <w:rPr>
          <w:rFonts w:ascii="Arial" w:hAnsi="Arial" w:cs="Arial"/>
          <w:noProof/>
          <w:color w:val="000000" w:themeColor="text1"/>
          <w:lang w:val="hr-HR"/>
        </w:rPr>
        <w:t xml:space="preserve">ыг </w:t>
      </w:r>
      <w:r w:rsidR="00BD5585" w:rsidRPr="00D05E04">
        <w:rPr>
          <w:rFonts w:ascii="Arial" w:hAnsi="Arial" w:cs="Arial"/>
          <w:noProof/>
          <w:color w:val="000000" w:themeColor="text1"/>
          <w:lang w:val="hr-HR"/>
        </w:rPr>
        <w:t xml:space="preserve">бүрэн </w:t>
      </w:r>
      <w:r w:rsidR="00C47EFC" w:rsidRPr="00D05E04">
        <w:rPr>
          <w:rFonts w:ascii="Arial" w:hAnsi="Arial" w:cs="Arial"/>
          <w:noProof/>
          <w:color w:val="000000" w:themeColor="text1"/>
          <w:lang w:val="hr-HR"/>
        </w:rPr>
        <w:t>шинэч</w:t>
      </w:r>
      <w:r w:rsidR="00BD5585" w:rsidRPr="00D05E04">
        <w:rPr>
          <w:rFonts w:ascii="Arial" w:hAnsi="Arial" w:cs="Arial"/>
          <w:noProof/>
          <w:color w:val="000000" w:themeColor="text1"/>
          <w:lang w:val="hr-HR"/>
        </w:rPr>
        <w:t xml:space="preserve">иллээ. </w:t>
      </w:r>
      <w:r w:rsidR="00C47EFC" w:rsidRPr="00D05E04">
        <w:rPr>
          <w:rFonts w:ascii="Arial" w:hAnsi="Arial" w:cs="Arial"/>
          <w:noProof/>
          <w:color w:val="000000" w:themeColor="text1"/>
          <w:lang w:val="hr-HR"/>
        </w:rPr>
        <w:t xml:space="preserve"> </w:t>
      </w:r>
      <w:r w:rsidR="00936191" w:rsidRPr="00D05E04">
        <w:rPr>
          <w:rFonts w:ascii="Arial" w:hAnsi="Arial" w:cs="Arial"/>
          <w:noProof/>
          <w:color w:val="000000" w:themeColor="text1"/>
          <w:lang w:val="hr-HR"/>
        </w:rPr>
        <w:t xml:space="preserve"> </w:t>
      </w:r>
      <w:r w:rsidRPr="00D05E04">
        <w:rPr>
          <w:rFonts w:ascii="Arial" w:hAnsi="Arial" w:cs="Arial"/>
          <w:noProof/>
          <w:color w:val="000000" w:themeColor="text1"/>
          <w:lang w:val="hr-HR"/>
        </w:rPr>
        <w:t xml:space="preserve"> </w:t>
      </w:r>
    </w:p>
    <w:p w14:paraId="34637160" w14:textId="77777777" w:rsidR="00C6558D" w:rsidRPr="00D05E04" w:rsidRDefault="00C6558D" w:rsidP="00140F9A">
      <w:pPr>
        <w:ind w:firstLine="720"/>
        <w:jc w:val="both"/>
        <w:rPr>
          <w:rFonts w:ascii="Arial" w:hAnsi="Arial" w:cs="Arial"/>
          <w:noProof/>
          <w:color w:val="000000" w:themeColor="text1"/>
          <w:lang w:val="hr-HR"/>
        </w:rPr>
      </w:pPr>
    </w:p>
    <w:p w14:paraId="41E445F2" w14:textId="2799E9DA" w:rsidR="00C6558D" w:rsidRPr="00D05E04" w:rsidRDefault="00412EF0"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Мөн </w:t>
      </w:r>
      <w:r w:rsidR="00C6558D" w:rsidRPr="00D05E04">
        <w:rPr>
          <w:rFonts w:ascii="Arial" w:hAnsi="Arial" w:cs="Arial"/>
          <w:noProof/>
          <w:color w:val="000000" w:themeColor="text1"/>
          <w:lang w:val="hr-HR"/>
        </w:rPr>
        <w:t>төлбөрийн чадваргүй болсон хуулийн этгээдээс авлагатай нэхэмжлэгчдийн эрхийг тэгш хангах</w:t>
      </w:r>
      <w:r w:rsidR="00281512" w:rsidRPr="00D05E04">
        <w:rPr>
          <w:rFonts w:ascii="Arial" w:hAnsi="Arial" w:cs="Arial"/>
          <w:noProof/>
          <w:color w:val="000000" w:themeColor="text1"/>
          <w:lang w:val="hr-HR"/>
        </w:rPr>
        <w:t xml:space="preserve">, </w:t>
      </w:r>
      <w:r w:rsidR="00C6558D" w:rsidRPr="00D05E04">
        <w:rPr>
          <w:rFonts w:ascii="Arial" w:hAnsi="Arial" w:cs="Arial"/>
          <w:noProof/>
          <w:color w:val="000000" w:themeColor="text1"/>
          <w:lang w:val="hr-HR"/>
        </w:rPr>
        <w:t xml:space="preserve"> аль болох олон нэхэмжлэгчдийг ажиллагаанд хамруулах </w:t>
      </w:r>
      <w:r w:rsidR="00281512" w:rsidRPr="00D05E04">
        <w:rPr>
          <w:rFonts w:ascii="Arial" w:hAnsi="Arial" w:cs="Arial"/>
          <w:noProof/>
          <w:color w:val="000000" w:themeColor="text1"/>
          <w:lang w:val="hr-HR"/>
        </w:rPr>
        <w:t xml:space="preserve">зорилгоор </w:t>
      </w:r>
      <w:r w:rsidR="00C6558D" w:rsidRPr="00D05E04">
        <w:rPr>
          <w:rFonts w:ascii="Arial" w:hAnsi="Arial" w:cs="Arial"/>
          <w:noProof/>
          <w:color w:val="000000" w:themeColor="text1"/>
          <w:lang w:val="hr-HR"/>
        </w:rPr>
        <w:t>нэхэмжлэгч нар</w:t>
      </w:r>
      <w:r w:rsidR="0044735F" w:rsidRPr="00D05E04">
        <w:rPr>
          <w:rFonts w:ascii="Arial" w:hAnsi="Arial" w:cs="Arial"/>
          <w:noProof/>
          <w:color w:val="000000" w:themeColor="text1"/>
          <w:lang w:val="hr-HR"/>
        </w:rPr>
        <w:t xml:space="preserve">т мэдээлэл хүргэх </w:t>
      </w:r>
      <w:r w:rsidR="00C6558D" w:rsidRPr="00D05E04">
        <w:rPr>
          <w:rFonts w:ascii="Arial" w:hAnsi="Arial" w:cs="Arial"/>
          <w:noProof/>
          <w:color w:val="000000" w:themeColor="text1"/>
          <w:lang w:val="hr-HR"/>
        </w:rPr>
        <w:t>хуулийн зохицуулалтыг өргөн хүрээнд авч үз</w:t>
      </w:r>
      <w:r w:rsidR="00281512" w:rsidRPr="00D05E04">
        <w:rPr>
          <w:rFonts w:ascii="Arial" w:hAnsi="Arial" w:cs="Arial"/>
          <w:noProof/>
          <w:color w:val="000000" w:themeColor="text1"/>
          <w:lang w:val="hr-HR"/>
        </w:rPr>
        <w:t xml:space="preserve">лээ. </w:t>
      </w:r>
      <w:r w:rsidR="00C6558D" w:rsidRPr="00D05E04">
        <w:rPr>
          <w:rFonts w:ascii="Arial" w:hAnsi="Arial" w:cs="Arial"/>
          <w:noProof/>
          <w:color w:val="000000" w:themeColor="text1"/>
          <w:lang w:val="hr-HR"/>
        </w:rPr>
        <w:t xml:space="preserve">   </w:t>
      </w:r>
    </w:p>
    <w:p w14:paraId="6D5C20AA" w14:textId="77777777" w:rsidR="00C6558D" w:rsidRPr="00D05E04" w:rsidRDefault="00C6558D" w:rsidP="00140F9A">
      <w:pPr>
        <w:ind w:firstLine="720"/>
        <w:jc w:val="both"/>
        <w:rPr>
          <w:rFonts w:ascii="Arial" w:hAnsi="Arial" w:cs="Arial"/>
          <w:noProof/>
          <w:color w:val="000000" w:themeColor="text1"/>
          <w:lang w:val="hr-HR"/>
        </w:rPr>
      </w:pPr>
    </w:p>
    <w:p w14:paraId="025E0C1A" w14:textId="69F74417" w:rsidR="00C6558D" w:rsidRPr="00D05E04" w:rsidRDefault="00C6558D"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Дампуурлын хэрэг хянан шийдвэрлэх ажиллагааны </w:t>
      </w:r>
      <w:r w:rsidR="00E023F9" w:rsidRPr="00D05E04">
        <w:rPr>
          <w:rFonts w:ascii="Arial" w:hAnsi="Arial" w:cs="Arial"/>
          <w:noProof/>
          <w:color w:val="000000" w:themeColor="text1"/>
          <w:lang w:val="hr-HR"/>
        </w:rPr>
        <w:t xml:space="preserve">гол оролцогч болох хэрэг гүйцэтгэгчид тавигдах шаардлага, түүний эрх, үүрэг, урамшуулал олгох, томилохтой холбоотой зохицуулалтыг </w:t>
      </w:r>
      <w:r w:rsidR="00676604" w:rsidRPr="00D05E04">
        <w:rPr>
          <w:rFonts w:ascii="Arial" w:hAnsi="Arial" w:cs="Arial"/>
          <w:noProof/>
          <w:color w:val="000000" w:themeColor="text1"/>
          <w:lang w:val="hr-HR"/>
        </w:rPr>
        <w:t xml:space="preserve">олон улсын жишигт нийцүүлэн </w:t>
      </w:r>
      <w:r w:rsidR="00CC0090" w:rsidRPr="00D05E04">
        <w:rPr>
          <w:rFonts w:ascii="Arial" w:hAnsi="Arial" w:cs="Arial"/>
          <w:noProof/>
          <w:color w:val="000000" w:themeColor="text1"/>
          <w:lang w:val="hr-HR"/>
        </w:rPr>
        <w:t xml:space="preserve">шинэчилж, </w:t>
      </w:r>
      <w:r w:rsidR="00676604" w:rsidRPr="00D05E04">
        <w:rPr>
          <w:rFonts w:ascii="Arial" w:hAnsi="Arial" w:cs="Arial"/>
          <w:noProof/>
          <w:color w:val="000000" w:themeColor="text1"/>
          <w:lang w:val="hr-HR"/>
        </w:rPr>
        <w:t>хэрэг гүйцэтгэгчийн эрх зүйн байдлыг тодорхой болго</w:t>
      </w:r>
      <w:r w:rsidR="00CC0090" w:rsidRPr="00D05E04">
        <w:rPr>
          <w:rFonts w:ascii="Arial" w:hAnsi="Arial" w:cs="Arial"/>
          <w:noProof/>
          <w:color w:val="000000" w:themeColor="text1"/>
          <w:lang w:val="hr-HR"/>
        </w:rPr>
        <w:t xml:space="preserve">лоо. </w:t>
      </w:r>
      <w:r w:rsidR="00676604" w:rsidRPr="00D05E04">
        <w:rPr>
          <w:rFonts w:ascii="Arial" w:hAnsi="Arial" w:cs="Arial"/>
          <w:noProof/>
          <w:color w:val="000000" w:themeColor="text1"/>
          <w:lang w:val="hr-HR"/>
        </w:rPr>
        <w:t xml:space="preserve"> </w:t>
      </w:r>
      <w:r w:rsidR="00E023F9" w:rsidRPr="00D05E04">
        <w:rPr>
          <w:rFonts w:ascii="Arial" w:hAnsi="Arial" w:cs="Arial"/>
          <w:noProof/>
          <w:color w:val="000000" w:themeColor="text1"/>
          <w:lang w:val="hr-HR"/>
        </w:rPr>
        <w:t xml:space="preserve"> </w:t>
      </w:r>
    </w:p>
    <w:p w14:paraId="6D02FC1D" w14:textId="77777777" w:rsidR="00C6558D" w:rsidRPr="00D05E04" w:rsidRDefault="00C6558D" w:rsidP="00140F9A">
      <w:pPr>
        <w:ind w:firstLine="720"/>
        <w:jc w:val="both"/>
        <w:rPr>
          <w:rFonts w:ascii="Arial" w:hAnsi="Arial" w:cs="Arial"/>
          <w:noProof/>
          <w:color w:val="000000" w:themeColor="text1"/>
          <w:lang w:val="hr-HR"/>
        </w:rPr>
      </w:pPr>
    </w:p>
    <w:p w14:paraId="12097AE8" w14:textId="32685A9C" w:rsidR="00C6558D" w:rsidRPr="00D05E04" w:rsidRDefault="00C6558D"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Дампуурлын хэрэг шүүхэд хянан шийдвэрлэх ажиллагаа нь Иргэний хэрэг шүүхэд хянан шийдвэрлэх тухай хуулийн </w:t>
      </w:r>
      <w:r w:rsidR="001D56DD" w:rsidRPr="00D05E04">
        <w:rPr>
          <w:rFonts w:ascii="Arial" w:hAnsi="Arial" w:cs="Arial"/>
          <w:noProof/>
          <w:color w:val="000000" w:themeColor="text1"/>
          <w:lang w:val="hr-HR"/>
        </w:rPr>
        <w:t xml:space="preserve">дагуу </w:t>
      </w:r>
      <w:r w:rsidRPr="00D05E04">
        <w:rPr>
          <w:rFonts w:ascii="Arial" w:hAnsi="Arial" w:cs="Arial"/>
          <w:noProof/>
          <w:color w:val="000000" w:themeColor="text1"/>
          <w:lang w:val="hr-HR"/>
        </w:rPr>
        <w:t xml:space="preserve">хүсэлтээр үүсдэг онцгой ажиллагааны  хэсгээр зохицуулагдаж байна.  </w:t>
      </w:r>
    </w:p>
    <w:p w14:paraId="10BCD779" w14:textId="77777777" w:rsidR="00C6558D" w:rsidRPr="00D05E04" w:rsidRDefault="00C6558D" w:rsidP="00140F9A">
      <w:pPr>
        <w:ind w:firstLine="720"/>
        <w:jc w:val="both"/>
        <w:rPr>
          <w:rFonts w:ascii="Arial" w:hAnsi="Arial" w:cs="Arial"/>
          <w:noProof/>
          <w:color w:val="000000" w:themeColor="text1"/>
          <w:lang w:val="hr-HR"/>
        </w:rPr>
      </w:pPr>
    </w:p>
    <w:p w14:paraId="37A2F17C" w14:textId="45AE9DFD" w:rsidR="00C6558D" w:rsidRPr="00D05E04" w:rsidRDefault="00C6558D"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Гэтэл дампуурлын хэрэг хянан шийдвэрлэх ажиллагаа нь иргэний хэрэг хянан шийдвэрлэх онцгой ба ердийн  ажиллагааны аль алиных нь шинжийг агуулж байна. Тухайлбал, онцгой ажиллагааны ex officio шинжийн зэрэгцээ ердийн ажиллагааны маргалдах, мэтгэлцэх шинжүүд ч илэрдэг. </w:t>
      </w:r>
    </w:p>
    <w:p w14:paraId="0116E231" w14:textId="77777777" w:rsidR="00C6558D" w:rsidRPr="00D05E04" w:rsidRDefault="00C6558D" w:rsidP="00140F9A">
      <w:pPr>
        <w:ind w:firstLine="720"/>
        <w:jc w:val="both"/>
        <w:rPr>
          <w:rFonts w:ascii="Arial" w:hAnsi="Arial" w:cs="Arial"/>
          <w:noProof/>
          <w:color w:val="000000" w:themeColor="text1"/>
          <w:lang w:val="hr-HR"/>
        </w:rPr>
      </w:pPr>
    </w:p>
    <w:p w14:paraId="7ECD619B" w14:textId="5A590C18" w:rsidR="000D66D6" w:rsidRPr="00D05E04" w:rsidRDefault="00C6558D" w:rsidP="00140F9A">
      <w:pPr>
        <w:ind w:firstLine="720"/>
        <w:jc w:val="both"/>
        <w:rPr>
          <w:rFonts w:ascii="Arial" w:hAnsi="Arial" w:cs="Arial"/>
          <w:noProof/>
          <w:color w:val="000000" w:themeColor="text1"/>
          <w:lang w:val="hr-HR"/>
        </w:rPr>
      </w:pPr>
      <w:r w:rsidRPr="00D05E04">
        <w:rPr>
          <w:rFonts w:ascii="Arial" w:hAnsi="Arial" w:cs="Arial"/>
          <w:noProof/>
          <w:color w:val="000000" w:themeColor="text1"/>
          <w:lang w:val="hr-HR"/>
        </w:rPr>
        <w:t xml:space="preserve">Иймд дампуурлын хэрэг хянан шийдвэрлэх ажиллагааны процессыг </w:t>
      </w:r>
      <w:r w:rsidR="00BB3159" w:rsidRPr="00D05E04">
        <w:rPr>
          <w:rFonts w:ascii="Arial" w:hAnsi="Arial" w:cs="Arial"/>
          <w:noProof/>
          <w:color w:val="000000" w:themeColor="text1"/>
          <w:lang w:val="hr-HR"/>
        </w:rPr>
        <w:t xml:space="preserve">хуулийн </w:t>
      </w:r>
      <w:r w:rsidR="001D56DD" w:rsidRPr="00D05E04">
        <w:rPr>
          <w:rFonts w:ascii="Arial" w:hAnsi="Arial" w:cs="Arial"/>
          <w:noProof/>
          <w:color w:val="000000" w:themeColor="text1"/>
          <w:lang w:val="hr-HR"/>
        </w:rPr>
        <w:t xml:space="preserve">төсөлд </w:t>
      </w:r>
      <w:r w:rsidRPr="00D05E04">
        <w:rPr>
          <w:rFonts w:ascii="Arial" w:hAnsi="Arial" w:cs="Arial"/>
          <w:noProof/>
          <w:color w:val="000000" w:themeColor="text1"/>
          <w:lang w:val="hr-HR"/>
        </w:rPr>
        <w:t>нарийвчлан тусгаж, уг хуульд заагаагүй харилцааг Иргэний хэрэг шүүхэд хянан шийдвэрлэх тухай хуулиар зохицуулах</w:t>
      </w:r>
      <w:r w:rsidR="001D56DD" w:rsidRPr="00D05E04">
        <w:rPr>
          <w:rFonts w:ascii="Arial" w:hAnsi="Arial" w:cs="Arial"/>
          <w:noProof/>
          <w:color w:val="000000" w:themeColor="text1"/>
          <w:lang w:val="hr-HR"/>
        </w:rPr>
        <w:t xml:space="preserve">аар тусгалаа. </w:t>
      </w:r>
      <w:r w:rsidRPr="00D05E04">
        <w:rPr>
          <w:rFonts w:ascii="Arial" w:hAnsi="Arial" w:cs="Arial"/>
          <w:noProof/>
          <w:color w:val="000000" w:themeColor="text1"/>
          <w:lang w:val="hr-HR"/>
        </w:rPr>
        <w:t xml:space="preserve">   </w:t>
      </w:r>
    </w:p>
    <w:p w14:paraId="61C3F4F3" w14:textId="77777777" w:rsidR="00D23BB2" w:rsidRPr="00D05E04" w:rsidRDefault="00D23BB2" w:rsidP="00140F9A">
      <w:pPr>
        <w:ind w:firstLine="720"/>
        <w:jc w:val="both"/>
        <w:rPr>
          <w:rFonts w:ascii="Arial" w:hAnsi="Arial" w:cs="Arial"/>
          <w:noProof/>
          <w:color w:val="000000" w:themeColor="text1"/>
          <w:lang w:val="hr-HR"/>
        </w:rPr>
      </w:pPr>
    </w:p>
    <w:p w14:paraId="4766890D" w14:textId="1C00CC85" w:rsidR="00D23BB2" w:rsidRPr="00D05E04" w:rsidRDefault="00D23BB2" w:rsidP="00D23BB2">
      <w:pPr>
        <w:ind w:firstLine="720"/>
        <w:jc w:val="both"/>
        <w:rPr>
          <w:rFonts w:ascii="Arial" w:hAnsi="Arial" w:cs="Arial"/>
          <w:noProof/>
          <w:lang w:val="hr-HR"/>
        </w:rPr>
      </w:pPr>
      <w:r w:rsidRPr="00D05E04">
        <w:rPr>
          <w:rFonts w:ascii="Arial" w:hAnsi="Arial" w:cs="Arial"/>
          <w:noProof/>
          <w:lang w:val="hr-HR"/>
        </w:rPr>
        <w:t xml:space="preserve">Хуулийн төслөөр хүчин төгөлдөр үйлчилж буй Дампуурлын тухай хуулийн хэт ерөнхий, тодорхойгүй зохицуулалтыг нарийвчлан, хэрэг үүсгэх, хянан шийдвэрлэх ажиллагаа тодорхой болгосноороо практикт тулгардаг хүндрэлтэй асуудлыг шийдвэрлэнэ. </w:t>
      </w:r>
    </w:p>
    <w:p w14:paraId="03697679" w14:textId="77777777" w:rsidR="00D23BB2" w:rsidRPr="00D05E04" w:rsidRDefault="00D23BB2" w:rsidP="00D23BB2">
      <w:pPr>
        <w:ind w:firstLine="720"/>
        <w:jc w:val="both"/>
        <w:rPr>
          <w:rFonts w:ascii="Arial" w:hAnsi="Arial" w:cs="Arial"/>
          <w:noProof/>
          <w:lang w:val="hr-HR"/>
        </w:rPr>
      </w:pPr>
    </w:p>
    <w:p w14:paraId="35ED3F1F" w14:textId="77777777" w:rsidR="00D23BB2" w:rsidRPr="00D05E04" w:rsidRDefault="00D23BB2" w:rsidP="00D23BB2">
      <w:pPr>
        <w:ind w:firstLine="720"/>
        <w:jc w:val="both"/>
        <w:rPr>
          <w:rFonts w:ascii="Arial" w:eastAsia="Times New Roman" w:hAnsi="Arial" w:cs="Arial"/>
          <w:noProof/>
          <w:color w:val="000000" w:themeColor="text1"/>
          <w:lang w:val="hr-HR"/>
        </w:rPr>
      </w:pPr>
      <w:r w:rsidRPr="00D05E04">
        <w:rPr>
          <w:rFonts w:ascii="Arial" w:eastAsia="Times New Roman" w:hAnsi="Arial" w:cs="Arial"/>
          <w:noProof/>
          <w:color w:val="000000" w:themeColor="text1"/>
          <w:lang w:val="hr-HR"/>
        </w:rPr>
        <w:t xml:space="preserve">Хуулийн төсөл батлагдсанаар үүсэх нийгэм, эдийн засаг, хууль зүйн үр дагавар Зах зээлийн эдийн засгийн нэг үзэгдэл болох төлбөрийн чадваргүйдлийн асуудлыг зохицуулсан олон улсын жишигт нийцсэн үр дүнтэй хууль, эрх зүйн орчныг бүрдүүлснээр хуулийн этгээдийн төлбөрийн чадваргүйдэлтэй холбоотой эрх зүйн </w:t>
      </w:r>
      <w:r w:rsidRPr="00D05E04">
        <w:rPr>
          <w:rFonts w:ascii="Arial" w:eastAsia="Times New Roman" w:hAnsi="Arial" w:cs="Arial"/>
          <w:noProof/>
          <w:color w:val="000000" w:themeColor="text1"/>
          <w:lang w:val="hr-HR"/>
        </w:rPr>
        <w:lastRenderedPageBreak/>
        <w:t xml:space="preserve">зохицуулалт илүү боловсронгуй болж, хуулийн этгээд болон иргэд, хөрөнгө оруулагчийн хооронд өрийн сүлжээ дарамт үүсэх явдлыг тодорхой хэмжээгээр хязгаарлах, санхүү, зах зээлийн харилцааны ил тод байдал, хариуцлага сайжирч, ажилгүйдлийг бууруулах, бизнес эрхлэлтийг дэмжих, түүнчлэн нийт эдийн засгийг цэвэршүүлэх ач холбогдолтой юм. </w:t>
      </w:r>
    </w:p>
    <w:p w14:paraId="699B52BD" w14:textId="77777777" w:rsidR="00D23BB2" w:rsidRPr="00D05E04" w:rsidRDefault="00D23BB2" w:rsidP="00D23BB2">
      <w:pPr>
        <w:jc w:val="both"/>
        <w:rPr>
          <w:rFonts w:ascii="Arial" w:eastAsia="Times New Roman" w:hAnsi="Arial" w:cs="Arial"/>
          <w:noProof/>
          <w:color w:val="000000" w:themeColor="text1"/>
          <w:lang w:val="hr-HR"/>
        </w:rPr>
      </w:pPr>
    </w:p>
    <w:p w14:paraId="06C20BA2" w14:textId="77777777" w:rsidR="00D23BB2" w:rsidRPr="00D05E04" w:rsidRDefault="00D23BB2" w:rsidP="00D23BB2">
      <w:pPr>
        <w:ind w:firstLine="720"/>
        <w:jc w:val="both"/>
        <w:rPr>
          <w:rFonts w:ascii="Arial" w:eastAsia="Times New Roman" w:hAnsi="Arial" w:cs="Arial"/>
          <w:noProof/>
          <w:color w:val="000000" w:themeColor="text1"/>
          <w:lang w:val="hr-HR"/>
        </w:rPr>
      </w:pPr>
      <w:r w:rsidRPr="00D05E04">
        <w:rPr>
          <w:rFonts w:ascii="Arial" w:eastAsia="Times New Roman" w:hAnsi="Arial" w:cs="Arial"/>
          <w:noProof/>
          <w:color w:val="000000" w:themeColor="text1"/>
          <w:lang w:val="hr-HR"/>
        </w:rPr>
        <w:t xml:space="preserve">Төлбөрийн чадваргүйдлийн асуудлыг зохицуулсан үр дүнтэй хууль, эрх зүйн орчин нь санхүүгийн дэд бүтцийн гол чухал хэсгүүдийн нэг гэж тооцогддог ба энэ тогтолцоог сайжруулснаар хөрөнгө оруулагчид, зээлдүүлэгчдэд учирч болзошгүй эрсдэлийг бууруулан санхүүгийн салбарыг бэхжүүлэхэд чухал нөлөө үзүүлнэ. </w:t>
      </w:r>
    </w:p>
    <w:p w14:paraId="7AA3D726" w14:textId="77777777" w:rsidR="00424493" w:rsidRPr="00D05E04" w:rsidRDefault="00424493" w:rsidP="00140F9A">
      <w:pPr>
        <w:jc w:val="both"/>
        <w:rPr>
          <w:rFonts w:ascii="Arial" w:hAnsi="Arial" w:cs="Arial"/>
          <w:noProof/>
          <w:color w:val="000000" w:themeColor="text1"/>
          <w:lang w:val="hr-HR"/>
        </w:rPr>
      </w:pPr>
    </w:p>
    <w:p w14:paraId="6F96589D" w14:textId="00644533" w:rsidR="0083310E" w:rsidRPr="00D05E04" w:rsidRDefault="000D66D6" w:rsidP="00140F9A">
      <w:pPr>
        <w:pStyle w:val="NoSpacing"/>
        <w:ind w:firstLine="720"/>
        <w:contextualSpacing/>
        <w:jc w:val="both"/>
        <w:rPr>
          <w:rFonts w:ascii="Arial" w:hAnsi="Arial" w:cs="Arial"/>
          <w:noProof/>
          <w:color w:val="000000" w:themeColor="text1"/>
          <w:sz w:val="24"/>
          <w:szCs w:val="24"/>
          <w:lang w:val="hr-HR"/>
        </w:rPr>
      </w:pPr>
      <w:r w:rsidRPr="00D05E04">
        <w:rPr>
          <w:rFonts w:ascii="Arial" w:hAnsi="Arial" w:cs="Arial"/>
          <w:noProof/>
          <w:color w:val="000000" w:themeColor="text1"/>
          <w:sz w:val="24"/>
          <w:szCs w:val="24"/>
          <w:lang w:val="hr-HR"/>
        </w:rPr>
        <w:t>Улсын Их Хурлаас 1997 онд баталсан хүчин төгөлдөр үйлчилж байгаа Дампуурлын тухай хууль</w:t>
      </w:r>
      <w:r w:rsidR="00A83F93" w:rsidRPr="00D05E04">
        <w:rPr>
          <w:rFonts w:ascii="Arial" w:hAnsi="Arial" w:cs="Arial"/>
          <w:noProof/>
          <w:color w:val="000000" w:themeColor="text1"/>
          <w:sz w:val="24"/>
          <w:szCs w:val="24"/>
          <w:lang w:val="hr-HR"/>
        </w:rPr>
        <w:t xml:space="preserve"> 5 бүлэг</w:t>
      </w:r>
      <w:r w:rsidRPr="00D05E04">
        <w:rPr>
          <w:rFonts w:ascii="Arial" w:hAnsi="Arial" w:cs="Arial"/>
          <w:noProof/>
          <w:color w:val="000000" w:themeColor="text1"/>
          <w:sz w:val="24"/>
          <w:szCs w:val="24"/>
          <w:lang w:val="hr-HR"/>
        </w:rPr>
        <w:t xml:space="preserve"> </w:t>
      </w:r>
      <w:r w:rsidR="00A83F93" w:rsidRPr="00D05E04">
        <w:rPr>
          <w:rFonts w:ascii="Arial" w:hAnsi="Arial" w:cs="Arial"/>
          <w:noProof/>
          <w:color w:val="000000" w:themeColor="text1"/>
          <w:sz w:val="24"/>
          <w:szCs w:val="24"/>
          <w:lang w:val="hr-HR"/>
        </w:rPr>
        <w:t>39</w:t>
      </w:r>
      <w:r w:rsidRPr="00D05E04">
        <w:rPr>
          <w:rFonts w:ascii="Arial" w:hAnsi="Arial" w:cs="Arial"/>
          <w:noProof/>
          <w:color w:val="000000" w:themeColor="text1"/>
          <w:sz w:val="24"/>
          <w:szCs w:val="24"/>
          <w:lang w:val="hr-HR"/>
        </w:rPr>
        <w:t xml:space="preserve"> зүйлтэй бол шинэчлэн найруулсан </w:t>
      </w:r>
      <w:r w:rsidR="00A83F93" w:rsidRPr="00D05E04">
        <w:rPr>
          <w:rFonts w:ascii="Arial" w:hAnsi="Arial" w:cs="Arial"/>
          <w:noProof/>
          <w:color w:val="000000" w:themeColor="text1"/>
          <w:sz w:val="24"/>
          <w:szCs w:val="24"/>
          <w:lang w:val="hr-HR"/>
        </w:rPr>
        <w:t>Төлбөрийн чадваргүйдлийн</w:t>
      </w:r>
      <w:r w:rsidRPr="00D05E04">
        <w:rPr>
          <w:rFonts w:ascii="Arial" w:hAnsi="Arial" w:cs="Arial"/>
          <w:noProof/>
          <w:color w:val="000000" w:themeColor="text1"/>
          <w:sz w:val="24"/>
          <w:szCs w:val="24"/>
          <w:lang w:val="hr-HR"/>
        </w:rPr>
        <w:t xml:space="preserve"> тухай</w:t>
      </w:r>
      <w:r w:rsidRPr="00D05E04">
        <w:rPr>
          <w:rFonts w:ascii="Arial" w:eastAsia="Times New Roman" w:hAnsi="Arial" w:cs="Arial"/>
          <w:noProof/>
          <w:color w:val="000000" w:themeColor="text1"/>
          <w:sz w:val="24"/>
          <w:szCs w:val="24"/>
          <w:lang w:val="hr-HR"/>
        </w:rPr>
        <w:t xml:space="preserve"> хуулийн </w:t>
      </w:r>
      <w:r w:rsidRPr="00D05E04">
        <w:rPr>
          <w:rFonts w:ascii="Arial" w:hAnsi="Arial" w:cs="Arial"/>
          <w:noProof/>
          <w:color w:val="000000" w:themeColor="text1"/>
          <w:sz w:val="24"/>
          <w:szCs w:val="24"/>
          <w:lang w:val="hr-HR"/>
        </w:rPr>
        <w:t>төсөл нь 1</w:t>
      </w:r>
      <w:r w:rsidR="00A83F93" w:rsidRPr="00D05E04">
        <w:rPr>
          <w:rFonts w:ascii="Arial" w:hAnsi="Arial" w:cs="Arial"/>
          <w:noProof/>
          <w:color w:val="000000" w:themeColor="text1"/>
          <w:sz w:val="24"/>
          <w:szCs w:val="24"/>
          <w:lang w:val="hr-HR"/>
        </w:rPr>
        <w:t>2</w:t>
      </w:r>
      <w:r w:rsidRPr="00D05E04">
        <w:rPr>
          <w:rFonts w:ascii="Arial" w:hAnsi="Arial" w:cs="Arial"/>
          <w:noProof/>
          <w:color w:val="000000" w:themeColor="text1"/>
          <w:sz w:val="24"/>
          <w:szCs w:val="24"/>
          <w:lang w:val="hr-HR"/>
        </w:rPr>
        <w:t xml:space="preserve"> бүлэг, </w:t>
      </w:r>
      <w:r w:rsidR="00A83F93" w:rsidRPr="00D05E04">
        <w:rPr>
          <w:rFonts w:ascii="Arial" w:hAnsi="Arial" w:cs="Arial"/>
          <w:noProof/>
          <w:color w:val="000000" w:themeColor="text1"/>
          <w:sz w:val="24"/>
          <w:szCs w:val="24"/>
          <w:lang w:val="hr-HR"/>
        </w:rPr>
        <w:t>14</w:t>
      </w:r>
      <w:r w:rsidR="009454EE">
        <w:rPr>
          <w:rFonts w:ascii="Arial" w:hAnsi="Arial" w:cs="Arial"/>
          <w:noProof/>
          <w:color w:val="000000" w:themeColor="text1"/>
          <w:sz w:val="24"/>
          <w:szCs w:val="24"/>
          <w:lang w:val="hr-HR"/>
        </w:rPr>
        <w:t>3</w:t>
      </w:r>
      <w:r w:rsidRPr="00D05E04">
        <w:rPr>
          <w:rFonts w:ascii="Arial" w:hAnsi="Arial" w:cs="Arial"/>
          <w:noProof/>
          <w:color w:val="000000" w:themeColor="text1"/>
          <w:sz w:val="24"/>
          <w:szCs w:val="24"/>
          <w:lang w:val="hr-HR"/>
        </w:rPr>
        <w:t xml:space="preserve"> зүйлтэй.</w:t>
      </w:r>
    </w:p>
    <w:p w14:paraId="1E918B42" w14:textId="77777777" w:rsidR="00985B31" w:rsidRPr="00D05E04" w:rsidRDefault="00985B31" w:rsidP="00140F9A">
      <w:pPr>
        <w:pStyle w:val="NoSpacing"/>
        <w:ind w:firstLine="720"/>
        <w:contextualSpacing/>
        <w:jc w:val="both"/>
        <w:rPr>
          <w:rFonts w:ascii="Arial" w:hAnsi="Arial" w:cs="Arial"/>
          <w:noProof/>
          <w:color w:val="000000" w:themeColor="text1"/>
          <w:sz w:val="24"/>
          <w:szCs w:val="24"/>
          <w:lang w:val="hr-HR"/>
        </w:rPr>
      </w:pPr>
    </w:p>
    <w:p w14:paraId="7A8D392A" w14:textId="29700942" w:rsidR="00985B31" w:rsidRPr="00D05E04" w:rsidRDefault="00985B31" w:rsidP="00140F9A">
      <w:pPr>
        <w:pStyle w:val="NoSpacing"/>
        <w:ind w:firstLine="720"/>
        <w:contextualSpacing/>
        <w:jc w:val="both"/>
        <w:rPr>
          <w:rFonts w:ascii="Arial" w:hAnsi="Arial" w:cs="Arial"/>
          <w:noProof/>
          <w:color w:val="000000" w:themeColor="text1"/>
          <w:sz w:val="24"/>
          <w:szCs w:val="24"/>
          <w:lang w:val="hr-HR"/>
        </w:rPr>
      </w:pPr>
      <w:r w:rsidRPr="00D05E04">
        <w:rPr>
          <w:rFonts w:ascii="Arial" w:hAnsi="Arial" w:cs="Arial"/>
          <w:noProof/>
          <w:color w:val="000000" w:themeColor="text1"/>
          <w:sz w:val="24"/>
          <w:szCs w:val="24"/>
          <w:lang w:val="hr-HR"/>
        </w:rPr>
        <w:t>Хуулийн төсөлд дараах асуудлыг тусгасан. Үүнд:</w:t>
      </w:r>
    </w:p>
    <w:p w14:paraId="62DEB9EC" w14:textId="77777777" w:rsidR="00140F9A" w:rsidRPr="00D05E04" w:rsidRDefault="00140F9A" w:rsidP="00140F9A">
      <w:pPr>
        <w:pStyle w:val="NoSpacing"/>
        <w:ind w:firstLine="720"/>
        <w:contextualSpacing/>
        <w:jc w:val="both"/>
        <w:rPr>
          <w:rFonts w:ascii="Arial" w:hAnsi="Arial" w:cs="Arial"/>
          <w:b/>
          <w:bCs/>
          <w:noProof/>
          <w:color w:val="000000" w:themeColor="text1"/>
          <w:sz w:val="24"/>
          <w:szCs w:val="24"/>
          <w:lang w:val="hr-HR"/>
        </w:rPr>
      </w:pPr>
    </w:p>
    <w:p w14:paraId="3F249CF2" w14:textId="7C686F3B" w:rsidR="00140F9A" w:rsidRPr="00D05E04" w:rsidRDefault="00140F9A" w:rsidP="00140F9A">
      <w:pPr>
        <w:pStyle w:val="NoSpacing"/>
        <w:ind w:firstLine="720"/>
        <w:contextualSpacing/>
        <w:jc w:val="both"/>
        <w:rPr>
          <w:rFonts w:ascii="Arial" w:hAnsi="Arial" w:cs="Arial"/>
          <w:b/>
          <w:bCs/>
          <w:noProof/>
          <w:color w:val="000000" w:themeColor="text1"/>
          <w:sz w:val="24"/>
          <w:szCs w:val="24"/>
          <w:lang w:val="hr-HR"/>
        </w:rPr>
      </w:pPr>
      <w:r w:rsidRPr="00D05E04">
        <w:rPr>
          <w:rFonts w:ascii="Arial" w:hAnsi="Arial" w:cs="Arial"/>
          <w:b/>
          <w:bCs/>
          <w:noProof/>
          <w:color w:val="000000" w:themeColor="text1"/>
          <w:sz w:val="24"/>
          <w:szCs w:val="24"/>
          <w:lang w:val="hr-HR"/>
        </w:rPr>
        <w:t>Нэгдүгээр бүлэг.Нийтлэг үндэслэл</w:t>
      </w:r>
    </w:p>
    <w:p w14:paraId="10D16FDE" w14:textId="77777777" w:rsidR="003F6E50" w:rsidRPr="00D05E04" w:rsidRDefault="003F6E50" w:rsidP="00140F9A">
      <w:pPr>
        <w:pStyle w:val="NoSpacing"/>
        <w:ind w:firstLine="720"/>
        <w:contextualSpacing/>
        <w:jc w:val="both"/>
        <w:rPr>
          <w:rFonts w:ascii="Arial" w:hAnsi="Arial" w:cs="Arial"/>
          <w:noProof/>
          <w:color w:val="000000" w:themeColor="text1"/>
          <w:sz w:val="24"/>
          <w:szCs w:val="24"/>
          <w:lang w:val="hr-HR"/>
        </w:rPr>
      </w:pPr>
    </w:p>
    <w:p w14:paraId="756A5497" w14:textId="7BDBCBE6" w:rsidR="003F6E50" w:rsidRPr="00D05E04" w:rsidRDefault="003F6E50" w:rsidP="003F6E50">
      <w:pPr>
        <w:pStyle w:val="NoSpacing"/>
        <w:contextualSpacing/>
        <w:jc w:val="both"/>
        <w:rPr>
          <w:rFonts w:ascii="Arial" w:hAnsi="Arial" w:cs="Arial"/>
          <w:noProof/>
          <w:color w:val="000000" w:themeColor="text1"/>
          <w:sz w:val="24"/>
          <w:szCs w:val="24"/>
        </w:rPr>
      </w:pPr>
      <w:r w:rsidRPr="00D05E04">
        <w:rPr>
          <w:rFonts w:ascii="Arial" w:hAnsi="Arial" w:cs="Arial"/>
          <w:noProof/>
          <w:color w:val="000000" w:themeColor="text1"/>
          <w:sz w:val="24"/>
          <w:szCs w:val="24"/>
          <w:lang w:val="hr-HR"/>
        </w:rPr>
        <w:tab/>
        <w:t>Хуулийн төслийн нийтлэг үндэслэлд тус хуулийн зорилт,</w:t>
      </w:r>
      <w:r w:rsidRPr="00D05E04">
        <w:rPr>
          <w:rFonts w:ascii="Arial" w:hAnsi="Arial" w:cs="Arial"/>
          <w:noProof/>
          <w:color w:val="000000" w:themeColor="text1"/>
          <w:sz w:val="24"/>
          <w:szCs w:val="24"/>
        </w:rPr>
        <w:t xml:space="preserve"> хэрэглэх хууль тогтоомж, хуулийн үйлчлэх хүрээ нэр томьёоны т</w:t>
      </w:r>
      <w:r w:rsidR="00D23BB2" w:rsidRPr="00D05E04">
        <w:rPr>
          <w:rFonts w:ascii="Arial" w:hAnsi="Arial" w:cs="Arial"/>
          <w:noProof/>
          <w:color w:val="000000" w:themeColor="text1"/>
          <w:sz w:val="24"/>
          <w:szCs w:val="24"/>
        </w:rPr>
        <w:t>одорхойлолтыг</w:t>
      </w:r>
      <w:r w:rsidRPr="00D05E04">
        <w:rPr>
          <w:rFonts w:ascii="Arial" w:hAnsi="Arial" w:cs="Arial"/>
          <w:noProof/>
          <w:color w:val="000000" w:themeColor="text1"/>
          <w:sz w:val="24"/>
          <w:szCs w:val="24"/>
        </w:rPr>
        <w:t xml:space="preserve"> тусгалаа.</w:t>
      </w:r>
    </w:p>
    <w:p w14:paraId="1530E148" w14:textId="77777777" w:rsidR="005B07C8" w:rsidRPr="00D05E04" w:rsidRDefault="005B07C8" w:rsidP="00140F9A">
      <w:pPr>
        <w:pStyle w:val="NoSpacing"/>
        <w:contextualSpacing/>
        <w:jc w:val="both"/>
        <w:rPr>
          <w:rFonts w:ascii="Arial" w:eastAsia="Times New Roman" w:hAnsi="Arial" w:cs="Arial"/>
          <w:noProof/>
          <w:color w:val="000000" w:themeColor="text1"/>
          <w:sz w:val="24"/>
          <w:szCs w:val="24"/>
          <w:lang w:val="hr-HR"/>
        </w:rPr>
      </w:pPr>
    </w:p>
    <w:p w14:paraId="65F0AF55" w14:textId="485B07B5" w:rsidR="007478E2" w:rsidRPr="00D05E04" w:rsidRDefault="005B07C8" w:rsidP="00140F9A">
      <w:pPr>
        <w:ind w:firstLine="720"/>
        <w:jc w:val="both"/>
        <w:rPr>
          <w:rFonts w:ascii="Arial" w:hAnsi="Arial" w:cs="Arial"/>
          <w:noProof/>
          <w:lang w:val="hr-HR"/>
        </w:rPr>
      </w:pPr>
      <w:r w:rsidRPr="00D05E04">
        <w:rPr>
          <w:rFonts w:ascii="Arial" w:hAnsi="Arial" w:cs="Arial"/>
          <w:noProof/>
          <w:lang w:val="hr-HR"/>
        </w:rPr>
        <w:t>Хуулийн төслийн нэршлийн хувьд “Дампуурал” гэх нэр томьёог бус “Төлбөрийн чадваргүйдэл” гэх шинэлэг нэр томьёог хэрэглэж байна, хуулийн төслийн үндсэн зорилго нь хуулийн этгээдийг гагцхүү дампууруулах бус үйл ажиллагааг нь сэргээх, сайжруулах, хэвийн байдалд буцаан оруулах</w:t>
      </w:r>
      <w:r w:rsidR="00A727F8" w:rsidRPr="00D05E04">
        <w:rPr>
          <w:rFonts w:ascii="Arial" w:hAnsi="Arial" w:cs="Arial"/>
          <w:noProof/>
          <w:lang w:val="hr-HR"/>
        </w:rPr>
        <w:t>аар тусгасан</w:t>
      </w:r>
      <w:r w:rsidRPr="00D05E04">
        <w:rPr>
          <w:rFonts w:ascii="Arial" w:hAnsi="Arial" w:cs="Arial"/>
          <w:noProof/>
          <w:lang w:val="hr-HR"/>
        </w:rPr>
        <w:t xml:space="preserve">. </w:t>
      </w:r>
    </w:p>
    <w:p w14:paraId="1392DFE0" w14:textId="77777777" w:rsidR="00B574A1" w:rsidRPr="00D05E04" w:rsidRDefault="00B574A1" w:rsidP="00D23BB2">
      <w:pPr>
        <w:jc w:val="both"/>
        <w:rPr>
          <w:rFonts w:ascii="Arial" w:hAnsi="Arial" w:cs="Arial"/>
          <w:noProof/>
          <w:lang w:val="hr-HR"/>
        </w:rPr>
      </w:pPr>
    </w:p>
    <w:p w14:paraId="083EB9E7" w14:textId="581BDD0E" w:rsidR="00B574A1" w:rsidRPr="00D05E04" w:rsidRDefault="00B574A1" w:rsidP="00140F9A">
      <w:pPr>
        <w:ind w:firstLine="720"/>
        <w:jc w:val="both"/>
        <w:rPr>
          <w:rFonts w:ascii="Arial" w:hAnsi="Arial" w:cs="Arial"/>
          <w:b/>
          <w:bCs/>
          <w:noProof/>
        </w:rPr>
      </w:pPr>
      <w:r w:rsidRPr="00D05E04">
        <w:rPr>
          <w:rFonts w:ascii="Arial" w:hAnsi="Arial" w:cs="Arial"/>
          <w:b/>
          <w:bCs/>
          <w:noProof/>
          <w:lang w:val="hr-HR"/>
        </w:rPr>
        <w:t>Хоёрдугаар бүлэг.</w:t>
      </w:r>
      <w:r w:rsidRPr="00D05E04">
        <w:rPr>
          <w:rFonts w:ascii="Arial" w:hAnsi="Arial" w:cs="Arial"/>
          <w:b/>
          <w:bCs/>
          <w:noProof/>
        </w:rPr>
        <w:t>Төлбөрийн чадваргүйдлийн ажиллагаа эхлүүлэх хүсэлт гаргах, хүсэлтийг хүлээн авах</w:t>
      </w:r>
    </w:p>
    <w:p w14:paraId="1F4C6079" w14:textId="77777777" w:rsidR="00956A82" w:rsidRPr="00D05E04" w:rsidRDefault="00956A82" w:rsidP="00885C33">
      <w:pPr>
        <w:jc w:val="both"/>
        <w:rPr>
          <w:rFonts w:ascii="Arial" w:eastAsia="Times New Roman" w:hAnsi="Arial" w:cs="Arial"/>
          <w:color w:val="000000" w:themeColor="text1"/>
        </w:rPr>
      </w:pPr>
    </w:p>
    <w:p w14:paraId="46A328ED" w14:textId="5C0F54E6" w:rsidR="00956A82" w:rsidRPr="00D05E04" w:rsidRDefault="00956A82" w:rsidP="00956A82">
      <w:pPr>
        <w:spacing w:after="120"/>
        <w:ind w:firstLine="720"/>
        <w:jc w:val="both"/>
        <w:rPr>
          <w:rFonts w:ascii="Arial" w:hAnsi="Arial" w:cs="Arial"/>
          <w:noProof/>
          <w:lang w:val="hr-HR"/>
        </w:rPr>
      </w:pPr>
      <w:r w:rsidRPr="00D05E04">
        <w:rPr>
          <w:rFonts w:ascii="Arial" w:hAnsi="Arial" w:cs="Arial"/>
          <w:noProof/>
          <w:lang w:val="hr-HR"/>
        </w:rPr>
        <w:t>Шүүхэд хэрэг үүсгэж, ажиллагаа эхлүүлэхийн тулд төлбөрийн чадваргүйдлийн ажиллагааны зардлыг нөхөхөд шаардлагатай урьдчилсан төлбөрийг тодорхой дансанд эхлэн байршуулах нь төлбөрийн чадваргүйдлийн ажиллагааг эхлүүлэхэд ихээхэн чухал ач холбогдолтой.</w:t>
      </w:r>
    </w:p>
    <w:p w14:paraId="521C48BB" w14:textId="45A92FAB" w:rsidR="00956A82" w:rsidRPr="00D05E04" w:rsidRDefault="007A53F3" w:rsidP="00956A82">
      <w:pPr>
        <w:ind w:firstLine="720"/>
        <w:jc w:val="both"/>
        <w:rPr>
          <w:rFonts w:ascii="Arial" w:eastAsia="Times New Roman" w:hAnsi="Arial" w:cs="Arial"/>
          <w:color w:val="000000" w:themeColor="text1"/>
        </w:rPr>
      </w:pPr>
      <w:proofErr w:type="spellStart"/>
      <w:r w:rsidRPr="00D05E04">
        <w:rPr>
          <w:rFonts w:ascii="Arial" w:eastAsia="Times New Roman" w:hAnsi="Arial" w:cs="Arial"/>
          <w:color w:val="000000" w:themeColor="text1"/>
        </w:rPr>
        <w:t>Иймд</w:t>
      </w:r>
      <w:proofErr w:type="spellEnd"/>
      <w:r w:rsidRPr="00D05E04">
        <w:rPr>
          <w:rFonts w:ascii="Arial" w:eastAsia="Times New Roman" w:hAnsi="Arial" w:cs="Arial"/>
          <w:color w:val="000000" w:themeColor="text1"/>
        </w:rPr>
        <w:t xml:space="preserve"> </w:t>
      </w:r>
      <w:proofErr w:type="spellStart"/>
      <w:r w:rsidRPr="00D05E04">
        <w:rPr>
          <w:rFonts w:ascii="Arial" w:eastAsia="Times New Roman" w:hAnsi="Arial" w:cs="Arial"/>
          <w:color w:val="000000" w:themeColor="text1"/>
        </w:rPr>
        <w:t>х</w:t>
      </w:r>
      <w:r w:rsidR="00956A82" w:rsidRPr="00D05E04">
        <w:rPr>
          <w:rFonts w:ascii="Arial" w:eastAsia="Times New Roman" w:hAnsi="Arial" w:cs="Arial"/>
          <w:color w:val="000000" w:themeColor="text1"/>
        </w:rPr>
        <w:t>уулийн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төсөлд</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үүрэг</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гүйцэтгэгчийн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гүйцэтгэх</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удирдлага</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төлбөрийн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чадваргүй</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болсныг</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мэдсэн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буюу</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мэдэх</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боломжтой</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байсан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өдрөөс</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хойш</w:t>
      </w:r>
      <w:proofErr w:type="spellEnd"/>
      <w:r w:rsidR="00956A82" w:rsidRPr="00D05E04">
        <w:rPr>
          <w:rFonts w:ascii="Arial" w:eastAsia="Times New Roman" w:hAnsi="Arial" w:cs="Arial"/>
          <w:color w:val="000000" w:themeColor="text1"/>
        </w:rPr>
        <w:t xml:space="preserve"> 45 </w:t>
      </w:r>
      <w:proofErr w:type="spellStart"/>
      <w:r w:rsidR="00956A82" w:rsidRPr="00D05E04">
        <w:rPr>
          <w:rFonts w:ascii="Arial" w:eastAsia="Times New Roman" w:hAnsi="Arial" w:cs="Arial"/>
          <w:color w:val="000000" w:themeColor="text1"/>
        </w:rPr>
        <w:t>хоногийн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дотор</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төлбөрийн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чадваргүйдлийн</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ажиллагаа</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эхлүүлэх</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хүсэлтийг</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шүүхэд</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гаргахаар</w:t>
      </w:r>
      <w:proofErr w:type="spellEnd"/>
      <w:r w:rsidR="00956A82" w:rsidRPr="00D05E04">
        <w:rPr>
          <w:rFonts w:ascii="Arial" w:eastAsia="Times New Roman" w:hAnsi="Arial" w:cs="Arial"/>
          <w:color w:val="000000" w:themeColor="text1"/>
        </w:rPr>
        <w:t xml:space="preserve"> </w:t>
      </w:r>
      <w:proofErr w:type="spellStart"/>
      <w:r w:rsidR="00956A82" w:rsidRPr="00D05E04">
        <w:rPr>
          <w:rFonts w:ascii="Arial" w:eastAsia="Times New Roman" w:hAnsi="Arial" w:cs="Arial"/>
          <w:color w:val="000000" w:themeColor="text1"/>
        </w:rPr>
        <w:t>тусгасан</w:t>
      </w:r>
      <w:proofErr w:type="spellEnd"/>
      <w:r w:rsidR="00956A82" w:rsidRPr="00D05E04">
        <w:rPr>
          <w:rFonts w:ascii="Arial" w:eastAsia="Times New Roman" w:hAnsi="Arial" w:cs="Arial"/>
          <w:color w:val="000000" w:themeColor="text1"/>
        </w:rPr>
        <w:t>.</w:t>
      </w:r>
    </w:p>
    <w:p w14:paraId="45A366FC" w14:textId="77777777" w:rsidR="00140F9A" w:rsidRPr="00D05E04" w:rsidRDefault="00140F9A" w:rsidP="00140F9A">
      <w:pPr>
        <w:ind w:firstLine="720"/>
        <w:jc w:val="both"/>
        <w:rPr>
          <w:rFonts w:ascii="Arial" w:hAnsi="Arial" w:cs="Arial"/>
          <w:b/>
          <w:bCs/>
          <w:noProof/>
          <w:lang w:val="hr-HR"/>
        </w:rPr>
      </w:pPr>
    </w:p>
    <w:p w14:paraId="67F8B70F" w14:textId="2226E6D1" w:rsidR="00140F9A" w:rsidRPr="00D05E04" w:rsidRDefault="00140F9A" w:rsidP="00140F9A">
      <w:pPr>
        <w:ind w:firstLine="720"/>
        <w:jc w:val="both"/>
        <w:rPr>
          <w:rFonts w:ascii="Arial" w:hAnsi="Arial" w:cs="Arial"/>
          <w:b/>
          <w:bCs/>
          <w:noProof/>
          <w:lang w:val="hr-HR"/>
        </w:rPr>
      </w:pPr>
      <w:r w:rsidRPr="00D05E04">
        <w:rPr>
          <w:rFonts w:ascii="Arial" w:hAnsi="Arial" w:cs="Arial"/>
          <w:b/>
          <w:bCs/>
          <w:noProof/>
          <w:lang w:val="hr-HR"/>
        </w:rPr>
        <w:t>Гуравдугаар бүлэг.Төлбөрийн чадваргүйдлийн ажиллагааг эхлүүлэх</w:t>
      </w:r>
    </w:p>
    <w:p w14:paraId="7AF8799E" w14:textId="77777777" w:rsidR="00E15D01" w:rsidRPr="00D05E04" w:rsidRDefault="00E15D01" w:rsidP="00140F9A">
      <w:pPr>
        <w:ind w:firstLine="720"/>
        <w:jc w:val="both"/>
        <w:rPr>
          <w:rFonts w:ascii="Arial" w:hAnsi="Arial" w:cs="Arial"/>
          <w:b/>
          <w:bCs/>
          <w:noProof/>
          <w:lang w:val="hr-HR"/>
        </w:rPr>
      </w:pPr>
    </w:p>
    <w:p w14:paraId="7E5DAADF" w14:textId="77777777" w:rsidR="00E15D01" w:rsidRPr="00D05E04" w:rsidRDefault="00E15D01" w:rsidP="00E15D01">
      <w:pPr>
        <w:ind w:firstLine="720"/>
        <w:jc w:val="both"/>
        <w:rPr>
          <w:rFonts w:ascii="Arial" w:hAnsi="Arial" w:cs="Arial"/>
          <w:lang w:val="mn-MN"/>
        </w:rPr>
      </w:pPr>
      <w:r w:rsidRPr="00D05E04">
        <w:rPr>
          <w:rFonts w:ascii="Arial" w:hAnsi="Arial" w:cs="Arial"/>
          <w:lang w:val="mn-MN"/>
        </w:rPr>
        <w:t>Шүүхийн Ерөнхий зөвлөлөөс гаргадаг шүүн таслах ажиллагааны нэгдсэн дүн мэдээнээс харахад 2015-2018 оны хооронд Дампуурлын тухай хуулиар нийт 69 хэрэг шийдвэрлэсэн байх ба энэ нь нийт иргэний хэрэгт дунжаар 0.03 хувийг эзэлж байна</w:t>
      </w:r>
      <w:r w:rsidRPr="00D05E04">
        <w:rPr>
          <w:rStyle w:val="FootnoteReference"/>
          <w:rFonts w:ascii="Arial" w:hAnsi="Arial" w:cs="Arial"/>
          <w:lang w:val="mn-MN"/>
        </w:rPr>
        <w:footnoteReference w:id="1"/>
      </w:r>
      <w:r w:rsidRPr="00D05E04">
        <w:rPr>
          <w:rFonts w:ascii="Arial" w:hAnsi="Arial" w:cs="Arial"/>
          <w:lang w:val="mn-MN"/>
        </w:rPr>
        <w:t xml:space="preserve">. </w:t>
      </w:r>
    </w:p>
    <w:p w14:paraId="307689C3" w14:textId="77777777" w:rsidR="00E15D01" w:rsidRPr="00D05E04" w:rsidRDefault="00E15D01" w:rsidP="00140F9A">
      <w:pPr>
        <w:ind w:firstLine="720"/>
        <w:jc w:val="both"/>
        <w:rPr>
          <w:rFonts w:ascii="Arial" w:hAnsi="Arial" w:cs="Arial"/>
          <w:b/>
          <w:bCs/>
          <w:noProof/>
          <w:lang w:val="hr-HR"/>
        </w:rPr>
      </w:pPr>
    </w:p>
    <w:p w14:paraId="0DD46A1C" w14:textId="77777777" w:rsidR="00660EF0" w:rsidRPr="00D05E04" w:rsidRDefault="00660EF0" w:rsidP="00140F9A">
      <w:pPr>
        <w:pStyle w:val="NoSpacing"/>
        <w:contextualSpacing/>
        <w:jc w:val="both"/>
        <w:rPr>
          <w:rFonts w:ascii="Arial" w:eastAsia="Times New Roman" w:hAnsi="Arial" w:cs="Arial"/>
          <w:noProof/>
          <w:color w:val="000000" w:themeColor="text1"/>
          <w:sz w:val="24"/>
          <w:szCs w:val="24"/>
          <w:lang w:val="hr-HR"/>
        </w:rPr>
      </w:pPr>
    </w:p>
    <w:p w14:paraId="086998DC" w14:textId="28F774E9" w:rsidR="00660EF0" w:rsidRPr="00D05E04" w:rsidRDefault="00660EF0" w:rsidP="00140F9A">
      <w:pPr>
        <w:pStyle w:val="NoSpacing"/>
        <w:ind w:firstLine="720"/>
        <w:contextualSpacing/>
        <w:jc w:val="both"/>
        <w:rPr>
          <w:rFonts w:ascii="Arial" w:hAnsi="Arial" w:cs="Arial"/>
          <w:noProof/>
          <w:sz w:val="24"/>
          <w:szCs w:val="24"/>
          <w:lang w:val="hr-HR"/>
        </w:rPr>
      </w:pPr>
      <w:r w:rsidRPr="00D05E04">
        <w:rPr>
          <w:rFonts w:ascii="Arial" w:hAnsi="Arial" w:cs="Arial"/>
          <w:noProof/>
          <w:sz w:val="24"/>
          <w:szCs w:val="24"/>
          <w:lang w:val="hr-HR"/>
        </w:rPr>
        <w:lastRenderedPageBreak/>
        <w:t>Дампуурлын хэрэг гүйцэтгэх ажиллагаа нь хэвшиж тогтсон үйл ажиллагаа хэдий ч дампуурлын ажиллагааг эхлүүлэх процесс, төлбөрийн чадваргүй хуулийн этгээдийн эд хөрөнгөтэй харилцах харилцаа, төлбөрийн чадваргүй этгээдийн нэгэнт байгуулчихсан хүчин төгөлдөр хэлцлүүдийг хэрхэн шийдвэрлэх, хүчин төгөлдөр бус байж болох гэрээ, хэлэлцээрийн талаар авах арга хэмжээ, үүргийг тооцож дуусгавар болгох зэрэг асуудлыг шийдвэрлэхэд тодорхой нарийвчилсан зохицуулалт байхгүйн улмаас хүндрэл гардаг байна. Өөрөөр хэлбэл дампуурлын хэрэг үүсгэх, шийдвэрлэх ажиллагааг хэт ерөнхий заасан, хэрэг гүйцэтгэгчийн тоо хангалтгүйн улмаас хэрэг хянан шийдвэрлэх ажиллагаа удаашрах зэргээр чирэгдэл учирдаг байна.</w:t>
      </w:r>
    </w:p>
    <w:p w14:paraId="10B620E2" w14:textId="77777777" w:rsidR="00E15D01" w:rsidRPr="00D05E04" w:rsidRDefault="00E15D01" w:rsidP="00140F9A">
      <w:pPr>
        <w:pStyle w:val="NoSpacing"/>
        <w:ind w:firstLine="720"/>
        <w:contextualSpacing/>
        <w:jc w:val="both"/>
        <w:rPr>
          <w:rFonts w:ascii="Arial" w:hAnsi="Arial" w:cs="Arial"/>
          <w:noProof/>
          <w:sz w:val="24"/>
          <w:szCs w:val="24"/>
          <w:lang w:val="hr-HR"/>
        </w:rPr>
      </w:pPr>
    </w:p>
    <w:p w14:paraId="442B9EAF" w14:textId="77777777" w:rsidR="00E15D01" w:rsidRPr="00D05E04" w:rsidRDefault="00E15D01" w:rsidP="00E15D01">
      <w:pPr>
        <w:ind w:firstLine="720"/>
        <w:jc w:val="both"/>
        <w:rPr>
          <w:rFonts w:ascii="Arial" w:hAnsi="Arial" w:cs="Arial"/>
          <w:lang w:val="mn-MN"/>
        </w:rPr>
      </w:pPr>
      <w:r w:rsidRPr="00D05E04">
        <w:rPr>
          <w:rFonts w:ascii="Arial" w:hAnsi="Arial" w:cs="Arial"/>
          <w:lang w:val="mn-MN"/>
        </w:rPr>
        <w:t>Дампуурлын хэрэг шийдвэрлэх ажиллагааг жишиг болгон судлахад дараах үе шаттай байдаг байна. Үүнд:</w:t>
      </w:r>
    </w:p>
    <w:p w14:paraId="58736FD2" w14:textId="77777777" w:rsidR="00E15D01" w:rsidRPr="00D05E04" w:rsidRDefault="00E15D01" w:rsidP="00E15D01">
      <w:pPr>
        <w:ind w:firstLine="720"/>
        <w:jc w:val="both"/>
        <w:rPr>
          <w:rFonts w:ascii="Arial" w:hAnsi="Arial" w:cs="Arial"/>
          <w:lang w:val="mn-MN"/>
        </w:rPr>
      </w:pPr>
    </w:p>
    <w:p w14:paraId="5F95B9BB" w14:textId="0EA88D44" w:rsidR="00E15D01" w:rsidRPr="00D05E04" w:rsidRDefault="00E15D01" w:rsidP="00E15D01">
      <w:pPr>
        <w:pStyle w:val="ListParagraph"/>
        <w:widowControl/>
        <w:numPr>
          <w:ilvl w:val="0"/>
          <w:numId w:val="21"/>
        </w:numPr>
        <w:autoSpaceDE/>
        <w:autoSpaceDN/>
        <w:adjustRightInd/>
        <w:spacing w:after="200"/>
        <w:contextualSpacing/>
        <w:jc w:val="both"/>
        <w:rPr>
          <w:rFonts w:ascii="Arial" w:hAnsi="Arial" w:cs="Arial"/>
          <w:lang w:val="mn-MN"/>
        </w:rPr>
      </w:pPr>
      <w:r w:rsidRPr="00D05E04">
        <w:rPr>
          <w:rFonts w:ascii="Arial" w:hAnsi="Arial" w:cs="Arial"/>
          <w:lang w:val="mn-MN"/>
        </w:rPr>
        <w:t>Хэрэг үүсгэх нэхэмжлэл, хүсэлт гаргана</w:t>
      </w:r>
      <w:r w:rsidR="008D4D7E" w:rsidRPr="00D05E04">
        <w:rPr>
          <w:rFonts w:ascii="Arial" w:hAnsi="Arial" w:cs="Arial"/>
          <w:lang w:val="mn-MN"/>
        </w:rPr>
        <w:t>;</w:t>
      </w:r>
    </w:p>
    <w:p w14:paraId="0E033119" w14:textId="410C6A4E" w:rsidR="00E15D01" w:rsidRPr="00D05E04" w:rsidRDefault="00E15D01" w:rsidP="00E15D01">
      <w:pPr>
        <w:pStyle w:val="ListParagraph"/>
        <w:widowControl/>
        <w:numPr>
          <w:ilvl w:val="0"/>
          <w:numId w:val="21"/>
        </w:numPr>
        <w:autoSpaceDE/>
        <w:autoSpaceDN/>
        <w:adjustRightInd/>
        <w:spacing w:after="200"/>
        <w:contextualSpacing/>
        <w:jc w:val="both"/>
        <w:rPr>
          <w:rFonts w:ascii="Arial" w:hAnsi="Arial" w:cs="Arial"/>
          <w:lang w:val="mn-MN"/>
        </w:rPr>
      </w:pPr>
      <w:r w:rsidRPr="00D05E04">
        <w:rPr>
          <w:rFonts w:ascii="Arial" w:hAnsi="Arial" w:cs="Arial"/>
          <w:lang w:val="mn-MN"/>
        </w:rPr>
        <w:t>Нэхэмжлэл, хүсэлтийг хүлээн авснаас хойш 5 хоногийн дотор дампуурлын хэрэг үүсгэх тухай захирамж гаргана</w:t>
      </w:r>
      <w:r w:rsidR="008D4D7E" w:rsidRPr="00D05E04">
        <w:rPr>
          <w:rFonts w:ascii="Arial" w:hAnsi="Arial" w:cs="Arial"/>
          <w:lang w:val="mn-MN"/>
        </w:rPr>
        <w:t>;</w:t>
      </w:r>
    </w:p>
    <w:p w14:paraId="2B7F50B8" w14:textId="49536FEB" w:rsidR="00E15D01" w:rsidRPr="00D05E04" w:rsidRDefault="00E15D01" w:rsidP="00E15D01">
      <w:pPr>
        <w:pStyle w:val="ListParagraph"/>
        <w:widowControl/>
        <w:numPr>
          <w:ilvl w:val="0"/>
          <w:numId w:val="21"/>
        </w:numPr>
        <w:autoSpaceDE/>
        <w:autoSpaceDN/>
        <w:adjustRightInd/>
        <w:spacing w:after="200"/>
        <w:contextualSpacing/>
        <w:jc w:val="both"/>
        <w:rPr>
          <w:rFonts w:ascii="Arial" w:hAnsi="Arial" w:cs="Arial"/>
          <w:lang w:val="mn-MN"/>
        </w:rPr>
      </w:pPr>
      <w:r w:rsidRPr="00D05E04">
        <w:rPr>
          <w:rFonts w:ascii="Arial" w:hAnsi="Arial" w:cs="Arial"/>
          <w:lang w:val="mn-MN"/>
        </w:rPr>
        <w:t>Дампуурлын хэрэг үүсгэснээс хойш 5 хоногийн дотор шүүх нэхэмжлэлийн хувийг хариуцагчид гардуулж, 30 хоногийн дотор хариуцагчийг төлбөрийн чадвартай эсэхийг тогтооно</w:t>
      </w:r>
      <w:r w:rsidR="008D4D7E" w:rsidRPr="00D05E04">
        <w:rPr>
          <w:rFonts w:ascii="Arial" w:hAnsi="Arial" w:cs="Arial"/>
          <w:lang w:val="mn-MN"/>
        </w:rPr>
        <w:t>;</w:t>
      </w:r>
    </w:p>
    <w:p w14:paraId="4E486501" w14:textId="77777777" w:rsidR="00E15D01" w:rsidRPr="00D05E04" w:rsidRDefault="00E15D01" w:rsidP="00E15D01">
      <w:pPr>
        <w:pStyle w:val="ListParagraph"/>
        <w:widowControl/>
        <w:numPr>
          <w:ilvl w:val="0"/>
          <w:numId w:val="21"/>
        </w:numPr>
        <w:autoSpaceDE/>
        <w:autoSpaceDN/>
        <w:adjustRightInd/>
        <w:spacing w:after="200"/>
        <w:contextualSpacing/>
        <w:jc w:val="both"/>
        <w:rPr>
          <w:rFonts w:ascii="Arial" w:hAnsi="Arial" w:cs="Arial"/>
          <w:lang w:val="mn-MN"/>
        </w:rPr>
      </w:pPr>
      <w:r w:rsidRPr="00D05E04">
        <w:rPr>
          <w:rFonts w:ascii="Arial" w:hAnsi="Arial" w:cs="Arial"/>
          <w:lang w:val="mn-MN"/>
        </w:rPr>
        <w:t xml:space="preserve">Хариуцагч төлбөрийн чадваргүй болох нь тогтоогдвол энэ тухай 7 хоногийн дотор хэвлэл мэдээллийн хэрэгслээр нийтэд мэдээлнэ. </w:t>
      </w:r>
    </w:p>
    <w:p w14:paraId="4A57C01D" w14:textId="6299EC3D" w:rsidR="00E15D01" w:rsidRPr="00D05E04" w:rsidRDefault="00E15D01" w:rsidP="00E15D01">
      <w:pPr>
        <w:ind w:firstLine="720"/>
        <w:jc w:val="both"/>
        <w:rPr>
          <w:rFonts w:ascii="Arial" w:hAnsi="Arial" w:cs="Arial"/>
          <w:lang w:val="mn-MN"/>
        </w:rPr>
      </w:pPr>
      <w:r w:rsidRPr="00D05E04">
        <w:rPr>
          <w:rFonts w:ascii="Arial" w:hAnsi="Arial" w:cs="Arial"/>
          <w:lang w:val="mn-MN"/>
        </w:rPr>
        <w:t>Харин хуулийн төсөлд эдгээр ажиллагааг улам нарийсгаж төлбөрийн чадваргүйдлийн ажиллагаа эхлүүлэх хүртэл буюу өнөөгийн ойлголтоор төлбөрийн чадвар</w:t>
      </w:r>
      <w:r w:rsidR="009C5B28">
        <w:rPr>
          <w:rFonts w:ascii="Arial" w:hAnsi="Arial" w:cs="Arial"/>
          <w:lang w:val="mn-MN"/>
        </w:rPr>
        <w:t>г</w:t>
      </w:r>
      <w:r w:rsidRPr="00D05E04">
        <w:rPr>
          <w:rFonts w:ascii="Arial" w:hAnsi="Arial" w:cs="Arial"/>
          <w:lang w:val="mn-MN"/>
        </w:rPr>
        <w:t xml:space="preserve">үйдлийн хэргийг үүсгэх хүртэлх хугацаанд гэхэд л дараах үе шатыг дамжихаар </w:t>
      </w:r>
      <w:r w:rsidR="00981E42" w:rsidRPr="00D05E04">
        <w:rPr>
          <w:rFonts w:ascii="Arial" w:hAnsi="Arial" w:cs="Arial"/>
          <w:lang w:val="mn-MN"/>
        </w:rPr>
        <w:t>тусгалаа</w:t>
      </w:r>
      <w:r w:rsidRPr="00D05E04">
        <w:rPr>
          <w:rFonts w:ascii="Arial" w:hAnsi="Arial" w:cs="Arial"/>
          <w:lang w:val="mn-MN"/>
        </w:rPr>
        <w:t>. Үүнд:</w:t>
      </w:r>
    </w:p>
    <w:p w14:paraId="2371EFD4" w14:textId="77777777" w:rsidR="00E15D01" w:rsidRPr="00D05E04" w:rsidRDefault="00E15D01" w:rsidP="00E15D01">
      <w:pPr>
        <w:ind w:firstLine="360"/>
        <w:jc w:val="both"/>
        <w:rPr>
          <w:rFonts w:ascii="Arial" w:hAnsi="Arial" w:cs="Arial"/>
          <w:lang w:val="mn-MN"/>
        </w:rPr>
      </w:pPr>
    </w:p>
    <w:p w14:paraId="650A62F1" w14:textId="20F95BD2"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Хүсэлт гаргах</w:t>
      </w:r>
      <w:r w:rsidR="008D4D7E" w:rsidRPr="00D05E04">
        <w:rPr>
          <w:rFonts w:ascii="Arial" w:hAnsi="Arial" w:cs="Arial"/>
          <w:lang w:val="mn-MN"/>
        </w:rPr>
        <w:t>;</w:t>
      </w:r>
    </w:p>
    <w:p w14:paraId="5A82A9F7" w14:textId="19444BC7"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Шүүх хүсэлтийг 10 хоногийн дотор хянаж хүлээн авахаас татгалзах эсхүл татгалзах үндэслэл байхгүй бол урьдчилсан төлбөр төлөх болон хүсэлтийн бүрдүүлбэр дутуу бол бүрдүүлбэрийг хангахыг хүсэлт гаргагчид даалгах</w:t>
      </w:r>
      <w:r w:rsidR="008D4D7E" w:rsidRPr="00D05E04">
        <w:rPr>
          <w:rFonts w:ascii="Arial" w:hAnsi="Arial" w:cs="Arial"/>
          <w:lang w:val="mn-MN"/>
        </w:rPr>
        <w:t>;</w:t>
      </w:r>
    </w:p>
    <w:p w14:paraId="61BF5094" w14:textId="6C1BC584"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Урьдчилсан төлбөр төлөгдсөнөөс хойш 7 хоногийн дотор түр хэрэг гүйцэтгэгч томилно</w:t>
      </w:r>
      <w:r w:rsidR="008D4D7E" w:rsidRPr="00D05E04">
        <w:rPr>
          <w:rFonts w:ascii="Arial" w:hAnsi="Arial" w:cs="Arial"/>
          <w:lang w:val="mn-MN"/>
        </w:rPr>
        <w:t>;</w:t>
      </w:r>
    </w:p>
    <w:p w14:paraId="03833488" w14:textId="4493ABB9"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Шаардлагатай бол албадлагын арга хэмжээ авах</w:t>
      </w:r>
      <w:r w:rsidR="008D4D7E" w:rsidRPr="00D05E04">
        <w:rPr>
          <w:rFonts w:ascii="Arial" w:hAnsi="Arial" w:cs="Arial"/>
          <w:lang w:val="mn-MN"/>
        </w:rPr>
        <w:t>;</w:t>
      </w:r>
    </w:p>
    <w:p w14:paraId="5B82F50F" w14:textId="702FA498"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Түр хэрэг гүйцэтгэгч томилогдсоноосоо хойш 20 хоногийн дотор үүрэг гүйцэтгэгчийн төлбөрийн чадварын талаар дүгнэлт гаргана</w:t>
      </w:r>
      <w:r w:rsidR="008D4D7E" w:rsidRPr="00D05E04">
        <w:rPr>
          <w:rFonts w:ascii="Arial" w:hAnsi="Arial" w:cs="Arial"/>
          <w:lang w:val="mn-MN"/>
        </w:rPr>
        <w:t>;</w:t>
      </w:r>
    </w:p>
    <w:p w14:paraId="4A002E5E" w14:textId="52F3A491"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Түр хэрэг гүйцэтгэгчийн дүгнэлтээс хамааран хэрэг үүсгэх болон хэрэг үүсгэхээс татгалзах шийдвэрийг гаргана. Шүүх төлбөрийн чадваргүй болсон шалтгааныг тодруулах зорилгоор хэрэг үүсгэхээс өмнө шүүх хуралд хийж болно</w:t>
      </w:r>
      <w:r w:rsidR="008D4D7E" w:rsidRPr="00D05E04">
        <w:rPr>
          <w:rFonts w:ascii="Arial" w:hAnsi="Arial" w:cs="Arial"/>
          <w:lang w:val="mn-MN"/>
        </w:rPr>
        <w:t>;</w:t>
      </w:r>
    </w:p>
    <w:p w14:paraId="03FFB7E6" w14:textId="77777777" w:rsidR="00E15D01" w:rsidRPr="00D05E04" w:rsidRDefault="00E15D01" w:rsidP="00E15D01">
      <w:pPr>
        <w:pStyle w:val="ListParagraph"/>
        <w:widowControl/>
        <w:numPr>
          <w:ilvl w:val="0"/>
          <w:numId w:val="22"/>
        </w:numPr>
        <w:autoSpaceDE/>
        <w:autoSpaceDN/>
        <w:adjustRightInd/>
        <w:spacing w:after="200"/>
        <w:contextualSpacing/>
        <w:jc w:val="both"/>
        <w:rPr>
          <w:rFonts w:ascii="Arial" w:hAnsi="Arial" w:cs="Arial"/>
          <w:lang w:val="mn-MN"/>
        </w:rPr>
      </w:pPr>
      <w:r w:rsidRPr="00D05E04">
        <w:rPr>
          <w:rFonts w:ascii="Arial" w:hAnsi="Arial" w:cs="Arial"/>
          <w:lang w:val="mn-MN"/>
        </w:rPr>
        <w:t>Төлбөрийн чадваргүйдлийн ажиллагааг эхлүүлэх захирамж гаргана.</w:t>
      </w:r>
    </w:p>
    <w:p w14:paraId="29BF1160" w14:textId="09617DDF" w:rsidR="00E15D01" w:rsidRPr="00D05E04" w:rsidRDefault="00E15D01" w:rsidP="00E15D01">
      <w:pPr>
        <w:spacing w:after="120"/>
        <w:ind w:firstLine="710"/>
        <w:jc w:val="both"/>
        <w:rPr>
          <w:rFonts w:ascii="Arial" w:hAnsi="Arial" w:cs="Arial"/>
          <w:lang w:val="mn-MN"/>
        </w:rPr>
      </w:pPr>
      <w:r w:rsidRPr="00D05E04">
        <w:rPr>
          <w:rFonts w:ascii="Arial" w:hAnsi="Arial" w:cs="Arial"/>
          <w:lang w:val="mn-MN"/>
        </w:rPr>
        <w:t xml:space="preserve">Энэ нь гагцхүү хэрэг үүсгэх хүртэлх шатанд хэрэгжих алхмууд бөгөөд хэргийг үүсгэх буюу төлбөрийн чадваргүйдлийн ажиллагаа эхлүүлснээр хэрэг гүйцэтгэгчийг томилох, нэхэмжлэл хүлээж авах, баталгаажуулах хурал хийж нэхэмжлэгчдийн саналын эрхийг тогтоох, хариуцагчийн хөрөнгийг хамгаалах, захиран зарцуулах эрхийг хэрэг гүйцэтгэгчид шилжүүлэх, дүгнэлтийн хурал хийх, хөрөнгийг худалдах, хуваарилах, төлбөрийн чадваргүй хуулийн этгээдийг татан буулгах, дахин зохион байгуулах зэрэг нарийвчилсан ажиллагаануудыг хийж гүйцэтгэнэ. </w:t>
      </w:r>
      <w:r w:rsidR="00212F9E" w:rsidRPr="00D05E04">
        <w:rPr>
          <w:rFonts w:ascii="Arial" w:hAnsi="Arial" w:cs="Arial"/>
          <w:lang w:val="mn-MN"/>
        </w:rPr>
        <w:t xml:space="preserve"> </w:t>
      </w:r>
    </w:p>
    <w:p w14:paraId="7B0AC977" w14:textId="77777777" w:rsidR="00660EF0" w:rsidRPr="00D05E04" w:rsidRDefault="00660EF0" w:rsidP="00140F9A">
      <w:pPr>
        <w:pStyle w:val="NoSpacing"/>
        <w:contextualSpacing/>
        <w:jc w:val="both"/>
        <w:rPr>
          <w:rFonts w:ascii="Arial" w:hAnsi="Arial" w:cs="Arial"/>
          <w:noProof/>
          <w:sz w:val="24"/>
          <w:szCs w:val="24"/>
          <w:lang w:val="hr-HR"/>
        </w:rPr>
      </w:pPr>
    </w:p>
    <w:p w14:paraId="58A4A2FF" w14:textId="568F18E7" w:rsidR="00B574A1" w:rsidRPr="00D05E04" w:rsidRDefault="007A53F3" w:rsidP="00956A82">
      <w:pPr>
        <w:ind w:firstLine="720"/>
        <w:jc w:val="both"/>
        <w:rPr>
          <w:rFonts w:ascii="Arial" w:hAnsi="Arial" w:cs="Arial"/>
          <w:noProof/>
        </w:rPr>
      </w:pPr>
      <w:r w:rsidRPr="00D05E04">
        <w:rPr>
          <w:rFonts w:ascii="Arial" w:eastAsia="Arial" w:hAnsi="Arial" w:cs="Arial"/>
          <w:lang w:val="mn-MN"/>
        </w:rPr>
        <w:t>Иймд х</w:t>
      </w:r>
      <w:r w:rsidR="00956A82" w:rsidRPr="00D05E04">
        <w:rPr>
          <w:rFonts w:ascii="Arial" w:eastAsia="Arial" w:hAnsi="Arial" w:cs="Arial"/>
          <w:lang w:val="mn-MN"/>
        </w:rPr>
        <w:t>уулийн төсөлд хуулийн этгээд хууль, эсхүл гэрээнд заасан мөнгөн төлбөрийн үүргээ үргэлжилсэн 6 сараас дээш хугацаагаар биелүүлж чадахгүй байх, өр төлбөр нь хуулийн этгээдийн санхүүгийн тайланд тусгагдсан нийт хөрөнгийн үнэлгээний 50%-иас хэтэрсэн байх нь төлбөрийн чадваргүйдлийн ажиллагааг эхлүүлэх хүсэлт гаргах боломжтой б</w:t>
      </w:r>
      <w:r w:rsidRPr="00D05E04">
        <w:rPr>
          <w:rFonts w:ascii="Arial" w:eastAsia="Arial" w:hAnsi="Arial" w:cs="Arial"/>
          <w:lang w:val="mn-MN"/>
        </w:rPr>
        <w:t xml:space="preserve">а </w:t>
      </w:r>
      <w:r w:rsidRPr="00D05E04">
        <w:rPr>
          <w:rFonts w:ascii="Arial" w:hAnsi="Arial" w:cs="Arial"/>
          <w:lang w:val="mn-MN"/>
        </w:rPr>
        <w:t>хүний нөөцийн хувьд хангалтгүй байгаа хэрэг гүйцэтгэгчид тавигдах шаардлагыг тодорхой болгож</w:t>
      </w:r>
      <w:r w:rsidR="008D4D7E" w:rsidRPr="00D05E04">
        <w:rPr>
          <w:rFonts w:ascii="Arial" w:hAnsi="Arial" w:cs="Arial"/>
          <w:lang w:val="mn-MN"/>
        </w:rPr>
        <w:t xml:space="preserve"> тусгасан</w:t>
      </w:r>
      <w:r w:rsidRPr="00D05E04">
        <w:rPr>
          <w:rFonts w:ascii="Arial" w:hAnsi="Arial" w:cs="Arial"/>
        </w:rPr>
        <w:t>.</w:t>
      </w:r>
    </w:p>
    <w:p w14:paraId="273149FD" w14:textId="77777777" w:rsidR="00956A82" w:rsidRPr="00D05E04" w:rsidRDefault="00956A82" w:rsidP="00956A82">
      <w:pPr>
        <w:ind w:firstLine="720"/>
        <w:jc w:val="both"/>
        <w:rPr>
          <w:rFonts w:ascii="Arial" w:hAnsi="Arial" w:cs="Arial"/>
          <w:noProof/>
        </w:rPr>
      </w:pPr>
    </w:p>
    <w:p w14:paraId="7484545C" w14:textId="22E8B396" w:rsidR="00140F9A" w:rsidRPr="00D05E04" w:rsidRDefault="00140F9A" w:rsidP="00140F9A">
      <w:pPr>
        <w:spacing w:after="120"/>
        <w:ind w:firstLine="720"/>
        <w:jc w:val="both"/>
        <w:rPr>
          <w:rFonts w:ascii="Arial" w:hAnsi="Arial" w:cs="Arial"/>
          <w:b/>
          <w:bCs/>
          <w:noProof/>
          <w:lang w:val="hr-HR"/>
        </w:rPr>
      </w:pPr>
      <w:r w:rsidRPr="00D05E04">
        <w:rPr>
          <w:rFonts w:ascii="Arial" w:hAnsi="Arial" w:cs="Arial"/>
          <w:b/>
          <w:bCs/>
          <w:noProof/>
          <w:lang w:val="hr-HR"/>
        </w:rPr>
        <w:t>Дөрөвдүгээр бүлэг.Төлбөрийн чадваргүйдлийн ажиллагааны хэрэг гүйцэтгэгч</w:t>
      </w:r>
    </w:p>
    <w:p w14:paraId="5CF2B3FE" w14:textId="77777777" w:rsidR="008E6ECD" w:rsidRPr="00D05E04" w:rsidRDefault="00BA75F3" w:rsidP="008E6ECD">
      <w:pPr>
        <w:spacing w:after="120"/>
        <w:ind w:firstLine="720"/>
        <w:jc w:val="both"/>
        <w:rPr>
          <w:rFonts w:ascii="Arial" w:hAnsi="Arial" w:cs="Arial"/>
          <w:noProof/>
          <w:lang w:val="hr-HR"/>
        </w:rPr>
      </w:pPr>
      <w:r w:rsidRPr="00D05E04">
        <w:rPr>
          <w:rFonts w:ascii="Arial" w:hAnsi="Arial" w:cs="Arial"/>
          <w:noProof/>
          <w:lang w:val="hr-HR"/>
        </w:rPr>
        <w:t>Шүүхийн хувьд одоогийн хүчин төгөлдөр үйлчилж буй Дампуурлын тухай хууль болон Иргэний хэрэг шүүхэд хянан шийдвэрлэх тухай хуулийн дагуу төлбөрийн чадваргүйдлийн хэргийг шийдвэрлэдэг тул нэмэлт ачаалал ихээхэн хэмжээгээр үүс</w:t>
      </w:r>
      <w:r w:rsidR="00AE6C32" w:rsidRPr="00D05E04">
        <w:rPr>
          <w:rFonts w:ascii="Arial" w:hAnsi="Arial" w:cs="Arial"/>
          <w:noProof/>
          <w:lang w:val="hr-HR"/>
        </w:rPr>
        <w:t>дэг</w:t>
      </w:r>
      <w:r w:rsidRPr="00D05E04">
        <w:rPr>
          <w:rFonts w:ascii="Arial" w:hAnsi="Arial" w:cs="Arial"/>
          <w:noProof/>
          <w:lang w:val="hr-HR"/>
        </w:rPr>
        <w:t>. Гэвч нөгөө талаас хуулийн төсөлд төлбөрийн чадваргүйдлийн хэрэг үүсгэхээс өмнө төлбөрийн чадваргүйдлийг тогтоох</w:t>
      </w:r>
      <w:r w:rsidR="00616AEF" w:rsidRPr="00D05E04">
        <w:rPr>
          <w:rFonts w:ascii="Arial" w:hAnsi="Arial" w:cs="Arial"/>
          <w:noProof/>
          <w:lang w:val="hr-HR"/>
        </w:rPr>
        <w:t>,</w:t>
      </w:r>
      <w:r w:rsidRPr="00D05E04">
        <w:rPr>
          <w:rFonts w:ascii="Arial" w:hAnsi="Arial" w:cs="Arial"/>
          <w:noProof/>
          <w:lang w:val="hr-HR"/>
        </w:rPr>
        <w:t xml:space="preserve"> дүгнэлт гаргах үүргийг түр хэрэг гүйцэтгэгчид, зардал төлөхийг үүрэг гүйцэтгэгчид ногдуулсан нь төлбөрийн чадваргүйдлийн маргаан болон шүүхийн ачааллыг бага ч атугай хувиар бууруулах сайн талтай </w:t>
      </w:r>
      <w:r w:rsidR="00AE6C32" w:rsidRPr="00D05E04">
        <w:rPr>
          <w:rFonts w:ascii="Arial" w:hAnsi="Arial" w:cs="Arial"/>
          <w:noProof/>
          <w:lang w:val="hr-HR"/>
        </w:rPr>
        <w:t>байна</w:t>
      </w:r>
      <w:r w:rsidRPr="00D05E04">
        <w:rPr>
          <w:rFonts w:ascii="Arial" w:hAnsi="Arial" w:cs="Arial"/>
          <w:noProof/>
          <w:lang w:val="hr-HR"/>
        </w:rPr>
        <w:t xml:space="preserve">.  </w:t>
      </w:r>
    </w:p>
    <w:p w14:paraId="4F424CD4" w14:textId="65EFFA67" w:rsidR="0092378B" w:rsidRPr="00D05E04" w:rsidRDefault="0092378B" w:rsidP="008E6ECD">
      <w:pPr>
        <w:spacing w:after="120"/>
        <w:ind w:firstLine="720"/>
        <w:jc w:val="both"/>
        <w:rPr>
          <w:rFonts w:ascii="Arial" w:hAnsi="Arial" w:cs="Arial"/>
          <w:noProof/>
          <w:lang w:val="hr-HR"/>
        </w:rPr>
      </w:pPr>
      <w:r w:rsidRPr="00D05E04">
        <w:rPr>
          <w:rFonts w:ascii="Arial" w:hAnsi="Arial" w:cs="Arial"/>
          <w:lang w:val="mn-MN"/>
        </w:rPr>
        <w:t xml:space="preserve">Төлбөрийн чадваргүйдлийн ажиллагааг хэрэгжүүлэгч гол субъект нь шүүхээс гадна хэрэг гүйцэтгэгч байна.  </w:t>
      </w:r>
      <w:r w:rsidRPr="00D05E04">
        <w:rPr>
          <w:rFonts w:ascii="Arial" w:hAnsi="Arial" w:cs="Arial"/>
          <w:color w:val="000000" w:themeColor="text1"/>
          <w:lang w:val="mn-MN"/>
        </w:rPr>
        <w:t>2019 оны 9 сарын байдлаар Монгол Улсад хэрэг гүйцэтгэгчээр ажиллаж буй хуулийн этгээд байхгүй, харин 5 хэрэг гүйцэтгэгч 2-30 хэрэгт оролцсон байна.</w:t>
      </w:r>
    </w:p>
    <w:p w14:paraId="465C907F" w14:textId="77777777" w:rsidR="007A53F3" w:rsidRPr="00D05E04" w:rsidRDefault="00BA75F3" w:rsidP="007A53F3">
      <w:pPr>
        <w:ind w:firstLine="720"/>
        <w:jc w:val="both"/>
        <w:rPr>
          <w:rFonts w:ascii="Arial" w:hAnsi="Arial" w:cs="Arial"/>
          <w:noProof/>
          <w:lang w:val="hr-HR"/>
        </w:rPr>
      </w:pPr>
      <w:r w:rsidRPr="00D05E04">
        <w:rPr>
          <w:rFonts w:ascii="Arial" w:hAnsi="Arial" w:cs="Arial"/>
          <w:noProof/>
          <w:lang w:val="hr-HR"/>
        </w:rPr>
        <w:t>Ихэнх улс орнууд хэрэг гүйцэтгэгч болон шүүгчид тавигдах шаардлагыг харьцангуй өндөр байхыг шаарддаг. Хэрэг гүйцэтгэгчийн үндсэн чиг үүрэг нь хариуцагчийн хөрөнгийн удирдлагыг хэрэгжүүлэх, хөрөнгө хуримтлуулах, хамгаалалтдаа авах, хариуцагчийн хөрөнгийн үнэ цэнийг нэмэгдүүлэх, хамгийн үр ашигтай байдлаар ашиглах зэрэг болно. Хэрэг гүйцэтгэгчээс эдгээр үйл ажиллагааг хэрэгжүүлэхэд олон төрлийн мэдлэг, ур чадвар шаардагд</w:t>
      </w:r>
      <w:r w:rsidR="00A727F8" w:rsidRPr="00D05E04">
        <w:rPr>
          <w:rFonts w:ascii="Arial" w:hAnsi="Arial" w:cs="Arial"/>
          <w:noProof/>
          <w:lang w:val="hr-HR"/>
        </w:rPr>
        <w:t>даг</w:t>
      </w:r>
      <w:r w:rsidRPr="00D05E04">
        <w:rPr>
          <w:rFonts w:ascii="Arial" w:hAnsi="Arial" w:cs="Arial"/>
          <w:noProof/>
          <w:lang w:val="hr-HR"/>
        </w:rPr>
        <w:t xml:space="preserve">. </w:t>
      </w:r>
    </w:p>
    <w:p w14:paraId="362A157E" w14:textId="77777777" w:rsidR="007A53F3" w:rsidRPr="00D05E04" w:rsidRDefault="007A53F3" w:rsidP="007A53F3">
      <w:pPr>
        <w:ind w:firstLine="720"/>
        <w:jc w:val="both"/>
        <w:rPr>
          <w:rFonts w:ascii="Arial" w:hAnsi="Arial" w:cs="Arial"/>
          <w:noProof/>
          <w:lang w:val="hr-HR"/>
        </w:rPr>
      </w:pPr>
    </w:p>
    <w:p w14:paraId="6E3B4876" w14:textId="682031F9" w:rsidR="00BA75F3" w:rsidRPr="00D05E04" w:rsidRDefault="00BA75F3" w:rsidP="007A53F3">
      <w:pPr>
        <w:ind w:firstLine="720"/>
        <w:jc w:val="both"/>
        <w:rPr>
          <w:rFonts w:ascii="Arial" w:hAnsi="Arial" w:cs="Arial"/>
          <w:noProof/>
          <w:lang w:val="hr-HR"/>
        </w:rPr>
      </w:pPr>
      <w:r w:rsidRPr="00D05E04">
        <w:rPr>
          <w:rFonts w:ascii="Arial" w:hAnsi="Arial" w:cs="Arial"/>
          <w:noProof/>
          <w:lang w:val="hr-HR"/>
        </w:rPr>
        <w:t xml:space="preserve">Тухайлбал, хэрэг гүйцэтгэгч санхүү, эрх зүйгээр мэргэшсэн байхын зэрэгцээ мэргэжлийн ёс зүйтэй, үнэнч шударга, удирдан зохион байгуулах чадвартай, хэргийн оролцогч нартай ашиг сонирхлын зөрчилгүй байх ёстой.  Учир нь хэрэг гүйцэтгэгч нь төлбөрийн чадваргүй аж ахуйн нэгжийг төлөөлөх, хөрөнгийг худалдах, борлуулах, хуваарилах, хамгаалахтай холбоотой бүх арга хэмжээг авах үүрэгтэй. </w:t>
      </w:r>
    </w:p>
    <w:p w14:paraId="2734F718" w14:textId="77777777" w:rsidR="008E6ECD" w:rsidRPr="00D05E04" w:rsidRDefault="008E6ECD" w:rsidP="007A53F3">
      <w:pPr>
        <w:ind w:firstLine="720"/>
        <w:jc w:val="both"/>
        <w:rPr>
          <w:rFonts w:ascii="Arial" w:hAnsi="Arial" w:cs="Arial"/>
          <w:noProof/>
          <w:lang w:val="hr-HR"/>
        </w:rPr>
      </w:pPr>
    </w:p>
    <w:p w14:paraId="0BED44A7" w14:textId="0A0178B4" w:rsidR="008E6ECD" w:rsidRPr="00D05E04" w:rsidRDefault="008E6ECD" w:rsidP="007A53F3">
      <w:pPr>
        <w:ind w:firstLine="720"/>
        <w:jc w:val="both"/>
        <w:rPr>
          <w:rFonts w:ascii="Arial" w:hAnsi="Arial" w:cs="Arial"/>
          <w:noProof/>
          <w:lang w:val="hr-HR"/>
        </w:rPr>
      </w:pPr>
      <w:r w:rsidRPr="00D05E04">
        <w:rPr>
          <w:rFonts w:ascii="Arial" w:hAnsi="Arial" w:cs="Arial"/>
          <w:lang w:val="mn-MN"/>
        </w:rPr>
        <w:t>Түүнчлэн шаардлагатай бол хариуцагчийг дахин зохион байгуулах, хөрөнгөжүүлэх ажиллагааны төлөвлөгөө гаргаж, түүнийг зохион байгуулахад санхүүгийн болон ёс зүйн өндөр ур чадвар шаардлагатай нь тодорхой.</w:t>
      </w:r>
    </w:p>
    <w:p w14:paraId="2F469F96" w14:textId="77777777" w:rsidR="00353022" w:rsidRPr="00D05E04" w:rsidRDefault="00353022" w:rsidP="00140F9A">
      <w:pPr>
        <w:pStyle w:val="NoSpacing"/>
        <w:contextualSpacing/>
        <w:jc w:val="both"/>
        <w:rPr>
          <w:rFonts w:ascii="Arial" w:hAnsi="Arial" w:cs="Arial"/>
          <w:noProof/>
          <w:sz w:val="24"/>
          <w:szCs w:val="24"/>
          <w:lang w:val="hr-HR"/>
        </w:rPr>
      </w:pPr>
    </w:p>
    <w:p w14:paraId="4946D6CE" w14:textId="63F99015" w:rsidR="007A53F3" w:rsidRPr="00D05E04" w:rsidRDefault="00BA75F3" w:rsidP="008E6ECD">
      <w:pPr>
        <w:pStyle w:val="NoSpacing"/>
        <w:ind w:firstLine="720"/>
        <w:contextualSpacing/>
        <w:jc w:val="both"/>
        <w:rPr>
          <w:rFonts w:ascii="Arial" w:hAnsi="Arial" w:cs="Arial"/>
          <w:noProof/>
          <w:sz w:val="24"/>
          <w:szCs w:val="24"/>
          <w:lang w:val="hr-HR"/>
        </w:rPr>
      </w:pPr>
      <w:r w:rsidRPr="00D05E04">
        <w:rPr>
          <w:rFonts w:ascii="Arial" w:hAnsi="Arial" w:cs="Arial"/>
          <w:noProof/>
          <w:sz w:val="24"/>
          <w:szCs w:val="24"/>
          <w:lang w:val="hr-HR"/>
        </w:rPr>
        <w:t>Иймд х</w:t>
      </w:r>
      <w:r w:rsidR="00353022" w:rsidRPr="00D05E04">
        <w:rPr>
          <w:rFonts w:ascii="Arial" w:hAnsi="Arial" w:cs="Arial"/>
          <w:noProof/>
          <w:sz w:val="24"/>
          <w:szCs w:val="24"/>
          <w:lang w:val="hr-HR"/>
        </w:rPr>
        <w:t xml:space="preserve">уулийн төсөлд хэрэг гүйцэтгэгчид тавигдах шаардлагыг тодорхой болгож, </w:t>
      </w:r>
      <w:r w:rsidR="00353022" w:rsidRPr="00D05E04">
        <w:rPr>
          <w:rFonts w:ascii="Arial" w:eastAsia="Times New Roman" w:hAnsi="Arial" w:cs="Arial"/>
          <w:noProof/>
          <w:color w:val="000000" w:themeColor="text1"/>
          <w:sz w:val="24"/>
          <w:szCs w:val="24"/>
          <w:lang w:val="hr-HR"/>
        </w:rPr>
        <w:t>хэрэг гүйцэтгэгч, түүний бүрэн эрх, хэрэг гүйцэтгэгчийн ажлын хөлс, зардал, хэрэг гүйцэтгэгчийн хариуцлагын асуудал,</w:t>
      </w:r>
      <w:r w:rsidR="00353022" w:rsidRPr="00D05E04">
        <w:rPr>
          <w:rFonts w:ascii="Arial" w:hAnsi="Arial" w:cs="Arial"/>
          <w:noProof/>
          <w:sz w:val="24"/>
          <w:szCs w:val="24"/>
          <w:lang w:val="hr-HR"/>
        </w:rPr>
        <w:t xml:space="preserve"> хэрэг гүйцэтгэгчийн эрх зүйн байдал, хэрэг гүйцэтгэгчий</w:t>
      </w:r>
      <w:r w:rsidRPr="00D05E04">
        <w:rPr>
          <w:rFonts w:ascii="Arial" w:hAnsi="Arial" w:cs="Arial"/>
          <w:noProof/>
          <w:sz w:val="24"/>
          <w:szCs w:val="24"/>
          <w:lang w:val="hr-HR"/>
        </w:rPr>
        <w:t xml:space="preserve">г </w:t>
      </w:r>
      <w:r w:rsidR="00353022" w:rsidRPr="00D05E04">
        <w:rPr>
          <w:rFonts w:ascii="Arial" w:hAnsi="Arial" w:cs="Arial"/>
          <w:noProof/>
          <w:sz w:val="24"/>
          <w:szCs w:val="24"/>
          <w:lang w:val="hr-HR"/>
        </w:rPr>
        <w:t>томилох, эрх олгох механизмыг тодорхой болгон тусгай зөвшөөрөл олгох талаар тусга</w:t>
      </w:r>
      <w:r w:rsidR="00A01454" w:rsidRPr="00D05E04">
        <w:rPr>
          <w:rFonts w:ascii="Arial" w:hAnsi="Arial" w:cs="Arial"/>
          <w:noProof/>
          <w:sz w:val="24"/>
          <w:szCs w:val="24"/>
          <w:lang w:val="hr-HR"/>
        </w:rPr>
        <w:t>сан</w:t>
      </w:r>
      <w:r w:rsidR="00353022" w:rsidRPr="00D05E04">
        <w:rPr>
          <w:rFonts w:ascii="Arial" w:hAnsi="Arial" w:cs="Arial"/>
          <w:noProof/>
          <w:sz w:val="24"/>
          <w:szCs w:val="24"/>
          <w:lang w:val="hr-HR"/>
        </w:rPr>
        <w:t>.</w:t>
      </w:r>
    </w:p>
    <w:p w14:paraId="5676F7F4" w14:textId="77777777" w:rsidR="008D4D7E" w:rsidRPr="00D05E04" w:rsidRDefault="008D4D7E" w:rsidP="008E6ECD">
      <w:pPr>
        <w:pStyle w:val="NoSpacing"/>
        <w:ind w:firstLine="720"/>
        <w:contextualSpacing/>
        <w:jc w:val="both"/>
        <w:rPr>
          <w:rFonts w:ascii="Arial" w:hAnsi="Arial" w:cs="Arial"/>
          <w:noProof/>
          <w:sz w:val="24"/>
          <w:szCs w:val="24"/>
          <w:lang w:val="hr-HR"/>
        </w:rPr>
      </w:pPr>
    </w:p>
    <w:p w14:paraId="56CA80BA" w14:textId="77777777" w:rsidR="008D4D7E" w:rsidRPr="00D05E04" w:rsidRDefault="008D4D7E" w:rsidP="008E6ECD">
      <w:pPr>
        <w:pStyle w:val="NoSpacing"/>
        <w:ind w:firstLine="720"/>
        <w:contextualSpacing/>
        <w:jc w:val="both"/>
        <w:rPr>
          <w:rFonts w:ascii="Arial" w:hAnsi="Arial" w:cs="Arial"/>
          <w:noProof/>
          <w:sz w:val="24"/>
          <w:szCs w:val="24"/>
        </w:rPr>
      </w:pPr>
    </w:p>
    <w:p w14:paraId="7B72B623" w14:textId="77777777" w:rsidR="00140F9A" w:rsidRPr="00D05E04" w:rsidRDefault="00140F9A" w:rsidP="00140F9A">
      <w:pPr>
        <w:pStyle w:val="NoSpacing"/>
        <w:ind w:firstLine="720"/>
        <w:contextualSpacing/>
        <w:jc w:val="both"/>
        <w:rPr>
          <w:rFonts w:ascii="Arial" w:hAnsi="Arial" w:cs="Arial"/>
          <w:noProof/>
          <w:sz w:val="24"/>
          <w:szCs w:val="24"/>
          <w:lang w:val="hr-HR"/>
        </w:rPr>
      </w:pPr>
    </w:p>
    <w:p w14:paraId="0D95F392" w14:textId="24BEAA3B" w:rsidR="00140F9A" w:rsidRPr="00D05E04" w:rsidRDefault="00140F9A" w:rsidP="00140F9A">
      <w:pPr>
        <w:pStyle w:val="NoSpacing"/>
        <w:ind w:firstLine="720"/>
        <w:contextualSpacing/>
        <w:jc w:val="both"/>
        <w:rPr>
          <w:rFonts w:ascii="Arial" w:hAnsi="Arial" w:cs="Arial"/>
          <w:b/>
          <w:bCs/>
          <w:noProof/>
          <w:sz w:val="24"/>
          <w:szCs w:val="24"/>
          <w:lang w:val="hr-HR"/>
        </w:rPr>
      </w:pPr>
      <w:r w:rsidRPr="00D05E04">
        <w:rPr>
          <w:rFonts w:ascii="Arial" w:hAnsi="Arial" w:cs="Arial"/>
          <w:b/>
          <w:bCs/>
          <w:noProof/>
          <w:sz w:val="24"/>
          <w:szCs w:val="24"/>
          <w:lang w:val="hr-HR"/>
        </w:rPr>
        <w:lastRenderedPageBreak/>
        <w:t>Тавдугаар бүлэг.Төлбөрийн чадваргүйдлийн ажиллагааны нэхэмжлэлийн шаардлага</w:t>
      </w:r>
    </w:p>
    <w:p w14:paraId="2228EF7E" w14:textId="77777777" w:rsidR="00BA75F3" w:rsidRPr="00D05E04" w:rsidRDefault="00BA75F3" w:rsidP="00140F9A">
      <w:pPr>
        <w:pStyle w:val="NoSpacing"/>
        <w:contextualSpacing/>
        <w:jc w:val="both"/>
        <w:rPr>
          <w:rFonts w:ascii="Arial" w:hAnsi="Arial" w:cs="Arial"/>
          <w:noProof/>
          <w:color w:val="000000" w:themeColor="text1"/>
          <w:sz w:val="24"/>
          <w:szCs w:val="24"/>
          <w:lang w:val="hr-HR"/>
        </w:rPr>
      </w:pPr>
    </w:p>
    <w:p w14:paraId="1359AF46" w14:textId="352F7B26" w:rsidR="005B07C8" w:rsidRPr="00D05E04" w:rsidRDefault="00BA75F3" w:rsidP="00140F9A">
      <w:pPr>
        <w:pStyle w:val="NoSpacing"/>
        <w:ind w:firstLine="720"/>
        <w:contextualSpacing/>
        <w:jc w:val="both"/>
        <w:rPr>
          <w:rFonts w:ascii="Arial" w:hAnsi="Arial" w:cs="Arial"/>
          <w:noProof/>
          <w:sz w:val="24"/>
          <w:szCs w:val="24"/>
          <w:lang w:val="hr-HR"/>
        </w:rPr>
      </w:pPr>
      <w:r w:rsidRPr="00D05E04">
        <w:rPr>
          <w:rFonts w:ascii="Arial" w:hAnsi="Arial" w:cs="Arial"/>
          <w:noProof/>
          <w:sz w:val="24"/>
          <w:szCs w:val="24"/>
          <w:lang w:val="hr-HR"/>
        </w:rPr>
        <w:t>Хариуцагчийн хөрөнгийг шударгаар хуваарилах замаар нэхэмжлэгч</w:t>
      </w:r>
      <w:r w:rsidR="00C32388" w:rsidRPr="00D05E04">
        <w:rPr>
          <w:rFonts w:ascii="Arial" w:hAnsi="Arial" w:cs="Arial"/>
          <w:noProof/>
          <w:sz w:val="24"/>
          <w:szCs w:val="24"/>
          <w:lang w:val="hr-HR"/>
        </w:rPr>
        <w:t>ийн</w:t>
      </w:r>
      <w:r w:rsidRPr="00D05E04">
        <w:rPr>
          <w:rFonts w:ascii="Arial" w:hAnsi="Arial" w:cs="Arial"/>
          <w:noProof/>
          <w:sz w:val="24"/>
          <w:szCs w:val="24"/>
          <w:lang w:val="hr-HR"/>
        </w:rPr>
        <w:t xml:space="preserve"> хууль ёсны шаардлагыг хангах, бүх нэхэмжлэгч нэхэмжлэлээ гаргасан эсэх тодорхойгүй, нэхэмжлэлийн шаардлага хангагдсан байдал хангалтгүй байна.  </w:t>
      </w:r>
    </w:p>
    <w:p w14:paraId="5AB71EA0" w14:textId="77777777" w:rsidR="00A01454" w:rsidRPr="00D05E04" w:rsidRDefault="00A01454" w:rsidP="00140F9A">
      <w:pPr>
        <w:pStyle w:val="NoSpacing"/>
        <w:ind w:firstLine="720"/>
        <w:contextualSpacing/>
        <w:jc w:val="both"/>
        <w:rPr>
          <w:rFonts w:ascii="Arial" w:hAnsi="Arial" w:cs="Arial"/>
          <w:noProof/>
          <w:sz w:val="24"/>
          <w:szCs w:val="24"/>
          <w:lang w:val="hr-HR"/>
        </w:rPr>
      </w:pPr>
    </w:p>
    <w:p w14:paraId="01370340" w14:textId="2C02AE74" w:rsidR="005B07C8" w:rsidRPr="00D05E04" w:rsidRDefault="005B07C8" w:rsidP="00140F9A">
      <w:pPr>
        <w:ind w:firstLine="720"/>
        <w:jc w:val="both"/>
        <w:rPr>
          <w:rFonts w:ascii="Arial" w:hAnsi="Arial" w:cs="Arial"/>
          <w:noProof/>
          <w:lang w:val="hr-HR"/>
        </w:rPr>
      </w:pPr>
      <w:r w:rsidRPr="00D05E04">
        <w:rPr>
          <w:rFonts w:ascii="Arial" w:hAnsi="Arial" w:cs="Arial"/>
          <w:noProof/>
          <w:lang w:val="hr-HR"/>
        </w:rPr>
        <w:t>Дампуурлын ажиллагааны тэгш, ялгаварлалгүй хандах гэсэн зарчим бүлгээр нэхэмжлэл гаргах буюу class action гэх ойлголтод суурилсан бөгөөд энэ тохиолдолд адил бүлэгт байгаа суб</w:t>
      </w:r>
      <w:r w:rsidR="00885C33" w:rsidRPr="00D05E04">
        <w:rPr>
          <w:rFonts w:ascii="Arial" w:hAnsi="Arial" w:cs="Arial"/>
          <w:noProof/>
          <w:lang w:val="hr-HR"/>
        </w:rPr>
        <w:t>ъ</w:t>
      </w:r>
      <w:r w:rsidRPr="00D05E04">
        <w:rPr>
          <w:rFonts w:ascii="Arial" w:hAnsi="Arial" w:cs="Arial"/>
          <w:noProof/>
          <w:lang w:val="hr-HR"/>
        </w:rPr>
        <w:t xml:space="preserve">ектүүд адил тэгш харилцааг шаардах эрхтэй. Адил төстэй нөхцөл байдалд байгаа үүрэг гүйцэтгүүлэгчдэд тэгш хандах явдал төлбөрийн чадваргүйдлийн ажиллагааны олон үе шатанд, тодруулбал, аливаа ажиллагааг түдгэлзүүлэх, нэхэмжлэлийн шаардлагыг ангилах, дахин зохион байгуулах төлөвлөгөөг батлах, хуваарилалтын ажиллагаанд санал өгөх зэрэгт ач холбогдолтой </w:t>
      </w:r>
      <w:r w:rsidR="00A727F8" w:rsidRPr="00D05E04">
        <w:rPr>
          <w:rFonts w:ascii="Arial" w:hAnsi="Arial" w:cs="Arial"/>
          <w:noProof/>
          <w:lang w:val="hr-HR"/>
        </w:rPr>
        <w:t>байдаг</w:t>
      </w:r>
      <w:r w:rsidRPr="00D05E04">
        <w:rPr>
          <w:rFonts w:ascii="Arial" w:hAnsi="Arial" w:cs="Arial"/>
          <w:noProof/>
          <w:lang w:val="hr-HR"/>
        </w:rPr>
        <w:t xml:space="preserve">. </w:t>
      </w:r>
    </w:p>
    <w:p w14:paraId="36846326" w14:textId="77777777" w:rsidR="005B07C8" w:rsidRPr="00D05E04" w:rsidRDefault="005B07C8" w:rsidP="00140F9A">
      <w:pPr>
        <w:jc w:val="both"/>
        <w:rPr>
          <w:rFonts w:ascii="Arial" w:hAnsi="Arial" w:cs="Arial"/>
          <w:noProof/>
          <w:lang w:val="hr-HR"/>
        </w:rPr>
      </w:pPr>
    </w:p>
    <w:p w14:paraId="0FDC8BCA" w14:textId="58CC9FE6" w:rsidR="005B07C8" w:rsidRPr="00D05E04" w:rsidRDefault="005B07C8" w:rsidP="00140F9A">
      <w:pPr>
        <w:ind w:firstLine="720"/>
        <w:jc w:val="both"/>
        <w:rPr>
          <w:rFonts w:ascii="Arial" w:hAnsi="Arial" w:cs="Arial"/>
          <w:noProof/>
          <w:lang w:val="hr-HR"/>
        </w:rPr>
      </w:pPr>
      <w:r w:rsidRPr="00D05E04">
        <w:rPr>
          <w:rFonts w:ascii="Arial" w:hAnsi="Arial" w:cs="Arial"/>
          <w:noProof/>
          <w:lang w:val="hr-HR"/>
        </w:rPr>
        <w:t>Иймд хуулийн төсөлд үүрэг гүйцэтгүүлэгчдийн дахин зохион байгуулах төлөвлөгөөнд санал өгөх процессыг үүрэг гүйцэтгүүлэгчдийн бусад хуралд саналын эрхээс ялгамжтай зохицуулахыг зорьсон. Т</w:t>
      </w:r>
      <w:r w:rsidR="00A02FFF" w:rsidRPr="00D05E04">
        <w:rPr>
          <w:rFonts w:ascii="Arial" w:hAnsi="Arial" w:cs="Arial"/>
          <w:noProof/>
          <w:lang w:val="hr-HR"/>
        </w:rPr>
        <w:t>үүнчлэн</w:t>
      </w:r>
      <w:r w:rsidR="00A02FFF" w:rsidRPr="00D05E04">
        <w:rPr>
          <w:rFonts w:ascii="Arial" w:hAnsi="Arial" w:cs="Arial"/>
          <w:noProof/>
        </w:rPr>
        <w:t>,</w:t>
      </w:r>
      <w:r w:rsidRPr="00D05E04">
        <w:rPr>
          <w:rFonts w:ascii="Arial" w:hAnsi="Arial" w:cs="Arial"/>
          <w:noProof/>
          <w:lang w:val="hr-HR"/>
        </w:rPr>
        <w:t xml:space="preserve"> нэхэмжлэгчдийн саналын эрхийг илүү бодитой үнэн зөв тогтоох механизмыг бий болгож, баталгаажуулах хурлын үе шатыг </w:t>
      </w:r>
      <w:r w:rsidR="00A02FFF" w:rsidRPr="00D05E04">
        <w:rPr>
          <w:rFonts w:ascii="Arial" w:hAnsi="Arial" w:cs="Arial"/>
          <w:noProof/>
          <w:lang w:val="hr-HR"/>
        </w:rPr>
        <w:t>тусгасан</w:t>
      </w:r>
      <w:r w:rsidRPr="00D05E04">
        <w:rPr>
          <w:rFonts w:ascii="Arial" w:hAnsi="Arial" w:cs="Arial"/>
          <w:noProof/>
          <w:lang w:val="hr-HR"/>
        </w:rPr>
        <w:t xml:space="preserve">. </w:t>
      </w:r>
    </w:p>
    <w:p w14:paraId="181613EC" w14:textId="77777777" w:rsidR="00140F9A" w:rsidRPr="00D05E04" w:rsidRDefault="00140F9A" w:rsidP="00140F9A">
      <w:pPr>
        <w:ind w:firstLine="720"/>
        <w:jc w:val="both"/>
        <w:rPr>
          <w:rFonts w:ascii="Arial" w:hAnsi="Arial" w:cs="Arial"/>
          <w:noProof/>
          <w:lang w:val="hr-HR"/>
        </w:rPr>
      </w:pPr>
    </w:p>
    <w:p w14:paraId="025B6B0D" w14:textId="7F398646" w:rsidR="00140F9A" w:rsidRPr="00D05E04" w:rsidRDefault="00140F9A" w:rsidP="00140F9A">
      <w:pPr>
        <w:ind w:firstLine="720"/>
        <w:jc w:val="both"/>
        <w:rPr>
          <w:rFonts w:ascii="Arial" w:hAnsi="Arial" w:cs="Arial"/>
          <w:b/>
          <w:bCs/>
          <w:noProof/>
          <w:lang w:val="hr-HR"/>
        </w:rPr>
      </w:pPr>
      <w:r w:rsidRPr="00D05E04">
        <w:rPr>
          <w:rFonts w:ascii="Arial" w:hAnsi="Arial" w:cs="Arial"/>
          <w:b/>
          <w:bCs/>
          <w:noProof/>
          <w:lang w:val="hr-HR"/>
        </w:rPr>
        <w:t>Зургаадугаар бүлэг.Үүрэг гүйцэтгүүлэгчийн хурал</w:t>
      </w:r>
    </w:p>
    <w:p w14:paraId="5BA6A128" w14:textId="77777777" w:rsidR="001530F4" w:rsidRPr="00D05E04" w:rsidRDefault="001530F4" w:rsidP="00140F9A">
      <w:pPr>
        <w:pStyle w:val="NoSpacing"/>
        <w:contextualSpacing/>
        <w:jc w:val="both"/>
        <w:rPr>
          <w:rFonts w:ascii="Arial" w:hAnsi="Arial" w:cs="Arial"/>
          <w:noProof/>
          <w:color w:val="000000" w:themeColor="text1"/>
          <w:sz w:val="24"/>
          <w:szCs w:val="24"/>
          <w:lang w:val="hr-HR"/>
        </w:rPr>
      </w:pPr>
    </w:p>
    <w:p w14:paraId="5A442630" w14:textId="4677A603" w:rsidR="001530F4" w:rsidRPr="00D05E04" w:rsidRDefault="001530F4" w:rsidP="009B07CC">
      <w:pPr>
        <w:pStyle w:val="NoSpacing"/>
        <w:ind w:firstLine="720"/>
        <w:contextualSpacing/>
        <w:jc w:val="both"/>
        <w:rPr>
          <w:rFonts w:ascii="Arial" w:eastAsia="Times New Roman" w:hAnsi="Arial" w:cs="Arial"/>
          <w:color w:val="000000" w:themeColor="text1"/>
          <w:sz w:val="24"/>
          <w:szCs w:val="24"/>
        </w:rPr>
      </w:pPr>
      <w:r w:rsidRPr="00D05E04">
        <w:rPr>
          <w:rFonts w:ascii="Arial" w:hAnsi="Arial" w:cs="Arial"/>
          <w:noProof/>
          <w:color w:val="000000" w:themeColor="text1"/>
          <w:sz w:val="24"/>
          <w:szCs w:val="24"/>
          <w:lang w:val="hr-HR"/>
        </w:rPr>
        <w:t>Хуулийн төсөлд</w:t>
      </w:r>
      <w:r w:rsidR="009B07CC" w:rsidRPr="00D05E04">
        <w:rPr>
          <w:rFonts w:ascii="Arial" w:hAnsi="Arial" w:cs="Arial"/>
          <w:noProof/>
          <w:color w:val="000000" w:themeColor="text1"/>
          <w:sz w:val="24"/>
          <w:szCs w:val="24"/>
          <w:lang w:val="hr-HR"/>
        </w:rPr>
        <w:t xml:space="preserve"> </w:t>
      </w:r>
      <w:proofErr w:type="spellStart"/>
      <w:r w:rsidR="009B07CC" w:rsidRPr="00D05E04">
        <w:rPr>
          <w:rFonts w:ascii="Arial" w:eastAsia="Times New Roman" w:hAnsi="Arial" w:cs="Arial"/>
          <w:color w:val="000000" w:themeColor="text1"/>
          <w:sz w:val="24"/>
          <w:szCs w:val="24"/>
        </w:rPr>
        <w:t>үүрэг</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гүйцэтгүүлэгчдийн</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хурал</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төлбөрийн</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чадваргүйдлийн</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ажиллагааны</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аль</w:t>
      </w:r>
      <w:proofErr w:type="spellEnd"/>
      <w:r w:rsidR="009B07CC" w:rsidRPr="00D05E04">
        <w:rPr>
          <w:rFonts w:ascii="Arial" w:eastAsia="Times New Roman" w:hAnsi="Arial" w:cs="Arial"/>
          <w:color w:val="000000" w:themeColor="text1"/>
          <w:sz w:val="24"/>
          <w:szCs w:val="24"/>
        </w:rPr>
        <w:t xml:space="preserve"> ч </w:t>
      </w:r>
      <w:proofErr w:type="spellStart"/>
      <w:r w:rsidR="009B07CC" w:rsidRPr="00D05E04">
        <w:rPr>
          <w:rFonts w:ascii="Arial" w:eastAsia="Times New Roman" w:hAnsi="Arial" w:cs="Arial"/>
          <w:color w:val="000000" w:themeColor="text1"/>
          <w:sz w:val="24"/>
          <w:szCs w:val="24"/>
        </w:rPr>
        <w:t>үед</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энэ</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хуульд</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заасан</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эрхийнхээ</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хүрээнд</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үүрэг</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гүйцэтгүүлэгчдийн</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эрх</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хууль</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ёсны</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ашиг</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сонирхлыг</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төлөөлөх</w:t>
      </w:r>
      <w:proofErr w:type="spellEnd"/>
      <w:r w:rsidR="009B07CC" w:rsidRPr="00D05E04">
        <w:rPr>
          <w:rFonts w:ascii="Arial" w:eastAsia="Times New Roman" w:hAnsi="Arial" w:cs="Arial"/>
          <w:color w:val="000000" w:themeColor="text1"/>
          <w:sz w:val="24"/>
          <w:szCs w:val="24"/>
        </w:rPr>
        <w:t xml:space="preserve"> </w:t>
      </w:r>
      <w:proofErr w:type="spellStart"/>
      <w:r w:rsidR="009B07CC" w:rsidRPr="00D05E04">
        <w:rPr>
          <w:rFonts w:ascii="Arial" w:eastAsia="Times New Roman" w:hAnsi="Arial" w:cs="Arial"/>
          <w:color w:val="000000" w:themeColor="text1"/>
          <w:sz w:val="24"/>
          <w:szCs w:val="24"/>
        </w:rPr>
        <w:t>ба</w:t>
      </w:r>
      <w:proofErr w:type="spellEnd"/>
      <w:r w:rsidR="009B07CC" w:rsidRPr="00D05E04">
        <w:rPr>
          <w:rFonts w:ascii="Arial" w:eastAsia="Times New Roman" w:hAnsi="Arial" w:cs="Arial"/>
          <w:color w:val="000000" w:themeColor="text1"/>
          <w:sz w:val="24"/>
          <w:szCs w:val="24"/>
        </w:rPr>
        <w:t xml:space="preserve"> </w:t>
      </w:r>
      <w:r w:rsidRPr="00D05E04">
        <w:rPr>
          <w:rFonts w:ascii="Arial" w:hAnsi="Arial" w:cs="Arial"/>
          <w:noProof/>
          <w:color w:val="000000" w:themeColor="text1"/>
          <w:sz w:val="24"/>
          <w:szCs w:val="24"/>
          <w:lang w:val="hr-HR"/>
        </w:rPr>
        <w:t xml:space="preserve"> үүрэг гүйцэтгүүлэгчтэй тэгш харилцах асуудлаар харьцангуй нарийвчилс</w:t>
      </w:r>
      <w:r w:rsidR="00C32388" w:rsidRPr="00D05E04">
        <w:rPr>
          <w:rFonts w:ascii="Arial" w:hAnsi="Arial" w:cs="Arial"/>
          <w:noProof/>
          <w:color w:val="000000" w:themeColor="text1"/>
          <w:sz w:val="24"/>
          <w:szCs w:val="24"/>
          <w:lang w:val="hr-HR"/>
        </w:rPr>
        <w:t>а</w:t>
      </w:r>
      <w:r w:rsidRPr="00D05E04">
        <w:rPr>
          <w:rFonts w:ascii="Arial" w:hAnsi="Arial" w:cs="Arial"/>
          <w:noProof/>
          <w:color w:val="000000" w:themeColor="text1"/>
          <w:sz w:val="24"/>
          <w:szCs w:val="24"/>
          <w:lang w:val="hr-HR"/>
        </w:rPr>
        <w:t>н зохицуулалтыг тусга</w:t>
      </w:r>
      <w:r w:rsidR="00A01454" w:rsidRPr="00D05E04">
        <w:rPr>
          <w:rFonts w:ascii="Arial" w:hAnsi="Arial" w:cs="Arial"/>
          <w:noProof/>
          <w:color w:val="000000" w:themeColor="text1"/>
          <w:sz w:val="24"/>
          <w:szCs w:val="24"/>
          <w:lang w:val="hr-HR"/>
        </w:rPr>
        <w:t>сан</w:t>
      </w:r>
      <w:r w:rsidRPr="00D05E04">
        <w:rPr>
          <w:rFonts w:ascii="Arial" w:hAnsi="Arial" w:cs="Arial"/>
          <w:noProof/>
          <w:color w:val="000000" w:themeColor="text1"/>
          <w:sz w:val="24"/>
          <w:szCs w:val="24"/>
          <w:lang w:val="hr-HR"/>
        </w:rPr>
        <w:t>.</w:t>
      </w:r>
    </w:p>
    <w:p w14:paraId="7CD8B4AF" w14:textId="77777777" w:rsidR="00A02FFF" w:rsidRPr="00D05E04" w:rsidRDefault="00A02FFF" w:rsidP="00140F9A">
      <w:pPr>
        <w:pStyle w:val="NoSpacing"/>
        <w:ind w:firstLine="720"/>
        <w:contextualSpacing/>
        <w:jc w:val="both"/>
        <w:rPr>
          <w:rFonts w:ascii="Arial" w:hAnsi="Arial" w:cs="Arial"/>
          <w:noProof/>
          <w:color w:val="000000" w:themeColor="text1"/>
          <w:sz w:val="24"/>
          <w:szCs w:val="24"/>
          <w:lang w:val="hr-HR"/>
        </w:rPr>
      </w:pPr>
    </w:p>
    <w:p w14:paraId="6CA3B874" w14:textId="77777777" w:rsidR="00A02FFF" w:rsidRPr="00D05E04" w:rsidRDefault="00A02FFF" w:rsidP="00A02FFF">
      <w:pPr>
        <w:pStyle w:val="NoSpacing"/>
        <w:ind w:firstLine="720"/>
        <w:contextualSpacing/>
        <w:jc w:val="both"/>
        <w:rPr>
          <w:rFonts w:ascii="Arial" w:eastAsia="Times New Roman" w:hAnsi="Arial" w:cs="Arial"/>
          <w:noProof/>
          <w:color w:val="000000" w:themeColor="text1"/>
          <w:sz w:val="24"/>
          <w:szCs w:val="24"/>
          <w:lang w:val="hr-HR"/>
        </w:rPr>
      </w:pPr>
      <w:r w:rsidRPr="00D05E04">
        <w:rPr>
          <w:rFonts w:ascii="Arial" w:eastAsia="Times New Roman" w:hAnsi="Arial" w:cs="Arial"/>
          <w:noProof/>
          <w:color w:val="000000" w:themeColor="text1"/>
          <w:sz w:val="24"/>
          <w:szCs w:val="24"/>
          <w:lang w:val="hr-HR"/>
        </w:rPr>
        <w:t>Тухайлбал, үүрэг гүйцэтгүүлэгчийн хурал, шийдвэр хүчин төгөлдөр болох, үүрэг гүйцэтгүүлэгчдийн хуралд оролцох саналын эрх, үүрэг гүйцэтгүүлэгчийн хурлын бүрэн эрх, үүрэг гүйцэтгүүлэгчдийн хурлыг зарлах, баталгаажуулах хурал, дүгнэлтийн хурал, хэлэлцэх асуудал, дүгнэлтийн хурлын шийдвэр гарахаас өмнө хэрэгжүүлэх арга хэмжээ, үүрэг гүйцэтгүүлэгчийн зөвлөлийн талаар тусгасан.</w:t>
      </w:r>
    </w:p>
    <w:p w14:paraId="754C2C53" w14:textId="77777777" w:rsidR="00140F9A" w:rsidRPr="00D05E04" w:rsidRDefault="00140F9A" w:rsidP="009B07CC">
      <w:pPr>
        <w:pStyle w:val="NoSpacing"/>
        <w:contextualSpacing/>
        <w:jc w:val="both"/>
        <w:rPr>
          <w:rFonts w:ascii="Arial" w:eastAsia="Times New Roman" w:hAnsi="Arial" w:cs="Arial"/>
          <w:noProof/>
          <w:color w:val="000000" w:themeColor="text1"/>
          <w:sz w:val="24"/>
          <w:szCs w:val="24"/>
          <w:lang w:val="hr-HR"/>
        </w:rPr>
      </w:pPr>
    </w:p>
    <w:p w14:paraId="6034D3FB" w14:textId="723EA697" w:rsidR="00140F9A" w:rsidRPr="00D05E04" w:rsidRDefault="00140F9A" w:rsidP="00140F9A">
      <w:pPr>
        <w:pStyle w:val="NoSpacing"/>
        <w:ind w:firstLine="720"/>
        <w:contextualSpacing/>
        <w:jc w:val="both"/>
        <w:rPr>
          <w:rFonts w:ascii="Arial" w:hAnsi="Arial" w:cs="Arial"/>
          <w:b/>
          <w:bCs/>
          <w:noProof/>
          <w:color w:val="000000" w:themeColor="text1"/>
          <w:sz w:val="24"/>
          <w:szCs w:val="24"/>
        </w:rPr>
      </w:pPr>
      <w:r w:rsidRPr="00D05E04">
        <w:rPr>
          <w:rFonts w:ascii="Arial" w:eastAsia="Times New Roman" w:hAnsi="Arial" w:cs="Arial"/>
          <w:b/>
          <w:bCs/>
          <w:noProof/>
          <w:color w:val="000000" w:themeColor="text1"/>
          <w:sz w:val="24"/>
          <w:szCs w:val="24"/>
          <w:lang w:val="hr-HR"/>
        </w:rPr>
        <w:t>Дол</w:t>
      </w:r>
      <w:r w:rsidR="00885C33" w:rsidRPr="00D05E04">
        <w:rPr>
          <w:rFonts w:ascii="Arial" w:eastAsia="Times New Roman" w:hAnsi="Arial" w:cs="Arial"/>
          <w:b/>
          <w:bCs/>
          <w:noProof/>
          <w:color w:val="000000" w:themeColor="text1"/>
          <w:sz w:val="24"/>
          <w:szCs w:val="24"/>
          <w:lang w:val="hr-HR"/>
        </w:rPr>
        <w:t>оод</w:t>
      </w:r>
      <w:r w:rsidRPr="00D05E04">
        <w:rPr>
          <w:rFonts w:ascii="Arial" w:eastAsia="Times New Roman" w:hAnsi="Arial" w:cs="Arial"/>
          <w:b/>
          <w:bCs/>
          <w:noProof/>
          <w:color w:val="000000" w:themeColor="text1"/>
          <w:sz w:val="24"/>
          <w:szCs w:val="24"/>
          <w:lang w:val="hr-HR"/>
        </w:rPr>
        <w:t>угаар бүлэг.</w:t>
      </w:r>
      <w:r w:rsidRPr="00D05E04">
        <w:rPr>
          <w:rFonts w:ascii="Arial" w:eastAsia="Times New Roman" w:hAnsi="Arial" w:cs="Arial"/>
          <w:b/>
          <w:bCs/>
          <w:noProof/>
          <w:color w:val="000000" w:themeColor="text1"/>
          <w:sz w:val="24"/>
          <w:szCs w:val="24"/>
        </w:rPr>
        <w:t>Төлбөрийн чадваргүйдлийн ажиллагааг эхлүүлсний үр дагавар</w:t>
      </w:r>
      <w:r w:rsidR="00885C33" w:rsidRPr="00D05E04">
        <w:rPr>
          <w:rFonts w:ascii="Arial" w:eastAsia="Times New Roman" w:hAnsi="Arial" w:cs="Arial"/>
          <w:b/>
          <w:bCs/>
          <w:noProof/>
          <w:color w:val="000000" w:themeColor="text1"/>
          <w:sz w:val="24"/>
          <w:szCs w:val="24"/>
        </w:rPr>
        <w:t xml:space="preserve"> </w:t>
      </w:r>
    </w:p>
    <w:p w14:paraId="6CEED812" w14:textId="77777777" w:rsidR="0052692F" w:rsidRPr="00D05E04" w:rsidRDefault="0052692F" w:rsidP="00140F9A">
      <w:pPr>
        <w:pStyle w:val="NoSpacing"/>
        <w:contextualSpacing/>
        <w:jc w:val="both"/>
        <w:rPr>
          <w:rFonts w:ascii="Arial" w:hAnsi="Arial" w:cs="Arial"/>
          <w:noProof/>
          <w:color w:val="000000" w:themeColor="text1"/>
          <w:sz w:val="24"/>
          <w:szCs w:val="24"/>
          <w:lang w:val="hr-HR"/>
        </w:rPr>
      </w:pPr>
    </w:p>
    <w:p w14:paraId="38C75539" w14:textId="77777777" w:rsidR="0052692F" w:rsidRPr="00D05E04" w:rsidRDefault="0052692F" w:rsidP="00140F9A">
      <w:pPr>
        <w:ind w:firstLine="720"/>
        <w:jc w:val="both"/>
        <w:rPr>
          <w:rFonts w:ascii="Arial" w:hAnsi="Arial" w:cs="Arial"/>
          <w:noProof/>
          <w:lang w:val="hr-HR"/>
        </w:rPr>
      </w:pPr>
      <w:r w:rsidRPr="00D05E04">
        <w:rPr>
          <w:rFonts w:ascii="Arial" w:hAnsi="Arial" w:cs="Arial"/>
          <w:noProof/>
          <w:lang w:val="hr-HR"/>
        </w:rPr>
        <w:t xml:space="preserve">Төлбөрийн чадваргүйдлийн ажиллагааны оролцогчид хөрөнгийн үнэ цэнийг нэмэгдүүлэх сонирхол маш өндөр байх нь ойлгомжтой бөгөөд ингэснээр төлбөрийн чадваргүйдлийн ажиллагааны явцад бий болох аливаа дарамтыг багасгаж, үүрэг гүйцэтгүүлэгчдийн ашиг сонирхлыг илүүтэй хангах боломж бүрдэх юм. </w:t>
      </w:r>
    </w:p>
    <w:p w14:paraId="521D4073" w14:textId="77777777" w:rsidR="0052692F" w:rsidRPr="00D05E04" w:rsidRDefault="0052692F" w:rsidP="00140F9A">
      <w:pPr>
        <w:ind w:firstLine="720"/>
        <w:jc w:val="both"/>
        <w:rPr>
          <w:rFonts w:ascii="Arial" w:hAnsi="Arial" w:cs="Arial"/>
          <w:noProof/>
          <w:lang w:val="hr-HR"/>
        </w:rPr>
      </w:pPr>
    </w:p>
    <w:p w14:paraId="473E6653" w14:textId="005FC12C" w:rsidR="0052692F" w:rsidRPr="00D05E04" w:rsidRDefault="0052692F" w:rsidP="00140F9A">
      <w:pPr>
        <w:ind w:firstLine="720"/>
        <w:jc w:val="both"/>
        <w:rPr>
          <w:rFonts w:ascii="Arial" w:hAnsi="Arial" w:cs="Arial"/>
          <w:noProof/>
          <w:lang w:val="hr-HR"/>
        </w:rPr>
      </w:pPr>
      <w:r w:rsidRPr="00D05E04">
        <w:rPr>
          <w:rFonts w:ascii="Arial" w:hAnsi="Arial" w:cs="Arial"/>
          <w:noProof/>
          <w:lang w:val="hr-HR"/>
        </w:rPr>
        <w:t>Энэ зорилгод хүрэхийн тулд төлбөрийн чадваргүйдлийн харилцаанд оролцогчдын хооронд эрсд</w:t>
      </w:r>
      <w:r w:rsidR="006F5335" w:rsidRPr="00D05E04">
        <w:rPr>
          <w:rFonts w:ascii="Arial" w:hAnsi="Arial" w:cs="Arial"/>
          <w:noProof/>
          <w:lang w:val="hr-HR"/>
        </w:rPr>
        <w:t>э</w:t>
      </w:r>
      <w:r w:rsidRPr="00D05E04">
        <w:rPr>
          <w:rFonts w:ascii="Arial" w:hAnsi="Arial" w:cs="Arial"/>
          <w:noProof/>
          <w:lang w:val="hr-HR"/>
        </w:rPr>
        <w:t>лийг тэнцвэртэй хуваарилах ша</w:t>
      </w:r>
      <w:r w:rsidR="00C32388" w:rsidRPr="00D05E04">
        <w:rPr>
          <w:rFonts w:ascii="Arial" w:hAnsi="Arial" w:cs="Arial"/>
          <w:noProof/>
          <w:lang w:val="hr-HR"/>
        </w:rPr>
        <w:t>а</w:t>
      </w:r>
      <w:r w:rsidRPr="00D05E04">
        <w:rPr>
          <w:rFonts w:ascii="Arial" w:hAnsi="Arial" w:cs="Arial"/>
          <w:noProof/>
          <w:lang w:val="hr-HR"/>
        </w:rPr>
        <w:t xml:space="preserve">рдлагатай. Жишээ нь төлбөрийн чадваргүй болсон үүрэг гүйцэтгэгчийн өмнө нь байгуулсан хэлцлүүд сэжигтэй байвал түүнийг хүчин төгөлдөр бус болгох механизмыг ашигласнаар үүрэг </w:t>
      </w:r>
      <w:r w:rsidRPr="00D05E04">
        <w:rPr>
          <w:rFonts w:ascii="Arial" w:hAnsi="Arial" w:cs="Arial"/>
          <w:noProof/>
          <w:lang w:val="hr-HR"/>
        </w:rPr>
        <w:lastRenderedPageBreak/>
        <w:t>гүйцэтгүүлэгчид адил тэгш хандах, ялгаварлуулахгүй байх нөхцөл бүрдэж байгаа юм. Ийм ажиллагааны үр дүнд хуваарилагдах хөрөнгийн хэмжээ нэмэгдэнэ.</w:t>
      </w:r>
    </w:p>
    <w:p w14:paraId="3FE8633B" w14:textId="77777777" w:rsidR="0052692F" w:rsidRPr="00D05E04" w:rsidRDefault="0052692F" w:rsidP="00140F9A">
      <w:pPr>
        <w:ind w:firstLine="720"/>
        <w:jc w:val="both"/>
        <w:rPr>
          <w:rFonts w:ascii="Arial" w:hAnsi="Arial" w:cs="Arial"/>
          <w:noProof/>
          <w:lang w:val="hr-HR"/>
        </w:rPr>
      </w:pPr>
    </w:p>
    <w:p w14:paraId="5133A98C" w14:textId="6CE0594C" w:rsidR="0052692F" w:rsidRPr="00D05E04" w:rsidRDefault="0052692F" w:rsidP="00140F9A">
      <w:pPr>
        <w:ind w:firstLine="720"/>
        <w:jc w:val="both"/>
        <w:rPr>
          <w:rFonts w:ascii="Arial" w:hAnsi="Arial" w:cs="Arial"/>
          <w:noProof/>
          <w:lang w:val="hr-HR"/>
        </w:rPr>
      </w:pPr>
      <w:r w:rsidRPr="00D05E04">
        <w:rPr>
          <w:rFonts w:ascii="Arial" w:hAnsi="Arial" w:cs="Arial"/>
          <w:noProof/>
          <w:lang w:val="hr-HR"/>
        </w:rPr>
        <w:t xml:space="preserve">Хүчин төгөлдөр бус байж болох хэлцэл нь үүрэг гүйцэтгэгчийн гэрээний харилцаанд сөрөг нөлөөтэй ба хөрөнгө оруулалтын аливаа шийдвэрт тодорхойгүй байдлыг бий болгож, төлбөрийн чадваргүйдлийн ажиллагааны зорилгуудын хооронд гацаа үүсгэх шалтгаан болно. </w:t>
      </w:r>
    </w:p>
    <w:p w14:paraId="45FC34E7" w14:textId="77777777" w:rsidR="0052692F" w:rsidRPr="00D05E04" w:rsidRDefault="0052692F" w:rsidP="00140F9A">
      <w:pPr>
        <w:ind w:firstLine="360"/>
        <w:jc w:val="both"/>
        <w:rPr>
          <w:rFonts w:ascii="Arial" w:hAnsi="Arial" w:cs="Arial"/>
          <w:noProof/>
          <w:lang w:val="hr-HR"/>
        </w:rPr>
      </w:pPr>
    </w:p>
    <w:p w14:paraId="778661F9" w14:textId="13814A50" w:rsidR="0052692F" w:rsidRPr="00D05E04" w:rsidRDefault="0052692F" w:rsidP="00140F9A">
      <w:pPr>
        <w:ind w:firstLine="720"/>
        <w:jc w:val="both"/>
        <w:rPr>
          <w:rFonts w:ascii="Arial" w:hAnsi="Arial" w:cs="Arial"/>
          <w:noProof/>
          <w:lang w:val="hr-HR"/>
        </w:rPr>
      </w:pPr>
      <w:r w:rsidRPr="00D05E04">
        <w:rPr>
          <w:rFonts w:ascii="Arial" w:hAnsi="Arial" w:cs="Arial"/>
          <w:noProof/>
          <w:lang w:val="hr-HR"/>
        </w:rPr>
        <w:t>Үүний зэрэгцээ хурдан хугацаанд хэрэгжих боломжтой татан буулгалтын ажиллагаа болон урт хугацаанд хэрэгжих шинжтэй шинэ хөрөнгө татах боломж олгодог дахин зохион байгуулах ажиллагааны тэнцвэрт байдлыг хангах нь хөрөнгийн үнэ цэнийг нэмэгдүүл</w:t>
      </w:r>
      <w:r w:rsidR="00BB497C" w:rsidRPr="00D05E04">
        <w:rPr>
          <w:rFonts w:ascii="Arial" w:hAnsi="Arial" w:cs="Arial"/>
          <w:noProof/>
          <w:lang w:val="hr-HR"/>
        </w:rPr>
        <w:t>нэ</w:t>
      </w:r>
      <w:r w:rsidRPr="00D05E04">
        <w:rPr>
          <w:rFonts w:ascii="Arial" w:hAnsi="Arial" w:cs="Arial"/>
          <w:noProof/>
          <w:lang w:val="hr-HR"/>
        </w:rPr>
        <w:t>.</w:t>
      </w:r>
    </w:p>
    <w:p w14:paraId="79698869" w14:textId="77777777" w:rsidR="0052692F" w:rsidRPr="00D05E04" w:rsidRDefault="0052692F" w:rsidP="00140F9A">
      <w:pPr>
        <w:ind w:firstLine="720"/>
        <w:jc w:val="both"/>
        <w:rPr>
          <w:rFonts w:ascii="Arial" w:hAnsi="Arial" w:cs="Arial"/>
          <w:noProof/>
          <w:lang w:val="hr-HR"/>
        </w:rPr>
      </w:pPr>
    </w:p>
    <w:p w14:paraId="0004F5BD" w14:textId="69F334C0" w:rsidR="003D2672" w:rsidRPr="00D05E04" w:rsidRDefault="003D2672" w:rsidP="00140F9A">
      <w:pPr>
        <w:pStyle w:val="NoSpacing"/>
        <w:ind w:firstLine="720"/>
        <w:contextualSpacing/>
        <w:jc w:val="both"/>
        <w:rPr>
          <w:rFonts w:ascii="Arial" w:eastAsia="Times New Roman" w:hAnsi="Arial" w:cs="Arial"/>
          <w:noProof/>
          <w:color w:val="000000" w:themeColor="text1"/>
          <w:sz w:val="24"/>
          <w:szCs w:val="24"/>
          <w:lang w:val="hr-HR"/>
        </w:rPr>
      </w:pPr>
      <w:r w:rsidRPr="00D05E04">
        <w:rPr>
          <w:rFonts w:ascii="Arial" w:hAnsi="Arial" w:cs="Arial"/>
          <w:noProof/>
          <w:sz w:val="24"/>
          <w:szCs w:val="24"/>
          <w:lang w:val="hr-HR"/>
        </w:rPr>
        <w:t xml:space="preserve">Хуулийн төсөлд </w:t>
      </w:r>
      <w:r w:rsidR="0052692F" w:rsidRPr="00D05E04">
        <w:rPr>
          <w:rFonts w:ascii="Arial" w:eastAsia="Times New Roman" w:hAnsi="Arial" w:cs="Arial"/>
          <w:noProof/>
          <w:color w:val="000000" w:themeColor="text1"/>
          <w:sz w:val="24"/>
          <w:szCs w:val="24"/>
          <w:lang w:val="hr-HR"/>
        </w:rPr>
        <w:t>т</w:t>
      </w:r>
      <w:r w:rsidR="009C72C5" w:rsidRPr="00D05E04">
        <w:rPr>
          <w:rFonts w:ascii="Arial" w:eastAsia="Times New Roman" w:hAnsi="Arial" w:cs="Arial"/>
          <w:noProof/>
          <w:color w:val="000000" w:themeColor="text1"/>
          <w:sz w:val="24"/>
          <w:szCs w:val="24"/>
          <w:lang w:val="hr-HR"/>
        </w:rPr>
        <w:t>өлбөрийн чадваргүйдлийн ажиллагаа эхлүүлсний үр дагаврыг нарийвчлан зохицуулах бөгөөд үүнд хариуцагчийн хөрөнгийг удирдах, захиран зарцуулах эрх хэрэг гүйцэтгэгчид шилжих, хариуцагчийн байгуулсан хэлцлийн талаар хэрэг гүйцэтгэгчийн авах арга хэмжээ, хүчин төгөлдөр бус хэлцэл, түүний үр дагаврын асуудлыг</w:t>
      </w:r>
      <w:r w:rsidR="00285209" w:rsidRPr="00D05E04">
        <w:rPr>
          <w:rFonts w:ascii="Arial" w:eastAsia="Times New Roman" w:hAnsi="Arial" w:cs="Arial"/>
          <w:noProof/>
          <w:color w:val="000000" w:themeColor="text1"/>
          <w:sz w:val="24"/>
          <w:szCs w:val="24"/>
          <w:lang w:val="hr-HR"/>
        </w:rPr>
        <w:t xml:space="preserve"> тусга</w:t>
      </w:r>
      <w:r w:rsidR="00A01454" w:rsidRPr="00D05E04">
        <w:rPr>
          <w:rFonts w:ascii="Arial" w:eastAsia="Times New Roman" w:hAnsi="Arial" w:cs="Arial"/>
          <w:noProof/>
          <w:color w:val="000000" w:themeColor="text1"/>
          <w:sz w:val="24"/>
          <w:szCs w:val="24"/>
          <w:lang w:val="hr-HR"/>
        </w:rPr>
        <w:t>сан</w:t>
      </w:r>
      <w:r w:rsidR="009C72C5" w:rsidRPr="00D05E04">
        <w:rPr>
          <w:rFonts w:ascii="Arial" w:eastAsia="Times New Roman" w:hAnsi="Arial" w:cs="Arial"/>
          <w:noProof/>
          <w:color w:val="000000" w:themeColor="text1"/>
          <w:sz w:val="24"/>
          <w:szCs w:val="24"/>
          <w:lang w:val="hr-HR"/>
        </w:rPr>
        <w:t>. </w:t>
      </w:r>
    </w:p>
    <w:p w14:paraId="209FDBD6" w14:textId="77777777" w:rsidR="00140F9A" w:rsidRPr="00D05E04" w:rsidRDefault="00140F9A" w:rsidP="00140F9A">
      <w:pPr>
        <w:pStyle w:val="NoSpacing"/>
        <w:ind w:firstLine="720"/>
        <w:contextualSpacing/>
        <w:jc w:val="both"/>
        <w:rPr>
          <w:rFonts w:ascii="Arial" w:eastAsia="Times New Roman" w:hAnsi="Arial" w:cs="Arial"/>
          <w:noProof/>
          <w:color w:val="000000" w:themeColor="text1"/>
          <w:sz w:val="24"/>
          <w:szCs w:val="24"/>
          <w:lang w:val="hr-HR"/>
        </w:rPr>
      </w:pPr>
    </w:p>
    <w:p w14:paraId="26CE79C2" w14:textId="4D446874" w:rsidR="00140F9A" w:rsidRPr="00D05E04" w:rsidRDefault="00140F9A" w:rsidP="00140F9A">
      <w:pPr>
        <w:pStyle w:val="NoSpacing"/>
        <w:ind w:firstLine="720"/>
        <w:contextualSpacing/>
        <w:jc w:val="both"/>
        <w:rPr>
          <w:rFonts w:ascii="Arial" w:eastAsia="Times New Roman" w:hAnsi="Arial" w:cs="Arial"/>
          <w:b/>
          <w:bCs/>
          <w:noProof/>
          <w:color w:val="000000" w:themeColor="text1"/>
          <w:sz w:val="24"/>
          <w:szCs w:val="24"/>
        </w:rPr>
      </w:pPr>
      <w:r w:rsidRPr="00D05E04">
        <w:rPr>
          <w:rFonts w:ascii="Arial" w:eastAsia="Times New Roman" w:hAnsi="Arial" w:cs="Arial"/>
          <w:b/>
          <w:bCs/>
          <w:noProof/>
          <w:color w:val="000000" w:themeColor="text1"/>
          <w:sz w:val="24"/>
          <w:szCs w:val="24"/>
          <w:lang w:val="hr-HR"/>
        </w:rPr>
        <w:t>Наймдугаар бүлэг.</w:t>
      </w:r>
      <w:r w:rsidRPr="00D05E04">
        <w:rPr>
          <w:rFonts w:ascii="Arial" w:eastAsia="Times New Roman" w:hAnsi="Arial" w:cs="Arial"/>
          <w:b/>
          <w:bCs/>
          <w:noProof/>
          <w:color w:val="000000" w:themeColor="text1"/>
          <w:sz w:val="24"/>
          <w:szCs w:val="24"/>
        </w:rPr>
        <w:t>Хуваарилагдах хөрөнгийг үнэлэх, худалдах</w:t>
      </w:r>
    </w:p>
    <w:p w14:paraId="2A76950F" w14:textId="77777777" w:rsidR="001B0B7A" w:rsidRPr="00D05E04" w:rsidRDefault="001B0B7A" w:rsidP="00140F9A">
      <w:pPr>
        <w:pStyle w:val="NoSpacing"/>
        <w:ind w:firstLine="720"/>
        <w:contextualSpacing/>
        <w:jc w:val="both"/>
        <w:rPr>
          <w:rFonts w:ascii="Arial" w:hAnsi="Arial" w:cs="Arial"/>
          <w:b/>
          <w:bCs/>
          <w:noProof/>
          <w:color w:val="000000" w:themeColor="text1"/>
          <w:sz w:val="24"/>
          <w:szCs w:val="24"/>
          <w:lang w:val="hr-HR"/>
        </w:rPr>
      </w:pPr>
    </w:p>
    <w:p w14:paraId="59540809" w14:textId="364179AF" w:rsidR="003D2672" w:rsidRPr="00D05E04" w:rsidRDefault="003D2672" w:rsidP="00140F9A">
      <w:pPr>
        <w:ind w:firstLine="720"/>
        <w:jc w:val="both"/>
        <w:rPr>
          <w:rFonts w:ascii="Arial" w:hAnsi="Arial" w:cs="Arial"/>
          <w:noProof/>
          <w:lang w:val="hr-HR"/>
        </w:rPr>
      </w:pPr>
      <w:r w:rsidRPr="00D05E04">
        <w:rPr>
          <w:rFonts w:ascii="Arial" w:hAnsi="Arial" w:cs="Arial"/>
          <w:noProof/>
          <w:lang w:val="hr-HR"/>
        </w:rPr>
        <w:t>Төлбөрийн чадваргүйдлийн ажиллагаа дэс дараалалтай, хурдан, үр дүнтэй, үүрэг гүйцэтгэгчийн бизнес</w:t>
      </w:r>
      <w:r w:rsidR="006F5335" w:rsidRPr="00D05E04">
        <w:rPr>
          <w:rFonts w:ascii="Arial" w:hAnsi="Arial" w:cs="Arial"/>
          <w:noProof/>
          <w:lang w:val="hr-HR"/>
        </w:rPr>
        <w:t>т</w:t>
      </w:r>
      <w:r w:rsidRPr="00D05E04">
        <w:rPr>
          <w:rFonts w:ascii="Arial" w:hAnsi="Arial" w:cs="Arial"/>
          <w:noProof/>
          <w:lang w:val="hr-HR"/>
        </w:rPr>
        <w:t xml:space="preserve"> саад болохгүй, процесс ажиллагааны зардлыг шаардлагагүй өсгөхгүй байдлаар явагдах ёстой. Цаг хугацаандаа, үр дүнтэй явагдсан аливаа ажиллагаа нь эргээд хуваарилагдах хөрөнгийг нэмэгдүүлэх, талуудад ялгаварлалгүй тэгш хандах нөхц</w:t>
      </w:r>
      <w:r w:rsidR="006F5335" w:rsidRPr="00D05E04">
        <w:rPr>
          <w:rFonts w:ascii="Arial" w:hAnsi="Arial" w:cs="Arial"/>
          <w:noProof/>
          <w:lang w:val="hr-HR"/>
        </w:rPr>
        <w:t>ө</w:t>
      </w:r>
      <w:r w:rsidRPr="00D05E04">
        <w:rPr>
          <w:rFonts w:ascii="Arial" w:hAnsi="Arial" w:cs="Arial"/>
          <w:noProof/>
          <w:lang w:val="hr-HR"/>
        </w:rPr>
        <w:t>лийг бүрдүүлэх юм. Мэдээжээр бүхий л процесс ажиллагааны туршид цаг алдахгүй байх, үр ашигтай байх зарчмыг баримтлах нь чухал ч шийдвэр гаргахдаа уян хатан байх нөхц</w:t>
      </w:r>
      <w:r w:rsidR="006F5335" w:rsidRPr="00D05E04">
        <w:rPr>
          <w:rFonts w:ascii="Arial" w:hAnsi="Arial" w:cs="Arial"/>
          <w:noProof/>
          <w:lang w:val="hr-HR"/>
        </w:rPr>
        <w:t>ө</w:t>
      </w:r>
      <w:r w:rsidRPr="00D05E04">
        <w:rPr>
          <w:rFonts w:ascii="Arial" w:hAnsi="Arial" w:cs="Arial"/>
          <w:noProof/>
          <w:lang w:val="hr-HR"/>
        </w:rPr>
        <w:t>лийг ямагт анхаарах нь чухал гэж үздэг. Ингэснээр үр ашиггүй бизнесийг хурдан хугацаанд татан буулгаж, харин эргэн төл</w:t>
      </w:r>
      <w:r w:rsidR="005A6332" w:rsidRPr="00D05E04">
        <w:rPr>
          <w:rFonts w:ascii="Arial" w:hAnsi="Arial" w:cs="Arial"/>
          <w:noProof/>
          <w:lang w:val="hr-HR"/>
        </w:rPr>
        <w:t>ө</w:t>
      </w:r>
      <w:r w:rsidRPr="00D05E04">
        <w:rPr>
          <w:rFonts w:ascii="Arial" w:hAnsi="Arial" w:cs="Arial"/>
          <w:noProof/>
          <w:lang w:val="hr-HR"/>
        </w:rPr>
        <w:t xml:space="preserve">х боломжтой, үр дүнтэй байж болох бизнесийг дахин зохион байгуулахыг эрмэлзэх нь төлбөрийн чадваргүйдлийн тухай хуулийн төслийн чухал зорилгын нэг юм. </w:t>
      </w:r>
    </w:p>
    <w:p w14:paraId="07C519D7" w14:textId="77777777" w:rsidR="003D2672" w:rsidRPr="00D05E04" w:rsidRDefault="003D2672" w:rsidP="00140F9A">
      <w:pPr>
        <w:ind w:firstLine="720"/>
        <w:jc w:val="both"/>
        <w:rPr>
          <w:rFonts w:ascii="Arial" w:hAnsi="Arial" w:cs="Arial"/>
          <w:noProof/>
          <w:lang w:val="hr-HR"/>
        </w:rPr>
      </w:pPr>
    </w:p>
    <w:p w14:paraId="2F7D02E8" w14:textId="36EA64AC" w:rsidR="003D2672" w:rsidRPr="00D05E04" w:rsidRDefault="003D2672" w:rsidP="00140F9A">
      <w:pPr>
        <w:ind w:firstLine="720"/>
        <w:jc w:val="both"/>
        <w:rPr>
          <w:rFonts w:ascii="Arial" w:hAnsi="Arial" w:cs="Arial"/>
          <w:noProof/>
          <w:lang w:val="hr-HR"/>
        </w:rPr>
      </w:pPr>
      <w:r w:rsidRPr="00D05E04">
        <w:rPr>
          <w:rFonts w:ascii="Arial" w:hAnsi="Arial" w:cs="Arial"/>
          <w:noProof/>
          <w:lang w:val="hr-HR"/>
        </w:rPr>
        <w:t>Хуваарилагдах хөрөнгийг таних, цуглуулах, хамгаалах, хадгалах, хөрөнгийг нөхөн төлүүлэх арга, өр төлбөртэй холбоотой эрх, үүрэг гүйцэтгэгчийн хариуцлагын талаар тодорхой бөгөөд об</w:t>
      </w:r>
      <w:r w:rsidR="006F5335" w:rsidRPr="00D05E04">
        <w:rPr>
          <w:rFonts w:ascii="Arial" w:hAnsi="Arial" w:cs="Arial"/>
          <w:noProof/>
          <w:lang w:val="hr-HR"/>
        </w:rPr>
        <w:t>ъ</w:t>
      </w:r>
      <w:r w:rsidRPr="00D05E04">
        <w:rPr>
          <w:rFonts w:ascii="Arial" w:hAnsi="Arial" w:cs="Arial"/>
          <w:noProof/>
          <w:lang w:val="hr-HR"/>
        </w:rPr>
        <w:t xml:space="preserve">ектив шалгуурыг хуульчилсан төлбөрийн чадваргүйдлийн тухай хууль нь үүрэг гүйцэтгэгчийн санхүүгийн бэрхшээлийг даван туулах аливаа шийдлийг цаг алдалгүй зөв гаргахад ихээхэн тус дэм болно. </w:t>
      </w:r>
    </w:p>
    <w:p w14:paraId="3E749673" w14:textId="77777777" w:rsidR="000F4FD9" w:rsidRPr="00D05E04" w:rsidRDefault="000F4FD9" w:rsidP="00140F9A">
      <w:pPr>
        <w:pStyle w:val="NoSpacing"/>
        <w:contextualSpacing/>
        <w:jc w:val="both"/>
        <w:rPr>
          <w:rFonts w:ascii="Arial" w:hAnsi="Arial" w:cs="Arial"/>
          <w:b/>
          <w:bCs/>
          <w:noProof/>
          <w:color w:val="000000" w:themeColor="text1"/>
          <w:sz w:val="24"/>
          <w:szCs w:val="24"/>
          <w:lang w:val="hr-HR"/>
        </w:rPr>
      </w:pPr>
    </w:p>
    <w:p w14:paraId="008FE20F" w14:textId="7397D13B" w:rsidR="000F4FD9" w:rsidRPr="00D05E04" w:rsidRDefault="003D2672" w:rsidP="00140F9A">
      <w:pPr>
        <w:pStyle w:val="NoSpacing"/>
        <w:ind w:firstLine="720"/>
        <w:contextualSpacing/>
        <w:jc w:val="both"/>
        <w:rPr>
          <w:rFonts w:ascii="Arial" w:eastAsia="Times New Roman" w:hAnsi="Arial" w:cs="Arial"/>
          <w:noProof/>
          <w:color w:val="000000" w:themeColor="text1"/>
          <w:sz w:val="24"/>
          <w:szCs w:val="24"/>
          <w:lang w:val="hr-HR"/>
        </w:rPr>
      </w:pPr>
      <w:r w:rsidRPr="00D05E04">
        <w:rPr>
          <w:rFonts w:ascii="Arial" w:eastAsia="Times New Roman" w:hAnsi="Arial" w:cs="Arial"/>
          <w:noProof/>
          <w:color w:val="000000" w:themeColor="text1"/>
          <w:sz w:val="24"/>
          <w:szCs w:val="24"/>
          <w:lang w:val="hr-HR"/>
        </w:rPr>
        <w:t>Иймд х</w:t>
      </w:r>
      <w:r w:rsidR="000F4FD9" w:rsidRPr="00D05E04">
        <w:rPr>
          <w:rFonts w:ascii="Arial" w:eastAsia="Times New Roman" w:hAnsi="Arial" w:cs="Arial"/>
          <w:noProof/>
          <w:color w:val="000000" w:themeColor="text1"/>
          <w:sz w:val="24"/>
          <w:szCs w:val="24"/>
          <w:lang w:val="hr-HR"/>
        </w:rPr>
        <w:t xml:space="preserve">уваарилагдах хөрөнгө, түүний бүртгэл, хуваарилагдах хөрөнгийг хамгаалах, нэхэмжлэлийн шаардлагатай харьцуулах, мөнгөн хөрөнгө болгох, барьцааны зүйлийг худалдан борлуулах зэрэг асуудлыг </w:t>
      </w:r>
      <w:r w:rsidR="00285209" w:rsidRPr="00D05E04">
        <w:rPr>
          <w:rFonts w:ascii="Arial" w:eastAsia="Times New Roman" w:hAnsi="Arial" w:cs="Arial"/>
          <w:noProof/>
          <w:color w:val="000000" w:themeColor="text1"/>
          <w:sz w:val="24"/>
          <w:szCs w:val="24"/>
          <w:lang w:val="hr-HR"/>
        </w:rPr>
        <w:t>тусга</w:t>
      </w:r>
      <w:r w:rsidR="00A01454" w:rsidRPr="00D05E04">
        <w:rPr>
          <w:rFonts w:ascii="Arial" w:eastAsia="Times New Roman" w:hAnsi="Arial" w:cs="Arial"/>
          <w:noProof/>
          <w:color w:val="000000" w:themeColor="text1"/>
          <w:sz w:val="24"/>
          <w:szCs w:val="24"/>
          <w:lang w:val="hr-HR"/>
        </w:rPr>
        <w:t>сан</w:t>
      </w:r>
      <w:r w:rsidR="000F4FD9" w:rsidRPr="00D05E04">
        <w:rPr>
          <w:rFonts w:ascii="Arial" w:eastAsia="Times New Roman" w:hAnsi="Arial" w:cs="Arial"/>
          <w:noProof/>
          <w:color w:val="000000" w:themeColor="text1"/>
          <w:sz w:val="24"/>
          <w:szCs w:val="24"/>
          <w:lang w:val="hr-HR"/>
        </w:rPr>
        <w:t>. </w:t>
      </w:r>
    </w:p>
    <w:p w14:paraId="48DAEED4" w14:textId="77777777" w:rsidR="00885C33" w:rsidRPr="00D05E04" w:rsidRDefault="00885C33" w:rsidP="00140F9A">
      <w:pPr>
        <w:pStyle w:val="NoSpacing"/>
        <w:ind w:firstLine="720"/>
        <w:contextualSpacing/>
        <w:jc w:val="both"/>
        <w:rPr>
          <w:rFonts w:ascii="Arial" w:eastAsia="Times New Roman" w:hAnsi="Arial" w:cs="Arial"/>
          <w:noProof/>
          <w:color w:val="000000" w:themeColor="text1"/>
          <w:sz w:val="24"/>
          <w:szCs w:val="24"/>
          <w:lang w:val="hr-HR"/>
        </w:rPr>
      </w:pPr>
    </w:p>
    <w:p w14:paraId="37AC6BFE" w14:textId="094BF92C" w:rsidR="00140F9A" w:rsidRPr="00D05E04" w:rsidRDefault="00140F9A" w:rsidP="00140F9A">
      <w:pPr>
        <w:pStyle w:val="NoSpacing"/>
        <w:ind w:firstLine="720"/>
        <w:contextualSpacing/>
        <w:jc w:val="both"/>
        <w:rPr>
          <w:rFonts w:ascii="Arial" w:eastAsia="Times New Roman" w:hAnsi="Arial" w:cs="Arial"/>
          <w:b/>
          <w:bCs/>
          <w:noProof/>
          <w:color w:val="000000" w:themeColor="text1"/>
          <w:sz w:val="24"/>
          <w:szCs w:val="24"/>
          <w:lang w:val="mn-MN"/>
        </w:rPr>
      </w:pPr>
      <w:r w:rsidRPr="00D05E04">
        <w:rPr>
          <w:rFonts w:ascii="Arial" w:eastAsia="Times New Roman" w:hAnsi="Arial" w:cs="Arial"/>
          <w:b/>
          <w:bCs/>
          <w:noProof/>
          <w:color w:val="000000" w:themeColor="text1"/>
          <w:sz w:val="24"/>
          <w:szCs w:val="24"/>
          <w:lang w:val="hr-HR"/>
        </w:rPr>
        <w:t>Есдүгээр бүлэг.</w:t>
      </w:r>
      <w:r w:rsidRPr="00D05E04">
        <w:rPr>
          <w:rFonts w:ascii="Arial" w:eastAsia="Times New Roman" w:hAnsi="Arial" w:cs="Arial"/>
          <w:b/>
          <w:bCs/>
          <w:noProof/>
          <w:color w:val="000000" w:themeColor="text1"/>
          <w:sz w:val="24"/>
          <w:szCs w:val="24"/>
        </w:rPr>
        <w:t>Нэхэмжлэлийн шаардлагыг хангах, хуваарилалтын ажиллагаа төлбөрийн чадваргүйдлийн ажиллагааг дуусгавар болгох, зогсоох</w:t>
      </w:r>
    </w:p>
    <w:p w14:paraId="7260BE5D" w14:textId="77777777" w:rsidR="00885C33" w:rsidRPr="00D05E04" w:rsidRDefault="00885C33" w:rsidP="00885C33">
      <w:pPr>
        <w:pStyle w:val="NoSpacing"/>
        <w:contextualSpacing/>
        <w:jc w:val="both"/>
        <w:rPr>
          <w:rFonts w:ascii="Arial" w:eastAsia="Times New Roman" w:hAnsi="Arial" w:cs="Arial"/>
          <w:noProof/>
          <w:color w:val="000000" w:themeColor="text1"/>
          <w:sz w:val="24"/>
          <w:szCs w:val="24"/>
          <w:lang w:val="hr-HR"/>
        </w:rPr>
      </w:pPr>
    </w:p>
    <w:p w14:paraId="6E662B74" w14:textId="2A00430F" w:rsidR="00885C33" w:rsidRPr="00D05E04" w:rsidRDefault="00885C33" w:rsidP="00140F9A">
      <w:pPr>
        <w:pStyle w:val="NoSpacing"/>
        <w:ind w:firstLine="720"/>
        <w:contextualSpacing/>
        <w:jc w:val="both"/>
        <w:rPr>
          <w:rFonts w:ascii="Arial" w:eastAsia="Times New Roman" w:hAnsi="Arial" w:cs="Arial"/>
          <w:color w:val="000000" w:themeColor="text1"/>
          <w:sz w:val="24"/>
          <w:szCs w:val="24"/>
        </w:rPr>
      </w:pPr>
      <w:proofErr w:type="spellStart"/>
      <w:r w:rsidRPr="00D05E04">
        <w:rPr>
          <w:rFonts w:ascii="Arial" w:eastAsia="Times New Roman" w:hAnsi="Arial" w:cs="Arial"/>
          <w:color w:val="000000" w:themeColor="text1"/>
          <w:sz w:val="24"/>
          <w:szCs w:val="24"/>
        </w:rPr>
        <w:t>Нэхэмжлэлийн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шаардлагыг</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хангах</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хуваарилалтын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ажиллагааг</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шүүхийн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зөвшөөрлөөр</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дүгнэлтийн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хурлын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дараа</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эхлэх</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ба</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төлбөрийн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чадваргүйдлийн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ажиллагааг</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эхлүүлсний</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дараа</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хуваарилагдах</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хөрөнгө</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төлбөрийн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чадваргүйдлийн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lastRenderedPageBreak/>
        <w:t>ажиллагааны</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зардлыг</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төлөхөд</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хүрэлцэхгүй</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болох</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нь</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тогтоогдсон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бол</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шүүх</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төлбөрийн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чадваргүйдлийн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ажиллагааг</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зогсоохоор</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тусгасан</w:t>
      </w:r>
      <w:proofErr w:type="spellEnd"/>
      <w:r w:rsidRPr="00D05E04">
        <w:rPr>
          <w:rFonts w:ascii="Arial" w:eastAsia="Times New Roman" w:hAnsi="Arial" w:cs="Arial"/>
          <w:color w:val="000000" w:themeColor="text1"/>
          <w:sz w:val="24"/>
          <w:szCs w:val="24"/>
        </w:rPr>
        <w:t>.</w:t>
      </w:r>
    </w:p>
    <w:p w14:paraId="3F045CFA" w14:textId="77777777" w:rsidR="00976092" w:rsidRPr="00D05E04" w:rsidRDefault="00976092" w:rsidP="00140F9A">
      <w:pPr>
        <w:pStyle w:val="NoSpacing"/>
        <w:ind w:firstLine="720"/>
        <w:contextualSpacing/>
        <w:jc w:val="both"/>
        <w:rPr>
          <w:rFonts w:ascii="Arial" w:eastAsia="Times New Roman" w:hAnsi="Arial" w:cs="Arial"/>
          <w:color w:val="000000" w:themeColor="text1"/>
          <w:sz w:val="24"/>
          <w:szCs w:val="24"/>
        </w:rPr>
      </w:pPr>
    </w:p>
    <w:p w14:paraId="4C7FBBBA" w14:textId="4EE04B6E" w:rsidR="00976092" w:rsidRPr="00D05E04" w:rsidRDefault="00976092" w:rsidP="00140F9A">
      <w:pPr>
        <w:pStyle w:val="NoSpacing"/>
        <w:ind w:firstLine="720"/>
        <w:contextualSpacing/>
        <w:jc w:val="both"/>
        <w:rPr>
          <w:rFonts w:ascii="Arial" w:eastAsia="Times New Roman" w:hAnsi="Arial" w:cs="Arial"/>
          <w:noProof/>
          <w:color w:val="000000" w:themeColor="text1"/>
          <w:sz w:val="24"/>
          <w:szCs w:val="24"/>
        </w:rPr>
      </w:pPr>
      <w:r w:rsidRPr="00D05E04">
        <w:rPr>
          <w:rFonts w:ascii="Arial" w:eastAsia="Arial" w:hAnsi="Arial" w:cs="Arial"/>
          <w:sz w:val="24"/>
          <w:szCs w:val="24"/>
          <w:lang w:val="mn-MN"/>
        </w:rPr>
        <w:t>Мөн хуулийн төслийн</w:t>
      </w:r>
      <w:r w:rsidR="008D4D7E" w:rsidRPr="00D05E04">
        <w:rPr>
          <w:rFonts w:ascii="Arial" w:eastAsia="Arial" w:hAnsi="Arial" w:cs="Arial"/>
          <w:sz w:val="24"/>
          <w:szCs w:val="24"/>
          <w:lang w:val="mn-MN"/>
        </w:rPr>
        <w:t xml:space="preserve"> 95 дугаар зүйл</w:t>
      </w:r>
      <w:r w:rsidR="00E370E5">
        <w:rPr>
          <w:rFonts w:ascii="Arial" w:eastAsia="Arial" w:hAnsi="Arial" w:cs="Arial"/>
          <w:sz w:val="24"/>
          <w:szCs w:val="24"/>
          <w:lang w:val="mn-MN"/>
        </w:rPr>
        <w:t xml:space="preserve">д </w:t>
      </w:r>
      <w:r w:rsidRPr="00D05E04">
        <w:rPr>
          <w:rFonts w:ascii="Arial" w:eastAsia="Arial" w:hAnsi="Arial" w:cs="Arial"/>
          <w:sz w:val="24"/>
          <w:szCs w:val="24"/>
          <w:lang w:val="mn-MN"/>
        </w:rPr>
        <w:t xml:space="preserve">хуваарилалт явуулах тухай хүсэлт, </w:t>
      </w:r>
      <w:r w:rsidR="00D05E04" w:rsidRPr="00D05E04">
        <w:rPr>
          <w:rFonts w:ascii="Arial" w:eastAsia="Arial" w:hAnsi="Arial" w:cs="Arial"/>
          <w:sz w:val="24"/>
          <w:szCs w:val="24"/>
          <w:lang w:val="mn-MN"/>
        </w:rPr>
        <w:t>96 дугаар зүйл</w:t>
      </w:r>
      <w:r w:rsidRPr="00D05E04">
        <w:rPr>
          <w:rFonts w:ascii="Arial" w:eastAsia="Arial" w:hAnsi="Arial" w:cs="Arial"/>
          <w:sz w:val="24"/>
          <w:szCs w:val="24"/>
          <w:lang w:val="mn-MN"/>
        </w:rPr>
        <w:t>д төлбөрийн чадваргүйдлийн ажиллагааг зогсоох хүсэлт,</w:t>
      </w:r>
      <w:r w:rsidR="00D05E04" w:rsidRPr="00D05E04">
        <w:rPr>
          <w:rFonts w:ascii="Arial" w:eastAsia="Arial" w:hAnsi="Arial" w:cs="Arial"/>
          <w:sz w:val="24"/>
          <w:szCs w:val="24"/>
          <w:lang w:val="mn-MN"/>
        </w:rPr>
        <w:t xml:space="preserve"> 97 дугаар зүйл</w:t>
      </w:r>
      <w:r w:rsidRPr="00D05E04">
        <w:rPr>
          <w:rFonts w:ascii="Arial" w:eastAsia="Arial" w:hAnsi="Arial" w:cs="Arial"/>
          <w:sz w:val="24"/>
          <w:szCs w:val="24"/>
          <w:lang w:val="mn-MN"/>
        </w:rPr>
        <w:t xml:space="preserve">д төлбөрийн чадваргүйдлийн ажиллагааг зогсоох тухай шүүгчийн захирамжаас гадна зогсоох болсон үндэслэлийн талаар шүүх нийтэд мэдээлэхээр тус тус </w:t>
      </w:r>
      <w:r w:rsidR="00D05E04" w:rsidRPr="00D05E04">
        <w:rPr>
          <w:rFonts w:ascii="Arial" w:eastAsia="Arial" w:hAnsi="Arial" w:cs="Arial"/>
          <w:sz w:val="24"/>
          <w:szCs w:val="24"/>
          <w:lang w:val="mn-MN"/>
        </w:rPr>
        <w:t>тусгасан</w:t>
      </w:r>
      <w:r w:rsidRPr="00D05E04">
        <w:rPr>
          <w:rFonts w:ascii="Arial" w:eastAsia="Arial" w:hAnsi="Arial" w:cs="Arial"/>
          <w:sz w:val="24"/>
          <w:szCs w:val="24"/>
        </w:rPr>
        <w:t>.</w:t>
      </w:r>
    </w:p>
    <w:p w14:paraId="3540B160" w14:textId="77777777" w:rsidR="00140F9A" w:rsidRPr="00D05E04" w:rsidRDefault="00140F9A" w:rsidP="00140F9A">
      <w:pPr>
        <w:pStyle w:val="NoSpacing"/>
        <w:ind w:firstLine="720"/>
        <w:contextualSpacing/>
        <w:jc w:val="both"/>
        <w:rPr>
          <w:rFonts w:ascii="Arial" w:eastAsia="Times New Roman" w:hAnsi="Arial" w:cs="Arial"/>
          <w:noProof/>
          <w:color w:val="000000" w:themeColor="text1"/>
          <w:sz w:val="24"/>
          <w:szCs w:val="24"/>
          <w:lang w:val="hr-HR"/>
        </w:rPr>
      </w:pPr>
    </w:p>
    <w:p w14:paraId="1452BDB5" w14:textId="1A878F92" w:rsidR="00140F9A" w:rsidRPr="00D05E04" w:rsidRDefault="00140F9A" w:rsidP="00140F9A">
      <w:pPr>
        <w:pStyle w:val="NoSpacing"/>
        <w:ind w:firstLine="720"/>
        <w:contextualSpacing/>
        <w:jc w:val="both"/>
        <w:rPr>
          <w:rFonts w:ascii="Arial" w:eastAsia="Times New Roman" w:hAnsi="Arial" w:cs="Arial"/>
          <w:b/>
          <w:bCs/>
          <w:noProof/>
          <w:color w:val="000000" w:themeColor="text1"/>
          <w:sz w:val="24"/>
          <w:szCs w:val="24"/>
          <w:lang w:val="hr-HR"/>
        </w:rPr>
      </w:pPr>
      <w:r w:rsidRPr="00D05E04">
        <w:rPr>
          <w:rFonts w:ascii="Arial" w:eastAsia="Times New Roman" w:hAnsi="Arial" w:cs="Arial"/>
          <w:b/>
          <w:bCs/>
          <w:noProof/>
          <w:color w:val="000000" w:themeColor="text1"/>
          <w:sz w:val="24"/>
          <w:szCs w:val="24"/>
          <w:lang w:val="hr-HR"/>
        </w:rPr>
        <w:t>Аравдугаар бүлэг</w:t>
      </w:r>
      <w:r w:rsidRPr="00D05E04">
        <w:rPr>
          <w:rFonts w:ascii="Arial" w:eastAsia="Times New Roman" w:hAnsi="Arial" w:cs="Arial"/>
          <w:b/>
          <w:bCs/>
          <w:noProof/>
          <w:color w:val="000000" w:themeColor="text1"/>
          <w:sz w:val="24"/>
          <w:szCs w:val="24"/>
        </w:rPr>
        <w:t>.</w:t>
      </w:r>
      <w:r w:rsidRPr="00D05E04">
        <w:rPr>
          <w:rFonts w:ascii="Arial" w:eastAsia="Times New Roman" w:hAnsi="Arial" w:cs="Arial"/>
          <w:b/>
          <w:bCs/>
          <w:noProof/>
          <w:color w:val="000000" w:themeColor="text1"/>
          <w:sz w:val="24"/>
          <w:szCs w:val="24"/>
          <w:lang w:val="hr-HR"/>
        </w:rPr>
        <w:t>Дахин зохион байгуулах ажиллагаа</w:t>
      </w:r>
    </w:p>
    <w:p w14:paraId="1BE8B66C" w14:textId="77777777" w:rsidR="00976092" w:rsidRPr="00D05E04" w:rsidRDefault="00976092" w:rsidP="00140F9A">
      <w:pPr>
        <w:pStyle w:val="NoSpacing"/>
        <w:contextualSpacing/>
        <w:jc w:val="both"/>
        <w:rPr>
          <w:rFonts w:ascii="Arial" w:hAnsi="Arial" w:cs="Arial"/>
          <w:noProof/>
          <w:color w:val="000000" w:themeColor="text1"/>
          <w:sz w:val="24"/>
          <w:szCs w:val="24"/>
          <w:lang w:val="hr-HR"/>
        </w:rPr>
      </w:pPr>
    </w:p>
    <w:p w14:paraId="292AA382" w14:textId="77777777" w:rsidR="00976092" w:rsidRPr="00D05E04" w:rsidRDefault="00976092" w:rsidP="00976092">
      <w:pPr>
        <w:ind w:firstLine="720"/>
        <w:jc w:val="both"/>
        <w:rPr>
          <w:rFonts w:ascii="Arial" w:hAnsi="Arial" w:cs="Arial"/>
          <w:lang w:val="mn-MN"/>
        </w:rPr>
      </w:pPr>
      <w:r w:rsidRPr="00D05E04">
        <w:rPr>
          <w:rFonts w:ascii="Arial" w:hAnsi="Arial" w:cs="Arial"/>
          <w:lang w:val="mn-MN"/>
        </w:rPr>
        <w:t xml:space="preserve">Дампуурлын хэрэг хянан шийдвэрлэх ажиллагаа нь иргэний хэрэг шүүхэд хянан шийдвэрлэх ажиллагааны төрөлд хамаарах боловч, дампуурлын хэргийн онцлог шинжээс хамааран иргэний хэрэг шүүхэд хянан шийдвэрлэх ажиллагааны ердийн журмаас нэлээд ялгаатай зохицуулалт үйлчилдэг байна. Тодруулбал, дампуурлын хэргийг үүсгэх, хариуцагч байгууллагыг дахин </w:t>
      </w:r>
      <w:proofErr w:type="spellStart"/>
      <w:r w:rsidRPr="00D05E04">
        <w:rPr>
          <w:rFonts w:ascii="Arial" w:hAnsi="Arial" w:cs="Arial"/>
        </w:rPr>
        <w:t>зохион</w:t>
      </w:r>
      <w:proofErr w:type="spellEnd"/>
      <w:r w:rsidRPr="00D05E04">
        <w:rPr>
          <w:rFonts w:ascii="Arial" w:hAnsi="Arial" w:cs="Arial"/>
        </w:rPr>
        <w:t xml:space="preserve"> </w:t>
      </w:r>
      <w:proofErr w:type="spellStart"/>
      <w:r w:rsidRPr="00D05E04">
        <w:rPr>
          <w:rFonts w:ascii="Arial" w:hAnsi="Arial" w:cs="Arial"/>
        </w:rPr>
        <w:t>байгуулах</w:t>
      </w:r>
      <w:proofErr w:type="spellEnd"/>
      <w:r w:rsidRPr="00D05E04">
        <w:rPr>
          <w:rFonts w:ascii="Arial" w:hAnsi="Arial" w:cs="Arial"/>
          <w:lang w:val="mn-MN"/>
        </w:rPr>
        <w:t xml:space="preserve"> ажиллагаа, хариуцагчийн хөрөнгийн удирдлагыг хэрэгжүүлж, бизнесийн үйл ажиллагааг зогсоож, мөнгөн бус хөрөнгийг худалдан борлуулах замаар нэхэмжлэгчдийн шаардлагыг хангах, зарим өрийг цайруулах зэрэг ажиллагаа нь хийгдэж байна. Өнөөгийн практикт шүүх дампуурлын хэргийг хянан шийдвэрлэх явцад олон тооны нэхэмжлэлийн шаардлагыг хамтатган шийдвэрлэж байна. </w:t>
      </w:r>
    </w:p>
    <w:p w14:paraId="2A4ED018" w14:textId="77777777" w:rsidR="00976092" w:rsidRPr="00D05E04" w:rsidRDefault="00976092" w:rsidP="00976092">
      <w:pPr>
        <w:ind w:firstLine="720"/>
        <w:jc w:val="both"/>
        <w:rPr>
          <w:rFonts w:ascii="Arial" w:hAnsi="Arial" w:cs="Arial"/>
          <w:lang w:val="mn-MN"/>
        </w:rPr>
      </w:pPr>
    </w:p>
    <w:p w14:paraId="4CAFCC1C" w14:textId="77777777" w:rsidR="00976092" w:rsidRPr="00D05E04" w:rsidRDefault="001530F4" w:rsidP="00976092">
      <w:pPr>
        <w:ind w:firstLine="720"/>
        <w:jc w:val="both"/>
        <w:rPr>
          <w:rFonts w:ascii="Arial" w:hAnsi="Arial" w:cs="Arial"/>
          <w:lang w:val="mn-MN"/>
        </w:rPr>
      </w:pPr>
      <w:r w:rsidRPr="00D05E04">
        <w:rPr>
          <w:rFonts w:ascii="Arial" w:hAnsi="Arial" w:cs="Arial"/>
          <w:noProof/>
          <w:lang w:val="hr-HR"/>
        </w:rPr>
        <w:t xml:space="preserve">Хөрөнгийн үнэ цэнийг нэмэгдүүлэх зорилго нь татан буулгах ба дахин зохион байгуулах ажлын тэнцвэрт байдлыг хангах зорилготой нягт холбоотой. Төлбөрийн чадваргүйдлийн ажиллагааны хууль нь татан буулгах ажиллагааны богино хугацаанд хэрэгжих давуу тал нь урт хугацаанд хэрэгжиж хөрөнгийг нэмэгдүүлдэг дахин зохион байгуулах ажиллагааны давуу талаас ч дутахгүй ач холбогдолтой. Эдгээр ажиллагааны тэнцвэрт байдлыг хангана гэдэгт ажлын байрыг хамгаалах, интерпренер бүлгийг дэмжих зэрэг нийгмийн шинжтэй үзүүлэлтээр хэмжигдэх нь бий. </w:t>
      </w:r>
    </w:p>
    <w:p w14:paraId="2BCC4B36" w14:textId="77777777" w:rsidR="00976092" w:rsidRPr="00D05E04" w:rsidRDefault="00976092" w:rsidP="00976092">
      <w:pPr>
        <w:ind w:firstLine="720"/>
        <w:jc w:val="both"/>
        <w:rPr>
          <w:rFonts w:ascii="Arial" w:hAnsi="Arial" w:cs="Arial"/>
          <w:lang w:val="mn-MN"/>
        </w:rPr>
      </w:pPr>
    </w:p>
    <w:p w14:paraId="335B4623" w14:textId="0F3628EA" w:rsidR="0083310E" w:rsidRPr="00D05E04" w:rsidRDefault="001530F4" w:rsidP="00976092">
      <w:pPr>
        <w:ind w:firstLine="720"/>
        <w:jc w:val="both"/>
        <w:rPr>
          <w:rFonts w:ascii="Arial" w:hAnsi="Arial" w:cs="Arial"/>
          <w:noProof/>
          <w:lang w:val="hr-HR"/>
        </w:rPr>
      </w:pPr>
      <w:r w:rsidRPr="00D05E04">
        <w:rPr>
          <w:rFonts w:ascii="Arial" w:hAnsi="Arial" w:cs="Arial"/>
          <w:noProof/>
          <w:lang w:val="hr-HR"/>
        </w:rPr>
        <w:t>Дахин зохион байгуулах ажиллагааны үр дүнд үүрэг гүйцэтгүүлэгчид татан буулгах ажиллагааны үед хүлээн авдгаасаа сайн дураараа бага төлбөр хүлээн авдаг хэдий ч үүрэг гүйцэтгэгчийн нийгмийн өмнө болон үүрэг гүйцэтгүүлэгчдийн өмнө хүлээсэн үнэ цэнийг нэмэгдүүлж байдгаараа анхаарал татдаг тул энэ ажиллагаа нь татан буулгах ажиллагаатай нэгэн адил чухал</w:t>
      </w:r>
      <w:r w:rsidR="003276E7" w:rsidRPr="00D05E04">
        <w:rPr>
          <w:rFonts w:ascii="Arial" w:hAnsi="Arial" w:cs="Arial"/>
          <w:noProof/>
          <w:lang w:val="hr-HR"/>
        </w:rPr>
        <w:t xml:space="preserve"> ач холбогдолтой</w:t>
      </w:r>
      <w:r w:rsidRPr="00D05E04">
        <w:rPr>
          <w:rFonts w:ascii="Arial" w:hAnsi="Arial" w:cs="Arial"/>
          <w:noProof/>
          <w:lang w:val="hr-HR"/>
        </w:rPr>
        <w:t xml:space="preserve">. </w:t>
      </w:r>
    </w:p>
    <w:p w14:paraId="1B27628B" w14:textId="77777777" w:rsidR="00976092" w:rsidRPr="00D05E04" w:rsidRDefault="00976092" w:rsidP="00976092">
      <w:pPr>
        <w:jc w:val="both"/>
        <w:rPr>
          <w:rFonts w:ascii="Arial" w:hAnsi="Arial" w:cs="Arial"/>
          <w:lang w:val="mn-MN"/>
        </w:rPr>
      </w:pPr>
    </w:p>
    <w:p w14:paraId="50FC3D78" w14:textId="77777777" w:rsidR="00976092" w:rsidRPr="00D05E04" w:rsidRDefault="00976092" w:rsidP="00976092">
      <w:pPr>
        <w:ind w:firstLine="720"/>
        <w:jc w:val="both"/>
        <w:rPr>
          <w:rFonts w:ascii="Arial" w:hAnsi="Arial" w:cs="Arial"/>
          <w:noProof/>
          <w:lang w:val="hr-HR"/>
        </w:rPr>
      </w:pPr>
      <w:r w:rsidRPr="00D05E04">
        <w:rPr>
          <w:rFonts w:ascii="Arial" w:hAnsi="Arial" w:cs="Arial"/>
          <w:noProof/>
          <w:lang w:val="hr-HR"/>
        </w:rPr>
        <w:t xml:space="preserve">Олон улсын бизнесийн эрх зүйн жишигт нийцсэн төлбөрийн чадваргүйдлийн цогц эрх зүйн зохицуулалтыг бий болгосноор өр төлбөр, санхүүгийн хүндрэлтэй байдалд орсон аж ахуй эрхлэгчийг дахин зохион байгуулж, бэрхшээлтэй байдлыг мэргэжилтнүүдийн тусламжтай даван туулахад туслалцах, улмаар олон арван ажилтнуудыг тогтмол ажлын байраар хангах, орлогын эх үүсвэрээ алдах, үргэлжилсэн хүндрэл бий болохоос урьдчилан сэргийлэх давуу талтай. </w:t>
      </w:r>
    </w:p>
    <w:p w14:paraId="318ED599" w14:textId="77777777" w:rsidR="001530F4" w:rsidRPr="00D05E04" w:rsidRDefault="001530F4" w:rsidP="00140F9A">
      <w:pPr>
        <w:ind w:firstLine="720"/>
        <w:jc w:val="both"/>
        <w:rPr>
          <w:rFonts w:ascii="Arial" w:hAnsi="Arial" w:cs="Arial"/>
          <w:noProof/>
          <w:lang w:val="hr-HR"/>
        </w:rPr>
      </w:pPr>
    </w:p>
    <w:p w14:paraId="247D4CDC" w14:textId="0E63C8A6" w:rsidR="008476DB" w:rsidRPr="00D05E04" w:rsidRDefault="00976092" w:rsidP="00976092">
      <w:pPr>
        <w:pStyle w:val="NoSpacing"/>
        <w:ind w:firstLine="720"/>
        <w:contextualSpacing/>
        <w:jc w:val="both"/>
        <w:rPr>
          <w:rFonts w:ascii="Arial" w:hAnsi="Arial" w:cs="Arial"/>
          <w:noProof/>
          <w:sz w:val="24"/>
          <w:szCs w:val="24"/>
          <w:lang w:val="hr-HR"/>
        </w:rPr>
      </w:pPr>
      <w:r w:rsidRPr="00D05E04">
        <w:rPr>
          <w:rFonts w:ascii="Arial" w:hAnsi="Arial" w:cs="Arial"/>
          <w:noProof/>
          <w:sz w:val="24"/>
          <w:szCs w:val="24"/>
          <w:lang w:val="hr-HR"/>
        </w:rPr>
        <w:t>Иймд х</w:t>
      </w:r>
      <w:r w:rsidR="0083310E" w:rsidRPr="00D05E04">
        <w:rPr>
          <w:rFonts w:ascii="Arial" w:hAnsi="Arial" w:cs="Arial"/>
          <w:noProof/>
          <w:sz w:val="24"/>
          <w:szCs w:val="24"/>
          <w:lang w:val="hr-HR"/>
        </w:rPr>
        <w:t xml:space="preserve">уулийн төсөлд </w:t>
      </w:r>
      <w:proofErr w:type="spellStart"/>
      <w:r w:rsidR="00D05E04" w:rsidRPr="00D05E04">
        <w:rPr>
          <w:rFonts w:ascii="Arial" w:eastAsia="Times New Roman" w:hAnsi="Arial" w:cs="Arial"/>
          <w:color w:val="000000" w:themeColor="text1"/>
          <w:sz w:val="24"/>
          <w:szCs w:val="24"/>
        </w:rPr>
        <w:t>үүрэг</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гүйцэтгэгчид</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үйл</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ажиллагаагаа</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хэвийн</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үргэлжлүүлэх</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боломж</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олгох</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нэхэмжлэлийн</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шаардлагыг</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илүү</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үр</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дүнтэй</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хангах</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зорилгоор</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дахин</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зохион</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байгуулах</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төлөвлөгөөний</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үндсэн</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дээр</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хэрэгжүүлэх</w:t>
      </w:r>
      <w:proofErr w:type="spellEnd"/>
      <w:r w:rsidR="00D05E04" w:rsidRPr="00D05E04">
        <w:rPr>
          <w:rFonts w:ascii="Arial" w:eastAsia="Times New Roman" w:hAnsi="Arial" w:cs="Arial"/>
          <w:color w:val="000000" w:themeColor="text1"/>
          <w:sz w:val="24"/>
          <w:szCs w:val="24"/>
        </w:rPr>
        <w:t xml:space="preserve"> </w:t>
      </w:r>
      <w:proofErr w:type="spellStart"/>
      <w:r w:rsidR="00D05E04" w:rsidRPr="00D05E04">
        <w:rPr>
          <w:rFonts w:ascii="Arial" w:eastAsia="Times New Roman" w:hAnsi="Arial" w:cs="Arial"/>
          <w:color w:val="000000" w:themeColor="text1"/>
          <w:sz w:val="24"/>
          <w:szCs w:val="24"/>
        </w:rPr>
        <w:t>ажиллагааг</w:t>
      </w:r>
      <w:proofErr w:type="spellEnd"/>
      <w:r w:rsidR="00D05E04">
        <w:rPr>
          <w:rFonts w:ascii="Arial" w:eastAsia="Times New Roman" w:hAnsi="Arial" w:cs="Arial"/>
          <w:color w:val="000000" w:themeColor="text1"/>
          <w:sz w:val="24"/>
          <w:szCs w:val="24"/>
        </w:rPr>
        <w:t xml:space="preserve"> </w:t>
      </w:r>
      <w:proofErr w:type="spellStart"/>
      <w:r w:rsidR="00D05E04">
        <w:rPr>
          <w:rFonts w:ascii="Arial" w:eastAsia="Times New Roman" w:hAnsi="Arial" w:cs="Arial"/>
          <w:color w:val="000000" w:themeColor="text1"/>
          <w:sz w:val="24"/>
          <w:szCs w:val="24"/>
        </w:rPr>
        <w:t>хи</w:t>
      </w:r>
      <w:r w:rsidR="009C5B28">
        <w:rPr>
          <w:rFonts w:ascii="Arial" w:eastAsia="Times New Roman" w:hAnsi="Arial" w:cs="Arial"/>
          <w:color w:val="000000" w:themeColor="text1"/>
          <w:sz w:val="24"/>
          <w:szCs w:val="24"/>
        </w:rPr>
        <w:t>й</w:t>
      </w:r>
      <w:r w:rsidR="00D05E04">
        <w:rPr>
          <w:rFonts w:ascii="Arial" w:eastAsia="Times New Roman" w:hAnsi="Arial" w:cs="Arial"/>
          <w:color w:val="000000" w:themeColor="text1"/>
          <w:sz w:val="24"/>
          <w:szCs w:val="24"/>
        </w:rPr>
        <w:t>хээр</w:t>
      </w:r>
      <w:proofErr w:type="spellEnd"/>
      <w:r w:rsidR="00D05E04">
        <w:rPr>
          <w:rFonts w:ascii="Arial" w:eastAsia="Times New Roman" w:hAnsi="Arial" w:cs="Arial"/>
          <w:color w:val="000000" w:themeColor="text1"/>
          <w:sz w:val="24"/>
          <w:szCs w:val="24"/>
        </w:rPr>
        <w:t xml:space="preserve"> </w:t>
      </w:r>
      <w:proofErr w:type="spellStart"/>
      <w:r w:rsidR="00D05E04">
        <w:rPr>
          <w:rFonts w:ascii="Arial" w:eastAsia="Times New Roman" w:hAnsi="Arial" w:cs="Arial"/>
          <w:color w:val="000000" w:themeColor="text1"/>
          <w:sz w:val="24"/>
          <w:szCs w:val="24"/>
        </w:rPr>
        <w:t>тусгасан</w:t>
      </w:r>
      <w:proofErr w:type="spellEnd"/>
      <w:r w:rsidR="0083310E" w:rsidRPr="00D05E04">
        <w:rPr>
          <w:rFonts w:ascii="Arial" w:hAnsi="Arial" w:cs="Arial"/>
          <w:noProof/>
          <w:sz w:val="24"/>
          <w:szCs w:val="24"/>
          <w:lang w:val="hr-HR"/>
        </w:rPr>
        <w:t>.</w:t>
      </w:r>
    </w:p>
    <w:p w14:paraId="6CD5BB12" w14:textId="77777777" w:rsidR="00140F9A" w:rsidRPr="00D05E04" w:rsidRDefault="00140F9A" w:rsidP="00140F9A">
      <w:pPr>
        <w:ind w:firstLine="720"/>
        <w:jc w:val="both"/>
        <w:rPr>
          <w:rFonts w:ascii="Arial" w:hAnsi="Arial" w:cs="Arial"/>
          <w:noProof/>
          <w:lang w:val="hr-HR"/>
        </w:rPr>
      </w:pPr>
    </w:p>
    <w:p w14:paraId="04173697" w14:textId="6359ECE1" w:rsidR="00140F9A" w:rsidRPr="00D05E04" w:rsidRDefault="00140F9A" w:rsidP="00140F9A">
      <w:pPr>
        <w:ind w:firstLine="720"/>
        <w:jc w:val="both"/>
        <w:rPr>
          <w:rFonts w:ascii="Arial" w:hAnsi="Arial" w:cs="Arial"/>
          <w:b/>
          <w:bCs/>
          <w:noProof/>
          <w:lang w:val="hr-HR"/>
        </w:rPr>
      </w:pPr>
      <w:r w:rsidRPr="00D05E04">
        <w:rPr>
          <w:rFonts w:ascii="Arial" w:hAnsi="Arial" w:cs="Arial"/>
          <w:b/>
          <w:bCs/>
          <w:noProof/>
          <w:lang w:val="hr-HR"/>
        </w:rPr>
        <w:lastRenderedPageBreak/>
        <w:t>Арваннэгдүгээр бүлэг</w:t>
      </w:r>
      <w:r w:rsidR="00D86D16" w:rsidRPr="00D05E04">
        <w:rPr>
          <w:rFonts w:ascii="Arial" w:hAnsi="Arial" w:cs="Arial"/>
          <w:b/>
          <w:bCs/>
          <w:noProof/>
        </w:rPr>
        <w:t>.</w:t>
      </w:r>
      <w:r w:rsidRPr="00D05E04">
        <w:rPr>
          <w:rFonts w:ascii="Arial" w:hAnsi="Arial" w:cs="Arial"/>
          <w:b/>
          <w:bCs/>
          <w:noProof/>
          <w:lang w:val="hr-HR"/>
        </w:rPr>
        <w:t>Төлбөрийн чадваргүй</w:t>
      </w:r>
      <w:r w:rsidR="009C5B28">
        <w:rPr>
          <w:rFonts w:ascii="Arial" w:hAnsi="Arial" w:cs="Arial"/>
          <w:b/>
          <w:bCs/>
          <w:noProof/>
          <w:lang w:val="hr-HR"/>
        </w:rPr>
        <w:t>д</w:t>
      </w:r>
      <w:r w:rsidRPr="00D05E04">
        <w:rPr>
          <w:rFonts w:ascii="Arial" w:hAnsi="Arial" w:cs="Arial"/>
          <w:b/>
          <w:bCs/>
          <w:noProof/>
          <w:lang w:val="hr-HR"/>
        </w:rPr>
        <w:t>лээс урьдчилан</w:t>
      </w:r>
      <w:r w:rsidR="00B574A1" w:rsidRPr="00D05E04">
        <w:rPr>
          <w:rFonts w:ascii="Arial" w:hAnsi="Arial" w:cs="Arial"/>
          <w:b/>
          <w:bCs/>
          <w:noProof/>
          <w:lang w:val="hr-HR"/>
        </w:rPr>
        <w:t xml:space="preserve"> сэргийлэх бүтцийн өөрчлөлтийн ажиллагаа</w:t>
      </w:r>
    </w:p>
    <w:p w14:paraId="049762F1" w14:textId="77777777" w:rsidR="00956A82" w:rsidRPr="00D05E04" w:rsidRDefault="00956A82" w:rsidP="009C5B28">
      <w:pPr>
        <w:pStyle w:val="NoSpacing"/>
        <w:contextualSpacing/>
        <w:jc w:val="both"/>
        <w:rPr>
          <w:rFonts w:ascii="Arial" w:hAnsi="Arial" w:cs="Arial"/>
          <w:noProof/>
          <w:color w:val="000000" w:themeColor="text1"/>
          <w:sz w:val="24"/>
          <w:szCs w:val="24"/>
          <w:lang w:val="hr-HR"/>
        </w:rPr>
      </w:pPr>
    </w:p>
    <w:p w14:paraId="3522D2F1" w14:textId="562B3F27" w:rsidR="00956A82" w:rsidRPr="00D05E04" w:rsidRDefault="00820BB6" w:rsidP="00140F9A">
      <w:pPr>
        <w:pStyle w:val="NoSpacing"/>
        <w:ind w:firstLine="720"/>
        <w:contextualSpacing/>
        <w:jc w:val="both"/>
        <w:rPr>
          <w:rFonts w:ascii="Arial" w:hAnsi="Arial" w:cs="Arial"/>
          <w:noProof/>
          <w:color w:val="000000" w:themeColor="text1"/>
          <w:sz w:val="24"/>
          <w:szCs w:val="24"/>
          <w:lang w:val="hr-HR"/>
        </w:rPr>
      </w:pPr>
      <w:proofErr w:type="spellStart"/>
      <w:r w:rsidRPr="00D05E04">
        <w:rPr>
          <w:rFonts w:ascii="Arial" w:eastAsia="Times New Roman" w:hAnsi="Arial" w:cs="Arial"/>
          <w:color w:val="000000" w:themeColor="text1"/>
          <w:sz w:val="24"/>
          <w:szCs w:val="24"/>
        </w:rPr>
        <w:t>Хуулийн</w:t>
      </w:r>
      <w:proofErr w:type="spellEnd"/>
      <w:r w:rsidRPr="00D05E04">
        <w:rPr>
          <w:rFonts w:ascii="Arial" w:eastAsia="Times New Roman" w:hAnsi="Arial" w:cs="Arial"/>
          <w:color w:val="000000" w:themeColor="text1"/>
          <w:sz w:val="24"/>
          <w:szCs w:val="24"/>
        </w:rPr>
        <w:t xml:space="preserve"> </w:t>
      </w:r>
      <w:proofErr w:type="spellStart"/>
      <w:r w:rsidRPr="00D05E04">
        <w:rPr>
          <w:rFonts w:ascii="Arial" w:eastAsia="Times New Roman" w:hAnsi="Arial" w:cs="Arial"/>
          <w:color w:val="000000" w:themeColor="text1"/>
          <w:sz w:val="24"/>
          <w:szCs w:val="24"/>
        </w:rPr>
        <w:t>төсөлд</w:t>
      </w:r>
      <w:proofErr w:type="spellEnd"/>
      <w:r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төлбөрийн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чадвартай</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боловч</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санхүүгийн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хүндрэлд</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орж</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төлбөрийн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үүргээ</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зогсоосон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хуулийн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этгээд</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бүтцийн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өөрчлөлтийн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төлөвлөгөөг</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хэрэгжүүлэх</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замаар</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санхүүгийн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нөхцөл</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байдлаа</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үр</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дүнтэй</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сэргээх</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сайжруулах</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үйл</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ажиллагаагаа</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хэвийн</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үргэлжлүүлэхэд</w:t>
      </w:r>
      <w:proofErr w:type="spellEnd"/>
      <w:r w:rsidR="00956A82" w:rsidRPr="00D05E04">
        <w:rPr>
          <w:rFonts w:ascii="Arial" w:eastAsia="Times New Roman" w:hAnsi="Arial" w:cs="Arial"/>
          <w:color w:val="000000" w:themeColor="text1"/>
          <w:sz w:val="24"/>
          <w:szCs w:val="24"/>
        </w:rPr>
        <w:t xml:space="preserve"> </w:t>
      </w:r>
      <w:proofErr w:type="spellStart"/>
      <w:r w:rsidR="00956A82" w:rsidRPr="00D05E04">
        <w:rPr>
          <w:rFonts w:ascii="Arial" w:eastAsia="Times New Roman" w:hAnsi="Arial" w:cs="Arial"/>
          <w:color w:val="000000" w:themeColor="text1"/>
          <w:sz w:val="24"/>
          <w:szCs w:val="24"/>
        </w:rPr>
        <w:t>чиглэ</w:t>
      </w:r>
      <w:r w:rsidR="0091214F" w:rsidRPr="00D05E04">
        <w:rPr>
          <w:rFonts w:ascii="Arial" w:eastAsia="Times New Roman" w:hAnsi="Arial" w:cs="Arial"/>
          <w:color w:val="000000" w:themeColor="text1"/>
          <w:sz w:val="24"/>
          <w:szCs w:val="24"/>
        </w:rPr>
        <w:t>сэн</w:t>
      </w:r>
      <w:proofErr w:type="spellEnd"/>
      <w:r w:rsidR="00762818">
        <w:rPr>
          <w:rFonts w:ascii="Arial" w:eastAsia="Times New Roman" w:hAnsi="Arial" w:cs="Arial"/>
          <w:color w:val="000000" w:themeColor="text1"/>
          <w:sz w:val="24"/>
          <w:szCs w:val="24"/>
        </w:rPr>
        <w:t xml:space="preserve"> </w:t>
      </w:r>
      <w:proofErr w:type="spellStart"/>
      <w:r w:rsidR="00762818">
        <w:rPr>
          <w:rFonts w:ascii="Arial" w:eastAsia="Times New Roman" w:hAnsi="Arial" w:cs="Arial"/>
          <w:color w:val="000000" w:themeColor="text1"/>
          <w:sz w:val="24"/>
          <w:szCs w:val="24"/>
        </w:rPr>
        <w:t>төлбөрийн</w:t>
      </w:r>
      <w:proofErr w:type="spellEnd"/>
      <w:r w:rsidR="00762818">
        <w:rPr>
          <w:rFonts w:ascii="Arial" w:eastAsia="Times New Roman" w:hAnsi="Arial" w:cs="Arial"/>
          <w:color w:val="000000" w:themeColor="text1"/>
          <w:sz w:val="24"/>
          <w:szCs w:val="24"/>
        </w:rPr>
        <w:t xml:space="preserve"> </w:t>
      </w:r>
      <w:proofErr w:type="spellStart"/>
      <w:r w:rsidR="00762818">
        <w:rPr>
          <w:rFonts w:ascii="Arial" w:eastAsia="Times New Roman" w:hAnsi="Arial" w:cs="Arial"/>
          <w:color w:val="000000" w:themeColor="text1"/>
          <w:sz w:val="24"/>
          <w:szCs w:val="24"/>
        </w:rPr>
        <w:t>чадваргүйдлээс</w:t>
      </w:r>
      <w:proofErr w:type="spellEnd"/>
      <w:r w:rsidR="00762818">
        <w:rPr>
          <w:rFonts w:ascii="Arial" w:eastAsia="Times New Roman" w:hAnsi="Arial" w:cs="Arial"/>
          <w:color w:val="000000" w:themeColor="text1"/>
          <w:sz w:val="24"/>
          <w:szCs w:val="24"/>
        </w:rPr>
        <w:t xml:space="preserve"> </w:t>
      </w:r>
      <w:proofErr w:type="spellStart"/>
      <w:r w:rsidR="00762818">
        <w:rPr>
          <w:rFonts w:ascii="Arial" w:eastAsia="Times New Roman" w:hAnsi="Arial" w:cs="Arial"/>
          <w:color w:val="000000" w:themeColor="text1"/>
          <w:sz w:val="24"/>
          <w:szCs w:val="24"/>
        </w:rPr>
        <w:t>урьдчилан</w:t>
      </w:r>
      <w:proofErr w:type="spellEnd"/>
      <w:r w:rsidR="00762818">
        <w:rPr>
          <w:rFonts w:ascii="Arial" w:eastAsia="Times New Roman" w:hAnsi="Arial" w:cs="Arial"/>
          <w:color w:val="000000" w:themeColor="text1"/>
          <w:sz w:val="24"/>
          <w:szCs w:val="24"/>
        </w:rPr>
        <w:t xml:space="preserve"> </w:t>
      </w:r>
      <w:proofErr w:type="spellStart"/>
      <w:r w:rsidR="00762818">
        <w:rPr>
          <w:rFonts w:ascii="Arial" w:eastAsia="Times New Roman" w:hAnsi="Arial" w:cs="Arial"/>
          <w:color w:val="000000" w:themeColor="text1"/>
          <w:sz w:val="24"/>
          <w:szCs w:val="24"/>
        </w:rPr>
        <w:t>сэр</w:t>
      </w:r>
      <w:r w:rsidR="00306BB4">
        <w:rPr>
          <w:rFonts w:ascii="Arial" w:eastAsia="Times New Roman" w:hAnsi="Arial" w:cs="Arial"/>
          <w:color w:val="000000" w:themeColor="text1"/>
          <w:sz w:val="24"/>
          <w:szCs w:val="24"/>
        </w:rPr>
        <w:t>гийлэх</w:t>
      </w:r>
      <w:proofErr w:type="spellEnd"/>
      <w:r w:rsidR="00306BB4">
        <w:rPr>
          <w:rFonts w:ascii="Arial" w:eastAsia="Times New Roman" w:hAnsi="Arial" w:cs="Arial"/>
          <w:color w:val="000000" w:themeColor="text1"/>
          <w:sz w:val="24"/>
          <w:szCs w:val="24"/>
        </w:rPr>
        <w:t xml:space="preserve"> </w:t>
      </w:r>
      <w:proofErr w:type="spellStart"/>
      <w:r w:rsidR="00306BB4">
        <w:rPr>
          <w:rFonts w:ascii="Arial" w:eastAsia="Times New Roman" w:hAnsi="Arial" w:cs="Arial"/>
          <w:color w:val="000000" w:themeColor="text1"/>
          <w:sz w:val="24"/>
          <w:szCs w:val="24"/>
        </w:rPr>
        <w:t>бүтцийн</w:t>
      </w:r>
      <w:proofErr w:type="spellEnd"/>
      <w:r w:rsidR="00306BB4">
        <w:rPr>
          <w:rFonts w:ascii="Arial" w:eastAsia="Times New Roman" w:hAnsi="Arial" w:cs="Arial"/>
          <w:color w:val="000000" w:themeColor="text1"/>
          <w:sz w:val="24"/>
          <w:szCs w:val="24"/>
        </w:rPr>
        <w:t xml:space="preserve"> </w:t>
      </w:r>
      <w:proofErr w:type="spellStart"/>
      <w:r w:rsidR="00306BB4">
        <w:rPr>
          <w:rFonts w:ascii="Arial" w:eastAsia="Times New Roman" w:hAnsi="Arial" w:cs="Arial"/>
          <w:color w:val="000000" w:themeColor="text1"/>
          <w:sz w:val="24"/>
          <w:szCs w:val="24"/>
        </w:rPr>
        <w:t>өөрчлөлтийн</w:t>
      </w:r>
      <w:proofErr w:type="spellEnd"/>
      <w:r w:rsidR="0091214F" w:rsidRPr="00D05E04">
        <w:rPr>
          <w:rFonts w:ascii="Arial" w:eastAsia="Times New Roman" w:hAnsi="Arial" w:cs="Arial"/>
          <w:color w:val="000000" w:themeColor="text1"/>
          <w:sz w:val="24"/>
          <w:szCs w:val="24"/>
        </w:rPr>
        <w:t xml:space="preserve"> </w:t>
      </w:r>
      <w:proofErr w:type="spellStart"/>
      <w:r w:rsidR="0091214F" w:rsidRPr="00D05E04">
        <w:rPr>
          <w:rFonts w:ascii="Arial" w:eastAsia="Times New Roman" w:hAnsi="Arial" w:cs="Arial"/>
          <w:color w:val="000000" w:themeColor="text1"/>
          <w:sz w:val="24"/>
          <w:szCs w:val="24"/>
        </w:rPr>
        <w:t>ажиллагааг</w:t>
      </w:r>
      <w:proofErr w:type="spellEnd"/>
      <w:r w:rsidR="0091214F" w:rsidRPr="00D05E04">
        <w:rPr>
          <w:rFonts w:ascii="Arial" w:eastAsia="Times New Roman" w:hAnsi="Arial" w:cs="Arial"/>
          <w:color w:val="000000" w:themeColor="text1"/>
          <w:sz w:val="24"/>
          <w:szCs w:val="24"/>
        </w:rPr>
        <w:t xml:space="preserve"> </w:t>
      </w:r>
      <w:proofErr w:type="spellStart"/>
      <w:r w:rsidR="0091214F" w:rsidRPr="00D05E04">
        <w:rPr>
          <w:rFonts w:ascii="Arial" w:eastAsia="Times New Roman" w:hAnsi="Arial" w:cs="Arial"/>
          <w:color w:val="000000" w:themeColor="text1"/>
          <w:sz w:val="24"/>
          <w:szCs w:val="24"/>
        </w:rPr>
        <w:t>хийх</w:t>
      </w:r>
      <w:proofErr w:type="spellEnd"/>
      <w:r w:rsidR="0091214F" w:rsidRPr="00D05E04">
        <w:rPr>
          <w:rFonts w:ascii="Arial" w:eastAsia="Times New Roman" w:hAnsi="Arial" w:cs="Arial"/>
          <w:color w:val="000000" w:themeColor="text1"/>
          <w:sz w:val="24"/>
          <w:szCs w:val="24"/>
        </w:rPr>
        <w:t xml:space="preserve"> </w:t>
      </w:r>
      <w:proofErr w:type="spellStart"/>
      <w:r w:rsidR="0091214F" w:rsidRPr="00D05E04">
        <w:rPr>
          <w:rFonts w:ascii="Arial" w:eastAsia="Times New Roman" w:hAnsi="Arial" w:cs="Arial"/>
          <w:color w:val="000000" w:themeColor="text1"/>
          <w:sz w:val="24"/>
          <w:szCs w:val="24"/>
        </w:rPr>
        <w:t>талаар</w:t>
      </w:r>
      <w:proofErr w:type="spellEnd"/>
      <w:r w:rsidR="0091214F" w:rsidRPr="00D05E04">
        <w:rPr>
          <w:rFonts w:ascii="Arial" w:eastAsia="Times New Roman" w:hAnsi="Arial" w:cs="Arial"/>
          <w:color w:val="000000" w:themeColor="text1"/>
          <w:sz w:val="24"/>
          <w:szCs w:val="24"/>
        </w:rPr>
        <w:t xml:space="preserve"> </w:t>
      </w:r>
      <w:proofErr w:type="spellStart"/>
      <w:r w:rsidR="0091214F" w:rsidRPr="00D05E04">
        <w:rPr>
          <w:rFonts w:ascii="Arial" w:eastAsia="Times New Roman" w:hAnsi="Arial" w:cs="Arial"/>
          <w:color w:val="000000" w:themeColor="text1"/>
          <w:sz w:val="24"/>
          <w:szCs w:val="24"/>
        </w:rPr>
        <w:t>тусгалаа</w:t>
      </w:r>
      <w:proofErr w:type="spellEnd"/>
      <w:r w:rsidR="00956A82" w:rsidRPr="00D05E04">
        <w:rPr>
          <w:rFonts w:ascii="Arial" w:eastAsia="Times New Roman" w:hAnsi="Arial" w:cs="Arial"/>
          <w:color w:val="000000" w:themeColor="text1"/>
          <w:sz w:val="24"/>
          <w:szCs w:val="24"/>
        </w:rPr>
        <w:t>.</w:t>
      </w:r>
    </w:p>
    <w:p w14:paraId="7F2441E5" w14:textId="77777777" w:rsidR="00B574A1" w:rsidRPr="00D05E04" w:rsidRDefault="00B574A1" w:rsidP="00885C33">
      <w:pPr>
        <w:jc w:val="both"/>
        <w:rPr>
          <w:rFonts w:ascii="Arial" w:eastAsia="Times New Roman" w:hAnsi="Arial" w:cs="Arial"/>
          <w:noProof/>
          <w:color w:val="000000" w:themeColor="text1"/>
          <w:lang w:val="hr-HR"/>
        </w:rPr>
      </w:pPr>
    </w:p>
    <w:p w14:paraId="1525C8B4" w14:textId="6C9F6319" w:rsidR="00B574A1" w:rsidRPr="00D05E04" w:rsidRDefault="00B574A1" w:rsidP="00140F9A">
      <w:pPr>
        <w:ind w:firstLine="720"/>
        <w:jc w:val="both"/>
        <w:rPr>
          <w:rFonts w:ascii="Arial" w:eastAsia="Times New Roman" w:hAnsi="Arial" w:cs="Arial"/>
          <w:b/>
          <w:bCs/>
          <w:noProof/>
          <w:color w:val="000000" w:themeColor="text1"/>
        </w:rPr>
      </w:pPr>
      <w:r w:rsidRPr="00D05E04">
        <w:rPr>
          <w:rFonts w:ascii="Arial" w:eastAsia="Times New Roman" w:hAnsi="Arial" w:cs="Arial"/>
          <w:b/>
          <w:bCs/>
          <w:noProof/>
          <w:color w:val="000000" w:themeColor="text1"/>
          <w:lang w:val="hr-HR"/>
        </w:rPr>
        <w:t>Арванхоёрдугаар бүлэг</w:t>
      </w:r>
      <w:r w:rsidRPr="00D05E04">
        <w:rPr>
          <w:rFonts w:ascii="Arial" w:eastAsia="Times New Roman" w:hAnsi="Arial" w:cs="Arial"/>
          <w:b/>
          <w:bCs/>
          <w:noProof/>
          <w:color w:val="000000" w:themeColor="text1"/>
        </w:rPr>
        <w:t>.Бусад зүйл</w:t>
      </w:r>
    </w:p>
    <w:p w14:paraId="3C27FE45" w14:textId="77777777" w:rsidR="00B574A1" w:rsidRPr="00D05E04" w:rsidRDefault="00B574A1" w:rsidP="00140F9A">
      <w:pPr>
        <w:ind w:firstLine="720"/>
        <w:jc w:val="both"/>
        <w:rPr>
          <w:rFonts w:ascii="Arial" w:eastAsia="Times New Roman" w:hAnsi="Arial" w:cs="Arial"/>
          <w:noProof/>
          <w:color w:val="000000" w:themeColor="text1"/>
        </w:rPr>
      </w:pPr>
    </w:p>
    <w:p w14:paraId="282F8DE0" w14:textId="2C764ABA" w:rsidR="00B574A1" w:rsidRPr="00D05E04" w:rsidRDefault="00B574A1" w:rsidP="00140F9A">
      <w:pPr>
        <w:ind w:firstLine="720"/>
        <w:jc w:val="both"/>
        <w:rPr>
          <w:rFonts w:ascii="Arial" w:eastAsia="Times New Roman" w:hAnsi="Arial" w:cs="Arial"/>
          <w:noProof/>
          <w:color w:val="000000" w:themeColor="text1"/>
        </w:rPr>
      </w:pPr>
      <w:r w:rsidRPr="00D05E04">
        <w:rPr>
          <w:rFonts w:ascii="Arial" w:eastAsia="Times New Roman" w:hAnsi="Arial" w:cs="Arial"/>
          <w:noProof/>
          <w:color w:val="000000" w:themeColor="text1"/>
        </w:rPr>
        <w:t>Хууль тогтоомж зөрчигчдөд хүлээлгэх хариуцлага, хууль хүчин төгөлдөр болох хугацааг заана.</w:t>
      </w:r>
    </w:p>
    <w:p w14:paraId="3DAEAD11" w14:textId="77777777" w:rsidR="00B574A1" w:rsidRPr="00D05E04" w:rsidRDefault="00B574A1" w:rsidP="00140F9A">
      <w:pPr>
        <w:ind w:firstLine="720"/>
        <w:jc w:val="both"/>
        <w:rPr>
          <w:rFonts w:ascii="Arial" w:eastAsia="Times New Roman" w:hAnsi="Arial" w:cs="Arial"/>
          <w:noProof/>
          <w:color w:val="000000" w:themeColor="text1"/>
        </w:rPr>
      </w:pPr>
    </w:p>
    <w:p w14:paraId="3F3502CD" w14:textId="77777777" w:rsidR="00CB20F5" w:rsidRPr="00D05E04" w:rsidRDefault="00CB20F5" w:rsidP="00140F9A">
      <w:pPr>
        <w:ind w:firstLine="720"/>
        <w:jc w:val="both"/>
        <w:rPr>
          <w:rFonts w:ascii="Arial" w:eastAsia="Times New Roman" w:hAnsi="Arial" w:cs="Arial"/>
          <w:noProof/>
          <w:color w:val="000000" w:themeColor="text1"/>
          <w:lang w:val="hr-HR"/>
        </w:rPr>
      </w:pPr>
    </w:p>
    <w:p w14:paraId="33948085" w14:textId="77777777" w:rsidR="00CB20F5" w:rsidRPr="00D05E04" w:rsidRDefault="00CB20F5" w:rsidP="00140F9A">
      <w:pPr>
        <w:ind w:firstLine="720"/>
        <w:jc w:val="both"/>
        <w:rPr>
          <w:rFonts w:ascii="Arial" w:eastAsia="Times New Roman" w:hAnsi="Arial" w:cs="Arial"/>
          <w:noProof/>
          <w:color w:val="000000" w:themeColor="text1"/>
          <w:lang w:val="hr-HR"/>
        </w:rPr>
      </w:pPr>
    </w:p>
    <w:p w14:paraId="71119F8F" w14:textId="77777777" w:rsidR="00FB4ABC" w:rsidRPr="00D05E04" w:rsidRDefault="00FB4ABC" w:rsidP="00140F9A">
      <w:pPr>
        <w:pStyle w:val="NoSpacing"/>
        <w:contextualSpacing/>
        <w:jc w:val="both"/>
        <w:rPr>
          <w:rFonts w:ascii="Arial" w:eastAsia="Times New Roman" w:hAnsi="Arial" w:cs="Arial"/>
          <w:noProof/>
          <w:color w:val="000000" w:themeColor="text1"/>
          <w:sz w:val="24"/>
          <w:szCs w:val="24"/>
          <w:lang w:val="hr-HR"/>
        </w:rPr>
      </w:pPr>
    </w:p>
    <w:p w14:paraId="1AEE0551" w14:textId="10E894CC" w:rsidR="002F3AE1" w:rsidRPr="00D05E04" w:rsidRDefault="00F50058" w:rsidP="00140F9A">
      <w:pPr>
        <w:ind w:left="2880" w:firstLine="720"/>
        <w:jc w:val="both"/>
        <w:rPr>
          <w:rFonts w:ascii="Arial" w:hAnsi="Arial" w:cs="Arial"/>
          <w:noProof/>
          <w:color w:val="000000" w:themeColor="text1"/>
          <w:lang w:val="hr-HR"/>
        </w:rPr>
      </w:pPr>
      <w:r w:rsidRPr="00D05E04">
        <w:rPr>
          <w:rFonts w:ascii="Arial" w:hAnsi="Arial" w:cs="Arial"/>
          <w:noProof/>
          <w:color w:val="000000" w:themeColor="text1"/>
          <w:lang w:val="hr-HR"/>
        </w:rPr>
        <w:t>---оОо---</w:t>
      </w:r>
    </w:p>
    <w:p w14:paraId="17AD0AD8" w14:textId="77777777" w:rsidR="00D05E04" w:rsidRPr="00D05E04" w:rsidRDefault="00D05E04">
      <w:pPr>
        <w:ind w:left="2880" w:firstLine="720"/>
        <w:jc w:val="both"/>
        <w:rPr>
          <w:rFonts w:ascii="Arial" w:hAnsi="Arial" w:cs="Arial"/>
          <w:noProof/>
          <w:color w:val="000000" w:themeColor="text1"/>
          <w:lang w:val="hr-HR"/>
        </w:rPr>
      </w:pPr>
    </w:p>
    <w:sectPr w:rsidR="00D05E04" w:rsidRPr="00D05E04" w:rsidSect="00061639">
      <w:footerReference w:type="default" r:id="rId8"/>
      <w:pgSz w:w="12240" w:h="15840"/>
      <w:pgMar w:top="1134" w:right="1134" w:bottom="851"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0D18" w14:textId="77777777" w:rsidR="00573905" w:rsidRDefault="00573905">
      <w:r>
        <w:separator/>
      </w:r>
    </w:p>
  </w:endnote>
  <w:endnote w:type="continuationSeparator" w:id="0">
    <w:p w14:paraId="37A60F31" w14:textId="77777777" w:rsidR="00573905" w:rsidRDefault="0057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auto"/>
    <w:pitch w:val="variable"/>
    <w:sig w:usb0="000000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CYR">
    <w:altName w:val="Arial"/>
    <w:panose1 w:val="020B0604020202020204"/>
    <w:charset w:val="00"/>
    <w:family w:val="swiss"/>
    <w:pitch w:val="variable"/>
    <w:sig w:usb0="E0002EFF" w:usb1="C000785B" w:usb2="00000009" w:usb3="00000000" w:csb0="000001FF" w:csb1="00000000"/>
  </w:font>
  <w:font w:name=".VnTime">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54481"/>
      <w:docPartObj>
        <w:docPartGallery w:val="Page Numbers (Bottom of Page)"/>
        <w:docPartUnique/>
      </w:docPartObj>
    </w:sdtPr>
    <w:sdtEndPr>
      <w:rPr>
        <w:rFonts w:ascii="Arial" w:hAnsi="Arial" w:cs="Arial"/>
        <w:noProof/>
        <w:sz w:val="20"/>
        <w:szCs w:val="20"/>
      </w:rPr>
    </w:sdtEndPr>
    <w:sdtContent>
      <w:p w14:paraId="349ADD61" w14:textId="77777777" w:rsidR="00CD43F1" w:rsidRPr="00EC1E5C" w:rsidRDefault="00CD43F1">
        <w:pPr>
          <w:pStyle w:val="Footer"/>
          <w:jc w:val="right"/>
          <w:rPr>
            <w:rFonts w:ascii="Arial" w:hAnsi="Arial" w:cs="Arial"/>
            <w:sz w:val="20"/>
            <w:szCs w:val="20"/>
          </w:rPr>
        </w:pPr>
        <w:r w:rsidRPr="00EC1E5C">
          <w:rPr>
            <w:rFonts w:ascii="Arial" w:hAnsi="Arial" w:cs="Arial"/>
            <w:sz w:val="20"/>
            <w:szCs w:val="20"/>
          </w:rPr>
          <w:fldChar w:fldCharType="begin"/>
        </w:r>
        <w:r w:rsidRPr="00EC1E5C">
          <w:rPr>
            <w:rFonts w:ascii="Arial" w:hAnsi="Arial" w:cs="Arial"/>
            <w:sz w:val="20"/>
            <w:szCs w:val="20"/>
          </w:rPr>
          <w:instrText xml:space="preserve"> PAGE   \* MERGEFORMAT </w:instrText>
        </w:r>
        <w:r w:rsidRPr="00EC1E5C">
          <w:rPr>
            <w:rFonts w:ascii="Arial" w:hAnsi="Arial" w:cs="Arial"/>
            <w:sz w:val="20"/>
            <w:szCs w:val="20"/>
          </w:rPr>
          <w:fldChar w:fldCharType="separate"/>
        </w:r>
        <w:r w:rsidR="00F6481D" w:rsidRPr="00EC1E5C">
          <w:rPr>
            <w:rFonts w:ascii="Arial" w:hAnsi="Arial" w:cs="Arial"/>
            <w:noProof/>
            <w:sz w:val="20"/>
            <w:szCs w:val="20"/>
          </w:rPr>
          <w:t>3</w:t>
        </w:r>
        <w:r w:rsidRPr="00EC1E5C">
          <w:rPr>
            <w:rFonts w:ascii="Arial" w:hAnsi="Arial" w:cs="Arial"/>
            <w:noProof/>
            <w:sz w:val="20"/>
            <w:szCs w:val="20"/>
          </w:rPr>
          <w:fldChar w:fldCharType="end"/>
        </w:r>
      </w:p>
    </w:sdtContent>
  </w:sdt>
  <w:p w14:paraId="342B918E" w14:textId="77777777" w:rsidR="00CD43F1" w:rsidRDefault="00CD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8FE0" w14:textId="77777777" w:rsidR="00573905" w:rsidRDefault="00573905">
      <w:r>
        <w:separator/>
      </w:r>
    </w:p>
  </w:footnote>
  <w:footnote w:type="continuationSeparator" w:id="0">
    <w:p w14:paraId="6A4E9E51" w14:textId="77777777" w:rsidR="00573905" w:rsidRDefault="00573905">
      <w:r>
        <w:continuationSeparator/>
      </w:r>
    </w:p>
  </w:footnote>
  <w:footnote w:id="1">
    <w:p w14:paraId="6A7131C8" w14:textId="77777777" w:rsidR="00E15D01" w:rsidRPr="00E15D01" w:rsidRDefault="00E15D01" w:rsidP="00E15D01">
      <w:pPr>
        <w:pStyle w:val="FootnoteText"/>
        <w:jc w:val="both"/>
        <w:rPr>
          <w:rFonts w:ascii="Arial" w:hAnsi="Arial" w:cs="Arial"/>
        </w:rPr>
      </w:pPr>
      <w:r w:rsidRPr="00E15D01">
        <w:rPr>
          <w:rStyle w:val="FootnoteReference"/>
          <w:rFonts w:ascii="Arial" w:hAnsi="Arial" w:cs="Arial"/>
        </w:rPr>
        <w:footnoteRef/>
      </w:r>
      <w:r w:rsidRPr="00E15D01">
        <w:rPr>
          <w:rFonts w:ascii="Arial" w:hAnsi="Arial" w:cs="Arial"/>
        </w:rPr>
        <w:t xml:space="preserve"> </w:t>
      </w:r>
      <w:proofErr w:type="spellStart"/>
      <w:r w:rsidRPr="00E15D01">
        <w:rPr>
          <w:rFonts w:ascii="Arial" w:hAnsi="Arial" w:cs="Arial"/>
        </w:rPr>
        <w:t>Шүүхийн</w:t>
      </w:r>
      <w:proofErr w:type="spellEnd"/>
      <w:r w:rsidRPr="00E15D01">
        <w:rPr>
          <w:rFonts w:ascii="Arial" w:hAnsi="Arial" w:cs="Arial"/>
        </w:rPr>
        <w:t xml:space="preserve"> </w:t>
      </w:r>
      <w:proofErr w:type="spellStart"/>
      <w:r w:rsidRPr="00E15D01">
        <w:rPr>
          <w:rFonts w:ascii="Arial" w:hAnsi="Arial" w:cs="Arial"/>
        </w:rPr>
        <w:t>ерөнхий</w:t>
      </w:r>
      <w:proofErr w:type="spellEnd"/>
      <w:r w:rsidRPr="00E15D01">
        <w:rPr>
          <w:rFonts w:ascii="Arial" w:hAnsi="Arial" w:cs="Arial"/>
        </w:rPr>
        <w:t xml:space="preserve"> </w:t>
      </w:r>
      <w:proofErr w:type="spellStart"/>
      <w:r w:rsidRPr="00E15D01">
        <w:rPr>
          <w:rFonts w:ascii="Arial" w:hAnsi="Arial" w:cs="Arial"/>
        </w:rPr>
        <w:t>зөвлөл</w:t>
      </w:r>
      <w:proofErr w:type="spellEnd"/>
      <w:r w:rsidRPr="00E15D01">
        <w:rPr>
          <w:rFonts w:ascii="Arial" w:hAnsi="Arial" w:cs="Arial"/>
        </w:rPr>
        <w:t xml:space="preserve">, </w:t>
      </w:r>
      <w:proofErr w:type="spellStart"/>
      <w:r w:rsidRPr="00E15D01">
        <w:rPr>
          <w:rFonts w:ascii="Arial" w:hAnsi="Arial" w:cs="Arial"/>
        </w:rPr>
        <w:t>Монгол</w:t>
      </w:r>
      <w:proofErr w:type="spellEnd"/>
      <w:r w:rsidRPr="00E15D01">
        <w:rPr>
          <w:rFonts w:ascii="Arial" w:hAnsi="Arial" w:cs="Arial"/>
        </w:rPr>
        <w:t xml:space="preserve"> </w:t>
      </w:r>
      <w:proofErr w:type="spellStart"/>
      <w:r w:rsidRPr="00E15D01">
        <w:rPr>
          <w:rFonts w:ascii="Arial" w:hAnsi="Arial" w:cs="Arial"/>
        </w:rPr>
        <w:t>Улсын</w:t>
      </w:r>
      <w:proofErr w:type="spellEnd"/>
      <w:r w:rsidRPr="00E15D01">
        <w:rPr>
          <w:rFonts w:ascii="Arial" w:hAnsi="Arial" w:cs="Arial"/>
        </w:rPr>
        <w:t xml:space="preserve"> </w:t>
      </w:r>
      <w:proofErr w:type="spellStart"/>
      <w:r w:rsidRPr="00E15D01">
        <w:rPr>
          <w:rFonts w:ascii="Arial" w:hAnsi="Arial" w:cs="Arial"/>
        </w:rPr>
        <w:t>шүүхийн</w:t>
      </w:r>
      <w:proofErr w:type="spellEnd"/>
      <w:r w:rsidRPr="00E15D01">
        <w:rPr>
          <w:rFonts w:ascii="Arial" w:hAnsi="Arial" w:cs="Arial"/>
        </w:rPr>
        <w:t xml:space="preserve"> </w:t>
      </w:r>
      <w:proofErr w:type="spellStart"/>
      <w:r w:rsidRPr="00E15D01">
        <w:rPr>
          <w:rFonts w:ascii="Arial" w:hAnsi="Arial" w:cs="Arial"/>
        </w:rPr>
        <w:t>шүүн</w:t>
      </w:r>
      <w:proofErr w:type="spellEnd"/>
      <w:r w:rsidRPr="00E15D01">
        <w:rPr>
          <w:rFonts w:ascii="Arial" w:hAnsi="Arial" w:cs="Arial"/>
        </w:rPr>
        <w:t xml:space="preserve"> </w:t>
      </w:r>
      <w:proofErr w:type="spellStart"/>
      <w:r w:rsidRPr="00E15D01">
        <w:rPr>
          <w:rFonts w:ascii="Arial" w:hAnsi="Arial" w:cs="Arial"/>
        </w:rPr>
        <w:t>таслах</w:t>
      </w:r>
      <w:proofErr w:type="spellEnd"/>
      <w:r w:rsidRPr="00E15D01">
        <w:rPr>
          <w:rFonts w:ascii="Arial" w:hAnsi="Arial" w:cs="Arial"/>
        </w:rPr>
        <w:t xml:space="preserve"> </w:t>
      </w:r>
      <w:proofErr w:type="spellStart"/>
      <w:r w:rsidRPr="00E15D01">
        <w:rPr>
          <w:rFonts w:ascii="Arial" w:hAnsi="Arial" w:cs="Arial"/>
        </w:rPr>
        <w:t>ажиллагааны</w:t>
      </w:r>
      <w:proofErr w:type="spellEnd"/>
      <w:r w:rsidRPr="00E15D01">
        <w:rPr>
          <w:rFonts w:ascii="Arial" w:hAnsi="Arial" w:cs="Arial"/>
        </w:rPr>
        <w:t xml:space="preserve"> </w:t>
      </w:r>
      <w:proofErr w:type="spellStart"/>
      <w:r w:rsidRPr="00E15D01">
        <w:rPr>
          <w:rFonts w:ascii="Arial" w:hAnsi="Arial" w:cs="Arial"/>
        </w:rPr>
        <w:t>тайлан</w:t>
      </w:r>
      <w:proofErr w:type="spellEnd"/>
      <w:r w:rsidRPr="00E15D01">
        <w:rPr>
          <w:rFonts w:ascii="Arial" w:hAnsi="Arial" w:cs="Arial"/>
        </w:rPr>
        <w:t>, 2015, 2016, 2017,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D818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426B5"/>
    <w:multiLevelType w:val="hybridMultilevel"/>
    <w:tmpl w:val="F51CDA20"/>
    <w:lvl w:ilvl="0" w:tplc="D4264ADA">
      <w:start w:val="7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202E3"/>
    <w:multiLevelType w:val="hybridMultilevel"/>
    <w:tmpl w:val="5F6AFAA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B72537B"/>
    <w:multiLevelType w:val="hybridMultilevel"/>
    <w:tmpl w:val="F7AC11E6"/>
    <w:lvl w:ilvl="0" w:tplc="CA0CBD26">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A404B"/>
    <w:multiLevelType w:val="multilevel"/>
    <w:tmpl w:val="7DDE1B46"/>
    <w:lvl w:ilvl="0">
      <w:start w:val="26"/>
      <w:numFmt w:val="decimal"/>
      <w:lvlText w:val="%1."/>
      <w:lvlJc w:val="left"/>
      <w:pPr>
        <w:ind w:left="540" w:hanging="54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5" w15:restartNumberingAfterBreak="0">
    <w:nsid w:val="10757E11"/>
    <w:multiLevelType w:val="hybridMultilevel"/>
    <w:tmpl w:val="830E34D4"/>
    <w:lvl w:ilvl="0" w:tplc="DA8E2CAE">
      <w:start w:val="26"/>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001E3C"/>
    <w:multiLevelType w:val="multilevel"/>
    <w:tmpl w:val="C4CE8624"/>
    <w:lvl w:ilvl="0">
      <w:start w:val="25"/>
      <w:numFmt w:val="decimal"/>
      <w:lvlText w:val="%1."/>
      <w:lvlJc w:val="left"/>
      <w:pPr>
        <w:ind w:left="540" w:hanging="54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3240" w:hanging="108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5040" w:hanging="144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840" w:hanging="1800"/>
      </w:pPr>
      <w:rPr>
        <w:rFonts w:hint="default"/>
        <w:b/>
        <w:color w:val="000000" w:themeColor="text1"/>
      </w:rPr>
    </w:lvl>
    <w:lvl w:ilvl="8">
      <w:start w:val="1"/>
      <w:numFmt w:val="decimal"/>
      <w:lvlText w:val="%1.%2.%3.%4.%5.%6.%7.%8.%9."/>
      <w:lvlJc w:val="left"/>
      <w:pPr>
        <w:ind w:left="7920" w:hanging="2160"/>
      </w:pPr>
      <w:rPr>
        <w:rFonts w:hint="default"/>
        <w:b/>
        <w:color w:val="000000" w:themeColor="text1"/>
      </w:rPr>
    </w:lvl>
  </w:abstractNum>
  <w:abstractNum w:abstractNumId="7" w15:restartNumberingAfterBreak="0">
    <w:nsid w:val="20BB6530"/>
    <w:multiLevelType w:val="hybridMultilevel"/>
    <w:tmpl w:val="96140F6E"/>
    <w:lvl w:ilvl="0" w:tplc="926A7A56">
      <w:start w:val="3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0C1481A"/>
    <w:multiLevelType w:val="multilevel"/>
    <w:tmpl w:val="396E9200"/>
    <w:lvl w:ilvl="0">
      <w:start w:val="2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26094FA3"/>
    <w:multiLevelType w:val="hybridMultilevel"/>
    <w:tmpl w:val="044630BC"/>
    <w:lvl w:ilvl="0" w:tplc="671ADAF2">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D952E1"/>
    <w:multiLevelType w:val="hybridMultilevel"/>
    <w:tmpl w:val="B404705C"/>
    <w:lvl w:ilvl="0" w:tplc="CEE83E2E">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FE4E25"/>
    <w:multiLevelType w:val="multilevel"/>
    <w:tmpl w:val="A9D60378"/>
    <w:lvl w:ilvl="0">
      <w:start w:val="22"/>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2" w15:restartNumberingAfterBreak="0">
    <w:nsid w:val="47054FD7"/>
    <w:multiLevelType w:val="multilevel"/>
    <w:tmpl w:val="6C6018A8"/>
    <w:lvl w:ilvl="0">
      <w:start w:val="27"/>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8093B0E"/>
    <w:multiLevelType w:val="hybridMultilevel"/>
    <w:tmpl w:val="6166DB8E"/>
    <w:lvl w:ilvl="0" w:tplc="ABBE3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0E54BE"/>
    <w:multiLevelType w:val="hybridMultilevel"/>
    <w:tmpl w:val="684C9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B73742"/>
    <w:multiLevelType w:val="multilevel"/>
    <w:tmpl w:val="2FD6B04E"/>
    <w:lvl w:ilvl="0">
      <w:start w:val="25"/>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7903CF0"/>
    <w:multiLevelType w:val="hybridMultilevel"/>
    <w:tmpl w:val="2A902E64"/>
    <w:lvl w:ilvl="0" w:tplc="574211BE">
      <w:start w:val="118"/>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AB4DD3"/>
    <w:multiLevelType w:val="multilevel"/>
    <w:tmpl w:val="0374F91C"/>
    <w:lvl w:ilvl="0">
      <w:start w:val="37"/>
      <w:numFmt w:val="decimal"/>
      <w:lvlText w:val="%1"/>
      <w:lvlJc w:val="left"/>
      <w:pPr>
        <w:ind w:left="108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1965" w:hanging="1245"/>
      </w:pPr>
      <w:rPr>
        <w:rFonts w:hint="default"/>
      </w:rPr>
    </w:lvl>
    <w:lvl w:ilvl="4">
      <w:start w:val="1"/>
      <w:numFmt w:val="decimal"/>
      <w:isLgl/>
      <w:lvlText w:val="%1.%2.%3.%4.%5."/>
      <w:lvlJc w:val="left"/>
      <w:pPr>
        <w:ind w:left="1965" w:hanging="124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6EB907EF"/>
    <w:multiLevelType w:val="hybridMultilevel"/>
    <w:tmpl w:val="43B4A4A4"/>
    <w:lvl w:ilvl="0" w:tplc="C91CDB0E">
      <w:start w:val="126"/>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D2ECD"/>
    <w:multiLevelType w:val="hybridMultilevel"/>
    <w:tmpl w:val="0B08B582"/>
    <w:lvl w:ilvl="0" w:tplc="DD9068FC">
      <w:start w:val="3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8F297D"/>
    <w:multiLevelType w:val="hybridMultilevel"/>
    <w:tmpl w:val="FB626C9E"/>
    <w:lvl w:ilvl="0" w:tplc="76700E96">
      <w:start w:val="8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A3553E"/>
    <w:multiLevelType w:val="hybridMultilevel"/>
    <w:tmpl w:val="B11C0654"/>
    <w:lvl w:ilvl="0" w:tplc="3B800CCE">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973718">
    <w:abstractNumId w:val="0"/>
  </w:num>
  <w:num w:numId="2" w16cid:durableId="70740329">
    <w:abstractNumId w:val="8"/>
  </w:num>
  <w:num w:numId="3" w16cid:durableId="1689018734">
    <w:abstractNumId w:val="6"/>
  </w:num>
  <w:num w:numId="4" w16cid:durableId="1190492346">
    <w:abstractNumId w:val="5"/>
  </w:num>
  <w:num w:numId="5" w16cid:durableId="1623147003">
    <w:abstractNumId w:val="4"/>
  </w:num>
  <w:num w:numId="6" w16cid:durableId="737509358">
    <w:abstractNumId w:val="12"/>
  </w:num>
  <w:num w:numId="7" w16cid:durableId="818234213">
    <w:abstractNumId w:val="18"/>
  </w:num>
  <w:num w:numId="8" w16cid:durableId="823936938">
    <w:abstractNumId w:val="11"/>
  </w:num>
  <w:num w:numId="9" w16cid:durableId="1546914788">
    <w:abstractNumId w:val="9"/>
  </w:num>
  <w:num w:numId="10" w16cid:durableId="1197160472">
    <w:abstractNumId w:val="15"/>
  </w:num>
  <w:num w:numId="11" w16cid:durableId="1510370818">
    <w:abstractNumId w:val="16"/>
  </w:num>
  <w:num w:numId="12" w16cid:durableId="1664121125">
    <w:abstractNumId w:val="20"/>
  </w:num>
  <w:num w:numId="13" w16cid:durableId="682056028">
    <w:abstractNumId w:val="3"/>
  </w:num>
  <w:num w:numId="14" w16cid:durableId="842091740">
    <w:abstractNumId w:val="1"/>
  </w:num>
  <w:num w:numId="15" w16cid:durableId="503403641">
    <w:abstractNumId w:val="7"/>
  </w:num>
  <w:num w:numId="16" w16cid:durableId="676732046">
    <w:abstractNumId w:val="17"/>
  </w:num>
  <w:num w:numId="17" w16cid:durableId="464852468">
    <w:abstractNumId w:val="21"/>
  </w:num>
  <w:num w:numId="18" w16cid:durableId="1750300718">
    <w:abstractNumId w:val="19"/>
  </w:num>
  <w:num w:numId="19" w16cid:durableId="1617566932">
    <w:abstractNumId w:val="10"/>
  </w:num>
  <w:num w:numId="20" w16cid:durableId="1202327057">
    <w:abstractNumId w:val="14"/>
  </w:num>
  <w:num w:numId="21" w16cid:durableId="643320396">
    <w:abstractNumId w:val="13"/>
  </w:num>
  <w:num w:numId="22" w16cid:durableId="202107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6B"/>
    <w:rsid w:val="00000C89"/>
    <w:rsid w:val="00000D4A"/>
    <w:rsid w:val="00003004"/>
    <w:rsid w:val="000033D5"/>
    <w:rsid w:val="00003680"/>
    <w:rsid w:val="00003EF7"/>
    <w:rsid w:val="00004720"/>
    <w:rsid w:val="000055BE"/>
    <w:rsid w:val="000100BC"/>
    <w:rsid w:val="00011141"/>
    <w:rsid w:val="000122CE"/>
    <w:rsid w:val="00013358"/>
    <w:rsid w:val="00013C69"/>
    <w:rsid w:val="000158B6"/>
    <w:rsid w:val="00015C81"/>
    <w:rsid w:val="00016D0B"/>
    <w:rsid w:val="00017B1B"/>
    <w:rsid w:val="00020D55"/>
    <w:rsid w:val="000211AD"/>
    <w:rsid w:val="00021DFD"/>
    <w:rsid w:val="00022709"/>
    <w:rsid w:val="00022974"/>
    <w:rsid w:val="00024915"/>
    <w:rsid w:val="00024963"/>
    <w:rsid w:val="00024AE5"/>
    <w:rsid w:val="0002737A"/>
    <w:rsid w:val="0003047E"/>
    <w:rsid w:val="00030C0A"/>
    <w:rsid w:val="00032DA8"/>
    <w:rsid w:val="000347FF"/>
    <w:rsid w:val="00035C84"/>
    <w:rsid w:val="00037E74"/>
    <w:rsid w:val="0004065D"/>
    <w:rsid w:val="00040858"/>
    <w:rsid w:val="0004117F"/>
    <w:rsid w:val="00041FC4"/>
    <w:rsid w:val="000433AB"/>
    <w:rsid w:val="00043C67"/>
    <w:rsid w:val="0004621B"/>
    <w:rsid w:val="000472FC"/>
    <w:rsid w:val="0004737F"/>
    <w:rsid w:val="00050454"/>
    <w:rsid w:val="00050B76"/>
    <w:rsid w:val="000516FE"/>
    <w:rsid w:val="00053217"/>
    <w:rsid w:val="000537C6"/>
    <w:rsid w:val="000549EC"/>
    <w:rsid w:val="00054E28"/>
    <w:rsid w:val="00056988"/>
    <w:rsid w:val="00056B41"/>
    <w:rsid w:val="00060BE8"/>
    <w:rsid w:val="00060C3F"/>
    <w:rsid w:val="00061639"/>
    <w:rsid w:val="00061C36"/>
    <w:rsid w:val="00062E6A"/>
    <w:rsid w:val="00064BD1"/>
    <w:rsid w:val="00064BE5"/>
    <w:rsid w:val="00064CAC"/>
    <w:rsid w:val="00065F5C"/>
    <w:rsid w:val="000703B4"/>
    <w:rsid w:val="000710B2"/>
    <w:rsid w:val="00071709"/>
    <w:rsid w:val="00071C85"/>
    <w:rsid w:val="00071EBF"/>
    <w:rsid w:val="0007515B"/>
    <w:rsid w:val="00076C17"/>
    <w:rsid w:val="000770AC"/>
    <w:rsid w:val="00077994"/>
    <w:rsid w:val="00077B2B"/>
    <w:rsid w:val="00081340"/>
    <w:rsid w:val="0008183D"/>
    <w:rsid w:val="00082019"/>
    <w:rsid w:val="0008208A"/>
    <w:rsid w:val="00083D4F"/>
    <w:rsid w:val="00084223"/>
    <w:rsid w:val="00085DC4"/>
    <w:rsid w:val="000860FE"/>
    <w:rsid w:val="000876CF"/>
    <w:rsid w:val="00091630"/>
    <w:rsid w:val="00091785"/>
    <w:rsid w:val="000918BD"/>
    <w:rsid w:val="00091A9F"/>
    <w:rsid w:val="00092A90"/>
    <w:rsid w:val="0009607C"/>
    <w:rsid w:val="00097245"/>
    <w:rsid w:val="0009724C"/>
    <w:rsid w:val="000A1779"/>
    <w:rsid w:val="000A3571"/>
    <w:rsid w:val="000A35F1"/>
    <w:rsid w:val="000A4DE0"/>
    <w:rsid w:val="000A4F9E"/>
    <w:rsid w:val="000A52CD"/>
    <w:rsid w:val="000A576F"/>
    <w:rsid w:val="000A614D"/>
    <w:rsid w:val="000A6C19"/>
    <w:rsid w:val="000A6E58"/>
    <w:rsid w:val="000A77C3"/>
    <w:rsid w:val="000B03B3"/>
    <w:rsid w:val="000B39A4"/>
    <w:rsid w:val="000B42FF"/>
    <w:rsid w:val="000B6DC8"/>
    <w:rsid w:val="000B7B77"/>
    <w:rsid w:val="000C0673"/>
    <w:rsid w:val="000C094D"/>
    <w:rsid w:val="000C27BE"/>
    <w:rsid w:val="000C334C"/>
    <w:rsid w:val="000C48F8"/>
    <w:rsid w:val="000C5063"/>
    <w:rsid w:val="000C5AA6"/>
    <w:rsid w:val="000C6284"/>
    <w:rsid w:val="000C701E"/>
    <w:rsid w:val="000C7213"/>
    <w:rsid w:val="000C75FE"/>
    <w:rsid w:val="000C7A72"/>
    <w:rsid w:val="000D089A"/>
    <w:rsid w:val="000D2952"/>
    <w:rsid w:val="000D396D"/>
    <w:rsid w:val="000D474C"/>
    <w:rsid w:val="000D66D6"/>
    <w:rsid w:val="000D7175"/>
    <w:rsid w:val="000E0CE7"/>
    <w:rsid w:val="000E1059"/>
    <w:rsid w:val="000E1E1A"/>
    <w:rsid w:val="000E2926"/>
    <w:rsid w:val="000E38E0"/>
    <w:rsid w:val="000E41E4"/>
    <w:rsid w:val="000E4388"/>
    <w:rsid w:val="000E5A38"/>
    <w:rsid w:val="000E7859"/>
    <w:rsid w:val="000F2397"/>
    <w:rsid w:val="000F3925"/>
    <w:rsid w:val="000F4F5D"/>
    <w:rsid w:val="000F4FD9"/>
    <w:rsid w:val="000F521A"/>
    <w:rsid w:val="000F5A6D"/>
    <w:rsid w:val="000F6535"/>
    <w:rsid w:val="000F6D85"/>
    <w:rsid w:val="000F7519"/>
    <w:rsid w:val="000F783D"/>
    <w:rsid w:val="000F7B93"/>
    <w:rsid w:val="001000C5"/>
    <w:rsid w:val="00100966"/>
    <w:rsid w:val="00102651"/>
    <w:rsid w:val="00103658"/>
    <w:rsid w:val="0010575B"/>
    <w:rsid w:val="00110BB4"/>
    <w:rsid w:val="00110F66"/>
    <w:rsid w:val="00111C2E"/>
    <w:rsid w:val="00111EE4"/>
    <w:rsid w:val="001135D1"/>
    <w:rsid w:val="0011657A"/>
    <w:rsid w:val="00116CA9"/>
    <w:rsid w:val="00117B04"/>
    <w:rsid w:val="00120835"/>
    <w:rsid w:val="00120870"/>
    <w:rsid w:val="00121A80"/>
    <w:rsid w:val="00122D65"/>
    <w:rsid w:val="00123F1B"/>
    <w:rsid w:val="0012570A"/>
    <w:rsid w:val="001278AC"/>
    <w:rsid w:val="0013376C"/>
    <w:rsid w:val="00135EC0"/>
    <w:rsid w:val="001363FE"/>
    <w:rsid w:val="00137D2C"/>
    <w:rsid w:val="00140F9A"/>
    <w:rsid w:val="001415BB"/>
    <w:rsid w:val="00141A86"/>
    <w:rsid w:val="00142858"/>
    <w:rsid w:val="001431BE"/>
    <w:rsid w:val="00143238"/>
    <w:rsid w:val="00143302"/>
    <w:rsid w:val="00145CE4"/>
    <w:rsid w:val="001460FB"/>
    <w:rsid w:val="00146F5D"/>
    <w:rsid w:val="00147524"/>
    <w:rsid w:val="001479FB"/>
    <w:rsid w:val="00147A0A"/>
    <w:rsid w:val="00147DB2"/>
    <w:rsid w:val="00151623"/>
    <w:rsid w:val="00151C4A"/>
    <w:rsid w:val="00152CE8"/>
    <w:rsid w:val="001530F4"/>
    <w:rsid w:val="0015444F"/>
    <w:rsid w:val="001565E5"/>
    <w:rsid w:val="00160375"/>
    <w:rsid w:val="0016134A"/>
    <w:rsid w:val="001617F9"/>
    <w:rsid w:val="001637B3"/>
    <w:rsid w:val="00164E47"/>
    <w:rsid w:val="00164E87"/>
    <w:rsid w:val="0016505B"/>
    <w:rsid w:val="00170A71"/>
    <w:rsid w:val="00170B0E"/>
    <w:rsid w:val="001739A9"/>
    <w:rsid w:val="00174276"/>
    <w:rsid w:val="00176542"/>
    <w:rsid w:val="00177D07"/>
    <w:rsid w:val="00180688"/>
    <w:rsid w:val="00180C16"/>
    <w:rsid w:val="00180D87"/>
    <w:rsid w:val="001812CA"/>
    <w:rsid w:val="00182755"/>
    <w:rsid w:val="00182AC8"/>
    <w:rsid w:val="00182D03"/>
    <w:rsid w:val="001839B3"/>
    <w:rsid w:val="00184902"/>
    <w:rsid w:val="00185C88"/>
    <w:rsid w:val="001863CD"/>
    <w:rsid w:val="00190086"/>
    <w:rsid w:val="001906A4"/>
    <w:rsid w:val="0019272E"/>
    <w:rsid w:val="00192B31"/>
    <w:rsid w:val="00193E7B"/>
    <w:rsid w:val="0019443E"/>
    <w:rsid w:val="00195E85"/>
    <w:rsid w:val="00196635"/>
    <w:rsid w:val="001974D3"/>
    <w:rsid w:val="00197BBD"/>
    <w:rsid w:val="001A0573"/>
    <w:rsid w:val="001A1533"/>
    <w:rsid w:val="001A3907"/>
    <w:rsid w:val="001A42B8"/>
    <w:rsid w:val="001A4C16"/>
    <w:rsid w:val="001A5392"/>
    <w:rsid w:val="001A6931"/>
    <w:rsid w:val="001A6F14"/>
    <w:rsid w:val="001A71C1"/>
    <w:rsid w:val="001A7B75"/>
    <w:rsid w:val="001B0724"/>
    <w:rsid w:val="001B0B7A"/>
    <w:rsid w:val="001B24E8"/>
    <w:rsid w:val="001B2FEC"/>
    <w:rsid w:val="001B4691"/>
    <w:rsid w:val="001B4EBD"/>
    <w:rsid w:val="001B536A"/>
    <w:rsid w:val="001B7E96"/>
    <w:rsid w:val="001C0992"/>
    <w:rsid w:val="001C24B9"/>
    <w:rsid w:val="001C369B"/>
    <w:rsid w:val="001C4B58"/>
    <w:rsid w:val="001C5391"/>
    <w:rsid w:val="001C604E"/>
    <w:rsid w:val="001D0014"/>
    <w:rsid w:val="001D1359"/>
    <w:rsid w:val="001D3164"/>
    <w:rsid w:val="001D3322"/>
    <w:rsid w:val="001D4CCE"/>
    <w:rsid w:val="001D56DD"/>
    <w:rsid w:val="001D5EFD"/>
    <w:rsid w:val="001D66E6"/>
    <w:rsid w:val="001D6F2E"/>
    <w:rsid w:val="001E2C0B"/>
    <w:rsid w:val="001E3AB2"/>
    <w:rsid w:val="001E3D1C"/>
    <w:rsid w:val="001E45A0"/>
    <w:rsid w:val="001E67B4"/>
    <w:rsid w:val="001E6DD3"/>
    <w:rsid w:val="001E7550"/>
    <w:rsid w:val="001F0660"/>
    <w:rsid w:val="001F1A12"/>
    <w:rsid w:val="001F4480"/>
    <w:rsid w:val="001F4E75"/>
    <w:rsid w:val="001F5740"/>
    <w:rsid w:val="001F5BA0"/>
    <w:rsid w:val="00201868"/>
    <w:rsid w:val="002028C6"/>
    <w:rsid w:val="00203E93"/>
    <w:rsid w:val="00204125"/>
    <w:rsid w:val="002075F7"/>
    <w:rsid w:val="002101E4"/>
    <w:rsid w:val="00210DF6"/>
    <w:rsid w:val="00211939"/>
    <w:rsid w:val="0021239A"/>
    <w:rsid w:val="002123E7"/>
    <w:rsid w:val="00212F9E"/>
    <w:rsid w:val="00213E09"/>
    <w:rsid w:val="00213FE1"/>
    <w:rsid w:val="00214173"/>
    <w:rsid w:val="00214BDB"/>
    <w:rsid w:val="0021573D"/>
    <w:rsid w:val="002164E2"/>
    <w:rsid w:val="002208C7"/>
    <w:rsid w:val="00220CA8"/>
    <w:rsid w:val="0022447E"/>
    <w:rsid w:val="00226279"/>
    <w:rsid w:val="002265CB"/>
    <w:rsid w:val="00230710"/>
    <w:rsid w:val="00231564"/>
    <w:rsid w:val="00233B5B"/>
    <w:rsid w:val="00235EC5"/>
    <w:rsid w:val="00241102"/>
    <w:rsid w:val="00241FBA"/>
    <w:rsid w:val="00244649"/>
    <w:rsid w:val="00245B9A"/>
    <w:rsid w:val="00245E05"/>
    <w:rsid w:val="00245F4F"/>
    <w:rsid w:val="00245FE4"/>
    <w:rsid w:val="00246807"/>
    <w:rsid w:val="00247EF1"/>
    <w:rsid w:val="00250810"/>
    <w:rsid w:val="00250983"/>
    <w:rsid w:val="00250A49"/>
    <w:rsid w:val="002518E2"/>
    <w:rsid w:val="00253202"/>
    <w:rsid w:val="00253298"/>
    <w:rsid w:val="00253F61"/>
    <w:rsid w:val="00254545"/>
    <w:rsid w:val="002547F6"/>
    <w:rsid w:val="0025677A"/>
    <w:rsid w:val="00256E4E"/>
    <w:rsid w:val="00257091"/>
    <w:rsid w:val="0025720A"/>
    <w:rsid w:val="002579D8"/>
    <w:rsid w:val="002608E7"/>
    <w:rsid w:val="00260A63"/>
    <w:rsid w:val="00261049"/>
    <w:rsid w:val="0026116C"/>
    <w:rsid w:val="00261F05"/>
    <w:rsid w:val="00267AED"/>
    <w:rsid w:val="002703A3"/>
    <w:rsid w:val="00271116"/>
    <w:rsid w:val="00271225"/>
    <w:rsid w:val="00271484"/>
    <w:rsid w:val="00272446"/>
    <w:rsid w:val="00273B39"/>
    <w:rsid w:val="00274D60"/>
    <w:rsid w:val="0027539B"/>
    <w:rsid w:val="00276B69"/>
    <w:rsid w:val="002803E3"/>
    <w:rsid w:val="0028126C"/>
    <w:rsid w:val="00281512"/>
    <w:rsid w:val="002819CC"/>
    <w:rsid w:val="00283AD0"/>
    <w:rsid w:val="00283D25"/>
    <w:rsid w:val="00284050"/>
    <w:rsid w:val="002840B5"/>
    <w:rsid w:val="00285209"/>
    <w:rsid w:val="00286D20"/>
    <w:rsid w:val="00287026"/>
    <w:rsid w:val="002906BE"/>
    <w:rsid w:val="00293209"/>
    <w:rsid w:val="00295BA9"/>
    <w:rsid w:val="002961A7"/>
    <w:rsid w:val="002961DD"/>
    <w:rsid w:val="00296B53"/>
    <w:rsid w:val="002970AD"/>
    <w:rsid w:val="002A04F1"/>
    <w:rsid w:val="002A1E59"/>
    <w:rsid w:val="002A1EA2"/>
    <w:rsid w:val="002A2216"/>
    <w:rsid w:val="002A39CA"/>
    <w:rsid w:val="002A3A1F"/>
    <w:rsid w:val="002A51DD"/>
    <w:rsid w:val="002A53ED"/>
    <w:rsid w:val="002A5F2C"/>
    <w:rsid w:val="002A606D"/>
    <w:rsid w:val="002A66EC"/>
    <w:rsid w:val="002B0115"/>
    <w:rsid w:val="002B0191"/>
    <w:rsid w:val="002B1716"/>
    <w:rsid w:val="002B3A21"/>
    <w:rsid w:val="002B3D02"/>
    <w:rsid w:val="002B4520"/>
    <w:rsid w:val="002B5C61"/>
    <w:rsid w:val="002B6724"/>
    <w:rsid w:val="002B7076"/>
    <w:rsid w:val="002C006A"/>
    <w:rsid w:val="002C17B5"/>
    <w:rsid w:val="002C2008"/>
    <w:rsid w:val="002C291C"/>
    <w:rsid w:val="002C382D"/>
    <w:rsid w:val="002C4ED3"/>
    <w:rsid w:val="002C6ECD"/>
    <w:rsid w:val="002C777C"/>
    <w:rsid w:val="002C7A0B"/>
    <w:rsid w:val="002D0238"/>
    <w:rsid w:val="002D0BA5"/>
    <w:rsid w:val="002D0BFB"/>
    <w:rsid w:val="002D273B"/>
    <w:rsid w:val="002D3255"/>
    <w:rsid w:val="002D482F"/>
    <w:rsid w:val="002D525B"/>
    <w:rsid w:val="002D5EDC"/>
    <w:rsid w:val="002D5F0E"/>
    <w:rsid w:val="002D61F7"/>
    <w:rsid w:val="002D6250"/>
    <w:rsid w:val="002D658F"/>
    <w:rsid w:val="002D6DEE"/>
    <w:rsid w:val="002D718F"/>
    <w:rsid w:val="002E066F"/>
    <w:rsid w:val="002E06BD"/>
    <w:rsid w:val="002E0D24"/>
    <w:rsid w:val="002E11A2"/>
    <w:rsid w:val="002E28FB"/>
    <w:rsid w:val="002E3A76"/>
    <w:rsid w:val="002E5B2E"/>
    <w:rsid w:val="002E6C85"/>
    <w:rsid w:val="002F0BFE"/>
    <w:rsid w:val="002F1815"/>
    <w:rsid w:val="002F1C1B"/>
    <w:rsid w:val="002F268C"/>
    <w:rsid w:val="002F3AE1"/>
    <w:rsid w:val="002F4E78"/>
    <w:rsid w:val="002F6F73"/>
    <w:rsid w:val="002F7B15"/>
    <w:rsid w:val="003011AF"/>
    <w:rsid w:val="00301FAF"/>
    <w:rsid w:val="00303079"/>
    <w:rsid w:val="00303BBD"/>
    <w:rsid w:val="00305023"/>
    <w:rsid w:val="00305AF5"/>
    <w:rsid w:val="00306BB4"/>
    <w:rsid w:val="00306C28"/>
    <w:rsid w:val="0031157A"/>
    <w:rsid w:val="003118EC"/>
    <w:rsid w:val="0031202D"/>
    <w:rsid w:val="00312676"/>
    <w:rsid w:val="00314360"/>
    <w:rsid w:val="003158D4"/>
    <w:rsid w:val="003177B1"/>
    <w:rsid w:val="00317B53"/>
    <w:rsid w:val="0032065E"/>
    <w:rsid w:val="00322F24"/>
    <w:rsid w:val="003241A7"/>
    <w:rsid w:val="0032572C"/>
    <w:rsid w:val="00326F51"/>
    <w:rsid w:val="003276E7"/>
    <w:rsid w:val="00331A81"/>
    <w:rsid w:val="00331DB3"/>
    <w:rsid w:val="00332113"/>
    <w:rsid w:val="0033232B"/>
    <w:rsid w:val="003327D9"/>
    <w:rsid w:val="003331E0"/>
    <w:rsid w:val="00333A78"/>
    <w:rsid w:val="0033497E"/>
    <w:rsid w:val="003351D1"/>
    <w:rsid w:val="003355A6"/>
    <w:rsid w:val="00335BF1"/>
    <w:rsid w:val="0033716B"/>
    <w:rsid w:val="0033768D"/>
    <w:rsid w:val="00340A82"/>
    <w:rsid w:val="00342E96"/>
    <w:rsid w:val="003438C4"/>
    <w:rsid w:val="003441AA"/>
    <w:rsid w:val="00344AC2"/>
    <w:rsid w:val="00344E2A"/>
    <w:rsid w:val="00345E41"/>
    <w:rsid w:val="003462C2"/>
    <w:rsid w:val="00346B33"/>
    <w:rsid w:val="00346B75"/>
    <w:rsid w:val="00350C6A"/>
    <w:rsid w:val="00351075"/>
    <w:rsid w:val="00353022"/>
    <w:rsid w:val="00356E4C"/>
    <w:rsid w:val="00361083"/>
    <w:rsid w:val="003624A6"/>
    <w:rsid w:val="003629AE"/>
    <w:rsid w:val="00362B77"/>
    <w:rsid w:val="00362D76"/>
    <w:rsid w:val="00365C70"/>
    <w:rsid w:val="00367AFF"/>
    <w:rsid w:val="00367C54"/>
    <w:rsid w:val="00370377"/>
    <w:rsid w:val="00371BDD"/>
    <w:rsid w:val="00372D83"/>
    <w:rsid w:val="00372EAA"/>
    <w:rsid w:val="00372EC5"/>
    <w:rsid w:val="0037413A"/>
    <w:rsid w:val="00374C64"/>
    <w:rsid w:val="00374EEA"/>
    <w:rsid w:val="00375602"/>
    <w:rsid w:val="00376E3B"/>
    <w:rsid w:val="0037710A"/>
    <w:rsid w:val="00377475"/>
    <w:rsid w:val="00380A34"/>
    <w:rsid w:val="00380B02"/>
    <w:rsid w:val="003815B6"/>
    <w:rsid w:val="00381B02"/>
    <w:rsid w:val="00384523"/>
    <w:rsid w:val="0038614F"/>
    <w:rsid w:val="00387D92"/>
    <w:rsid w:val="00391AC3"/>
    <w:rsid w:val="00392091"/>
    <w:rsid w:val="00392182"/>
    <w:rsid w:val="00394703"/>
    <w:rsid w:val="00394968"/>
    <w:rsid w:val="0039504C"/>
    <w:rsid w:val="003A0372"/>
    <w:rsid w:val="003A31F4"/>
    <w:rsid w:val="003A5D34"/>
    <w:rsid w:val="003A6509"/>
    <w:rsid w:val="003A7412"/>
    <w:rsid w:val="003A74B2"/>
    <w:rsid w:val="003A7D02"/>
    <w:rsid w:val="003B150A"/>
    <w:rsid w:val="003B225A"/>
    <w:rsid w:val="003B26D9"/>
    <w:rsid w:val="003B3503"/>
    <w:rsid w:val="003B3749"/>
    <w:rsid w:val="003B3C69"/>
    <w:rsid w:val="003B4286"/>
    <w:rsid w:val="003B4A41"/>
    <w:rsid w:val="003B50BD"/>
    <w:rsid w:val="003C084E"/>
    <w:rsid w:val="003C095B"/>
    <w:rsid w:val="003C139D"/>
    <w:rsid w:val="003C1A45"/>
    <w:rsid w:val="003C1B99"/>
    <w:rsid w:val="003C38A0"/>
    <w:rsid w:val="003C3B71"/>
    <w:rsid w:val="003C3F75"/>
    <w:rsid w:val="003C419D"/>
    <w:rsid w:val="003C733A"/>
    <w:rsid w:val="003D0403"/>
    <w:rsid w:val="003D0AFA"/>
    <w:rsid w:val="003D187F"/>
    <w:rsid w:val="003D1FBE"/>
    <w:rsid w:val="003D2672"/>
    <w:rsid w:val="003D3831"/>
    <w:rsid w:val="003D4213"/>
    <w:rsid w:val="003D463C"/>
    <w:rsid w:val="003D5802"/>
    <w:rsid w:val="003E0D76"/>
    <w:rsid w:val="003E17AC"/>
    <w:rsid w:val="003E2795"/>
    <w:rsid w:val="003E40B9"/>
    <w:rsid w:val="003E5D78"/>
    <w:rsid w:val="003E722D"/>
    <w:rsid w:val="003F008E"/>
    <w:rsid w:val="003F01A0"/>
    <w:rsid w:val="003F1166"/>
    <w:rsid w:val="003F1F06"/>
    <w:rsid w:val="003F1FE2"/>
    <w:rsid w:val="003F41B1"/>
    <w:rsid w:val="003F5C28"/>
    <w:rsid w:val="003F6E50"/>
    <w:rsid w:val="00402F3E"/>
    <w:rsid w:val="0040618B"/>
    <w:rsid w:val="004064D3"/>
    <w:rsid w:val="00410365"/>
    <w:rsid w:val="00411AE5"/>
    <w:rsid w:val="00412AF2"/>
    <w:rsid w:val="00412EF0"/>
    <w:rsid w:val="004136B0"/>
    <w:rsid w:val="004144D2"/>
    <w:rsid w:val="00416826"/>
    <w:rsid w:val="00417129"/>
    <w:rsid w:val="00417C0B"/>
    <w:rsid w:val="00421740"/>
    <w:rsid w:val="004223BA"/>
    <w:rsid w:val="00422EF5"/>
    <w:rsid w:val="00422F4F"/>
    <w:rsid w:val="00423562"/>
    <w:rsid w:val="00423A82"/>
    <w:rsid w:val="00424493"/>
    <w:rsid w:val="004255D1"/>
    <w:rsid w:val="00425E5A"/>
    <w:rsid w:val="004264AC"/>
    <w:rsid w:val="00431091"/>
    <w:rsid w:val="004311BB"/>
    <w:rsid w:val="00431CE1"/>
    <w:rsid w:val="00432AD7"/>
    <w:rsid w:val="00434E50"/>
    <w:rsid w:val="004366D7"/>
    <w:rsid w:val="00437353"/>
    <w:rsid w:val="004405E0"/>
    <w:rsid w:val="00441511"/>
    <w:rsid w:val="00443297"/>
    <w:rsid w:val="004434D2"/>
    <w:rsid w:val="00445FFF"/>
    <w:rsid w:val="00446A06"/>
    <w:rsid w:val="00446F6F"/>
    <w:rsid w:val="0044735F"/>
    <w:rsid w:val="00450AE7"/>
    <w:rsid w:val="00452BA0"/>
    <w:rsid w:val="0045351B"/>
    <w:rsid w:val="0045411C"/>
    <w:rsid w:val="00455314"/>
    <w:rsid w:val="004579E5"/>
    <w:rsid w:val="00460A88"/>
    <w:rsid w:val="0046168E"/>
    <w:rsid w:val="00462564"/>
    <w:rsid w:val="00462F18"/>
    <w:rsid w:val="0046409D"/>
    <w:rsid w:val="0046470B"/>
    <w:rsid w:val="00464E2C"/>
    <w:rsid w:val="00467804"/>
    <w:rsid w:val="00470752"/>
    <w:rsid w:val="00471103"/>
    <w:rsid w:val="004719E5"/>
    <w:rsid w:val="00471D48"/>
    <w:rsid w:val="00471F4B"/>
    <w:rsid w:val="00472C8B"/>
    <w:rsid w:val="00472D08"/>
    <w:rsid w:val="00473FD1"/>
    <w:rsid w:val="004741D6"/>
    <w:rsid w:val="0047648D"/>
    <w:rsid w:val="00480879"/>
    <w:rsid w:val="00481A6A"/>
    <w:rsid w:val="00481EEC"/>
    <w:rsid w:val="00482434"/>
    <w:rsid w:val="004824AE"/>
    <w:rsid w:val="00482DF5"/>
    <w:rsid w:val="0048467E"/>
    <w:rsid w:val="00485671"/>
    <w:rsid w:val="00486352"/>
    <w:rsid w:val="00486D87"/>
    <w:rsid w:val="00490483"/>
    <w:rsid w:val="00490D69"/>
    <w:rsid w:val="00491201"/>
    <w:rsid w:val="00491AC2"/>
    <w:rsid w:val="00491F95"/>
    <w:rsid w:val="00492A3A"/>
    <w:rsid w:val="0049373B"/>
    <w:rsid w:val="004951AD"/>
    <w:rsid w:val="00496276"/>
    <w:rsid w:val="004A0671"/>
    <w:rsid w:val="004A0E91"/>
    <w:rsid w:val="004A1179"/>
    <w:rsid w:val="004A1D6A"/>
    <w:rsid w:val="004A1FAE"/>
    <w:rsid w:val="004A2C0D"/>
    <w:rsid w:val="004A397D"/>
    <w:rsid w:val="004A3CBB"/>
    <w:rsid w:val="004A3E61"/>
    <w:rsid w:val="004A4D5E"/>
    <w:rsid w:val="004A50DA"/>
    <w:rsid w:val="004A5ED7"/>
    <w:rsid w:val="004A5F23"/>
    <w:rsid w:val="004B0625"/>
    <w:rsid w:val="004B14A1"/>
    <w:rsid w:val="004B1D6E"/>
    <w:rsid w:val="004B1FCD"/>
    <w:rsid w:val="004B21CF"/>
    <w:rsid w:val="004B3372"/>
    <w:rsid w:val="004B36B3"/>
    <w:rsid w:val="004B3911"/>
    <w:rsid w:val="004B47D5"/>
    <w:rsid w:val="004B4928"/>
    <w:rsid w:val="004B5615"/>
    <w:rsid w:val="004B6493"/>
    <w:rsid w:val="004B6914"/>
    <w:rsid w:val="004B7CCC"/>
    <w:rsid w:val="004C0F12"/>
    <w:rsid w:val="004C18A8"/>
    <w:rsid w:val="004C53F4"/>
    <w:rsid w:val="004C5BB8"/>
    <w:rsid w:val="004C63BD"/>
    <w:rsid w:val="004D1108"/>
    <w:rsid w:val="004D12C4"/>
    <w:rsid w:val="004D207D"/>
    <w:rsid w:val="004D5CA0"/>
    <w:rsid w:val="004D6355"/>
    <w:rsid w:val="004D6CC0"/>
    <w:rsid w:val="004D7158"/>
    <w:rsid w:val="004E036B"/>
    <w:rsid w:val="004E05A4"/>
    <w:rsid w:val="004E0A3B"/>
    <w:rsid w:val="004E4F73"/>
    <w:rsid w:val="004E5867"/>
    <w:rsid w:val="004E6558"/>
    <w:rsid w:val="004E75C7"/>
    <w:rsid w:val="004E7CA5"/>
    <w:rsid w:val="004F05A9"/>
    <w:rsid w:val="004F2E61"/>
    <w:rsid w:val="004F2F6F"/>
    <w:rsid w:val="004F3466"/>
    <w:rsid w:val="004F41D9"/>
    <w:rsid w:val="004F4B65"/>
    <w:rsid w:val="004F666B"/>
    <w:rsid w:val="004F7FA3"/>
    <w:rsid w:val="005009DD"/>
    <w:rsid w:val="00501E88"/>
    <w:rsid w:val="0050239C"/>
    <w:rsid w:val="005030F3"/>
    <w:rsid w:val="005036F7"/>
    <w:rsid w:val="00503C13"/>
    <w:rsid w:val="00504733"/>
    <w:rsid w:val="005057B5"/>
    <w:rsid w:val="005058C0"/>
    <w:rsid w:val="0050601D"/>
    <w:rsid w:val="00507148"/>
    <w:rsid w:val="00507BBA"/>
    <w:rsid w:val="00510C44"/>
    <w:rsid w:val="00510FFE"/>
    <w:rsid w:val="00512023"/>
    <w:rsid w:val="005131B7"/>
    <w:rsid w:val="005133A7"/>
    <w:rsid w:val="00514629"/>
    <w:rsid w:val="0051532A"/>
    <w:rsid w:val="00516C61"/>
    <w:rsid w:val="00516E0B"/>
    <w:rsid w:val="0051763A"/>
    <w:rsid w:val="0052083F"/>
    <w:rsid w:val="00520FA5"/>
    <w:rsid w:val="00521159"/>
    <w:rsid w:val="005217DE"/>
    <w:rsid w:val="00521B54"/>
    <w:rsid w:val="005223BA"/>
    <w:rsid w:val="00522577"/>
    <w:rsid w:val="0052296F"/>
    <w:rsid w:val="00523A67"/>
    <w:rsid w:val="0052438B"/>
    <w:rsid w:val="005246BE"/>
    <w:rsid w:val="005247C5"/>
    <w:rsid w:val="00525384"/>
    <w:rsid w:val="005265F8"/>
    <w:rsid w:val="0052692F"/>
    <w:rsid w:val="00532665"/>
    <w:rsid w:val="00534E91"/>
    <w:rsid w:val="0053535D"/>
    <w:rsid w:val="00536728"/>
    <w:rsid w:val="00536F4A"/>
    <w:rsid w:val="0053724C"/>
    <w:rsid w:val="0053761A"/>
    <w:rsid w:val="005400BB"/>
    <w:rsid w:val="005401B8"/>
    <w:rsid w:val="00541749"/>
    <w:rsid w:val="00542DDD"/>
    <w:rsid w:val="005442DC"/>
    <w:rsid w:val="00544334"/>
    <w:rsid w:val="005445C6"/>
    <w:rsid w:val="005445E1"/>
    <w:rsid w:val="00547542"/>
    <w:rsid w:val="00550008"/>
    <w:rsid w:val="00551252"/>
    <w:rsid w:val="005521F6"/>
    <w:rsid w:val="00552CF2"/>
    <w:rsid w:val="00552F30"/>
    <w:rsid w:val="005533FF"/>
    <w:rsid w:val="00553569"/>
    <w:rsid w:val="00554897"/>
    <w:rsid w:val="00555523"/>
    <w:rsid w:val="00556B39"/>
    <w:rsid w:val="005572CD"/>
    <w:rsid w:val="005577E6"/>
    <w:rsid w:val="00561F5A"/>
    <w:rsid w:val="0056277A"/>
    <w:rsid w:val="00563B3D"/>
    <w:rsid w:val="0057002B"/>
    <w:rsid w:val="00573077"/>
    <w:rsid w:val="00573905"/>
    <w:rsid w:val="00574620"/>
    <w:rsid w:val="0057468A"/>
    <w:rsid w:val="00575DBD"/>
    <w:rsid w:val="00576CE5"/>
    <w:rsid w:val="00577408"/>
    <w:rsid w:val="005803E0"/>
    <w:rsid w:val="005814BC"/>
    <w:rsid w:val="005826D0"/>
    <w:rsid w:val="0058391A"/>
    <w:rsid w:val="00583C86"/>
    <w:rsid w:val="00584FA1"/>
    <w:rsid w:val="00585E36"/>
    <w:rsid w:val="00586499"/>
    <w:rsid w:val="00587A8A"/>
    <w:rsid w:val="005901B5"/>
    <w:rsid w:val="005902F2"/>
    <w:rsid w:val="00590FF4"/>
    <w:rsid w:val="0059144E"/>
    <w:rsid w:val="0059182A"/>
    <w:rsid w:val="00591B7D"/>
    <w:rsid w:val="005934F7"/>
    <w:rsid w:val="00593B7B"/>
    <w:rsid w:val="00594F69"/>
    <w:rsid w:val="00597C71"/>
    <w:rsid w:val="005A04A4"/>
    <w:rsid w:val="005A0FAE"/>
    <w:rsid w:val="005A1930"/>
    <w:rsid w:val="005A19B6"/>
    <w:rsid w:val="005A3204"/>
    <w:rsid w:val="005A3431"/>
    <w:rsid w:val="005A3F47"/>
    <w:rsid w:val="005A5F08"/>
    <w:rsid w:val="005A6332"/>
    <w:rsid w:val="005A7F52"/>
    <w:rsid w:val="005B07C8"/>
    <w:rsid w:val="005B0ACC"/>
    <w:rsid w:val="005B14C8"/>
    <w:rsid w:val="005B1A4D"/>
    <w:rsid w:val="005B2DC2"/>
    <w:rsid w:val="005B3FE3"/>
    <w:rsid w:val="005B52CD"/>
    <w:rsid w:val="005B53BF"/>
    <w:rsid w:val="005B5418"/>
    <w:rsid w:val="005B64E0"/>
    <w:rsid w:val="005B7702"/>
    <w:rsid w:val="005B7E01"/>
    <w:rsid w:val="005C09F3"/>
    <w:rsid w:val="005C15F4"/>
    <w:rsid w:val="005C3BF4"/>
    <w:rsid w:val="005C429C"/>
    <w:rsid w:val="005C44D8"/>
    <w:rsid w:val="005C51E2"/>
    <w:rsid w:val="005C62ED"/>
    <w:rsid w:val="005C6C0F"/>
    <w:rsid w:val="005C6E08"/>
    <w:rsid w:val="005C7A68"/>
    <w:rsid w:val="005C7D6F"/>
    <w:rsid w:val="005D0312"/>
    <w:rsid w:val="005D1210"/>
    <w:rsid w:val="005D12C7"/>
    <w:rsid w:val="005D1F1A"/>
    <w:rsid w:val="005D3321"/>
    <w:rsid w:val="005D34B0"/>
    <w:rsid w:val="005D5B47"/>
    <w:rsid w:val="005D6C8E"/>
    <w:rsid w:val="005E6981"/>
    <w:rsid w:val="005F1993"/>
    <w:rsid w:val="005F2566"/>
    <w:rsid w:val="005F3607"/>
    <w:rsid w:val="005F498B"/>
    <w:rsid w:val="005F5196"/>
    <w:rsid w:val="005F5F55"/>
    <w:rsid w:val="005F62C8"/>
    <w:rsid w:val="00600ABE"/>
    <w:rsid w:val="006013B4"/>
    <w:rsid w:val="00602536"/>
    <w:rsid w:val="006029CF"/>
    <w:rsid w:val="00603E7E"/>
    <w:rsid w:val="00603E8A"/>
    <w:rsid w:val="00604E5B"/>
    <w:rsid w:val="00605DE2"/>
    <w:rsid w:val="00605E2E"/>
    <w:rsid w:val="006101FC"/>
    <w:rsid w:val="006109B4"/>
    <w:rsid w:val="00610C5A"/>
    <w:rsid w:val="00612FB9"/>
    <w:rsid w:val="00614923"/>
    <w:rsid w:val="006152A5"/>
    <w:rsid w:val="00615FCF"/>
    <w:rsid w:val="00616872"/>
    <w:rsid w:val="00616AEF"/>
    <w:rsid w:val="00617D0C"/>
    <w:rsid w:val="006200C4"/>
    <w:rsid w:val="00620C03"/>
    <w:rsid w:val="006211B8"/>
    <w:rsid w:val="00621BDC"/>
    <w:rsid w:val="0062201F"/>
    <w:rsid w:val="00624229"/>
    <w:rsid w:val="00626052"/>
    <w:rsid w:val="006263C2"/>
    <w:rsid w:val="00627F78"/>
    <w:rsid w:val="00636B8F"/>
    <w:rsid w:val="0064148E"/>
    <w:rsid w:val="00641AC8"/>
    <w:rsid w:val="00642559"/>
    <w:rsid w:val="00642928"/>
    <w:rsid w:val="006435FC"/>
    <w:rsid w:val="0064416E"/>
    <w:rsid w:val="00645970"/>
    <w:rsid w:val="00646F9B"/>
    <w:rsid w:val="00653A5E"/>
    <w:rsid w:val="00655E69"/>
    <w:rsid w:val="00657260"/>
    <w:rsid w:val="006602C5"/>
    <w:rsid w:val="00660EF0"/>
    <w:rsid w:val="006610E5"/>
    <w:rsid w:val="0066111F"/>
    <w:rsid w:val="00661633"/>
    <w:rsid w:val="0066214B"/>
    <w:rsid w:val="00662174"/>
    <w:rsid w:val="00664122"/>
    <w:rsid w:val="00665A9A"/>
    <w:rsid w:val="00667AC9"/>
    <w:rsid w:val="00667F8C"/>
    <w:rsid w:val="00670595"/>
    <w:rsid w:val="0067195D"/>
    <w:rsid w:val="00671A23"/>
    <w:rsid w:val="00673B24"/>
    <w:rsid w:val="0067586F"/>
    <w:rsid w:val="00676604"/>
    <w:rsid w:val="00676818"/>
    <w:rsid w:val="00677CD3"/>
    <w:rsid w:val="00681635"/>
    <w:rsid w:val="006828F0"/>
    <w:rsid w:val="00685705"/>
    <w:rsid w:val="00685CB1"/>
    <w:rsid w:val="00686805"/>
    <w:rsid w:val="00690D95"/>
    <w:rsid w:val="00690E6A"/>
    <w:rsid w:val="00691197"/>
    <w:rsid w:val="00691330"/>
    <w:rsid w:val="00691438"/>
    <w:rsid w:val="0069562B"/>
    <w:rsid w:val="006959FE"/>
    <w:rsid w:val="00697E5F"/>
    <w:rsid w:val="006A3AB6"/>
    <w:rsid w:val="006A4B45"/>
    <w:rsid w:val="006A6F63"/>
    <w:rsid w:val="006A78F0"/>
    <w:rsid w:val="006B27D8"/>
    <w:rsid w:val="006B30B1"/>
    <w:rsid w:val="006B56C9"/>
    <w:rsid w:val="006B6446"/>
    <w:rsid w:val="006B79B9"/>
    <w:rsid w:val="006C14BB"/>
    <w:rsid w:val="006C1AAD"/>
    <w:rsid w:val="006C2653"/>
    <w:rsid w:val="006C35FE"/>
    <w:rsid w:val="006C4116"/>
    <w:rsid w:val="006C5181"/>
    <w:rsid w:val="006C5387"/>
    <w:rsid w:val="006C63AB"/>
    <w:rsid w:val="006C7933"/>
    <w:rsid w:val="006C7D08"/>
    <w:rsid w:val="006D08BD"/>
    <w:rsid w:val="006D0948"/>
    <w:rsid w:val="006D3C36"/>
    <w:rsid w:val="006D573A"/>
    <w:rsid w:val="006D7A34"/>
    <w:rsid w:val="006E27CB"/>
    <w:rsid w:val="006E2C1C"/>
    <w:rsid w:val="006E4741"/>
    <w:rsid w:val="006E47C3"/>
    <w:rsid w:val="006E49B9"/>
    <w:rsid w:val="006E4C27"/>
    <w:rsid w:val="006E66DC"/>
    <w:rsid w:val="006E6909"/>
    <w:rsid w:val="006E70B5"/>
    <w:rsid w:val="006E7584"/>
    <w:rsid w:val="006E7A4F"/>
    <w:rsid w:val="006F0986"/>
    <w:rsid w:val="006F19EC"/>
    <w:rsid w:val="006F2996"/>
    <w:rsid w:val="006F2C3A"/>
    <w:rsid w:val="006F496B"/>
    <w:rsid w:val="006F5335"/>
    <w:rsid w:val="006F78D8"/>
    <w:rsid w:val="006F791B"/>
    <w:rsid w:val="006F7F89"/>
    <w:rsid w:val="00700F73"/>
    <w:rsid w:val="00701268"/>
    <w:rsid w:val="007012E7"/>
    <w:rsid w:val="00702B7B"/>
    <w:rsid w:val="00702C40"/>
    <w:rsid w:val="00703449"/>
    <w:rsid w:val="007039E2"/>
    <w:rsid w:val="00704564"/>
    <w:rsid w:val="0070461C"/>
    <w:rsid w:val="00704ADE"/>
    <w:rsid w:val="00705FFC"/>
    <w:rsid w:val="007114AB"/>
    <w:rsid w:val="00711B29"/>
    <w:rsid w:val="007139FF"/>
    <w:rsid w:val="007143D6"/>
    <w:rsid w:val="00714878"/>
    <w:rsid w:val="00720220"/>
    <w:rsid w:val="0072023A"/>
    <w:rsid w:val="00721A46"/>
    <w:rsid w:val="0072404D"/>
    <w:rsid w:val="00724258"/>
    <w:rsid w:val="007255C4"/>
    <w:rsid w:val="00725A13"/>
    <w:rsid w:val="00726230"/>
    <w:rsid w:val="0072715B"/>
    <w:rsid w:val="007314BA"/>
    <w:rsid w:val="007319D1"/>
    <w:rsid w:val="00732149"/>
    <w:rsid w:val="00732CDC"/>
    <w:rsid w:val="00733587"/>
    <w:rsid w:val="00734534"/>
    <w:rsid w:val="007349E6"/>
    <w:rsid w:val="00734B4E"/>
    <w:rsid w:val="0073588F"/>
    <w:rsid w:val="00737FA8"/>
    <w:rsid w:val="00740A91"/>
    <w:rsid w:val="00741BF3"/>
    <w:rsid w:val="0074350B"/>
    <w:rsid w:val="0074604C"/>
    <w:rsid w:val="00746E3F"/>
    <w:rsid w:val="0074748E"/>
    <w:rsid w:val="00747710"/>
    <w:rsid w:val="007478E2"/>
    <w:rsid w:val="00750202"/>
    <w:rsid w:val="00751728"/>
    <w:rsid w:val="00752194"/>
    <w:rsid w:val="007525BC"/>
    <w:rsid w:val="00754C0D"/>
    <w:rsid w:val="00755C15"/>
    <w:rsid w:val="00756B24"/>
    <w:rsid w:val="00757320"/>
    <w:rsid w:val="0075734A"/>
    <w:rsid w:val="007623C7"/>
    <w:rsid w:val="00762818"/>
    <w:rsid w:val="00763368"/>
    <w:rsid w:val="0076351D"/>
    <w:rsid w:val="00765029"/>
    <w:rsid w:val="00767660"/>
    <w:rsid w:val="00767DB6"/>
    <w:rsid w:val="007703EE"/>
    <w:rsid w:val="0077076A"/>
    <w:rsid w:val="007710FC"/>
    <w:rsid w:val="0077153A"/>
    <w:rsid w:val="00771609"/>
    <w:rsid w:val="007717DF"/>
    <w:rsid w:val="00773533"/>
    <w:rsid w:val="00775E3D"/>
    <w:rsid w:val="00776F1A"/>
    <w:rsid w:val="00777B6A"/>
    <w:rsid w:val="00781F18"/>
    <w:rsid w:val="0078292F"/>
    <w:rsid w:val="00782B97"/>
    <w:rsid w:val="00783D63"/>
    <w:rsid w:val="00784D05"/>
    <w:rsid w:val="00785D79"/>
    <w:rsid w:val="00785F03"/>
    <w:rsid w:val="0078669C"/>
    <w:rsid w:val="00787743"/>
    <w:rsid w:val="007919C1"/>
    <w:rsid w:val="00793884"/>
    <w:rsid w:val="00793923"/>
    <w:rsid w:val="00793DB7"/>
    <w:rsid w:val="007967E5"/>
    <w:rsid w:val="00796ADD"/>
    <w:rsid w:val="00796C93"/>
    <w:rsid w:val="007A25CE"/>
    <w:rsid w:val="007A41E2"/>
    <w:rsid w:val="007A53F3"/>
    <w:rsid w:val="007A5B63"/>
    <w:rsid w:val="007A7B6A"/>
    <w:rsid w:val="007B00A7"/>
    <w:rsid w:val="007B0F8D"/>
    <w:rsid w:val="007B2A61"/>
    <w:rsid w:val="007B4533"/>
    <w:rsid w:val="007B6F31"/>
    <w:rsid w:val="007C2F2A"/>
    <w:rsid w:val="007C46E6"/>
    <w:rsid w:val="007C4758"/>
    <w:rsid w:val="007C4C54"/>
    <w:rsid w:val="007C4DC1"/>
    <w:rsid w:val="007C6C29"/>
    <w:rsid w:val="007C7589"/>
    <w:rsid w:val="007D0A84"/>
    <w:rsid w:val="007D107C"/>
    <w:rsid w:val="007D3654"/>
    <w:rsid w:val="007D3C51"/>
    <w:rsid w:val="007D5496"/>
    <w:rsid w:val="007D54AF"/>
    <w:rsid w:val="007D74CC"/>
    <w:rsid w:val="007E0859"/>
    <w:rsid w:val="007E3CCE"/>
    <w:rsid w:val="007E4C18"/>
    <w:rsid w:val="007E5E6B"/>
    <w:rsid w:val="007E6A77"/>
    <w:rsid w:val="007E6ACD"/>
    <w:rsid w:val="007E7911"/>
    <w:rsid w:val="007E794B"/>
    <w:rsid w:val="007E7FFA"/>
    <w:rsid w:val="007F1E81"/>
    <w:rsid w:val="007F28DA"/>
    <w:rsid w:val="007F3853"/>
    <w:rsid w:val="007F391D"/>
    <w:rsid w:val="007F4C95"/>
    <w:rsid w:val="007F70A7"/>
    <w:rsid w:val="007F72DC"/>
    <w:rsid w:val="007F7368"/>
    <w:rsid w:val="007F7EB1"/>
    <w:rsid w:val="00801100"/>
    <w:rsid w:val="00801202"/>
    <w:rsid w:val="00801972"/>
    <w:rsid w:val="008036C8"/>
    <w:rsid w:val="00803710"/>
    <w:rsid w:val="00805CFF"/>
    <w:rsid w:val="00807910"/>
    <w:rsid w:val="00810460"/>
    <w:rsid w:val="00810977"/>
    <w:rsid w:val="00810C97"/>
    <w:rsid w:val="0081126A"/>
    <w:rsid w:val="00811907"/>
    <w:rsid w:val="0081298F"/>
    <w:rsid w:val="00812CD6"/>
    <w:rsid w:val="008143C8"/>
    <w:rsid w:val="008156EA"/>
    <w:rsid w:val="00815BF0"/>
    <w:rsid w:val="00816254"/>
    <w:rsid w:val="0081696F"/>
    <w:rsid w:val="00817AB2"/>
    <w:rsid w:val="00820BB6"/>
    <w:rsid w:val="008222F2"/>
    <w:rsid w:val="008225B3"/>
    <w:rsid w:val="008228E7"/>
    <w:rsid w:val="008234D0"/>
    <w:rsid w:val="00823A4F"/>
    <w:rsid w:val="00823E0B"/>
    <w:rsid w:val="0082452F"/>
    <w:rsid w:val="00825A5B"/>
    <w:rsid w:val="00826C1F"/>
    <w:rsid w:val="00830487"/>
    <w:rsid w:val="008304D6"/>
    <w:rsid w:val="0083061D"/>
    <w:rsid w:val="00830925"/>
    <w:rsid w:val="00830A0F"/>
    <w:rsid w:val="00832AA0"/>
    <w:rsid w:val="0083310E"/>
    <w:rsid w:val="008337A6"/>
    <w:rsid w:val="008352B5"/>
    <w:rsid w:val="00835BBB"/>
    <w:rsid w:val="0083649B"/>
    <w:rsid w:val="008368B5"/>
    <w:rsid w:val="00837F28"/>
    <w:rsid w:val="008408CD"/>
    <w:rsid w:val="00842702"/>
    <w:rsid w:val="008430C1"/>
    <w:rsid w:val="008443D4"/>
    <w:rsid w:val="008459DE"/>
    <w:rsid w:val="00846C49"/>
    <w:rsid w:val="008476DB"/>
    <w:rsid w:val="008508EC"/>
    <w:rsid w:val="00853473"/>
    <w:rsid w:val="00853A71"/>
    <w:rsid w:val="0085443F"/>
    <w:rsid w:val="008574A2"/>
    <w:rsid w:val="0086035B"/>
    <w:rsid w:val="00861DF4"/>
    <w:rsid w:val="00862B0D"/>
    <w:rsid w:val="00864EA9"/>
    <w:rsid w:val="00865E62"/>
    <w:rsid w:val="0086787D"/>
    <w:rsid w:val="00867CB3"/>
    <w:rsid w:val="008700F2"/>
    <w:rsid w:val="00870C9D"/>
    <w:rsid w:val="00870E07"/>
    <w:rsid w:val="008716C2"/>
    <w:rsid w:val="00872256"/>
    <w:rsid w:val="00872460"/>
    <w:rsid w:val="00872796"/>
    <w:rsid w:val="00873371"/>
    <w:rsid w:val="0087509F"/>
    <w:rsid w:val="00880118"/>
    <w:rsid w:val="008824D1"/>
    <w:rsid w:val="00883A4F"/>
    <w:rsid w:val="00885C33"/>
    <w:rsid w:val="00885F3F"/>
    <w:rsid w:val="0088606B"/>
    <w:rsid w:val="0088663D"/>
    <w:rsid w:val="00890D6A"/>
    <w:rsid w:val="00890E6A"/>
    <w:rsid w:val="00895FC8"/>
    <w:rsid w:val="00897B89"/>
    <w:rsid w:val="008A026F"/>
    <w:rsid w:val="008A1F0B"/>
    <w:rsid w:val="008A396C"/>
    <w:rsid w:val="008A3A3A"/>
    <w:rsid w:val="008A3F7C"/>
    <w:rsid w:val="008A4998"/>
    <w:rsid w:val="008A6121"/>
    <w:rsid w:val="008B0E42"/>
    <w:rsid w:val="008B0E94"/>
    <w:rsid w:val="008B2253"/>
    <w:rsid w:val="008B4842"/>
    <w:rsid w:val="008B5A5A"/>
    <w:rsid w:val="008B5AA1"/>
    <w:rsid w:val="008B61BE"/>
    <w:rsid w:val="008B6689"/>
    <w:rsid w:val="008B676D"/>
    <w:rsid w:val="008B6E86"/>
    <w:rsid w:val="008B7792"/>
    <w:rsid w:val="008B7DA5"/>
    <w:rsid w:val="008C05EB"/>
    <w:rsid w:val="008C0A5B"/>
    <w:rsid w:val="008C0F3D"/>
    <w:rsid w:val="008C26DB"/>
    <w:rsid w:val="008C38E7"/>
    <w:rsid w:val="008C3BAE"/>
    <w:rsid w:val="008C60D1"/>
    <w:rsid w:val="008C7C51"/>
    <w:rsid w:val="008D1119"/>
    <w:rsid w:val="008D2169"/>
    <w:rsid w:val="008D2C05"/>
    <w:rsid w:val="008D2F9F"/>
    <w:rsid w:val="008D3158"/>
    <w:rsid w:val="008D3BED"/>
    <w:rsid w:val="008D3DE3"/>
    <w:rsid w:val="008D4D7E"/>
    <w:rsid w:val="008D5189"/>
    <w:rsid w:val="008D58C8"/>
    <w:rsid w:val="008D5A5B"/>
    <w:rsid w:val="008E23EF"/>
    <w:rsid w:val="008E35E9"/>
    <w:rsid w:val="008E53A9"/>
    <w:rsid w:val="008E56F8"/>
    <w:rsid w:val="008E6DA9"/>
    <w:rsid w:val="008E6ECD"/>
    <w:rsid w:val="008E7197"/>
    <w:rsid w:val="008F0C9A"/>
    <w:rsid w:val="008F1AB0"/>
    <w:rsid w:val="008F22D7"/>
    <w:rsid w:val="008F247A"/>
    <w:rsid w:val="008F26A8"/>
    <w:rsid w:val="008F2B82"/>
    <w:rsid w:val="008F5789"/>
    <w:rsid w:val="008F61C9"/>
    <w:rsid w:val="008F76E7"/>
    <w:rsid w:val="009003B8"/>
    <w:rsid w:val="009009C2"/>
    <w:rsid w:val="00901CC4"/>
    <w:rsid w:val="0090233B"/>
    <w:rsid w:val="00903212"/>
    <w:rsid w:val="009032A4"/>
    <w:rsid w:val="00903B40"/>
    <w:rsid w:val="0090402A"/>
    <w:rsid w:val="00904A3D"/>
    <w:rsid w:val="00906F4B"/>
    <w:rsid w:val="00907EA5"/>
    <w:rsid w:val="00907F21"/>
    <w:rsid w:val="00910899"/>
    <w:rsid w:val="0091214F"/>
    <w:rsid w:val="00912A15"/>
    <w:rsid w:val="00912D64"/>
    <w:rsid w:val="009135DA"/>
    <w:rsid w:val="00915327"/>
    <w:rsid w:val="009156F5"/>
    <w:rsid w:val="00915A0A"/>
    <w:rsid w:val="00916409"/>
    <w:rsid w:val="00917CD4"/>
    <w:rsid w:val="00922208"/>
    <w:rsid w:val="00923227"/>
    <w:rsid w:val="009236E0"/>
    <w:rsid w:val="0092378B"/>
    <w:rsid w:val="0092577A"/>
    <w:rsid w:val="009263F4"/>
    <w:rsid w:val="009276C6"/>
    <w:rsid w:val="00930487"/>
    <w:rsid w:val="00931205"/>
    <w:rsid w:val="00931696"/>
    <w:rsid w:val="009329E4"/>
    <w:rsid w:val="0093332C"/>
    <w:rsid w:val="00933998"/>
    <w:rsid w:val="00934378"/>
    <w:rsid w:val="00935D3C"/>
    <w:rsid w:val="00936191"/>
    <w:rsid w:val="00936BD8"/>
    <w:rsid w:val="00936D6D"/>
    <w:rsid w:val="0093780E"/>
    <w:rsid w:val="00937861"/>
    <w:rsid w:val="00937B33"/>
    <w:rsid w:val="00937FD0"/>
    <w:rsid w:val="009432B3"/>
    <w:rsid w:val="00943EF8"/>
    <w:rsid w:val="009440AD"/>
    <w:rsid w:val="0094414F"/>
    <w:rsid w:val="00944A1E"/>
    <w:rsid w:val="00944E3E"/>
    <w:rsid w:val="00945173"/>
    <w:rsid w:val="00945403"/>
    <w:rsid w:val="009454EE"/>
    <w:rsid w:val="00946B4D"/>
    <w:rsid w:val="00946E19"/>
    <w:rsid w:val="00947BAD"/>
    <w:rsid w:val="00952CCE"/>
    <w:rsid w:val="00952E02"/>
    <w:rsid w:val="00956A82"/>
    <w:rsid w:val="00957D9D"/>
    <w:rsid w:val="009613F2"/>
    <w:rsid w:val="00963D01"/>
    <w:rsid w:val="009644B9"/>
    <w:rsid w:val="00964A17"/>
    <w:rsid w:val="00964EAE"/>
    <w:rsid w:val="0096503A"/>
    <w:rsid w:val="009659B7"/>
    <w:rsid w:val="00965E29"/>
    <w:rsid w:val="00967939"/>
    <w:rsid w:val="00971194"/>
    <w:rsid w:val="00973359"/>
    <w:rsid w:val="00973D18"/>
    <w:rsid w:val="009746A5"/>
    <w:rsid w:val="00974E63"/>
    <w:rsid w:val="00976092"/>
    <w:rsid w:val="00976346"/>
    <w:rsid w:val="0097634A"/>
    <w:rsid w:val="00977A8C"/>
    <w:rsid w:val="00981CA5"/>
    <w:rsid w:val="00981E42"/>
    <w:rsid w:val="00983A13"/>
    <w:rsid w:val="00983C58"/>
    <w:rsid w:val="009841F7"/>
    <w:rsid w:val="00985B31"/>
    <w:rsid w:val="00990AE0"/>
    <w:rsid w:val="00990FD9"/>
    <w:rsid w:val="0099473C"/>
    <w:rsid w:val="00994E35"/>
    <w:rsid w:val="009954A2"/>
    <w:rsid w:val="00995E75"/>
    <w:rsid w:val="0099716B"/>
    <w:rsid w:val="009971CC"/>
    <w:rsid w:val="00997752"/>
    <w:rsid w:val="009A3BA0"/>
    <w:rsid w:val="009A3DA5"/>
    <w:rsid w:val="009A4494"/>
    <w:rsid w:val="009A6BAD"/>
    <w:rsid w:val="009A74E9"/>
    <w:rsid w:val="009B07CC"/>
    <w:rsid w:val="009B0D46"/>
    <w:rsid w:val="009B143C"/>
    <w:rsid w:val="009B309F"/>
    <w:rsid w:val="009B4FA6"/>
    <w:rsid w:val="009B4FB7"/>
    <w:rsid w:val="009B7001"/>
    <w:rsid w:val="009B702E"/>
    <w:rsid w:val="009B753B"/>
    <w:rsid w:val="009C004B"/>
    <w:rsid w:val="009C0B6E"/>
    <w:rsid w:val="009C1632"/>
    <w:rsid w:val="009C3082"/>
    <w:rsid w:val="009C30C3"/>
    <w:rsid w:val="009C4501"/>
    <w:rsid w:val="009C5B28"/>
    <w:rsid w:val="009C72C5"/>
    <w:rsid w:val="009C7393"/>
    <w:rsid w:val="009C75CE"/>
    <w:rsid w:val="009D01F5"/>
    <w:rsid w:val="009D03BC"/>
    <w:rsid w:val="009D07B7"/>
    <w:rsid w:val="009D28AE"/>
    <w:rsid w:val="009D3453"/>
    <w:rsid w:val="009D39A9"/>
    <w:rsid w:val="009D4375"/>
    <w:rsid w:val="009D7235"/>
    <w:rsid w:val="009E2D91"/>
    <w:rsid w:val="009E2E1B"/>
    <w:rsid w:val="009E6791"/>
    <w:rsid w:val="009E7DB1"/>
    <w:rsid w:val="009F1D11"/>
    <w:rsid w:val="009F45FF"/>
    <w:rsid w:val="009F483B"/>
    <w:rsid w:val="009F4B6F"/>
    <w:rsid w:val="009F51A6"/>
    <w:rsid w:val="009F638D"/>
    <w:rsid w:val="009F71AF"/>
    <w:rsid w:val="009F75FA"/>
    <w:rsid w:val="009F7625"/>
    <w:rsid w:val="00A00CAA"/>
    <w:rsid w:val="00A01454"/>
    <w:rsid w:val="00A018E3"/>
    <w:rsid w:val="00A01D9D"/>
    <w:rsid w:val="00A02206"/>
    <w:rsid w:val="00A02BB6"/>
    <w:rsid w:val="00A02BD6"/>
    <w:rsid w:val="00A02FFF"/>
    <w:rsid w:val="00A04B9E"/>
    <w:rsid w:val="00A04D80"/>
    <w:rsid w:val="00A04FAC"/>
    <w:rsid w:val="00A0556E"/>
    <w:rsid w:val="00A063C7"/>
    <w:rsid w:val="00A06A4B"/>
    <w:rsid w:val="00A077B6"/>
    <w:rsid w:val="00A10A51"/>
    <w:rsid w:val="00A10CF4"/>
    <w:rsid w:val="00A113E4"/>
    <w:rsid w:val="00A1217D"/>
    <w:rsid w:val="00A12C49"/>
    <w:rsid w:val="00A142A4"/>
    <w:rsid w:val="00A15C48"/>
    <w:rsid w:val="00A16070"/>
    <w:rsid w:val="00A1778C"/>
    <w:rsid w:val="00A20B4C"/>
    <w:rsid w:val="00A228C7"/>
    <w:rsid w:val="00A23571"/>
    <w:rsid w:val="00A23F18"/>
    <w:rsid w:val="00A251F4"/>
    <w:rsid w:val="00A25257"/>
    <w:rsid w:val="00A308D2"/>
    <w:rsid w:val="00A31183"/>
    <w:rsid w:val="00A316A0"/>
    <w:rsid w:val="00A32150"/>
    <w:rsid w:val="00A3232A"/>
    <w:rsid w:val="00A32F89"/>
    <w:rsid w:val="00A33381"/>
    <w:rsid w:val="00A33ABD"/>
    <w:rsid w:val="00A33E45"/>
    <w:rsid w:val="00A34C00"/>
    <w:rsid w:val="00A3585B"/>
    <w:rsid w:val="00A365B2"/>
    <w:rsid w:val="00A40EF6"/>
    <w:rsid w:val="00A41236"/>
    <w:rsid w:val="00A42402"/>
    <w:rsid w:val="00A42A3A"/>
    <w:rsid w:val="00A43DC4"/>
    <w:rsid w:val="00A43E29"/>
    <w:rsid w:val="00A44D3F"/>
    <w:rsid w:val="00A44D88"/>
    <w:rsid w:val="00A4544B"/>
    <w:rsid w:val="00A46E62"/>
    <w:rsid w:val="00A475E9"/>
    <w:rsid w:val="00A504E4"/>
    <w:rsid w:val="00A50904"/>
    <w:rsid w:val="00A50949"/>
    <w:rsid w:val="00A509CE"/>
    <w:rsid w:val="00A52C87"/>
    <w:rsid w:val="00A52F9D"/>
    <w:rsid w:val="00A533BD"/>
    <w:rsid w:val="00A55018"/>
    <w:rsid w:val="00A55657"/>
    <w:rsid w:val="00A5565B"/>
    <w:rsid w:val="00A55AB4"/>
    <w:rsid w:val="00A5658A"/>
    <w:rsid w:val="00A5722E"/>
    <w:rsid w:val="00A605A0"/>
    <w:rsid w:val="00A60E62"/>
    <w:rsid w:val="00A6186C"/>
    <w:rsid w:val="00A63090"/>
    <w:rsid w:val="00A65EA5"/>
    <w:rsid w:val="00A66BE1"/>
    <w:rsid w:val="00A6708B"/>
    <w:rsid w:val="00A67C0B"/>
    <w:rsid w:val="00A70912"/>
    <w:rsid w:val="00A727A6"/>
    <w:rsid w:val="00A727F8"/>
    <w:rsid w:val="00A72BD5"/>
    <w:rsid w:val="00A7448F"/>
    <w:rsid w:val="00A778B2"/>
    <w:rsid w:val="00A80466"/>
    <w:rsid w:val="00A81490"/>
    <w:rsid w:val="00A83F93"/>
    <w:rsid w:val="00A84AD2"/>
    <w:rsid w:val="00A84E91"/>
    <w:rsid w:val="00A85269"/>
    <w:rsid w:val="00A856E8"/>
    <w:rsid w:val="00A85B9E"/>
    <w:rsid w:val="00A8625A"/>
    <w:rsid w:val="00A8649C"/>
    <w:rsid w:val="00A879BA"/>
    <w:rsid w:val="00A90782"/>
    <w:rsid w:val="00A912D8"/>
    <w:rsid w:val="00A918C3"/>
    <w:rsid w:val="00A92179"/>
    <w:rsid w:val="00A93333"/>
    <w:rsid w:val="00A933E5"/>
    <w:rsid w:val="00A9420C"/>
    <w:rsid w:val="00A949A0"/>
    <w:rsid w:val="00A95A89"/>
    <w:rsid w:val="00AA0117"/>
    <w:rsid w:val="00AA0551"/>
    <w:rsid w:val="00AA0C96"/>
    <w:rsid w:val="00AA18E5"/>
    <w:rsid w:val="00AA1A55"/>
    <w:rsid w:val="00AA1B57"/>
    <w:rsid w:val="00AA2FD0"/>
    <w:rsid w:val="00AA307D"/>
    <w:rsid w:val="00AA3828"/>
    <w:rsid w:val="00AA5EAE"/>
    <w:rsid w:val="00AA6000"/>
    <w:rsid w:val="00AA6020"/>
    <w:rsid w:val="00AA6FBF"/>
    <w:rsid w:val="00AB132C"/>
    <w:rsid w:val="00AB2D1A"/>
    <w:rsid w:val="00AB4665"/>
    <w:rsid w:val="00AB5790"/>
    <w:rsid w:val="00AB57D5"/>
    <w:rsid w:val="00AB5A67"/>
    <w:rsid w:val="00AB6F04"/>
    <w:rsid w:val="00AB7CD6"/>
    <w:rsid w:val="00AC09F1"/>
    <w:rsid w:val="00AC1FC4"/>
    <w:rsid w:val="00AC1FE1"/>
    <w:rsid w:val="00AC2C88"/>
    <w:rsid w:val="00AC3C8F"/>
    <w:rsid w:val="00AC60AD"/>
    <w:rsid w:val="00AC66B7"/>
    <w:rsid w:val="00AC7199"/>
    <w:rsid w:val="00AC7676"/>
    <w:rsid w:val="00AD04C3"/>
    <w:rsid w:val="00AD0D61"/>
    <w:rsid w:val="00AD1BED"/>
    <w:rsid w:val="00AD22AF"/>
    <w:rsid w:val="00AD5055"/>
    <w:rsid w:val="00AD696F"/>
    <w:rsid w:val="00AD720A"/>
    <w:rsid w:val="00AE0F5F"/>
    <w:rsid w:val="00AE1945"/>
    <w:rsid w:val="00AE1C3E"/>
    <w:rsid w:val="00AE3A59"/>
    <w:rsid w:val="00AE4909"/>
    <w:rsid w:val="00AE4AA8"/>
    <w:rsid w:val="00AE4E77"/>
    <w:rsid w:val="00AE5553"/>
    <w:rsid w:val="00AE6C32"/>
    <w:rsid w:val="00AF096E"/>
    <w:rsid w:val="00AF1072"/>
    <w:rsid w:val="00AF1E71"/>
    <w:rsid w:val="00AF50BF"/>
    <w:rsid w:val="00AF5603"/>
    <w:rsid w:val="00B02806"/>
    <w:rsid w:val="00B02D7E"/>
    <w:rsid w:val="00B042F7"/>
    <w:rsid w:val="00B05DA9"/>
    <w:rsid w:val="00B06F73"/>
    <w:rsid w:val="00B10C38"/>
    <w:rsid w:val="00B1100D"/>
    <w:rsid w:val="00B11B6F"/>
    <w:rsid w:val="00B126A5"/>
    <w:rsid w:val="00B143EA"/>
    <w:rsid w:val="00B160F5"/>
    <w:rsid w:val="00B17526"/>
    <w:rsid w:val="00B21249"/>
    <w:rsid w:val="00B213C2"/>
    <w:rsid w:val="00B230A4"/>
    <w:rsid w:val="00B254CF"/>
    <w:rsid w:val="00B27098"/>
    <w:rsid w:val="00B2777E"/>
    <w:rsid w:val="00B30652"/>
    <w:rsid w:val="00B31104"/>
    <w:rsid w:val="00B31830"/>
    <w:rsid w:val="00B322B0"/>
    <w:rsid w:val="00B33F3E"/>
    <w:rsid w:val="00B342D2"/>
    <w:rsid w:val="00B348F2"/>
    <w:rsid w:val="00B3576D"/>
    <w:rsid w:val="00B35E7C"/>
    <w:rsid w:val="00B3684D"/>
    <w:rsid w:val="00B373BC"/>
    <w:rsid w:val="00B40569"/>
    <w:rsid w:val="00B40E84"/>
    <w:rsid w:val="00B42029"/>
    <w:rsid w:val="00B425C4"/>
    <w:rsid w:val="00B43A28"/>
    <w:rsid w:val="00B45C72"/>
    <w:rsid w:val="00B45D7E"/>
    <w:rsid w:val="00B47184"/>
    <w:rsid w:val="00B479EA"/>
    <w:rsid w:val="00B5011B"/>
    <w:rsid w:val="00B506D9"/>
    <w:rsid w:val="00B50942"/>
    <w:rsid w:val="00B511B9"/>
    <w:rsid w:val="00B52958"/>
    <w:rsid w:val="00B52F82"/>
    <w:rsid w:val="00B53160"/>
    <w:rsid w:val="00B538CB"/>
    <w:rsid w:val="00B53B08"/>
    <w:rsid w:val="00B544C5"/>
    <w:rsid w:val="00B54BBA"/>
    <w:rsid w:val="00B54C8D"/>
    <w:rsid w:val="00B54D05"/>
    <w:rsid w:val="00B55B2F"/>
    <w:rsid w:val="00B574A1"/>
    <w:rsid w:val="00B61868"/>
    <w:rsid w:val="00B63FD7"/>
    <w:rsid w:val="00B64A10"/>
    <w:rsid w:val="00B656D5"/>
    <w:rsid w:val="00B65B1E"/>
    <w:rsid w:val="00B65FC4"/>
    <w:rsid w:val="00B679D2"/>
    <w:rsid w:val="00B67E41"/>
    <w:rsid w:val="00B7014D"/>
    <w:rsid w:val="00B70511"/>
    <w:rsid w:val="00B711F8"/>
    <w:rsid w:val="00B71BC6"/>
    <w:rsid w:val="00B71F9A"/>
    <w:rsid w:val="00B7318E"/>
    <w:rsid w:val="00B73294"/>
    <w:rsid w:val="00B736BE"/>
    <w:rsid w:val="00B74257"/>
    <w:rsid w:val="00B7504F"/>
    <w:rsid w:val="00B76028"/>
    <w:rsid w:val="00B76AB6"/>
    <w:rsid w:val="00B7763D"/>
    <w:rsid w:val="00B776FA"/>
    <w:rsid w:val="00B800C4"/>
    <w:rsid w:val="00B8094A"/>
    <w:rsid w:val="00B809EA"/>
    <w:rsid w:val="00B839D2"/>
    <w:rsid w:val="00B84AA2"/>
    <w:rsid w:val="00B86246"/>
    <w:rsid w:val="00B86BA0"/>
    <w:rsid w:val="00B86D39"/>
    <w:rsid w:val="00B879E0"/>
    <w:rsid w:val="00B87B0D"/>
    <w:rsid w:val="00B9000A"/>
    <w:rsid w:val="00B90249"/>
    <w:rsid w:val="00B90738"/>
    <w:rsid w:val="00B91182"/>
    <w:rsid w:val="00B92AE3"/>
    <w:rsid w:val="00B93DD3"/>
    <w:rsid w:val="00BA0B25"/>
    <w:rsid w:val="00BA0BDE"/>
    <w:rsid w:val="00BA1298"/>
    <w:rsid w:val="00BA13E2"/>
    <w:rsid w:val="00BA340E"/>
    <w:rsid w:val="00BA6858"/>
    <w:rsid w:val="00BA7062"/>
    <w:rsid w:val="00BA716E"/>
    <w:rsid w:val="00BA75F3"/>
    <w:rsid w:val="00BB07BC"/>
    <w:rsid w:val="00BB1103"/>
    <w:rsid w:val="00BB1946"/>
    <w:rsid w:val="00BB273F"/>
    <w:rsid w:val="00BB3159"/>
    <w:rsid w:val="00BB3795"/>
    <w:rsid w:val="00BB3A78"/>
    <w:rsid w:val="00BB3B60"/>
    <w:rsid w:val="00BB3F50"/>
    <w:rsid w:val="00BB456F"/>
    <w:rsid w:val="00BB497C"/>
    <w:rsid w:val="00BB4F14"/>
    <w:rsid w:val="00BB51D5"/>
    <w:rsid w:val="00BB527D"/>
    <w:rsid w:val="00BB5C66"/>
    <w:rsid w:val="00BB5F8D"/>
    <w:rsid w:val="00BB6241"/>
    <w:rsid w:val="00BB6817"/>
    <w:rsid w:val="00BB7D06"/>
    <w:rsid w:val="00BC052D"/>
    <w:rsid w:val="00BC096B"/>
    <w:rsid w:val="00BC0BE6"/>
    <w:rsid w:val="00BC1991"/>
    <w:rsid w:val="00BC1E2E"/>
    <w:rsid w:val="00BC2504"/>
    <w:rsid w:val="00BC3A16"/>
    <w:rsid w:val="00BC695E"/>
    <w:rsid w:val="00BC7291"/>
    <w:rsid w:val="00BC7690"/>
    <w:rsid w:val="00BD2A2C"/>
    <w:rsid w:val="00BD4E98"/>
    <w:rsid w:val="00BD51FE"/>
    <w:rsid w:val="00BD54E0"/>
    <w:rsid w:val="00BD5585"/>
    <w:rsid w:val="00BD576F"/>
    <w:rsid w:val="00BD62ED"/>
    <w:rsid w:val="00BD671D"/>
    <w:rsid w:val="00BE016A"/>
    <w:rsid w:val="00BE076A"/>
    <w:rsid w:val="00BE0B7B"/>
    <w:rsid w:val="00BE24DB"/>
    <w:rsid w:val="00BE35F2"/>
    <w:rsid w:val="00BE37CA"/>
    <w:rsid w:val="00BE41D7"/>
    <w:rsid w:val="00BE4C25"/>
    <w:rsid w:val="00BE4CC3"/>
    <w:rsid w:val="00BF2555"/>
    <w:rsid w:val="00BF2822"/>
    <w:rsid w:val="00BF5B46"/>
    <w:rsid w:val="00BF6083"/>
    <w:rsid w:val="00BF76AB"/>
    <w:rsid w:val="00BF7EF0"/>
    <w:rsid w:val="00C0126F"/>
    <w:rsid w:val="00C01607"/>
    <w:rsid w:val="00C020D1"/>
    <w:rsid w:val="00C02782"/>
    <w:rsid w:val="00C03637"/>
    <w:rsid w:val="00C0508B"/>
    <w:rsid w:val="00C05351"/>
    <w:rsid w:val="00C058A7"/>
    <w:rsid w:val="00C05B7B"/>
    <w:rsid w:val="00C05F46"/>
    <w:rsid w:val="00C06330"/>
    <w:rsid w:val="00C07043"/>
    <w:rsid w:val="00C07306"/>
    <w:rsid w:val="00C132EC"/>
    <w:rsid w:val="00C155FA"/>
    <w:rsid w:val="00C16606"/>
    <w:rsid w:val="00C16AC2"/>
    <w:rsid w:val="00C178A6"/>
    <w:rsid w:val="00C214D0"/>
    <w:rsid w:val="00C2150D"/>
    <w:rsid w:val="00C21E39"/>
    <w:rsid w:val="00C22083"/>
    <w:rsid w:val="00C2361B"/>
    <w:rsid w:val="00C254F5"/>
    <w:rsid w:val="00C30CDD"/>
    <w:rsid w:val="00C3126A"/>
    <w:rsid w:val="00C317CD"/>
    <w:rsid w:val="00C32388"/>
    <w:rsid w:val="00C325D6"/>
    <w:rsid w:val="00C329C3"/>
    <w:rsid w:val="00C332DB"/>
    <w:rsid w:val="00C34076"/>
    <w:rsid w:val="00C340C2"/>
    <w:rsid w:val="00C36208"/>
    <w:rsid w:val="00C37196"/>
    <w:rsid w:val="00C414D6"/>
    <w:rsid w:val="00C41559"/>
    <w:rsid w:val="00C47EFC"/>
    <w:rsid w:val="00C50708"/>
    <w:rsid w:val="00C523F6"/>
    <w:rsid w:val="00C52457"/>
    <w:rsid w:val="00C54A50"/>
    <w:rsid w:val="00C55418"/>
    <w:rsid w:val="00C55A56"/>
    <w:rsid w:val="00C56CEE"/>
    <w:rsid w:val="00C57025"/>
    <w:rsid w:val="00C575FD"/>
    <w:rsid w:val="00C57A51"/>
    <w:rsid w:val="00C6033A"/>
    <w:rsid w:val="00C61CBC"/>
    <w:rsid w:val="00C63ECB"/>
    <w:rsid w:val="00C6558D"/>
    <w:rsid w:val="00C659E8"/>
    <w:rsid w:val="00C65D47"/>
    <w:rsid w:val="00C66C84"/>
    <w:rsid w:val="00C67E88"/>
    <w:rsid w:val="00C70D1A"/>
    <w:rsid w:val="00C71246"/>
    <w:rsid w:val="00C72513"/>
    <w:rsid w:val="00C72A04"/>
    <w:rsid w:val="00C7353B"/>
    <w:rsid w:val="00C739B9"/>
    <w:rsid w:val="00C73D98"/>
    <w:rsid w:val="00C73F98"/>
    <w:rsid w:val="00C74542"/>
    <w:rsid w:val="00C756E7"/>
    <w:rsid w:val="00C75FDB"/>
    <w:rsid w:val="00C76FEF"/>
    <w:rsid w:val="00C7704B"/>
    <w:rsid w:val="00C8206F"/>
    <w:rsid w:val="00C820B5"/>
    <w:rsid w:val="00C82411"/>
    <w:rsid w:val="00C84E98"/>
    <w:rsid w:val="00C852FD"/>
    <w:rsid w:val="00C859E7"/>
    <w:rsid w:val="00C86D07"/>
    <w:rsid w:val="00C91700"/>
    <w:rsid w:val="00C9230D"/>
    <w:rsid w:val="00C92E7D"/>
    <w:rsid w:val="00C941AF"/>
    <w:rsid w:val="00C967AA"/>
    <w:rsid w:val="00C97D25"/>
    <w:rsid w:val="00C97D3F"/>
    <w:rsid w:val="00CA296D"/>
    <w:rsid w:val="00CA4526"/>
    <w:rsid w:val="00CA54D0"/>
    <w:rsid w:val="00CA7DCE"/>
    <w:rsid w:val="00CA7E77"/>
    <w:rsid w:val="00CB1AA8"/>
    <w:rsid w:val="00CB20F5"/>
    <w:rsid w:val="00CB303C"/>
    <w:rsid w:val="00CB45DE"/>
    <w:rsid w:val="00CB5F40"/>
    <w:rsid w:val="00CB609B"/>
    <w:rsid w:val="00CB62A8"/>
    <w:rsid w:val="00CB66EE"/>
    <w:rsid w:val="00CB6BEA"/>
    <w:rsid w:val="00CB788C"/>
    <w:rsid w:val="00CB7C01"/>
    <w:rsid w:val="00CC0090"/>
    <w:rsid w:val="00CC0339"/>
    <w:rsid w:val="00CC07CE"/>
    <w:rsid w:val="00CC1F48"/>
    <w:rsid w:val="00CC23CD"/>
    <w:rsid w:val="00CC267F"/>
    <w:rsid w:val="00CC2FD2"/>
    <w:rsid w:val="00CC34E0"/>
    <w:rsid w:val="00CC4CE2"/>
    <w:rsid w:val="00CC64D8"/>
    <w:rsid w:val="00CC795B"/>
    <w:rsid w:val="00CD355B"/>
    <w:rsid w:val="00CD3EDC"/>
    <w:rsid w:val="00CD3F26"/>
    <w:rsid w:val="00CD43F1"/>
    <w:rsid w:val="00CD54DB"/>
    <w:rsid w:val="00CD7869"/>
    <w:rsid w:val="00CE0FF7"/>
    <w:rsid w:val="00CE276D"/>
    <w:rsid w:val="00CE2D7B"/>
    <w:rsid w:val="00CE3DDC"/>
    <w:rsid w:val="00CE4237"/>
    <w:rsid w:val="00CE4331"/>
    <w:rsid w:val="00CE5270"/>
    <w:rsid w:val="00CE5C6F"/>
    <w:rsid w:val="00CF0321"/>
    <w:rsid w:val="00CF0EB5"/>
    <w:rsid w:val="00CF165E"/>
    <w:rsid w:val="00CF1CC9"/>
    <w:rsid w:val="00CF37F7"/>
    <w:rsid w:val="00CF3F14"/>
    <w:rsid w:val="00CF49D4"/>
    <w:rsid w:val="00CF747D"/>
    <w:rsid w:val="00D00FFE"/>
    <w:rsid w:val="00D02E17"/>
    <w:rsid w:val="00D05558"/>
    <w:rsid w:val="00D05E04"/>
    <w:rsid w:val="00D05EB8"/>
    <w:rsid w:val="00D10410"/>
    <w:rsid w:val="00D10736"/>
    <w:rsid w:val="00D11504"/>
    <w:rsid w:val="00D1158A"/>
    <w:rsid w:val="00D11B9C"/>
    <w:rsid w:val="00D125EE"/>
    <w:rsid w:val="00D12C57"/>
    <w:rsid w:val="00D13BA8"/>
    <w:rsid w:val="00D15D2A"/>
    <w:rsid w:val="00D16689"/>
    <w:rsid w:val="00D16907"/>
    <w:rsid w:val="00D16B34"/>
    <w:rsid w:val="00D17885"/>
    <w:rsid w:val="00D2018B"/>
    <w:rsid w:val="00D20A0E"/>
    <w:rsid w:val="00D210FE"/>
    <w:rsid w:val="00D2171F"/>
    <w:rsid w:val="00D21AD8"/>
    <w:rsid w:val="00D233C1"/>
    <w:rsid w:val="00D23549"/>
    <w:rsid w:val="00D23BB2"/>
    <w:rsid w:val="00D24146"/>
    <w:rsid w:val="00D25082"/>
    <w:rsid w:val="00D25359"/>
    <w:rsid w:val="00D258BB"/>
    <w:rsid w:val="00D25EBA"/>
    <w:rsid w:val="00D264FF"/>
    <w:rsid w:val="00D30114"/>
    <w:rsid w:val="00D3017C"/>
    <w:rsid w:val="00D31BFB"/>
    <w:rsid w:val="00D337B7"/>
    <w:rsid w:val="00D346F5"/>
    <w:rsid w:val="00D34D68"/>
    <w:rsid w:val="00D34DB4"/>
    <w:rsid w:val="00D35007"/>
    <w:rsid w:val="00D35555"/>
    <w:rsid w:val="00D37272"/>
    <w:rsid w:val="00D374D1"/>
    <w:rsid w:val="00D37ABF"/>
    <w:rsid w:val="00D4059A"/>
    <w:rsid w:val="00D407D9"/>
    <w:rsid w:val="00D41A52"/>
    <w:rsid w:val="00D41E66"/>
    <w:rsid w:val="00D41FDA"/>
    <w:rsid w:val="00D42251"/>
    <w:rsid w:val="00D42DFE"/>
    <w:rsid w:val="00D45327"/>
    <w:rsid w:val="00D4557F"/>
    <w:rsid w:val="00D47834"/>
    <w:rsid w:val="00D47F33"/>
    <w:rsid w:val="00D500AB"/>
    <w:rsid w:val="00D5077B"/>
    <w:rsid w:val="00D518E6"/>
    <w:rsid w:val="00D5262B"/>
    <w:rsid w:val="00D52A8C"/>
    <w:rsid w:val="00D53C1B"/>
    <w:rsid w:val="00D54BE1"/>
    <w:rsid w:val="00D570E3"/>
    <w:rsid w:val="00D61A1E"/>
    <w:rsid w:val="00D6226A"/>
    <w:rsid w:val="00D63BC6"/>
    <w:rsid w:val="00D63DDA"/>
    <w:rsid w:val="00D64EA9"/>
    <w:rsid w:val="00D65BEE"/>
    <w:rsid w:val="00D65E7A"/>
    <w:rsid w:val="00D669A4"/>
    <w:rsid w:val="00D700A8"/>
    <w:rsid w:val="00D705E5"/>
    <w:rsid w:val="00D71905"/>
    <w:rsid w:val="00D72D5B"/>
    <w:rsid w:val="00D72E74"/>
    <w:rsid w:val="00D73572"/>
    <w:rsid w:val="00D747EF"/>
    <w:rsid w:val="00D76CE1"/>
    <w:rsid w:val="00D77141"/>
    <w:rsid w:val="00D7771D"/>
    <w:rsid w:val="00D77938"/>
    <w:rsid w:val="00D779B0"/>
    <w:rsid w:val="00D803A3"/>
    <w:rsid w:val="00D82023"/>
    <w:rsid w:val="00D85952"/>
    <w:rsid w:val="00D85A53"/>
    <w:rsid w:val="00D864CC"/>
    <w:rsid w:val="00D86D16"/>
    <w:rsid w:val="00D9219B"/>
    <w:rsid w:val="00D92991"/>
    <w:rsid w:val="00D930BF"/>
    <w:rsid w:val="00D95302"/>
    <w:rsid w:val="00D95D48"/>
    <w:rsid w:val="00D9690D"/>
    <w:rsid w:val="00D96FE4"/>
    <w:rsid w:val="00DA0DA4"/>
    <w:rsid w:val="00DA1F59"/>
    <w:rsid w:val="00DA20D4"/>
    <w:rsid w:val="00DA45BF"/>
    <w:rsid w:val="00DA46B4"/>
    <w:rsid w:val="00DA6301"/>
    <w:rsid w:val="00DA7BAC"/>
    <w:rsid w:val="00DB1C0D"/>
    <w:rsid w:val="00DB241C"/>
    <w:rsid w:val="00DB3671"/>
    <w:rsid w:val="00DB7343"/>
    <w:rsid w:val="00DC101D"/>
    <w:rsid w:val="00DC157B"/>
    <w:rsid w:val="00DC36E2"/>
    <w:rsid w:val="00DC3879"/>
    <w:rsid w:val="00DC3F6C"/>
    <w:rsid w:val="00DC53B5"/>
    <w:rsid w:val="00DC6CB9"/>
    <w:rsid w:val="00DC7797"/>
    <w:rsid w:val="00DD10B5"/>
    <w:rsid w:val="00DD20EE"/>
    <w:rsid w:val="00DD384F"/>
    <w:rsid w:val="00DD4513"/>
    <w:rsid w:val="00DD4534"/>
    <w:rsid w:val="00DD4F34"/>
    <w:rsid w:val="00DD5C40"/>
    <w:rsid w:val="00DD5EE6"/>
    <w:rsid w:val="00DD6845"/>
    <w:rsid w:val="00DE0539"/>
    <w:rsid w:val="00DE5473"/>
    <w:rsid w:val="00DE63EC"/>
    <w:rsid w:val="00DE7D0A"/>
    <w:rsid w:val="00DF0F01"/>
    <w:rsid w:val="00DF1FDA"/>
    <w:rsid w:val="00DF3294"/>
    <w:rsid w:val="00DF3CFC"/>
    <w:rsid w:val="00DF547B"/>
    <w:rsid w:val="00DF5E30"/>
    <w:rsid w:val="00DF6D88"/>
    <w:rsid w:val="00DF6EEC"/>
    <w:rsid w:val="00DF6F11"/>
    <w:rsid w:val="00DF7737"/>
    <w:rsid w:val="00E0040C"/>
    <w:rsid w:val="00E023F9"/>
    <w:rsid w:val="00E031FF"/>
    <w:rsid w:val="00E0679C"/>
    <w:rsid w:val="00E103EA"/>
    <w:rsid w:val="00E105D2"/>
    <w:rsid w:val="00E114C8"/>
    <w:rsid w:val="00E11EB3"/>
    <w:rsid w:val="00E1354F"/>
    <w:rsid w:val="00E13977"/>
    <w:rsid w:val="00E13E17"/>
    <w:rsid w:val="00E145AD"/>
    <w:rsid w:val="00E149EE"/>
    <w:rsid w:val="00E1522B"/>
    <w:rsid w:val="00E15BC0"/>
    <w:rsid w:val="00E15D01"/>
    <w:rsid w:val="00E17A80"/>
    <w:rsid w:val="00E21154"/>
    <w:rsid w:val="00E21850"/>
    <w:rsid w:val="00E22E09"/>
    <w:rsid w:val="00E23588"/>
    <w:rsid w:val="00E23CAC"/>
    <w:rsid w:val="00E246EC"/>
    <w:rsid w:val="00E24749"/>
    <w:rsid w:val="00E25D64"/>
    <w:rsid w:val="00E264A7"/>
    <w:rsid w:val="00E2671E"/>
    <w:rsid w:val="00E27F76"/>
    <w:rsid w:val="00E31399"/>
    <w:rsid w:val="00E318B9"/>
    <w:rsid w:val="00E326F2"/>
    <w:rsid w:val="00E34855"/>
    <w:rsid w:val="00E35E5E"/>
    <w:rsid w:val="00E36D9E"/>
    <w:rsid w:val="00E370E5"/>
    <w:rsid w:val="00E37485"/>
    <w:rsid w:val="00E37CA4"/>
    <w:rsid w:val="00E4076B"/>
    <w:rsid w:val="00E42950"/>
    <w:rsid w:val="00E44A57"/>
    <w:rsid w:val="00E4765C"/>
    <w:rsid w:val="00E504FC"/>
    <w:rsid w:val="00E50747"/>
    <w:rsid w:val="00E5081F"/>
    <w:rsid w:val="00E5455E"/>
    <w:rsid w:val="00E54D04"/>
    <w:rsid w:val="00E54E53"/>
    <w:rsid w:val="00E5502A"/>
    <w:rsid w:val="00E55DAE"/>
    <w:rsid w:val="00E563EB"/>
    <w:rsid w:val="00E572DC"/>
    <w:rsid w:val="00E576AE"/>
    <w:rsid w:val="00E61993"/>
    <w:rsid w:val="00E619E9"/>
    <w:rsid w:val="00E622AC"/>
    <w:rsid w:val="00E62333"/>
    <w:rsid w:val="00E624AE"/>
    <w:rsid w:val="00E6281F"/>
    <w:rsid w:val="00E62C8C"/>
    <w:rsid w:val="00E64640"/>
    <w:rsid w:val="00E65D29"/>
    <w:rsid w:val="00E66990"/>
    <w:rsid w:val="00E7028B"/>
    <w:rsid w:val="00E7183C"/>
    <w:rsid w:val="00E7183E"/>
    <w:rsid w:val="00E73785"/>
    <w:rsid w:val="00E74049"/>
    <w:rsid w:val="00E743C6"/>
    <w:rsid w:val="00E74A19"/>
    <w:rsid w:val="00E7569D"/>
    <w:rsid w:val="00E805B4"/>
    <w:rsid w:val="00E82407"/>
    <w:rsid w:val="00E840BA"/>
    <w:rsid w:val="00E85441"/>
    <w:rsid w:val="00E85BF2"/>
    <w:rsid w:val="00E879BA"/>
    <w:rsid w:val="00E9042B"/>
    <w:rsid w:val="00E95F48"/>
    <w:rsid w:val="00E967CF"/>
    <w:rsid w:val="00E96FB4"/>
    <w:rsid w:val="00EA24BE"/>
    <w:rsid w:val="00EA339D"/>
    <w:rsid w:val="00EA444F"/>
    <w:rsid w:val="00EB014A"/>
    <w:rsid w:val="00EB0ADD"/>
    <w:rsid w:val="00EB34E8"/>
    <w:rsid w:val="00EB752E"/>
    <w:rsid w:val="00EB76E3"/>
    <w:rsid w:val="00EC0993"/>
    <w:rsid w:val="00EC1E5C"/>
    <w:rsid w:val="00EC231B"/>
    <w:rsid w:val="00EC2F55"/>
    <w:rsid w:val="00EC3F67"/>
    <w:rsid w:val="00EC6001"/>
    <w:rsid w:val="00ED03C7"/>
    <w:rsid w:val="00ED0905"/>
    <w:rsid w:val="00ED0DA1"/>
    <w:rsid w:val="00ED1E6C"/>
    <w:rsid w:val="00ED2BB5"/>
    <w:rsid w:val="00ED3795"/>
    <w:rsid w:val="00ED4508"/>
    <w:rsid w:val="00ED737D"/>
    <w:rsid w:val="00ED7FAB"/>
    <w:rsid w:val="00EE016A"/>
    <w:rsid w:val="00EE1274"/>
    <w:rsid w:val="00EE2722"/>
    <w:rsid w:val="00EF1407"/>
    <w:rsid w:val="00EF3825"/>
    <w:rsid w:val="00EF4235"/>
    <w:rsid w:val="00EF4E08"/>
    <w:rsid w:val="00EF547E"/>
    <w:rsid w:val="00EF745B"/>
    <w:rsid w:val="00EF79B5"/>
    <w:rsid w:val="00F028D6"/>
    <w:rsid w:val="00F040DD"/>
    <w:rsid w:val="00F04954"/>
    <w:rsid w:val="00F06601"/>
    <w:rsid w:val="00F06727"/>
    <w:rsid w:val="00F11915"/>
    <w:rsid w:val="00F1193B"/>
    <w:rsid w:val="00F11E5B"/>
    <w:rsid w:val="00F135E3"/>
    <w:rsid w:val="00F13C5B"/>
    <w:rsid w:val="00F14225"/>
    <w:rsid w:val="00F14B87"/>
    <w:rsid w:val="00F157AE"/>
    <w:rsid w:val="00F177C8"/>
    <w:rsid w:val="00F17BB6"/>
    <w:rsid w:val="00F17CC5"/>
    <w:rsid w:val="00F17DD4"/>
    <w:rsid w:val="00F17E53"/>
    <w:rsid w:val="00F20F1C"/>
    <w:rsid w:val="00F21BEF"/>
    <w:rsid w:val="00F21F5F"/>
    <w:rsid w:val="00F22530"/>
    <w:rsid w:val="00F2313A"/>
    <w:rsid w:val="00F23D6D"/>
    <w:rsid w:val="00F246B1"/>
    <w:rsid w:val="00F24A5E"/>
    <w:rsid w:val="00F26F16"/>
    <w:rsid w:val="00F27608"/>
    <w:rsid w:val="00F27C92"/>
    <w:rsid w:val="00F27CB6"/>
    <w:rsid w:val="00F306CF"/>
    <w:rsid w:val="00F3162B"/>
    <w:rsid w:val="00F31AB5"/>
    <w:rsid w:val="00F32337"/>
    <w:rsid w:val="00F32E33"/>
    <w:rsid w:val="00F33539"/>
    <w:rsid w:val="00F3481E"/>
    <w:rsid w:val="00F35CE6"/>
    <w:rsid w:val="00F35F13"/>
    <w:rsid w:val="00F36611"/>
    <w:rsid w:val="00F36ED7"/>
    <w:rsid w:val="00F376C4"/>
    <w:rsid w:val="00F379AA"/>
    <w:rsid w:val="00F4102D"/>
    <w:rsid w:val="00F41C60"/>
    <w:rsid w:val="00F42737"/>
    <w:rsid w:val="00F4276E"/>
    <w:rsid w:val="00F43B52"/>
    <w:rsid w:val="00F44AFC"/>
    <w:rsid w:val="00F44F53"/>
    <w:rsid w:val="00F45608"/>
    <w:rsid w:val="00F45DE8"/>
    <w:rsid w:val="00F45EC7"/>
    <w:rsid w:val="00F469F9"/>
    <w:rsid w:val="00F4714F"/>
    <w:rsid w:val="00F479F9"/>
    <w:rsid w:val="00F50058"/>
    <w:rsid w:val="00F50213"/>
    <w:rsid w:val="00F51DA0"/>
    <w:rsid w:val="00F55931"/>
    <w:rsid w:val="00F55D0E"/>
    <w:rsid w:val="00F56EB5"/>
    <w:rsid w:val="00F607F7"/>
    <w:rsid w:val="00F60D9E"/>
    <w:rsid w:val="00F61F79"/>
    <w:rsid w:val="00F61FB6"/>
    <w:rsid w:val="00F63C3E"/>
    <w:rsid w:val="00F6481D"/>
    <w:rsid w:val="00F6643F"/>
    <w:rsid w:val="00F671C3"/>
    <w:rsid w:val="00F675F2"/>
    <w:rsid w:val="00F717E5"/>
    <w:rsid w:val="00F7339A"/>
    <w:rsid w:val="00F73469"/>
    <w:rsid w:val="00F74A21"/>
    <w:rsid w:val="00F75314"/>
    <w:rsid w:val="00F76579"/>
    <w:rsid w:val="00F82151"/>
    <w:rsid w:val="00F82D58"/>
    <w:rsid w:val="00F82F1E"/>
    <w:rsid w:val="00F83927"/>
    <w:rsid w:val="00F848CF"/>
    <w:rsid w:val="00F854F8"/>
    <w:rsid w:val="00F85AF2"/>
    <w:rsid w:val="00F85D41"/>
    <w:rsid w:val="00F8664F"/>
    <w:rsid w:val="00F86824"/>
    <w:rsid w:val="00F86B7E"/>
    <w:rsid w:val="00F874B8"/>
    <w:rsid w:val="00F8768C"/>
    <w:rsid w:val="00F87A23"/>
    <w:rsid w:val="00F9131C"/>
    <w:rsid w:val="00F92254"/>
    <w:rsid w:val="00F92B9D"/>
    <w:rsid w:val="00F94722"/>
    <w:rsid w:val="00F9574E"/>
    <w:rsid w:val="00F969B0"/>
    <w:rsid w:val="00F96D17"/>
    <w:rsid w:val="00F97F2F"/>
    <w:rsid w:val="00FA2253"/>
    <w:rsid w:val="00FA39F9"/>
    <w:rsid w:val="00FA4C99"/>
    <w:rsid w:val="00FA5FCB"/>
    <w:rsid w:val="00FA7EA6"/>
    <w:rsid w:val="00FB02B5"/>
    <w:rsid w:val="00FB077C"/>
    <w:rsid w:val="00FB23E4"/>
    <w:rsid w:val="00FB2C19"/>
    <w:rsid w:val="00FB2F25"/>
    <w:rsid w:val="00FB4ABC"/>
    <w:rsid w:val="00FB543B"/>
    <w:rsid w:val="00FB6E98"/>
    <w:rsid w:val="00FB77F5"/>
    <w:rsid w:val="00FC1BDB"/>
    <w:rsid w:val="00FC20B8"/>
    <w:rsid w:val="00FC314B"/>
    <w:rsid w:val="00FC32AF"/>
    <w:rsid w:val="00FC3898"/>
    <w:rsid w:val="00FC3AB8"/>
    <w:rsid w:val="00FC3B00"/>
    <w:rsid w:val="00FC5150"/>
    <w:rsid w:val="00FC57AB"/>
    <w:rsid w:val="00FC666B"/>
    <w:rsid w:val="00FC7985"/>
    <w:rsid w:val="00FC7F99"/>
    <w:rsid w:val="00FC7FDE"/>
    <w:rsid w:val="00FD2E38"/>
    <w:rsid w:val="00FD3245"/>
    <w:rsid w:val="00FD39EF"/>
    <w:rsid w:val="00FD462B"/>
    <w:rsid w:val="00FD4F0D"/>
    <w:rsid w:val="00FD5EE2"/>
    <w:rsid w:val="00FD63B6"/>
    <w:rsid w:val="00FD71F2"/>
    <w:rsid w:val="00FE05F3"/>
    <w:rsid w:val="00FE0E33"/>
    <w:rsid w:val="00FE27EA"/>
    <w:rsid w:val="00FE352F"/>
    <w:rsid w:val="00FE3768"/>
    <w:rsid w:val="00FE3D21"/>
    <w:rsid w:val="00FE4B9C"/>
    <w:rsid w:val="00FE5F86"/>
    <w:rsid w:val="00FE6015"/>
    <w:rsid w:val="00FE6234"/>
    <w:rsid w:val="00FE6EEB"/>
    <w:rsid w:val="00FE7FF7"/>
    <w:rsid w:val="00FF0C02"/>
    <w:rsid w:val="00FF10A9"/>
    <w:rsid w:val="00FF2ED8"/>
    <w:rsid w:val="00FF3039"/>
    <w:rsid w:val="00FF3FCD"/>
    <w:rsid w:val="00FF4832"/>
    <w:rsid w:val="00FF5D7E"/>
    <w:rsid w:val="00FF7DC8"/>
    <w:rsid w:val="31A0EB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E0668"/>
  <w15:docId w15:val="{DF1C552D-0C52-9C48-A3C9-BE215F4D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6B"/>
    <w:pPr>
      <w:spacing w:after="0" w:line="240" w:lineRule="auto"/>
    </w:pPr>
    <w:rPr>
      <w:rFonts w:ascii="Times New Roman" w:eastAsia="MS Mincho" w:hAnsi="Times New Roman" w:cs="Times New Roman"/>
      <w:sz w:val="24"/>
      <w:szCs w:val="24"/>
      <w:lang w:eastAsia="en-US"/>
    </w:rPr>
  </w:style>
  <w:style w:type="paragraph" w:styleId="Heading1">
    <w:name w:val="heading 1"/>
    <w:basedOn w:val="Normal"/>
    <w:next w:val="Normal"/>
    <w:link w:val="Heading1Char"/>
    <w:uiPriority w:val="99"/>
    <w:qFormat/>
    <w:rsid w:val="006F496B"/>
    <w:pPr>
      <w:keepNext/>
      <w:jc w:val="center"/>
      <w:outlineLvl w:val="0"/>
    </w:pPr>
    <w:rPr>
      <w:rFonts w:ascii="Arial Mon" w:hAnsi="Arial Mon"/>
      <w:b/>
      <w:bCs/>
    </w:rPr>
  </w:style>
  <w:style w:type="paragraph" w:styleId="Heading2">
    <w:name w:val="heading 2"/>
    <w:basedOn w:val="Normal"/>
    <w:next w:val="Normal"/>
    <w:link w:val="Heading2Char"/>
    <w:uiPriority w:val="99"/>
    <w:qFormat/>
    <w:rsid w:val="006F496B"/>
    <w:pPr>
      <w:keepNext/>
      <w:jc w:val="right"/>
      <w:outlineLvl w:val="1"/>
    </w:pPr>
    <w:rPr>
      <w:rFonts w:ascii="Arial Mon" w:hAnsi="Arial Mon"/>
      <w:b/>
    </w:rPr>
  </w:style>
  <w:style w:type="paragraph" w:styleId="Heading4">
    <w:name w:val="heading 4"/>
    <w:basedOn w:val="Normal"/>
    <w:next w:val="Normal"/>
    <w:link w:val="Heading4Char"/>
    <w:uiPriority w:val="99"/>
    <w:qFormat/>
    <w:rsid w:val="006F496B"/>
    <w:pPr>
      <w:keepNext/>
      <w:autoSpaceDE w:val="0"/>
      <w:autoSpaceDN w:val="0"/>
      <w:spacing w:before="240" w:after="60"/>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96B"/>
    <w:rPr>
      <w:rFonts w:ascii="Arial Mon" w:eastAsia="MS Mincho" w:hAnsi="Arial Mon" w:cs="Times New Roman"/>
      <w:b/>
      <w:bCs/>
      <w:sz w:val="24"/>
      <w:szCs w:val="24"/>
      <w:lang w:eastAsia="en-US"/>
    </w:rPr>
  </w:style>
  <w:style w:type="character" w:customStyle="1" w:styleId="Heading2Char">
    <w:name w:val="Heading 2 Char"/>
    <w:basedOn w:val="DefaultParagraphFont"/>
    <w:link w:val="Heading2"/>
    <w:uiPriority w:val="99"/>
    <w:rsid w:val="006F496B"/>
    <w:rPr>
      <w:rFonts w:ascii="Arial Mon" w:eastAsia="MS Mincho" w:hAnsi="Arial Mon" w:cs="Times New Roman"/>
      <w:b/>
      <w:sz w:val="24"/>
      <w:szCs w:val="24"/>
      <w:lang w:eastAsia="en-US"/>
    </w:rPr>
  </w:style>
  <w:style w:type="character" w:customStyle="1" w:styleId="Heading4Char">
    <w:name w:val="Heading 4 Char"/>
    <w:basedOn w:val="DefaultParagraphFont"/>
    <w:link w:val="Heading4"/>
    <w:uiPriority w:val="99"/>
    <w:rsid w:val="006F496B"/>
    <w:rPr>
      <w:rFonts w:ascii="Arial Mon" w:eastAsia="MS Mincho" w:hAnsi="Arial Mon" w:cs="Times New Roman"/>
      <w:b/>
      <w:bCs/>
      <w:noProof/>
      <w:sz w:val="18"/>
      <w:szCs w:val="18"/>
      <w:lang w:eastAsia="en-US"/>
    </w:rPr>
  </w:style>
  <w:style w:type="character" w:styleId="Hyperlink">
    <w:name w:val="Hyperlink"/>
    <w:basedOn w:val="DefaultParagraphFont"/>
    <w:uiPriority w:val="99"/>
    <w:semiHidden/>
    <w:rsid w:val="006F496B"/>
    <w:rPr>
      <w:rFonts w:ascii="Times New Roman" w:hAnsi="Times New Roman" w:cs="Times New Roman"/>
      <w:color w:val="0000FF"/>
      <w:u w:val="single"/>
    </w:rPr>
  </w:style>
  <w:style w:type="character" w:styleId="FollowedHyperlink">
    <w:name w:val="FollowedHyperlink"/>
    <w:basedOn w:val="DefaultParagraphFont"/>
    <w:uiPriority w:val="99"/>
    <w:semiHidden/>
    <w:rsid w:val="006F496B"/>
    <w:rPr>
      <w:rFonts w:cs="Times New Roman"/>
      <w:color w:val="800080"/>
      <w:u w:val="single"/>
    </w:rPr>
  </w:style>
  <w:style w:type="paragraph" w:styleId="CommentText">
    <w:name w:val="annotation text"/>
    <w:basedOn w:val="Normal"/>
    <w:link w:val="CommentTextChar"/>
    <w:uiPriority w:val="99"/>
    <w:semiHidden/>
    <w:rsid w:val="006F496B"/>
    <w:rPr>
      <w:sz w:val="20"/>
      <w:szCs w:val="20"/>
    </w:rPr>
  </w:style>
  <w:style w:type="character" w:customStyle="1" w:styleId="CommentTextChar">
    <w:name w:val="Comment Text Char"/>
    <w:basedOn w:val="DefaultParagraphFont"/>
    <w:link w:val="CommentText"/>
    <w:uiPriority w:val="99"/>
    <w:semiHidden/>
    <w:rsid w:val="006F496B"/>
    <w:rPr>
      <w:rFonts w:ascii="Times New Roman" w:eastAsia="MS Mincho" w:hAnsi="Times New Roman" w:cs="Times New Roman"/>
      <w:sz w:val="20"/>
      <w:szCs w:val="20"/>
      <w:lang w:eastAsia="en-US"/>
    </w:rPr>
  </w:style>
  <w:style w:type="paragraph" w:styleId="Header">
    <w:name w:val="header"/>
    <w:basedOn w:val="Normal"/>
    <w:link w:val="HeaderChar"/>
    <w:uiPriority w:val="99"/>
    <w:semiHidden/>
    <w:rsid w:val="006F496B"/>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6F496B"/>
    <w:rPr>
      <w:rFonts w:ascii="Arial Mon" w:eastAsia="MS Mincho" w:hAnsi="Arial Mon" w:cs="Times New Roman"/>
      <w:sz w:val="24"/>
      <w:szCs w:val="24"/>
      <w:lang w:eastAsia="en-US"/>
    </w:rPr>
  </w:style>
  <w:style w:type="paragraph" w:styleId="Footer">
    <w:name w:val="footer"/>
    <w:basedOn w:val="Normal"/>
    <w:link w:val="FooterChar"/>
    <w:uiPriority w:val="99"/>
    <w:rsid w:val="006F496B"/>
    <w:pPr>
      <w:tabs>
        <w:tab w:val="center" w:pos="4320"/>
        <w:tab w:val="right" w:pos="8640"/>
      </w:tabs>
    </w:pPr>
  </w:style>
  <w:style w:type="character" w:customStyle="1" w:styleId="FooterChar">
    <w:name w:val="Footer Char"/>
    <w:basedOn w:val="DefaultParagraphFont"/>
    <w:link w:val="Footer"/>
    <w:uiPriority w:val="99"/>
    <w:rsid w:val="006F496B"/>
    <w:rPr>
      <w:rFonts w:ascii="Times New Roman" w:eastAsia="MS Mincho" w:hAnsi="Times New Roman" w:cs="Times New Roman"/>
      <w:sz w:val="24"/>
      <w:szCs w:val="24"/>
      <w:lang w:eastAsia="en-US"/>
    </w:rPr>
  </w:style>
  <w:style w:type="paragraph" w:styleId="List">
    <w:name w:val="List"/>
    <w:basedOn w:val="Normal"/>
    <w:uiPriority w:val="99"/>
    <w:semiHidden/>
    <w:rsid w:val="006F496B"/>
    <w:pPr>
      <w:ind w:left="360" w:hanging="360"/>
    </w:pPr>
  </w:style>
  <w:style w:type="paragraph" w:styleId="ListBullet">
    <w:name w:val="List Bullet"/>
    <w:basedOn w:val="Normal"/>
    <w:uiPriority w:val="99"/>
    <w:semiHidden/>
    <w:rsid w:val="006F496B"/>
    <w:pPr>
      <w:numPr>
        <w:numId w:val="1"/>
      </w:numPr>
      <w:contextualSpacing/>
    </w:pPr>
  </w:style>
  <w:style w:type="paragraph" w:styleId="List2">
    <w:name w:val="List 2"/>
    <w:basedOn w:val="Normal"/>
    <w:uiPriority w:val="99"/>
    <w:semiHidden/>
    <w:rsid w:val="006F496B"/>
    <w:pPr>
      <w:ind w:left="720" w:hanging="360"/>
    </w:pPr>
  </w:style>
  <w:style w:type="paragraph" w:styleId="Title">
    <w:name w:val="Title"/>
    <w:basedOn w:val="Normal"/>
    <w:link w:val="TitleChar"/>
    <w:uiPriority w:val="99"/>
    <w:qFormat/>
    <w:rsid w:val="006F496B"/>
    <w:pPr>
      <w:jc w:val="center"/>
    </w:pPr>
    <w:rPr>
      <w:rFonts w:ascii="Arial Mon" w:hAnsi="Arial Mon"/>
      <w:b/>
      <w:bCs/>
    </w:rPr>
  </w:style>
  <w:style w:type="character" w:customStyle="1" w:styleId="TitleChar">
    <w:name w:val="Title Char"/>
    <w:basedOn w:val="DefaultParagraphFont"/>
    <w:link w:val="Title"/>
    <w:uiPriority w:val="99"/>
    <w:rsid w:val="006F496B"/>
    <w:rPr>
      <w:rFonts w:ascii="Arial Mon" w:eastAsia="MS Mincho" w:hAnsi="Arial Mon" w:cs="Times New Roman"/>
      <w:b/>
      <w:bCs/>
      <w:sz w:val="24"/>
      <w:szCs w:val="24"/>
      <w:lang w:eastAsia="en-US"/>
    </w:rPr>
  </w:style>
  <w:style w:type="paragraph" w:styleId="BodyText">
    <w:name w:val="Body Text"/>
    <w:basedOn w:val="Normal"/>
    <w:link w:val="BodyTextChar"/>
    <w:uiPriority w:val="99"/>
    <w:semiHidden/>
    <w:rsid w:val="006F496B"/>
    <w:pPr>
      <w:jc w:val="both"/>
    </w:pPr>
    <w:rPr>
      <w:rFonts w:ascii="Arial Mon" w:hAnsi="Arial Mon"/>
      <w:b/>
    </w:rPr>
  </w:style>
  <w:style w:type="character" w:customStyle="1" w:styleId="BodyTextChar">
    <w:name w:val="Body Text Char"/>
    <w:basedOn w:val="DefaultParagraphFont"/>
    <w:link w:val="BodyText"/>
    <w:uiPriority w:val="99"/>
    <w:semiHidden/>
    <w:rsid w:val="006F496B"/>
    <w:rPr>
      <w:rFonts w:ascii="Arial Mon" w:eastAsia="MS Mincho" w:hAnsi="Arial Mon" w:cs="Times New Roman"/>
      <w:b/>
      <w:sz w:val="24"/>
      <w:szCs w:val="24"/>
      <w:lang w:eastAsia="en-US"/>
    </w:rPr>
  </w:style>
  <w:style w:type="paragraph" w:styleId="BodyTextIndent">
    <w:name w:val="Body Text Indent"/>
    <w:basedOn w:val="Normal"/>
    <w:link w:val="BodyTextIndentChar"/>
    <w:uiPriority w:val="99"/>
    <w:semiHidden/>
    <w:rsid w:val="006F496B"/>
    <w:pPr>
      <w:ind w:left="720"/>
      <w:jc w:val="both"/>
    </w:pPr>
    <w:rPr>
      <w:rFonts w:ascii="Arial Mon" w:hAnsi="Arial Mon"/>
    </w:rPr>
  </w:style>
  <w:style w:type="character" w:customStyle="1" w:styleId="BodyTextIndentChar">
    <w:name w:val="Body Text Indent Char"/>
    <w:basedOn w:val="DefaultParagraphFont"/>
    <w:link w:val="BodyTextIndent"/>
    <w:uiPriority w:val="99"/>
    <w:semiHidden/>
    <w:rsid w:val="006F496B"/>
    <w:rPr>
      <w:rFonts w:ascii="Arial Mon" w:eastAsia="MS Mincho" w:hAnsi="Arial Mon" w:cs="Times New Roman"/>
      <w:sz w:val="24"/>
      <w:szCs w:val="24"/>
      <w:lang w:eastAsia="en-US"/>
    </w:rPr>
  </w:style>
  <w:style w:type="paragraph" w:styleId="BodyTextIndent2">
    <w:name w:val="Body Text Indent 2"/>
    <w:basedOn w:val="Normal"/>
    <w:link w:val="BodyTextIndent2Char"/>
    <w:uiPriority w:val="99"/>
    <w:semiHidden/>
    <w:rsid w:val="006F496B"/>
    <w:pPr>
      <w:ind w:firstLine="720"/>
      <w:jc w:val="both"/>
    </w:pPr>
    <w:rPr>
      <w:rFonts w:ascii="Arial Mon" w:hAnsi="Arial Mon"/>
    </w:rPr>
  </w:style>
  <w:style w:type="character" w:customStyle="1" w:styleId="BodyTextIndent2Char">
    <w:name w:val="Body Text Indent 2 Char"/>
    <w:basedOn w:val="DefaultParagraphFont"/>
    <w:link w:val="BodyTextIndent2"/>
    <w:uiPriority w:val="99"/>
    <w:semiHidden/>
    <w:rsid w:val="006F496B"/>
    <w:rPr>
      <w:rFonts w:ascii="Arial Mon" w:eastAsia="MS Mincho" w:hAnsi="Arial Mon" w:cs="Times New Roman"/>
      <w:sz w:val="24"/>
      <w:szCs w:val="24"/>
      <w:lang w:eastAsia="en-US"/>
    </w:rPr>
  </w:style>
  <w:style w:type="paragraph" w:styleId="BodyTextIndent3">
    <w:name w:val="Body Text Indent 3"/>
    <w:basedOn w:val="Normal"/>
    <w:link w:val="BodyTextIndent3Char"/>
    <w:uiPriority w:val="99"/>
    <w:semiHidden/>
    <w:rsid w:val="006F49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496B"/>
    <w:rPr>
      <w:rFonts w:ascii="Times New Roman" w:eastAsia="MS Mincho" w:hAnsi="Times New Roman" w:cs="Times New Roman"/>
      <w:sz w:val="16"/>
      <w:szCs w:val="16"/>
      <w:lang w:eastAsia="en-US"/>
    </w:rPr>
  </w:style>
  <w:style w:type="paragraph" w:styleId="BalloonText">
    <w:name w:val="Balloon Text"/>
    <w:basedOn w:val="Normal"/>
    <w:link w:val="BalloonTextChar"/>
    <w:uiPriority w:val="99"/>
    <w:semiHidden/>
    <w:rsid w:val="006F496B"/>
    <w:rPr>
      <w:rFonts w:ascii="Tahoma" w:hAnsi="Tahoma" w:cs="Tahoma"/>
      <w:sz w:val="16"/>
      <w:szCs w:val="16"/>
    </w:rPr>
  </w:style>
  <w:style w:type="character" w:customStyle="1" w:styleId="BalloonTextChar">
    <w:name w:val="Balloon Text Char"/>
    <w:basedOn w:val="DefaultParagraphFont"/>
    <w:link w:val="BalloonText"/>
    <w:uiPriority w:val="99"/>
    <w:semiHidden/>
    <w:rsid w:val="006F496B"/>
    <w:rPr>
      <w:rFonts w:ascii="Tahoma" w:eastAsia="MS Mincho" w:hAnsi="Tahoma" w:cs="Tahoma"/>
      <w:sz w:val="16"/>
      <w:szCs w:val="16"/>
      <w:lang w:eastAsia="en-US"/>
    </w:rPr>
  </w:style>
  <w:style w:type="paragraph" w:styleId="ListParagraph">
    <w:name w:val="List Paragraph"/>
    <w:basedOn w:val="Normal"/>
    <w:uiPriority w:val="34"/>
    <w:qFormat/>
    <w:rsid w:val="006F496B"/>
    <w:pPr>
      <w:widowControl w:val="0"/>
      <w:autoSpaceDE w:val="0"/>
      <w:autoSpaceDN w:val="0"/>
      <w:adjustRightInd w:val="0"/>
      <w:ind w:left="720"/>
    </w:pPr>
    <w:rPr>
      <w:rFonts w:ascii="Arial CYR" w:hAnsi="Arial CYR" w:cs="Arial CYR"/>
    </w:rPr>
  </w:style>
  <w:style w:type="paragraph" w:customStyle="1" w:styleId="Paragraph">
    <w:name w:val="Paragraph"/>
    <w:basedOn w:val="List"/>
    <w:uiPriority w:val="99"/>
    <w:rsid w:val="006F496B"/>
    <w:pPr>
      <w:tabs>
        <w:tab w:val="left" w:pos="0"/>
        <w:tab w:val="left" w:pos="720"/>
        <w:tab w:val="left" w:pos="1008"/>
        <w:tab w:val="left" w:pos="1440"/>
      </w:tabs>
      <w:autoSpaceDE w:val="0"/>
      <w:autoSpaceDN w:val="0"/>
      <w:spacing w:before="60"/>
      <w:ind w:left="0" w:firstLine="720"/>
    </w:pPr>
    <w:rPr>
      <w:rFonts w:ascii="Arial Mon" w:hAnsi="Arial Mon"/>
      <w:noProof/>
      <w:sz w:val="18"/>
      <w:szCs w:val="18"/>
    </w:rPr>
  </w:style>
  <w:style w:type="paragraph" w:customStyle="1" w:styleId="Subparagraph">
    <w:name w:val="Subparagraph"/>
    <w:basedOn w:val="List2"/>
    <w:uiPriority w:val="99"/>
    <w:rsid w:val="006F496B"/>
    <w:pPr>
      <w:tabs>
        <w:tab w:val="left" w:pos="1296"/>
        <w:tab w:val="left" w:pos="1584"/>
      </w:tabs>
      <w:autoSpaceDE w:val="0"/>
      <w:autoSpaceDN w:val="0"/>
      <w:ind w:left="0" w:firstLine="1008"/>
    </w:pPr>
    <w:rPr>
      <w:rFonts w:ascii="Arial Mon" w:hAnsi="Arial Mon"/>
      <w:noProof/>
      <w:sz w:val="18"/>
      <w:szCs w:val="18"/>
    </w:rPr>
  </w:style>
  <w:style w:type="character" w:styleId="CommentReference">
    <w:name w:val="annotation reference"/>
    <w:basedOn w:val="DefaultParagraphFont"/>
    <w:uiPriority w:val="99"/>
    <w:semiHidden/>
    <w:rsid w:val="006F496B"/>
    <w:rPr>
      <w:rFonts w:ascii="Times New Roman" w:hAnsi="Times New Roman" w:cs="Times New Roman"/>
      <w:sz w:val="16"/>
      <w:szCs w:val="16"/>
    </w:rPr>
  </w:style>
  <w:style w:type="character" w:styleId="PageNumber">
    <w:name w:val="page number"/>
    <w:basedOn w:val="DefaultParagraphFont"/>
    <w:uiPriority w:val="99"/>
    <w:semiHidden/>
    <w:rsid w:val="006F496B"/>
    <w:rPr>
      <w:rFonts w:ascii="Times New Roman" w:hAnsi="Times New Roman" w:cs="Times New Roman"/>
    </w:rPr>
  </w:style>
  <w:style w:type="character" w:customStyle="1" w:styleId="greentxt1">
    <w:name w:val="greentxt1"/>
    <w:basedOn w:val="DefaultParagraphFont"/>
    <w:uiPriority w:val="99"/>
    <w:rsid w:val="006F496B"/>
    <w:rPr>
      <w:rFonts w:ascii="Times New Roman" w:hAnsi="Times New Roman" w:cs="Times New Roman"/>
      <w:color w:val="339933"/>
      <w:u w:val="single"/>
    </w:rPr>
  </w:style>
  <w:style w:type="paragraph" w:customStyle="1" w:styleId="ndieund">
    <w:name w:val="ndieund"/>
    <w:basedOn w:val="Normal"/>
    <w:rsid w:val="006F496B"/>
    <w:pPr>
      <w:spacing w:after="120"/>
      <w:ind w:left="-17" w:firstLine="720"/>
      <w:jc w:val="both"/>
    </w:pPr>
    <w:rPr>
      <w:rFonts w:ascii=".VnTime" w:eastAsia="Times New Roman" w:hAnsi=".VnTime"/>
      <w:sz w:val="28"/>
      <w:lang w:val="en-GB"/>
    </w:rPr>
  </w:style>
  <w:style w:type="paragraph" w:customStyle="1" w:styleId="n-dieu">
    <w:name w:val="n-dieu"/>
    <w:basedOn w:val="Normal"/>
    <w:rsid w:val="006F496B"/>
    <w:pPr>
      <w:overflowPunct w:val="0"/>
      <w:autoSpaceDE w:val="0"/>
      <w:autoSpaceDN w:val="0"/>
      <w:adjustRightInd w:val="0"/>
      <w:spacing w:before="120" w:after="180"/>
      <w:ind w:left="1786" w:hanging="1077"/>
      <w:jc w:val="both"/>
      <w:textAlignment w:val="baseline"/>
    </w:pPr>
    <w:rPr>
      <w:rFonts w:ascii=".VnTime" w:eastAsia="Times New Roman" w:hAnsi=".VnTime"/>
      <w:b/>
      <w:sz w:val="28"/>
      <w:szCs w:val="20"/>
      <w:lang w:val="en-GB"/>
    </w:rPr>
  </w:style>
  <w:style w:type="paragraph" w:styleId="NormalWeb">
    <w:name w:val="Normal (Web)"/>
    <w:basedOn w:val="Normal"/>
    <w:uiPriority w:val="99"/>
    <w:semiHidden/>
    <w:unhideWhenUsed/>
    <w:rsid w:val="006F496B"/>
    <w:pPr>
      <w:spacing w:before="100" w:beforeAutospacing="1" w:after="100" w:afterAutospacing="1"/>
    </w:pPr>
    <w:rPr>
      <w:rFonts w:eastAsia="Times New Roman"/>
    </w:rPr>
  </w:style>
  <w:style w:type="character" w:styleId="SubtleEmphasis">
    <w:name w:val="Subtle Emphasis"/>
    <w:basedOn w:val="DefaultParagraphFont"/>
    <w:uiPriority w:val="19"/>
    <w:qFormat/>
    <w:rsid w:val="006F496B"/>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6F496B"/>
    <w:rPr>
      <w:b/>
      <w:bCs/>
    </w:rPr>
  </w:style>
  <w:style w:type="character" w:customStyle="1" w:styleId="CommentSubjectChar">
    <w:name w:val="Comment Subject Char"/>
    <w:basedOn w:val="CommentTextChar"/>
    <w:link w:val="CommentSubject"/>
    <w:uiPriority w:val="99"/>
    <w:semiHidden/>
    <w:rsid w:val="006F496B"/>
    <w:rPr>
      <w:rFonts w:ascii="Times New Roman" w:eastAsia="MS Mincho" w:hAnsi="Times New Roman" w:cs="Times New Roman"/>
      <w:b/>
      <w:bCs/>
      <w:sz w:val="20"/>
      <w:szCs w:val="20"/>
      <w:lang w:eastAsia="en-US"/>
    </w:rPr>
  </w:style>
  <w:style w:type="paragraph" w:styleId="Revision">
    <w:name w:val="Revision"/>
    <w:hidden/>
    <w:uiPriority w:val="99"/>
    <w:semiHidden/>
    <w:rsid w:val="006F496B"/>
    <w:pPr>
      <w:spacing w:after="0" w:line="240" w:lineRule="auto"/>
    </w:pPr>
    <w:rPr>
      <w:rFonts w:ascii="Times New Roman" w:eastAsia="MS Mincho" w:hAnsi="Times New Roman" w:cs="Times New Roman"/>
      <w:sz w:val="24"/>
      <w:szCs w:val="24"/>
      <w:lang w:eastAsia="en-US"/>
    </w:rPr>
  </w:style>
  <w:style w:type="character" w:customStyle="1" w:styleId="highlight">
    <w:name w:val="highlight"/>
    <w:basedOn w:val="DefaultParagraphFont"/>
    <w:rsid w:val="006F496B"/>
  </w:style>
  <w:style w:type="character" w:styleId="Emphasis">
    <w:name w:val="Emphasis"/>
    <w:basedOn w:val="DefaultParagraphFont"/>
    <w:uiPriority w:val="20"/>
    <w:qFormat/>
    <w:rsid w:val="006F496B"/>
    <w:rPr>
      <w:i/>
      <w:iCs/>
    </w:rPr>
  </w:style>
  <w:style w:type="paragraph" w:customStyle="1" w:styleId="msghead">
    <w:name w:val="msg_head"/>
    <w:basedOn w:val="Normal"/>
    <w:rsid w:val="006F496B"/>
    <w:pPr>
      <w:spacing w:before="100" w:beforeAutospacing="1" w:after="100" w:afterAutospacing="1"/>
    </w:pPr>
    <w:rPr>
      <w:rFonts w:eastAsia="Times New Roman"/>
      <w:lang w:eastAsia="zh-CN"/>
    </w:rPr>
  </w:style>
  <w:style w:type="character" w:styleId="Strong">
    <w:name w:val="Strong"/>
    <w:basedOn w:val="DefaultParagraphFont"/>
    <w:uiPriority w:val="22"/>
    <w:qFormat/>
    <w:rsid w:val="006F496B"/>
    <w:rPr>
      <w:b/>
      <w:bCs/>
    </w:rPr>
  </w:style>
  <w:style w:type="paragraph" w:styleId="FootnoteText">
    <w:name w:val="footnote text"/>
    <w:basedOn w:val="Normal"/>
    <w:link w:val="FootnoteTextChar"/>
    <w:uiPriority w:val="99"/>
    <w:unhideWhenUsed/>
    <w:rsid w:val="00DD384F"/>
    <w:rPr>
      <w:sz w:val="20"/>
      <w:szCs w:val="20"/>
    </w:rPr>
  </w:style>
  <w:style w:type="character" w:customStyle="1" w:styleId="FootnoteTextChar">
    <w:name w:val="Footnote Text Char"/>
    <w:basedOn w:val="DefaultParagraphFont"/>
    <w:link w:val="FootnoteText"/>
    <w:uiPriority w:val="99"/>
    <w:rsid w:val="00DD384F"/>
    <w:rPr>
      <w:rFonts w:ascii="Times New Roman" w:eastAsia="MS Mincho" w:hAnsi="Times New Roman" w:cs="Times New Roman"/>
      <w:sz w:val="20"/>
      <w:szCs w:val="20"/>
      <w:lang w:eastAsia="en-US"/>
    </w:rPr>
  </w:style>
  <w:style w:type="character" w:styleId="FootnoteReference">
    <w:name w:val="footnote reference"/>
    <w:basedOn w:val="DefaultParagraphFont"/>
    <w:uiPriority w:val="99"/>
    <w:semiHidden/>
    <w:unhideWhenUsed/>
    <w:rsid w:val="00DD384F"/>
    <w:rPr>
      <w:vertAlign w:val="superscript"/>
    </w:rPr>
  </w:style>
  <w:style w:type="paragraph" w:styleId="NoSpacing">
    <w:name w:val="No Spacing"/>
    <w:link w:val="NoSpacingChar"/>
    <w:qFormat/>
    <w:rsid w:val="008234D0"/>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rsid w:val="008234D0"/>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2288">
      <w:bodyDiv w:val="1"/>
      <w:marLeft w:val="0"/>
      <w:marRight w:val="0"/>
      <w:marTop w:val="0"/>
      <w:marBottom w:val="0"/>
      <w:divBdr>
        <w:top w:val="none" w:sz="0" w:space="0" w:color="auto"/>
        <w:left w:val="none" w:sz="0" w:space="0" w:color="auto"/>
        <w:bottom w:val="none" w:sz="0" w:space="0" w:color="auto"/>
        <w:right w:val="none" w:sz="0" w:space="0" w:color="auto"/>
      </w:divBdr>
    </w:div>
    <w:div w:id="1459760819">
      <w:bodyDiv w:val="1"/>
      <w:marLeft w:val="0"/>
      <w:marRight w:val="0"/>
      <w:marTop w:val="0"/>
      <w:marBottom w:val="0"/>
      <w:divBdr>
        <w:top w:val="none" w:sz="0" w:space="0" w:color="auto"/>
        <w:left w:val="none" w:sz="0" w:space="0" w:color="auto"/>
        <w:bottom w:val="none" w:sz="0" w:space="0" w:color="auto"/>
        <w:right w:val="none" w:sz="0" w:space="0" w:color="auto"/>
      </w:divBdr>
      <w:divsChild>
        <w:div w:id="322977277">
          <w:marLeft w:val="0"/>
          <w:marRight w:val="0"/>
          <w:marTop w:val="0"/>
          <w:marBottom w:val="0"/>
          <w:divBdr>
            <w:top w:val="none" w:sz="0" w:space="0" w:color="auto"/>
            <w:left w:val="none" w:sz="0" w:space="0" w:color="auto"/>
            <w:bottom w:val="none" w:sz="0" w:space="0" w:color="auto"/>
            <w:right w:val="none" w:sz="0" w:space="0" w:color="auto"/>
          </w:divBdr>
        </w:div>
        <w:div w:id="782385047">
          <w:marLeft w:val="0"/>
          <w:marRight w:val="0"/>
          <w:marTop w:val="0"/>
          <w:marBottom w:val="0"/>
          <w:divBdr>
            <w:top w:val="none" w:sz="0" w:space="0" w:color="auto"/>
            <w:left w:val="none" w:sz="0" w:space="0" w:color="auto"/>
            <w:bottom w:val="none" w:sz="0" w:space="0" w:color="auto"/>
            <w:right w:val="none" w:sz="0" w:space="0" w:color="auto"/>
          </w:divBdr>
        </w:div>
        <w:div w:id="248932386">
          <w:marLeft w:val="0"/>
          <w:marRight w:val="0"/>
          <w:marTop w:val="0"/>
          <w:marBottom w:val="0"/>
          <w:divBdr>
            <w:top w:val="none" w:sz="0" w:space="0" w:color="auto"/>
            <w:left w:val="none" w:sz="0" w:space="0" w:color="auto"/>
            <w:bottom w:val="none" w:sz="0" w:space="0" w:color="auto"/>
            <w:right w:val="none" w:sz="0" w:space="0" w:color="auto"/>
          </w:divBdr>
        </w:div>
        <w:div w:id="2104179767">
          <w:marLeft w:val="0"/>
          <w:marRight w:val="0"/>
          <w:marTop w:val="0"/>
          <w:marBottom w:val="0"/>
          <w:divBdr>
            <w:top w:val="none" w:sz="0" w:space="0" w:color="auto"/>
            <w:left w:val="none" w:sz="0" w:space="0" w:color="auto"/>
            <w:bottom w:val="none" w:sz="0" w:space="0" w:color="auto"/>
            <w:right w:val="none" w:sz="0" w:space="0" w:color="auto"/>
          </w:divBdr>
        </w:div>
        <w:div w:id="618999798">
          <w:marLeft w:val="0"/>
          <w:marRight w:val="0"/>
          <w:marTop w:val="0"/>
          <w:marBottom w:val="0"/>
          <w:divBdr>
            <w:top w:val="none" w:sz="0" w:space="0" w:color="auto"/>
            <w:left w:val="none" w:sz="0" w:space="0" w:color="auto"/>
            <w:bottom w:val="none" w:sz="0" w:space="0" w:color="auto"/>
            <w:right w:val="none" w:sz="0" w:space="0" w:color="auto"/>
          </w:divBdr>
        </w:div>
        <w:div w:id="2098137965">
          <w:marLeft w:val="0"/>
          <w:marRight w:val="0"/>
          <w:marTop w:val="0"/>
          <w:marBottom w:val="0"/>
          <w:divBdr>
            <w:top w:val="none" w:sz="0" w:space="0" w:color="auto"/>
            <w:left w:val="none" w:sz="0" w:space="0" w:color="auto"/>
            <w:bottom w:val="none" w:sz="0" w:space="0" w:color="auto"/>
            <w:right w:val="none" w:sz="0" w:space="0" w:color="auto"/>
          </w:divBdr>
        </w:div>
        <w:div w:id="1638610469">
          <w:marLeft w:val="0"/>
          <w:marRight w:val="0"/>
          <w:marTop w:val="0"/>
          <w:marBottom w:val="0"/>
          <w:divBdr>
            <w:top w:val="none" w:sz="0" w:space="0" w:color="auto"/>
            <w:left w:val="none" w:sz="0" w:space="0" w:color="auto"/>
            <w:bottom w:val="none" w:sz="0" w:space="0" w:color="auto"/>
            <w:right w:val="none" w:sz="0" w:space="0" w:color="auto"/>
          </w:divBdr>
        </w:div>
        <w:div w:id="125327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D066-2F81-994A-BAFE-BB0B072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9</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Д.Цэцэгдарь</cp:lastModifiedBy>
  <cp:revision>82</cp:revision>
  <cp:lastPrinted>2025-05-22T11:21:00Z</cp:lastPrinted>
  <dcterms:created xsi:type="dcterms:W3CDTF">2022-10-10T01:14:00Z</dcterms:created>
  <dcterms:modified xsi:type="dcterms:W3CDTF">2025-05-22T11:25:00Z</dcterms:modified>
</cp:coreProperties>
</file>