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3A727" w14:textId="1C4533BB" w:rsidR="00217B30" w:rsidRPr="00B501F4" w:rsidRDefault="00D0324A" w:rsidP="00217B30">
      <w:pPr>
        <w:spacing w:after="240" w:line="240" w:lineRule="auto"/>
        <w:ind w:right="49" w:firstLine="720"/>
        <w:jc w:val="both"/>
        <w:rPr>
          <w:rFonts w:ascii="Arial" w:hAnsi="Arial" w:cs="Arial"/>
          <w:noProof/>
          <w:sz w:val="24"/>
          <w:szCs w:val="24"/>
        </w:rPr>
      </w:pPr>
      <w:bookmarkStart w:id="0" w:name="_GoBack"/>
      <w:r>
        <w:rPr>
          <w:rFonts w:ascii="Arial" w:hAnsi="Arial" w:cs="Arial"/>
          <w:noProof/>
          <w:sz w:val="24"/>
          <w:szCs w:val="24"/>
        </w:rPr>
        <w:drawing>
          <wp:inline distT="0" distB="0" distL="0" distR="0" wp14:anchorId="25DE4355" wp14:editId="6B870EA4">
            <wp:extent cx="6340624" cy="973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jpg"/>
                    <pic:cNvPicPr/>
                  </pic:nvPicPr>
                  <pic:blipFill>
                    <a:blip r:embed="rId8">
                      <a:extLst>
                        <a:ext uri="{28A0092B-C50C-407E-A947-70E740481C1C}">
                          <a14:useLocalDpi xmlns:a14="http://schemas.microsoft.com/office/drawing/2010/main" val="0"/>
                        </a:ext>
                      </a:extLst>
                    </a:blip>
                    <a:stretch>
                      <a:fillRect/>
                    </a:stretch>
                  </pic:blipFill>
                  <pic:spPr>
                    <a:xfrm>
                      <a:off x="0" y="0"/>
                      <a:ext cx="6349544" cy="9748245"/>
                    </a:xfrm>
                    <a:prstGeom prst="rect">
                      <a:avLst/>
                    </a:prstGeom>
                  </pic:spPr>
                </pic:pic>
              </a:graphicData>
            </a:graphic>
          </wp:inline>
        </w:drawing>
      </w:r>
      <w:bookmarkEnd w:id="0"/>
      <w:r w:rsidR="00217B30" w:rsidRPr="00B501F4">
        <w:rPr>
          <w:rFonts w:ascii="Arial" w:hAnsi="Arial" w:cs="Arial"/>
          <w:noProof/>
          <w:sz w:val="24"/>
          <w:szCs w:val="24"/>
        </w:rPr>
        <w:lastRenderedPageBreak/>
        <w:t xml:space="preserve">ажиллагаанд хөрөнгө оруулах сонирхол сул байдаг. Цаашилбал хэрэглэхэд бэлэн болсон </w:t>
      </w:r>
      <w:r w:rsidR="00905586" w:rsidRPr="00B501F4">
        <w:rPr>
          <w:rFonts w:ascii="Arial" w:hAnsi="Arial" w:cs="Arial"/>
          <w:noProof/>
          <w:sz w:val="24"/>
          <w:szCs w:val="24"/>
          <w:lang w:val="mn-MN"/>
        </w:rPr>
        <w:t xml:space="preserve">бүтээгдэхүүн, үйлчилгээг </w:t>
      </w:r>
      <w:r w:rsidR="00217B30" w:rsidRPr="00B501F4">
        <w:rPr>
          <w:rFonts w:ascii="Arial" w:hAnsi="Arial" w:cs="Arial"/>
          <w:noProof/>
          <w:sz w:val="24"/>
          <w:szCs w:val="24"/>
        </w:rPr>
        <w:t>хэрэглэгчдэд таниулах, зах зээл нэвтрүүлж үр өгөөжийг хүртэхэд багагүй хугацаа шаарддаг байна.</w:t>
      </w:r>
    </w:p>
    <w:p w14:paraId="05308147" w14:textId="77777777" w:rsidR="00217B30" w:rsidRPr="00B501F4" w:rsidRDefault="00217B30" w:rsidP="00905586">
      <w:pPr>
        <w:pStyle w:val="Normal1"/>
        <w:spacing w:after="240" w:line="240" w:lineRule="auto"/>
        <w:jc w:val="both"/>
        <w:rPr>
          <w:rFonts w:ascii="Arial" w:hAnsi="Arial" w:cs="Arial"/>
          <w:noProof/>
          <w:color w:val="auto"/>
          <w:sz w:val="24"/>
          <w:szCs w:val="24"/>
        </w:rPr>
      </w:pPr>
      <w:r w:rsidRPr="00B501F4">
        <w:rPr>
          <w:rFonts w:ascii="Arial" w:hAnsi="Arial" w:cs="Arial"/>
          <w:noProof/>
          <w:color w:val="auto"/>
          <w:sz w:val="24"/>
          <w:szCs w:val="24"/>
        </w:rPr>
        <w:t xml:space="preserve">Иймд дээрх хөрөнгө оруулалтын завсрын үеийг даван туулахад төрөөс </w:t>
      </w:r>
      <w:r w:rsidR="00905586" w:rsidRPr="00B501F4">
        <w:rPr>
          <w:rFonts w:ascii="Arial" w:hAnsi="Arial" w:cs="Arial"/>
          <w:noProof/>
          <w:color w:val="auto"/>
          <w:sz w:val="24"/>
          <w:szCs w:val="24"/>
        </w:rPr>
        <w:t xml:space="preserve">дэмжлэг </w:t>
      </w:r>
      <w:r w:rsidRPr="00B501F4">
        <w:rPr>
          <w:rFonts w:ascii="Arial" w:hAnsi="Arial" w:cs="Arial"/>
          <w:noProof/>
          <w:color w:val="auto"/>
          <w:sz w:val="24"/>
          <w:szCs w:val="24"/>
        </w:rPr>
        <w:t>үзүүлж буй нийтлэг туршлага олон улсад байх бөгөөд хөгжингүй орнуудын хувьд судалгаа хөгжүүлэлт, инновацын зардалд багагүй хөрөнгө оруулалт хийх, улмаар олон талаар дэмжих арга хэлбэрийг ашиглаж байна.</w:t>
      </w:r>
      <w:r w:rsidR="002A78EC" w:rsidRPr="00B501F4">
        <w:rPr>
          <w:rFonts w:ascii="Arial" w:hAnsi="Arial" w:cs="Arial"/>
          <w:noProof/>
          <w:color w:val="auto"/>
          <w:sz w:val="24"/>
          <w:szCs w:val="24"/>
        </w:rPr>
        <w:t xml:space="preserve"> Тухайлбал Эдийн засгийн хамтын ажиллагаа, хөгжлийн байгууллагаас гаргасан 53 орныг хамарсан судалгаагаар ААН-үүдэд судалгаа хөгжүүлэлт, инновацын грантыг 282 төрлийн баримт бичгийн дагуу олгож байна.</w:t>
      </w:r>
      <w:r w:rsidR="002A78EC" w:rsidRPr="00B501F4">
        <w:rPr>
          <w:rStyle w:val="FootnoteReference"/>
          <w:rFonts w:ascii="Arial" w:hAnsi="Arial" w:cs="Arial"/>
          <w:noProof/>
          <w:color w:val="auto"/>
          <w:sz w:val="24"/>
          <w:szCs w:val="24"/>
        </w:rPr>
        <w:footnoteReference w:id="1"/>
      </w:r>
    </w:p>
    <w:p w14:paraId="30DC28E2" w14:textId="6150F472" w:rsidR="009868D3" w:rsidRPr="00B501F4" w:rsidRDefault="009868D3" w:rsidP="009868D3">
      <w:pPr>
        <w:pStyle w:val="Normal1"/>
        <w:spacing w:after="240" w:line="240" w:lineRule="auto"/>
        <w:ind w:firstLine="720"/>
        <w:jc w:val="both"/>
        <w:rPr>
          <w:rFonts w:ascii="Arial" w:hAnsi="Arial" w:cs="Arial"/>
          <w:color w:val="auto"/>
          <w:sz w:val="24"/>
          <w:szCs w:val="24"/>
          <w:lang w:val="mn-MN"/>
        </w:rPr>
      </w:pPr>
      <w:r w:rsidRPr="00B501F4">
        <w:rPr>
          <w:rFonts w:ascii="Arial" w:hAnsi="Arial" w:cs="Arial"/>
          <w:color w:val="auto"/>
          <w:sz w:val="24"/>
          <w:szCs w:val="24"/>
          <w:lang w:val="mn-MN"/>
        </w:rPr>
        <w:t xml:space="preserve">Дэлхийн инновацын индексээр Монгол Улс </w:t>
      </w:r>
      <w:r w:rsidR="00905586" w:rsidRPr="00B501F4">
        <w:rPr>
          <w:rFonts w:ascii="Arial" w:hAnsi="Arial" w:cs="Arial"/>
          <w:color w:val="auto"/>
          <w:sz w:val="24"/>
          <w:szCs w:val="24"/>
        </w:rPr>
        <w:t xml:space="preserve">2020 </w:t>
      </w:r>
      <w:r w:rsidR="00905586" w:rsidRPr="00B501F4">
        <w:rPr>
          <w:rFonts w:ascii="Arial" w:hAnsi="Arial" w:cs="Arial"/>
          <w:color w:val="auto"/>
          <w:sz w:val="24"/>
          <w:szCs w:val="24"/>
          <w:lang w:val="mn-MN"/>
        </w:rPr>
        <w:t xml:space="preserve">онд </w:t>
      </w:r>
      <w:r w:rsidRPr="00B501F4">
        <w:rPr>
          <w:rFonts w:ascii="Arial" w:hAnsi="Arial" w:cs="Arial"/>
          <w:color w:val="auto"/>
          <w:sz w:val="24"/>
          <w:szCs w:val="24"/>
          <w:lang w:val="mn-MN"/>
        </w:rPr>
        <w:t xml:space="preserve">дэлхийн 131 </w:t>
      </w:r>
      <w:r w:rsidRPr="00B501F4">
        <w:rPr>
          <w:rFonts w:ascii="Arial" w:hAnsi="Arial" w:cs="Arial"/>
          <w:strike/>
          <w:color w:val="auto"/>
          <w:sz w:val="24"/>
          <w:szCs w:val="24"/>
          <w:lang w:val="mn-MN"/>
        </w:rPr>
        <w:t>улс</w:t>
      </w:r>
      <w:r w:rsidRPr="00B501F4">
        <w:rPr>
          <w:rFonts w:ascii="Arial" w:hAnsi="Arial" w:cs="Arial"/>
          <w:color w:val="auto"/>
          <w:sz w:val="24"/>
          <w:szCs w:val="24"/>
          <w:lang w:val="mn-MN"/>
        </w:rPr>
        <w:t xml:space="preserve"> орноос 58</w:t>
      </w:r>
      <w:r w:rsidR="00905586" w:rsidRPr="00B501F4">
        <w:rPr>
          <w:rFonts w:ascii="Arial" w:hAnsi="Arial" w:cs="Arial"/>
          <w:color w:val="auto"/>
          <w:sz w:val="24"/>
          <w:szCs w:val="24"/>
        </w:rPr>
        <w:t xml:space="preserve"> </w:t>
      </w:r>
      <w:r w:rsidR="00905586" w:rsidRPr="00B501F4">
        <w:rPr>
          <w:rFonts w:ascii="Arial" w:hAnsi="Arial" w:cs="Arial"/>
          <w:color w:val="auto"/>
          <w:sz w:val="24"/>
          <w:szCs w:val="24"/>
          <w:lang w:val="mn-MN"/>
        </w:rPr>
        <w:t>дугаарт</w:t>
      </w:r>
      <w:r w:rsidRPr="00B501F4">
        <w:rPr>
          <w:rFonts w:ascii="Arial" w:hAnsi="Arial" w:cs="Arial"/>
          <w:color w:val="auto"/>
          <w:sz w:val="24"/>
          <w:szCs w:val="24"/>
          <w:lang w:val="mn-MN"/>
        </w:rPr>
        <w:t xml:space="preserve"> эрэмблэгдсэн</w:t>
      </w:r>
      <w:r w:rsidRPr="00B501F4">
        <w:rPr>
          <w:rStyle w:val="FootnoteReference"/>
          <w:rFonts w:ascii="Arial" w:hAnsi="Arial" w:cs="Arial"/>
          <w:color w:val="auto"/>
          <w:sz w:val="24"/>
          <w:szCs w:val="24"/>
          <w:lang w:val="mn-MN"/>
        </w:rPr>
        <w:footnoteReference w:id="2"/>
      </w:r>
      <w:r w:rsidRPr="00B501F4">
        <w:rPr>
          <w:rFonts w:ascii="Arial" w:hAnsi="Arial" w:cs="Arial"/>
          <w:color w:val="auto"/>
          <w:sz w:val="24"/>
          <w:szCs w:val="24"/>
          <w:lang w:val="mn-MN"/>
        </w:rPr>
        <w:t xml:space="preserve"> байгаа нь төдийлөн муу үзүүлэлт биш боловч тус индексийг гаргаж буй шалгуур үзүүлэлтүүдээс дэд бүтэц, хүний нөөц, судалгаа, мэдлэг</w:t>
      </w:r>
      <w:r w:rsidR="00905586" w:rsidRPr="00B501F4">
        <w:rPr>
          <w:rFonts w:ascii="Arial" w:hAnsi="Arial" w:cs="Arial"/>
          <w:color w:val="auto"/>
          <w:sz w:val="24"/>
          <w:szCs w:val="24"/>
          <w:lang w:val="mn-MN"/>
        </w:rPr>
        <w:t>,</w:t>
      </w:r>
      <w:r w:rsidRPr="00B501F4">
        <w:rPr>
          <w:rFonts w:ascii="Arial" w:hAnsi="Arial" w:cs="Arial"/>
          <w:color w:val="auto"/>
          <w:sz w:val="24"/>
          <w:szCs w:val="24"/>
          <w:lang w:val="mn-MN"/>
        </w:rPr>
        <w:t xml:space="preserve"> технологийн гарц болон бизнес эрхлэх нөхцөлийн хувьд 80-87</w:t>
      </w:r>
      <w:r w:rsidR="00826A01" w:rsidRPr="00B501F4">
        <w:rPr>
          <w:rFonts w:ascii="Arial" w:hAnsi="Arial" w:cs="Arial"/>
          <w:color w:val="auto"/>
          <w:sz w:val="24"/>
          <w:szCs w:val="24"/>
          <w:lang w:val="mn-MN"/>
        </w:rPr>
        <w:t xml:space="preserve"> </w:t>
      </w:r>
      <w:r w:rsidR="00905586" w:rsidRPr="00B501F4">
        <w:rPr>
          <w:rFonts w:ascii="Arial" w:hAnsi="Arial" w:cs="Arial"/>
          <w:color w:val="auto"/>
          <w:sz w:val="24"/>
          <w:szCs w:val="24"/>
          <w:lang w:val="mn-MN"/>
        </w:rPr>
        <w:t xml:space="preserve">дугаарт </w:t>
      </w:r>
      <w:r w:rsidRPr="00B501F4">
        <w:rPr>
          <w:rFonts w:ascii="Arial" w:hAnsi="Arial" w:cs="Arial"/>
          <w:color w:val="auto"/>
          <w:sz w:val="24"/>
          <w:szCs w:val="24"/>
          <w:lang w:val="mn-MN"/>
        </w:rPr>
        <w:t>эрэмбэлэгдсэн</w:t>
      </w:r>
      <w:r w:rsidR="00905586" w:rsidRPr="00B501F4">
        <w:rPr>
          <w:rFonts w:ascii="Arial" w:hAnsi="Arial" w:cs="Arial"/>
          <w:color w:val="auto"/>
          <w:sz w:val="24"/>
          <w:szCs w:val="24"/>
          <w:lang w:val="mn-MN"/>
        </w:rPr>
        <w:t xml:space="preserve"> байна</w:t>
      </w:r>
      <w:r w:rsidRPr="00B501F4">
        <w:rPr>
          <w:rFonts w:ascii="Arial" w:hAnsi="Arial" w:cs="Arial"/>
          <w:color w:val="auto"/>
          <w:sz w:val="24"/>
          <w:szCs w:val="24"/>
          <w:lang w:val="mn-MN"/>
        </w:rPr>
        <w:t xml:space="preserve">. Харин зах зээл болон бүтээлч үйлдвэрлэлийн хувьд 13 болон 30 </w:t>
      </w:r>
      <w:r w:rsidR="00905586" w:rsidRPr="00B501F4">
        <w:rPr>
          <w:rFonts w:ascii="Arial" w:hAnsi="Arial" w:cs="Arial"/>
          <w:color w:val="auto"/>
          <w:sz w:val="24"/>
          <w:szCs w:val="24"/>
          <w:lang w:val="mn-MN"/>
        </w:rPr>
        <w:t xml:space="preserve">дугаар байранд </w:t>
      </w:r>
      <w:r w:rsidRPr="00B501F4">
        <w:rPr>
          <w:rFonts w:ascii="Arial" w:hAnsi="Arial" w:cs="Arial"/>
          <w:color w:val="auto"/>
          <w:sz w:val="24"/>
          <w:szCs w:val="24"/>
          <w:lang w:val="mn-MN"/>
        </w:rPr>
        <w:t xml:space="preserve">жагссан. Үүнээс үзэхэд Монгол Улсын зах зээлийн нөхцөл байдал болон бүтээлч үйлдвэрлэлийн </w:t>
      </w:r>
      <w:r w:rsidR="00905586" w:rsidRPr="00B501F4">
        <w:rPr>
          <w:rFonts w:ascii="Arial" w:hAnsi="Arial" w:cs="Arial"/>
          <w:color w:val="auto"/>
          <w:sz w:val="24"/>
          <w:szCs w:val="24"/>
          <w:lang w:val="mn-MN"/>
        </w:rPr>
        <w:t>түвшин</w:t>
      </w:r>
      <w:r w:rsidRPr="00B501F4">
        <w:rPr>
          <w:rFonts w:ascii="Arial" w:hAnsi="Arial" w:cs="Arial"/>
          <w:color w:val="auto"/>
          <w:sz w:val="24"/>
          <w:szCs w:val="24"/>
          <w:lang w:val="mn-MN"/>
        </w:rPr>
        <w:t xml:space="preserve"> харьцангуй дээгүүр байгаа боловч инновацыг хөгжүүлэхэд чухал шаардлагатай дэд бүтэц, хүний</w:t>
      </w:r>
      <w:r w:rsidR="00905586" w:rsidRPr="00B501F4">
        <w:rPr>
          <w:rFonts w:ascii="Arial" w:hAnsi="Arial" w:cs="Arial"/>
          <w:color w:val="auto"/>
          <w:sz w:val="24"/>
          <w:szCs w:val="24"/>
          <w:lang w:val="mn-MN"/>
        </w:rPr>
        <w:t xml:space="preserve"> нөөц,</w:t>
      </w:r>
      <w:r w:rsidRPr="00B501F4">
        <w:rPr>
          <w:rFonts w:ascii="Arial" w:hAnsi="Arial" w:cs="Arial"/>
          <w:color w:val="auto"/>
          <w:sz w:val="24"/>
          <w:szCs w:val="24"/>
          <w:lang w:val="mn-MN"/>
        </w:rPr>
        <w:t xml:space="preserve"> судалгааны үзүүлэлтүүд доогуур үзүүлэлттэй байна. Мөн бүтээгдэхүүн, үйлчилгээг зах зээлд нэвтрүүлж буй үзүүлэлтүүдээр </w:t>
      </w:r>
      <w:r w:rsidR="00B357C8" w:rsidRPr="00B501F4">
        <w:rPr>
          <w:rFonts w:ascii="Arial" w:hAnsi="Arial" w:cs="Arial"/>
          <w:color w:val="auto"/>
          <w:sz w:val="24"/>
          <w:szCs w:val="24"/>
          <w:lang w:val="mn-MN"/>
        </w:rPr>
        <w:t xml:space="preserve">бусад </w:t>
      </w:r>
      <w:r w:rsidRPr="00B501F4">
        <w:rPr>
          <w:rFonts w:ascii="Arial" w:hAnsi="Arial" w:cs="Arial"/>
          <w:color w:val="auto"/>
          <w:sz w:val="24"/>
          <w:szCs w:val="24"/>
          <w:lang w:val="mn-MN"/>
        </w:rPr>
        <w:t xml:space="preserve">улс орнуудаас хойгуур байгааг </w:t>
      </w:r>
      <w:r w:rsidR="00B357C8" w:rsidRPr="00B501F4">
        <w:rPr>
          <w:rFonts w:ascii="Arial" w:hAnsi="Arial" w:cs="Arial"/>
          <w:color w:val="auto"/>
          <w:sz w:val="24"/>
          <w:szCs w:val="24"/>
          <w:lang w:val="mn-MN"/>
        </w:rPr>
        <w:t xml:space="preserve">дэлхийн </w:t>
      </w:r>
      <w:r w:rsidRPr="00B501F4">
        <w:rPr>
          <w:rFonts w:ascii="Arial" w:hAnsi="Arial" w:cs="Arial"/>
          <w:color w:val="auto"/>
          <w:sz w:val="24"/>
          <w:szCs w:val="24"/>
          <w:lang w:val="mn-MN"/>
        </w:rPr>
        <w:t>инновацын индексэд дурджээ.</w:t>
      </w:r>
    </w:p>
    <w:p w14:paraId="09192066" w14:textId="7088AC82" w:rsidR="00217B30" w:rsidRPr="00B501F4" w:rsidRDefault="00217B30" w:rsidP="00217B30">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 xml:space="preserve">Монгол Улсын Их Хурлаас 2012 онд Инновацын тухай хуулийг баталж төрөөс үзүүлэх дэмжлэгийг тодорхой болгосон бөгөөд Засгийн газрын тусгай сангийн тухай </w:t>
      </w:r>
      <w:r w:rsidR="00B357C8" w:rsidRPr="00B501F4">
        <w:rPr>
          <w:rFonts w:ascii="Arial" w:hAnsi="Arial" w:cs="Arial"/>
          <w:noProof/>
          <w:sz w:val="24"/>
          <w:szCs w:val="24"/>
          <w:lang w:val="mn-MN"/>
        </w:rPr>
        <w:t xml:space="preserve">хуулийн </w:t>
      </w:r>
      <w:r w:rsidRPr="00B501F4">
        <w:rPr>
          <w:rFonts w:ascii="Arial" w:hAnsi="Arial" w:cs="Arial"/>
          <w:noProof/>
          <w:sz w:val="24"/>
          <w:szCs w:val="24"/>
        </w:rPr>
        <w:t>нэмэлт, өөрчлөлт</w:t>
      </w:r>
      <w:r w:rsidR="00B357C8" w:rsidRPr="00B501F4">
        <w:rPr>
          <w:rFonts w:ascii="Arial" w:hAnsi="Arial" w:cs="Arial"/>
          <w:noProof/>
          <w:sz w:val="24"/>
          <w:szCs w:val="24"/>
          <w:lang w:val="mn-MN"/>
        </w:rPr>
        <w:t>өөр</w:t>
      </w:r>
      <w:r w:rsidRPr="00B501F4">
        <w:rPr>
          <w:rFonts w:ascii="Arial" w:hAnsi="Arial" w:cs="Arial"/>
          <w:noProof/>
          <w:sz w:val="24"/>
          <w:szCs w:val="24"/>
        </w:rPr>
        <w:t xml:space="preserve"> </w:t>
      </w:r>
      <w:r w:rsidR="00FC4594" w:rsidRPr="00B501F4">
        <w:rPr>
          <w:rFonts w:ascii="Arial" w:hAnsi="Arial" w:cs="Arial"/>
          <w:noProof/>
          <w:sz w:val="24"/>
          <w:szCs w:val="24"/>
        </w:rPr>
        <w:t>Инновацын санг үүсгэн байгуул</w:t>
      </w:r>
      <w:r w:rsidR="00FC4594" w:rsidRPr="00B501F4">
        <w:rPr>
          <w:rFonts w:ascii="Arial" w:hAnsi="Arial" w:cs="Arial"/>
          <w:noProof/>
          <w:sz w:val="24"/>
          <w:szCs w:val="24"/>
          <w:lang w:val="mn-MN"/>
        </w:rPr>
        <w:t>сан.</w:t>
      </w:r>
      <w:r w:rsidRPr="00B501F4">
        <w:rPr>
          <w:rFonts w:ascii="Arial" w:hAnsi="Arial" w:cs="Arial"/>
          <w:noProof/>
          <w:sz w:val="24"/>
          <w:szCs w:val="24"/>
        </w:rPr>
        <w:t xml:space="preserve"> Гэтэл тус санг 2015 онд хүчингүй болгосон нь </w:t>
      </w:r>
      <w:r w:rsidR="002A78EC" w:rsidRPr="00B501F4">
        <w:rPr>
          <w:rFonts w:ascii="Arial" w:hAnsi="Arial" w:cs="Arial"/>
          <w:noProof/>
          <w:sz w:val="24"/>
          <w:szCs w:val="24"/>
        </w:rPr>
        <w:t xml:space="preserve">инновацын үйл ажиллагаанд </w:t>
      </w:r>
      <w:r w:rsidRPr="00B501F4">
        <w:rPr>
          <w:rFonts w:ascii="Arial" w:hAnsi="Arial" w:cs="Arial"/>
          <w:noProof/>
          <w:sz w:val="24"/>
          <w:szCs w:val="24"/>
        </w:rPr>
        <w:t>төрөөс үзүүлэх дэмжлэгийг тодорхойгүй болгосон болно.</w:t>
      </w:r>
    </w:p>
    <w:p w14:paraId="23FCA8AC" w14:textId="77777777" w:rsidR="00217B30" w:rsidRPr="00B501F4" w:rsidRDefault="00217B30" w:rsidP="00217B30">
      <w:pPr>
        <w:pStyle w:val="Normal1"/>
        <w:spacing w:after="240" w:line="240" w:lineRule="auto"/>
        <w:ind w:firstLine="720"/>
        <w:jc w:val="both"/>
        <w:rPr>
          <w:rFonts w:ascii="Arial" w:hAnsi="Arial" w:cs="Arial"/>
          <w:noProof/>
          <w:color w:val="auto"/>
          <w:sz w:val="24"/>
          <w:szCs w:val="24"/>
        </w:rPr>
      </w:pPr>
      <w:r w:rsidRPr="00B501F4">
        <w:rPr>
          <w:rFonts w:ascii="Arial" w:hAnsi="Arial" w:cs="Arial"/>
          <w:noProof/>
          <w:color w:val="auto"/>
          <w:sz w:val="24"/>
          <w:szCs w:val="24"/>
        </w:rPr>
        <w:t>Манай улс 1995-2017 онд судалгаа, шинжилгээ, хөгжүүлэлтийн чиглэлээр ДНБ-ий 0.22 хувьтай дүйцэхүйц хөрөнгийг зарцуулсан нь эдийн засгийн бүтэц, орлогын хувьд адил төстэй улс орнуудаас (Казахстан, Перу хоёрыг эс тооцвол) доогуур үзүүлэлттэй байна. Түүнчлэн 2018 онд судалгаа шинжилгээ, хөгжүүлэлтийн зөвхөн 8.5 хувийг л хувийн сектор санхүүжүүлс</w:t>
      </w:r>
      <w:r w:rsidR="005A4B64" w:rsidRPr="00B501F4">
        <w:rPr>
          <w:rFonts w:ascii="Arial" w:hAnsi="Arial" w:cs="Arial"/>
          <w:noProof/>
          <w:color w:val="auto"/>
          <w:sz w:val="24"/>
          <w:szCs w:val="24"/>
        </w:rPr>
        <w:t>эн байх ба тус үзүүлэлтийг ОХУ 30.1 хувь, Казахстан 41 хувь, Канад 41 хувь</w:t>
      </w:r>
      <w:r w:rsidRPr="00B501F4">
        <w:rPr>
          <w:rFonts w:ascii="Arial" w:hAnsi="Arial" w:cs="Arial"/>
          <w:noProof/>
          <w:color w:val="auto"/>
          <w:sz w:val="24"/>
          <w:szCs w:val="24"/>
        </w:rPr>
        <w:t xml:space="preserve">тай харьцуулахад хавьгүй доогуур байна. </w:t>
      </w:r>
    </w:p>
    <w:p w14:paraId="2EDF8A21" w14:textId="0740815F" w:rsidR="002A78EC" w:rsidRPr="00B501F4" w:rsidRDefault="009868D3" w:rsidP="002A78EC">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Инновац</w:t>
      </w:r>
      <w:r w:rsidR="00217B30" w:rsidRPr="00B501F4">
        <w:rPr>
          <w:rFonts w:ascii="Arial" w:hAnsi="Arial" w:cs="Arial"/>
          <w:noProof/>
          <w:sz w:val="24"/>
          <w:szCs w:val="24"/>
        </w:rPr>
        <w:t xml:space="preserve"> сул дорой байгаа нь нэг талаас </w:t>
      </w:r>
      <w:r w:rsidR="005A4B64" w:rsidRPr="00B501F4">
        <w:rPr>
          <w:rFonts w:ascii="Arial" w:hAnsi="Arial" w:cs="Arial"/>
          <w:noProof/>
          <w:sz w:val="24"/>
          <w:szCs w:val="24"/>
          <w:lang w:val="mn-MN"/>
        </w:rPr>
        <w:t>ААН-үүдийн</w:t>
      </w:r>
      <w:r w:rsidR="00217B30" w:rsidRPr="00B501F4">
        <w:rPr>
          <w:rFonts w:ascii="Arial" w:hAnsi="Arial" w:cs="Arial"/>
          <w:noProof/>
          <w:sz w:val="24"/>
          <w:szCs w:val="24"/>
        </w:rPr>
        <w:t xml:space="preserve"> шинэ бүтээгдэхүүн үйлчилгээ нэвтрүүлэх сонирхол буурах, нөгөө</w:t>
      </w:r>
      <w:r w:rsidR="002A78EC" w:rsidRPr="00B501F4">
        <w:rPr>
          <w:rFonts w:ascii="Arial" w:hAnsi="Arial" w:cs="Arial"/>
          <w:noProof/>
          <w:sz w:val="24"/>
          <w:szCs w:val="24"/>
        </w:rPr>
        <w:t>тэйгүүр</w:t>
      </w:r>
      <w:r w:rsidR="00217B30" w:rsidRPr="00B501F4">
        <w:rPr>
          <w:rFonts w:ascii="Arial" w:hAnsi="Arial" w:cs="Arial"/>
          <w:noProof/>
          <w:sz w:val="24"/>
          <w:szCs w:val="24"/>
        </w:rPr>
        <w:t xml:space="preserve"> судалгаа шинжилгээ, хөгжүүлэлтийн үйл ажиллагаанд оролцох ажиллах хүчний хувь хэмжээ байнга буурч байгаатай холбоотой байх талтай байна. </w:t>
      </w:r>
      <w:r w:rsidR="005A4B64" w:rsidRPr="00B501F4">
        <w:rPr>
          <w:rFonts w:ascii="Arial" w:hAnsi="Arial" w:cs="Arial"/>
          <w:noProof/>
          <w:sz w:val="24"/>
          <w:szCs w:val="24"/>
        </w:rPr>
        <w:t xml:space="preserve">2009 онд </w:t>
      </w:r>
      <w:r w:rsidR="005A4B64" w:rsidRPr="00B501F4">
        <w:rPr>
          <w:rFonts w:ascii="Arial" w:hAnsi="Arial" w:cs="Arial"/>
          <w:noProof/>
          <w:sz w:val="24"/>
          <w:szCs w:val="24"/>
          <w:lang w:val="mn-MN"/>
        </w:rPr>
        <w:t>у</w:t>
      </w:r>
      <w:r w:rsidR="002A78EC" w:rsidRPr="00B501F4">
        <w:rPr>
          <w:rFonts w:ascii="Arial" w:hAnsi="Arial" w:cs="Arial"/>
          <w:noProof/>
          <w:sz w:val="24"/>
          <w:szCs w:val="24"/>
        </w:rPr>
        <w:t xml:space="preserve">ул уурхайн бус жижиг </w:t>
      </w:r>
      <w:r w:rsidR="005A4B64" w:rsidRPr="00B501F4">
        <w:rPr>
          <w:rFonts w:ascii="Arial" w:hAnsi="Arial" w:cs="Arial"/>
          <w:noProof/>
          <w:sz w:val="24"/>
          <w:szCs w:val="24"/>
          <w:lang w:val="mn-MN"/>
        </w:rPr>
        <w:t xml:space="preserve">ААН-үүдийн </w:t>
      </w:r>
      <w:r w:rsidR="002A78EC" w:rsidRPr="00B501F4">
        <w:rPr>
          <w:rFonts w:ascii="Arial" w:hAnsi="Arial" w:cs="Arial"/>
          <w:noProof/>
          <w:sz w:val="24"/>
          <w:szCs w:val="24"/>
        </w:rPr>
        <w:t>66 хувь нь шинэ бүтээгдэхүүн үйлдвэрлэж байсан бол 2019 онд 44 хувь болсон</w:t>
      </w:r>
      <w:r w:rsidR="005A4B64" w:rsidRPr="00B501F4">
        <w:rPr>
          <w:rFonts w:ascii="Arial" w:hAnsi="Arial" w:cs="Arial"/>
          <w:noProof/>
          <w:sz w:val="24"/>
          <w:szCs w:val="24"/>
          <w:lang w:val="mn-MN"/>
        </w:rPr>
        <w:t xml:space="preserve"> </w:t>
      </w:r>
      <w:r w:rsidR="002A78EC" w:rsidRPr="00B501F4">
        <w:rPr>
          <w:rFonts w:ascii="Arial" w:hAnsi="Arial" w:cs="Arial"/>
          <w:noProof/>
          <w:sz w:val="24"/>
          <w:szCs w:val="24"/>
        </w:rPr>
        <w:t xml:space="preserve">ба </w:t>
      </w:r>
      <w:r w:rsidR="00217B30" w:rsidRPr="00B501F4">
        <w:rPr>
          <w:rFonts w:ascii="Arial" w:hAnsi="Arial" w:cs="Arial"/>
          <w:noProof/>
          <w:sz w:val="24"/>
          <w:szCs w:val="24"/>
        </w:rPr>
        <w:t>Монгол Улсын 1 сая хүнд ногдох судалгаа шинжилгээ, хөгжүүлэлт хариуцсан ажилтны тоо 1996 онд 1243</w:t>
      </w:r>
      <w:r w:rsidR="005A4B64" w:rsidRPr="00B501F4">
        <w:rPr>
          <w:rFonts w:ascii="Arial" w:hAnsi="Arial" w:cs="Arial"/>
          <w:noProof/>
          <w:sz w:val="24"/>
          <w:szCs w:val="24"/>
          <w:lang w:val="mn-MN"/>
        </w:rPr>
        <w:t>,</w:t>
      </w:r>
      <w:r w:rsidR="00217B30" w:rsidRPr="00B501F4">
        <w:rPr>
          <w:rFonts w:ascii="Arial" w:hAnsi="Arial" w:cs="Arial"/>
          <w:noProof/>
          <w:sz w:val="24"/>
          <w:szCs w:val="24"/>
        </w:rPr>
        <w:t xml:space="preserve"> байсан бол 2017 онд 1056 болон буурчээ.</w:t>
      </w:r>
      <w:r w:rsidR="002A78EC" w:rsidRPr="00B501F4">
        <w:rPr>
          <w:rStyle w:val="FootnoteReference"/>
          <w:rFonts w:ascii="Arial" w:hAnsi="Arial" w:cs="Arial"/>
          <w:noProof/>
          <w:sz w:val="24"/>
          <w:szCs w:val="24"/>
        </w:rPr>
        <w:footnoteReference w:id="3"/>
      </w:r>
      <w:r w:rsidR="00217B30" w:rsidRPr="00B501F4">
        <w:rPr>
          <w:rFonts w:ascii="Arial" w:hAnsi="Arial" w:cs="Arial"/>
          <w:noProof/>
          <w:sz w:val="24"/>
          <w:szCs w:val="24"/>
        </w:rPr>
        <w:t xml:space="preserve"> Мөн ажил эрхэлж буй 1000 хүн тутамд судалгаа шинжилгээ, хөгжүүлэлт хариуцсан ажилтны тоо 1996 онд 3.6 байсан бол 2017 онд 2.7 болсон</w:t>
      </w:r>
      <w:r w:rsidR="002A78EC" w:rsidRPr="00B501F4">
        <w:rPr>
          <w:rFonts w:ascii="Arial" w:hAnsi="Arial" w:cs="Arial"/>
          <w:noProof/>
          <w:sz w:val="24"/>
          <w:szCs w:val="24"/>
        </w:rPr>
        <w:t xml:space="preserve"> байна</w:t>
      </w:r>
      <w:r w:rsidR="00217B30" w:rsidRPr="00B501F4">
        <w:rPr>
          <w:rFonts w:ascii="Arial" w:hAnsi="Arial" w:cs="Arial"/>
          <w:noProof/>
          <w:sz w:val="24"/>
          <w:szCs w:val="24"/>
        </w:rPr>
        <w:t>.</w:t>
      </w:r>
    </w:p>
    <w:p w14:paraId="50C2DDF1" w14:textId="659D9581" w:rsidR="00C978EB" w:rsidRPr="00B501F4" w:rsidRDefault="002A78EC" w:rsidP="00C978EB">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Үүсээд буй нөхцөл байдлаас ажиглахад Монгол Улсын эдийн засаг улам бүр түүхий эд, уул уурхайн бүтээгдэхүүнээс хамааралтай болж</w:t>
      </w:r>
      <w:r w:rsidR="0020656A" w:rsidRPr="00B501F4">
        <w:rPr>
          <w:rFonts w:ascii="Arial" w:hAnsi="Arial" w:cs="Arial"/>
          <w:noProof/>
          <w:sz w:val="24"/>
          <w:szCs w:val="24"/>
          <w:lang w:val="mn-MN"/>
        </w:rPr>
        <w:t>,</w:t>
      </w:r>
      <w:r w:rsidRPr="00B501F4">
        <w:rPr>
          <w:rFonts w:ascii="Arial" w:hAnsi="Arial" w:cs="Arial"/>
          <w:noProof/>
          <w:sz w:val="24"/>
          <w:szCs w:val="24"/>
        </w:rPr>
        <w:t xml:space="preserve"> мэдлэг шингэсэн бүтээгдэхүүн, үйлчилгээ</w:t>
      </w:r>
      <w:r w:rsidR="00826A01" w:rsidRPr="00B501F4">
        <w:rPr>
          <w:rFonts w:ascii="Arial" w:hAnsi="Arial" w:cs="Arial"/>
          <w:noProof/>
          <w:sz w:val="24"/>
          <w:szCs w:val="24"/>
          <w:lang w:val="mn-MN"/>
        </w:rPr>
        <w:t xml:space="preserve"> </w:t>
      </w:r>
      <w:r w:rsidRPr="00B501F4">
        <w:rPr>
          <w:rFonts w:ascii="Arial" w:hAnsi="Arial" w:cs="Arial"/>
          <w:noProof/>
          <w:sz w:val="24"/>
          <w:szCs w:val="24"/>
        </w:rPr>
        <w:t xml:space="preserve">хангалттай хэмжээгээр нэмэгдэхгүй байна. </w:t>
      </w:r>
      <w:r w:rsidR="00C978EB" w:rsidRPr="00B501F4">
        <w:rPr>
          <w:rFonts w:ascii="Arial" w:hAnsi="Arial" w:cs="Arial"/>
          <w:noProof/>
          <w:sz w:val="24"/>
          <w:szCs w:val="24"/>
        </w:rPr>
        <w:t xml:space="preserve">Иймд мэдлэг шингээгүй бүтээгдэхүүн, байгалийн баялагт тулгуурласан орлогоос тодорхой хувийг </w:t>
      </w:r>
      <w:r w:rsidR="00C978EB" w:rsidRPr="00B501F4">
        <w:rPr>
          <w:rFonts w:ascii="Arial" w:hAnsi="Arial" w:cs="Arial"/>
          <w:noProof/>
          <w:sz w:val="24"/>
          <w:szCs w:val="24"/>
        </w:rPr>
        <w:lastRenderedPageBreak/>
        <w:t xml:space="preserve">өндөр технологи, </w:t>
      </w:r>
      <w:r w:rsidR="009868D3" w:rsidRPr="00B501F4">
        <w:rPr>
          <w:rFonts w:ascii="Arial" w:hAnsi="Arial" w:cs="Arial"/>
          <w:noProof/>
          <w:sz w:val="24"/>
          <w:szCs w:val="24"/>
        </w:rPr>
        <w:t>инновац</w:t>
      </w:r>
      <w:r w:rsidR="00C978EB" w:rsidRPr="00B501F4">
        <w:rPr>
          <w:rFonts w:ascii="Arial" w:hAnsi="Arial" w:cs="Arial"/>
          <w:noProof/>
          <w:sz w:val="24"/>
          <w:szCs w:val="24"/>
        </w:rPr>
        <w:t>д зориулж урт хугацаанд эдийн засгийн бүтцийг эрүүлжүүлэх бодлого баримтлах зайлшгүй шаардлагатай байна.</w:t>
      </w:r>
    </w:p>
    <w:p w14:paraId="5EC94B1A" w14:textId="11BE562E" w:rsidR="00C978EB" w:rsidRPr="00B501F4" w:rsidRDefault="00C978EB" w:rsidP="00054C7D">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Инновацын</w:t>
      </w:r>
      <w:r w:rsidR="005F2BAB" w:rsidRPr="00B501F4">
        <w:rPr>
          <w:rFonts w:ascii="Arial" w:hAnsi="Arial" w:cs="Arial"/>
          <w:noProof/>
          <w:sz w:val="24"/>
          <w:szCs w:val="24"/>
        </w:rPr>
        <w:t xml:space="preserve"> үйл ажиллагааг дэмжих, шинэ бүтээгдэхүүн, үйлчилгээг зах зээлд нэвтрүүлэхэд</w:t>
      </w:r>
      <w:r w:rsidRPr="00B501F4">
        <w:rPr>
          <w:rFonts w:ascii="Arial" w:hAnsi="Arial" w:cs="Arial"/>
          <w:noProof/>
          <w:sz w:val="24"/>
          <w:szCs w:val="24"/>
        </w:rPr>
        <w:t xml:space="preserve"> дэмжлэг үзүүлэх үйл ажиллагааг</w:t>
      </w:r>
      <w:r w:rsidR="005F2BAB" w:rsidRPr="00B501F4">
        <w:rPr>
          <w:rFonts w:ascii="Arial" w:hAnsi="Arial" w:cs="Arial"/>
          <w:noProof/>
          <w:sz w:val="24"/>
          <w:szCs w:val="24"/>
        </w:rPr>
        <w:t xml:space="preserve"> төрийн оролцоотой сан</w:t>
      </w:r>
      <w:r w:rsidRPr="00B501F4">
        <w:rPr>
          <w:rFonts w:ascii="Arial" w:hAnsi="Arial" w:cs="Arial"/>
          <w:noProof/>
          <w:sz w:val="24"/>
          <w:szCs w:val="24"/>
        </w:rPr>
        <w:t>гаар дамжуулан амжилттай хэрэгжүүлж буй олон улсын туршлагууд байх бөгөөд Монгол Улсын хувьд тус үйл ажиллагааг хэрэгжүүлэх Засгийн газрын тусгай сан байх нь зүйтэй байна.</w:t>
      </w:r>
    </w:p>
    <w:p w14:paraId="6B531B81" w14:textId="77777777" w:rsidR="005F2BAB" w:rsidRPr="00B501F4" w:rsidRDefault="00C978EB" w:rsidP="00054C7D">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Инновацын</w:t>
      </w:r>
      <w:r w:rsidR="005F2BAB" w:rsidRPr="00B501F4">
        <w:rPr>
          <w:rFonts w:ascii="Arial" w:hAnsi="Arial" w:cs="Arial"/>
          <w:noProof/>
          <w:sz w:val="24"/>
          <w:szCs w:val="24"/>
        </w:rPr>
        <w:t xml:space="preserve"> санг байгуулах нь Монгол Улсын хэмжээнд шинэ бүтээгдэхүүн, үйлчилгээг зах зээлд нэвтрүүлэх сонирхолтой, түүнийг</w:t>
      </w:r>
      <w:r w:rsidR="0020656A" w:rsidRPr="00B501F4">
        <w:rPr>
          <w:rFonts w:ascii="Arial" w:hAnsi="Arial" w:cs="Arial"/>
          <w:noProof/>
          <w:sz w:val="24"/>
          <w:szCs w:val="24"/>
          <w:lang w:val="mn-MN"/>
        </w:rPr>
        <w:t xml:space="preserve"> </w:t>
      </w:r>
      <w:r w:rsidR="005F2BAB" w:rsidRPr="00B501F4">
        <w:rPr>
          <w:rFonts w:ascii="Arial" w:hAnsi="Arial" w:cs="Arial"/>
          <w:noProof/>
          <w:sz w:val="24"/>
          <w:szCs w:val="24"/>
        </w:rPr>
        <w:t>турших, судлах, хөгжүүлэх, судалгааны ажил хийх шаардлагатай иргэд, эрдэмтэд, инженер-зохион бүтээгчид, аж ахуйн нэгж, бизнес эрхлэгчид, шинжлэх ухааны байгууллагуудад томоохон дэмжлэг</w:t>
      </w:r>
      <w:r w:rsidRPr="00B501F4">
        <w:rPr>
          <w:rFonts w:ascii="Arial" w:hAnsi="Arial" w:cs="Arial"/>
          <w:noProof/>
          <w:sz w:val="24"/>
          <w:szCs w:val="24"/>
        </w:rPr>
        <w:t xml:space="preserve"> болох бөгөөд урт хугацаанд эдийн засгийг солонгоруулахад томоохон түлхэц </w:t>
      </w:r>
      <w:r w:rsidR="00054C7D" w:rsidRPr="00B501F4">
        <w:rPr>
          <w:rFonts w:ascii="Arial" w:hAnsi="Arial" w:cs="Arial"/>
          <w:noProof/>
          <w:sz w:val="24"/>
          <w:szCs w:val="24"/>
        </w:rPr>
        <w:t xml:space="preserve"> болох </w:t>
      </w:r>
      <w:r w:rsidRPr="00B501F4">
        <w:rPr>
          <w:rFonts w:ascii="Arial" w:hAnsi="Arial" w:cs="Arial"/>
          <w:noProof/>
          <w:sz w:val="24"/>
          <w:szCs w:val="24"/>
        </w:rPr>
        <w:t>болно.</w:t>
      </w:r>
    </w:p>
    <w:p w14:paraId="6E5315C0" w14:textId="77777777" w:rsidR="00C978EB" w:rsidRPr="00B501F4" w:rsidRDefault="00C978EB" w:rsidP="00054C7D">
      <w:pPr>
        <w:pStyle w:val="Normal1"/>
        <w:spacing w:after="240" w:line="240" w:lineRule="auto"/>
        <w:ind w:firstLine="720"/>
        <w:jc w:val="both"/>
        <w:rPr>
          <w:rFonts w:ascii="Arial" w:hAnsi="Arial" w:cs="Arial"/>
          <w:noProof/>
          <w:color w:val="auto"/>
          <w:sz w:val="24"/>
          <w:szCs w:val="24"/>
        </w:rPr>
      </w:pPr>
      <w:r w:rsidRPr="00B501F4">
        <w:rPr>
          <w:rFonts w:ascii="Arial" w:hAnsi="Arial" w:cs="Arial"/>
          <w:noProof/>
          <w:color w:val="auto"/>
          <w:sz w:val="24"/>
          <w:szCs w:val="24"/>
        </w:rPr>
        <w:t xml:space="preserve">Инновацын сан нь Инновацын тухай хуулийн 17 дугаар зүйлд заасны дагуу доорх үйл ажиллагаанд </w:t>
      </w:r>
      <w:r w:rsidR="00054C7D" w:rsidRPr="00B501F4">
        <w:rPr>
          <w:rFonts w:ascii="Arial" w:hAnsi="Arial" w:cs="Arial"/>
          <w:noProof/>
          <w:color w:val="auto"/>
          <w:sz w:val="24"/>
          <w:szCs w:val="24"/>
        </w:rPr>
        <w:t>дэмжлэг үзүүлнэ. Үүнд:</w:t>
      </w:r>
    </w:p>
    <w:p w14:paraId="04766A8E" w14:textId="77777777" w:rsidR="00054C7D" w:rsidRPr="00B501F4" w:rsidRDefault="00054C7D" w:rsidP="00054C7D">
      <w:pPr>
        <w:pStyle w:val="Normal1"/>
        <w:numPr>
          <w:ilvl w:val="0"/>
          <w:numId w:val="5"/>
        </w:numPr>
        <w:spacing w:after="0" w:line="240" w:lineRule="auto"/>
        <w:ind w:left="1276" w:hanging="357"/>
        <w:jc w:val="both"/>
        <w:rPr>
          <w:rFonts w:ascii="Arial" w:eastAsia="Arial" w:hAnsi="Arial" w:cs="Arial"/>
          <w:noProof/>
          <w:color w:val="auto"/>
          <w:sz w:val="24"/>
          <w:szCs w:val="24"/>
        </w:rPr>
      </w:pPr>
      <w:r w:rsidRPr="00B501F4">
        <w:rPr>
          <w:rFonts w:ascii="Arial" w:eastAsia="Arial" w:hAnsi="Arial" w:cs="Arial"/>
          <w:noProof/>
          <w:color w:val="auto"/>
          <w:sz w:val="24"/>
          <w:szCs w:val="24"/>
        </w:rPr>
        <w:t xml:space="preserve">төсвийн хөрөнгөөр санхүүжүүлсэн эрдэм шинжилгээний ажлын үр дүнг эдийн засгийн эргэлтэд оруулан ашиглах; </w:t>
      </w:r>
    </w:p>
    <w:p w14:paraId="4DE26A2E" w14:textId="77777777" w:rsidR="00054C7D" w:rsidRPr="00B501F4" w:rsidRDefault="00054C7D" w:rsidP="009868D3">
      <w:pPr>
        <w:pStyle w:val="Normal1"/>
        <w:numPr>
          <w:ilvl w:val="0"/>
          <w:numId w:val="5"/>
        </w:numPr>
        <w:spacing w:after="0" w:line="240" w:lineRule="auto"/>
        <w:ind w:left="1276" w:hanging="357"/>
        <w:jc w:val="both"/>
        <w:rPr>
          <w:rFonts w:ascii="Arial" w:eastAsia="Arial" w:hAnsi="Arial" w:cs="Arial"/>
          <w:noProof/>
          <w:color w:val="auto"/>
          <w:sz w:val="24"/>
          <w:szCs w:val="24"/>
        </w:rPr>
      </w:pPr>
      <w:r w:rsidRPr="00B501F4">
        <w:rPr>
          <w:rFonts w:ascii="Arial" w:eastAsia="Arial" w:hAnsi="Arial" w:cs="Arial"/>
          <w:noProof/>
          <w:color w:val="auto"/>
          <w:sz w:val="24"/>
          <w:szCs w:val="24"/>
        </w:rPr>
        <w:t>эрдэм шинжилгээ, туршилт, зохион бүтээх ажлын үр дүнг үйлдвэрлэлийн нөхцөлд туршин зүгшрүүлэх, түүний техник, эдийн засгийн үзүүлэлтийг сайжруулах;</w:t>
      </w:r>
    </w:p>
    <w:p w14:paraId="02104114" w14:textId="77777777" w:rsidR="00054C7D" w:rsidRPr="00B501F4" w:rsidRDefault="00054C7D" w:rsidP="00054C7D">
      <w:pPr>
        <w:pStyle w:val="Normal1"/>
        <w:numPr>
          <w:ilvl w:val="0"/>
          <w:numId w:val="5"/>
        </w:numPr>
        <w:spacing w:after="0" w:line="240" w:lineRule="auto"/>
        <w:ind w:left="1276" w:hanging="357"/>
        <w:jc w:val="both"/>
        <w:rPr>
          <w:rFonts w:ascii="Arial" w:eastAsia="Arial" w:hAnsi="Arial" w:cs="Arial"/>
          <w:noProof/>
          <w:color w:val="auto"/>
          <w:sz w:val="24"/>
          <w:szCs w:val="24"/>
        </w:rPr>
      </w:pPr>
      <w:r w:rsidRPr="00B501F4">
        <w:rPr>
          <w:rFonts w:ascii="Arial" w:eastAsia="Arial" w:hAnsi="Arial" w:cs="Arial"/>
          <w:noProof/>
          <w:color w:val="auto"/>
          <w:sz w:val="24"/>
          <w:szCs w:val="24"/>
        </w:rPr>
        <w:t xml:space="preserve">оюуны өмчийн зүйлийг дотоод, гадаадын патентын байгууллагад бүртгүүлэхэд </w:t>
      </w:r>
      <w:r w:rsidR="009868D3" w:rsidRPr="00B501F4">
        <w:rPr>
          <w:rFonts w:ascii="Arial" w:eastAsia="Arial" w:hAnsi="Arial" w:cs="Arial"/>
          <w:noProof/>
          <w:color w:val="auto"/>
          <w:sz w:val="24"/>
          <w:szCs w:val="24"/>
          <w:lang w:val="mn-MN"/>
        </w:rPr>
        <w:t>дэмжлэг үзүүлэх</w:t>
      </w:r>
      <w:r w:rsidRPr="00B501F4">
        <w:rPr>
          <w:rFonts w:ascii="Arial" w:eastAsia="Arial" w:hAnsi="Arial" w:cs="Arial"/>
          <w:noProof/>
          <w:color w:val="auto"/>
          <w:sz w:val="24"/>
          <w:szCs w:val="24"/>
        </w:rPr>
        <w:t xml:space="preserve">; </w:t>
      </w:r>
    </w:p>
    <w:p w14:paraId="449D51FD" w14:textId="77777777" w:rsidR="00054C7D" w:rsidRPr="00B501F4" w:rsidRDefault="00054C7D" w:rsidP="00054C7D">
      <w:pPr>
        <w:pStyle w:val="Normal1"/>
        <w:numPr>
          <w:ilvl w:val="0"/>
          <w:numId w:val="5"/>
        </w:numPr>
        <w:spacing w:after="0" w:line="240" w:lineRule="auto"/>
        <w:ind w:left="1276" w:hanging="357"/>
        <w:jc w:val="both"/>
        <w:rPr>
          <w:rFonts w:ascii="Arial" w:eastAsia="Arial" w:hAnsi="Arial" w:cs="Arial"/>
          <w:noProof/>
          <w:color w:val="auto"/>
          <w:sz w:val="24"/>
          <w:szCs w:val="24"/>
        </w:rPr>
      </w:pPr>
      <w:r w:rsidRPr="00B501F4">
        <w:rPr>
          <w:rFonts w:ascii="Arial" w:eastAsia="Arial" w:hAnsi="Arial" w:cs="Arial"/>
          <w:noProof/>
          <w:color w:val="auto"/>
          <w:sz w:val="24"/>
          <w:szCs w:val="24"/>
        </w:rPr>
        <w:t>инновацын бүтээгдэхүүн, үйлчилгээний үзэсгэлэн худалдаа, хурал, семинар зохион байгуулах, инновацын мэдлэг, соёлыг сурталчлах арга хэмжээг санхүүжүүлэх;</w:t>
      </w:r>
    </w:p>
    <w:p w14:paraId="625F39D1" w14:textId="77777777" w:rsidR="00054C7D" w:rsidRPr="00B501F4" w:rsidRDefault="00054C7D" w:rsidP="00054C7D">
      <w:pPr>
        <w:pStyle w:val="Normal1"/>
        <w:numPr>
          <w:ilvl w:val="0"/>
          <w:numId w:val="5"/>
        </w:numPr>
        <w:spacing w:after="0" w:line="240" w:lineRule="auto"/>
        <w:ind w:left="1276" w:hanging="357"/>
        <w:jc w:val="both"/>
        <w:rPr>
          <w:rFonts w:ascii="Arial" w:eastAsia="Arial" w:hAnsi="Arial" w:cs="Arial"/>
          <w:noProof/>
          <w:color w:val="auto"/>
          <w:sz w:val="24"/>
          <w:szCs w:val="24"/>
        </w:rPr>
      </w:pPr>
      <w:r w:rsidRPr="00B501F4">
        <w:rPr>
          <w:rFonts w:ascii="Arial" w:eastAsia="Arial" w:hAnsi="Arial" w:cs="Arial"/>
          <w:noProof/>
          <w:color w:val="auto"/>
          <w:sz w:val="24"/>
          <w:szCs w:val="24"/>
        </w:rPr>
        <w:t>гадаад улс, олон улсын байгууллагатай хамтарсан инновацын төсөл, хөтөлбөр хэрэгжүүлэх</w:t>
      </w:r>
      <w:r w:rsidR="009868D3" w:rsidRPr="00B501F4">
        <w:rPr>
          <w:rFonts w:ascii="Arial" w:eastAsia="Arial" w:hAnsi="Arial" w:cs="Arial"/>
          <w:noProof/>
          <w:color w:val="auto"/>
          <w:sz w:val="24"/>
          <w:szCs w:val="24"/>
        </w:rPr>
        <w:t>;</w:t>
      </w:r>
    </w:p>
    <w:p w14:paraId="7A39EEC6" w14:textId="77777777" w:rsidR="00054C7D" w:rsidRPr="00B501F4" w:rsidRDefault="00054C7D" w:rsidP="00054C7D">
      <w:pPr>
        <w:pStyle w:val="Normal1"/>
        <w:numPr>
          <w:ilvl w:val="0"/>
          <w:numId w:val="5"/>
        </w:numPr>
        <w:spacing w:after="0" w:line="240" w:lineRule="auto"/>
        <w:ind w:left="1276"/>
        <w:jc w:val="both"/>
        <w:rPr>
          <w:rFonts w:ascii="Arial" w:hAnsi="Arial" w:cs="Arial"/>
          <w:noProof/>
          <w:color w:val="auto"/>
          <w:sz w:val="24"/>
          <w:szCs w:val="24"/>
        </w:rPr>
      </w:pPr>
      <w:r w:rsidRPr="00B501F4">
        <w:rPr>
          <w:rFonts w:ascii="Arial" w:eastAsia="Arial" w:hAnsi="Arial" w:cs="Arial"/>
          <w:noProof/>
          <w:color w:val="auto"/>
          <w:sz w:val="24"/>
          <w:szCs w:val="24"/>
        </w:rPr>
        <w:t>инновацын төсөл хэрэгжүүлэх, гарааны санхүүгийн дэмжлэг олгох, технологи, үйлдвэрлэлийн туршилт, зүгшрүүлэлтэд дэмжлэг үзүүлэх багтана.</w:t>
      </w:r>
    </w:p>
    <w:p w14:paraId="1B8A18B2" w14:textId="77777777" w:rsidR="00054C7D" w:rsidRPr="00B501F4" w:rsidRDefault="00054C7D" w:rsidP="00054C7D">
      <w:pPr>
        <w:spacing w:after="0" w:line="240" w:lineRule="auto"/>
        <w:ind w:right="9"/>
        <w:jc w:val="both"/>
        <w:rPr>
          <w:rFonts w:ascii="Arial" w:hAnsi="Arial" w:cs="Arial"/>
          <w:noProof/>
          <w:sz w:val="24"/>
          <w:szCs w:val="24"/>
        </w:rPr>
      </w:pPr>
    </w:p>
    <w:p w14:paraId="1BE21465" w14:textId="77777777" w:rsidR="003824B7" w:rsidRPr="00B501F4" w:rsidRDefault="009868D3" w:rsidP="009868D3">
      <w:pPr>
        <w:spacing w:after="0" w:line="240" w:lineRule="auto"/>
        <w:ind w:right="9" w:firstLine="720"/>
        <w:jc w:val="both"/>
        <w:rPr>
          <w:rFonts w:ascii="Arial" w:hAnsi="Arial" w:cs="Arial"/>
          <w:noProof/>
          <w:sz w:val="24"/>
          <w:szCs w:val="24"/>
        </w:rPr>
      </w:pPr>
      <w:r w:rsidRPr="00B501F4">
        <w:rPr>
          <w:rFonts w:ascii="Arial" w:hAnsi="Arial" w:cs="Arial"/>
          <w:noProof/>
          <w:sz w:val="24"/>
          <w:szCs w:val="24"/>
          <w:lang w:val="mn-MN"/>
        </w:rPr>
        <w:t>Тус сан нь судалгаа, хөгжүүлэлт хийгдсэн бүтээгдэхүүн үйлчилгээнд бизнесийн зээл олгох, зээлийн хүүгийн орлогоор шинээр хөгжүүлж буй инновацын бүтээгдэхүүн, үйлчилгээг зах зээлд нэвтрүүлэх, эдийн засгийн эргэлтэд оруулахад чиглэсэн төрөл бүрийн санхүүгийн дэмжлэг үзүүлэх  зориулалттай байх бөгөөд урт хугацаанд улсын төсөвт дарамт үзүүлэхгүй байхаар</w:t>
      </w:r>
      <w:r w:rsidR="003824B7" w:rsidRPr="00B501F4">
        <w:rPr>
          <w:rFonts w:ascii="Arial" w:hAnsi="Arial" w:cs="Arial"/>
          <w:noProof/>
          <w:sz w:val="24"/>
          <w:szCs w:val="24"/>
        </w:rPr>
        <w:t xml:space="preserve"> хуулийн төслийг боловср</w:t>
      </w:r>
      <w:r w:rsidR="00F12D3B" w:rsidRPr="00B501F4">
        <w:rPr>
          <w:rFonts w:ascii="Arial" w:hAnsi="Arial" w:cs="Arial"/>
          <w:noProof/>
          <w:sz w:val="24"/>
          <w:szCs w:val="24"/>
        </w:rPr>
        <w:t>у</w:t>
      </w:r>
      <w:r w:rsidR="003824B7" w:rsidRPr="00B501F4">
        <w:rPr>
          <w:rFonts w:ascii="Arial" w:hAnsi="Arial" w:cs="Arial"/>
          <w:noProof/>
          <w:sz w:val="24"/>
          <w:szCs w:val="24"/>
        </w:rPr>
        <w:t>улна.</w:t>
      </w:r>
    </w:p>
    <w:p w14:paraId="4B353537" w14:textId="77777777" w:rsidR="003824B7" w:rsidRPr="00B501F4" w:rsidRDefault="003824B7" w:rsidP="003824B7">
      <w:pPr>
        <w:spacing w:after="0" w:line="240" w:lineRule="auto"/>
        <w:ind w:right="9" w:firstLine="720"/>
        <w:jc w:val="both"/>
        <w:rPr>
          <w:rFonts w:ascii="Arial" w:eastAsia="Calibri" w:hAnsi="Arial" w:cs="Arial"/>
          <w:noProof/>
          <w:sz w:val="24"/>
          <w:szCs w:val="24"/>
        </w:rPr>
      </w:pPr>
    </w:p>
    <w:p w14:paraId="5347669B" w14:textId="77777777" w:rsidR="003824B7" w:rsidRPr="00B501F4" w:rsidRDefault="003824B7" w:rsidP="002630C3">
      <w:pPr>
        <w:spacing w:after="0" w:line="240" w:lineRule="auto"/>
        <w:ind w:right="49" w:firstLine="720"/>
        <w:jc w:val="both"/>
        <w:rPr>
          <w:rFonts w:ascii="Arial" w:hAnsi="Arial" w:cs="Arial"/>
          <w:b/>
          <w:bCs/>
          <w:noProof/>
          <w:sz w:val="24"/>
          <w:szCs w:val="24"/>
        </w:rPr>
      </w:pPr>
      <w:r w:rsidRPr="00B501F4">
        <w:rPr>
          <w:rFonts w:ascii="Arial" w:hAnsi="Arial" w:cs="Arial"/>
          <w:b/>
          <w:bCs/>
          <w:noProof/>
          <w:sz w:val="24"/>
          <w:szCs w:val="24"/>
        </w:rPr>
        <w:t xml:space="preserve">Хоёр.Хуулийн төслийн </w:t>
      </w:r>
      <w:r w:rsidR="00F12D3B" w:rsidRPr="00B501F4">
        <w:rPr>
          <w:rFonts w:ascii="Arial" w:hAnsi="Arial" w:cs="Arial"/>
          <w:b/>
          <w:bCs/>
          <w:noProof/>
          <w:sz w:val="24"/>
          <w:szCs w:val="24"/>
        </w:rPr>
        <w:t xml:space="preserve">зорилго, ерөнхий бүтэц, </w:t>
      </w:r>
      <w:r w:rsidRPr="00B501F4">
        <w:rPr>
          <w:rFonts w:ascii="Arial" w:hAnsi="Arial" w:cs="Arial"/>
          <w:b/>
          <w:bCs/>
          <w:noProof/>
          <w:sz w:val="24"/>
          <w:szCs w:val="24"/>
        </w:rPr>
        <w:t>зохицуулах харилцаа, хамрах хүрээ</w:t>
      </w:r>
    </w:p>
    <w:p w14:paraId="75382A29" w14:textId="77777777" w:rsidR="00F12D3B" w:rsidRPr="00B501F4" w:rsidRDefault="00F12D3B" w:rsidP="003824B7">
      <w:pPr>
        <w:spacing w:after="0" w:line="240" w:lineRule="auto"/>
        <w:ind w:right="49" w:firstLine="720"/>
        <w:jc w:val="both"/>
        <w:rPr>
          <w:rFonts w:ascii="Arial" w:hAnsi="Arial" w:cs="Arial"/>
          <w:b/>
          <w:bCs/>
          <w:noProof/>
          <w:sz w:val="24"/>
          <w:szCs w:val="24"/>
        </w:rPr>
      </w:pPr>
    </w:p>
    <w:p w14:paraId="06B66FA4" w14:textId="77777777" w:rsidR="00054C7D" w:rsidRPr="00B501F4" w:rsidRDefault="002950DB" w:rsidP="002950DB">
      <w:pPr>
        <w:spacing w:after="240" w:line="240" w:lineRule="auto"/>
        <w:ind w:right="11" w:firstLine="720"/>
        <w:jc w:val="both"/>
        <w:rPr>
          <w:rFonts w:ascii="Arial" w:hAnsi="Arial" w:cs="Arial"/>
          <w:noProof/>
          <w:sz w:val="24"/>
          <w:szCs w:val="24"/>
        </w:rPr>
      </w:pPr>
      <w:r w:rsidRPr="00B501F4">
        <w:rPr>
          <w:rFonts w:ascii="Arial" w:hAnsi="Arial" w:cs="Arial"/>
          <w:noProof/>
          <w:sz w:val="24"/>
          <w:szCs w:val="24"/>
        </w:rPr>
        <w:t>Хуулийн төсөлд дээр дурдсан үндэслэл, шаардлагад тулгуурлан зохицуулах дараах асуудлыг тусгана. Үүнд:</w:t>
      </w:r>
    </w:p>
    <w:p w14:paraId="1FE5AD17" w14:textId="77777777" w:rsidR="002950DB" w:rsidRPr="00B501F4" w:rsidRDefault="002950DB" w:rsidP="002950DB">
      <w:pPr>
        <w:pStyle w:val="ListParagraph"/>
        <w:numPr>
          <w:ilvl w:val="0"/>
          <w:numId w:val="6"/>
        </w:numPr>
        <w:spacing w:after="240" w:line="240" w:lineRule="auto"/>
        <w:ind w:right="11"/>
        <w:jc w:val="both"/>
        <w:rPr>
          <w:rFonts w:ascii="Arial" w:hAnsi="Arial" w:cs="Arial"/>
          <w:noProof/>
          <w:sz w:val="24"/>
          <w:szCs w:val="24"/>
        </w:rPr>
      </w:pPr>
      <w:r w:rsidRPr="00B501F4">
        <w:rPr>
          <w:rFonts w:ascii="Arial" w:hAnsi="Arial" w:cs="Arial"/>
          <w:noProof/>
          <w:sz w:val="24"/>
          <w:szCs w:val="24"/>
        </w:rPr>
        <w:t>Засгийн газрын тусгай сангийн тухай хуулийн 5.3.25 дугаар заалтад Инновацын санг нэмж тусгана.</w:t>
      </w:r>
    </w:p>
    <w:p w14:paraId="492DFBE9" w14:textId="77777777" w:rsidR="002950DB" w:rsidRPr="00B501F4" w:rsidRDefault="002950DB" w:rsidP="002950DB">
      <w:pPr>
        <w:pStyle w:val="ListParagraph"/>
        <w:numPr>
          <w:ilvl w:val="0"/>
          <w:numId w:val="6"/>
        </w:numPr>
        <w:spacing w:after="240" w:line="240" w:lineRule="auto"/>
        <w:ind w:right="11"/>
        <w:jc w:val="both"/>
        <w:rPr>
          <w:rFonts w:ascii="Arial" w:hAnsi="Arial" w:cs="Arial"/>
          <w:noProof/>
          <w:sz w:val="24"/>
          <w:szCs w:val="24"/>
        </w:rPr>
      </w:pPr>
      <w:r w:rsidRPr="00B501F4">
        <w:rPr>
          <w:rFonts w:ascii="Arial" w:hAnsi="Arial" w:cs="Arial"/>
          <w:noProof/>
          <w:sz w:val="24"/>
          <w:szCs w:val="24"/>
        </w:rPr>
        <w:t>Хуулийн 21</w:t>
      </w:r>
      <w:r w:rsidRPr="00B501F4">
        <w:rPr>
          <w:rFonts w:ascii="Arial" w:hAnsi="Arial" w:cs="Arial"/>
          <w:noProof/>
          <w:sz w:val="24"/>
          <w:szCs w:val="24"/>
          <w:vertAlign w:val="superscript"/>
        </w:rPr>
        <w:t>3</w:t>
      </w:r>
      <w:r w:rsidRPr="00B501F4">
        <w:rPr>
          <w:rFonts w:ascii="Arial" w:hAnsi="Arial" w:cs="Arial"/>
          <w:noProof/>
          <w:sz w:val="24"/>
          <w:szCs w:val="24"/>
        </w:rPr>
        <w:t xml:space="preserve"> дугаар зүйлд инновацын сангийн зориулалт болон санхүүжүүлэх арга хэмжээнүүдийг тодорхойлно.</w:t>
      </w:r>
    </w:p>
    <w:p w14:paraId="0425E819" w14:textId="77777777" w:rsidR="002950DB" w:rsidRPr="00B501F4" w:rsidRDefault="002950DB" w:rsidP="002950DB">
      <w:pPr>
        <w:pStyle w:val="ListParagraph"/>
        <w:numPr>
          <w:ilvl w:val="0"/>
          <w:numId w:val="6"/>
        </w:numPr>
        <w:spacing w:after="240" w:line="240" w:lineRule="auto"/>
        <w:ind w:right="11"/>
        <w:jc w:val="both"/>
        <w:rPr>
          <w:rFonts w:ascii="Arial" w:hAnsi="Arial" w:cs="Arial"/>
          <w:noProof/>
          <w:sz w:val="24"/>
          <w:szCs w:val="24"/>
        </w:rPr>
      </w:pPr>
      <w:r w:rsidRPr="00B501F4">
        <w:rPr>
          <w:rFonts w:ascii="Arial" w:hAnsi="Arial" w:cs="Arial"/>
          <w:noProof/>
          <w:sz w:val="24"/>
          <w:szCs w:val="24"/>
        </w:rPr>
        <w:t>Инновацын санг байгуулж байгаатай холбоотойгоор шинжлэх ухаан, технологийн сангийн санхүүжүүлэх арга хэмжээний төрлөөс “</w:t>
      </w:r>
      <w:r w:rsidR="009868D3" w:rsidRPr="00B501F4">
        <w:rPr>
          <w:rFonts w:ascii="Arial" w:hAnsi="Arial" w:cs="Arial"/>
          <w:noProof/>
          <w:sz w:val="24"/>
          <w:szCs w:val="24"/>
        </w:rPr>
        <w:t>инновацын</w:t>
      </w:r>
      <w:r w:rsidRPr="00B501F4">
        <w:rPr>
          <w:rFonts w:ascii="Arial" w:hAnsi="Arial" w:cs="Arial"/>
          <w:noProof/>
          <w:sz w:val="24"/>
          <w:szCs w:val="24"/>
        </w:rPr>
        <w:t xml:space="preserve"> төсөл хэрэгжүүлэх, гарааны санхүүгийн дэмжлэг олгох, технологи, үйлдвэрлэлийн туршилт, зүгшрүүлэлтэд дэмжлэг үзүүлэх”-ийг хасна.</w:t>
      </w:r>
    </w:p>
    <w:p w14:paraId="3D45C160" w14:textId="77777777" w:rsidR="00F12D3B" w:rsidRPr="00B501F4" w:rsidRDefault="00F12D3B" w:rsidP="002950DB">
      <w:pPr>
        <w:pStyle w:val="ListParagraph"/>
        <w:spacing w:after="0" w:line="240" w:lineRule="auto"/>
        <w:ind w:left="1080" w:right="9"/>
        <w:jc w:val="both"/>
        <w:rPr>
          <w:rFonts w:ascii="Arial" w:hAnsi="Arial" w:cs="Arial"/>
          <w:noProof/>
          <w:sz w:val="24"/>
          <w:szCs w:val="24"/>
        </w:rPr>
      </w:pPr>
    </w:p>
    <w:p w14:paraId="381865DA" w14:textId="77777777" w:rsidR="003824B7" w:rsidRPr="00B501F4" w:rsidRDefault="00F12D3B" w:rsidP="002630C3">
      <w:pPr>
        <w:spacing w:after="0" w:line="240" w:lineRule="auto"/>
        <w:ind w:right="49" w:firstLine="709"/>
        <w:jc w:val="both"/>
        <w:rPr>
          <w:rFonts w:ascii="Arial" w:hAnsi="Arial" w:cs="Arial"/>
          <w:b/>
          <w:bCs/>
          <w:noProof/>
          <w:sz w:val="24"/>
          <w:szCs w:val="24"/>
        </w:rPr>
      </w:pPr>
      <w:r w:rsidRPr="00B501F4">
        <w:rPr>
          <w:rFonts w:ascii="Arial" w:hAnsi="Arial" w:cs="Arial"/>
          <w:b/>
          <w:bCs/>
          <w:noProof/>
          <w:sz w:val="24"/>
          <w:szCs w:val="24"/>
        </w:rPr>
        <w:lastRenderedPageBreak/>
        <w:t>Гурав.</w:t>
      </w:r>
      <w:r w:rsidR="003824B7" w:rsidRPr="00B501F4">
        <w:rPr>
          <w:rFonts w:ascii="Arial" w:hAnsi="Arial" w:cs="Arial"/>
          <w:b/>
          <w:bCs/>
          <w:noProof/>
          <w:sz w:val="24"/>
          <w:szCs w:val="24"/>
        </w:rPr>
        <w:t>Хуулийн төсөл батлагдсаны дараа үүсч болох нийгэм,</w:t>
      </w:r>
      <w:r w:rsidR="00EF262F" w:rsidRPr="00B501F4">
        <w:rPr>
          <w:rFonts w:ascii="Arial" w:hAnsi="Arial" w:cs="Arial"/>
          <w:b/>
          <w:bCs/>
          <w:noProof/>
          <w:sz w:val="24"/>
          <w:szCs w:val="24"/>
          <w:lang w:val="mn-MN"/>
        </w:rPr>
        <w:t xml:space="preserve"> </w:t>
      </w:r>
      <w:r w:rsidR="003824B7" w:rsidRPr="00B501F4">
        <w:rPr>
          <w:rFonts w:ascii="Arial" w:hAnsi="Arial" w:cs="Arial"/>
          <w:b/>
          <w:bCs/>
          <w:noProof/>
          <w:sz w:val="24"/>
          <w:szCs w:val="24"/>
        </w:rPr>
        <w:t>эдийн засгийн үр дагавар, тэдгээрийг шийдвэрлэх талаар</w:t>
      </w:r>
      <w:r w:rsidR="00EF262F" w:rsidRPr="00B501F4">
        <w:rPr>
          <w:rFonts w:ascii="Arial" w:hAnsi="Arial" w:cs="Arial"/>
          <w:b/>
          <w:bCs/>
          <w:noProof/>
          <w:sz w:val="24"/>
          <w:szCs w:val="24"/>
          <w:lang w:val="mn-MN"/>
        </w:rPr>
        <w:t xml:space="preserve"> </w:t>
      </w:r>
      <w:r w:rsidR="003824B7" w:rsidRPr="00B501F4">
        <w:rPr>
          <w:rFonts w:ascii="Arial" w:hAnsi="Arial" w:cs="Arial"/>
          <w:b/>
          <w:bCs/>
          <w:noProof/>
          <w:sz w:val="24"/>
          <w:szCs w:val="24"/>
        </w:rPr>
        <w:t>авч хэрэгжүүлэх арга хэмжээ</w:t>
      </w:r>
    </w:p>
    <w:p w14:paraId="1B083E34" w14:textId="77777777" w:rsidR="00F12D3B" w:rsidRPr="00B501F4" w:rsidRDefault="00F12D3B" w:rsidP="003824B7">
      <w:pPr>
        <w:spacing w:after="0" w:line="240" w:lineRule="auto"/>
        <w:ind w:right="49" w:firstLine="709"/>
        <w:jc w:val="both"/>
        <w:rPr>
          <w:rFonts w:ascii="Arial" w:hAnsi="Arial" w:cs="Arial"/>
          <w:b/>
          <w:bCs/>
          <w:noProof/>
          <w:sz w:val="24"/>
          <w:szCs w:val="24"/>
        </w:rPr>
      </w:pPr>
    </w:p>
    <w:p w14:paraId="26471AD9" w14:textId="77777777" w:rsidR="000D7EBC" w:rsidRPr="00B501F4" w:rsidRDefault="000D7EBC" w:rsidP="002630C3">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Хуулийн төсөл батлагдсанаар инновацын үйл ажиллагааг дэмжих, шинэлэг бүтээгдэхүүн, үйлчилгээг зах зээлд нэвтрүүлэхэд төрөөс үзүүлэх дэмжлэгийн санхүүгийн эх үүсвэр тодорхой, тогтвортой болох бөгөөд Монгол Улсын хэмжээнд шинэ бүтээгдэхүүн, үйлчилгээг зах зээлд нэвтрүүлэх сонирхолтой, түүнийг турших, судлах, хөгжүүлэх, судалгааны ажил хийх шаардлагатай иргэд, эрдэмтэд, инженер-зохион бүтээгчид, аж ахуйн нэгж, бизнес эрхлэгчид, шинжлэх ухааны байгууллагуудад томоохон дэмжлэг бол</w:t>
      </w:r>
      <w:r w:rsidR="002630C3" w:rsidRPr="00B501F4">
        <w:rPr>
          <w:rFonts w:ascii="Arial" w:hAnsi="Arial" w:cs="Arial"/>
          <w:noProof/>
          <w:sz w:val="24"/>
          <w:szCs w:val="24"/>
        </w:rPr>
        <w:t>ж,</w:t>
      </w:r>
      <w:r w:rsidRPr="00B501F4">
        <w:rPr>
          <w:rFonts w:ascii="Arial" w:hAnsi="Arial" w:cs="Arial"/>
          <w:noProof/>
          <w:sz w:val="24"/>
          <w:szCs w:val="24"/>
        </w:rPr>
        <w:t xml:space="preserve"> урт хугацаанд эдийн засгийг солонгоруулахад томоохон түлхэц  болох болно.</w:t>
      </w:r>
    </w:p>
    <w:p w14:paraId="10DDB507" w14:textId="12503AC8" w:rsidR="002630C3" w:rsidRPr="00B501F4" w:rsidRDefault="002630C3" w:rsidP="002630C3">
      <w:pPr>
        <w:spacing w:after="240" w:line="240" w:lineRule="auto"/>
        <w:ind w:right="49" w:firstLine="720"/>
        <w:jc w:val="both"/>
        <w:rPr>
          <w:rFonts w:ascii="Arial" w:hAnsi="Arial" w:cs="Arial"/>
          <w:noProof/>
          <w:sz w:val="24"/>
          <w:szCs w:val="24"/>
        </w:rPr>
      </w:pPr>
      <w:r w:rsidRPr="00B501F4">
        <w:rPr>
          <w:rFonts w:ascii="Arial" w:hAnsi="Arial" w:cs="Arial"/>
          <w:noProof/>
          <w:sz w:val="24"/>
          <w:szCs w:val="24"/>
        </w:rPr>
        <w:t xml:space="preserve">Инновацын сангийн үйл ажиллагаа тогтворжсоноор урт хугацаанд үндэсний </w:t>
      </w:r>
      <w:r w:rsidR="00D00942" w:rsidRPr="00B501F4">
        <w:rPr>
          <w:rFonts w:ascii="Arial" w:hAnsi="Arial" w:cs="Arial"/>
          <w:noProof/>
          <w:sz w:val="24"/>
          <w:szCs w:val="24"/>
          <w:lang w:val="mn-MN"/>
        </w:rPr>
        <w:t>ААН</w:t>
      </w:r>
      <w:r w:rsidR="00826A01" w:rsidRPr="00B501F4">
        <w:rPr>
          <w:rFonts w:ascii="Arial" w:hAnsi="Arial" w:cs="Arial"/>
          <w:noProof/>
          <w:sz w:val="24"/>
          <w:szCs w:val="24"/>
          <w:lang w:val="mn-MN"/>
        </w:rPr>
        <w:t>-үүдийн</w:t>
      </w:r>
      <w:r w:rsidRPr="00B501F4">
        <w:rPr>
          <w:rFonts w:ascii="Arial" w:hAnsi="Arial" w:cs="Arial"/>
          <w:noProof/>
          <w:sz w:val="24"/>
          <w:szCs w:val="24"/>
        </w:rPr>
        <w:t xml:space="preserve"> судалгаа хөгжүүлэлтэд оруулах хөрөнгө оруулалт нэмэгдэх бөгөөд мэдлэг шингэсэн бүтээгдэхүүн, үйлчилгээний үйлдвэрлэлийн хэмжээ өсч, шинээр ажлын байр бий болно.</w:t>
      </w:r>
    </w:p>
    <w:p w14:paraId="247677E1" w14:textId="77777777" w:rsidR="003824B7" w:rsidRPr="00B501F4" w:rsidRDefault="003824B7" w:rsidP="003824B7">
      <w:pPr>
        <w:spacing w:after="0" w:line="240" w:lineRule="auto"/>
        <w:ind w:right="49" w:firstLine="709"/>
        <w:jc w:val="both"/>
        <w:rPr>
          <w:rFonts w:ascii="Arial" w:hAnsi="Arial" w:cs="Arial"/>
          <w:noProof/>
          <w:sz w:val="24"/>
          <w:szCs w:val="24"/>
        </w:rPr>
      </w:pPr>
    </w:p>
    <w:p w14:paraId="6FE1BE43" w14:textId="77777777" w:rsidR="00F12D3B" w:rsidRPr="00B501F4" w:rsidRDefault="00F12D3B" w:rsidP="002630C3">
      <w:pPr>
        <w:spacing w:after="0" w:line="240" w:lineRule="auto"/>
        <w:jc w:val="both"/>
        <w:rPr>
          <w:rFonts w:ascii="Arial" w:hAnsi="Arial" w:cs="Arial"/>
          <w:b/>
          <w:noProof/>
          <w:sz w:val="24"/>
          <w:szCs w:val="24"/>
        </w:rPr>
      </w:pPr>
      <w:r w:rsidRPr="00B501F4">
        <w:rPr>
          <w:rFonts w:ascii="Arial" w:hAnsi="Arial" w:cs="Arial"/>
          <w:b/>
          <w:noProof/>
          <w:sz w:val="24"/>
          <w:szCs w:val="24"/>
        </w:rPr>
        <w:t>Дөрөв.Хуулийн төсөл Монгол Улсын Үндсэн хууль, Монгол Улсын олон улсын гэрээ болон бусад хуультай хэрхэн уялдах, хуулийг хэрэгжүүлэхэд</w:t>
      </w:r>
      <w:r w:rsidR="00D00942" w:rsidRPr="00B501F4">
        <w:rPr>
          <w:rFonts w:ascii="Arial" w:hAnsi="Arial" w:cs="Arial"/>
          <w:b/>
          <w:noProof/>
          <w:sz w:val="24"/>
          <w:szCs w:val="24"/>
          <w:lang w:val="mn-MN"/>
        </w:rPr>
        <w:t xml:space="preserve"> </w:t>
      </w:r>
      <w:r w:rsidRPr="00B501F4">
        <w:rPr>
          <w:rFonts w:ascii="Arial" w:hAnsi="Arial" w:cs="Arial"/>
          <w:b/>
          <w:noProof/>
          <w:sz w:val="24"/>
          <w:szCs w:val="24"/>
        </w:rPr>
        <w:t>шинээр боловсруулах, хуульд нэмэлт, өөрчлөлт оруулах, хүчингүй болсонд</w:t>
      </w:r>
      <w:r w:rsidR="00D00942" w:rsidRPr="00B501F4">
        <w:rPr>
          <w:rFonts w:ascii="Arial" w:hAnsi="Arial" w:cs="Arial"/>
          <w:b/>
          <w:noProof/>
          <w:sz w:val="24"/>
          <w:szCs w:val="24"/>
          <w:lang w:val="mn-MN"/>
        </w:rPr>
        <w:t xml:space="preserve"> </w:t>
      </w:r>
      <w:r w:rsidRPr="00B501F4">
        <w:rPr>
          <w:rFonts w:ascii="Arial" w:hAnsi="Arial" w:cs="Arial"/>
          <w:b/>
          <w:noProof/>
          <w:sz w:val="24"/>
          <w:szCs w:val="24"/>
        </w:rPr>
        <w:t>тооцох тухай хууль тогтоомжийн талаар</w:t>
      </w:r>
    </w:p>
    <w:p w14:paraId="424D1424" w14:textId="77777777" w:rsidR="00F12D3B" w:rsidRPr="00B501F4" w:rsidRDefault="00F12D3B" w:rsidP="00F12D3B">
      <w:pPr>
        <w:spacing w:after="0" w:line="240" w:lineRule="auto"/>
        <w:jc w:val="center"/>
        <w:rPr>
          <w:rFonts w:ascii="Arial" w:hAnsi="Arial" w:cs="Arial"/>
          <w:b/>
          <w:noProof/>
          <w:sz w:val="24"/>
          <w:szCs w:val="24"/>
        </w:rPr>
      </w:pPr>
    </w:p>
    <w:p w14:paraId="220A700A" w14:textId="6C9531EC" w:rsidR="00F12D3B" w:rsidRPr="00B501F4" w:rsidRDefault="00F12D3B" w:rsidP="002630C3">
      <w:pPr>
        <w:spacing w:after="0" w:line="240" w:lineRule="auto"/>
        <w:jc w:val="both"/>
        <w:rPr>
          <w:rFonts w:ascii="Arial" w:hAnsi="Arial" w:cs="Arial"/>
          <w:noProof/>
          <w:sz w:val="24"/>
          <w:szCs w:val="24"/>
        </w:rPr>
      </w:pPr>
      <w:r w:rsidRPr="00B501F4">
        <w:rPr>
          <w:rFonts w:ascii="Arial" w:hAnsi="Arial" w:cs="Arial"/>
          <w:b/>
          <w:noProof/>
          <w:sz w:val="24"/>
          <w:szCs w:val="24"/>
        </w:rPr>
        <w:tab/>
      </w:r>
      <w:r w:rsidRPr="00B501F4">
        <w:rPr>
          <w:rFonts w:ascii="Arial" w:hAnsi="Arial" w:cs="Arial"/>
          <w:noProof/>
          <w:sz w:val="24"/>
          <w:szCs w:val="24"/>
        </w:rPr>
        <w:t>Хуулийн төслийг Монгол Улсын Үндсэн хууль, бусад хуультай уялдуулан, Хууль тогтоомжийн тухай хуульд заасан журамд нийцүүлэн боловсруулна.</w:t>
      </w:r>
      <w:r w:rsidR="00D00942" w:rsidRPr="00B501F4">
        <w:rPr>
          <w:rFonts w:ascii="Arial" w:hAnsi="Arial" w:cs="Arial"/>
          <w:noProof/>
          <w:sz w:val="24"/>
          <w:szCs w:val="24"/>
          <w:lang w:val="mn-MN"/>
        </w:rPr>
        <w:t xml:space="preserve"> </w:t>
      </w:r>
      <w:r w:rsidRPr="00B501F4">
        <w:rPr>
          <w:rFonts w:ascii="Arial" w:hAnsi="Arial" w:cs="Arial"/>
          <w:noProof/>
          <w:sz w:val="24"/>
          <w:szCs w:val="24"/>
        </w:rPr>
        <w:t>Засгийн газрын тусгай сангийн тухай хуульд нэмэлт, өөрчлөлт оруулах</w:t>
      </w:r>
      <w:r w:rsidR="00F07505" w:rsidRPr="00B501F4">
        <w:rPr>
          <w:rFonts w:ascii="Arial" w:hAnsi="Arial" w:cs="Arial"/>
          <w:noProof/>
          <w:sz w:val="24"/>
          <w:szCs w:val="24"/>
          <w:lang w:val="mn-MN"/>
        </w:rPr>
        <w:t>тай холбогдуулан Инновац</w:t>
      </w:r>
      <w:r w:rsidR="00826A01" w:rsidRPr="00B501F4">
        <w:rPr>
          <w:rFonts w:ascii="Arial" w:hAnsi="Arial" w:cs="Arial"/>
          <w:noProof/>
          <w:sz w:val="24"/>
          <w:szCs w:val="24"/>
          <w:lang w:val="mn-MN"/>
        </w:rPr>
        <w:t>ий</w:t>
      </w:r>
      <w:r w:rsidR="00F07505" w:rsidRPr="00B501F4">
        <w:rPr>
          <w:rFonts w:ascii="Arial" w:hAnsi="Arial" w:cs="Arial"/>
          <w:noProof/>
          <w:sz w:val="24"/>
          <w:szCs w:val="24"/>
          <w:lang w:val="mn-MN"/>
        </w:rPr>
        <w:t>н тухай</w:t>
      </w:r>
      <w:r w:rsidRPr="00B501F4">
        <w:rPr>
          <w:rFonts w:ascii="Arial" w:hAnsi="Arial" w:cs="Arial"/>
          <w:noProof/>
          <w:sz w:val="24"/>
          <w:szCs w:val="24"/>
        </w:rPr>
        <w:t xml:space="preserve"> хуульд нэмэлт</w:t>
      </w:r>
      <w:r w:rsidR="00F07505" w:rsidRPr="00B501F4">
        <w:rPr>
          <w:rFonts w:ascii="Arial" w:hAnsi="Arial" w:cs="Arial"/>
          <w:noProof/>
          <w:sz w:val="24"/>
          <w:szCs w:val="24"/>
          <w:lang w:val="mn-MN"/>
        </w:rPr>
        <w:t xml:space="preserve"> оруулах тухай хуулийн төслийг боловсруулна</w:t>
      </w:r>
      <w:r w:rsidRPr="00B501F4">
        <w:rPr>
          <w:rFonts w:ascii="Arial" w:hAnsi="Arial" w:cs="Arial"/>
          <w:noProof/>
          <w:sz w:val="24"/>
          <w:szCs w:val="24"/>
        </w:rPr>
        <w:t>.</w:t>
      </w:r>
    </w:p>
    <w:p w14:paraId="0578E3A3" w14:textId="77777777" w:rsidR="00F12D3B" w:rsidRPr="00B501F4" w:rsidRDefault="00F12D3B" w:rsidP="00F12D3B">
      <w:pPr>
        <w:spacing w:after="0" w:line="240" w:lineRule="auto"/>
        <w:jc w:val="both"/>
        <w:rPr>
          <w:rFonts w:ascii="Arial" w:hAnsi="Arial" w:cs="Arial"/>
          <w:noProof/>
          <w:sz w:val="24"/>
          <w:szCs w:val="24"/>
        </w:rPr>
      </w:pPr>
    </w:p>
    <w:p w14:paraId="09C199F1" w14:textId="77777777" w:rsidR="00F12D3B" w:rsidRPr="00B501F4" w:rsidRDefault="00F12D3B" w:rsidP="00F12D3B">
      <w:pPr>
        <w:spacing w:after="0" w:line="240" w:lineRule="auto"/>
        <w:jc w:val="both"/>
        <w:rPr>
          <w:rFonts w:ascii="Arial" w:hAnsi="Arial" w:cs="Arial"/>
          <w:noProof/>
          <w:sz w:val="24"/>
          <w:szCs w:val="24"/>
        </w:rPr>
      </w:pPr>
    </w:p>
    <w:p w14:paraId="633B6F17" w14:textId="77777777" w:rsidR="00F12D3B" w:rsidRPr="00B501F4" w:rsidRDefault="00F12D3B" w:rsidP="00F12D3B">
      <w:pPr>
        <w:spacing w:after="0" w:line="240" w:lineRule="auto"/>
        <w:jc w:val="both"/>
        <w:rPr>
          <w:rFonts w:ascii="Arial" w:hAnsi="Arial" w:cs="Arial"/>
          <w:noProof/>
          <w:sz w:val="24"/>
          <w:szCs w:val="24"/>
        </w:rPr>
      </w:pPr>
    </w:p>
    <w:p w14:paraId="7A21BC90" w14:textId="77777777" w:rsidR="003824B7" w:rsidRPr="00B501F4" w:rsidRDefault="003824B7" w:rsidP="003824B7">
      <w:pPr>
        <w:spacing w:after="0" w:line="240" w:lineRule="auto"/>
        <w:ind w:right="49" w:firstLine="720"/>
        <w:jc w:val="both"/>
        <w:rPr>
          <w:rFonts w:ascii="Arial" w:hAnsi="Arial" w:cs="Arial"/>
          <w:b/>
          <w:bCs/>
          <w:noProof/>
          <w:sz w:val="24"/>
          <w:szCs w:val="24"/>
        </w:rPr>
      </w:pPr>
      <w:r w:rsidRPr="00B501F4">
        <w:rPr>
          <w:rFonts w:ascii="Arial" w:hAnsi="Arial" w:cs="Arial"/>
          <w:noProof/>
          <w:sz w:val="24"/>
          <w:szCs w:val="24"/>
        </w:rPr>
        <w:t>.</w:t>
      </w:r>
    </w:p>
    <w:p w14:paraId="7B4BE023" w14:textId="77777777" w:rsidR="006E4ECF" w:rsidRPr="00B501F4" w:rsidRDefault="00F12D3B" w:rsidP="00F12D3B">
      <w:pPr>
        <w:pStyle w:val="NoSpacing"/>
        <w:ind w:right="49"/>
        <w:jc w:val="center"/>
        <w:rPr>
          <w:rFonts w:ascii="Arial" w:hAnsi="Arial" w:cs="Arial"/>
          <w:noProof/>
          <w:szCs w:val="24"/>
        </w:rPr>
      </w:pPr>
      <w:r w:rsidRPr="00B501F4">
        <w:rPr>
          <w:rFonts w:ascii="Arial" w:hAnsi="Arial" w:cs="Arial"/>
          <w:noProof/>
          <w:szCs w:val="24"/>
        </w:rPr>
        <w:t>---оОо---</w:t>
      </w:r>
    </w:p>
    <w:p w14:paraId="28E29A6C" w14:textId="77777777" w:rsidR="0016757B" w:rsidRPr="00B501F4" w:rsidRDefault="0016757B" w:rsidP="00F12D3B">
      <w:pPr>
        <w:pStyle w:val="NoSpacing"/>
        <w:ind w:right="49"/>
        <w:jc w:val="center"/>
        <w:rPr>
          <w:rFonts w:ascii="Arial" w:hAnsi="Arial" w:cs="Arial"/>
          <w:noProof/>
          <w:szCs w:val="24"/>
        </w:rPr>
      </w:pPr>
    </w:p>
    <w:p w14:paraId="184AF6E1" w14:textId="77777777" w:rsidR="0016757B" w:rsidRPr="00B501F4" w:rsidRDefault="0016757B" w:rsidP="00F12D3B">
      <w:pPr>
        <w:pStyle w:val="NoSpacing"/>
        <w:ind w:right="49"/>
        <w:jc w:val="center"/>
        <w:rPr>
          <w:rFonts w:ascii="Arial" w:hAnsi="Arial" w:cs="Arial"/>
          <w:noProof/>
          <w:szCs w:val="24"/>
        </w:rPr>
      </w:pPr>
    </w:p>
    <w:p w14:paraId="0EEDE0D2" w14:textId="77777777" w:rsidR="0016757B" w:rsidRPr="00B501F4" w:rsidRDefault="0016757B" w:rsidP="00D00942">
      <w:pPr>
        <w:pStyle w:val="NoSpacing"/>
        <w:ind w:right="49"/>
        <w:rPr>
          <w:rFonts w:ascii="Arial" w:hAnsi="Arial" w:cs="Arial"/>
          <w:noProof/>
          <w:szCs w:val="24"/>
          <w:lang w:val="mn-MN"/>
        </w:rPr>
      </w:pPr>
    </w:p>
    <w:p w14:paraId="56D68BEA" w14:textId="77777777" w:rsidR="0016757B" w:rsidRPr="00B501F4" w:rsidRDefault="0016757B" w:rsidP="00D00942">
      <w:pPr>
        <w:pStyle w:val="NoSpacing"/>
        <w:ind w:right="49"/>
        <w:rPr>
          <w:rFonts w:ascii="Arial" w:hAnsi="Arial" w:cs="Arial"/>
          <w:noProof/>
          <w:szCs w:val="24"/>
          <w:lang w:val="mn-MN"/>
        </w:rPr>
      </w:pPr>
    </w:p>
    <w:sectPr w:rsidR="0016757B" w:rsidRPr="00B501F4" w:rsidSect="00D0324A">
      <w:footerReference w:type="default" r:id="rId9"/>
      <w:pgSz w:w="11906" w:h="16838" w:code="9"/>
      <w:pgMar w:top="568" w:right="1133"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EA291" w14:textId="77777777" w:rsidR="00F003A9" w:rsidRDefault="00F003A9" w:rsidP="003824B7">
      <w:pPr>
        <w:spacing w:after="0" w:line="240" w:lineRule="auto"/>
      </w:pPr>
      <w:r>
        <w:separator/>
      </w:r>
    </w:p>
  </w:endnote>
  <w:endnote w:type="continuationSeparator" w:id="0">
    <w:p w14:paraId="690809E0" w14:textId="77777777" w:rsidR="00F003A9" w:rsidRDefault="00F003A9" w:rsidP="0038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64070"/>
      <w:docPartObj>
        <w:docPartGallery w:val="Page Numbers (Bottom of Page)"/>
        <w:docPartUnique/>
      </w:docPartObj>
    </w:sdtPr>
    <w:sdtEndPr/>
    <w:sdtContent>
      <w:p w14:paraId="33154C7C" w14:textId="538276BD" w:rsidR="00F12D3B" w:rsidRDefault="00B70E90">
        <w:pPr>
          <w:pStyle w:val="Footer"/>
          <w:jc w:val="center"/>
        </w:pPr>
        <w:r>
          <w:fldChar w:fldCharType="begin"/>
        </w:r>
        <w:r w:rsidR="002B7685">
          <w:instrText xml:space="preserve"> PAGE   \* MERGEFORMAT </w:instrText>
        </w:r>
        <w:r>
          <w:fldChar w:fldCharType="separate"/>
        </w:r>
        <w:r w:rsidR="00D0324A">
          <w:rPr>
            <w:noProof/>
          </w:rPr>
          <w:t>1</w:t>
        </w:r>
        <w:r>
          <w:rPr>
            <w:noProof/>
          </w:rPr>
          <w:fldChar w:fldCharType="end"/>
        </w:r>
      </w:p>
    </w:sdtContent>
  </w:sdt>
  <w:p w14:paraId="53240929" w14:textId="77777777" w:rsidR="003824B7" w:rsidRPr="003824B7" w:rsidRDefault="003824B7">
    <w:pPr>
      <w:pStyle w:val="Foo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42DA3" w14:textId="77777777" w:rsidR="00F003A9" w:rsidRDefault="00F003A9" w:rsidP="003824B7">
      <w:pPr>
        <w:spacing w:after="0" w:line="240" w:lineRule="auto"/>
      </w:pPr>
      <w:r>
        <w:separator/>
      </w:r>
    </w:p>
  </w:footnote>
  <w:footnote w:type="continuationSeparator" w:id="0">
    <w:p w14:paraId="1052E67E" w14:textId="77777777" w:rsidR="00F003A9" w:rsidRDefault="00F003A9" w:rsidP="003824B7">
      <w:pPr>
        <w:spacing w:after="0" w:line="240" w:lineRule="auto"/>
      </w:pPr>
      <w:r>
        <w:continuationSeparator/>
      </w:r>
    </w:p>
  </w:footnote>
  <w:footnote w:id="1">
    <w:p w14:paraId="6FA0955E" w14:textId="77777777" w:rsidR="002A78EC" w:rsidRPr="0090348B" w:rsidRDefault="002A78EC" w:rsidP="002A78EC">
      <w:pPr>
        <w:pStyle w:val="FootnoteText"/>
        <w:rPr>
          <w:lang w:val="mn-MN"/>
        </w:rPr>
      </w:pPr>
      <w:r>
        <w:rPr>
          <w:rStyle w:val="FootnoteReference"/>
        </w:rPr>
        <w:footnoteRef/>
      </w:r>
      <w:r w:rsidRPr="0090348B">
        <w:t>https://stip.oecd.org/stip/themes/TH31</w:t>
      </w:r>
    </w:p>
  </w:footnote>
  <w:footnote w:id="2">
    <w:p w14:paraId="7E8F2D88" w14:textId="77777777" w:rsidR="009868D3" w:rsidRPr="001D0073" w:rsidRDefault="009868D3" w:rsidP="009868D3">
      <w:pPr>
        <w:pStyle w:val="FootnoteText"/>
      </w:pPr>
      <w:r>
        <w:rPr>
          <w:rStyle w:val="FootnoteReference"/>
        </w:rPr>
        <w:footnoteRef/>
      </w:r>
      <w:r>
        <w:t xml:space="preserve"> Cornell University, INSEAD, and WIPO (2020). The Global Innovation index 2020: Who will finance Innovation? Ithaca, Fontainebleau, and Geneva.</w:t>
      </w:r>
    </w:p>
  </w:footnote>
  <w:footnote w:id="3">
    <w:p w14:paraId="55D2BA4F" w14:textId="77777777" w:rsidR="002A78EC" w:rsidRPr="002A78EC" w:rsidRDefault="002A78EC">
      <w:pPr>
        <w:pStyle w:val="FootnoteText"/>
        <w:rPr>
          <w:lang w:val="mn-MN"/>
        </w:rPr>
      </w:pPr>
      <w:r>
        <w:rPr>
          <w:rStyle w:val="FootnoteReference"/>
        </w:rPr>
        <w:footnoteRef/>
      </w:r>
      <w:r>
        <w:rPr>
          <w:lang w:val="mn-MN"/>
        </w:rPr>
        <w:t>Эдийн засгийн хөгжлийн загварын тойм судалгаа, Дэлхийн банк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060"/>
    <w:multiLevelType w:val="multilevel"/>
    <w:tmpl w:val="B946509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1910EE2"/>
    <w:multiLevelType w:val="hybridMultilevel"/>
    <w:tmpl w:val="3AB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0BFA"/>
    <w:multiLevelType w:val="hybridMultilevel"/>
    <w:tmpl w:val="9F6696FE"/>
    <w:lvl w:ilvl="0" w:tplc="8A066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7C007F"/>
    <w:multiLevelType w:val="hybridMultilevel"/>
    <w:tmpl w:val="91A2790C"/>
    <w:lvl w:ilvl="0" w:tplc="A516B73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812CDF"/>
    <w:multiLevelType w:val="hybridMultilevel"/>
    <w:tmpl w:val="3766A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9A0A3F"/>
    <w:multiLevelType w:val="hybridMultilevel"/>
    <w:tmpl w:val="997812D0"/>
    <w:lvl w:ilvl="0" w:tplc="A516B730">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24B7"/>
    <w:rsid w:val="00054C7D"/>
    <w:rsid w:val="000A6723"/>
    <w:rsid w:val="000A6738"/>
    <w:rsid w:val="000B5A90"/>
    <w:rsid w:val="000D7EBC"/>
    <w:rsid w:val="0016757B"/>
    <w:rsid w:val="001A211D"/>
    <w:rsid w:val="0020656A"/>
    <w:rsid w:val="0021171C"/>
    <w:rsid w:val="00217B30"/>
    <w:rsid w:val="0022358D"/>
    <w:rsid w:val="002630C3"/>
    <w:rsid w:val="002950DB"/>
    <w:rsid w:val="002A78EC"/>
    <w:rsid w:val="002B7685"/>
    <w:rsid w:val="00370A3C"/>
    <w:rsid w:val="003824B7"/>
    <w:rsid w:val="00397F33"/>
    <w:rsid w:val="0054522A"/>
    <w:rsid w:val="005458FE"/>
    <w:rsid w:val="005A4B64"/>
    <w:rsid w:val="005B3EAC"/>
    <w:rsid w:val="005F2BAB"/>
    <w:rsid w:val="006E4ECF"/>
    <w:rsid w:val="007D3E15"/>
    <w:rsid w:val="00826A01"/>
    <w:rsid w:val="00841623"/>
    <w:rsid w:val="00884A3D"/>
    <w:rsid w:val="008866B8"/>
    <w:rsid w:val="008D3CBC"/>
    <w:rsid w:val="00905586"/>
    <w:rsid w:val="009868D3"/>
    <w:rsid w:val="009A7BC5"/>
    <w:rsid w:val="00AD2EA5"/>
    <w:rsid w:val="00B357C8"/>
    <w:rsid w:val="00B501F4"/>
    <w:rsid w:val="00B70E90"/>
    <w:rsid w:val="00C01368"/>
    <w:rsid w:val="00C978EB"/>
    <w:rsid w:val="00CC2E6B"/>
    <w:rsid w:val="00D00942"/>
    <w:rsid w:val="00D0324A"/>
    <w:rsid w:val="00D43E11"/>
    <w:rsid w:val="00D46773"/>
    <w:rsid w:val="00D72539"/>
    <w:rsid w:val="00EF262F"/>
    <w:rsid w:val="00F003A9"/>
    <w:rsid w:val="00F07505"/>
    <w:rsid w:val="00F12D3B"/>
    <w:rsid w:val="00F56171"/>
    <w:rsid w:val="00FC4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E9BB"/>
  <w15:docId w15:val="{F4C24B8F-EA5C-F446-9225-D0789DD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B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4B7"/>
    <w:pPr>
      <w:spacing w:after="0" w:line="240" w:lineRule="auto"/>
    </w:pPr>
    <w:rPr>
      <w:rFonts w:ascii="Arial Mon" w:eastAsia="Times New Roman" w:hAnsi="Arial Mon" w:cs="Times New Roman"/>
      <w:szCs w:val="20"/>
    </w:rPr>
  </w:style>
  <w:style w:type="paragraph" w:styleId="Header">
    <w:name w:val="header"/>
    <w:basedOn w:val="Normal"/>
    <w:link w:val="HeaderChar"/>
    <w:uiPriority w:val="99"/>
    <w:semiHidden/>
    <w:unhideWhenUsed/>
    <w:rsid w:val="003824B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824B7"/>
    <w:rPr>
      <w:rFonts w:asciiTheme="minorHAnsi" w:hAnsiTheme="minorHAnsi"/>
      <w:sz w:val="22"/>
    </w:rPr>
  </w:style>
  <w:style w:type="paragraph" w:styleId="ListParagraph">
    <w:name w:val="List Paragraph"/>
    <w:basedOn w:val="Normal"/>
    <w:uiPriority w:val="34"/>
    <w:qFormat/>
    <w:rsid w:val="003824B7"/>
    <w:pPr>
      <w:ind w:left="720"/>
      <w:contextualSpacing/>
    </w:pPr>
  </w:style>
  <w:style w:type="paragraph" w:styleId="NormalWeb">
    <w:name w:val="Normal (Web)"/>
    <w:basedOn w:val="Normal"/>
    <w:uiPriority w:val="99"/>
    <w:unhideWhenUsed/>
    <w:rsid w:val="003824B7"/>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8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7"/>
    <w:rPr>
      <w:rFonts w:asciiTheme="minorHAnsi" w:hAnsiTheme="minorHAnsi"/>
      <w:sz w:val="22"/>
    </w:rPr>
  </w:style>
  <w:style w:type="paragraph" w:customStyle="1" w:styleId="Normal1">
    <w:name w:val="Normal1"/>
    <w:rsid w:val="005F2BAB"/>
    <w:pPr>
      <w:widowControl w:val="0"/>
      <w:spacing w:after="120" w:line="264" w:lineRule="auto"/>
    </w:pPr>
    <w:rPr>
      <w:rFonts w:ascii="Times New Roman" w:eastAsia="Times New Roman" w:hAnsi="Times New Roman" w:cs="Times New Roman"/>
      <w:color w:val="000000"/>
      <w:sz w:val="21"/>
      <w:szCs w:val="21"/>
    </w:rPr>
  </w:style>
  <w:style w:type="paragraph" w:styleId="FootnoteText">
    <w:name w:val="footnote text"/>
    <w:basedOn w:val="Normal"/>
    <w:link w:val="FootnoteTextChar"/>
    <w:uiPriority w:val="99"/>
    <w:semiHidden/>
    <w:unhideWhenUsed/>
    <w:rsid w:val="002A78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78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78EC"/>
    <w:rPr>
      <w:vertAlign w:val="superscript"/>
    </w:rPr>
  </w:style>
  <w:style w:type="paragraph" w:styleId="BalloonText">
    <w:name w:val="Balloon Text"/>
    <w:basedOn w:val="Normal"/>
    <w:link w:val="BalloonTextChar"/>
    <w:uiPriority w:val="99"/>
    <w:semiHidden/>
    <w:unhideWhenUsed/>
    <w:rsid w:val="00D4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00518">
      <w:bodyDiv w:val="1"/>
      <w:marLeft w:val="0"/>
      <w:marRight w:val="0"/>
      <w:marTop w:val="0"/>
      <w:marBottom w:val="0"/>
      <w:divBdr>
        <w:top w:val="none" w:sz="0" w:space="0" w:color="auto"/>
        <w:left w:val="none" w:sz="0" w:space="0" w:color="auto"/>
        <w:bottom w:val="none" w:sz="0" w:space="0" w:color="auto"/>
        <w:right w:val="none" w:sz="0" w:space="0" w:color="auto"/>
      </w:divBdr>
    </w:div>
    <w:div w:id="488255701">
      <w:bodyDiv w:val="1"/>
      <w:marLeft w:val="0"/>
      <w:marRight w:val="0"/>
      <w:marTop w:val="0"/>
      <w:marBottom w:val="0"/>
      <w:divBdr>
        <w:top w:val="none" w:sz="0" w:space="0" w:color="auto"/>
        <w:left w:val="none" w:sz="0" w:space="0" w:color="auto"/>
        <w:bottom w:val="none" w:sz="0" w:space="0" w:color="auto"/>
        <w:right w:val="none" w:sz="0" w:space="0" w:color="auto"/>
      </w:divBdr>
    </w:div>
    <w:div w:id="13382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6260-1A2B-4DD6-B802-1F160F76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Odonchimeg</cp:lastModifiedBy>
  <cp:revision>16</cp:revision>
  <cp:lastPrinted>2021-06-11T02:18:00Z</cp:lastPrinted>
  <dcterms:created xsi:type="dcterms:W3CDTF">2021-05-08T00:58:00Z</dcterms:created>
  <dcterms:modified xsi:type="dcterms:W3CDTF">2021-06-11T06:10:00Z</dcterms:modified>
</cp:coreProperties>
</file>