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7E5" w:rsidRPr="00A909AE" w:rsidRDefault="00704539" w:rsidP="00704539">
      <w:pPr>
        <w:jc w:val="center"/>
        <w:rPr>
          <w:rFonts w:ascii="Arial" w:hAnsi="Arial" w:cs="Arial"/>
          <w:b/>
          <w:bCs/>
          <w:sz w:val="20"/>
          <w:szCs w:val="20"/>
          <w:lang w:val="mn-MN"/>
        </w:rPr>
      </w:pPr>
      <w:r w:rsidRPr="00A909AE">
        <w:rPr>
          <w:rFonts w:ascii="Arial" w:hAnsi="Arial" w:cs="Arial"/>
          <w:b/>
          <w:bCs/>
          <w:sz w:val="20"/>
          <w:szCs w:val="20"/>
          <w:lang w:val="mn-MN"/>
        </w:rPr>
        <w:t>ТОВЧ ТАНИЛЦУУЛГА</w:t>
      </w:r>
    </w:p>
    <w:p w:rsidR="00A909AE" w:rsidRDefault="00704539" w:rsidP="00704539">
      <w:pPr>
        <w:spacing w:after="0" w:line="240" w:lineRule="auto"/>
        <w:jc w:val="right"/>
        <w:rPr>
          <w:rFonts w:ascii="Arial" w:hAnsi="Arial" w:cs="Arial"/>
          <w:lang w:val="mn-MN"/>
        </w:rPr>
      </w:pPr>
      <w:r>
        <w:rPr>
          <w:rFonts w:ascii="Arial" w:hAnsi="Arial" w:cs="Arial"/>
          <w:lang w:val="mn-MN"/>
        </w:rPr>
        <w:t xml:space="preserve">Монгол Улсын Их Хурлын тухай хуульд </w:t>
      </w:r>
    </w:p>
    <w:p w:rsidR="00704539" w:rsidRDefault="00704539" w:rsidP="00704539">
      <w:pPr>
        <w:spacing w:after="0" w:line="240" w:lineRule="auto"/>
        <w:jc w:val="right"/>
        <w:rPr>
          <w:rFonts w:ascii="Arial" w:hAnsi="Arial" w:cs="Arial"/>
          <w:lang w:val="mn-MN"/>
        </w:rPr>
      </w:pPr>
      <w:r>
        <w:rPr>
          <w:rFonts w:ascii="Arial" w:hAnsi="Arial" w:cs="Arial"/>
          <w:lang w:val="mn-MN"/>
        </w:rPr>
        <w:t xml:space="preserve">нэмэлт, </w:t>
      </w:r>
      <w:r w:rsidR="00A909AE">
        <w:rPr>
          <w:rFonts w:ascii="Arial" w:hAnsi="Arial" w:cs="Arial"/>
          <w:lang w:val="mn-MN"/>
        </w:rPr>
        <w:t>өөрчлөлт оруулах тухай</w:t>
      </w:r>
    </w:p>
    <w:p w:rsidR="00704539" w:rsidRDefault="00704539" w:rsidP="00704539">
      <w:pPr>
        <w:spacing w:after="0" w:line="240" w:lineRule="auto"/>
        <w:ind w:firstLine="720"/>
        <w:jc w:val="both"/>
        <w:rPr>
          <w:rFonts w:ascii="Arial" w:hAnsi="Arial" w:cs="Arial"/>
          <w:lang w:val="mn-MN"/>
        </w:rPr>
      </w:pPr>
    </w:p>
    <w:p w:rsidR="00704539" w:rsidRDefault="00704539" w:rsidP="00704539">
      <w:pPr>
        <w:spacing w:after="0" w:line="240" w:lineRule="auto"/>
        <w:ind w:firstLine="720"/>
        <w:jc w:val="both"/>
        <w:rPr>
          <w:rFonts w:ascii="Arial" w:hAnsi="Arial" w:cs="Arial"/>
          <w:lang w:val="mn-MN"/>
        </w:rPr>
      </w:pPr>
      <w:r w:rsidRPr="006271D4">
        <w:rPr>
          <w:rFonts w:ascii="Arial" w:hAnsi="Arial" w:cs="Arial"/>
          <w:color w:val="000000" w:themeColor="text1"/>
          <w:lang w:val="mn-MN"/>
        </w:rPr>
        <w:t xml:space="preserve">Монгол Улсын Үндсэн хуулийн Хорьдугаар зүйлд “Монгол Улсын Их Хурал бол төрийн эрх барих дээд байгууллага мөн бөгөөд хууль тогтоох эрх мэдлийг гагцхүү Улсын Их Хуралд хадгална.” гэж, Хоринтавдугаар зүйлийн 4 дэх хэсэгт “Улсын Их Хурлын бусад бүрэн эрх, зохион байгуулалт, үйл ажиллагааны журмыг хуулиар тогтооно.”, Хорин наймдугаар зүйлийн 1 дэх хэсэгт “Улсын Их Хурал үйл ажиллагааныхаа зохих салбар, чиглэлээр Байнгын хороодтой байна.”, мөн зүйлийн 2 дахь хэсэгт “... Байнгын болон бусад хорооны бүрэн эрх, зохион байгуулалт, үйл ажиллагааны журмыг хуулиар тогтооно.” </w:t>
      </w:r>
      <w:r>
        <w:rPr>
          <w:rFonts w:ascii="Arial" w:hAnsi="Arial" w:cs="Arial"/>
          <w:color w:val="000000" w:themeColor="text1"/>
          <w:lang w:val="mn-MN"/>
        </w:rPr>
        <w:t xml:space="preserve">гэж заасныг удирдлага болгон </w:t>
      </w:r>
      <w:r>
        <w:rPr>
          <w:rFonts w:ascii="Arial" w:hAnsi="Arial" w:cs="Arial"/>
          <w:lang w:val="mn-MN"/>
        </w:rPr>
        <w:t>Монгол Улсын Их Хурлын тухай хуульд нэмэлт, өөрчлөлт оруулах тухай хуулийн төслийг боловсрууллаа.</w:t>
      </w:r>
    </w:p>
    <w:p w:rsidR="00704539" w:rsidRDefault="00704539" w:rsidP="00704539">
      <w:pPr>
        <w:spacing w:after="0" w:line="240" w:lineRule="auto"/>
        <w:jc w:val="both"/>
        <w:rPr>
          <w:rFonts w:ascii="Arial" w:hAnsi="Arial" w:cs="Arial"/>
          <w:lang w:val="mn-MN"/>
        </w:rPr>
      </w:pPr>
    </w:p>
    <w:p w:rsidR="00704539" w:rsidRDefault="00704539" w:rsidP="00704539">
      <w:pPr>
        <w:spacing w:after="0" w:line="240" w:lineRule="auto"/>
        <w:ind w:firstLine="720"/>
        <w:jc w:val="both"/>
        <w:rPr>
          <w:rFonts w:ascii="Arial" w:eastAsia="Arial" w:hAnsi="Arial" w:cs="Arial"/>
          <w:bCs/>
          <w:noProof/>
          <w:color w:val="000000"/>
          <w:lang w:val="mn-MN"/>
        </w:rPr>
      </w:pPr>
      <w:r w:rsidRPr="00C47667">
        <w:rPr>
          <w:rFonts w:ascii="Arial" w:hAnsi="Arial" w:cs="Arial"/>
          <w:lang w:val="mn-MN"/>
        </w:rPr>
        <w:t xml:space="preserve">Монгол Улсын Их Хурлын тухай хууль </w:t>
      </w:r>
      <w:r w:rsidRPr="00C47667">
        <w:rPr>
          <w:rFonts w:ascii="Arial" w:hAnsi="Arial" w:cs="Arial"/>
        </w:rPr>
        <w:t>/</w:t>
      </w:r>
      <w:r w:rsidRPr="00C47667">
        <w:rPr>
          <w:rFonts w:ascii="Arial" w:hAnsi="Arial" w:cs="Arial"/>
          <w:lang w:val="mn-MN"/>
        </w:rPr>
        <w:t>Шинэчилсэн найруулга</w:t>
      </w:r>
      <w:r w:rsidRPr="00C47667">
        <w:rPr>
          <w:rFonts w:ascii="Arial" w:hAnsi="Arial" w:cs="Arial"/>
        </w:rPr>
        <w:t>/-</w:t>
      </w:r>
      <w:r w:rsidRPr="00C47667">
        <w:rPr>
          <w:rFonts w:ascii="Arial" w:hAnsi="Arial" w:cs="Arial"/>
          <w:lang w:val="mn-MN"/>
        </w:rPr>
        <w:t>ийн 22 дугаар зүйлийн 22.2</w:t>
      </w:r>
      <w:r>
        <w:rPr>
          <w:rFonts w:ascii="Arial" w:hAnsi="Arial" w:cs="Arial"/>
          <w:lang w:val="mn-MN"/>
        </w:rPr>
        <w:t xml:space="preserve"> дахь хэсэгт</w:t>
      </w:r>
      <w:r>
        <w:rPr>
          <w:lang w:val="mn-MN"/>
        </w:rPr>
        <w:t xml:space="preserve"> “</w:t>
      </w:r>
      <w:r w:rsidRPr="00C724D9">
        <w:rPr>
          <w:rFonts w:ascii="Arial" w:eastAsia="Arial" w:hAnsi="Arial" w:cs="Arial"/>
          <w:bCs/>
          <w:noProof/>
          <w:color w:val="000000"/>
          <w:lang w:val="mn-MN"/>
        </w:rPr>
        <w:t>Байнгын хороо эрхлэх асуудлынхаа хүрээнд хууль санаачлагчаас өргөн мэдүүлсэн хууль тогтоомжийн төслийг урьдчилан хэлэлцэж санал, дүгнэлт гарган нэгдсэн хуралдаанд хэлэлцүүлэх,</w:t>
      </w:r>
      <w:r w:rsidRPr="00C724D9">
        <w:rPr>
          <w:rFonts w:ascii="Arial" w:eastAsia="Arial" w:hAnsi="Arial" w:cs="Arial"/>
          <w:bCs/>
          <w:noProof/>
          <w:lang w:val="mn-MN"/>
        </w:rPr>
        <w:t xml:space="preserve"> Улсын Их Хурлын хяналтыг хэрэгжүүлэх, </w:t>
      </w:r>
      <w:r w:rsidRPr="00C724D9">
        <w:rPr>
          <w:rFonts w:ascii="Arial" w:eastAsia="Arial" w:hAnsi="Arial" w:cs="Arial"/>
          <w:bCs/>
          <w:noProof/>
          <w:color w:val="000000"/>
          <w:lang w:val="mn-MN"/>
        </w:rPr>
        <w:t>хуульд тусгайлан заасан асуудлаар Улсын Их Хурлын тогтоолын төсөл боловсруулах чиг үүрэгтэй ажиллана.</w:t>
      </w:r>
      <w:r>
        <w:rPr>
          <w:rFonts w:ascii="Arial" w:eastAsia="Arial" w:hAnsi="Arial" w:cs="Arial"/>
          <w:bCs/>
          <w:noProof/>
          <w:color w:val="000000"/>
          <w:lang w:val="mn-MN"/>
        </w:rPr>
        <w:t xml:space="preserve">” гэж, 22.3 дахь хэсэгт Байнгын хорооны өөрийн эрхлэх асуудлын хүрээний бүрэн эрхийг, 22.6 дахь хэсэгт Улсын Их Хурлын 11 Байнгын хороог, мөн хуулийн 23 дугаар зүйлээр Байнгын хороодын эрхлэх асуудлын хүрээг заасан байх бөгөөд  2006, 2020 онд батлагдсан Монгол Улсын Их Хурлын тухай хуульд туссан </w:t>
      </w:r>
      <w:r w:rsidRPr="00C724D9">
        <w:rPr>
          <w:rFonts w:ascii="Arial" w:eastAsia="Arial" w:hAnsi="Arial" w:cs="Arial"/>
          <w:bCs/>
          <w:noProof/>
          <w:lang w:val="mn-MN"/>
        </w:rPr>
        <w:t>Байнгын хорооны харьяанд түүний эрхлэх асуудлын тодорхой хэсгийг дагнан хариуцах</w:t>
      </w:r>
      <w:r w:rsidRPr="00C724D9">
        <w:rPr>
          <w:rFonts w:ascii="Arial" w:eastAsia="Arial" w:hAnsi="Arial" w:cs="Arial"/>
          <w:bCs/>
          <w:noProof/>
          <w:color w:val="000000"/>
          <w:lang w:val="mn-MN"/>
        </w:rPr>
        <w:t xml:space="preserve"> үүрэг бүхий дэд хороо</w:t>
      </w:r>
      <w:r>
        <w:rPr>
          <w:rFonts w:ascii="Arial" w:eastAsia="Arial" w:hAnsi="Arial" w:cs="Arial"/>
          <w:bCs/>
          <w:noProof/>
          <w:color w:val="000000"/>
          <w:lang w:val="mn-MN"/>
        </w:rPr>
        <w:t xml:space="preserve"> буюу Агаарын бохидлыг бууруулах асуудлын дэд хороог 2024 оны Монгол Улсын Их Хурлын тухай хуульд тусгаагүй талаарх шалтгаан, нөхцөл тодорхойгүй байна.</w:t>
      </w:r>
    </w:p>
    <w:p w:rsidR="00704539" w:rsidRDefault="00704539" w:rsidP="00704539">
      <w:pPr>
        <w:spacing w:after="0" w:line="240" w:lineRule="auto"/>
        <w:ind w:firstLine="720"/>
        <w:jc w:val="both"/>
        <w:rPr>
          <w:rFonts w:ascii="Arial" w:eastAsia="Arial" w:hAnsi="Arial" w:cs="Arial"/>
          <w:bCs/>
          <w:noProof/>
          <w:color w:val="000000"/>
          <w:lang w:val="mn-MN"/>
        </w:rPr>
      </w:pPr>
    </w:p>
    <w:p w:rsidR="00704539" w:rsidRPr="00704539" w:rsidRDefault="00704539" w:rsidP="00704539">
      <w:pPr>
        <w:pStyle w:val="Standard"/>
        <w:ind w:firstLine="720"/>
        <w:jc w:val="both"/>
        <w:rPr>
          <w:rFonts w:cs="Arial"/>
          <w:color w:val="000000" w:themeColor="text1"/>
        </w:rPr>
      </w:pPr>
      <w:r w:rsidRPr="00704539">
        <w:rPr>
          <w:rFonts w:cs="Arial"/>
          <w:color w:val="000000" w:themeColor="text1"/>
        </w:rPr>
        <w:t xml:space="preserve">Монгол Улсын Их Хурлын тухай хуулийн 39 дүгээр зүйлийн 39.4.2-т заасны дагуу 70,000 ба түүнээс дээш тооны иргэн </w:t>
      </w:r>
      <w:r w:rsidRPr="00704539">
        <w:rPr>
          <w:rFonts w:eastAsia="Times New Roman" w:cs="Arial"/>
          <w:iCs/>
          <w:color w:val="000000" w:themeColor="text1"/>
        </w:rPr>
        <w:t xml:space="preserve">Байнгын хорооны эрхлэх асуудлын хүрээнд хяналт шалгалт явуулах санал гаргаж, хуульд заасан журмын дагуу шаардлага, нөхцөл хангагдсан тул Монгол Улсын Их Хурлын </w:t>
      </w:r>
      <w:r w:rsidRPr="00704539">
        <w:rPr>
          <w:rFonts w:cs="Arial"/>
          <w:color w:val="000000" w:themeColor="text1"/>
          <w:shd w:val="clear" w:color="auto" w:fill="FFFFFF"/>
          <w:lang w:val="mn-MN"/>
        </w:rPr>
        <w:t>Байгаль орчин, хүнс, хөдөө аж ахуйн байнгын хорооны 2024 оны 12 дугаар сарын 19-ний өдрийн 7 дугаар тогтоолоор агаарын бохирдол, утааны асуудлаар ерөнхий хяналтын сонсголын бэлтгэлийг хангах, зохион байгуулах үүрэг бүхий ажлын хэсгийг байгуулж, ажлын хэсэг ерөнхий хяналтын сонсголыг</w:t>
      </w:r>
      <w:r w:rsidRPr="00704539">
        <w:rPr>
          <w:rFonts w:cs="Arial"/>
          <w:color w:val="000000" w:themeColor="text1"/>
          <w:shd w:val="clear" w:color="auto" w:fill="FFFFFF"/>
          <w:lang w:val="mn-MN"/>
        </w:rPr>
        <w:t xml:space="preserve"> </w:t>
      </w:r>
      <w:r w:rsidRPr="00704539">
        <w:rPr>
          <w:rFonts w:cs="Arial"/>
          <w:color w:val="000000" w:themeColor="text1"/>
          <w:shd w:val="clear" w:color="auto" w:fill="FFFFFF"/>
          <w:lang w:val="mn-MN"/>
        </w:rPr>
        <w:t xml:space="preserve">2025 оны 02 дугаар сарын 03, 04-ний өдөр </w:t>
      </w:r>
      <w:proofErr w:type="spellStart"/>
      <w:r w:rsidRPr="00704539">
        <w:rPr>
          <w:rFonts w:cs="Arial"/>
          <w:color w:val="000000" w:themeColor="text1"/>
        </w:rPr>
        <w:t>зохион</w:t>
      </w:r>
      <w:proofErr w:type="spellEnd"/>
      <w:r w:rsidRPr="00704539">
        <w:rPr>
          <w:rFonts w:cs="Arial"/>
          <w:color w:val="000000" w:themeColor="text1"/>
        </w:rPr>
        <w:t xml:space="preserve"> </w:t>
      </w:r>
      <w:proofErr w:type="spellStart"/>
      <w:r w:rsidRPr="00704539">
        <w:rPr>
          <w:rFonts w:cs="Arial"/>
          <w:color w:val="000000" w:themeColor="text1"/>
        </w:rPr>
        <w:t>байгуулж</w:t>
      </w:r>
      <w:proofErr w:type="spellEnd"/>
      <w:r w:rsidRPr="00704539">
        <w:rPr>
          <w:rFonts w:cs="Arial"/>
          <w:color w:val="000000" w:themeColor="text1"/>
        </w:rPr>
        <w:t xml:space="preserve">, </w:t>
      </w:r>
      <w:proofErr w:type="spellStart"/>
      <w:r w:rsidRPr="00704539">
        <w:rPr>
          <w:rFonts w:cs="Arial"/>
          <w:color w:val="000000" w:themeColor="text1"/>
        </w:rPr>
        <w:t>санал</w:t>
      </w:r>
      <w:proofErr w:type="spellEnd"/>
      <w:r w:rsidRPr="00704539">
        <w:rPr>
          <w:rFonts w:cs="Arial"/>
          <w:color w:val="000000" w:themeColor="text1"/>
        </w:rPr>
        <w:t xml:space="preserve">, </w:t>
      </w:r>
      <w:proofErr w:type="spellStart"/>
      <w:r w:rsidRPr="00704539">
        <w:rPr>
          <w:rFonts w:cs="Arial"/>
          <w:color w:val="000000" w:themeColor="text1"/>
        </w:rPr>
        <w:t>дүгнэлтээ</w:t>
      </w:r>
      <w:proofErr w:type="spellEnd"/>
      <w:r w:rsidRPr="00704539">
        <w:rPr>
          <w:rFonts w:cs="Arial"/>
          <w:color w:val="000000" w:themeColor="text1"/>
        </w:rPr>
        <w:t xml:space="preserve"> 2025 </w:t>
      </w:r>
      <w:proofErr w:type="spellStart"/>
      <w:r w:rsidRPr="00704539">
        <w:rPr>
          <w:rFonts w:cs="Arial"/>
          <w:color w:val="000000" w:themeColor="text1"/>
        </w:rPr>
        <w:t>оны</w:t>
      </w:r>
      <w:proofErr w:type="spellEnd"/>
      <w:r w:rsidRPr="00704539">
        <w:rPr>
          <w:rFonts w:cs="Arial"/>
          <w:color w:val="000000" w:themeColor="text1"/>
        </w:rPr>
        <w:t xml:space="preserve"> 04 </w:t>
      </w:r>
      <w:proofErr w:type="spellStart"/>
      <w:r w:rsidRPr="00704539">
        <w:rPr>
          <w:rFonts w:cs="Arial"/>
          <w:color w:val="000000" w:themeColor="text1"/>
        </w:rPr>
        <w:t>дүгээр</w:t>
      </w:r>
      <w:proofErr w:type="spellEnd"/>
      <w:r w:rsidRPr="00704539">
        <w:rPr>
          <w:rFonts w:cs="Arial"/>
          <w:color w:val="000000" w:themeColor="text1"/>
        </w:rPr>
        <w:t xml:space="preserve"> </w:t>
      </w:r>
      <w:proofErr w:type="spellStart"/>
      <w:r w:rsidRPr="00704539">
        <w:rPr>
          <w:rFonts w:cs="Arial"/>
          <w:color w:val="000000" w:themeColor="text1"/>
        </w:rPr>
        <w:t>сарын</w:t>
      </w:r>
      <w:proofErr w:type="spellEnd"/>
      <w:r w:rsidRPr="00704539">
        <w:rPr>
          <w:rFonts w:cs="Arial"/>
          <w:color w:val="000000" w:themeColor="text1"/>
        </w:rPr>
        <w:t xml:space="preserve"> 15-ны </w:t>
      </w:r>
      <w:proofErr w:type="spellStart"/>
      <w:r w:rsidRPr="00704539">
        <w:rPr>
          <w:rFonts w:cs="Arial"/>
          <w:color w:val="000000" w:themeColor="text1"/>
        </w:rPr>
        <w:t>өдрийн</w:t>
      </w:r>
      <w:proofErr w:type="spellEnd"/>
      <w:r w:rsidRPr="00704539">
        <w:rPr>
          <w:rFonts w:cs="Arial"/>
          <w:color w:val="000000" w:themeColor="text1"/>
        </w:rPr>
        <w:t xml:space="preserve"> БОХХААБХ-</w:t>
      </w:r>
      <w:proofErr w:type="spellStart"/>
      <w:r w:rsidRPr="00704539">
        <w:rPr>
          <w:rFonts w:cs="Arial"/>
          <w:color w:val="000000" w:themeColor="text1"/>
        </w:rPr>
        <w:t>нд</w:t>
      </w:r>
      <w:proofErr w:type="spellEnd"/>
      <w:r w:rsidRPr="00704539">
        <w:rPr>
          <w:rFonts w:cs="Arial"/>
          <w:color w:val="000000" w:themeColor="text1"/>
        </w:rPr>
        <w:t xml:space="preserve">, 2025 </w:t>
      </w:r>
      <w:proofErr w:type="spellStart"/>
      <w:r w:rsidRPr="00704539">
        <w:rPr>
          <w:rFonts w:cs="Arial"/>
          <w:color w:val="000000" w:themeColor="text1"/>
        </w:rPr>
        <w:t>оны</w:t>
      </w:r>
      <w:proofErr w:type="spellEnd"/>
      <w:r w:rsidRPr="00704539">
        <w:rPr>
          <w:rFonts w:cs="Arial"/>
          <w:color w:val="000000" w:themeColor="text1"/>
        </w:rPr>
        <w:t xml:space="preserve"> 05 </w:t>
      </w:r>
      <w:proofErr w:type="spellStart"/>
      <w:r w:rsidRPr="00704539">
        <w:rPr>
          <w:rFonts w:cs="Arial"/>
          <w:color w:val="000000" w:themeColor="text1"/>
        </w:rPr>
        <w:t>дугаар</w:t>
      </w:r>
      <w:proofErr w:type="spellEnd"/>
      <w:r w:rsidRPr="00704539">
        <w:rPr>
          <w:rFonts w:cs="Arial"/>
          <w:color w:val="000000" w:themeColor="text1"/>
        </w:rPr>
        <w:t xml:space="preserve"> </w:t>
      </w:r>
      <w:proofErr w:type="spellStart"/>
      <w:r w:rsidRPr="00704539">
        <w:rPr>
          <w:rFonts w:cs="Arial"/>
          <w:color w:val="000000" w:themeColor="text1"/>
        </w:rPr>
        <w:t>сарын</w:t>
      </w:r>
      <w:proofErr w:type="spellEnd"/>
      <w:r w:rsidRPr="00704539">
        <w:rPr>
          <w:rFonts w:cs="Arial"/>
          <w:color w:val="000000" w:themeColor="text1"/>
        </w:rPr>
        <w:t xml:space="preserve"> 30-ны </w:t>
      </w:r>
      <w:proofErr w:type="spellStart"/>
      <w:r w:rsidRPr="00704539">
        <w:rPr>
          <w:rFonts w:cs="Arial"/>
          <w:color w:val="000000" w:themeColor="text1"/>
        </w:rPr>
        <w:t>өдрийн</w:t>
      </w:r>
      <w:proofErr w:type="spellEnd"/>
      <w:r w:rsidRPr="00704539">
        <w:rPr>
          <w:rFonts w:cs="Arial"/>
          <w:color w:val="000000" w:themeColor="text1"/>
        </w:rPr>
        <w:t xml:space="preserve"> </w:t>
      </w:r>
      <w:proofErr w:type="spellStart"/>
      <w:r w:rsidRPr="00704539">
        <w:rPr>
          <w:rFonts w:cs="Arial"/>
          <w:color w:val="000000" w:themeColor="text1"/>
        </w:rPr>
        <w:t>чуулганы</w:t>
      </w:r>
      <w:proofErr w:type="spellEnd"/>
      <w:r w:rsidRPr="00704539">
        <w:rPr>
          <w:rFonts w:cs="Arial"/>
          <w:color w:val="000000" w:themeColor="text1"/>
        </w:rPr>
        <w:t xml:space="preserve"> </w:t>
      </w:r>
      <w:proofErr w:type="spellStart"/>
      <w:r w:rsidRPr="00704539">
        <w:rPr>
          <w:rFonts w:cs="Arial"/>
          <w:color w:val="000000" w:themeColor="text1"/>
        </w:rPr>
        <w:t>Нэгдсэн</w:t>
      </w:r>
      <w:proofErr w:type="spellEnd"/>
      <w:r w:rsidRPr="00704539">
        <w:rPr>
          <w:rFonts w:cs="Arial"/>
          <w:color w:val="000000" w:themeColor="text1"/>
        </w:rPr>
        <w:t xml:space="preserve"> </w:t>
      </w:r>
      <w:proofErr w:type="spellStart"/>
      <w:r w:rsidRPr="00704539">
        <w:rPr>
          <w:rFonts w:cs="Arial"/>
          <w:color w:val="000000" w:themeColor="text1"/>
        </w:rPr>
        <w:t>хуралдаанд</w:t>
      </w:r>
      <w:proofErr w:type="spellEnd"/>
      <w:r w:rsidRPr="00704539">
        <w:rPr>
          <w:rFonts w:cs="Arial"/>
          <w:color w:val="000000" w:themeColor="text1"/>
        </w:rPr>
        <w:t xml:space="preserve"> </w:t>
      </w:r>
      <w:proofErr w:type="spellStart"/>
      <w:r w:rsidRPr="00704539">
        <w:rPr>
          <w:rFonts w:cs="Arial"/>
          <w:color w:val="000000" w:themeColor="text1"/>
        </w:rPr>
        <w:t>танилцуулсан</w:t>
      </w:r>
      <w:proofErr w:type="spellEnd"/>
      <w:r w:rsidRPr="00704539">
        <w:rPr>
          <w:rFonts w:cs="Arial"/>
          <w:color w:val="000000" w:themeColor="text1"/>
        </w:rPr>
        <w:t>.</w:t>
      </w:r>
    </w:p>
    <w:p w:rsidR="00704539" w:rsidRPr="00704539" w:rsidRDefault="00704539" w:rsidP="00704539">
      <w:pPr>
        <w:spacing w:after="0" w:line="240" w:lineRule="auto"/>
        <w:jc w:val="both"/>
        <w:rPr>
          <w:rFonts w:ascii="Arial" w:eastAsia="Arial" w:hAnsi="Arial" w:cs="Arial"/>
          <w:bCs/>
          <w:noProof/>
          <w:color w:val="000000"/>
          <w:lang w:val="en-US"/>
        </w:rPr>
      </w:pPr>
    </w:p>
    <w:p w:rsidR="00704539" w:rsidRDefault="00704539" w:rsidP="00704539">
      <w:pPr>
        <w:pStyle w:val="Standard"/>
        <w:ind w:firstLine="720"/>
        <w:jc w:val="both"/>
        <w:rPr>
          <w:rFonts w:eastAsia="Times New Roman" w:cs="Arial"/>
          <w:color w:val="000000"/>
          <w:shd w:val="clear" w:color="auto" w:fill="FFFFFF"/>
        </w:rPr>
      </w:pPr>
      <w:proofErr w:type="spellStart"/>
      <w:r>
        <w:rPr>
          <w:rFonts w:cs="Arial"/>
          <w:color w:val="000000" w:themeColor="text1"/>
        </w:rPr>
        <w:t>Ерөнхий</w:t>
      </w:r>
      <w:proofErr w:type="spellEnd"/>
      <w:r>
        <w:rPr>
          <w:rFonts w:cs="Arial"/>
          <w:color w:val="000000" w:themeColor="text1"/>
        </w:rPr>
        <w:t xml:space="preserve"> </w:t>
      </w:r>
      <w:proofErr w:type="spellStart"/>
      <w:r>
        <w:rPr>
          <w:rFonts w:cs="Arial"/>
          <w:color w:val="000000" w:themeColor="text1"/>
        </w:rPr>
        <w:t>хяналтын</w:t>
      </w:r>
      <w:proofErr w:type="spellEnd"/>
      <w:r>
        <w:rPr>
          <w:rFonts w:cs="Arial"/>
          <w:color w:val="000000" w:themeColor="text1"/>
        </w:rPr>
        <w:t xml:space="preserve"> </w:t>
      </w:r>
      <w:proofErr w:type="spellStart"/>
      <w:r>
        <w:rPr>
          <w:rFonts w:cs="Arial"/>
          <w:color w:val="000000" w:themeColor="text1"/>
        </w:rPr>
        <w:t>сонсголын</w:t>
      </w:r>
      <w:proofErr w:type="spellEnd"/>
      <w:r>
        <w:rPr>
          <w:rFonts w:cs="Arial"/>
          <w:color w:val="000000" w:themeColor="text1"/>
        </w:rPr>
        <w:t xml:space="preserve"> </w:t>
      </w:r>
      <w:proofErr w:type="spellStart"/>
      <w:r>
        <w:rPr>
          <w:rFonts w:cs="Arial"/>
          <w:color w:val="000000" w:themeColor="text1"/>
        </w:rPr>
        <w:t>нэгдсэн</w:t>
      </w:r>
      <w:proofErr w:type="spellEnd"/>
      <w:r>
        <w:rPr>
          <w:rFonts w:cs="Arial"/>
          <w:color w:val="000000" w:themeColor="text1"/>
        </w:rPr>
        <w:t xml:space="preserve"> </w:t>
      </w:r>
      <w:proofErr w:type="spellStart"/>
      <w:r>
        <w:rPr>
          <w:rFonts w:cs="Arial"/>
          <w:color w:val="000000" w:themeColor="text1"/>
        </w:rPr>
        <w:t>санал</w:t>
      </w:r>
      <w:proofErr w:type="spellEnd"/>
      <w:r>
        <w:rPr>
          <w:rFonts w:cs="Arial"/>
          <w:color w:val="000000" w:themeColor="text1"/>
        </w:rPr>
        <w:t xml:space="preserve">, </w:t>
      </w:r>
      <w:proofErr w:type="spellStart"/>
      <w:r>
        <w:rPr>
          <w:rFonts w:cs="Arial"/>
          <w:color w:val="000000" w:themeColor="text1"/>
        </w:rPr>
        <w:t>дүнэлтэд</w:t>
      </w:r>
      <w:proofErr w:type="spellEnd"/>
      <w:r>
        <w:rPr>
          <w:rFonts w:cs="Arial"/>
          <w:color w:val="000000" w:themeColor="text1"/>
        </w:rPr>
        <w:t xml:space="preserve"> “</w:t>
      </w:r>
      <w:proofErr w:type="spellStart"/>
      <w:r w:rsidRPr="00865079">
        <w:rPr>
          <w:rFonts w:eastAsia="Times New Roman" w:cs="Arial"/>
          <w:color w:val="000000"/>
          <w:shd w:val="clear" w:color="auto" w:fill="FFFFFF"/>
        </w:rPr>
        <w:t>Байгаль</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орчин</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хүнс</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хөдөө</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аж</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ахуйн</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байнгын</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хороо</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цаашид</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утаа</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агаарын</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бохирдлыг</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бууруулах</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дэд</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хороог</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байгуулж</w:t>
      </w:r>
      <w:proofErr w:type="spellEnd"/>
      <w:r>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хариуцлага</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алдсан</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албан</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тушаалтнуудад</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хариуцлага</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тооцох</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талаар</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зохи</w:t>
      </w:r>
      <w:r>
        <w:rPr>
          <w:rFonts w:eastAsia="Times New Roman" w:cs="Arial"/>
          <w:color w:val="000000"/>
          <w:shd w:val="clear" w:color="auto" w:fill="FFFFFF"/>
        </w:rPr>
        <w:t>он</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байгуулалтын</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арга</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хэмжээ</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авах</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хянан</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шалгах</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эрх</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бүхий</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байгууллагын</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мэдээллийг</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тогтмол</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сонсох</w:t>
      </w:r>
      <w:proofErr w:type="spellEnd"/>
      <w:r>
        <w:rPr>
          <w:rFonts w:eastAsia="Times New Roman" w:cs="Arial"/>
          <w:color w:val="000000"/>
          <w:shd w:val="clear" w:color="auto" w:fill="FFFFFF"/>
        </w:rPr>
        <w:t>,</w:t>
      </w:r>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холбогдох</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хууль</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тогтоомжид</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нэмэлт</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өөрчлөлт</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оруулах</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асуудлыг</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шийдвэрлэх</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гэж</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тусгасныг</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үндэслэн</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Монгол</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Улсын</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Их</w:t>
      </w:r>
      <w:proofErr w:type="spellEnd"/>
      <w:r>
        <w:rPr>
          <w:rFonts w:eastAsia="Times New Roman" w:cs="Arial"/>
          <w:color w:val="000000"/>
          <w:shd w:val="clear" w:color="auto" w:fill="FFFFFF"/>
        </w:rPr>
        <w:t xml:space="preserve"> Хурлын </w:t>
      </w:r>
      <w:proofErr w:type="spellStart"/>
      <w:r>
        <w:rPr>
          <w:rFonts w:eastAsia="Times New Roman" w:cs="Arial"/>
          <w:color w:val="000000"/>
          <w:shd w:val="clear" w:color="auto" w:fill="FFFFFF"/>
        </w:rPr>
        <w:t>тухай</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хуулийн</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төслийн</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үзэл</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баримтлалыг</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тодорхойлж</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түүнд</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нийцүүлж</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хуулийн</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төслийг</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боловсруулсан</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болно</w:t>
      </w:r>
      <w:proofErr w:type="spellEnd"/>
      <w:r>
        <w:rPr>
          <w:rFonts w:eastAsia="Times New Roman" w:cs="Arial"/>
          <w:color w:val="000000"/>
          <w:shd w:val="clear" w:color="auto" w:fill="FFFFFF"/>
        </w:rPr>
        <w:t>.</w:t>
      </w:r>
    </w:p>
    <w:p w:rsidR="00704539" w:rsidRDefault="00704539" w:rsidP="00704539">
      <w:pPr>
        <w:jc w:val="center"/>
        <w:rPr>
          <w:rFonts w:ascii="Arial" w:hAnsi="Arial" w:cs="Arial"/>
          <w:sz w:val="20"/>
          <w:szCs w:val="20"/>
          <w:lang w:val="mn-MN"/>
        </w:rPr>
      </w:pPr>
    </w:p>
    <w:p w:rsidR="00704539" w:rsidRDefault="00704539" w:rsidP="00704539">
      <w:pPr>
        <w:pStyle w:val="Standard"/>
        <w:ind w:firstLine="720"/>
        <w:jc w:val="both"/>
        <w:rPr>
          <w:rFonts w:cs="Arial"/>
          <w:lang w:val="mn-MN"/>
        </w:rPr>
      </w:pPr>
      <w:proofErr w:type="spellStart"/>
      <w:r>
        <w:rPr>
          <w:rFonts w:eastAsia="Times New Roman" w:cs="Arial"/>
          <w:color w:val="000000"/>
          <w:shd w:val="clear" w:color="auto" w:fill="FFFFFF"/>
        </w:rPr>
        <w:lastRenderedPageBreak/>
        <w:t>Иймд</w:t>
      </w:r>
      <w:proofErr w:type="spellEnd"/>
      <w:r>
        <w:rPr>
          <w:rFonts w:eastAsia="Times New Roman" w:cs="Arial"/>
          <w:color w:val="000000"/>
          <w:shd w:val="clear" w:color="auto" w:fill="FFFFFF"/>
        </w:rPr>
        <w:t xml:space="preserve"> </w:t>
      </w:r>
      <w:proofErr w:type="spellStart"/>
      <w:r>
        <w:rPr>
          <w:rFonts w:cs="Arial"/>
          <w:szCs w:val="17"/>
        </w:rPr>
        <w:t>Монгол</w:t>
      </w:r>
      <w:proofErr w:type="spellEnd"/>
      <w:r>
        <w:rPr>
          <w:rFonts w:cs="Arial"/>
          <w:szCs w:val="17"/>
        </w:rPr>
        <w:t xml:space="preserve"> </w:t>
      </w:r>
      <w:proofErr w:type="spellStart"/>
      <w:r>
        <w:rPr>
          <w:rFonts w:cs="Arial"/>
          <w:szCs w:val="17"/>
        </w:rPr>
        <w:t>Улсын</w:t>
      </w:r>
      <w:proofErr w:type="spellEnd"/>
      <w:r>
        <w:rPr>
          <w:rFonts w:cs="Arial"/>
          <w:szCs w:val="17"/>
        </w:rPr>
        <w:t xml:space="preserve"> </w:t>
      </w:r>
      <w:proofErr w:type="spellStart"/>
      <w:r>
        <w:rPr>
          <w:rFonts w:cs="Arial"/>
          <w:szCs w:val="17"/>
        </w:rPr>
        <w:t>Үндсэн</w:t>
      </w:r>
      <w:proofErr w:type="spellEnd"/>
      <w:r>
        <w:rPr>
          <w:rFonts w:cs="Arial"/>
          <w:szCs w:val="17"/>
        </w:rPr>
        <w:t xml:space="preserve"> </w:t>
      </w:r>
      <w:proofErr w:type="spellStart"/>
      <w:r>
        <w:rPr>
          <w:rFonts w:cs="Arial"/>
          <w:szCs w:val="17"/>
        </w:rPr>
        <w:t>хуулийн</w:t>
      </w:r>
      <w:proofErr w:type="spellEnd"/>
      <w:r>
        <w:rPr>
          <w:rFonts w:cs="Arial"/>
          <w:szCs w:val="17"/>
        </w:rPr>
        <w:t xml:space="preserve"> </w:t>
      </w:r>
      <w:proofErr w:type="spellStart"/>
      <w:r>
        <w:rPr>
          <w:rFonts w:cs="Arial"/>
          <w:szCs w:val="17"/>
        </w:rPr>
        <w:t>Арван</w:t>
      </w:r>
      <w:proofErr w:type="spellEnd"/>
      <w:r>
        <w:rPr>
          <w:rFonts w:cs="Arial"/>
          <w:szCs w:val="17"/>
        </w:rPr>
        <w:t xml:space="preserve"> </w:t>
      </w:r>
      <w:proofErr w:type="spellStart"/>
      <w:r>
        <w:rPr>
          <w:rFonts w:cs="Arial"/>
          <w:szCs w:val="17"/>
        </w:rPr>
        <w:t>зургадугаар</w:t>
      </w:r>
      <w:proofErr w:type="spellEnd"/>
      <w:r>
        <w:rPr>
          <w:rFonts w:cs="Arial"/>
          <w:szCs w:val="17"/>
        </w:rPr>
        <w:t xml:space="preserve"> </w:t>
      </w:r>
      <w:proofErr w:type="spellStart"/>
      <w:r>
        <w:rPr>
          <w:rFonts w:cs="Arial"/>
          <w:szCs w:val="17"/>
        </w:rPr>
        <w:t>зүйлийн</w:t>
      </w:r>
      <w:proofErr w:type="spellEnd"/>
      <w:r>
        <w:rPr>
          <w:rFonts w:cs="Arial"/>
          <w:szCs w:val="17"/>
        </w:rPr>
        <w:t xml:space="preserve"> 2-т “</w:t>
      </w:r>
      <w:proofErr w:type="spellStart"/>
      <w:r>
        <w:rPr>
          <w:rFonts w:cs="Arial"/>
          <w:szCs w:val="17"/>
        </w:rPr>
        <w:t>Монгол</w:t>
      </w:r>
      <w:proofErr w:type="spellEnd"/>
      <w:r>
        <w:rPr>
          <w:rFonts w:cs="Arial"/>
          <w:szCs w:val="17"/>
        </w:rPr>
        <w:t xml:space="preserve"> </w:t>
      </w:r>
      <w:proofErr w:type="spellStart"/>
      <w:r>
        <w:rPr>
          <w:rFonts w:cs="Arial"/>
          <w:szCs w:val="17"/>
        </w:rPr>
        <w:t>Улсын</w:t>
      </w:r>
      <w:proofErr w:type="spellEnd"/>
      <w:r>
        <w:rPr>
          <w:rFonts w:cs="Arial"/>
          <w:szCs w:val="17"/>
        </w:rPr>
        <w:t xml:space="preserve"> </w:t>
      </w:r>
      <w:proofErr w:type="spellStart"/>
      <w:r>
        <w:rPr>
          <w:rFonts w:cs="Arial"/>
          <w:szCs w:val="17"/>
        </w:rPr>
        <w:t>иргэн</w:t>
      </w:r>
      <w:proofErr w:type="spellEnd"/>
      <w:r>
        <w:rPr>
          <w:rFonts w:cs="Arial"/>
          <w:szCs w:val="17"/>
        </w:rPr>
        <w:t xml:space="preserve"> </w:t>
      </w:r>
      <w:proofErr w:type="spellStart"/>
      <w:r>
        <w:rPr>
          <w:rFonts w:cs="Arial"/>
          <w:szCs w:val="17"/>
        </w:rPr>
        <w:t>эрүүл</w:t>
      </w:r>
      <w:proofErr w:type="spellEnd"/>
      <w:r>
        <w:rPr>
          <w:rFonts w:cs="Arial"/>
          <w:szCs w:val="17"/>
        </w:rPr>
        <w:t xml:space="preserve">, </w:t>
      </w:r>
      <w:proofErr w:type="spellStart"/>
      <w:r>
        <w:rPr>
          <w:rFonts w:cs="Arial"/>
          <w:szCs w:val="17"/>
        </w:rPr>
        <w:t>аюлугүй</w:t>
      </w:r>
      <w:proofErr w:type="spellEnd"/>
      <w:r>
        <w:rPr>
          <w:rFonts w:cs="Arial"/>
          <w:szCs w:val="17"/>
        </w:rPr>
        <w:t xml:space="preserve"> </w:t>
      </w:r>
      <w:proofErr w:type="spellStart"/>
      <w:r>
        <w:rPr>
          <w:rFonts w:cs="Arial"/>
          <w:szCs w:val="17"/>
        </w:rPr>
        <w:t>орчинд</w:t>
      </w:r>
      <w:proofErr w:type="spellEnd"/>
      <w:r>
        <w:rPr>
          <w:rFonts w:cs="Arial"/>
          <w:szCs w:val="17"/>
        </w:rPr>
        <w:t xml:space="preserve"> </w:t>
      </w:r>
      <w:proofErr w:type="spellStart"/>
      <w:r>
        <w:rPr>
          <w:rFonts w:cs="Arial"/>
          <w:szCs w:val="17"/>
        </w:rPr>
        <w:t>амьдрах</w:t>
      </w:r>
      <w:proofErr w:type="spellEnd"/>
      <w:r>
        <w:rPr>
          <w:rFonts w:cs="Arial"/>
          <w:szCs w:val="17"/>
        </w:rPr>
        <w:t xml:space="preserve">, </w:t>
      </w:r>
      <w:proofErr w:type="spellStart"/>
      <w:r>
        <w:rPr>
          <w:rFonts w:cs="Arial"/>
          <w:szCs w:val="17"/>
        </w:rPr>
        <w:t>орчны</w:t>
      </w:r>
      <w:proofErr w:type="spellEnd"/>
      <w:r>
        <w:rPr>
          <w:rFonts w:cs="Arial"/>
          <w:szCs w:val="17"/>
        </w:rPr>
        <w:t xml:space="preserve"> </w:t>
      </w:r>
      <w:proofErr w:type="spellStart"/>
      <w:r>
        <w:rPr>
          <w:rFonts w:cs="Arial"/>
          <w:szCs w:val="17"/>
        </w:rPr>
        <w:t>бохирдол</w:t>
      </w:r>
      <w:proofErr w:type="spellEnd"/>
      <w:r>
        <w:rPr>
          <w:rFonts w:cs="Arial"/>
          <w:szCs w:val="17"/>
        </w:rPr>
        <w:t xml:space="preserve">, </w:t>
      </w:r>
      <w:proofErr w:type="spellStart"/>
      <w:r>
        <w:rPr>
          <w:rFonts w:cs="Arial"/>
          <w:szCs w:val="17"/>
        </w:rPr>
        <w:t>байгалийн</w:t>
      </w:r>
      <w:proofErr w:type="spellEnd"/>
      <w:r>
        <w:rPr>
          <w:rFonts w:cs="Arial"/>
          <w:szCs w:val="17"/>
        </w:rPr>
        <w:t xml:space="preserve"> </w:t>
      </w:r>
      <w:proofErr w:type="spellStart"/>
      <w:r>
        <w:rPr>
          <w:rFonts w:cs="Arial"/>
          <w:szCs w:val="17"/>
        </w:rPr>
        <w:t>тэнцэл</w:t>
      </w:r>
      <w:proofErr w:type="spellEnd"/>
      <w:r>
        <w:rPr>
          <w:rFonts w:cs="Arial"/>
          <w:szCs w:val="17"/>
        </w:rPr>
        <w:t xml:space="preserve"> </w:t>
      </w:r>
      <w:proofErr w:type="spellStart"/>
      <w:r>
        <w:rPr>
          <w:rFonts w:cs="Arial"/>
          <w:szCs w:val="17"/>
        </w:rPr>
        <w:t>алдагдахаас</w:t>
      </w:r>
      <w:proofErr w:type="spellEnd"/>
      <w:r>
        <w:rPr>
          <w:rFonts w:cs="Arial"/>
          <w:szCs w:val="17"/>
        </w:rPr>
        <w:t xml:space="preserve"> </w:t>
      </w:r>
      <w:proofErr w:type="spellStart"/>
      <w:r>
        <w:rPr>
          <w:rFonts w:cs="Arial"/>
          <w:szCs w:val="17"/>
        </w:rPr>
        <w:t>хамгаалуулах</w:t>
      </w:r>
      <w:proofErr w:type="spellEnd"/>
      <w:r>
        <w:rPr>
          <w:rFonts w:cs="Arial"/>
          <w:szCs w:val="17"/>
        </w:rPr>
        <w:t xml:space="preserve"> </w:t>
      </w:r>
      <w:proofErr w:type="spellStart"/>
      <w:r>
        <w:rPr>
          <w:rFonts w:cs="Arial"/>
          <w:szCs w:val="17"/>
        </w:rPr>
        <w:t>эрхтэй</w:t>
      </w:r>
      <w:proofErr w:type="spellEnd"/>
      <w:r>
        <w:rPr>
          <w:rFonts w:cs="Arial"/>
          <w:szCs w:val="17"/>
        </w:rPr>
        <w:t xml:space="preserve">” </w:t>
      </w:r>
      <w:proofErr w:type="spellStart"/>
      <w:r>
        <w:rPr>
          <w:rFonts w:cs="Arial"/>
          <w:szCs w:val="17"/>
        </w:rPr>
        <w:t>гэж</w:t>
      </w:r>
      <w:proofErr w:type="spellEnd"/>
      <w:r>
        <w:rPr>
          <w:rFonts w:cs="Arial"/>
          <w:szCs w:val="17"/>
        </w:rPr>
        <w:t xml:space="preserve"> </w:t>
      </w:r>
      <w:proofErr w:type="spellStart"/>
      <w:r>
        <w:rPr>
          <w:rFonts w:cs="Arial"/>
          <w:szCs w:val="17"/>
        </w:rPr>
        <w:t>заасныг</w:t>
      </w:r>
      <w:proofErr w:type="spellEnd"/>
      <w:r>
        <w:rPr>
          <w:rFonts w:cs="Arial"/>
          <w:szCs w:val="17"/>
        </w:rPr>
        <w:t xml:space="preserve"> </w:t>
      </w:r>
      <w:proofErr w:type="spellStart"/>
      <w:r>
        <w:rPr>
          <w:rFonts w:cs="Arial"/>
          <w:szCs w:val="17"/>
        </w:rPr>
        <w:t>ханган</w:t>
      </w:r>
      <w:proofErr w:type="spellEnd"/>
      <w:r>
        <w:rPr>
          <w:rFonts w:cs="Arial"/>
          <w:szCs w:val="17"/>
        </w:rPr>
        <w:t xml:space="preserve">, </w:t>
      </w:r>
      <w:proofErr w:type="spellStart"/>
      <w:r>
        <w:rPr>
          <w:rFonts w:cs="Arial"/>
          <w:szCs w:val="17"/>
        </w:rPr>
        <w:t>баталгаажуулах</w:t>
      </w:r>
      <w:proofErr w:type="spellEnd"/>
      <w:r>
        <w:rPr>
          <w:rFonts w:cs="Arial"/>
          <w:szCs w:val="17"/>
        </w:rPr>
        <w:t xml:space="preserve"> </w:t>
      </w:r>
      <w:proofErr w:type="spellStart"/>
      <w:r>
        <w:rPr>
          <w:rFonts w:cs="Arial"/>
          <w:szCs w:val="17"/>
        </w:rPr>
        <w:t>зорилгоор</w:t>
      </w:r>
      <w:proofErr w:type="spellEnd"/>
      <w:r>
        <w:rPr>
          <w:rFonts w:cs="Arial"/>
          <w:szCs w:val="17"/>
        </w:rPr>
        <w:t xml:space="preserve"> </w:t>
      </w:r>
      <w:r w:rsidRPr="006173CB">
        <w:rPr>
          <w:rFonts w:cs="Arial"/>
          <w:lang w:val="mn-MN"/>
        </w:rPr>
        <w:t>Монгол Улсад агаар</w:t>
      </w:r>
      <w:r>
        <w:rPr>
          <w:rFonts w:cs="Arial"/>
          <w:lang w:val="mn-MN"/>
        </w:rPr>
        <w:t xml:space="preserve"> орчны</w:t>
      </w:r>
      <w:r w:rsidRPr="006173CB">
        <w:rPr>
          <w:rFonts w:cs="Arial"/>
          <w:lang w:val="mn-MN"/>
        </w:rPr>
        <w:t xml:space="preserve"> бохирдлыг бууруулахад чиглэсэн хууль эрх зүйн орчныг сайжруулж</w:t>
      </w:r>
      <w:r>
        <w:rPr>
          <w:rFonts w:cs="Arial"/>
          <w:lang w:val="mn-MN"/>
        </w:rPr>
        <w:t xml:space="preserve">, </w:t>
      </w:r>
      <w:r w:rsidRPr="006173CB">
        <w:rPr>
          <w:rFonts w:cs="Arial"/>
          <w:lang w:val="mn-MN"/>
        </w:rPr>
        <w:t>бодит үр дүнд хүрэх стратегийг хэрэгжүүлэх</w:t>
      </w:r>
      <w:r>
        <w:rPr>
          <w:rFonts w:cs="Arial"/>
          <w:lang w:val="mn-MN"/>
        </w:rPr>
        <w:t xml:space="preserve">, </w:t>
      </w:r>
      <w:r w:rsidRPr="006173CB">
        <w:rPr>
          <w:rFonts w:cs="Arial"/>
          <w:lang w:val="mn-MN"/>
        </w:rPr>
        <w:t>бодлогын хэрэгжилтийг дэмжи</w:t>
      </w:r>
      <w:r>
        <w:rPr>
          <w:rFonts w:cs="Arial"/>
          <w:lang w:val="mn-MN"/>
        </w:rPr>
        <w:t>х орчныг бүрдүүлэхийн тулд Улсын Их Хурлын Байгаль орчин, хүнс, хөдөө аж ахуйн Байнгын хорооны харьяанд “</w:t>
      </w:r>
      <w:r w:rsidRPr="00384E09">
        <w:rPr>
          <w:rFonts w:cs="Arial"/>
          <w:lang w:val="mn-MN"/>
        </w:rPr>
        <w:t>агаарын бохирдол, хорт бодис, байгаль орчны асуудал</w:t>
      </w:r>
      <w:r>
        <w:rPr>
          <w:rFonts w:cs="Arial"/>
          <w:lang w:val="mn-MN"/>
        </w:rPr>
        <w:t xml:space="preserve">, </w:t>
      </w:r>
      <w:r w:rsidRPr="00384E09">
        <w:rPr>
          <w:rFonts w:cs="Arial"/>
          <w:lang w:val="mn-MN"/>
        </w:rPr>
        <w:t>байгаль орчныг хамгаалах, байгалийн тэнцлийг хангах асуудал</w:t>
      </w:r>
      <w:r>
        <w:rPr>
          <w:rFonts w:cs="Arial"/>
          <w:lang w:val="mn-MN"/>
        </w:rPr>
        <w:t xml:space="preserve">, </w:t>
      </w:r>
      <w:r w:rsidRPr="00384E09">
        <w:rPr>
          <w:rFonts w:cs="Arial"/>
          <w:lang w:val="mn-MN"/>
        </w:rPr>
        <w:t>цаг уур, орчны хяналтын асуудал</w:t>
      </w:r>
      <w:r>
        <w:rPr>
          <w:rFonts w:cs="Arial"/>
          <w:lang w:val="mn-MN"/>
        </w:rPr>
        <w:t xml:space="preserve">, </w:t>
      </w:r>
      <w:r w:rsidRPr="00384E09">
        <w:rPr>
          <w:rFonts w:cs="Arial"/>
          <w:lang w:val="mn-MN"/>
        </w:rPr>
        <w:t>усны бодлого, нөөц, усны бохирдол</w:t>
      </w:r>
      <w:r>
        <w:rPr>
          <w:rFonts w:cs="Arial"/>
          <w:lang w:val="mn-MN"/>
        </w:rPr>
        <w:t xml:space="preserve">, </w:t>
      </w:r>
      <w:r w:rsidRPr="00384E09">
        <w:rPr>
          <w:rFonts w:cs="Arial"/>
          <w:lang w:val="mn-MN"/>
        </w:rPr>
        <w:t>хог хаягдал, дахин боловсруулалт</w:t>
      </w:r>
      <w:r>
        <w:rPr>
          <w:rFonts w:cs="Arial"/>
          <w:lang w:val="mn-MN"/>
        </w:rPr>
        <w:t>” зэрэг асуудлыг дагнан хариуцах үүрэг бүхий “Агаар орчны бохирдлыг бууруулах дэд хороог байгуул</w:t>
      </w:r>
      <w:r w:rsidR="00DD2BA8">
        <w:rPr>
          <w:rFonts w:cs="Arial"/>
          <w:lang w:val="mn-MN"/>
        </w:rPr>
        <w:t>ан ажиллах шаардлагатай гэж үзлээ.</w:t>
      </w:r>
    </w:p>
    <w:p w:rsidR="00DD2BA8" w:rsidRDefault="00DD2BA8" w:rsidP="00704539">
      <w:pPr>
        <w:pStyle w:val="Standard"/>
        <w:ind w:firstLine="720"/>
        <w:jc w:val="both"/>
        <w:rPr>
          <w:rFonts w:cs="Arial"/>
          <w:lang w:val="mn-MN"/>
        </w:rPr>
      </w:pPr>
    </w:p>
    <w:p w:rsidR="00DD2BA8" w:rsidRDefault="00DD2BA8" w:rsidP="00DD2BA8">
      <w:pPr>
        <w:jc w:val="center"/>
        <w:rPr>
          <w:rFonts w:ascii="Arial" w:hAnsi="Arial" w:cs="Arial"/>
          <w:lang w:val="mn-MN"/>
        </w:rPr>
      </w:pPr>
    </w:p>
    <w:p w:rsidR="00DD2BA8" w:rsidRDefault="00DD2BA8" w:rsidP="00DD2BA8">
      <w:pPr>
        <w:jc w:val="center"/>
        <w:rPr>
          <w:rFonts w:ascii="Arial" w:hAnsi="Arial" w:cs="Arial"/>
          <w:lang w:val="mn-MN"/>
        </w:rPr>
      </w:pPr>
    </w:p>
    <w:p w:rsidR="00DD2BA8" w:rsidRPr="00C95F6A" w:rsidRDefault="00DD2BA8" w:rsidP="00DD2BA8">
      <w:pPr>
        <w:jc w:val="center"/>
        <w:rPr>
          <w:rFonts w:ascii="Arial" w:hAnsi="Arial" w:cs="Arial"/>
          <w:lang w:val="mn-MN"/>
        </w:rPr>
      </w:pPr>
      <w:r w:rsidRPr="00BE5A41">
        <w:rPr>
          <w:rFonts w:ascii="Arial" w:hAnsi="Arial" w:cs="Arial"/>
          <w:lang w:val="mn-MN"/>
        </w:rPr>
        <w:t>--оОо</w:t>
      </w:r>
      <w:r>
        <w:rPr>
          <w:rFonts w:ascii="Arial" w:hAnsi="Arial" w:cs="Arial"/>
          <w:lang w:val="mn-MN"/>
        </w:rPr>
        <w:t>—</w:t>
      </w:r>
    </w:p>
    <w:p w:rsidR="00DD2BA8" w:rsidRDefault="00DD2BA8" w:rsidP="00704539">
      <w:pPr>
        <w:pStyle w:val="Standard"/>
        <w:ind w:firstLine="720"/>
        <w:jc w:val="both"/>
        <w:rPr>
          <w:rFonts w:cs="Arial"/>
          <w:lang w:val="mn-MN"/>
        </w:rPr>
      </w:pPr>
    </w:p>
    <w:p w:rsidR="00704539" w:rsidRPr="00704539" w:rsidRDefault="00704539" w:rsidP="00704539">
      <w:pPr>
        <w:jc w:val="center"/>
        <w:rPr>
          <w:rFonts w:ascii="Arial" w:hAnsi="Arial" w:cs="Arial"/>
          <w:sz w:val="20"/>
          <w:szCs w:val="20"/>
          <w:lang w:val="mn-MN"/>
        </w:rPr>
      </w:pPr>
    </w:p>
    <w:sectPr w:rsidR="00704539" w:rsidRPr="00704539" w:rsidSect="00EB391A">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539"/>
    <w:rsid w:val="0006043F"/>
    <w:rsid w:val="000B6D4E"/>
    <w:rsid w:val="000C283F"/>
    <w:rsid w:val="001A361E"/>
    <w:rsid w:val="0056671A"/>
    <w:rsid w:val="00646ECC"/>
    <w:rsid w:val="00700BE3"/>
    <w:rsid w:val="00704539"/>
    <w:rsid w:val="00A6508B"/>
    <w:rsid w:val="00A8099E"/>
    <w:rsid w:val="00A909AE"/>
    <w:rsid w:val="00DD2BA8"/>
    <w:rsid w:val="00E65756"/>
    <w:rsid w:val="00EB391A"/>
    <w:rsid w:val="00F547E5"/>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18CF4005"/>
  <w15:chartTrackingRefBased/>
  <w15:docId w15:val="{438C3206-5052-2341-80C0-143E8BC1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5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45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45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45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45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4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5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45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45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45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45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4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539"/>
    <w:rPr>
      <w:rFonts w:eastAsiaTheme="majorEastAsia" w:cstheme="majorBidi"/>
      <w:color w:val="272727" w:themeColor="text1" w:themeTint="D8"/>
    </w:rPr>
  </w:style>
  <w:style w:type="paragraph" w:styleId="Title">
    <w:name w:val="Title"/>
    <w:basedOn w:val="Normal"/>
    <w:next w:val="Normal"/>
    <w:link w:val="TitleChar"/>
    <w:uiPriority w:val="10"/>
    <w:qFormat/>
    <w:rsid w:val="00704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539"/>
    <w:pPr>
      <w:spacing w:before="160"/>
      <w:jc w:val="center"/>
    </w:pPr>
    <w:rPr>
      <w:i/>
      <w:iCs/>
      <w:color w:val="404040" w:themeColor="text1" w:themeTint="BF"/>
    </w:rPr>
  </w:style>
  <w:style w:type="character" w:customStyle="1" w:styleId="QuoteChar">
    <w:name w:val="Quote Char"/>
    <w:basedOn w:val="DefaultParagraphFont"/>
    <w:link w:val="Quote"/>
    <w:uiPriority w:val="29"/>
    <w:rsid w:val="00704539"/>
    <w:rPr>
      <w:i/>
      <w:iCs/>
      <w:color w:val="404040" w:themeColor="text1" w:themeTint="BF"/>
    </w:rPr>
  </w:style>
  <w:style w:type="paragraph" w:styleId="ListParagraph">
    <w:name w:val="List Paragraph"/>
    <w:basedOn w:val="Normal"/>
    <w:uiPriority w:val="34"/>
    <w:qFormat/>
    <w:rsid w:val="00704539"/>
    <w:pPr>
      <w:ind w:left="720"/>
      <w:contextualSpacing/>
    </w:pPr>
  </w:style>
  <w:style w:type="character" w:styleId="IntenseEmphasis">
    <w:name w:val="Intense Emphasis"/>
    <w:basedOn w:val="DefaultParagraphFont"/>
    <w:uiPriority w:val="21"/>
    <w:qFormat/>
    <w:rsid w:val="00704539"/>
    <w:rPr>
      <w:i/>
      <w:iCs/>
      <w:color w:val="2F5496" w:themeColor="accent1" w:themeShade="BF"/>
    </w:rPr>
  </w:style>
  <w:style w:type="paragraph" w:styleId="IntenseQuote">
    <w:name w:val="Intense Quote"/>
    <w:basedOn w:val="Normal"/>
    <w:next w:val="Normal"/>
    <w:link w:val="IntenseQuoteChar"/>
    <w:uiPriority w:val="30"/>
    <w:qFormat/>
    <w:rsid w:val="00704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4539"/>
    <w:rPr>
      <w:i/>
      <w:iCs/>
      <w:color w:val="2F5496" w:themeColor="accent1" w:themeShade="BF"/>
    </w:rPr>
  </w:style>
  <w:style w:type="character" w:styleId="IntenseReference">
    <w:name w:val="Intense Reference"/>
    <w:basedOn w:val="DefaultParagraphFont"/>
    <w:uiPriority w:val="32"/>
    <w:qFormat/>
    <w:rsid w:val="00704539"/>
    <w:rPr>
      <w:b/>
      <w:bCs/>
      <w:smallCaps/>
      <w:color w:val="2F5496" w:themeColor="accent1" w:themeShade="BF"/>
      <w:spacing w:val="5"/>
    </w:rPr>
  </w:style>
  <w:style w:type="paragraph" w:customStyle="1" w:styleId="Standard">
    <w:name w:val="Standard"/>
    <w:rsid w:val="00704539"/>
    <w:pPr>
      <w:widowControl w:val="0"/>
      <w:suppressAutoHyphens/>
      <w:autoSpaceDN w:val="0"/>
      <w:spacing w:after="0" w:line="240" w:lineRule="auto"/>
      <w:textAlignment w:val="baseline"/>
    </w:pPr>
    <w:rPr>
      <w:rFonts w:ascii="Arial" w:eastAsia="SimSun" w:hAnsi="Arial" w:cs="Mangal"/>
      <w:kern w:val="3"/>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Bayarmaa</dc:creator>
  <cp:keywords/>
  <dc:description/>
  <cp:lastModifiedBy>Bayarmaa</cp:lastModifiedBy>
  <cp:revision>2</cp:revision>
  <dcterms:created xsi:type="dcterms:W3CDTF">2025-06-20T00:51:00Z</dcterms:created>
  <dcterms:modified xsi:type="dcterms:W3CDTF">2025-06-20T01:06:00Z</dcterms:modified>
</cp:coreProperties>
</file>