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36EEB" w14:textId="63976580" w:rsidR="004B5764" w:rsidRPr="00CC335E" w:rsidRDefault="004B5764" w:rsidP="004D4D48">
      <w:pPr>
        <w:spacing w:after="0" w:line="240" w:lineRule="auto"/>
        <w:ind w:left="720"/>
        <w:rPr>
          <w:rFonts w:ascii="Arial" w:eastAsia="Times New Roman" w:hAnsi="Arial" w:cs="Arial"/>
          <w:color w:val="222222"/>
          <w:sz w:val="24"/>
          <w:szCs w:val="24"/>
          <w:shd w:val="clear" w:color="auto" w:fill="FFFFFF"/>
          <w:lang w:val="mn-MN"/>
        </w:rPr>
      </w:pPr>
    </w:p>
    <w:p w14:paraId="6A565CFE" w14:textId="77777777" w:rsidR="008A04B0" w:rsidRPr="00CC335E" w:rsidRDefault="004B5764" w:rsidP="004B5764">
      <w:pPr>
        <w:spacing w:after="0" w:line="240" w:lineRule="auto"/>
        <w:ind w:left="720"/>
        <w:jc w:val="center"/>
        <w:rPr>
          <w:rFonts w:ascii="Arial" w:eastAsia="Times New Roman" w:hAnsi="Arial" w:cs="Arial"/>
          <w:b/>
          <w:bCs/>
          <w:color w:val="222222"/>
          <w:sz w:val="24"/>
          <w:szCs w:val="24"/>
          <w:shd w:val="clear" w:color="auto" w:fill="FFFFFF"/>
          <w:lang w:val="mn-MN"/>
        </w:rPr>
      </w:pPr>
      <w:r w:rsidRPr="00CC335E">
        <w:rPr>
          <w:rFonts w:ascii="Arial" w:eastAsia="Times New Roman" w:hAnsi="Arial" w:cs="Arial"/>
          <w:b/>
          <w:bCs/>
          <w:color w:val="222222"/>
          <w:sz w:val="24"/>
          <w:szCs w:val="24"/>
          <w:shd w:val="clear" w:color="auto" w:fill="FFFFFF"/>
          <w:lang w:val="mn-MN"/>
        </w:rPr>
        <w:t>ГАЗРЫН ТОСНЫ ТУХАЙ ХУУЛЬД ӨӨРЧЛӨЛТ</w:t>
      </w:r>
      <w:r w:rsidRPr="00CC335E">
        <w:rPr>
          <w:rFonts w:ascii="Arial" w:eastAsia="Times New Roman" w:hAnsi="Arial" w:cs="Arial"/>
          <w:b/>
          <w:bCs/>
          <w:color w:val="222222"/>
          <w:sz w:val="24"/>
          <w:szCs w:val="24"/>
          <w:lang w:val="mn-MN"/>
        </w:rPr>
        <w:br/>
      </w:r>
      <w:r w:rsidRPr="00CC335E">
        <w:rPr>
          <w:rFonts w:ascii="Arial" w:eastAsia="Times New Roman" w:hAnsi="Arial" w:cs="Arial"/>
          <w:b/>
          <w:bCs/>
          <w:color w:val="222222"/>
          <w:sz w:val="24"/>
          <w:szCs w:val="24"/>
          <w:shd w:val="clear" w:color="auto" w:fill="FFFFFF"/>
          <w:lang w:val="mn-MN"/>
        </w:rPr>
        <w:t>ОРУУЛАХ ТУХАЙ ХУУЛИЙН ТӨСЛИЙН ТАНИЛЦУУЛГА</w:t>
      </w:r>
    </w:p>
    <w:p w14:paraId="2D17D79C" w14:textId="1FADD1CD" w:rsidR="004B5764" w:rsidRPr="00CC335E" w:rsidRDefault="004B5764" w:rsidP="004B5764">
      <w:pPr>
        <w:spacing w:after="0" w:line="240" w:lineRule="auto"/>
        <w:ind w:left="720"/>
        <w:jc w:val="center"/>
        <w:rPr>
          <w:rFonts w:ascii="Arial" w:eastAsia="Times New Roman" w:hAnsi="Arial" w:cs="Arial"/>
          <w:b/>
          <w:bCs/>
          <w:color w:val="222222"/>
          <w:sz w:val="24"/>
          <w:szCs w:val="24"/>
          <w:lang w:val="mn-MN"/>
        </w:rPr>
      </w:pPr>
      <w:r w:rsidRPr="00CC335E">
        <w:rPr>
          <w:rFonts w:ascii="Arial" w:eastAsia="Times New Roman" w:hAnsi="Arial" w:cs="Arial"/>
          <w:b/>
          <w:bCs/>
          <w:color w:val="222222"/>
          <w:sz w:val="24"/>
          <w:szCs w:val="24"/>
          <w:lang w:val="mn-MN"/>
        </w:rPr>
        <w:br/>
      </w:r>
    </w:p>
    <w:p w14:paraId="1E5226DA" w14:textId="77777777" w:rsidR="004B5764" w:rsidRPr="00CC335E" w:rsidRDefault="004B5764" w:rsidP="004D4D48">
      <w:pPr>
        <w:spacing w:after="120" w:line="240" w:lineRule="auto"/>
        <w:ind w:firstLine="720"/>
        <w:jc w:val="both"/>
        <w:rPr>
          <w:rFonts w:ascii="Arial" w:eastAsia="Times New Roman" w:hAnsi="Arial" w:cs="Arial"/>
          <w:color w:val="222222"/>
          <w:sz w:val="24"/>
          <w:szCs w:val="24"/>
          <w:lang w:val="mn-MN"/>
        </w:rPr>
      </w:pPr>
      <w:r w:rsidRPr="00CC335E">
        <w:rPr>
          <w:rFonts w:ascii="Arial" w:eastAsia="Times New Roman" w:hAnsi="Arial" w:cs="Arial"/>
          <w:color w:val="222222"/>
          <w:sz w:val="24"/>
          <w:szCs w:val="24"/>
          <w:shd w:val="clear" w:color="auto" w:fill="FFFFFF"/>
          <w:lang w:val="mn-MN"/>
        </w:rPr>
        <w:t>Монгол Улсын Үндсэн хуулийн Зургадугаар зүйлийн 2 дахь хэсэгт: “..,Монгол Улсын иргэдэд өмчлүүлснээс бусад газар, түүнчлэн газрын хэвлий, түүний баялаг, ой, усны нөөц, ан амьтан төрийн нийтийн өмч мөн...” гэж заасан. Байгалийн баялгийг ашиглах төрийн бодлого нь урт хугацааны хөгжлийн бодлогод тулгуурлаж, одоо ба ирээдүй үеийн иргэн бүрт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w:t>
      </w:r>
    </w:p>
    <w:p w14:paraId="3A590289" w14:textId="03C31D09" w:rsidR="004B5764" w:rsidRPr="00CC335E" w:rsidRDefault="004B5764" w:rsidP="004D4D48">
      <w:pPr>
        <w:spacing w:after="12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Иргэн эрүүл, аюулгүй орчинд амьдрах эрхийнхээ хүрээнд газрын хэвлийн баялгийг ашигласнаар байгаль орчинд үзүүлэх нөлөөллийн талаар мэдэх эрхтэй.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заасан.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tab/>
      </w:r>
      <w:r w:rsidRPr="00CC335E">
        <w:rPr>
          <w:rFonts w:ascii="Arial" w:eastAsia="Times New Roman" w:hAnsi="Arial" w:cs="Arial"/>
          <w:color w:val="222222"/>
          <w:sz w:val="24"/>
          <w:szCs w:val="24"/>
          <w:shd w:val="clear" w:color="auto" w:fill="FFFFFF"/>
          <w:lang w:val="mn-MN"/>
        </w:rPr>
        <w:t>Үүний дагуу Монгол Улсын Засгийн газраас Үндэсний баялгийн сангийн тухай хуулийг өргөн мэдүүлснийг Улсын Их Хурал хэлэлцэн 2024 оны 04 дүгээр сарын 19-ний өдөр баталсан. Тус хуульд заасан баялгийн төрөлжсөн сангуудад хатуу ашигт малтмал, цацраг идэвхит ашигт малтмалын нөөц ашигласны төлбөр, уул уурхайн олборлолт, ашигт малтмалын боловсруулах салбарын хуулийн этгээдийн төрийн эзэмшилд ногдох ногдол ашгийг хуваарилах харилцааг зохицуулсан болно.</w:t>
      </w:r>
    </w:p>
    <w:p w14:paraId="7E60D8E0" w14:textId="77777777" w:rsidR="004D4D48" w:rsidRPr="00CC335E" w:rsidRDefault="004B5764" w:rsidP="004D4D48">
      <w:pPr>
        <w:spacing w:after="12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Цаашид Газрын тосны тухай хуульд нэмэлт өөрчлөлт оруулан газрын тос, байгалийн хий, уламжлалт бус газрын тосны нөөц ашигласны төлбөрийг төсөвт төвлөрүүлж дахин хуваарилахтай холбоотой харилцааг оновчтой зохицуулах нь зүйтэй гэж үзэж байна. Газрын хэвлийн баялаг газрын тосыг ашиглах явцад тухайн орон нутгийн хүн амын эрүүл, аюулгүйн орчинд амьдрах эрхийг хамгаалах, амьжиргааг нь дэмжих, байгаль орчинд үзүүлэх нөлөөллийг хамгийн бага байлгах, байгаль орчныг хамгаалах, нөхөн сэргээхэд шаардагдах төсөв, хөрөнгийг тухайн орон нутгийн хөгжлийн сан, орон нутгийн төсөвт хуваарилдаг олон улсын зарчмыг хэрэгжүүлж, энэ төрлийн харилцааг зохицуулж байгаа хууль тогтоомжид өөрчлөлт оруулах хэрэгцээ шаардлага үүсээд байна.</w:t>
      </w:r>
    </w:p>
    <w:p w14:paraId="07FA1976" w14:textId="1E09F09F" w:rsidR="004B5764" w:rsidRPr="00CC335E" w:rsidRDefault="004B5764" w:rsidP="004D4D48">
      <w:pPr>
        <w:spacing w:after="12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Түүнчлэн газрын тосны нөөц ашигласны төлбөр, мөн гэрээлэгчтэй байгуулсан бүтээгдэхүүн хуваах гэрээнд заасны дагуу газрын тосны борлуулалтын орлогоос Засгийн газарт ногдох орлогыг Үндэсний баялгийн санд төвлөрүүлэх харилцааг хуулиар зохицуулаагүй байна.</w:t>
      </w:r>
      <w:r w:rsidRPr="00CC335E">
        <w:rPr>
          <w:rFonts w:ascii="Arial" w:eastAsia="Times New Roman" w:hAnsi="Arial" w:cs="Arial"/>
          <w:color w:val="222222"/>
          <w:sz w:val="24"/>
          <w:szCs w:val="24"/>
          <w:lang w:val="mn-MN"/>
        </w:rPr>
        <w:t xml:space="preserve"> </w:t>
      </w:r>
    </w:p>
    <w:p w14:paraId="0717B5EB" w14:textId="77777777" w:rsidR="004B5764" w:rsidRPr="00CC335E" w:rsidRDefault="004B5764" w:rsidP="004D4D48">
      <w:pPr>
        <w:spacing w:after="12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Иймд Газрын тосны тухай хуульд нэмэлт, өөрчлөлт оруулах тухай хуулийн төслийг боловсрууллаа.</w:t>
      </w:r>
    </w:p>
    <w:p w14:paraId="0EDC37E0" w14:textId="77777777" w:rsidR="004B5764" w:rsidRPr="00CC335E" w:rsidRDefault="004B5764" w:rsidP="004D4D48">
      <w:pPr>
        <w:spacing w:after="12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Хуулийн төсөлд одоогийн хүчин төгөлдөр мөрдөгдөж байгаа Газрын тосны тухай хуулийн 31.3.Нөөц ашигласны төлбөрийн 30 хувийг орон нутгийн хөгжлийн нэгдсэн санд, 70 хувийг улсын төсөвт тус тус төвлөрүүлнэ гэж заасныг “31.3.Нөөц ашигласны төлбөрийн орлогыг дараахь байдлаар хуваарилна. Үүнд:</w:t>
      </w:r>
    </w:p>
    <w:p w14:paraId="54F6E7E8" w14:textId="05ED0867" w:rsidR="004B5764" w:rsidRPr="00CC335E" w:rsidRDefault="004B5764" w:rsidP="004B5764">
      <w:pPr>
        <w:spacing w:after="0" w:line="240" w:lineRule="auto"/>
        <w:ind w:left="907"/>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31.3.1 Үндэсний баялгийн сангийн Ирээдүйн өв санд 50 хувийг</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31.3.2 Үндэсний баялгийн сангийн Хуримтлалын санд 5 хувийг</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31.3.3 Үндэсний баялгийн сангийн Хөгжлийн санд 5 хувийг</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31.3.4 Орон нутгийн хөгжлийн нэгдсэн санд 10 хувийг</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lastRenderedPageBreak/>
        <w:t>31.3.5 Тухайн бүсийн хөгжлийн санд 10 хувийг</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31.3.6 Тухайн аймгийн Орон нутгийн хөгжлийн санд 10 хувийг</w:t>
      </w:r>
    </w:p>
    <w:p w14:paraId="081324A4" w14:textId="646D16C3" w:rsidR="004B5764" w:rsidRPr="00CC335E" w:rsidRDefault="004B5764" w:rsidP="004D4D48">
      <w:pPr>
        <w:spacing w:after="120" w:line="240" w:lineRule="auto"/>
        <w:ind w:firstLine="720"/>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31.3.7 Тухайн сумын Орон нутгийн хөгжлийн санд 10 хувийг хуваарилдаг байхаар тусгалаа.</w:t>
      </w:r>
    </w:p>
    <w:p w14:paraId="141E1D7D" w14:textId="480F2DC0" w:rsidR="004B5764" w:rsidRPr="00CC335E" w:rsidRDefault="004B5764" w:rsidP="004D4D48">
      <w:pPr>
        <w:spacing w:after="120" w:line="240" w:lineRule="auto"/>
        <w:ind w:firstLine="720"/>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Тус хуулийн төсөл нь Монгол Улсын Үндсэн хуульд, Монгол Улсын нэгдэн орсон Олон улсын гэрээнд нийцэж байгаа бөгөөд хуулийн төсөлтэй дагалдуулан өргөн барьж буй Засгийн газрын тусгай сангийн тухай хууль, Төсвийн тухай хууль, Үндэсний баялгийн сангийн тухай хууль, Бүсчилсэн хөгжлийн удирдлага зохиуулалтын тухай хуульд тус тус нэмэлт, өөрчлөлт оруулах тухай хуулийн төслийг боловсрууллаа. </w:t>
      </w:r>
    </w:p>
    <w:p w14:paraId="7531F007" w14:textId="77777777" w:rsidR="004B5764" w:rsidRPr="00CC335E" w:rsidRDefault="004B5764" w:rsidP="004B5764">
      <w:pPr>
        <w:spacing w:after="0" w:line="240" w:lineRule="auto"/>
        <w:ind w:firstLine="720"/>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Хуулийн төслийг Хууль тогтоомжийн тухай хуульд заасан шаардлагад нийцүүлэн боловсруулсан.</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p>
    <w:p w14:paraId="2418478C" w14:textId="77777777" w:rsidR="004B5764" w:rsidRPr="00CC335E" w:rsidRDefault="004B5764" w:rsidP="004B5764">
      <w:pPr>
        <w:spacing w:after="0" w:line="240" w:lineRule="auto"/>
        <w:ind w:firstLine="720"/>
        <w:jc w:val="center"/>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---o0o---</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p>
    <w:p w14:paraId="33DDFBD2" w14:textId="77777777" w:rsidR="004B5764" w:rsidRPr="00CC335E" w:rsidRDefault="004B5764" w:rsidP="004B5764">
      <w:pPr>
        <w:spacing w:after="0" w:line="240" w:lineRule="auto"/>
        <w:ind w:firstLine="720"/>
        <w:jc w:val="center"/>
        <w:rPr>
          <w:rFonts w:ascii="Arial" w:eastAsia="Times New Roman" w:hAnsi="Arial" w:cs="Arial"/>
          <w:color w:val="222222"/>
          <w:sz w:val="24"/>
          <w:szCs w:val="24"/>
          <w:shd w:val="clear" w:color="auto" w:fill="FFFFFF"/>
          <w:lang w:val="mn-MN"/>
        </w:rPr>
      </w:pPr>
    </w:p>
    <w:p w14:paraId="6ACBF061" w14:textId="77777777" w:rsidR="004B5764" w:rsidRPr="00CC335E" w:rsidRDefault="004B5764" w:rsidP="004B5764">
      <w:pPr>
        <w:spacing w:after="0" w:line="240" w:lineRule="auto"/>
        <w:ind w:firstLine="720"/>
        <w:jc w:val="center"/>
        <w:rPr>
          <w:rFonts w:ascii="Arial" w:eastAsia="Times New Roman" w:hAnsi="Arial" w:cs="Arial"/>
          <w:color w:val="222222"/>
          <w:sz w:val="24"/>
          <w:szCs w:val="24"/>
          <w:shd w:val="clear" w:color="auto" w:fill="FFFFFF"/>
          <w:lang w:val="mn-MN"/>
        </w:rPr>
      </w:pPr>
    </w:p>
    <w:p w14:paraId="029EEE6E" w14:textId="77777777" w:rsidR="004B5764" w:rsidRPr="00CC335E" w:rsidRDefault="004B5764" w:rsidP="004B5764">
      <w:pPr>
        <w:spacing w:after="0" w:line="240" w:lineRule="auto"/>
        <w:ind w:firstLine="720"/>
        <w:jc w:val="center"/>
        <w:rPr>
          <w:rFonts w:ascii="Arial" w:eastAsia="Times New Roman" w:hAnsi="Arial" w:cs="Arial"/>
          <w:color w:val="222222"/>
          <w:sz w:val="24"/>
          <w:szCs w:val="24"/>
          <w:shd w:val="clear" w:color="auto" w:fill="FFFFFF"/>
          <w:lang w:val="mn-MN"/>
        </w:rPr>
      </w:pPr>
    </w:p>
    <w:p w14:paraId="3D594C15" w14:textId="77777777" w:rsidR="004B5764" w:rsidRPr="00CC335E" w:rsidRDefault="004B5764" w:rsidP="004B5764">
      <w:pPr>
        <w:spacing w:after="0" w:line="240" w:lineRule="auto"/>
        <w:ind w:firstLine="720"/>
        <w:jc w:val="center"/>
        <w:rPr>
          <w:rFonts w:ascii="Arial" w:eastAsia="Times New Roman" w:hAnsi="Arial" w:cs="Arial"/>
          <w:color w:val="222222"/>
          <w:sz w:val="24"/>
          <w:szCs w:val="24"/>
          <w:shd w:val="clear" w:color="auto" w:fill="FFFFFF"/>
          <w:lang w:val="mn-MN"/>
        </w:rPr>
      </w:pPr>
    </w:p>
    <w:p w14:paraId="1AA82BCA" w14:textId="77777777" w:rsidR="004B5764" w:rsidRPr="00CC335E" w:rsidRDefault="004B5764" w:rsidP="004B5764">
      <w:pPr>
        <w:spacing w:after="0" w:line="240" w:lineRule="auto"/>
        <w:ind w:firstLine="720"/>
        <w:jc w:val="center"/>
        <w:rPr>
          <w:rFonts w:ascii="Arial" w:eastAsia="Times New Roman" w:hAnsi="Arial" w:cs="Arial"/>
          <w:color w:val="222222"/>
          <w:sz w:val="24"/>
          <w:szCs w:val="24"/>
          <w:shd w:val="clear" w:color="auto" w:fill="FFFFFF"/>
          <w:lang w:val="mn-MN"/>
        </w:rPr>
      </w:pPr>
    </w:p>
    <w:p w14:paraId="04B06C9E" w14:textId="77777777" w:rsidR="004B5764" w:rsidRPr="00CC335E" w:rsidRDefault="004B5764" w:rsidP="004B5764">
      <w:pPr>
        <w:spacing w:after="0" w:line="240" w:lineRule="auto"/>
        <w:ind w:firstLine="720"/>
        <w:jc w:val="center"/>
        <w:rPr>
          <w:rFonts w:ascii="Arial" w:eastAsia="Times New Roman" w:hAnsi="Arial" w:cs="Arial"/>
          <w:color w:val="222222"/>
          <w:sz w:val="24"/>
          <w:szCs w:val="24"/>
          <w:shd w:val="clear" w:color="auto" w:fill="FFFFFF"/>
          <w:lang w:val="mn-MN"/>
        </w:rPr>
      </w:pPr>
    </w:p>
    <w:p w14:paraId="5DE0A653" w14:textId="77777777" w:rsidR="004B5764" w:rsidRPr="00CC335E" w:rsidRDefault="004B5764" w:rsidP="004B5764">
      <w:pPr>
        <w:spacing w:after="0" w:line="240" w:lineRule="auto"/>
        <w:ind w:firstLine="720"/>
        <w:jc w:val="center"/>
        <w:rPr>
          <w:rFonts w:ascii="Arial" w:eastAsia="Times New Roman" w:hAnsi="Arial" w:cs="Arial"/>
          <w:color w:val="222222"/>
          <w:sz w:val="24"/>
          <w:szCs w:val="24"/>
          <w:shd w:val="clear" w:color="auto" w:fill="FFFFFF"/>
          <w:lang w:val="mn-MN"/>
        </w:rPr>
      </w:pPr>
    </w:p>
    <w:p w14:paraId="2005E77B" w14:textId="77777777" w:rsidR="004B5764" w:rsidRPr="00CC335E" w:rsidRDefault="004B5764" w:rsidP="004B5764">
      <w:pPr>
        <w:spacing w:after="0" w:line="240" w:lineRule="auto"/>
        <w:ind w:firstLine="720"/>
        <w:jc w:val="center"/>
        <w:rPr>
          <w:rFonts w:ascii="Arial" w:eastAsia="Times New Roman" w:hAnsi="Arial" w:cs="Arial"/>
          <w:color w:val="222222"/>
          <w:sz w:val="24"/>
          <w:szCs w:val="24"/>
          <w:shd w:val="clear" w:color="auto" w:fill="FFFFFF"/>
          <w:lang w:val="mn-MN"/>
        </w:rPr>
      </w:pPr>
    </w:p>
    <w:p w14:paraId="0B3D12D5" w14:textId="77777777" w:rsidR="00350E71" w:rsidRPr="00CC335E" w:rsidRDefault="004B5764" w:rsidP="004B5764">
      <w:pPr>
        <w:spacing w:after="0" w:line="240" w:lineRule="auto"/>
        <w:ind w:firstLine="720"/>
        <w:jc w:val="center"/>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p>
    <w:p w14:paraId="746704F2" w14:textId="77777777" w:rsidR="00350E71" w:rsidRPr="00CC335E" w:rsidRDefault="00350E71" w:rsidP="004B5764">
      <w:pPr>
        <w:spacing w:after="0" w:line="240" w:lineRule="auto"/>
        <w:ind w:firstLine="720"/>
        <w:jc w:val="center"/>
        <w:rPr>
          <w:rFonts w:ascii="Arial" w:eastAsia="Times New Roman" w:hAnsi="Arial" w:cs="Arial"/>
          <w:color w:val="222222"/>
          <w:sz w:val="24"/>
          <w:szCs w:val="24"/>
          <w:shd w:val="clear" w:color="auto" w:fill="FFFFFF"/>
          <w:lang w:val="mn-MN"/>
        </w:rPr>
      </w:pPr>
    </w:p>
    <w:p w14:paraId="3BFEDBF9" w14:textId="77777777" w:rsidR="00350E71" w:rsidRPr="00CC335E" w:rsidRDefault="00350E71" w:rsidP="004B5764">
      <w:pPr>
        <w:spacing w:after="0" w:line="240" w:lineRule="auto"/>
        <w:ind w:firstLine="720"/>
        <w:jc w:val="center"/>
        <w:rPr>
          <w:rFonts w:ascii="Arial" w:eastAsia="Times New Roman" w:hAnsi="Arial" w:cs="Arial"/>
          <w:color w:val="222222"/>
          <w:sz w:val="24"/>
          <w:szCs w:val="24"/>
          <w:shd w:val="clear" w:color="auto" w:fill="FFFFFF"/>
          <w:lang w:val="mn-MN"/>
        </w:rPr>
      </w:pPr>
    </w:p>
    <w:p w14:paraId="144861F3" w14:textId="77777777" w:rsidR="00350E71" w:rsidRPr="00CC335E" w:rsidRDefault="00350E71" w:rsidP="004B5764">
      <w:pPr>
        <w:spacing w:after="0" w:line="240" w:lineRule="auto"/>
        <w:ind w:firstLine="720"/>
        <w:jc w:val="center"/>
        <w:rPr>
          <w:rFonts w:ascii="Arial" w:eastAsia="Times New Roman" w:hAnsi="Arial" w:cs="Arial"/>
          <w:color w:val="222222"/>
          <w:sz w:val="24"/>
          <w:szCs w:val="24"/>
          <w:shd w:val="clear" w:color="auto" w:fill="FFFFFF"/>
          <w:lang w:val="mn-MN"/>
        </w:rPr>
      </w:pPr>
    </w:p>
    <w:p w14:paraId="0577E4FB" w14:textId="77777777" w:rsidR="00350E71" w:rsidRPr="00CC335E" w:rsidRDefault="00350E71" w:rsidP="004B5764">
      <w:pPr>
        <w:spacing w:after="0" w:line="240" w:lineRule="auto"/>
        <w:ind w:firstLine="720"/>
        <w:jc w:val="center"/>
        <w:rPr>
          <w:rFonts w:ascii="Arial" w:eastAsia="Times New Roman" w:hAnsi="Arial" w:cs="Arial"/>
          <w:color w:val="222222"/>
          <w:sz w:val="24"/>
          <w:szCs w:val="24"/>
          <w:shd w:val="clear" w:color="auto" w:fill="FFFFFF"/>
          <w:lang w:val="mn-MN"/>
        </w:rPr>
      </w:pPr>
    </w:p>
    <w:p w14:paraId="613E7C7C" w14:textId="77777777" w:rsidR="00350E71" w:rsidRPr="00CC335E" w:rsidRDefault="00350E71" w:rsidP="004B5764">
      <w:pPr>
        <w:spacing w:after="0" w:line="240" w:lineRule="auto"/>
        <w:ind w:firstLine="720"/>
        <w:jc w:val="center"/>
        <w:rPr>
          <w:rFonts w:ascii="Arial" w:eastAsia="Times New Roman" w:hAnsi="Arial" w:cs="Arial"/>
          <w:color w:val="222222"/>
          <w:sz w:val="24"/>
          <w:szCs w:val="24"/>
          <w:shd w:val="clear" w:color="auto" w:fill="FFFFFF"/>
          <w:lang w:val="mn-MN"/>
        </w:rPr>
      </w:pPr>
    </w:p>
    <w:p w14:paraId="0C7EB9A4" w14:textId="63983537" w:rsidR="004B5764" w:rsidRPr="00CC335E" w:rsidRDefault="004B5764" w:rsidP="004B5764">
      <w:pPr>
        <w:spacing w:after="0" w:line="240" w:lineRule="auto"/>
        <w:ind w:firstLine="720"/>
        <w:jc w:val="center"/>
        <w:rPr>
          <w:rFonts w:ascii="Arial" w:eastAsia="Times New Roman" w:hAnsi="Arial" w:cs="Arial"/>
          <w:b/>
          <w:bCs/>
          <w:color w:val="222222"/>
          <w:sz w:val="24"/>
          <w:szCs w:val="24"/>
          <w:lang w:val="mn-MN"/>
        </w:rPr>
      </w:pP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lastRenderedPageBreak/>
        <w:t> </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br/>
      </w:r>
      <w:r w:rsidRPr="00CC335E">
        <w:rPr>
          <w:rFonts w:ascii="Arial" w:eastAsia="Times New Roman" w:hAnsi="Arial" w:cs="Arial"/>
          <w:b/>
          <w:bCs/>
          <w:color w:val="222222"/>
          <w:sz w:val="24"/>
          <w:szCs w:val="24"/>
          <w:shd w:val="clear" w:color="auto" w:fill="FFFFFF"/>
          <w:lang w:val="mn-MN"/>
        </w:rPr>
        <w:t>ГАЗРЫН ТОСНЫ ТУХАЙ ХУУЛЬД НЭМЭЛТ, ӨӨРЧЛӨЛТ</w:t>
      </w:r>
      <w:r w:rsidRPr="00CC335E">
        <w:rPr>
          <w:rFonts w:ascii="Arial" w:eastAsia="Times New Roman" w:hAnsi="Arial" w:cs="Arial"/>
          <w:b/>
          <w:bCs/>
          <w:color w:val="222222"/>
          <w:sz w:val="24"/>
          <w:szCs w:val="24"/>
          <w:lang w:val="mn-MN"/>
        </w:rPr>
        <w:br/>
      </w:r>
      <w:r w:rsidRPr="00CC335E">
        <w:rPr>
          <w:rFonts w:ascii="Arial" w:eastAsia="Times New Roman" w:hAnsi="Arial" w:cs="Arial"/>
          <w:b/>
          <w:bCs/>
          <w:color w:val="222222"/>
          <w:sz w:val="24"/>
          <w:szCs w:val="24"/>
          <w:shd w:val="clear" w:color="auto" w:fill="FFFFFF"/>
          <w:lang w:val="mn-MN"/>
        </w:rPr>
        <w:t>ОРУУЛАХ ТУХАЙ ХУУЛИЙН ТӨСЛИЙН </w:t>
      </w:r>
      <w:r w:rsidRPr="00CC335E">
        <w:rPr>
          <w:rFonts w:ascii="Arial" w:eastAsia="Times New Roman" w:hAnsi="Arial" w:cs="Arial"/>
          <w:b/>
          <w:bCs/>
          <w:color w:val="222222"/>
          <w:sz w:val="24"/>
          <w:szCs w:val="24"/>
          <w:lang w:val="mn-MN"/>
        </w:rPr>
        <w:br/>
      </w:r>
      <w:r w:rsidRPr="00CC335E">
        <w:rPr>
          <w:rFonts w:ascii="Arial" w:eastAsia="Times New Roman" w:hAnsi="Arial" w:cs="Arial"/>
          <w:b/>
          <w:bCs/>
          <w:color w:val="222222"/>
          <w:sz w:val="24"/>
          <w:szCs w:val="24"/>
          <w:shd w:val="clear" w:color="auto" w:fill="FFFFFF"/>
          <w:lang w:val="mn-MN"/>
        </w:rPr>
        <w:t>ТОВЧ ТАНИЛЦУУЛГА</w:t>
      </w:r>
      <w:r w:rsidRPr="00CC335E">
        <w:rPr>
          <w:rFonts w:ascii="Arial" w:eastAsia="Times New Roman" w:hAnsi="Arial" w:cs="Arial"/>
          <w:b/>
          <w:bCs/>
          <w:color w:val="222222"/>
          <w:sz w:val="24"/>
          <w:szCs w:val="24"/>
          <w:lang w:val="mn-MN"/>
        </w:rPr>
        <w:br/>
      </w:r>
      <w:r w:rsidRPr="00CC335E">
        <w:rPr>
          <w:rFonts w:ascii="Arial" w:eastAsia="Times New Roman" w:hAnsi="Arial" w:cs="Arial"/>
          <w:b/>
          <w:bCs/>
          <w:color w:val="222222"/>
          <w:sz w:val="24"/>
          <w:szCs w:val="24"/>
          <w:shd w:val="clear" w:color="auto" w:fill="FFFFFF"/>
          <w:lang w:val="mn-MN"/>
        </w:rPr>
        <w:t> </w:t>
      </w:r>
    </w:p>
    <w:p w14:paraId="63BF67B3" w14:textId="77777777" w:rsidR="004B5764" w:rsidRPr="00CC335E" w:rsidRDefault="004B5764" w:rsidP="00B16213">
      <w:pPr>
        <w:spacing w:after="12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Монгол Улсын Үндсэн хуулийн Зургаадугаар зүйлийн 2 дахь хэсэгт “Монгол Улсын иргэдэд өмчлүүлснээс бусад газар, түүнчлэн газрын хэвлий, түүний баялаг, ой, усны нөөц, ан амьтан төрийн нийтийн өмч мөн. 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Иргэн эрүүл, аюулгүй орчинд амьдрах эрхийнхээ хүрээнд газрын хэвлийн баялгийг ашигласнаар байгаль орчинд үзүүлэх нөлөөллийн талаар мэдэх эрхтэй.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заасан.</w:t>
      </w:r>
    </w:p>
    <w:p w14:paraId="748031FE" w14:textId="750ACABE" w:rsidR="004B5764" w:rsidRPr="00CC335E" w:rsidRDefault="004B5764" w:rsidP="00B16213">
      <w:pPr>
        <w:spacing w:after="120" w:line="240" w:lineRule="auto"/>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tab/>
      </w:r>
      <w:r w:rsidRPr="00CC335E">
        <w:rPr>
          <w:rFonts w:ascii="Arial" w:eastAsia="Times New Roman" w:hAnsi="Arial" w:cs="Arial"/>
          <w:color w:val="222222"/>
          <w:sz w:val="24"/>
          <w:szCs w:val="24"/>
          <w:shd w:val="clear" w:color="auto" w:fill="FFFFFF"/>
          <w:lang w:val="mn-MN"/>
        </w:rPr>
        <w:t>Үүний дагуу Монгол Улсын Засгийн газраас Үндэсний баялгийн сангийн тухай хуулийг өргөн мэдүүлснийг Улсын Их Хурал хэлэлцэн 2024 оны 04 дүгээр сарын 19-ний өдөр баталсан. Тус хуульд заасан баялгийн төрөлжсөн сангуудад хатуу ашигт малтмал, цацраг идэвхит ашигт малтмалын нөөц ашигласны төлбөр, уул уурхайн олборлолт, ашигт малтмалын боловсруулах салбарын хуулийн этгээдийн төрийн эзэмшилд ногдох ногдол ашгийг хуваарилах харилцааг зохицуулсан.</w:t>
      </w:r>
    </w:p>
    <w:p w14:paraId="43A68599" w14:textId="77777777" w:rsidR="00B16213" w:rsidRPr="00CC335E" w:rsidRDefault="004B5764" w:rsidP="00B16213">
      <w:pPr>
        <w:spacing w:after="120" w:line="240" w:lineRule="auto"/>
        <w:ind w:firstLine="720"/>
        <w:jc w:val="both"/>
        <w:rPr>
          <w:rFonts w:ascii="Arial" w:eastAsia="Times New Roman" w:hAnsi="Arial" w:cs="Arial"/>
          <w:color w:val="222222"/>
          <w:sz w:val="24"/>
          <w:szCs w:val="24"/>
          <w:lang w:val="mn-MN"/>
        </w:rPr>
      </w:pPr>
      <w:r w:rsidRPr="00CC335E">
        <w:rPr>
          <w:rFonts w:ascii="Arial" w:eastAsia="Times New Roman" w:hAnsi="Arial" w:cs="Arial"/>
          <w:color w:val="222222"/>
          <w:sz w:val="24"/>
          <w:szCs w:val="24"/>
          <w:shd w:val="clear" w:color="auto" w:fill="FFFFFF"/>
          <w:lang w:val="mn-MN"/>
        </w:rPr>
        <w:t>Харин газрын тосны нөөц ашигласны төлбөр, мөн гэрээлэгчтэй байгуулсан бүтээгдэхүүн хуваах гэрээнд заасны дагуу газрын тосны борлуулалтын орлогоос Засгийн газарт ногдох орлогыг Үндэсний баялгийн санд төвлөрүүлэх харилцааг зохицуулаагүй байгаа тул газрын тосны нөөц ашигласны төлбөрийг хуваарилахдаа Үндэсний баялгийн сангийн төрөлжсөн сан болох Ирээдүйн өв сан, Хуримтлалын сан, Хөгжлийн сангийн хөрөнгийн эх үүсвэрийг нэмэгдүүлж, Орон нутгийн хөгжлийн сан, Бүсийн хөгжлийн сан, аймаг, сумын Орон нутгийн хөгжлийн санд тэгш, хүртээмжтэй хуваарилахаар Газрын тосны тухай хуулийн 31 дүгээр зүйлийн 31.3 дах хэсгийг өөрчлөн дараах байдлаар найруулахаар тусгасан. </w:t>
      </w:r>
    </w:p>
    <w:p w14:paraId="7071CD1D" w14:textId="66602801" w:rsidR="004B5764" w:rsidRPr="00CC335E" w:rsidRDefault="004B5764" w:rsidP="00B16213">
      <w:pPr>
        <w:spacing w:after="12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Энэхүү хуулийн төсөл батлагдсанаар Монгол Улсын нутаг дэвсгэрт газрын тосны нөөц ашигласны төлбөр Үндэсний баялагийн сан, Орон нутгийн хөгжлийн нэгдсэн сан, Бүсийн хөгжлийн сан, тухайн аймаг, сумын орон нутгийн хөгжлийн санд тэгш хүртээмжтэй хуваарилагдаж газрын хэвлийн баялаг газрын тосыг эрэх, хайх, олборлох, тээвэрлэх явцад тухайн орон нутгийн хүн амын эрүүл, аюулгүйн орчинд амьдрах эрхийг хамгаалах, амьжиргааг нь дэмжих, байгаль орчинд үзүүлэх нөлөөллийг хамгийн бага хэмжээнд байлгах, байгаль орчныг хамгаалах, нөхөн сэргээхэд шаардагдах төсөв, хөрөнгийг зохистой зарцуулах боломж бүрдэнэ.</w:t>
      </w:r>
    </w:p>
    <w:p w14:paraId="40288039" w14:textId="77777777" w:rsidR="004B5764" w:rsidRPr="00CC335E" w:rsidRDefault="004B5764" w:rsidP="004B5764">
      <w:pPr>
        <w:spacing w:after="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Тус хуулийн төсөл нь Монгол Улсын Үндсэн хуульд, Монгол Улсын нэгдэн орсон олон улсын гэрээнд нийцэж байгаа бөгөөд хуулийн төсөлтэй дагалдуулан дагалдуулан өргөн барьж буй Засгийн газрын тусгай сангийн тухай хууль, Төсвийн тухай хууль, Үндэсний баялгийн сангийн тухай хууль, Бүсчилсэн хөгжлийн удирдлага зохиуулалтын тухай хуульд тус тус нэмэлт, өөрчлөлт оруулах тухай хуулийн төслийг боловсрууллаа. </w:t>
      </w:r>
    </w:p>
    <w:p w14:paraId="27600D95" w14:textId="1D263D96" w:rsidR="00755B71" w:rsidRPr="00CC335E" w:rsidRDefault="004B5764" w:rsidP="004E7873">
      <w:pPr>
        <w:spacing w:after="0" w:line="240" w:lineRule="auto"/>
        <w:jc w:val="center"/>
        <w:rPr>
          <w:rFonts w:ascii="Arial" w:eastAsia="Times New Roman" w:hAnsi="Arial" w:cs="Arial"/>
          <w:color w:val="222222"/>
          <w:sz w:val="24"/>
          <w:szCs w:val="24"/>
          <w:lang w:val="mn-MN"/>
        </w:rPr>
      </w:pPr>
      <w:r w:rsidRPr="00CC335E">
        <w:rPr>
          <w:rFonts w:ascii="Arial" w:eastAsia="Times New Roman" w:hAnsi="Arial" w:cs="Arial"/>
          <w:color w:val="222222"/>
          <w:sz w:val="24"/>
          <w:szCs w:val="24"/>
          <w:shd w:val="clear" w:color="auto" w:fill="FFFFFF"/>
          <w:lang w:val="mn-MN"/>
        </w:rPr>
        <w:t>---o0o---</w:t>
      </w:r>
      <w:r w:rsidRPr="00CC335E">
        <w:rPr>
          <w:rFonts w:ascii="Arial" w:eastAsia="Times New Roman" w:hAnsi="Arial" w:cs="Arial"/>
          <w:color w:val="222222"/>
          <w:sz w:val="24"/>
          <w:szCs w:val="24"/>
          <w:lang w:val="mn-MN"/>
        </w:rPr>
        <w:br/>
      </w:r>
    </w:p>
    <w:p w14:paraId="3A9C15B5" w14:textId="353A8467" w:rsidR="008A04B0" w:rsidRPr="00CC335E" w:rsidRDefault="008A04B0" w:rsidP="004B5764">
      <w:pPr>
        <w:spacing w:after="0" w:line="240" w:lineRule="auto"/>
        <w:ind w:left="3600"/>
        <w:jc w:val="both"/>
        <w:rPr>
          <w:rFonts w:ascii="Arial" w:eastAsia="Times New Roman" w:hAnsi="Arial" w:cs="Arial"/>
          <w:color w:val="222222"/>
          <w:sz w:val="24"/>
          <w:szCs w:val="24"/>
          <w:shd w:val="clear" w:color="auto" w:fill="FFFFFF"/>
          <w:lang w:val="mn-MN"/>
        </w:rPr>
      </w:pPr>
    </w:p>
    <w:p w14:paraId="20F637B7" w14:textId="20C42839" w:rsidR="00350E71" w:rsidRPr="00CC335E" w:rsidRDefault="00350E71" w:rsidP="004B5764">
      <w:pPr>
        <w:spacing w:after="0" w:line="240" w:lineRule="auto"/>
        <w:ind w:left="3600"/>
        <w:jc w:val="both"/>
        <w:rPr>
          <w:rFonts w:ascii="Arial" w:eastAsia="Times New Roman" w:hAnsi="Arial" w:cs="Arial"/>
          <w:color w:val="222222"/>
          <w:sz w:val="24"/>
          <w:szCs w:val="24"/>
          <w:shd w:val="clear" w:color="auto" w:fill="FFFFFF"/>
          <w:lang w:val="mn-MN"/>
        </w:rPr>
      </w:pPr>
    </w:p>
    <w:p w14:paraId="2047C3CA" w14:textId="77777777" w:rsidR="00350E71" w:rsidRPr="00CC335E" w:rsidRDefault="00350E71" w:rsidP="004B5764">
      <w:pPr>
        <w:spacing w:after="0" w:line="240" w:lineRule="auto"/>
        <w:ind w:left="3600"/>
        <w:jc w:val="both"/>
        <w:rPr>
          <w:rFonts w:ascii="Arial" w:eastAsia="Times New Roman" w:hAnsi="Arial" w:cs="Arial"/>
          <w:color w:val="222222"/>
          <w:sz w:val="24"/>
          <w:szCs w:val="24"/>
          <w:shd w:val="clear" w:color="auto" w:fill="FFFFFF"/>
          <w:lang w:val="mn-MN"/>
        </w:rPr>
      </w:pPr>
    </w:p>
    <w:p w14:paraId="081459B4" w14:textId="13262D14" w:rsidR="004B5764" w:rsidRPr="00CC335E" w:rsidRDefault="004B5764" w:rsidP="004B5764">
      <w:pPr>
        <w:spacing w:after="0" w:line="240" w:lineRule="auto"/>
        <w:ind w:left="360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БАТЛАВ. УЛСЫН ИХ ХУРЛЫН ГИШҮҮН</w:t>
      </w:r>
      <w:r w:rsidR="00755B71" w:rsidRPr="00CC335E">
        <w:rPr>
          <w:rFonts w:ascii="Arial" w:eastAsia="Times New Roman" w:hAnsi="Arial" w:cs="Arial"/>
          <w:color w:val="222222"/>
          <w:sz w:val="24"/>
          <w:szCs w:val="24"/>
          <w:shd w:val="clear" w:color="auto" w:fill="FFFFFF"/>
          <w:lang w:val="mn-MN"/>
        </w:rPr>
        <w:tab/>
      </w:r>
      <w:r w:rsidR="00755B71" w:rsidRPr="00CC335E">
        <w:rPr>
          <w:rFonts w:ascii="Arial" w:eastAsia="Times New Roman" w:hAnsi="Arial" w:cs="Arial"/>
          <w:color w:val="222222"/>
          <w:sz w:val="24"/>
          <w:szCs w:val="24"/>
          <w:shd w:val="clear" w:color="auto" w:fill="FFFFFF"/>
          <w:lang w:val="mn-MN"/>
        </w:rPr>
        <w:tab/>
      </w:r>
    </w:p>
    <w:p w14:paraId="35E563B0" w14:textId="77777777" w:rsidR="00755B71" w:rsidRPr="00CC335E" w:rsidRDefault="004B5764" w:rsidP="004B5764">
      <w:pPr>
        <w:spacing w:after="0" w:line="240" w:lineRule="auto"/>
        <w:ind w:firstLine="720"/>
        <w:jc w:val="center"/>
        <w:rPr>
          <w:rFonts w:ascii="Arial" w:eastAsia="Times New Roman" w:hAnsi="Arial" w:cs="Arial"/>
          <w:b/>
          <w:bCs/>
          <w:color w:val="222222"/>
          <w:sz w:val="24"/>
          <w:szCs w:val="24"/>
          <w:lang w:val="mn-MN"/>
        </w:rPr>
      </w:pP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lang w:val="mn-MN"/>
        </w:rPr>
        <w:br/>
      </w:r>
      <w:r w:rsidRPr="00CC335E">
        <w:rPr>
          <w:rFonts w:ascii="Arial" w:eastAsia="Times New Roman" w:hAnsi="Arial" w:cs="Arial"/>
          <w:b/>
          <w:bCs/>
          <w:color w:val="222222"/>
          <w:sz w:val="24"/>
          <w:szCs w:val="24"/>
          <w:shd w:val="clear" w:color="auto" w:fill="FFFFFF"/>
          <w:lang w:val="mn-MN"/>
        </w:rPr>
        <w:t>ГАЗРЫН ТОСНЫ ТУХАЙ ХУУЛЬД НЭМЭЛТ, ӨӨРЧЛӨЛТ ОРУУЛАХ ТУХАЙ ХУУЛИЙН ТӨСЛИЙН ҮЗЭЛ БАРИМТЛАЛ</w:t>
      </w:r>
      <w:r w:rsidRPr="00CC335E">
        <w:rPr>
          <w:rFonts w:ascii="Arial" w:eastAsia="Times New Roman" w:hAnsi="Arial" w:cs="Arial"/>
          <w:b/>
          <w:bCs/>
          <w:color w:val="222222"/>
          <w:sz w:val="24"/>
          <w:szCs w:val="24"/>
          <w:lang w:val="mn-MN"/>
        </w:rPr>
        <w:br/>
      </w:r>
      <w:r w:rsidRPr="00CC335E">
        <w:rPr>
          <w:rFonts w:ascii="Arial" w:eastAsia="Times New Roman" w:hAnsi="Arial" w:cs="Arial"/>
          <w:b/>
          <w:bCs/>
          <w:color w:val="222222"/>
          <w:sz w:val="24"/>
          <w:szCs w:val="24"/>
          <w:shd w:val="clear" w:color="auto" w:fill="FFFFFF"/>
          <w:lang w:val="mn-MN"/>
        </w:rPr>
        <w:t> </w:t>
      </w:r>
    </w:p>
    <w:p w14:paraId="4D89ECE3" w14:textId="77777777" w:rsidR="00755B71" w:rsidRPr="00CC335E" w:rsidRDefault="00755B71" w:rsidP="00755B71">
      <w:pPr>
        <w:spacing w:after="0" w:line="240" w:lineRule="auto"/>
        <w:ind w:firstLine="720"/>
        <w:rPr>
          <w:rFonts w:ascii="Arial" w:eastAsia="Times New Roman" w:hAnsi="Arial" w:cs="Arial"/>
          <w:b/>
          <w:bCs/>
          <w:color w:val="222222"/>
          <w:sz w:val="24"/>
          <w:szCs w:val="24"/>
          <w:lang w:val="mn-MN"/>
        </w:rPr>
      </w:pPr>
    </w:p>
    <w:p w14:paraId="343FE6E4" w14:textId="548D5886" w:rsidR="00755B71" w:rsidRPr="00CC335E" w:rsidRDefault="004B5764" w:rsidP="00755B71">
      <w:pPr>
        <w:spacing w:after="0" w:line="240" w:lineRule="auto"/>
        <w:ind w:firstLine="720"/>
        <w:rPr>
          <w:rFonts w:ascii="Arial" w:eastAsia="Times New Roman" w:hAnsi="Arial" w:cs="Arial"/>
          <w:b/>
          <w:bCs/>
          <w:color w:val="222222"/>
          <w:sz w:val="24"/>
          <w:szCs w:val="24"/>
          <w:shd w:val="clear" w:color="auto" w:fill="FFFFFF"/>
          <w:lang w:val="mn-MN"/>
        </w:rPr>
      </w:pPr>
      <w:r w:rsidRPr="00CC335E">
        <w:rPr>
          <w:rFonts w:ascii="Arial" w:eastAsia="Times New Roman" w:hAnsi="Arial" w:cs="Arial"/>
          <w:b/>
          <w:bCs/>
          <w:color w:val="222222"/>
          <w:sz w:val="24"/>
          <w:szCs w:val="24"/>
          <w:shd w:val="clear" w:color="auto" w:fill="FFFFFF"/>
          <w:lang w:val="mn-MN"/>
        </w:rPr>
        <w:t>Нэг. Хуулийн төсөл боловсруулах болсон үндэслэл, шаардлага</w:t>
      </w:r>
    </w:p>
    <w:p w14:paraId="6693685C" w14:textId="77777777" w:rsidR="00755B71" w:rsidRPr="00CC335E" w:rsidRDefault="00755B71" w:rsidP="00755B71">
      <w:pPr>
        <w:spacing w:after="0" w:line="240" w:lineRule="auto"/>
        <w:ind w:firstLine="720"/>
        <w:rPr>
          <w:rFonts w:ascii="Arial" w:eastAsia="Times New Roman" w:hAnsi="Arial" w:cs="Arial"/>
          <w:b/>
          <w:bCs/>
          <w:color w:val="222222"/>
          <w:sz w:val="24"/>
          <w:szCs w:val="24"/>
          <w:lang w:val="mn-MN"/>
        </w:rPr>
      </w:pPr>
    </w:p>
    <w:p w14:paraId="625A42E2" w14:textId="2029EA13" w:rsidR="00755B71" w:rsidRPr="00CC335E" w:rsidRDefault="004B5764" w:rsidP="00B16213">
      <w:pPr>
        <w:pStyle w:val="ListParagraph"/>
        <w:numPr>
          <w:ilvl w:val="1"/>
          <w:numId w:val="1"/>
        </w:numPr>
        <w:spacing w:after="0" w:line="240" w:lineRule="auto"/>
        <w:jc w:val="both"/>
        <w:rPr>
          <w:rFonts w:ascii="Arial" w:eastAsia="Times New Roman" w:hAnsi="Arial" w:cs="Arial"/>
          <w:b/>
          <w:bCs/>
          <w:color w:val="222222"/>
          <w:shd w:val="clear" w:color="auto" w:fill="FFFFFF"/>
        </w:rPr>
      </w:pPr>
      <w:r w:rsidRPr="00CC335E">
        <w:rPr>
          <w:rFonts w:ascii="Arial" w:eastAsia="Times New Roman" w:hAnsi="Arial" w:cs="Arial"/>
          <w:b/>
          <w:bCs/>
          <w:color w:val="222222"/>
          <w:shd w:val="clear" w:color="auto" w:fill="FFFFFF"/>
        </w:rPr>
        <w:t>Хууль зүйн үндэслэл </w:t>
      </w:r>
    </w:p>
    <w:p w14:paraId="31ED60B3" w14:textId="77777777" w:rsidR="004B5764" w:rsidRPr="00CC335E" w:rsidRDefault="004B5764" w:rsidP="004B5764">
      <w:pPr>
        <w:spacing w:after="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1.1.1 Монгол Улсын Үндсэн хуулийн Зургаадугаар зүйлийн 2 дахь хэсэгт “Монгол Улсын иргэдэд өмчлүүлснээс бусад газар, түүнчлэн газрын хэвлий, түүний баялаг, ой, усны нөөц, ан амьтан төрийн нийтийн өмч мөн. 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Иргэн эрүүл, аюулгүй орчинд амьдрах эрхийнхээ хүрээнд газрын хэвлийн баялгийг ашигласнаар байгаль орчинд үзүүлэх нөлөөллийн талаар мэдэх эрхтэй.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заасан. </w:t>
      </w:r>
    </w:p>
    <w:p w14:paraId="428E4B11" w14:textId="5C86941F" w:rsidR="004B5764" w:rsidRPr="00CC335E" w:rsidRDefault="004B5764" w:rsidP="00755B71">
      <w:pPr>
        <w:spacing w:after="12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tab/>
      </w:r>
      <w:r w:rsidRPr="00CC335E">
        <w:rPr>
          <w:rFonts w:ascii="Arial" w:eastAsia="Times New Roman" w:hAnsi="Arial" w:cs="Arial"/>
          <w:color w:val="222222"/>
          <w:sz w:val="24"/>
          <w:szCs w:val="24"/>
          <w:shd w:val="clear" w:color="auto" w:fill="FFFFFF"/>
          <w:lang w:val="mn-MN"/>
        </w:rPr>
        <w:t>Үүний дагуу Монгол Улсын Засгийн газраас Үндэсний баялгийн сангийн тухай хуулийг өргөн мэдүүлснийг Улсын Их Хурал хэлэлцэн 2024 оны 04 дүгээр сарын 19-ний өдөр баталсан. Тус хуульд заасан баялгийн төрөлжсөн сангуудад хатуу ашигт малтмал, цацраг идэвхит ашигт малтмалын нөөц ашигласны төлбөр, уул уурхайн олборлолт, ашигт малтмалын боловсруулах салбарын хуулийн этгээдийн төрийн эзэмшилд ногдох ногдол ашгийг хуваарилах харилцааг зохицуулсан.</w:t>
      </w:r>
    </w:p>
    <w:p w14:paraId="7EB3072C" w14:textId="77777777" w:rsidR="004B5764" w:rsidRPr="00CC335E" w:rsidRDefault="004B5764" w:rsidP="00755B71">
      <w:pPr>
        <w:spacing w:after="12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Харин газрын тосны нөөц ашигласны төлбөр, мөн гэрээлэгчтэй байгуулсан бүтээгдэхүүн хуваах гэрээнд заасны дагуу газрын тосны борлуулалтын орлогоос Засгийн газарт ногдох орлогыг Үндэсний баялгийн санд төвлөрүүлэх харилцааг зохицуулаагүй байна.</w:t>
      </w:r>
    </w:p>
    <w:p w14:paraId="4420FB54" w14:textId="77777777" w:rsidR="004B5764" w:rsidRPr="00CC335E" w:rsidRDefault="004B5764" w:rsidP="00755B71">
      <w:pPr>
        <w:spacing w:after="120" w:line="240" w:lineRule="auto"/>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 </w:t>
      </w:r>
      <w:r w:rsidRPr="00CC335E">
        <w:rPr>
          <w:rFonts w:ascii="Arial" w:eastAsia="Times New Roman" w:hAnsi="Arial" w:cs="Arial"/>
          <w:color w:val="222222"/>
          <w:sz w:val="24"/>
          <w:szCs w:val="24"/>
          <w:lang w:val="mn-MN"/>
        </w:rPr>
        <w:tab/>
      </w:r>
      <w:r w:rsidRPr="00CC335E">
        <w:rPr>
          <w:rFonts w:ascii="Arial" w:eastAsia="Times New Roman" w:hAnsi="Arial" w:cs="Arial"/>
          <w:color w:val="222222"/>
          <w:sz w:val="24"/>
          <w:szCs w:val="24"/>
          <w:shd w:val="clear" w:color="auto" w:fill="FFFFFF"/>
          <w:lang w:val="mn-MN"/>
        </w:rPr>
        <w:t>1.1.2 Мөн газрын хэвлийн баялаг газрын тосыг ашиглах явцад тухайн орон нутгийн хүн амын эрүүл, аюулгүйн орчинд амьдрах эрхийг хамгаалах, амьжиргааг нь дэмжих, байгаль орчинд үзүүлэх нөлөөллийг хамгийн бага байлгах, байгаль орчныг хамгаалах, нөхөн сэргээхэд шаардагдах төсөв, хөрөнгийг тухайн орон нутгийн хөгжлийн сан, орон нутгийн төсөвт хуваарилах зарчим дэлхийн олон улс оронд мөрдөгддөг. </w:t>
      </w:r>
    </w:p>
    <w:p w14:paraId="7B8F523D" w14:textId="77777777" w:rsidR="004B5764" w:rsidRPr="00CC335E" w:rsidRDefault="004B5764" w:rsidP="00755B71">
      <w:pPr>
        <w:spacing w:after="12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Бүгд Найрамдах Монгол Ард Улсын үед буюу 1991 онд батлагдсан Газрын тосны тухай хуулийг Монгол Улсын Их Хурал 2014 онд шинэчлэн баталсан. Тус хуулийн 30 дугаар зүйлийн 30.1 дэх хэсэгт “Гэрээлэгч газрын тосны хайгуулын болон ашиглалтын үед тусгай зөвшөөрлийн төлбөрийг жил бүр төлнө.” 30.6 дахь хэсэгт “Тусгай зөвшөөрлийн төлбөрийн 10 хувийг тухайн тусгай зөвшөөрлийн талбайг харьяалах сум, дүүргийн төсөвт, 20 хувийг аймаг, нийслэлийн төсөвт, 70 хувийг улсын төсөвт тус тус хуваарилна” гэж заасан. Түүнчлэн энэ зүйлийн дараагийн заалт болох Нөөц ашигласны төлбөр, түүний хуваарилалт гэсэн 31 дүгээр зүйлийн 31.3 дэх хэсэгт “Нөөц ашигласны төлбөрийн 30 хувийг тухайн орон нутгийн хөгжлийн нэгдсэн санд, 70 хувийг улсын төсөвт тус тус төвлөрүүлнэ” гэж заасан байсныг 2021 оны 11 дүгээр сарын 12-ны өдрийн хуулиар өөрчлөлт оруулж “...тухайн” гэсэн үгийг хассан байна.</w:t>
      </w:r>
    </w:p>
    <w:p w14:paraId="3C921754" w14:textId="77777777" w:rsidR="004B5764" w:rsidRPr="00CC335E" w:rsidRDefault="004B5764" w:rsidP="00755B71">
      <w:pPr>
        <w:spacing w:after="12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Энэ нь хууль тогтоогчийн 2014 онд баталсан хуулийн үзэл баримтлалыг өөрчилж, нөлөөлөлд өртөж буй байгаль орчныг хамгаалах, нөхөн сэргээх болон тухайн орон нутгийн иргэдэд байгалийн баялгийн өгөөжөөс хуваарилах эрх зүйн байдлыг дордуулсан өөрчлөлт болсон гэж үзэхээр байна.</w:t>
      </w:r>
    </w:p>
    <w:p w14:paraId="7A221539" w14:textId="77777777" w:rsidR="004B5764" w:rsidRPr="00CC335E" w:rsidRDefault="004B5764" w:rsidP="00755B71">
      <w:pPr>
        <w:spacing w:after="12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1.1.3 Түүнчлэн Улсын Их Хурлаар хэлэлцэн баталсан Засгийн газрын үйл ажиллагааны хөтөлбөрт тусгайлан заасан бүсчилсэн хөгжлийн бодлогын дагуу газрын хэвлийн баялгийг олборлох, тээвэрлэх, боловсруулах, худалдаалах нь бүс доторх аймаг, сумдыг дамнан, цаашлаад бүсүүд дамнан хилийн боомт хүртэл үргэлжлэх хүн амын эрүүл, аюулгүй амьдрах орчин, байгаль орчинд нөлөөлөх усан хангамж, мөн эрчим хүч, төмөр зам, авто зам зэрэг дэд бүтэцтэй харилцан уялдаатай үйл ажиллагаа юм.</w:t>
      </w:r>
    </w:p>
    <w:p w14:paraId="45B570CC" w14:textId="77777777" w:rsidR="004B5764" w:rsidRPr="00CC335E" w:rsidRDefault="004B5764" w:rsidP="00755B71">
      <w:pPr>
        <w:spacing w:after="12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Бүсчилсэн хөгжлийг эрчимжүүлэхэд тухайн бүс орон нутгийн эдийн засгийн чадавхийг дээшлүүлж, цаашлаад бие даан хөгжих боломжийг бүрдүүлэх нь чухал тул газрын хэвлийн баялгийн өгөөжийг тухайн бүс орон нутагт хуваарилах учиртай.</w:t>
      </w: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Мөн Бүсчилсэн хөгжлийн удирдлага зохицуулалтын тухай хуулийн 16 дугаар зүйлийн 16.2-т даасан бүсийн хөгжлийн сантай холбоотой зохицуулалтыг 2006 оны  06 дугаар сарын 29-ний өдрийн нэмэлт, өөрчлөлтөөр хүчингүй болгосон ба түүнд холбогдох Засгийн Газрын 2005 оны 39 дүгээр тогтоолоор баталсан “Бүсийн хөгжлийг дэмжих сан байгуулах, түүнд хөрөнгө бүрдүүлэх, зарцуулах, хяналт тавих” журам нь хүчин төгөлдөр хэвээр байна. </w:t>
      </w:r>
    </w:p>
    <w:p w14:paraId="19D26580" w14:textId="77777777" w:rsidR="004B5764" w:rsidRPr="00CC335E" w:rsidRDefault="004B5764" w:rsidP="00755B71">
      <w:pPr>
        <w:spacing w:after="12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Монгол Улсын Засгийн газрын үйл ажиллагааны хөтөлбөрийн тэргүүлэх чиглэл нь бүсчилсэн хөгжил хэмээн тодорхойлсон ба цаашид бүсийн хөгжилд дээрхи санг эргэн байгуулах, үйл ажиллагааг тогтворжуулах эрх зүйн орчинг бүрдүүлэх шаардлагатай гэж үзлээ.</w:t>
      </w:r>
    </w:p>
    <w:p w14:paraId="17659C89" w14:textId="340E55D2" w:rsidR="004B5764" w:rsidRPr="00CC335E" w:rsidRDefault="004B5764" w:rsidP="00755B71">
      <w:pPr>
        <w:spacing w:after="12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Дээрх 3 үндэслэлийн дагуу газрын тосны нөөц ашигласны төлбөрөөс Баялгийн төрөлжсөн сангууд, Орон нутгийн хөгжлийн нэгдсэн санд болон газрын тосны ашиглалтын нөлөөлөлд өртөж буй тухайн аймаг, сумдын Орон нутгийн хөгжлийн сан, Бүсийн хөгжлийн санд хуваарилах, мөн гэрээлэгчтэй байгуулсан бүтээгдэхүүн хуваах гэрээнд заасны дагуу газрын тосны борлуулалтын орлогоос Засгийн газарт ногдох орлого, газрын тос олборлох, боловсруулах салбарын төрийн өмчит болон төрийн өмчийн оролцоотой хуулийн этгээдийн төрийн эзэмшлийн ногдол ашгийг Хуримтлалын санд хуваарилах харилцааг зохицуулахаар Газрын тосны тухай хуульд өөрчлөлт оруулах тухай хуулийн төсөл болон дагалдуулан Засгийн газрын тусгай сангийн тухай хууль, Төсвийн тухай хууль, Үндэсний баялгийн сангийн тухай хууль, Бүсчилсэн хөгжлийн удирдлага зохиуулалтын тухай хуульд тус тус нэмэлт, өөрчлөлт оруулах тухай хуулийн төслийг боловсрууллаа. </w:t>
      </w:r>
    </w:p>
    <w:p w14:paraId="5140B6F0" w14:textId="3AB6F1C3" w:rsidR="004B5764" w:rsidRPr="00CC335E" w:rsidRDefault="004B5764" w:rsidP="004B5764">
      <w:pPr>
        <w:spacing w:after="0" w:line="240" w:lineRule="auto"/>
        <w:ind w:firstLine="720"/>
        <w:jc w:val="both"/>
        <w:rPr>
          <w:rFonts w:ascii="Arial" w:eastAsia="Times New Roman" w:hAnsi="Arial" w:cs="Arial"/>
          <w:b/>
          <w:bCs/>
          <w:color w:val="222222"/>
          <w:sz w:val="24"/>
          <w:szCs w:val="24"/>
          <w:shd w:val="clear" w:color="auto" w:fill="FFFFFF"/>
          <w:lang w:val="mn-MN"/>
        </w:rPr>
      </w:pPr>
      <w:r w:rsidRPr="00CC335E">
        <w:rPr>
          <w:rFonts w:ascii="Arial" w:eastAsia="Times New Roman" w:hAnsi="Arial" w:cs="Arial"/>
          <w:b/>
          <w:bCs/>
          <w:color w:val="222222"/>
          <w:sz w:val="24"/>
          <w:szCs w:val="24"/>
          <w:shd w:val="clear" w:color="auto" w:fill="FFFFFF"/>
          <w:lang w:val="mn-MN"/>
        </w:rPr>
        <w:t>1.2 Практик шаардлага</w:t>
      </w:r>
    </w:p>
    <w:p w14:paraId="69CE217B" w14:textId="77777777" w:rsidR="004B5764" w:rsidRPr="00CC335E" w:rsidRDefault="004B5764" w:rsidP="004B5764">
      <w:pPr>
        <w:spacing w:after="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1.2.1 Бүгд Найрамдах Монгол Ард Улсын үед буюу 1991 онд батлагдсан Газрын тосны тухай хуулийн орчинд Монгол Улсын Засгийн газар 1997 оноос эхлэн газрын тосны  хайгуул, олборлолтын үйл ажиллагаа явуулах хүсэлт гаргасан дотоод, гадаадын хөрөнгө оруулалттай аж ахуйн нэгжүүдтэй газрын тосны бүтээгдэхүүн хуваах гэрээ байгуулж ирсэн. </w:t>
      </w:r>
    </w:p>
    <w:p w14:paraId="79F22D4A" w14:textId="77777777" w:rsidR="004B5764" w:rsidRPr="00CC335E" w:rsidRDefault="004B5764" w:rsidP="00B16213">
      <w:pPr>
        <w:spacing w:after="12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Монгол Улсын Их Хурал тус хуулийг 2014 онд шинэчлэн баталсан бөгөөд газрын хэвлийн баялгийн эзэн Монгол Улсад, түүнчлэн ашиглалтын үйл ажиллагаа явагдаж буй орон нутагт өгөөж багатай байна. </w:t>
      </w:r>
    </w:p>
    <w:p w14:paraId="52E04ECF" w14:textId="03059354" w:rsidR="004B5764" w:rsidRPr="00CC335E" w:rsidRDefault="004B5764" w:rsidP="00B16213">
      <w:pPr>
        <w:spacing w:after="12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1.2.2.Нэг жилд 1500000 тонн түүхий тос боловсруулах хүчин чадалтай Монгол газрын тос боловсруулах үйлдвэр ашиглалтад орох үед дотоодын түүхий тосоор хангах стратегийг баримтлах нь нэн чухал бөгөөд эрэл, хайгуул, ашиглалтын үйл ажиллагааг байгаль орчинд хамгийн бага сөрөг нөлөөлөл үзүүлэх дэвшилтэт технологиор гүйцэтгэх, баялгийн өгөөжийг ард түмэнд шударгаар хуваарилах, олборлолтын нөлөөлөлд өртөж буй тухайн орон нутаг, иргэдэд өгөөжтэй байх учиртай.</w:t>
      </w:r>
    </w:p>
    <w:p w14:paraId="3975114E" w14:textId="77777777" w:rsidR="004B5764" w:rsidRPr="00CC335E" w:rsidRDefault="004B5764" w:rsidP="00755B71">
      <w:pPr>
        <w:spacing w:after="120" w:line="240" w:lineRule="auto"/>
        <w:ind w:firstLine="720"/>
        <w:jc w:val="both"/>
        <w:rPr>
          <w:rFonts w:ascii="Arial" w:eastAsia="Times New Roman" w:hAnsi="Arial" w:cs="Arial"/>
          <w:color w:val="222222"/>
          <w:sz w:val="24"/>
          <w:szCs w:val="24"/>
          <w:lang w:val="mn-MN"/>
        </w:rPr>
      </w:pPr>
      <w:r w:rsidRPr="00CC335E">
        <w:rPr>
          <w:rFonts w:ascii="Arial" w:eastAsia="Times New Roman" w:hAnsi="Arial" w:cs="Arial"/>
          <w:color w:val="222222"/>
          <w:sz w:val="24"/>
          <w:szCs w:val="24"/>
          <w:shd w:val="clear" w:color="auto" w:fill="FFFFFF"/>
          <w:lang w:val="mn-MN"/>
        </w:rPr>
        <w:t>Монгол Улсын Засгийн газартай Газрын тосны бүтээгдэхүүн хуваах гэрээ байгуулан Дорнод аймгийн Халхгол, Матад сумын нутаг дахь Тосон-Уул XIX, Тамсаг XXI талбайд үйл ажиллагаа явуулж буй БНХАУ-ын төрийн өмчит Петрочайна Дачин Тамсаг ХХК, Дорноговь аймгийн Сайшанд сумын нутаг дахь 1997 оны Бүтээгдэхүүн хуваах гэрээт талбайд үйл ажиллагаа явуулж буй БНХАУ-ын төрийн өмчит Доншен Газрын тос (Монгол) ХХК-иуд нь 2024 онд нийт 568.7 мянган тонн газрын тос олборлож, 556.3 мянган тонн газрын тос экспортод гаргасан байна.</w:t>
      </w:r>
    </w:p>
    <w:p w14:paraId="6FCCF296" w14:textId="77777777" w:rsidR="004B5764" w:rsidRPr="00CC335E" w:rsidRDefault="004B5764" w:rsidP="00755B71">
      <w:pPr>
        <w:spacing w:after="12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Газрын тосны борлуулалтын орлогоос 2020 оноос хойш газрын тосны нөөц ашигласны төлбөрт 51.1 сая ам.доллар, Монгол Улсын Засгийн газарт ногдох ашигт тос 269.9 сая ам.доллар буюу, нийт 321.0 сая ам.долларыг Улсын төсөвт төвлөрүүлсэн байна.</w:t>
      </w:r>
    </w:p>
    <w:p w14:paraId="142B93EC" w14:textId="77777777" w:rsidR="004B5764" w:rsidRPr="00CC335E" w:rsidRDefault="004B5764" w:rsidP="00755B71">
      <w:pPr>
        <w:spacing w:after="120" w:line="240" w:lineRule="auto"/>
        <w:ind w:firstLine="720"/>
        <w:jc w:val="both"/>
        <w:rPr>
          <w:rFonts w:ascii="Arial" w:eastAsia="Times New Roman" w:hAnsi="Arial" w:cs="Arial"/>
          <w:color w:val="222222"/>
          <w:sz w:val="24"/>
          <w:szCs w:val="24"/>
          <w:lang w:val="mn-MN"/>
        </w:rPr>
      </w:pPr>
      <w:r w:rsidRPr="00CC335E">
        <w:rPr>
          <w:rFonts w:ascii="Arial" w:eastAsia="Times New Roman" w:hAnsi="Arial" w:cs="Arial"/>
          <w:color w:val="222222"/>
          <w:sz w:val="24"/>
          <w:szCs w:val="24"/>
          <w:shd w:val="clear" w:color="auto" w:fill="FFFFFF"/>
          <w:lang w:val="mn-MN"/>
        </w:rPr>
        <w:t>Цаашид газрын тосны эрэл, хайгуул, олборлолтын ажилд үндэсний аж ахуйн нэгж, төрийн өмчит хуулийн этгээдийг түлхүү оролцуулах бодлогыг баримталж, газрын тосны нөөц тогтоох, олборлолтыг нэмэгдүүлэхэд анхаарч жилд 1500000 тонн түүхий тос олборлохыг зорьж Монгол газрын тос боловсруулах үйлдвэрийг дотоодын түүхий эдээр тогтвортой хангах ажлыг Монгол Улсад, ард иргэдэд, орон нутагт өгөөжтэйгээр хэрэгжүүлэхийн тулд газрын тосны нөөц ашигласны төлбөрийн орлогыг оновчтой хуваарилах эрх зүйн үндсийг бүрдүүлэх шаардлагатай байна. </w:t>
      </w:r>
    </w:p>
    <w:p w14:paraId="437F98E5" w14:textId="77777777" w:rsidR="004B5764" w:rsidRPr="00CC335E" w:rsidRDefault="004B5764" w:rsidP="004B5764">
      <w:pPr>
        <w:spacing w:after="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b/>
          <w:bCs/>
          <w:color w:val="222222"/>
          <w:sz w:val="24"/>
          <w:szCs w:val="24"/>
          <w:shd w:val="clear" w:color="auto" w:fill="FFFFFF"/>
          <w:lang w:val="mn-MN"/>
        </w:rPr>
        <w:t>Хоёр. Хуулийн төслийн ерөнхий бүтэц, зохицуулах харилцаа, хамрах хүрээний талаар</w:t>
      </w:r>
    </w:p>
    <w:p w14:paraId="6013DE1C" w14:textId="77777777" w:rsidR="004B5764" w:rsidRPr="00CC335E" w:rsidRDefault="004B5764" w:rsidP="004B5764">
      <w:pPr>
        <w:spacing w:after="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Хуулийн төсөл хоёр зүйлтэй бөгөөд газрын тосны нөөц ашигласны төллбөрийг хуваарилахдаа Үндэсний баялгийн сангийн төрөлжсөн сан болох Ирээдүйн өв сан, Хуримтлалын сан, Хөгжлийн сангийн хөрөнгийн эх үүсвэрийг нэмэгдүүлж, Орон нутгийн хөгжлийн сан, бүсийн хөгжлийн сан, аймаг, сумын орон нутгийн хөгжлийн санд тэгш, хүртээмжтэй хуваарилахаар Газрын тосны тухай хуулийн 31 дүгээр зүйлийн 31.3 дахь хэсгийг өөрчлөн дараах байдлаар найруулахаар тусгасан. Үүнд</w:t>
      </w:r>
    </w:p>
    <w:p w14:paraId="5B7595E5" w14:textId="77777777" w:rsidR="004B5764" w:rsidRPr="00CC335E" w:rsidRDefault="004B5764" w:rsidP="004B5764">
      <w:pPr>
        <w:spacing w:after="0" w:line="240" w:lineRule="auto"/>
        <w:ind w:left="720"/>
        <w:jc w:val="both"/>
        <w:rPr>
          <w:rFonts w:ascii="Arial" w:eastAsia="Times New Roman" w:hAnsi="Arial" w:cs="Arial"/>
          <w:color w:val="222222"/>
          <w:sz w:val="24"/>
          <w:szCs w:val="24"/>
          <w:lang w:val="mn-MN"/>
        </w:rPr>
      </w:pP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31.3.Нөөц ашигласны төлбөрийн 30 хувийг орон нутгийн хөгжлийн нэгдсэн санд, 70 хувийг улсын төсөвт тус тус төвлөрүүлнэ гэж заасныг: </w:t>
      </w:r>
    </w:p>
    <w:p w14:paraId="2C620F4C" w14:textId="77777777" w:rsidR="004B5764" w:rsidRPr="00CC335E" w:rsidRDefault="004B5764" w:rsidP="004B5764">
      <w:pPr>
        <w:spacing w:after="0" w:line="240" w:lineRule="auto"/>
        <w:ind w:left="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31.3.Нөөц ашигласны төлбөрийн орлогыг улсын төсөвт төвлөрүүлж дараахь байдлаар хуваарилна.</w:t>
      </w:r>
    </w:p>
    <w:p w14:paraId="679FE993" w14:textId="77777777" w:rsidR="004B5764" w:rsidRPr="00CC335E" w:rsidRDefault="004B5764" w:rsidP="004B5764">
      <w:pPr>
        <w:spacing w:after="0" w:line="240" w:lineRule="auto"/>
        <w:ind w:left="720"/>
        <w:jc w:val="both"/>
        <w:rPr>
          <w:rFonts w:ascii="Arial" w:eastAsia="Times New Roman" w:hAnsi="Arial" w:cs="Arial"/>
          <w:color w:val="222222"/>
          <w:sz w:val="24"/>
          <w:szCs w:val="24"/>
          <w:lang w:val="mn-MN"/>
        </w:rPr>
      </w:pPr>
      <w:r w:rsidRPr="00CC335E">
        <w:rPr>
          <w:rFonts w:ascii="Arial" w:eastAsia="Times New Roman" w:hAnsi="Arial" w:cs="Arial"/>
          <w:color w:val="222222"/>
          <w:sz w:val="24"/>
          <w:szCs w:val="24"/>
          <w:shd w:val="clear" w:color="auto" w:fill="FFFFFF"/>
          <w:lang w:val="mn-MN"/>
        </w:rPr>
        <w:t>31.3.1 Үндэсний баялгийн сангийн Ирээдүйн өв санд 50 хувийг</w:t>
      </w:r>
    </w:p>
    <w:p w14:paraId="60990D57" w14:textId="77777777" w:rsidR="004B5764" w:rsidRPr="00CC335E" w:rsidRDefault="004B5764" w:rsidP="004B5764">
      <w:pPr>
        <w:spacing w:after="0" w:line="240" w:lineRule="auto"/>
        <w:ind w:left="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31.3.2 Үндэсний баялгийн сангийн Хуримтлалын санд 5 хувийг</w:t>
      </w:r>
    </w:p>
    <w:p w14:paraId="3F063416" w14:textId="77777777" w:rsidR="004B5764" w:rsidRPr="00CC335E" w:rsidRDefault="004B5764" w:rsidP="004B5764">
      <w:pPr>
        <w:spacing w:after="0" w:line="240" w:lineRule="auto"/>
        <w:ind w:left="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31.3.3 Үндэсний баялгийн сангийн Хөгжлийн санд 5 хувийг </w:t>
      </w:r>
    </w:p>
    <w:p w14:paraId="05C5B3A7" w14:textId="64E1A1B9" w:rsidR="004B5764" w:rsidRPr="00CC335E" w:rsidRDefault="004B5764" w:rsidP="004B5764">
      <w:pPr>
        <w:spacing w:after="0" w:line="240" w:lineRule="auto"/>
        <w:ind w:left="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 xml:space="preserve">31.3.4 Орон нутгийн хөгжлийн нэгдсэн санд 10 хувийг </w:t>
      </w:r>
    </w:p>
    <w:p w14:paraId="2070E4FC" w14:textId="77777777" w:rsidR="004B5764" w:rsidRPr="00CC335E" w:rsidRDefault="004B5764" w:rsidP="004B5764">
      <w:pPr>
        <w:spacing w:after="0" w:line="240" w:lineRule="auto"/>
        <w:ind w:left="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31.3.5 Тухайн бүсийн хөгжлийн санд 10 хувийг</w:t>
      </w:r>
    </w:p>
    <w:p w14:paraId="531A7B35" w14:textId="77777777" w:rsidR="004B5764" w:rsidRPr="00CC335E" w:rsidRDefault="004B5764" w:rsidP="004B5764">
      <w:pPr>
        <w:spacing w:after="0" w:line="240" w:lineRule="auto"/>
        <w:ind w:left="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31.3.6 Тухайн аймгийн Орон нутгийн хөгжлийн санд 10 хувийг</w:t>
      </w:r>
    </w:p>
    <w:p w14:paraId="3C9C9456" w14:textId="77777777" w:rsidR="004B5764" w:rsidRPr="00CC335E" w:rsidRDefault="004B5764" w:rsidP="004B5764">
      <w:pPr>
        <w:spacing w:after="0" w:line="240" w:lineRule="auto"/>
        <w:ind w:left="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31.3.7 Тухайн сумын Орон нутгийн хөгжлийн санд 10 хувийг </w:t>
      </w:r>
    </w:p>
    <w:p w14:paraId="6FC9F6D7" w14:textId="77777777" w:rsidR="00755B71" w:rsidRPr="00CC335E" w:rsidRDefault="00755B71" w:rsidP="004B5764">
      <w:pPr>
        <w:spacing w:after="0" w:line="240" w:lineRule="auto"/>
        <w:ind w:left="720"/>
        <w:jc w:val="both"/>
        <w:rPr>
          <w:rFonts w:ascii="Arial" w:eastAsia="Times New Roman" w:hAnsi="Arial" w:cs="Arial"/>
          <w:color w:val="222222"/>
          <w:sz w:val="24"/>
          <w:szCs w:val="24"/>
          <w:lang w:val="mn-MN"/>
        </w:rPr>
      </w:pPr>
    </w:p>
    <w:p w14:paraId="32EAE413" w14:textId="77777777" w:rsidR="004B5764" w:rsidRPr="00CC335E" w:rsidRDefault="004B5764" w:rsidP="00755B71">
      <w:pPr>
        <w:spacing w:after="0" w:line="240" w:lineRule="auto"/>
        <w:ind w:firstLine="720"/>
        <w:rPr>
          <w:rFonts w:ascii="Arial" w:eastAsia="Times New Roman" w:hAnsi="Arial" w:cs="Arial"/>
          <w:b/>
          <w:bCs/>
          <w:color w:val="222222"/>
          <w:sz w:val="24"/>
          <w:szCs w:val="24"/>
          <w:shd w:val="clear" w:color="auto" w:fill="FFFFFF"/>
          <w:lang w:val="mn-MN"/>
        </w:rPr>
      </w:pPr>
      <w:r w:rsidRPr="00CC335E">
        <w:rPr>
          <w:rFonts w:ascii="Arial" w:eastAsia="Times New Roman" w:hAnsi="Arial" w:cs="Arial"/>
          <w:b/>
          <w:bCs/>
          <w:color w:val="222222"/>
          <w:sz w:val="24"/>
          <w:szCs w:val="24"/>
          <w:shd w:val="clear" w:color="auto" w:fill="FFFFFF"/>
          <w:lang w:val="mn-MN"/>
        </w:rPr>
        <w:t>Гурав. Хуулийн төсөл батлагдсаны дараа үүсэж болох нийгэм, эдийн засаг, эрх зүйн үр дагавар, тэдгээрийг шийдвэрлах талаар авч хэрэгжүүлэх арга хэмжээний талаар</w:t>
      </w:r>
    </w:p>
    <w:p w14:paraId="329CED6B" w14:textId="77777777" w:rsidR="004B5764" w:rsidRPr="00CC335E" w:rsidRDefault="004B5764" w:rsidP="004B5764">
      <w:pPr>
        <w:spacing w:after="0" w:line="240" w:lineRule="auto"/>
        <w:jc w:val="both"/>
        <w:rPr>
          <w:rFonts w:ascii="Arial" w:eastAsia="Times New Roman" w:hAnsi="Arial" w:cs="Arial"/>
          <w:color w:val="222222"/>
          <w:sz w:val="24"/>
          <w:szCs w:val="24"/>
          <w:shd w:val="clear" w:color="auto" w:fill="FFFFFF"/>
          <w:lang w:val="mn-MN"/>
        </w:rPr>
      </w:pPr>
    </w:p>
    <w:p w14:paraId="6B338ED2" w14:textId="22EE7F78" w:rsidR="004B5764" w:rsidRPr="00CC335E" w:rsidRDefault="004B5764" w:rsidP="004B5764">
      <w:pPr>
        <w:spacing w:after="0" w:line="240" w:lineRule="auto"/>
        <w:ind w:firstLine="720"/>
        <w:jc w:val="both"/>
        <w:rPr>
          <w:rFonts w:ascii="Arial" w:eastAsia="Times New Roman" w:hAnsi="Arial" w:cs="Arial"/>
          <w:color w:val="222222"/>
          <w:sz w:val="24"/>
          <w:szCs w:val="24"/>
          <w:lang w:val="mn-MN"/>
        </w:rPr>
      </w:pPr>
      <w:r w:rsidRPr="00CC335E">
        <w:rPr>
          <w:rFonts w:ascii="Arial" w:eastAsia="Times New Roman" w:hAnsi="Arial" w:cs="Arial"/>
          <w:color w:val="222222"/>
          <w:sz w:val="24"/>
          <w:szCs w:val="24"/>
          <w:shd w:val="clear" w:color="auto" w:fill="FFFFFF"/>
          <w:lang w:val="mn-MN"/>
        </w:rPr>
        <w:t>Хууль батлагдсанаар газрын тосны нөөц ашигласны төлбөр Үндэсний баялагийн сан, Орон нутгийн хөгжлийн нэгдсэн сан, Бүсийн хөгжлийн сан, тухайн аймаг, сумын Орон нутгийн хөгжлийн санд оновчтой хуваарилагдаж газрын хэвлийн баялаг газрын тосыг ашиглах явцад тухайн орон нутгийн хүн амын эрүүл, аюулгүйн орчинд амьдрах эрхийг хамгаалах, амьжиргааг нь дэмжих, байгаль орчинд үзүүлэх нөлөөллийг хамгийн бага байлгах, байгаль орчныг хамгаалах, нөхөн сэргээхэд шаардагдах төсөв, хөрөнгийг зохистой зарцуулах боломж бүрдэнэ.</w:t>
      </w:r>
    </w:p>
    <w:p w14:paraId="29DFC11A" w14:textId="77777777" w:rsidR="004B5764" w:rsidRPr="00CC335E" w:rsidRDefault="004B5764" w:rsidP="004B5764">
      <w:pPr>
        <w:spacing w:after="0" w:line="240" w:lineRule="auto"/>
        <w:jc w:val="both"/>
        <w:rPr>
          <w:rFonts w:ascii="Arial" w:eastAsia="Times New Roman" w:hAnsi="Arial" w:cs="Arial"/>
          <w:color w:val="222222"/>
          <w:sz w:val="24"/>
          <w:szCs w:val="24"/>
          <w:shd w:val="clear" w:color="auto" w:fill="FFFFFF"/>
          <w:lang w:val="mn-MN"/>
        </w:rPr>
      </w:pPr>
    </w:p>
    <w:p w14:paraId="6F64291E" w14:textId="77777777" w:rsidR="004B5764" w:rsidRPr="00CC335E" w:rsidRDefault="004B5764" w:rsidP="00755B71">
      <w:pPr>
        <w:spacing w:after="0" w:line="240" w:lineRule="auto"/>
        <w:ind w:firstLine="720"/>
        <w:jc w:val="both"/>
        <w:rPr>
          <w:rFonts w:ascii="Arial" w:eastAsia="Times New Roman" w:hAnsi="Arial" w:cs="Arial"/>
          <w:b/>
          <w:bCs/>
          <w:color w:val="222222"/>
          <w:sz w:val="24"/>
          <w:szCs w:val="24"/>
          <w:shd w:val="clear" w:color="auto" w:fill="FFFFFF"/>
          <w:lang w:val="mn-MN"/>
        </w:rPr>
      </w:pPr>
      <w:r w:rsidRPr="00CC335E">
        <w:rPr>
          <w:rFonts w:ascii="Arial" w:eastAsia="Times New Roman" w:hAnsi="Arial" w:cs="Arial"/>
          <w:b/>
          <w:bCs/>
          <w:color w:val="222222"/>
          <w:sz w:val="24"/>
          <w:szCs w:val="24"/>
          <w:shd w:val="clear" w:color="auto" w:fill="FFFFFF"/>
          <w:lang w:val="mn-MN"/>
        </w:rPr>
        <w:t xml:space="preserve">Дөрөв. Хуулийн төсөл нь Монгол Улсын Үндсэн хууль, Монгол Улсын олон улсын гэрээ болон бусад хуультай хэрхэн уялдах, түүнийг хэрэгжүүлэх зорилгоор цаашид шинээр боловсруулах буюу өөрчлөлт оруулах, хүчингүй болгох хуулийн талаарх санал </w:t>
      </w:r>
    </w:p>
    <w:p w14:paraId="0D2EFAEA" w14:textId="77777777" w:rsidR="00755B71" w:rsidRPr="00CC335E" w:rsidRDefault="00755B71" w:rsidP="00755B71">
      <w:pPr>
        <w:spacing w:after="0" w:line="240" w:lineRule="auto"/>
        <w:ind w:firstLine="720"/>
        <w:jc w:val="both"/>
        <w:rPr>
          <w:rFonts w:ascii="Arial" w:eastAsia="Times New Roman" w:hAnsi="Arial" w:cs="Arial"/>
          <w:color w:val="222222"/>
          <w:sz w:val="24"/>
          <w:szCs w:val="24"/>
          <w:shd w:val="clear" w:color="auto" w:fill="FFFFFF"/>
          <w:lang w:val="mn-MN"/>
        </w:rPr>
      </w:pPr>
    </w:p>
    <w:p w14:paraId="0EB02B9E" w14:textId="76DF24BE" w:rsidR="00755B71" w:rsidRPr="00CC335E" w:rsidRDefault="004B5764" w:rsidP="00755B71">
      <w:pPr>
        <w:spacing w:after="0" w:line="240" w:lineRule="auto"/>
        <w:ind w:firstLine="720"/>
        <w:jc w:val="both"/>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shd w:val="clear" w:color="auto" w:fill="FFFFFF"/>
          <w:lang w:val="mn-MN"/>
        </w:rPr>
        <w:t>Тус хуулийн төсөл нь Монгол Улсын Үндсэн хуулд, Монгол Улсын нэгдэн орсон олон улсын гэрээнд нийцэж байгаа бөгөөд хуулийн төсөлтэй холбогдуулан Төсвийн тухай хуульд нэмэл, өөрчлөлт оруулах тухай хуулийн төсөл, Үндэсний баялдгийн сангийн тухай хуульд өөрчлөлт оруулах тухай хуулийн төслийг боловсруулна.</w:t>
      </w:r>
    </w:p>
    <w:p w14:paraId="0AAD6670" w14:textId="77777777" w:rsidR="00755B71" w:rsidRPr="00CC335E" w:rsidRDefault="00755B71" w:rsidP="004B5764">
      <w:pPr>
        <w:spacing w:after="0" w:line="240" w:lineRule="auto"/>
        <w:jc w:val="center"/>
        <w:rPr>
          <w:rFonts w:ascii="Arial" w:eastAsia="Times New Roman" w:hAnsi="Arial" w:cs="Arial"/>
          <w:color w:val="222222"/>
          <w:sz w:val="24"/>
          <w:szCs w:val="24"/>
          <w:shd w:val="clear" w:color="auto" w:fill="FFFFFF"/>
          <w:lang w:val="mn-MN"/>
        </w:rPr>
      </w:pPr>
    </w:p>
    <w:p w14:paraId="576D4A5E" w14:textId="77777777" w:rsidR="00755B71" w:rsidRPr="00CC335E" w:rsidRDefault="00755B71" w:rsidP="004B5764">
      <w:pPr>
        <w:spacing w:after="0" w:line="240" w:lineRule="auto"/>
        <w:jc w:val="center"/>
        <w:rPr>
          <w:rFonts w:ascii="Arial" w:eastAsia="Times New Roman" w:hAnsi="Arial" w:cs="Arial"/>
          <w:color w:val="222222"/>
          <w:sz w:val="24"/>
          <w:szCs w:val="24"/>
          <w:shd w:val="clear" w:color="auto" w:fill="FFFFFF"/>
          <w:lang w:val="mn-MN"/>
        </w:rPr>
      </w:pPr>
    </w:p>
    <w:p w14:paraId="7D5F8EA8" w14:textId="77777777" w:rsidR="00755B71" w:rsidRPr="00CC335E" w:rsidRDefault="00755B71" w:rsidP="004B5764">
      <w:pPr>
        <w:spacing w:after="0" w:line="240" w:lineRule="auto"/>
        <w:jc w:val="center"/>
        <w:rPr>
          <w:rFonts w:ascii="Arial" w:eastAsia="Times New Roman" w:hAnsi="Arial" w:cs="Arial"/>
          <w:color w:val="222222"/>
          <w:sz w:val="24"/>
          <w:szCs w:val="24"/>
          <w:shd w:val="clear" w:color="auto" w:fill="FFFFFF"/>
          <w:lang w:val="mn-MN"/>
        </w:rPr>
      </w:pPr>
    </w:p>
    <w:p w14:paraId="10B54404" w14:textId="77777777" w:rsidR="00755B71" w:rsidRPr="00CC335E" w:rsidRDefault="00755B71" w:rsidP="004B5764">
      <w:pPr>
        <w:spacing w:after="0" w:line="240" w:lineRule="auto"/>
        <w:jc w:val="center"/>
        <w:rPr>
          <w:rFonts w:ascii="Arial" w:eastAsia="Times New Roman" w:hAnsi="Arial" w:cs="Arial"/>
          <w:color w:val="222222"/>
          <w:sz w:val="24"/>
          <w:szCs w:val="24"/>
          <w:shd w:val="clear" w:color="auto" w:fill="FFFFFF"/>
          <w:lang w:val="mn-MN"/>
        </w:rPr>
      </w:pPr>
    </w:p>
    <w:p w14:paraId="48FBDE89" w14:textId="77777777" w:rsidR="00755B71" w:rsidRPr="00CC335E" w:rsidRDefault="00755B71" w:rsidP="004B5764">
      <w:pPr>
        <w:spacing w:after="0" w:line="240" w:lineRule="auto"/>
        <w:jc w:val="center"/>
        <w:rPr>
          <w:rFonts w:ascii="Arial" w:eastAsia="Times New Roman" w:hAnsi="Arial" w:cs="Arial"/>
          <w:color w:val="222222"/>
          <w:sz w:val="24"/>
          <w:szCs w:val="24"/>
          <w:shd w:val="clear" w:color="auto" w:fill="FFFFFF"/>
          <w:lang w:val="mn-MN"/>
        </w:rPr>
      </w:pPr>
    </w:p>
    <w:p w14:paraId="4D743BCB" w14:textId="77777777" w:rsidR="00755B71" w:rsidRPr="00CC335E" w:rsidRDefault="004B5764" w:rsidP="004B5764">
      <w:pPr>
        <w:spacing w:after="0" w:line="240" w:lineRule="auto"/>
        <w:jc w:val="center"/>
        <w:rPr>
          <w:rFonts w:ascii="Arial" w:eastAsia="Times New Roman" w:hAnsi="Arial" w:cs="Arial"/>
          <w:color w:val="222222"/>
          <w:sz w:val="24"/>
          <w:szCs w:val="24"/>
          <w:shd w:val="clear" w:color="auto" w:fill="FFFFFF"/>
          <w:lang w:val="mn-MN"/>
        </w:rPr>
      </w:pPr>
      <w:r w:rsidRPr="00CC335E">
        <w:rPr>
          <w:rFonts w:ascii="Arial" w:eastAsia="Times New Roman" w:hAnsi="Arial" w:cs="Arial"/>
          <w:color w:val="222222"/>
          <w:sz w:val="24"/>
          <w:szCs w:val="24"/>
          <w:lang w:val="mn-MN"/>
        </w:rPr>
        <w:br/>
      </w:r>
      <w:r w:rsidRPr="00CC335E">
        <w:rPr>
          <w:rFonts w:ascii="Arial" w:eastAsia="Times New Roman" w:hAnsi="Arial" w:cs="Arial"/>
          <w:color w:val="222222"/>
          <w:sz w:val="24"/>
          <w:szCs w:val="24"/>
          <w:shd w:val="clear" w:color="auto" w:fill="FFFFFF"/>
          <w:lang w:val="mn-MN"/>
        </w:rPr>
        <w:t>---o0o---</w:t>
      </w:r>
    </w:p>
    <w:p w14:paraId="09300F8C" w14:textId="77777777" w:rsidR="00755B71" w:rsidRPr="00CC335E" w:rsidRDefault="00755B71" w:rsidP="004B5764">
      <w:pPr>
        <w:spacing w:after="0" w:line="240" w:lineRule="auto"/>
        <w:jc w:val="center"/>
        <w:rPr>
          <w:rFonts w:ascii="Arial" w:eastAsia="Times New Roman" w:hAnsi="Arial" w:cs="Arial"/>
          <w:color w:val="222222"/>
          <w:sz w:val="24"/>
          <w:szCs w:val="24"/>
          <w:shd w:val="clear" w:color="auto" w:fill="FFFFFF"/>
          <w:lang w:val="mn-MN"/>
        </w:rPr>
      </w:pPr>
    </w:p>
    <w:p w14:paraId="5AD5DC72" w14:textId="77777777" w:rsidR="00755B71" w:rsidRPr="00CC335E" w:rsidRDefault="00755B71" w:rsidP="004B5764">
      <w:pPr>
        <w:spacing w:after="0" w:line="240" w:lineRule="auto"/>
        <w:jc w:val="center"/>
        <w:rPr>
          <w:rFonts w:ascii="Arial" w:eastAsia="Times New Roman" w:hAnsi="Arial" w:cs="Arial"/>
          <w:color w:val="222222"/>
          <w:sz w:val="24"/>
          <w:szCs w:val="24"/>
          <w:shd w:val="clear" w:color="auto" w:fill="FFFFFF"/>
          <w:lang w:val="mn-MN"/>
        </w:rPr>
      </w:pPr>
    </w:p>
    <w:p w14:paraId="2680A8F1" w14:textId="77777777" w:rsidR="00466963" w:rsidRPr="00CC335E" w:rsidRDefault="00466963" w:rsidP="004B5764">
      <w:pPr>
        <w:spacing w:after="0" w:line="240" w:lineRule="auto"/>
        <w:jc w:val="center"/>
        <w:rPr>
          <w:rFonts w:ascii="Arial" w:eastAsia="Times New Roman" w:hAnsi="Arial" w:cs="Arial"/>
          <w:color w:val="222222"/>
          <w:sz w:val="24"/>
          <w:szCs w:val="24"/>
          <w:shd w:val="clear" w:color="auto" w:fill="FFFFFF"/>
          <w:lang w:val="mn-MN"/>
        </w:rPr>
      </w:pPr>
    </w:p>
    <w:p w14:paraId="4FA4109D" w14:textId="77777777" w:rsidR="00466963" w:rsidRPr="00CC335E" w:rsidRDefault="00466963" w:rsidP="004B5764">
      <w:pPr>
        <w:spacing w:after="0" w:line="240" w:lineRule="auto"/>
        <w:jc w:val="center"/>
        <w:rPr>
          <w:rFonts w:ascii="Arial" w:eastAsia="Times New Roman" w:hAnsi="Arial" w:cs="Arial"/>
          <w:color w:val="222222"/>
          <w:sz w:val="24"/>
          <w:szCs w:val="24"/>
          <w:shd w:val="clear" w:color="auto" w:fill="FFFFFF"/>
          <w:lang w:val="mn-MN"/>
        </w:rPr>
      </w:pPr>
    </w:p>
    <w:p w14:paraId="735A4929" w14:textId="77777777" w:rsidR="00466963" w:rsidRPr="00CC335E" w:rsidRDefault="00466963" w:rsidP="004B5764">
      <w:pPr>
        <w:spacing w:after="0" w:line="240" w:lineRule="auto"/>
        <w:jc w:val="center"/>
        <w:rPr>
          <w:rFonts w:ascii="Arial" w:eastAsia="Times New Roman" w:hAnsi="Arial" w:cs="Arial"/>
          <w:color w:val="222222"/>
          <w:sz w:val="24"/>
          <w:szCs w:val="24"/>
          <w:shd w:val="clear" w:color="auto" w:fill="FFFFFF"/>
          <w:lang w:val="mn-MN"/>
        </w:rPr>
      </w:pPr>
    </w:p>
    <w:p w14:paraId="75999D4D" w14:textId="77777777" w:rsidR="00466963" w:rsidRPr="00CC335E" w:rsidRDefault="00466963" w:rsidP="004B5764">
      <w:pPr>
        <w:spacing w:after="0" w:line="240" w:lineRule="auto"/>
        <w:jc w:val="center"/>
        <w:rPr>
          <w:rFonts w:ascii="Arial" w:eastAsia="Times New Roman" w:hAnsi="Arial" w:cs="Arial"/>
          <w:color w:val="222222"/>
          <w:sz w:val="24"/>
          <w:szCs w:val="24"/>
          <w:shd w:val="clear" w:color="auto" w:fill="FFFFFF"/>
          <w:lang w:val="mn-MN"/>
        </w:rPr>
      </w:pPr>
    </w:p>
    <w:p w14:paraId="75250360" w14:textId="77777777" w:rsidR="00466963" w:rsidRPr="00CC335E" w:rsidRDefault="00466963" w:rsidP="004B5764">
      <w:pPr>
        <w:spacing w:after="0" w:line="240" w:lineRule="auto"/>
        <w:jc w:val="center"/>
        <w:rPr>
          <w:rFonts w:ascii="Arial" w:eastAsia="Times New Roman" w:hAnsi="Arial" w:cs="Arial"/>
          <w:color w:val="222222"/>
          <w:sz w:val="24"/>
          <w:szCs w:val="24"/>
          <w:shd w:val="clear" w:color="auto" w:fill="FFFFFF"/>
          <w:lang w:val="mn-MN"/>
        </w:rPr>
      </w:pPr>
    </w:p>
    <w:p w14:paraId="0E06CDEF" w14:textId="77777777" w:rsidR="00466963" w:rsidRPr="00CC335E" w:rsidRDefault="00466963" w:rsidP="004B5764">
      <w:pPr>
        <w:spacing w:after="0" w:line="240" w:lineRule="auto"/>
        <w:jc w:val="center"/>
        <w:rPr>
          <w:rFonts w:ascii="Arial" w:eastAsia="Times New Roman" w:hAnsi="Arial" w:cs="Arial"/>
          <w:color w:val="222222"/>
          <w:sz w:val="24"/>
          <w:szCs w:val="24"/>
          <w:shd w:val="clear" w:color="auto" w:fill="FFFFFF"/>
          <w:lang w:val="mn-MN"/>
        </w:rPr>
      </w:pPr>
    </w:p>
    <w:p w14:paraId="2BAF9CC2" w14:textId="77777777" w:rsidR="00466963" w:rsidRPr="00CC335E" w:rsidRDefault="00466963" w:rsidP="004B5764">
      <w:pPr>
        <w:spacing w:after="0" w:line="240" w:lineRule="auto"/>
        <w:jc w:val="center"/>
        <w:rPr>
          <w:rFonts w:ascii="Arial" w:eastAsia="Times New Roman" w:hAnsi="Arial" w:cs="Arial"/>
          <w:color w:val="222222"/>
          <w:sz w:val="24"/>
          <w:szCs w:val="24"/>
          <w:shd w:val="clear" w:color="auto" w:fill="FFFFFF"/>
          <w:lang w:val="mn-MN"/>
        </w:rPr>
      </w:pPr>
    </w:p>
    <w:p w14:paraId="062A727A" w14:textId="77777777" w:rsidR="00466963" w:rsidRPr="00CC335E" w:rsidRDefault="00466963" w:rsidP="004B5764">
      <w:pPr>
        <w:spacing w:after="0" w:line="240" w:lineRule="auto"/>
        <w:jc w:val="center"/>
        <w:rPr>
          <w:rFonts w:ascii="Arial" w:eastAsia="Times New Roman" w:hAnsi="Arial" w:cs="Arial"/>
          <w:color w:val="222222"/>
          <w:sz w:val="24"/>
          <w:szCs w:val="24"/>
          <w:shd w:val="clear" w:color="auto" w:fill="FFFFFF"/>
          <w:lang w:val="mn-MN"/>
        </w:rPr>
      </w:pPr>
    </w:p>
    <w:p w14:paraId="4A5CF295" w14:textId="7C2ECEE2" w:rsidR="00466963" w:rsidRPr="00CC335E" w:rsidRDefault="00466963" w:rsidP="004B5764">
      <w:pPr>
        <w:spacing w:after="0" w:line="240" w:lineRule="auto"/>
        <w:jc w:val="center"/>
        <w:rPr>
          <w:rFonts w:ascii="Arial" w:eastAsia="Times New Roman" w:hAnsi="Arial" w:cs="Arial"/>
          <w:color w:val="222222"/>
          <w:sz w:val="24"/>
          <w:szCs w:val="24"/>
          <w:shd w:val="clear" w:color="auto" w:fill="FFFFFF"/>
          <w:lang w:val="mn-MN"/>
        </w:rPr>
      </w:pPr>
    </w:p>
    <w:p w14:paraId="2AC39E47" w14:textId="2D9BCC1B" w:rsidR="00350E71" w:rsidRPr="00CC335E" w:rsidRDefault="00350E71" w:rsidP="004B5764">
      <w:pPr>
        <w:spacing w:after="0" w:line="240" w:lineRule="auto"/>
        <w:jc w:val="center"/>
        <w:rPr>
          <w:rFonts w:ascii="Arial" w:eastAsia="Times New Roman" w:hAnsi="Arial" w:cs="Arial"/>
          <w:color w:val="222222"/>
          <w:sz w:val="24"/>
          <w:szCs w:val="24"/>
          <w:shd w:val="clear" w:color="auto" w:fill="FFFFFF"/>
          <w:lang w:val="mn-MN"/>
        </w:rPr>
      </w:pPr>
    </w:p>
    <w:p w14:paraId="4CF1F822" w14:textId="79C8FF66" w:rsidR="00350E71" w:rsidRPr="00CC335E" w:rsidRDefault="00350E71" w:rsidP="004B5764">
      <w:pPr>
        <w:spacing w:after="0" w:line="240" w:lineRule="auto"/>
        <w:jc w:val="center"/>
        <w:rPr>
          <w:rFonts w:ascii="Arial" w:eastAsia="Times New Roman" w:hAnsi="Arial" w:cs="Arial"/>
          <w:color w:val="222222"/>
          <w:sz w:val="24"/>
          <w:szCs w:val="24"/>
          <w:shd w:val="clear" w:color="auto" w:fill="FFFFFF"/>
          <w:lang w:val="mn-MN"/>
        </w:rPr>
      </w:pPr>
    </w:p>
    <w:p w14:paraId="2EFADE19" w14:textId="69272A3D" w:rsidR="00350E71" w:rsidRPr="00CC335E" w:rsidRDefault="00350E71" w:rsidP="004B5764">
      <w:pPr>
        <w:spacing w:after="0" w:line="240" w:lineRule="auto"/>
        <w:jc w:val="center"/>
        <w:rPr>
          <w:rFonts w:ascii="Arial" w:eastAsia="Times New Roman" w:hAnsi="Arial" w:cs="Arial"/>
          <w:color w:val="222222"/>
          <w:sz w:val="24"/>
          <w:szCs w:val="24"/>
          <w:shd w:val="clear" w:color="auto" w:fill="FFFFFF"/>
          <w:lang w:val="mn-MN"/>
        </w:rPr>
      </w:pPr>
    </w:p>
    <w:p w14:paraId="1E8C591A" w14:textId="0943065A" w:rsidR="00350E71" w:rsidRPr="00CC335E" w:rsidRDefault="00350E71" w:rsidP="004B5764">
      <w:pPr>
        <w:spacing w:after="0" w:line="240" w:lineRule="auto"/>
        <w:jc w:val="center"/>
        <w:rPr>
          <w:rFonts w:ascii="Arial" w:eastAsia="Times New Roman" w:hAnsi="Arial" w:cs="Arial"/>
          <w:color w:val="222222"/>
          <w:sz w:val="24"/>
          <w:szCs w:val="24"/>
          <w:shd w:val="clear" w:color="auto" w:fill="FFFFFF"/>
          <w:lang w:val="mn-MN"/>
        </w:rPr>
      </w:pPr>
    </w:p>
    <w:p w14:paraId="6B575E3E" w14:textId="11C76F88" w:rsidR="00350E71" w:rsidRPr="00CC335E" w:rsidRDefault="00350E71" w:rsidP="004B5764">
      <w:pPr>
        <w:spacing w:after="0" w:line="240" w:lineRule="auto"/>
        <w:jc w:val="center"/>
        <w:rPr>
          <w:rFonts w:ascii="Arial" w:eastAsia="Times New Roman" w:hAnsi="Arial" w:cs="Arial"/>
          <w:color w:val="222222"/>
          <w:sz w:val="24"/>
          <w:szCs w:val="24"/>
          <w:shd w:val="clear" w:color="auto" w:fill="FFFFFF"/>
          <w:lang w:val="mn-MN"/>
        </w:rPr>
      </w:pPr>
    </w:p>
    <w:p w14:paraId="2B0E6363" w14:textId="6207A288" w:rsidR="00350E71" w:rsidRPr="00CC335E" w:rsidRDefault="00350E71" w:rsidP="004B5764">
      <w:pPr>
        <w:spacing w:after="0" w:line="240" w:lineRule="auto"/>
        <w:jc w:val="center"/>
        <w:rPr>
          <w:rFonts w:ascii="Arial" w:eastAsia="Times New Roman" w:hAnsi="Arial" w:cs="Arial"/>
          <w:color w:val="222222"/>
          <w:sz w:val="24"/>
          <w:szCs w:val="24"/>
          <w:shd w:val="clear" w:color="auto" w:fill="FFFFFF"/>
          <w:lang w:val="mn-MN"/>
        </w:rPr>
      </w:pPr>
    </w:p>
    <w:p w14:paraId="59F325E1" w14:textId="600106D9" w:rsidR="00350E71" w:rsidRPr="00CC335E" w:rsidRDefault="00350E71" w:rsidP="004B5764">
      <w:pPr>
        <w:spacing w:after="0" w:line="240" w:lineRule="auto"/>
        <w:jc w:val="center"/>
        <w:rPr>
          <w:rFonts w:ascii="Arial" w:eastAsia="Times New Roman" w:hAnsi="Arial" w:cs="Arial"/>
          <w:color w:val="222222"/>
          <w:sz w:val="24"/>
          <w:szCs w:val="24"/>
          <w:shd w:val="clear" w:color="auto" w:fill="FFFFFF"/>
          <w:lang w:val="mn-MN"/>
        </w:rPr>
      </w:pPr>
    </w:p>
    <w:p w14:paraId="22709211" w14:textId="53A06AD8" w:rsidR="00350E71" w:rsidRPr="00CC335E" w:rsidRDefault="00350E71" w:rsidP="004B5764">
      <w:pPr>
        <w:spacing w:after="0" w:line="240" w:lineRule="auto"/>
        <w:jc w:val="center"/>
        <w:rPr>
          <w:rFonts w:ascii="Arial" w:eastAsia="Times New Roman" w:hAnsi="Arial" w:cs="Arial"/>
          <w:color w:val="222222"/>
          <w:sz w:val="24"/>
          <w:szCs w:val="24"/>
          <w:shd w:val="clear" w:color="auto" w:fill="FFFFFF"/>
          <w:lang w:val="mn-MN"/>
        </w:rPr>
      </w:pPr>
    </w:p>
    <w:p w14:paraId="4C2FC40C" w14:textId="5F80E98F" w:rsidR="00350E71" w:rsidRPr="00CC335E" w:rsidRDefault="00350E71" w:rsidP="004B5764">
      <w:pPr>
        <w:spacing w:after="0" w:line="240" w:lineRule="auto"/>
        <w:jc w:val="center"/>
        <w:rPr>
          <w:rFonts w:ascii="Arial" w:eastAsia="Times New Roman" w:hAnsi="Arial" w:cs="Arial"/>
          <w:color w:val="222222"/>
          <w:sz w:val="24"/>
          <w:szCs w:val="24"/>
          <w:shd w:val="clear" w:color="auto" w:fill="FFFFFF"/>
          <w:lang w:val="mn-MN"/>
        </w:rPr>
      </w:pPr>
    </w:p>
    <w:p w14:paraId="6F8CEDAF" w14:textId="0C875182" w:rsidR="00350E71" w:rsidRPr="00CC335E" w:rsidRDefault="00350E71" w:rsidP="004B5764">
      <w:pPr>
        <w:spacing w:after="0" w:line="240" w:lineRule="auto"/>
        <w:jc w:val="center"/>
        <w:rPr>
          <w:rFonts w:ascii="Arial" w:eastAsia="Times New Roman" w:hAnsi="Arial" w:cs="Arial"/>
          <w:color w:val="222222"/>
          <w:sz w:val="24"/>
          <w:szCs w:val="24"/>
          <w:shd w:val="clear" w:color="auto" w:fill="FFFFFF"/>
          <w:lang w:val="mn-MN"/>
        </w:rPr>
      </w:pPr>
    </w:p>
    <w:p w14:paraId="3E4E9050" w14:textId="77777777" w:rsidR="00350E71" w:rsidRPr="00CC335E" w:rsidRDefault="00350E71" w:rsidP="004B5764">
      <w:pPr>
        <w:spacing w:after="0" w:line="240" w:lineRule="auto"/>
        <w:jc w:val="center"/>
        <w:rPr>
          <w:rFonts w:ascii="Arial" w:eastAsia="Times New Roman" w:hAnsi="Arial" w:cs="Arial"/>
          <w:color w:val="222222"/>
          <w:sz w:val="24"/>
          <w:szCs w:val="24"/>
          <w:shd w:val="clear" w:color="auto" w:fill="FFFFFF"/>
          <w:lang w:val="mn-MN"/>
        </w:rPr>
      </w:pPr>
    </w:p>
    <w:p w14:paraId="4039EC08" w14:textId="77777777" w:rsidR="00466963" w:rsidRPr="00CC335E" w:rsidRDefault="00466963" w:rsidP="004B5764">
      <w:pPr>
        <w:spacing w:after="0" w:line="240" w:lineRule="auto"/>
        <w:jc w:val="center"/>
        <w:rPr>
          <w:rFonts w:ascii="Arial" w:eastAsia="Times New Roman" w:hAnsi="Arial" w:cs="Arial"/>
          <w:color w:val="222222"/>
          <w:sz w:val="24"/>
          <w:szCs w:val="24"/>
          <w:shd w:val="clear" w:color="auto" w:fill="FFFFFF"/>
          <w:lang w:val="mn-MN"/>
        </w:rPr>
      </w:pPr>
    </w:p>
    <w:p w14:paraId="4A2F5425" w14:textId="77777777" w:rsidR="00466963" w:rsidRPr="00CC335E" w:rsidRDefault="00466963" w:rsidP="004B5764">
      <w:pPr>
        <w:spacing w:after="0" w:line="240" w:lineRule="auto"/>
        <w:jc w:val="center"/>
        <w:rPr>
          <w:rFonts w:ascii="Arial" w:eastAsia="Times New Roman" w:hAnsi="Arial" w:cs="Arial"/>
          <w:color w:val="222222"/>
          <w:sz w:val="24"/>
          <w:szCs w:val="24"/>
          <w:shd w:val="clear" w:color="auto" w:fill="FFFFFF"/>
          <w:lang w:val="mn-MN"/>
        </w:rPr>
      </w:pPr>
    </w:p>
    <w:p w14:paraId="0767470A" w14:textId="77777777" w:rsidR="00466963" w:rsidRPr="00CC335E" w:rsidRDefault="00466963" w:rsidP="004B5764">
      <w:pPr>
        <w:spacing w:after="0" w:line="240" w:lineRule="auto"/>
        <w:jc w:val="center"/>
        <w:rPr>
          <w:rFonts w:ascii="Arial" w:eastAsia="Times New Roman" w:hAnsi="Arial" w:cs="Arial"/>
          <w:color w:val="222222"/>
          <w:sz w:val="24"/>
          <w:szCs w:val="24"/>
          <w:shd w:val="clear" w:color="auto" w:fill="FFFFFF"/>
          <w:lang w:val="mn-MN"/>
        </w:rPr>
      </w:pPr>
    </w:p>
    <w:p w14:paraId="14220047" w14:textId="77777777" w:rsidR="00466963" w:rsidRPr="00CC335E" w:rsidRDefault="00466963" w:rsidP="004B5764">
      <w:pPr>
        <w:spacing w:after="0" w:line="240" w:lineRule="auto"/>
        <w:jc w:val="center"/>
        <w:rPr>
          <w:rFonts w:ascii="Arial" w:eastAsia="Times New Roman" w:hAnsi="Arial" w:cs="Arial"/>
          <w:color w:val="222222"/>
          <w:sz w:val="24"/>
          <w:szCs w:val="24"/>
          <w:shd w:val="clear" w:color="auto" w:fill="FFFFFF"/>
          <w:lang w:val="mn-MN"/>
        </w:rPr>
      </w:pPr>
    </w:p>
    <w:p w14:paraId="52674127" w14:textId="77777777" w:rsidR="00466963" w:rsidRPr="00CC335E" w:rsidRDefault="00466963" w:rsidP="004B5764">
      <w:pPr>
        <w:spacing w:after="0" w:line="240" w:lineRule="auto"/>
        <w:jc w:val="center"/>
        <w:rPr>
          <w:rFonts w:ascii="Arial" w:eastAsia="Times New Roman" w:hAnsi="Arial" w:cs="Arial"/>
          <w:color w:val="222222"/>
          <w:sz w:val="24"/>
          <w:szCs w:val="24"/>
          <w:shd w:val="clear" w:color="auto" w:fill="FFFFFF"/>
          <w:lang w:val="mn-MN"/>
        </w:rPr>
      </w:pPr>
    </w:p>
    <w:p w14:paraId="649232E8" w14:textId="77777777" w:rsidR="00466963" w:rsidRPr="00CC335E" w:rsidRDefault="00466963" w:rsidP="00466963">
      <w:pPr>
        <w:jc w:val="right"/>
        <w:rPr>
          <w:rFonts w:ascii="Arial" w:hAnsi="Arial" w:cs="Arial"/>
          <w:bCs/>
          <w:color w:val="000000" w:themeColor="text1"/>
          <w:sz w:val="24"/>
          <w:szCs w:val="24"/>
          <w:lang w:val="mn-MN"/>
        </w:rPr>
      </w:pPr>
      <w:bookmarkStart w:id="0" w:name="_Hlk196737444"/>
      <w:r w:rsidRPr="00CC335E">
        <w:rPr>
          <w:rFonts w:ascii="Arial" w:hAnsi="Arial" w:cs="Arial"/>
          <w:bCs/>
          <w:color w:val="000000" w:themeColor="text1"/>
          <w:sz w:val="24"/>
          <w:szCs w:val="24"/>
          <w:lang w:val="mn-MN"/>
        </w:rPr>
        <w:t xml:space="preserve">Төсөл </w:t>
      </w:r>
    </w:p>
    <w:p w14:paraId="57B7CE1D" w14:textId="77777777" w:rsidR="00466963" w:rsidRPr="00CC335E" w:rsidRDefault="00466963" w:rsidP="00466963">
      <w:pPr>
        <w:jc w:val="right"/>
        <w:rPr>
          <w:rFonts w:ascii="Arial" w:hAnsi="Arial" w:cs="Arial"/>
          <w:bCs/>
          <w:color w:val="000000" w:themeColor="text1"/>
          <w:sz w:val="24"/>
          <w:szCs w:val="24"/>
          <w:lang w:val="mn-MN"/>
        </w:rPr>
      </w:pPr>
    </w:p>
    <w:p w14:paraId="416B1496" w14:textId="77777777" w:rsidR="00466963" w:rsidRPr="00CC335E" w:rsidRDefault="00466963" w:rsidP="00466963">
      <w:pPr>
        <w:jc w:val="center"/>
        <w:rPr>
          <w:rFonts w:ascii="Arial" w:hAnsi="Arial" w:cs="Arial"/>
          <w:b/>
          <w:color w:val="000000" w:themeColor="text1"/>
          <w:sz w:val="24"/>
          <w:szCs w:val="24"/>
          <w:lang w:val="mn-MN"/>
        </w:rPr>
      </w:pPr>
      <w:r w:rsidRPr="00CC335E">
        <w:rPr>
          <w:rFonts w:ascii="Arial" w:hAnsi="Arial" w:cs="Arial"/>
          <w:b/>
          <w:color w:val="000000" w:themeColor="text1"/>
          <w:sz w:val="24"/>
          <w:szCs w:val="24"/>
          <w:lang w:val="mn-MN"/>
        </w:rPr>
        <w:t>МОНГОЛ УЛСЫН ХУУЛЬ</w:t>
      </w:r>
    </w:p>
    <w:p w14:paraId="4401A778" w14:textId="77777777" w:rsidR="00466963" w:rsidRPr="00CC335E" w:rsidRDefault="00466963" w:rsidP="00466963">
      <w:pPr>
        <w:rPr>
          <w:rFonts w:ascii="Arial" w:hAnsi="Arial" w:cs="Arial"/>
          <w:color w:val="000000" w:themeColor="text1"/>
          <w:sz w:val="24"/>
          <w:szCs w:val="24"/>
          <w:lang w:val="mn-MN"/>
        </w:rPr>
      </w:pPr>
      <w:r w:rsidRPr="00CC335E">
        <w:rPr>
          <w:rFonts w:ascii="Arial" w:hAnsi="Arial" w:cs="Arial"/>
          <w:color w:val="000000" w:themeColor="text1"/>
          <w:sz w:val="24"/>
          <w:szCs w:val="24"/>
          <w:lang w:val="mn-MN"/>
        </w:rPr>
        <w:t xml:space="preserve">2025 оны ... дугаар </w:t>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t xml:space="preserve">                                                   Улаанбаатар </w:t>
      </w:r>
    </w:p>
    <w:p w14:paraId="0E826C6E" w14:textId="77777777" w:rsidR="00466963" w:rsidRPr="00CC335E" w:rsidRDefault="00466963" w:rsidP="00466963">
      <w:pPr>
        <w:rPr>
          <w:rFonts w:ascii="Arial" w:hAnsi="Arial" w:cs="Arial"/>
          <w:color w:val="000000" w:themeColor="text1"/>
          <w:sz w:val="24"/>
          <w:szCs w:val="24"/>
          <w:lang w:val="mn-MN"/>
        </w:rPr>
      </w:pPr>
      <w:r w:rsidRPr="00CC335E">
        <w:rPr>
          <w:rFonts w:ascii="Arial" w:hAnsi="Arial" w:cs="Arial"/>
          <w:color w:val="000000" w:themeColor="text1"/>
          <w:sz w:val="24"/>
          <w:szCs w:val="24"/>
          <w:lang w:val="mn-MN"/>
        </w:rPr>
        <w:t xml:space="preserve">сарын ...-ны өдөр </w:t>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t xml:space="preserve">                                                                     хот </w:t>
      </w:r>
    </w:p>
    <w:p w14:paraId="3C867687"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bookmarkEnd w:id="0"/>
    <w:p w14:paraId="0D7DE639"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31F5CFA1"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color w:val="000000" w:themeColor="text1"/>
          <w:sz w:val="24"/>
          <w:szCs w:val="24"/>
          <w:lang w:val="mn-MN"/>
        </w:rPr>
      </w:pPr>
      <w:r w:rsidRPr="00CC335E">
        <w:rPr>
          <w:rFonts w:ascii="Arial" w:eastAsia="Times New Roman" w:hAnsi="Arial" w:cs="Arial"/>
          <w:b/>
          <w:bCs/>
          <w:color w:val="000000" w:themeColor="text1"/>
          <w:sz w:val="24"/>
          <w:szCs w:val="24"/>
          <w:lang w:val="mn-MN"/>
        </w:rPr>
        <w:t>ГАЗРЫН ТОСНЫ ТУХАЙ ХУУЛЬД ӨӨРЧЛӨЛТ ОРУУЛАХ ТУХАЙ</w:t>
      </w:r>
    </w:p>
    <w:p w14:paraId="3E2B32CC"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005C5EE6" w14:textId="0AA6292E" w:rsidR="00350E71" w:rsidRPr="00CC335E" w:rsidRDefault="00466963" w:rsidP="00350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r w:rsidRPr="00CC335E">
        <w:rPr>
          <w:rFonts w:ascii="Arial" w:eastAsia="Times New Roman" w:hAnsi="Arial" w:cs="Arial"/>
          <w:b/>
          <w:bCs/>
          <w:color w:val="000000" w:themeColor="text1"/>
          <w:sz w:val="24"/>
          <w:szCs w:val="24"/>
          <w:lang w:val="mn-MN"/>
        </w:rPr>
        <w:t>1 дүгээр зүйл</w:t>
      </w:r>
      <w:r w:rsidRPr="00CC335E">
        <w:rPr>
          <w:rFonts w:ascii="Arial" w:eastAsia="Times New Roman" w:hAnsi="Arial" w:cs="Arial"/>
          <w:color w:val="000000" w:themeColor="text1"/>
          <w:sz w:val="24"/>
          <w:szCs w:val="24"/>
          <w:lang w:val="mn-MN"/>
        </w:rPr>
        <w:t>.Газрын тосны тухай хуулийн 31 дүгээр зүйлийн 31.3 дахь хэсгийг дор дурдсанаар өөрчлөн найруулсугай.</w:t>
      </w:r>
    </w:p>
    <w:p w14:paraId="23867686" w14:textId="77777777" w:rsidR="00350E71" w:rsidRPr="00CC335E" w:rsidRDefault="00350E71" w:rsidP="00350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6DF259D8" w14:textId="300F070B" w:rsidR="00466963" w:rsidRPr="00CC335E" w:rsidRDefault="00350E71"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000000" w:themeColor="text1"/>
          <w:sz w:val="24"/>
          <w:szCs w:val="24"/>
          <w:lang w:val="mn-MN"/>
        </w:rPr>
      </w:pPr>
      <w:r w:rsidRPr="00CC335E">
        <w:rPr>
          <w:rFonts w:ascii="Arial" w:eastAsia="Times New Roman" w:hAnsi="Arial" w:cs="Arial"/>
          <w:b/>
          <w:bCs/>
          <w:color w:val="000000" w:themeColor="text1"/>
          <w:sz w:val="24"/>
          <w:szCs w:val="24"/>
          <w:lang w:val="mn-MN"/>
        </w:rPr>
        <w:tab/>
      </w:r>
      <w:r w:rsidRPr="00CC335E">
        <w:rPr>
          <w:rFonts w:ascii="Arial" w:eastAsia="Times New Roman" w:hAnsi="Arial" w:cs="Arial"/>
          <w:b/>
          <w:bCs/>
          <w:color w:val="000000" w:themeColor="text1"/>
          <w:sz w:val="24"/>
          <w:szCs w:val="24"/>
          <w:lang w:val="mn-MN"/>
        </w:rPr>
        <w:tab/>
      </w:r>
      <w:r w:rsidRPr="00CC335E">
        <w:rPr>
          <w:rFonts w:ascii="Arial" w:eastAsia="Times New Roman" w:hAnsi="Arial" w:cs="Arial"/>
          <w:b/>
          <w:color w:val="000000" w:themeColor="text1"/>
          <w:sz w:val="24"/>
          <w:szCs w:val="24"/>
          <w:lang w:val="mn-MN"/>
        </w:rPr>
        <w:t>31</w:t>
      </w:r>
      <w:r w:rsidRPr="00CC335E">
        <w:rPr>
          <w:rFonts w:ascii="Arial" w:eastAsia="Times New Roman" w:hAnsi="Arial" w:cs="Arial"/>
          <w:b/>
          <w:bCs/>
          <w:color w:val="000000" w:themeColor="text1"/>
          <w:sz w:val="24"/>
          <w:szCs w:val="24"/>
          <w:lang w:val="mn-MN"/>
        </w:rPr>
        <w:t xml:space="preserve"> дүгээр зүйлийн 31.3 дахь заалт</w:t>
      </w:r>
      <w:r w:rsidR="00C073ED" w:rsidRPr="00CC335E">
        <w:rPr>
          <w:rFonts w:ascii="Arial" w:eastAsia="Times New Roman" w:hAnsi="Arial" w:cs="Arial"/>
          <w:color w:val="000000" w:themeColor="text1"/>
          <w:sz w:val="24"/>
          <w:szCs w:val="24"/>
          <w:lang w:val="mn-MN"/>
        </w:rPr>
        <w:tab/>
      </w:r>
    </w:p>
    <w:p w14:paraId="056D9D0C" w14:textId="782DEC67" w:rsidR="00466963" w:rsidRPr="00CC335E" w:rsidRDefault="00350E71"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t>1/</w:t>
      </w:r>
      <w:r w:rsidR="00466963" w:rsidRPr="00CC335E">
        <w:rPr>
          <w:rFonts w:ascii="Arial" w:eastAsia="Times New Roman" w:hAnsi="Arial" w:cs="Arial"/>
          <w:color w:val="000000" w:themeColor="text1"/>
          <w:sz w:val="24"/>
          <w:szCs w:val="24"/>
          <w:lang w:val="mn-MN"/>
        </w:rPr>
        <w:t xml:space="preserve">31.3.Нөөц ашигласны төлбөрийн орлогыг дараах байдлаар хуваарилна. </w:t>
      </w:r>
    </w:p>
    <w:p w14:paraId="6FFA7C67" w14:textId="5672E071" w:rsidR="00C30129"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r w:rsidRPr="00CC335E">
        <w:rPr>
          <w:rFonts w:ascii="Arial" w:eastAsia="Times New Roman" w:hAnsi="Arial" w:cs="Arial"/>
          <w:color w:val="000000" w:themeColor="text1"/>
          <w:sz w:val="24"/>
          <w:szCs w:val="24"/>
          <w:lang w:val="mn-MN"/>
        </w:rPr>
        <w:tab/>
        <w:t>31.3.1 Үндэсний баялгийн сангийн Ирээдүйн өв санд 50 хувийг</w:t>
      </w:r>
    </w:p>
    <w:p w14:paraId="68E28FCF"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r w:rsidRPr="00CC335E">
        <w:rPr>
          <w:rFonts w:ascii="Arial" w:eastAsia="Times New Roman" w:hAnsi="Arial" w:cs="Arial"/>
          <w:color w:val="000000" w:themeColor="text1"/>
          <w:sz w:val="24"/>
          <w:szCs w:val="24"/>
          <w:lang w:val="mn-MN"/>
        </w:rPr>
        <w:tab/>
        <w:t>31.3.2 Үндэсний баялгийн сангийн Хуримтлалын санд 5 хувийг</w:t>
      </w:r>
    </w:p>
    <w:p w14:paraId="56B3EA9D"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r w:rsidRPr="00CC335E">
        <w:rPr>
          <w:rFonts w:ascii="Arial" w:eastAsia="Times New Roman" w:hAnsi="Arial" w:cs="Arial"/>
          <w:color w:val="000000" w:themeColor="text1"/>
          <w:sz w:val="24"/>
          <w:szCs w:val="24"/>
          <w:lang w:val="mn-MN"/>
        </w:rPr>
        <w:tab/>
        <w:t xml:space="preserve">31.3.3 Үндэсний баялгийн сангийн Хөгжлийн санд 5 хувийг </w:t>
      </w:r>
    </w:p>
    <w:p w14:paraId="4F3C70E3"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r w:rsidRPr="00CC335E">
        <w:rPr>
          <w:rFonts w:ascii="Arial" w:eastAsia="Times New Roman" w:hAnsi="Arial" w:cs="Arial"/>
          <w:color w:val="000000" w:themeColor="text1"/>
          <w:sz w:val="24"/>
          <w:szCs w:val="24"/>
          <w:lang w:val="mn-MN"/>
        </w:rPr>
        <w:tab/>
        <w:t xml:space="preserve">31.3.4 Орон нутгийн хөгжлийн нэгдсэн санд 10 хувийг </w:t>
      </w:r>
      <w:r w:rsidRPr="00CC335E">
        <w:rPr>
          <w:rFonts w:ascii="Arial" w:eastAsia="Times New Roman" w:hAnsi="Arial" w:cs="Arial"/>
          <w:color w:val="000000" w:themeColor="text1"/>
          <w:sz w:val="24"/>
          <w:szCs w:val="24"/>
          <w:lang w:val="mn-MN"/>
        </w:rPr>
        <w:tab/>
      </w:r>
    </w:p>
    <w:p w14:paraId="5CC384DD"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r w:rsidRPr="00CC335E">
        <w:rPr>
          <w:rFonts w:ascii="Arial" w:eastAsia="Times New Roman" w:hAnsi="Arial" w:cs="Arial"/>
          <w:color w:val="000000" w:themeColor="text1"/>
          <w:sz w:val="24"/>
          <w:szCs w:val="24"/>
          <w:lang w:val="mn-MN"/>
        </w:rPr>
        <w:tab/>
        <w:t xml:space="preserve">31.3.5 Тухайн бүсийн хөгжлийн санд 10 хувийг </w:t>
      </w:r>
    </w:p>
    <w:p w14:paraId="53CCE84D"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r w:rsidRPr="00CC335E">
        <w:rPr>
          <w:rFonts w:ascii="Arial" w:eastAsia="Times New Roman" w:hAnsi="Arial" w:cs="Arial"/>
          <w:color w:val="000000" w:themeColor="text1"/>
          <w:sz w:val="24"/>
          <w:szCs w:val="24"/>
          <w:lang w:val="mn-MN"/>
        </w:rPr>
        <w:tab/>
        <w:t>31.3.6 Тухайн аймгийн Орон нутгийн хөгжлийн санд 10 хувийг</w:t>
      </w:r>
    </w:p>
    <w:p w14:paraId="76F8BFE4"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r w:rsidRPr="00CC335E">
        <w:rPr>
          <w:rFonts w:ascii="Arial" w:eastAsia="Times New Roman" w:hAnsi="Arial" w:cs="Arial"/>
          <w:color w:val="000000" w:themeColor="text1"/>
          <w:sz w:val="24"/>
          <w:szCs w:val="24"/>
          <w:lang w:val="mn-MN"/>
        </w:rPr>
        <w:tab/>
        <w:t>31.3.7 Тухайн сумын Орон нутгийн хөгжлийн санд 10 хувийг.”</w:t>
      </w:r>
    </w:p>
    <w:p w14:paraId="3FE67993"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Arial" w:eastAsia="Times New Roman" w:hAnsi="Arial" w:cs="Arial"/>
          <w:color w:val="000000" w:themeColor="text1"/>
          <w:sz w:val="24"/>
          <w:szCs w:val="24"/>
          <w:lang w:val="mn-MN"/>
        </w:rPr>
      </w:pPr>
    </w:p>
    <w:p w14:paraId="07D2DDE3" w14:textId="331C0A48" w:rsidR="00466963" w:rsidRPr="00CC335E" w:rsidRDefault="00466963" w:rsidP="00466963">
      <w:pPr>
        <w:ind w:firstLine="720"/>
        <w:jc w:val="both"/>
        <w:rPr>
          <w:rFonts w:ascii="Arial" w:hAnsi="Arial" w:cs="Arial"/>
          <w:color w:val="000000" w:themeColor="text1"/>
          <w:sz w:val="24"/>
          <w:szCs w:val="24"/>
          <w:lang w:val="mn-MN"/>
        </w:rPr>
      </w:pPr>
      <w:r w:rsidRPr="00CC335E">
        <w:rPr>
          <w:rFonts w:ascii="Arial" w:hAnsi="Arial" w:cs="Arial"/>
          <w:b/>
          <w:bCs/>
          <w:color w:val="000000" w:themeColor="text1"/>
          <w:sz w:val="24"/>
          <w:szCs w:val="24"/>
          <w:lang w:val="mn-MN"/>
        </w:rPr>
        <w:t xml:space="preserve">2 дугаар зүйл. </w:t>
      </w:r>
      <w:r w:rsidRPr="00CC335E">
        <w:rPr>
          <w:rFonts w:ascii="Arial" w:hAnsi="Arial" w:cs="Arial"/>
          <w:color w:val="000000" w:themeColor="text1"/>
          <w:sz w:val="24"/>
          <w:szCs w:val="24"/>
          <w:lang w:val="mn-MN"/>
        </w:rPr>
        <w:t xml:space="preserve">Энэ хуулийг </w:t>
      </w:r>
      <w:r w:rsidR="00C30129" w:rsidRPr="00CC335E">
        <w:rPr>
          <w:rFonts w:ascii="Arial" w:hAnsi="Arial" w:cs="Arial"/>
          <w:color w:val="000000" w:themeColor="text1"/>
          <w:sz w:val="24"/>
          <w:szCs w:val="24"/>
          <w:lang w:val="mn-MN"/>
        </w:rPr>
        <w:t xml:space="preserve">баталсан </w:t>
      </w:r>
      <w:r w:rsidRPr="00CC335E">
        <w:rPr>
          <w:rFonts w:ascii="Arial" w:hAnsi="Arial" w:cs="Arial"/>
          <w:color w:val="000000" w:themeColor="text1"/>
          <w:sz w:val="24"/>
          <w:szCs w:val="24"/>
          <w:lang w:val="mn-MN"/>
        </w:rPr>
        <w:t>өдрөөс эхлэн дагаж мөрдөнө.</w:t>
      </w:r>
    </w:p>
    <w:p w14:paraId="3F970D01" w14:textId="77777777" w:rsidR="00466963" w:rsidRPr="00CC335E" w:rsidRDefault="00466963" w:rsidP="00466963">
      <w:pPr>
        <w:jc w:val="both"/>
        <w:rPr>
          <w:rFonts w:ascii="Arial" w:hAnsi="Arial" w:cs="Arial"/>
          <w:color w:val="000000" w:themeColor="text1"/>
          <w:sz w:val="24"/>
          <w:szCs w:val="24"/>
          <w:lang w:val="mn-MN"/>
        </w:rPr>
      </w:pPr>
    </w:p>
    <w:p w14:paraId="20DABA67" w14:textId="77777777" w:rsidR="00466963" w:rsidRPr="00CC335E" w:rsidRDefault="00466963" w:rsidP="00466963">
      <w:pPr>
        <w:jc w:val="both"/>
        <w:rPr>
          <w:rFonts w:ascii="Arial" w:hAnsi="Arial" w:cs="Arial"/>
          <w:color w:val="000000" w:themeColor="text1"/>
          <w:sz w:val="24"/>
          <w:szCs w:val="24"/>
          <w:lang w:val="mn-MN"/>
        </w:rPr>
      </w:pPr>
      <w:bookmarkStart w:id="1" w:name="_Hlk196740985"/>
    </w:p>
    <w:p w14:paraId="022DCF7F" w14:textId="77777777" w:rsidR="00466963" w:rsidRPr="00CC335E" w:rsidRDefault="00466963" w:rsidP="00466963">
      <w:pPr>
        <w:jc w:val="center"/>
        <w:rPr>
          <w:rFonts w:ascii="Arial" w:hAnsi="Arial" w:cs="Arial"/>
          <w:color w:val="000000" w:themeColor="text1"/>
          <w:sz w:val="24"/>
          <w:szCs w:val="24"/>
          <w:lang w:val="mn-MN"/>
        </w:rPr>
      </w:pPr>
      <w:r w:rsidRPr="00CC335E">
        <w:rPr>
          <w:rFonts w:ascii="Arial" w:hAnsi="Arial" w:cs="Arial"/>
          <w:color w:val="000000" w:themeColor="text1"/>
          <w:sz w:val="24"/>
          <w:szCs w:val="24"/>
          <w:lang w:val="mn-MN"/>
        </w:rPr>
        <w:t>Гарын үсэг</w:t>
      </w:r>
    </w:p>
    <w:bookmarkEnd w:id="1"/>
    <w:p w14:paraId="327DF8F4"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25C47CDD"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7DF6FB0E"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070A40F3"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2F6A5D4E"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1E8A4790"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39E82B11"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1AC8F728"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2ABE740D" w14:textId="67032DB8"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7FFDD1D1" w14:textId="4767474C" w:rsidR="00350E71" w:rsidRPr="00CC335E" w:rsidRDefault="00350E71"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6026F890" w14:textId="521A90DE" w:rsidR="00350E71" w:rsidRPr="00CC335E" w:rsidRDefault="00350E71"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60346558" w14:textId="5520D2DC" w:rsidR="00350E71" w:rsidRPr="00CC335E" w:rsidRDefault="00350E71"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67461F5B" w14:textId="082DD34F" w:rsidR="00350E71" w:rsidRPr="00CC335E" w:rsidRDefault="00350E71"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61102ABB" w14:textId="44442824" w:rsidR="00350E71" w:rsidRPr="00CC335E" w:rsidRDefault="00350E71"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05C4CF9D" w14:textId="77777777" w:rsidR="00350E71" w:rsidRPr="00CC335E" w:rsidRDefault="00350E71"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6776EB3D"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582B7F2A" w14:textId="77777777" w:rsidR="00466963" w:rsidRPr="00CC335E" w:rsidRDefault="00466963" w:rsidP="00466963">
      <w:pPr>
        <w:jc w:val="right"/>
        <w:rPr>
          <w:rFonts w:ascii="Arial" w:hAnsi="Arial" w:cs="Arial"/>
          <w:bCs/>
          <w:color w:val="000000" w:themeColor="text1"/>
          <w:sz w:val="24"/>
          <w:szCs w:val="24"/>
          <w:lang w:val="mn-MN"/>
        </w:rPr>
      </w:pPr>
    </w:p>
    <w:p w14:paraId="17BA5FB4" w14:textId="77777777" w:rsidR="00466963" w:rsidRPr="00CC335E" w:rsidRDefault="00466963" w:rsidP="00466963">
      <w:pPr>
        <w:jc w:val="right"/>
        <w:rPr>
          <w:rFonts w:ascii="Arial" w:hAnsi="Arial" w:cs="Arial"/>
          <w:bCs/>
          <w:color w:val="000000" w:themeColor="text1"/>
          <w:sz w:val="24"/>
          <w:szCs w:val="24"/>
          <w:lang w:val="mn-MN"/>
        </w:rPr>
      </w:pPr>
      <w:r w:rsidRPr="00CC335E">
        <w:rPr>
          <w:rFonts w:ascii="Arial" w:hAnsi="Arial" w:cs="Arial"/>
          <w:bCs/>
          <w:color w:val="000000" w:themeColor="text1"/>
          <w:sz w:val="24"/>
          <w:szCs w:val="24"/>
          <w:lang w:val="mn-MN"/>
        </w:rPr>
        <w:t xml:space="preserve">Төсөл </w:t>
      </w:r>
    </w:p>
    <w:p w14:paraId="63F63004" w14:textId="77777777" w:rsidR="00466963" w:rsidRPr="00CC335E" w:rsidRDefault="00466963" w:rsidP="00466963">
      <w:pPr>
        <w:jc w:val="right"/>
        <w:rPr>
          <w:rFonts w:ascii="Arial" w:hAnsi="Arial" w:cs="Arial"/>
          <w:bCs/>
          <w:color w:val="000000" w:themeColor="text1"/>
          <w:sz w:val="24"/>
          <w:szCs w:val="24"/>
          <w:lang w:val="mn-MN"/>
        </w:rPr>
      </w:pPr>
    </w:p>
    <w:p w14:paraId="769CE90F" w14:textId="77777777" w:rsidR="00466963" w:rsidRPr="00CC335E" w:rsidRDefault="00466963" w:rsidP="00466963">
      <w:pPr>
        <w:jc w:val="center"/>
        <w:rPr>
          <w:rFonts w:ascii="Arial" w:hAnsi="Arial" w:cs="Arial"/>
          <w:b/>
          <w:color w:val="000000" w:themeColor="text1"/>
          <w:sz w:val="24"/>
          <w:szCs w:val="24"/>
          <w:lang w:val="mn-MN"/>
        </w:rPr>
      </w:pPr>
      <w:r w:rsidRPr="00CC335E">
        <w:rPr>
          <w:rFonts w:ascii="Arial" w:hAnsi="Arial" w:cs="Arial"/>
          <w:b/>
          <w:color w:val="000000" w:themeColor="text1"/>
          <w:sz w:val="24"/>
          <w:szCs w:val="24"/>
          <w:lang w:val="mn-MN"/>
        </w:rPr>
        <w:t>МОНГОЛ УЛСЫН ХУУЛЬ</w:t>
      </w:r>
    </w:p>
    <w:p w14:paraId="7CA5DBF5" w14:textId="77777777" w:rsidR="00466963" w:rsidRPr="00CC335E" w:rsidRDefault="00466963" w:rsidP="00C30129">
      <w:pPr>
        <w:spacing w:after="0" w:line="240" w:lineRule="auto"/>
        <w:rPr>
          <w:rFonts w:ascii="Arial" w:hAnsi="Arial" w:cs="Arial"/>
          <w:color w:val="000000" w:themeColor="text1"/>
          <w:sz w:val="24"/>
          <w:szCs w:val="24"/>
          <w:lang w:val="mn-MN"/>
        </w:rPr>
      </w:pPr>
      <w:r w:rsidRPr="00CC335E">
        <w:rPr>
          <w:rFonts w:ascii="Arial" w:hAnsi="Arial" w:cs="Arial"/>
          <w:color w:val="000000" w:themeColor="text1"/>
          <w:sz w:val="24"/>
          <w:szCs w:val="24"/>
          <w:lang w:val="mn-MN"/>
        </w:rPr>
        <w:t xml:space="preserve">2025 оны ... дугаар </w:t>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t xml:space="preserve">                                                   Улаанбаатар </w:t>
      </w:r>
    </w:p>
    <w:p w14:paraId="01F43B6C" w14:textId="77777777" w:rsidR="00466963" w:rsidRPr="00CC335E" w:rsidRDefault="00466963" w:rsidP="00C30129">
      <w:pPr>
        <w:spacing w:after="0" w:line="240" w:lineRule="auto"/>
        <w:rPr>
          <w:rFonts w:ascii="Arial" w:hAnsi="Arial" w:cs="Arial"/>
          <w:color w:val="000000" w:themeColor="text1"/>
          <w:sz w:val="24"/>
          <w:szCs w:val="24"/>
          <w:lang w:val="mn-MN"/>
        </w:rPr>
      </w:pPr>
      <w:r w:rsidRPr="00CC335E">
        <w:rPr>
          <w:rFonts w:ascii="Arial" w:hAnsi="Arial" w:cs="Arial"/>
          <w:color w:val="000000" w:themeColor="text1"/>
          <w:sz w:val="24"/>
          <w:szCs w:val="24"/>
          <w:lang w:val="mn-MN"/>
        </w:rPr>
        <w:t xml:space="preserve">сарын ...-ны өдөр </w:t>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t xml:space="preserve">                                                                     хот </w:t>
      </w:r>
    </w:p>
    <w:p w14:paraId="119843A0" w14:textId="77777777" w:rsidR="00466963" w:rsidRPr="00CC335E" w:rsidRDefault="00466963" w:rsidP="00C301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19671D1B"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000000" w:themeColor="text1"/>
          <w:sz w:val="24"/>
          <w:szCs w:val="24"/>
          <w:lang w:val="mn-MN"/>
        </w:rPr>
      </w:pPr>
      <w:r w:rsidRPr="00CC335E">
        <w:rPr>
          <w:rFonts w:ascii="Arial" w:eastAsia="Times New Roman" w:hAnsi="Arial" w:cs="Arial"/>
          <w:color w:val="000000" w:themeColor="text1"/>
          <w:sz w:val="24"/>
          <w:szCs w:val="24"/>
          <w:lang w:val="mn-MN"/>
        </w:rPr>
        <w:tab/>
      </w:r>
      <w:r w:rsidRPr="00CC335E">
        <w:rPr>
          <w:rFonts w:ascii="Arial" w:eastAsia="Times New Roman" w:hAnsi="Arial" w:cs="Arial"/>
          <w:b/>
          <w:bCs/>
          <w:color w:val="000000" w:themeColor="text1"/>
          <w:sz w:val="24"/>
          <w:szCs w:val="24"/>
          <w:lang w:val="mn-MN"/>
        </w:rPr>
        <w:t xml:space="preserve">ТӨСВИЙН ТУХАЙ ХУУЛЬД НЭМЭЛТ, ӨӨРЧЛӨЛТ ОРУУЛАХ ТУХАЙ </w:t>
      </w:r>
    </w:p>
    <w:p w14:paraId="23D46655"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48A21159" w14:textId="307AF4B3"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r w:rsidRPr="00CC335E">
        <w:rPr>
          <w:rFonts w:ascii="Arial" w:eastAsia="Times New Roman" w:hAnsi="Arial" w:cs="Arial"/>
          <w:b/>
          <w:bCs/>
          <w:color w:val="000000" w:themeColor="text1"/>
          <w:sz w:val="24"/>
          <w:szCs w:val="24"/>
          <w:lang w:val="mn-MN"/>
        </w:rPr>
        <w:t xml:space="preserve">1 дүгээр зүйл. </w:t>
      </w:r>
      <w:r w:rsidR="007C42D9" w:rsidRPr="00CC335E">
        <w:rPr>
          <w:rFonts w:ascii="Arial" w:eastAsia="Times New Roman" w:hAnsi="Arial" w:cs="Arial"/>
          <w:color w:val="000000" w:themeColor="text1"/>
          <w:sz w:val="24"/>
          <w:szCs w:val="24"/>
          <w:lang w:val="mn-MN"/>
        </w:rPr>
        <w:t>Төсвийн тухай хуульд</w:t>
      </w:r>
      <w:r w:rsidRPr="00CC335E">
        <w:rPr>
          <w:rFonts w:ascii="Arial" w:eastAsia="Times New Roman" w:hAnsi="Arial" w:cs="Arial"/>
          <w:color w:val="000000" w:themeColor="text1"/>
          <w:sz w:val="24"/>
          <w:szCs w:val="24"/>
          <w:lang w:val="mn-MN"/>
        </w:rPr>
        <w:t xml:space="preserve"> </w:t>
      </w:r>
      <w:r w:rsidR="00522711" w:rsidRPr="00CC335E">
        <w:rPr>
          <w:rFonts w:ascii="Arial" w:eastAsia="Times New Roman" w:hAnsi="Arial" w:cs="Arial"/>
          <w:color w:val="000000" w:themeColor="text1"/>
          <w:sz w:val="24"/>
          <w:szCs w:val="24"/>
          <w:lang w:val="mn-MN"/>
        </w:rPr>
        <w:t xml:space="preserve">дараах зүйл, </w:t>
      </w:r>
      <w:r w:rsidRPr="00CC335E">
        <w:rPr>
          <w:rFonts w:ascii="Arial" w:eastAsia="Times New Roman" w:hAnsi="Arial" w:cs="Arial"/>
          <w:color w:val="000000" w:themeColor="text1"/>
          <w:sz w:val="24"/>
          <w:szCs w:val="24"/>
          <w:lang w:val="mn-MN"/>
        </w:rPr>
        <w:t>хэс</w:t>
      </w:r>
      <w:r w:rsidR="00522711" w:rsidRPr="00CC335E">
        <w:rPr>
          <w:rFonts w:ascii="Arial" w:eastAsia="Times New Roman" w:hAnsi="Arial" w:cs="Arial"/>
          <w:color w:val="000000" w:themeColor="text1"/>
          <w:sz w:val="24"/>
          <w:szCs w:val="24"/>
          <w:lang w:val="mn-MN"/>
        </w:rPr>
        <w:t xml:space="preserve">эг, заалтыг </w:t>
      </w:r>
      <w:r w:rsidRPr="00CC335E">
        <w:rPr>
          <w:rFonts w:ascii="Arial" w:eastAsia="Times New Roman" w:hAnsi="Arial" w:cs="Arial"/>
          <w:color w:val="000000" w:themeColor="text1"/>
          <w:sz w:val="24"/>
          <w:szCs w:val="24"/>
          <w:lang w:val="mn-MN"/>
        </w:rPr>
        <w:t xml:space="preserve">дор дурдсанаар өөрчлөн найруулсугай. </w:t>
      </w:r>
    </w:p>
    <w:p w14:paraId="14C06424" w14:textId="77777777" w:rsidR="00B2070F" w:rsidRPr="00CC335E" w:rsidRDefault="00B2070F"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71A1E384" w14:textId="025B48CE" w:rsidR="00F51D45"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000000" w:themeColor="text1"/>
          <w:sz w:val="24"/>
          <w:szCs w:val="24"/>
          <w:lang w:val="mn-MN"/>
        </w:rPr>
      </w:pPr>
      <w:r w:rsidRPr="00CC335E">
        <w:rPr>
          <w:rFonts w:ascii="Arial" w:eastAsia="Times New Roman" w:hAnsi="Arial" w:cs="Arial"/>
          <w:color w:val="000000" w:themeColor="text1"/>
          <w:sz w:val="24"/>
          <w:szCs w:val="24"/>
          <w:lang w:val="mn-MN"/>
        </w:rPr>
        <w:tab/>
      </w:r>
      <w:r w:rsidR="00F51D45" w:rsidRPr="00CC335E">
        <w:rPr>
          <w:rFonts w:ascii="Arial" w:eastAsia="Times New Roman" w:hAnsi="Arial" w:cs="Arial"/>
          <w:color w:val="000000" w:themeColor="text1"/>
          <w:sz w:val="24"/>
          <w:szCs w:val="24"/>
          <w:lang w:val="mn-MN"/>
        </w:rPr>
        <w:tab/>
      </w:r>
      <w:r w:rsidR="00522711" w:rsidRPr="00CC335E">
        <w:rPr>
          <w:rFonts w:ascii="Arial" w:eastAsia="Times New Roman" w:hAnsi="Arial" w:cs="Arial"/>
          <w:b/>
          <w:bCs/>
          <w:color w:val="000000" w:themeColor="text1"/>
          <w:sz w:val="24"/>
          <w:szCs w:val="24"/>
          <w:lang w:val="mn-MN"/>
        </w:rPr>
        <w:t>1/</w:t>
      </w:r>
      <w:r w:rsidR="00F51D45" w:rsidRPr="00CC335E">
        <w:rPr>
          <w:rFonts w:ascii="Arial" w:eastAsia="Times New Roman" w:hAnsi="Arial" w:cs="Arial"/>
          <w:b/>
          <w:bCs/>
          <w:color w:val="000000" w:themeColor="text1"/>
          <w:sz w:val="24"/>
          <w:szCs w:val="24"/>
          <w:lang w:val="mn-MN"/>
        </w:rPr>
        <w:t xml:space="preserve">59 дүгээр зүйлийн 59.1.5 дахь </w:t>
      </w:r>
      <w:r w:rsidR="00412558" w:rsidRPr="00CC335E">
        <w:rPr>
          <w:rFonts w:ascii="Arial" w:eastAsia="Times New Roman" w:hAnsi="Arial" w:cs="Arial"/>
          <w:b/>
          <w:bCs/>
          <w:color w:val="000000" w:themeColor="text1"/>
          <w:sz w:val="24"/>
          <w:szCs w:val="24"/>
          <w:lang w:val="mn-MN"/>
        </w:rPr>
        <w:t>заалт</w:t>
      </w:r>
    </w:p>
    <w:p w14:paraId="0C804E57" w14:textId="71269FD3" w:rsidR="00466963" w:rsidRPr="00CC335E" w:rsidRDefault="00F51D45"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r w:rsidR="00962B2B" w:rsidRPr="00CC335E">
        <w:rPr>
          <w:rFonts w:ascii="Arial" w:eastAsia="Times New Roman" w:hAnsi="Arial" w:cs="Arial"/>
          <w:color w:val="000000" w:themeColor="text1"/>
          <w:sz w:val="24"/>
          <w:szCs w:val="24"/>
          <w:lang w:val="mn-MN"/>
        </w:rPr>
        <w:t>“</w:t>
      </w:r>
      <w:r w:rsidR="00466963" w:rsidRPr="00CC335E">
        <w:rPr>
          <w:rFonts w:ascii="Arial" w:eastAsia="Times New Roman" w:hAnsi="Arial" w:cs="Arial"/>
          <w:color w:val="000000" w:themeColor="text1"/>
          <w:sz w:val="24"/>
          <w:szCs w:val="24"/>
          <w:lang w:val="mn-MN"/>
        </w:rPr>
        <w:t>59.1.5.газрын тосны нөөц ашигласны төлбөрийн орлогын 10 хувь</w:t>
      </w:r>
      <w:r w:rsidR="00962B2B" w:rsidRPr="00CC335E">
        <w:rPr>
          <w:rFonts w:ascii="Arial" w:eastAsia="Times New Roman" w:hAnsi="Arial" w:cs="Arial"/>
          <w:color w:val="000000" w:themeColor="text1"/>
          <w:sz w:val="24"/>
          <w:szCs w:val="24"/>
          <w:lang w:val="mn-MN"/>
        </w:rPr>
        <w:t>”</w:t>
      </w:r>
    </w:p>
    <w:p w14:paraId="314A0C44"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00C54A13" w14:textId="7EDBE7CD" w:rsidR="00466963" w:rsidRPr="00CC335E" w:rsidRDefault="00466963" w:rsidP="00B20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r w:rsidRPr="00CC335E">
        <w:rPr>
          <w:rFonts w:ascii="Arial" w:eastAsia="Times New Roman" w:hAnsi="Arial" w:cs="Arial"/>
          <w:b/>
          <w:bCs/>
          <w:color w:val="000000" w:themeColor="text1"/>
          <w:sz w:val="24"/>
          <w:szCs w:val="24"/>
          <w:lang w:val="mn-MN"/>
        </w:rPr>
        <w:t>2 дугаар зүйл.</w:t>
      </w:r>
      <w:r w:rsidRPr="00CC335E">
        <w:rPr>
          <w:rFonts w:ascii="Arial" w:eastAsia="Times New Roman" w:hAnsi="Arial" w:cs="Arial"/>
          <w:color w:val="000000" w:themeColor="text1"/>
          <w:sz w:val="24"/>
          <w:szCs w:val="24"/>
          <w:lang w:val="mn-MN"/>
        </w:rPr>
        <w:t>Төсвийн тухай хуул</w:t>
      </w:r>
      <w:r w:rsidR="00B2070F" w:rsidRPr="00CC335E">
        <w:rPr>
          <w:rFonts w:ascii="Arial" w:eastAsia="Times New Roman" w:hAnsi="Arial" w:cs="Arial"/>
          <w:color w:val="000000" w:themeColor="text1"/>
          <w:sz w:val="24"/>
          <w:szCs w:val="24"/>
          <w:lang w:val="mn-MN"/>
        </w:rPr>
        <w:t>ьд дор дурьдсан агуулгатай дараах зүйл, хэсэг, заалт нэмсүгэй.</w:t>
      </w:r>
      <w:r w:rsidRPr="00CC335E">
        <w:rPr>
          <w:rFonts w:ascii="Arial" w:eastAsia="Times New Roman" w:hAnsi="Arial" w:cs="Arial"/>
          <w:color w:val="000000" w:themeColor="text1"/>
          <w:sz w:val="24"/>
          <w:szCs w:val="24"/>
          <w:lang w:val="mn-MN"/>
        </w:rPr>
        <w:t xml:space="preserve"> </w:t>
      </w:r>
    </w:p>
    <w:p w14:paraId="11657C21" w14:textId="7D57CA1D" w:rsidR="00B2070F"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eastAsia="Times New Roman" w:hAnsi="Arial" w:cs="Arial"/>
          <w:b/>
          <w:color w:val="000000" w:themeColor="text1"/>
          <w:sz w:val="24"/>
          <w:szCs w:val="24"/>
          <w:lang w:val="mn-MN"/>
        </w:rPr>
      </w:pPr>
      <w:r w:rsidRPr="00CC335E">
        <w:rPr>
          <w:rFonts w:ascii="Arial" w:eastAsia="Times New Roman" w:hAnsi="Arial" w:cs="Arial"/>
          <w:color w:val="000000" w:themeColor="text1"/>
          <w:sz w:val="24"/>
          <w:szCs w:val="24"/>
          <w:lang w:val="mn-MN"/>
        </w:rPr>
        <w:tab/>
      </w:r>
      <w:r w:rsidR="00B2070F" w:rsidRPr="00CC335E">
        <w:rPr>
          <w:rFonts w:ascii="Arial" w:eastAsia="Times New Roman" w:hAnsi="Arial" w:cs="Arial"/>
          <w:color w:val="000000" w:themeColor="text1"/>
          <w:sz w:val="24"/>
          <w:szCs w:val="24"/>
          <w:lang w:val="mn-MN"/>
        </w:rPr>
        <w:tab/>
      </w:r>
      <w:r w:rsidRPr="00CC335E">
        <w:rPr>
          <w:rFonts w:ascii="Arial" w:eastAsia="Times New Roman" w:hAnsi="Arial" w:cs="Arial"/>
          <w:color w:val="000000" w:themeColor="text1"/>
          <w:sz w:val="24"/>
          <w:szCs w:val="24"/>
          <w:lang w:val="mn-MN"/>
        </w:rPr>
        <w:t>1/</w:t>
      </w:r>
      <w:r w:rsidRPr="00CC335E">
        <w:rPr>
          <w:rFonts w:ascii="Arial" w:eastAsia="Times New Roman" w:hAnsi="Arial" w:cs="Arial"/>
          <w:b/>
          <w:color w:val="000000" w:themeColor="text1"/>
          <w:sz w:val="24"/>
          <w:szCs w:val="24"/>
          <w:lang w:val="mn-MN"/>
        </w:rPr>
        <w:t>59</w:t>
      </w:r>
      <w:r w:rsidRPr="00CC335E">
        <w:rPr>
          <w:rFonts w:ascii="Arial" w:eastAsia="Times New Roman" w:hAnsi="Arial" w:cs="Arial"/>
          <w:b/>
          <w:color w:val="000000" w:themeColor="text1"/>
          <w:sz w:val="24"/>
          <w:szCs w:val="24"/>
          <w:vertAlign w:val="superscript"/>
          <w:lang w:val="mn-MN"/>
        </w:rPr>
        <w:t>1</w:t>
      </w:r>
      <w:r w:rsidR="00B2070F" w:rsidRPr="00CC335E">
        <w:rPr>
          <w:rFonts w:ascii="Arial" w:eastAsia="Times New Roman" w:hAnsi="Arial" w:cs="Arial"/>
          <w:b/>
          <w:color w:val="000000" w:themeColor="text1"/>
          <w:sz w:val="24"/>
          <w:szCs w:val="24"/>
          <w:vertAlign w:val="superscript"/>
          <w:lang w:val="mn-MN"/>
        </w:rPr>
        <w:t xml:space="preserve"> </w:t>
      </w:r>
      <w:r w:rsidRPr="00CC335E">
        <w:rPr>
          <w:rFonts w:ascii="Arial" w:eastAsia="Times New Roman" w:hAnsi="Arial" w:cs="Arial"/>
          <w:b/>
          <w:color w:val="000000" w:themeColor="text1"/>
          <w:sz w:val="24"/>
          <w:szCs w:val="24"/>
          <w:lang w:val="mn-MN"/>
        </w:rPr>
        <w:t xml:space="preserve"> дүгээр зүйл</w:t>
      </w:r>
      <w:r w:rsidR="00B2070F" w:rsidRPr="00CC335E">
        <w:rPr>
          <w:rFonts w:ascii="Arial" w:eastAsia="Times New Roman" w:hAnsi="Arial" w:cs="Arial"/>
          <w:b/>
          <w:color w:val="000000" w:themeColor="text1"/>
          <w:sz w:val="24"/>
          <w:szCs w:val="24"/>
          <w:lang w:val="mn-MN"/>
        </w:rPr>
        <w:t>ийн 59</w:t>
      </w:r>
      <w:r w:rsidR="00B2070F" w:rsidRPr="00CC335E">
        <w:rPr>
          <w:rFonts w:ascii="Arial" w:eastAsia="Times New Roman" w:hAnsi="Arial" w:cs="Arial"/>
          <w:b/>
          <w:color w:val="000000" w:themeColor="text1"/>
          <w:sz w:val="24"/>
          <w:szCs w:val="24"/>
          <w:vertAlign w:val="superscript"/>
          <w:lang w:val="mn-MN"/>
        </w:rPr>
        <w:t>1</w:t>
      </w:r>
      <w:r w:rsidR="00B2070F" w:rsidRPr="00CC335E">
        <w:rPr>
          <w:rFonts w:ascii="Arial" w:eastAsia="Times New Roman" w:hAnsi="Arial" w:cs="Arial"/>
          <w:b/>
          <w:color w:val="000000" w:themeColor="text1"/>
          <w:sz w:val="24"/>
          <w:szCs w:val="24"/>
          <w:lang w:val="mn-MN"/>
        </w:rPr>
        <w:t xml:space="preserve"> 1 дэх заалт</w:t>
      </w:r>
    </w:p>
    <w:p w14:paraId="35B68090" w14:textId="40DAF06C"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t>59</w:t>
      </w:r>
      <w:r w:rsidRPr="00CC335E">
        <w:rPr>
          <w:rFonts w:ascii="Arial" w:eastAsia="Times New Roman" w:hAnsi="Arial" w:cs="Arial"/>
          <w:color w:val="000000" w:themeColor="text1"/>
          <w:sz w:val="24"/>
          <w:szCs w:val="24"/>
          <w:vertAlign w:val="superscript"/>
          <w:lang w:val="mn-MN"/>
        </w:rPr>
        <w:t>1</w:t>
      </w:r>
      <w:r w:rsidRPr="00CC335E">
        <w:rPr>
          <w:rFonts w:ascii="Arial" w:eastAsia="Times New Roman" w:hAnsi="Arial" w:cs="Arial"/>
          <w:color w:val="000000" w:themeColor="text1"/>
          <w:sz w:val="24"/>
          <w:szCs w:val="24"/>
          <w:lang w:val="mn-MN"/>
        </w:rPr>
        <w:t>.1.</w:t>
      </w:r>
      <w:r w:rsidRPr="00CC335E">
        <w:rPr>
          <w:rFonts w:ascii="Arial" w:hAnsi="Arial" w:cs="Arial"/>
          <w:color w:val="000000" w:themeColor="text1"/>
          <w:sz w:val="24"/>
          <w:szCs w:val="24"/>
          <w:shd w:val="clear" w:color="auto" w:fill="FFFFFF"/>
          <w:lang w:val="mn-MN"/>
        </w:rPr>
        <w:t>Бүс нутгийн тэнцвэртэй байдлыг хангах зорилгоор</w:t>
      </w:r>
      <w:r w:rsidR="00B60C30" w:rsidRPr="00CC335E">
        <w:rPr>
          <w:rFonts w:ascii="Arial" w:hAnsi="Arial" w:cs="Arial"/>
          <w:color w:val="000000" w:themeColor="text1"/>
          <w:sz w:val="24"/>
          <w:szCs w:val="24"/>
          <w:shd w:val="clear" w:color="auto" w:fill="FFFFFF"/>
          <w:lang w:val="mn-MN"/>
        </w:rPr>
        <w:t xml:space="preserve"> бүс бүрт</w:t>
      </w:r>
      <w:r w:rsidRPr="00CC335E">
        <w:rPr>
          <w:rFonts w:ascii="Arial" w:hAnsi="Arial" w:cs="Arial"/>
          <w:color w:val="000000" w:themeColor="text1"/>
          <w:sz w:val="24"/>
          <w:szCs w:val="24"/>
          <w:shd w:val="clear" w:color="auto" w:fill="FFFFFF"/>
          <w:lang w:val="mn-MN"/>
        </w:rPr>
        <w:t xml:space="preserve"> улсын болон бүс нутгийн чанартай, </w:t>
      </w:r>
      <w:r w:rsidR="00B60C30" w:rsidRPr="00CC335E">
        <w:rPr>
          <w:rFonts w:ascii="Arial" w:hAnsi="Arial" w:cs="Arial"/>
          <w:color w:val="000000" w:themeColor="text1"/>
          <w:sz w:val="24"/>
          <w:szCs w:val="24"/>
          <w:shd w:val="clear" w:color="auto" w:fill="FFFFFF"/>
          <w:lang w:val="mn-MN"/>
        </w:rPr>
        <w:t xml:space="preserve">тэргүүлэх </w:t>
      </w:r>
      <w:r w:rsidRPr="00CC335E">
        <w:rPr>
          <w:rFonts w:ascii="Arial" w:hAnsi="Arial" w:cs="Arial"/>
          <w:color w:val="000000" w:themeColor="text1"/>
          <w:sz w:val="24"/>
          <w:szCs w:val="24"/>
          <w:shd w:val="clear" w:color="auto" w:fill="FFFFFF"/>
          <w:lang w:val="mn-MN"/>
        </w:rPr>
        <w:t>ач холбогдол</w:t>
      </w:r>
      <w:r w:rsidR="00B60C30" w:rsidRPr="00CC335E">
        <w:rPr>
          <w:rFonts w:ascii="Arial" w:hAnsi="Arial" w:cs="Arial"/>
          <w:color w:val="000000" w:themeColor="text1"/>
          <w:sz w:val="24"/>
          <w:szCs w:val="24"/>
          <w:shd w:val="clear" w:color="auto" w:fill="FFFFFF"/>
          <w:lang w:val="mn-MN"/>
        </w:rPr>
        <w:t xml:space="preserve"> бүхий</w:t>
      </w:r>
      <w:r w:rsidRPr="00CC335E">
        <w:rPr>
          <w:rFonts w:ascii="Arial" w:hAnsi="Arial" w:cs="Arial"/>
          <w:color w:val="000000" w:themeColor="text1"/>
          <w:sz w:val="24"/>
          <w:szCs w:val="24"/>
          <w:shd w:val="clear" w:color="auto" w:fill="FFFFFF"/>
          <w:lang w:val="mn-MN"/>
        </w:rPr>
        <w:t xml:space="preserve"> хөгжлийн төсөл, арга хэмжээг санхүүжүүлэх Бүсийн хөгжлийн сантай бай</w:t>
      </w:r>
      <w:r w:rsidR="002C19A6" w:rsidRPr="00CC335E">
        <w:rPr>
          <w:rFonts w:ascii="Arial" w:hAnsi="Arial" w:cs="Arial"/>
          <w:color w:val="000000" w:themeColor="text1"/>
          <w:sz w:val="24"/>
          <w:szCs w:val="24"/>
          <w:shd w:val="clear" w:color="auto" w:fill="FFFFFF"/>
          <w:lang w:val="mn-MN"/>
        </w:rPr>
        <w:t xml:space="preserve">на. </w:t>
      </w:r>
    </w:p>
    <w:p w14:paraId="356ED2C4" w14:textId="67D19296"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t>59</w:t>
      </w:r>
      <w:r w:rsidRPr="00CC335E">
        <w:rPr>
          <w:rFonts w:ascii="Arial" w:eastAsia="Times New Roman" w:hAnsi="Arial" w:cs="Arial"/>
          <w:color w:val="000000" w:themeColor="text1"/>
          <w:sz w:val="24"/>
          <w:szCs w:val="24"/>
          <w:vertAlign w:val="superscript"/>
          <w:lang w:val="mn-MN"/>
        </w:rPr>
        <w:t>1</w:t>
      </w:r>
      <w:r w:rsidRPr="00CC335E">
        <w:rPr>
          <w:rFonts w:ascii="Arial" w:eastAsia="Times New Roman" w:hAnsi="Arial" w:cs="Arial"/>
          <w:color w:val="000000" w:themeColor="text1"/>
          <w:sz w:val="24"/>
          <w:szCs w:val="24"/>
          <w:lang w:val="mn-MN"/>
        </w:rPr>
        <w:t>.1.1.Бүсийн хөгжлийн сан нь</w:t>
      </w:r>
      <w:r w:rsidR="00F42468" w:rsidRPr="00CC335E">
        <w:rPr>
          <w:rFonts w:ascii="Arial" w:eastAsia="Times New Roman" w:hAnsi="Arial" w:cs="Arial"/>
          <w:color w:val="000000" w:themeColor="text1"/>
          <w:sz w:val="24"/>
          <w:szCs w:val="24"/>
          <w:lang w:val="mn-MN"/>
        </w:rPr>
        <w:t xml:space="preserve"> дараах </w:t>
      </w:r>
      <w:r w:rsidRPr="00CC335E">
        <w:rPr>
          <w:rFonts w:ascii="Arial" w:eastAsia="Times New Roman" w:hAnsi="Arial" w:cs="Arial"/>
          <w:color w:val="000000" w:themeColor="text1"/>
          <w:sz w:val="24"/>
          <w:szCs w:val="24"/>
          <w:lang w:val="mn-MN"/>
        </w:rPr>
        <w:t>эх үүсвэрээс бүрдэнэ</w:t>
      </w:r>
    </w:p>
    <w:p w14:paraId="3E11E28B" w14:textId="77777777" w:rsidR="00B60C30" w:rsidRPr="00CC335E" w:rsidRDefault="00481CF2" w:rsidP="00B60C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t>59</w:t>
      </w:r>
      <w:r w:rsidRPr="00CC335E">
        <w:rPr>
          <w:rFonts w:ascii="Arial" w:eastAsia="Times New Roman" w:hAnsi="Arial" w:cs="Arial"/>
          <w:color w:val="000000" w:themeColor="text1"/>
          <w:sz w:val="24"/>
          <w:szCs w:val="24"/>
          <w:vertAlign w:val="superscript"/>
          <w:lang w:val="mn-MN"/>
        </w:rPr>
        <w:t>1</w:t>
      </w:r>
      <w:r w:rsidRPr="00CC335E">
        <w:rPr>
          <w:rFonts w:ascii="Arial" w:eastAsia="Times New Roman" w:hAnsi="Arial" w:cs="Arial"/>
          <w:color w:val="000000" w:themeColor="text1"/>
          <w:sz w:val="24"/>
          <w:szCs w:val="24"/>
          <w:lang w:val="mn-MN"/>
        </w:rPr>
        <w:t xml:space="preserve">.1.1.1 </w:t>
      </w:r>
      <w:r w:rsidR="00B60C30" w:rsidRPr="00CC335E">
        <w:rPr>
          <w:rFonts w:ascii="Arial" w:eastAsia="Times New Roman" w:hAnsi="Arial" w:cs="Arial"/>
          <w:color w:val="000000" w:themeColor="text1"/>
          <w:sz w:val="24"/>
          <w:szCs w:val="24"/>
          <w:lang w:val="mn-MN"/>
        </w:rPr>
        <w:t>Газрын тосны ашиглалтын тусгай зөвшөөрлийн талбайг харьяалах бүсийн хөгжлийн санд тухайн бүсийн аймгийн нутаг дэвсгэр дэх гэрээт талбайгаас төвлөрүүлэх газрын тосны нөөц ашигласны төлбөрийн орлогын 10 хувийг шилжүүлнэ.</w:t>
      </w:r>
    </w:p>
    <w:p w14:paraId="0C35191E" w14:textId="4F2CC915" w:rsidR="00B2070F" w:rsidRPr="00CC335E" w:rsidRDefault="00B2070F" w:rsidP="00D85B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0E9237BA" w14:textId="77777777" w:rsidR="00D85BD4" w:rsidRPr="00CC335E" w:rsidRDefault="00D85BD4" w:rsidP="00D85B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6FD6ED3B" w14:textId="44E1E6B3" w:rsidR="00522711" w:rsidRPr="00CC335E" w:rsidRDefault="00B2070F" w:rsidP="007D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eastAsia="Times New Roman" w:hAnsi="Arial" w:cs="Arial"/>
          <w:b/>
          <w:color w:val="000000" w:themeColor="text1"/>
          <w:sz w:val="24"/>
          <w:szCs w:val="24"/>
          <w:lang w:val="mn-MN"/>
        </w:rPr>
      </w:pPr>
      <w:r w:rsidRPr="00CC335E">
        <w:rPr>
          <w:rFonts w:ascii="Arial" w:eastAsia="Times New Roman" w:hAnsi="Arial" w:cs="Arial"/>
          <w:color w:val="000000" w:themeColor="text1"/>
          <w:sz w:val="24"/>
          <w:szCs w:val="24"/>
          <w:lang w:val="mn-MN"/>
        </w:rPr>
        <w:tab/>
      </w:r>
      <w:r w:rsidRPr="00CC335E">
        <w:rPr>
          <w:rFonts w:ascii="Arial" w:eastAsia="Times New Roman" w:hAnsi="Arial" w:cs="Arial"/>
          <w:color w:val="000000" w:themeColor="text1"/>
          <w:sz w:val="24"/>
          <w:szCs w:val="24"/>
          <w:lang w:val="mn-MN"/>
        </w:rPr>
        <w:tab/>
      </w:r>
      <w:r w:rsidRPr="00CC335E">
        <w:rPr>
          <w:rFonts w:ascii="Arial" w:eastAsia="Times New Roman" w:hAnsi="Arial" w:cs="Arial"/>
          <w:b/>
          <w:bCs/>
          <w:color w:val="000000" w:themeColor="text1"/>
          <w:sz w:val="24"/>
          <w:szCs w:val="24"/>
          <w:lang w:val="mn-MN"/>
        </w:rPr>
        <w:t>2/</w:t>
      </w:r>
      <w:r w:rsidRPr="00CC335E">
        <w:rPr>
          <w:rFonts w:ascii="Arial" w:eastAsia="Times New Roman" w:hAnsi="Arial" w:cs="Arial"/>
          <w:b/>
          <w:color w:val="000000" w:themeColor="text1"/>
          <w:sz w:val="24"/>
          <w:szCs w:val="24"/>
          <w:lang w:val="mn-MN"/>
        </w:rPr>
        <w:t>60 дугаар зүйлийн 60</w:t>
      </w:r>
      <w:r w:rsidR="00EE5722" w:rsidRPr="00CC335E">
        <w:rPr>
          <w:rFonts w:ascii="Arial" w:eastAsia="Times New Roman" w:hAnsi="Arial" w:cs="Arial"/>
          <w:b/>
          <w:color w:val="000000" w:themeColor="text1"/>
          <w:sz w:val="24"/>
          <w:szCs w:val="24"/>
          <w:lang w:val="mn-MN"/>
        </w:rPr>
        <w:t xml:space="preserve">.2.11 дэх </w:t>
      </w:r>
      <w:r w:rsidRPr="00CC335E">
        <w:rPr>
          <w:rFonts w:ascii="Arial" w:eastAsia="Times New Roman" w:hAnsi="Arial" w:cs="Arial"/>
          <w:b/>
          <w:color w:val="000000" w:themeColor="text1"/>
          <w:sz w:val="24"/>
          <w:szCs w:val="24"/>
          <w:lang w:val="mn-MN"/>
        </w:rPr>
        <w:t>заалт</w:t>
      </w:r>
    </w:p>
    <w:p w14:paraId="0CED8126" w14:textId="774AB50E" w:rsidR="00481CF2" w:rsidRPr="00CC335E" w:rsidRDefault="00522711" w:rsidP="00481C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r w:rsidR="00EE5722" w:rsidRPr="00CC335E">
        <w:rPr>
          <w:rFonts w:ascii="Arial" w:eastAsia="Times New Roman" w:hAnsi="Arial" w:cs="Arial"/>
          <w:color w:val="000000" w:themeColor="text1"/>
          <w:sz w:val="24"/>
          <w:szCs w:val="24"/>
          <w:lang w:val="mn-MN"/>
        </w:rPr>
        <w:t>6</w:t>
      </w:r>
      <w:r w:rsidR="00481CF2" w:rsidRPr="00CC335E">
        <w:rPr>
          <w:rFonts w:ascii="Arial" w:eastAsia="Times New Roman" w:hAnsi="Arial" w:cs="Arial"/>
          <w:color w:val="000000" w:themeColor="text1"/>
          <w:sz w:val="24"/>
          <w:szCs w:val="24"/>
          <w:lang w:val="mn-MN"/>
        </w:rPr>
        <w:t>0.2.11</w:t>
      </w:r>
      <w:r w:rsidR="00466963" w:rsidRPr="00CC335E">
        <w:rPr>
          <w:rFonts w:ascii="Arial" w:eastAsia="Times New Roman" w:hAnsi="Arial" w:cs="Arial"/>
          <w:color w:val="000000" w:themeColor="text1"/>
          <w:sz w:val="24"/>
          <w:szCs w:val="24"/>
          <w:lang w:val="mn-MN"/>
        </w:rPr>
        <w:t xml:space="preserve">.газрын тосны нөөц ашигласны төлбөрийн орлогын 10 хувийг олборлолтын үйл ажиллагаа явагдаж буй тухайн </w:t>
      </w:r>
      <w:r w:rsidRPr="00CC335E">
        <w:rPr>
          <w:rFonts w:ascii="Arial" w:eastAsia="Times New Roman" w:hAnsi="Arial" w:cs="Arial"/>
          <w:color w:val="000000" w:themeColor="text1"/>
          <w:sz w:val="24"/>
          <w:szCs w:val="24"/>
          <w:lang w:val="mn-MN"/>
        </w:rPr>
        <w:t>аймгийн</w:t>
      </w:r>
      <w:r w:rsidR="00466963" w:rsidRPr="00CC335E">
        <w:rPr>
          <w:rFonts w:ascii="Arial" w:eastAsia="Times New Roman" w:hAnsi="Arial" w:cs="Arial"/>
          <w:color w:val="000000" w:themeColor="text1"/>
          <w:sz w:val="24"/>
          <w:szCs w:val="24"/>
          <w:lang w:val="mn-MN"/>
        </w:rPr>
        <w:t xml:space="preserve"> Орон нутгийн хөгжлийн санд шилжүүлнэ.</w:t>
      </w:r>
    </w:p>
    <w:p w14:paraId="2EA5A1AA" w14:textId="4FA1F26F" w:rsidR="00EE5722" w:rsidRPr="00CC335E" w:rsidRDefault="00EE5722"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r w:rsidRPr="00CC335E">
        <w:rPr>
          <w:rFonts w:ascii="Arial" w:eastAsia="Times New Roman" w:hAnsi="Arial" w:cs="Arial"/>
          <w:color w:val="000000" w:themeColor="text1"/>
          <w:sz w:val="24"/>
          <w:szCs w:val="24"/>
          <w:lang w:val="mn-MN"/>
        </w:rPr>
        <w:tab/>
      </w:r>
      <w:r w:rsidRPr="00CC335E">
        <w:rPr>
          <w:rFonts w:ascii="Arial" w:eastAsia="Times New Roman" w:hAnsi="Arial" w:cs="Arial"/>
          <w:b/>
          <w:bCs/>
          <w:color w:val="000000" w:themeColor="text1"/>
          <w:sz w:val="24"/>
          <w:szCs w:val="24"/>
          <w:lang w:val="mn-MN"/>
        </w:rPr>
        <w:t>3/</w:t>
      </w:r>
      <w:r w:rsidRPr="00CC335E">
        <w:rPr>
          <w:rFonts w:ascii="Arial" w:eastAsia="Times New Roman" w:hAnsi="Arial" w:cs="Arial"/>
          <w:b/>
          <w:color w:val="000000" w:themeColor="text1"/>
          <w:sz w:val="24"/>
          <w:szCs w:val="24"/>
          <w:lang w:val="mn-MN"/>
        </w:rPr>
        <w:t>60 дугаар зүйлийн 60.2.12 дахь заалт</w:t>
      </w:r>
    </w:p>
    <w:p w14:paraId="36C4F87E" w14:textId="2337B1E1" w:rsidR="00466963" w:rsidRPr="00CC335E" w:rsidRDefault="00EE5722"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r w:rsidR="00522711" w:rsidRPr="00CC335E">
        <w:rPr>
          <w:rFonts w:ascii="Arial" w:eastAsia="Times New Roman" w:hAnsi="Arial" w:cs="Arial"/>
          <w:color w:val="000000" w:themeColor="text1"/>
          <w:sz w:val="24"/>
          <w:szCs w:val="24"/>
          <w:lang w:val="mn-MN"/>
        </w:rPr>
        <w:t>60.2.12</w:t>
      </w:r>
      <w:r w:rsidR="00466963" w:rsidRPr="00CC335E">
        <w:rPr>
          <w:rFonts w:ascii="Arial" w:eastAsia="Times New Roman" w:hAnsi="Arial" w:cs="Arial"/>
          <w:color w:val="000000" w:themeColor="text1"/>
          <w:sz w:val="24"/>
          <w:szCs w:val="24"/>
          <w:lang w:val="mn-MN"/>
        </w:rPr>
        <w:t xml:space="preserve">.газрын тосны нөөц ашигласны төлбөрийн орлогын 10 хувийг олборлолтын үйл ажиллагаа явагдаж буй тухайн </w:t>
      </w:r>
      <w:r w:rsidR="00522711" w:rsidRPr="00CC335E">
        <w:rPr>
          <w:rFonts w:ascii="Arial" w:eastAsia="Times New Roman" w:hAnsi="Arial" w:cs="Arial"/>
          <w:color w:val="000000" w:themeColor="text1"/>
          <w:sz w:val="24"/>
          <w:szCs w:val="24"/>
          <w:lang w:val="mn-MN"/>
        </w:rPr>
        <w:t>сумын</w:t>
      </w:r>
      <w:r w:rsidR="00466963" w:rsidRPr="00CC335E">
        <w:rPr>
          <w:rFonts w:ascii="Arial" w:eastAsia="Times New Roman" w:hAnsi="Arial" w:cs="Arial"/>
          <w:color w:val="000000" w:themeColor="text1"/>
          <w:sz w:val="24"/>
          <w:szCs w:val="24"/>
          <w:lang w:val="mn-MN"/>
        </w:rPr>
        <w:t xml:space="preserve"> Орон нутгийн хөгжлийн санд шилжүүлнэ.</w:t>
      </w:r>
    </w:p>
    <w:p w14:paraId="3D7DC30E"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r w:rsidRPr="00CC335E">
        <w:rPr>
          <w:rFonts w:ascii="Arial" w:eastAsia="Times New Roman" w:hAnsi="Arial" w:cs="Arial"/>
          <w:color w:val="000000" w:themeColor="text1"/>
          <w:sz w:val="24"/>
          <w:szCs w:val="24"/>
          <w:lang w:val="mn-MN"/>
        </w:rPr>
        <w:tab/>
      </w:r>
    </w:p>
    <w:p w14:paraId="1CB0BC4A" w14:textId="77777777" w:rsidR="00466963" w:rsidRPr="00CC335E" w:rsidRDefault="00466963" w:rsidP="00466963">
      <w:pPr>
        <w:ind w:firstLine="720"/>
        <w:jc w:val="both"/>
        <w:rPr>
          <w:rFonts w:ascii="Arial" w:hAnsi="Arial" w:cs="Arial"/>
          <w:color w:val="000000" w:themeColor="text1"/>
          <w:sz w:val="24"/>
          <w:szCs w:val="24"/>
          <w:lang w:val="mn-MN"/>
        </w:rPr>
      </w:pPr>
      <w:r w:rsidRPr="00CC335E">
        <w:rPr>
          <w:rFonts w:ascii="Arial" w:hAnsi="Arial" w:cs="Arial"/>
          <w:b/>
          <w:bCs/>
          <w:color w:val="000000" w:themeColor="text1"/>
          <w:sz w:val="24"/>
          <w:szCs w:val="24"/>
          <w:lang w:val="mn-MN"/>
        </w:rPr>
        <w:t xml:space="preserve">3 дугаар зүйл. </w:t>
      </w:r>
      <w:r w:rsidRPr="00CC335E">
        <w:rPr>
          <w:rFonts w:ascii="Arial" w:hAnsi="Arial" w:cs="Arial"/>
          <w:color w:val="000000" w:themeColor="text1"/>
          <w:sz w:val="24"/>
          <w:szCs w:val="24"/>
          <w:lang w:val="mn-MN"/>
        </w:rPr>
        <w:t>Энэ хуулийг Газрын тосны тухай хуульд өөрчлөлт оруулах тухай хууль хүчин төгөлдөр болсон өдрөөс эхлэн дагаж мөрдөнө.</w:t>
      </w:r>
    </w:p>
    <w:p w14:paraId="4334324F"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447AC8DB"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themeColor="text1"/>
          <w:sz w:val="24"/>
          <w:szCs w:val="24"/>
          <w:lang w:val="mn-MN"/>
        </w:rPr>
      </w:pPr>
    </w:p>
    <w:p w14:paraId="35785054" w14:textId="77777777" w:rsidR="00466963" w:rsidRPr="00CC335E" w:rsidRDefault="00466963" w:rsidP="00466963">
      <w:pPr>
        <w:jc w:val="center"/>
        <w:rPr>
          <w:rFonts w:ascii="Arial" w:hAnsi="Arial" w:cs="Arial"/>
          <w:color w:val="000000" w:themeColor="text1"/>
          <w:sz w:val="24"/>
          <w:szCs w:val="24"/>
          <w:lang w:val="mn-MN"/>
        </w:rPr>
      </w:pPr>
      <w:r w:rsidRPr="00CC335E">
        <w:rPr>
          <w:rFonts w:ascii="Arial" w:hAnsi="Arial" w:cs="Arial"/>
          <w:color w:val="000000" w:themeColor="text1"/>
          <w:sz w:val="24"/>
          <w:szCs w:val="24"/>
          <w:lang w:val="mn-MN"/>
        </w:rPr>
        <w:t>Гарын үсэг</w:t>
      </w:r>
    </w:p>
    <w:p w14:paraId="63AE6707" w14:textId="77777777" w:rsidR="00466963" w:rsidRPr="00CC335E" w:rsidRDefault="00466963" w:rsidP="00466963">
      <w:pPr>
        <w:jc w:val="right"/>
        <w:rPr>
          <w:rFonts w:ascii="Arial" w:hAnsi="Arial" w:cs="Arial"/>
          <w:bCs/>
          <w:color w:val="000000" w:themeColor="text1"/>
          <w:sz w:val="24"/>
          <w:szCs w:val="24"/>
          <w:lang w:val="mn-MN"/>
        </w:rPr>
      </w:pPr>
    </w:p>
    <w:p w14:paraId="52CE045A" w14:textId="77777777" w:rsidR="00C30129" w:rsidRPr="00CC335E" w:rsidRDefault="00C30129" w:rsidP="00466963">
      <w:pPr>
        <w:jc w:val="right"/>
        <w:rPr>
          <w:rFonts w:ascii="Arial" w:hAnsi="Arial" w:cs="Arial"/>
          <w:bCs/>
          <w:color w:val="000000" w:themeColor="text1"/>
          <w:sz w:val="24"/>
          <w:szCs w:val="24"/>
          <w:lang w:val="mn-MN"/>
        </w:rPr>
      </w:pPr>
    </w:p>
    <w:p w14:paraId="566B479F" w14:textId="77777777" w:rsidR="00535F91" w:rsidRPr="00CC335E" w:rsidRDefault="00535F91" w:rsidP="00466963">
      <w:pPr>
        <w:jc w:val="right"/>
        <w:rPr>
          <w:rFonts w:ascii="Arial" w:hAnsi="Arial" w:cs="Arial"/>
          <w:bCs/>
          <w:color w:val="000000" w:themeColor="text1"/>
          <w:sz w:val="24"/>
          <w:szCs w:val="24"/>
          <w:lang w:val="mn-MN"/>
        </w:rPr>
      </w:pPr>
    </w:p>
    <w:p w14:paraId="68CB8D1F" w14:textId="1F8E2D5D" w:rsidR="00522711" w:rsidRPr="00CC335E" w:rsidRDefault="00522711" w:rsidP="00F03CC0">
      <w:pPr>
        <w:rPr>
          <w:rFonts w:ascii="Arial" w:hAnsi="Arial" w:cs="Arial"/>
          <w:bCs/>
          <w:color w:val="000000" w:themeColor="text1"/>
          <w:sz w:val="24"/>
          <w:szCs w:val="24"/>
          <w:lang w:val="mn-MN"/>
        </w:rPr>
      </w:pPr>
    </w:p>
    <w:p w14:paraId="2C6F11D7" w14:textId="77777777" w:rsidR="00F03CC0" w:rsidRPr="00CC335E" w:rsidRDefault="00F03CC0" w:rsidP="00F03CC0">
      <w:pPr>
        <w:rPr>
          <w:rFonts w:ascii="Arial" w:hAnsi="Arial" w:cs="Arial"/>
          <w:bCs/>
          <w:color w:val="000000" w:themeColor="text1"/>
          <w:sz w:val="24"/>
          <w:szCs w:val="24"/>
          <w:lang w:val="mn-MN"/>
        </w:rPr>
      </w:pPr>
    </w:p>
    <w:p w14:paraId="6087B447" w14:textId="77777777" w:rsidR="00466963" w:rsidRPr="00CC335E" w:rsidRDefault="00466963" w:rsidP="00466963">
      <w:pPr>
        <w:jc w:val="right"/>
        <w:rPr>
          <w:rFonts w:ascii="Arial" w:hAnsi="Arial" w:cs="Arial"/>
          <w:bCs/>
          <w:color w:val="000000" w:themeColor="text1"/>
          <w:sz w:val="24"/>
          <w:szCs w:val="24"/>
          <w:lang w:val="mn-MN"/>
        </w:rPr>
      </w:pPr>
      <w:r w:rsidRPr="00CC335E">
        <w:rPr>
          <w:rFonts w:ascii="Arial" w:hAnsi="Arial" w:cs="Arial"/>
          <w:bCs/>
          <w:color w:val="000000" w:themeColor="text1"/>
          <w:sz w:val="24"/>
          <w:szCs w:val="24"/>
          <w:lang w:val="mn-MN"/>
        </w:rPr>
        <w:t xml:space="preserve">Төсөл </w:t>
      </w:r>
    </w:p>
    <w:p w14:paraId="511BF0D7" w14:textId="77777777" w:rsidR="00466963" w:rsidRPr="00CC335E" w:rsidRDefault="00466963" w:rsidP="00466963">
      <w:pPr>
        <w:jc w:val="right"/>
        <w:rPr>
          <w:rFonts w:ascii="Arial" w:hAnsi="Arial" w:cs="Arial"/>
          <w:bCs/>
          <w:color w:val="000000" w:themeColor="text1"/>
          <w:sz w:val="24"/>
          <w:szCs w:val="24"/>
          <w:lang w:val="mn-MN"/>
        </w:rPr>
      </w:pPr>
    </w:p>
    <w:p w14:paraId="37F35B45" w14:textId="77777777" w:rsidR="00466963" w:rsidRPr="00CC335E" w:rsidRDefault="00466963" w:rsidP="00466963">
      <w:pPr>
        <w:jc w:val="center"/>
        <w:rPr>
          <w:rFonts w:ascii="Arial" w:hAnsi="Arial" w:cs="Arial"/>
          <w:b/>
          <w:color w:val="000000" w:themeColor="text1"/>
          <w:sz w:val="24"/>
          <w:szCs w:val="24"/>
          <w:lang w:val="mn-MN"/>
        </w:rPr>
      </w:pPr>
      <w:r w:rsidRPr="00CC335E">
        <w:rPr>
          <w:rFonts w:ascii="Arial" w:hAnsi="Arial" w:cs="Arial"/>
          <w:b/>
          <w:color w:val="000000" w:themeColor="text1"/>
          <w:sz w:val="24"/>
          <w:szCs w:val="24"/>
          <w:lang w:val="mn-MN"/>
        </w:rPr>
        <w:t>МОНГОЛ УЛСЫН ХУУЛЬ</w:t>
      </w:r>
    </w:p>
    <w:p w14:paraId="0E0146E1" w14:textId="77777777" w:rsidR="00466963" w:rsidRPr="00CC335E" w:rsidRDefault="00466963" w:rsidP="00962B2B">
      <w:pPr>
        <w:spacing w:after="0"/>
        <w:rPr>
          <w:rFonts w:ascii="Arial" w:hAnsi="Arial" w:cs="Arial"/>
          <w:color w:val="000000" w:themeColor="text1"/>
          <w:sz w:val="24"/>
          <w:szCs w:val="24"/>
          <w:lang w:val="mn-MN"/>
        </w:rPr>
      </w:pPr>
      <w:r w:rsidRPr="00CC335E">
        <w:rPr>
          <w:rFonts w:ascii="Arial" w:hAnsi="Arial" w:cs="Arial"/>
          <w:color w:val="000000" w:themeColor="text1"/>
          <w:sz w:val="24"/>
          <w:szCs w:val="24"/>
          <w:lang w:val="mn-MN"/>
        </w:rPr>
        <w:t xml:space="preserve">2025 оны ... дугаар </w:t>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t xml:space="preserve">                                                   Улаанбаатар </w:t>
      </w:r>
    </w:p>
    <w:p w14:paraId="6208CCED" w14:textId="77777777" w:rsidR="00466963" w:rsidRPr="00CC335E" w:rsidRDefault="00466963" w:rsidP="00962B2B">
      <w:pPr>
        <w:spacing w:after="0"/>
        <w:rPr>
          <w:rFonts w:ascii="Arial" w:hAnsi="Arial" w:cs="Arial"/>
          <w:color w:val="000000" w:themeColor="text1"/>
          <w:sz w:val="24"/>
          <w:szCs w:val="24"/>
          <w:lang w:val="mn-MN"/>
        </w:rPr>
      </w:pPr>
      <w:r w:rsidRPr="00CC335E">
        <w:rPr>
          <w:rFonts w:ascii="Arial" w:hAnsi="Arial" w:cs="Arial"/>
          <w:color w:val="000000" w:themeColor="text1"/>
          <w:sz w:val="24"/>
          <w:szCs w:val="24"/>
          <w:lang w:val="mn-MN"/>
        </w:rPr>
        <w:t xml:space="preserve">сарын ...-ны өдөр </w:t>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t xml:space="preserve">                                                                     хот </w:t>
      </w:r>
    </w:p>
    <w:p w14:paraId="06AA79DE"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themeColor="text1"/>
          <w:sz w:val="24"/>
          <w:szCs w:val="24"/>
          <w:lang w:val="mn-MN"/>
        </w:rPr>
      </w:pPr>
    </w:p>
    <w:p w14:paraId="5511DDFD"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color w:val="000000" w:themeColor="text1"/>
          <w:sz w:val="24"/>
          <w:szCs w:val="24"/>
          <w:lang w:val="mn-MN"/>
        </w:rPr>
      </w:pPr>
      <w:r w:rsidRPr="00CC335E">
        <w:rPr>
          <w:rFonts w:ascii="Arial" w:eastAsia="Times New Roman" w:hAnsi="Arial" w:cs="Arial"/>
          <w:b/>
          <w:bCs/>
          <w:color w:val="000000" w:themeColor="text1"/>
          <w:sz w:val="24"/>
          <w:szCs w:val="24"/>
          <w:lang w:val="mn-MN"/>
        </w:rPr>
        <w:t xml:space="preserve">ҮНДЭСНИЙ БАЯЛГИЙН САНГИЙН ТУХАЙ ХУУЛЬД </w:t>
      </w:r>
    </w:p>
    <w:p w14:paraId="297E106C"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color w:val="000000" w:themeColor="text1"/>
          <w:sz w:val="24"/>
          <w:szCs w:val="24"/>
          <w:lang w:val="mn-MN"/>
        </w:rPr>
      </w:pPr>
      <w:r w:rsidRPr="00CC335E">
        <w:rPr>
          <w:rFonts w:ascii="Arial" w:eastAsia="Times New Roman" w:hAnsi="Arial" w:cs="Arial"/>
          <w:b/>
          <w:bCs/>
          <w:color w:val="000000" w:themeColor="text1"/>
          <w:sz w:val="24"/>
          <w:szCs w:val="24"/>
          <w:lang w:val="mn-MN"/>
        </w:rPr>
        <w:t>НЭМЭЛТ ОРУУЛАХ ТУХАЙ</w:t>
      </w:r>
    </w:p>
    <w:p w14:paraId="6448CD15"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57F09444" w14:textId="2F7BDBA4"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r w:rsidRPr="00CC335E">
        <w:rPr>
          <w:rFonts w:ascii="Arial" w:eastAsia="Times New Roman" w:hAnsi="Arial" w:cs="Arial"/>
          <w:b/>
          <w:bCs/>
          <w:color w:val="000000" w:themeColor="text1"/>
          <w:sz w:val="24"/>
          <w:szCs w:val="24"/>
          <w:lang w:val="mn-MN"/>
        </w:rPr>
        <w:t>1 дүгээр зүйл</w:t>
      </w:r>
      <w:r w:rsidRPr="00CC335E">
        <w:rPr>
          <w:rFonts w:ascii="Arial" w:eastAsia="Times New Roman" w:hAnsi="Arial" w:cs="Arial"/>
          <w:color w:val="000000" w:themeColor="text1"/>
          <w:sz w:val="24"/>
          <w:szCs w:val="24"/>
          <w:lang w:val="mn-MN"/>
        </w:rPr>
        <w:t>. Үндэсний баялгийн сангийн тухай хуул</w:t>
      </w:r>
      <w:r w:rsidR="00962B2B" w:rsidRPr="00CC335E">
        <w:rPr>
          <w:rFonts w:ascii="Arial" w:eastAsia="Times New Roman" w:hAnsi="Arial" w:cs="Arial"/>
          <w:color w:val="000000" w:themeColor="text1"/>
          <w:sz w:val="24"/>
          <w:szCs w:val="24"/>
          <w:lang w:val="mn-MN"/>
        </w:rPr>
        <w:t xml:space="preserve">ьд дараах зүйл, хэсэг, заалт </w:t>
      </w:r>
      <w:r w:rsidRPr="00CC335E">
        <w:rPr>
          <w:rFonts w:ascii="Arial" w:eastAsia="Times New Roman" w:hAnsi="Arial" w:cs="Arial"/>
          <w:color w:val="000000" w:themeColor="text1"/>
          <w:sz w:val="24"/>
          <w:szCs w:val="24"/>
          <w:lang w:val="mn-MN"/>
        </w:rPr>
        <w:t>нэмсүгэй.</w:t>
      </w:r>
    </w:p>
    <w:p w14:paraId="4374D549"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74273087" w14:textId="4766ECD3"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themeColor="text1"/>
          <w:sz w:val="24"/>
          <w:szCs w:val="24"/>
          <w:lang w:val="mn-MN"/>
        </w:rPr>
      </w:pPr>
      <w:r w:rsidRPr="00CC335E">
        <w:rPr>
          <w:rFonts w:ascii="Arial" w:eastAsia="Times New Roman" w:hAnsi="Arial" w:cs="Arial"/>
          <w:color w:val="000000" w:themeColor="text1"/>
          <w:sz w:val="24"/>
          <w:szCs w:val="24"/>
          <w:lang w:val="mn-MN"/>
        </w:rPr>
        <w:tab/>
      </w:r>
      <w:r w:rsidR="00350E71" w:rsidRPr="00CC335E">
        <w:rPr>
          <w:rFonts w:ascii="Arial" w:eastAsia="Times New Roman" w:hAnsi="Arial" w:cs="Arial"/>
          <w:color w:val="000000" w:themeColor="text1"/>
          <w:sz w:val="24"/>
          <w:szCs w:val="24"/>
          <w:lang w:val="mn-MN"/>
        </w:rPr>
        <w:tab/>
      </w:r>
      <w:r w:rsidRPr="00CC335E">
        <w:rPr>
          <w:rFonts w:ascii="Arial" w:eastAsia="Times New Roman" w:hAnsi="Arial" w:cs="Arial"/>
          <w:b/>
          <w:color w:val="000000" w:themeColor="text1"/>
          <w:sz w:val="24"/>
          <w:szCs w:val="24"/>
          <w:lang w:val="mn-MN"/>
        </w:rPr>
        <w:t>1/11 дүгээр зүйлийн 11.1.1</w:t>
      </w:r>
      <w:r w:rsidR="00350E71" w:rsidRPr="00CC335E">
        <w:rPr>
          <w:rFonts w:ascii="Arial" w:eastAsia="Times New Roman" w:hAnsi="Arial" w:cs="Arial"/>
          <w:b/>
          <w:color w:val="000000" w:themeColor="text1"/>
          <w:sz w:val="24"/>
          <w:szCs w:val="24"/>
          <w:lang w:val="mn-MN"/>
        </w:rPr>
        <w:t xml:space="preserve"> дэх заалтад</w:t>
      </w:r>
    </w:p>
    <w:p w14:paraId="1E7D912C" w14:textId="4338BC7F"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t>“11.1.1 в газрын тосны нөөц ашиглас</w:t>
      </w:r>
      <w:r w:rsidR="00350E71" w:rsidRPr="00CC335E">
        <w:rPr>
          <w:rFonts w:ascii="Arial" w:eastAsia="Times New Roman" w:hAnsi="Arial" w:cs="Arial"/>
          <w:color w:val="000000" w:themeColor="text1"/>
          <w:sz w:val="24"/>
          <w:szCs w:val="24"/>
          <w:lang w:val="mn-MN"/>
        </w:rPr>
        <w:t xml:space="preserve">ны төлбөрийн орлогын 50 хувь,” </w:t>
      </w:r>
    </w:p>
    <w:p w14:paraId="52370EA3"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25397243" w14:textId="7CFD1C2E"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themeColor="text1"/>
          <w:sz w:val="24"/>
          <w:szCs w:val="24"/>
          <w:lang w:val="mn-MN"/>
        </w:rPr>
      </w:pPr>
      <w:r w:rsidRPr="00CC335E">
        <w:rPr>
          <w:rFonts w:ascii="Arial" w:eastAsia="Times New Roman" w:hAnsi="Arial" w:cs="Arial"/>
          <w:color w:val="000000" w:themeColor="text1"/>
          <w:sz w:val="24"/>
          <w:szCs w:val="24"/>
          <w:lang w:val="mn-MN"/>
        </w:rPr>
        <w:tab/>
      </w:r>
      <w:r w:rsidR="00350E71" w:rsidRPr="00CC335E">
        <w:rPr>
          <w:rFonts w:ascii="Arial" w:eastAsia="Times New Roman" w:hAnsi="Arial" w:cs="Arial"/>
          <w:color w:val="000000" w:themeColor="text1"/>
          <w:sz w:val="24"/>
          <w:szCs w:val="24"/>
          <w:lang w:val="mn-MN"/>
        </w:rPr>
        <w:tab/>
      </w:r>
      <w:r w:rsidRPr="00CC335E">
        <w:rPr>
          <w:rFonts w:ascii="Arial" w:eastAsia="Times New Roman" w:hAnsi="Arial" w:cs="Arial"/>
          <w:color w:val="000000" w:themeColor="text1"/>
          <w:sz w:val="24"/>
          <w:szCs w:val="24"/>
          <w:lang w:val="mn-MN"/>
        </w:rPr>
        <w:t xml:space="preserve"> </w:t>
      </w:r>
      <w:r w:rsidRPr="00CC335E">
        <w:rPr>
          <w:rFonts w:ascii="Arial" w:eastAsia="Times New Roman" w:hAnsi="Arial" w:cs="Arial"/>
          <w:b/>
          <w:color w:val="000000" w:themeColor="text1"/>
          <w:sz w:val="24"/>
          <w:szCs w:val="24"/>
          <w:lang w:val="mn-MN"/>
        </w:rPr>
        <w:t>2/11 дүг</w:t>
      </w:r>
      <w:r w:rsidR="00350E71" w:rsidRPr="00CC335E">
        <w:rPr>
          <w:rFonts w:ascii="Arial" w:eastAsia="Times New Roman" w:hAnsi="Arial" w:cs="Arial"/>
          <w:b/>
          <w:color w:val="000000" w:themeColor="text1"/>
          <w:sz w:val="24"/>
          <w:szCs w:val="24"/>
          <w:lang w:val="mn-MN"/>
        </w:rPr>
        <w:t>ээр зүйлийн 11.1.2 дахь заалтад</w:t>
      </w:r>
    </w:p>
    <w:p w14:paraId="27E12F29" w14:textId="26E5131F"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t xml:space="preserve">“11.1.2 д Газрын тосны тухай, Төсвийн тухай хууль болон гэрээлэгчтэй байгуулсан бүтээгдэхүүн хуваах гэрээнд заасны дагуу газрын тосны борлуулалтын орлогоос Засгийн газарт ногдох орлого.” </w:t>
      </w:r>
    </w:p>
    <w:p w14:paraId="04DB01ED" w14:textId="301ECAFA" w:rsidR="00466963" w:rsidRPr="00CC335E" w:rsidRDefault="00350E71"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r w:rsidRPr="00CC335E">
        <w:rPr>
          <w:rFonts w:ascii="Arial" w:eastAsia="Times New Roman" w:hAnsi="Arial" w:cs="Arial"/>
          <w:color w:val="000000" w:themeColor="text1"/>
          <w:sz w:val="24"/>
          <w:szCs w:val="24"/>
          <w:lang w:val="mn-MN"/>
        </w:rPr>
        <w:tab/>
      </w:r>
    </w:p>
    <w:p w14:paraId="60E5A641" w14:textId="74C3A7ED" w:rsidR="00466963" w:rsidRPr="00CC335E" w:rsidRDefault="00350E71"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t xml:space="preserve"> 11.1.2 е Г</w:t>
      </w:r>
      <w:r w:rsidR="00466963" w:rsidRPr="00CC335E">
        <w:rPr>
          <w:rFonts w:ascii="Arial" w:eastAsia="Times New Roman" w:hAnsi="Arial" w:cs="Arial"/>
          <w:color w:val="000000" w:themeColor="text1"/>
          <w:sz w:val="24"/>
          <w:szCs w:val="24"/>
          <w:lang w:val="mn-MN"/>
        </w:rPr>
        <w:t>азрын тос олборлох, боловсруулах салбарын төрийн өмчит болон төрийн өмчийн оролцоотой хуулийн этгээд дэх төрийн эзэмших хувьцаа 34 хувь хүртэлх бол түүний төрийн эзэмшилд ногдох бүх ногдол ашгийг;</w:t>
      </w:r>
    </w:p>
    <w:p w14:paraId="6527FE8D"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4A5D597D" w14:textId="6791FB3B" w:rsidR="00466963" w:rsidRPr="00CC335E" w:rsidRDefault="00350E71"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t xml:space="preserve"> 11.1.2.ё Га</w:t>
      </w:r>
      <w:r w:rsidR="00466963" w:rsidRPr="00CC335E">
        <w:rPr>
          <w:rFonts w:ascii="Arial" w:eastAsia="Times New Roman" w:hAnsi="Arial" w:cs="Arial"/>
          <w:color w:val="000000" w:themeColor="text1"/>
          <w:sz w:val="24"/>
          <w:szCs w:val="24"/>
          <w:lang w:val="mn-MN"/>
        </w:rPr>
        <w:t>зрын тос олборлох, боловсруулах салбарын төрийн өмчит болон төрийн өмчийн оролцоотой хуулийн этгээд дэх төрийн эзэмших хувьцаа 34 хувь ба түүнээс дээш бол түүний төрийн эзэмшли</w:t>
      </w:r>
      <w:r w:rsidRPr="00CC335E">
        <w:rPr>
          <w:rFonts w:ascii="Arial" w:eastAsia="Times New Roman" w:hAnsi="Arial" w:cs="Arial"/>
          <w:color w:val="000000" w:themeColor="text1"/>
          <w:sz w:val="24"/>
          <w:szCs w:val="24"/>
          <w:lang w:val="mn-MN"/>
        </w:rPr>
        <w:t>йн 34 хувьд ногдох ногдол ашиг</w:t>
      </w:r>
      <w:r w:rsidR="00466963" w:rsidRPr="00CC335E">
        <w:rPr>
          <w:rFonts w:ascii="Arial" w:eastAsia="Times New Roman" w:hAnsi="Arial" w:cs="Arial"/>
          <w:color w:val="000000" w:themeColor="text1"/>
          <w:sz w:val="24"/>
          <w:szCs w:val="24"/>
          <w:lang w:val="mn-MN"/>
        </w:rPr>
        <w:t>;</w:t>
      </w:r>
    </w:p>
    <w:p w14:paraId="7A3EEA52"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5AB04ACB" w14:textId="0AEA4768" w:rsidR="00466963" w:rsidRPr="00CC335E" w:rsidRDefault="00350E71"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t xml:space="preserve"> 11.1.2 ж Г</w:t>
      </w:r>
      <w:r w:rsidR="00466963" w:rsidRPr="00CC335E">
        <w:rPr>
          <w:rFonts w:ascii="Arial" w:eastAsia="Times New Roman" w:hAnsi="Arial" w:cs="Arial"/>
          <w:color w:val="000000" w:themeColor="text1"/>
          <w:sz w:val="24"/>
          <w:szCs w:val="24"/>
          <w:lang w:val="mn-MN"/>
        </w:rPr>
        <w:t>азрын тосны нөөц ашиг</w:t>
      </w:r>
      <w:r w:rsidRPr="00CC335E">
        <w:rPr>
          <w:rFonts w:ascii="Arial" w:eastAsia="Times New Roman" w:hAnsi="Arial" w:cs="Arial"/>
          <w:color w:val="000000" w:themeColor="text1"/>
          <w:sz w:val="24"/>
          <w:szCs w:val="24"/>
          <w:lang w:val="mn-MN"/>
        </w:rPr>
        <w:t>ласны төлбөрийн орлогын 5 хувь.</w:t>
      </w:r>
    </w:p>
    <w:p w14:paraId="38322317" w14:textId="12DF815F" w:rsidR="00466963" w:rsidRPr="00CC335E" w:rsidRDefault="00350E71"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p>
    <w:p w14:paraId="04D8C6FA" w14:textId="5477F32D" w:rsidR="00350E71" w:rsidRPr="00CC335E" w:rsidRDefault="00466963" w:rsidP="00350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themeColor="text1"/>
          <w:sz w:val="24"/>
          <w:szCs w:val="24"/>
          <w:lang w:val="mn-MN"/>
        </w:rPr>
      </w:pPr>
      <w:r w:rsidRPr="00CC335E">
        <w:rPr>
          <w:rFonts w:ascii="Arial" w:eastAsia="Times New Roman" w:hAnsi="Arial" w:cs="Arial"/>
          <w:color w:val="000000" w:themeColor="text1"/>
          <w:sz w:val="24"/>
          <w:szCs w:val="24"/>
          <w:lang w:val="mn-MN"/>
        </w:rPr>
        <w:tab/>
      </w:r>
      <w:r w:rsidR="00350E71" w:rsidRPr="00CC335E">
        <w:rPr>
          <w:rFonts w:ascii="Arial" w:eastAsia="Times New Roman" w:hAnsi="Arial" w:cs="Arial"/>
          <w:color w:val="000000" w:themeColor="text1"/>
          <w:sz w:val="24"/>
          <w:szCs w:val="24"/>
          <w:lang w:val="mn-MN"/>
        </w:rPr>
        <w:tab/>
      </w:r>
      <w:r w:rsidR="00350E71" w:rsidRPr="00CC335E">
        <w:rPr>
          <w:rFonts w:ascii="Arial" w:eastAsia="Times New Roman" w:hAnsi="Arial" w:cs="Arial"/>
          <w:b/>
          <w:color w:val="000000" w:themeColor="text1"/>
          <w:sz w:val="24"/>
          <w:szCs w:val="24"/>
          <w:lang w:val="mn-MN"/>
        </w:rPr>
        <w:t>3/11 дүгээр зүйлийн 11.1.3 дахь заалтад</w:t>
      </w:r>
    </w:p>
    <w:p w14:paraId="2A3D75DE" w14:textId="77777777" w:rsidR="00350E71" w:rsidRPr="00CC335E" w:rsidRDefault="00350E71" w:rsidP="00350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1AD88E36" w14:textId="58DAF107" w:rsidR="00466963" w:rsidRPr="00CC335E" w:rsidRDefault="00466963" w:rsidP="00350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 xml:space="preserve"> </w:t>
      </w:r>
      <w:r w:rsidR="00350E71" w:rsidRPr="00CC335E">
        <w:rPr>
          <w:rFonts w:ascii="Arial" w:eastAsia="Times New Roman" w:hAnsi="Arial" w:cs="Arial"/>
          <w:color w:val="000000" w:themeColor="text1"/>
          <w:sz w:val="24"/>
          <w:szCs w:val="24"/>
          <w:lang w:val="mn-MN"/>
        </w:rPr>
        <w:tab/>
      </w:r>
      <w:r w:rsidRPr="00CC335E">
        <w:rPr>
          <w:rFonts w:ascii="Arial" w:eastAsia="Times New Roman" w:hAnsi="Arial" w:cs="Arial"/>
          <w:color w:val="000000" w:themeColor="text1"/>
          <w:sz w:val="24"/>
          <w:szCs w:val="24"/>
          <w:lang w:val="mn-MN"/>
        </w:rPr>
        <w:t xml:space="preserve">11.1.3 </w:t>
      </w:r>
      <w:r w:rsidR="00350E71" w:rsidRPr="00CC335E">
        <w:rPr>
          <w:rFonts w:ascii="Arial" w:eastAsia="Times New Roman" w:hAnsi="Arial" w:cs="Arial"/>
          <w:color w:val="000000" w:themeColor="text1"/>
          <w:sz w:val="24"/>
          <w:szCs w:val="24"/>
          <w:lang w:val="mn-MN"/>
        </w:rPr>
        <w:t>а Газрын тосны нөөц ашигласны төлбөрийн орлогын 5 хувь гэх</w:t>
      </w:r>
    </w:p>
    <w:p w14:paraId="625D8001" w14:textId="77777777" w:rsidR="00350E71" w:rsidRPr="00CC335E" w:rsidRDefault="00350E71" w:rsidP="00350E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themeColor="text1"/>
          <w:sz w:val="24"/>
          <w:szCs w:val="24"/>
          <w:lang w:val="mn-MN"/>
        </w:rPr>
      </w:pPr>
    </w:p>
    <w:p w14:paraId="00D46571" w14:textId="77777777" w:rsidR="00466963" w:rsidRPr="00CC335E" w:rsidRDefault="00466963" w:rsidP="00466963">
      <w:pPr>
        <w:ind w:firstLine="720"/>
        <w:jc w:val="both"/>
        <w:rPr>
          <w:rFonts w:ascii="Arial" w:hAnsi="Arial" w:cs="Arial"/>
          <w:color w:val="000000" w:themeColor="text1"/>
          <w:sz w:val="24"/>
          <w:szCs w:val="24"/>
          <w:lang w:val="mn-MN"/>
        </w:rPr>
      </w:pPr>
      <w:r w:rsidRPr="00CC335E">
        <w:rPr>
          <w:rFonts w:ascii="Arial" w:hAnsi="Arial" w:cs="Arial"/>
          <w:b/>
          <w:bCs/>
          <w:color w:val="000000" w:themeColor="text1"/>
          <w:sz w:val="24"/>
          <w:szCs w:val="24"/>
          <w:lang w:val="mn-MN"/>
        </w:rPr>
        <w:t>2 дугаар зүйл.</w:t>
      </w:r>
      <w:r w:rsidRPr="00CC335E">
        <w:rPr>
          <w:rFonts w:ascii="Arial" w:hAnsi="Arial" w:cs="Arial"/>
          <w:color w:val="000000" w:themeColor="text1"/>
          <w:sz w:val="24"/>
          <w:szCs w:val="24"/>
          <w:lang w:val="mn-MN"/>
        </w:rPr>
        <w:t>Энэ хуулийг Газрын тосны тухай хуульд өөрчлөлт оруулах тухай хууль хүчин төгөлдөр болсон өдрөөс эхлэн дагаж мөрдөнө.</w:t>
      </w:r>
    </w:p>
    <w:p w14:paraId="6F445FE3" w14:textId="77777777" w:rsidR="00466963" w:rsidRPr="00CC335E" w:rsidRDefault="00466963" w:rsidP="00466963">
      <w:pPr>
        <w:jc w:val="both"/>
        <w:rPr>
          <w:rFonts w:ascii="Arial" w:hAnsi="Arial" w:cs="Arial"/>
          <w:color w:val="000000" w:themeColor="text1"/>
          <w:sz w:val="24"/>
          <w:szCs w:val="24"/>
          <w:lang w:val="mn-MN"/>
        </w:rPr>
      </w:pPr>
    </w:p>
    <w:p w14:paraId="2D1F7E61" w14:textId="77777777" w:rsidR="00466963" w:rsidRPr="00CC335E" w:rsidRDefault="00466963" w:rsidP="00466963">
      <w:pPr>
        <w:jc w:val="center"/>
        <w:rPr>
          <w:rFonts w:ascii="Arial" w:hAnsi="Arial" w:cs="Arial"/>
          <w:color w:val="000000" w:themeColor="text1"/>
          <w:sz w:val="24"/>
          <w:szCs w:val="24"/>
          <w:lang w:val="mn-MN"/>
        </w:rPr>
      </w:pPr>
      <w:r w:rsidRPr="00CC335E">
        <w:rPr>
          <w:rFonts w:ascii="Arial" w:hAnsi="Arial" w:cs="Arial"/>
          <w:color w:val="000000" w:themeColor="text1"/>
          <w:sz w:val="24"/>
          <w:szCs w:val="24"/>
          <w:lang w:val="mn-MN"/>
        </w:rPr>
        <w:t>Гарын үсэг</w:t>
      </w:r>
    </w:p>
    <w:p w14:paraId="2C40184B" w14:textId="52AEBAE2" w:rsidR="00466963" w:rsidRPr="00CC335E" w:rsidRDefault="00466963" w:rsidP="00466963">
      <w:pPr>
        <w:jc w:val="center"/>
        <w:rPr>
          <w:rFonts w:ascii="Arial" w:hAnsi="Arial" w:cs="Arial"/>
          <w:color w:val="000000" w:themeColor="text1"/>
          <w:sz w:val="24"/>
          <w:szCs w:val="24"/>
          <w:lang w:val="mn-MN"/>
        </w:rPr>
      </w:pPr>
    </w:p>
    <w:p w14:paraId="14445183" w14:textId="1BF7C72A" w:rsidR="007C42D9" w:rsidRPr="00CC335E" w:rsidRDefault="007C42D9" w:rsidP="00466963">
      <w:pPr>
        <w:jc w:val="center"/>
        <w:rPr>
          <w:rFonts w:ascii="Arial" w:hAnsi="Arial" w:cs="Arial"/>
          <w:color w:val="000000" w:themeColor="text1"/>
          <w:sz w:val="24"/>
          <w:szCs w:val="24"/>
          <w:lang w:val="mn-MN"/>
        </w:rPr>
      </w:pPr>
    </w:p>
    <w:p w14:paraId="0BA04F0F" w14:textId="200599CA" w:rsidR="007C42D9" w:rsidRPr="00CC335E" w:rsidRDefault="007C42D9" w:rsidP="00466963">
      <w:pPr>
        <w:jc w:val="center"/>
        <w:rPr>
          <w:rFonts w:ascii="Arial" w:hAnsi="Arial" w:cs="Arial"/>
          <w:color w:val="000000" w:themeColor="text1"/>
          <w:sz w:val="24"/>
          <w:szCs w:val="24"/>
          <w:lang w:val="mn-MN"/>
        </w:rPr>
      </w:pPr>
    </w:p>
    <w:p w14:paraId="11E99BB9" w14:textId="4A07CAAB" w:rsidR="007C42D9" w:rsidRPr="00CC335E" w:rsidRDefault="007C42D9" w:rsidP="00466963">
      <w:pPr>
        <w:jc w:val="center"/>
        <w:rPr>
          <w:rFonts w:ascii="Arial" w:hAnsi="Arial" w:cs="Arial"/>
          <w:color w:val="000000" w:themeColor="text1"/>
          <w:sz w:val="24"/>
          <w:szCs w:val="24"/>
          <w:lang w:val="mn-MN"/>
        </w:rPr>
      </w:pPr>
    </w:p>
    <w:p w14:paraId="27F6E062" w14:textId="77777777" w:rsidR="007C42D9" w:rsidRPr="00CC335E" w:rsidRDefault="007C42D9" w:rsidP="00466963">
      <w:pPr>
        <w:jc w:val="center"/>
        <w:rPr>
          <w:rFonts w:ascii="Arial" w:hAnsi="Arial" w:cs="Arial"/>
          <w:color w:val="000000" w:themeColor="text1"/>
          <w:sz w:val="24"/>
          <w:szCs w:val="24"/>
          <w:lang w:val="mn-MN"/>
        </w:rPr>
      </w:pPr>
    </w:p>
    <w:p w14:paraId="31F0D2E8" w14:textId="77777777" w:rsidR="00466963" w:rsidRPr="00CC335E" w:rsidRDefault="00466963" w:rsidP="00466963">
      <w:pPr>
        <w:jc w:val="center"/>
        <w:rPr>
          <w:rFonts w:ascii="Arial" w:hAnsi="Arial" w:cs="Arial"/>
          <w:color w:val="000000" w:themeColor="text1"/>
          <w:sz w:val="24"/>
          <w:szCs w:val="24"/>
          <w:lang w:val="mn-MN"/>
        </w:rPr>
      </w:pPr>
    </w:p>
    <w:p w14:paraId="7ED7EA11" w14:textId="77777777" w:rsidR="00466963" w:rsidRPr="00CC335E" w:rsidRDefault="00466963" w:rsidP="00466963">
      <w:pPr>
        <w:jc w:val="center"/>
        <w:rPr>
          <w:rFonts w:ascii="Arial" w:hAnsi="Arial" w:cs="Arial"/>
          <w:b/>
          <w:color w:val="000000" w:themeColor="text1"/>
          <w:sz w:val="24"/>
          <w:szCs w:val="24"/>
          <w:lang w:val="mn-MN"/>
        </w:rPr>
      </w:pPr>
      <w:r w:rsidRPr="00CC335E">
        <w:rPr>
          <w:rFonts w:ascii="Arial" w:hAnsi="Arial" w:cs="Arial"/>
          <w:b/>
          <w:color w:val="000000" w:themeColor="text1"/>
          <w:sz w:val="24"/>
          <w:szCs w:val="24"/>
          <w:lang w:val="mn-MN"/>
        </w:rPr>
        <w:t>МОНГОЛ УЛСЫН ХУУЛЬ</w:t>
      </w:r>
    </w:p>
    <w:p w14:paraId="3C3B7B92" w14:textId="77777777" w:rsidR="00466963" w:rsidRPr="00CC335E" w:rsidRDefault="00466963" w:rsidP="00466963">
      <w:pPr>
        <w:rPr>
          <w:rFonts w:ascii="Arial" w:hAnsi="Arial" w:cs="Arial"/>
          <w:color w:val="000000" w:themeColor="text1"/>
          <w:sz w:val="24"/>
          <w:szCs w:val="24"/>
          <w:lang w:val="mn-MN"/>
        </w:rPr>
      </w:pPr>
      <w:r w:rsidRPr="00CC335E">
        <w:rPr>
          <w:rFonts w:ascii="Arial" w:hAnsi="Arial" w:cs="Arial"/>
          <w:color w:val="000000" w:themeColor="text1"/>
          <w:sz w:val="24"/>
          <w:szCs w:val="24"/>
          <w:lang w:val="mn-MN"/>
        </w:rPr>
        <w:t xml:space="preserve">2025 оны ... дугаар </w:t>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t xml:space="preserve">                                                   Улаанбаатар </w:t>
      </w:r>
    </w:p>
    <w:p w14:paraId="5100715F" w14:textId="77777777" w:rsidR="00466963" w:rsidRPr="00CC335E" w:rsidRDefault="00466963" w:rsidP="00466963">
      <w:pPr>
        <w:rPr>
          <w:rFonts w:ascii="Arial" w:hAnsi="Arial" w:cs="Arial"/>
          <w:color w:val="000000" w:themeColor="text1"/>
          <w:sz w:val="24"/>
          <w:szCs w:val="24"/>
          <w:lang w:val="mn-MN"/>
        </w:rPr>
      </w:pPr>
      <w:r w:rsidRPr="00CC335E">
        <w:rPr>
          <w:rFonts w:ascii="Arial" w:hAnsi="Arial" w:cs="Arial"/>
          <w:color w:val="000000" w:themeColor="text1"/>
          <w:sz w:val="24"/>
          <w:szCs w:val="24"/>
          <w:lang w:val="mn-MN"/>
        </w:rPr>
        <w:t xml:space="preserve">сарын ...-ны өдөр </w:t>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t xml:space="preserve">                                                                     хот </w:t>
      </w:r>
    </w:p>
    <w:p w14:paraId="190A217B"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themeColor="text1"/>
          <w:sz w:val="24"/>
          <w:szCs w:val="24"/>
          <w:lang w:val="mn-MN"/>
        </w:rPr>
      </w:pPr>
    </w:p>
    <w:p w14:paraId="34B3289A"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color w:val="000000" w:themeColor="text1"/>
          <w:sz w:val="24"/>
          <w:szCs w:val="24"/>
          <w:lang w:val="mn-MN"/>
        </w:rPr>
      </w:pPr>
      <w:r w:rsidRPr="00CC335E">
        <w:rPr>
          <w:rFonts w:ascii="Arial" w:eastAsia="Times New Roman" w:hAnsi="Arial" w:cs="Arial"/>
          <w:b/>
          <w:bCs/>
          <w:color w:val="000000" w:themeColor="text1"/>
          <w:sz w:val="24"/>
          <w:szCs w:val="24"/>
          <w:lang w:val="mn-MN"/>
        </w:rPr>
        <w:t xml:space="preserve">ЗАСГИЙН ГАЗРЫН ТУСГАЙ САНГИЙН ТУХАЙ ХУУЛЬД </w:t>
      </w:r>
    </w:p>
    <w:p w14:paraId="58296945"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color w:val="000000" w:themeColor="text1"/>
          <w:sz w:val="24"/>
          <w:szCs w:val="24"/>
          <w:lang w:val="mn-MN"/>
        </w:rPr>
      </w:pPr>
      <w:r w:rsidRPr="00CC335E">
        <w:rPr>
          <w:rFonts w:ascii="Arial" w:eastAsia="Times New Roman" w:hAnsi="Arial" w:cs="Arial"/>
          <w:b/>
          <w:bCs/>
          <w:color w:val="000000" w:themeColor="text1"/>
          <w:sz w:val="24"/>
          <w:szCs w:val="24"/>
          <w:lang w:val="mn-MN"/>
        </w:rPr>
        <w:t>НЭМЭЛТ ОРУУЛАХ ТУХАЙ</w:t>
      </w:r>
    </w:p>
    <w:p w14:paraId="47B8674A" w14:textId="450AD669"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39D1A035" w14:textId="77777777" w:rsidR="007C42D9" w:rsidRPr="00CC335E" w:rsidRDefault="007C42D9" w:rsidP="007C42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000000" w:themeColor="text1"/>
          <w:sz w:val="24"/>
          <w:szCs w:val="24"/>
          <w:lang w:val="mn-MN"/>
        </w:rPr>
      </w:pPr>
      <w:r w:rsidRPr="00CC335E">
        <w:rPr>
          <w:rFonts w:ascii="Arial" w:eastAsia="Times New Roman" w:hAnsi="Arial" w:cs="Arial"/>
          <w:b/>
          <w:bCs/>
          <w:color w:val="000000" w:themeColor="text1"/>
          <w:sz w:val="24"/>
          <w:szCs w:val="24"/>
          <w:lang w:val="mn-MN"/>
        </w:rPr>
        <w:tab/>
      </w:r>
    </w:p>
    <w:p w14:paraId="4D33AB3A" w14:textId="56B7336C" w:rsidR="007C42D9" w:rsidRPr="00CC335E" w:rsidRDefault="007C42D9" w:rsidP="007C42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b/>
          <w:bCs/>
          <w:color w:val="000000" w:themeColor="text1"/>
          <w:sz w:val="24"/>
          <w:szCs w:val="24"/>
          <w:lang w:val="mn-MN"/>
        </w:rPr>
        <w:tab/>
        <w:t xml:space="preserve">1 дүгээр зүйл. </w:t>
      </w:r>
      <w:r w:rsidRPr="00CC335E">
        <w:rPr>
          <w:rFonts w:ascii="Arial" w:eastAsia="Times New Roman" w:hAnsi="Arial" w:cs="Arial"/>
          <w:color w:val="000000" w:themeColor="text1"/>
          <w:sz w:val="24"/>
          <w:szCs w:val="24"/>
          <w:lang w:val="mn-MN"/>
        </w:rPr>
        <w:t>Засгийн газрын тусгай сангий</w:t>
      </w:r>
      <w:r w:rsidR="00B60C30" w:rsidRPr="00CC335E">
        <w:rPr>
          <w:rFonts w:ascii="Arial" w:eastAsia="Times New Roman" w:hAnsi="Arial" w:cs="Arial"/>
          <w:color w:val="000000" w:themeColor="text1"/>
          <w:sz w:val="24"/>
          <w:szCs w:val="24"/>
          <w:lang w:val="mn-MN"/>
        </w:rPr>
        <w:t>н</w:t>
      </w:r>
      <w:r w:rsidRPr="00CC335E">
        <w:rPr>
          <w:rFonts w:ascii="Arial" w:eastAsia="Times New Roman" w:hAnsi="Arial" w:cs="Arial"/>
          <w:color w:val="000000" w:themeColor="text1"/>
          <w:sz w:val="24"/>
          <w:szCs w:val="24"/>
          <w:lang w:val="mn-MN"/>
        </w:rPr>
        <w:t xml:space="preserve"> тухай хуульд дараах заалтыг нэмсүгэй.</w:t>
      </w:r>
    </w:p>
    <w:p w14:paraId="57E53F8F" w14:textId="77777777" w:rsidR="007C42D9" w:rsidRPr="00CC335E" w:rsidRDefault="007C42D9" w:rsidP="007C42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085F58F4" w14:textId="2163247A" w:rsidR="00466963" w:rsidRPr="00CC335E" w:rsidRDefault="007C42D9" w:rsidP="007C42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themeColor="text1"/>
          <w:sz w:val="24"/>
          <w:szCs w:val="24"/>
          <w:lang w:val="mn-MN"/>
        </w:rPr>
      </w:pPr>
      <w:r w:rsidRPr="00CC335E">
        <w:rPr>
          <w:rFonts w:ascii="Arial" w:eastAsia="Times New Roman" w:hAnsi="Arial" w:cs="Arial"/>
          <w:color w:val="000000" w:themeColor="text1"/>
          <w:sz w:val="24"/>
          <w:szCs w:val="24"/>
          <w:lang w:val="mn-MN"/>
        </w:rPr>
        <w:tab/>
      </w:r>
      <w:r w:rsidRPr="00CC335E">
        <w:rPr>
          <w:rFonts w:ascii="Arial" w:eastAsia="Times New Roman" w:hAnsi="Arial" w:cs="Arial"/>
          <w:color w:val="000000" w:themeColor="text1"/>
          <w:sz w:val="24"/>
          <w:szCs w:val="24"/>
          <w:lang w:val="mn-MN"/>
        </w:rPr>
        <w:tab/>
      </w:r>
      <w:r w:rsidRPr="00CC335E">
        <w:rPr>
          <w:rFonts w:ascii="Arial" w:eastAsia="Times New Roman" w:hAnsi="Arial" w:cs="Arial"/>
          <w:b/>
          <w:color w:val="000000" w:themeColor="text1"/>
          <w:sz w:val="24"/>
          <w:szCs w:val="24"/>
          <w:lang w:val="mn-MN"/>
        </w:rPr>
        <w:t>1/ 5 дугаар зүйлийн 5.3 дахь хэсэгт,</w:t>
      </w:r>
    </w:p>
    <w:p w14:paraId="4CE43EAA" w14:textId="2F93243D"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t xml:space="preserve">“5.3.29. Бүсийн </w:t>
      </w:r>
      <w:r w:rsidR="00B60C30" w:rsidRPr="00CC335E">
        <w:rPr>
          <w:rFonts w:ascii="Arial" w:eastAsia="Times New Roman" w:hAnsi="Arial" w:cs="Arial"/>
          <w:color w:val="000000" w:themeColor="text1"/>
          <w:sz w:val="24"/>
          <w:szCs w:val="24"/>
          <w:lang w:val="mn-MN"/>
        </w:rPr>
        <w:t xml:space="preserve">тус бүрийн </w:t>
      </w:r>
      <w:r w:rsidRPr="00CC335E">
        <w:rPr>
          <w:rFonts w:ascii="Arial" w:eastAsia="Times New Roman" w:hAnsi="Arial" w:cs="Arial"/>
          <w:color w:val="000000" w:themeColor="text1"/>
          <w:sz w:val="24"/>
          <w:szCs w:val="24"/>
          <w:lang w:val="mn-MN"/>
        </w:rPr>
        <w:t>хөгжлийн сан</w:t>
      </w:r>
    </w:p>
    <w:p w14:paraId="6B44D82C"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4"/>
          <w:szCs w:val="24"/>
          <w:lang w:val="mn-MN"/>
        </w:rPr>
      </w:pPr>
    </w:p>
    <w:p w14:paraId="4B25F6B6" w14:textId="77777777" w:rsidR="00466963" w:rsidRPr="00CC335E" w:rsidRDefault="00466963" w:rsidP="00466963">
      <w:pPr>
        <w:ind w:firstLine="720"/>
        <w:jc w:val="both"/>
        <w:rPr>
          <w:rFonts w:ascii="Arial" w:hAnsi="Arial" w:cs="Arial"/>
          <w:color w:val="000000" w:themeColor="text1"/>
          <w:sz w:val="24"/>
          <w:szCs w:val="24"/>
          <w:lang w:val="mn-MN"/>
        </w:rPr>
      </w:pPr>
      <w:r w:rsidRPr="00CC335E">
        <w:rPr>
          <w:rFonts w:ascii="Arial" w:hAnsi="Arial" w:cs="Arial"/>
          <w:b/>
          <w:bCs/>
          <w:color w:val="000000" w:themeColor="text1"/>
          <w:sz w:val="24"/>
          <w:szCs w:val="24"/>
          <w:lang w:val="mn-MN"/>
        </w:rPr>
        <w:t>2 дугаар зүйл.</w:t>
      </w:r>
      <w:r w:rsidRPr="00CC335E">
        <w:rPr>
          <w:rFonts w:ascii="Arial" w:hAnsi="Arial" w:cs="Arial"/>
          <w:color w:val="000000" w:themeColor="text1"/>
          <w:sz w:val="24"/>
          <w:szCs w:val="24"/>
          <w:lang w:val="mn-MN"/>
        </w:rPr>
        <w:t>Энэ хуулийг Газрын тосны тухай хуульд өөрчлөлт оруулах тухай хууль хүчин төгөлдөр болсон өдрөөс эхлэн дагаж мөрдөнө.</w:t>
      </w:r>
    </w:p>
    <w:p w14:paraId="0A767F29" w14:textId="77777777" w:rsidR="00466963" w:rsidRPr="00CC335E" w:rsidRDefault="00466963" w:rsidP="00466963">
      <w:pPr>
        <w:jc w:val="center"/>
        <w:rPr>
          <w:rFonts w:ascii="Arial" w:hAnsi="Arial" w:cs="Arial"/>
          <w:color w:val="000000" w:themeColor="text1"/>
          <w:sz w:val="24"/>
          <w:szCs w:val="24"/>
          <w:lang w:val="mn-MN"/>
        </w:rPr>
      </w:pPr>
    </w:p>
    <w:p w14:paraId="7EF8EF9A" w14:textId="77777777" w:rsidR="00466963" w:rsidRPr="00CC335E" w:rsidRDefault="00466963" w:rsidP="00466963">
      <w:pPr>
        <w:jc w:val="center"/>
        <w:rPr>
          <w:rFonts w:ascii="Arial" w:hAnsi="Arial" w:cs="Arial"/>
          <w:color w:val="000000" w:themeColor="text1"/>
          <w:sz w:val="24"/>
          <w:szCs w:val="24"/>
          <w:shd w:val="clear" w:color="auto" w:fill="FFFFFF"/>
          <w:lang w:val="mn-MN"/>
        </w:rPr>
      </w:pPr>
    </w:p>
    <w:p w14:paraId="2F0CF17D" w14:textId="77777777" w:rsidR="00466963" w:rsidRPr="00CC335E" w:rsidRDefault="00466963" w:rsidP="00466963">
      <w:pPr>
        <w:jc w:val="center"/>
        <w:rPr>
          <w:rFonts w:ascii="Arial" w:hAnsi="Arial" w:cs="Arial"/>
          <w:color w:val="000000" w:themeColor="text1"/>
          <w:sz w:val="24"/>
          <w:szCs w:val="24"/>
          <w:shd w:val="clear" w:color="auto" w:fill="FFFFFF"/>
          <w:lang w:val="mn-MN"/>
        </w:rPr>
      </w:pPr>
    </w:p>
    <w:p w14:paraId="1E991CB5" w14:textId="77777777" w:rsidR="00466963" w:rsidRPr="00CC335E" w:rsidRDefault="00466963" w:rsidP="00466963">
      <w:pPr>
        <w:jc w:val="both"/>
        <w:rPr>
          <w:rFonts w:ascii="Arial" w:hAnsi="Arial" w:cs="Arial"/>
          <w:color w:val="000000" w:themeColor="text1"/>
          <w:sz w:val="24"/>
          <w:szCs w:val="24"/>
          <w:lang w:val="mn-MN"/>
        </w:rPr>
      </w:pPr>
    </w:p>
    <w:p w14:paraId="72EF0C7D" w14:textId="77777777" w:rsidR="00466963" w:rsidRPr="00CC335E" w:rsidRDefault="00466963" w:rsidP="00466963">
      <w:pPr>
        <w:jc w:val="center"/>
        <w:rPr>
          <w:rFonts w:ascii="Arial" w:hAnsi="Arial" w:cs="Arial"/>
          <w:color w:val="000000" w:themeColor="text1"/>
          <w:sz w:val="24"/>
          <w:szCs w:val="24"/>
          <w:lang w:val="mn-MN"/>
        </w:rPr>
      </w:pPr>
      <w:r w:rsidRPr="00CC335E">
        <w:rPr>
          <w:rFonts w:ascii="Arial" w:hAnsi="Arial" w:cs="Arial"/>
          <w:color w:val="000000" w:themeColor="text1"/>
          <w:sz w:val="24"/>
          <w:szCs w:val="24"/>
          <w:lang w:val="mn-MN"/>
        </w:rPr>
        <w:t>Гарын үсэг</w:t>
      </w:r>
    </w:p>
    <w:p w14:paraId="57BF1537" w14:textId="77777777" w:rsidR="00466963" w:rsidRPr="00CC335E" w:rsidRDefault="00466963" w:rsidP="00466963">
      <w:pPr>
        <w:jc w:val="center"/>
        <w:rPr>
          <w:rFonts w:ascii="Arial" w:hAnsi="Arial" w:cs="Arial"/>
          <w:color w:val="000000" w:themeColor="text1"/>
          <w:sz w:val="24"/>
          <w:szCs w:val="24"/>
          <w:shd w:val="clear" w:color="auto" w:fill="FFFFFF"/>
          <w:lang w:val="mn-MN"/>
        </w:rPr>
      </w:pPr>
    </w:p>
    <w:p w14:paraId="589DB7EB" w14:textId="77777777" w:rsidR="00466963" w:rsidRPr="00CC335E" w:rsidRDefault="00466963" w:rsidP="00466963">
      <w:pPr>
        <w:jc w:val="center"/>
        <w:rPr>
          <w:rFonts w:ascii="Arial" w:hAnsi="Arial" w:cs="Arial"/>
          <w:color w:val="000000" w:themeColor="text1"/>
          <w:sz w:val="24"/>
          <w:szCs w:val="24"/>
          <w:shd w:val="clear" w:color="auto" w:fill="FFFFFF"/>
          <w:lang w:val="mn-MN"/>
        </w:rPr>
      </w:pPr>
    </w:p>
    <w:p w14:paraId="35A5A384" w14:textId="77777777" w:rsidR="00466963" w:rsidRPr="00CC335E" w:rsidRDefault="00466963" w:rsidP="00466963">
      <w:pPr>
        <w:jc w:val="center"/>
        <w:rPr>
          <w:rFonts w:ascii="Arial" w:hAnsi="Arial" w:cs="Arial"/>
          <w:color w:val="000000" w:themeColor="text1"/>
          <w:sz w:val="24"/>
          <w:szCs w:val="24"/>
          <w:shd w:val="clear" w:color="auto" w:fill="FFFFFF"/>
          <w:lang w:val="mn-MN"/>
        </w:rPr>
      </w:pPr>
    </w:p>
    <w:p w14:paraId="2E7EBD12" w14:textId="77777777" w:rsidR="00466963" w:rsidRPr="00CC335E" w:rsidRDefault="00466963" w:rsidP="00466963">
      <w:pPr>
        <w:jc w:val="center"/>
        <w:rPr>
          <w:rFonts w:ascii="Arial" w:hAnsi="Arial" w:cs="Arial"/>
          <w:color w:val="000000" w:themeColor="text1"/>
          <w:sz w:val="24"/>
          <w:szCs w:val="24"/>
          <w:shd w:val="clear" w:color="auto" w:fill="FFFFFF"/>
          <w:lang w:val="mn-MN"/>
        </w:rPr>
      </w:pPr>
    </w:p>
    <w:p w14:paraId="4F282545" w14:textId="77777777" w:rsidR="00466963" w:rsidRPr="00CC335E" w:rsidRDefault="00466963" w:rsidP="00466963">
      <w:pPr>
        <w:jc w:val="center"/>
        <w:rPr>
          <w:rFonts w:ascii="Arial" w:hAnsi="Arial" w:cs="Arial"/>
          <w:color w:val="000000" w:themeColor="text1"/>
          <w:sz w:val="24"/>
          <w:szCs w:val="24"/>
          <w:shd w:val="clear" w:color="auto" w:fill="FFFFFF"/>
          <w:lang w:val="mn-MN"/>
        </w:rPr>
      </w:pPr>
    </w:p>
    <w:p w14:paraId="522A97B7" w14:textId="77777777" w:rsidR="00466963" w:rsidRPr="00CC335E" w:rsidRDefault="00466963" w:rsidP="00466963">
      <w:pPr>
        <w:jc w:val="center"/>
        <w:rPr>
          <w:rFonts w:ascii="Arial" w:hAnsi="Arial" w:cs="Arial"/>
          <w:color w:val="000000" w:themeColor="text1"/>
          <w:sz w:val="24"/>
          <w:szCs w:val="24"/>
          <w:shd w:val="clear" w:color="auto" w:fill="FFFFFF"/>
          <w:lang w:val="mn-MN"/>
        </w:rPr>
      </w:pPr>
    </w:p>
    <w:p w14:paraId="470B248B" w14:textId="77777777" w:rsidR="00466963" w:rsidRPr="00CC335E" w:rsidRDefault="00466963" w:rsidP="00466963">
      <w:pPr>
        <w:jc w:val="center"/>
        <w:rPr>
          <w:rFonts w:ascii="Arial" w:hAnsi="Arial" w:cs="Arial"/>
          <w:color w:val="000000" w:themeColor="text1"/>
          <w:sz w:val="24"/>
          <w:szCs w:val="24"/>
          <w:shd w:val="clear" w:color="auto" w:fill="FFFFFF"/>
          <w:lang w:val="mn-MN"/>
        </w:rPr>
      </w:pPr>
    </w:p>
    <w:p w14:paraId="1185B2E7" w14:textId="77777777" w:rsidR="00466963" w:rsidRPr="00CC335E" w:rsidRDefault="00466963" w:rsidP="00466963">
      <w:pPr>
        <w:jc w:val="center"/>
        <w:rPr>
          <w:rFonts w:ascii="Arial" w:hAnsi="Arial" w:cs="Arial"/>
          <w:color w:val="000000" w:themeColor="text1"/>
          <w:sz w:val="24"/>
          <w:szCs w:val="24"/>
          <w:shd w:val="clear" w:color="auto" w:fill="FFFFFF"/>
          <w:lang w:val="mn-MN"/>
        </w:rPr>
      </w:pPr>
    </w:p>
    <w:p w14:paraId="512D098E" w14:textId="77777777" w:rsidR="00466963" w:rsidRPr="00CC335E" w:rsidRDefault="00466963" w:rsidP="00466963">
      <w:pPr>
        <w:jc w:val="center"/>
        <w:rPr>
          <w:rFonts w:ascii="Arial" w:hAnsi="Arial" w:cs="Arial"/>
          <w:color w:val="000000" w:themeColor="text1"/>
          <w:sz w:val="24"/>
          <w:szCs w:val="24"/>
          <w:shd w:val="clear" w:color="auto" w:fill="FFFFFF"/>
          <w:lang w:val="mn-MN"/>
        </w:rPr>
      </w:pPr>
    </w:p>
    <w:p w14:paraId="47D46AEC" w14:textId="77777777" w:rsidR="00466963" w:rsidRPr="00CC335E" w:rsidRDefault="00466963" w:rsidP="00466963">
      <w:pPr>
        <w:jc w:val="center"/>
        <w:rPr>
          <w:rFonts w:ascii="Arial" w:hAnsi="Arial" w:cs="Arial"/>
          <w:color w:val="000000" w:themeColor="text1"/>
          <w:sz w:val="24"/>
          <w:szCs w:val="24"/>
          <w:shd w:val="clear" w:color="auto" w:fill="FFFFFF"/>
          <w:lang w:val="mn-MN"/>
        </w:rPr>
      </w:pPr>
    </w:p>
    <w:p w14:paraId="3B16AD83" w14:textId="77777777" w:rsidR="00466963" w:rsidRPr="00CC335E" w:rsidRDefault="00466963" w:rsidP="00466963">
      <w:pPr>
        <w:jc w:val="center"/>
        <w:rPr>
          <w:rFonts w:ascii="Arial" w:hAnsi="Arial" w:cs="Arial"/>
          <w:color w:val="000000" w:themeColor="text1"/>
          <w:sz w:val="24"/>
          <w:szCs w:val="24"/>
          <w:shd w:val="clear" w:color="auto" w:fill="FFFFFF"/>
          <w:lang w:val="mn-MN"/>
        </w:rPr>
      </w:pPr>
    </w:p>
    <w:p w14:paraId="700B42E5" w14:textId="77777777" w:rsidR="00466963" w:rsidRPr="00CC335E" w:rsidRDefault="00466963" w:rsidP="00466963">
      <w:pPr>
        <w:rPr>
          <w:rFonts w:ascii="Arial" w:hAnsi="Arial" w:cs="Arial"/>
          <w:color w:val="000000" w:themeColor="text1"/>
          <w:sz w:val="24"/>
          <w:szCs w:val="24"/>
          <w:shd w:val="clear" w:color="auto" w:fill="FFFFFF"/>
          <w:lang w:val="mn-MN"/>
        </w:rPr>
      </w:pPr>
    </w:p>
    <w:p w14:paraId="7B122FE4" w14:textId="77777777" w:rsidR="00466963" w:rsidRPr="00CC335E" w:rsidRDefault="00466963" w:rsidP="00466963">
      <w:pPr>
        <w:rPr>
          <w:rFonts w:ascii="Arial" w:hAnsi="Arial" w:cs="Arial"/>
          <w:color w:val="000000" w:themeColor="text1"/>
          <w:sz w:val="24"/>
          <w:szCs w:val="24"/>
          <w:shd w:val="clear" w:color="auto" w:fill="FFFFFF"/>
          <w:lang w:val="mn-MN"/>
        </w:rPr>
      </w:pPr>
    </w:p>
    <w:p w14:paraId="03C442D4" w14:textId="77777777" w:rsidR="00466963" w:rsidRPr="00CC335E" w:rsidRDefault="00466963" w:rsidP="00466963">
      <w:pPr>
        <w:jc w:val="right"/>
        <w:rPr>
          <w:rFonts w:ascii="Arial" w:hAnsi="Arial" w:cs="Arial"/>
          <w:bCs/>
          <w:color w:val="000000" w:themeColor="text1"/>
          <w:sz w:val="24"/>
          <w:szCs w:val="24"/>
          <w:lang w:val="mn-MN"/>
        </w:rPr>
      </w:pPr>
    </w:p>
    <w:p w14:paraId="1B448261" w14:textId="77777777" w:rsidR="00466963" w:rsidRPr="00CC335E" w:rsidRDefault="00466963" w:rsidP="00466963">
      <w:pPr>
        <w:jc w:val="right"/>
        <w:rPr>
          <w:rFonts w:ascii="Arial" w:hAnsi="Arial" w:cs="Arial"/>
          <w:bCs/>
          <w:color w:val="000000" w:themeColor="text1"/>
          <w:sz w:val="24"/>
          <w:szCs w:val="24"/>
          <w:lang w:val="mn-MN"/>
        </w:rPr>
      </w:pPr>
    </w:p>
    <w:p w14:paraId="2E4A8208" w14:textId="77777777" w:rsidR="00466963" w:rsidRPr="00CC335E" w:rsidRDefault="00466963" w:rsidP="00466963">
      <w:pPr>
        <w:jc w:val="right"/>
        <w:rPr>
          <w:rFonts w:ascii="Arial" w:hAnsi="Arial" w:cs="Arial"/>
          <w:bCs/>
          <w:color w:val="000000" w:themeColor="text1"/>
          <w:sz w:val="24"/>
          <w:szCs w:val="24"/>
          <w:lang w:val="mn-MN"/>
        </w:rPr>
      </w:pPr>
      <w:r w:rsidRPr="00CC335E">
        <w:rPr>
          <w:rFonts w:ascii="Arial" w:hAnsi="Arial" w:cs="Arial"/>
          <w:bCs/>
          <w:color w:val="000000" w:themeColor="text1"/>
          <w:sz w:val="24"/>
          <w:szCs w:val="24"/>
          <w:lang w:val="mn-MN"/>
        </w:rPr>
        <w:t xml:space="preserve">Төсөл </w:t>
      </w:r>
    </w:p>
    <w:p w14:paraId="7B6B289F" w14:textId="77777777" w:rsidR="00466963" w:rsidRPr="00CC335E" w:rsidRDefault="00466963" w:rsidP="00466963">
      <w:pPr>
        <w:jc w:val="right"/>
        <w:rPr>
          <w:rFonts w:ascii="Arial" w:hAnsi="Arial" w:cs="Arial"/>
          <w:bCs/>
          <w:color w:val="000000" w:themeColor="text1"/>
          <w:sz w:val="24"/>
          <w:szCs w:val="24"/>
          <w:lang w:val="mn-MN"/>
        </w:rPr>
      </w:pPr>
    </w:p>
    <w:p w14:paraId="5902530C" w14:textId="77777777" w:rsidR="00466963" w:rsidRPr="00CC335E" w:rsidRDefault="00466963" w:rsidP="00466963">
      <w:pPr>
        <w:jc w:val="center"/>
        <w:rPr>
          <w:rFonts w:ascii="Arial" w:hAnsi="Arial" w:cs="Arial"/>
          <w:b/>
          <w:color w:val="000000" w:themeColor="text1"/>
          <w:sz w:val="24"/>
          <w:szCs w:val="24"/>
          <w:lang w:val="mn-MN"/>
        </w:rPr>
      </w:pPr>
      <w:r w:rsidRPr="00CC335E">
        <w:rPr>
          <w:rFonts w:ascii="Arial" w:hAnsi="Arial" w:cs="Arial"/>
          <w:b/>
          <w:color w:val="000000" w:themeColor="text1"/>
          <w:sz w:val="24"/>
          <w:szCs w:val="24"/>
          <w:lang w:val="mn-MN"/>
        </w:rPr>
        <w:t>МОНГОЛ УЛСЫН ХУУЛЬ</w:t>
      </w:r>
    </w:p>
    <w:p w14:paraId="4938D3CB" w14:textId="5F3DCEDE" w:rsidR="00466963" w:rsidRPr="00CC335E" w:rsidRDefault="00466963" w:rsidP="004A4B6A">
      <w:pPr>
        <w:spacing w:after="0"/>
        <w:rPr>
          <w:rFonts w:ascii="Arial" w:hAnsi="Arial" w:cs="Arial"/>
          <w:color w:val="000000" w:themeColor="text1"/>
          <w:sz w:val="24"/>
          <w:szCs w:val="24"/>
          <w:lang w:val="mn-MN"/>
        </w:rPr>
      </w:pPr>
      <w:r w:rsidRPr="00CC335E">
        <w:rPr>
          <w:rFonts w:ascii="Arial" w:hAnsi="Arial" w:cs="Arial"/>
          <w:color w:val="000000" w:themeColor="text1"/>
          <w:sz w:val="24"/>
          <w:szCs w:val="24"/>
          <w:lang w:val="mn-MN"/>
        </w:rPr>
        <w:t xml:space="preserve">2025 оны ... дугаар </w:t>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t xml:space="preserve">                  </w:t>
      </w:r>
      <w:r w:rsidR="004A4B6A" w:rsidRPr="00CC335E">
        <w:rPr>
          <w:rFonts w:ascii="Arial" w:hAnsi="Arial" w:cs="Arial"/>
          <w:color w:val="000000" w:themeColor="text1"/>
          <w:sz w:val="24"/>
          <w:szCs w:val="24"/>
          <w:lang w:val="mn-MN"/>
        </w:rPr>
        <w:t xml:space="preserve">                   </w:t>
      </w:r>
      <w:r w:rsidRPr="00CC335E">
        <w:rPr>
          <w:rFonts w:ascii="Arial" w:hAnsi="Arial" w:cs="Arial"/>
          <w:color w:val="000000" w:themeColor="text1"/>
          <w:sz w:val="24"/>
          <w:szCs w:val="24"/>
          <w:lang w:val="mn-MN"/>
        </w:rPr>
        <w:t xml:space="preserve"> Улаанбаатар </w:t>
      </w:r>
    </w:p>
    <w:p w14:paraId="2421E3D2" w14:textId="19C314DF" w:rsidR="00466963" w:rsidRPr="00CC335E" w:rsidRDefault="00466963" w:rsidP="004A4B6A">
      <w:pPr>
        <w:spacing w:after="0"/>
        <w:rPr>
          <w:rFonts w:ascii="Arial" w:hAnsi="Arial" w:cs="Arial"/>
          <w:color w:val="000000" w:themeColor="text1"/>
          <w:sz w:val="24"/>
          <w:szCs w:val="24"/>
          <w:lang w:val="mn-MN"/>
        </w:rPr>
      </w:pPr>
      <w:r w:rsidRPr="00CC335E">
        <w:rPr>
          <w:rFonts w:ascii="Arial" w:hAnsi="Arial" w:cs="Arial"/>
          <w:color w:val="000000" w:themeColor="text1"/>
          <w:sz w:val="24"/>
          <w:szCs w:val="24"/>
          <w:lang w:val="mn-MN"/>
        </w:rPr>
        <w:t xml:space="preserve">сарын ...-ны өдөр </w:t>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r>
      <w:r w:rsidRPr="00CC335E">
        <w:rPr>
          <w:rFonts w:ascii="Arial" w:hAnsi="Arial" w:cs="Arial"/>
          <w:color w:val="000000" w:themeColor="text1"/>
          <w:sz w:val="24"/>
          <w:szCs w:val="24"/>
          <w:lang w:val="mn-MN"/>
        </w:rPr>
        <w:tab/>
        <w:t xml:space="preserve">                                   </w:t>
      </w:r>
      <w:r w:rsidR="004A4B6A" w:rsidRPr="00CC335E">
        <w:rPr>
          <w:rFonts w:ascii="Arial" w:hAnsi="Arial" w:cs="Arial"/>
          <w:color w:val="000000" w:themeColor="text1"/>
          <w:sz w:val="24"/>
          <w:szCs w:val="24"/>
          <w:lang w:val="mn-MN"/>
        </w:rPr>
        <w:t xml:space="preserve">                       </w:t>
      </w:r>
      <w:r w:rsidRPr="00CC335E">
        <w:rPr>
          <w:rFonts w:ascii="Arial" w:hAnsi="Arial" w:cs="Arial"/>
          <w:color w:val="000000" w:themeColor="text1"/>
          <w:sz w:val="24"/>
          <w:szCs w:val="24"/>
          <w:lang w:val="mn-MN"/>
        </w:rPr>
        <w:t xml:space="preserve">  хот </w:t>
      </w:r>
    </w:p>
    <w:p w14:paraId="432DB74C"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themeColor="text1"/>
          <w:sz w:val="24"/>
          <w:szCs w:val="24"/>
          <w:lang w:val="mn-MN"/>
        </w:rPr>
      </w:pPr>
    </w:p>
    <w:p w14:paraId="4BDDA770"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color w:val="000000" w:themeColor="text1"/>
          <w:sz w:val="24"/>
          <w:szCs w:val="24"/>
          <w:lang w:val="mn-MN"/>
        </w:rPr>
      </w:pPr>
      <w:r w:rsidRPr="00CC335E">
        <w:rPr>
          <w:rFonts w:ascii="Arial" w:eastAsia="Times New Roman" w:hAnsi="Arial" w:cs="Arial"/>
          <w:b/>
          <w:bCs/>
          <w:color w:val="000000" w:themeColor="text1"/>
          <w:sz w:val="24"/>
          <w:szCs w:val="24"/>
          <w:lang w:val="mn-MN"/>
        </w:rPr>
        <w:t xml:space="preserve">БҮСЧИЛСЭН ХӨГЖЛИЙН УДИРДЛАГА ЗОХИЦУУЛАЛТЫН ТУХАЙ ХУУЛЬД </w:t>
      </w:r>
    </w:p>
    <w:p w14:paraId="116D62CF"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color w:val="000000" w:themeColor="text1"/>
          <w:sz w:val="24"/>
          <w:szCs w:val="24"/>
          <w:lang w:val="mn-MN"/>
        </w:rPr>
      </w:pPr>
      <w:r w:rsidRPr="00CC335E">
        <w:rPr>
          <w:rFonts w:ascii="Arial" w:eastAsia="Times New Roman" w:hAnsi="Arial" w:cs="Arial"/>
          <w:b/>
          <w:bCs/>
          <w:color w:val="000000" w:themeColor="text1"/>
          <w:sz w:val="24"/>
          <w:szCs w:val="24"/>
          <w:lang w:val="mn-MN"/>
        </w:rPr>
        <w:t>НЭМЭЛТ ОРУУЛАХ ТУХАЙ</w:t>
      </w:r>
    </w:p>
    <w:p w14:paraId="2C7460FD" w14:textId="77777777"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p>
    <w:p w14:paraId="07B98FD2" w14:textId="035043DD" w:rsidR="00466963" w:rsidRPr="00CC335E" w:rsidRDefault="00466963"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r w:rsidRPr="00CC335E">
        <w:rPr>
          <w:rFonts w:ascii="Arial" w:eastAsia="Times New Roman" w:hAnsi="Arial" w:cs="Arial"/>
          <w:b/>
          <w:bCs/>
          <w:color w:val="000000" w:themeColor="text1"/>
          <w:sz w:val="24"/>
          <w:szCs w:val="24"/>
          <w:lang w:val="mn-MN"/>
        </w:rPr>
        <w:t>1 дүгээр зүйл</w:t>
      </w:r>
      <w:r w:rsidRPr="00CC335E">
        <w:rPr>
          <w:rFonts w:ascii="Arial" w:eastAsia="Times New Roman" w:hAnsi="Arial" w:cs="Arial"/>
          <w:color w:val="000000" w:themeColor="text1"/>
          <w:sz w:val="24"/>
          <w:szCs w:val="24"/>
          <w:lang w:val="mn-MN"/>
        </w:rPr>
        <w:t xml:space="preserve">. </w:t>
      </w:r>
      <w:r w:rsidRPr="00CC335E">
        <w:rPr>
          <w:rFonts w:ascii="Arial" w:eastAsia="Times New Roman" w:hAnsi="Arial" w:cs="Arial"/>
          <w:bCs/>
          <w:color w:val="000000" w:themeColor="text1"/>
          <w:sz w:val="24"/>
          <w:szCs w:val="24"/>
          <w:lang w:val="mn-MN"/>
        </w:rPr>
        <w:t>Бүсчилсэн хөгжлийн удирдл</w:t>
      </w:r>
      <w:r w:rsidR="007C42D9" w:rsidRPr="00CC335E">
        <w:rPr>
          <w:rFonts w:ascii="Arial" w:eastAsia="Times New Roman" w:hAnsi="Arial" w:cs="Arial"/>
          <w:bCs/>
          <w:color w:val="000000" w:themeColor="text1"/>
          <w:sz w:val="24"/>
          <w:szCs w:val="24"/>
          <w:lang w:val="mn-MN"/>
        </w:rPr>
        <w:t xml:space="preserve">ага зохицуулалтын тухай хуульд дараах </w:t>
      </w:r>
      <w:r w:rsidR="003A018C" w:rsidRPr="00CC335E">
        <w:rPr>
          <w:rFonts w:ascii="Arial" w:eastAsia="Times New Roman" w:hAnsi="Arial" w:cs="Arial"/>
          <w:bCs/>
          <w:color w:val="000000" w:themeColor="text1"/>
          <w:sz w:val="24"/>
          <w:szCs w:val="24"/>
          <w:lang w:val="mn-MN"/>
        </w:rPr>
        <w:t xml:space="preserve">зүйл, </w:t>
      </w:r>
      <w:r w:rsidR="003A018C" w:rsidRPr="00CC335E">
        <w:rPr>
          <w:rFonts w:ascii="Arial" w:eastAsia="Times New Roman" w:hAnsi="Arial" w:cs="Arial"/>
          <w:color w:val="000000" w:themeColor="text1"/>
          <w:sz w:val="24"/>
          <w:szCs w:val="24"/>
          <w:lang w:val="mn-MN"/>
        </w:rPr>
        <w:t>хэсэг, заалтыг</w:t>
      </w:r>
      <w:r w:rsidRPr="00CC335E">
        <w:rPr>
          <w:rFonts w:ascii="Arial" w:eastAsia="Times New Roman" w:hAnsi="Arial" w:cs="Arial"/>
          <w:color w:val="000000" w:themeColor="text1"/>
          <w:sz w:val="24"/>
          <w:szCs w:val="24"/>
          <w:lang w:val="mn-MN"/>
        </w:rPr>
        <w:t xml:space="preserve"> нэмсүгэй.</w:t>
      </w:r>
    </w:p>
    <w:p w14:paraId="74CF30D2" w14:textId="1245A183" w:rsidR="00466963" w:rsidRPr="00CC335E" w:rsidRDefault="007C42D9"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themeColor="text1"/>
          <w:sz w:val="24"/>
          <w:szCs w:val="24"/>
          <w:lang w:val="mn-MN"/>
        </w:rPr>
      </w:pPr>
      <w:r w:rsidRPr="00CC335E">
        <w:rPr>
          <w:rFonts w:ascii="Arial" w:eastAsia="Times New Roman" w:hAnsi="Arial" w:cs="Arial"/>
          <w:color w:val="000000" w:themeColor="text1"/>
          <w:sz w:val="24"/>
          <w:szCs w:val="24"/>
          <w:lang w:val="mn-MN"/>
        </w:rPr>
        <w:tab/>
      </w:r>
      <w:r w:rsidRPr="00CC335E">
        <w:rPr>
          <w:rFonts w:ascii="Arial" w:eastAsia="Times New Roman" w:hAnsi="Arial" w:cs="Arial"/>
          <w:color w:val="000000" w:themeColor="text1"/>
          <w:sz w:val="24"/>
          <w:szCs w:val="24"/>
          <w:lang w:val="mn-MN"/>
        </w:rPr>
        <w:tab/>
      </w:r>
      <w:r w:rsidRPr="00CC335E">
        <w:rPr>
          <w:rFonts w:ascii="Arial" w:eastAsia="Times New Roman" w:hAnsi="Arial" w:cs="Arial"/>
          <w:b/>
          <w:color w:val="000000" w:themeColor="text1"/>
          <w:sz w:val="24"/>
          <w:szCs w:val="24"/>
          <w:lang w:val="mn-MN"/>
        </w:rPr>
        <w:t>1/ 16 дугаар зүйлд</w:t>
      </w:r>
    </w:p>
    <w:p w14:paraId="0EB0187E" w14:textId="4258CFA9" w:rsidR="00466963" w:rsidRPr="00CC335E" w:rsidRDefault="007C42D9" w:rsidP="00466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val="mn-MN"/>
        </w:rPr>
      </w:pPr>
      <w:r w:rsidRPr="00CC335E">
        <w:rPr>
          <w:rFonts w:ascii="Arial" w:eastAsia="Times New Roman" w:hAnsi="Arial" w:cs="Arial"/>
          <w:color w:val="000000" w:themeColor="text1"/>
          <w:sz w:val="24"/>
          <w:szCs w:val="24"/>
          <w:lang w:val="mn-MN"/>
        </w:rPr>
        <w:tab/>
      </w:r>
      <w:r w:rsidR="00466963" w:rsidRPr="00CC335E">
        <w:rPr>
          <w:rFonts w:ascii="Arial" w:eastAsia="Times New Roman" w:hAnsi="Arial" w:cs="Arial"/>
          <w:color w:val="000000" w:themeColor="text1"/>
          <w:sz w:val="24"/>
          <w:szCs w:val="24"/>
          <w:lang w:val="mn-MN"/>
        </w:rPr>
        <w:t>16.2.</w:t>
      </w:r>
      <w:r w:rsidR="001850D0" w:rsidRPr="00CC335E">
        <w:rPr>
          <w:rFonts w:ascii="Arial" w:hAnsi="Arial" w:cs="Arial"/>
          <w:color w:val="000000" w:themeColor="text1"/>
          <w:sz w:val="24"/>
          <w:szCs w:val="24"/>
          <w:shd w:val="clear" w:color="auto" w:fill="FFFFFF"/>
          <w:lang w:val="mn-MN"/>
        </w:rPr>
        <w:t xml:space="preserve"> Бүс нутгийн тэнцвэртэй байдлыг хангах зорилгоор</w:t>
      </w:r>
      <w:r w:rsidR="00B60C30" w:rsidRPr="00CC335E">
        <w:rPr>
          <w:rFonts w:ascii="Arial" w:hAnsi="Arial" w:cs="Arial"/>
          <w:color w:val="000000" w:themeColor="text1"/>
          <w:sz w:val="24"/>
          <w:szCs w:val="24"/>
          <w:shd w:val="clear" w:color="auto" w:fill="FFFFFF"/>
          <w:lang w:val="mn-MN"/>
        </w:rPr>
        <w:t xml:space="preserve"> бүс бүрт</w:t>
      </w:r>
      <w:r w:rsidR="001850D0" w:rsidRPr="00CC335E">
        <w:rPr>
          <w:rFonts w:ascii="Arial" w:hAnsi="Arial" w:cs="Arial"/>
          <w:color w:val="000000" w:themeColor="text1"/>
          <w:sz w:val="24"/>
          <w:szCs w:val="24"/>
          <w:shd w:val="clear" w:color="auto" w:fill="FFFFFF"/>
          <w:lang w:val="mn-MN"/>
        </w:rPr>
        <w:t xml:space="preserve"> улсын болон бүс нутгийн чанартай, </w:t>
      </w:r>
      <w:r w:rsidR="00B60C30" w:rsidRPr="00CC335E">
        <w:rPr>
          <w:rFonts w:ascii="Arial" w:hAnsi="Arial" w:cs="Arial"/>
          <w:color w:val="000000" w:themeColor="text1"/>
          <w:sz w:val="24"/>
          <w:szCs w:val="24"/>
          <w:shd w:val="clear" w:color="auto" w:fill="FFFFFF"/>
          <w:lang w:val="mn-MN"/>
        </w:rPr>
        <w:t xml:space="preserve">тэргүүлэх </w:t>
      </w:r>
      <w:r w:rsidR="001850D0" w:rsidRPr="00CC335E">
        <w:rPr>
          <w:rFonts w:ascii="Arial" w:hAnsi="Arial" w:cs="Arial"/>
          <w:color w:val="000000" w:themeColor="text1"/>
          <w:sz w:val="24"/>
          <w:szCs w:val="24"/>
          <w:shd w:val="clear" w:color="auto" w:fill="FFFFFF"/>
          <w:lang w:val="mn-MN"/>
        </w:rPr>
        <w:t>ач холбогдол</w:t>
      </w:r>
      <w:r w:rsidR="00B60C30" w:rsidRPr="00CC335E">
        <w:rPr>
          <w:rFonts w:ascii="Arial" w:hAnsi="Arial" w:cs="Arial"/>
          <w:color w:val="000000" w:themeColor="text1"/>
          <w:sz w:val="24"/>
          <w:szCs w:val="24"/>
          <w:shd w:val="clear" w:color="auto" w:fill="FFFFFF"/>
          <w:lang w:val="mn-MN"/>
        </w:rPr>
        <w:t xml:space="preserve"> бүхий</w:t>
      </w:r>
      <w:r w:rsidR="001850D0" w:rsidRPr="00CC335E">
        <w:rPr>
          <w:rFonts w:ascii="Arial" w:hAnsi="Arial" w:cs="Arial"/>
          <w:color w:val="000000" w:themeColor="text1"/>
          <w:sz w:val="24"/>
          <w:szCs w:val="24"/>
          <w:shd w:val="clear" w:color="auto" w:fill="FFFFFF"/>
          <w:lang w:val="mn-MN"/>
        </w:rPr>
        <w:t xml:space="preserve"> хөгжлийн төсөл, арга хэмжээг санхүүжүүлэх Бүсийн хөгжлийн сантай байна.</w:t>
      </w:r>
    </w:p>
    <w:p w14:paraId="14A8562B" w14:textId="77777777" w:rsidR="00466963" w:rsidRPr="00CC335E" w:rsidRDefault="00466963" w:rsidP="00466963">
      <w:pPr>
        <w:ind w:firstLine="720"/>
        <w:jc w:val="both"/>
        <w:rPr>
          <w:rFonts w:ascii="Arial" w:hAnsi="Arial" w:cs="Arial"/>
          <w:color w:val="000000" w:themeColor="text1"/>
          <w:sz w:val="24"/>
          <w:szCs w:val="24"/>
          <w:lang w:val="mn-MN"/>
        </w:rPr>
      </w:pPr>
      <w:r w:rsidRPr="00CC335E">
        <w:rPr>
          <w:rFonts w:ascii="Arial" w:hAnsi="Arial" w:cs="Arial"/>
          <w:b/>
          <w:bCs/>
          <w:color w:val="000000" w:themeColor="text1"/>
          <w:sz w:val="24"/>
          <w:szCs w:val="24"/>
          <w:lang w:val="mn-MN"/>
        </w:rPr>
        <w:t>2 дугаар зүйл.</w:t>
      </w:r>
      <w:r w:rsidRPr="00CC335E">
        <w:rPr>
          <w:rFonts w:ascii="Arial" w:hAnsi="Arial" w:cs="Arial"/>
          <w:color w:val="000000" w:themeColor="text1"/>
          <w:sz w:val="24"/>
          <w:szCs w:val="24"/>
          <w:lang w:val="mn-MN"/>
        </w:rPr>
        <w:t>Энэ хуулийг Газрын тосны тухай хуульд оруулах тухай хууль хүчин төгөлдөр болсон өдрөөс эхлэн дагаж мөрдөнө.</w:t>
      </w:r>
    </w:p>
    <w:p w14:paraId="18FE7289" w14:textId="77777777" w:rsidR="00466963" w:rsidRPr="00CC335E" w:rsidRDefault="00466963" w:rsidP="00466963">
      <w:pPr>
        <w:jc w:val="both"/>
        <w:rPr>
          <w:rFonts w:ascii="Arial" w:hAnsi="Arial" w:cs="Arial"/>
          <w:color w:val="000000" w:themeColor="text1"/>
          <w:sz w:val="24"/>
          <w:szCs w:val="24"/>
          <w:lang w:val="mn-MN"/>
        </w:rPr>
      </w:pPr>
    </w:p>
    <w:p w14:paraId="747CAD1C" w14:textId="77777777" w:rsidR="00466963" w:rsidRPr="00CC335E" w:rsidRDefault="00466963" w:rsidP="00466963">
      <w:pPr>
        <w:jc w:val="both"/>
        <w:rPr>
          <w:rFonts w:ascii="Arial" w:hAnsi="Arial" w:cs="Arial"/>
          <w:color w:val="000000" w:themeColor="text1"/>
          <w:sz w:val="24"/>
          <w:szCs w:val="24"/>
          <w:lang w:val="mn-MN"/>
        </w:rPr>
      </w:pPr>
    </w:p>
    <w:p w14:paraId="6E0A05FA" w14:textId="77777777" w:rsidR="00466963" w:rsidRPr="00CC335E" w:rsidRDefault="00466963" w:rsidP="00466963">
      <w:pPr>
        <w:jc w:val="center"/>
        <w:rPr>
          <w:rFonts w:ascii="Arial" w:hAnsi="Arial" w:cs="Arial"/>
          <w:color w:val="000000" w:themeColor="text1"/>
          <w:sz w:val="24"/>
          <w:szCs w:val="24"/>
          <w:lang w:val="mn-MN"/>
        </w:rPr>
      </w:pPr>
      <w:r w:rsidRPr="00CC335E">
        <w:rPr>
          <w:rFonts w:ascii="Arial" w:hAnsi="Arial" w:cs="Arial"/>
          <w:color w:val="000000" w:themeColor="text1"/>
          <w:sz w:val="24"/>
          <w:szCs w:val="24"/>
          <w:lang w:val="mn-MN"/>
        </w:rPr>
        <w:t>Гарын үсэг</w:t>
      </w:r>
    </w:p>
    <w:p w14:paraId="11943CF0" w14:textId="77777777" w:rsidR="00466963" w:rsidRPr="00CC335E" w:rsidRDefault="00466963" w:rsidP="00466963">
      <w:pPr>
        <w:jc w:val="center"/>
        <w:rPr>
          <w:rFonts w:ascii="Arial" w:hAnsi="Arial" w:cs="Arial"/>
          <w:color w:val="000000" w:themeColor="text1"/>
          <w:sz w:val="24"/>
          <w:szCs w:val="24"/>
          <w:lang w:val="mn-MN"/>
        </w:rPr>
      </w:pPr>
    </w:p>
    <w:p w14:paraId="7EF27310" w14:textId="77777777" w:rsidR="00466963" w:rsidRPr="00CC335E" w:rsidRDefault="00466963" w:rsidP="00466963">
      <w:pPr>
        <w:jc w:val="both"/>
        <w:rPr>
          <w:rFonts w:ascii="Arial" w:hAnsi="Arial" w:cs="Arial"/>
          <w:color w:val="000000" w:themeColor="text1"/>
          <w:sz w:val="24"/>
          <w:szCs w:val="24"/>
          <w:shd w:val="clear" w:color="auto" w:fill="FFFFFF"/>
          <w:lang w:val="mn-MN"/>
        </w:rPr>
      </w:pPr>
    </w:p>
    <w:p w14:paraId="36352FA3" w14:textId="77777777" w:rsidR="00466963" w:rsidRPr="00CC335E" w:rsidRDefault="00466963" w:rsidP="00466963">
      <w:pPr>
        <w:jc w:val="both"/>
        <w:rPr>
          <w:rFonts w:ascii="Arial" w:hAnsi="Arial" w:cs="Arial"/>
          <w:color w:val="000000" w:themeColor="text1"/>
          <w:sz w:val="24"/>
          <w:szCs w:val="24"/>
          <w:shd w:val="clear" w:color="auto" w:fill="FFFFFF"/>
          <w:lang w:val="mn-MN"/>
        </w:rPr>
      </w:pPr>
    </w:p>
    <w:p w14:paraId="31715F9A" w14:textId="77777777" w:rsidR="00466963" w:rsidRPr="00CC335E" w:rsidRDefault="00466963" w:rsidP="00466963">
      <w:pPr>
        <w:jc w:val="both"/>
        <w:rPr>
          <w:rFonts w:ascii="Arial" w:hAnsi="Arial" w:cs="Arial"/>
          <w:color w:val="000000" w:themeColor="text1"/>
          <w:sz w:val="24"/>
          <w:szCs w:val="24"/>
          <w:shd w:val="clear" w:color="auto" w:fill="FFFFFF"/>
          <w:lang w:val="mn-MN"/>
        </w:rPr>
      </w:pPr>
    </w:p>
    <w:p w14:paraId="656D5330" w14:textId="77777777" w:rsidR="00466963" w:rsidRPr="00CC335E" w:rsidRDefault="00466963" w:rsidP="00466963">
      <w:pPr>
        <w:jc w:val="both"/>
        <w:rPr>
          <w:rFonts w:ascii="Arial" w:hAnsi="Arial" w:cs="Arial"/>
          <w:color w:val="000000" w:themeColor="text1"/>
          <w:sz w:val="24"/>
          <w:szCs w:val="24"/>
          <w:shd w:val="clear" w:color="auto" w:fill="FFFFFF"/>
          <w:lang w:val="mn-MN"/>
        </w:rPr>
      </w:pPr>
    </w:p>
    <w:p w14:paraId="2E1D33C7" w14:textId="77777777" w:rsidR="00466963" w:rsidRPr="00CC335E" w:rsidRDefault="00466963" w:rsidP="00466963">
      <w:pPr>
        <w:jc w:val="both"/>
        <w:rPr>
          <w:rFonts w:ascii="Arial" w:hAnsi="Arial" w:cs="Arial"/>
          <w:color w:val="000000" w:themeColor="text1"/>
          <w:sz w:val="24"/>
          <w:szCs w:val="24"/>
          <w:shd w:val="clear" w:color="auto" w:fill="FFFFFF"/>
          <w:lang w:val="mn-MN"/>
        </w:rPr>
      </w:pPr>
    </w:p>
    <w:p w14:paraId="31581CE1" w14:textId="77777777" w:rsidR="00466963" w:rsidRPr="00CC335E" w:rsidRDefault="00466963" w:rsidP="00466963">
      <w:pPr>
        <w:jc w:val="both"/>
        <w:rPr>
          <w:rFonts w:ascii="Arial" w:hAnsi="Arial" w:cs="Arial"/>
          <w:color w:val="000000" w:themeColor="text1"/>
          <w:sz w:val="24"/>
          <w:szCs w:val="24"/>
          <w:shd w:val="clear" w:color="auto" w:fill="FFFFFF"/>
          <w:lang w:val="mn-MN"/>
        </w:rPr>
      </w:pPr>
    </w:p>
    <w:p w14:paraId="1C58B770" w14:textId="77777777" w:rsidR="00466963" w:rsidRPr="00CC335E" w:rsidRDefault="00466963" w:rsidP="00466963">
      <w:pPr>
        <w:jc w:val="both"/>
        <w:rPr>
          <w:rFonts w:ascii="Arial" w:hAnsi="Arial" w:cs="Arial"/>
          <w:color w:val="000000" w:themeColor="text1"/>
          <w:sz w:val="24"/>
          <w:szCs w:val="24"/>
          <w:shd w:val="clear" w:color="auto" w:fill="FFFFFF"/>
          <w:lang w:val="mn-MN"/>
        </w:rPr>
      </w:pPr>
    </w:p>
    <w:p w14:paraId="4BEF9557" w14:textId="77777777" w:rsidR="00755B71" w:rsidRPr="00CC335E" w:rsidRDefault="00755B71" w:rsidP="00466963">
      <w:pPr>
        <w:spacing w:after="0" w:line="240" w:lineRule="auto"/>
        <w:rPr>
          <w:rFonts w:ascii="Arial" w:eastAsia="Times New Roman" w:hAnsi="Arial" w:cs="Arial"/>
          <w:color w:val="222222"/>
          <w:sz w:val="24"/>
          <w:szCs w:val="24"/>
          <w:shd w:val="clear" w:color="auto" w:fill="FFFFFF"/>
          <w:lang w:val="mn-MN"/>
        </w:rPr>
      </w:pPr>
    </w:p>
    <w:p w14:paraId="7870C2C5" w14:textId="77777777" w:rsidR="00755B71" w:rsidRPr="00CC335E" w:rsidRDefault="00755B71" w:rsidP="004B5764">
      <w:pPr>
        <w:spacing w:after="0" w:line="240" w:lineRule="auto"/>
        <w:jc w:val="center"/>
        <w:rPr>
          <w:rFonts w:ascii="Arial" w:eastAsia="Times New Roman" w:hAnsi="Arial" w:cs="Arial"/>
          <w:color w:val="222222"/>
          <w:sz w:val="24"/>
          <w:szCs w:val="24"/>
          <w:shd w:val="clear" w:color="auto" w:fill="FFFFFF"/>
          <w:lang w:val="mn-MN"/>
        </w:rPr>
      </w:pPr>
    </w:p>
    <w:p w14:paraId="55EC4805" w14:textId="77777777" w:rsidR="00755B71" w:rsidRPr="00CC335E" w:rsidRDefault="00755B71" w:rsidP="004B5764">
      <w:pPr>
        <w:spacing w:after="0" w:line="240" w:lineRule="auto"/>
        <w:jc w:val="center"/>
        <w:rPr>
          <w:rFonts w:ascii="Arial" w:eastAsia="Times New Roman" w:hAnsi="Arial" w:cs="Arial"/>
          <w:color w:val="222222"/>
          <w:sz w:val="24"/>
          <w:szCs w:val="24"/>
          <w:shd w:val="clear" w:color="auto" w:fill="FFFFFF"/>
          <w:lang w:val="mn-MN"/>
        </w:rPr>
      </w:pPr>
    </w:p>
    <w:p w14:paraId="16AC56D9" w14:textId="77777777" w:rsidR="00755B71" w:rsidRPr="00CC335E" w:rsidRDefault="00755B71" w:rsidP="004B5764">
      <w:pPr>
        <w:spacing w:after="0" w:line="240" w:lineRule="auto"/>
        <w:jc w:val="center"/>
        <w:rPr>
          <w:rFonts w:ascii="Arial" w:eastAsia="Times New Roman" w:hAnsi="Arial" w:cs="Arial"/>
          <w:color w:val="222222"/>
          <w:sz w:val="24"/>
          <w:szCs w:val="24"/>
          <w:shd w:val="clear" w:color="auto" w:fill="FFFFFF"/>
          <w:lang w:val="mn-MN"/>
        </w:rPr>
      </w:pPr>
    </w:p>
    <w:p w14:paraId="421FEB4C" w14:textId="54715728" w:rsidR="004B5764" w:rsidRPr="00CC335E" w:rsidRDefault="004B5764" w:rsidP="00755B71">
      <w:pPr>
        <w:spacing w:after="0" w:line="240" w:lineRule="auto"/>
        <w:jc w:val="both"/>
        <w:rPr>
          <w:rFonts w:ascii="Arial" w:eastAsia="Times New Roman" w:hAnsi="Arial" w:cs="Arial"/>
          <w:color w:val="222222"/>
          <w:sz w:val="24"/>
          <w:szCs w:val="24"/>
          <w:lang w:val="mn-MN"/>
        </w:rPr>
      </w:pPr>
      <w:r w:rsidRPr="00CC335E">
        <w:rPr>
          <w:rFonts w:ascii="Arial" w:eastAsia="Times New Roman" w:hAnsi="Arial" w:cs="Arial"/>
          <w:color w:val="222222"/>
          <w:sz w:val="24"/>
          <w:szCs w:val="24"/>
          <w:lang w:val="mn-MN"/>
        </w:rPr>
        <w:t> </w:t>
      </w:r>
      <w:r w:rsidRPr="00CC335E">
        <w:rPr>
          <w:rFonts w:ascii="Arial" w:eastAsia="Times New Roman" w:hAnsi="Arial" w:cs="Arial"/>
          <w:color w:val="222222"/>
          <w:sz w:val="24"/>
          <w:szCs w:val="24"/>
          <w:lang w:val="mn-MN"/>
        </w:rPr>
        <w:br/>
        <w:t> </w:t>
      </w:r>
    </w:p>
    <w:p w14:paraId="7E669FFF" w14:textId="4215000F" w:rsidR="00AD5DC3" w:rsidRPr="00CC335E" w:rsidRDefault="00AD5DC3" w:rsidP="00755B71">
      <w:pPr>
        <w:jc w:val="both"/>
        <w:rPr>
          <w:lang w:val="mn-MN"/>
        </w:rPr>
      </w:pPr>
    </w:p>
    <w:sectPr w:rsidR="00AD5DC3" w:rsidRPr="00CC335E" w:rsidSect="00FC0858">
      <w:pgSz w:w="11906" w:h="16838"/>
      <w:pgMar w:top="1134" w:right="851" w:bottom="125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333B1"/>
    <w:multiLevelType w:val="multilevel"/>
    <w:tmpl w:val="A51A49AC"/>
    <w:lvl w:ilvl="0">
      <w:start w:val="1"/>
      <w:numFmt w:val="decimal"/>
      <w:lvlText w:val="%1"/>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2388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75"/>
    <w:rsid w:val="0001139D"/>
    <w:rsid w:val="00012EDB"/>
    <w:rsid w:val="00086FF1"/>
    <w:rsid w:val="000A62AD"/>
    <w:rsid w:val="000D30A2"/>
    <w:rsid w:val="000E075B"/>
    <w:rsid w:val="000E3471"/>
    <w:rsid w:val="000F1DD9"/>
    <w:rsid w:val="00101C5D"/>
    <w:rsid w:val="00105C33"/>
    <w:rsid w:val="001116A9"/>
    <w:rsid w:val="00114D93"/>
    <w:rsid w:val="00115733"/>
    <w:rsid w:val="00135F0F"/>
    <w:rsid w:val="001404BF"/>
    <w:rsid w:val="00157463"/>
    <w:rsid w:val="00164F8D"/>
    <w:rsid w:val="001850D0"/>
    <w:rsid w:val="001B1394"/>
    <w:rsid w:val="001B1578"/>
    <w:rsid w:val="001B4B05"/>
    <w:rsid w:val="001C3B3E"/>
    <w:rsid w:val="001F02E8"/>
    <w:rsid w:val="001F1C05"/>
    <w:rsid w:val="002440EC"/>
    <w:rsid w:val="002460E9"/>
    <w:rsid w:val="002812E2"/>
    <w:rsid w:val="00282803"/>
    <w:rsid w:val="002C19A6"/>
    <w:rsid w:val="002F654A"/>
    <w:rsid w:val="00302F50"/>
    <w:rsid w:val="003044CD"/>
    <w:rsid w:val="0031257A"/>
    <w:rsid w:val="003164EB"/>
    <w:rsid w:val="00320DB7"/>
    <w:rsid w:val="00350E71"/>
    <w:rsid w:val="00364A53"/>
    <w:rsid w:val="00375713"/>
    <w:rsid w:val="003A018C"/>
    <w:rsid w:val="003B6A78"/>
    <w:rsid w:val="003B7E24"/>
    <w:rsid w:val="003F785E"/>
    <w:rsid w:val="00412558"/>
    <w:rsid w:val="00466963"/>
    <w:rsid w:val="00475EA3"/>
    <w:rsid w:val="00481CF2"/>
    <w:rsid w:val="00495714"/>
    <w:rsid w:val="004A4B6A"/>
    <w:rsid w:val="004B3A8C"/>
    <w:rsid w:val="004B5764"/>
    <w:rsid w:val="004C3235"/>
    <w:rsid w:val="004D4D48"/>
    <w:rsid w:val="004E197C"/>
    <w:rsid w:val="004E7822"/>
    <w:rsid w:val="004E7873"/>
    <w:rsid w:val="004F2F75"/>
    <w:rsid w:val="004F7A40"/>
    <w:rsid w:val="0051457B"/>
    <w:rsid w:val="005165C2"/>
    <w:rsid w:val="00522711"/>
    <w:rsid w:val="00526490"/>
    <w:rsid w:val="005331DA"/>
    <w:rsid w:val="00535F91"/>
    <w:rsid w:val="00552360"/>
    <w:rsid w:val="00560F31"/>
    <w:rsid w:val="005B4328"/>
    <w:rsid w:val="005C01F7"/>
    <w:rsid w:val="00601AC0"/>
    <w:rsid w:val="006066F9"/>
    <w:rsid w:val="00627E2B"/>
    <w:rsid w:val="00632753"/>
    <w:rsid w:val="00642A3E"/>
    <w:rsid w:val="00643A01"/>
    <w:rsid w:val="00647E8B"/>
    <w:rsid w:val="00671321"/>
    <w:rsid w:val="00684D04"/>
    <w:rsid w:val="00696D9D"/>
    <w:rsid w:val="006A76E3"/>
    <w:rsid w:val="006C1C76"/>
    <w:rsid w:val="006D5312"/>
    <w:rsid w:val="006D7276"/>
    <w:rsid w:val="00721E8D"/>
    <w:rsid w:val="007370BB"/>
    <w:rsid w:val="00745285"/>
    <w:rsid w:val="00751192"/>
    <w:rsid w:val="00755B71"/>
    <w:rsid w:val="00767007"/>
    <w:rsid w:val="007834CE"/>
    <w:rsid w:val="007A33C2"/>
    <w:rsid w:val="007A36EF"/>
    <w:rsid w:val="007B12FF"/>
    <w:rsid w:val="007C42D9"/>
    <w:rsid w:val="007D0162"/>
    <w:rsid w:val="007F7540"/>
    <w:rsid w:val="0080279E"/>
    <w:rsid w:val="00805CBE"/>
    <w:rsid w:val="00807988"/>
    <w:rsid w:val="00823F94"/>
    <w:rsid w:val="00827082"/>
    <w:rsid w:val="00897AB7"/>
    <w:rsid w:val="008A04B0"/>
    <w:rsid w:val="0090130A"/>
    <w:rsid w:val="0090370B"/>
    <w:rsid w:val="00903E92"/>
    <w:rsid w:val="0091023D"/>
    <w:rsid w:val="00915C50"/>
    <w:rsid w:val="00962B2B"/>
    <w:rsid w:val="00970183"/>
    <w:rsid w:val="009816F0"/>
    <w:rsid w:val="009860DD"/>
    <w:rsid w:val="009860E2"/>
    <w:rsid w:val="00991F81"/>
    <w:rsid w:val="009A07C9"/>
    <w:rsid w:val="009A2C20"/>
    <w:rsid w:val="009A772A"/>
    <w:rsid w:val="009E1F74"/>
    <w:rsid w:val="00A1695C"/>
    <w:rsid w:val="00A33CF6"/>
    <w:rsid w:val="00A4402B"/>
    <w:rsid w:val="00A81BC0"/>
    <w:rsid w:val="00A83104"/>
    <w:rsid w:val="00AA27A3"/>
    <w:rsid w:val="00AC679C"/>
    <w:rsid w:val="00AD5B57"/>
    <w:rsid w:val="00AD5DC3"/>
    <w:rsid w:val="00AE3174"/>
    <w:rsid w:val="00B16213"/>
    <w:rsid w:val="00B2070F"/>
    <w:rsid w:val="00B22B86"/>
    <w:rsid w:val="00B41E5E"/>
    <w:rsid w:val="00B60C30"/>
    <w:rsid w:val="00B915D6"/>
    <w:rsid w:val="00BA190C"/>
    <w:rsid w:val="00BB040E"/>
    <w:rsid w:val="00BE2F0B"/>
    <w:rsid w:val="00BE5581"/>
    <w:rsid w:val="00C073ED"/>
    <w:rsid w:val="00C25877"/>
    <w:rsid w:val="00C30129"/>
    <w:rsid w:val="00C67AB3"/>
    <w:rsid w:val="00C8688E"/>
    <w:rsid w:val="00CB54C3"/>
    <w:rsid w:val="00CC2515"/>
    <w:rsid w:val="00CC335E"/>
    <w:rsid w:val="00CC73D0"/>
    <w:rsid w:val="00CD3872"/>
    <w:rsid w:val="00CD4697"/>
    <w:rsid w:val="00CD76EC"/>
    <w:rsid w:val="00CE69E7"/>
    <w:rsid w:val="00D06157"/>
    <w:rsid w:val="00D76D2A"/>
    <w:rsid w:val="00D85BD4"/>
    <w:rsid w:val="00DE687F"/>
    <w:rsid w:val="00DE6A88"/>
    <w:rsid w:val="00E83103"/>
    <w:rsid w:val="00EA1DB4"/>
    <w:rsid w:val="00EA4C34"/>
    <w:rsid w:val="00EA7B4B"/>
    <w:rsid w:val="00EC5A35"/>
    <w:rsid w:val="00EE1549"/>
    <w:rsid w:val="00EE4632"/>
    <w:rsid w:val="00EE5722"/>
    <w:rsid w:val="00EF4CE4"/>
    <w:rsid w:val="00EF7CAC"/>
    <w:rsid w:val="00F03CC0"/>
    <w:rsid w:val="00F42468"/>
    <w:rsid w:val="00F51D45"/>
    <w:rsid w:val="00F52BD0"/>
    <w:rsid w:val="00F52DEF"/>
    <w:rsid w:val="00F74263"/>
    <w:rsid w:val="00F779B4"/>
    <w:rsid w:val="00F8359A"/>
    <w:rsid w:val="00F93666"/>
    <w:rsid w:val="00FA6ABD"/>
    <w:rsid w:val="00FB1CEC"/>
    <w:rsid w:val="00FC0858"/>
    <w:rsid w:val="00FC72FA"/>
    <w:rsid w:val="00FE39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092F"/>
  <w15:chartTrackingRefBased/>
  <w15:docId w15:val="{F0392836-EAC1-4596-A883-13010828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E197C"/>
    <w:pPr>
      <w:widowControl w:val="0"/>
      <w:autoSpaceDE w:val="0"/>
      <w:autoSpaceDN w:val="0"/>
      <w:spacing w:after="0" w:line="240" w:lineRule="auto"/>
      <w:ind w:left="972"/>
      <w:jc w:val="both"/>
      <w:outlineLvl w:val="0"/>
    </w:pPr>
    <w:rPr>
      <w:rFonts w:ascii="Arial" w:eastAsia="Arial" w:hAnsi="Arial" w:cs="Arial"/>
      <w:sz w:val="25"/>
      <w:szCs w:val="25"/>
      <w:lang w:val="kk-K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7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A76E3"/>
    <w:rPr>
      <w:rFonts w:ascii="Courier New" w:eastAsia="Times New Roman" w:hAnsi="Courier New" w:cs="Courier New"/>
      <w:sz w:val="20"/>
      <w:szCs w:val="20"/>
    </w:rPr>
  </w:style>
  <w:style w:type="character" w:customStyle="1" w:styleId="BodyTextChar">
    <w:name w:val="Body Text Char"/>
    <w:basedOn w:val="DefaultParagraphFont"/>
    <w:link w:val="BodyText"/>
    <w:rsid w:val="00EC5A35"/>
    <w:rPr>
      <w:rFonts w:ascii="Arial" w:eastAsia="Arial" w:hAnsi="Arial" w:cs="Arial"/>
    </w:rPr>
  </w:style>
  <w:style w:type="paragraph" w:styleId="BodyText">
    <w:name w:val="Body Text"/>
    <w:basedOn w:val="Normal"/>
    <w:link w:val="BodyTextChar"/>
    <w:qFormat/>
    <w:rsid w:val="00EC5A35"/>
    <w:pPr>
      <w:widowControl w:val="0"/>
      <w:spacing w:after="260" w:line="266" w:lineRule="auto"/>
      <w:ind w:firstLine="400"/>
    </w:pPr>
    <w:rPr>
      <w:rFonts w:ascii="Arial" w:eastAsia="Arial" w:hAnsi="Arial" w:cs="Arial"/>
    </w:rPr>
  </w:style>
  <w:style w:type="character" w:customStyle="1" w:styleId="BodyTextChar1">
    <w:name w:val="Body Text Char1"/>
    <w:basedOn w:val="DefaultParagraphFont"/>
    <w:uiPriority w:val="99"/>
    <w:semiHidden/>
    <w:rsid w:val="00EC5A35"/>
  </w:style>
  <w:style w:type="paragraph" w:styleId="ListParagraph">
    <w:name w:val="List Paragraph"/>
    <w:basedOn w:val="Normal"/>
    <w:uiPriority w:val="34"/>
    <w:qFormat/>
    <w:rsid w:val="00302F50"/>
    <w:pPr>
      <w:spacing w:line="278" w:lineRule="auto"/>
      <w:ind w:left="720"/>
      <w:contextualSpacing/>
    </w:pPr>
    <w:rPr>
      <w:rFonts w:ascii="Aptos" w:eastAsia="Aptos" w:hAnsi="Aptos" w:cs="Aptos"/>
      <w:sz w:val="24"/>
      <w:szCs w:val="24"/>
      <w:lang w:val="mn-MN"/>
    </w:rPr>
  </w:style>
  <w:style w:type="paragraph" w:styleId="NormalWeb">
    <w:name w:val="Normal (Web)"/>
    <w:basedOn w:val="Normal"/>
    <w:uiPriority w:val="99"/>
    <w:unhideWhenUsed/>
    <w:rsid w:val="00805CB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76EC"/>
    <w:rPr>
      <w:sz w:val="16"/>
      <w:szCs w:val="16"/>
    </w:rPr>
  </w:style>
  <w:style w:type="paragraph" w:styleId="CommentText">
    <w:name w:val="annotation text"/>
    <w:basedOn w:val="Normal"/>
    <w:link w:val="CommentTextChar"/>
    <w:uiPriority w:val="99"/>
    <w:semiHidden/>
    <w:unhideWhenUsed/>
    <w:rsid w:val="00CD76EC"/>
    <w:pPr>
      <w:spacing w:line="240" w:lineRule="auto"/>
    </w:pPr>
    <w:rPr>
      <w:sz w:val="20"/>
      <w:szCs w:val="20"/>
    </w:rPr>
  </w:style>
  <w:style w:type="character" w:customStyle="1" w:styleId="CommentTextChar">
    <w:name w:val="Comment Text Char"/>
    <w:basedOn w:val="DefaultParagraphFont"/>
    <w:link w:val="CommentText"/>
    <w:uiPriority w:val="99"/>
    <w:semiHidden/>
    <w:rsid w:val="00CD76EC"/>
    <w:rPr>
      <w:sz w:val="20"/>
      <w:szCs w:val="20"/>
    </w:rPr>
  </w:style>
  <w:style w:type="paragraph" w:styleId="CommentSubject">
    <w:name w:val="annotation subject"/>
    <w:basedOn w:val="CommentText"/>
    <w:next w:val="CommentText"/>
    <w:link w:val="CommentSubjectChar"/>
    <w:uiPriority w:val="99"/>
    <w:semiHidden/>
    <w:unhideWhenUsed/>
    <w:rsid w:val="00CD76EC"/>
    <w:rPr>
      <w:b/>
      <w:bCs/>
    </w:rPr>
  </w:style>
  <w:style w:type="character" w:customStyle="1" w:styleId="CommentSubjectChar">
    <w:name w:val="Comment Subject Char"/>
    <w:basedOn w:val="CommentTextChar"/>
    <w:link w:val="CommentSubject"/>
    <w:uiPriority w:val="99"/>
    <w:semiHidden/>
    <w:rsid w:val="00CD76EC"/>
    <w:rPr>
      <w:b/>
      <w:bCs/>
      <w:sz w:val="20"/>
      <w:szCs w:val="20"/>
    </w:rPr>
  </w:style>
  <w:style w:type="paragraph" w:styleId="BalloonText">
    <w:name w:val="Balloon Text"/>
    <w:basedOn w:val="Normal"/>
    <w:link w:val="BalloonTextChar"/>
    <w:uiPriority w:val="99"/>
    <w:semiHidden/>
    <w:unhideWhenUsed/>
    <w:rsid w:val="00802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79E"/>
    <w:rPr>
      <w:rFonts w:ascii="Segoe UI" w:hAnsi="Segoe UI" w:cs="Segoe UI"/>
      <w:sz w:val="18"/>
      <w:szCs w:val="18"/>
    </w:rPr>
  </w:style>
  <w:style w:type="character" w:customStyle="1" w:styleId="Heading1Char">
    <w:name w:val="Heading 1 Char"/>
    <w:basedOn w:val="DefaultParagraphFont"/>
    <w:link w:val="Heading1"/>
    <w:uiPriority w:val="1"/>
    <w:rsid w:val="004E197C"/>
    <w:rPr>
      <w:rFonts w:ascii="Arial" w:eastAsia="Arial" w:hAnsi="Arial" w:cs="Arial"/>
      <w:sz w:val="25"/>
      <w:szCs w:val="25"/>
      <w:lang w:val="kk-KZ"/>
    </w:rPr>
  </w:style>
  <w:style w:type="character" w:customStyle="1" w:styleId="pull-right">
    <w:name w:val="pull-right"/>
    <w:basedOn w:val="DefaultParagraphFont"/>
    <w:rsid w:val="004E197C"/>
  </w:style>
  <w:style w:type="table" w:styleId="TableGrid">
    <w:name w:val="Table Grid"/>
    <w:basedOn w:val="TableNormal"/>
    <w:uiPriority w:val="39"/>
    <w:rsid w:val="00FC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C72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4B5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7060">
      <w:bodyDiv w:val="1"/>
      <w:marLeft w:val="0"/>
      <w:marRight w:val="0"/>
      <w:marTop w:val="0"/>
      <w:marBottom w:val="0"/>
      <w:divBdr>
        <w:top w:val="none" w:sz="0" w:space="0" w:color="auto"/>
        <w:left w:val="none" w:sz="0" w:space="0" w:color="auto"/>
        <w:bottom w:val="none" w:sz="0" w:space="0" w:color="auto"/>
        <w:right w:val="none" w:sz="0" w:space="0" w:color="auto"/>
      </w:divBdr>
    </w:div>
    <w:div w:id="653950532">
      <w:bodyDiv w:val="1"/>
      <w:marLeft w:val="0"/>
      <w:marRight w:val="0"/>
      <w:marTop w:val="0"/>
      <w:marBottom w:val="0"/>
      <w:divBdr>
        <w:top w:val="none" w:sz="0" w:space="0" w:color="auto"/>
        <w:left w:val="none" w:sz="0" w:space="0" w:color="auto"/>
        <w:bottom w:val="none" w:sz="0" w:space="0" w:color="auto"/>
        <w:right w:val="none" w:sz="0" w:space="0" w:color="auto"/>
      </w:divBdr>
    </w:div>
    <w:div w:id="1144465022">
      <w:bodyDiv w:val="1"/>
      <w:marLeft w:val="0"/>
      <w:marRight w:val="0"/>
      <w:marTop w:val="0"/>
      <w:marBottom w:val="0"/>
      <w:divBdr>
        <w:top w:val="none" w:sz="0" w:space="0" w:color="auto"/>
        <w:left w:val="none" w:sz="0" w:space="0" w:color="auto"/>
        <w:bottom w:val="none" w:sz="0" w:space="0" w:color="auto"/>
        <w:right w:val="none" w:sz="0" w:space="0" w:color="auto"/>
      </w:divBdr>
      <w:divsChild>
        <w:div w:id="672225412">
          <w:marLeft w:val="0"/>
          <w:marRight w:val="0"/>
          <w:marTop w:val="300"/>
          <w:marBottom w:val="0"/>
          <w:divBdr>
            <w:top w:val="none" w:sz="0" w:space="0" w:color="auto"/>
            <w:left w:val="none" w:sz="0" w:space="0" w:color="auto"/>
            <w:bottom w:val="none" w:sz="0" w:space="0" w:color="auto"/>
            <w:right w:val="none" w:sz="0" w:space="0" w:color="auto"/>
          </w:divBdr>
        </w:div>
        <w:div w:id="1724713535">
          <w:marLeft w:val="0"/>
          <w:marRight w:val="0"/>
          <w:marTop w:val="0"/>
          <w:marBottom w:val="75"/>
          <w:divBdr>
            <w:top w:val="none" w:sz="0" w:space="0" w:color="auto"/>
            <w:left w:val="none" w:sz="0" w:space="0" w:color="auto"/>
            <w:bottom w:val="none" w:sz="0" w:space="0" w:color="auto"/>
            <w:right w:val="none" w:sz="0" w:space="0" w:color="auto"/>
          </w:divBdr>
        </w:div>
        <w:div w:id="545341071">
          <w:marLeft w:val="0"/>
          <w:marRight w:val="0"/>
          <w:marTop w:val="0"/>
          <w:marBottom w:val="150"/>
          <w:divBdr>
            <w:top w:val="none" w:sz="0" w:space="0" w:color="auto"/>
            <w:left w:val="none" w:sz="0" w:space="0" w:color="auto"/>
            <w:bottom w:val="none" w:sz="0" w:space="0" w:color="auto"/>
            <w:right w:val="none" w:sz="0" w:space="0" w:color="auto"/>
          </w:divBdr>
        </w:div>
        <w:div w:id="468599150">
          <w:marLeft w:val="0"/>
          <w:marRight w:val="0"/>
          <w:marTop w:val="0"/>
          <w:marBottom w:val="75"/>
          <w:divBdr>
            <w:top w:val="none" w:sz="0" w:space="0" w:color="auto"/>
            <w:left w:val="none" w:sz="0" w:space="0" w:color="auto"/>
            <w:bottom w:val="none" w:sz="0" w:space="0" w:color="auto"/>
            <w:right w:val="none" w:sz="0" w:space="0" w:color="auto"/>
          </w:divBdr>
        </w:div>
      </w:divsChild>
    </w:div>
    <w:div w:id="1203516832">
      <w:bodyDiv w:val="1"/>
      <w:marLeft w:val="0"/>
      <w:marRight w:val="0"/>
      <w:marTop w:val="0"/>
      <w:marBottom w:val="0"/>
      <w:divBdr>
        <w:top w:val="none" w:sz="0" w:space="0" w:color="auto"/>
        <w:left w:val="none" w:sz="0" w:space="0" w:color="auto"/>
        <w:bottom w:val="none" w:sz="0" w:space="0" w:color="auto"/>
        <w:right w:val="none" w:sz="0" w:space="0" w:color="auto"/>
      </w:divBdr>
      <w:divsChild>
        <w:div w:id="1839613573">
          <w:marLeft w:val="0"/>
          <w:marRight w:val="0"/>
          <w:marTop w:val="150"/>
          <w:marBottom w:val="0"/>
          <w:divBdr>
            <w:top w:val="none" w:sz="0" w:space="0" w:color="auto"/>
            <w:left w:val="none" w:sz="0" w:space="0" w:color="auto"/>
            <w:bottom w:val="none" w:sz="0" w:space="0" w:color="auto"/>
            <w:right w:val="none" w:sz="0" w:space="0" w:color="auto"/>
          </w:divBdr>
        </w:div>
        <w:div w:id="1942712566">
          <w:marLeft w:val="0"/>
          <w:marRight w:val="0"/>
          <w:marTop w:val="150"/>
          <w:marBottom w:val="0"/>
          <w:divBdr>
            <w:top w:val="none" w:sz="0" w:space="0" w:color="auto"/>
            <w:left w:val="none" w:sz="0" w:space="0" w:color="auto"/>
            <w:bottom w:val="none" w:sz="0" w:space="0" w:color="auto"/>
            <w:right w:val="none" w:sz="0" w:space="0" w:color="auto"/>
          </w:divBdr>
        </w:div>
      </w:divsChild>
    </w:div>
    <w:div w:id="1383137759">
      <w:bodyDiv w:val="1"/>
      <w:marLeft w:val="0"/>
      <w:marRight w:val="0"/>
      <w:marTop w:val="0"/>
      <w:marBottom w:val="0"/>
      <w:divBdr>
        <w:top w:val="none" w:sz="0" w:space="0" w:color="auto"/>
        <w:left w:val="none" w:sz="0" w:space="0" w:color="auto"/>
        <w:bottom w:val="none" w:sz="0" w:space="0" w:color="auto"/>
        <w:right w:val="none" w:sz="0" w:space="0" w:color="auto"/>
      </w:divBdr>
      <w:divsChild>
        <w:div w:id="517045179">
          <w:marLeft w:val="0"/>
          <w:marRight w:val="0"/>
          <w:marTop w:val="0"/>
          <w:marBottom w:val="0"/>
          <w:divBdr>
            <w:top w:val="none" w:sz="0" w:space="0" w:color="auto"/>
            <w:left w:val="none" w:sz="0" w:space="0" w:color="auto"/>
            <w:bottom w:val="none" w:sz="0" w:space="0" w:color="auto"/>
            <w:right w:val="none" w:sz="0" w:space="0" w:color="auto"/>
          </w:divBdr>
        </w:div>
      </w:divsChild>
    </w:div>
    <w:div w:id="1493718110">
      <w:bodyDiv w:val="1"/>
      <w:marLeft w:val="0"/>
      <w:marRight w:val="0"/>
      <w:marTop w:val="0"/>
      <w:marBottom w:val="0"/>
      <w:divBdr>
        <w:top w:val="none" w:sz="0" w:space="0" w:color="auto"/>
        <w:left w:val="none" w:sz="0" w:space="0" w:color="auto"/>
        <w:bottom w:val="none" w:sz="0" w:space="0" w:color="auto"/>
        <w:right w:val="none" w:sz="0" w:space="0" w:color="auto"/>
      </w:divBdr>
    </w:div>
    <w:div w:id="1789470586">
      <w:bodyDiv w:val="1"/>
      <w:marLeft w:val="0"/>
      <w:marRight w:val="0"/>
      <w:marTop w:val="0"/>
      <w:marBottom w:val="0"/>
      <w:divBdr>
        <w:top w:val="none" w:sz="0" w:space="0" w:color="auto"/>
        <w:left w:val="none" w:sz="0" w:space="0" w:color="auto"/>
        <w:bottom w:val="none" w:sz="0" w:space="0" w:color="auto"/>
        <w:right w:val="none" w:sz="0" w:space="0" w:color="auto"/>
      </w:divBdr>
      <w:divsChild>
        <w:div w:id="406072615">
          <w:marLeft w:val="0"/>
          <w:marRight w:val="0"/>
          <w:marTop w:val="300"/>
          <w:marBottom w:val="0"/>
          <w:divBdr>
            <w:top w:val="none" w:sz="0" w:space="0" w:color="auto"/>
            <w:left w:val="none" w:sz="0" w:space="0" w:color="auto"/>
            <w:bottom w:val="none" w:sz="0" w:space="0" w:color="auto"/>
            <w:right w:val="none" w:sz="0" w:space="0" w:color="auto"/>
          </w:divBdr>
        </w:div>
        <w:div w:id="91982806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3358</Words>
  <Characters>19145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Bayasgalan Sainnyambuu</cp:lastModifiedBy>
  <cp:revision>4</cp:revision>
  <cp:lastPrinted>2025-04-29T12:01:00Z</cp:lastPrinted>
  <dcterms:created xsi:type="dcterms:W3CDTF">2025-06-20T01:06:00Z</dcterms:created>
  <dcterms:modified xsi:type="dcterms:W3CDTF">2025-06-20T01:45:00Z</dcterms:modified>
</cp:coreProperties>
</file>