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52CA" w:rsidRDefault="009A52CA" w:rsidP="009A52CA">
      <w:pPr>
        <w:spacing w:after="0" w:line="240" w:lineRule="auto"/>
        <w:jc w:val="center"/>
        <w:rPr>
          <w:rFonts w:ascii="Arial" w:eastAsia="Times New Roman" w:hAnsi="Arial" w:cs="Arial"/>
          <w:b/>
          <w:bCs/>
          <w:color w:val="000000"/>
          <w:szCs w:val="24"/>
          <w:lang w:val="mn-MN"/>
        </w:rPr>
      </w:pPr>
      <w:r>
        <w:rPr>
          <w:rFonts w:ascii="Arial" w:eastAsia="Times New Roman" w:hAnsi="Arial" w:cs="Arial"/>
          <w:b/>
          <w:bCs/>
          <w:color w:val="000000"/>
          <w:szCs w:val="24"/>
          <w:lang w:val="mn-MN"/>
        </w:rPr>
        <w:t xml:space="preserve">ХАРЬЯАТЫН ТУХАЙ ХУУЛЬД НЭМЭЛТ ОРУУЛАХ ТУХАЙ </w:t>
      </w:r>
    </w:p>
    <w:p w:rsidR="009A52CA" w:rsidRDefault="009A52CA" w:rsidP="009A52CA">
      <w:pPr>
        <w:spacing w:after="0" w:line="240" w:lineRule="auto"/>
        <w:jc w:val="center"/>
        <w:rPr>
          <w:rFonts w:ascii="Arial" w:eastAsia="Times New Roman" w:hAnsi="Arial" w:cs="Arial"/>
          <w:b/>
          <w:bCs/>
          <w:color w:val="000000"/>
          <w:szCs w:val="24"/>
          <w:lang w:val="mn-MN"/>
        </w:rPr>
      </w:pPr>
      <w:r>
        <w:rPr>
          <w:rFonts w:ascii="Arial" w:eastAsia="Times New Roman" w:hAnsi="Arial" w:cs="Arial"/>
          <w:b/>
          <w:bCs/>
          <w:color w:val="000000"/>
          <w:szCs w:val="24"/>
        </w:rPr>
        <w:t>ХУУЛ</w:t>
      </w:r>
      <w:r>
        <w:rPr>
          <w:rFonts w:ascii="Arial" w:eastAsia="Times New Roman" w:hAnsi="Arial" w:cs="Arial"/>
          <w:b/>
          <w:bCs/>
          <w:color w:val="000000"/>
          <w:szCs w:val="24"/>
          <w:lang w:val="mn-MN"/>
        </w:rPr>
        <w:t>ИЙН</w:t>
      </w:r>
      <w:r>
        <w:rPr>
          <w:rFonts w:ascii="Arial" w:eastAsia="Times New Roman" w:hAnsi="Arial" w:cs="Arial"/>
          <w:b/>
          <w:bCs/>
          <w:color w:val="000000"/>
          <w:szCs w:val="24"/>
        </w:rPr>
        <w:t xml:space="preserve"> ТӨСЛИЙН ҮР НӨЛӨӨ</w:t>
      </w:r>
      <w:r>
        <w:rPr>
          <w:rFonts w:ascii="Arial" w:eastAsia="Times New Roman" w:hAnsi="Arial" w:cs="Arial"/>
          <w:b/>
          <w:bCs/>
          <w:color w:val="000000"/>
          <w:szCs w:val="24"/>
          <w:lang w:val="mn-MN"/>
        </w:rPr>
        <w:t>НИЙ ҮНЭЛГЭЭ</w:t>
      </w:r>
    </w:p>
    <w:p w:rsidR="009A52CA" w:rsidRPr="0026503F" w:rsidRDefault="009A52CA" w:rsidP="009A52CA">
      <w:pPr>
        <w:spacing w:after="0" w:line="240" w:lineRule="auto"/>
        <w:jc w:val="center"/>
        <w:rPr>
          <w:rFonts w:ascii="Arial" w:eastAsia="Times New Roman" w:hAnsi="Arial" w:cs="Arial"/>
          <w:b/>
          <w:bCs/>
          <w:color w:val="000000"/>
          <w:szCs w:val="24"/>
        </w:rPr>
      </w:pPr>
    </w:p>
    <w:p w:rsidR="009A52CA" w:rsidRPr="00E420DD" w:rsidRDefault="009A52CA" w:rsidP="009A52CA">
      <w:pPr>
        <w:pStyle w:val="NormalWeb"/>
        <w:spacing w:line="138" w:lineRule="atLeast"/>
        <w:ind w:firstLine="720"/>
        <w:jc w:val="both"/>
        <w:rPr>
          <w:rFonts w:ascii="Arial" w:hAnsi="Arial" w:cs="Arial"/>
          <w:color w:val="000000"/>
          <w:lang w:val="mn-MN"/>
        </w:rPr>
      </w:pPr>
      <w:r w:rsidRPr="0026503F">
        <w:rPr>
          <w:rFonts w:ascii="Arial" w:hAnsi="Arial" w:cs="Arial"/>
          <w:color w:val="000000"/>
        </w:rPr>
        <w:t>Хууль тогтоомжийн төслийн үр нөлөөг үнэлэх аргачлалын зорилт нь боловсруулж байгаа хууль тогтоомжийн төслийн үр нөлөөг үнэлж, хуулийн төслийн давхардал, хийдэл, зөрчлийг арилган хуулийг хэрэглэхэд ойлгомжтой, хэрэгжих боломжтой байдлаар боловсруулах, улмаар хуулийн төслийн чанарыг сайжруулахад чиглэсэн зөвлөмж өгөхөд оршино.</w:t>
      </w:r>
    </w:p>
    <w:p w:rsidR="009A52CA" w:rsidRPr="0026503F" w:rsidRDefault="009A52CA" w:rsidP="009A52CA">
      <w:pPr>
        <w:pStyle w:val="NormalWeb"/>
        <w:spacing w:line="138" w:lineRule="atLeast"/>
        <w:ind w:firstLine="720"/>
        <w:jc w:val="both"/>
        <w:rPr>
          <w:rFonts w:ascii="Arial" w:hAnsi="Arial" w:cs="Arial"/>
          <w:color w:val="000000"/>
          <w:lang w:val="mn-MN"/>
        </w:rPr>
      </w:pPr>
      <w:r>
        <w:rPr>
          <w:rFonts w:ascii="Arial" w:hAnsi="Arial" w:cs="Arial"/>
          <w:color w:val="000000"/>
          <w:lang w:val="mn-MN"/>
        </w:rPr>
        <w:t>1</w:t>
      </w:r>
      <w:r>
        <w:rPr>
          <w:rFonts w:ascii="Arial" w:hAnsi="Arial" w:cs="Arial"/>
          <w:color w:val="000000"/>
        </w:rPr>
        <w:t xml:space="preserve">.“Зорилгод хүрэх байдал” </w:t>
      </w:r>
    </w:p>
    <w:p w:rsidR="009A52CA" w:rsidRPr="00AC795F" w:rsidRDefault="009A52CA" w:rsidP="009A52CA">
      <w:pPr>
        <w:pStyle w:val="NormalWeb"/>
        <w:spacing w:line="138" w:lineRule="atLeast"/>
        <w:ind w:firstLine="720"/>
        <w:jc w:val="both"/>
        <w:rPr>
          <w:rFonts w:ascii="Arial" w:hAnsi="Arial" w:cs="Arial"/>
          <w:color w:val="000000"/>
          <w:lang w:val="mn-MN"/>
        </w:rPr>
      </w:pPr>
      <w:r>
        <w:rPr>
          <w:rFonts w:ascii="Arial" w:hAnsi="Arial" w:cs="Arial"/>
          <w:color w:val="000000"/>
          <w:lang w:val="mn-MN"/>
        </w:rPr>
        <w:t>Юуны өмнө хуулийн төслийн зорилгыг үзэл баримтлалд тусгасаны дагуу олимпын төрөлд хамаарах спортын төрлийг хөгжүүлэх, хүний нөөцийг бэлтгэх тогтолцоог бүрдүүлэх, спортоор дамжуулан нийгэм, эдийн засаг эерэг нөлөө үзүүлэх, иргэний харьяаллын уян хатан  зохицуулалтыг бий болгох гэж тодорхойлж болохоор байна.</w:t>
      </w:r>
    </w:p>
    <w:p w:rsidR="009A52CA" w:rsidRDefault="009A52CA" w:rsidP="009A52CA">
      <w:pPr>
        <w:spacing w:after="0" w:line="276" w:lineRule="auto"/>
        <w:ind w:firstLine="720"/>
        <w:jc w:val="both"/>
        <w:rPr>
          <w:rFonts w:ascii="Arial" w:eastAsiaTheme="minorEastAsia" w:hAnsi="Arial" w:cs="Arial"/>
          <w:szCs w:val="24"/>
          <w:lang w:val="mn-MN"/>
        </w:rPr>
      </w:pPr>
      <w:r>
        <w:rPr>
          <w:rFonts w:ascii="Arial" w:hAnsi="Arial" w:cs="Arial"/>
          <w:szCs w:val="24"/>
          <w:lang w:val="mn-MN"/>
        </w:rPr>
        <w:t xml:space="preserve">Улсын Их Хурлаас </w:t>
      </w:r>
      <w:r w:rsidRPr="006A731E">
        <w:rPr>
          <w:rFonts w:ascii="Arial" w:hAnsi="Arial" w:cs="Arial"/>
          <w:szCs w:val="24"/>
          <w:lang w:val="mn-MN"/>
        </w:rPr>
        <w:t xml:space="preserve">1995 онд </w:t>
      </w:r>
      <w:r>
        <w:rPr>
          <w:rFonts w:ascii="Arial" w:hAnsi="Arial" w:cs="Arial"/>
          <w:szCs w:val="24"/>
          <w:lang w:val="mn-MN"/>
        </w:rPr>
        <w:t xml:space="preserve"> баталсан </w:t>
      </w:r>
      <w:r w:rsidRPr="006A731E">
        <w:rPr>
          <w:rFonts w:ascii="Arial" w:eastAsiaTheme="minorEastAsia" w:hAnsi="Arial" w:cs="Arial"/>
          <w:szCs w:val="24"/>
          <w:lang w:val="mn-MN"/>
        </w:rPr>
        <w:t>Харьяатын</w:t>
      </w:r>
      <w:r>
        <w:rPr>
          <w:rFonts w:ascii="Arial" w:eastAsiaTheme="minorEastAsia" w:hAnsi="Arial" w:cs="Arial"/>
          <w:szCs w:val="24"/>
          <w:lang w:val="mn-MN"/>
        </w:rPr>
        <w:t xml:space="preserve"> тухай хуульд Монгол Улсын </w:t>
      </w:r>
      <w:r w:rsidRPr="006A731E">
        <w:rPr>
          <w:rFonts w:ascii="Arial" w:eastAsiaTheme="minorEastAsia" w:hAnsi="Arial" w:cs="Arial"/>
          <w:szCs w:val="24"/>
          <w:lang w:val="mn-MN"/>
        </w:rPr>
        <w:t>харьяат болох нөхцөлийг</w:t>
      </w:r>
      <w:r>
        <w:rPr>
          <w:rFonts w:ascii="Arial" w:eastAsiaTheme="minorEastAsia" w:hAnsi="Arial" w:cs="Arial"/>
          <w:szCs w:val="24"/>
          <w:lang w:val="mn-MN"/>
        </w:rPr>
        <w:t xml:space="preserve"> </w:t>
      </w:r>
      <w:r w:rsidRPr="006A731E">
        <w:rPr>
          <w:rFonts w:ascii="Arial" w:eastAsiaTheme="minorEastAsia" w:hAnsi="Arial" w:cs="Arial"/>
          <w:szCs w:val="24"/>
          <w:lang w:val="mn-MN"/>
        </w:rPr>
        <w:t>амьжиргааны зо</w:t>
      </w:r>
      <w:r>
        <w:rPr>
          <w:rFonts w:ascii="Arial" w:eastAsiaTheme="minorEastAsia" w:hAnsi="Arial" w:cs="Arial"/>
          <w:szCs w:val="24"/>
          <w:lang w:val="mn-MN"/>
        </w:rPr>
        <w:t xml:space="preserve">хих чадвар, эх үүсвэртэй байх, </w:t>
      </w:r>
      <w:r w:rsidRPr="006A731E">
        <w:rPr>
          <w:rFonts w:ascii="Arial" w:eastAsiaTheme="minorEastAsia" w:hAnsi="Arial" w:cs="Arial"/>
          <w:szCs w:val="24"/>
          <w:lang w:val="mn-MN"/>
        </w:rPr>
        <w:t>Монголын ард түмний ёс заншил, төрийн албан ёсны хэл, Монгол Улсын Үндсэн хуулийн талаар зохих мэдлэг эзэмшсэн ба иргэний харьяатын асуудлаар өргөдөл гаргасан өдрөөс өмнө Монгол Улсын нутаг дэвсгэр дээр таваас доошгү</w:t>
      </w:r>
      <w:r>
        <w:rPr>
          <w:rFonts w:ascii="Arial" w:eastAsiaTheme="minorEastAsia" w:hAnsi="Arial" w:cs="Arial"/>
          <w:szCs w:val="24"/>
          <w:lang w:val="mn-MN"/>
        </w:rPr>
        <w:t xml:space="preserve">й жил байнга оршин суусан байхаар заасан </w:t>
      </w:r>
      <w:r w:rsidRPr="006A731E">
        <w:rPr>
          <w:rFonts w:ascii="Arial" w:eastAsiaTheme="minorEastAsia" w:hAnsi="Arial" w:cs="Arial"/>
          <w:szCs w:val="24"/>
          <w:lang w:val="mn-MN"/>
        </w:rPr>
        <w:t xml:space="preserve">байдаг. </w:t>
      </w:r>
      <w:r>
        <w:rPr>
          <w:rFonts w:ascii="Arial" w:eastAsiaTheme="minorEastAsia" w:hAnsi="Arial" w:cs="Arial"/>
          <w:szCs w:val="24"/>
          <w:lang w:val="mn-MN"/>
        </w:rPr>
        <w:t xml:space="preserve"> Мөн хуульд </w:t>
      </w:r>
      <w:r w:rsidRPr="006A731E">
        <w:rPr>
          <w:rFonts w:ascii="Arial" w:eastAsiaTheme="minorEastAsia" w:hAnsi="Arial" w:cs="Arial"/>
          <w:szCs w:val="24"/>
          <w:lang w:val="mn-MN"/>
        </w:rPr>
        <w:t xml:space="preserve">Монгол Улсын төлөө гарамгай гавьяа байгуулсан, эсхүл Монгол Улсад онц шаардлагатай мэргэжил, мэргэшил эзэмшсэн, шинжлэх ухааны аль нэг салбарт онцгой амжилт гаргасан буюу гаргах боломжтой гадаадын иргэнийг Монгол Улсын Ерөнхийлөгч </w:t>
      </w:r>
      <w:r>
        <w:rPr>
          <w:rFonts w:ascii="Arial" w:eastAsiaTheme="minorEastAsia" w:hAnsi="Arial" w:cs="Arial"/>
          <w:szCs w:val="24"/>
          <w:lang w:val="mn-MN"/>
        </w:rPr>
        <w:t xml:space="preserve">дээрх </w:t>
      </w:r>
      <w:r w:rsidRPr="006A731E">
        <w:rPr>
          <w:rFonts w:ascii="Arial" w:eastAsiaTheme="minorEastAsia" w:hAnsi="Arial" w:cs="Arial"/>
          <w:szCs w:val="24"/>
          <w:lang w:val="mn-MN"/>
        </w:rPr>
        <w:t>нөхцөлийг үл харгалзан Монг</w:t>
      </w:r>
      <w:r>
        <w:rPr>
          <w:rFonts w:ascii="Arial" w:eastAsiaTheme="minorEastAsia" w:hAnsi="Arial" w:cs="Arial"/>
          <w:szCs w:val="24"/>
          <w:lang w:val="mn-MN"/>
        </w:rPr>
        <w:t>ол Улсын харьяат болгож болох зохицуулалт хүчин  төгөлдөр үйлчилж байна.</w:t>
      </w:r>
    </w:p>
    <w:p w:rsidR="009A52CA" w:rsidRDefault="009A52CA" w:rsidP="009A52CA">
      <w:pPr>
        <w:spacing w:after="0" w:line="276" w:lineRule="auto"/>
        <w:ind w:firstLine="720"/>
        <w:jc w:val="both"/>
        <w:rPr>
          <w:rFonts w:ascii="Arial" w:eastAsiaTheme="minorEastAsia" w:hAnsi="Arial" w:cs="Arial"/>
          <w:szCs w:val="24"/>
          <w:lang w:val="mn-MN"/>
        </w:rPr>
      </w:pPr>
    </w:p>
    <w:p w:rsidR="009A52CA" w:rsidRPr="00AF5248" w:rsidRDefault="009A52CA" w:rsidP="009A52CA">
      <w:pPr>
        <w:pStyle w:val="NormalWeb"/>
        <w:spacing w:line="138" w:lineRule="atLeast"/>
        <w:ind w:firstLine="720"/>
        <w:jc w:val="both"/>
        <w:rPr>
          <w:rFonts w:ascii="Arial" w:eastAsiaTheme="minorEastAsia" w:hAnsi="Arial" w:cs="Arial"/>
          <w:lang w:val="mn-MN"/>
        </w:rPr>
      </w:pPr>
      <w:r w:rsidRPr="006A731E">
        <w:rPr>
          <w:rFonts w:ascii="Arial" w:eastAsiaTheme="minorEastAsia" w:hAnsi="Arial" w:cs="Arial"/>
          <w:lang w:val="mn-MN"/>
        </w:rPr>
        <w:t>Харьяатын тухай хуулийн 9 дүгээр зүйлийн 3 дахь хэсгийн “</w:t>
      </w:r>
      <w:r w:rsidRPr="006A731E">
        <w:rPr>
          <w:rFonts w:ascii="Arial" w:hAnsi="Arial" w:cs="Arial"/>
          <w:shd w:val="clear" w:color="auto" w:fill="FFFFFF"/>
          <w:lang w:val="mn-MN"/>
        </w:rPr>
        <w:t>мэргэшил эзэмшсэн</w:t>
      </w:r>
      <w:r>
        <w:rPr>
          <w:rFonts w:ascii="Arial" w:hAnsi="Arial" w:cs="Arial"/>
          <w:shd w:val="clear" w:color="auto" w:fill="FFFFFF"/>
          <w:lang w:val="mn-MN"/>
        </w:rPr>
        <w:t>,</w:t>
      </w:r>
      <w:r w:rsidRPr="006A731E">
        <w:rPr>
          <w:rFonts w:ascii="Arial" w:hAnsi="Arial" w:cs="Arial"/>
          <w:sz w:val="20"/>
          <w:szCs w:val="20"/>
          <w:shd w:val="clear" w:color="auto" w:fill="FFFFFF"/>
          <w:lang w:val="mn-MN"/>
        </w:rPr>
        <w:t>”</w:t>
      </w:r>
      <w:r w:rsidRPr="006A731E">
        <w:rPr>
          <w:rFonts w:ascii="Arial" w:eastAsiaTheme="minorEastAsia" w:hAnsi="Arial" w:cs="Arial"/>
          <w:lang w:val="mn-MN"/>
        </w:rPr>
        <w:t xml:space="preserve"> гэсний дараа “</w:t>
      </w:r>
      <w:r>
        <w:rPr>
          <w:rFonts w:ascii="Arial" w:eastAsiaTheme="minorEastAsia" w:hAnsi="Arial" w:cs="Arial"/>
          <w:lang w:val="mn-MN"/>
        </w:rPr>
        <w:t xml:space="preserve">олимпын наадмын хөтөлбөрт багтах </w:t>
      </w:r>
      <w:r w:rsidRPr="006A731E">
        <w:rPr>
          <w:rFonts w:ascii="Arial" w:eastAsiaTheme="minorEastAsia" w:hAnsi="Arial" w:cs="Arial"/>
          <w:lang w:val="mn-MN"/>
        </w:rPr>
        <w:t>спорт</w:t>
      </w:r>
      <w:r>
        <w:rPr>
          <w:rFonts w:ascii="Arial" w:eastAsiaTheme="minorEastAsia" w:hAnsi="Arial" w:cs="Arial"/>
          <w:lang w:val="mn-MN"/>
        </w:rPr>
        <w:t xml:space="preserve">ын төрөлд, эсхүл” гэж нэмэхээр боловсруулсан нь </w:t>
      </w:r>
      <w:r>
        <w:rPr>
          <w:rFonts w:ascii="Arial" w:hAnsi="Arial" w:cs="Arial"/>
          <w:color w:val="000000"/>
          <w:lang w:val="mn-MN"/>
        </w:rPr>
        <w:t>спортын төрлийг хөгжүүлэх, хүний нөөцийг бэлтгэх тогтолцоог бүрдүүлэх, спортоор дамжуулан нийгэм, эдийн засаг эерэг нөлөө үзүүлэх, иргэний харьяаллын уян хатан  зохицуулалтыг бий болгох зорилгод нийцэж байна.</w:t>
      </w:r>
    </w:p>
    <w:tbl>
      <w:tblPr>
        <w:tblStyle w:val="TableGrid"/>
        <w:tblW w:w="0" w:type="auto"/>
        <w:tblLook w:val="04A0" w:firstRow="1" w:lastRow="0" w:firstColumn="1" w:lastColumn="0" w:noHBand="0" w:noVBand="1"/>
      </w:tblPr>
      <w:tblGrid>
        <w:gridCol w:w="1776"/>
        <w:gridCol w:w="2516"/>
        <w:gridCol w:w="1774"/>
        <w:gridCol w:w="1768"/>
        <w:gridCol w:w="1516"/>
      </w:tblGrid>
      <w:tr w:rsidR="009A52CA" w:rsidTr="00942078">
        <w:tc>
          <w:tcPr>
            <w:tcW w:w="1824" w:type="dxa"/>
          </w:tcPr>
          <w:p w:rsidR="009A52CA" w:rsidRPr="00E420DD" w:rsidRDefault="009A52CA" w:rsidP="00942078">
            <w:pPr>
              <w:pStyle w:val="NormalWeb"/>
              <w:spacing w:line="138" w:lineRule="atLeast"/>
              <w:jc w:val="center"/>
              <w:rPr>
                <w:rFonts w:ascii="Arial" w:hAnsi="Arial" w:cs="Arial"/>
                <w:color w:val="000000"/>
                <w:sz w:val="20"/>
                <w:szCs w:val="20"/>
                <w:lang w:val="mn-MN"/>
              </w:rPr>
            </w:pPr>
            <w:r w:rsidRPr="00E420DD">
              <w:rPr>
                <w:rFonts w:ascii="Arial" w:hAnsi="Arial" w:cs="Arial"/>
                <w:color w:val="000000"/>
                <w:sz w:val="20"/>
                <w:szCs w:val="20"/>
                <w:lang w:val="mn-MN"/>
              </w:rPr>
              <w:t>Шалгуур үзүүлэлт</w:t>
            </w:r>
          </w:p>
        </w:tc>
        <w:tc>
          <w:tcPr>
            <w:tcW w:w="2516" w:type="dxa"/>
          </w:tcPr>
          <w:p w:rsidR="009A52CA" w:rsidRPr="00E420DD" w:rsidRDefault="009A52CA" w:rsidP="00942078">
            <w:pPr>
              <w:pStyle w:val="NormalWeb"/>
              <w:spacing w:line="138" w:lineRule="atLeast"/>
              <w:jc w:val="center"/>
              <w:rPr>
                <w:rFonts w:ascii="Arial" w:hAnsi="Arial" w:cs="Arial"/>
                <w:color w:val="000000"/>
                <w:sz w:val="20"/>
                <w:szCs w:val="20"/>
                <w:lang w:val="mn-MN"/>
              </w:rPr>
            </w:pPr>
            <w:r w:rsidRPr="00E420DD">
              <w:rPr>
                <w:rFonts w:ascii="Arial" w:hAnsi="Arial" w:cs="Arial"/>
                <w:color w:val="000000"/>
                <w:sz w:val="20"/>
                <w:szCs w:val="20"/>
                <w:lang w:val="mn-MN"/>
              </w:rPr>
              <w:t>Үнэлэх хэсэг</w:t>
            </w:r>
          </w:p>
        </w:tc>
        <w:tc>
          <w:tcPr>
            <w:tcW w:w="1822" w:type="dxa"/>
          </w:tcPr>
          <w:p w:rsidR="009A52CA" w:rsidRPr="00E420DD" w:rsidRDefault="009A52CA" w:rsidP="00942078">
            <w:pPr>
              <w:pStyle w:val="NormalWeb"/>
              <w:spacing w:line="138" w:lineRule="atLeast"/>
              <w:jc w:val="center"/>
              <w:rPr>
                <w:rFonts w:ascii="Arial" w:hAnsi="Arial" w:cs="Arial"/>
                <w:color w:val="000000"/>
                <w:sz w:val="20"/>
                <w:szCs w:val="20"/>
                <w:lang w:val="mn-MN"/>
              </w:rPr>
            </w:pPr>
            <w:r w:rsidRPr="00E420DD">
              <w:rPr>
                <w:rFonts w:ascii="Arial" w:hAnsi="Arial" w:cs="Arial"/>
                <w:color w:val="000000"/>
                <w:sz w:val="20"/>
                <w:szCs w:val="20"/>
                <w:lang w:val="mn-MN"/>
              </w:rPr>
              <w:t>Шалгах хэрэгсэл</w:t>
            </w:r>
          </w:p>
        </w:tc>
        <w:tc>
          <w:tcPr>
            <w:tcW w:w="1817" w:type="dxa"/>
          </w:tcPr>
          <w:p w:rsidR="009A52CA" w:rsidRPr="00E420DD" w:rsidRDefault="009A52CA" w:rsidP="00942078">
            <w:pPr>
              <w:pStyle w:val="NormalWeb"/>
              <w:spacing w:line="138" w:lineRule="atLeast"/>
              <w:jc w:val="center"/>
              <w:rPr>
                <w:rFonts w:ascii="Arial" w:hAnsi="Arial" w:cs="Arial"/>
                <w:color w:val="000000"/>
                <w:sz w:val="20"/>
                <w:szCs w:val="20"/>
                <w:lang w:val="mn-MN"/>
              </w:rPr>
            </w:pPr>
            <w:r w:rsidRPr="00E420DD">
              <w:rPr>
                <w:rFonts w:ascii="Arial" w:hAnsi="Arial" w:cs="Arial"/>
                <w:color w:val="000000"/>
                <w:sz w:val="20"/>
                <w:szCs w:val="20"/>
                <w:lang w:val="mn-MN"/>
              </w:rPr>
              <w:t>Үнэлэх</w:t>
            </w:r>
          </w:p>
        </w:tc>
        <w:tc>
          <w:tcPr>
            <w:tcW w:w="1628" w:type="dxa"/>
          </w:tcPr>
          <w:p w:rsidR="009A52CA" w:rsidRPr="00E420DD" w:rsidRDefault="009A52CA" w:rsidP="00942078">
            <w:pPr>
              <w:pStyle w:val="NormalWeb"/>
              <w:spacing w:line="138" w:lineRule="atLeast"/>
              <w:jc w:val="center"/>
              <w:rPr>
                <w:rFonts w:ascii="Arial" w:hAnsi="Arial" w:cs="Arial"/>
                <w:color w:val="000000"/>
                <w:sz w:val="20"/>
                <w:szCs w:val="20"/>
                <w:lang w:val="mn-MN"/>
              </w:rPr>
            </w:pPr>
            <w:r w:rsidRPr="00E420DD">
              <w:rPr>
                <w:rFonts w:ascii="Arial" w:hAnsi="Arial" w:cs="Arial"/>
                <w:color w:val="000000"/>
                <w:sz w:val="20"/>
                <w:szCs w:val="20"/>
                <w:lang w:val="mn-MN"/>
              </w:rPr>
              <w:t>Дүгнэх</w:t>
            </w:r>
          </w:p>
        </w:tc>
      </w:tr>
      <w:tr w:rsidR="009A52CA" w:rsidTr="00942078">
        <w:tc>
          <w:tcPr>
            <w:tcW w:w="1824" w:type="dxa"/>
          </w:tcPr>
          <w:p w:rsidR="009A52CA" w:rsidRPr="00E420DD" w:rsidRDefault="009A52CA" w:rsidP="00942078">
            <w:pPr>
              <w:pStyle w:val="NormalWeb"/>
              <w:spacing w:line="138" w:lineRule="atLeast"/>
              <w:jc w:val="both"/>
              <w:rPr>
                <w:rFonts w:ascii="Arial" w:hAnsi="Arial" w:cs="Arial"/>
                <w:color w:val="000000"/>
                <w:sz w:val="20"/>
                <w:szCs w:val="20"/>
                <w:lang w:val="mn-MN"/>
              </w:rPr>
            </w:pPr>
            <w:r w:rsidRPr="00E420DD">
              <w:rPr>
                <w:rFonts w:ascii="Arial" w:hAnsi="Arial" w:cs="Arial"/>
                <w:color w:val="000000"/>
                <w:sz w:val="20"/>
                <w:szCs w:val="20"/>
              </w:rPr>
              <w:t>Зорилгод хүрэх байдал</w:t>
            </w:r>
          </w:p>
        </w:tc>
        <w:tc>
          <w:tcPr>
            <w:tcW w:w="2516" w:type="dxa"/>
            <w:vMerge w:val="restart"/>
          </w:tcPr>
          <w:p w:rsidR="009A52CA" w:rsidRPr="00E420DD" w:rsidRDefault="009A52CA" w:rsidP="00942078">
            <w:pPr>
              <w:pStyle w:val="NormalWeb"/>
              <w:spacing w:line="138" w:lineRule="atLeast"/>
              <w:jc w:val="both"/>
              <w:rPr>
                <w:rFonts w:ascii="Arial" w:hAnsi="Arial" w:cs="Arial"/>
                <w:noProof/>
                <w:color w:val="000000"/>
                <w:sz w:val="20"/>
                <w:szCs w:val="20"/>
                <w:lang w:val="mn-MN"/>
              </w:rPr>
            </w:pPr>
            <w:r w:rsidRPr="00E420DD">
              <w:rPr>
                <w:rFonts w:ascii="Arial" w:hAnsi="Arial" w:cs="Arial"/>
                <w:noProof/>
                <w:color w:val="000000"/>
                <w:sz w:val="20"/>
                <w:szCs w:val="20"/>
                <w:lang w:val="mn-MN"/>
              </w:rPr>
              <w:t>онцгой амжилт гаргасан буюу гаргах боломжтой гадаадын иргэнийг Монгол Улсын Ерөнхийлөгч  тус хуульд заасан нөхцөлийг үл харгалзан Монгол Улсын харьяат болгож болох зохицуулалтад“</w:t>
            </w:r>
            <w:r w:rsidRPr="004A1558">
              <w:rPr>
                <w:rFonts w:ascii="Arial" w:eastAsiaTheme="minorEastAsia" w:hAnsi="Arial" w:cs="Arial"/>
                <w:color w:val="000000" w:themeColor="text1"/>
                <w:sz w:val="20"/>
                <w:szCs w:val="20"/>
                <w:lang w:val="mn-MN"/>
              </w:rPr>
              <w:t xml:space="preserve">олимпын наадмын хөтөлбөрт </w:t>
            </w:r>
            <w:r w:rsidRPr="004A1558">
              <w:rPr>
                <w:rFonts w:ascii="Arial" w:eastAsiaTheme="minorEastAsia" w:hAnsi="Arial" w:cs="Arial"/>
                <w:color w:val="000000" w:themeColor="text1"/>
                <w:sz w:val="20"/>
                <w:szCs w:val="20"/>
                <w:lang w:val="mn-MN"/>
              </w:rPr>
              <w:lastRenderedPageBreak/>
              <w:t>багтах спортын төрөл”  нэмэх</w:t>
            </w:r>
          </w:p>
        </w:tc>
        <w:tc>
          <w:tcPr>
            <w:tcW w:w="1822" w:type="dxa"/>
          </w:tcPr>
          <w:p w:rsidR="009A52CA" w:rsidRPr="00E420DD" w:rsidRDefault="009A52CA" w:rsidP="00942078">
            <w:pPr>
              <w:pStyle w:val="NormalWeb"/>
              <w:spacing w:line="138" w:lineRule="atLeast"/>
              <w:jc w:val="both"/>
              <w:rPr>
                <w:rFonts w:ascii="Arial" w:hAnsi="Arial" w:cs="Arial"/>
                <w:color w:val="000000"/>
                <w:sz w:val="20"/>
                <w:szCs w:val="20"/>
                <w:lang w:val="mn-MN"/>
              </w:rPr>
            </w:pPr>
            <w:r w:rsidRPr="00E420DD">
              <w:rPr>
                <w:rFonts w:ascii="Arial" w:eastAsia="Times New Roman" w:hAnsi="Arial" w:cs="Arial"/>
                <w:color w:val="000000"/>
                <w:sz w:val="20"/>
                <w:szCs w:val="20"/>
              </w:rPr>
              <w:lastRenderedPageBreak/>
              <w:t>Зорилгод дүн шинжилгээ хийх</w:t>
            </w:r>
          </w:p>
        </w:tc>
        <w:tc>
          <w:tcPr>
            <w:tcW w:w="1817" w:type="dxa"/>
          </w:tcPr>
          <w:p w:rsidR="009A52CA" w:rsidRPr="00E420DD" w:rsidRDefault="009A52CA" w:rsidP="00942078">
            <w:pPr>
              <w:pStyle w:val="NormalWeb"/>
              <w:spacing w:line="138" w:lineRule="atLeast"/>
              <w:jc w:val="both"/>
              <w:rPr>
                <w:rFonts w:ascii="Arial" w:hAnsi="Arial" w:cs="Arial"/>
                <w:color w:val="000000"/>
                <w:sz w:val="20"/>
                <w:szCs w:val="20"/>
                <w:lang w:val="mn-MN"/>
              </w:rPr>
            </w:pPr>
            <w:r w:rsidRPr="00E420DD">
              <w:rPr>
                <w:rFonts w:ascii="Arial" w:hAnsi="Arial" w:cs="Arial"/>
                <w:color w:val="000000"/>
                <w:sz w:val="20"/>
                <w:szCs w:val="20"/>
                <w:lang w:val="mn-MN"/>
              </w:rPr>
              <w:t xml:space="preserve">Үр нөлөөг үнэлэх </w:t>
            </w:r>
          </w:p>
        </w:tc>
        <w:tc>
          <w:tcPr>
            <w:tcW w:w="1628" w:type="dxa"/>
            <w:vMerge w:val="restart"/>
          </w:tcPr>
          <w:p w:rsidR="009A52CA" w:rsidRDefault="009A52CA" w:rsidP="00942078">
            <w:pPr>
              <w:pStyle w:val="NormalWeb"/>
              <w:spacing w:line="138" w:lineRule="atLeast"/>
              <w:jc w:val="both"/>
              <w:rPr>
                <w:rFonts w:ascii="Arial" w:hAnsi="Arial" w:cs="Arial"/>
                <w:color w:val="000000"/>
                <w:sz w:val="20"/>
                <w:szCs w:val="20"/>
                <w:lang w:val="mn-MN"/>
              </w:rPr>
            </w:pPr>
          </w:p>
          <w:p w:rsidR="009A52CA" w:rsidRDefault="009A52CA" w:rsidP="00942078">
            <w:pPr>
              <w:pStyle w:val="NormalWeb"/>
              <w:spacing w:line="138" w:lineRule="atLeast"/>
              <w:jc w:val="both"/>
              <w:rPr>
                <w:rFonts w:ascii="Arial" w:hAnsi="Arial" w:cs="Arial"/>
                <w:color w:val="000000"/>
                <w:sz w:val="20"/>
                <w:szCs w:val="20"/>
                <w:lang w:val="mn-MN"/>
              </w:rPr>
            </w:pPr>
          </w:p>
          <w:p w:rsidR="009A52CA" w:rsidRDefault="009A52CA" w:rsidP="00942078">
            <w:pPr>
              <w:pStyle w:val="NormalWeb"/>
              <w:spacing w:line="138" w:lineRule="atLeast"/>
              <w:jc w:val="both"/>
              <w:rPr>
                <w:rFonts w:ascii="Arial" w:hAnsi="Arial" w:cs="Arial"/>
                <w:color w:val="000000"/>
                <w:sz w:val="20"/>
                <w:szCs w:val="20"/>
                <w:lang w:val="mn-MN"/>
              </w:rPr>
            </w:pPr>
          </w:p>
          <w:p w:rsidR="009A52CA" w:rsidRDefault="009A52CA" w:rsidP="00942078">
            <w:pPr>
              <w:pStyle w:val="NormalWeb"/>
              <w:spacing w:line="138" w:lineRule="atLeast"/>
              <w:jc w:val="both"/>
              <w:rPr>
                <w:rFonts w:ascii="Arial" w:hAnsi="Arial" w:cs="Arial"/>
                <w:color w:val="000000"/>
                <w:sz w:val="20"/>
                <w:szCs w:val="20"/>
                <w:lang w:val="mn-MN"/>
              </w:rPr>
            </w:pPr>
          </w:p>
          <w:p w:rsidR="009A52CA" w:rsidRDefault="009A52CA" w:rsidP="00942078">
            <w:pPr>
              <w:pStyle w:val="NormalWeb"/>
              <w:spacing w:line="138" w:lineRule="atLeast"/>
              <w:jc w:val="both"/>
              <w:rPr>
                <w:rFonts w:ascii="Arial" w:hAnsi="Arial" w:cs="Arial"/>
                <w:color w:val="000000"/>
                <w:sz w:val="20"/>
                <w:szCs w:val="20"/>
                <w:lang w:val="mn-MN"/>
              </w:rPr>
            </w:pPr>
          </w:p>
          <w:p w:rsidR="009A52CA" w:rsidRPr="00E420DD" w:rsidRDefault="009A52CA" w:rsidP="00942078">
            <w:pPr>
              <w:pStyle w:val="NormalWeb"/>
              <w:spacing w:line="138" w:lineRule="atLeast"/>
              <w:jc w:val="both"/>
              <w:rPr>
                <w:rFonts w:ascii="Arial" w:hAnsi="Arial" w:cs="Arial"/>
                <w:color w:val="000000"/>
                <w:sz w:val="20"/>
                <w:szCs w:val="20"/>
                <w:lang w:val="mn-MN"/>
              </w:rPr>
            </w:pPr>
            <w:r w:rsidRPr="00E420DD">
              <w:rPr>
                <w:rFonts w:ascii="Arial" w:hAnsi="Arial" w:cs="Arial"/>
                <w:color w:val="000000"/>
                <w:sz w:val="20"/>
                <w:szCs w:val="20"/>
                <w:lang w:val="mn-MN"/>
              </w:rPr>
              <w:t>Дүгнэлт гаргах</w:t>
            </w:r>
          </w:p>
        </w:tc>
      </w:tr>
      <w:tr w:rsidR="009A52CA" w:rsidTr="00942078">
        <w:tc>
          <w:tcPr>
            <w:tcW w:w="1824" w:type="dxa"/>
          </w:tcPr>
          <w:p w:rsidR="009A52CA" w:rsidRDefault="009A52CA" w:rsidP="00942078">
            <w:pPr>
              <w:pStyle w:val="NormalWeb"/>
              <w:spacing w:line="138" w:lineRule="atLeast"/>
              <w:jc w:val="both"/>
              <w:rPr>
                <w:rFonts w:ascii="Arial" w:hAnsi="Arial" w:cs="Arial"/>
                <w:color w:val="000000"/>
                <w:sz w:val="20"/>
                <w:szCs w:val="20"/>
                <w:lang w:val="mn-MN"/>
              </w:rPr>
            </w:pPr>
          </w:p>
          <w:p w:rsidR="009A52CA" w:rsidRPr="00E420DD" w:rsidRDefault="009A52CA" w:rsidP="00942078">
            <w:pPr>
              <w:pStyle w:val="NormalWeb"/>
              <w:spacing w:line="138" w:lineRule="atLeast"/>
              <w:jc w:val="both"/>
              <w:rPr>
                <w:rFonts w:ascii="Arial" w:hAnsi="Arial" w:cs="Arial"/>
                <w:color w:val="000000"/>
                <w:sz w:val="20"/>
                <w:szCs w:val="20"/>
                <w:lang w:val="mn-MN"/>
              </w:rPr>
            </w:pPr>
            <w:r w:rsidRPr="00E420DD">
              <w:rPr>
                <w:rFonts w:ascii="Arial" w:hAnsi="Arial" w:cs="Arial"/>
                <w:color w:val="000000"/>
                <w:sz w:val="20"/>
                <w:szCs w:val="20"/>
              </w:rPr>
              <w:t>Хүлээн зөвшөөрөгдөх байдал</w:t>
            </w:r>
          </w:p>
        </w:tc>
        <w:tc>
          <w:tcPr>
            <w:tcW w:w="2516" w:type="dxa"/>
            <w:vMerge/>
          </w:tcPr>
          <w:p w:rsidR="009A52CA" w:rsidRDefault="009A52CA" w:rsidP="00942078">
            <w:pPr>
              <w:pStyle w:val="NormalWeb"/>
              <w:spacing w:line="138" w:lineRule="atLeast"/>
              <w:jc w:val="both"/>
              <w:rPr>
                <w:rFonts w:ascii="Arial" w:hAnsi="Arial" w:cs="Arial"/>
                <w:color w:val="000000"/>
                <w:lang w:val="mn-MN"/>
              </w:rPr>
            </w:pPr>
          </w:p>
        </w:tc>
        <w:tc>
          <w:tcPr>
            <w:tcW w:w="1822" w:type="dxa"/>
          </w:tcPr>
          <w:p w:rsidR="009A52CA" w:rsidRDefault="009A52CA" w:rsidP="00942078">
            <w:pPr>
              <w:pStyle w:val="NormalWeb"/>
              <w:spacing w:line="138" w:lineRule="atLeast"/>
              <w:jc w:val="both"/>
              <w:rPr>
                <w:rFonts w:ascii="Arial" w:eastAsia="Times New Roman" w:hAnsi="Arial" w:cs="Arial"/>
                <w:color w:val="000000"/>
                <w:sz w:val="20"/>
                <w:szCs w:val="20"/>
                <w:lang w:val="mn-MN"/>
              </w:rPr>
            </w:pPr>
          </w:p>
          <w:p w:rsidR="009A52CA" w:rsidRPr="00E420DD" w:rsidRDefault="009A52CA" w:rsidP="00942078">
            <w:pPr>
              <w:pStyle w:val="NormalWeb"/>
              <w:spacing w:line="138" w:lineRule="atLeast"/>
              <w:jc w:val="both"/>
              <w:rPr>
                <w:rFonts w:ascii="Arial" w:hAnsi="Arial" w:cs="Arial"/>
                <w:color w:val="000000"/>
                <w:sz w:val="20"/>
                <w:szCs w:val="20"/>
                <w:lang w:val="mn-MN"/>
              </w:rPr>
            </w:pPr>
            <w:r w:rsidRPr="00E420DD">
              <w:rPr>
                <w:rFonts w:ascii="Arial" w:eastAsia="Times New Roman" w:hAnsi="Arial" w:cs="Arial"/>
                <w:color w:val="000000"/>
                <w:sz w:val="20"/>
                <w:szCs w:val="20"/>
              </w:rPr>
              <w:t>Хүлээн зөвшөөрөгдөх байдлын судалгаа хийх</w:t>
            </w:r>
          </w:p>
        </w:tc>
        <w:tc>
          <w:tcPr>
            <w:tcW w:w="1817" w:type="dxa"/>
          </w:tcPr>
          <w:p w:rsidR="009A52CA" w:rsidRPr="00E420DD" w:rsidRDefault="009A52CA" w:rsidP="00942078">
            <w:pPr>
              <w:pStyle w:val="NormalWeb"/>
              <w:spacing w:line="138" w:lineRule="atLeast"/>
              <w:jc w:val="both"/>
              <w:rPr>
                <w:rFonts w:ascii="Arial" w:hAnsi="Arial" w:cs="Arial"/>
                <w:color w:val="000000"/>
                <w:sz w:val="20"/>
                <w:szCs w:val="20"/>
                <w:lang w:val="mn-MN"/>
              </w:rPr>
            </w:pPr>
            <w:r>
              <w:rPr>
                <w:rFonts w:ascii="Arial" w:hAnsi="Arial" w:cs="Arial"/>
                <w:color w:val="000000"/>
                <w:sz w:val="20"/>
                <w:szCs w:val="20"/>
                <w:lang w:val="mn-MN"/>
              </w:rPr>
              <w:t>Хэрэгжүүлэх этгээдүүд хүлээн зөвшөөрөх, бүтэц зохион байгуулалт тодоохой эсэхийг үнэлэх</w:t>
            </w:r>
          </w:p>
        </w:tc>
        <w:tc>
          <w:tcPr>
            <w:tcW w:w="1628" w:type="dxa"/>
            <w:vMerge/>
          </w:tcPr>
          <w:p w:rsidR="009A52CA" w:rsidRPr="00E420DD" w:rsidRDefault="009A52CA" w:rsidP="00942078">
            <w:pPr>
              <w:pStyle w:val="NormalWeb"/>
              <w:spacing w:line="138" w:lineRule="atLeast"/>
              <w:jc w:val="both"/>
              <w:rPr>
                <w:rFonts w:ascii="Arial" w:hAnsi="Arial" w:cs="Arial"/>
                <w:color w:val="000000"/>
                <w:sz w:val="20"/>
                <w:szCs w:val="20"/>
                <w:lang w:val="mn-MN"/>
              </w:rPr>
            </w:pPr>
          </w:p>
        </w:tc>
      </w:tr>
      <w:tr w:rsidR="009A52CA" w:rsidTr="00942078">
        <w:tc>
          <w:tcPr>
            <w:tcW w:w="1824" w:type="dxa"/>
          </w:tcPr>
          <w:p w:rsidR="009A52CA" w:rsidRDefault="009A52CA" w:rsidP="00942078">
            <w:pPr>
              <w:pStyle w:val="NormalWeb"/>
              <w:spacing w:line="138" w:lineRule="atLeast"/>
              <w:jc w:val="both"/>
              <w:rPr>
                <w:rFonts w:ascii="Arial" w:hAnsi="Arial" w:cs="Arial"/>
                <w:color w:val="000000"/>
                <w:sz w:val="20"/>
                <w:szCs w:val="20"/>
                <w:lang w:val="mn-MN"/>
              </w:rPr>
            </w:pPr>
          </w:p>
          <w:p w:rsidR="009A52CA" w:rsidRPr="00E420DD" w:rsidRDefault="009A52CA" w:rsidP="00942078">
            <w:pPr>
              <w:pStyle w:val="NormalWeb"/>
              <w:spacing w:line="138" w:lineRule="atLeast"/>
              <w:jc w:val="both"/>
              <w:rPr>
                <w:rFonts w:ascii="Arial" w:hAnsi="Arial" w:cs="Arial"/>
                <w:color w:val="000000"/>
                <w:sz w:val="20"/>
                <w:szCs w:val="20"/>
                <w:lang w:val="mn-MN"/>
              </w:rPr>
            </w:pPr>
            <w:r w:rsidRPr="00E420DD">
              <w:rPr>
                <w:rFonts w:ascii="Arial" w:hAnsi="Arial" w:cs="Arial"/>
                <w:color w:val="000000"/>
                <w:sz w:val="20"/>
                <w:szCs w:val="20"/>
              </w:rPr>
              <w:t>Харилцан уялдаа</w:t>
            </w:r>
          </w:p>
        </w:tc>
        <w:tc>
          <w:tcPr>
            <w:tcW w:w="2516" w:type="dxa"/>
            <w:vMerge/>
          </w:tcPr>
          <w:p w:rsidR="009A52CA" w:rsidRDefault="009A52CA" w:rsidP="00942078">
            <w:pPr>
              <w:pStyle w:val="NormalWeb"/>
              <w:spacing w:line="138" w:lineRule="atLeast"/>
              <w:jc w:val="both"/>
              <w:rPr>
                <w:rFonts w:ascii="Arial" w:hAnsi="Arial" w:cs="Arial"/>
                <w:color w:val="000000"/>
                <w:lang w:val="mn-MN"/>
              </w:rPr>
            </w:pPr>
          </w:p>
        </w:tc>
        <w:tc>
          <w:tcPr>
            <w:tcW w:w="1822" w:type="dxa"/>
          </w:tcPr>
          <w:p w:rsidR="009A52CA" w:rsidRDefault="009A52CA" w:rsidP="00942078">
            <w:pPr>
              <w:pStyle w:val="NormalWeb"/>
              <w:spacing w:line="138" w:lineRule="atLeast"/>
              <w:jc w:val="both"/>
              <w:rPr>
                <w:rFonts w:ascii="Arial" w:eastAsia="Times New Roman" w:hAnsi="Arial" w:cs="Arial"/>
                <w:color w:val="000000"/>
                <w:sz w:val="20"/>
                <w:szCs w:val="20"/>
                <w:lang w:val="mn-MN"/>
              </w:rPr>
            </w:pPr>
          </w:p>
          <w:p w:rsidR="009A52CA" w:rsidRPr="00E420DD" w:rsidRDefault="009A52CA" w:rsidP="00942078">
            <w:pPr>
              <w:pStyle w:val="NormalWeb"/>
              <w:spacing w:line="138" w:lineRule="atLeast"/>
              <w:jc w:val="both"/>
              <w:rPr>
                <w:rFonts w:ascii="Arial" w:hAnsi="Arial" w:cs="Arial"/>
                <w:color w:val="000000"/>
                <w:sz w:val="20"/>
                <w:szCs w:val="20"/>
                <w:lang w:val="mn-MN"/>
              </w:rPr>
            </w:pPr>
            <w:r w:rsidRPr="00E420DD">
              <w:rPr>
                <w:rFonts w:ascii="Arial" w:eastAsia="Times New Roman" w:hAnsi="Arial" w:cs="Arial"/>
                <w:color w:val="000000"/>
                <w:sz w:val="20"/>
                <w:szCs w:val="20"/>
              </w:rPr>
              <w:t>Хуулийн төслийн уялдаа холбоог шалгах</w:t>
            </w:r>
          </w:p>
        </w:tc>
        <w:tc>
          <w:tcPr>
            <w:tcW w:w="1817" w:type="dxa"/>
          </w:tcPr>
          <w:p w:rsidR="009A52CA" w:rsidRPr="00E420DD" w:rsidRDefault="009A52CA" w:rsidP="00942078">
            <w:pPr>
              <w:pStyle w:val="NormalWeb"/>
              <w:spacing w:line="138" w:lineRule="atLeast"/>
              <w:jc w:val="both"/>
              <w:rPr>
                <w:rFonts w:ascii="Arial" w:hAnsi="Arial" w:cs="Arial"/>
                <w:color w:val="000000"/>
                <w:sz w:val="20"/>
                <w:szCs w:val="20"/>
                <w:lang w:val="mn-MN"/>
              </w:rPr>
            </w:pPr>
            <w:r>
              <w:rPr>
                <w:rFonts w:ascii="Arial" w:hAnsi="Arial" w:cs="Arial"/>
                <w:color w:val="000000"/>
                <w:sz w:val="20"/>
                <w:szCs w:val="20"/>
                <w:lang w:val="mn-MN"/>
              </w:rPr>
              <w:t>Хуулийн төсөл боловсруулах шаардлагад нийцсэн эсэхийг Хавсралт асуултын дагуу шалгах</w:t>
            </w:r>
          </w:p>
        </w:tc>
        <w:tc>
          <w:tcPr>
            <w:tcW w:w="1628" w:type="dxa"/>
            <w:vMerge/>
          </w:tcPr>
          <w:p w:rsidR="009A52CA" w:rsidRPr="00E420DD" w:rsidRDefault="009A52CA" w:rsidP="00942078">
            <w:pPr>
              <w:pStyle w:val="NormalWeb"/>
              <w:spacing w:line="138" w:lineRule="atLeast"/>
              <w:jc w:val="both"/>
              <w:rPr>
                <w:rFonts w:ascii="Arial" w:hAnsi="Arial" w:cs="Arial"/>
                <w:color w:val="000000"/>
                <w:sz w:val="20"/>
                <w:szCs w:val="20"/>
                <w:lang w:val="mn-MN"/>
              </w:rPr>
            </w:pPr>
          </w:p>
        </w:tc>
      </w:tr>
    </w:tbl>
    <w:p w:rsidR="009A52CA" w:rsidRDefault="009A52CA" w:rsidP="009A52CA">
      <w:pPr>
        <w:pStyle w:val="NormalWeb"/>
        <w:spacing w:line="138" w:lineRule="atLeast"/>
        <w:ind w:firstLine="720"/>
        <w:jc w:val="both"/>
        <w:rPr>
          <w:rFonts w:ascii="Arial" w:hAnsi="Arial" w:cs="Arial"/>
          <w:color w:val="000000"/>
        </w:rPr>
      </w:pPr>
    </w:p>
    <w:p w:rsidR="009A52CA" w:rsidRDefault="009A52CA" w:rsidP="009A52CA">
      <w:pPr>
        <w:pStyle w:val="NormalWeb"/>
        <w:spacing w:line="138" w:lineRule="atLeast"/>
        <w:ind w:firstLine="720"/>
        <w:jc w:val="both"/>
        <w:rPr>
          <w:rFonts w:ascii="Arial" w:hAnsi="Arial" w:cs="Arial"/>
          <w:color w:val="000000"/>
        </w:rPr>
      </w:pPr>
      <w:r>
        <w:rPr>
          <w:rFonts w:ascii="Arial" w:hAnsi="Arial" w:cs="Arial"/>
          <w:color w:val="000000"/>
        </w:rPr>
        <w:t>2.</w:t>
      </w:r>
      <w:r w:rsidRPr="0026503F">
        <w:rPr>
          <w:rFonts w:ascii="Arial" w:hAnsi="Arial" w:cs="Arial"/>
          <w:color w:val="000000"/>
        </w:rPr>
        <w:t xml:space="preserve">“Хүлээн зөвшөөрөгдөх байдал” </w:t>
      </w:r>
    </w:p>
    <w:p w:rsidR="009A52CA" w:rsidRDefault="009A52CA" w:rsidP="009A52CA">
      <w:pPr>
        <w:shd w:val="clear" w:color="auto" w:fill="FFFFFF"/>
        <w:spacing w:after="0" w:line="240" w:lineRule="auto"/>
        <w:ind w:firstLine="720"/>
        <w:jc w:val="both"/>
        <w:rPr>
          <w:rFonts w:ascii="Arial" w:eastAsia="Times New Roman" w:hAnsi="Arial" w:cs="Arial"/>
          <w:color w:val="000000" w:themeColor="text1"/>
          <w:kern w:val="0"/>
          <w:szCs w:val="24"/>
          <w:lang w:val="mn-MN"/>
        </w:rPr>
      </w:pPr>
      <w:r w:rsidRPr="006A731E">
        <w:rPr>
          <w:rFonts w:ascii="Arial" w:eastAsiaTheme="minorEastAsia" w:hAnsi="Arial" w:cs="Arial"/>
          <w:lang w:val="mn-MN"/>
        </w:rPr>
        <w:t xml:space="preserve">Харьяатын тухай </w:t>
      </w:r>
      <w:r>
        <w:rPr>
          <w:rFonts w:ascii="Arial" w:eastAsiaTheme="minorEastAsia" w:hAnsi="Arial" w:cs="Arial"/>
          <w:lang w:val="mn-MN"/>
        </w:rPr>
        <w:t xml:space="preserve">хуулиар тусгайлан эрх олгосны дагуу баталсан </w:t>
      </w:r>
      <w:r w:rsidRPr="007C7BE3">
        <w:rPr>
          <w:rFonts w:ascii="Arial" w:eastAsia="Times New Roman" w:hAnsi="Arial" w:cs="Arial"/>
          <w:color w:val="000000" w:themeColor="text1"/>
          <w:kern w:val="0"/>
          <w:szCs w:val="24"/>
          <w:lang w:val="mn-MN"/>
        </w:rPr>
        <w:t xml:space="preserve">Засгийн газрын 2003 оны 62 дугаар тогтоолоор  </w:t>
      </w:r>
      <w:r>
        <w:rPr>
          <w:rFonts w:ascii="Arial" w:eastAsia="Times New Roman" w:hAnsi="Arial" w:cs="Arial"/>
          <w:color w:val="000000" w:themeColor="text1"/>
          <w:kern w:val="0"/>
          <w:szCs w:val="24"/>
          <w:lang w:val="mn-MN"/>
        </w:rPr>
        <w:t>“М</w:t>
      </w:r>
      <w:r>
        <w:rPr>
          <w:rFonts w:ascii="Arial" w:hAnsi="Arial" w:cs="Arial"/>
          <w:color w:val="000000" w:themeColor="text1"/>
          <w:szCs w:val="24"/>
          <w:shd w:val="clear" w:color="auto" w:fill="FFFFFF"/>
        </w:rPr>
        <w:t xml:space="preserve">онгол </w:t>
      </w:r>
      <w:r>
        <w:rPr>
          <w:rFonts w:ascii="Arial" w:hAnsi="Arial" w:cs="Arial"/>
          <w:color w:val="000000" w:themeColor="text1"/>
          <w:szCs w:val="24"/>
          <w:shd w:val="clear" w:color="auto" w:fill="FFFFFF"/>
          <w:lang w:val="mn-MN"/>
        </w:rPr>
        <w:t>У</w:t>
      </w:r>
      <w:r w:rsidRPr="007C7BE3">
        <w:rPr>
          <w:rFonts w:ascii="Arial" w:hAnsi="Arial" w:cs="Arial"/>
          <w:color w:val="000000" w:themeColor="text1"/>
          <w:szCs w:val="24"/>
          <w:shd w:val="clear" w:color="auto" w:fill="FFFFFF"/>
        </w:rPr>
        <w:t>лсын харьяат болох хүсэлт гаргасан гадаадын иргэн, харьяалалгүй хүнд тавих шалгуурыг тогтоох журам</w:t>
      </w:r>
      <w:r>
        <w:rPr>
          <w:rFonts w:ascii="Arial" w:hAnsi="Arial" w:cs="Arial"/>
          <w:color w:val="000000" w:themeColor="text1"/>
          <w:szCs w:val="24"/>
          <w:shd w:val="clear" w:color="auto" w:fill="FFFFFF"/>
          <w:lang w:val="mn-MN"/>
        </w:rPr>
        <w:t xml:space="preserve">”-ын дагуу </w:t>
      </w:r>
      <w:r>
        <w:rPr>
          <w:rFonts w:ascii="Arial" w:eastAsia="Times New Roman" w:hAnsi="Arial" w:cs="Arial"/>
          <w:color w:val="000000" w:themeColor="text1"/>
          <w:kern w:val="0"/>
          <w:szCs w:val="24"/>
          <w:lang w:val="mn-MN"/>
        </w:rPr>
        <w:t xml:space="preserve">хуульд заасан шаардлага хангасан эсэхийг эрх бүхий байгууллага буюу Гадаадын иргэн, харьяатын газар шалган тогтоож холбогдох арга хэмжээ авсны үндсэн дээр харьяат болох эсэхийг шийдвэрлүүлэхээр Ерөнхий сайдад танилцуулсны үндсэн дээр Ерөнхийлөгчид хүргүүлж болно гэсэн зохицуулалт үйлчилж байна.  Иймд тус хуулийг хэрэгжүүлэх этгээд тодорхой байна. </w:t>
      </w:r>
    </w:p>
    <w:p w:rsidR="009A52CA" w:rsidRDefault="009A52CA" w:rsidP="009A52CA">
      <w:pPr>
        <w:shd w:val="clear" w:color="auto" w:fill="FFFFFF"/>
        <w:spacing w:after="0" w:line="240" w:lineRule="auto"/>
        <w:ind w:firstLine="720"/>
        <w:jc w:val="both"/>
        <w:rPr>
          <w:rFonts w:ascii="Arial" w:eastAsia="Times New Roman" w:hAnsi="Arial" w:cs="Arial"/>
          <w:color w:val="000000" w:themeColor="text1"/>
          <w:kern w:val="0"/>
          <w:szCs w:val="24"/>
          <w:lang w:val="mn-MN"/>
        </w:rPr>
      </w:pPr>
    </w:p>
    <w:p w:rsidR="009A52CA" w:rsidRPr="00526833" w:rsidRDefault="009A52CA" w:rsidP="009A52CA">
      <w:pPr>
        <w:ind w:firstLine="720"/>
        <w:jc w:val="both"/>
        <w:rPr>
          <w:rFonts w:ascii="Arial" w:hAnsi="Arial" w:cs="Arial"/>
          <w:lang w:val="mn-MN"/>
        </w:rPr>
      </w:pPr>
      <w:r w:rsidRPr="008121DF">
        <w:rPr>
          <w:rFonts w:ascii="Arial" w:hAnsi="Arial" w:cs="Arial"/>
          <w:lang w:val="mn-MN"/>
        </w:rPr>
        <w:t>Хүчин төгөлдөр</w:t>
      </w:r>
      <w:r>
        <w:rPr>
          <w:rFonts w:ascii="Arial" w:hAnsi="Arial" w:cs="Arial"/>
          <w:lang w:val="mn-MN"/>
        </w:rPr>
        <w:t xml:space="preserve"> Харьяатын тухай </w:t>
      </w:r>
      <w:r w:rsidRPr="008121DF">
        <w:rPr>
          <w:rFonts w:ascii="Arial" w:hAnsi="Arial" w:cs="Arial"/>
          <w:lang w:val="mn-MN"/>
        </w:rPr>
        <w:t xml:space="preserve">хуульд  </w:t>
      </w:r>
      <w:r>
        <w:rPr>
          <w:rFonts w:ascii="Arial" w:hAnsi="Arial" w:cs="Arial"/>
          <w:lang w:val="mn-MN"/>
        </w:rPr>
        <w:t xml:space="preserve">тус зохицуулалт нь </w:t>
      </w:r>
      <w:r w:rsidRPr="008121DF">
        <w:rPr>
          <w:rFonts w:ascii="Arial" w:hAnsi="Arial" w:cs="Arial"/>
          <w:lang w:val="mn-MN"/>
        </w:rPr>
        <w:t>“...болно.” гэсэ</w:t>
      </w:r>
      <w:r>
        <w:rPr>
          <w:rFonts w:ascii="Arial" w:hAnsi="Arial" w:cs="Arial"/>
          <w:lang w:val="mn-MN"/>
        </w:rPr>
        <w:t>н сонголт бүхий агуулгаар</w:t>
      </w:r>
      <w:r w:rsidRPr="008121DF">
        <w:rPr>
          <w:rFonts w:ascii="Arial" w:hAnsi="Arial" w:cs="Arial"/>
          <w:lang w:val="mn-MN"/>
        </w:rPr>
        <w:t xml:space="preserve"> заасан </w:t>
      </w:r>
      <w:r>
        <w:rPr>
          <w:rFonts w:ascii="Arial" w:hAnsi="Arial" w:cs="Arial"/>
          <w:lang w:val="mn-MN"/>
        </w:rPr>
        <w:t>нь  аль нэг этгээдэд заавал биелүүлэх үүрэг болгосон агуулга байхгүй болно. Иймд иргэн, хуулийн этгээд, төрийн байгууллагад цаг хугацааны, хүний нөөцийн, мөнгөн  зардал бий болохооргүй байна.</w:t>
      </w:r>
    </w:p>
    <w:p w:rsidR="009A52CA" w:rsidRPr="0026503F" w:rsidRDefault="009A52CA" w:rsidP="009A52CA">
      <w:pPr>
        <w:pStyle w:val="NormalWeb"/>
        <w:spacing w:line="138" w:lineRule="atLeast"/>
        <w:ind w:firstLine="720"/>
        <w:jc w:val="both"/>
        <w:rPr>
          <w:rFonts w:ascii="Arial" w:hAnsi="Arial" w:cs="Arial"/>
          <w:color w:val="000000"/>
        </w:rPr>
      </w:pPr>
      <w:r>
        <w:rPr>
          <w:rFonts w:ascii="Arial" w:hAnsi="Arial" w:cs="Arial"/>
          <w:color w:val="000000"/>
          <w:lang w:val="mn-MN"/>
        </w:rPr>
        <w:t>3.</w:t>
      </w:r>
      <w:r w:rsidRPr="0026503F">
        <w:rPr>
          <w:rFonts w:ascii="Arial" w:hAnsi="Arial" w:cs="Arial"/>
          <w:color w:val="000000"/>
        </w:rPr>
        <w:t>Хуулийн төслийн уялдаа холбоог шалгах” шалгах хэрэгслийн хүрээнд дараах асуултад хариулах замаар хуулийн</w:t>
      </w:r>
      <w:r>
        <w:rPr>
          <w:rFonts w:ascii="Arial" w:hAnsi="Arial" w:cs="Arial"/>
          <w:color w:val="000000"/>
        </w:rPr>
        <w:t xml:space="preserve"> төслийн уялдаа холбоог тогтоо</w:t>
      </w:r>
      <w:r>
        <w:rPr>
          <w:rFonts w:ascii="Arial" w:hAnsi="Arial" w:cs="Arial"/>
          <w:color w:val="000000"/>
          <w:lang w:val="mn-MN"/>
        </w:rPr>
        <w:t>в</w:t>
      </w:r>
      <w:r w:rsidRPr="0026503F">
        <w:rPr>
          <w:rFonts w:ascii="Arial" w:hAnsi="Arial" w:cs="Arial"/>
          <w:color w:val="000000"/>
        </w:rPr>
        <w:t>:</w:t>
      </w:r>
    </w:p>
    <w:p w:rsidR="009A52CA" w:rsidRPr="0054676D" w:rsidRDefault="009A52CA" w:rsidP="009A52CA">
      <w:pPr>
        <w:pStyle w:val="NormalWeb"/>
        <w:numPr>
          <w:ilvl w:val="0"/>
          <w:numId w:val="1"/>
        </w:numPr>
        <w:spacing w:line="138" w:lineRule="atLeast"/>
        <w:jc w:val="both"/>
        <w:rPr>
          <w:rFonts w:ascii="Arial" w:hAnsi="Arial" w:cs="Arial"/>
          <w:color w:val="000000"/>
        </w:rPr>
      </w:pPr>
      <w:r w:rsidRPr="0026503F">
        <w:rPr>
          <w:rFonts w:ascii="Arial" w:hAnsi="Arial" w:cs="Arial"/>
          <w:color w:val="000000"/>
        </w:rPr>
        <w:t xml:space="preserve">хуулийн төслийн зохицуулалт тухайн </w:t>
      </w:r>
      <w:r>
        <w:rPr>
          <w:rFonts w:ascii="Arial" w:hAnsi="Arial" w:cs="Arial"/>
          <w:color w:val="000000"/>
          <w:lang w:val="mn-MN"/>
        </w:rPr>
        <w:t xml:space="preserve">Харьяатын тухай </w:t>
      </w:r>
      <w:r w:rsidRPr="0026503F">
        <w:rPr>
          <w:rFonts w:ascii="Arial" w:hAnsi="Arial" w:cs="Arial"/>
          <w:color w:val="000000"/>
        </w:rPr>
        <w:t>хуул</w:t>
      </w:r>
      <w:r>
        <w:rPr>
          <w:rFonts w:ascii="Arial" w:hAnsi="Arial" w:cs="Arial"/>
          <w:color w:val="000000"/>
        </w:rPr>
        <w:t>ийн зорилттой нийцэж бай</w:t>
      </w:r>
      <w:r>
        <w:rPr>
          <w:rFonts w:ascii="Arial" w:hAnsi="Arial" w:cs="Arial"/>
          <w:color w:val="000000"/>
          <w:lang w:val="mn-MN"/>
        </w:rPr>
        <w:t xml:space="preserve">х бөгөөд </w:t>
      </w:r>
      <w:r w:rsidRPr="0026503F">
        <w:rPr>
          <w:rFonts w:ascii="Arial" w:hAnsi="Arial" w:cs="Arial"/>
          <w:color w:val="000000"/>
        </w:rPr>
        <w:t>хуулийн төслийн “Хууль тогтоомж” гэсэн хэсэгт заасан хуулиудын нэр тухайн харилцаанд хамаарах хууль мөн</w:t>
      </w:r>
      <w:r>
        <w:rPr>
          <w:rFonts w:ascii="Arial" w:hAnsi="Arial" w:cs="Arial"/>
          <w:color w:val="000000"/>
          <w:lang w:val="mn-MN"/>
        </w:rPr>
        <w:t xml:space="preserve">  болно.</w:t>
      </w:r>
    </w:p>
    <w:p w:rsidR="009A52CA" w:rsidRPr="0054676D" w:rsidRDefault="009A52CA" w:rsidP="009A52CA">
      <w:pPr>
        <w:pStyle w:val="NormalWeb"/>
        <w:numPr>
          <w:ilvl w:val="0"/>
          <w:numId w:val="1"/>
        </w:numPr>
        <w:spacing w:line="138" w:lineRule="atLeast"/>
        <w:jc w:val="both"/>
        <w:rPr>
          <w:rFonts w:ascii="Arial" w:hAnsi="Arial" w:cs="Arial"/>
          <w:color w:val="000000"/>
        </w:rPr>
      </w:pPr>
      <w:r w:rsidRPr="0054676D">
        <w:rPr>
          <w:rFonts w:ascii="Arial" w:hAnsi="Arial" w:cs="Arial"/>
          <w:color w:val="000000"/>
        </w:rPr>
        <w:t xml:space="preserve">хуулийн төсөлд тодорхойлсон </w:t>
      </w:r>
      <w:r>
        <w:rPr>
          <w:rFonts w:ascii="Arial" w:hAnsi="Arial" w:cs="Arial"/>
          <w:color w:val="000000"/>
          <w:lang w:val="mn-MN"/>
        </w:rPr>
        <w:t>“</w:t>
      </w:r>
      <w:r w:rsidRPr="004A1558">
        <w:rPr>
          <w:rFonts w:ascii="Arial" w:eastAsiaTheme="minorEastAsia" w:hAnsi="Arial" w:cs="Arial"/>
          <w:color w:val="000000" w:themeColor="text1"/>
          <w:lang w:val="mn-MN"/>
        </w:rPr>
        <w:t>олимпын наадмын хөтөлбөрт багтах спортын төрөл”</w:t>
      </w:r>
      <w:r w:rsidRPr="0054676D">
        <w:rPr>
          <w:rFonts w:ascii="Arial" w:hAnsi="Arial" w:cs="Arial"/>
          <w:color w:val="000000"/>
        </w:rPr>
        <w:t xml:space="preserve"> </w:t>
      </w:r>
      <w:r>
        <w:rPr>
          <w:rFonts w:ascii="Arial" w:hAnsi="Arial" w:cs="Arial"/>
          <w:color w:val="000000"/>
        </w:rPr>
        <w:t>нэр томьёо тухайн хуулийн</w:t>
      </w:r>
      <w:r w:rsidRPr="0054676D">
        <w:rPr>
          <w:rFonts w:ascii="Arial" w:hAnsi="Arial" w:cs="Arial"/>
          <w:color w:val="000000"/>
        </w:rPr>
        <w:t xml:space="preserve"> болон </w:t>
      </w:r>
      <w:r>
        <w:rPr>
          <w:rFonts w:ascii="Arial" w:hAnsi="Arial" w:cs="Arial"/>
          <w:color w:val="000000"/>
        </w:rPr>
        <w:t>бусад хуулийн нэр томьёо</w:t>
      </w:r>
      <w:r>
        <w:rPr>
          <w:rFonts w:ascii="Arial" w:hAnsi="Arial" w:cs="Arial"/>
          <w:color w:val="000000"/>
          <w:lang w:val="mn-MN"/>
        </w:rPr>
        <w:t xml:space="preserve"> хэсэгт  тусгагдаагүй бөгөөд  “Олимпын Харти”-д нийцүүлэн боловсруулсан Монгол Улсын олимпын хорооны дүрэмд заасан  хэсгийг үндэслэн тусгасан байна</w:t>
      </w:r>
      <w:r w:rsidRPr="0054676D">
        <w:rPr>
          <w:rFonts w:ascii="Arial" w:hAnsi="Arial" w:cs="Arial"/>
          <w:color w:val="000000"/>
        </w:rPr>
        <w:t>;</w:t>
      </w:r>
    </w:p>
    <w:p w:rsidR="009A52CA" w:rsidRPr="0054676D" w:rsidRDefault="009A52CA" w:rsidP="009A52CA">
      <w:pPr>
        <w:pStyle w:val="NormalWeb"/>
        <w:numPr>
          <w:ilvl w:val="0"/>
          <w:numId w:val="1"/>
        </w:numPr>
        <w:spacing w:line="138" w:lineRule="atLeast"/>
        <w:jc w:val="both"/>
        <w:rPr>
          <w:rFonts w:ascii="Arial" w:hAnsi="Arial" w:cs="Arial"/>
          <w:color w:val="000000"/>
        </w:rPr>
      </w:pPr>
      <w:r w:rsidRPr="0054676D">
        <w:rPr>
          <w:rFonts w:ascii="Arial" w:hAnsi="Arial" w:cs="Arial"/>
          <w:color w:val="000000"/>
        </w:rPr>
        <w:t>хуулийн төслийн зүйл, заалт тухайн хуулийн төсөл болон бусад хуу</w:t>
      </w:r>
      <w:r>
        <w:rPr>
          <w:rFonts w:ascii="Arial" w:hAnsi="Arial" w:cs="Arial"/>
          <w:color w:val="000000"/>
        </w:rPr>
        <w:t>лийн заалттай нийцэж байг</w:t>
      </w:r>
      <w:r>
        <w:rPr>
          <w:rFonts w:ascii="Arial" w:hAnsi="Arial" w:cs="Arial"/>
          <w:color w:val="000000"/>
          <w:lang w:val="mn-MN"/>
        </w:rPr>
        <w:t>аа болно</w:t>
      </w:r>
      <w:r w:rsidRPr="0054676D">
        <w:rPr>
          <w:rFonts w:ascii="Arial" w:hAnsi="Arial" w:cs="Arial"/>
          <w:color w:val="000000"/>
        </w:rPr>
        <w:t>;</w:t>
      </w:r>
    </w:p>
    <w:p w:rsidR="009A52CA" w:rsidRPr="0054676D" w:rsidRDefault="009A52CA" w:rsidP="009A52CA">
      <w:pPr>
        <w:pStyle w:val="NormalWeb"/>
        <w:numPr>
          <w:ilvl w:val="0"/>
          <w:numId w:val="1"/>
        </w:numPr>
        <w:spacing w:line="138" w:lineRule="atLeast"/>
        <w:jc w:val="both"/>
        <w:rPr>
          <w:rFonts w:ascii="Arial" w:hAnsi="Arial" w:cs="Arial"/>
          <w:color w:val="000000"/>
        </w:rPr>
      </w:pPr>
      <w:r w:rsidRPr="0054676D">
        <w:rPr>
          <w:rFonts w:ascii="Arial" w:hAnsi="Arial" w:cs="Arial"/>
          <w:color w:val="000000"/>
        </w:rPr>
        <w:t xml:space="preserve">хуулийн төслийн зүйл, заалт тухайн хуулийн төслийн болон бусад </w:t>
      </w:r>
      <w:r>
        <w:rPr>
          <w:rFonts w:ascii="Arial" w:hAnsi="Arial" w:cs="Arial"/>
          <w:color w:val="000000"/>
        </w:rPr>
        <w:t>хуулийн заалттай давхардсан</w:t>
      </w:r>
      <w:r>
        <w:rPr>
          <w:rFonts w:ascii="Arial" w:hAnsi="Arial" w:cs="Arial"/>
          <w:color w:val="000000"/>
          <w:lang w:val="mn-MN"/>
        </w:rPr>
        <w:t xml:space="preserve"> зохицуулалт байхгүй болно</w:t>
      </w:r>
      <w:r w:rsidRPr="0054676D">
        <w:rPr>
          <w:rFonts w:ascii="Arial" w:hAnsi="Arial" w:cs="Arial"/>
          <w:color w:val="000000"/>
        </w:rPr>
        <w:t>;</w:t>
      </w:r>
    </w:p>
    <w:p w:rsidR="009A52CA" w:rsidRPr="0054676D" w:rsidRDefault="009A52CA" w:rsidP="009A52CA">
      <w:pPr>
        <w:pStyle w:val="NormalWeb"/>
        <w:numPr>
          <w:ilvl w:val="0"/>
          <w:numId w:val="1"/>
        </w:numPr>
        <w:spacing w:line="138" w:lineRule="atLeast"/>
        <w:jc w:val="both"/>
        <w:rPr>
          <w:rFonts w:ascii="Arial" w:hAnsi="Arial" w:cs="Arial"/>
          <w:color w:val="000000"/>
        </w:rPr>
      </w:pPr>
      <w:r w:rsidRPr="0054676D">
        <w:rPr>
          <w:rFonts w:ascii="Arial" w:hAnsi="Arial" w:cs="Arial"/>
          <w:color w:val="000000"/>
        </w:rPr>
        <w:t>хуулийн төслий</w:t>
      </w:r>
      <w:r>
        <w:rPr>
          <w:rFonts w:ascii="Arial" w:hAnsi="Arial" w:cs="Arial"/>
          <w:color w:val="000000"/>
        </w:rPr>
        <w:t>г хэрэгжүүлэх этгээд</w:t>
      </w:r>
      <w:r>
        <w:rPr>
          <w:rFonts w:ascii="Arial" w:hAnsi="Arial" w:cs="Arial"/>
          <w:color w:val="000000"/>
          <w:lang w:val="mn-MN"/>
        </w:rPr>
        <w:t xml:space="preserve"> нь хүчин төгөлдөр  Харьяатын тухай хуульд тодорхой  заасан болно</w:t>
      </w:r>
      <w:r w:rsidRPr="0054676D">
        <w:rPr>
          <w:rFonts w:ascii="Arial" w:hAnsi="Arial" w:cs="Arial"/>
          <w:color w:val="000000"/>
        </w:rPr>
        <w:t>;</w:t>
      </w:r>
    </w:p>
    <w:p w:rsidR="009A52CA" w:rsidRPr="0096655B" w:rsidRDefault="009A52CA" w:rsidP="009A52CA">
      <w:pPr>
        <w:pStyle w:val="NormalWeb"/>
        <w:numPr>
          <w:ilvl w:val="0"/>
          <w:numId w:val="1"/>
        </w:numPr>
        <w:spacing w:line="138" w:lineRule="atLeast"/>
        <w:jc w:val="both"/>
        <w:rPr>
          <w:rFonts w:ascii="Arial" w:hAnsi="Arial" w:cs="Arial"/>
          <w:color w:val="000000"/>
        </w:rPr>
      </w:pPr>
      <w:r w:rsidRPr="0054676D">
        <w:rPr>
          <w:rFonts w:ascii="Arial" w:hAnsi="Arial" w:cs="Arial"/>
          <w:color w:val="000000"/>
        </w:rPr>
        <w:t xml:space="preserve">хуулийн төсөлд </w:t>
      </w:r>
      <w:r>
        <w:rPr>
          <w:rFonts w:ascii="Arial" w:hAnsi="Arial" w:cs="Arial"/>
          <w:color w:val="000000"/>
        </w:rPr>
        <w:t>орхигдуулсан</w:t>
      </w:r>
      <w:r>
        <w:rPr>
          <w:rFonts w:ascii="Arial" w:hAnsi="Arial" w:cs="Arial"/>
          <w:color w:val="000000"/>
          <w:lang w:val="mn-MN"/>
        </w:rPr>
        <w:t xml:space="preserve"> зохицуулалт байхгүй болно</w:t>
      </w:r>
      <w:r w:rsidRPr="0054676D">
        <w:rPr>
          <w:rFonts w:ascii="Arial" w:hAnsi="Arial" w:cs="Arial"/>
          <w:color w:val="000000"/>
        </w:rPr>
        <w:t>;</w:t>
      </w:r>
    </w:p>
    <w:p w:rsidR="009A52CA" w:rsidRPr="0096655B" w:rsidRDefault="009A52CA" w:rsidP="009A52CA">
      <w:pPr>
        <w:pStyle w:val="NormalWeb"/>
        <w:numPr>
          <w:ilvl w:val="0"/>
          <w:numId w:val="1"/>
        </w:numPr>
        <w:spacing w:line="138" w:lineRule="atLeast"/>
        <w:jc w:val="both"/>
        <w:rPr>
          <w:rFonts w:ascii="Arial" w:hAnsi="Arial" w:cs="Arial"/>
          <w:color w:val="000000"/>
        </w:rPr>
      </w:pPr>
      <w:r w:rsidRPr="0096655B">
        <w:rPr>
          <w:rFonts w:ascii="Arial" w:hAnsi="Arial" w:cs="Arial"/>
          <w:color w:val="000000"/>
        </w:rPr>
        <w:t>хуулийн төсөлд төрийн байгууллагын гүйцэтгэх чиг үү</w:t>
      </w:r>
      <w:r>
        <w:rPr>
          <w:rFonts w:ascii="Arial" w:hAnsi="Arial" w:cs="Arial"/>
          <w:color w:val="000000"/>
        </w:rPr>
        <w:t xml:space="preserve">ргийг давхардуулан тусгасан </w:t>
      </w:r>
      <w:r>
        <w:rPr>
          <w:rFonts w:ascii="Arial" w:hAnsi="Arial" w:cs="Arial"/>
          <w:color w:val="000000"/>
          <w:lang w:val="mn-MN"/>
        </w:rPr>
        <w:t>зохицуулалт байхгүй</w:t>
      </w:r>
      <w:r w:rsidRPr="0096655B">
        <w:rPr>
          <w:rFonts w:ascii="Arial" w:hAnsi="Arial" w:cs="Arial"/>
          <w:color w:val="000000"/>
        </w:rPr>
        <w:t>;</w:t>
      </w:r>
    </w:p>
    <w:p w:rsidR="009A52CA" w:rsidRPr="0096655B" w:rsidRDefault="009A52CA" w:rsidP="009A52CA">
      <w:pPr>
        <w:pStyle w:val="NormalWeb"/>
        <w:numPr>
          <w:ilvl w:val="0"/>
          <w:numId w:val="1"/>
        </w:numPr>
        <w:spacing w:line="138" w:lineRule="atLeast"/>
        <w:jc w:val="both"/>
        <w:rPr>
          <w:rFonts w:ascii="Arial" w:hAnsi="Arial" w:cs="Arial"/>
          <w:color w:val="000000"/>
        </w:rPr>
      </w:pPr>
      <w:r w:rsidRPr="0096655B">
        <w:rPr>
          <w:rFonts w:ascii="Arial" w:hAnsi="Arial" w:cs="Arial"/>
          <w:color w:val="000000"/>
        </w:rPr>
        <w:lastRenderedPageBreak/>
        <w:t>төрийн байгууллагын чиг үүргийг төрийн бус байгууллага, мэргэжлийн холбоо</w:t>
      </w:r>
      <w:r>
        <w:rPr>
          <w:rFonts w:ascii="Arial" w:hAnsi="Arial" w:cs="Arial"/>
          <w:color w:val="000000"/>
        </w:rPr>
        <w:t>доор гүйцэтгүүлэх боломж</w:t>
      </w:r>
      <w:r>
        <w:rPr>
          <w:rFonts w:ascii="Arial" w:hAnsi="Arial" w:cs="Arial"/>
          <w:color w:val="000000"/>
          <w:lang w:val="mn-MN"/>
        </w:rPr>
        <w:t>гүй гэдэг нь тандан  судалгаагаар тогтоогдсон</w:t>
      </w:r>
      <w:r w:rsidRPr="0096655B">
        <w:rPr>
          <w:rFonts w:ascii="Arial" w:hAnsi="Arial" w:cs="Arial"/>
          <w:color w:val="000000"/>
        </w:rPr>
        <w:t>;</w:t>
      </w:r>
    </w:p>
    <w:p w:rsidR="009A52CA" w:rsidRPr="0096655B" w:rsidRDefault="009A52CA" w:rsidP="009A52CA">
      <w:pPr>
        <w:pStyle w:val="NormalWeb"/>
        <w:numPr>
          <w:ilvl w:val="0"/>
          <w:numId w:val="1"/>
        </w:numPr>
        <w:spacing w:line="138" w:lineRule="atLeast"/>
        <w:jc w:val="both"/>
        <w:rPr>
          <w:rFonts w:ascii="Arial" w:hAnsi="Arial" w:cs="Arial"/>
          <w:color w:val="000000"/>
        </w:rPr>
      </w:pPr>
      <w:r w:rsidRPr="0096655B">
        <w:rPr>
          <w:rFonts w:ascii="Arial" w:hAnsi="Arial" w:cs="Arial"/>
          <w:color w:val="000000"/>
        </w:rPr>
        <w:t>татварын хуулиас бусад хуулийн төсөлд албан татвар</w:t>
      </w:r>
      <w:r>
        <w:rPr>
          <w:rFonts w:ascii="Arial" w:hAnsi="Arial" w:cs="Arial"/>
          <w:color w:val="000000"/>
        </w:rPr>
        <w:t>, төлбөр, хураамж тогтоосон</w:t>
      </w:r>
      <w:r>
        <w:rPr>
          <w:rFonts w:ascii="Arial" w:hAnsi="Arial" w:cs="Arial"/>
          <w:color w:val="000000"/>
          <w:lang w:val="mn-MN"/>
        </w:rPr>
        <w:t xml:space="preserve"> зохицуулалт байхгүй</w:t>
      </w:r>
      <w:r w:rsidRPr="0096655B">
        <w:rPr>
          <w:rFonts w:ascii="Arial" w:hAnsi="Arial" w:cs="Arial"/>
          <w:color w:val="000000"/>
        </w:rPr>
        <w:t>;</w:t>
      </w:r>
    </w:p>
    <w:p w:rsidR="009A52CA" w:rsidRPr="0096655B" w:rsidRDefault="009A52CA" w:rsidP="009A52CA">
      <w:pPr>
        <w:pStyle w:val="NormalWeb"/>
        <w:numPr>
          <w:ilvl w:val="0"/>
          <w:numId w:val="1"/>
        </w:numPr>
        <w:spacing w:line="138" w:lineRule="atLeast"/>
        <w:jc w:val="both"/>
        <w:rPr>
          <w:rFonts w:ascii="Arial" w:hAnsi="Arial" w:cs="Arial"/>
          <w:color w:val="000000"/>
        </w:rPr>
      </w:pPr>
      <w:r w:rsidRPr="0096655B">
        <w:rPr>
          <w:rFonts w:ascii="Arial" w:hAnsi="Arial" w:cs="Arial"/>
          <w:color w:val="000000"/>
        </w:rPr>
        <w:t>тухайн хуулийн төсөлд тусгасан зөвшөөрөлтэй холбоотой зохицуу</w:t>
      </w:r>
      <w:r>
        <w:rPr>
          <w:rFonts w:ascii="Arial" w:hAnsi="Arial" w:cs="Arial"/>
          <w:color w:val="000000"/>
        </w:rPr>
        <w:t>лал</w:t>
      </w:r>
      <w:r>
        <w:rPr>
          <w:rFonts w:ascii="Arial" w:hAnsi="Arial" w:cs="Arial"/>
          <w:color w:val="000000"/>
          <w:lang w:val="mn-MN"/>
        </w:rPr>
        <w:t>т байхгүй</w:t>
      </w:r>
      <w:r w:rsidRPr="0096655B">
        <w:rPr>
          <w:rFonts w:ascii="Arial" w:hAnsi="Arial" w:cs="Arial"/>
          <w:color w:val="000000"/>
        </w:rPr>
        <w:t>;</w:t>
      </w:r>
    </w:p>
    <w:p w:rsidR="009A52CA" w:rsidRPr="0096655B" w:rsidRDefault="009A52CA" w:rsidP="009A52CA">
      <w:pPr>
        <w:pStyle w:val="NormalWeb"/>
        <w:numPr>
          <w:ilvl w:val="0"/>
          <w:numId w:val="1"/>
        </w:numPr>
        <w:spacing w:line="138" w:lineRule="atLeast"/>
        <w:jc w:val="both"/>
        <w:rPr>
          <w:rFonts w:ascii="Arial" w:hAnsi="Arial" w:cs="Arial"/>
          <w:color w:val="000000"/>
        </w:rPr>
      </w:pPr>
      <w:r w:rsidRPr="0096655B">
        <w:rPr>
          <w:rFonts w:ascii="Arial" w:hAnsi="Arial" w:cs="Arial"/>
          <w:color w:val="000000"/>
        </w:rPr>
        <w:t>Монгол Улсын Үндсэн хууль болон Монгол Улсын олон улсын гэрээнд заасан хүний эрхийг хязгаа</w:t>
      </w:r>
      <w:r>
        <w:rPr>
          <w:rFonts w:ascii="Arial" w:hAnsi="Arial" w:cs="Arial"/>
          <w:color w:val="000000"/>
        </w:rPr>
        <w:t>рласан зохицуулалт тусга</w:t>
      </w:r>
      <w:r>
        <w:rPr>
          <w:rFonts w:ascii="Arial" w:hAnsi="Arial" w:cs="Arial"/>
          <w:color w:val="000000"/>
          <w:lang w:val="mn-MN"/>
        </w:rPr>
        <w:t>агүй</w:t>
      </w:r>
      <w:r w:rsidRPr="0096655B">
        <w:rPr>
          <w:rFonts w:ascii="Arial" w:hAnsi="Arial" w:cs="Arial"/>
          <w:color w:val="000000"/>
        </w:rPr>
        <w:t>;</w:t>
      </w:r>
    </w:p>
    <w:p w:rsidR="009A52CA" w:rsidRPr="0096655B" w:rsidRDefault="009A52CA" w:rsidP="009A52CA">
      <w:pPr>
        <w:pStyle w:val="NormalWeb"/>
        <w:numPr>
          <w:ilvl w:val="0"/>
          <w:numId w:val="1"/>
        </w:numPr>
        <w:spacing w:line="138" w:lineRule="atLeast"/>
        <w:jc w:val="both"/>
        <w:rPr>
          <w:rFonts w:ascii="Arial" w:hAnsi="Arial" w:cs="Arial"/>
          <w:color w:val="000000"/>
        </w:rPr>
      </w:pPr>
      <w:r w:rsidRPr="0096655B">
        <w:rPr>
          <w:rFonts w:ascii="Arial" w:hAnsi="Arial" w:cs="Arial"/>
          <w:color w:val="000000"/>
        </w:rPr>
        <w:t>хуулийн төслийн зүйл, заалт жендэрий</w:t>
      </w:r>
      <w:r>
        <w:rPr>
          <w:rFonts w:ascii="Arial" w:hAnsi="Arial" w:cs="Arial"/>
          <w:color w:val="000000"/>
        </w:rPr>
        <w:t>н эрх тэгш байдлыг хангасан</w:t>
      </w:r>
      <w:r w:rsidRPr="0096655B">
        <w:rPr>
          <w:rFonts w:ascii="Arial" w:hAnsi="Arial" w:cs="Arial"/>
          <w:color w:val="000000"/>
        </w:rPr>
        <w:t>;</w:t>
      </w:r>
    </w:p>
    <w:p w:rsidR="009A52CA" w:rsidRPr="0096655B" w:rsidRDefault="009A52CA" w:rsidP="009A52CA">
      <w:pPr>
        <w:pStyle w:val="NormalWeb"/>
        <w:numPr>
          <w:ilvl w:val="0"/>
          <w:numId w:val="1"/>
        </w:numPr>
        <w:spacing w:line="138" w:lineRule="atLeast"/>
        <w:jc w:val="both"/>
        <w:rPr>
          <w:rFonts w:ascii="Arial" w:hAnsi="Arial" w:cs="Arial"/>
          <w:color w:val="000000"/>
        </w:rPr>
      </w:pPr>
      <w:r w:rsidRPr="0096655B">
        <w:rPr>
          <w:rFonts w:ascii="Arial" w:hAnsi="Arial" w:cs="Arial"/>
          <w:color w:val="000000"/>
        </w:rPr>
        <w:t>хуулийн төсөлд шударга бус өрсөлдөөнийг бий болгохо</w:t>
      </w:r>
      <w:r>
        <w:rPr>
          <w:rFonts w:ascii="Arial" w:hAnsi="Arial" w:cs="Arial"/>
          <w:color w:val="000000"/>
        </w:rPr>
        <w:t>д чиглэсэн заалт тусгагд</w:t>
      </w:r>
      <w:r>
        <w:rPr>
          <w:rFonts w:ascii="Arial" w:hAnsi="Arial" w:cs="Arial"/>
          <w:color w:val="000000"/>
          <w:lang w:val="mn-MN"/>
        </w:rPr>
        <w:t>аагүй</w:t>
      </w:r>
      <w:r w:rsidRPr="0096655B">
        <w:rPr>
          <w:rFonts w:ascii="Arial" w:hAnsi="Arial" w:cs="Arial"/>
          <w:color w:val="000000"/>
        </w:rPr>
        <w:t>;</w:t>
      </w:r>
    </w:p>
    <w:p w:rsidR="009A52CA" w:rsidRPr="0096655B" w:rsidRDefault="009A52CA" w:rsidP="009A52CA">
      <w:pPr>
        <w:pStyle w:val="NormalWeb"/>
        <w:numPr>
          <w:ilvl w:val="0"/>
          <w:numId w:val="1"/>
        </w:numPr>
        <w:spacing w:line="138" w:lineRule="atLeast"/>
        <w:jc w:val="both"/>
        <w:rPr>
          <w:rFonts w:ascii="Arial" w:hAnsi="Arial" w:cs="Arial"/>
          <w:color w:val="000000"/>
        </w:rPr>
      </w:pPr>
      <w:r w:rsidRPr="0096655B">
        <w:rPr>
          <w:rFonts w:ascii="Arial" w:hAnsi="Arial" w:cs="Arial"/>
          <w:color w:val="000000"/>
        </w:rPr>
        <w:t>хуулийн төсөлд авлига, хүнд суртлыг бий болгоход чиглэс</w:t>
      </w:r>
      <w:r>
        <w:rPr>
          <w:rFonts w:ascii="Arial" w:hAnsi="Arial" w:cs="Arial"/>
          <w:color w:val="000000"/>
        </w:rPr>
        <w:t>эн заалт тусгагд</w:t>
      </w:r>
      <w:r>
        <w:rPr>
          <w:rFonts w:ascii="Arial" w:hAnsi="Arial" w:cs="Arial"/>
          <w:color w:val="000000"/>
          <w:lang w:val="mn-MN"/>
        </w:rPr>
        <w:t>аагүй</w:t>
      </w:r>
      <w:r w:rsidRPr="0096655B">
        <w:rPr>
          <w:rFonts w:ascii="Arial" w:hAnsi="Arial" w:cs="Arial"/>
          <w:color w:val="000000"/>
        </w:rPr>
        <w:t>;</w:t>
      </w:r>
    </w:p>
    <w:p w:rsidR="009A52CA" w:rsidRPr="0096655B" w:rsidRDefault="009A52CA" w:rsidP="009A52CA">
      <w:pPr>
        <w:pStyle w:val="NormalWeb"/>
        <w:numPr>
          <w:ilvl w:val="0"/>
          <w:numId w:val="1"/>
        </w:numPr>
        <w:spacing w:line="138" w:lineRule="atLeast"/>
        <w:jc w:val="both"/>
        <w:rPr>
          <w:rFonts w:ascii="Arial" w:hAnsi="Arial" w:cs="Arial"/>
          <w:color w:val="000000"/>
        </w:rPr>
      </w:pPr>
      <w:r w:rsidRPr="0096655B">
        <w:rPr>
          <w:rFonts w:ascii="Arial" w:hAnsi="Arial" w:cs="Arial"/>
          <w:color w:val="000000"/>
        </w:rPr>
        <w:t>хуулийн төсөлд тусгасан хориглосон хэм хэмжээг зөрчсөн этгээдэд хүлээлгэх хариуцлагын талаар</w:t>
      </w:r>
      <w:r>
        <w:rPr>
          <w:rFonts w:ascii="Arial" w:hAnsi="Arial" w:cs="Arial"/>
          <w:color w:val="000000"/>
          <w:lang w:val="mn-MN"/>
        </w:rPr>
        <w:t xml:space="preserve"> тусгах шаардлагагүй.</w:t>
      </w:r>
    </w:p>
    <w:p w:rsidR="009A52CA" w:rsidRDefault="009A52CA" w:rsidP="009A52CA">
      <w:pPr>
        <w:pStyle w:val="NormalWeb"/>
        <w:numPr>
          <w:ilvl w:val="0"/>
          <w:numId w:val="1"/>
        </w:numPr>
        <w:spacing w:line="138" w:lineRule="atLeast"/>
        <w:jc w:val="both"/>
        <w:rPr>
          <w:rFonts w:ascii="Arial" w:hAnsi="Arial" w:cs="Arial"/>
          <w:color w:val="000000"/>
          <w:lang w:val="mn-MN"/>
        </w:rPr>
      </w:pPr>
      <w:r>
        <w:rPr>
          <w:rFonts w:ascii="Arial" w:hAnsi="Arial" w:cs="Arial"/>
          <w:color w:val="000000"/>
          <w:lang w:val="mn-MN"/>
        </w:rPr>
        <w:t>т</w:t>
      </w:r>
      <w:r w:rsidRPr="0026503F">
        <w:rPr>
          <w:rFonts w:ascii="Arial" w:hAnsi="Arial" w:cs="Arial"/>
          <w:color w:val="000000"/>
        </w:rPr>
        <w:t>ухайн хуулийн төсөлд хамаарах этгээдүүдээс санал авч, хуулийн төсөл, түүний зохицуулалтыг нэг мө</w:t>
      </w:r>
      <w:r>
        <w:rPr>
          <w:rFonts w:ascii="Arial" w:hAnsi="Arial" w:cs="Arial"/>
          <w:color w:val="000000"/>
        </w:rPr>
        <w:t>р ойлгож, хэрэгжүүлэх боломжтой</w:t>
      </w:r>
      <w:r>
        <w:rPr>
          <w:rFonts w:ascii="Arial" w:hAnsi="Arial" w:cs="Arial"/>
          <w:color w:val="000000"/>
          <w:lang w:val="mn-MN"/>
        </w:rPr>
        <w:t>.</w:t>
      </w:r>
    </w:p>
    <w:p w:rsidR="009A52CA" w:rsidRDefault="009A52CA" w:rsidP="009A52CA">
      <w:pPr>
        <w:pStyle w:val="NormalWeb"/>
        <w:spacing w:line="138" w:lineRule="atLeast"/>
        <w:ind w:left="720"/>
        <w:jc w:val="both"/>
        <w:rPr>
          <w:rFonts w:ascii="Arial" w:hAnsi="Arial" w:cs="Arial"/>
          <w:color w:val="000000"/>
          <w:lang w:val="mn-MN"/>
        </w:rPr>
      </w:pPr>
    </w:p>
    <w:p w:rsidR="009A52CA" w:rsidRPr="009F764D" w:rsidRDefault="009A52CA" w:rsidP="009A52CA">
      <w:pPr>
        <w:pStyle w:val="NormalWeb"/>
        <w:spacing w:line="138" w:lineRule="atLeast"/>
        <w:ind w:left="720"/>
        <w:jc w:val="center"/>
        <w:rPr>
          <w:rFonts w:ascii="Arial" w:hAnsi="Arial" w:cs="Arial"/>
          <w:b/>
          <w:color w:val="000000"/>
          <w:lang w:val="mn-MN"/>
        </w:rPr>
      </w:pPr>
      <w:r w:rsidRPr="009E5F62">
        <w:rPr>
          <w:rFonts w:ascii="Arial" w:hAnsi="Arial" w:cs="Arial"/>
          <w:b/>
          <w:color w:val="000000"/>
          <w:lang w:val="mn-MN"/>
        </w:rPr>
        <w:t>ДҮГНЭЛТ</w:t>
      </w:r>
    </w:p>
    <w:p w:rsidR="009A52CA" w:rsidRDefault="009A52CA" w:rsidP="009A52CA">
      <w:pPr>
        <w:pStyle w:val="NormalWeb"/>
        <w:spacing w:line="138" w:lineRule="atLeast"/>
        <w:ind w:firstLine="720"/>
        <w:jc w:val="both"/>
        <w:rPr>
          <w:rFonts w:ascii="Arial" w:hAnsi="Arial" w:cs="Arial"/>
          <w:color w:val="000000"/>
          <w:lang w:val="mn-MN"/>
        </w:rPr>
      </w:pPr>
      <w:r w:rsidRPr="006A731E">
        <w:rPr>
          <w:rFonts w:ascii="Arial" w:eastAsiaTheme="minorEastAsia" w:hAnsi="Arial" w:cs="Arial"/>
          <w:lang w:val="mn-MN"/>
        </w:rPr>
        <w:t>Харьяатын тухай хуулийн 9 дүгээр зүйлийн 3 дахь хэсгийн “</w:t>
      </w:r>
      <w:r w:rsidRPr="006A731E">
        <w:rPr>
          <w:rFonts w:ascii="Arial" w:hAnsi="Arial" w:cs="Arial"/>
          <w:shd w:val="clear" w:color="auto" w:fill="FFFFFF"/>
          <w:lang w:val="mn-MN"/>
        </w:rPr>
        <w:t>мэргэшил эзэмшсэн</w:t>
      </w:r>
      <w:r>
        <w:rPr>
          <w:rFonts w:ascii="Arial" w:hAnsi="Arial" w:cs="Arial"/>
          <w:shd w:val="clear" w:color="auto" w:fill="FFFFFF"/>
          <w:lang w:val="mn-MN"/>
        </w:rPr>
        <w:t>,</w:t>
      </w:r>
      <w:r w:rsidRPr="006A731E">
        <w:rPr>
          <w:rFonts w:ascii="Arial" w:hAnsi="Arial" w:cs="Arial"/>
          <w:sz w:val="20"/>
          <w:szCs w:val="20"/>
          <w:shd w:val="clear" w:color="auto" w:fill="FFFFFF"/>
          <w:lang w:val="mn-MN"/>
        </w:rPr>
        <w:t>”</w:t>
      </w:r>
      <w:r w:rsidRPr="006A731E">
        <w:rPr>
          <w:rFonts w:ascii="Arial" w:eastAsiaTheme="minorEastAsia" w:hAnsi="Arial" w:cs="Arial"/>
          <w:lang w:val="mn-MN"/>
        </w:rPr>
        <w:t xml:space="preserve"> гэсний дараа “</w:t>
      </w:r>
      <w:r>
        <w:rPr>
          <w:rFonts w:ascii="Arial" w:eastAsiaTheme="minorEastAsia" w:hAnsi="Arial" w:cs="Arial"/>
          <w:lang w:val="mn-MN"/>
        </w:rPr>
        <w:t xml:space="preserve">олимпын наадмын хөтөлбөрт багтах </w:t>
      </w:r>
      <w:r w:rsidRPr="006A731E">
        <w:rPr>
          <w:rFonts w:ascii="Arial" w:eastAsiaTheme="minorEastAsia" w:hAnsi="Arial" w:cs="Arial"/>
          <w:lang w:val="mn-MN"/>
        </w:rPr>
        <w:t>спорт</w:t>
      </w:r>
      <w:r>
        <w:rPr>
          <w:rFonts w:ascii="Arial" w:eastAsiaTheme="minorEastAsia" w:hAnsi="Arial" w:cs="Arial"/>
          <w:lang w:val="mn-MN"/>
        </w:rPr>
        <w:t xml:space="preserve">ын төрөлд, эсхүл” гэж нэмэхээр боловсруулсан нь </w:t>
      </w:r>
      <w:r>
        <w:rPr>
          <w:rFonts w:ascii="Arial" w:hAnsi="Arial" w:cs="Arial"/>
          <w:color w:val="000000"/>
          <w:lang w:val="mn-MN"/>
        </w:rPr>
        <w:t>спортын төрлийг хөгжүүлэх, хүний нөөцийг бэлтгэх тогтолцоог бүрдүүлэх, спортоор дамжуулан нийгэм, эдийн засаг эерэг нөлөө үзүүлэх, иргэний харьяаллын уян хатан  зохицуулалтыг бий болгох зорилгод нийцэж байна.</w:t>
      </w:r>
    </w:p>
    <w:p w:rsidR="009A52CA" w:rsidRDefault="009A52CA" w:rsidP="009A52CA">
      <w:pPr>
        <w:shd w:val="clear" w:color="auto" w:fill="FFFFFF"/>
        <w:spacing w:after="0" w:line="240" w:lineRule="auto"/>
        <w:ind w:firstLine="720"/>
        <w:jc w:val="both"/>
        <w:rPr>
          <w:rFonts w:ascii="Arial" w:eastAsia="Times New Roman" w:hAnsi="Arial" w:cs="Arial"/>
          <w:color w:val="000000" w:themeColor="text1"/>
          <w:kern w:val="0"/>
          <w:szCs w:val="24"/>
          <w:lang w:val="mn-MN"/>
        </w:rPr>
      </w:pPr>
      <w:r w:rsidRPr="006A731E">
        <w:rPr>
          <w:rFonts w:ascii="Arial" w:eastAsiaTheme="minorEastAsia" w:hAnsi="Arial" w:cs="Arial"/>
          <w:lang w:val="mn-MN"/>
        </w:rPr>
        <w:t xml:space="preserve">Харьяатын тухай </w:t>
      </w:r>
      <w:r>
        <w:rPr>
          <w:rFonts w:ascii="Arial" w:eastAsiaTheme="minorEastAsia" w:hAnsi="Arial" w:cs="Arial"/>
          <w:lang w:val="mn-MN"/>
        </w:rPr>
        <w:t xml:space="preserve">хуулиар тусгайлан эрх олгосны дагуу баталсан </w:t>
      </w:r>
      <w:r w:rsidRPr="007C7BE3">
        <w:rPr>
          <w:rFonts w:ascii="Arial" w:eastAsia="Times New Roman" w:hAnsi="Arial" w:cs="Arial"/>
          <w:color w:val="000000" w:themeColor="text1"/>
          <w:kern w:val="0"/>
          <w:szCs w:val="24"/>
          <w:lang w:val="mn-MN"/>
        </w:rPr>
        <w:t xml:space="preserve">Засгийн газрын 2003 оны 62 дугаар тогтоолоор  </w:t>
      </w:r>
      <w:r>
        <w:rPr>
          <w:rFonts w:ascii="Arial" w:eastAsia="Times New Roman" w:hAnsi="Arial" w:cs="Arial"/>
          <w:color w:val="000000" w:themeColor="text1"/>
          <w:kern w:val="0"/>
          <w:szCs w:val="24"/>
          <w:lang w:val="mn-MN"/>
        </w:rPr>
        <w:t>“М</w:t>
      </w:r>
      <w:r>
        <w:rPr>
          <w:rFonts w:ascii="Arial" w:hAnsi="Arial" w:cs="Arial"/>
          <w:color w:val="000000" w:themeColor="text1"/>
          <w:szCs w:val="24"/>
          <w:shd w:val="clear" w:color="auto" w:fill="FFFFFF"/>
        </w:rPr>
        <w:t xml:space="preserve">онгол </w:t>
      </w:r>
      <w:r>
        <w:rPr>
          <w:rFonts w:ascii="Arial" w:hAnsi="Arial" w:cs="Arial"/>
          <w:color w:val="000000" w:themeColor="text1"/>
          <w:szCs w:val="24"/>
          <w:shd w:val="clear" w:color="auto" w:fill="FFFFFF"/>
          <w:lang w:val="mn-MN"/>
        </w:rPr>
        <w:t>У</w:t>
      </w:r>
      <w:r w:rsidRPr="007C7BE3">
        <w:rPr>
          <w:rFonts w:ascii="Arial" w:hAnsi="Arial" w:cs="Arial"/>
          <w:color w:val="000000" w:themeColor="text1"/>
          <w:szCs w:val="24"/>
          <w:shd w:val="clear" w:color="auto" w:fill="FFFFFF"/>
        </w:rPr>
        <w:t>лсын харьяат болох хүсэлт гаргасан гадаадын иргэн, харьяалалгүй хүнд тавих шалгуурыг тогтоох журам</w:t>
      </w:r>
      <w:r>
        <w:rPr>
          <w:rFonts w:ascii="Arial" w:hAnsi="Arial" w:cs="Arial"/>
          <w:color w:val="000000" w:themeColor="text1"/>
          <w:szCs w:val="24"/>
          <w:shd w:val="clear" w:color="auto" w:fill="FFFFFF"/>
          <w:lang w:val="mn-MN"/>
        </w:rPr>
        <w:t xml:space="preserve">”-ын дагуу </w:t>
      </w:r>
      <w:r>
        <w:rPr>
          <w:rFonts w:ascii="Arial" w:eastAsia="Times New Roman" w:hAnsi="Arial" w:cs="Arial"/>
          <w:color w:val="000000" w:themeColor="text1"/>
          <w:kern w:val="0"/>
          <w:szCs w:val="24"/>
          <w:lang w:val="mn-MN"/>
        </w:rPr>
        <w:t xml:space="preserve">хуульд заасан шаардлага хангасан эсэхийг эрх бүхий байгууллага буюу Гадаадын иргэн, харьяатын газар шалган тогтоож холбогдох арга хэмжээ авсны үндсэн дээр харьяат болох эсэхийг шийдвэрлүүлэхээр Ерөнхий сайдад танилцуулсны үндсэн дээр Ерөнхийлөгчид хүргүүлж болно гэсэн зохицуулалт үйлчилж байна.  Иймд тус хуулийг хэрэгжүүлэх этгээд тодорхой байна. </w:t>
      </w:r>
    </w:p>
    <w:p w:rsidR="009A52CA" w:rsidRDefault="009A52CA" w:rsidP="009A52CA">
      <w:pPr>
        <w:shd w:val="clear" w:color="auto" w:fill="FFFFFF"/>
        <w:spacing w:after="0" w:line="240" w:lineRule="auto"/>
        <w:ind w:firstLine="720"/>
        <w:jc w:val="both"/>
        <w:rPr>
          <w:rFonts w:ascii="Arial" w:eastAsia="Times New Roman" w:hAnsi="Arial" w:cs="Arial"/>
          <w:color w:val="000000" w:themeColor="text1"/>
          <w:kern w:val="0"/>
          <w:szCs w:val="24"/>
          <w:lang w:val="mn-MN"/>
        </w:rPr>
      </w:pPr>
    </w:p>
    <w:p w:rsidR="009A52CA" w:rsidRPr="009F764D" w:rsidRDefault="009A52CA" w:rsidP="009A52CA">
      <w:pPr>
        <w:ind w:firstLine="720"/>
        <w:jc w:val="both"/>
        <w:rPr>
          <w:rFonts w:ascii="Arial" w:hAnsi="Arial" w:cs="Arial"/>
          <w:lang w:val="mn-MN"/>
        </w:rPr>
      </w:pPr>
      <w:r w:rsidRPr="008121DF">
        <w:rPr>
          <w:rFonts w:ascii="Arial" w:hAnsi="Arial" w:cs="Arial"/>
          <w:lang w:val="mn-MN"/>
        </w:rPr>
        <w:t>Хүчин төгөлдөр</w:t>
      </w:r>
      <w:r>
        <w:rPr>
          <w:rFonts w:ascii="Arial" w:hAnsi="Arial" w:cs="Arial"/>
          <w:lang w:val="mn-MN"/>
        </w:rPr>
        <w:t xml:space="preserve"> Харьяатын тухай </w:t>
      </w:r>
      <w:r w:rsidRPr="008121DF">
        <w:rPr>
          <w:rFonts w:ascii="Arial" w:hAnsi="Arial" w:cs="Arial"/>
          <w:lang w:val="mn-MN"/>
        </w:rPr>
        <w:t xml:space="preserve">хуульд  </w:t>
      </w:r>
      <w:r>
        <w:rPr>
          <w:rFonts w:ascii="Arial" w:hAnsi="Arial" w:cs="Arial"/>
          <w:lang w:val="mn-MN"/>
        </w:rPr>
        <w:t xml:space="preserve">тус зохицуулалт нь </w:t>
      </w:r>
      <w:r w:rsidRPr="008121DF">
        <w:rPr>
          <w:rFonts w:ascii="Arial" w:hAnsi="Arial" w:cs="Arial"/>
          <w:lang w:val="mn-MN"/>
        </w:rPr>
        <w:t>“...болно.” гэсэ</w:t>
      </w:r>
      <w:r>
        <w:rPr>
          <w:rFonts w:ascii="Arial" w:hAnsi="Arial" w:cs="Arial"/>
          <w:lang w:val="mn-MN"/>
        </w:rPr>
        <w:t>н сонголт бүхий агуулгаар</w:t>
      </w:r>
      <w:r w:rsidRPr="008121DF">
        <w:rPr>
          <w:rFonts w:ascii="Arial" w:hAnsi="Arial" w:cs="Arial"/>
          <w:lang w:val="mn-MN"/>
        </w:rPr>
        <w:t xml:space="preserve"> заасан </w:t>
      </w:r>
      <w:r>
        <w:rPr>
          <w:rFonts w:ascii="Arial" w:hAnsi="Arial" w:cs="Arial"/>
          <w:lang w:val="mn-MN"/>
        </w:rPr>
        <w:t>нь  аль нэг этгээдэд заавал биелүүлэх үүрэг болгосон агуулга байхгүй болно. Иймд иргэн, хуулийн этгээд, төрийн байгууллагад цаг хугацааны, хүний нөөцийн, мөнгөн  зардал бий болохооргүй байна.</w:t>
      </w:r>
    </w:p>
    <w:p w:rsidR="009A52CA" w:rsidRPr="0054676D" w:rsidRDefault="009A52CA" w:rsidP="009A52CA">
      <w:pPr>
        <w:pStyle w:val="NormalWeb"/>
        <w:spacing w:line="138" w:lineRule="atLeast"/>
        <w:ind w:firstLine="720"/>
        <w:jc w:val="both"/>
        <w:rPr>
          <w:rFonts w:ascii="Arial" w:hAnsi="Arial" w:cs="Arial"/>
          <w:color w:val="000000"/>
        </w:rPr>
      </w:pPr>
      <w:r>
        <w:rPr>
          <w:rFonts w:ascii="Arial" w:hAnsi="Arial" w:cs="Arial"/>
          <w:color w:val="000000"/>
          <w:lang w:val="mn-MN"/>
        </w:rPr>
        <w:lastRenderedPageBreak/>
        <w:t>Х</w:t>
      </w:r>
      <w:r w:rsidRPr="0026503F">
        <w:rPr>
          <w:rFonts w:ascii="Arial" w:hAnsi="Arial" w:cs="Arial"/>
          <w:color w:val="000000"/>
        </w:rPr>
        <w:t>уулийн төслийн зүйл, заалт өөр хоорондоо болон хүчин төгөлдөр үйлчилж байгаа буса</w:t>
      </w:r>
      <w:r>
        <w:rPr>
          <w:rFonts w:ascii="Arial" w:hAnsi="Arial" w:cs="Arial"/>
          <w:color w:val="000000"/>
        </w:rPr>
        <w:t>д хууль тогтоомжтой нийцсэн</w:t>
      </w:r>
      <w:r w:rsidRPr="0026503F">
        <w:rPr>
          <w:rFonts w:ascii="Arial" w:hAnsi="Arial" w:cs="Arial"/>
          <w:color w:val="000000"/>
        </w:rPr>
        <w:t>, мөн төрийн байгууллагын чиг үүрэ</w:t>
      </w:r>
      <w:r>
        <w:rPr>
          <w:rFonts w:ascii="Arial" w:hAnsi="Arial" w:cs="Arial"/>
          <w:color w:val="000000"/>
        </w:rPr>
        <w:t>гтэй давхардсан, зөрчилдсөн</w:t>
      </w:r>
      <w:r>
        <w:rPr>
          <w:rFonts w:ascii="Arial" w:hAnsi="Arial" w:cs="Arial"/>
          <w:color w:val="000000"/>
          <w:lang w:val="mn-MN"/>
        </w:rPr>
        <w:t xml:space="preserve"> зохицуулалт байхгүй байна. Харин </w:t>
      </w:r>
      <w:r w:rsidRPr="0054676D">
        <w:rPr>
          <w:rFonts w:ascii="Arial" w:hAnsi="Arial" w:cs="Arial"/>
          <w:color w:val="000000"/>
        </w:rPr>
        <w:t xml:space="preserve">хуулийн төсөлд </w:t>
      </w:r>
      <w:r>
        <w:rPr>
          <w:rFonts w:ascii="Arial" w:hAnsi="Arial" w:cs="Arial"/>
          <w:color w:val="000000"/>
          <w:lang w:val="mn-MN"/>
        </w:rPr>
        <w:t>“</w:t>
      </w:r>
      <w:r w:rsidRPr="004A1558">
        <w:rPr>
          <w:rFonts w:ascii="Arial" w:eastAsiaTheme="minorEastAsia" w:hAnsi="Arial" w:cs="Arial"/>
          <w:color w:val="000000" w:themeColor="text1"/>
          <w:lang w:val="mn-MN"/>
        </w:rPr>
        <w:t>олимпын наадмын хөтөлбөрт багтах спортын төрөл”</w:t>
      </w:r>
      <w:r w:rsidRPr="0054676D">
        <w:rPr>
          <w:rFonts w:ascii="Arial" w:hAnsi="Arial" w:cs="Arial"/>
          <w:color w:val="000000"/>
        </w:rPr>
        <w:t xml:space="preserve"> </w:t>
      </w:r>
      <w:r>
        <w:rPr>
          <w:rFonts w:ascii="Arial" w:hAnsi="Arial" w:cs="Arial"/>
          <w:color w:val="000000"/>
        </w:rPr>
        <w:t>нэр томьёо</w:t>
      </w:r>
      <w:r>
        <w:rPr>
          <w:rFonts w:ascii="Arial" w:hAnsi="Arial" w:cs="Arial"/>
          <w:color w:val="000000"/>
          <w:lang w:val="mn-MN"/>
        </w:rPr>
        <w:t xml:space="preserve"> хэрэглэсэн байх бөгөөд</w:t>
      </w:r>
      <w:r>
        <w:rPr>
          <w:rFonts w:ascii="Arial" w:hAnsi="Arial" w:cs="Arial"/>
          <w:color w:val="000000"/>
        </w:rPr>
        <w:t xml:space="preserve"> </w:t>
      </w:r>
      <w:r>
        <w:rPr>
          <w:rFonts w:ascii="Arial" w:hAnsi="Arial" w:cs="Arial"/>
          <w:color w:val="000000"/>
          <w:lang w:val="mn-MN"/>
        </w:rPr>
        <w:t>тус нэр томьёог “Олимпын Харти”-д нийцүүлэн боловсруулсан Монгол Улсын олимпын хорооны дүрэмд заасныг үндэслэн тусгасан нь оновчтой байна.</w:t>
      </w:r>
    </w:p>
    <w:p w:rsidR="009A52CA" w:rsidRDefault="009A52CA" w:rsidP="009A52CA">
      <w:pPr>
        <w:pStyle w:val="NormalWeb"/>
        <w:spacing w:line="138" w:lineRule="atLeast"/>
        <w:ind w:firstLine="360"/>
        <w:jc w:val="both"/>
        <w:rPr>
          <w:rFonts w:ascii="Arial" w:hAnsi="Arial" w:cs="Arial"/>
          <w:color w:val="000000"/>
          <w:lang w:val="mn-MN"/>
        </w:rPr>
      </w:pPr>
      <w:r>
        <w:rPr>
          <w:rFonts w:ascii="Arial" w:hAnsi="Arial" w:cs="Arial"/>
          <w:color w:val="000000"/>
          <w:lang w:val="mn-MN"/>
        </w:rPr>
        <w:t>Х</w:t>
      </w:r>
      <w:r w:rsidRPr="0026503F">
        <w:rPr>
          <w:rFonts w:ascii="Arial" w:hAnsi="Arial" w:cs="Arial"/>
          <w:color w:val="000000"/>
        </w:rPr>
        <w:t>уулийн төслийг боловсруулахдаа</w:t>
      </w:r>
      <w:r>
        <w:rPr>
          <w:rFonts w:ascii="Arial" w:hAnsi="Arial" w:cs="Arial"/>
          <w:color w:val="000000"/>
        </w:rPr>
        <w:t xml:space="preserve"> Хууль тогтоомжийн тухай хууль</w:t>
      </w:r>
      <w:r>
        <w:rPr>
          <w:rFonts w:ascii="Arial" w:hAnsi="Arial" w:cs="Arial"/>
          <w:color w:val="000000"/>
          <w:lang w:val="mn-MN"/>
        </w:rPr>
        <w:t xml:space="preserve"> болон </w:t>
      </w:r>
      <w:r w:rsidRPr="0026503F">
        <w:rPr>
          <w:rFonts w:ascii="Arial" w:hAnsi="Arial" w:cs="Arial"/>
          <w:color w:val="000000"/>
        </w:rPr>
        <w:t>“Хууль тогтоомжийн төсөл боловсруула</w:t>
      </w:r>
      <w:r>
        <w:rPr>
          <w:rFonts w:ascii="Arial" w:hAnsi="Arial" w:cs="Arial"/>
          <w:color w:val="000000"/>
        </w:rPr>
        <w:t xml:space="preserve">х аргачлал”-ыг баримталсан </w:t>
      </w:r>
      <w:r>
        <w:rPr>
          <w:rFonts w:ascii="Arial" w:hAnsi="Arial" w:cs="Arial"/>
          <w:color w:val="000000"/>
          <w:lang w:val="mn-MN"/>
        </w:rPr>
        <w:t xml:space="preserve"> байна гэж үзлээ.</w:t>
      </w:r>
    </w:p>
    <w:p w:rsidR="009A52CA" w:rsidRPr="009E5F62" w:rsidRDefault="009A52CA" w:rsidP="009A52CA">
      <w:pPr>
        <w:pStyle w:val="NormalWeb"/>
        <w:spacing w:line="138" w:lineRule="atLeast"/>
        <w:ind w:firstLine="360"/>
        <w:jc w:val="both"/>
        <w:rPr>
          <w:rFonts w:ascii="Arial" w:hAnsi="Arial" w:cs="Arial"/>
          <w:color w:val="000000"/>
        </w:rPr>
      </w:pPr>
    </w:p>
    <w:p w:rsidR="009A52CA" w:rsidRPr="00A37BE6" w:rsidRDefault="009A52CA" w:rsidP="009A52CA">
      <w:pPr>
        <w:pStyle w:val="NormalWeb"/>
        <w:spacing w:line="138" w:lineRule="atLeast"/>
        <w:jc w:val="center"/>
        <w:rPr>
          <w:rFonts w:ascii="Arial" w:hAnsi="Arial" w:cs="Arial"/>
          <w:color w:val="000000"/>
        </w:rPr>
      </w:pPr>
      <w:r>
        <w:rPr>
          <w:rFonts w:ascii="Arial" w:hAnsi="Arial" w:cs="Arial"/>
          <w:color w:val="000000"/>
        </w:rPr>
        <w:t>--</w:t>
      </w:r>
      <w:r>
        <w:rPr>
          <w:rFonts w:ascii="Arial" w:hAnsi="Arial" w:cs="Arial"/>
          <w:color w:val="000000"/>
          <w:lang w:val="mn-MN"/>
        </w:rPr>
        <w:t>-</w:t>
      </w:r>
      <w:r>
        <w:rPr>
          <w:rFonts w:ascii="Arial" w:hAnsi="Arial" w:cs="Arial"/>
          <w:color w:val="000000"/>
        </w:rPr>
        <w:t>o0o---</w:t>
      </w:r>
    </w:p>
    <w:p w:rsidR="00427ADE" w:rsidRDefault="00427ADE"/>
    <w:sectPr w:rsidR="00427A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51CF2"/>
    <w:multiLevelType w:val="hybridMultilevel"/>
    <w:tmpl w:val="49744D92"/>
    <w:lvl w:ilvl="0" w:tplc="8DF8CD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0143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2CA"/>
    <w:rsid w:val="00427ADE"/>
    <w:rsid w:val="009A52CA"/>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F70C684-322B-A14F-BECA-6BD30AB8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2CA"/>
    <w:pPr>
      <w:spacing w:after="160" w:line="259" w:lineRule="auto"/>
    </w:pPr>
    <w:rPr>
      <w:rFonts w:ascii="Times New Roman" w:hAnsi="Times New Roman"/>
      <w:kern w:val="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9A52CA"/>
    <w:rPr>
      <w:rFonts w:eastAsia="SimSun" w:cs="Times New Roman"/>
      <w:kern w:val="0"/>
      <w:szCs w:val="24"/>
    </w:rPr>
  </w:style>
  <w:style w:type="character" w:customStyle="1" w:styleId="NormalWebChar">
    <w:name w:val="Normal (Web) Char"/>
    <w:link w:val="NormalWeb"/>
    <w:uiPriority w:val="99"/>
    <w:locked/>
    <w:rsid w:val="009A52CA"/>
    <w:rPr>
      <w:rFonts w:ascii="Times New Roman" w:eastAsia="SimSun" w:hAnsi="Times New Roman" w:cs="Times New Roman"/>
      <w:lang w:val="en-US"/>
    </w:rPr>
  </w:style>
  <w:style w:type="table" w:styleId="TableGrid">
    <w:name w:val="Table Grid"/>
    <w:basedOn w:val="TableNormal"/>
    <w:uiPriority w:val="59"/>
    <w:rsid w:val="009A52CA"/>
    <w:rPr>
      <w:rFonts w:ascii="Arial" w:hAnsi="Arial"/>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1097</Words>
  <Characters>6259</Characters>
  <Application>Microsoft Office Word</Application>
  <DocSecurity>0</DocSecurity>
  <Lines>52</Lines>
  <Paragraphs>14</Paragraphs>
  <ScaleCrop>false</ScaleCrop>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Sainzorig</dc:creator>
  <cp:keywords/>
  <dc:description/>
  <cp:lastModifiedBy>Sainzorig</cp:lastModifiedBy>
  <cp:revision>1</cp:revision>
  <dcterms:created xsi:type="dcterms:W3CDTF">2025-06-19T02:39:00Z</dcterms:created>
  <dcterms:modified xsi:type="dcterms:W3CDTF">2025-06-19T02:40:00Z</dcterms:modified>
</cp:coreProperties>
</file>