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D7F6" w14:textId="0EFCCEBF" w:rsidR="00D371E6" w:rsidRPr="00B11F5C" w:rsidRDefault="00E30741" w:rsidP="00B11F5C">
      <w:pPr>
        <w:spacing w:after="0" w:line="240" w:lineRule="auto"/>
        <w:ind w:left="0" w:firstLine="0"/>
        <w:contextualSpacing/>
        <w:jc w:val="center"/>
        <w:rPr>
          <w:rFonts w:ascii="Arial" w:hAnsi="Arial" w:cs="Arial"/>
          <w:color w:val="auto"/>
          <w:sz w:val="24"/>
        </w:rPr>
      </w:pPr>
      <w:r>
        <w:rPr>
          <w:rFonts w:ascii="Arial" w:hAnsi="Arial" w:cs="Arial"/>
          <w:color w:val="auto"/>
          <w:sz w:val="24"/>
        </w:rPr>
        <w:t xml:space="preserve">ТОВЧ </w:t>
      </w:r>
      <w:r w:rsidR="00D371E6" w:rsidRPr="00B11F5C">
        <w:rPr>
          <w:rFonts w:ascii="Arial" w:hAnsi="Arial" w:cs="Arial"/>
          <w:color w:val="auto"/>
          <w:sz w:val="24"/>
        </w:rPr>
        <w:t>ТАНИЛЦУУЛГА</w:t>
      </w:r>
    </w:p>
    <w:p w14:paraId="355EF594" w14:textId="77777777" w:rsidR="004E73B4" w:rsidRPr="00B11F5C" w:rsidRDefault="004E73B4" w:rsidP="00B11F5C">
      <w:pPr>
        <w:spacing w:after="0" w:line="240" w:lineRule="auto"/>
        <w:ind w:left="0" w:firstLine="0"/>
        <w:contextualSpacing/>
        <w:rPr>
          <w:rFonts w:ascii="Arial" w:hAnsi="Arial" w:cs="Arial"/>
          <w:color w:val="auto"/>
          <w:sz w:val="24"/>
        </w:rPr>
      </w:pPr>
    </w:p>
    <w:p w14:paraId="7700B7DB" w14:textId="38C246FF" w:rsidR="004E73B4" w:rsidRPr="00B11F5C" w:rsidRDefault="00A42BEC" w:rsidP="00B11F5C">
      <w:pPr>
        <w:spacing w:after="0" w:line="240" w:lineRule="auto"/>
        <w:ind w:left="5103" w:firstLine="0"/>
        <w:contextualSpacing/>
        <w:rPr>
          <w:rFonts w:ascii="Arial" w:hAnsi="Arial" w:cs="Arial"/>
          <w:color w:val="auto"/>
          <w:sz w:val="24"/>
        </w:rPr>
      </w:pPr>
      <w:r w:rsidRPr="00B11F5C">
        <w:rPr>
          <w:rFonts w:ascii="Arial" w:hAnsi="Arial" w:cs="Arial"/>
          <w:color w:val="auto"/>
          <w:sz w:val="24"/>
        </w:rPr>
        <w:t>З</w:t>
      </w:r>
      <w:r w:rsidR="004E73B4" w:rsidRPr="00B11F5C">
        <w:rPr>
          <w:rFonts w:ascii="Arial" w:hAnsi="Arial" w:cs="Arial"/>
          <w:color w:val="auto"/>
          <w:sz w:val="24"/>
        </w:rPr>
        <w:t>асгийн газрын</w:t>
      </w:r>
      <w:r w:rsidR="001F7CFB">
        <w:rPr>
          <w:rFonts w:ascii="Arial" w:hAnsi="Arial" w:cs="Arial"/>
          <w:color w:val="auto"/>
          <w:sz w:val="24"/>
        </w:rPr>
        <w:t xml:space="preserve"> </w:t>
      </w:r>
      <w:r w:rsidR="004E73B4" w:rsidRPr="00B11F5C">
        <w:rPr>
          <w:rFonts w:ascii="Arial" w:hAnsi="Arial" w:cs="Arial"/>
          <w:color w:val="auto"/>
          <w:sz w:val="24"/>
        </w:rPr>
        <w:t>бүрэлдэхүүний тухай хуул</w:t>
      </w:r>
      <w:r w:rsidR="00E8729E" w:rsidRPr="00B11F5C">
        <w:rPr>
          <w:rFonts w:ascii="Arial" w:hAnsi="Arial" w:cs="Arial"/>
          <w:color w:val="auto"/>
          <w:sz w:val="24"/>
        </w:rPr>
        <w:t>ьд өөрчлөлт оруулах тухай хуулийн</w:t>
      </w:r>
      <w:r w:rsidR="004E73B4" w:rsidRPr="00B11F5C">
        <w:rPr>
          <w:rFonts w:ascii="Arial" w:hAnsi="Arial" w:cs="Arial"/>
          <w:color w:val="auto"/>
          <w:sz w:val="24"/>
        </w:rPr>
        <w:t xml:space="preserve"> </w:t>
      </w:r>
      <w:r w:rsidR="00D530CB" w:rsidRPr="00B11F5C">
        <w:rPr>
          <w:rFonts w:ascii="Arial" w:hAnsi="Arial" w:cs="Arial"/>
          <w:color w:val="auto"/>
          <w:sz w:val="24"/>
        </w:rPr>
        <w:t>төслийн талаар</w:t>
      </w:r>
    </w:p>
    <w:p w14:paraId="404A8A2E" w14:textId="77777777" w:rsidR="004E73B4" w:rsidRPr="00B11F5C" w:rsidRDefault="004E73B4" w:rsidP="00B11F5C">
      <w:pPr>
        <w:spacing w:after="0" w:line="240" w:lineRule="auto"/>
        <w:ind w:left="23" w:firstLine="0"/>
        <w:contextualSpacing/>
        <w:rPr>
          <w:rFonts w:ascii="Arial" w:hAnsi="Arial" w:cs="Arial"/>
          <w:color w:val="auto"/>
          <w:sz w:val="24"/>
        </w:rPr>
      </w:pPr>
    </w:p>
    <w:p w14:paraId="4502FBEC" w14:textId="715475F1" w:rsidR="001B06E4" w:rsidRPr="00B11F5C" w:rsidRDefault="001B06E4" w:rsidP="00B11F5C">
      <w:pPr>
        <w:spacing w:after="0" w:line="240" w:lineRule="auto"/>
        <w:ind w:left="9" w:right="100" w:firstLine="700"/>
        <w:contextualSpacing/>
        <w:rPr>
          <w:rFonts w:ascii="Arial" w:hAnsi="Arial" w:cs="Arial"/>
          <w:color w:val="auto"/>
          <w:sz w:val="24"/>
        </w:rPr>
      </w:pPr>
      <w:r w:rsidRPr="00B11F5C">
        <w:rPr>
          <w:rFonts w:ascii="Arial" w:hAnsi="Arial" w:cs="Arial"/>
          <w:color w:val="auto"/>
          <w:sz w:val="24"/>
        </w:rPr>
        <w:t>Монгол Улсын Үндсэн хуулийн Гучин есдүгээр зүйлийн 3 дахь хэсэг, Монгол Улсын Засгийн газрын тухай хуулийн 23 дугаар зүйлийн 1 дэх хэсгийн 1</w:t>
      </w:r>
      <w:r w:rsidR="004070A0" w:rsidRPr="00B11F5C">
        <w:rPr>
          <w:rFonts w:ascii="Arial" w:hAnsi="Arial" w:cs="Arial"/>
          <w:color w:val="auto"/>
          <w:sz w:val="24"/>
        </w:rPr>
        <w:t xml:space="preserve">-д </w:t>
      </w:r>
      <w:r w:rsidRPr="00B11F5C">
        <w:rPr>
          <w:rFonts w:ascii="Arial" w:hAnsi="Arial" w:cs="Arial"/>
          <w:color w:val="auto"/>
          <w:sz w:val="24"/>
        </w:rPr>
        <w:t>“Монгол Улсын Ерөнхий сайд Засгийн газрын бүтэц, бүрэлдэхүүн, түүнд өөрчлөлт оруулах тухай хуулийн төслийг Ерөнхийлөгчтэй зөвшилцөн Улсын Их Хуралд өргөн мэдүүлнэ” гэж заасан.</w:t>
      </w:r>
    </w:p>
    <w:p w14:paraId="1E8765C0" w14:textId="77777777" w:rsidR="001B06E4" w:rsidRPr="00B11F5C" w:rsidRDefault="001B06E4" w:rsidP="00B11F5C">
      <w:pPr>
        <w:spacing w:after="0" w:line="240" w:lineRule="auto"/>
        <w:ind w:right="100"/>
        <w:contextualSpacing/>
        <w:rPr>
          <w:rFonts w:ascii="Arial" w:hAnsi="Arial" w:cs="Arial"/>
          <w:color w:val="auto"/>
          <w:sz w:val="24"/>
        </w:rPr>
      </w:pPr>
    </w:p>
    <w:p w14:paraId="7487022A" w14:textId="77777777" w:rsidR="00B03CCF" w:rsidRPr="00B11F5C" w:rsidRDefault="00B03CCF" w:rsidP="00B11F5C">
      <w:pPr>
        <w:spacing w:after="0" w:line="240" w:lineRule="auto"/>
        <w:ind w:left="9" w:right="100" w:firstLine="700"/>
        <w:contextualSpacing/>
        <w:rPr>
          <w:rFonts w:ascii="Arial" w:hAnsi="Arial" w:cs="Arial"/>
          <w:color w:val="auto"/>
          <w:sz w:val="24"/>
        </w:rPr>
      </w:pPr>
      <w:r w:rsidRPr="00B11F5C">
        <w:rPr>
          <w:rFonts w:ascii="Arial" w:hAnsi="Arial" w:cs="Arial"/>
          <w:color w:val="auto"/>
          <w:sz w:val="24"/>
        </w:rPr>
        <w:t>Монгол Улсын Их Хурлын 2024 оны ээлжит сонгуулийн үр дүнд байгуулагдсан Засгийн газар нь улс орны эдийн засгийн тогтвортой өсөлтийг хангах, эдийн засгийн өсөлтийг өрх бүрд хүргэж, хүний хөгжлийг дэмжих, хөрөнгө оруулалтын таатай орчныг бүрдүүлэх, төрийн оролцоог багасгах, инновац, шинэ технологи, хиймэл оюун ухаанд суурилан төрийн үйлчилгээний хүртээмжийг нэмэгдүүлэх, шат дамжлагыг бууруул</w:t>
      </w:r>
      <w:r w:rsidRPr="00B11F5C">
        <w:rPr>
          <w:rFonts w:ascii="Arial" w:hAnsi="Arial" w:cs="Arial"/>
          <w:color w:val="auto"/>
          <w:sz w:val="24"/>
          <w:lang w:val="mn-MN"/>
        </w:rPr>
        <w:t>ж</w:t>
      </w:r>
      <w:r w:rsidRPr="00B11F5C">
        <w:rPr>
          <w:rFonts w:ascii="Arial" w:hAnsi="Arial" w:cs="Arial"/>
          <w:color w:val="auto"/>
          <w:sz w:val="24"/>
        </w:rPr>
        <w:t>, үйл ажиллагаанд тавих хяналт, ил тод байдлыг сайжруулах, байгаль орчин, уур амьсгалын өөрчлөлтийн сөрөг нөлөөллийг багасгах, хот, хөдөөгийн тэнцвэртэй хөгжлийг хангах зэрэг зорилт, арга хэмжээг Засгийн газрын 2024-2028 оны үйл ажиллагааны хөтөлбөрт тусган, Улсын Их Хурлын 2024 оны 1 дүгээр тогтоолоор батлуулсан.</w:t>
      </w:r>
    </w:p>
    <w:p w14:paraId="67BB367D" w14:textId="77777777" w:rsidR="00F82020" w:rsidRPr="00B11F5C" w:rsidRDefault="00F82020" w:rsidP="00725CB9">
      <w:pPr>
        <w:spacing w:after="0" w:line="240" w:lineRule="auto"/>
        <w:ind w:left="0" w:right="100" w:firstLine="0"/>
        <w:contextualSpacing/>
        <w:rPr>
          <w:rFonts w:ascii="Arial" w:hAnsi="Arial" w:cs="Arial"/>
          <w:color w:val="auto"/>
          <w:sz w:val="24"/>
        </w:rPr>
      </w:pPr>
    </w:p>
    <w:p w14:paraId="01245597" w14:textId="48DBCE84" w:rsidR="00FD5AAC" w:rsidRDefault="00F82020" w:rsidP="00FD5AAC">
      <w:pPr>
        <w:spacing w:after="0" w:line="240" w:lineRule="auto"/>
        <w:ind w:left="9" w:right="100" w:firstLine="700"/>
        <w:contextualSpacing/>
        <w:rPr>
          <w:rFonts w:ascii="Arial" w:hAnsi="Arial" w:cs="Arial"/>
          <w:color w:val="auto"/>
          <w:sz w:val="24"/>
        </w:rPr>
      </w:pPr>
      <w:r w:rsidRPr="00B11F5C">
        <w:rPr>
          <w:rFonts w:ascii="Arial" w:hAnsi="Arial" w:cs="Arial"/>
          <w:color w:val="auto"/>
          <w:sz w:val="24"/>
        </w:rPr>
        <w:t xml:space="preserve">Энэ хүрээнд Засгийн газрын үйл ажиллагаа шуурхай, тасралтгүй байх зарчимд үндэслэн Засгийн газрын бодлогын тогтвортой байдал, залгамж чанарыг хадгалах зорилгоор өмнөх Засгийн газрын бүтцийг </w:t>
      </w:r>
      <w:r w:rsidR="00FD5AAC">
        <w:rPr>
          <w:rFonts w:ascii="Arial" w:hAnsi="Arial" w:cs="Arial"/>
          <w:color w:val="auto"/>
          <w:sz w:val="24"/>
        </w:rPr>
        <w:t xml:space="preserve">зарчмын хувьд </w:t>
      </w:r>
      <w:r w:rsidRPr="00B11F5C">
        <w:rPr>
          <w:rFonts w:ascii="Arial" w:hAnsi="Arial" w:cs="Arial"/>
          <w:color w:val="auto"/>
          <w:sz w:val="24"/>
        </w:rPr>
        <w:t xml:space="preserve">хэвээр үлдээж, бүрэлдэхүүний хувьд Ерөнхий сайд, Засгийн газрын 19 гишүүнтэй </w:t>
      </w:r>
      <w:r w:rsidR="00FD5AAC">
        <w:rPr>
          <w:rFonts w:ascii="Arial" w:hAnsi="Arial" w:cs="Arial"/>
          <w:color w:val="auto"/>
          <w:sz w:val="24"/>
        </w:rPr>
        <w:t>ажиллах</w:t>
      </w:r>
      <w:r w:rsidR="009B712F">
        <w:rPr>
          <w:rFonts w:ascii="Arial" w:hAnsi="Arial" w:cs="Arial"/>
          <w:color w:val="auto"/>
          <w:sz w:val="24"/>
        </w:rPr>
        <w:t xml:space="preserve"> нь зүйтэй гэж үзсэн</w:t>
      </w:r>
      <w:r w:rsidR="00FD5AAC" w:rsidRPr="009C7B98">
        <w:rPr>
          <w:rFonts w:ascii="Arial" w:hAnsi="Arial" w:cs="Arial"/>
          <w:color w:val="auto"/>
          <w:sz w:val="24"/>
        </w:rPr>
        <w:t>.</w:t>
      </w:r>
    </w:p>
    <w:p w14:paraId="4F71EF50" w14:textId="77777777" w:rsidR="00A2612C" w:rsidRPr="00B11F5C" w:rsidRDefault="00A2612C" w:rsidP="00FD5AAC">
      <w:pPr>
        <w:spacing w:after="0" w:line="240" w:lineRule="auto"/>
        <w:ind w:left="0" w:firstLine="0"/>
        <w:contextualSpacing/>
        <w:rPr>
          <w:rFonts w:ascii="Arial" w:hAnsi="Arial" w:cs="Arial"/>
          <w:color w:val="auto"/>
          <w:sz w:val="24"/>
        </w:rPr>
      </w:pPr>
    </w:p>
    <w:p w14:paraId="01C55F15" w14:textId="5BA3C0CA" w:rsidR="006D5295" w:rsidRPr="00B11F5C" w:rsidRDefault="006D5295" w:rsidP="00B11F5C">
      <w:pPr>
        <w:spacing w:after="0" w:line="240" w:lineRule="auto"/>
        <w:ind w:right="4" w:firstLine="701"/>
        <w:contextualSpacing/>
        <w:rPr>
          <w:rFonts w:ascii="Arial" w:hAnsi="Arial" w:cs="Arial"/>
          <w:color w:val="auto"/>
          <w:sz w:val="24"/>
        </w:rPr>
      </w:pPr>
      <w:r w:rsidRPr="00B11F5C">
        <w:rPr>
          <w:rFonts w:ascii="Arial" w:hAnsi="Arial" w:cs="Arial"/>
          <w:color w:val="auto"/>
          <w:sz w:val="24"/>
        </w:rPr>
        <w:t>Улсын Их Хурлаас 2024 оны 07 дугаар сарын 10-ны өдөр баталсан Засгийн газрын бүрэлдэхүүний тухай хуульд өөрчлөлт оруулах буюу тус хуулийн 1 дүгээр зүйлд заасан Монгол Улсын сайд, Хяналт, үнэлгээний Үндэсний хорооны дарга</w:t>
      </w:r>
      <w:r w:rsidRPr="00B11F5C">
        <w:rPr>
          <w:rFonts w:ascii="Arial" w:hAnsi="Arial" w:cs="Arial"/>
          <w:color w:val="auto"/>
          <w:sz w:val="24"/>
          <w:lang w:val="en-US"/>
        </w:rPr>
        <w:t xml:space="preserve">, </w:t>
      </w:r>
      <w:r w:rsidRPr="00B11F5C">
        <w:rPr>
          <w:rFonts w:ascii="Arial" w:hAnsi="Arial" w:cs="Arial"/>
          <w:color w:val="auto"/>
          <w:sz w:val="24"/>
        </w:rPr>
        <w:t>Монгол Улсын сайд, Боомтын сэргэлтийн Үндэсний хорооны дарга</w:t>
      </w:r>
      <w:r w:rsidRPr="00B11F5C">
        <w:rPr>
          <w:rFonts w:ascii="Arial" w:hAnsi="Arial" w:cs="Arial"/>
          <w:color w:val="auto"/>
          <w:sz w:val="24"/>
          <w:lang w:val="mn-MN"/>
        </w:rPr>
        <w:t xml:space="preserve">, </w:t>
      </w:r>
      <w:r w:rsidRPr="00B11F5C">
        <w:rPr>
          <w:rFonts w:ascii="Arial" w:hAnsi="Arial" w:cs="Arial"/>
          <w:color w:val="auto"/>
          <w:sz w:val="24"/>
        </w:rPr>
        <w:t>Монгол Улсын сайд, 20 минутын хот Үндэсний хорооны дар</w:t>
      </w:r>
      <w:r w:rsidRPr="00B11F5C">
        <w:rPr>
          <w:rFonts w:ascii="Arial" w:hAnsi="Arial" w:cs="Arial"/>
          <w:color w:val="auto"/>
          <w:sz w:val="24"/>
          <w:lang w:val="mn-MN"/>
        </w:rPr>
        <w:t>гатай холбоотой</w:t>
      </w:r>
      <w:r w:rsidRPr="00B11F5C">
        <w:rPr>
          <w:rFonts w:ascii="Arial" w:hAnsi="Arial" w:cs="Arial"/>
          <w:color w:val="auto"/>
          <w:sz w:val="24"/>
        </w:rPr>
        <w:t xml:space="preserve"> хэсгийг тус тус хүчингүй болгохоор хуулийн төсөлд тусгалаа.</w:t>
      </w:r>
    </w:p>
    <w:p w14:paraId="34259409" w14:textId="77777777" w:rsidR="00A2612C" w:rsidRPr="00B11F5C" w:rsidRDefault="00A2612C" w:rsidP="00B11F5C">
      <w:pPr>
        <w:spacing w:after="0" w:line="240" w:lineRule="auto"/>
        <w:ind w:left="0" w:firstLine="0"/>
        <w:contextualSpacing/>
        <w:rPr>
          <w:rFonts w:ascii="Arial" w:hAnsi="Arial" w:cs="Arial"/>
          <w:color w:val="auto"/>
          <w:sz w:val="24"/>
        </w:rPr>
      </w:pPr>
    </w:p>
    <w:p w14:paraId="30A778F4" w14:textId="39EDCB05" w:rsidR="0057446F" w:rsidRDefault="005F3033" w:rsidP="00EE02EE">
      <w:pPr>
        <w:spacing w:after="0" w:line="240" w:lineRule="auto"/>
        <w:ind w:left="0" w:right="4" w:firstLine="709"/>
        <w:contextualSpacing/>
        <w:rPr>
          <w:rFonts w:ascii="Arial" w:hAnsi="Arial" w:cs="Arial"/>
          <w:color w:val="auto"/>
          <w:sz w:val="24"/>
        </w:rPr>
      </w:pPr>
      <w:r w:rsidRPr="00B11F5C">
        <w:rPr>
          <w:rFonts w:ascii="Arial" w:hAnsi="Arial" w:cs="Arial"/>
          <w:color w:val="auto"/>
          <w:sz w:val="24"/>
        </w:rPr>
        <w:t>Засгийн газрын бүрэлдэхүүнд өөрчлөлт оруулахтай холбогдуулан</w:t>
      </w:r>
      <w:r w:rsidR="00E7244D">
        <w:rPr>
          <w:rFonts w:ascii="Arial" w:hAnsi="Arial" w:cs="Arial"/>
          <w:color w:val="auto"/>
          <w:sz w:val="24"/>
          <w:lang w:val="mn-MN"/>
        </w:rPr>
        <w:t xml:space="preserve">, </w:t>
      </w:r>
      <w:r w:rsidR="00E3035D" w:rsidRPr="00B11F5C">
        <w:rPr>
          <w:rFonts w:ascii="Arial" w:hAnsi="Arial" w:cs="Arial"/>
          <w:color w:val="auto"/>
          <w:sz w:val="24"/>
        </w:rPr>
        <w:t>Ү</w:t>
      </w:r>
      <w:r w:rsidRPr="00B11F5C">
        <w:rPr>
          <w:rFonts w:ascii="Arial" w:hAnsi="Arial" w:cs="Arial"/>
          <w:color w:val="auto"/>
          <w:sz w:val="24"/>
        </w:rPr>
        <w:t>ндэсний баялгийн сангийн асуудал, төрийн үйл ажиллагааны ил тод байдлыг хангах нэгдсэн бодлого</w:t>
      </w:r>
      <w:r w:rsidR="00F77657" w:rsidRPr="00B11F5C">
        <w:rPr>
          <w:rFonts w:ascii="Arial" w:hAnsi="Arial" w:cs="Arial"/>
          <w:color w:val="auto"/>
          <w:sz w:val="24"/>
        </w:rPr>
        <w:t xml:space="preserve">, </w:t>
      </w:r>
      <w:r w:rsidRPr="00B11F5C">
        <w:rPr>
          <w:rFonts w:ascii="Arial" w:hAnsi="Arial" w:cs="Arial"/>
          <w:color w:val="auto"/>
          <w:sz w:val="24"/>
        </w:rPr>
        <w:t>төрийн бүтээмж, нээлттэй засаглалын түншлэлийн асуудал, хөгжлийн бодлого, төлөвлөлтийн баримт бичиг, Засгийн газрын үйл ажиллагааны хөтөлбөрийн хэрэгжилтэд хяналт тавих асуудлыг Монгол Улсын Тэргүүн Шадар сайд бөгөөд Эдийн зас</w:t>
      </w:r>
      <w:r w:rsidR="0051445B" w:rsidRPr="00B11F5C">
        <w:rPr>
          <w:rFonts w:ascii="Arial" w:hAnsi="Arial" w:cs="Arial"/>
          <w:color w:val="auto"/>
          <w:sz w:val="24"/>
        </w:rPr>
        <w:t>аг,</w:t>
      </w:r>
      <w:r w:rsidRPr="00B11F5C">
        <w:rPr>
          <w:rFonts w:ascii="Arial" w:hAnsi="Arial" w:cs="Arial"/>
          <w:color w:val="auto"/>
          <w:sz w:val="24"/>
        </w:rPr>
        <w:t xml:space="preserve"> хөгжлийн сайдын</w:t>
      </w:r>
      <w:r w:rsidR="00E7244D">
        <w:rPr>
          <w:rFonts w:ascii="Arial" w:hAnsi="Arial" w:cs="Arial"/>
          <w:color w:val="auto"/>
          <w:sz w:val="24"/>
          <w:lang w:val="mn-MN"/>
        </w:rPr>
        <w:t xml:space="preserve">, </w:t>
      </w:r>
      <w:proofErr w:type="spellStart"/>
      <w:r w:rsidR="00E30539" w:rsidRPr="00B11F5C">
        <w:rPr>
          <w:rFonts w:ascii="Arial" w:eastAsiaTheme="minorEastAsia" w:hAnsi="Arial" w:cs="Arial"/>
          <w:color w:val="auto"/>
          <w:sz w:val="24"/>
          <w:lang w:val="en-US"/>
        </w:rPr>
        <w:t>хууль</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тогтоомж</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Засгийн</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газрын</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шийдвэрийн</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биелэлтэд</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хяналт</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тавих</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асуудл</w:t>
      </w:r>
      <w:r w:rsidR="0073195C" w:rsidRPr="00B11F5C">
        <w:rPr>
          <w:rFonts w:ascii="Arial" w:eastAsiaTheme="minorEastAsia" w:hAnsi="Arial" w:cs="Arial"/>
          <w:color w:val="auto"/>
          <w:sz w:val="24"/>
          <w:lang w:val="en-US"/>
        </w:rPr>
        <w:t>ыг</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Монгол</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Улсын</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сайд</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Засгийн</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газрын</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Хэрэг</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эрхлэх</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газрын</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даргын</w:t>
      </w:r>
      <w:proofErr w:type="spellEnd"/>
      <w:r w:rsidR="0073195C" w:rsidRPr="00B11F5C">
        <w:rPr>
          <w:rFonts w:ascii="Arial" w:eastAsiaTheme="minorEastAsia" w:hAnsi="Arial" w:cs="Arial"/>
          <w:color w:val="auto"/>
          <w:sz w:val="24"/>
          <w:lang w:val="en-US"/>
        </w:rPr>
        <w:t>,</w:t>
      </w:r>
      <w:r w:rsidR="00E7244D">
        <w:rPr>
          <w:rFonts w:ascii="Arial" w:hAnsi="Arial" w:cs="Arial"/>
          <w:color w:val="auto"/>
          <w:sz w:val="24"/>
          <w:lang w:val="mn-MN"/>
        </w:rPr>
        <w:t xml:space="preserve"> </w:t>
      </w:r>
      <w:r w:rsidR="0073195C" w:rsidRPr="00B11F5C">
        <w:rPr>
          <w:rFonts w:ascii="Arial" w:hAnsi="Arial" w:cs="Arial"/>
          <w:color w:val="auto"/>
          <w:sz w:val="24"/>
        </w:rPr>
        <w:t xml:space="preserve">хилийн бүс дэх тээвэр, логистикийн нэгдсэн сүлжээг хөгжүүлэх, хилийн боомтын хөгжлийн бодлого, төлөвлөлт, хилийн боомтын болон стратегийн орд газрыг холбосон дэд бүтцийн бүтээн байгуулалт, шинэчлэлийн асуудлыг </w:t>
      </w:r>
      <w:r w:rsidR="00B50277" w:rsidRPr="00B11F5C">
        <w:rPr>
          <w:rFonts w:ascii="Arial" w:hAnsi="Arial" w:cs="Arial"/>
          <w:color w:val="auto"/>
          <w:sz w:val="24"/>
        </w:rPr>
        <w:t>Сангийн сайдын</w:t>
      </w:r>
      <w:r w:rsidR="00E7244D">
        <w:rPr>
          <w:rFonts w:ascii="Arial" w:hAnsi="Arial" w:cs="Arial"/>
          <w:color w:val="auto"/>
          <w:sz w:val="24"/>
          <w:lang w:val="en-US"/>
        </w:rPr>
        <w:t xml:space="preserve">, </w:t>
      </w:r>
      <w:r w:rsidR="00691B4F" w:rsidRPr="00B11F5C">
        <w:rPr>
          <w:rFonts w:ascii="Arial" w:eastAsiaTheme="minorEastAsia" w:hAnsi="Arial" w:cs="Arial"/>
          <w:color w:val="auto"/>
          <w:sz w:val="24"/>
          <w:lang w:val="mn-MN"/>
        </w:rPr>
        <w:t>хотын хэт төвлөрлийг сааруулах, нийгмийн үйлчилгээг 20 минутын дотор авах хүнд ээлтэй шинэ орчин, нөхцөлийг бүрдүүлэх бодлого зохицуулалт, авто замын түгжрэлийг бууруулах асуудлыг</w:t>
      </w:r>
      <w:r w:rsidR="00691B4F" w:rsidRPr="00B11F5C">
        <w:rPr>
          <w:rFonts w:ascii="Arial" w:eastAsiaTheme="minorEastAsia" w:hAnsi="Arial" w:cs="Arial"/>
          <w:color w:val="auto"/>
          <w:sz w:val="24"/>
          <w:lang w:val="en-US"/>
        </w:rPr>
        <w:t xml:space="preserve"> </w:t>
      </w:r>
      <w:r w:rsidR="00E30539" w:rsidRPr="00B11F5C">
        <w:rPr>
          <w:rFonts w:ascii="Arial" w:eastAsiaTheme="minorEastAsia" w:hAnsi="Arial" w:cs="Arial"/>
          <w:color w:val="auto"/>
          <w:sz w:val="24"/>
          <w:lang w:val="mn-MN"/>
        </w:rPr>
        <w:t xml:space="preserve">Хот байгуулалт, барилга, орон сууцжуулалтын сайдын эрхлэх асуудалд </w:t>
      </w:r>
      <w:r w:rsidR="0027773A" w:rsidRPr="00B11F5C">
        <w:rPr>
          <w:rFonts w:ascii="Arial" w:hAnsi="Arial" w:cs="Arial"/>
          <w:color w:val="auto"/>
          <w:sz w:val="24"/>
        </w:rPr>
        <w:t>тус тус хамааруулах</w:t>
      </w:r>
      <w:r w:rsidR="00AA75A1" w:rsidRPr="00B11F5C">
        <w:rPr>
          <w:rFonts w:ascii="Arial" w:hAnsi="Arial" w:cs="Arial"/>
          <w:color w:val="auto"/>
          <w:sz w:val="24"/>
        </w:rPr>
        <w:t>аар</w:t>
      </w:r>
      <w:r w:rsidR="0027773A" w:rsidRPr="00B11F5C">
        <w:rPr>
          <w:rFonts w:ascii="Arial" w:hAnsi="Arial" w:cs="Arial"/>
          <w:color w:val="auto"/>
          <w:sz w:val="24"/>
        </w:rPr>
        <w:t xml:space="preserve"> з</w:t>
      </w:r>
      <w:r w:rsidR="004E1442" w:rsidRPr="00B11F5C">
        <w:rPr>
          <w:rFonts w:ascii="Arial" w:hAnsi="Arial" w:cs="Arial"/>
          <w:color w:val="auto"/>
          <w:sz w:val="24"/>
        </w:rPr>
        <w:t>аасан.</w:t>
      </w:r>
    </w:p>
    <w:p w14:paraId="78273C54" w14:textId="77777777" w:rsidR="00665458" w:rsidRPr="00EE02EE" w:rsidRDefault="00665458" w:rsidP="00665458">
      <w:pPr>
        <w:spacing w:after="0" w:line="240" w:lineRule="auto"/>
        <w:ind w:right="4"/>
        <w:contextualSpacing/>
        <w:rPr>
          <w:rFonts w:ascii="Arial" w:hAnsi="Arial" w:cs="Arial"/>
          <w:color w:val="auto"/>
          <w:sz w:val="24"/>
          <w:lang w:val="mn-MN"/>
        </w:rPr>
      </w:pPr>
    </w:p>
    <w:p w14:paraId="6A3B9D91" w14:textId="59F52BE9" w:rsidR="001F7CFB" w:rsidRPr="003355A8" w:rsidRDefault="00C868C3" w:rsidP="001F7CFB">
      <w:pPr>
        <w:spacing w:after="0" w:line="240" w:lineRule="auto"/>
        <w:ind w:left="0" w:right="100" w:firstLine="709"/>
        <w:contextualSpacing/>
        <w:rPr>
          <w:rFonts w:ascii="Arial" w:hAnsi="Arial" w:cs="Arial"/>
          <w:color w:val="auto"/>
          <w:sz w:val="24"/>
        </w:rPr>
      </w:pPr>
      <w:r>
        <w:rPr>
          <w:rFonts w:ascii="Arial" w:hAnsi="Arial" w:cs="Arial"/>
          <w:color w:val="auto"/>
          <w:sz w:val="24"/>
        </w:rPr>
        <w:lastRenderedPageBreak/>
        <w:t>Хуулийн төсөлтэй</w:t>
      </w:r>
      <w:r w:rsidR="001F7CFB" w:rsidRPr="003355A8">
        <w:rPr>
          <w:rFonts w:ascii="Arial" w:hAnsi="Arial" w:cs="Arial"/>
          <w:color w:val="auto"/>
          <w:sz w:val="24"/>
        </w:rPr>
        <w:t xml:space="preserve"> холбогдуулан Засгийн газрын зарим гишүүний эрхлэх асуудлын хүрээний нийцлийг хангах зорилгоор Монгол Улсын Засгийн газрын тухай хуульд нэмэлт, өөрчлөлт оруулах тухай, Төсвийн тухай хуульд</w:t>
      </w:r>
      <w:r w:rsidR="001F7CFB">
        <w:rPr>
          <w:rFonts w:ascii="Arial" w:hAnsi="Arial" w:cs="Arial"/>
          <w:color w:val="auto"/>
          <w:sz w:val="24"/>
        </w:rPr>
        <w:t xml:space="preserve"> нэмэлт,</w:t>
      </w:r>
      <w:r w:rsidR="001F7CFB" w:rsidRPr="003355A8">
        <w:rPr>
          <w:rFonts w:ascii="Arial" w:hAnsi="Arial" w:cs="Arial"/>
          <w:color w:val="auto"/>
          <w:sz w:val="24"/>
        </w:rPr>
        <w:t xml:space="preserve"> өөрчлөлт оруулах тухай, </w:t>
      </w:r>
      <w:r w:rsidR="001F7CFB">
        <w:rPr>
          <w:rFonts w:ascii="Arial" w:hAnsi="Arial" w:cs="Arial"/>
          <w:color w:val="auto"/>
          <w:sz w:val="24"/>
        </w:rPr>
        <w:t xml:space="preserve">Төсвийн тогтвортой байдлын тухай хуульд нэмэлт оруулах тухай, </w:t>
      </w:r>
      <w:r w:rsidR="001F7CFB" w:rsidRPr="003355A8">
        <w:rPr>
          <w:rFonts w:ascii="Arial" w:hAnsi="Arial" w:cs="Arial"/>
          <w:color w:val="auto"/>
          <w:sz w:val="24"/>
        </w:rPr>
        <w:t>Засгийн газар дахь хяналтын тухай хуульд өөрчлөлт оруулах тухай, Монгол Улсын Хилийн тухай хуульд өөрчлөлт оруулах тухай</w:t>
      </w:r>
      <w:r w:rsidR="001F7CFB">
        <w:rPr>
          <w:rFonts w:ascii="Arial" w:hAnsi="Arial" w:cs="Arial"/>
          <w:color w:val="auto"/>
          <w:sz w:val="24"/>
        </w:rPr>
        <w:t xml:space="preserve">, </w:t>
      </w:r>
      <w:r w:rsidR="001F7CFB" w:rsidRPr="003355A8">
        <w:rPr>
          <w:rFonts w:ascii="Arial" w:hAnsi="Arial" w:cs="Arial"/>
          <w:color w:val="auto"/>
          <w:sz w:val="24"/>
        </w:rPr>
        <w:t>Нийслэл Улаанбаатар хотын замын хөдөлгөөний түгжрэлийг бууруулах, гэр хорооллыг орон сууцжуулах тухай хуульд өөрчлөлт оруулах тухай хуулийн төсөл болон “Тогтоолын хавсралтад өөрчлөлт оруулах тухай” Улсын Их Хурлын тогтоолын төслийг тус тус боловсруулна.</w:t>
      </w:r>
    </w:p>
    <w:p w14:paraId="0ACC2F3E" w14:textId="77777777" w:rsidR="00451E5B" w:rsidRPr="00B11F5C" w:rsidRDefault="00451E5B" w:rsidP="00B11F5C">
      <w:pPr>
        <w:spacing w:after="0" w:line="240" w:lineRule="auto"/>
        <w:ind w:right="100"/>
        <w:contextualSpacing/>
        <w:rPr>
          <w:rFonts w:ascii="Arial" w:hAnsi="Arial" w:cs="Arial"/>
          <w:color w:val="auto"/>
          <w:sz w:val="24"/>
        </w:rPr>
      </w:pPr>
    </w:p>
    <w:p w14:paraId="7EF8C7B9" w14:textId="77777777" w:rsidR="00451E5B" w:rsidRPr="00B11F5C" w:rsidRDefault="00451E5B" w:rsidP="00B11F5C">
      <w:pPr>
        <w:spacing w:after="0" w:line="240" w:lineRule="auto"/>
        <w:ind w:right="100"/>
        <w:contextualSpacing/>
        <w:rPr>
          <w:rFonts w:ascii="Arial" w:hAnsi="Arial" w:cs="Arial"/>
          <w:color w:val="auto"/>
          <w:sz w:val="24"/>
        </w:rPr>
      </w:pPr>
    </w:p>
    <w:p w14:paraId="56C8A27B" w14:textId="77777777" w:rsidR="00451E5B" w:rsidRPr="00B11F5C" w:rsidRDefault="00451E5B" w:rsidP="00B11F5C">
      <w:pPr>
        <w:spacing w:after="0" w:line="240" w:lineRule="auto"/>
        <w:ind w:right="100"/>
        <w:contextualSpacing/>
        <w:rPr>
          <w:rFonts w:ascii="Arial" w:hAnsi="Arial" w:cs="Arial"/>
          <w:color w:val="auto"/>
          <w:sz w:val="24"/>
        </w:rPr>
      </w:pPr>
    </w:p>
    <w:p w14:paraId="10F83D9A" w14:textId="278D0932" w:rsidR="00AC29F8" w:rsidRPr="00B11F5C" w:rsidRDefault="00D371E6" w:rsidP="00532F3C">
      <w:pPr>
        <w:spacing w:after="0" w:line="240" w:lineRule="auto"/>
        <w:ind w:left="58" w:right="120" w:hanging="10"/>
        <w:contextualSpacing/>
        <w:jc w:val="center"/>
        <w:rPr>
          <w:rFonts w:ascii="Arial" w:hAnsi="Arial" w:cs="Arial"/>
          <w:color w:val="auto"/>
          <w:sz w:val="24"/>
        </w:rPr>
      </w:pPr>
      <w:r w:rsidRPr="00B11F5C">
        <w:rPr>
          <w:rFonts w:ascii="Arial" w:hAnsi="Arial" w:cs="Arial"/>
          <w:color w:val="auto"/>
          <w:sz w:val="24"/>
        </w:rPr>
        <w:t>---ооо---</w:t>
      </w:r>
    </w:p>
    <w:sectPr w:rsidR="00AC29F8" w:rsidRPr="00B11F5C" w:rsidSect="00D371E6">
      <w:pgSz w:w="11904" w:h="16834"/>
      <w:pgMar w:top="1134" w:right="851" w:bottom="1134" w:left="1701"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1A0"/>
    <w:multiLevelType w:val="hybridMultilevel"/>
    <w:tmpl w:val="B3C41D1E"/>
    <w:lvl w:ilvl="0" w:tplc="69B0F32E">
      <w:start w:val="22"/>
      <w:numFmt w:val="decimal"/>
      <w:lvlText w:val="%1."/>
      <w:lvlJc w:val="left"/>
      <w:pPr>
        <w:ind w:left="1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ECADBA">
      <w:start w:val="1"/>
      <w:numFmt w:val="lowerLetter"/>
      <w:lvlText w:val="%2"/>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804BD4">
      <w:start w:val="1"/>
      <w:numFmt w:val="lowerRoman"/>
      <w:lvlText w:val="%3"/>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26BD86">
      <w:start w:val="1"/>
      <w:numFmt w:val="decimal"/>
      <w:lvlText w:val="%4"/>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FC374C">
      <w:start w:val="1"/>
      <w:numFmt w:val="lowerLetter"/>
      <w:lvlText w:val="%5"/>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661E52">
      <w:start w:val="1"/>
      <w:numFmt w:val="lowerRoman"/>
      <w:lvlText w:val="%6"/>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F27B96">
      <w:start w:val="1"/>
      <w:numFmt w:val="decimal"/>
      <w:lvlText w:val="%7"/>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DA2A2E">
      <w:start w:val="1"/>
      <w:numFmt w:val="lowerLetter"/>
      <w:lvlText w:val="%8"/>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4A5D82">
      <w:start w:val="1"/>
      <w:numFmt w:val="lowerRoman"/>
      <w:lvlText w:val="%9"/>
      <w:lvlJc w:val="left"/>
      <w:pPr>
        <w:ind w:left="7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02046C4"/>
    <w:multiLevelType w:val="hybridMultilevel"/>
    <w:tmpl w:val="1840ABA6"/>
    <w:lvl w:ilvl="0" w:tplc="7D3CD9BA">
      <w:start w:val="1"/>
      <w:numFmt w:val="decimal"/>
      <w:lvlText w:val="%1."/>
      <w:lvlJc w:val="left"/>
      <w:pPr>
        <w:ind w:left="1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3CBB1A">
      <w:start w:val="1"/>
      <w:numFmt w:val="lowerLetter"/>
      <w:lvlText w:val="%2"/>
      <w:lvlJc w:val="left"/>
      <w:pPr>
        <w:ind w:left="2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22F394">
      <w:start w:val="1"/>
      <w:numFmt w:val="lowerRoman"/>
      <w:lvlText w:val="%3"/>
      <w:lvlJc w:val="left"/>
      <w:pPr>
        <w:ind w:left="2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82D694">
      <w:start w:val="1"/>
      <w:numFmt w:val="decimal"/>
      <w:lvlText w:val="%4"/>
      <w:lvlJc w:val="left"/>
      <w:pPr>
        <w:ind w:left="3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A442CE">
      <w:start w:val="1"/>
      <w:numFmt w:val="lowerLetter"/>
      <w:lvlText w:val="%5"/>
      <w:lvlJc w:val="left"/>
      <w:pPr>
        <w:ind w:left="4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385CE0">
      <w:start w:val="1"/>
      <w:numFmt w:val="lowerRoman"/>
      <w:lvlText w:val="%6"/>
      <w:lvlJc w:val="left"/>
      <w:pPr>
        <w:ind w:left="5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8AB8CE">
      <w:start w:val="1"/>
      <w:numFmt w:val="decimal"/>
      <w:lvlText w:val="%7"/>
      <w:lvlJc w:val="left"/>
      <w:pPr>
        <w:ind w:left="5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BE36D2">
      <w:start w:val="1"/>
      <w:numFmt w:val="lowerLetter"/>
      <w:lvlText w:val="%8"/>
      <w:lvlJc w:val="left"/>
      <w:pPr>
        <w:ind w:left="6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FCBF40">
      <w:start w:val="1"/>
      <w:numFmt w:val="lowerRoman"/>
      <w:lvlText w:val="%9"/>
      <w:lvlJc w:val="left"/>
      <w:pPr>
        <w:ind w:left="7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31A4B86"/>
    <w:multiLevelType w:val="hybridMultilevel"/>
    <w:tmpl w:val="30D4B86A"/>
    <w:lvl w:ilvl="0" w:tplc="3F784BA2">
      <w:start w:val="13"/>
      <w:numFmt w:val="decimal"/>
      <w:lvlText w:val="%1."/>
      <w:lvlJc w:val="left"/>
      <w:pPr>
        <w:ind w:left="1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7E62BE">
      <w:start w:val="1"/>
      <w:numFmt w:val="lowerLetter"/>
      <w:lvlText w:val="%2"/>
      <w:lvlJc w:val="left"/>
      <w:pPr>
        <w:ind w:left="2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825228">
      <w:start w:val="1"/>
      <w:numFmt w:val="lowerRoman"/>
      <w:lvlText w:val="%3"/>
      <w:lvlJc w:val="left"/>
      <w:pPr>
        <w:ind w:left="2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9C3018">
      <w:start w:val="1"/>
      <w:numFmt w:val="decimal"/>
      <w:lvlText w:val="%4"/>
      <w:lvlJc w:val="left"/>
      <w:pPr>
        <w:ind w:left="3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AEF134">
      <w:start w:val="1"/>
      <w:numFmt w:val="lowerLetter"/>
      <w:lvlText w:val="%5"/>
      <w:lvlJc w:val="left"/>
      <w:pPr>
        <w:ind w:left="4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08B9C4">
      <w:start w:val="1"/>
      <w:numFmt w:val="lowerRoman"/>
      <w:lvlText w:val="%6"/>
      <w:lvlJc w:val="left"/>
      <w:pPr>
        <w:ind w:left="5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0ADE52">
      <w:start w:val="1"/>
      <w:numFmt w:val="decimal"/>
      <w:lvlText w:val="%7"/>
      <w:lvlJc w:val="left"/>
      <w:pPr>
        <w:ind w:left="5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1C23D6">
      <w:start w:val="1"/>
      <w:numFmt w:val="lowerLetter"/>
      <w:lvlText w:val="%8"/>
      <w:lvlJc w:val="left"/>
      <w:pPr>
        <w:ind w:left="6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726168">
      <w:start w:val="1"/>
      <w:numFmt w:val="lowerRoman"/>
      <w:lvlText w:val="%9"/>
      <w:lvlJc w:val="left"/>
      <w:pPr>
        <w:ind w:left="7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A35378C"/>
    <w:multiLevelType w:val="hybridMultilevel"/>
    <w:tmpl w:val="4B5EA79A"/>
    <w:lvl w:ilvl="0" w:tplc="68A6218E">
      <w:start w:val="5"/>
      <w:numFmt w:val="decimal"/>
      <w:lvlText w:val="%1."/>
      <w:lvlJc w:val="left"/>
      <w:pPr>
        <w:ind w:left="1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706FC6">
      <w:start w:val="1"/>
      <w:numFmt w:val="lowerLetter"/>
      <w:lvlText w:val="%2"/>
      <w:lvlJc w:val="left"/>
      <w:pPr>
        <w:ind w:left="2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02C78">
      <w:start w:val="1"/>
      <w:numFmt w:val="lowerRoman"/>
      <w:lvlText w:val="%3"/>
      <w:lvlJc w:val="left"/>
      <w:pPr>
        <w:ind w:left="28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D85DCC">
      <w:start w:val="1"/>
      <w:numFmt w:val="decimal"/>
      <w:lvlText w:val="%4"/>
      <w:lvlJc w:val="left"/>
      <w:pPr>
        <w:ind w:left="3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7666FA">
      <w:start w:val="1"/>
      <w:numFmt w:val="lowerLetter"/>
      <w:lvlText w:val="%5"/>
      <w:lvlJc w:val="left"/>
      <w:pPr>
        <w:ind w:left="4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681840">
      <w:start w:val="1"/>
      <w:numFmt w:val="lowerRoman"/>
      <w:lvlText w:val="%6"/>
      <w:lvlJc w:val="left"/>
      <w:pPr>
        <w:ind w:left="5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60C0DE">
      <w:start w:val="1"/>
      <w:numFmt w:val="decimal"/>
      <w:lvlText w:val="%7"/>
      <w:lvlJc w:val="left"/>
      <w:pPr>
        <w:ind w:left="5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3410A4">
      <w:start w:val="1"/>
      <w:numFmt w:val="lowerLetter"/>
      <w:lvlText w:val="%8"/>
      <w:lvlJc w:val="left"/>
      <w:pPr>
        <w:ind w:left="6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1E11F2">
      <w:start w:val="1"/>
      <w:numFmt w:val="lowerRoman"/>
      <w:lvlText w:val="%9"/>
      <w:lvlJc w:val="left"/>
      <w:pPr>
        <w:ind w:left="7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712921318">
    <w:abstractNumId w:val="1"/>
  </w:num>
  <w:num w:numId="2" w16cid:durableId="923151244">
    <w:abstractNumId w:val="3"/>
  </w:num>
  <w:num w:numId="3" w16cid:durableId="1770347338">
    <w:abstractNumId w:val="2"/>
  </w:num>
  <w:num w:numId="4" w16cid:durableId="464397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85A"/>
    <w:rsid w:val="0002144A"/>
    <w:rsid w:val="00034D4B"/>
    <w:rsid w:val="000F1D1A"/>
    <w:rsid w:val="000F2EBB"/>
    <w:rsid w:val="00134028"/>
    <w:rsid w:val="0015530A"/>
    <w:rsid w:val="001940D5"/>
    <w:rsid w:val="001A02E1"/>
    <w:rsid w:val="001B06E4"/>
    <w:rsid w:val="001E433F"/>
    <w:rsid w:val="001F6CB4"/>
    <w:rsid w:val="001F7CFB"/>
    <w:rsid w:val="00213C33"/>
    <w:rsid w:val="00232F4C"/>
    <w:rsid w:val="002371C6"/>
    <w:rsid w:val="0025089E"/>
    <w:rsid w:val="00250BE5"/>
    <w:rsid w:val="00274C84"/>
    <w:rsid w:val="0027773A"/>
    <w:rsid w:val="0028116A"/>
    <w:rsid w:val="002971EF"/>
    <w:rsid w:val="002A3F16"/>
    <w:rsid w:val="002A6297"/>
    <w:rsid w:val="002C7216"/>
    <w:rsid w:val="002D4925"/>
    <w:rsid w:val="002D4DB4"/>
    <w:rsid w:val="002E1C07"/>
    <w:rsid w:val="002F59CA"/>
    <w:rsid w:val="002F5F3B"/>
    <w:rsid w:val="003069F3"/>
    <w:rsid w:val="00316E5D"/>
    <w:rsid w:val="00331BE1"/>
    <w:rsid w:val="003339C4"/>
    <w:rsid w:val="00360E1D"/>
    <w:rsid w:val="003C6910"/>
    <w:rsid w:val="003E511D"/>
    <w:rsid w:val="003F2B36"/>
    <w:rsid w:val="004070A0"/>
    <w:rsid w:val="00416D3C"/>
    <w:rsid w:val="00451E5B"/>
    <w:rsid w:val="004D48D8"/>
    <w:rsid w:val="004E1442"/>
    <w:rsid w:val="004E73B4"/>
    <w:rsid w:val="004F09E5"/>
    <w:rsid w:val="004F6E9B"/>
    <w:rsid w:val="00504058"/>
    <w:rsid w:val="0051445B"/>
    <w:rsid w:val="00532F3C"/>
    <w:rsid w:val="00543809"/>
    <w:rsid w:val="0057446F"/>
    <w:rsid w:val="005A793B"/>
    <w:rsid w:val="005C2E14"/>
    <w:rsid w:val="005C5979"/>
    <w:rsid w:val="005D0433"/>
    <w:rsid w:val="005F3033"/>
    <w:rsid w:val="00626904"/>
    <w:rsid w:val="006350AC"/>
    <w:rsid w:val="00665458"/>
    <w:rsid w:val="00667053"/>
    <w:rsid w:val="00690F2F"/>
    <w:rsid w:val="00691B4F"/>
    <w:rsid w:val="006B0A6E"/>
    <w:rsid w:val="006C0A83"/>
    <w:rsid w:val="006C4B80"/>
    <w:rsid w:val="006D5295"/>
    <w:rsid w:val="00725CB9"/>
    <w:rsid w:val="0073071F"/>
    <w:rsid w:val="0073195C"/>
    <w:rsid w:val="007759B7"/>
    <w:rsid w:val="007C3CB9"/>
    <w:rsid w:val="007D4FFE"/>
    <w:rsid w:val="007D6C84"/>
    <w:rsid w:val="00830EFF"/>
    <w:rsid w:val="008416CA"/>
    <w:rsid w:val="00844652"/>
    <w:rsid w:val="00847A12"/>
    <w:rsid w:val="00904135"/>
    <w:rsid w:val="009041EA"/>
    <w:rsid w:val="0091275C"/>
    <w:rsid w:val="00924D8F"/>
    <w:rsid w:val="00934003"/>
    <w:rsid w:val="00967DD4"/>
    <w:rsid w:val="00986991"/>
    <w:rsid w:val="009A2361"/>
    <w:rsid w:val="009B712F"/>
    <w:rsid w:val="009C3C4A"/>
    <w:rsid w:val="009D0983"/>
    <w:rsid w:val="009E0011"/>
    <w:rsid w:val="009E3537"/>
    <w:rsid w:val="009E7C18"/>
    <w:rsid w:val="00A04875"/>
    <w:rsid w:val="00A2612C"/>
    <w:rsid w:val="00A42BEC"/>
    <w:rsid w:val="00A50737"/>
    <w:rsid w:val="00A72CCE"/>
    <w:rsid w:val="00AA75A1"/>
    <w:rsid w:val="00AC29F8"/>
    <w:rsid w:val="00AD32E6"/>
    <w:rsid w:val="00AD632C"/>
    <w:rsid w:val="00AF336C"/>
    <w:rsid w:val="00B03CCF"/>
    <w:rsid w:val="00B11F5C"/>
    <w:rsid w:val="00B4501F"/>
    <w:rsid w:val="00B47780"/>
    <w:rsid w:val="00B50277"/>
    <w:rsid w:val="00B55A1F"/>
    <w:rsid w:val="00B637C4"/>
    <w:rsid w:val="00B679A8"/>
    <w:rsid w:val="00BA2B6B"/>
    <w:rsid w:val="00BB7D6B"/>
    <w:rsid w:val="00BC1706"/>
    <w:rsid w:val="00BE2A22"/>
    <w:rsid w:val="00BE40D0"/>
    <w:rsid w:val="00BF4767"/>
    <w:rsid w:val="00C3375B"/>
    <w:rsid w:val="00C37884"/>
    <w:rsid w:val="00C521B5"/>
    <w:rsid w:val="00C54CD1"/>
    <w:rsid w:val="00C868C3"/>
    <w:rsid w:val="00CE445C"/>
    <w:rsid w:val="00D07264"/>
    <w:rsid w:val="00D137FB"/>
    <w:rsid w:val="00D341A2"/>
    <w:rsid w:val="00D371E6"/>
    <w:rsid w:val="00D449D5"/>
    <w:rsid w:val="00D530CB"/>
    <w:rsid w:val="00D84082"/>
    <w:rsid w:val="00D94027"/>
    <w:rsid w:val="00DC011E"/>
    <w:rsid w:val="00DE685A"/>
    <w:rsid w:val="00E0420B"/>
    <w:rsid w:val="00E3035D"/>
    <w:rsid w:val="00E30539"/>
    <w:rsid w:val="00E30741"/>
    <w:rsid w:val="00E41F80"/>
    <w:rsid w:val="00E5119E"/>
    <w:rsid w:val="00E7244D"/>
    <w:rsid w:val="00E74F44"/>
    <w:rsid w:val="00E8729E"/>
    <w:rsid w:val="00EC0E97"/>
    <w:rsid w:val="00ED00BB"/>
    <w:rsid w:val="00EE02EE"/>
    <w:rsid w:val="00F04A35"/>
    <w:rsid w:val="00F1684A"/>
    <w:rsid w:val="00F33AE7"/>
    <w:rsid w:val="00F77657"/>
    <w:rsid w:val="00F82020"/>
    <w:rsid w:val="00FA0940"/>
    <w:rsid w:val="00FA538B"/>
    <w:rsid w:val="00FD5AA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BC46"/>
  <w15:docId w15:val="{144AC01A-E6A1-1840-95E6-76937A99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49" w:lineRule="auto"/>
      <w:ind w:left="19" w:right="96" w:firstLine="4"/>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341" w:line="265" w:lineRule="auto"/>
      <w:ind w:left="10" w:right="77" w:hanging="10"/>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styleId="TableGrid">
    <w:name w:val="Table Grid"/>
    <w:basedOn w:val="TableNormal"/>
    <w:uiPriority w:val="39"/>
    <w:rsid w:val="00AC2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1F5C"/>
    <w:pPr>
      <w:spacing w:before="100" w:beforeAutospacing="1" w:after="100" w:afterAutospacing="1" w:line="240" w:lineRule="auto"/>
      <w:ind w:left="0" w:right="0" w:firstLine="0"/>
      <w:jc w:val="left"/>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0141">
      <w:bodyDiv w:val="1"/>
      <w:marLeft w:val="0"/>
      <w:marRight w:val="0"/>
      <w:marTop w:val="0"/>
      <w:marBottom w:val="0"/>
      <w:divBdr>
        <w:top w:val="none" w:sz="0" w:space="0" w:color="auto"/>
        <w:left w:val="none" w:sz="0" w:space="0" w:color="auto"/>
        <w:bottom w:val="none" w:sz="0" w:space="0" w:color="auto"/>
        <w:right w:val="none" w:sz="0" w:space="0" w:color="auto"/>
      </w:divBdr>
    </w:div>
    <w:div w:id="102190398">
      <w:bodyDiv w:val="1"/>
      <w:marLeft w:val="0"/>
      <w:marRight w:val="0"/>
      <w:marTop w:val="0"/>
      <w:marBottom w:val="0"/>
      <w:divBdr>
        <w:top w:val="none" w:sz="0" w:space="0" w:color="auto"/>
        <w:left w:val="none" w:sz="0" w:space="0" w:color="auto"/>
        <w:bottom w:val="none" w:sz="0" w:space="0" w:color="auto"/>
        <w:right w:val="none" w:sz="0" w:space="0" w:color="auto"/>
      </w:divBdr>
    </w:div>
    <w:div w:id="139006362">
      <w:bodyDiv w:val="1"/>
      <w:marLeft w:val="0"/>
      <w:marRight w:val="0"/>
      <w:marTop w:val="0"/>
      <w:marBottom w:val="0"/>
      <w:divBdr>
        <w:top w:val="none" w:sz="0" w:space="0" w:color="auto"/>
        <w:left w:val="none" w:sz="0" w:space="0" w:color="auto"/>
        <w:bottom w:val="none" w:sz="0" w:space="0" w:color="auto"/>
        <w:right w:val="none" w:sz="0" w:space="0" w:color="auto"/>
      </w:divBdr>
    </w:div>
    <w:div w:id="223030649">
      <w:bodyDiv w:val="1"/>
      <w:marLeft w:val="0"/>
      <w:marRight w:val="0"/>
      <w:marTop w:val="0"/>
      <w:marBottom w:val="0"/>
      <w:divBdr>
        <w:top w:val="none" w:sz="0" w:space="0" w:color="auto"/>
        <w:left w:val="none" w:sz="0" w:space="0" w:color="auto"/>
        <w:bottom w:val="none" w:sz="0" w:space="0" w:color="auto"/>
        <w:right w:val="none" w:sz="0" w:space="0" w:color="auto"/>
      </w:divBdr>
    </w:div>
    <w:div w:id="317928039">
      <w:bodyDiv w:val="1"/>
      <w:marLeft w:val="0"/>
      <w:marRight w:val="0"/>
      <w:marTop w:val="0"/>
      <w:marBottom w:val="0"/>
      <w:divBdr>
        <w:top w:val="none" w:sz="0" w:space="0" w:color="auto"/>
        <w:left w:val="none" w:sz="0" w:space="0" w:color="auto"/>
        <w:bottom w:val="none" w:sz="0" w:space="0" w:color="auto"/>
        <w:right w:val="none" w:sz="0" w:space="0" w:color="auto"/>
      </w:divBdr>
      <w:divsChild>
        <w:div w:id="879169599">
          <w:marLeft w:val="0"/>
          <w:marRight w:val="0"/>
          <w:marTop w:val="150"/>
          <w:marBottom w:val="0"/>
          <w:divBdr>
            <w:top w:val="none" w:sz="0" w:space="0" w:color="auto"/>
            <w:left w:val="none" w:sz="0" w:space="0" w:color="auto"/>
            <w:bottom w:val="none" w:sz="0" w:space="0" w:color="auto"/>
            <w:right w:val="none" w:sz="0" w:space="0" w:color="auto"/>
          </w:divBdr>
        </w:div>
        <w:div w:id="1542476633">
          <w:marLeft w:val="0"/>
          <w:marRight w:val="0"/>
          <w:marTop w:val="150"/>
          <w:marBottom w:val="0"/>
          <w:divBdr>
            <w:top w:val="none" w:sz="0" w:space="0" w:color="auto"/>
            <w:left w:val="none" w:sz="0" w:space="0" w:color="auto"/>
            <w:bottom w:val="none" w:sz="0" w:space="0" w:color="auto"/>
            <w:right w:val="none" w:sz="0" w:space="0" w:color="auto"/>
          </w:divBdr>
        </w:div>
      </w:divsChild>
    </w:div>
    <w:div w:id="382600542">
      <w:bodyDiv w:val="1"/>
      <w:marLeft w:val="0"/>
      <w:marRight w:val="0"/>
      <w:marTop w:val="0"/>
      <w:marBottom w:val="0"/>
      <w:divBdr>
        <w:top w:val="none" w:sz="0" w:space="0" w:color="auto"/>
        <w:left w:val="none" w:sz="0" w:space="0" w:color="auto"/>
        <w:bottom w:val="none" w:sz="0" w:space="0" w:color="auto"/>
        <w:right w:val="none" w:sz="0" w:space="0" w:color="auto"/>
      </w:divBdr>
    </w:div>
    <w:div w:id="588083062">
      <w:bodyDiv w:val="1"/>
      <w:marLeft w:val="0"/>
      <w:marRight w:val="0"/>
      <w:marTop w:val="0"/>
      <w:marBottom w:val="0"/>
      <w:divBdr>
        <w:top w:val="none" w:sz="0" w:space="0" w:color="auto"/>
        <w:left w:val="none" w:sz="0" w:space="0" w:color="auto"/>
        <w:bottom w:val="none" w:sz="0" w:space="0" w:color="auto"/>
        <w:right w:val="none" w:sz="0" w:space="0" w:color="auto"/>
      </w:divBdr>
    </w:div>
    <w:div w:id="620959729">
      <w:bodyDiv w:val="1"/>
      <w:marLeft w:val="0"/>
      <w:marRight w:val="0"/>
      <w:marTop w:val="0"/>
      <w:marBottom w:val="0"/>
      <w:divBdr>
        <w:top w:val="none" w:sz="0" w:space="0" w:color="auto"/>
        <w:left w:val="none" w:sz="0" w:space="0" w:color="auto"/>
        <w:bottom w:val="none" w:sz="0" w:space="0" w:color="auto"/>
        <w:right w:val="none" w:sz="0" w:space="0" w:color="auto"/>
      </w:divBdr>
    </w:div>
    <w:div w:id="695159861">
      <w:bodyDiv w:val="1"/>
      <w:marLeft w:val="0"/>
      <w:marRight w:val="0"/>
      <w:marTop w:val="0"/>
      <w:marBottom w:val="0"/>
      <w:divBdr>
        <w:top w:val="none" w:sz="0" w:space="0" w:color="auto"/>
        <w:left w:val="none" w:sz="0" w:space="0" w:color="auto"/>
        <w:bottom w:val="none" w:sz="0" w:space="0" w:color="auto"/>
        <w:right w:val="none" w:sz="0" w:space="0" w:color="auto"/>
      </w:divBdr>
    </w:div>
    <w:div w:id="842746843">
      <w:bodyDiv w:val="1"/>
      <w:marLeft w:val="0"/>
      <w:marRight w:val="0"/>
      <w:marTop w:val="0"/>
      <w:marBottom w:val="0"/>
      <w:divBdr>
        <w:top w:val="none" w:sz="0" w:space="0" w:color="auto"/>
        <w:left w:val="none" w:sz="0" w:space="0" w:color="auto"/>
        <w:bottom w:val="none" w:sz="0" w:space="0" w:color="auto"/>
        <w:right w:val="none" w:sz="0" w:space="0" w:color="auto"/>
      </w:divBdr>
      <w:divsChild>
        <w:div w:id="1854805754">
          <w:marLeft w:val="0"/>
          <w:marRight w:val="0"/>
          <w:marTop w:val="150"/>
          <w:marBottom w:val="0"/>
          <w:divBdr>
            <w:top w:val="none" w:sz="0" w:space="0" w:color="auto"/>
            <w:left w:val="none" w:sz="0" w:space="0" w:color="auto"/>
            <w:bottom w:val="none" w:sz="0" w:space="0" w:color="auto"/>
            <w:right w:val="none" w:sz="0" w:space="0" w:color="auto"/>
          </w:divBdr>
        </w:div>
        <w:div w:id="2092778522">
          <w:marLeft w:val="0"/>
          <w:marRight w:val="0"/>
          <w:marTop w:val="150"/>
          <w:marBottom w:val="0"/>
          <w:divBdr>
            <w:top w:val="none" w:sz="0" w:space="0" w:color="auto"/>
            <w:left w:val="none" w:sz="0" w:space="0" w:color="auto"/>
            <w:bottom w:val="none" w:sz="0" w:space="0" w:color="auto"/>
            <w:right w:val="none" w:sz="0" w:space="0" w:color="auto"/>
          </w:divBdr>
        </w:div>
      </w:divsChild>
    </w:div>
    <w:div w:id="1038969496">
      <w:bodyDiv w:val="1"/>
      <w:marLeft w:val="0"/>
      <w:marRight w:val="0"/>
      <w:marTop w:val="0"/>
      <w:marBottom w:val="0"/>
      <w:divBdr>
        <w:top w:val="none" w:sz="0" w:space="0" w:color="auto"/>
        <w:left w:val="none" w:sz="0" w:space="0" w:color="auto"/>
        <w:bottom w:val="none" w:sz="0" w:space="0" w:color="auto"/>
        <w:right w:val="none" w:sz="0" w:space="0" w:color="auto"/>
      </w:divBdr>
    </w:div>
    <w:div w:id="1122264466">
      <w:bodyDiv w:val="1"/>
      <w:marLeft w:val="0"/>
      <w:marRight w:val="0"/>
      <w:marTop w:val="0"/>
      <w:marBottom w:val="0"/>
      <w:divBdr>
        <w:top w:val="none" w:sz="0" w:space="0" w:color="auto"/>
        <w:left w:val="none" w:sz="0" w:space="0" w:color="auto"/>
        <w:bottom w:val="none" w:sz="0" w:space="0" w:color="auto"/>
        <w:right w:val="none" w:sz="0" w:space="0" w:color="auto"/>
      </w:divBdr>
    </w:div>
    <w:div w:id="1193760495">
      <w:bodyDiv w:val="1"/>
      <w:marLeft w:val="0"/>
      <w:marRight w:val="0"/>
      <w:marTop w:val="0"/>
      <w:marBottom w:val="0"/>
      <w:divBdr>
        <w:top w:val="none" w:sz="0" w:space="0" w:color="auto"/>
        <w:left w:val="none" w:sz="0" w:space="0" w:color="auto"/>
        <w:bottom w:val="none" w:sz="0" w:space="0" w:color="auto"/>
        <w:right w:val="none" w:sz="0" w:space="0" w:color="auto"/>
      </w:divBdr>
    </w:div>
    <w:div w:id="1384132197">
      <w:bodyDiv w:val="1"/>
      <w:marLeft w:val="0"/>
      <w:marRight w:val="0"/>
      <w:marTop w:val="0"/>
      <w:marBottom w:val="0"/>
      <w:divBdr>
        <w:top w:val="none" w:sz="0" w:space="0" w:color="auto"/>
        <w:left w:val="none" w:sz="0" w:space="0" w:color="auto"/>
        <w:bottom w:val="none" w:sz="0" w:space="0" w:color="auto"/>
        <w:right w:val="none" w:sz="0" w:space="0" w:color="auto"/>
      </w:divBdr>
      <w:divsChild>
        <w:div w:id="9332448">
          <w:marLeft w:val="0"/>
          <w:marRight w:val="0"/>
          <w:marTop w:val="0"/>
          <w:marBottom w:val="0"/>
          <w:divBdr>
            <w:top w:val="none" w:sz="0" w:space="0" w:color="auto"/>
            <w:left w:val="none" w:sz="0" w:space="0" w:color="auto"/>
            <w:bottom w:val="none" w:sz="0" w:space="0" w:color="auto"/>
            <w:right w:val="none" w:sz="0" w:space="0" w:color="auto"/>
          </w:divBdr>
          <w:divsChild>
            <w:div w:id="39984183">
              <w:marLeft w:val="0"/>
              <w:marRight w:val="0"/>
              <w:marTop w:val="0"/>
              <w:marBottom w:val="0"/>
              <w:divBdr>
                <w:top w:val="none" w:sz="0" w:space="0" w:color="auto"/>
                <w:left w:val="none" w:sz="0" w:space="0" w:color="auto"/>
                <w:bottom w:val="none" w:sz="0" w:space="0" w:color="auto"/>
                <w:right w:val="none" w:sz="0" w:space="0" w:color="auto"/>
              </w:divBdr>
              <w:divsChild>
                <w:div w:id="1604264362">
                  <w:marLeft w:val="0"/>
                  <w:marRight w:val="0"/>
                  <w:marTop w:val="0"/>
                  <w:marBottom w:val="0"/>
                  <w:divBdr>
                    <w:top w:val="none" w:sz="0" w:space="0" w:color="auto"/>
                    <w:left w:val="none" w:sz="0" w:space="0" w:color="auto"/>
                    <w:bottom w:val="none" w:sz="0" w:space="0" w:color="auto"/>
                    <w:right w:val="none" w:sz="0" w:space="0" w:color="auto"/>
                  </w:divBdr>
                  <w:divsChild>
                    <w:div w:id="588781852">
                      <w:marLeft w:val="0"/>
                      <w:marRight w:val="0"/>
                      <w:marTop w:val="0"/>
                      <w:marBottom w:val="0"/>
                      <w:divBdr>
                        <w:top w:val="none" w:sz="0" w:space="0" w:color="auto"/>
                        <w:left w:val="none" w:sz="0" w:space="0" w:color="auto"/>
                        <w:bottom w:val="none" w:sz="0" w:space="0" w:color="auto"/>
                        <w:right w:val="none" w:sz="0" w:space="0" w:color="auto"/>
                      </w:divBdr>
                      <w:divsChild>
                        <w:div w:id="1484816027">
                          <w:marLeft w:val="0"/>
                          <w:marRight w:val="0"/>
                          <w:marTop w:val="0"/>
                          <w:marBottom w:val="0"/>
                          <w:divBdr>
                            <w:top w:val="none" w:sz="0" w:space="0" w:color="auto"/>
                            <w:left w:val="none" w:sz="0" w:space="0" w:color="auto"/>
                            <w:bottom w:val="none" w:sz="0" w:space="0" w:color="auto"/>
                            <w:right w:val="none" w:sz="0" w:space="0" w:color="auto"/>
                          </w:divBdr>
                          <w:divsChild>
                            <w:div w:id="553541681">
                              <w:marLeft w:val="0"/>
                              <w:marRight w:val="0"/>
                              <w:marTop w:val="0"/>
                              <w:marBottom w:val="0"/>
                              <w:divBdr>
                                <w:top w:val="none" w:sz="0" w:space="0" w:color="auto"/>
                                <w:left w:val="none" w:sz="0" w:space="0" w:color="auto"/>
                                <w:bottom w:val="none" w:sz="0" w:space="0" w:color="auto"/>
                                <w:right w:val="none" w:sz="0" w:space="0" w:color="auto"/>
                              </w:divBdr>
                              <w:divsChild>
                                <w:div w:id="359431614">
                                  <w:marLeft w:val="0"/>
                                  <w:marRight w:val="0"/>
                                  <w:marTop w:val="0"/>
                                  <w:marBottom w:val="0"/>
                                  <w:divBdr>
                                    <w:top w:val="single" w:sz="2" w:space="6" w:color="auto"/>
                                    <w:left w:val="single" w:sz="2" w:space="9" w:color="auto"/>
                                    <w:bottom w:val="single" w:sz="2" w:space="6" w:color="auto"/>
                                    <w:right w:val="single" w:sz="2" w:space="9" w:color="auto"/>
                                  </w:divBdr>
                                  <w:divsChild>
                                    <w:div w:id="87531486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46396">
      <w:bodyDiv w:val="1"/>
      <w:marLeft w:val="0"/>
      <w:marRight w:val="0"/>
      <w:marTop w:val="0"/>
      <w:marBottom w:val="0"/>
      <w:divBdr>
        <w:top w:val="none" w:sz="0" w:space="0" w:color="auto"/>
        <w:left w:val="none" w:sz="0" w:space="0" w:color="auto"/>
        <w:bottom w:val="none" w:sz="0" w:space="0" w:color="auto"/>
        <w:right w:val="none" w:sz="0" w:space="0" w:color="auto"/>
      </w:divBdr>
    </w:div>
    <w:div w:id="1524442371">
      <w:bodyDiv w:val="1"/>
      <w:marLeft w:val="0"/>
      <w:marRight w:val="0"/>
      <w:marTop w:val="0"/>
      <w:marBottom w:val="0"/>
      <w:divBdr>
        <w:top w:val="none" w:sz="0" w:space="0" w:color="auto"/>
        <w:left w:val="none" w:sz="0" w:space="0" w:color="auto"/>
        <w:bottom w:val="none" w:sz="0" w:space="0" w:color="auto"/>
        <w:right w:val="none" w:sz="0" w:space="0" w:color="auto"/>
      </w:divBdr>
      <w:divsChild>
        <w:div w:id="612248978">
          <w:marLeft w:val="0"/>
          <w:marRight w:val="0"/>
          <w:marTop w:val="0"/>
          <w:marBottom w:val="0"/>
          <w:divBdr>
            <w:top w:val="none" w:sz="0" w:space="0" w:color="auto"/>
            <w:left w:val="none" w:sz="0" w:space="0" w:color="auto"/>
            <w:bottom w:val="none" w:sz="0" w:space="0" w:color="auto"/>
            <w:right w:val="none" w:sz="0" w:space="0" w:color="auto"/>
          </w:divBdr>
          <w:divsChild>
            <w:div w:id="1627737868">
              <w:marLeft w:val="0"/>
              <w:marRight w:val="0"/>
              <w:marTop w:val="0"/>
              <w:marBottom w:val="0"/>
              <w:divBdr>
                <w:top w:val="none" w:sz="0" w:space="0" w:color="auto"/>
                <w:left w:val="none" w:sz="0" w:space="0" w:color="auto"/>
                <w:bottom w:val="none" w:sz="0" w:space="0" w:color="auto"/>
                <w:right w:val="none" w:sz="0" w:space="0" w:color="auto"/>
              </w:divBdr>
              <w:divsChild>
                <w:div w:id="1159925737">
                  <w:marLeft w:val="0"/>
                  <w:marRight w:val="0"/>
                  <w:marTop w:val="0"/>
                  <w:marBottom w:val="0"/>
                  <w:divBdr>
                    <w:top w:val="none" w:sz="0" w:space="0" w:color="auto"/>
                    <w:left w:val="none" w:sz="0" w:space="0" w:color="auto"/>
                    <w:bottom w:val="none" w:sz="0" w:space="0" w:color="auto"/>
                    <w:right w:val="none" w:sz="0" w:space="0" w:color="auto"/>
                  </w:divBdr>
                  <w:divsChild>
                    <w:div w:id="190802920">
                      <w:marLeft w:val="0"/>
                      <w:marRight w:val="0"/>
                      <w:marTop w:val="0"/>
                      <w:marBottom w:val="0"/>
                      <w:divBdr>
                        <w:top w:val="none" w:sz="0" w:space="0" w:color="auto"/>
                        <w:left w:val="none" w:sz="0" w:space="0" w:color="auto"/>
                        <w:bottom w:val="none" w:sz="0" w:space="0" w:color="auto"/>
                        <w:right w:val="none" w:sz="0" w:space="0" w:color="auto"/>
                      </w:divBdr>
                      <w:divsChild>
                        <w:div w:id="930897700">
                          <w:marLeft w:val="0"/>
                          <w:marRight w:val="0"/>
                          <w:marTop w:val="0"/>
                          <w:marBottom w:val="0"/>
                          <w:divBdr>
                            <w:top w:val="none" w:sz="0" w:space="0" w:color="auto"/>
                            <w:left w:val="none" w:sz="0" w:space="0" w:color="auto"/>
                            <w:bottom w:val="none" w:sz="0" w:space="0" w:color="auto"/>
                            <w:right w:val="none" w:sz="0" w:space="0" w:color="auto"/>
                          </w:divBdr>
                          <w:divsChild>
                            <w:div w:id="924532291">
                              <w:marLeft w:val="0"/>
                              <w:marRight w:val="0"/>
                              <w:marTop w:val="0"/>
                              <w:marBottom w:val="0"/>
                              <w:divBdr>
                                <w:top w:val="none" w:sz="0" w:space="0" w:color="auto"/>
                                <w:left w:val="none" w:sz="0" w:space="0" w:color="auto"/>
                                <w:bottom w:val="none" w:sz="0" w:space="0" w:color="auto"/>
                                <w:right w:val="none" w:sz="0" w:space="0" w:color="auto"/>
                              </w:divBdr>
                              <w:divsChild>
                                <w:div w:id="1133211981">
                                  <w:marLeft w:val="0"/>
                                  <w:marRight w:val="0"/>
                                  <w:marTop w:val="0"/>
                                  <w:marBottom w:val="0"/>
                                  <w:divBdr>
                                    <w:top w:val="single" w:sz="2" w:space="6" w:color="auto"/>
                                    <w:left w:val="single" w:sz="2" w:space="9" w:color="auto"/>
                                    <w:bottom w:val="single" w:sz="2" w:space="6" w:color="auto"/>
                                    <w:right w:val="single" w:sz="2" w:space="9" w:color="auto"/>
                                  </w:divBdr>
                                  <w:divsChild>
                                    <w:div w:id="125763782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471379">
      <w:bodyDiv w:val="1"/>
      <w:marLeft w:val="0"/>
      <w:marRight w:val="0"/>
      <w:marTop w:val="0"/>
      <w:marBottom w:val="0"/>
      <w:divBdr>
        <w:top w:val="none" w:sz="0" w:space="0" w:color="auto"/>
        <w:left w:val="none" w:sz="0" w:space="0" w:color="auto"/>
        <w:bottom w:val="none" w:sz="0" w:space="0" w:color="auto"/>
        <w:right w:val="none" w:sz="0" w:space="0" w:color="auto"/>
      </w:divBdr>
    </w:div>
    <w:div w:id="1665039976">
      <w:bodyDiv w:val="1"/>
      <w:marLeft w:val="0"/>
      <w:marRight w:val="0"/>
      <w:marTop w:val="0"/>
      <w:marBottom w:val="0"/>
      <w:divBdr>
        <w:top w:val="none" w:sz="0" w:space="0" w:color="auto"/>
        <w:left w:val="none" w:sz="0" w:space="0" w:color="auto"/>
        <w:bottom w:val="none" w:sz="0" w:space="0" w:color="auto"/>
        <w:right w:val="none" w:sz="0" w:space="0" w:color="auto"/>
      </w:divBdr>
    </w:div>
    <w:div w:id="17569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Б.Төрбат</dc:creator>
  <cp:keywords/>
  <cp:lastModifiedBy>Б.Төрбат</cp:lastModifiedBy>
  <cp:revision>145</cp:revision>
  <cp:lastPrinted>2025-06-20T07:14:00Z</cp:lastPrinted>
  <dcterms:created xsi:type="dcterms:W3CDTF">2025-06-12T10:56:00Z</dcterms:created>
  <dcterms:modified xsi:type="dcterms:W3CDTF">2025-06-20T07:15:00Z</dcterms:modified>
</cp:coreProperties>
</file>