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5343" w14:textId="17873464" w:rsidR="008E7727" w:rsidRPr="00D8205E" w:rsidRDefault="008E7727" w:rsidP="00DC11C8">
      <w:pPr>
        <w:jc w:val="both"/>
        <w:rPr>
          <w:rFonts w:ascii="Arial" w:hAnsi="Arial" w:cs="Arial"/>
          <w:b/>
          <w:color w:val="000000" w:themeColor="text1"/>
          <w:lang w:val="mn-MN"/>
        </w:rPr>
      </w:pPr>
      <w:r w:rsidRPr="00D8205E">
        <w:rPr>
          <w:rFonts w:ascii="Arial" w:hAnsi="Arial" w:cs="Arial"/>
          <w:b/>
          <w:color w:val="000000" w:themeColor="text1"/>
          <w:lang w:val="mn-MN"/>
        </w:rPr>
        <w:tab/>
      </w:r>
      <w:r w:rsidR="007F09F4" w:rsidRPr="00D8205E">
        <w:rPr>
          <w:rFonts w:ascii="Arial" w:hAnsi="Arial" w:cs="Arial"/>
          <w:b/>
          <w:color w:val="000000" w:themeColor="text1"/>
          <w:lang w:val="mn-MN"/>
        </w:rPr>
        <w:tab/>
      </w:r>
      <w:r w:rsidRPr="00D8205E">
        <w:rPr>
          <w:rFonts w:ascii="Arial" w:hAnsi="Arial" w:cs="Arial"/>
          <w:b/>
          <w:color w:val="000000" w:themeColor="text1"/>
          <w:lang w:val="mn-MN"/>
        </w:rPr>
        <w:t xml:space="preserve">ХҮНСНИЙ ТУХАЙ ХУУЛЬД НЭМЭЛТ, ӨӨРЧЛӨЛТ ОРУУЛАХ ТУХАЙ </w:t>
      </w:r>
    </w:p>
    <w:p w14:paraId="68C60209" w14:textId="60FA408B" w:rsidR="008E7727" w:rsidRPr="00D8205E" w:rsidRDefault="008E7727" w:rsidP="003A30F4">
      <w:pPr>
        <w:jc w:val="center"/>
        <w:rPr>
          <w:rFonts w:ascii="Arial" w:hAnsi="Arial" w:cs="Arial"/>
          <w:color w:val="000000" w:themeColor="text1"/>
          <w:lang w:val="mn-MN"/>
        </w:rPr>
      </w:pPr>
      <w:r w:rsidRPr="00D8205E">
        <w:rPr>
          <w:rFonts w:ascii="Arial" w:hAnsi="Arial" w:cs="Arial"/>
          <w:b/>
          <w:color w:val="000000" w:themeColor="text1"/>
          <w:lang w:val="mn-MN"/>
        </w:rPr>
        <w:t xml:space="preserve">ХУУЛИЙН ТӨСЛИЙН </w:t>
      </w:r>
      <w:r w:rsidR="001828EA" w:rsidRPr="00D8205E">
        <w:rPr>
          <w:rFonts w:ascii="Arial" w:hAnsi="Arial" w:cs="Arial"/>
          <w:b/>
          <w:color w:val="000000" w:themeColor="text1"/>
          <w:lang w:val="mn-MN"/>
        </w:rPr>
        <w:t>ТОВЧ</w:t>
      </w:r>
      <w:r w:rsidR="00BA761F" w:rsidRPr="00D8205E">
        <w:rPr>
          <w:rFonts w:ascii="Arial" w:hAnsi="Arial" w:cs="Arial"/>
          <w:b/>
          <w:color w:val="000000" w:themeColor="text1"/>
          <w:lang w:val="mn-MN"/>
        </w:rPr>
        <w:t xml:space="preserve"> </w:t>
      </w:r>
      <w:r w:rsidR="00DC11C8" w:rsidRPr="00D8205E">
        <w:rPr>
          <w:rFonts w:ascii="Arial" w:hAnsi="Arial" w:cs="Arial"/>
          <w:b/>
          <w:color w:val="000000" w:themeColor="text1"/>
          <w:lang w:val="mn-MN"/>
        </w:rPr>
        <w:t>ТАНИЛЦУУЛГА</w:t>
      </w:r>
    </w:p>
    <w:p w14:paraId="7440A7D9" w14:textId="77777777" w:rsidR="003106EB" w:rsidRPr="00D8205E" w:rsidRDefault="003106EB" w:rsidP="003A30F4">
      <w:pPr>
        <w:jc w:val="both"/>
        <w:rPr>
          <w:rFonts w:ascii="Arial" w:hAnsi="Arial" w:cs="Arial"/>
          <w:color w:val="000000" w:themeColor="text1"/>
          <w:lang w:val="mn-MN"/>
        </w:rPr>
      </w:pPr>
    </w:p>
    <w:p w14:paraId="34CA9F48" w14:textId="77777777" w:rsidR="002D77E3" w:rsidRPr="00D8205E" w:rsidRDefault="002D77E3" w:rsidP="006F2024">
      <w:pPr>
        <w:pStyle w:val="NormalWeb"/>
        <w:spacing w:before="0" w:beforeAutospacing="0" w:after="0" w:afterAutospacing="0"/>
        <w:ind w:firstLine="720"/>
        <w:jc w:val="both"/>
        <w:rPr>
          <w:rFonts w:ascii="Arial" w:hAnsi="Arial" w:cs="Arial"/>
          <w:color w:val="000000" w:themeColor="text1"/>
          <w:lang w:val="mn-MN"/>
        </w:rPr>
      </w:pPr>
    </w:p>
    <w:p w14:paraId="40FBCCC0" w14:textId="381BF9F2" w:rsidR="002D77E3" w:rsidRPr="00D8205E" w:rsidRDefault="002D77E3" w:rsidP="002D77E3">
      <w:pPr>
        <w:pStyle w:val="NormalWeb"/>
        <w:spacing w:before="0" w:beforeAutospacing="0" w:after="0" w:afterAutospacing="0"/>
        <w:ind w:firstLine="720"/>
        <w:jc w:val="both"/>
        <w:rPr>
          <w:rFonts w:ascii="Arial" w:hAnsi="Arial" w:cs="Arial"/>
          <w:color w:val="000000" w:themeColor="text1"/>
          <w:lang w:val="mn-MN"/>
        </w:rPr>
      </w:pPr>
      <w:r w:rsidRPr="00DF2538">
        <w:rPr>
          <w:rFonts w:ascii="Arial" w:hAnsi="Arial" w:cs="Arial"/>
          <w:color w:val="000000" w:themeColor="text1"/>
          <w:lang w:val="mn-MN"/>
        </w:rPr>
        <w:t>“Монгол Улсын Үндэсний аюулгүй байдлын үзэл баримтлал”</w:t>
      </w:r>
      <w:r w:rsidR="00DF2538" w:rsidRPr="00DF2538">
        <w:rPr>
          <w:rStyle w:val="FootnoteReference"/>
          <w:rFonts w:ascii="Arial" w:hAnsi="Arial" w:cs="Arial"/>
          <w:color w:val="000000" w:themeColor="text1"/>
          <w:lang w:val="mn-MN"/>
        </w:rPr>
        <w:footnoteReference w:id="1"/>
      </w:r>
      <w:r w:rsidRPr="00DF2538">
        <w:rPr>
          <w:rFonts w:ascii="Arial" w:hAnsi="Arial" w:cs="Arial"/>
          <w:color w:val="000000" w:themeColor="text1"/>
          <w:lang w:val="mn-MN"/>
        </w:rPr>
        <w:t xml:space="preserve">-ын 3.4.2 </w:t>
      </w:r>
      <w:r w:rsidR="002B1900" w:rsidRPr="00DF2538">
        <w:rPr>
          <w:rFonts w:ascii="Arial" w:hAnsi="Arial" w:cs="Arial"/>
          <w:color w:val="000000" w:themeColor="text1"/>
          <w:lang w:val="mn-MN"/>
        </w:rPr>
        <w:t xml:space="preserve">дахь </w:t>
      </w:r>
      <w:r w:rsidRPr="00DF2538">
        <w:rPr>
          <w:rFonts w:ascii="Arial" w:hAnsi="Arial" w:cs="Arial"/>
          <w:color w:val="000000" w:themeColor="text1"/>
          <w:lang w:val="mn-MN"/>
        </w:rPr>
        <w:t>заалт,</w:t>
      </w:r>
      <w:r w:rsidR="00DF2538">
        <w:rPr>
          <w:rFonts w:ascii="Arial" w:hAnsi="Arial" w:cs="Arial"/>
          <w:color w:val="000000" w:themeColor="text1"/>
          <w:lang w:val="mn-MN"/>
        </w:rPr>
        <w:t xml:space="preserve"> </w:t>
      </w:r>
      <w:r w:rsidRPr="00DF2538">
        <w:rPr>
          <w:rFonts w:ascii="Arial" w:hAnsi="Arial" w:cs="Arial"/>
          <w:color w:val="000000" w:themeColor="text1"/>
          <w:lang w:val="mn-MN"/>
        </w:rPr>
        <w:t>“Алсын хараа-2050” Монгол Улсын урт хугацааны хөгжлийн бодлого”</w:t>
      </w:r>
      <w:r w:rsidRPr="00DF2538">
        <w:rPr>
          <w:rStyle w:val="FootnoteReference"/>
          <w:rFonts w:ascii="Arial" w:hAnsi="Arial" w:cs="Arial"/>
          <w:color w:val="000000" w:themeColor="text1"/>
          <w:lang w:val="mn-MN"/>
        </w:rPr>
        <w:footnoteReference w:id="2"/>
      </w:r>
      <w:r w:rsidRPr="00DF2538">
        <w:rPr>
          <w:rFonts w:ascii="Arial" w:hAnsi="Arial" w:cs="Arial"/>
          <w:color w:val="000000" w:themeColor="text1"/>
          <w:lang w:val="mn-MN"/>
        </w:rPr>
        <w:t>-ын Зорилт 2.5,</w:t>
      </w:r>
      <w:r w:rsidR="00DF2538" w:rsidRPr="00DF2538">
        <w:rPr>
          <w:rFonts w:ascii="Arial" w:hAnsi="Arial" w:cs="Arial"/>
          <w:color w:val="000000" w:themeColor="text1"/>
          <w:lang w:val="mn-MN"/>
        </w:rPr>
        <w:t xml:space="preserve"> </w:t>
      </w:r>
      <w:r w:rsidRPr="00DF2538">
        <w:rPr>
          <w:rFonts w:ascii="Arial" w:hAnsi="Arial" w:cs="Arial"/>
          <w:color w:val="000000" w:themeColor="text1"/>
          <w:lang w:val="mn-MN"/>
        </w:rPr>
        <w:t>“Хүнсний хангамж, аюулгүй байдлыг хангах талаар авах зарим арга</w:t>
      </w:r>
      <w:r w:rsidRPr="00D8205E">
        <w:rPr>
          <w:rFonts w:ascii="Arial" w:hAnsi="Arial" w:cs="Arial"/>
          <w:color w:val="000000" w:themeColor="text1"/>
          <w:lang w:val="mn-MN"/>
        </w:rPr>
        <w:t xml:space="preserve"> хэмжээний тухай”</w:t>
      </w:r>
      <w:r w:rsidRPr="00D8205E">
        <w:rPr>
          <w:rStyle w:val="FootnoteReference"/>
          <w:rFonts w:ascii="Arial" w:hAnsi="Arial" w:cs="Arial"/>
          <w:color w:val="000000" w:themeColor="text1"/>
          <w:lang w:val="mn-MN"/>
        </w:rPr>
        <w:footnoteReference w:id="3"/>
      </w:r>
      <w:r w:rsidRPr="00D8205E">
        <w:rPr>
          <w:rFonts w:ascii="Arial" w:hAnsi="Arial" w:cs="Arial"/>
          <w:color w:val="000000" w:themeColor="text1"/>
          <w:lang w:val="mn-MN"/>
        </w:rPr>
        <w:t xml:space="preserve"> Монгол Улсын Их Хурлын тогтоолыг хэрэгжүүлэх арга хэмжээний төлөвлөгөөний 1.1.3 дахь заалт</w:t>
      </w:r>
      <w:r w:rsidR="00396578" w:rsidRPr="00D8205E">
        <w:rPr>
          <w:rFonts w:ascii="Arial" w:hAnsi="Arial" w:cs="Arial"/>
          <w:color w:val="000000" w:themeColor="text1"/>
          <w:lang w:val="mn-MN"/>
        </w:rPr>
        <w:t xml:space="preserve">ыг үр дүнтэй хэрэгжүүлэх зорилгоор </w:t>
      </w:r>
      <w:r w:rsidRPr="00D8205E">
        <w:rPr>
          <w:rFonts w:ascii="Arial" w:hAnsi="Arial" w:cs="Arial"/>
          <w:color w:val="000000" w:themeColor="text1"/>
          <w:lang w:val="mn-MN"/>
        </w:rPr>
        <w:t>Хүнсний тухай хуульд нэмэлт, өөрчлөлт оруулах тухай хуулийн төслийг боловсруул</w:t>
      </w:r>
      <w:r w:rsidR="00396578" w:rsidRPr="00D8205E">
        <w:rPr>
          <w:rFonts w:ascii="Arial" w:hAnsi="Arial" w:cs="Arial"/>
          <w:color w:val="000000" w:themeColor="text1"/>
          <w:lang w:val="mn-MN"/>
        </w:rPr>
        <w:t xml:space="preserve">сан </w:t>
      </w:r>
      <w:r w:rsidRPr="00D8205E">
        <w:rPr>
          <w:rFonts w:ascii="Arial" w:hAnsi="Arial" w:cs="Arial"/>
          <w:color w:val="000000" w:themeColor="text1"/>
          <w:lang w:val="mn-MN"/>
        </w:rPr>
        <w:t xml:space="preserve">болно. </w:t>
      </w:r>
    </w:p>
    <w:p w14:paraId="3F4ED9EB" w14:textId="4F0AD520" w:rsidR="00F84F07" w:rsidRPr="00D8205E" w:rsidRDefault="00F84F07" w:rsidP="002D77E3">
      <w:pPr>
        <w:pStyle w:val="NormalWeb"/>
        <w:spacing w:before="0" w:beforeAutospacing="0" w:after="0" w:afterAutospacing="0"/>
        <w:ind w:firstLine="720"/>
        <w:jc w:val="both"/>
        <w:rPr>
          <w:rFonts w:ascii="Arial" w:hAnsi="Arial" w:cs="Arial"/>
          <w:color w:val="000000" w:themeColor="text1"/>
          <w:lang w:val="mn-MN"/>
        </w:rPr>
      </w:pPr>
    </w:p>
    <w:p w14:paraId="568D17B7" w14:textId="0E5D6B9A" w:rsidR="00E2286E" w:rsidRPr="00D8205E" w:rsidRDefault="00F84F07" w:rsidP="00F84F07">
      <w:pPr>
        <w:pStyle w:val="NormalWeb"/>
        <w:spacing w:before="0" w:beforeAutospacing="0" w:after="0" w:afterAutospacing="0"/>
        <w:ind w:firstLine="720"/>
        <w:jc w:val="both"/>
        <w:rPr>
          <w:rFonts w:ascii="Arial" w:hAnsi="Arial" w:cs="Arial"/>
          <w:color w:val="000000" w:themeColor="text1"/>
          <w:lang w:val="mn-MN"/>
        </w:rPr>
      </w:pPr>
      <w:r w:rsidRPr="00D8205E">
        <w:rPr>
          <w:rFonts w:ascii="Arial" w:hAnsi="Arial" w:cs="Arial"/>
          <w:color w:val="000000" w:themeColor="text1"/>
          <w:lang w:val="mn-MN"/>
        </w:rPr>
        <w:t xml:space="preserve">Хүнсний тухай хуулийн хэрэгжилтэд хийсэн үр дагаврын үнэлгээний </w:t>
      </w:r>
      <w:r w:rsidR="00E2286E" w:rsidRPr="00D8205E">
        <w:rPr>
          <w:rFonts w:ascii="Arial" w:hAnsi="Arial" w:cs="Arial"/>
          <w:color w:val="000000" w:themeColor="text1"/>
          <w:lang w:val="mn-MN"/>
        </w:rPr>
        <w:t xml:space="preserve">тайланд  </w:t>
      </w:r>
      <w:r w:rsidRPr="00D8205E">
        <w:rPr>
          <w:rFonts w:ascii="Arial" w:hAnsi="Arial" w:cs="Arial"/>
          <w:color w:val="000000" w:themeColor="text1"/>
          <w:lang w:val="mn-MN"/>
        </w:rPr>
        <w:t>х</w:t>
      </w:r>
      <w:r w:rsidR="00CF20E3" w:rsidRPr="00D8205E">
        <w:rPr>
          <w:rFonts w:ascii="Arial" w:hAnsi="Arial" w:cs="Arial"/>
          <w:color w:val="000000" w:themeColor="text1"/>
          <w:lang w:val="mn-MN"/>
        </w:rPr>
        <w:t>үнсний гол нэрийн бүтээгдэхүүний хангамж</w:t>
      </w:r>
      <w:r w:rsidR="0050528E" w:rsidRPr="00D8205E">
        <w:rPr>
          <w:rFonts w:ascii="Arial" w:hAnsi="Arial" w:cs="Arial"/>
          <w:color w:val="000000" w:themeColor="text1"/>
          <w:lang w:val="mn-MN"/>
        </w:rPr>
        <w:t xml:space="preserve"> нь</w:t>
      </w:r>
      <w:r w:rsidRPr="00D8205E">
        <w:rPr>
          <w:rFonts w:ascii="Arial" w:hAnsi="Arial" w:cs="Arial"/>
          <w:color w:val="000000" w:themeColor="text1"/>
          <w:lang w:val="mn-MN"/>
        </w:rPr>
        <w:t xml:space="preserve"> </w:t>
      </w:r>
      <w:r w:rsidR="00CF20E3" w:rsidRPr="00D8205E">
        <w:rPr>
          <w:rFonts w:ascii="Arial" w:hAnsi="Arial" w:cs="Arial"/>
          <w:color w:val="000000" w:themeColor="text1"/>
          <w:lang w:val="mn-MN"/>
        </w:rPr>
        <w:t>импорт</w:t>
      </w:r>
      <w:r w:rsidR="0050528E" w:rsidRPr="00D8205E">
        <w:rPr>
          <w:rFonts w:ascii="Arial" w:hAnsi="Arial" w:cs="Arial"/>
          <w:color w:val="000000" w:themeColor="text1"/>
          <w:lang w:val="mn-MN"/>
        </w:rPr>
        <w:t xml:space="preserve">оос </w:t>
      </w:r>
      <w:r w:rsidR="00CF20E3" w:rsidRPr="00D8205E">
        <w:rPr>
          <w:rFonts w:ascii="Arial" w:hAnsi="Arial" w:cs="Arial"/>
          <w:color w:val="000000" w:themeColor="text1"/>
          <w:lang w:val="mn-MN"/>
        </w:rPr>
        <w:t>хамааралтай</w:t>
      </w:r>
      <w:r w:rsidRPr="00D8205E">
        <w:rPr>
          <w:rFonts w:ascii="Arial" w:hAnsi="Arial" w:cs="Arial"/>
          <w:color w:val="000000" w:themeColor="text1"/>
          <w:lang w:val="mn-MN"/>
        </w:rPr>
        <w:t xml:space="preserve">, </w:t>
      </w:r>
      <w:r w:rsidR="001806C9" w:rsidRPr="00D8205E">
        <w:rPr>
          <w:rFonts w:ascii="Arial" w:hAnsi="Arial" w:cs="Arial"/>
          <w:color w:val="000000" w:themeColor="text1"/>
          <w:lang w:val="mn-MN"/>
        </w:rPr>
        <w:t>хүртээмж нь газар зүйн байршлаас хамаарч харилцан адилгүй байгаа</w:t>
      </w:r>
      <w:r w:rsidRPr="00D8205E">
        <w:rPr>
          <w:rFonts w:ascii="Arial" w:hAnsi="Arial" w:cs="Arial"/>
          <w:color w:val="000000" w:themeColor="text1"/>
          <w:lang w:val="mn-MN"/>
        </w:rPr>
        <w:t xml:space="preserve">, </w:t>
      </w:r>
      <w:r w:rsidR="00C8674F" w:rsidRPr="00D8205E">
        <w:rPr>
          <w:rFonts w:ascii="Arial" w:hAnsi="Arial" w:cs="Arial"/>
          <w:color w:val="000000" w:themeColor="text1"/>
          <w:lang w:val="mn-MN"/>
        </w:rPr>
        <w:t>я</w:t>
      </w:r>
      <w:r w:rsidR="001806C9" w:rsidRPr="00D8205E">
        <w:rPr>
          <w:rFonts w:ascii="Arial" w:hAnsi="Arial" w:cs="Arial"/>
          <w:color w:val="000000" w:themeColor="text1"/>
          <w:lang w:val="mn-MN"/>
        </w:rPr>
        <w:t xml:space="preserve">дуурлын түвшин буурсан ч ядууралд ойрхон </w:t>
      </w:r>
      <w:r w:rsidR="00C8674F" w:rsidRPr="00D8205E">
        <w:rPr>
          <w:rFonts w:ascii="Arial" w:hAnsi="Arial" w:cs="Arial"/>
          <w:color w:val="000000" w:themeColor="text1"/>
          <w:lang w:val="mn-MN"/>
        </w:rPr>
        <w:t xml:space="preserve">байгаа </w:t>
      </w:r>
      <w:r w:rsidR="001806C9" w:rsidRPr="00D8205E">
        <w:rPr>
          <w:rFonts w:ascii="Arial" w:hAnsi="Arial" w:cs="Arial"/>
          <w:color w:val="000000" w:themeColor="text1"/>
          <w:lang w:val="mn-MN"/>
        </w:rPr>
        <w:t xml:space="preserve">хүмүүс </w:t>
      </w:r>
      <w:r w:rsidR="00C8674F" w:rsidRPr="00D8205E">
        <w:rPr>
          <w:rFonts w:ascii="Arial" w:hAnsi="Arial" w:cs="Arial"/>
          <w:color w:val="000000" w:themeColor="text1"/>
          <w:lang w:val="mn-MN"/>
        </w:rPr>
        <w:t>аливаа сөрөг хямрал (эдийн засаг, үнэ, уур амьсгал, эрүүл мэнд гэх мэт) үүсэхэд эргээд ядууралд өртөх эрсдэлтэй</w:t>
      </w:r>
      <w:r w:rsidR="00E2286E" w:rsidRPr="00D8205E">
        <w:rPr>
          <w:rFonts w:ascii="Arial" w:hAnsi="Arial" w:cs="Arial"/>
          <w:color w:val="000000" w:themeColor="text1"/>
          <w:lang w:val="mn-MN"/>
        </w:rPr>
        <w:t xml:space="preserve"> байгааг дурд</w:t>
      </w:r>
      <w:r w:rsidR="008F6737" w:rsidRPr="00D8205E">
        <w:rPr>
          <w:rFonts w:ascii="Arial" w:hAnsi="Arial" w:cs="Arial"/>
          <w:color w:val="000000" w:themeColor="text1"/>
          <w:lang w:val="mn-MN"/>
        </w:rPr>
        <w:t xml:space="preserve">жээ. </w:t>
      </w:r>
      <w:r w:rsidR="00E2286E" w:rsidRPr="00D8205E">
        <w:rPr>
          <w:rFonts w:ascii="Arial" w:hAnsi="Arial" w:cs="Arial"/>
          <w:color w:val="000000" w:themeColor="text1"/>
          <w:lang w:val="mn-MN"/>
        </w:rPr>
        <w:t xml:space="preserve"> </w:t>
      </w:r>
    </w:p>
    <w:p w14:paraId="2A68EE84" w14:textId="77777777" w:rsidR="00E2286E" w:rsidRPr="00D8205E" w:rsidRDefault="00E2286E" w:rsidP="006D6EAD">
      <w:pPr>
        <w:ind w:firstLine="706"/>
        <w:jc w:val="both"/>
        <w:rPr>
          <w:rFonts w:ascii="Arial" w:hAnsi="Arial" w:cs="Arial"/>
          <w:color w:val="000000" w:themeColor="text1"/>
          <w:lang w:val="mn-MN"/>
        </w:rPr>
      </w:pPr>
    </w:p>
    <w:p w14:paraId="559F260C" w14:textId="79897C0D" w:rsidR="006D6EAD" w:rsidRPr="00D8205E" w:rsidRDefault="006D6EAD" w:rsidP="006D6EAD">
      <w:pPr>
        <w:ind w:firstLine="706"/>
        <w:jc w:val="both"/>
        <w:rPr>
          <w:rFonts w:ascii="Arial" w:hAnsi="Arial" w:cs="Arial"/>
          <w:color w:val="000000" w:themeColor="text1"/>
          <w:lang w:val="mn-MN"/>
        </w:rPr>
      </w:pPr>
      <w:r w:rsidRPr="00D8205E">
        <w:rPr>
          <w:rFonts w:ascii="Arial" w:hAnsi="Arial" w:cs="Arial"/>
          <w:color w:val="000000" w:themeColor="text1"/>
          <w:lang w:val="mn-MN"/>
        </w:rPr>
        <w:t xml:space="preserve">Иймд </w:t>
      </w:r>
      <w:r w:rsidR="00E147B6" w:rsidRPr="00D8205E">
        <w:rPr>
          <w:rFonts w:ascii="Arial" w:hAnsi="Arial" w:cs="Arial"/>
          <w:color w:val="000000" w:themeColor="text1"/>
          <w:lang w:val="mn-MN"/>
        </w:rPr>
        <w:t xml:space="preserve">хууль тогтоомжийн хэрэгжилтийг үр дүнтэй зохистой болгох зорилгоор  </w:t>
      </w:r>
      <w:r w:rsidRPr="00D8205E">
        <w:rPr>
          <w:rFonts w:ascii="Arial" w:hAnsi="Arial" w:cs="Arial"/>
          <w:color w:val="000000" w:themeColor="text1"/>
          <w:lang w:val="mn-MN"/>
        </w:rPr>
        <w:t>Хүнсний тухай хуульд нэмэлт, өөрчлөлт оруулах тухай хуулийн төслийг боловсруул</w:t>
      </w:r>
      <w:r w:rsidR="00BA761F" w:rsidRPr="00D8205E">
        <w:rPr>
          <w:rFonts w:ascii="Arial" w:hAnsi="Arial" w:cs="Arial"/>
          <w:color w:val="000000" w:themeColor="text1"/>
          <w:lang w:val="mn-MN"/>
        </w:rPr>
        <w:t xml:space="preserve">ж, </w:t>
      </w:r>
      <w:r w:rsidRPr="00D8205E">
        <w:rPr>
          <w:rFonts w:ascii="Arial" w:hAnsi="Arial" w:cs="Arial"/>
          <w:color w:val="000000" w:themeColor="text1"/>
          <w:lang w:val="mn-MN"/>
        </w:rPr>
        <w:t>дараах харилцааг зохицуулахаар тусгасан болно. Үүнд:</w:t>
      </w:r>
    </w:p>
    <w:p w14:paraId="335D688A" w14:textId="77777777" w:rsidR="006D6EAD" w:rsidRPr="00D8205E" w:rsidRDefault="006D6EAD" w:rsidP="006D6EAD">
      <w:pPr>
        <w:ind w:firstLine="706"/>
        <w:jc w:val="both"/>
        <w:rPr>
          <w:rFonts w:ascii="Arial" w:hAnsi="Arial" w:cs="Arial"/>
          <w:color w:val="000000" w:themeColor="text1"/>
          <w:lang w:val="mn-MN"/>
        </w:rPr>
      </w:pPr>
    </w:p>
    <w:p w14:paraId="37115DCC" w14:textId="22DB8D84" w:rsidR="00E46932" w:rsidRPr="00D8205E" w:rsidRDefault="006D6EAD" w:rsidP="00C54537">
      <w:pPr>
        <w:ind w:firstLine="851"/>
        <w:jc w:val="both"/>
        <w:rPr>
          <w:rFonts w:ascii="Arial" w:eastAsia="Yu Gothic" w:hAnsi="Arial" w:cs="Arial"/>
          <w:color w:val="000000" w:themeColor="text1"/>
          <w:kern w:val="2"/>
          <w:lang w:val="mn-MN" w:eastAsia="ja-JP"/>
          <w14:ligatures w14:val="standardContextual"/>
        </w:rPr>
      </w:pPr>
      <w:r w:rsidRPr="00D8205E">
        <w:rPr>
          <w:rFonts w:ascii="Arial" w:hAnsi="Arial" w:cs="Arial"/>
          <w:color w:val="000000" w:themeColor="text1"/>
          <w:lang w:val="mn-MN"/>
        </w:rPr>
        <w:t>1.</w:t>
      </w:r>
      <w:r w:rsidR="00E147B6" w:rsidRPr="00D8205E">
        <w:rPr>
          <w:rFonts w:ascii="Arial" w:hAnsi="Arial" w:cs="Arial"/>
          <w:color w:val="000000" w:themeColor="text1"/>
          <w:lang w:val="mn-MN"/>
        </w:rPr>
        <w:t>О</w:t>
      </w:r>
      <w:r w:rsidR="008F6737" w:rsidRPr="00D8205E">
        <w:rPr>
          <w:rFonts w:ascii="Arial" w:hAnsi="Arial" w:cs="Arial"/>
          <w:color w:val="000000" w:themeColor="text1"/>
          <w:lang w:val="mn-MN"/>
        </w:rPr>
        <w:t xml:space="preserve">нолын үзэл баримтлалыг эш үндэс болгон шинжлэх ухаанд үндэслэсэн </w:t>
      </w:r>
      <w:r w:rsidR="00E147B6" w:rsidRPr="00D8205E">
        <w:rPr>
          <w:rFonts w:ascii="Arial" w:hAnsi="Arial" w:cs="Arial"/>
          <w:color w:val="000000" w:themeColor="text1"/>
          <w:lang w:val="mn-MN"/>
        </w:rPr>
        <w:t xml:space="preserve">хүнсний аюулгүй байдлыг хангах </w:t>
      </w:r>
      <w:r w:rsidR="008F6737" w:rsidRPr="00D8205E">
        <w:rPr>
          <w:rFonts w:ascii="Arial" w:hAnsi="Arial" w:cs="Arial"/>
          <w:color w:val="000000" w:themeColor="text1"/>
          <w:lang w:val="mn-MN"/>
        </w:rPr>
        <w:t xml:space="preserve">бодлого, хэрэгжилтийг нь дэмжих </w:t>
      </w:r>
      <w:r w:rsidR="00E147B6" w:rsidRPr="00D8205E">
        <w:rPr>
          <w:rFonts w:ascii="Arial" w:hAnsi="Arial" w:cs="Arial"/>
          <w:color w:val="000000" w:themeColor="text1"/>
          <w:lang w:val="mn-MN"/>
        </w:rPr>
        <w:t>тогтолцоо, түүнтэй холбогдох зохицуулалтыг иж бүрэн тусгана.</w:t>
      </w:r>
      <w:r w:rsidR="00E2286E" w:rsidRPr="00D8205E">
        <w:rPr>
          <w:rFonts w:ascii="Arial" w:hAnsi="Arial" w:cs="Arial"/>
          <w:color w:val="000000" w:themeColor="text1"/>
          <w:lang w:val="mn-MN"/>
        </w:rPr>
        <w:t xml:space="preserve"> </w:t>
      </w:r>
      <w:r w:rsidR="00E46932" w:rsidRPr="00D8205E">
        <w:rPr>
          <w:rFonts w:ascii="Arial" w:hAnsi="Arial" w:cs="Arial"/>
          <w:color w:val="000000" w:themeColor="text1"/>
          <w:lang w:val="mn-MN"/>
        </w:rPr>
        <w:t>Мөн х</w:t>
      </w:r>
      <w:r w:rsidR="00B62E6A" w:rsidRPr="00D8205E">
        <w:rPr>
          <w:rFonts w:ascii="Arial" w:hAnsi="Arial" w:cs="Arial"/>
          <w:color w:val="000000" w:themeColor="text1"/>
          <w:lang w:val="mn-MN"/>
        </w:rPr>
        <w:t xml:space="preserve">оол хүнснээс гаралтай </w:t>
      </w:r>
      <w:r w:rsidR="00B62E6A" w:rsidRPr="00D8205E">
        <w:rPr>
          <w:rFonts w:ascii="Arial" w:hAnsi="Arial" w:cs="Arial"/>
          <w:bCs/>
          <w:color w:val="000000" w:themeColor="text1"/>
          <w:lang w:val="mn-MN"/>
        </w:rPr>
        <w:t xml:space="preserve">халдварт бус өвчлөл бууруулах зорилгоор </w:t>
      </w:r>
      <w:r w:rsidR="00E46932" w:rsidRPr="00D8205E">
        <w:rPr>
          <w:rFonts w:ascii="Arial" w:hAnsi="Arial" w:cs="Arial"/>
          <w:bCs/>
          <w:color w:val="000000" w:themeColor="text1"/>
          <w:lang w:val="mn-MN"/>
        </w:rPr>
        <w:t>“</w:t>
      </w:r>
      <w:r w:rsidR="00E46932" w:rsidRPr="00D8205E">
        <w:rPr>
          <w:rFonts w:ascii="Arial" w:hAnsi="Arial" w:cs="Arial"/>
          <w:color w:val="000000" w:themeColor="text1"/>
          <w:lang w:val="mn-MN"/>
        </w:rPr>
        <w:t>х</w:t>
      </w:r>
      <w:r w:rsidR="00E46932" w:rsidRPr="00D8205E">
        <w:rPr>
          <w:rFonts w:ascii="Arial" w:eastAsia="Yu Gothic" w:hAnsi="Arial" w:cs="Arial"/>
          <w:color w:val="000000" w:themeColor="text1"/>
          <w:kern w:val="2"/>
          <w:lang w:val="mn-MN" w:eastAsia="ja-JP"/>
          <w14:ligatures w14:val="standardContextual"/>
        </w:rPr>
        <w:t>үн, мал, амьтан, ургамал, байгаль орчны эрүүл аюулгүй байдлын харилцан шүтэлцээг хангах” зарчмыг тусга</w:t>
      </w:r>
      <w:r w:rsidR="008F6737" w:rsidRPr="00D8205E">
        <w:rPr>
          <w:rFonts w:ascii="Arial" w:eastAsia="Yu Gothic" w:hAnsi="Arial" w:cs="Arial"/>
          <w:color w:val="000000" w:themeColor="text1"/>
          <w:kern w:val="2"/>
          <w:lang w:val="mn-MN" w:eastAsia="ja-JP"/>
          <w14:ligatures w14:val="standardContextual"/>
        </w:rPr>
        <w:t>лаа.</w:t>
      </w:r>
    </w:p>
    <w:p w14:paraId="45F7B9CF" w14:textId="139D4417" w:rsidR="002B777C" w:rsidRPr="00D8205E" w:rsidRDefault="00E46932" w:rsidP="00C54537">
      <w:pPr>
        <w:snapToGrid w:val="0"/>
        <w:spacing w:before="240"/>
        <w:ind w:firstLine="851"/>
        <w:jc w:val="both"/>
        <w:rPr>
          <w:rFonts w:ascii="Arial" w:hAnsi="Arial" w:cs="Arial"/>
          <w:color w:val="000000" w:themeColor="text1"/>
          <w:lang w:val="mn-MN"/>
        </w:rPr>
      </w:pPr>
      <w:r w:rsidRPr="00D8205E">
        <w:rPr>
          <w:rFonts w:ascii="Arial" w:hAnsi="Arial" w:cs="Arial"/>
          <w:color w:val="000000" w:themeColor="text1"/>
          <w:lang w:val="mn-MN"/>
        </w:rPr>
        <w:t>2.</w:t>
      </w:r>
      <w:r w:rsidR="00E7723E" w:rsidRPr="00D8205E">
        <w:rPr>
          <w:rFonts w:ascii="Arial" w:hAnsi="Arial" w:cs="Arial"/>
          <w:color w:val="000000" w:themeColor="text1"/>
          <w:lang w:val="mn-MN"/>
        </w:rPr>
        <w:t xml:space="preserve">Хүнсний тухай хуульд хүнсний сүлжээнээс </w:t>
      </w:r>
      <w:r w:rsidR="008F6737" w:rsidRPr="00D8205E">
        <w:rPr>
          <w:rFonts w:ascii="Arial" w:hAnsi="Arial" w:cs="Arial"/>
          <w:color w:val="000000" w:themeColor="text1"/>
          <w:lang w:val="mn-MN"/>
        </w:rPr>
        <w:t xml:space="preserve">зохицуулагдаагүй үлдсэн байсан </w:t>
      </w:r>
      <w:r w:rsidR="00E7723E" w:rsidRPr="00D8205E">
        <w:rPr>
          <w:rFonts w:ascii="Arial" w:hAnsi="Arial" w:cs="Arial"/>
          <w:bCs/>
          <w:color w:val="000000" w:themeColor="text1"/>
          <w:lang w:val="mn-MN"/>
        </w:rPr>
        <w:t>тээвэрлэлт, хадгалалт, хоол үйлдвэрлэл, үйлчилгээ, хүнсний худалдаа</w:t>
      </w:r>
      <w:r w:rsidR="00A11CE7" w:rsidRPr="00D8205E">
        <w:rPr>
          <w:rFonts w:ascii="Arial" w:hAnsi="Arial" w:cs="Arial"/>
          <w:bCs/>
          <w:color w:val="000000" w:themeColor="text1"/>
          <w:lang w:val="mn-MN"/>
        </w:rPr>
        <w:t xml:space="preserve">, </w:t>
      </w:r>
      <w:r w:rsidRPr="00D8205E">
        <w:rPr>
          <w:rFonts w:ascii="Arial" w:hAnsi="Arial" w:cs="Arial"/>
          <w:bCs/>
          <w:color w:val="000000" w:themeColor="text1"/>
          <w:lang w:val="mn-MN"/>
        </w:rPr>
        <w:t>түгээлт</w:t>
      </w:r>
      <w:r w:rsidR="008F6737" w:rsidRPr="00D8205E">
        <w:rPr>
          <w:rFonts w:ascii="Arial" w:hAnsi="Arial" w:cs="Arial"/>
          <w:bCs/>
          <w:color w:val="000000" w:themeColor="text1"/>
          <w:lang w:val="mn-MN"/>
        </w:rPr>
        <w:t xml:space="preserve">тэй </w:t>
      </w:r>
      <w:r w:rsidR="008F6737" w:rsidRPr="00DF2538">
        <w:rPr>
          <w:rFonts w:ascii="Arial" w:hAnsi="Arial" w:cs="Arial"/>
          <w:bCs/>
          <w:color w:val="000000" w:themeColor="text1"/>
          <w:lang w:val="mn-MN"/>
        </w:rPr>
        <w:t>холбогдсон</w:t>
      </w:r>
      <w:r w:rsidR="00DF2538" w:rsidRPr="00DF2538">
        <w:rPr>
          <w:rFonts w:ascii="Arial" w:hAnsi="Arial" w:cs="Arial"/>
          <w:bCs/>
          <w:color w:val="000000" w:themeColor="text1"/>
          <w:lang w:val="mn-MN"/>
        </w:rPr>
        <w:t xml:space="preserve"> харилцааг т</w:t>
      </w:r>
      <w:r w:rsidRPr="00DF2538">
        <w:rPr>
          <w:rFonts w:ascii="Arial" w:hAnsi="Arial" w:cs="Arial"/>
          <w:color w:val="000000" w:themeColor="text1"/>
          <w:lang w:val="mn-MN"/>
        </w:rPr>
        <w:t>усга</w:t>
      </w:r>
      <w:r w:rsidR="008F6737" w:rsidRPr="00DF2538">
        <w:rPr>
          <w:rFonts w:ascii="Arial" w:hAnsi="Arial" w:cs="Arial"/>
          <w:color w:val="000000" w:themeColor="text1"/>
          <w:lang w:val="mn-MN"/>
        </w:rPr>
        <w:t>в.</w:t>
      </w:r>
    </w:p>
    <w:p w14:paraId="74D40185" w14:textId="77777777" w:rsidR="008F6737" w:rsidRPr="00D8205E" w:rsidRDefault="008F6737" w:rsidP="00C54537">
      <w:pPr>
        <w:ind w:firstLine="851"/>
        <w:jc w:val="both"/>
        <w:rPr>
          <w:rFonts w:ascii="Arial" w:hAnsi="Arial" w:cs="Arial"/>
          <w:color w:val="000000" w:themeColor="text1"/>
          <w:lang w:val="mn-MN"/>
        </w:rPr>
      </w:pPr>
    </w:p>
    <w:p w14:paraId="678698DA" w14:textId="255C3D10" w:rsidR="00E2286E" w:rsidRPr="00D8205E" w:rsidRDefault="00BA761F" w:rsidP="00C54537">
      <w:pPr>
        <w:ind w:firstLine="851"/>
        <w:jc w:val="both"/>
        <w:rPr>
          <w:rFonts w:ascii="Arial" w:hAnsi="Arial" w:cs="Arial"/>
          <w:color w:val="000000" w:themeColor="text1"/>
          <w:lang w:val="mn-MN"/>
        </w:rPr>
      </w:pPr>
      <w:r w:rsidRPr="00D8205E">
        <w:rPr>
          <w:rFonts w:ascii="Arial" w:hAnsi="Arial" w:cs="Arial"/>
          <w:color w:val="000000" w:themeColor="text1"/>
          <w:lang w:val="mn-MN"/>
        </w:rPr>
        <w:t>3</w:t>
      </w:r>
      <w:r w:rsidR="00E7723E" w:rsidRPr="00D8205E">
        <w:rPr>
          <w:rFonts w:ascii="Arial" w:hAnsi="Arial" w:cs="Arial"/>
          <w:color w:val="000000" w:themeColor="text1"/>
          <w:lang w:val="mn-MN"/>
        </w:rPr>
        <w:t>.</w:t>
      </w:r>
      <w:r w:rsidR="00E46932" w:rsidRPr="00D8205E">
        <w:rPr>
          <w:rFonts w:ascii="Arial" w:hAnsi="Arial" w:cs="Arial"/>
          <w:color w:val="000000" w:themeColor="text1"/>
          <w:lang w:val="mn-MN"/>
        </w:rPr>
        <w:t>Хуул</w:t>
      </w:r>
      <w:r w:rsidR="000E692F" w:rsidRPr="00D8205E">
        <w:rPr>
          <w:rFonts w:ascii="Arial" w:hAnsi="Arial" w:cs="Arial"/>
          <w:color w:val="000000" w:themeColor="text1"/>
          <w:lang w:val="mn-MN"/>
        </w:rPr>
        <w:t>ийг нэ</w:t>
      </w:r>
      <w:r w:rsidR="0050528E" w:rsidRPr="00D8205E">
        <w:rPr>
          <w:rFonts w:ascii="Arial" w:hAnsi="Arial" w:cs="Arial"/>
          <w:color w:val="000000" w:themeColor="text1"/>
          <w:lang w:val="mn-MN"/>
        </w:rPr>
        <w:t>г</w:t>
      </w:r>
      <w:r w:rsidR="000E692F" w:rsidRPr="00D8205E">
        <w:rPr>
          <w:rFonts w:ascii="Arial" w:hAnsi="Arial" w:cs="Arial"/>
          <w:color w:val="000000" w:themeColor="text1"/>
          <w:lang w:val="mn-MN"/>
        </w:rPr>
        <w:t xml:space="preserve"> мөр ойлгож хэрэгжүүлэх шаардлагын үүднээс </w:t>
      </w:r>
      <w:r w:rsidR="00E2286E" w:rsidRPr="00D8205E">
        <w:rPr>
          <w:rFonts w:ascii="Arial" w:hAnsi="Arial" w:cs="Arial"/>
          <w:color w:val="000000" w:themeColor="text1"/>
          <w:lang w:val="mn-MN"/>
        </w:rPr>
        <w:t xml:space="preserve">хүнсний аюулгүй байдлын онолын үзэл </w:t>
      </w:r>
      <w:r w:rsidR="008E09D3" w:rsidRPr="00D8205E">
        <w:rPr>
          <w:rFonts w:ascii="Arial" w:hAnsi="Arial" w:cs="Arial"/>
          <w:color w:val="000000" w:themeColor="text1"/>
          <w:lang w:val="mn-MN"/>
        </w:rPr>
        <w:t>баримтлалд</w:t>
      </w:r>
      <w:r w:rsidR="00E2286E" w:rsidRPr="00D8205E">
        <w:rPr>
          <w:rFonts w:ascii="Arial" w:hAnsi="Arial" w:cs="Arial"/>
          <w:color w:val="000000" w:themeColor="text1"/>
          <w:lang w:val="mn-MN"/>
        </w:rPr>
        <w:t xml:space="preserve"> үндэслэн зарим нэр томьёог өөрч</w:t>
      </w:r>
      <w:r w:rsidR="00200682" w:rsidRPr="00D8205E">
        <w:rPr>
          <w:rFonts w:ascii="Arial" w:hAnsi="Arial" w:cs="Arial"/>
          <w:color w:val="000000" w:themeColor="text1"/>
          <w:lang w:val="mn-MN"/>
        </w:rPr>
        <w:t>илж</w:t>
      </w:r>
      <w:r w:rsidR="00E2286E" w:rsidRPr="00D8205E">
        <w:rPr>
          <w:rFonts w:ascii="Arial" w:hAnsi="Arial" w:cs="Arial"/>
          <w:color w:val="000000" w:themeColor="text1"/>
          <w:lang w:val="mn-MN"/>
        </w:rPr>
        <w:t xml:space="preserve">, шинэ нэр томьёог </w:t>
      </w:r>
      <w:r w:rsidR="00200682" w:rsidRPr="00D8205E">
        <w:rPr>
          <w:rFonts w:ascii="Arial" w:hAnsi="Arial" w:cs="Arial"/>
          <w:color w:val="000000" w:themeColor="text1"/>
          <w:lang w:val="mn-MN"/>
        </w:rPr>
        <w:t>нэмж тайлб</w:t>
      </w:r>
      <w:r w:rsidR="005C1256" w:rsidRPr="00D8205E">
        <w:rPr>
          <w:rFonts w:ascii="Arial" w:hAnsi="Arial" w:cs="Arial"/>
          <w:color w:val="000000" w:themeColor="text1"/>
          <w:lang w:val="mn-MN"/>
        </w:rPr>
        <w:t>а</w:t>
      </w:r>
      <w:r w:rsidR="00200682" w:rsidRPr="00D8205E">
        <w:rPr>
          <w:rFonts w:ascii="Arial" w:hAnsi="Arial" w:cs="Arial"/>
          <w:color w:val="000000" w:themeColor="text1"/>
          <w:lang w:val="mn-MN"/>
        </w:rPr>
        <w:t>рла</w:t>
      </w:r>
      <w:r w:rsidR="008F6737" w:rsidRPr="00D8205E">
        <w:rPr>
          <w:rFonts w:ascii="Arial" w:hAnsi="Arial" w:cs="Arial"/>
          <w:color w:val="000000" w:themeColor="text1"/>
          <w:lang w:val="mn-MN"/>
        </w:rPr>
        <w:t>сан.</w:t>
      </w:r>
    </w:p>
    <w:p w14:paraId="5E9F53BF" w14:textId="215CA46D" w:rsidR="00DC4E39" w:rsidRPr="00D8205E" w:rsidRDefault="00DC4E39" w:rsidP="00C54537">
      <w:pPr>
        <w:ind w:firstLine="851"/>
        <w:jc w:val="both"/>
        <w:rPr>
          <w:rFonts w:ascii="Arial" w:hAnsi="Arial" w:cs="Arial"/>
          <w:color w:val="000000" w:themeColor="text1"/>
          <w:lang w:val="mn-MN"/>
        </w:rPr>
      </w:pPr>
    </w:p>
    <w:p w14:paraId="1CF21AE6" w14:textId="533C1BD5" w:rsidR="004B0B88" w:rsidRPr="00D8205E" w:rsidRDefault="00DC4E39" w:rsidP="00C54537">
      <w:pPr>
        <w:pStyle w:val="HTMLPreformatted"/>
        <w:tabs>
          <w:tab w:val="clear" w:pos="916"/>
          <w:tab w:val="clear" w:pos="1832"/>
          <w:tab w:val="left" w:pos="567"/>
          <w:tab w:val="left" w:pos="1134"/>
        </w:tabs>
        <w:ind w:firstLine="851"/>
        <w:jc w:val="both"/>
        <w:rPr>
          <w:rFonts w:ascii="Arial" w:hAnsi="Arial" w:cs="Arial"/>
          <w:color w:val="000000" w:themeColor="text1"/>
          <w:sz w:val="24"/>
          <w:szCs w:val="24"/>
          <w:lang w:val="mn-MN"/>
        </w:rPr>
      </w:pPr>
      <w:r w:rsidRPr="00D8205E">
        <w:rPr>
          <w:rFonts w:ascii="Arial" w:hAnsi="Arial" w:cs="Arial"/>
          <w:color w:val="000000" w:themeColor="text1"/>
          <w:sz w:val="24"/>
          <w:szCs w:val="24"/>
          <w:lang w:val="mn-MN"/>
        </w:rPr>
        <w:t>4.</w:t>
      </w:r>
      <w:r w:rsidR="004B0B88" w:rsidRPr="00D8205E">
        <w:rPr>
          <w:rFonts w:ascii="Arial" w:hAnsi="Arial" w:cs="Arial"/>
          <w:bCs/>
          <w:color w:val="000000" w:themeColor="text1"/>
          <w:sz w:val="24"/>
          <w:szCs w:val="24"/>
          <w:lang w:val="mn-MN"/>
        </w:rPr>
        <w:t xml:space="preserve">Улсын болон орон нутгийн хэмжээнд </w:t>
      </w:r>
      <w:r w:rsidR="004B0B88" w:rsidRPr="00D8205E">
        <w:rPr>
          <w:rFonts w:ascii="Arial" w:hAnsi="Arial" w:cs="Arial"/>
          <w:color w:val="000000" w:themeColor="text1"/>
          <w:sz w:val="24"/>
          <w:szCs w:val="24"/>
          <w:lang w:val="mn-MN"/>
        </w:rPr>
        <w:t xml:space="preserve">хүнсний хангамжийг тодорхойлохдоо эн тэргүүнд </w:t>
      </w:r>
      <w:r w:rsidR="004B0B88" w:rsidRPr="00D8205E">
        <w:rPr>
          <w:rFonts w:ascii="Arial" w:hAnsi="Arial" w:cs="Arial"/>
          <w:bCs/>
          <w:color w:val="000000" w:themeColor="text1"/>
          <w:sz w:val="24"/>
          <w:szCs w:val="24"/>
          <w:lang w:val="mn-MN"/>
        </w:rPr>
        <w:t>хүүхдийн хоол, хүнсний нөөц</w:t>
      </w:r>
      <w:r w:rsidR="00C54537" w:rsidRPr="00D8205E">
        <w:rPr>
          <w:rFonts w:ascii="Arial" w:hAnsi="Arial" w:cs="Arial"/>
          <w:bCs/>
          <w:color w:val="000000" w:themeColor="text1"/>
          <w:sz w:val="24"/>
          <w:szCs w:val="24"/>
          <w:lang w:val="mn-MN"/>
        </w:rPr>
        <w:t xml:space="preserve">ийг бүрдүүлэх </w:t>
      </w:r>
      <w:r w:rsidR="004B0B88" w:rsidRPr="00D8205E">
        <w:rPr>
          <w:rFonts w:ascii="Arial" w:hAnsi="Arial" w:cs="Arial"/>
          <w:bCs/>
          <w:color w:val="000000" w:themeColor="text1"/>
          <w:sz w:val="24"/>
          <w:szCs w:val="24"/>
          <w:lang w:val="mn-MN"/>
        </w:rPr>
        <w:t>асуудлыг тусгах</w:t>
      </w:r>
      <w:r w:rsidR="00C54537" w:rsidRPr="00D8205E">
        <w:rPr>
          <w:rFonts w:ascii="Arial" w:hAnsi="Arial" w:cs="Arial"/>
          <w:bCs/>
          <w:color w:val="000000" w:themeColor="text1"/>
          <w:sz w:val="24"/>
          <w:szCs w:val="24"/>
          <w:lang w:val="mn-MN"/>
        </w:rPr>
        <w:t xml:space="preserve">аас гадна </w:t>
      </w:r>
      <w:r w:rsidR="004B0B88" w:rsidRPr="00D8205E">
        <w:rPr>
          <w:rFonts w:ascii="Arial" w:hAnsi="Arial" w:cs="Arial"/>
          <w:bCs/>
          <w:color w:val="000000" w:themeColor="text1"/>
          <w:sz w:val="24"/>
          <w:szCs w:val="24"/>
          <w:lang w:val="mn-MN"/>
        </w:rPr>
        <w:t xml:space="preserve">сургуулийн хүүхдийн хоол үйлдвэрлэлд дотоодын үйлдвэрлэлийн хүнсний түүхий эд, хагас боловсруулсан болон бэлэн бүтээгдэхүүн </w:t>
      </w:r>
      <w:r w:rsidR="004B0B88" w:rsidRPr="00DF2538">
        <w:rPr>
          <w:rFonts w:ascii="Arial" w:hAnsi="Arial" w:cs="Arial"/>
          <w:bCs/>
          <w:color w:val="000000" w:themeColor="text1"/>
          <w:sz w:val="24"/>
          <w:szCs w:val="24"/>
          <w:lang w:val="mn-MN"/>
        </w:rPr>
        <w:t>бэлтгэн нийлүүлэ</w:t>
      </w:r>
      <w:r w:rsidR="00DF2538" w:rsidRPr="00DF2538">
        <w:rPr>
          <w:rFonts w:ascii="Arial" w:hAnsi="Arial" w:cs="Arial"/>
          <w:bCs/>
          <w:color w:val="000000" w:themeColor="text1"/>
          <w:sz w:val="24"/>
          <w:szCs w:val="24"/>
          <w:lang w:val="mn-MN"/>
        </w:rPr>
        <w:t xml:space="preserve">лтийг </w:t>
      </w:r>
      <w:r w:rsidR="004B0B88" w:rsidRPr="00DF2538">
        <w:rPr>
          <w:rFonts w:ascii="Arial" w:hAnsi="Arial" w:cs="Arial"/>
          <w:bCs/>
          <w:color w:val="000000" w:themeColor="text1"/>
          <w:sz w:val="24"/>
          <w:szCs w:val="24"/>
          <w:lang w:val="mn-MN"/>
        </w:rPr>
        <w:t>дэмжих</w:t>
      </w:r>
      <w:r w:rsidR="00C54537" w:rsidRPr="00DF2538">
        <w:rPr>
          <w:rFonts w:ascii="Arial" w:hAnsi="Arial" w:cs="Arial"/>
          <w:bCs/>
          <w:color w:val="000000" w:themeColor="text1"/>
          <w:sz w:val="24"/>
          <w:szCs w:val="24"/>
          <w:lang w:val="mn-MN"/>
        </w:rPr>
        <w:t>ээр тусгав.</w:t>
      </w:r>
    </w:p>
    <w:p w14:paraId="3327391E" w14:textId="77777777" w:rsidR="00DC4E39" w:rsidRPr="00D8205E" w:rsidRDefault="00DC4E39" w:rsidP="00C54537">
      <w:pPr>
        <w:pStyle w:val="HTMLPreformatted"/>
        <w:tabs>
          <w:tab w:val="clear" w:pos="916"/>
          <w:tab w:val="clear" w:pos="1832"/>
          <w:tab w:val="left" w:pos="567"/>
          <w:tab w:val="left" w:pos="1134"/>
        </w:tabs>
        <w:ind w:firstLine="851"/>
        <w:jc w:val="both"/>
        <w:rPr>
          <w:rFonts w:ascii="Arial" w:hAnsi="Arial" w:cs="Arial"/>
          <w:color w:val="000000" w:themeColor="text1"/>
          <w:sz w:val="24"/>
          <w:szCs w:val="24"/>
          <w:lang w:val="mn-MN"/>
        </w:rPr>
      </w:pPr>
    </w:p>
    <w:p w14:paraId="2BD7EF5A" w14:textId="391E01AF" w:rsidR="00DC4E39" w:rsidRPr="00D8205E" w:rsidRDefault="00C54537" w:rsidP="00C54537">
      <w:pPr>
        <w:pStyle w:val="HTMLPreformatted"/>
        <w:tabs>
          <w:tab w:val="clear" w:pos="916"/>
          <w:tab w:val="clear" w:pos="1832"/>
          <w:tab w:val="left" w:pos="567"/>
          <w:tab w:val="left" w:pos="1134"/>
        </w:tabs>
        <w:ind w:firstLine="851"/>
        <w:jc w:val="both"/>
        <w:rPr>
          <w:rFonts w:ascii="Arial" w:hAnsi="Arial" w:cs="Arial"/>
          <w:color w:val="000000" w:themeColor="text1"/>
          <w:sz w:val="24"/>
          <w:szCs w:val="24"/>
          <w:lang w:val="mn-MN"/>
        </w:rPr>
      </w:pPr>
      <w:r w:rsidRPr="00D8205E">
        <w:rPr>
          <w:rFonts w:ascii="Arial" w:hAnsi="Arial" w:cs="Arial"/>
          <w:color w:val="000000" w:themeColor="text1"/>
          <w:sz w:val="24"/>
          <w:szCs w:val="24"/>
          <w:lang w:val="mn-MN"/>
        </w:rPr>
        <w:lastRenderedPageBreak/>
        <w:t>5.</w:t>
      </w:r>
      <w:r w:rsidR="00DC4E39" w:rsidRPr="00D8205E">
        <w:rPr>
          <w:rFonts w:ascii="Arial" w:hAnsi="Arial" w:cs="Arial"/>
          <w:color w:val="000000" w:themeColor="text1"/>
          <w:sz w:val="24"/>
          <w:szCs w:val="24"/>
          <w:lang w:val="mn-MN"/>
        </w:rPr>
        <w:t>Стратегийн хүнсийг экспортлох, импортлох энгийн зөвшөөрлийг олгохдоо тусгай зөвшөөрлийн нэгэн адилд сонгон шалгаруулалт явуулдаг байсныг өөрчилж</w:t>
      </w:r>
      <w:r w:rsidR="00637892">
        <w:rPr>
          <w:rFonts w:ascii="Arial" w:hAnsi="Arial" w:cs="Arial"/>
          <w:color w:val="000000" w:themeColor="text1"/>
          <w:sz w:val="24"/>
          <w:szCs w:val="24"/>
          <w:lang w:val="mn-MN"/>
        </w:rPr>
        <w:t>, Зөвшөөрлийн тухай</w:t>
      </w:r>
      <w:r w:rsidR="00DC4E39" w:rsidRPr="00D8205E">
        <w:rPr>
          <w:rFonts w:ascii="Arial" w:hAnsi="Arial" w:cs="Arial"/>
          <w:color w:val="000000" w:themeColor="text1"/>
          <w:sz w:val="24"/>
          <w:szCs w:val="24"/>
          <w:lang w:val="mn-MN"/>
        </w:rPr>
        <w:t xml:space="preserve"> хуульд нийцүүлэв.</w:t>
      </w:r>
    </w:p>
    <w:p w14:paraId="0509E33B" w14:textId="0FA6B2DE" w:rsidR="00DC4E39" w:rsidRPr="00D8205E" w:rsidRDefault="00C54537" w:rsidP="00C54537">
      <w:pPr>
        <w:tabs>
          <w:tab w:val="left" w:pos="1080"/>
        </w:tabs>
        <w:spacing w:before="120" w:after="120" w:line="240" w:lineRule="atLeast"/>
        <w:ind w:firstLine="851"/>
        <w:jc w:val="both"/>
        <w:rPr>
          <w:rFonts w:ascii="Arial" w:hAnsi="Arial" w:cs="Arial"/>
          <w:color w:val="000000" w:themeColor="text1"/>
          <w:lang w:val="mn-MN"/>
        </w:rPr>
      </w:pPr>
      <w:r w:rsidRPr="00D8205E">
        <w:rPr>
          <w:rFonts w:ascii="Arial" w:hAnsi="Arial" w:cs="Arial"/>
          <w:color w:val="000000" w:themeColor="text1"/>
          <w:lang w:val="mn-MN"/>
        </w:rPr>
        <w:t>6</w:t>
      </w:r>
      <w:r w:rsidR="00DC4E39" w:rsidRPr="00D8205E">
        <w:rPr>
          <w:rFonts w:ascii="Arial" w:hAnsi="Arial" w:cs="Arial"/>
          <w:color w:val="000000" w:themeColor="text1"/>
          <w:lang w:val="mn-MN"/>
        </w:rPr>
        <w:t>.Салбарын хүний нөөцийг бэлтгэх, чадавхжуулах, тогтвортой ажиллуулах  зорилгоор мэргэшлийн сургалт, мэргэшлийн зэрэг олгохтой холбогдсон харилцааг тусгана.</w:t>
      </w:r>
    </w:p>
    <w:p w14:paraId="6EB746A5" w14:textId="76D8B785" w:rsidR="00E46932" w:rsidRPr="00D8205E" w:rsidRDefault="00C54537" w:rsidP="00C54537">
      <w:pPr>
        <w:pStyle w:val="HTMLPreformatted"/>
        <w:tabs>
          <w:tab w:val="clear" w:pos="916"/>
          <w:tab w:val="clear" w:pos="1832"/>
          <w:tab w:val="left" w:pos="567"/>
          <w:tab w:val="left" w:pos="1134"/>
        </w:tabs>
        <w:ind w:firstLine="851"/>
        <w:jc w:val="both"/>
        <w:rPr>
          <w:rFonts w:ascii="Arial" w:hAnsi="Arial" w:cs="Arial"/>
          <w:color w:val="000000" w:themeColor="text1"/>
          <w:sz w:val="24"/>
          <w:szCs w:val="24"/>
          <w:lang w:val="mn-MN"/>
        </w:rPr>
      </w:pPr>
      <w:bookmarkStart w:id="0" w:name="_Hlk194752538"/>
      <w:r w:rsidRPr="00D8205E">
        <w:rPr>
          <w:rFonts w:ascii="Arial" w:hAnsi="Arial" w:cs="Arial"/>
          <w:color w:val="000000" w:themeColor="text1"/>
          <w:sz w:val="24"/>
          <w:szCs w:val="24"/>
          <w:lang w:val="mn-MN"/>
        </w:rPr>
        <w:t>7</w:t>
      </w:r>
      <w:r w:rsidR="00E2286E" w:rsidRPr="00D8205E">
        <w:rPr>
          <w:rFonts w:ascii="Arial" w:hAnsi="Arial" w:cs="Arial"/>
          <w:color w:val="000000" w:themeColor="text1"/>
          <w:sz w:val="24"/>
          <w:szCs w:val="24"/>
          <w:lang w:val="mn-MN"/>
        </w:rPr>
        <w:t>.</w:t>
      </w:r>
      <w:bookmarkEnd w:id="0"/>
      <w:r w:rsidR="00E2286E" w:rsidRPr="00D8205E">
        <w:rPr>
          <w:rFonts w:ascii="Arial" w:hAnsi="Arial" w:cs="Arial"/>
          <w:color w:val="000000" w:themeColor="text1"/>
          <w:sz w:val="24"/>
          <w:szCs w:val="24"/>
          <w:lang w:val="mn-MN"/>
        </w:rPr>
        <w:t>Х</w:t>
      </w:r>
      <w:r w:rsidR="00763660" w:rsidRPr="00D8205E">
        <w:rPr>
          <w:rFonts w:ascii="Arial" w:hAnsi="Arial" w:cs="Arial"/>
          <w:color w:val="000000" w:themeColor="text1"/>
          <w:sz w:val="24"/>
          <w:szCs w:val="24"/>
          <w:lang w:val="mn-MN"/>
        </w:rPr>
        <w:t xml:space="preserve">үнсний чиглэлийн үйл ажиллагаа эрхлэгч </w:t>
      </w:r>
      <w:bookmarkStart w:id="1" w:name="_Hlk194864163"/>
      <w:r w:rsidR="008F6737" w:rsidRPr="00D8205E">
        <w:rPr>
          <w:rFonts w:ascii="Arial" w:hAnsi="Arial" w:cs="Arial"/>
          <w:color w:val="000000" w:themeColor="text1"/>
          <w:sz w:val="24"/>
          <w:szCs w:val="24"/>
          <w:lang w:val="mn-MN"/>
        </w:rPr>
        <w:t>зохистой дадлыг хэрэгжүүлснээ</w:t>
      </w:r>
      <w:r w:rsidR="00F804BD" w:rsidRPr="00D8205E">
        <w:rPr>
          <w:rFonts w:ascii="Arial" w:hAnsi="Arial" w:cs="Arial"/>
          <w:color w:val="000000" w:themeColor="text1"/>
          <w:sz w:val="24"/>
          <w:szCs w:val="24"/>
          <w:lang w:val="mn-MN"/>
        </w:rPr>
        <w:t xml:space="preserve"> </w:t>
      </w:r>
      <w:r w:rsidR="008F6737" w:rsidRPr="00D8205E">
        <w:rPr>
          <w:rFonts w:ascii="Arial" w:hAnsi="Arial" w:cs="Arial"/>
          <w:color w:val="000000" w:themeColor="text1"/>
          <w:sz w:val="24"/>
          <w:szCs w:val="24"/>
          <w:lang w:val="mn-MN"/>
        </w:rPr>
        <w:t xml:space="preserve">үндэсний </w:t>
      </w:r>
      <w:r w:rsidR="00763660" w:rsidRPr="00D8205E">
        <w:rPr>
          <w:rFonts w:ascii="Arial" w:hAnsi="Arial" w:cs="Arial"/>
          <w:color w:val="000000" w:themeColor="text1"/>
          <w:sz w:val="24"/>
          <w:szCs w:val="24"/>
          <w:lang w:val="mn-MN"/>
        </w:rPr>
        <w:t xml:space="preserve">баталгаажуулалтын байгууллагаар </w:t>
      </w:r>
      <w:r w:rsidR="001435D6" w:rsidRPr="00D8205E">
        <w:rPr>
          <w:rFonts w:ascii="Arial" w:hAnsi="Arial" w:cs="Arial"/>
          <w:color w:val="000000" w:themeColor="text1"/>
          <w:sz w:val="24"/>
          <w:szCs w:val="24"/>
          <w:lang w:val="mn-MN"/>
        </w:rPr>
        <w:t xml:space="preserve">баталгаажуулахыг </w:t>
      </w:r>
      <w:r w:rsidR="00763660" w:rsidRPr="00D8205E">
        <w:rPr>
          <w:rFonts w:ascii="Arial" w:hAnsi="Arial" w:cs="Arial"/>
          <w:color w:val="000000" w:themeColor="text1"/>
          <w:sz w:val="24"/>
          <w:szCs w:val="24"/>
          <w:lang w:val="mn-MN"/>
        </w:rPr>
        <w:t>үүрэг болго</w:t>
      </w:r>
      <w:r w:rsidR="008F6737" w:rsidRPr="00D8205E">
        <w:rPr>
          <w:rFonts w:ascii="Arial" w:hAnsi="Arial" w:cs="Arial"/>
          <w:color w:val="000000" w:themeColor="text1"/>
          <w:sz w:val="24"/>
          <w:szCs w:val="24"/>
          <w:lang w:val="mn-MN"/>
        </w:rPr>
        <w:t>в.</w:t>
      </w:r>
      <w:r w:rsidR="00BA761F" w:rsidRPr="00D8205E">
        <w:rPr>
          <w:rFonts w:ascii="Arial" w:hAnsi="Arial" w:cs="Arial"/>
          <w:color w:val="000000" w:themeColor="text1"/>
          <w:sz w:val="24"/>
          <w:szCs w:val="24"/>
          <w:lang w:val="mn-MN"/>
        </w:rPr>
        <w:t xml:space="preserve"> </w:t>
      </w:r>
    </w:p>
    <w:p w14:paraId="04EEC81C" w14:textId="77777777" w:rsidR="00E46932" w:rsidRPr="00D8205E" w:rsidRDefault="00E46932" w:rsidP="00C54537">
      <w:pPr>
        <w:ind w:firstLine="851"/>
        <w:jc w:val="both"/>
        <w:rPr>
          <w:rFonts w:ascii="Arial" w:eastAsia="Times New Roman" w:hAnsi="Arial" w:cs="Arial"/>
          <w:color w:val="000000" w:themeColor="text1"/>
          <w:lang w:val="mn-MN"/>
        </w:rPr>
      </w:pPr>
    </w:p>
    <w:p w14:paraId="47BFD3E5" w14:textId="0D4BE1CA" w:rsidR="00BA761F" w:rsidRPr="00D8205E" w:rsidRDefault="00C54537" w:rsidP="00C54537">
      <w:pPr>
        <w:pStyle w:val="HTMLPreformatted"/>
        <w:tabs>
          <w:tab w:val="clear" w:pos="916"/>
          <w:tab w:val="clear" w:pos="1832"/>
          <w:tab w:val="left" w:pos="567"/>
          <w:tab w:val="left" w:pos="1134"/>
        </w:tabs>
        <w:ind w:firstLine="851"/>
        <w:jc w:val="both"/>
        <w:rPr>
          <w:rFonts w:ascii="Arial" w:hAnsi="Arial" w:cs="Arial"/>
          <w:color w:val="000000" w:themeColor="text1"/>
          <w:sz w:val="24"/>
          <w:szCs w:val="24"/>
          <w:lang w:val="mn-MN"/>
        </w:rPr>
      </w:pPr>
      <w:r w:rsidRPr="00D8205E">
        <w:rPr>
          <w:rFonts w:ascii="Arial" w:hAnsi="Arial" w:cs="Arial"/>
          <w:color w:val="000000" w:themeColor="text1"/>
          <w:sz w:val="24"/>
          <w:szCs w:val="24"/>
          <w:lang w:val="mn-MN"/>
        </w:rPr>
        <w:t>9</w:t>
      </w:r>
      <w:r w:rsidR="00BA761F" w:rsidRPr="00D8205E">
        <w:rPr>
          <w:rFonts w:ascii="Arial" w:hAnsi="Arial" w:cs="Arial"/>
          <w:color w:val="000000" w:themeColor="text1"/>
          <w:sz w:val="24"/>
          <w:szCs w:val="24"/>
          <w:lang w:val="mn-MN"/>
        </w:rPr>
        <w:t>.</w:t>
      </w:r>
      <w:r w:rsidR="002552A8" w:rsidRPr="00D8205E">
        <w:rPr>
          <w:rFonts w:ascii="Arial" w:hAnsi="Arial" w:cs="Arial"/>
          <w:color w:val="000000" w:themeColor="text1"/>
          <w:sz w:val="24"/>
          <w:szCs w:val="24"/>
          <w:lang w:val="mn-MN"/>
        </w:rPr>
        <w:t xml:space="preserve">Хүнсний чиглэлийн эрдэм шинжилгээ судалгааны ажлыг дэмжиж, хүнсний сүлжээний бүх үйл ажиллагааг шинжлэх ухааны үндэслэлтэй явуулах, </w:t>
      </w:r>
      <w:r w:rsidR="004B6E85" w:rsidRPr="00D8205E">
        <w:rPr>
          <w:rFonts w:ascii="Arial" w:hAnsi="Arial" w:cs="Arial"/>
          <w:color w:val="000000" w:themeColor="text1"/>
          <w:sz w:val="24"/>
          <w:szCs w:val="24"/>
          <w:lang w:val="mn-MN"/>
        </w:rPr>
        <w:t>хүнсний зөв зохистой</w:t>
      </w:r>
      <w:r w:rsidR="002552A8" w:rsidRPr="00D8205E">
        <w:rPr>
          <w:rFonts w:ascii="Arial" w:hAnsi="Arial" w:cs="Arial"/>
          <w:color w:val="000000" w:themeColor="text1"/>
          <w:sz w:val="24"/>
          <w:szCs w:val="24"/>
          <w:lang w:val="mn-MN"/>
        </w:rPr>
        <w:t xml:space="preserve"> хэрэглээг төлөвшүүлэх, </w:t>
      </w:r>
      <w:r w:rsidR="004B6E85" w:rsidRPr="00D8205E">
        <w:rPr>
          <w:rFonts w:ascii="Arial" w:hAnsi="Arial" w:cs="Arial"/>
          <w:color w:val="000000" w:themeColor="text1"/>
          <w:sz w:val="24"/>
          <w:szCs w:val="24"/>
          <w:lang w:val="mn-MN"/>
        </w:rPr>
        <w:t>соён гэгээрүүлэх</w:t>
      </w:r>
      <w:r w:rsidR="00BA761F" w:rsidRPr="00D8205E">
        <w:rPr>
          <w:rFonts w:ascii="Arial" w:hAnsi="Arial" w:cs="Arial"/>
          <w:color w:val="000000" w:themeColor="text1"/>
          <w:sz w:val="24"/>
          <w:szCs w:val="24"/>
          <w:lang w:val="mn-MN"/>
        </w:rPr>
        <w:t xml:space="preserve">, сургалт сурталчилгаа хийхэд </w:t>
      </w:r>
      <w:r w:rsidR="004B6E85" w:rsidRPr="00D8205E">
        <w:rPr>
          <w:rFonts w:ascii="Arial" w:hAnsi="Arial" w:cs="Arial"/>
          <w:color w:val="000000" w:themeColor="text1"/>
          <w:sz w:val="24"/>
          <w:szCs w:val="24"/>
          <w:lang w:val="mn-MN"/>
        </w:rPr>
        <w:t>эрдэм шинжилгээний байгууллагы</w:t>
      </w:r>
      <w:r w:rsidR="00BA761F" w:rsidRPr="00D8205E">
        <w:rPr>
          <w:rFonts w:ascii="Arial" w:hAnsi="Arial" w:cs="Arial"/>
          <w:color w:val="000000" w:themeColor="text1"/>
          <w:sz w:val="24"/>
          <w:szCs w:val="24"/>
          <w:lang w:val="mn-MN"/>
        </w:rPr>
        <w:t>н оролцоо</w:t>
      </w:r>
      <w:r w:rsidR="008F6737" w:rsidRPr="00D8205E">
        <w:rPr>
          <w:rFonts w:ascii="Arial" w:hAnsi="Arial" w:cs="Arial"/>
          <w:color w:val="000000" w:themeColor="text1"/>
          <w:sz w:val="24"/>
          <w:szCs w:val="24"/>
          <w:lang w:val="mn-MN"/>
        </w:rPr>
        <w:t xml:space="preserve">г чухалчилж, </w:t>
      </w:r>
      <w:r w:rsidR="00BA761F" w:rsidRPr="00D8205E">
        <w:rPr>
          <w:rFonts w:ascii="Arial" w:hAnsi="Arial" w:cs="Arial"/>
          <w:color w:val="000000" w:themeColor="text1"/>
          <w:sz w:val="24"/>
          <w:szCs w:val="24"/>
          <w:lang w:val="mn-MN"/>
        </w:rPr>
        <w:t>эрдэм шинжилгээний байгууллага, түүний чиг үүрэгтэй холбогдсон зохицуулалт</w:t>
      </w:r>
      <w:r w:rsidR="0050528E" w:rsidRPr="00D8205E">
        <w:rPr>
          <w:rFonts w:ascii="Arial" w:hAnsi="Arial" w:cs="Arial"/>
          <w:color w:val="000000" w:themeColor="text1"/>
          <w:sz w:val="24"/>
          <w:szCs w:val="24"/>
          <w:lang w:val="mn-MN"/>
        </w:rPr>
        <w:t>ыг</w:t>
      </w:r>
      <w:r w:rsidR="00BA761F" w:rsidRPr="00D8205E">
        <w:rPr>
          <w:rFonts w:ascii="Arial" w:hAnsi="Arial" w:cs="Arial"/>
          <w:color w:val="000000" w:themeColor="text1"/>
          <w:sz w:val="24"/>
          <w:szCs w:val="24"/>
          <w:lang w:val="mn-MN"/>
        </w:rPr>
        <w:t xml:space="preserve"> </w:t>
      </w:r>
      <w:r w:rsidR="004B6E85" w:rsidRPr="00D8205E">
        <w:rPr>
          <w:rFonts w:ascii="Arial" w:hAnsi="Arial" w:cs="Arial"/>
          <w:color w:val="000000" w:themeColor="text1"/>
          <w:sz w:val="24"/>
          <w:szCs w:val="24"/>
          <w:lang w:val="mn-MN"/>
        </w:rPr>
        <w:t>тусга</w:t>
      </w:r>
      <w:r w:rsidR="008F6737" w:rsidRPr="00D8205E">
        <w:rPr>
          <w:rFonts w:ascii="Arial" w:hAnsi="Arial" w:cs="Arial"/>
          <w:color w:val="000000" w:themeColor="text1"/>
          <w:sz w:val="24"/>
          <w:szCs w:val="24"/>
          <w:lang w:val="mn-MN"/>
        </w:rPr>
        <w:t xml:space="preserve">сан. </w:t>
      </w:r>
      <w:bookmarkEnd w:id="1"/>
    </w:p>
    <w:p w14:paraId="623A153A" w14:textId="77777777" w:rsidR="001435D6" w:rsidRPr="00D8205E" w:rsidRDefault="001435D6" w:rsidP="001435D6">
      <w:pPr>
        <w:ind w:firstLine="720"/>
        <w:jc w:val="both"/>
        <w:rPr>
          <w:rFonts w:ascii="Arial" w:hAnsi="Arial" w:cs="Arial"/>
          <w:color w:val="000000" w:themeColor="text1"/>
          <w:lang w:val="mn-MN"/>
        </w:rPr>
      </w:pPr>
    </w:p>
    <w:p w14:paraId="5EDDB3B5" w14:textId="0ED56B13" w:rsidR="001435D6" w:rsidRPr="00D8205E" w:rsidRDefault="001435D6" w:rsidP="001435D6">
      <w:pPr>
        <w:ind w:firstLine="720"/>
        <w:jc w:val="both"/>
        <w:rPr>
          <w:rFonts w:ascii="Arial" w:hAnsi="Arial" w:cs="Arial"/>
          <w:color w:val="000000" w:themeColor="text1"/>
          <w:lang w:val="mn-MN"/>
        </w:rPr>
      </w:pPr>
      <w:r w:rsidRPr="00D8205E">
        <w:rPr>
          <w:rFonts w:ascii="Arial" w:hAnsi="Arial" w:cs="Arial"/>
          <w:color w:val="000000" w:themeColor="text1"/>
          <w:lang w:val="mn-MN"/>
        </w:rPr>
        <w:t>10.</w:t>
      </w:r>
      <w:r w:rsidRPr="00D8205E">
        <w:rPr>
          <w:rFonts w:ascii="Arial" w:eastAsia="Times New Roman" w:hAnsi="Arial" w:cs="Arial"/>
          <w:color w:val="000000" w:themeColor="text1"/>
          <w:lang w:val="mn-MN"/>
        </w:rPr>
        <w:t xml:space="preserve">Үндсэн хуульд заасан “иргэдийн мэдэх эрх”, Хүнсний тухай хуульд заасан “хүнсний талаарх мэдээлэл үнэн зөв, ил тод, бодитой байх” зарчмын хэрэгжилтийг хангах зорилгоор </w:t>
      </w:r>
      <w:r w:rsidRPr="00D8205E">
        <w:rPr>
          <w:rFonts w:ascii="Arial" w:hAnsi="Arial" w:cs="Arial"/>
          <w:color w:val="000000" w:themeColor="text1"/>
          <w:lang w:val="mn-MN"/>
        </w:rPr>
        <w:t>салбарын мэдээллийн нэгдсэн сан бий болгохтой холбогдсон зохицуулалтыг нэмж тусгана.</w:t>
      </w:r>
    </w:p>
    <w:p w14:paraId="612D22A6" w14:textId="0D58F98D" w:rsidR="00225466" w:rsidRPr="00D8205E" w:rsidRDefault="00225466" w:rsidP="00C54537">
      <w:pPr>
        <w:tabs>
          <w:tab w:val="left" w:pos="1080"/>
        </w:tabs>
        <w:spacing w:before="120" w:after="120" w:line="240" w:lineRule="atLeast"/>
        <w:ind w:firstLine="851"/>
        <w:jc w:val="both"/>
        <w:rPr>
          <w:rFonts w:ascii="Arial" w:hAnsi="Arial" w:cs="Arial"/>
          <w:color w:val="000000" w:themeColor="text1"/>
          <w:lang w:val="mn-MN"/>
        </w:rPr>
      </w:pPr>
      <w:r w:rsidRPr="00D8205E">
        <w:rPr>
          <w:rFonts w:ascii="Arial" w:hAnsi="Arial" w:cs="Arial"/>
          <w:color w:val="000000" w:themeColor="text1"/>
          <w:lang w:val="mn-MN"/>
        </w:rPr>
        <w:t xml:space="preserve">Энэ хууль батлагдсанаар хүнсний аюулгүй байдлыг хангах тогтолцоо иж бүрэн цогц байдлаар хэрэгжиж, </w:t>
      </w:r>
      <w:r w:rsidRPr="00D8205E">
        <w:rPr>
          <w:rFonts w:ascii="Arial" w:eastAsia="Yu Gothic" w:hAnsi="Arial" w:cs="Arial"/>
          <w:color w:val="000000" w:themeColor="text1"/>
          <w:kern w:val="2"/>
          <w:lang w:val="mn-MN" w:eastAsia="ja-JP"/>
          <w14:ligatures w14:val="standardContextual"/>
        </w:rPr>
        <w:t xml:space="preserve">хүнсний баталгаат байдал сайжрах төдийгүй </w:t>
      </w:r>
      <w:r w:rsidRPr="00D8205E">
        <w:rPr>
          <w:rFonts w:ascii="Arial" w:hAnsi="Arial" w:cs="Arial"/>
          <w:color w:val="000000" w:themeColor="text1"/>
          <w:lang w:val="mn-MN"/>
        </w:rPr>
        <w:t xml:space="preserve">хүнсний экспортын чанар сайжирч, олон улсын зах зээлд өрсөлдөх чадвар нэмэгдэнэ. </w:t>
      </w:r>
    </w:p>
    <w:p w14:paraId="000BFD5F" w14:textId="40C6D702" w:rsidR="00332BDD" w:rsidRPr="00D8205E" w:rsidRDefault="00332BDD" w:rsidP="00C54537">
      <w:pPr>
        <w:tabs>
          <w:tab w:val="left" w:pos="1080"/>
        </w:tabs>
        <w:spacing w:before="120" w:after="120" w:line="240" w:lineRule="atLeast"/>
        <w:ind w:firstLine="851"/>
        <w:jc w:val="both"/>
        <w:rPr>
          <w:rFonts w:ascii="Arial" w:hAnsi="Arial" w:cs="Arial"/>
          <w:color w:val="000000" w:themeColor="text1"/>
          <w:lang w:val="mn-MN"/>
        </w:rPr>
      </w:pPr>
      <w:r w:rsidRPr="00D8205E">
        <w:rPr>
          <w:rFonts w:ascii="Arial" w:hAnsi="Arial" w:cs="Arial"/>
          <w:color w:val="000000" w:themeColor="text1"/>
          <w:lang w:val="mn-MN"/>
        </w:rPr>
        <w:t xml:space="preserve">Хүнсний хяналтын тогтолцоог оновчтой болгосноор хүнсний сүлжээнд бүхэлд нь буюу хөдөө аж ахуйн анхан шатны үйлдвэрлэл, хүнсний үйлдвэр, тээвэр логистик, </w:t>
      </w:r>
      <w:r w:rsidR="00200AED" w:rsidRPr="00D8205E">
        <w:rPr>
          <w:rFonts w:ascii="Arial" w:hAnsi="Arial" w:cs="Arial"/>
          <w:color w:val="000000" w:themeColor="text1"/>
          <w:lang w:val="mn-MN"/>
        </w:rPr>
        <w:t xml:space="preserve">гадаад, </w:t>
      </w:r>
      <w:r w:rsidRPr="00D8205E">
        <w:rPr>
          <w:rFonts w:ascii="Arial" w:hAnsi="Arial" w:cs="Arial"/>
          <w:color w:val="000000" w:themeColor="text1"/>
          <w:lang w:val="mn-MN"/>
        </w:rPr>
        <w:t xml:space="preserve">дотоодын хүнсний худалдаа, хоол үйлдвэрлэл, үйлчилгээ, түгээлт, хэрэглэгчийн хүнсний хэрэглээнд тавих хяналт сайжирна. Ингэснээр хүн амыг шим тэжээллэг, чанартай, баталгаатай хүнсээр хангах боломж нэмэгдэж, халдварын бус өвчлөл буурч, түүнтэй холбогдох зардал багасна. Мөн хэрэглэгч бодит мэдээлэлд тулгуурлан сонголтоо хийх чадвар, дадал төлөвшихөөс гадна хүнсний чиглэлийн үйл ажиллагаа эрхлэгчийн хариуцлага дээшилж, хүнсний баталгаат байдал сайжирна. </w:t>
      </w:r>
    </w:p>
    <w:p w14:paraId="2FFCF707" w14:textId="712E2E76" w:rsidR="00225466" w:rsidRPr="00D8205E" w:rsidRDefault="00225466" w:rsidP="00200AED">
      <w:pPr>
        <w:tabs>
          <w:tab w:val="left" w:pos="1080"/>
        </w:tabs>
        <w:spacing w:before="120" w:after="120" w:line="240" w:lineRule="atLeast"/>
        <w:ind w:firstLine="706"/>
        <w:jc w:val="both"/>
        <w:rPr>
          <w:rFonts w:ascii="Arial" w:hAnsi="Arial" w:cs="Arial"/>
          <w:color w:val="000000" w:themeColor="text1"/>
          <w:lang w:val="mn-MN"/>
        </w:rPr>
      </w:pPr>
      <w:r w:rsidRPr="00D8205E">
        <w:rPr>
          <w:rFonts w:ascii="Arial" w:hAnsi="Arial" w:cs="Arial"/>
          <w:color w:val="000000" w:themeColor="text1"/>
          <w:lang w:val="mn-MN"/>
          <w14:ligatures w14:val="standardContextual"/>
        </w:rPr>
        <w:t>Төр, хувийн хэвшлийн хамтын хүчин чармайлтаар с</w:t>
      </w:r>
      <w:r w:rsidRPr="00D8205E">
        <w:rPr>
          <w:rFonts w:ascii="Arial" w:hAnsi="Arial" w:cs="Arial"/>
          <w:color w:val="000000" w:themeColor="text1"/>
          <w:lang w:val="mn-MN"/>
        </w:rPr>
        <w:t>албарын хүний н</w:t>
      </w:r>
      <w:r w:rsidRPr="00D8205E">
        <w:rPr>
          <w:rFonts w:ascii="Arial" w:hAnsi="Arial" w:cs="Arial"/>
          <w:color w:val="000000" w:themeColor="text1"/>
          <w:lang w:val="mn-MN"/>
          <w14:ligatures w14:val="standardContextual"/>
        </w:rPr>
        <w:t>өөцийг чадавхжуулснаар хүнсний сүлжээний бүхий л үйл ажиллагаа мэргэжлийн удирдлагаар хангагдах нөхцөл бүрдэнэ.</w:t>
      </w:r>
      <w:r w:rsidRPr="00D8205E">
        <w:rPr>
          <w:rFonts w:ascii="Arial" w:hAnsi="Arial" w:cs="Arial"/>
          <w:color w:val="000000" w:themeColor="text1"/>
          <w:lang w:val="mn-MN"/>
        </w:rPr>
        <w:t xml:space="preserve"> </w:t>
      </w:r>
    </w:p>
    <w:p w14:paraId="13B95E1B" w14:textId="495BE163" w:rsidR="00200AED" w:rsidRDefault="00200AED" w:rsidP="00200AED">
      <w:pPr>
        <w:tabs>
          <w:tab w:val="left" w:pos="1080"/>
        </w:tabs>
        <w:spacing w:before="120" w:after="120" w:line="240" w:lineRule="atLeast"/>
        <w:ind w:firstLine="706"/>
        <w:jc w:val="both"/>
        <w:rPr>
          <w:rFonts w:ascii="Arial" w:hAnsi="Arial" w:cs="Arial"/>
          <w:color w:val="000000" w:themeColor="text1"/>
          <w:lang w:val="mn-MN"/>
        </w:rPr>
      </w:pPr>
    </w:p>
    <w:p w14:paraId="75F941FB" w14:textId="77777777" w:rsidR="00481247" w:rsidRPr="00D8205E" w:rsidRDefault="00481247" w:rsidP="00200AED">
      <w:pPr>
        <w:tabs>
          <w:tab w:val="left" w:pos="1080"/>
        </w:tabs>
        <w:spacing w:before="120" w:after="120" w:line="240" w:lineRule="atLeast"/>
        <w:ind w:firstLine="706"/>
        <w:jc w:val="both"/>
        <w:rPr>
          <w:rFonts w:ascii="Arial" w:hAnsi="Arial" w:cs="Arial"/>
          <w:color w:val="000000" w:themeColor="text1"/>
          <w:lang w:val="mn-MN"/>
        </w:rPr>
      </w:pPr>
    </w:p>
    <w:p w14:paraId="64E279EA" w14:textId="4ACDB458" w:rsidR="00200AED" w:rsidRPr="00D8205E" w:rsidRDefault="00200AED" w:rsidP="00200AED">
      <w:pPr>
        <w:tabs>
          <w:tab w:val="left" w:pos="1080"/>
        </w:tabs>
        <w:spacing w:before="120" w:after="120" w:line="240" w:lineRule="atLeast"/>
        <w:ind w:firstLine="706"/>
        <w:jc w:val="center"/>
        <w:rPr>
          <w:rFonts w:ascii="Arial" w:hAnsi="Arial" w:cs="Arial"/>
          <w:color w:val="000000" w:themeColor="text1"/>
          <w:lang w:val="mn-MN"/>
        </w:rPr>
      </w:pPr>
      <w:r w:rsidRPr="00D8205E">
        <w:rPr>
          <w:rFonts w:ascii="Arial" w:hAnsi="Arial" w:cs="Arial"/>
          <w:color w:val="000000" w:themeColor="text1"/>
          <w:lang w:val="mn-MN"/>
        </w:rPr>
        <w:t>-оОо-</w:t>
      </w:r>
    </w:p>
    <w:p w14:paraId="087B66C5" w14:textId="77777777" w:rsidR="00BA761F" w:rsidRPr="00D8205E" w:rsidRDefault="00BA761F" w:rsidP="00225466">
      <w:pPr>
        <w:tabs>
          <w:tab w:val="left" w:pos="1080"/>
        </w:tabs>
        <w:spacing w:before="120" w:after="120" w:line="240" w:lineRule="atLeast"/>
        <w:ind w:firstLine="706"/>
        <w:jc w:val="both"/>
        <w:rPr>
          <w:rFonts w:ascii="Arial" w:hAnsi="Arial" w:cs="Arial"/>
          <w:color w:val="000000" w:themeColor="text1"/>
          <w:lang w:val="mn-MN"/>
        </w:rPr>
      </w:pPr>
    </w:p>
    <w:sectPr w:rsidR="00BA761F" w:rsidRPr="00D8205E" w:rsidSect="004B0B88">
      <w:footerReference w:type="default" r:id="rId8"/>
      <w:pgSz w:w="12240" w:h="15840"/>
      <w:pgMar w:top="1135" w:right="1183" w:bottom="1701" w:left="1440" w:header="720" w:footer="3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3262" w14:textId="77777777" w:rsidR="00370719" w:rsidRDefault="00370719" w:rsidP="0089395C">
      <w:r>
        <w:separator/>
      </w:r>
    </w:p>
  </w:endnote>
  <w:endnote w:type="continuationSeparator" w:id="0">
    <w:p w14:paraId="7A0F6331" w14:textId="77777777" w:rsidR="00370719" w:rsidRDefault="00370719" w:rsidP="0089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398586"/>
      <w:docPartObj>
        <w:docPartGallery w:val="Page Numbers (Bottom of Page)"/>
        <w:docPartUnique/>
      </w:docPartObj>
    </w:sdtPr>
    <w:sdtEndPr>
      <w:rPr>
        <w:rFonts w:ascii="Arial" w:hAnsi="Arial" w:cs="Arial"/>
        <w:noProof/>
      </w:rPr>
    </w:sdtEndPr>
    <w:sdtContent>
      <w:p w14:paraId="53B871C9" w14:textId="10AC7C89" w:rsidR="00BA761F" w:rsidRPr="00BA761F" w:rsidRDefault="00BA761F">
        <w:pPr>
          <w:pStyle w:val="Footer"/>
          <w:jc w:val="center"/>
          <w:rPr>
            <w:rFonts w:ascii="Arial" w:hAnsi="Arial" w:cs="Arial"/>
          </w:rPr>
        </w:pPr>
        <w:r w:rsidRPr="00BA761F">
          <w:rPr>
            <w:rFonts w:ascii="Arial" w:hAnsi="Arial" w:cs="Arial"/>
          </w:rPr>
          <w:fldChar w:fldCharType="begin"/>
        </w:r>
        <w:r w:rsidRPr="00BA761F">
          <w:rPr>
            <w:rFonts w:ascii="Arial" w:hAnsi="Arial" w:cs="Arial"/>
          </w:rPr>
          <w:instrText xml:space="preserve"> PAGE   \* MERGEFORMAT </w:instrText>
        </w:r>
        <w:r w:rsidRPr="00BA761F">
          <w:rPr>
            <w:rFonts w:ascii="Arial" w:hAnsi="Arial" w:cs="Arial"/>
          </w:rPr>
          <w:fldChar w:fldCharType="separate"/>
        </w:r>
        <w:r w:rsidR="008E09D3">
          <w:rPr>
            <w:rFonts w:ascii="Arial" w:hAnsi="Arial" w:cs="Arial"/>
            <w:noProof/>
          </w:rPr>
          <w:t>1</w:t>
        </w:r>
        <w:r w:rsidRPr="00BA761F">
          <w:rPr>
            <w:rFonts w:ascii="Arial" w:hAnsi="Arial" w:cs="Arial"/>
            <w:noProof/>
          </w:rPr>
          <w:fldChar w:fldCharType="end"/>
        </w:r>
      </w:p>
    </w:sdtContent>
  </w:sdt>
  <w:p w14:paraId="5DC21BE8" w14:textId="77777777" w:rsidR="00BA761F" w:rsidRDefault="00BA7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A6061" w14:textId="77777777" w:rsidR="00370719" w:rsidRDefault="00370719" w:rsidP="0089395C">
      <w:r>
        <w:separator/>
      </w:r>
    </w:p>
  </w:footnote>
  <w:footnote w:type="continuationSeparator" w:id="0">
    <w:p w14:paraId="1A611033" w14:textId="77777777" w:rsidR="00370719" w:rsidRDefault="00370719" w:rsidP="0089395C">
      <w:r>
        <w:continuationSeparator/>
      </w:r>
    </w:p>
  </w:footnote>
  <w:footnote w:id="1">
    <w:p w14:paraId="3818738C" w14:textId="77777777" w:rsidR="00DF2538" w:rsidRPr="00494C28" w:rsidRDefault="00DF2538" w:rsidP="00DF2538">
      <w:pPr>
        <w:pStyle w:val="FootnoteText"/>
        <w:rPr>
          <w:rFonts w:ascii="Arial" w:hAnsi="Arial" w:cs="Arial"/>
          <w:lang w:val="mn-MN"/>
        </w:rPr>
      </w:pPr>
      <w:r w:rsidRPr="00494C28">
        <w:rPr>
          <w:rStyle w:val="FootnoteReference"/>
          <w:rFonts w:ascii="Arial" w:hAnsi="Arial" w:cs="Arial"/>
        </w:rPr>
        <w:footnoteRef/>
      </w:r>
      <w:r w:rsidRPr="00494C28">
        <w:rPr>
          <w:rFonts w:ascii="Arial" w:hAnsi="Arial" w:cs="Arial"/>
        </w:rPr>
        <w:t xml:space="preserve"> </w:t>
      </w:r>
      <w:r w:rsidRPr="00494C28">
        <w:rPr>
          <w:rFonts w:ascii="Arial" w:hAnsi="Arial" w:cs="Arial"/>
          <w:lang w:val="mn-MN"/>
        </w:rPr>
        <w:t>Монгол Улсын Их Хурлын 2010 оны 48 дугаар тогтоолын хавсралт</w:t>
      </w:r>
    </w:p>
  </w:footnote>
  <w:footnote w:id="2">
    <w:p w14:paraId="45456BE0" w14:textId="77777777" w:rsidR="002D77E3" w:rsidRPr="00494C28" w:rsidRDefault="002D77E3" w:rsidP="002D77E3">
      <w:pPr>
        <w:pStyle w:val="FootnoteText"/>
        <w:rPr>
          <w:rFonts w:ascii="Arial" w:hAnsi="Arial" w:cs="Arial"/>
          <w:lang w:val="mn-MN"/>
        </w:rPr>
      </w:pPr>
      <w:r w:rsidRPr="00494C28">
        <w:rPr>
          <w:rStyle w:val="FootnoteReference"/>
          <w:rFonts w:ascii="Arial" w:hAnsi="Arial" w:cs="Arial"/>
        </w:rPr>
        <w:footnoteRef/>
      </w:r>
      <w:r w:rsidRPr="00494C28">
        <w:rPr>
          <w:rFonts w:ascii="Arial" w:hAnsi="Arial" w:cs="Arial"/>
        </w:rPr>
        <w:t xml:space="preserve"> </w:t>
      </w:r>
      <w:r w:rsidRPr="00494C28">
        <w:rPr>
          <w:rFonts w:ascii="Arial" w:hAnsi="Arial" w:cs="Arial"/>
          <w:lang w:val="mn-MN"/>
        </w:rPr>
        <w:t xml:space="preserve">Монгол Улсын Их Хурлын 2020 оны 52 дугаар тогтоолын 1 дүгээр хавсралт </w:t>
      </w:r>
    </w:p>
  </w:footnote>
  <w:footnote w:id="3">
    <w:p w14:paraId="13483A2F" w14:textId="77777777" w:rsidR="002D77E3" w:rsidRPr="00494C28" w:rsidRDefault="002D77E3" w:rsidP="002D77E3">
      <w:pPr>
        <w:pStyle w:val="FootnoteText"/>
        <w:rPr>
          <w:rFonts w:ascii="Arial" w:hAnsi="Arial" w:cs="Arial"/>
          <w:lang w:val="en-US"/>
        </w:rPr>
      </w:pPr>
      <w:r w:rsidRPr="00494C28">
        <w:rPr>
          <w:rStyle w:val="FootnoteReference"/>
          <w:rFonts w:ascii="Arial" w:hAnsi="Arial" w:cs="Arial"/>
        </w:rPr>
        <w:footnoteRef/>
      </w:r>
      <w:r w:rsidRPr="00494C28">
        <w:rPr>
          <w:rFonts w:ascii="Arial" w:hAnsi="Arial" w:cs="Arial"/>
        </w:rPr>
        <w:t xml:space="preserve"> </w:t>
      </w:r>
      <w:r w:rsidRPr="00494C28">
        <w:rPr>
          <w:rFonts w:ascii="Arial" w:hAnsi="Arial" w:cs="Arial"/>
          <w:lang w:val="mn-MN"/>
        </w:rPr>
        <w:t>Монгол Улсын Их Хурлын 2022 оны 36 дугаар тогтоолын 1 дүгээр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D36"/>
    <w:multiLevelType w:val="multilevel"/>
    <w:tmpl w:val="01429D0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A0D96"/>
    <w:multiLevelType w:val="hybridMultilevel"/>
    <w:tmpl w:val="D4960B16"/>
    <w:lvl w:ilvl="0" w:tplc="0409000B">
      <w:start w:val="1"/>
      <w:numFmt w:val="bullet"/>
      <w:lvlText w:val=""/>
      <w:lvlJc w:val="left"/>
      <w:pPr>
        <w:ind w:left="1778" w:hanging="360"/>
      </w:pPr>
      <w:rPr>
        <w:rFonts w:ascii="Wingdings" w:hAnsi="Wingdings" w:hint="default"/>
      </w:rPr>
    </w:lvl>
    <w:lvl w:ilvl="1" w:tplc="04090003">
      <w:start w:val="1"/>
      <w:numFmt w:val="bullet"/>
      <w:lvlText w:val="o"/>
      <w:lvlJc w:val="left"/>
      <w:pPr>
        <w:ind w:left="-4306" w:hanging="360"/>
      </w:pPr>
      <w:rPr>
        <w:rFonts w:ascii="Courier New" w:hAnsi="Courier New" w:cs="Courier New" w:hint="default"/>
      </w:rPr>
    </w:lvl>
    <w:lvl w:ilvl="2" w:tplc="04090005">
      <w:start w:val="1"/>
      <w:numFmt w:val="bullet"/>
      <w:lvlText w:val=""/>
      <w:lvlJc w:val="left"/>
      <w:pPr>
        <w:ind w:left="-3586" w:hanging="360"/>
      </w:pPr>
      <w:rPr>
        <w:rFonts w:ascii="Wingdings" w:hAnsi="Wingdings" w:hint="default"/>
      </w:rPr>
    </w:lvl>
    <w:lvl w:ilvl="3" w:tplc="04090001">
      <w:start w:val="1"/>
      <w:numFmt w:val="bullet"/>
      <w:lvlText w:val=""/>
      <w:lvlJc w:val="left"/>
      <w:pPr>
        <w:ind w:left="-2866" w:hanging="360"/>
      </w:pPr>
      <w:rPr>
        <w:rFonts w:ascii="Symbol" w:hAnsi="Symbol" w:hint="default"/>
      </w:rPr>
    </w:lvl>
    <w:lvl w:ilvl="4" w:tplc="04090003">
      <w:start w:val="1"/>
      <w:numFmt w:val="bullet"/>
      <w:lvlText w:val="o"/>
      <w:lvlJc w:val="left"/>
      <w:pPr>
        <w:ind w:left="-2146" w:hanging="360"/>
      </w:pPr>
      <w:rPr>
        <w:rFonts w:ascii="Courier New" w:hAnsi="Courier New" w:cs="Courier New" w:hint="default"/>
      </w:rPr>
    </w:lvl>
    <w:lvl w:ilvl="5" w:tplc="04090005">
      <w:start w:val="1"/>
      <w:numFmt w:val="bullet"/>
      <w:lvlText w:val=""/>
      <w:lvlJc w:val="left"/>
      <w:pPr>
        <w:ind w:left="-1426" w:hanging="360"/>
      </w:pPr>
      <w:rPr>
        <w:rFonts w:ascii="Wingdings" w:hAnsi="Wingdings" w:hint="default"/>
      </w:rPr>
    </w:lvl>
    <w:lvl w:ilvl="6" w:tplc="04090001">
      <w:start w:val="1"/>
      <w:numFmt w:val="bullet"/>
      <w:lvlText w:val=""/>
      <w:lvlJc w:val="left"/>
      <w:pPr>
        <w:ind w:left="-706" w:hanging="360"/>
      </w:pPr>
      <w:rPr>
        <w:rFonts w:ascii="Symbol" w:hAnsi="Symbol" w:hint="default"/>
      </w:rPr>
    </w:lvl>
    <w:lvl w:ilvl="7" w:tplc="04090003">
      <w:start w:val="1"/>
      <w:numFmt w:val="bullet"/>
      <w:lvlText w:val="o"/>
      <w:lvlJc w:val="left"/>
      <w:pPr>
        <w:ind w:left="14" w:hanging="360"/>
      </w:pPr>
      <w:rPr>
        <w:rFonts w:ascii="Courier New" w:hAnsi="Courier New" w:cs="Courier New" w:hint="default"/>
      </w:rPr>
    </w:lvl>
    <w:lvl w:ilvl="8" w:tplc="04090005">
      <w:start w:val="1"/>
      <w:numFmt w:val="bullet"/>
      <w:lvlText w:val=""/>
      <w:lvlJc w:val="left"/>
      <w:pPr>
        <w:ind w:left="734" w:hanging="360"/>
      </w:pPr>
      <w:rPr>
        <w:rFonts w:ascii="Wingdings" w:hAnsi="Wingdings" w:hint="default"/>
      </w:rPr>
    </w:lvl>
  </w:abstractNum>
  <w:abstractNum w:abstractNumId="2" w15:restartNumberingAfterBreak="0">
    <w:nsid w:val="123D5DFE"/>
    <w:multiLevelType w:val="hybridMultilevel"/>
    <w:tmpl w:val="F48AE484"/>
    <w:lvl w:ilvl="0" w:tplc="D25CB1E4">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C201D7"/>
    <w:multiLevelType w:val="hybridMultilevel"/>
    <w:tmpl w:val="A58A37BA"/>
    <w:lvl w:ilvl="0" w:tplc="0CAEE40E">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C301B1"/>
    <w:multiLevelType w:val="multilevel"/>
    <w:tmpl w:val="B532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B2288"/>
    <w:multiLevelType w:val="hybridMultilevel"/>
    <w:tmpl w:val="D8F6FB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307091"/>
    <w:multiLevelType w:val="multilevel"/>
    <w:tmpl w:val="1BA0471E"/>
    <w:lvl w:ilvl="0">
      <w:start w:val="2"/>
      <w:numFmt w:val="bullet"/>
      <w:lvlText w:val="-"/>
      <w:lvlJc w:val="left"/>
      <w:pPr>
        <w:tabs>
          <w:tab w:val="num" w:pos="1080"/>
        </w:tabs>
        <w:ind w:left="1080" w:hanging="360"/>
      </w:pPr>
      <w:rPr>
        <w:rFonts w:ascii="Calibri" w:eastAsia="Times New Roman" w:hAnsi="Calibri" w:cs="Calibri"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6A340858"/>
    <w:multiLevelType w:val="hybridMultilevel"/>
    <w:tmpl w:val="9508BDC0"/>
    <w:lvl w:ilvl="0" w:tplc="0CAEE40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4219625">
    <w:abstractNumId w:val="2"/>
  </w:num>
  <w:num w:numId="2" w16cid:durableId="611009350">
    <w:abstractNumId w:val="6"/>
  </w:num>
  <w:num w:numId="3" w16cid:durableId="1137603412">
    <w:abstractNumId w:val="4"/>
  </w:num>
  <w:num w:numId="4" w16cid:durableId="1100492158">
    <w:abstractNumId w:val="0"/>
  </w:num>
  <w:num w:numId="5" w16cid:durableId="625430912">
    <w:abstractNumId w:val="5"/>
  </w:num>
  <w:num w:numId="6" w16cid:durableId="690300800">
    <w:abstractNumId w:val="1"/>
  </w:num>
  <w:num w:numId="7" w16cid:durableId="1816487206">
    <w:abstractNumId w:val="7"/>
  </w:num>
  <w:num w:numId="8" w16cid:durableId="1241910885">
    <w:abstractNumId w:val="3"/>
  </w:num>
  <w:num w:numId="9" w16cid:durableId="90164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27"/>
    <w:rsid w:val="0000146A"/>
    <w:rsid w:val="00002EB6"/>
    <w:rsid w:val="00013677"/>
    <w:rsid w:val="00024B5A"/>
    <w:rsid w:val="00036E98"/>
    <w:rsid w:val="00051E3E"/>
    <w:rsid w:val="00054ED0"/>
    <w:rsid w:val="000833BA"/>
    <w:rsid w:val="000A0C55"/>
    <w:rsid w:val="000A3CF8"/>
    <w:rsid w:val="000B664A"/>
    <w:rsid w:val="000C03DE"/>
    <w:rsid w:val="000D6B3C"/>
    <w:rsid w:val="000E692F"/>
    <w:rsid w:val="000F6221"/>
    <w:rsid w:val="00102128"/>
    <w:rsid w:val="001331DE"/>
    <w:rsid w:val="001435D6"/>
    <w:rsid w:val="0014710D"/>
    <w:rsid w:val="00162D18"/>
    <w:rsid w:val="001806C9"/>
    <w:rsid w:val="00181064"/>
    <w:rsid w:val="001828EA"/>
    <w:rsid w:val="00184387"/>
    <w:rsid w:val="001B69FB"/>
    <w:rsid w:val="001C23DB"/>
    <w:rsid w:val="001C454A"/>
    <w:rsid w:val="001D0B80"/>
    <w:rsid w:val="001D5441"/>
    <w:rsid w:val="001D7F97"/>
    <w:rsid w:val="00200682"/>
    <w:rsid w:val="00200AED"/>
    <w:rsid w:val="00205195"/>
    <w:rsid w:val="002159CB"/>
    <w:rsid w:val="00222635"/>
    <w:rsid w:val="00225466"/>
    <w:rsid w:val="00230286"/>
    <w:rsid w:val="00235D02"/>
    <w:rsid w:val="00243435"/>
    <w:rsid w:val="002552A8"/>
    <w:rsid w:val="00255CA8"/>
    <w:rsid w:val="00271924"/>
    <w:rsid w:val="002B1900"/>
    <w:rsid w:val="002B777C"/>
    <w:rsid w:val="002D0BE2"/>
    <w:rsid w:val="002D0EA3"/>
    <w:rsid w:val="002D5F81"/>
    <w:rsid w:val="002D77E3"/>
    <w:rsid w:val="002E7929"/>
    <w:rsid w:val="003075A4"/>
    <w:rsid w:val="003106EB"/>
    <w:rsid w:val="0031306C"/>
    <w:rsid w:val="00313D61"/>
    <w:rsid w:val="00316C5F"/>
    <w:rsid w:val="003206CC"/>
    <w:rsid w:val="00320DE5"/>
    <w:rsid w:val="00327849"/>
    <w:rsid w:val="00332BDD"/>
    <w:rsid w:val="00343A29"/>
    <w:rsid w:val="00352B40"/>
    <w:rsid w:val="003612CF"/>
    <w:rsid w:val="00370719"/>
    <w:rsid w:val="0037129C"/>
    <w:rsid w:val="0037707B"/>
    <w:rsid w:val="00396578"/>
    <w:rsid w:val="0039711D"/>
    <w:rsid w:val="003A30F4"/>
    <w:rsid w:val="003B67BF"/>
    <w:rsid w:val="003B6AD2"/>
    <w:rsid w:val="003E0F63"/>
    <w:rsid w:val="00422C02"/>
    <w:rsid w:val="00424B92"/>
    <w:rsid w:val="00462090"/>
    <w:rsid w:val="004718D0"/>
    <w:rsid w:val="00481247"/>
    <w:rsid w:val="00482665"/>
    <w:rsid w:val="00494C28"/>
    <w:rsid w:val="004B0B88"/>
    <w:rsid w:val="004B2CC3"/>
    <w:rsid w:val="004B5CCA"/>
    <w:rsid w:val="004B6E85"/>
    <w:rsid w:val="004B70F4"/>
    <w:rsid w:val="004E0A10"/>
    <w:rsid w:val="004F4B60"/>
    <w:rsid w:val="0050528E"/>
    <w:rsid w:val="005071C6"/>
    <w:rsid w:val="00514414"/>
    <w:rsid w:val="0052581D"/>
    <w:rsid w:val="00547834"/>
    <w:rsid w:val="0058124B"/>
    <w:rsid w:val="005B0E37"/>
    <w:rsid w:val="005B5CEA"/>
    <w:rsid w:val="005C1256"/>
    <w:rsid w:val="005C7D9C"/>
    <w:rsid w:val="005D5C10"/>
    <w:rsid w:val="005E2DBF"/>
    <w:rsid w:val="00613404"/>
    <w:rsid w:val="00614C76"/>
    <w:rsid w:val="00637892"/>
    <w:rsid w:val="00640371"/>
    <w:rsid w:val="00665B00"/>
    <w:rsid w:val="006B3193"/>
    <w:rsid w:val="006B3EAA"/>
    <w:rsid w:val="006D6EAD"/>
    <w:rsid w:val="006E6455"/>
    <w:rsid w:val="006F2024"/>
    <w:rsid w:val="007076B0"/>
    <w:rsid w:val="007109FC"/>
    <w:rsid w:val="0072788A"/>
    <w:rsid w:val="00727A94"/>
    <w:rsid w:val="0076281C"/>
    <w:rsid w:val="00763660"/>
    <w:rsid w:val="00780F41"/>
    <w:rsid w:val="00791BA3"/>
    <w:rsid w:val="007C3159"/>
    <w:rsid w:val="007D137C"/>
    <w:rsid w:val="007F09F4"/>
    <w:rsid w:val="00803976"/>
    <w:rsid w:val="00811A23"/>
    <w:rsid w:val="008157F1"/>
    <w:rsid w:val="00822C07"/>
    <w:rsid w:val="008256B4"/>
    <w:rsid w:val="00852A51"/>
    <w:rsid w:val="008578C4"/>
    <w:rsid w:val="0089395C"/>
    <w:rsid w:val="00894E71"/>
    <w:rsid w:val="008A06E9"/>
    <w:rsid w:val="008D169E"/>
    <w:rsid w:val="008E00D5"/>
    <w:rsid w:val="008E09D3"/>
    <w:rsid w:val="008E0A53"/>
    <w:rsid w:val="008E62EA"/>
    <w:rsid w:val="008E6757"/>
    <w:rsid w:val="008E7727"/>
    <w:rsid w:val="008F45D5"/>
    <w:rsid w:val="008F6737"/>
    <w:rsid w:val="0092086C"/>
    <w:rsid w:val="00930241"/>
    <w:rsid w:val="00930B68"/>
    <w:rsid w:val="009358D6"/>
    <w:rsid w:val="00945A0C"/>
    <w:rsid w:val="009836FD"/>
    <w:rsid w:val="0099403B"/>
    <w:rsid w:val="009A4876"/>
    <w:rsid w:val="009C29AA"/>
    <w:rsid w:val="009C3F93"/>
    <w:rsid w:val="009C6E11"/>
    <w:rsid w:val="009E6928"/>
    <w:rsid w:val="00A006E5"/>
    <w:rsid w:val="00A01CA9"/>
    <w:rsid w:val="00A04B08"/>
    <w:rsid w:val="00A11CE7"/>
    <w:rsid w:val="00A123E3"/>
    <w:rsid w:val="00A24CF5"/>
    <w:rsid w:val="00A2702E"/>
    <w:rsid w:val="00A6532C"/>
    <w:rsid w:val="00A71843"/>
    <w:rsid w:val="00A71FD3"/>
    <w:rsid w:val="00A8192D"/>
    <w:rsid w:val="00A8548E"/>
    <w:rsid w:val="00A94FFE"/>
    <w:rsid w:val="00AA2996"/>
    <w:rsid w:val="00AA4844"/>
    <w:rsid w:val="00AA7E16"/>
    <w:rsid w:val="00AB4496"/>
    <w:rsid w:val="00AC5258"/>
    <w:rsid w:val="00AD3427"/>
    <w:rsid w:val="00AD3F68"/>
    <w:rsid w:val="00AD7077"/>
    <w:rsid w:val="00AE2971"/>
    <w:rsid w:val="00B16117"/>
    <w:rsid w:val="00B16BDB"/>
    <w:rsid w:val="00B31442"/>
    <w:rsid w:val="00B315BA"/>
    <w:rsid w:val="00B337E7"/>
    <w:rsid w:val="00B37355"/>
    <w:rsid w:val="00B50346"/>
    <w:rsid w:val="00B5399C"/>
    <w:rsid w:val="00B555D6"/>
    <w:rsid w:val="00B62E6A"/>
    <w:rsid w:val="00B71DB8"/>
    <w:rsid w:val="00B727E0"/>
    <w:rsid w:val="00B817DA"/>
    <w:rsid w:val="00BA585C"/>
    <w:rsid w:val="00BA761F"/>
    <w:rsid w:val="00BB68B8"/>
    <w:rsid w:val="00BD7196"/>
    <w:rsid w:val="00C07EEA"/>
    <w:rsid w:val="00C34AC2"/>
    <w:rsid w:val="00C52CA9"/>
    <w:rsid w:val="00C54537"/>
    <w:rsid w:val="00C6075B"/>
    <w:rsid w:val="00C629D5"/>
    <w:rsid w:val="00C640C2"/>
    <w:rsid w:val="00C80551"/>
    <w:rsid w:val="00C8373C"/>
    <w:rsid w:val="00C8674F"/>
    <w:rsid w:val="00C93E5F"/>
    <w:rsid w:val="00C97A50"/>
    <w:rsid w:val="00CB073B"/>
    <w:rsid w:val="00CB1854"/>
    <w:rsid w:val="00CD18EC"/>
    <w:rsid w:val="00CD5530"/>
    <w:rsid w:val="00CE3BA2"/>
    <w:rsid w:val="00CF20E3"/>
    <w:rsid w:val="00CF2478"/>
    <w:rsid w:val="00D007E0"/>
    <w:rsid w:val="00D01ECA"/>
    <w:rsid w:val="00D33A93"/>
    <w:rsid w:val="00D35056"/>
    <w:rsid w:val="00D4103E"/>
    <w:rsid w:val="00D47A30"/>
    <w:rsid w:val="00D5069D"/>
    <w:rsid w:val="00D63FEF"/>
    <w:rsid w:val="00D8205E"/>
    <w:rsid w:val="00D92FEA"/>
    <w:rsid w:val="00D962A4"/>
    <w:rsid w:val="00DB667C"/>
    <w:rsid w:val="00DC01A7"/>
    <w:rsid w:val="00DC11C8"/>
    <w:rsid w:val="00DC12EB"/>
    <w:rsid w:val="00DC4E39"/>
    <w:rsid w:val="00DF2538"/>
    <w:rsid w:val="00E07C4E"/>
    <w:rsid w:val="00E11DF3"/>
    <w:rsid w:val="00E147B6"/>
    <w:rsid w:val="00E14F7F"/>
    <w:rsid w:val="00E2286E"/>
    <w:rsid w:val="00E43B71"/>
    <w:rsid w:val="00E46932"/>
    <w:rsid w:val="00E751A2"/>
    <w:rsid w:val="00E7723E"/>
    <w:rsid w:val="00E8171F"/>
    <w:rsid w:val="00E873C2"/>
    <w:rsid w:val="00EB598C"/>
    <w:rsid w:val="00EC0C9B"/>
    <w:rsid w:val="00ED0D79"/>
    <w:rsid w:val="00F04772"/>
    <w:rsid w:val="00F05E35"/>
    <w:rsid w:val="00F10109"/>
    <w:rsid w:val="00F203AE"/>
    <w:rsid w:val="00F27952"/>
    <w:rsid w:val="00F5560A"/>
    <w:rsid w:val="00F66FD5"/>
    <w:rsid w:val="00F804BD"/>
    <w:rsid w:val="00F84F07"/>
    <w:rsid w:val="00FA64A9"/>
    <w:rsid w:val="00FC4815"/>
    <w:rsid w:val="00FD17AD"/>
    <w:rsid w:val="00FE2E39"/>
    <w:rsid w:val="00FE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63F2FA"/>
  <w15:docId w15:val="{0BD2F140-BD6C-45B8-AA51-4C0A6D3A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27"/>
    <w:pPr>
      <w:spacing w:after="0" w:line="240" w:lineRule="auto"/>
    </w:pPr>
    <w:rPr>
      <w:rFonts w:eastAsiaTheme="minorEastAsia"/>
      <w:sz w:val="24"/>
      <w:szCs w:val="24"/>
    </w:rPr>
  </w:style>
  <w:style w:type="paragraph" w:styleId="Heading4">
    <w:name w:val="heading 4"/>
    <w:basedOn w:val="Normal"/>
    <w:next w:val="Normal"/>
    <w:link w:val="Heading4Char"/>
    <w:uiPriority w:val="9"/>
    <w:semiHidden/>
    <w:unhideWhenUsed/>
    <w:qFormat/>
    <w:rsid w:val="00E751A2"/>
    <w:pPr>
      <w:keepNext/>
      <w:keepLines/>
      <w:spacing w:before="80" w:after="40"/>
      <w:outlineLvl w:val="3"/>
    </w:pPr>
    <w:rPr>
      <w:rFonts w:ascii="Times New Roman" w:eastAsiaTheme="majorEastAsia" w:hAnsi="Times New Roman" w:cstheme="majorBidi"/>
      <w:i/>
      <w:iCs/>
      <w:color w:val="2F5496" w:themeColor="accent1" w:themeShade="BF"/>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7727"/>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271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71924"/>
    <w:rPr>
      <w:rFonts w:ascii="Courier New" w:eastAsia="Times New Roman" w:hAnsi="Courier New" w:cs="Courier New"/>
      <w:sz w:val="20"/>
      <w:szCs w:val="20"/>
    </w:rPr>
  </w:style>
  <w:style w:type="character" w:customStyle="1" w:styleId="y2iqfc">
    <w:name w:val="y2iqfc"/>
    <w:basedOn w:val="DefaultParagraphFont"/>
    <w:rsid w:val="00271924"/>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Bulle"/>
    <w:basedOn w:val="Normal"/>
    <w:link w:val="ListParagraphChar"/>
    <w:uiPriority w:val="34"/>
    <w:qFormat/>
    <w:rsid w:val="0089395C"/>
    <w:pPr>
      <w:ind w:left="720"/>
      <w:contextualSpacing/>
    </w:pPr>
    <w:rPr>
      <w:rFonts w:ascii="Times New Roman" w:eastAsia="Times New Roman" w:hAnsi="Times New Roman" w:cs="Times New Roman"/>
      <w:szCs w:val="20"/>
      <w:lang w:val="en-GB" w:eastAsia="en-GB"/>
    </w:rPr>
  </w:style>
  <w:style w:type="paragraph" w:styleId="FootnoteText">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ft,fn"/>
    <w:basedOn w:val="Normal"/>
    <w:link w:val="FootnoteTextChar"/>
    <w:uiPriority w:val="99"/>
    <w:unhideWhenUsed/>
    <w:qFormat/>
    <w:rsid w:val="0089395C"/>
    <w:rPr>
      <w:rFonts w:ascii="Times New Roman" w:eastAsia="Times New Roman" w:hAnsi="Times New Roman" w:cs="Times New Roman"/>
      <w:sz w:val="20"/>
      <w:szCs w:val="20"/>
      <w:lang w:val="en-GB" w:eastAsia="en-GB"/>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ft Char,fn Char"/>
    <w:basedOn w:val="DefaultParagraphFont"/>
    <w:link w:val="FootnoteText"/>
    <w:uiPriority w:val="99"/>
    <w:qFormat/>
    <w:rsid w:val="0089395C"/>
    <w:rPr>
      <w:rFonts w:ascii="Times New Roman" w:eastAsia="Times New Roman" w:hAnsi="Times New Roman" w:cs="Times New Roman"/>
      <w:sz w:val="20"/>
      <w:szCs w:val="20"/>
      <w:lang w:val="en-GB" w:eastAsia="en-GB"/>
    </w:rPr>
  </w:style>
  <w:style w:type="character" w:styleId="FootnoteReference">
    <w:name w:val="footnote reference"/>
    <w:aliases w:val="ftref,16 Point,Superscript 6 Point,Fußnotenzeichen DISS,fr,(NECG) Footnote Reference,footnote ref,BVI fnr,Char Char Char Char Car Char,FuЯnotenzeichen DISS,Footnote Ref in FtNote,Знак сноски 1,Знак сноски-FN,Footnote symbol,Ref,4_G"/>
    <w:basedOn w:val="DefaultParagraphFont"/>
    <w:uiPriority w:val="99"/>
    <w:unhideWhenUsed/>
    <w:qFormat/>
    <w:rsid w:val="0089395C"/>
    <w:rPr>
      <w:vertAlign w:val="superscript"/>
    </w:rPr>
  </w:style>
  <w:style w:type="character" w:styleId="Hyperlink">
    <w:name w:val="Hyperlink"/>
    <w:basedOn w:val="DefaultParagraphFont"/>
    <w:uiPriority w:val="99"/>
    <w:unhideWhenUsed/>
    <w:rsid w:val="0089395C"/>
    <w:rPr>
      <w:color w:val="0563C1" w:themeColor="hyperlink"/>
      <w:u w:val="single"/>
    </w:rPr>
  </w:style>
  <w:style w:type="character" w:customStyle="1" w:styleId="Heading4Char">
    <w:name w:val="Heading 4 Char"/>
    <w:basedOn w:val="DefaultParagraphFont"/>
    <w:link w:val="Heading4"/>
    <w:uiPriority w:val="9"/>
    <w:semiHidden/>
    <w:rsid w:val="00E751A2"/>
    <w:rPr>
      <w:rFonts w:ascii="Times New Roman" w:eastAsiaTheme="majorEastAsia" w:hAnsi="Times New Roman" w:cstheme="majorBidi"/>
      <w:i/>
      <w:iCs/>
      <w:color w:val="2F5496" w:themeColor="accent1" w:themeShade="BF"/>
      <w:sz w:val="24"/>
      <w:szCs w:val="20"/>
      <w:lang w:val="en-GB" w:eastAsia="en-GB"/>
    </w:rPr>
  </w:style>
  <w:style w:type="character" w:styleId="Strong">
    <w:name w:val="Strong"/>
    <w:basedOn w:val="DefaultParagraphFont"/>
    <w:uiPriority w:val="22"/>
    <w:qFormat/>
    <w:rsid w:val="00E751A2"/>
    <w:rPr>
      <w:b/>
      <w:bCs/>
    </w:r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Bulle Char"/>
    <w:basedOn w:val="DefaultParagraphFont"/>
    <w:link w:val="ListParagraph"/>
    <w:uiPriority w:val="34"/>
    <w:qFormat/>
    <w:locked/>
    <w:rsid w:val="007C3159"/>
    <w:rPr>
      <w:rFonts w:ascii="Times New Roman" w:eastAsia="Times New Roman" w:hAnsi="Times New Roman" w:cs="Times New Roman"/>
      <w:sz w:val="24"/>
      <w:szCs w:val="20"/>
      <w:lang w:val="en-GB" w:eastAsia="en-GB"/>
    </w:rPr>
  </w:style>
  <w:style w:type="paragraph" w:styleId="NoSpacing">
    <w:name w:val="No Spacing"/>
    <w:uiPriority w:val="1"/>
    <w:qFormat/>
    <w:rsid w:val="00054ED0"/>
    <w:pPr>
      <w:spacing w:after="0" w:line="240" w:lineRule="auto"/>
    </w:pPr>
    <w:rPr>
      <w:rFonts w:ascii="Arial" w:hAnsi="Arial"/>
      <w:sz w:val="24"/>
    </w:rPr>
  </w:style>
  <w:style w:type="table" w:styleId="TableGrid">
    <w:name w:val="Table Grid"/>
    <w:basedOn w:val="TableNormal"/>
    <w:uiPriority w:val="39"/>
    <w:rsid w:val="00424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761F"/>
    <w:pPr>
      <w:tabs>
        <w:tab w:val="center" w:pos="4680"/>
        <w:tab w:val="right" w:pos="9360"/>
      </w:tabs>
    </w:pPr>
  </w:style>
  <w:style w:type="character" w:customStyle="1" w:styleId="HeaderChar">
    <w:name w:val="Header Char"/>
    <w:basedOn w:val="DefaultParagraphFont"/>
    <w:link w:val="Header"/>
    <w:uiPriority w:val="99"/>
    <w:rsid w:val="00BA761F"/>
    <w:rPr>
      <w:rFonts w:eastAsiaTheme="minorEastAsia"/>
      <w:sz w:val="24"/>
      <w:szCs w:val="24"/>
    </w:rPr>
  </w:style>
  <w:style w:type="paragraph" w:styleId="Footer">
    <w:name w:val="footer"/>
    <w:basedOn w:val="Normal"/>
    <w:link w:val="FooterChar"/>
    <w:uiPriority w:val="99"/>
    <w:unhideWhenUsed/>
    <w:rsid w:val="00BA761F"/>
    <w:pPr>
      <w:tabs>
        <w:tab w:val="center" w:pos="4680"/>
        <w:tab w:val="right" w:pos="9360"/>
      </w:tabs>
    </w:pPr>
  </w:style>
  <w:style w:type="character" w:customStyle="1" w:styleId="FooterChar">
    <w:name w:val="Footer Char"/>
    <w:basedOn w:val="DefaultParagraphFont"/>
    <w:link w:val="Footer"/>
    <w:uiPriority w:val="99"/>
    <w:rsid w:val="00BA761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7421">
      <w:bodyDiv w:val="1"/>
      <w:marLeft w:val="0"/>
      <w:marRight w:val="0"/>
      <w:marTop w:val="0"/>
      <w:marBottom w:val="0"/>
      <w:divBdr>
        <w:top w:val="none" w:sz="0" w:space="0" w:color="auto"/>
        <w:left w:val="none" w:sz="0" w:space="0" w:color="auto"/>
        <w:bottom w:val="none" w:sz="0" w:space="0" w:color="auto"/>
        <w:right w:val="none" w:sz="0" w:space="0" w:color="auto"/>
      </w:divBdr>
    </w:div>
    <w:div w:id="675576273">
      <w:bodyDiv w:val="1"/>
      <w:marLeft w:val="0"/>
      <w:marRight w:val="0"/>
      <w:marTop w:val="0"/>
      <w:marBottom w:val="0"/>
      <w:divBdr>
        <w:top w:val="none" w:sz="0" w:space="0" w:color="auto"/>
        <w:left w:val="none" w:sz="0" w:space="0" w:color="auto"/>
        <w:bottom w:val="none" w:sz="0" w:space="0" w:color="auto"/>
        <w:right w:val="none" w:sz="0" w:space="0" w:color="auto"/>
      </w:divBdr>
    </w:div>
    <w:div w:id="704670996">
      <w:bodyDiv w:val="1"/>
      <w:marLeft w:val="0"/>
      <w:marRight w:val="0"/>
      <w:marTop w:val="0"/>
      <w:marBottom w:val="0"/>
      <w:divBdr>
        <w:top w:val="none" w:sz="0" w:space="0" w:color="auto"/>
        <w:left w:val="none" w:sz="0" w:space="0" w:color="auto"/>
        <w:bottom w:val="none" w:sz="0" w:space="0" w:color="auto"/>
        <w:right w:val="none" w:sz="0" w:space="0" w:color="auto"/>
      </w:divBdr>
    </w:div>
    <w:div w:id="839585902">
      <w:bodyDiv w:val="1"/>
      <w:marLeft w:val="0"/>
      <w:marRight w:val="0"/>
      <w:marTop w:val="0"/>
      <w:marBottom w:val="0"/>
      <w:divBdr>
        <w:top w:val="none" w:sz="0" w:space="0" w:color="auto"/>
        <w:left w:val="none" w:sz="0" w:space="0" w:color="auto"/>
        <w:bottom w:val="none" w:sz="0" w:space="0" w:color="auto"/>
        <w:right w:val="none" w:sz="0" w:space="0" w:color="auto"/>
      </w:divBdr>
    </w:div>
    <w:div w:id="901865755">
      <w:bodyDiv w:val="1"/>
      <w:marLeft w:val="0"/>
      <w:marRight w:val="0"/>
      <w:marTop w:val="0"/>
      <w:marBottom w:val="0"/>
      <w:divBdr>
        <w:top w:val="none" w:sz="0" w:space="0" w:color="auto"/>
        <w:left w:val="none" w:sz="0" w:space="0" w:color="auto"/>
        <w:bottom w:val="none" w:sz="0" w:space="0" w:color="auto"/>
        <w:right w:val="none" w:sz="0" w:space="0" w:color="auto"/>
      </w:divBdr>
    </w:div>
    <w:div w:id="1031684006">
      <w:bodyDiv w:val="1"/>
      <w:marLeft w:val="0"/>
      <w:marRight w:val="0"/>
      <w:marTop w:val="0"/>
      <w:marBottom w:val="0"/>
      <w:divBdr>
        <w:top w:val="none" w:sz="0" w:space="0" w:color="auto"/>
        <w:left w:val="none" w:sz="0" w:space="0" w:color="auto"/>
        <w:bottom w:val="none" w:sz="0" w:space="0" w:color="auto"/>
        <w:right w:val="none" w:sz="0" w:space="0" w:color="auto"/>
      </w:divBdr>
    </w:div>
    <w:div w:id="1110390403">
      <w:bodyDiv w:val="1"/>
      <w:marLeft w:val="0"/>
      <w:marRight w:val="0"/>
      <w:marTop w:val="0"/>
      <w:marBottom w:val="0"/>
      <w:divBdr>
        <w:top w:val="none" w:sz="0" w:space="0" w:color="auto"/>
        <w:left w:val="none" w:sz="0" w:space="0" w:color="auto"/>
        <w:bottom w:val="none" w:sz="0" w:space="0" w:color="auto"/>
        <w:right w:val="none" w:sz="0" w:space="0" w:color="auto"/>
      </w:divBdr>
    </w:div>
    <w:div w:id="1115293011">
      <w:bodyDiv w:val="1"/>
      <w:marLeft w:val="0"/>
      <w:marRight w:val="0"/>
      <w:marTop w:val="0"/>
      <w:marBottom w:val="0"/>
      <w:divBdr>
        <w:top w:val="none" w:sz="0" w:space="0" w:color="auto"/>
        <w:left w:val="none" w:sz="0" w:space="0" w:color="auto"/>
        <w:bottom w:val="none" w:sz="0" w:space="0" w:color="auto"/>
        <w:right w:val="none" w:sz="0" w:space="0" w:color="auto"/>
      </w:divBdr>
    </w:div>
    <w:div w:id="1544828934">
      <w:bodyDiv w:val="1"/>
      <w:marLeft w:val="0"/>
      <w:marRight w:val="0"/>
      <w:marTop w:val="0"/>
      <w:marBottom w:val="0"/>
      <w:divBdr>
        <w:top w:val="none" w:sz="0" w:space="0" w:color="auto"/>
        <w:left w:val="none" w:sz="0" w:space="0" w:color="auto"/>
        <w:bottom w:val="none" w:sz="0" w:space="0" w:color="auto"/>
        <w:right w:val="none" w:sz="0" w:space="0" w:color="auto"/>
      </w:divBdr>
    </w:div>
    <w:div w:id="1722434436">
      <w:bodyDiv w:val="1"/>
      <w:marLeft w:val="0"/>
      <w:marRight w:val="0"/>
      <w:marTop w:val="0"/>
      <w:marBottom w:val="0"/>
      <w:divBdr>
        <w:top w:val="none" w:sz="0" w:space="0" w:color="auto"/>
        <w:left w:val="none" w:sz="0" w:space="0" w:color="auto"/>
        <w:bottom w:val="none" w:sz="0" w:space="0" w:color="auto"/>
        <w:right w:val="none" w:sz="0" w:space="0" w:color="auto"/>
      </w:divBdr>
    </w:div>
    <w:div w:id="1806895967">
      <w:bodyDiv w:val="1"/>
      <w:marLeft w:val="0"/>
      <w:marRight w:val="0"/>
      <w:marTop w:val="0"/>
      <w:marBottom w:val="0"/>
      <w:divBdr>
        <w:top w:val="none" w:sz="0" w:space="0" w:color="auto"/>
        <w:left w:val="none" w:sz="0" w:space="0" w:color="auto"/>
        <w:bottom w:val="none" w:sz="0" w:space="0" w:color="auto"/>
        <w:right w:val="none" w:sz="0" w:space="0" w:color="auto"/>
      </w:divBdr>
    </w:div>
    <w:div w:id="1922368623">
      <w:bodyDiv w:val="1"/>
      <w:marLeft w:val="0"/>
      <w:marRight w:val="0"/>
      <w:marTop w:val="0"/>
      <w:marBottom w:val="0"/>
      <w:divBdr>
        <w:top w:val="none" w:sz="0" w:space="0" w:color="auto"/>
        <w:left w:val="none" w:sz="0" w:space="0" w:color="auto"/>
        <w:bottom w:val="none" w:sz="0" w:space="0" w:color="auto"/>
        <w:right w:val="none" w:sz="0" w:space="0" w:color="auto"/>
      </w:divBdr>
    </w:div>
    <w:div w:id="2030597333">
      <w:bodyDiv w:val="1"/>
      <w:marLeft w:val="0"/>
      <w:marRight w:val="0"/>
      <w:marTop w:val="0"/>
      <w:marBottom w:val="0"/>
      <w:divBdr>
        <w:top w:val="none" w:sz="0" w:space="0" w:color="auto"/>
        <w:left w:val="none" w:sz="0" w:space="0" w:color="auto"/>
        <w:bottom w:val="none" w:sz="0" w:space="0" w:color="auto"/>
        <w:right w:val="none" w:sz="0" w:space="0" w:color="auto"/>
      </w:divBdr>
    </w:div>
    <w:div w:id="2121335238">
      <w:bodyDiv w:val="1"/>
      <w:marLeft w:val="0"/>
      <w:marRight w:val="0"/>
      <w:marTop w:val="0"/>
      <w:marBottom w:val="0"/>
      <w:divBdr>
        <w:top w:val="none" w:sz="0" w:space="0" w:color="auto"/>
        <w:left w:val="none" w:sz="0" w:space="0" w:color="auto"/>
        <w:bottom w:val="none" w:sz="0" w:space="0" w:color="auto"/>
        <w:right w:val="none" w:sz="0" w:space="0" w:color="auto"/>
      </w:divBdr>
    </w:div>
    <w:div w:id="212214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05926-A51A-4A54-9401-63EEE402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Enkhmaa Deleg</cp:lastModifiedBy>
  <cp:revision>9</cp:revision>
  <cp:lastPrinted>2025-06-16T00:46:00Z</cp:lastPrinted>
  <dcterms:created xsi:type="dcterms:W3CDTF">2025-06-08T07:10:00Z</dcterms:created>
  <dcterms:modified xsi:type="dcterms:W3CDTF">2025-06-16T00:46:00Z</dcterms:modified>
</cp:coreProperties>
</file>