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99BF39" w14:textId="77777777" w:rsidR="00585956" w:rsidRDefault="00585956" w:rsidP="00585956">
      <w:pPr>
        <w:jc w:val="center"/>
        <w:rPr>
          <w:rFonts w:ascii="Arial" w:eastAsia="Calibri" w:hAnsi="Arial" w:cs="Arial"/>
          <w:b/>
        </w:rPr>
      </w:pPr>
      <w:bookmarkStart w:id="0" w:name="_GoBack"/>
      <w:bookmarkEnd w:id="0"/>
      <w:r>
        <w:rPr>
          <w:rFonts w:ascii="Arial" w:eastAsia="Calibri" w:hAnsi="Arial" w:cs="Arial"/>
          <w:b/>
        </w:rPr>
        <w:t xml:space="preserve">ДЭЛГЭРЭНГҮЙ </w:t>
      </w:r>
      <w:r w:rsidRPr="00C73454">
        <w:rPr>
          <w:rFonts w:ascii="Arial" w:eastAsia="Calibri" w:hAnsi="Arial" w:cs="Arial"/>
          <w:b/>
        </w:rPr>
        <w:t>ТАНИЛЦУУЛГА</w:t>
      </w:r>
    </w:p>
    <w:p w14:paraId="7849F2DA" w14:textId="77777777" w:rsidR="00585956" w:rsidRDefault="00585956" w:rsidP="00585956">
      <w:pPr>
        <w:jc w:val="center"/>
        <w:rPr>
          <w:rFonts w:ascii="Arial" w:eastAsia="Calibri" w:hAnsi="Arial" w:cs="Arial"/>
          <w:b/>
        </w:rPr>
      </w:pPr>
    </w:p>
    <w:p w14:paraId="47F68CDB" w14:textId="77777777" w:rsidR="00952AD6" w:rsidRDefault="00952AD6" w:rsidP="00585956">
      <w:pPr>
        <w:jc w:val="center"/>
        <w:rPr>
          <w:rFonts w:ascii="Arial" w:eastAsia="Calibri" w:hAnsi="Arial" w:cs="Arial"/>
          <w:b/>
        </w:rPr>
      </w:pPr>
    </w:p>
    <w:p w14:paraId="58868A8B" w14:textId="77777777" w:rsidR="00585956" w:rsidRPr="00151F32" w:rsidRDefault="00585956" w:rsidP="00151F32">
      <w:pPr>
        <w:ind w:left="5387"/>
        <w:contextualSpacing/>
        <w:jc w:val="both"/>
        <w:rPr>
          <w:rFonts w:ascii="Arial" w:eastAsia="Calibri" w:hAnsi="Arial" w:cs="Arial"/>
          <w:bCs/>
          <w:i/>
          <w:iCs/>
        </w:rPr>
      </w:pPr>
      <w:r>
        <w:rPr>
          <w:rFonts w:ascii="Arial" w:eastAsia="Calibri" w:hAnsi="Arial" w:cs="Arial"/>
          <w:b/>
        </w:rPr>
        <w:tab/>
      </w:r>
      <w:r w:rsidRPr="00C8774E">
        <w:rPr>
          <w:rFonts w:ascii="Arial" w:eastAsia="Calibri" w:hAnsi="Arial" w:cs="Arial"/>
          <w:bCs/>
          <w:i/>
          <w:iCs/>
        </w:rPr>
        <w:t>Худалдаа, аж үйлдвэрийн танхимын тухай хуулийн  шинэчилсэн  найруулгын  төсөл</w:t>
      </w:r>
    </w:p>
    <w:p w14:paraId="3C7DE04C" w14:textId="77777777" w:rsidR="00585956" w:rsidRDefault="00585956" w:rsidP="00C8774E">
      <w:pPr>
        <w:jc w:val="both"/>
        <w:rPr>
          <w:rFonts w:ascii="Arial" w:hAnsi="Arial" w:cs="Arial"/>
        </w:rPr>
      </w:pPr>
    </w:p>
    <w:p w14:paraId="4412895E" w14:textId="77777777" w:rsidR="00151F32" w:rsidRDefault="00151F32" w:rsidP="00151F32">
      <w:pPr>
        <w:spacing w:after="120"/>
        <w:ind w:firstLine="720"/>
        <w:jc w:val="both"/>
        <w:rPr>
          <w:rFonts w:ascii="Arial" w:eastAsia="Times New Roman" w:hAnsi="Arial" w:cs="Arial"/>
          <w:lang w:val="mn-MN"/>
        </w:rPr>
      </w:pPr>
      <w:r w:rsidRPr="00C8127A">
        <w:rPr>
          <w:rFonts w:ascii="Arial" w:eastAsia="Times New Roman" w:hAnsi="Arial" w:cs="Arial"/>
          <w:lang w:val="mn-MN"/>
        </w:rPr>
        <w:t>Худалдаа, аж үйлдвэрийн танхимын тухай хууль 1995 онд батлагдаж, өнөөдрийг хүртэл хүчин төгөлдөр үйлчилж байгаа бөгөөд</w:t>
      </w:r>
      <w:r w:rsidRPr="00C8127A">
        <w:rPr>
          <w:rFonts w:ascii="Arial" w:hAnsi="Arial" w:cs="Arial"/>
          <w:lang w:val="mn-MN"/>
        </w:rPr>
        <w:t xml:space="preserve"> </w:t>
      </w:r>
      <w:r w:rsidRPr="00C8127A">
        <w:rPr>
          <w:rFonts w:ascii="Arial" w:eastAsia="Times New Roman" w:hAnsi="Arial" w:cs="Arial"/>
          <w:lang w:val="mn-MN"/>
        </w:rPr>
        <w:t>Хууль тогтоомжийн тухай хуулийн 25 дугаар зүйлийн 25.1.4-т, 25.1.2-т заасныг үндэслэн Худалдаа, аж үйлдвэрийн танхимын тухай хуулийн зарим зүйл, заалтыг хүчингүй болгох, шинээр бүлэг, зүйл, заалт оруулах зэргээр нэмэлт өөрчлөлт орсон тул Худалдаа, аж үйлдвэрийн танхимын тухай хуулийн шинэчилсэн найруулгын төслийг Хууль тогтоомжийн тухай хуульд заасан аргачлалын дагуу хууль тогтоомжийн хэрэгжилтийн үр дагавар, хуулийн төслийн үр нөлөөний үнэлгээ болон хуулийн төслийг хэрэгжүүлэхтэй холбогдон гарах зардлын тооцоог тус тус хийлгэж, холбогдох саналыг хуулийн төсөлд тусга</w:t>
      </w:r>
      <w:r>
        <w:rPr>
          <w:rFonts w:ascii="Arial" w:eastAsia="Times New Roman" w:hAnsi="Arial" w:cs="Arial"/>
          <w:lang w:val="mn-MN"/>
        </w:rPr>
        <w:t xml:space="preserve">н </w:t>
      </w:r>
      <w:r w:rsidRPr="00C8127A">
        <w:rPr>
          <w:rFonts w:ascii="Arial" w:hAnsi="Arial" w:cs="Arial"/>
          <w:lang w:val="mn-MN"/>
        </w:rPr>
        <w:t xml:space="preserve">8 бүлэг </w:t>
      </w:r>
      <w:r>
        <w:rPr>
          <w:rFonts w:ascii="Arial" w:hAnsi="Arial" w:cs="Arial"/>
          <w:lang w:val="mn-MN"/>
        </w:rPr>
        <w:t>29</w:t>
      </w:r>
      <w:r w:rsidRPr="00C8127A">
        <w:rPr>
          <w:rFonts w:ascii="Arial" w:hAnsi="Arial" w:cs="Arial"/>
          <w:lang w:val="mn-MN"/>
        </w:rPr>
        <w:t xml:space="preserve"> зүйлтэй </w:t>
      </w:r>
      <w:r w:rsidRPr="00C8127A">
        <w:rPr>
          <w:rFonts w:ascii="Arial" w:eastAsia="Times New Roman" w:hAnsi="Arial" w:cs="Arial"/>
          <w:lang w:val="mn-MN"/>
        </w:rPr>
        <w:t>боловсруул</w:t>
      </w:r>
      <w:r>
        <w:rPr>
          <w:rFonts w:ascii="Arial" w:eastAsia="Times New Roman" w:hAnsi="Arial" w:cs="Arial"/>
          <w:lang w:val="mn-MN"/>
        </w:rPr>
        <w:t>сан.</w:t>
      </w:r>
    </w:p>
    <w:p w14:paraId="162CB91D" w14:textId="77777777" w:rsidR="00151F32" w:rsidRDefault="00151F32" w:rsidP="00151F32">
      <w:pPr>
        <w:spacing w:after="120"/>
        <w:ind w:firstLine="720"/>
        <w:jc w:val="both"/>
        <w:rPr>
          <w:rFonts w:ascii="Arial" w:eastAsia="Times New Roman" w:hAnsi="Arial" w:cs="Arial"/>
          <w:lang w:val="mn-MN"/>
        </w:rPr>
      </w:pPr>
      <w:r w:rsidRPr="00C8127A">
        <w:rPr>
          <w:rFonts w:ascii="Arial" w:eastAsia="Times New Roman" w:hAnsi="Arial" w:cs="Arial"/>
          <w:lang w:val="mn-MN"/>
        </w:rPr>
        <w:t xml:space="preserve">Худалдаа, аж үйлдвэрийн танхимын тухай хууль </w:t>
      </w:r>
      <w:r>
        <w:rPr>
          <w:rFonts w:ascii="Arial" w:eastAsia="Times New Roman" w:hAnsi="Arial" w:cs="Arial"/>
          <w:lang w:val="mn-MN"/>
        </w:rPr>
        <w:t xml:space="preserve">батлагдсан 1995 оноос 2022 он хүртэл нийт үйлдвэрлэл </w:t>
      </w:r>
      <w:r w:rsidRPr="0059487C">
        <w:rPr>
          <w:rFonts w:ascii="Arial" w:eastAsia="Times New Roman" w:hAnsi="Arial" w:cs="Arial"/>
          <w:lang w:val="mn-MN"/>
        </w:rPr>
        <w:t>6.6</w:t>
      </w:r>
      <w:r>
        <w:rPr>
          <w:rFonts w:ascii="Arial" w:eastAsia="Times New Roman" w:hAnsi="Arial" w:cs="Arial"/>
          <w:lang w:val="mn-MN"/>
        </w:rPr>
        <w:t xml:space="preserve"> их наяд төгрөгөөс 28.5 их наяд төгрөг болж  Монгол Улсын эдийн засаг 4.3 дахин тэлсэн. Мөн идэвхтэй үйл ажиллагаа явуулж буй хувийн хэвшлийн тоо 1998 онд 7.8 мянга байсан бол 2022 оны байдлаар 79.4 мянга болж 10.2 дахин нэмэгдсэн.</w:t>
      </w:r>
      <w:r>
        <w:rPr>
          <w:rStyle w:val="FootnoteReference"/>
          <w:rFonts w:ascii="Arial" w:eastAsia="Times New Roman" w:hAnsi="Arial" w:cs="Arial"/>
          <w:lang w:val="mn-MN"/>
        </w:rPr>
        <w:footnoteReference w:id="1"/>
      </w:r>
      <w:r>
        <w:rPr>
          <w:rFonts w:ascii="Arial" w:eastAsia="Times New Roman" w:hAnsi="Arial" w:cs="Arial"/>
          <w:lang w:val="mn-MN"/>
        </w:rPr>
        <w:t xml:space="preserve"> </w:t>
      </w:r>
    </w:p>
    <w:p w14:paraId="4CC63878" w14:textId="77777777" w:rsidR="00151F32" w:rsidRDefault="00151F32" w:rsidP="00151F32">
      <w:pPr>
        <w:spacing w:after="120"/>
        <w:ind w:firstLine="720"/>
        <w:jc w:val="both"/>
        <w:rPr>
          <w:rFonts w:ascii="Arial" w:hAnsi="Arial" w:cs="Arial"/>
          <w:lang w:val="mn-MN"/>
        </w:rPr>
      </w:pPr>
      <w:r>
        <w:rPr>
          <w:rFonts w:ascii="Arial" w:eastAsia="Times New Roman" w:hAnsi="Arial" w:cs="Arial"/>
          <w:lang w:val="mn-MN"/>
        </w:rPr>
        <w:t xml:space="preserve">Түүнчлэн, </w:t>
      </w:r>
      <w:r>
        <w:rPr>
          <w:rFonts w:ascii="Arial" w:hAnsi="Arial" w:cs="Arial"/>
          <w:lang w:val="mn-MN"/>
        </w:rPr>
        <w:t>э</w:t>
      </w:r>
      <w:r w:rsidRPr="00D10E6E">
        <w:rPr>
          <w:rFonts w:ascii="Arial" w:hAnsi="Arial" w:cs="Arial"/>
          <w:lang w:val="mn-MN"/>
        </w:rPr>
        <w:t>дийн засгийн өсөлтөд хувийн хэвшлийн оролцоо улам бүр нэмэгдэж,</w:t>
      </w:r>
      <w:r>
        <w:rPr>
          <w:rFonts w:ascii="Arial" w:hAnsi="Arial" w:cs="Arial"/>
          <w:lang w:val="mn-MN"/>
        </w:rPr>
        <w:t xml:space="preserve"> </w:t>
      </w:r>
      <w:r w:rsidRPr="00D10E6E">
        <w:rPr>
          <w:rFonts w:ascii="Arial" w:hAnsi="Arial" w:cs="Arial"/>
          <w:lang w:val="mn-MN"/>
        </w:rPr>
        <w:t>хувийн хэвшлийн нэгдэл, зохион байгуулалт</w:t>
      </w:r>
      <w:r>
        <w:rPr>
          <w:rFonts w:ascii="Arial" w:hAnsi="Arial" w:cs="Arial"/>
          <w:lang w:val="mn-MN"/>
        </w:rPr>
        <w:t>ыг сайжруулан</w:t>
      </w:r>
      <w:r w:rsidRPr="00D10E6E">
        <w:rPr>
          <w:rFonts w:ascii="Arial" w:hAnsi="Arial" w:cs="Arial"/>
          <w:lang w:val="mn-MN"/>
        </w:rPr>
        <w:t xml:space="preserve"> </w:t>
      </w:r>
      <w:r>
        <w:rPr>
          <w:rFonts w:ascii="Arial" w:hAnsi="Arial" w:cs="Arial"/>
          <w:lang w:val="mn-MN"/>
        </w:rPr>
        <w:t>төрийн бодлого, хууль, дүрэм, журам, шийдвэр гаргах явцад хувийн хэвшлийн оролцоог нэмэгдүүлэх шаардлагатай байна.</w:t>
      </w:r>
      <w:r w:rsidRPr="00D10E6E">
        <w:rPr>
          <w:rFonts w:ascii="Arial" w:hAnsi="Arial" w:cs="Arial"/>
          <w:lang w:val="mn-MN"/>
        </w:rPr>
        <w:t xml:space="preserve"> </w:t>
      </w:r>
    </w:p>
    <w:p w14:paraId="6B713081" w14:textId="77777777" w:rsidR="00151F32" w:rsidRPr="00EE516E" w:rsidRDefault="00151F32" w:rsidP="00151F32">
      <w:pPr>
        <w:spacing w:after="120"/>
        <w:jc w:val="both"/>
        <w:rPr>
          <w:rFonts w:ascii="Arial" w:hAnsi="Arial" w:cs="Arial"/>
          <w:i/>
          <w:iCs/>
          <w:sz w:val="20"/>
          <w:szCs w:val="20"/>
          <w:lang w:val="mn-MN"/>
        </w:rPr>
      </w:pPr>
      <w:r w:rsidRPr="00EE516E">
        <w:rPr>
          <w:rFonts w:ascii="Arial" w:hAnsi="Arial" w:cs="Arial"/>
          <w:i/>
          <w:iCs/>
          <w:sz w:val="20"/>
          <w:szCs w:val="20"/>
          <w:lang w:val="mn-MN"/>
        </w:rPr>
        <w:t>Зураг 1. ДНБ-д хувийн хэвшлийн нэмэгдэл өртгийн эзлэх хувь</w:t>
      </w:r>
    </w:p>
    <w:p w14:paraId="705EA7B1" w14:textId="77777777" w:rsidR="00151F32" w:rsidRDefault="00151F32" w:rsidP="00151F32">
      <w:pPr>
        <w:spacing w:after="120"/>
        <w:ind w:firstLine="720"/>
        <w:jc w:val="both"/>
        <w:rPr>
          <w:rFonts w:ascii="Arial" w:hAnsi="Arial" w:cs="Arial"/>
          <w:lang w:val="mn-MN"/>
        </w:rPr>
      </w:pPr>
      <w:r>
        <w:drawing>
          <wp:inline distT="0" distB="0" distL="0" distR="0" wp14:anchorId="44B00E66" wp14:editId="312527F6">
            <wp:extent cx="4905375" cy="2381250"/>
            <wp:effectExtent l="0" t="0" r="9525" b="0"/>
            <wp:docPr id="2138003130" name="Chart 1">
              <a:extLst xmlns:a="http://schemas.openxmlformats.org/drawingml/2006/main">
                <a:ext uri="{FF2B5EF4-FFF2-40B4-BE49-F238E27FC236}">
                  <a16:creationId xmlns:a16="http://schemas.microsoft.com/office/drawing/2014/main" id="{56E38A68-C7D1-E54D-0E3F-C76F92D139C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A54219D" w14:textId="77777777" w:rsidR="00151F32" w:rsidRPr="009457D9" w:rsidRDefault="00151F32" w:rsidP="00151F32">
      <w:pPr>
        <w:spacing w:after="120"/>
        <w:ind w:firstLine="720"/>
        <w:jc w:val="right"/>
        <w:rPr>
          <w:rFonts w:ascii="Arial" w:hAnsi="Arial"/>
          <w:i/>
          <w:iCs/>
          <w:color w:val="000000" w:themeColor="text1"/>
          <w:sz w:val="20"/>
          <w:lang w:val="mn-MN"/>
        </w:rPr>
      </w:pPr>
      <w:r w:rsidRPr="00E13EB5">
        <w:rPr>
          <w:rStyle w:val="IntenseEmphasis"/>
          <w:lang w:val="mn-MN"/>
        </w:rPr>
        <w:t>Эх сурвалж: Үндэсний статистикийн хорооны мэдээлэл</w:t>
      </w:r>
    </w:p>
    <w:p w14:paraId="089A8F08" w14:textId="77777777" w:rsidR="00151F32" w:rsidRPr="00773A0F" w:rsidRDefault="00151F32" w:rsidP="00151F32">
      <w:pPr>
        <w:spacing w:after="120"/>
        <w:ind w:firstLine="720"/>
        <w:jc w:val="both"/>
        <w:rPr>
          <w:rFonts w:ascii="Arial" w:eastAsia="Calibri" w:hAnsi="Arial" w:cs="Times New Roman"/>
          <w:lang w:val="mn-MN"/>
        </w:rPr>
      </w:pPr>
      <w:r w:rsidRPr="00773A0F">
        <w:rPr>
          <w:rFonts w:ascii="Arial" w:eastAsia="Calibri" w:hAnsi="Arial" w:cs="Arial"/>
          <w:lang w:val="mn-MN"/>
        </w:rPr>
        <w:t xml:space="preserve">МҮХАҮТ-аас бизнесийн холбогдолтой хууль тогтоомж, бодлогын баримт бичиг боловсруулах үйл ажиллагаанд бизнес эрхлэгчдийн оролцооны түвшин ямар байгаа, бизнесийн эрх ашгийг хамгаалах бизнесийн болон мэргэжлийн холбоодын үйл ажиллагаа нь хүртээмжтэй ажиллаж тухайн салбарын бизнес </w:t>
      </w:r>
      <w:r w:rsidRPr="00773A0F">
        <w:rPr>
          <w:rFonts w:ascii="Arial" w:eastAsia="Calibri" w:hAnsi="Arial" w:cs="Arial"/>
          <w:lang w:val="mn-MN"/>
        </w:rPr>
        <w:lastRenderedPageBreak/>
        <w:t xml:space="preserve">эрхлэгчдийг бүрэн төлөөлж, эрх ашгийг хамгаалж байгаа эсэхийг тодруулах зорилгоор </w:t>
      </w:r>
      <w:r>
        <w:rPr>
          <w:rFonts w:ascii="Arial" w:eastAsia="Calibri" w:hAnsi="Arial" w:cs="Arial"/>
          <w:lang w:val="mn-MN"/>
        </w:rPr>
        <w:t xml:space="preserve">2022 оны 11 дүгээр сард </w:t>
      </w:r>
      <w:r w:rsidRPr="00773A0F">
        <w:rPr>
          <w:rFonts w:ascii="Arial" w:eastAsia="Calibri" w:hAnsi="Arial" w:cs="Arial"/>
          <w:lang w:val="mn-MN"/>
        </w:rPr>
        <w:t>1603 аж ахуй нэгжээс судалгаа</w:t>
      </w:r>
      <w:r>
        <w:rPr>
          <w:rFonts w:ascii="Arial" w:eastAsia="Calibri" w:hAnsi="Arial" w:cs="Arial"/>
          <w:lang w:val="mn-MN"/>
        </w:rPr>
        <w:t xml:space="preserve"> явуулсан бөгөөд судалгааны үр дүнгээс</w:t>
      </w:r>
      <w:r w:rsidRPr="00773A0F">
        <w:rPr>
          <w:rFonts w:ascii="Arial" w:eastAsia="Calibri" w:hAnsi="Arial" w:cs="Arial"/>
          <w:lang w:val="mn-MN"/>
        </w:rPr>
        <w:t xml:space="preserve"> харвал </w:t>
      </w:r>
      <w:r>
        <w:rPr>
          <w:rFonts w:ascii="Arial" w:eastAsia="Calibri" w:hAnsi="Arial" w:cs="Times New Roman"/>
          <w:lang w:val="mn-MN"/>
        </w:rPr>
        <w:t>б</w:t>
      </w:r>
      <w:r w:rsidRPr="00773A0F">
        <w:rPr>
          <w:rFonts w:ascii="Arial" w:eastAsia="Calibri" w:hAnsi="Arial" w:cs="Times New Roman"/>
          <w:lang w:val="mn-MN"/>
        </w:rPr>
        <w:t>изнесийн холбогдолтой бодлого, хууль, дүрэм журам шийдвэр гаргах процесст бизнес эрхлэгчдийн оролцоо ямар түвшинд байна гэж үзэж байгаа тухайд тодруулахад судалгаанд оролцсон аж ахуй эрхлэгчдийн 80 хувь нь дунд болон муу, маш муу байна гэсэн бол 16 хувь нь сайн</w:t>
      </w:r>
      <w:r>
        <w:rPr>
          <w:rFonts w:ascii="Arial" w:eastAsia="Calibri" w:hAnsi="Arial" w:cs="Times New Roman"/>
          <w:lang w:val="mn-MN"/>
        </w:rPr>
        <w:t>,</w:t>
      </w:r>
      <w:r w:rsidRPr="00773A0F">
        <w:rPr>
          <w:rFonts w:ascii="Arial" w:eastAsia="Calibri" w:hAnsi="Arial" w:cs="Times New Roman"/>
          <w:lang w:val="mn-MN"/>
        </w:rPr>
        <w:t xml:space="preserve"> маш сайн байна гэжээ.</w:t>
      </w:r>
      <w:r>
        <w:rPr>
          <w:rFonts w:ascii="Arial" w:eastAsia="Calibri" w:hAnsi="Arial" w:cs="Times New Roman"/>
          <w:lang w:val="mn-MN"/>
        </w:rPr>
        <w:t xml:space="preserve">   </w:t>
      </w:r>
    </w:p>
    <w:p w14:paraId="2C6DD749" w14:textId="77777777" w:rsidR="00151F32" w:rsidRPr="00EE516E" w:rsidRDefault="00151F32" w:rsidP="00151F32">
      <w:pPr>
        <w:spacing w:after="120"/>
        <w:jc w:val="both"/>
        <w:rPr>
          <w:rFonts w:ascii="Arial" w:eastAsia="Calibri" w:hAnsi="Arial" w:cs="Times New Roman"/>
          <w:i/>
          <w:iCs/>
          <w:sz w:val="20"/>
          <w:szCs w:val="20"/>
          <w:lang w:val="mn-MN"/>
        </w:rPr>
      </w:pPr>
      <w:r w:rsidRPr="00EE516E">
        <w:rPr>
          <w:rFonts w:ascii="Arial" w:eastAsia="Calibri" w:hAnsi="Arial" w:cs="Times New Roman"/>
          <w:i/>
          <w:iCs/>
          <w:sz w:val="20"/>
          <w:szCs w:val="20"/>
          <w:lang w:val="mn-MN"/>
        </w:rPr>
        <w:t>Зураг 2. Төрийн бодлого, хууль, дүрэм, журам, шийдвэр гаргах процесст аж ахуй эрхлэгчдийн  оролцоо ямар түвшинд байна вэ?</w:t>
      </w:r>
    </w:p>
    <w:p w14:paraId="0CE8D9E6" w14:textId="77777777" w:rsidR="00151F32" w:rsidRDefault="00151F32" w:rsidP="00151F32">
      <w:pPr>
        <w:spacing w:after="120"/>
        <w:rPr>
          <w:rFonts w:ascii="Arial" w:eastAsia="Calibri" w:hAnsi="Arial" w:cs="Times New Roman"/>
          <w:i/>
          <w:iCs/>
          <w:sz w:val="20"/>
          <w:szCs w:val="20"/>
          <w:lang w:val="mn-MN"/>
        </w:rPr>
      </w:pPr>
      <w:r w:rsidRPr="00D638FF">
        <w:rPr>
          <w:rFonts w:ascii="Arial" w:eastAsia="Calibri" w:hAnsi="Arial" w:cs="Times New Roman"/>
        </w:rPr>
        <w:drawing>
          <wp:inline distT="0" distB="0" distL="0" distR="0" wp14:anchorId="797AD816" wp14:editId="78C0CE62">
            <wp:extent cx="5669280" cy="1828800"/>
            <wp:effectExtent l="0" t="0" r="7620" b="0"/>
            <wp:docPr id="1" name="Chart 1">
              <a:extLst xmlns:a="http://schemas.openxmlformats.org/drawingml/2006/main">
                <a:ext uri="{FF2B5EF4-FFF2-40B4-BE49-F238E27FC236}">
                  <a16:creationId xmlns:a16="http://schemas.microsoft.com/office/drawing/2014/main" id="{E55A243E-5499-F67E-FE2F-D8122FA6072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BFBFFE1" w14:textId="77777777" w:rsidR="00151F32" w:rsidRDefault="00151F32" w:rsidP="00151F32">
      <w:pPr>
        <w:spacing w:after="120"/>
        <w:ind w:firstLine="720"/>
        <w:jc w:val="both"/>
        <w:rPr>
          <w:rFonts w:ascii="Arial" w:eastAsia="Calibri" w:hAnsi="Arial" w:cs="Arial"/>
          <w:lang w:val="mn-MN"/>
        </w:rPr>
      </w:pPr>
      <w:r w:rsidRPr="00C70E86">
        <w:rPr>
          <w:rFonts w:ascii="Arial" w:eastAsia="Times New Roman" w:hAnsi="Arial" w:cs="Arial"/>
          <w:lang w:val="mn-MN"/>
        </w:rPr>
        <w:t>Олон улсын</w:t>
      </w:r>
      <w:r>
        <w:rPr>
          <w:rFonts w:ascii="Arial" w:eastAsia="Times New Roman" w:hAnsi="Arial" w:cs="Arial"/>
          <w:lang w:val="mn-MN"/>
        </w:rPr>
        <w:t xml:space="preserve"> Худалдаа аж үйлдвэрийн танхимуудын хувьд</w:t>
      </w:r>
      <w:r w:rsidRPr="00C70E86">
        <w:rPr>
          <w:rFonts w:ascii="Arial" w:eastAsia="Times New Roman" w:hAnsi="Arial" w:cs="Arial"/>
          <w:lang w:val="mn-MN"/>
        </w:rPr>
        <w:t xml:space="preserve"> голдуу бүс нутгаар хөгжсөн байдаг</w:t>
      </w:r>
      <w:r>
        <w:rPr>
          <w:rFonts w:ascii="Arial" w:eastAsia="Times New Roman" w:hAnsi="Arial" w:cs="Arial"/>
          <w:lang w:val="mn-MN"/>
        </w:rPr>
        <w:t xml:space="preserve"> ба</w:t>
      </w:r>
      <w:r w:rsidRPr="00C70E86">
        <w:rPr>
          <w:rFonts w:ascii="Arial" w:eastAsia="Times New Roman" w:hAnsi="Arial" w:cs="Arial"/>
          <w:lang w:val="mn-MN"/>
        </w:rPr>
        <w:t xml:space="preserve"> үүний адилаар </w:t>
      </w:r>
      <w:r w:rsidRPr="00C70E86">
        <w:rPr>
          <w:rFonts w:ascii="Arial" w:hAnsi="Arial" w:cs="Arial"/>
          <w:lang w:val="mn-MN"/>
        </w:rPr>
        <w:t xml:space="preserve">1995 оны хуулиар </w:t>
      </w:r>
      <w:r w:rsidRPr="00C70E86">
        <w:rPr>
          <w:rFonts w:ascii="Arial" w:eastAsia="Calibri" w:hAnsi="Arial" w:cs="Arial"/>
          <w:lang w:val="mn-MN"/>
        </w:rPr>
        <w:t>Худалдаа, аж үйлдвэрийн танхимыг бүс нутгийн зарчмаар хөгжүүлэхийг зорьсон.  Гэвч 2023  оны 3-р улирлын байдлаар үйл ажиллагаа явуулж буй 95,143 хуулийн этгээдээс 82,667 аж ахуйн нэгж байгаа ба үүний 60,523 нь буюу 73.2 хувь нь зөвхөн Улаанбаатар хотод үйл ажиллагаа явуулж байгаа</w:t>
      </w:r>
      <w:r>
        <w:rPr>
          <w:rStyle w:val="FootnoteReference"/>
          <w:rFonts w:ascii="Arial" w:eastAsia="Calibri" w:hAnsi="Arial" w:cs="Arial"/>
          <w:lang w:val="mn-MN"/>
        </w:rPr>
        <w:footnoteReference w:id="2"/>
      </w:r>
      <w:r w:rsidRPr="00C70E86">
        <w:rPr>
          <w:rFonts w:ascii="Arial" w:eastAsia="Calibri" w:hAnsi="Arial" w:cs="Arial"/>
          <w:lang w:val="mn-MN"/>
        </w:rPr>
        <w:t xml:space="preserve"> ба хот, хөдөөгийн хөгжлийн ялгаа улам бүр нэмэгдсээр байна. Орон нутагт санхүүжилтээ бие даан шийдэх боломж бага, үүнийг дагаад танхимын хүний нөөц ба чадавх зэрэг шалтгааны улмаас танхимыг бүс нутгийн зарчимд суурилж хөгжүүлэх зорилго биелээгүй учир Монгол Улсын онцлогт тохирсон мэргэжлийн танхимуудыг эдийн засгийн үйл ажиллагааны салбараар бий болгох нь зүйтэй </w:t>
      </w:r>
      <w:r>
        <w:rPr>
          <w:rFonts w:ascii="Arial" w:eastAsia="Calibri" w:hAnsi="Arial" w:cs="Arial"/>
          <w:lang w:val="mn-MN"/>
        </w:rPr>
        <w:t>гэж үзсэн.</w:t>
      </w:r>
    </w:p>
    <w:p w14:paraId="6D9444D6" w14:textId="77777777" w:rsidR="00151F32" w:rsidRPr="0059487C" w:rsidRDefault="00151F32" w:rsidP="00151F32">
      <w:pPr>
        <w:spacing w:after="120"/>
        <w:rPr>
          <w:rFonts w:ascii="Arial" w:eastAsia="Calibri" w:hAnsi="Arial" w:cs="Arial"/>
          <w:i/>
          <w:iCs/>
          <w:sz w:val="20"/>
          <w:szCs w:val="20"/>
          <w:lang w:val="mn-MN"/>
        </w:rPr>
      </w:pPr>
      <w:r w:rsidRPr="008A3626">
        <w:rPr>
          <w:rFonts w:ascii="Arial" w:eastAsia="Calibri" w:hAnsi="Arial" w:cs="Arial"/>
          <w:i/>
          <w:iCs/>
          <w:sz w:val="20"/>
          <w:szCs w:val="20"/>
          <w:lang w:val="mn-MN"/>
        </w:rPr>
        <w:t xml:space="preserve">Зураг 3. МУ-ын </w:t>
      </w:r>
      <w:r>
        <w:rPr>
          <w:rFonts w:ascii="Arial" w:eastAsia="Calibri" w:hAnsi="Arial" w:cs="Arial"/>
          <w:i/>
          <w:iCs/>
          <w:sz w:val="20"/>
          <w:szCs w:val="20"/>
          <w:lang w:val="mn-MN"/>
        </w:rPr>
        <w:t>зарим тоон үзүүлэлт</w:t>
      </w:r>
      <w:r w:rsidRPr="008A3626">
        <w:rPr>
          <w:rFonts w:ascii="Arial" w:eastAsia="Calibri" w:hAnsi="Arial" w:cs="Arial"/>
          <w:i/>
          <w:iCs/>
          <w:sz w:val="20"/>
          <w:szCs w:val="20"/>
          <w:lang w:val="mn-MN"/>
        </w:rPr>
        <w:t xml:space="preserve">, </w:t>
      </w:r>
      <w:r>
        <w:rPr>
          <w:rFonts w:ascii="Arial" w:eastAsia="Calibri" w:hAnsi="Arial" w:cs="Arial"/>
          <w:i/>
          <w:iCs/>
          <w:sz w:val="20"/>
          <w:szCs w:val="20"/>
          <w:lang w:val="mn-MN"/>
        </w:rPr>
        <w:t>нийслэл</w:t>
      </w:r>
      <w:r w:rsidRPr="008A3626">
        <w:rPr>
          <w:rFonts w:ascii="Arial" w:eastAsia="Calibri" w:hAnsi="Arial" w:cs="Arial"/>
          <w:i/>
          <w:iCs/>
          <w:sz w:val="20"/>
          <w:szCs w:val="20"/>
          <w:lang w:val="mn-MN"/>
        </w:rPr>
        <w:t xml:space="preserve">, </w:t>
      </w:r>
      <w:r>
        <w:rPr>
          <w:rFonts w:ascii="Arial" w:eastAsia="Calibri" w:hAnsi="Arial" w:cs="Arial"/>
          <w:i/>
          <w:iCs/>
          <w:sz w:val="20"/>
          <w:szCs w:val="20"/>
          <w:lang w:val="mn-MN"/>
        </w:rPr>
        <w:t>орон нутгаар</w:t>
      </w:r>
    </w:p>
    <w:p w14:paraId="6C21A75F" w14:textId="77777777" w:rsidR="00151F32" w:rsidRDefault="00151F32" w:rsidP="00151F32">
      <w:pPr>
        <w:spacing w:after="120"/>
        <w:ind w:firstLine="720"/>
        <w:jc w:val="both"/>
        <w:rPr>
          <w:rFonts w:ascii="Arial" w:eastAsia="Calibri" w:hAnsi="Arial" w:cs="Arial"/>
          <w:lang w:val="mn-MN"/>
        </w:rPr>
      </w:pPr>
      <w:r>
        <w:drawing>
          <wp:inline distT="0" distB="0" distL="0" distR="0" wp14:anchorId="17BA7253" wp14:editId="66C0A335">
            <wp:extent cx="5191125" cy="2381250"/>
            <wp:effectExtent l="0" t="0" r="9525" b="0"/>
            <wp:docPr id="1718589707" name="Chart 1">
              <a:extLst xmlns:a="http://schemas.openxmlformats.org/drawingml/2006/main">
                <a:ext uri="{FF2B5EF4-FFF2-40B4-BE49-F238E27FC236}">
                  <a16:creationId xmlns:a16="http://schemas.microsoft.com/office/drawing/2014/main" id="{FB918147-629D-8D61-E358-F5DD1DC19D5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21EDB6D" w14:textId="77777777" w:rsidR="00151F32" w:rsidRPr="00D368F1" w:rsidRDefault="00151F32" w:rsidP="00151F32">
      <w:pPr>
        <w:spacing w:after="120"/>
        <w:ind w:firstLine="720"/>
        <w:jc w:val="right"/>
        <w:rPr>
          <w:rFonts w:ascii="Arial" w:eastAsia="Calibri" w:hAnsi="Arial" w:cs="Arial"/>
          <w:i/>
          <w:iCs/>
          <w:sz w:val="20"/>
          <w:szCs w:val="20"/>
          <w:lang w:val="mn-MN"/>
        </w:rPr>
      </w:pPr>
      <w:r w:rsidRPr="0059487C">
        <w:rPr>
          <w:rFonts w:ascii="Arial" w:eastAsia="Calibri" w:hAnsi="Arial" w:cs="Arial"/>
          <w:i/>
          <w:iCs/>
          <w:sz w:val="20"/>
          <w:szCs w:val="20"/>
          <w:lang w:val="mn-MN"/>
        </w:rPr>
        <w:t>Эх сурвалж: Ү</w:t>
      </w:r>
      <w:r>
        <w:rPr>
          <w:rFonts w:ascii="Arial" w:eastAsia="Calibri" w:hAnsi="Arial" w:cs="Arial"/>
          <w:i/>
          <w:iCs/>
          <w:sz w:val="20"/>
          <w:szCs w:val="20"/>
          <w:lang w:val="mn-MN"/>
        </w:rPr>
        <w:t>СХ-ны</w:t>
      </w:r>
      <w:r w:rsidRPr="0059487C">
        <w:rPr>
          <w:rFonts w:ascii="Arial" w:eastAsia="Calibri" w:hAnsi="Arial" w:cs="Arial"/>
          <w:i/>
          <w:iCs/>
          <w:sz w:val="20"/>
          <w:szCs w:val="20"/>
          <w:lang w:val="mn-MN"/>
        </w:rPr>
        <w:t xml:space="preserve"> 2022 оны тоон мэдээлэлд суурилсан болно.</w:t>
      </w:r>
    </w:p>
    <w:p w14:paraId="54D4BE70" w14:textId="77777777" w:rsidR="00151F32" w:rsidRDefault="00151F32" w:rsidP="00151F32">
      <w:pPr>
        <w:tabs>
          <w:tab w:val="left" w:pos="630"/>
          <w:tab w:val="left" w:pos="720"/>
          <w:tab w:val="left" w:pos="9639"/>
        </w:tabs>
        <w:spacing w:after="120"/>
        <w:jc w:val="both"/>
        <w:rPr>
          <w:rFonts w:ascii="Arial" w:hAnsi="Arial" w:cs="Arial"/>
          <w:lang w:val="mn-MN"/>
        </w:rPr>
      </w:pPr>
      <w:r>
        <w:rPr>
          <w:rFonts w:ascii="Arial" w:eastAsia="Times New Roman" w:hAnsi="Arial" w:cs="Arial"/>
          <w:lang w:val="mn-MN"/>
        </w:rPr>
        <w:lastRenderedPageBreak/>
        <w:tab/>
        <w:t xml:space="preserve">Иймд Худалдаа, аж үйлдвэрийн танхимын тухай хуулийн шинэчилсэн найруулгын төслийг </w:t>
      </w:r>
      <w:r w:rsidRPr="00C8127A">
        <w:rPr>
          <w:rFonts w:ascii="Arial" w:eastAsia="Times New Roman" w:hAnsi="Arial" w:cs="Arial"/>
          <w:lang w:val="mn-MN"/>
        </w:rPr>
        <w:t>Холбооны Бүгд Найрамдах Герман Улс, Бүгд Найрамдах Франц Улс, Унгар Улс, Япон Улс, Бүгд Найрамдах Солонгос Улс, Бүгд Найрамдах Казахстан Улсын худалдаа, аж үйлдвэрийн танхимын эрх зүйн байдлыг зохицуулсан хууль тогтоомжийг харьцуулан судалж, олон улсын жишиг зохицуулалтыг харгалзан Монгол Улсын Худалдаа, аж үйлдвэрийн танхимын тухай хуулийн бүтэц, зохицуулах асуудлуудын цар хүрээг тодорхойлж, Монгол Улсын эдийн засаг болон гадаад, дотоод худалдаа, хүн ам зүйн тархалт, аж ахуй эрхлэгчдийн төвлөрөлт, тэдгээрийн ашиг сонирхлыг хамгаалах зорилготой холбоодын үйл ажиллагааны үр дүнтэй байдал, аж ахуй эрхлэгчдэд дутмаг байгаа санхүүжилтийн төдийгүй техник, боловсон хүчний нөхцөл байдал зэрэгт тулгуурла</w:t>
      </w:r>
      <w:r>
        <w:rPr>
          <w:rFonts w:ascii="Arial" w:eastAsia="Times New Roman" w:hAnsi="Arial" w:cs="Arial"/>
          <w:lang w:val="mn-MN"/>
        </w:rPr>
        <w:t xml:space="preserve">н боловсруулж, </w:t>
      </w:r>
      <w:r w:rsidRPr="00C8127A">
        <w:rPr>
          <w:rFonts w:ascii="Arial" w:hAnsi="Arial" w:cs="Arial"/>
          <w:lang w:val="mn-MN"/>
        </w:rPr>
        <w:t>Хууль тогтоомжийн тухай хуулийн 33</w:t>
      </w:r>
      <w:r>
        <w:rPr>
          <w:rFonts w:ascii="Arial" w:hAnsi="Arial" w:cs="Arial"/>
          <w:lang w:val="mn-MN"/>
        </w:rPr>
        <w:t xml:space="preserve"> </w:t>
      </w:r>
      <w:r w:rsidRPr="00C8127A">
        <w:rPr>
          <w:rFonts w:ascii="Arial" w:hAnsi="Arial" w:cs="Arial"/>
          <w:lang w:val="mn-MN"/>
        </w:rPr>
        <w:t>дугаар зүйлд заасны дагуу хуулийн төслийн танилцуулгыг бэлтгэлээ.</w:t>
      </w:r>
    </w:p>
    <w:p w14:paraId="009AA05D" w14:textId="77777777" w:rsidR="00151F32" w:rsidRDefault="00151F32" w:rsidP="00151F32">
      <w:pPr>
        <w:tabs>
          <w:tab w:val="left" w:pos="630"/>
          <w:tab w:val="left" w:pos="720"/>
          <w:tab w:val="left" w:pos="9639"/>
        </w:tabs>
        <w:spacing w:after="120"/>
        <w:jc w:val="both"/>
        <w:rPr>
          <w:rFonts w:ascii="Arial" w:hAnsi="Arial" w:cs="Arial"/>
          <w:lang w:val="mn-MN"/>
        </w:rPr>
      </w:pPr>
      <w:r>
        <w:rPr>
          <w:rFonts w:ascii="Arial" w:hAnsi="Arial" w:cs="Arial"/>
          <w:lang w:val="mn-MN"/>
        </w:rPr>
        <w:tab/>
        <w:t>Хуулийн төслийг дараах байдлаар олон нийтээр хэлэлцүүлж, гарсан саналуудыг тусган бэлтгэсэн.</w:t>
      </w:r>
    </w:p>
    <w:p w14:paraId="4706C2D0" w14:textId="77777777" w:rsidR="00151F32" w:rsidRDefault="00151F32" w:rsidP="00151F32">
      <w:pPr>
        <w:pStyle w:val="ListParagraph"/>
        <w:numPr>
          <w:ilvl w:val="0"/>
          <w:numId w:val="1"/>
        </w:numPr>
        <w:tabs>
          <w:tab w:val="left" w:pos="630"/>
          <w:tab w:val="left" w:pos="720"/>
          <w:tab w:val="left" w:pos="9639"/>
        </w:tabs>
        <w:spacing w:after="60" w:line="240" w:lineRule="auto"/>
        <w:contextualSpacing w:val="0"/>
        <w:jc w:val="both"/>
        <w:rPr>
          <w:rFonts w:ascii="Arial" w:hAnsi="Arial" w:cs="Arial"/>
          <w:sz w:val="24"/>
          <w:szCs w:val="24"/>
          <w:lang w:val="mn-MN"/>
        </w:rPr>
      </w:pPr>
      <w:r>
        <w:rPr>
          <w:rFonts w:ascii="Arial" w:hAnsi="Arial" w:cs="Arial"/>
          <w:sz w:val="24"/>
          <w:szCs w:val="24"/>
          <w:lang w:val="mn-MN"/>
        </w:rPr>
        <w:t>Аймгуудын ХАҮТ-уудтай хийсэн уулзалт хэлэлцүүлэг, 2020.10.22</w:t>
      </w:r>
    </w:p>
    <w:p w14:paraId="696C73C9" w14:textId="77777777" w:rsidR="00151F32" w:rsidRDefault="00151F32" w:rsidP="00151F32">
      <w:pPr>
        <w:pStyle w:val="ListParagraph"/>
        <w:numPr>
          <w:ilvl w:val="0"/>
          <w:numId w:val="1"/>
        </w:numPr>
        <w:tabs>
          <w:tab w:val="left" w:pos="630"/>
          <w:tab w:val="left" w:pos="720"/>
          <w:tab w:val="left" w:pos="9639"/>
        </w:tabs>
        <w:spacing w:after="60" w:line="240" w:lineRule="auto"/>
        <w:contextualSpacing w:val="0"/>
        <w:jc w:val="both"/>
        <w:rPr>
          <w:rFonts w:ascii="Arial" w:hAnsi="Arial" w:cs="Arial"/>
          <w:sz w:val="24"/>
          <w:szCs w:val="24"/>
          <w:lang w:val="mn-MN"/>
        </w:rPr>
      </w:pPr>
      <w:r>
        <w:rPr>
          <w:rFonts w:ascii="Arial" w:hAnsi="Arial" w:cs="Arial"/>
          <w:sz w:val="24"/>
          <w:szCs w:val="24"/>
          <w:lang w:val="mn-MN"/>
        </w:rPr>
        <w:t>Мэргэжлийн холбоодтой хийсэн уулзалт хэлэлцүүлэг, 2021.11.11</w:t>
      </w:r>
    </w:p>
    <w:p w14:paraId="00A2E39B" w14:textId="77777777" w:rsidR="00151F32" w:rsidRDefault="00151F32" w:rsidP="00151F32">
      <w:pPr>
        <w:pStyle w:val="ListParagraph"/>
        <w:numPr>
          <w:ilvl w:val="0"/>
          <w:numId w:val="1"/>
        </w:numPr>
        <w:tabs>
          <w:tab w:val="left" w:pos="630"/>
          <w:tab w:val="left" w:pos="720"/>
          <w:tab w:val="left" w:pos="9639"/>
        </w:tabs>
        <w:spacing w:after="60" w:line="240" w:lineRule="auto"/>
        <w:contextualSpacing w:val="0"/>
        <w:jc w:val="both"/>
        <w:rPr>
          <w:rFonts w:ascii="Arial" w:hAnsi="Arial" w:cs="Arial"/>
          <w:sz w:val="24"/>
          <w:szCs w:val="24"/>
          <w:lang w:val="mn-MN"/>
        </w:rPr>
      </w:pPr>
      <w:r>
        <w:rPr>
          <w:rFonts w:ascii="Arial" w:hAnsi="Arial" w:cs="Arial"/>
          <w:sz w:val="24"/>
          <w:szCs w:val="24"/>
          <w:lang w:val="mn-MN"/>
        </w:rPr>
        <w:t xml:space="preserve">Улаанбаатар хотын худалдааны танхимд 2 удаа </w:t>
      </w:r>
    </w:p>
    <w:p w14:paraId="04024EE9" w14:textId="77777777" w:rsidR="00151F32" w:rsidRDefault="00151F32" w:rsidP="00151F32">
      <w:pPr>
        <w:pStyle w:val="ListParagraph"/>
        <w:numPr>
          <w:ilvl w:val="0"/>
          <w:numId w:val="2"/>
        </w:numPr>
        <w:tabs>
          <w:tab w:val="left" w:pos="630"/>
          <w:tab w:val="left" w:pos="720"/>
          <w:tab w:val="left" w:pos="9639"/>
        </w:tabs>
        <w:spacing w:after="60" w:line="240" w:lineRule="auto"/>
        <w:contextualSpacing w:val="0"/>
        <w:jc w:val="both"/>
        <w:rPr>
          <w:rFonts w:ascii="Arial" w:hAnsi="Arial" w:cs="Arial"/>
          <w:sz w:val="24"/>
          <w:szCs w:val="24"/>
          <w:lang w:val="mn-MN"/>
        </w:rPr>
      </w:pPr>
      <w:r>
        <w:rPr>
          <w:rFonts w:ascii="Arial" w:hAnsi="Arial" w:cs="Arial"/>
          <w:sz w:val="24"/>
          <w:szCs w:val="24"/>
          <w:lang w:val="mn-MN"/>
        </w:rPr>
        <w:t>Ерөнхийлөгч А.Ганхуяг, гүйцэтгэх захирал Б.Хаш-Эрдэнэ нарт, 2022.08.10</w:t>
      </w:r>
    </w:p>
    <w:p w14:paraId="6799EA74" w14:textId="77777777" w:rsidR="00151F32" w:rsidRPr="00444D4E" w:rsidRDefault="00151F32" w:rsidP="00151F32">
      <w:pPr>
        <w:pStyle w:val="ListParagraph"/>
        <w:numPr>
          <w:ilvl w:val="0"/>
          <w:numId w:val="2"/>
        </w:numPr>
        <w:tabs>
          <w:tab w:val="left" w:pos="630"/>
          <w:tab w:val="left" w:pos="720"/>
          <w:tab w:val="left" w:pos="9639"/>
        </w:tabs>
        <w:spacing w:after="60" w:line="240" w:lineRule="auto"/>
        <w:contextualSpacing w:val="0"/>
        <w:jc w:val="both"/>
        <w:rPr>
          <w:rFonts w:ascii="Arial" w:hAnsi="Arial" w:cs="Arial"/>
          <w:sz w:val="24"/>
          <w:szCs w:val="24"/>
          <w:lang w:val="mn-MN"/>
        </w:rPr>
      </w:pPr>
      <w:r w:rsidRPr="00444D4E">
        <w:rPr>
          <w:rFonts w:ascii="Arial" w:hAnsi="Arial" w:cs="Arial"/>
          <w:sz w:val="24"/>
          <w:szCs w:val="24"/>
          <w:lang w:val="mn-MN"/>
        </w:rPr>
        <w:t>Удирдах зөвлөлийн гишүүд ба удирдлагад, 2022.10.06</w:t>
      </w:r>
    </w:p>
    <w:p w14:paraId="16C4571E" w14:textId="77777777" w:rsidR="00151F32" w:rsidRDefault="00151F32" w:rsidP="00151F32">
      <w:pPr>
        <w:pStyle w:val="ListParagraph"/>
        <w:numPr>
          <w:ilvl w:val="0"/>
          <w:numId w:val="1"/>
        </w:numPr>
        <w:tabs>
          <w:tab w:val="left" w:pos="630"/>
          <w:tab w:val="left" w:pos="720"/>
          <w:tab w:val="left" w:pos="9639"/>
        </w:tabs>
        <w:spacing w:after="60" w:line="240" w:lineRule="auto"/>
        <w:contextualSpacing w:val="0"/>
        <w:jc w:val="both"/>
        <w:rPr>
          <w:rFonts w:ascii="Arial" w:hAnsi="Arial" w:cs="Arial"/>
          <w:sz w:val="24"/>
          <w:szCs w:val="24"/>
          <w:lang w:val="mn-MN"/>
        </w:rPr>
      </w:pPr>
      <w:r>
        <w:rPr>
          <w:rFonts w:ascii="Arial" w:hAnsi="Arial" w:cs="Arial"/>
          <w:sz w:val="24"/>
          <w:szCs w:val="24"/>
          <w:lang w:val="mn-MN"/>
        </w:rPr>
        <w:t>МҮХАҮТ-ын тэргүүлэгч, УЗ-ын гишүүдэд 2 удаа, 2021.12.12 ба 2022.10.10</w:t>
      </w:r>
    </w:p>
    <w:p w14:paraId="054ECE81" w14:textId="77777777" w:rsidR="00905CE2" w:rsidRPr="00151F32" w:rsidRDefault="00151F32" w:rsidP="00905CE2">
      <w:pPr>
        <w:pStyle w:val="ListParagraph"/>
        <w:numPr>
          <w:ilvl w:val="0"/>
          <w:numId w:val="1"/>
        </w:numPr>
        <w:tabs>
          <w:tab w:val="left" w:pos="630"/>
          <w:tab w:val="left" w:pos="720"/>
          <w:tab w:val="left" w:pos="9639"/>
        </w:tabs>
        <w:spacing w:after="120" w:line="240" w:lineRule="auto"/>
        <w:contextualSpacing w:val="0"/>
        <w:jc w:val="both"/>
        <w:rPr>
          <w:rFonts w:ascii="Arial" w:hAnsi="Arial" w:cs="Arial"/>
          <w:sz w:val="24"/>
          <w:szCs w:val="24"/>
          <w:lang w:val="mn-MN"/>
        </w:rPr>
      </w:pPr>
      <w:r>
        <w:rPr>
          <w:rFonts w:ascii="Arial" w:hAnsi="Arial" w:cs="Arial"/>
          <w:sz w:val="24"/>
          <w:szCs w:val="24"/>
          <w:lang w:val="mn-MN"/>
        </w:rPr>
        <w:t>МҮХАҮТ-ын дэргэдэх Хуулийн бодлогын зөвлөл, МОУА-ын Арбитрчдын зөвлөлд нэгтгэн хийсэн хуулийн төслийн танилцуулга, 2022.09.30</w:t>
      </w:r>
    </w:p>
    <w:p w14:paraId="3B54CB9C" w14:textId="77777777" w:rsidR="00952AD6" w:rsidRDefault="00952AD6" w:rsidP="003C11B0">
      <w:pPr>
        <w:ind w:firstLine="720"/>
        <w:jc w:val="both"/>
        <w:rPr>
          <w:rFonts w:ascii="Arial" w:hAnsi="Arial" w:cs="Arial"/>
          <w:lang w:val="mn-MN"/>
        </w:rPr>
      </w:pPr>
      <w:r w:rsidRPr="00152524">
        <w:rPr>
          <w:rFonts w:ascii="Arial" w:hAnsi="Arial" w:cs="Arial"/>
          <w:bCs/>
          <w:u w:val="single"/>
          <w:lang w:val="mn-MN"/>
        </w:rPr>
        <w:t xml:space="preserve"> </w:t>
      </w:r>
      <w:r w:rsidR="00905CE2" w:rsidRPr="00152524">
        <w:rPr>
          <w:rFonts w:ascii="Arial" w:hAnsi="Arial" w:cs="Arial"/>
          <w:bCs/>
          <w:u w:val="single"/>
          <w:lang w:val="mn-MN"/>
        </w:rPr>
        <w:t>Н</w:t>
      </w:r>
      <w:r w:rsidRPr="00152524">
        <w:rPr>
          <w:rFonts w:ascii="Arial" w:hAnsi="Arial" w:cs="Arial"/>
          <w:bCs/>
          <w:u w:val="single"/>
          <w:lang w:val="mn-MN"/>
        </w:rPr>
        <w:t>эгдүгээр бүлэгт</w:t>
      </w:r>
      <w:r w:rsidR="00E205F9" w:rsidRPr="00152524">
        <w:rPr>
          <w:rFonts w:ascii="Arial" w:hAnsi="Arial" w:cs="Arial"/>
          <w:bCs/>
          <w:u w:val="single"/>
        </w:rPr>
        <w:t>:</w:t>
      </w:r>
      <w:r w:rsidRPr="00905CE2">
        <w:rPr>
          <w:rFonts w:ascii="Arial" w:hAnsi="Arial" w:cs="Arial"/>
          <w:bCs/>
          <w:lang w:val="mn-MN"/>
        </w:rPr>
        <w:t xml:space="preserve"> </w:t>
      </w:r>
      <w:r w:rsidR="003C11B0">
        <w:rPr>
          <w:rFonts w:ascii="Arial" w:hAnsi="Arial" w:cs="Arial"/>
          <w:bCs/>
          <w:lang w:val="mn-MN"/>
        </w:rPr>
        <w:t>Х</w:t>
      </w:r>
      <w:r w:rsidRPr="00905CE2">
        <w:rPr>
          <w:rFonts w:ascii="Arial" w:hAnsi="Arial" w:cs="Arial"/>
          <w:bCs/>
          <w:lang w:val="mn-MN"/>
        </w:rPr>
        <w:t>уулийн</w:t>
      </w:r>
      <w:r>
        <w:rPr>
          <w:rFonts w:ascii="Arial" w:hAnsi="Arial" w:cs="Arial"/>
          <w:lang w:val="mn-MN"/>
        </w:rPr>
        <w:t xml:space="preserve"> нийтлэг үндэслэл болох хуулийн зорилтыг тодорхойлж, хууль тогтоомж, хуулийн үйлчлэх хүрээ, худалдаа, аж үйлдвэрийн танхимын үйл ажиллагаанд баримтлах зарчмыг тусгалаа. </w:t>
      </w:r>
    </w:p>
    <w:p w14:paraId="3F13E19C" w14:textId="77777777" w:rsidR="003C11B0" w:rsidRDefault="003C11B0" w:rsidP="00905CE2">
      <w:pPr>
        <w:ind w:firstLine="709"/>
        <w:jc w:val="both"/>
        <w:rPr>
          <w:rFonts w:ascii="Arial" w:eastAsia="Times New Roman" w:hAnsi="Arial" w:cs="Arial"/>
          <w:highlight w:val="yellow"/>
          <w:lang w:val="mn-MN"/>
        </w:rPr>
      </w:pPr>
    </w:p>
    <w:p w14:paraId="78C2F183" w14:textId="77777777" w:rsidR="00151F32" w:rsidRDefault="003C11B0" w:rsidP="00151F32">
      <w:pPr>
        <w:ind w:firstLine="709"/>
        <w:jc w:val="both"/>
        <w:rPr>
          <w:rFonts w:ascii="Arial" w:eastAsia="Times New Roman" w:hAnsi="Arial" w:cs="Arial"/>
          <w:lang w:val="mn-MN"/>
        </w:rPr>
      </w:pPr>
      <w:r w:rsidRPr="003C11B0">
        <w:rPr>
          <w:rFonts w:ascii="Arial" w:eastAsia="Calibri" w:hAnsi="Arial" w:cs="Arial"/>
          <w:bCs/>
        </w:rPr>
        <w:t>Худалдаа, аж үйлдвэрийн танхимын эрх зүйн байд</w:t>
      </w:r>
      <w:r>
        <w:rPr>
          <w:rFonts w:ascii="Arial" w:eastAsia="Calibri" w:hAnsi="Arial" w:cs="Arial"/>
          <w:bCs/>
        </w:rPr>
        <w:t>лыг тодорхойлохдоо</w:t>
      </w:r>
      <w:r w:rsidRPr="003C11B0">
        <w:rPr>
          <w:rFonts w:ascii="Arial" w:eastAsia="Times New Roman" w:hAnsi="Arial" w:cs="Arial"/>
          <w:lang w:val="mn-MN"/>
        </w:rPr>
        <w:t xml:space="preserve"> Монгол Улсад Үндэсний танхим нь нэг байж, </w:t>
      </w:r>
      <w:r w:rsidRPr="003C11B0">
        <w:rPr>
          <w:rFonts w:ascii="Arial" w:eastAsia="Calibri" w:hAnsi="Arial" w:cs="Arial"/>
        </w:rPr>
        <w:t>аж ахуйн үйл ажиллагаа эрхлэх орчныг сайжруулах, эдийн засаг дахь хувийн хэвшлийн оролцоог нэмэгдүүлэхийн төлөө аж ахуйн үйл ажиллагаа эрхлэгчдийн нийтлэг эрх, хууль ёсны ашиг сонирхлыг төлөөлөн илэрхийлэх, хамгаалах зорилгыг</w:t>
      </w:r>
      <w:r w:rsidRPr="003C11B0">
        <w:rPr>
          <w:rFonts w:ascii="Arial" w:eastAsia="Times New Roman" w:hAnsi="Arial" w:cs="Arial"/>
          <w:lang w:val="mn-MN"/>
        </w:rPr>
        <w:t xml:space="preserve"> үндэсний хэмжээнд хэрэгжүүлэхээр тусгасан.</w:t>
      </w:r>
    </w:p>
    <w:p w14:paraId="69B8389B" w14:textId="77777777" w:rsidR="00151F32" w:rsidRDefault="00151F32" w:rsidP="00151F32">
      <w:pPr>
        <w:ind w:firstLine="709"/>
        <w:jc w:val="both"/>
        <w:rPr>
          <w:rFonts w:ascii="Arial" w:eastAsia="Times New Roman" w:hAnsi="Arial" w:cs="Arial"/>
          <w:lang w:val="mn-MN"/>
        </w:rPr>
      </w:pPr>
    </w:p>
    <w:p w14:paraId="5B6082A0" w14:textId="77777777" w:rsidR="00151F32" w:rsidRDefault="00151F32" w:rsidP="00151F32">
      <w:pPr>
        <w:ind w:firstLine="709"/>
        <w:jc w:val="both"/>
        <w:rPr>
          <w:rFonts w:ascii="Arial" w:hAnsi="Arial" w:cs="Arial"/>
          <w:lang w:val="mn-MN"/>
        </w:rPr>
      </w:pPr>
      <w:r>
        <w:rPr>
          <w:rFonts w:ascii="Arial" w:hAnsi="Arial" w:cs="Arial"/>
          <w:lang w:val="mn-MN"/>
        </w:rPr>
        <w:t>Монгол Улс 2015 оноос эхлэн дэлхийн өрсөлдөх чадварын тайланд орсон ба 2023 оны байдлаар нийт 100 онооноос 35.56 оноогоор тайланд орсон 64 улсаас 62 дугаар байрт эрэмблэгдэж байна. 2016-2018 онуудад өрсөлдөх чадварын оноо өссөн ба 2018 оноос хойш тасралтгүй буурсан.</w:t>
      </w:r>
    </w:p>
    <w:p w14:paraId="208018AE" w14:textId="77777777" w:rsidR="00151F32" w:rsidRDefault="00151F32" w:rsidP="00151F32">
      <w:pPr>
        <w:ind w:firstLine="709"/>
        <w:jc w:val="both"/>
        <w:rPr>
          <w:rFonts w:ascii="Arial" w:hAnsi="Arial" w:cs="Arial"/>
          <w:lang w:val="mn-MN"/>
        </w:rPr>
      </w:pPr>
    </w:p>
    <w:p w14:paraId="6D3F9BE8" w14:textId="77777777" w:rsidR="00151F32" w:rsidRDefault="00151F32" w:rsidP="00151F32">
      <w:pPr>
        <w:ind w:firstLine="709"/>
        <w:jc w:val="both"/>
        <w:rPr>
          <w:rFonts w:ascii="Arial" w:hAnsi="Arial" w:cs="Arial"/>
          <w:lang w:val="mn-MN"/>
        </w:rPr>
      </w:pPr>
      <w:r>
        <w:rPr>
          <w:rFonts w:ascii="Arial" w:hAnsi="Arial" w:cs="Arial"/>
          <w:lang w:val="mn-MN"/>
        </w:rPr>
        <w:t>Иймд Х</w:t>
      </w:r>
      <w:r w:rsidRPr="00C8127A">
        <w:rPr>
          <w:rFonts w:ascii="Arial" w:hAnsi="Arial" w:cs="Arial"/>
          <w:lang w:val="mn-MN"/>
        </w:rPr>
        <w:t xml:space="preserve">удалдаа, аж үйлдвэрийн танхимын үйл ажиллагаанд баримтлах зарчмыг үйл ажиллагаа ил тод, нээлттэй байх, </w:t>
      </w:r>
      <w:r w:rsidRPr="00653681">
        <w:rPr>
          <w:rFonts w:ascii="Arial" w:eastAsia="Calibri" w:hAnsi="Arial" w:cs="Arial"/>
          <w:bCs/>
        </w:rPr>
        <w:t>аж ахуйн үйл ажиллагаа эрхлэгчдийн нийтлэг эрх, хууль ёсны ашиг сонирхлыг хамгаалах</w:t>
      </w:r>
      <w:r>
        <w:rPr>
          <w:rFonts w:ascii="Arial" w:eastAsia="Calibri" w:hAnsi="Arial" w:cs="Arial"/>
          <w:bCs/>
        </w:rPr>
        <w:t>,</w:t>
      </w:r>
      <w:r>
        <w:rPr>
          <w:rFonts w:ascii="Arial" w:hAnsi="Arial" w:cs="Arial"/>
          <w:lang w:val="mn-MN"/>
        </w:rPr>
        <w:t xml:space="preserve"> төр болон улс төрийн нам, эвслээс хараат бус, бие даасан байх</w:t>
      </w:r>
      <w:r w:rsidRPr="00C8127A">
        <w:rPr>
          <w:rFonts w:ascii="Arial" w:hAnsi="Arial" w:cs="Arial"/>
          <w:lang w:val="mn-MN"/>
        </w:rPr>
        <w:t xml:space="preserve"> зэргээр тодорхойлов.</w:t>
      </w:r>
    </w:p>
    <w:p w14:paraId="3C4D052C" w14:textId="77777777" w:rsidR="00151F32" w:rsidRDefault="00151F32" w:rsidP="00151F32">
      <w:pPr>
        <w:ind w:firstLine="709"/>
        <w:jc w:val="both"/>
        <w:rPr>
          <w:rFonts w:ascii="Arial" w:hAnsi="Arial" w:cs="Arial"/>
          <w:lang w:val="mn-MN"/>
        </w:rPr>
      </w:pPr>
    </w:p>
    <w:p w14:paraId="71CC466B" w14:textId="77777777" w:rsidR="00905CE2" w:rsidRPr="00151F32" w:rsidRDefault="00905CE2" w:rsidP="00151F32">
      <w:pPr>
        <w:ind w:firstLine="709"/>
        <w:jc w:val="both"/>
        <w:rPr>
          <w:rFonts w:ascii="Arial" w:hAnsi="Arial" w:cs="Arial"/>
          <w:lang w:val="mn-MN"/>
        </w:rPr>
      </w:pPr>
      <w:r w:rsidRPr="003F33E9">
        <w:rPr>
          <w:rFonts w:ascii="Arial" w:eastAsia="Calibri" w:hAnsi="Arial" w:cs="Arial"/>
          <w:lang w:val="mn-MN"/>
        </w:rPr>
        <w:t>Худалдаа, аж үйлдвэрийн танхимыг бүс нутгийн зарчмаар хөгжүүлэх</w:t>
      </w:r>
      <w:r>
        <w:rPr>
          <w:rFonts w:ascii="Arial" w:eastAsia="Calibri" w:hAnsi="Arial" w:cs="Arial"/>
        </w:rPr>
        <w:t xml:space="preserve"> </w:t>
      </w:r>
      <w:r w:rsidRPr="003F33E9">
        <w:rPr>
          <w:rFonts w:ascii="Arial" w:eastAsia="Calibri" w:hAnsi="Arial" w:cs="Arial"/>
          <w:lang w:val="mn-MN"/>
        </w:rPr>
        <w:t xml:space="preserve">зохицуулалтын дагуу 2015 онд “Улаанбаатар хотын худалдааны танхим” ГҮТББ </w:t>
      </w:r>
      <w:r w:rsidRPr="003F33E9">
        <w:rPr>
          <w:rFonts w:ascii="Arial" w:eastAsia="Calibri" w:hAnsi="Arial" w:cs="Arial"/>
          <w:lang w:val="mn-MN"/>
        </w:rPr>
        <w:lastRenderedPageBreak/>
        <w:t>байгуулагд</w:t>
      </w:r>
      <w:r>
        <w:rPr>
          <w:rFonts w:ascii="Arial" w:eastAsia="Calibri" w:hAnsi="Arial" w:cs="Arial"/>
        </w:rPr>
        <w:t xml:space="preserve">ан ажиллаж байна. </w:t>
      </w:r>
      <w:r>
        <w:rPr>
          <w:rFonts w:ascii="Arial" w:eastAsia="Calibri" w:hAnsi="Arial" w:cs="Arial"/>
          <w:lang w:val="mn-MN"/>
        </w:rPr>
        <w:t xml:space="preserve">Ийнхүү хууль үйлчлэх </w:t>
      </w:r>
      <w:r w:rsidRPr="003F33E9">
        <w:rPr>
          <w:rFonts w:ascii="Arial" w:eastAsia="Calibri" w:hAnsi="Arial" w:cs="Arial"/>
          <w:lang w:val="mn-MN"/>
        </w:rPr>
        <w:t>25 жилийн хугацаанд бие даасан танхим ганцхан байгуулагдсан</w:t>
      </w:r>
      <w:r>
        <w:rPr>
          <w:rFonts w:ascii="Arial" w:eastAsia="Calibri" w:hAnsi="Arial" w:cs="Arial"/>
          <w:lang w:val="mn-MN"/>
        </w:rPr>
        <w:t xml:space="preserve">, энэ нь </w:t>
      </w:r>
      <w:r w:rsidRPr="003F33E9">
        <w:rPr>
          <w:rFonts w:ascii="Arial" w:eastAsia="Calibri" w:hAnsi="Arial" w:cs="Arial"/>
          <w:lang w:val="mn-MN"/>
        </w:rPr>
        <w:t>зөвхөн нийслэлд</w:t>
      </w:r>
      <w:r>
        <w:rPr>
          <w:rFonts w:ascii="Arial" w:eastAsia="Calibri" w:hAnsi="Arial" w:cs="Arial"/>
          <w:lang w:val="mn-MN"/>
        </w:rPr>
        <w:t xml:space="preserve"> </w:t>
      </w:r>
      <w:r w:rsidRPr="003F33E9">
        <w:rPr>
          <w:rFonts w:ascii="Arial" w:eastAsia="Calibri" w:hAnsi="Arial" w:cs="Arial"/>
          <w:lang w:val="mn-MN"/>
        </w:rPr>
        <w:t>байгаа нь</w:t>
      </w:r>
      <w:r>
        <w:rPr>
          <w:rFonts w:ascii="Arial" w:eastAsia="Calibri" w:hAnsi="Arial" w:cs="Arial"/>
          <w:lang w:val="mn-MN"/>
        </w:rPr>
        <w:t xml:space="preserve"> 20</w:t>
      </w:r>
      <w:r>
        <w:rPr>
          <w:rFonts w:ascii="Arial" w:eastAsia="Calibri" w:hAnsi="Arial" w:cs="Arial"/>
        </w:rPr>
        <w:t>21</w:t>
      </w:r>
      <w:r w:rsidRPr="003F33E9">
        <w:rPr>
          <w:rFonts w:ascii="Arial" w:eastAsia="Calibri" w:hAnsi="Arial" w:cs="Arial"/>
          <w:lang w:val="mn-MN"/>
        </w:rPr>
        <w:t xml:space="preserve"> оны байдлаар үйл ажиллагаа явуулж </w:t>
      </w:r>
      <w:r>
        <w:rPr>
          <w:rFonts w:ascii="Arial" w:eastAsia="Calibri" w:hAnsi="Arial" w:cs="Arial"/>
          <w:lang w:val="mn-MN"/>
        </w:rPr>
        <w:t xml:space="preserve">буй </w:t>
      </w:r>
      <w:r>
        <w:rPr>
          <w:rFonts w:ascii="Arial" w:eastAsia="Calibri" w:hAnsi="Arial" w:cs="Arial"/>
        </w:rPr>
        <w:t>56</w:t>
      </w:r>
      <w:r>
        <w:rPr>
          <w:rFonts w:ascii="Arial" w:eastAsia="Calibri" w:hAnsi="Arial" w:cs="Arial"/>
          <w:lang w:val="mn-MN"/>
        </w:rPr>
        <w:t>,8 мянган</w:t>
      </w:r>
      <w:r w:rsidRPr="003F33E9">
        <w:rPr>
          <w:rFonts w:ascii="Arial" w:eastAsia="Calibri" w:hAnsi="Arial" w:cs="Arial"/>
          <w:lang w:val="mn-MN"/>
        </w:rPr>
        <w:t xml:space="preserve"> аж ахуйн нэгжийн </w:t>
      </w:r>
      <w:r>
        <w:rPr>
          <w:rFonts w:ascii="Arial" w:eastAsia="Calibri" w:hAnsi="Arial" w:cs="Arial"/>
          <w:lang w:val="mn-MN"/>
        </w:rPr>
        <w:t xml:space="preserve">39,3 мянган </w:t>
      </w:r>
      <w:r w:rsidRPr="003F33E9">
        <w:rPr>
          <w:rFonts w:ascii="Arial" w:eastAsia="Calibri" w:hAnsi="Arial" w:cs="Arial"/>
          <w:lang w:val="mn-MN"/>
        </w:rPr>
        <w:t>аж ахуйн нэгж нь зөвхөн нийслэл Улаанбаатар хотод үйл ажиллагаа явуулж бай</w:t>
      </w:r>
      <w:r>
        <w:rPr>
          <w:rFonts w:ascii="Arial" w:eastAsia="Calibri" w:hAnsi="Arial" w:cs="Arial"/>
          <w:lang w:val="mn-MN"/>
        </w:rPr>
        <w:t>на.</w:t>
      </w:r>
    </w:p>
    <w:p w14:paraId="44B6641E" w14:textId="77777777" w:rsidR="00905CE2" w:rsidRDefault="00905CE2" w:rsidP="00151F32">
      <w:pPr>
        <w:jc w:val="both"/>
        <w:rPr>
          <w:rFonts w:ascii="Arial" w:hAnsi="Arial" w:cs="Arial"/>
        </w:rPr>
      </w:pPr>
    </w:p>
    <w:p w14:paraId="242BA672" w14:textId="77777777" w:rsidR="00074576" w:rsidRDefault="00074576" w:rsidP="00074576">
      <w:pPr>
        <w:ind w:firstLine="709"/>
        <w:jc w:val="both"/>
        <w:rPr>
          <w:rFonts w:ascii="Arial" w:eastAsia="Times New Roman" w:hAnsi="Arial" w:cs="Arial"/>
          <w:lang w:val="mn-MN"/>
        </w:rPr>
      </w:pPr>
      <w:r>
        <w:rPr>
          <w:rFonts w:ascii="Arial" w:eastAsia="Times New Roman" w:hAnsi="Arial" w:cs="Arial"/>
          <w:lang w:val="mn-MN"/>
        </w:rPr>
        <w:t xml:space="preserve">Олон улсын жишигт </w:t>
      </w:r>
      <w:r>
        <w:rPr>
          <w:rFonts w:ascii="Arial" w:hAnsi="Arial" w:cs="Arial"/>
          <w:lang w:val="mn-MN"/>
        </w:rPr>
        <w:t>Х</w:t>
      </w:r>
      <w:r w:rsidRPr="00C8127A">
        <w:rPr>
          <w:rFonts w:ascii="Arial" w:hAnsi="Arial" w:cs="Arial"/>
          <w:lang w:val="mn-MN"/>
        </w:rPr>
        <w:t>удалдаа, аж үйлдвэрийн танхим</w:t>
      </w:r>
      <w:r>
        <w:rPr>
          <w:rFonts w:ascii="Arial" w:eastAsia="Times New Roman" w:hAnsi="Arial" w:cs="Arial"/>
          <w:lang w:val="mn-MN"/>
        </w:rPr>
        <w:t xml:space="preserve"> нь тодорхой зохион байгуулалт, бүтэцтэй байгууллага бөгөөд улс орны эдийн засгийн өсөлтөд хувь нэмрээ оруулдаг байна. </w:t>
      </w:r>
    </w:p>
    <w:p w14:paraId="399D2B32" w14:textId="77777777" w:rsidR="00074576" w:rsidRDefault="00074576" w:rsidP="00074576">
      <w:pPr>
        <w:ind w:firstLine="709"/>
        <w:jc w:val="both"/>
        <w:rPr>
          <w:rFonts w:ascii="Arial" w:eastAsia="Times New Roman" w:hAnsi="Arial" w:cs="Arial"/>
          <w:lang w:val="mn-MN"/>
        </w:rPr>
      </w:pPr>
    </w:p>
    <w:p w14:paraId="5D8EF774" w14:textId="77777777" w:rsidR="00152524" w:rsidRPr="00074576" w:rsidRDefault="00905CE2" w:rsidP="00074576">
      <w:pPr>
        <w:ind w:firstLine="709"/>
        <w:jc w:val="both"/>
        <w:rPr>
          <w:rFonts w:ascii="Arial" w:eastAsia="Times New Roman" w:hAnsi="Arial" w:cs="Arial"/>
          <w:lang w:val="mn-MN"/>
        </w:rPr>
      </w:pPr>
      <w:r>
        <w:rPr>
          <w:rFonts w:ascii="Arial" w:eastAsia="Calibri" w:hAnsi="Arial" w:cs="Arial"/>
          <w:lang w:val="mn-MN"/>
        </w:rPr>
        <w:t>Иймд ц</w:t>
      </w:r>
      <w:r w:rsidRPr="003F33E9">
        <w:rPr>
          <w:rFonts w:ascii="Arial" w:eastAsia="Calibri" w:hAnsi="Arial" w:cs="Arial"/>
          <w:lang w:val="mn-MN"/>
        </w:rPr>
        <w:t xml:space="preserve">аашид бүс нутгийн зарчмаар бус, аж ахуйн нэгжүүдийн явуулж буй үйл ажиллагааны чиглэл, онцлог, салбар зэргийг харгалзан үзэж </w:t>
      </w:r>
      <w:r w:rsidR="008A34A4" w:rsidRPr="00653681">
        <w:rPr>
          <w:rFonts w:ascii="Arial" w:eastAsia="Calibri" w:hAnsi="Arial" w:cs="Arial"/>
        </w:rPr>
        <w:t>эдийн засгийн үйл ажиллагааны салбар</w:t>
      </w:r>
      <w:r w:rsidR="008A34A4">
        <w:rPr>
          <w:rFonts w:ascii="Arial" w:eastAsia="Calibri" w:hAnsi="Arial" w:cs="Arial"/>
        </w:rPr>
        <w:t xml:space="preserve"> бүрд нэг салбарын танхим </w:t>
      </w:r>
      <w:r w:rsidR="008A34A4" w:rsidRPr="00653681">
        <w:rPr>
          <w:rFonts w:ascii="Arial" w:eastAsia="Calibri" w:hAnsi="Arial" w:cs="Arial"/>
        </w:rPr>
        <w:t>тухайн аймаг, нийслэлд</w:t>
      </w:r>
      <w:r w:rsidR="008A34A4">
        <w:rPr>
          <w:rFonts w:ascii="Arial" w:eastAsia="Calibri" w:hAnsi="Arial" w:cs="Arial"/>
        </w:rPr>
        <w:t xml:space="preserve"> </w:t>
      </w:r>
      <w:r w:rsidRPr="00653681">
        <w:rPr>
          <w:rFonts w:ascii="Arial" w:eastAsia="Calibri" w:hAnsi="Arial" w:cs="Arial"/>
        </w:rPr>
        <w:t>аймаг, нийслэлийн танхим</w:t>
      </w:r>
      <w:r>
        <w:rPr>
          <w:rFonts w:ascii="Arial" w:eastAsia="Calibri" w:hAnsi="Arial" w:cs="Arial"/>
        </w:rPr>
        <w:t xml:space="preserve"> </w:t>
      </w:r>
      <w:r>
        <w:rPr>
          <w:rFonts w:ascii="Arial" w:eastAsia="Calibri" w:hAnsi="Arial" w:cs="Arial"/>
          <w:lang w:val="mn-MN"/>
        </w:rPr>
        <w:t>тус тус байгуулан ажиллахаар тусга</w:t>
      </w:r>
      <w:r w:rsidR="00074576">
        <w:rPr>
          <w:rFonts w:ascii="Arial" w:eastAsia="Calibri" w:hAnsi="Arial" w:cs="Arial"/>
          <w:lang w:val="mn-MN"/>
        </w:rPr>
        <w:t>ж,</w:t>
      </w:r>
      <w:r w:rsidR="00074576">
        <w:rPr>
          <w:rFonts w:ascii="Arial" w:eastAsia="Times New Roman" w:hAnsi="Arial" w:cs="Arial"/>
          <w:lang w:val="mn-MN"/>
        </w:rPr>
        <w:t xml:space="preserve"> </w:t>
      </w:r>
      <w:r w:rsidR="00152524" w:rsidRPr="00C94E3F">
        <w:rPr>
          <w:rFonts w:ascii="Arial" w:eastAsia="Times New Roman" w:hAnsi="Arial" w:cs="Arial"/>
          <w:lang w:val="mn-MN"/>
        </w:rPr>
        <w:t>чиг үүрэг, уялдаа холбоог тодорхо</w:t>
      </w:r>
      <w:r w:rsidR="00152524">
        <w:rPr>
          <w:rFonts w:ascii="Arial" w:eastAsia="Times New Roman" w:hAnsi="Arial" w:cs="Arial"/>
          <w:lang w:val="mn-MN"/>
        </w:rPr>
        <w:t>йл</w:t>
      </w:r>
      <w:r w:rsidR="00074576">
        <w:rPr>
          <w:rFonts w:ascii="Arial" w:eastAsia="Times New Roman" w:hAnsi="Arial" w:cs="Arial"/>
          <w:lang w:val="mn-MN"/>
        </w:rPr>
        <w:t>сон болно.</w:t>
      </w:r>
    </w:p>
    <w:p w14:paraId="50B7F242" w14:textId="77777777" w:rsidR="00952AD6" w:rsidRDefault="00952AD6" w:rsidP="00952AD6">
      <w:pPr>
        <w:ind w:firstLine="720"/>
        <w:jc w:val="both"/>
        <w:rPr>
          <w:rFonts w:ascii="Arial" w:hAnsi="Arial" w:cs="Arial"/>
          <w:lang w:val="mn-MN"/>
        </w:rPr>
      </w:pPr>
    </w:p>
    <w:p w14:paraId="3BD5B501" w14:textId="77777777" w:rsidR="00C91444" w:rsidRPr="00152524" w:rsidRDefault="00952AD6" w:rsidP="00C91444">
      <w:pPr>
        <w:tabs>
          <w:tab w:val="left" w:pos="630"/>
          <w:tab w:val="left" w:pos="720"/>
          <w:tab w:val="left" w:pos="9639"/>
        </w:tabs>
        <w:jc w:val="both"/>
        <w:rPr>
          <w:rFonts w:ascii="Arial" w:eastAsia="Calibri" w:hAnsi="Arial" w:cs="Arial"/>
        </w:rPr>
      </w:pPr>
      <w:r>
        <w:rPr>
          <w:rFonts w:ascii="Arial" w:hAnsi="Arial" w:cs="Arial"/>
          <w:b/>
          <w:lang w:val="mn-MN"/>
        </w:rPr>
        <w:tab/>
      </w:r>
      <w:r w:rsidRPr="00152524">
        <w:rPr>
          <w:rFonts w:ascii="Arial" w:hAnsi="Arial" w:cs="Arial"/>
          <w:bCs/>
          <w:u w:val="single"/>
          <w:lang w:val="mn-MN"/>
        </w:rPr>
        <w:t>Хоёрдугаар бүлэгт</w:t>
      </w:r>
      <w:r w:rsidR="00E205F9" w:rsidRPr="00152524">
        <w:rPr>
          <w:rFonts w:ascii="Arial" w:hAnsi="Arial" w:cs="Arial"/>
          <w:bCs/>
          <w:u w:val="single"/>
        </w:rPr>
        <w:t>:</w:t>
      </w:r>
      <w:r w:rsidRPr="00152524">
        <w:rPr>
          <w:rFonts w:ascii="Arial" w:hAnsi="Arial" w:cs="Arial"/>
          <w:b/>
          <w:lang w:val="mn-MN"/>
        </w:rPr>
        <w:t xml:space="preserve"> </w:t>
      </w:r>
      <w:r w:rsidR="003C11B0" w:rsidRPr="00152524">
        <w:rPr>
          <w:rFonts w:ascii="Arial" w:hAnsi="Arial" w:cs="Arial"/>
          <w:bCs/>
          <w:lang w:val="mn-MN"/>
        </w:rPr>
        <w:t xml:space="preserve">Худалдаа, аж үйлдвэрийн танхим нь </w:t>
      </w:r>
      <w:r w:rsidR="003C11B0" w:rsidRPr="00152524">
        <w:rPr>
          <w:rFonts w:ascii="Arial" w:eastAsia="Calibri" w:hAnsi="Arial" w:cs="Arial"/>
        </w:rPr>
        <w:t xml:space="preserve">аж ахуйн үйл ажиллагаа эрхлэх орчныг сайжруулах, эдийн засаг дахь хувийн хэвшлийн оролцоог нэмэгдүүлэхийн төлөө аж ахуйн үйл ажиллагаа эрхлэгчдийн нийтлэг эрх, хууль ёсны ашиг сонирхлыг төлөөлөн илэрхийлэх, хамгаалах үндсэн зорилгын хүрээнд хэрэгжүүлэх </w:t>
      </w:r>
      <w:r w:rsidR="003C11B0" w:rsidRPr="00152524">
        <w:rPr>
          <w:rFonts w:ascii="Arial" w:hAnsi="Arial" w:cs="Arial"/>
          <w:bCs/>
          <w:lang w:val="mn-MN"/>
        </w:rPr>
        <w:t>бүрэн эрхийг</w:t>
      </w:r>
      <w:r w:rsidR="00C91444" w:rsidRPr="00152524">
        <w:rPr>
          <w:rFonts w:ascii="Arial" w:hAnsi="Arial" w:cs="Arial"/>
          <w:bCs/>
          <w:lang w:val="mn-MN"/>
        </w:rPr>
        <w:t xml:space="preserve"> нарийвчлан</w:t>
      </w:r>
      <w:r w:rsidR="003C11B0" w:rsidRPr="00152524">
        <w:rPr>
          <w:rFonts w:ascii="Arial" w:hAnsi="Arial" w:cs="Arial"/>
          <w:bCs/>
          <w:lang w:val="mn-MN"/>
        </w:rPr>
        <w:t xml:space="preserve"> тусгасан.</w:t>
      </w:r>
      <w:r w:rsidR="003C11B0" w:rsidRPr="00152524">
        <w:rPr>
          <w:rFonts w:ascii="Arial" w:eastAsia="Calibri" w:hAnsi="Arial" w:cs="Arial"/>
        </w:rPr>
        <w:t xml:space="preserve"> </w:t>
      </w:r>
    </w:p>
    <w:p w14:paraId="108DB7D7" w14:textId="77777777" w:rsidR="00C91444" w:rsidRPr="00152524" w:rsidRDefault="00C91444" w:rsidP="00C91444">
      <w:pPr>
        <w:tabs>
          <w:tab w:val="left" w:pos="630"/>
          <w:tab w:val="left" w:pos="720"/>
          <w:tab w:val="left" w:pos="9639"/>
        </w:tabs>
        <w:jc w:val="both"/>
        <w:rPr>
          <w:rFonts w:ascii="Arial" w:eastAsia="Calibri" w:hAnsi="Arial" w:cs="Arial"/>
        </w:rPr>
      </w:pPr>
    </w:p>
    <w:p w14:paraId="27D269BB" w14:textId="77777777" w:rsidR="00C91444" w:rsidRPr="00152524" w:rsidRDefault="00C91444" w:rsidP="00C91444">
      <w:pPr>
        <w:tabs>
          <w:tab w:val="left" w:pos="630"/>
          <w:tab w:val="left" w:pos="720"/>
          <w:tab w:val="left" w:pos="9639"/>
        </w:tabs>
        <w:jc w:val="both"/>
        <w:rPr>
          <w:rFonts w:ascii="Arial" w:hAnsi="Arial" w:cs="Arial"/>
          <w:b/>
          <w:lang w:val="mn-MN"/>
        </w:rPr>
      </w:pPr>
      <w:r w:rsidRPr="00152524">
        <w:rPr>
          <w:rFonts w:ascii="Arial" w:eastAsia="Calibri" w:hAnsi="Arial" w:cs="Arial"/>
        </w:rPr>
        <w:tab/>
        <w:t>Тухайлбал, Монгол Улсын эдийн засаг, нийгмийг хөгжүүлэх үндсэн чиглэл болон хөгжлийн бодлого, төлөвлөлтийн баримт бичиг болон эдийн засгийн салбаруудын бодлого боловсруулахад оролцох, аж ахуйн үйл ажиллагаа эрхлэгчдийн нийтлэг эрх, хууль ёсны ашиг сонирхлыг төрийн холбогдох байгууллага, албан тушаалтанд төлөөлөн илэрхийлэх, хамгаалах, тэдгээрийн үйл ажиллагаа, шийдвэрийн үр нөлөөг сайжруулахтай холбоотой санал, зөвлөмж хүргүүлэх болон зөвлөл, хороо, комисс, ажлын хэсэг зэрэг хамтын удирдлагын бүрэлдэхүүнд төлөөлөл оролцуулах замаар аж ахуйн үйл ажиллагаа эрхлэгчдийн нийтлэг эрх, хууль ёсны ашиг сонирхлыг төлөөлөн илэрхийл</w:t>
      </w:r>
      <w:r w:rsidR="00152524" w:rsidRPr="00152524">
        <w:rPr>
          <w:rFonts w:ascii="Arial" w:eastAsia="Calibri" w:hAnsi="Arial" w:cs="Arial"/>
        </w:rPr>
        <w:t>эх, хамгаалахаар</w:t>
      </w:r>
      <w:r w:rsidRPr="00152524">
        <w:rPr>
          <w:rFonts w:ascii="Arial" w:eastAsia="Calibri" w:hAnsi="Arial" w:cs="Arial"/>
        </w:rPr>
        <w:t xml:space="preserve"> тусгалаа.</w:t>
      </w:r>
    </w:p>
    <w:p w14:paraId="4E2EEE5E" w14:textId="77777777" w:rsidR="003C11B0" w:rsidRDefault="003C11B0" w:rsidP="008A34A4">
      <w:pPr>
        <w:tabs>
          <w:tab w:val="left" w:pos="630"/>
          <w:tab w:val="left" w:pos="720"/>
          <w:tab w:val="left" w:pos="9639"/>
        </w:tabs>
        <w:jc w:val="both"/>
        <w:rPr>
          <w:rFonts w:ascii="Arial" w:eastAsia="Calibri" w:hAnsi="Arial" w:cs="Arial"/>
        </w:rPr>
      </w:pPr>
    </w:p>
    <w:p w14:paraId="797B7844" w14:textId="77777777" w:rsidR="008A34A4" w:rsidRPr="003C11B0" w:rsidRDefault="00C91444" w:rsidP="008A34A4">
      <w:pPr>
        <w:tabs>
          <w:tab w:val="left" w:pos="630"/>
          <w:tab w:val="left" w:pos="720"/>
          <w:tab w:val="left" w:pos="9639"/>
        </w:tabs>
        <w:jc w:val="both"/>
        <w:rPr>
          <w:rFonts w:ascii="Arial" w:eastAsia="Calibri" w:hAnsi="Arial" w:cs="Arial"/>
        </w:rPr>
      </w:pPr>
      <w:r>
        <w:rPr>
          <w:rFonts w:ascii="Arial" w:eastAsia="Calibri" w:hAnsi="Arial" w:cs="Arial"/>
        </w:rPr>
        <w:tab/>
      </w:r>
      <w:r w:rsidR="003C11B0" w:rsidRPr="003C11B0">
        <w:rPr>
          <w:rFonts w:ascii="Arial" w:eastAsia="Calibri" w:hAnsi="Arial" w:cs="Arial"/>
        </w:rPr>
        <w:t xml:space="preserve">Түүнчлэн </w:t>
      </w:r>
      <w:r w:rsidR="008A34A4" w:rsidRPr="003C11B0">
        <w:rPr>
          <w:rFonts w:ascii="Arial" w:eastAsia="Times New Roman" w:hAnsi="Arial" w:cs="Arial"/>
          <w:lang w:val="mn-MN"/>
        </w:rPr>
        <w:t xml:space="preserve">хууль, эсхүл Засгийн газрын шийдвэрээр шилжүүлсэн төрийн зарим чиг үүргийг хэрэгжүүлж болохоор хуулийн төсөлд тусгаснаар төрийн байгууллагын ачаалал, зардал тодорхой хэмжээнд багасах эерэг үр дагавартай гэж үзэж байна. </w:t>
      </w:r>
    </w:p>
    <w:p w14:paraId="10C1CD08" w14:textId="77777777" w:rsidR="003C11B0" w:rsidRDefault="003C11B0" w:rsidP="00952AD6">
      <w:pPr>
        <w:tabs>
          <w:tab w:val="left" w:pos="630"/>
          <w:tab w:val="left" w:pos="720"/>
          <w:tab w:val="left" w:pos="9639"/>
        </w:tabs>
        <w:jc w:val="both"/>
        <w:rPr>
          <w:rFonts w:ascii="Arial" w:eastAsia="Times New Roman" w:hAnsi="Arial" w:cs="Arial"/>
          <w:lang w:val="mn-MN"/>
        </w:rPr>
      </w:pPr>
    </w:p>
    <w:p w14:paraId="75E356FD" w14:textId="77777777" w:rsidR="00C91444" w:rsidRDefault="00C91444" w:rsidP="00C91444">
      <w:pPr>
        <w:tabs>
          <w:tab w:val="left" w:pos="630"/>
          <w:tab w:val="left" w:pos="720"/>
          <w:tab w:val="left" w:pos="9639"/>
        </w:tabs>
        <w:jc w:val="both"/>
        <w:rPr>
          <w:rFonts w:ascii="Arial" w:eastAsia="Times New Roman" w:hAnsi="Arial" w:cs="Arial"/>
          <w:lang w:val="mn-MN"/>
        </w:rPr>
      </w:pPr>
      <w:r>
        <w:rPr>
          <w:rFonts w:ascii="Arial" w:eastAsia="Times New Roman" w:hAnsi="Arial" w:cs="Arial"/>
          <w:b/>
          <w:bCs/>
          <w:lang w:val="mn-MN"/>
        </w:rPr>
        <w:tab/>
      </w:r>
      <w:r w:rsidR="003C11B0" w:rsidRPr="00074576">
        <w:rPr>
          <w:rFonts w:ascii="Arial" w:eastAsia="Times New Roman" w:hAnsi="Arial" w:cs="Arial"/>
          <w:u w:val="single"/>
          <w:lang w:val="mn-MN"/>
        </w:rPr>
        <w:t>Гуравдугаар бүлэгт</w:t>
      </w:r>
      <w:r w:rsidR="003C11B0" w:rsidRPr="00074576">
        <w:rPr>
          <w:rFonts w:ascii="Arial" w:eastAsia="Times New Roman" w:hAnsi="Arial" w:cs="Arial"/>
          <w:u w:val="single"/>
        </w:rPr>
        <w:t>:</w:t>
      </w:r>
      <w:r w:rsidR="00074576">
        <w:rPr>
          <w:rFonts w:ascii="Arial" w:eastAsia="Times New Roman" w:hAnsi="Arial" w:cs="Arial"/>
          <w:b/>
        </w:rPr>
        <w:t xml:space="preserve"> </w:t>
      </w:r>
      <w:r w:rsidR="00074576">
        <w:rPr>
          <w:rFonts w:ascii="Arial" w:eastAsia="Calibri" w:hAnsi="Arial" w:cs="Arial"/>
        </w:rPr>
        <w:t>М</w:t>
      </w:r>
      <w:r w:rsidR="00074576" w:rsidRPr="00074576">
        <w:rPr>
          <w:rFonts w:ascii="Arial" w:eastAsia="Calibri" w:hAnsi="Arial" w:cs="Arial"/>
        </w:rPr>
        <w:t xml:space="preserve">онголын </w:t>
      </w:r>
      <w:r w:rsidR="00074576">
        <w:rPr>
          <w:rFonts w:ascii="Arial" w:eastAsia="Calibri" w:hAnsi="Arial" w:cs="Arial"/>
        </w:rPr>
        <w:t>Ү</w:t>
      </w:r>
      <w:r w:rsidR="00074576" w:rsidRPr="00074576">
        <w:rPr>
          <w:rFonts w:ascii="Arial" w:eastAsia="Calibri" w:hAnsi="Arial" w:cs="Arial"/>
        </w:rPr>
        <w:t>ндэсний танхимын удирдлага, зохион байгуулалт</w:t>
      </w:r>
      <w:r w:rsidR="00074576">
        <w:rPr>
          <w:rFonts w:ascii="Arial" w:eastAsia="Calibri" w:hAnsi="Arial" w:cs="Arial"/>
        </w:rPr>
        <w:t xml:space="preserve">ын </w:t>
      </w:r>
      <w:r w:rsidR="00074576" w:rsidRPr="00074576">
        <w:rPr>
          <w:rFonts w:ascii="Arial" w:eastAsia="Calibri" w:hAnsi="Arial" w:cs="Arial"/>
        </w:rPr>
        <w:t xml:space="preserve">харилцааг тусгасан бөгөөд </w:t>
      </w:r>
      <w:r w:rsidR="00074576" w:rsidRPr="00074576">
        <w:rPr>
          <w:rFonts w:ascii="Arial" w:eastAsia="Times New Roman" w:hAnsi="Arial" w:cs="Arial"/>
          <w:lang w:val="mn-MN"/>
        </w:rPr>
        <w:t>з</w:t>
      </w:r>
      <w:r w:rsidRPr="00074576">
        <w:rPr>
          <w:rFonts w:ascii="Arial" w:eastAsia="Times New Roman" w:hAnsi="Arial" w:cs="Arial"/>
          <w:lang w:val="mn-MN"/>
        </w:rPr>
        <w:t xml:space="preserve">арим гадаадын орны туршлагаар Үндэсний танхимын Их хурал, Удирдах зөвлөл, Ерөнхийлөгч, </w:t>
      </w:r>
      <w:r w:rsidR="00074576" w:rsidRPr="00074576">
        <w:rPr>
          <w:rFonts w:ascii="Arial" w:eastAsia="Times New Roman" w:hAnsi="Arial" w:cs="Arial"/>
          <w:lang w:val="mn-MN"/>
        </w:rPr>
        <w:t xml:space="preserve">Хяналтын зөвлөл </w:t>
      </w:r>
      <w:r w:rsidRPr="00074576">
        <w:rPr>
          <w:rFonts w:ascii="Arial" w:eastAsia="Times New Roman" w:hAnsi="Arial" w:cs="Arial"/>
          <w:lang w:val="mn-MN"/>
        </w:rPr>
        <w:t>зэрэг удирдлагын бүрэн эрх, чиг үүрэг, хэрхэн сонгогдох, чөлөөлөгдөх зэрэг харилцааг хуульчил</w:t>
      </w:r>
      <w:r w:rsidR="00013C0E">
        <w:rPr>
          <w:rFonts w:ascii="Arial" w:eastAsia="Times New Roman" w:hAnsi="Arial" w:cs="Arial"/>
        </w:rPr>
        <w:t xml:space="preserve">снаар </w:t>
      </w:r>
      <w:r w:rsidRPr="00074576">
        <w:rPr>
          <w:rFonts w:ascii="Arial" w:eastAsia="Times New Roman" w:hAnsi="Arial" w:cs="Arial"/>
          <w:lang w:val="mn-MN"/>
        </w:rPr>
        <w:t xml:space="preserve">бүтэц, зохион байгуулалт тодорхой, тогтвортой байх боломжийг бий болголоо. </w:t>
      </w:r>
    </w:p>
    <w:p w14:paraId="2D8D12C2" w14:textId="77777777" w:rsidR="00074576" w:rsidRDefault="00074576" w:rsidP="00C91444">
      <w:pPr>
        <w:tabs>
          <w:tab w:val="left" w:pos="630"/>
          <w:tab w:val="left" w:pos="720"/>
          <w:tab w:val="left" w:pos="9639"/>
        </w:tabs>
        <w:jc w:val="both"/>
        <w:rPr>
          <w:rFonts w:ascii="Arial" w:eastAsia="Times New Roman" w:hAnsi="Arial" w:cs="Arial"/>
          <w:lang w:val="mn-MN"/>
        </w:rPr>
      </w:pPr>
    </w:p>
    <w:p w14:paraId="18157738" w14:textId="77777777" w:rsidR="00074576" w:rsidRPr="00074576" w:rsidRDefault="00074576" w:rsidP="00C91444">
      <w:pPr>
        <w:tabs>
          <w:tab w:val="left" w:pos="630"/>
          <w:tab w:val="left" w:pos="720"/>
          <w:tab w:val="left" w:pos="9639"/>
        </w:tabs>
        <w:jc w:val="both"/>
        <w:rPr>
          <w:rFonts w:ascii="Arial" w:eastAsia="Times New Roman" w:hAnsi="Arial" w:cs="Arial"/>
          <w:bCs/>
        </w:rPr>
      </w:pPr>
      <w:r>
        <w:rPr>
          <w:rFonts w:ascii="Arial" w:eastAsia="Times New Roman" w:hAnsi="Arial" w:cs="Arial"/>
          <w:bCs/>
        </w:rPr>
        <w:tab/>
        <w:t xml:space="preserve">Түүнчлэн Худалдаа, аж үйлдвэрийн танхимын бүтэц, </w:t>
      </w:r>
      <w:r w:rsidRPr="00074576">
        <w:rPr>
          <w:rFonts w:ascii="Arial" w:eastAsia="Calibri" w:hAnsi="Arial" w:cs="Arial"/>
        </w:rPr>
        <w:t>зохион байгуулалт</w:t>
      </w:r>
      <w:r>
        <w:rPr>
          <w:rFonts w:ascii="Arial" w:eastAsia="Calibri" w:hAnsi="Arial" w:cs="Arial"/>
        </w:rPr>
        <w:t xml:space="preserve">ыг ойлгомжтой, тодорхой болгох зорилгоор олон улсын жишигт нийцүүлэх хүрээнд </w:t>
      </w:r>
      <w:r>
        <w:rPr>
          <w:rFonts w:ascii="Arial" w:eastAsia="Times New Roman" w:hAnsi="Arial" w:cs="Arial"/>
          <w:bCs/>
        </w:rPr>
        <w:t>а</w:t>
      </w:r>
      <w:r w:rsidRPr="00653681">
        <w:rPr>
          <w:rFonts w:ascii="Arial" w:eastAsia="Times New Roman" w:hAnsi="Arial" w:cs="Arial"/>
          <w:bCs/>
        </w:rPr>
        <w:t>ймаг, нийслэлийн болон салбарын танхимын дарга нь Монголын Үндэсний танхимын Удирдах зөвлөлийн гишүүн бай</w:t>
      </w:r>
      <w:r>
        <w:rPr>
          <w:rFonts w:ascii="Arial" w:eastAsia="Times New Roman" w:hAnsi="Arial" w:cs="Arial"/>
          <w:bCs/>
        </w:rPr>
        <w:t>х зохицуулалтыг тусгалаа.</w:t>
      </w:r>
    </w:p>
    <w:p w14:paraId="0A8B518D" w14:textId="77777777" w:rsidR="003C11B0" w:rsidRDefault="003C11B0" w:rsidP="00952AD6">
      <w:pPr>
        <w:tabs>
          <w:tab w:val="left" w:pos="630"/>
          <w:tab w:val="left" w:pos="720"/>
          <w:tab w:val="left" w:pos="9639"/>
        </w:tabs>
        <w:jc w:val="both"/>
        <w:rPr>
          <w:rFonts w:ascii="Arial" w:hAnsi="Arial" w:cs="Arial"/>
          <w:highlight w:val="yellow"/>
          <w:lang w:val="mn-MN"/>
        </w:rPr>
      </w:pPr>
    </w:p>
    <w:p w14:paraId="1DC43629" w14:textId="77777777" w:rsidR="008A34A4" w:rsidRPr="00151F32" w:rsidRDefault="00952AD6" w:rsidP="00952AD6">
      <w:pPr>
        <w:tabs>
          <w:tab w:val="left" w:pos="630"/>
          <w:tab w:val="left" w:pos="720"/>
          <w:tab w:val="left" w:pos="9639"/>
        </w:tabs>
        <w:jc w:val="both"/>
        <w:rPr>
          <w:rFonts w:ascii="Arial" w:eastAsia="Times New Roman" w:hAnsi="Arial" w:cs="Arial"/>
          <w:b/>
        </w:rPr>
      </w:pPr>
      <w:r w:rsidRPr="00152524">
        <w:rPr>
          <w:rFonts w:ascii="Arial" w:eastAsia="Times New Roman" w:hAnsi="Arial" w:cs="Arial"/>
          <w:lang w:val="mn-MN"/>
        </w:rPr>
        <w:lastRenderedPageBreak/>
        <w:tab/>
      </w:r>
      <w:r w:rsidRPr="00152524">
        <w:rPr>
          <w:rFonts w:ascii="Arial" w:eastAsia="Times New Roman" w:hAnsi="Arial" w:cs="Arial"/>
          <w:bCs/>
          <w:u w:val="single"/>
          <w:lang w:val="mn-MN"/>
        </w:rPr>
        <w:t>Дөрөвдүгээр бүлэгт</w:t>
      </w:r>
      <w:r w:rsidR="00DC7C26" w:rsidRPr="00152524">
        <w:rPr>
          <w:rFonts w:ascii="Arial" w:eastAsia="Times New Roman" w:hAnsi="Arial" w:cs="Arial"/>
          <w:bCs/>
          <w:u w:val="single"/>
        </w:rPr>
        <w:t>:</w:t>
      </w:r>
      <w:r w:rsidR="00DC7C26" w:rsidRPr="00152524">
        <w:rPr>
          <w:rFonts w:ascii="Arial" w:eastAsia="Times New Roman" w:hAnsi="Arial" w:cs="Arial"/>
          <w:b/>
        </w:rPr>
        <w:t xml:space="preserve"> </w:t>
      </w:r>
      <w:r w:rsidR="00C70F40" w:rsidRPr="00C70F40">
        <w:rPr>
          <w:rFonts w:ascii="Arial" w:eastAsia="Times New Roman" w:hAnsi="Arial" w:cs="Arial"/>
          <w:bCs/>
        </w:rPr>
        <w:t>Аймаг, нийслэлийн болон салбарын танхимыг байгуулах, түүний удирдлага, зохион байгуулалттай холбог</w:t>
      </w:r>
      <w:r w:rsidR="00C70F40">
        <w:rPr>
          <w:rFonts w:ascii="Arial" w:eastAsia="Times New Roman" w:hAnsi="Arial" w:cs="Arial"/>
          <w:bCs/>
        </w:rPr>
        <w:t>д</w:t>
      </w:r>
      <w:r w:rsidR="00C70F40" w:rsidRPr="00C70F40">
        <w:rPr>
          <w:rFonts w:ascii="Arial" w:eastAsia="Times New Roman" w:hAnsi="Arial" w:cs="Arial"/>
          <w:bCs/>
        </w:rPr>
        <w:t>ох харилцааг тусгалаа</w:t>
      </w:r>
      <w:r w:rsidR="00151F32">
        <w:rPr>
          <w:rFonts w:ascii="Arial" w:eastAsia="Times New Roman" w:hAnsi="Arial" w:cs="Arial"/>
          <w:bCs/>
        </w:rPr>
        <w:t>.</w:t>
      </w:r>
    </w:p>
    <w:p w14:paraId="0B5E959E" w14:textId="77777777" w:rsidR="00151F32" w:rsidRDefault="00151F32" w:rsidP="00C70F40">
      <w:pPr>
        <w:ind w:firstLine="720"/>
        <w:contextualSpacing/>
        <w:jc w:val="both"/>
        <w:rPr>
          <w:rFonts w:ascii="Arial" w:eastAsia="Calibri" w:hAnsi="Arial" w:cs="Arial"/>
        </w:rPr>
      </w:pPr>
    </w:p>
    <w:p w14:paraId="469E9641" w14:textId="77777777" w:rsidR="00151F32" w:rsidRPr="00653681" w:rsidRDefault="00151F32" w:rsidP="00151F32">
      <w:pPr>
        <w:ind w:firstLine="720"/>
        <w:contextualSpacing/>
        <w:jc w:val="both"/>
        <w:rPr>
          <w:rFonts w:ascii="Arial" w:eastAsia="Calibri" w:hAnsi="Arial" w:cs="Arial"/>
        </w:rPr>
      </w:pPr>
      <w:r w:rsidRPr="00653681">
        <w:rPr>
          <w:rFonts w:ascii="Arial" w:eastAsia="Calibri" w:hAnsi="Arial" w:cs="Arial"/>
        </w:rPr>
        <w:t>Аймаг, нийслэлийн танхимыг тухайн аймаг, нийслэлд үйл ажиллагаа явуулж байгаа 50-аас доошгүй тооны аж ахуйн үйл ажиллагаа эрхлэгч хуулийн этгээдүүд сайн дурын үндсэн дээр нэгдэн байгуул</w:t>
      </w:r>
      <w:r>
        <w:rPr>
          <w:rFonts w:ascii="Arial" w:eastAsia="Calibri" w:hAnsi="Arial" w:cs="Arial"/>
        </w:rPr>
        <w:t xml:space="preserve">ж, </w:t>
      </w:r>
      <w:r w:rsidRPr="00653681">
        <w:rPr>
          <w:rFonts w:ascii="Arial" w:eastAsia="Calibri" w:hAnsi="Arial" w:cs="Arial"/>
        </w:rPr>
        <w:t>үйл ажиллагаагаа бие даан хэрэгжүүл</w:t>
      </w:r>
      <w:r>
        <w:rPr>
          <w:rFonts w:ascii="Arial" w:eastAsia="Calibri" w:hAnsi="Arial" w:cs="Arial"/>
        </w:rPr>
        <w:t>эх бөгөөд а</w:t>
      </w:r>
      <w:r w:rsidRPr="00653681">
        <w:rPr>
          <w:rFonts w:ascii="Arial" w:eastAsia="Calibri" w:hAnsi="Arial" w:cs="Arial"/>
        </w:rPr>
        <w:t>ймгийн танхим байгуулагдаагүй хоёр болон түүнээс дээш аймгийн аж ахуйн үйл ажиллагаа эрхлэгч хуулийн этгээдүүд нэгдэж аймаг дундын танхим, эсхүл хэд хэдэн аймгийн танхим хоорондоо нэгдэж аймаг дундын танхим байгуулж бол</w:t>
      </w:r>
      <w:r>
        <w:rPr>
          <w:rFonts w:ascii="Arial" w:eastAsia="Calibri" w:hAnsi="Arial" w:cs="Arial"/>
        </w:rPr>
        <w:t xml:space="preserve">охоор тусгасан. </w:t>
      </w:r>
    </w:p>
    <w:p w14:paraId="4CF71CDF" w14:textId="77777777" w:rsidR="00151F32" w:rsidRPr="00653681" w:rsidRDefault="00151F32" w:rsidP="00151F32">
      <w:pPr>
        <w:ind w:firstLine="720"/>
        <w:contextualSpacing/>
        <w:jc w:val="both"/>
        <w:rPr>
          <w:rFonts w:ascii="Arial" w:eastAsia="Calibri" w:hAnsi="Arial" w:cs="Arial"/>
        </w:rPr>
      </w:pPr>
    </w:p>
    <w:p w14:paraId="3F1B6802" w14:textId="77777777" w:rsidR="00151F32" w:rsidRDefault="00151F32" w:rsidP="00151F32">
      <w:pPr>
        <w:ind w:firstLine="720"/>
        <w:contextualSpacing/>
        <w:jc w:val="both"/>
        <w:rPr>
          <w:rFonts w:ascii="Arial" w:eastAsia="Calibri" w:hAnsi="Arial" w:cs="Arial"/>
        </w:rPr>
      </w:pPr>
      <w:r>
        <w:rPr>
          <w:rFonts w:ascii="Arial" w:eastAsia="Calibri" w:hAnsi="Arial" w:cs="Arial"/>
        </w:rPr>
        <w:t>Харин с</w:t>
      </w:r>
      <w:r w:rsidRPr="00653681">
        <w:rPr>
          <w:rFonts w:ascii="Arial" w:eastAsia="Calibri" w:hAnsi="Arial" w:cs="Arial"/>
        </w:rPr>
        <w:t>албарын танхимыг эдийн засгийн үйл ажиллагааны тодорхой нэг салбарт үйл ажиллагаа явуулж байгаа 50-аас доошгүй тооны аж ахуйн үйл ажиллагаа эрхлэгч хуулийн этгээдүүд сайн дурын үндсэн дээр нэгдэн байгуул</w:t>
      </w:r>
      <w:r>
        <w:rPr>
          <w:rFonts w:ascii="Arial" w:eastAsia="Calibri" w:hAnsi="Arial" w:cs="Arial"/>
        </w:rPr>
        <w:t xml:space="preserve">ж, </w:t>
      </w:r>
      <w:r w:rsidRPr="00653681">
        <w:rPr>
          <w:rFonts w:ascii="Arial" w:eastAsia="Calibri" w:hAnsi="Arial" w:cs="Arial"/>
        </w:rPr>
        <w:t>үйл ажиллагаагаа бие даан хэрэгжүүл</w:t>
      </w:r>
      <w:r>
        <w:rPr>
          <w:rFonts w:ascii="Arial" w:eastAsia="Calibri" w:hAnsi="Arial" w:cs="Arial"/>
        </w:rPr>
        <w:t>эх бөгөөд х</w:t>
      </w:r>
      <w:r w:rsidRPr="00653681">
        <w:rPr>
          <w:rFonts w:ascii="Arial" w:eastAsia="Calibri" w:hAnsi="Arial" w:cs="Arial"/>
        </w:rPr>
        <w:t>эд хэдэн салбарын танхим нэгдэж салбарын дундын танхим байгуулж бол</w:t>
      </w:r>
      <w:r>
        <w:rPr>
          <w:rFonts w:ascii="Arial" w:eastAsia="Calibri" w:hAnsi="Arial" w:cs="Arial"/>
        </w:rPr>
        <w:t>охоор тусгалаа.</w:t>
      </w:r>
    </w:p>
    <w:p w14:paraId="1971FC21" w14:textId="77777777" w:rsidR="00151F32" w:rsidRDefault="00151F32" w:rsidP="00151F32">
      <w:pPr>
        <w:ind w:firstLine="720"/>
        <w:contextualSpacing/>
        <w:jc w:val="both"/>
        <w:rPr>
          <w:rFonts w:ascii="Arial" w:eastAsia="Calibri" w:hAnsi="Arial" w:cs="Arial"/>
        </w:rPr>
      </w:pPr>
    </w:p>
    <w:p w14:paraId="44E24AF1" w14:textId="77777777" w:rsidR="00151F32" w:rsidRDefault="00151F32" w:rsidP="00151F32">
      <w:pPr>
        <w:ind w:firstLine="720"/>
        <w:contextualSpacing/>
        <w:jc w:val="both"/>
        <w:rPr>
          <w:rFonts w:ascii="Arial" w:eastAsia="Calibri" w:hAnsi="Arial" w:cs="Arial"/>
        </w:rPr>
      </w:pPr>
      <w:r>
        <w:rPr>
          <w:rFonts w:ascii="Arial" w:eastAsia="Calibri" w:hAnsi="Arial" w:cs="Arial"/>
          <w:lang w:val="mn-MN"/>
        </w:rPr>
        <w:t>2021 оны байдлаар Монгол Улсад нийт 3762 бизнес, мэргэжлийн холбоо, эвлэл үйл ажиллагаа явуулж байна. Үүнээс 65 хувь нь 1-2 ажиллагчтай, 86 хувь нь 5 хүртэлх ажиллагчтай байгаа нь эдгээр ТББ, мэргэжлийн холбоодын ихэнх хүний нөөц хангалтгүйг илтгэж байна.</w:t>
      </w:r>
    </w:p>
    <w:p w14:paraId="3861C7EF" w14:textId="77777777" w:rsidR="00151F32" w:rsidRDefault="00151F32" w:rsidP="00151F32">
      <w:pPr>
        <w:ind w:firstLine="720"/>
        <w:contextualSpacing/>
        <w:jc w:val="both"/>
        <w:rPr>
          <w:rFonts w:ascii="Arial" w:eastAsia="Calibri" w:hAnsi="Arial" w:cs="Arial"/>
        </w:rPr>
      </w:pPr>
    </w:p>
    <w:p w14:paraId="1A3FE123" w14:textId="77777777" w:rsidR="00152524" w:rsidRDefault="00151F32" w:rsidP="00152524">
      <w:pPr>
        <w:ind w:firstLine="720"/>
        <w:contextualSpacing/>
        <w:jc w:val="both"/>
        <w:rPr>
          <w:rFonts w:ascii="Arial" w:eastAsia="Calibri" w:hAnsi="Arial" w:cs="Arial"/>
        </w:rPr>
      </w:pPr>
      <w:r>
        <w:rPr>
          <w:rFonts w:ascii="Arial" w:eastAsia="Calibri" w:hAnsi="Arial" w:cs="Arial"/>
          <w:lang w:val="mn-MN"/>
        </w:rPr>
        <w:t>Мөн У</w:t>
      </w:r>
      <w:r w:rsidRPr="002C3FB1">
        <w:rPr>
          <w:rFonts w:ascii="Arial" w:eastAsia="Calibri" w:hAnsi="Arial" w:cs="Arial"/>
          <w:lang w:val="mn-MN"/>
        </w:rPr>
        <w:t>лсын бүртгэлийн ерөнхий газраас авсан мэдээллээс үзэхэд зөвхөн барилгын салбар</w:t>
      </w:r>
      <w:r>
        <w:rPr>
          <w:rFonts w:ascii="Arial" w:eastAsia="Calibri" w:hAnsi="Arial" w:cs="Arial"/>
          <w:lang w:val="mn-MN"/>
        </w:rPr>
        <w:t>т</w:t>
      </w:r>
      <w:r w:rsidRPr="002C3FB1">
        <w:rPr>
          <w:rFonts w:ascii="Arial" w:eastAsia="Calibri" w:hAnsi="Arial" w:cs="Arial"/>
          <w:lang w:val="mn-MN"/>
        </w:rPr>
        <w:t xml:space="preserve"> 24, аялал жуулчлалын салбарт 80, уул уурхайн салбарт 92, хүнсний салбарт 102 ТББ</w:t>
      </w:r>
      <w:r>
        <w:rPr>
          <w:rFonts w:ascii="Arial" w:eastAsia="Calibri" w:hAnsi="Arial" w:cs="Arial"/>
          <w:lang w:val="mn-MN"/>
        </w:rPr>
        <w:t>, мэргэжлийн холбоод</w:t>
      </w:r>
      <w:r w:rsidRPr="002C3FB1">
        <w:rPr>
          <w:rFonts w:ascii="Arial" w:eastAsia="Calibri" w:hAnsi="Arial" w:cs="Arial"/>
          <w:lang w:val="mn-MN"/>
        </w:rPr>
        <w:t xml:space="preserve"> бүртгэлтэй байгаа ч нийтэд мэдэгдэж үйл ажиллагаа явуулж байгаа нь эдгээр салбар тус бүрээр 4-10 орчим байна. </w:t>
      </w:r>
      <w:r>
        <w:rPr>
          <w:rFonts w:ascii="Arial" w:eastAsia="Calibri" w:hAnsi="Arial" w:cs="Arial"/>
          <w:lang w:val="mn-MN"/>
        </w:rPr>
        <w:t>Энэ нь с</w:t>
      </w:r>
      <w:r w:rsidRPr="002C3FB1">
        <w:rPr>
          <w:rFonts w:ascii="Arial" w:eastAsia="Calibri" w:hAnsi="Arial" w:cs="Arial"/>
          <w:lang w:val="mn-MN"/>
        </w:rPr>
        <w:t>албарын төлөөлөх чадавх сул</w:t>
      </w:r>
      <w:r>
        <w:rPr>
          <w:rFonts w:ascii="Arial" w:eastAsia="Calibri" w:hAnsi="Arial" w:cs="Arial"/>
          <w:lang w:val="mn-MN"/>
        </w:rPr>
        <w:t xml:space="preserve">, зарим салбарын ТББ, мэргэжлийн холбоод нэгдмэл бус байгааг харуулж байна. </w:t>
      </w:r>
    </w:p>
    <w:p w14:paraId="1FACAFDE" w14:textId="77777777" w:rsidR="00152524" w:rsidRDefault="00152524" w:rsidP="00152524">
      <w:pPr>
        <w:ind w:firstLine="720"/>
        <w:contextualSpacing/>
        <w:jc w:val="both"/>
        <w:rPr>
          <w:rFonts w:ascii="Arial" w:eastAsia="Calibri" w:hAnsi="Arial" w:cs="Arial"/>
        </w:rPr>
      </w:pPr>
    </w:p>
    <w:p w14:paraId="3EE39B4F" w14:textId="77777777" w:rsidR="00151F32" w:rsidRPr="00152524" w:rsidRDefault="00151F32" w:rsidP="00152524">
      <w:pPr>
        <w:ind w:firstLine="720"/>
        <w:contextualSpacing/>
        <w:jc w:val="both"/>
        <w:rPr>
          <w:rFonts w:ascii="Arial" w:eastAsia="Calibri" w:hAnsi="Arial" w:cs="Arial"/>
        </w:rPr>
      </w:pPr>
      <w:r>
        <w:rPr>
          <w:rFonts w:ascii="Arial" w:eastAsia="Calibri" w:hAnsi="Arial" w:cs="Arial"/>
          <w:lang w:val="mn-MN"/>
        </w:rPr>
        <w:t xml:space="preserve">МҮХАҮТ-аас явуулсан бизнесийн холбогдолтой бодлого боловсруулахад бизнес эрхлэгчдийн оролцооны түвшинг тодорхойлох судалгааны үр дүнгээс үзэхэд </w:t>
      </w:r>
      <w:r w:rsidRPr="00773A0F">
        <w:rPr>
          <w:rFonts w:ascii="Arial" w:eastAsia="Calibri" w:hAnsi="Arial" w:cs="Arial"/>
          <w:lang w:val="mn-MN"/>
        </w:rPr>
        <w:t>бизнес эрхлэгчдийн 91% нь Монгол улсад шийдвэр гаргах түвшинд бизнесийн холбогдолтой ТББ-уудын нөлөөлөл дунд ба сул нөлөөтэй гэж хариулжээ.</w:t>
      </w:r>
    </w:p>
    <w:p w14:paraId="3CCA005D" w14:textId="77777777" w:rsidR="00C52BD9" w:rsidRPr="00151F32" w:rsidRDefault="00C52BD9" w:rsidP="00151F32">
      <w:pPr>
        <w:ind w:firstLine="720"/>
        <w:contextualSpacing/>
        <w:jc w:val="both"/>
        <w:rPr>
          <w:rFonts w:ascii="Arial" w:eastAsia="Calibri" w:hAnsi="Arial" w:cs="Arial"/>
        </w:rPr>
      </w:pPr>
    </w:p>
    <w:p w14:paraId="2C7CC162" w14:textId="77777777" w:rsidR="00151F32" w:rsidRPr="00EE516E" w:rsidRDefault="00151F32" w:rsidP="00151F32">
      <w:pPr>
        <w:spacing w:after="120"/>
        <w:jc w:val="both"/>
        <w:rPr>
          <w:rFonts w:ascii="Arial" w:eastAsia="Calibri" w:hAnsi="Arial" w:cs="Times New Roman"/>
          <w:i/>
          <w:iCs/>
          <w:sz w:val="20"/>
          <w:szCs w:val="20"/>
          <w:lang w:val="mn-MN"/>
        </w:rPr>
      </w:pPr>
      <w:r w:rsidRPr="00D638FF">
        <w:rPr>
          <w:rFonts w:ascii="Arial" w:eastAsia="Calibri" w:hAnsi="Arial" w:cs="Times New Roman"/>
          <w:i/>
          <w:iCs/>
          <w:sz w:val="20"/>
          <w:szCs w:val="20"/>
          <w:lang w:val="mn-MN"/>
        </w:rPr>
        <w:t xml:space="preserve">Зураг </w:t>
      </w:r>
      <w:r>
        <w:rPr>
          <w:rFonts w:ascii="Arial" w:eastAsia="Calibri" w:hAnsi="Arial" w:cs="Times New Roman"/>
          <w:i/>
          <w:iCs/>
          <w:sz w:val="20"/>
          <w:szCs w:val="20"/>
          <w:lang w:val="mn-MN"/>
        </w:rPr>
        <w:t>4</w:t>
      </w:r>
      <w:r w:rsidRPr="00D638FF">
        <w:rPr>
          <w:rFonts w:ascii="Arial" w:eastAsia="Calibri" w:hAnsi="Arial" w:cs="Times New Roman"/>
          <w:i/>
          <w:iCs/>
          <w:sz w:val="20"/>
          <w:szCs w:val="20"/>
          <w:lang w:val="mn-MN"/>
        </w:rPr>
        <w:t>. Таны бодлоор Монгол улсад шийдвэр гаргах түвшинд бизнесийн холбогдолтой төрийн бус байгууллагуудын нөлөөлөл ямар түвшинд байна гэж үзэж байна вэ?</w:t>
      </w:r>
      <w:r w:rsidRPr="00D638FF">
        <w:rPr>
          <w:rFonts w:ascii="Arial" w:eastAsia="Calibri" w:hAnsi="Arial" w:cs="Times New Roman"/>
          <w:i/>
          <w:iCs/>
          <w:sz w:val="20"/>
          <w:szCs w:val="20"/>
        </w:rPr>
        <w:t xml:space="preserve"> </w:t>
      </w:r>
    </w:p>
    <w:p w14:paraId="49139F06" w14:textId="77777777" w:rsidR="00151F32" w:rsidRPr="002C3FB1" w:rsidRDefault="00151F32" w:rsidP="00151F32">
      <w:pPr>
        <w:spacing w:after="120"/>
        <w:jc w:val="both"/>
        <w:rPr>
          <w:rFonts w:ascii="Arial" w:eastAsia="Calibri" w:hAnsi="Arial" w:cs="Arial"/>
          <w:lang w:val="mn-MN"/>
        </w:rPr>
      </w:pPr>
      <w:r w:rsidRPr="00D638FF">
        <w:rPr>
          <w:rFonts w:ascii="Arial" w:eastAsia="Calibri" w:hAnsi="Arial" w:cs="Times New Roman"/>
        </w:rPr>
        <w:drawing>
          <wp:inline distT="0" distB="0" distL="0" distR="0" wp14:anchorId="074205EB" wp14:editId="0AE9BDCC">
            <wp:extent cx="5314950" cy="1466850"/>
            <wp:effectExtent l="0" t="0" r="0" b="0"/>
            <wp:docPr id="5" name="Chart 5">
              <a:extLst xmlns:a="http://schemas.openxmlformats.org/drawingml/2006/main">
                <a:ext uri="{FF2B5EF4-FFF2-40B4-BE49-F238E27FC236}">
                  <a16:creationId xmlns:a16="http://schemas.microsoft.com/office/drawing/2014/main" id="{BC7AB70B-D4E8-CF83-C664-8423DBE84A5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0C87B87" w14:textId="77777777" w:rsidR="00C52BD9" w:rsidRDefault="00151F32" w:rsidP="00C52BD9">
      <w:pPr>
        <w:spacing w:after="120"/>
        <w:ind w:firstLine="720"/>
        <w:jc w:val="both"/>
        <w:rPr>
          <w:rFonts w:ascii="Arial" w:eastAsia="Calibri" w:hAnsi="Arial" w:cs="Arial"/>
          <w:lang w:val="mn-MN"/>
        </w:rPr>
      </w:pPr>
      <w:r>
        <w:rPr>
          <w:rFonts w:ascii="Arial" w:eastAsia="Times New Roman" w:hAnsi="Arial" w:cs="Arial"/>
          <w:lang w:val="mn-MN"/>
        </w:rPr>
        <w:t xml:space="preserve">Иймд </w:t>
      </w:r>
      <w:r>
        <w:rPr>
          <w:rFonts w:ascii="Arial" w:eastAsia="Calibri" w:hAnsi="Arial" w:cs="Arial"/>
          <w:lang w:val="mn-MN"/>
        </w:rPr>
        <w:t xml:space="preserve">салбар бүрийг төлөөлж чадахуйц </w:t>
      </w:r>
      <w:r w:rsidR="00C52BD9">
        <w:rPr>
          <w:rFonts w:ascii="Arial" w:eastAsia="Calibri" w:hAnsi="Arial" w:cs="Arial"/>
          <w:lang w:val="mn-MN"/>
        </w:rPr>
        <w:t xml:space="preserve">салбарын </w:t>
      </w:r>
      <w:r>
        <w:rPr>
          <w:rFonts w:ascii="Arial" w:eastAsia="Calibri" w:hAnsi="Arial" w:cs="Arial"/>
          <w:lang w:val="mn-MN"/>
        </w:rPr>
        <w:t>танхимын хэрэгцээ, шаардлага бай</w:t>
      </w:r>
      <w:r w:rsidR="00C52BD9">
        <w:rPr>
          <w:rFonts w:ascii="Arial" w:eastAsia="Calibri" w:hAnsi="Arial" w:cs="Arial"/>
          <w:lang w:val="mn-MN"/>
        </w:rPr>
        <w:t xml:space="preserve">на гэж үзсэн бөгөөд </w:t>
      </w:r>
      <w:r w:rsidR="00B373A2" w:rsidRPr="003F33E9">
        <w:rPr>
          <w:rFonts w:ascii="Arial" w:eastAsia="Times New Roman" w:hAnsi="Arial" w:cs="Arial"/>
          <w:lang w:val="mn-MN"/>
        </w:rPr>
        <w:t>бизнес, эдийн засгийн салбарын аж ахуй эрхлэгчид нь тус бү</w:t>
      </w:r>
      <w:r w:rsidR="00B373A2">
        <w:rPr>
          <w:rFonts w:ascii="Arial" w:eastAsia="Times New Roman" w:hAnsi="Arial" w:cs="Arial"/>
          <w:lang w:val="mn-MN"/>
        </w:rPr>
        <w:t xml:space="preserve">рийн салбарын асуудлаа салбарын </w:t>
      </w:r>
      <w:r w:rsidR="00B373A2" w:rsidRPr="003F33E9">
        <w:rPr>
          <w:rFonts w:ascii="Arial" w:eastAsia="Times New Roman" w:hAnsi="Arial" w:cs="Arial"/>
          <w:lang w:val="mn-MN"/>
        </w:rPr>
        <w:t xml:space="preserve">танхим дээрээ хэлэлцэн </w:t>
      </w:r>
      <w:r w:rsidR="00B373A2" w:rsidRPr="003F33E9">
        <w:rPr>
          <w:rFonts w:ascii="Arial" w:eastAsia="Times New Roman" w:hAnsi="Arial" w:cs="Arial"/>
          <w:lang w:val="mn-MN"/>
        </w:rPr>
        <w:lastRenderedPageBreak/>
        <w:t>ярилц</w:t>
      </w:r>
      <w:r w:rsidR="00B373A2">
        <w:rPr>
          <w:rFonts w:ascii="Arial" w:eastAsia="Times New Roman" w:hAnsi="Arial" w:cs="Arial"/>
          <w:lang w:val="mn-MN"/>
        </w:rPr>
        <w:t>ах, орон нутаг, нийслэлийн аж ахуй эрхлэгчид аймаг, нийслэлийн танхим дээрээ хэлэлцэн, ярилц</w:t>
      </w:r>
      <w:r w:rsidR="00B373A2" w:rsidRPr="003F33E9">
        <w:rPr>
          <w:rFonts w:ascii="Arial" w:eastAsia="Times New Roman" w:hAnsi="Arial" w:cs="Arial"/>
          <w:lang w:val="mn-MN"/>
        </w:rPr>
        <w:t>саны үндсэн дээр нэг шийдэл, шийдвэрт хүрэх боломжтой болох юм.</w:t>
      </w:r>
    </w:p>
    <w:p w14:paraId="7637B56B" w14:textId="77777777" w:rsidR="00C52BD9" w:rsidRDefault="00307FA7" w:rsidP="00C52BD9">
      <w:pPr>
        <w:spacing w:after="120"/>
        <w:ind w:firstLine="720"/>
        <w:jc w:val="both"/>
        <w:rPr>
          <w:rFonts w:ascii="Arial" w:eastAsia="Calibri" w:hAnsi="Arial" w:cs="Arial"/>
          <w:lang w:val="mn-MN"/>
        </w:rPr>
      </w:pPr>
      <w:r>
        <w:rPr>
          <w:rFonts w:ascii="Arial" w:eastAsia="Calibri" w:hAnsi="Arial" w:cs="Arial"/>
        </w:rPr>
        <w:t xml:space="preserve">Мөн </w:t>
      </w:r>
      <w:r w:rsidRPr="00653681">
        <w:rPr>
          <w:rFonts w:ascii="Arial" w:eastAsia="Calibri" w:hAnsi="Arial" w:cs="Arial"/>
        </w:rPr>
        <w:t>Монголын Үндэсний танхим нь шинээр байгуулагдах зарим салбарын танхимын чиг үүргийг тухайн эдийн засгийн салбарт үйл ажиллагаа явуулж буй аж ахуйн үйл ажиллагаа эрхлэгчдийн олонхын төлөөллийг нэгтгэн идэвхтэй үйл ажиллагаа явуулж буй ашгийн төлөө бус хуулийн этгээдэд шууд гэрээний үндсэн дээр шилжүүлж бол</w:t>
      </w:r>
      <w:r>
        <w:rPr>
          <w:rFonts w:ascii="Arial" w:eastAsia="Calibri" w:hAnsi="Arial" w:cs="Arial"/>
        </w:rPr>
        <w:t xml:space="preserve">ох зохицуулалтыг тусгаснаар гадна </w:t>
      </w:r>
      <w:r>
        <w:rPr>
          <w:rFonts w:ascii="Arial" w:eastAsia="Times New Roman" w:hAnsi="Arial" w:cs="Arial"/>
          <w:bCs/>
        </w:rPr>
        <w:t>а</w:t>
      </w:r>
      <w:r w:rsidRPr="00C70F40">
        <w:rPr>
          <w:rFonts w:ascii="Arial" w:eastAsia="Times New Roman" w:hAnsi="Arial" w:cs="Arial"/>
          <w:bCs/>
        </w:rPr>
        <w:t xml:space="preserve">ймаг, нийслэлийн болон </w:t>
      </w:r>
      <w:r w:rsidRPr="00307FA7">
        <w:rPr>
          <w:rFonts w:ascii="Arial" w:eastAsia="Times New Roman" w:hAnsi="Arial" w:cs="Arial"/>
          <w:bCs/>
        </w:rPr>
        <w:t>салбарын</w:t>
      </w:r>
      <w:r w:rsidRPr="00307FA7">
        <w:rPr>
          <w:rFonts w:ascii="Arial" w:eastAsia="Times New Roman" w:hAnsi="Arial" w:cs="Arial"/>
          <w:lang w:val="mn-MN"/>
        </w:rPr>
        <w:t xml:space="preserve"> бүх гишүүдийн хурал, удирдах зөвлөл, даргын чиг үүрэг, тэдгээрийн зохион байгуулал</w:t>
      </w:r>
      <w:r w:rsidR="00013C0E">
        <w:rPr>
          <w:rFonts w:ascii="Arial" w:eastAsia="Times New Roman" w:hAnsi="Arial" w:cs="Arial"/>
          <w:lang w:val="mn-MN"/>
        </w:rPr>
        <w:t>т</w:t>
      </w:r>
      <w:r w:rsidRPr="00307FA7">
        <w:rPr>
          <w:rFonts w:ascii="Arial" w:eastAsia="Times New Roman" w:hAnsi="Arial" w:cs="Arial"/>
          <w:lang w:val="mn-MN"/>
        </w:rPr>
        <w:t xml:space="preserve">ын </w:t>
      </w:r>
      <w:r w:rsidR="00013C0E">
        <w:rPr>
          <w:rFonts w:ascii="Arial" w:eastAsia="Times New Roman" w:hAnsi="Arial" w:cs="Arial"/>
          <w:lang w:val="mn-MN"/>
        </w:rPr>
        <w:t xml:space="preserve">асуудлыг </w:t>
      </w:r>
      <w:r w:rsidRPr="00307FA7">
        <w:rPr>
          <w:rFonts w:ascii="Arial" w:eastAsia="Times New Roman" w:hAnsi="Arial" w:cs="Arial"/>
          <w:lang w:val="mn-MN"/>
        </w:rPr>
        <w:t>хуульд тодорхой зааж өгсөн</w:t>
      </w:r>
      <w:r>
        <w:rPr>
          <w:rFonts w:ascii="Arial" w:eastAsia="Times New Roman" w:hAnsi="Arial" w:cs="Arial"/>
          <w:lang w:val="mn-MN"/>
        </w:rPr>
        <w:t xml:space="preserve"> болно</w:t>
      </w:r>
      <w:r w:rsidRPr="00307FA7">
        <w:rPr>
          <w:rFonts w:ascii="Arial" w:eastAsia="Times New Roman" w:hAnsi="Arial" w:cs="Arial"/>
          <w:lang w:val="mn-MN"/>
        </w:rPr>
        <w:t>.</w:t>
      </w:r>
      <w:r>
        <w:rPr>
          <w:rFonts w:ascii="Arial" w:eastAsia="Times New Roman" w:hAnsi="Arial" w:cs="Arial"/>
          <w:lang w:val="mn-MN"/>
        </w:rPr>
        <w:t xml:space="preserve"> </w:t>
      </w:r>
    </w:p>
    <w:p w14:paraId="5237BFBC" w14:textId="77777777" w:rsidR="00307FA7" w:rsidRPr="00C52BD9" w:rsidRDefault="00307FA7" w:rsidP="00C52BD9">
      <w:pPr>
        <w:spacing w:after="120"/>
        <w:ind w:firstLine="720"/>
        <w:jc w:val="both"/>
        <w:rPr>
          <w:rFonts w:ascii="Arial" w:eastAsia="Calibri" w:hAnsi="Arial" w:cs="Arial"/>
          <w:lang w:val="mn-MN"/>
        </w:rPr>
      </w:pPr>
      <w:r>
        <w:rPr>
          <w:rFonts w:ascii="Arial" w:eastAsia="Times New Roman" w:hAnsi="Arial" w:cs="Arial"/>
          <w:lang w:val="mn-MN"/>
        </w:rPr>
        <w:t xml:space="preserve">Түүнчлэн </w:t>
      </w:r>
      <w:r w:rsidRPr="00B373A2">
        <w:rPr>
          <w:rFonts w:ascii="Arial" w:eastAsia="Times New Roman" w:hAnsi="Arial" w:cs="Arial"/>
          <w:lang w:val="mn-MN"/>
        </w:rPr>
        <w:t>гадаадын орны туршлага</w:t>
      </w:r>
      <w:r w:rsidR="00B373A2" w:rsidRPr="00B373A2">
        <w:rPr>
          <w:rFonts w:ascii="Arial" w:eastAsia="Times New Roman" w:hAnsi="Arial" w:cs="Arial"/>
          <w:lang w:val="mn-MN"/>
        </w:rPr>
        <w:t xml:space="preserve">д үндэслэн </w:t>
      </w:r>
      <w:r w:rsidR="00B373A2" w:rsidRPr="00B373A2">
        <w:rPr>
          <w:rFonts w:ascii="Arial" w:eastAsia="Times New Roman" w:hAnsi="Arial" w:cs="Arial"/>
          <w:bCs/>
        </w:rPr>
        <w:t xml:space="preserve">аймаг, нийслэлийн болон салбарын танхимын </w:t>
      </w:r>
      <w:r w:rsidR="00B373A2" w:rsidRPr="00B373A2">
        <w:rPr>
          <w:rFonts w:ascii="Arial" w:eastAsia="MS Gothic" w:hAnsi="Arial" w:cs="Arial"/>
          <w:color w:val="000000" w:themeColor="text1"/>
          <w:lang w:eastAsia="ja-JP"/>
        </w:rPr>
        <w:t xml:space="preserve">гишүүн болгоны оролцоог хангах, хяналт тавих боломжийг бий болгох, үйл ажиллагаа эмх цэгцтэй, ил тод явуулах боломжийг бүрдүүлэх хүрээнд </w:t>
      </w:r>
      <w:r w:rsidR="00B373A2" w:rsidRPr="00B373A2">
        <w:rPr>
          <w:rFonts w:ascii="Arial" w:eastAsia="Times New Roman" w:hAnsi="Arial" w:cs="Arial"/>
          <w:lang w:val="mn-MN"/>
        </w:rPr>
        <w:t>хяналтын нэгж буюу хяналтын зөвлөлийг бий болгохоор тусгалаа.</w:t>
      </w:r>
    </w:p>
    <w:p w14:paraId="3FC35E7F" w14:textId="77777777" w:rsidR="00952AD6" w:rsidRPr="00307FA7" w:rsidRDefault="00307FA7" w:rsidP="00307FA7">
      <w:pPr>
        <w:ind w:firstLine="720"/>
        <w:contextualSpacing/>
        <w:jc w:val="both"/>
        <w:rPr>
          <w:rFonts w:ascii="Arial" w:eastAsia="Calibri" w:hAnsi="Arial" w:cs="Arial"/>
        </w:rPr>
      </w:pPr>
      <w:r>
        <w:rPr>
          <w:rFonts w:ascii="Arial" w:eastAsia="Calibri" w:hAnsi="Arial" w:cs="Arial"/>
        </w:rPr>
        <w:tab/>
      </w:r>
    </w:p>
    <w:p w14:paraId="450D07C0" w14:textId="77777777" w:rsidR="00E577A9" w:rsidRDefault="00952AD6" w:rsidP="00E577A9">
      <w:pPr>
        <w:tabs>
          <w:tab w:val="left" w:pos="630"/>
          <w:tab w:val="left" w:pos="720"/>
          <w:tab w:val="left" w:pos="9639"/>
        </w:tabs>
        <w:jc w:val="both"/>
        <w:rPr>
          <w:rFonts w:ascii="Arial" w:eastAsia="Times New Roman" w:hAnsi="Arial" w:cs="Arial"/>
          <w:lang w:val="mn-MN"/>
        </w:rPr>
      </w:pPr>
      <w:r>
        <w:rPr>
          <w:rFonts w:ascii="Arial" w:eastAsia="Times New Roman" w:hAnsi="Arial" w:cs="Arial"/>
          <w:b/>
          <w:lang w:val="mn-MN"/>
        </w:rPr>
        <w:tab/>
      </w:r>
      <w:r w:rsidRPr="00E577A9">
        <w:rPr>
          <w:rFonts w:ascii="Arial" w:eastAsia="Times New Roman" w:hAnsi="Arial" w:cs="Arial"/>
          <w:bCs/>
          <w:u w:val="single"/>
          <w:lang w:val="mn-MN"/>
        </w:rPr>
        <w:t>Тавдугаарт бүлэгт</w:t>
      </w:r>
      <w:r w:rsidR="00E577A9" w:rsidRPr="00E577A9">
        <w:rPr>
          <w:rFonts w:ascii="Arial" w:eastAsia="Times New Roman" w:hAnsi="Arial" w:cs="Arial"/>
          <w:bCs/>
          <w:u w:val="single"/>
        </w:rPr>
        <w:t>:</w:t>
      </w:r>
      <w:r w:rsidRPr="00790D0B">
        <w:rPr>
          <w:rFonts w:ascii="Arial" w:eastAsia="Times New Roman" w:hAnsi="Arial" w:cs="Arial"/>
          <w:lang w:val="mn-MN"/>
        </w:rPr>
        <w:t xml:space="preserve"> </w:t>
      </w:r>
      <w:r w:rsidR="00B373A2" w:rsidRPr="00B373A2">
        <w:rPr>
          <w:rFonts w:ascii="Arial" w:hAnsi="Arial" w:cs="Arial"/>
          <w:bCs/>
        </w:rPr>
        <w:t>Худалдаа, аж үйлдвэрийн танхимын гишүүнчлэл, санхүүжилт</w:t>
      </w:r>
      <w:r w:rsidR="00013C0E">
        <w:rPr>
          <w:rFonts w:ascii="Arial" w:hAnsi="Arial" w:cs="Arial"/>
          <w:bCs/>
        </w:rPr>
        <w:t>ий</w:t>
      </w:r>
      <w:r w:rsidR="00B373A2" w:rsidRPr="00B373A2">
        <w:rPr>
          <w:rFonts w:ascii="Arial" w:hAnsi="Arial" w:cs="Arial"/>
          <w:bCs/>
        </w:rPr>
        <w:t>н асуудлыг тусгалаа.</w:t>
      </w:r>
    </w:p>
    <w:p w14:paraId="1FEF33E2" w14:textId="77777777" w:rsidR="00E577A9" w:rsidRDefault="00E577A9" w:rsidP="00E577A9">
      <w:pPr>
        <w:tabs>
          <w:tab w:val="left" w:pos="630"/>
          <w:tab w:val="left" w:pos="720"/>
          <w:tab w:val="left" w:pos="9639"/>
        </w:tabs>
        <w:jc w:val="both"/>
        <w:rPr>
          <w:rFonts w:ascii="Arial" w:eastAsia="Times New Roman" w:hAnsi="Arial" w:cs="Arial"/>
          <w:lang w:val="mn-MN"/>
        </w:rPr>
      </w:pPr>
    </w:p>
    <w:p w14:paraId="36A6247E" w14:textId="77777777" w:rsidR="00E577A9" w:rsidRDefault="00E577A9" w:rsidP="00074576">
      <w:pPr>
        <w:tabs>
          <w:tab w:val="left" w:pos="630"/>
          <w:tab w:val="left" w:pos="720"/>
          <w:tab w:val="left" w:pos="9639"/>
        </w:tabs>
        <w:jc w:val="both"/>
        <w:rPr>
          <w:rFonts w:ascii="Arial" w:hAnsi="Arial" w:cs="Arial"/>
          <w:bCs/>
        </w:rPr>
      </w:pPr>
      <w:r>
        <w:rPr>
          <w:rFonts w:ascii="Arial" w:eastAsia="Times New Roman" w:hAnsi="Arial" w:cs="Arial"/>
          <w:lang w:val="mn-MN"/>
        </w:rPr>
        <w:tab/>
      </w:r>
      <w:r w:rsidR="00074576" w:rsidRPr="00E577A9">
        <w:rPr>
          <w:rFonts w:ascii="Arial" w:hAnsi="Arial" w:cs="Arial"/>
          <w:bCs/>
        </w:rPr>
        <w:t xml:space="preserve">Аймаг, нийслэлийн болон салбарын танхимууд нь Монголын Үндэсний танхимын гишүүн байх бөгөөд харин </w:t>
      </w:r>
      <w:r w:rsidR="00074576" w:rsidRPr="00E577A9">
        <w:rPr>
          <w:rFonts w:ascii="Arial" w:eastAsia="Calibri" w:hAnsi="Arial" w:cs="Arial"/>
          <w:bCs/>
        </w:rPr>
        <w:t xml:space="preserve">Аж ахуйн үйл ажиллагаа эрхлэгч хуулийн этгээд нь </w:t>
      </w:r>
      <w:r w:rsidRPr="00E577A9">
        <w:rPr>
          <w:rFonts w:ascii="Arial" w:hAnsi="Arial" w:cs="Arial"/>
          <w:bCs/>
        </w:rPr>
        <w:t>ө</w:t>
      </w:r>
      <w:r w:rsidRPr="00653681">
        <w:rPr>
          <w:rFonts w:ascii="Arial" w:hAnsi="Arial" w:cs="Arial"/>
          <w:bCs/>
        </w:rPr>
        <w:t xml:space="preserve">өрийн үйл ажиллагаа явуулж </w:t>
      </w:r>
      <w:r w:rsidRPr="00C2640A">
        <w:rPr>
          <w:rFonts w:ascii="Arial" w:hAnsi="Arial" w:cs="Arial"/>
          <w:bCs/>
        </w:rPr>
        <w:t>буй</w:t>
      </w:r>
      <w:r w:rsidRPr="00653681">
        <w:rPr>
          <w:rFonts w:ascii="Arial" w:hAnsi="Arial" w:cs="Arial"/>
          <w:bCs/>
        </w:rPr>
        <w:t xml:space="preserve"> эдийн засгийн үйл ажиллагааны тодорхой нэг салбарын танхим</w:t>
      </w:r>
      <w:r w:rsidRPr="009D23ED">
        <w:rPr>
          <w:rFonts w:ascii="Arial" w:hAnsi="Arial" w:cs="Arial"/>
          <w:b/>
        </w:rPr>
        <w:t xml:space="preserve">, </w:t>
      </w:r>
      <w:r w:rsidRPr="00653681">
        <w:rPr>
          <w:rFonts w:ascii="Arial" w:hAnsi="Arial" w:cs="Arial"/>
          <w:bCs/>
        </w:rPr>
        <w:t>эсхүл өөрийн харьяа засаг захиргаа, нутаг дэвсгэрийн нэгжид хамаарах аймаг, нийслэлийн</w:t>
      </w:r>
      <w:r w:rsidRPr="009D23ED">
        <w:rPr>
          <w:rFonts w:ascii="Arial" w:hAnsi="Arial" w:cs="Arial"/>
          <w:bCs/>
        </w:rPr>
        <w:t xml:space="preserve"> </w:t>
      </w:r>
      <w:r w:rsidRPr="00E577A9">
        <w:rPr>
          <w:rFonts w:ascii="Arial" w:hAnsi="Arial" w:cs="Arial"/>
          <w:bCs/>
        </w:rPr>
        <w:t>танхимд сайн дурын үндсэн дээр гишүүнээр элсэж бол</w:t>
      </w:r>
      <w:r>
        <w:rPr>
          <w:rFonts w:ascii="Arial" w:hAnsi="Arial" w:cs="Arial"/>
          <w:bCs/>
        </w:rPr>
        <w:t xml:space="preserve">охоор тусгалаа. </w:t>
      </w:r>
    </w:p>
    <w:p w14:paraId="1ED2C2E1" w14:textId="77777777" w:rsidR="00E577A9" w:rsidRDefault="00E577A9" w:rsidP="00074576">
      <w:pPr>
        <w:tabs>
          <w:tab w:val="left" w:pos="630"/>
          <w:tab w:val="left" w:pos="720"/>
          <w:tab w:val="left" w:pos="9639"/>
        </w:tabs>
        <w:jc w:val="both"/>
        <w:rPr>
          <w:rFonts w:ascii="Arial" w:hAnsi="Arial" w:cs="Arial"/>
          <w:bCs/>
        </w:rPr>
      </w:pPr>
    </w:p>
    <w:p w14:paraId="168AE1B2" w14:textId="77777777" w:rsidR="00074576" w:rsidRPr="003C11B0" w:rsidRDefault="00E577A9" w:rsidP="00074576">
      <w:pPr>
        <w:tabs>
          <w:tab w:val="left" w:pos="630"/>
          <w:tab w:val="left" w:pos="720"/>
          <w:tab w:val="left" w:pos="9639"/>
        </w:tabs>
        <w:jc w:val="both"/>
        <w:rPr>
          <w:rFonts w:ascii="Arial" w:eastAsia="Times New Roman" w:hAnsi="Arial" w:cs="Arial"/>
          <w:b/>
        </w:rPr>
      </w:pPr>
      <w:r>
        <w:rPr>
          <w:rFonts w:ascii="Arial" w:hAnsi="Arial" w:cs="Arial"/>
          <w:bCs/>
        </w:rPr>
        <w:tab/>
        <w:t xml:space="preserve">Тодруулбал, </w:t>
      </w:r>
      <w:r w:rsidRPr="00E577A9">
        <w:rPr>
          <w:rFonts w:ascii="Arial" w:eastAsia="Calibri" w:hAnsi="Arial" w:cs="Arial"/>
        </w:rPr>
        <w:t>Аж ахуйн үйл ажиллагаа эрхлэгч хуулийн этгээд нь</w:t>
      </w:r>
      <w:r w:rsidRPr="00E577A9">
        <w:rPr>
          <w:rFonts w:ascii="Arial" w:hAnsi="Arial" w:cs="Arial"/>
        </w:rPr>
        <w:t xml:space="preserve"> </w:t>
      </w:r>
      <w:r w:rsidR="00074576" w:rsidRPr="00E577A9">
        <w:rPr>
          <w:rFonts w:ascii="Arial" w:eastAsia="Calibri" w:hAnsi="Arial" w:cs="Arial"/>
        </w:rPr>
        <w:t xml:space="preserve">Монголын Үндэсний танхимд гишүүнээр элсэхгүй </w:t>
      </w:r>
      <w:r w:rsidRPr="00E577A9">
        <w:rPr>
          <w:rFonts w:ascii="Arial" w:eastAsia="Calibri" w:hAnsi="Arial" w:cs="Arial"/>
        </w:rPr>
        <w:t>бөгөөд</w:t>
      </w:r>
      <w:r>
        <w:rPr>
          <w:rFonts w:ascii="Arial" w:eastAsia="Calibri" w:hAnsi="Arial" w:cs="Arial"/>
          <w:b/>
          <w:bCs/>
        </w:rPr>
        <w:t xml:space="preserve"> </w:t>
      </w:r>
      <w:r w:rsidRPr="00653681">
        <w:rPr>
          <w:rFonts w:ascii="Arial" w:hAnsi="Arial" w:cs="Arial"/>
          <w:bCs/>
        </w:rPr>
        <w:t xml:space="preserve">өөрийн үйл ажиллагаа явуулж </w:t>
      </w:r>
      <w:r w:rsidRPr="00C2640A">
        <w:rPr>
          <w:rFonts w:ascii="Arial" w:hAnsi="Arial" w:cs="Arial"/>
          <w:bCs/>
        </w:rPr>
        <w:t>буй</w:t>
      </w:r>
      <w:r w:rsidRPr="00653681">
        <w:rPr>
          <w:rFonts w:ascii="Arial" w:hAnsi="Arial" w:cs="Arial"/>
          <w:bCs/>
        </w:rPr>
        <w:t xml:space="preserve"> эдийн </w:t>
      </w:r>
      <w:r w:rsidRPr="00E577A9">
        <w:rPr>
          <w:rFonts w:ascii="Arial" w:hAnsi="Arial" w:cs="Arial"/>
          <w:bCs/>
        </w:rPr>
        <w:t xml:space="preserve">засгийн үйл ажиллагааны тодорхой нэг салбарын танхим, эсхүл аймаг, нийслэлийн </w:t>
      </w:r>
      <w:r w:rsidR="00074576" w:rsidRPr="00E577A9">
        <w:rPr>
          <w:rFonts w:ascii="Arial" w:eastAsia="Times New Roman" w:hAnsi="Arial" w:cs="Arial"/>
          <w:lang w:val="mn-MN"/>
        </w:rPr>
        <w:t xml:space="preserve">өөрийн харьяа засаг захиргаа, нутаг дэвсгэрийн нэгжид хамаарах аймаг, нийслэлийн танхимд </w:t>
      </w:r>
      <w:r w:rsidRPr="00E577A9">
        <w:rPr>
          <w:rFonts w:ascii="Arial" w:eastAsia="Times New Roman" w:hAnsi="Arial" w:cs="Arial"/>
          <w:lang w:val="mn-MN"/>
        </w:rPr>
        <w:t>гишүүнээр сайн дурын үндсэн дээр</w:t>
      </w:r>
      <w:r>
        <w:rPr>
          <w:rFonts w:ascii="Arial" w:eastAsia="Times New Roman" w:hAnsi="Arial" w:cs="Arial"/>
          <w:lang w:val="mn-MN"/>
        </w:rPr>
        <w:t xml:space="preserve"> элссэнээр </w:t>
      </w:r>
      <w:r w:rsidRPr="00B373A2">
        <w:rPr>
          <w:rFonts w:ascii="Arial" w:hAnsi="Arial" w:cs="Arial"/>
          <w:bCs/>
        </w:rPr>
        <w:t>Худалдаа, аж үйлдвэрийн танхим</w:t>
      </w:r>
      <w:r>
        <w:rPr>
          <w:rFonts w:ascii="Arial" w:hAnsi="Arial" w:cs="Arial"/>
          <w:bCs/>
        </w:rPr>
        <w:t>ын үйл ажиллагаанд оролцохоор боловсрууллаа.</w:t>
      </w:r>
    </w:p>
    <w:p w14:paraId="690126BA" w14:textId="77777777" w:rsidR="00952AD6" w:rsidRPr="008A34A4" w:rsidRDefault="00952AD6" w:rsidP="00952AD6">
      <w:pPr>
        <w:tabs>
          <w:tab w:val="left" w:pos="630"/>
          <w:tab w:val="left" w:pos="720"/>
          <w:tab w:val="left" w:pos="9639"/>
        </w:tabs>
        <w:jc w:val="both"/>
        <w:rPr>
          <w:rFonts w:ascii="Arial" w:eastAsia="Times New Roman" w:hAnsi="Arial" w:cs="Arial"/>
          <w:highlight w:val="yellow"/>
          <w:lang w:val="mn-MN"/>
        </w:rPr>
      </w:pPr>
    </w:p>
    <w:p w14:paraId="6C37AF32" w14:textId="77777777" w:rsidR="00152524" w:rsidRDefault="00E577A9" w:rsidP="00952AD6">
      <w:pPr>
        <w:tabs>
          <w:tab w:val="left" w:pos="630"/>
          <w:tab w:val="left" w:pos="720"/>
          <w:tab w:val="left" w:pos="9639"/>
        </w:tabs>
        <w:jc w:val="both"/>
        <w:rPr>
          <w:rFonts w:ascii="Arial" w:eastAsia="Times New Roman" w:hAnsi="Arial" w:cs="Arial"/>
          <w:lang w:val="mn-MN"/>
        </w:rPr>
      </w:pPr>
      <w:r>
        <w:rPr>
          <w:rFonts w:ascii="Arial" w:eastAsia="Times New Roman" w:hAnsi="Arial" w:cs="Arial"/>
          <w:lang w:val="mn-MN"/>
        </w:rPr>
        <w:tab/>
        <w:t xml:space="preserve">Түүнчлэн, </w:t>
      </w:r>
      <w:r w:rsidRPr="00653681">
        <w:rPr>
          <w:rFonts w:ascii="Arial" w:eastAsia="Calibri" w:hAnsi="Arial" w:cs="Arial"/>
        </w:rPr>
        <w:t>Аж ахуй</w:t>
      </w:r>
      <w:r w:rsidRPr="00653681">
        <w:rPr>
          <w:rFonts w:ascii="Arial" w:eastAsia="Calibri" w:hAnsi="Arial" w:cs="Arial"/>
          <w:bCs/>
        </w:rPr>
        <w:t xml:space="preserve">н үйл ажиллагаа </w:t>
      </w:r>
      <w:r w:rsidRPr="00653681">
        <w:rPr>
          <w:rFonts w:ascii="Arial" w:eastAsia="Calibri" w:hAnsi="Arial" w:cs="Arial"/>
        </w:rPr>
        <w:t>эрхлэгч хуулийн этгээд нь өөрийн үйл ажиллагаа явуулж буй эдийн засгийн үйл ажиллагааны салбараас хамааран хэд хэдэн салбарын танхимд гишүүнээр элсэж бол</w:t>
      </w:r>
      <w:r>
        <w:rPr>
          <w:rFonts w:ascii="Arial" w:eastAsia="Calibri" w:hAnsi="Arial" w:cs="Arial"/>
        </w:rPr>
        <w:t xml:space="preserve">охоос гадна </w:t>
      </w:r>
      <w:r w:rsidRPr="00653681">
        <w:rPr>
          <w:rFonts w:ascii="Arial" w:eastAsia="Calibri" w:hAnsi="Arial" w:cs="Arial"/>
        </w:rPr>
        <w:t>аймаг, нийслэлийн танхимаас гадна салбарын танхимд давхар гишүүнчлэлтэй байж бол</w:t>
      </w:r>
      <w:r>
        <w:rPr>
          <w:rFonts w:ascii="Arial" w:eastAsia="Calibri" w:hAnsi="Arial" w:cs="Arial"/>
        </w:rPr>
        <w:t>охоор заасан болно.</w:t>
      </w:r>
    </w:p>
    <w:p w14:paraId="2F48F425" w14:textId="77777777" w:rsidR="00952AD6" w:rsidRDefault="00952AD6" w:rsidP="00952AD6">
      <w:pPr>
        <w:tabs>
          <w:tab w:val="left" w:pos="630"/>
          <w:tab w:val="left" w:pos="720"/>
          <w:tab w:val="left" w:pos="9639"/>
        </w:tabs>
        <w:jc w:val="both"/>
        <w:rPr>
          <w:rFonts w:ascii="Arial" w:eastAsia="Times New Roman" w:hAnsi="Arial" w:cs="Arial"/>
          <w:b/>
          <w:lang w:val="mn-MN"/>
        </w:rPr>
      </w:pPr>
    </w:p>
    <w:p w14:paraId="1CCB0756" w14:textId="77777777" w:rsidR="00952AD6" w:rsidRPr="00DC7C26" w:rsidRDefault="00952AD6" w:rsidP="00952AD6">
      <w:pPr>
        <w:tabs>
          <w:tab w:val="left" w:pos="630"/>
          <w:tab w:val="left" w:pos="720"/>
          <w:tab w:val="left" w:pos="9639"/>
        </w:tabs>
        <w:jc w:val="both"/>
        <w:rPr>
          <w:rFonts w:ascii="Arial" w:eastAsia="Times New Roman" w:hAnsi="Arial" w:cs="Arial"/>
          <w:bCs/>
        </w:rPr>
      </w:pPr>
      <w:r w:rsidRPr="00DC7C26">
        <w:rPr>
          <w:rFonts w:ascii="Arial" w:eastAsia="Times New Roman" w:hAnsi="Arial" w:cs="Arial"/>
          <w:bCs/>
          <w:lang w:val="mn-MN"/>
        </w:rPr>
        <w:tab/>
      </w:r>
      <w:r w:rsidRPr="00152524">
        <w:rPr>
          <w:rFonts w:ascii="Arial" w:eastAsia="Times New Roman" w:hAnsi="Arial" w:cs="Arial"/>
          <w:bCs/>
          <w:u w:val="single"/>
          <w:lang w:val="mn-MN"/>
        </w:rPr>
        <w:t>Зургаадугаар бүлэгт</w:t>
      </w:r>
      <w:r w:rsidR="00DC7C26" w:rsidRPr="00152524">
        <w:rPr>
          <w:rFonts w:ascii="Arial" w:eastAsia="Times New Roman" w:hAnsi="Arial" w:cs="Arial"/>
          <w:bCs/>
          <w:u w:val="single"/>
        </w:rPr>
        <w:t>:</w:t>
      </w:r>
      <w:r w:rsidR="00C52BD9">
        <w:rPr>
          <w:rFonts w:ascii="Arial" w:eastAsia="Times New Roman" w:hAnsi="Arial" w:cs="Arial"/>
          <w:bCs/>
        </w:rPr>
        <w:t xml:space="preserve"> </w:t>
      </w:r>
      <w:r w:rsidRPr="00DC7C26">
        <w:rPr>
          <w:rFonts w:ascii="Arial" w:eastAsia="Times New Roman" w:hAnsi="Arial" w:cs="Arial"/>
          <w:bCs/>
          <w:lang w:val="mn-MN"/>
        </w:rPr>
        <w:t>Ху</w:t>
      </w:r>
      <w:r w:rsidRPr="00DC7C26">
        <w:rPr>
          <w:rFonts w:ascii="Arial" w:eastAsia="Times New Roman" w:hAnsi="Arial" w:cs="Arial"/>
          <w:lang w:val="mn-MN"/>
        </w:rPr>
        <w:t>далдаа, аж үйлдвэрийн танхимаас төрийн байгууллага, албан тушаалтан</w:t>
      </w:r>
      <w:r w:rsidR="00DC7C26" w:rsidRPr="00DC7C26">
        <w:rPr>
          <w:rFonts w:ascii="Arial" w:eastAsia="Times New Roman" w:hAnsi="Arial" w:cs="Arial"/>
        </w:rPr>
        <w:t xml:space="preserve">тай </w:t>
      </w:r>
      <w:r w:rsidRPr="00DC7C26">
        <w:rPr>
          <w:rFonts w:ascii="Arial" w:eastAsia="Times New Roman" w:hAnsi="Arial" w:cs="Arial"/>
          <w:lang w:val="mn-MN"/>
        </w:rPr>
        <w:t xml:space="preserve">харилцах журмыг </w:t>
      </w:r>
      <w:r w:rsidR="00DC7C26" w:rsidRPr="00DC7C26">
        <w:rPr>
          <w:rFonts w:ascii="Arial" w:eastAsia="Times New Roman" w:hAnsi="Arial" w:cs="Arial"/>
          <w:lang w:val="mn-MN"/>
        </w:rPr>
        <w:t>тусга</w:t>
      </w:r>
      <w:r w:rsidR="00DC7C26">
        <w:rPr>
          <w:rFonts w:ascii="Arial" w:eastAsia="Times New Roman" w:hAnsi="Arial" w:cs="Arial"/>
          <w:lang w:val="mn-MN"/>
        </w:rPr>
        <w:t>сан</w:t>
      </w:r>
      <w:r w:rsidR="00DC7C26" w:rsidRPr="00DC7C26">
        <w:rPr>
          <w:rFonts w:ascii="Arial" w:eastAsia="Times New Roman" w:hAnsi="Arial" w:cs="Arial"/>
          <w:lang w:val="mn-MN"/>
        </w:rPr>
        <w:t>.</w:t>
      </w:r>
    </w:p>
    <w:p w14:paraId="33E52431" w14:textId="77777777" w:rsidR="00952AD6" w:rsidRPr="008A34A4" w:rsidRDefault="00952AD6" w:rsidP="00952AD6">
      <w:pPr>
        <w:tabs>
          <w:tab w:val="left" w:pos="630"/>
          <w:tab w:val="left" w:pos="720"/>
          <w:tab w:val="left" w:pos="9639"/>
        </w:tabs>
        <w:jc w:val="both"/>
        <w:rPr>
          <w:rFonts w:ascii="Arial" w:eastAsia="Times New Roman" w:hAnsi="Arial" w:cs="Arial"/>
          <w:highlight w:val="yellow"/>
          <w:lang w:val="mn-MN"/>
        </w:rPr>
      </w:pPr>
    </w:p>
    <w:p w14:paraId="78AA3D3F" w14:textId="77777777" w:rsidR="00952AD6" w:rsidRPr="00415EEE" w:rsidRDefault="00952AD6" w:rsidP="00952AD6">
      <w:pPr>
        <w:tabs>
          <w:tab w:val="left" w:pos="630"/>
          <w:tab w:val="left" w:pos="720"/>
          <w:tab w:val="left" w:pos="9639"/>
        </w:tabs>
        <w:jc w:val="both"/>
        <w:rPr>
          <w:rFonts w:ascii="Arial" w:eastAsia="Times New Roman" w:hAnsi="Arial" w:cs="Arial"/>
          <w:lang w:val="mn-MN"/>
        </w:rPr>
      </w:pPr>
      <w:r w:rsidRPr="00DC7C26">
        <w:rPr>
          <w:rFonts w:ascii="Arial" w:eastAsia="Times New Roman" w:hAnsi="Arial" w:cs="Arial"/>
          <w:lang w:val="mn-MN"/>
        </w:rPr>
        <w:tab/>
        <w:t xml:space="preserve">Энэхүү зохицуулалт нь хуулийн төсөлд шинээр тусгасан зохицуулалт бөгөөд Үндэсний танхим нь худалдаа, аж үйлдвэрийн танхимын зорилгод хамаарах аливаа асуудлаар бүх шатны төрийн байгууллага, албан тушаалтантай чөлөөтэй харилцах,  мэргэжлийн танхим нь өөрийн хамаарах эдийн засгийн үйл ажиллагааны салбарын асуудлаар төрийн захиргааны төв байгууллага, албан тушаалтантай шууд харилцах, салбар танхим нь өөрийн харьяа засаг захиргаа </w:t>
      </w:r>
      <w:r w:rsidRPr="00DC7C26">
        <w:rPr>
          <w:rFonts w:ascii="Arial" w:eastAsia="Times New Roman" w:hAnsi="Arial" w:cs="Arial"/>
          <w:lang w:val="mn-MN"/>
        </w:rPr>
        <w:lastRenderedPageBreak/>
        <w:t>нутаг дэвсгэрийн нэгжид хамаарах төрийн байгууллага, албан тушаалтантай шууд харилцах байдлаар зохицуулсан.</w:t>
      </w:r>
      <w:r>
        <w:rPr>
          <w:rFonts w:ascii="Arial" w:eastAsia="Times New Roman" w:hAnsi="Arial" w:cs="Arial"/>
          <w:lang w:val="mn-MN"/>
        </w:rPr>
        <w:t xml:space="preserve"> </w:t>
      </w:r>
    </w:p>
    <w:p w14:paraId="35FC84BC" w14:textId="77777777" w:rsidR="00952AD6" w:rsidRDefault="00952AD6" w:rsidP="00952AD6">
      <w:pPr>
        <w:tabs>
          <w:tab w:val="left" w:pos="630"/>
          <w:tab w:val="left" w:pos="720"/>
          <w:tab w:val="left" w:pos="9639"/>
        </w:tabs>
        <w:jc w:val="both"/>
        <w:rPr>
          <w:rFonts w:ascii="Arial" w:eastAsia="Times New Roman" w:hAnsi="Arial" w:cs="Arial"/>
          <w:b/>
          <w:lang w:val="mn-MN"/>
        </w:rPr>
      </w:pPr>
    </w:p>
    <w:p w14:paraId="337CFB09" w14:textId="77777777" w:rsidR="00C52BD9" w:rsidRDefault="00952AD6" w:rsidP="00C52BD9">
      <w:pPr>
        <w:tabs>
          <w:tab w:val="left" w:pos="630"/>
          <w:tab w:val="left" w:pos="720"/>
          <w:tab w:val="left" w:pos="9639"/>
        </w:tabs>
        <w:jc w:val="both"/>
        <w:rPr>
          <w:rFonts w:ascii="Arial" w:eastAsia="Times New Roman" w:hAnsi="Arial" w:cs="Arial"/>
        </w:rPr>
      </w:pPr>
      <w:r w:rsidRPr="008E5D61">
        <w:rPr>
          <w:rFonts w:ascii="Arial" w:eastAsia="Times New Roman" w:hAnsi="Arial" w:cs="Arial"/>
          <w:lang w:val="mn-MN"/>
        </w:rPr>
        <w:t xml:space="preserve"> </w:t>
      </w:r>
      <w:r>
        <w:rPr>
          <w:rFonts w:ascii="Arial" w:eastAsia="Times New Roman" w:hAnsi="Arial" w:cs="Arial"/>
          <w:lang w:val="mn-MN"/>
        </w:rPr>
        <w:tab/>
      </w:r>
      <w:r w:rsidRPr="00C52BD9">
        <w:rPr>
          <w:rFonts w:ascii="Arial" w:eastAsia="Times New Roman" w:hAnsi="Arial" w:cs="Arial"/>
          <w:bCs/>
          <w:u w:val="single"/>
          <w:lang w:val="mn-MN"/>
        </w:rPr>
        <w:t>Долдугаар бүлэгт</w:t>
      </w:r>
      <w:r w:rsidR="00DC7C26" w:rsidRPr="00C52BD9">
        <w:rPr>
          <w:rFonts w:ascii="Arial" w:eastAsia="Times New Roman" w:hAnsi="Arial" w:cs="Arial"/>
          <w:bCs/>
          <w:u w:val="single"/>
        </w:rPr>
        <w:t>:</w:t>
      </w:r>
      <w:r w:rsidR="00DC7C26">
        <w:rPr>
          <w:rFonts w:ascii="Arial" w:eastAsia="Times New Roman" w:hAnsi="Arial" w:cs="Arial"/>
        </w:rPr>
        <w:t xml:space="preserve"> </w:t>
      </w:r>
      <w:r w:rsidR="00DC7C26" w:rsidRPr="00DC7C26">
        <w:rPr>
          <w:rFonts w:ascii="Arial" w:eastAsia="Times New Roman" w:hAnsi="Arial" w:cs="Arial"/>
          <w:bCs/>
        </w:rPr>
        <w:t>Монголын Үндэсний танхимын үзүүлэх үйлчилгээ</w:t>
      </w:r>
      <w:r w:rsidR="00483BB7">
        <w:rPr>
          <w:rFonts w:ascii="Arial" w:eastAsia="Times New Roman" w:hAnsi="Arial" w:cs="Arial"/>
          <w:bCs/>
        </w:rPr>
        <w:t xml:space="preserve">ний талаар тусгасан </w:t>
      </w:r>
      <w:r w:rsidR="00C52BD9">
        <w:rPr>
          <w:rFonts w:ascii="Arial" w:eastAsia="Times New Roman" w:hAnsi="Arial" w:cs="Arial"/>
          <w:lang w:val="mn-MN"/>
        </w:rPr>
        <w:t>г</w:t>
      </w:r>
      <w:r w:rsidR="00C52BD9" w:rsidRPr="00F41A5B">
        <w:rPr>
          <w:rFonts w:ascii="Arial" w:eastAsia="Times New Roman" w:hAnsi="Arial" w:cs="Arial"/>
          <w:lang w:val="mn-MN"/>
        </w:rPr>
        <w:t xml:space="preserve">арал үүсэл тодорхойлох, гэрчлэх, баталгаажуулах, гэнэтийн буюу давагдашгүй хүчин зүйл болон хүнд нөхцөл байдлыг гэрчлэх, бараа, тээврийн хэрэгслийг түр хугацаагаар нэвтрүүлэх баримт бичиг олгох, Хөндлөнгийн магадлал, үнэлгээ, дүгнэлт гаргах, орон нутагт үйлдвэрлэсэн бараа, материал үйлчилгээний тодорхойлолт олгох, арбитрын үйлчилгээ, эвлэрүүлэн зуучлалын үйлчилгээ болон оюуны өмчийн итгэмжлэгдсэн төлөөлөгчийн үйлчилгээ үзүүлэх үйл ажиллагааг </w:t>
      </w:r>
      <w:r w:rsidR="00C52BD9">
        <w:rPr>
          <w:rFonts w:ascii="Arial" w:eastAsia="Times New Roman" w:hAnsi="Arial" w:cs="Arial"/>
          <w:lang w:val="mn-MN"/>
        </w:rPr>
        <w:t>тодорхой зааж өгсөн.</w:t>
      </w:r>
    </w:p>
    <w:p w14:paraId="5CB760D5" w14:textId="77777777" w:rsidR="00C52BD9" w:rsidRDefault="00C52BD9" w:rsidP="00C52BD9">
      <w:pPr>
        <w:tabs>
          <w:tab w:val="left" w:pos="630"/>
          <w:tab w:val="left" w:pos="720"/>
          <w:tab w:val="left" w:pos="9639"/>
        </w:tabs>
        <w:jc w:val="both"/>
        <w:rPr>
          <w:rFonts w:ascii="Arial" w:eastAsia="Times New Roman" w:hAnsi="Arial" w:cs="Arial"/>
        </w:rPr>
      </w:pPr>
    </w:p>
    <w:p w14:paraId="020AC00C" w14:textId="77777777" w:rsidR="00C52BD9" w:rsidRPr="00C52BD9" w:rsidRDefault="00C52BD9" w:rsidP="00C52BD9">
      <w:pPr>
        <w:tabs>
          <w:tab w:val="left" w:pos="630"/>
          <w:tab w:val="left" w:pos="720"/>
          <w:tab w:val="left" w:pos="9639"/>
        </w:tabs>
        <w:jc w:val="both"/>
        <w:rPr>
          <w:rFonts w:ascii="Arial" w:eastAsia="Times New Roman" w:hAnsi="Arial" w:cs="Arial"/>
        </w:rPr>
      </w:pPr>
      <w:r>
        <w:rPr>
          <w:rFonts w:ascii="Arial" w:eastAsia="Times New Roman" w:hAnsi="Arial" w:cs="Arial"/>
        </w:rPr>
        <w:tab/>
      </w:r>
      <w:r>
        <w:rPr>
          <w:rFonts w:ascii="Arial" w:eastAsia="Times New Roman" w:hAnsi="Arial" w:cs="Arial"/>
          <w:lang w:val="mn-MN"/>
        </w:rPr>
        <w:t>Мөн Эвлэрүүлэн зуучлалын тухай хуулийн 8.1-д заасны дагуу</w:t>
      </w:r>
      <w:r w:rsidRPr="00C8127A">
        <w:rPr>
          <w:rFonts w:ascii="Arial" w:eastAsia="Times New Roman" w:hAnsi="Arial" w:cs="Arial"/>
          <w:lang w:val="mn-MN"/>
        </w:rPr>
        <w:t xml:space="preserve"> Үндэсний танхимын дэргэд аж ахуй эрхлэгчийн хооронд үүссэн маргааныг шүүхийн бус аргаар шийдвэрлэх эвлэрүүлэн зуучлалын төв ажиллах бөгөөд тус төвийн эвлэрүүлэн зуучлагчийн дэмжлэгтэй байгуулсан эвлэрлийн гэрээг Иргэний хэрэг шүүхэд хянан шийдвэрлэх тухай хуульд заасан журмын дагуу баталгаажуулсан захирамж гарч, шүүхийн шийдвэрийн нэгэн адил биелэгдэх хууль зүйн боломжийг бий болгосон.  </w:t>
      </w:r>
    </w:p>
    <w:p w14:paraId="717638B7" w14:textId="77777777" w:rsidR="00952AD6" w:rsidRPr="008E5D61" w:rsidRDefault="00952AD6" w:rsidP="00952AD6">
      <w:pPr>
        <w:tabs>
          <w:tab w:val="left" w:pos="630"/>
          <w:tab w:val="left" w:pos="720"/>
          <w:tab w:val="left" w:pos="9639"/>
        </w:tabs>
        <w:jc w:val="both"/>
        <w:rPr>
          <w:rFonts w:ascii="Arial" w:eastAsia="Times New Roman" w:hAnsi="Arial" w:cs="Arial"/>
          <w:lang w:val="mn-MN"/>
        </w:rPr>
      </w:pPr>
    </w:p>
    <w:p w14:paraId="5F6AB2B3" w14:textId="77777777" w:rsidR="00952AD6" w:rsidRPr="00C52BD9" w:rsidRDefault="00952AD6" w:rsidP="00952AD6">
      <w:pPr>
        <w:tabs>
          <w:tab w:val="left" w:pos="630"/>
          <w:tab w:val="left" w:pos="720"/>
          <w:tab w:val="left" w:pos="9639"/>
        </w:tabs>
        <w:jc w:val="both"/>
        <w:rPr>
          <w:rFonts w:ascii="Arial" w:eastAsia="Times New Roman" w:hAnsi="Arial" w:cs="Arial"/>
          <w:lang w:val="mn-MN"/>
        </w:rPr>
      </w:pPr>
      <w:r>
        <w:rPr>
          <w:rFonts w:ascii="Arial" w:eastAsia="Times New Roman" w:hAnsi="Arial" w:cs="Arial"/>
          <w:b/>
          <w:lang w:val="mn-MN"/>
        </w:rPr>
        <w:tab/>
      </w:r>
      <w:r w:rsidRPr="00C52BD9">
        <w:rPr>
          <w:rFonts w:ascii="Arial" w:eastAsia="Times New Roman" w:hAnsi="Arial" w:cs="Arial"/>
          <w:bCs/>
          <w:u w:val="single"/>
          <w:lang w:val="mn-MN"/>
        </w:rPr>
        <w:t>Наймдугаар бүлэгт</w:t>
      </w:r>
      <w:r w:rsidR="00C52BD9" w:rsidRPr="00C52BD9">
        <w:rPr>
          <w:rFonts w:ascii="Arial" w:eastAsia="Times New Roman" w:hAnsi="Arial" w:cs="Arial"/>
          <w:bCs/>
          <w:u w:val="single"/>
        </w:rPr>
        <w:t>:</w:t>
      </w:r>
      <w:r w:rsidR="00C52BD9">
        <w:rPr>
          <w:rFonts w:ascii="Arial" w:eastAsia="Times New Roman" w:hAnsi="Arial" w:cs="Arial"/>
        </w:rPr>
        <w:t xml:space="preserve"> </w:t>
      </w:r>
      <w:r w:rsidRPr="00C52BD9">
        <w:rPr>
          <w:rFonts w:ascii="Arial" w:eastAsia="Times New Roman" w:hAnsi="Arial" w:cs="Arial"/>
          <w:lang w:val="mn-MN"/>
        </w:rPr>
        <w:t xml:space="preserve">Худалдаа, аж үйлдвэрийн танхимын хараат бус байдал, үйл ажиллагааны тайлан, тус хуулийг зөрчигчид хүлээлгэх хариуцлагыг тусгасан болно. </w:t>
      </w:r>
    </w:p>
    <w:p w14:paraId="1B56754A" w14:textId="77777777" w:rsidR="00952AD6" w:rsidRPr="00C52BD9" w:rsidRDefault="00952AD6" w:rsidP="00952AD6">
      <w:pPr>
        <w:tabs>
          <w:tab w:val="left" w:pos="630"/>
          <w:tab w:val="left" w:pos="720"/>
          <w:tab w:val="left" w:pos="9639"/>
        </w:tabs>
        <w:jc w:val="both"/>
        <w:rPr>
          <w:rFonts w:ascii="Arial" w:eastAsia="Times New Roman" w:hAnsi="Arial" w:cs="Arial"/>
          <w:lang w:val="mn-MN"/>
        </w:rPr>
      </w:pPr>
    </w:p>
    <w:p w14:paraId="5EDE5FD0" w14:textId="77777777" w:rsidR="00952AD6" w:rsidRDefault="00952AD6" w:rsidP="00952AD6">
      <w:pPr>
        <w:tabs>
          <w:tab w:val="left" w:pos="630"/>
          <w:tab w:val="left" w:pos="720"/>
          <w:tab w:val="left" w:pos="9639"/>
        </w:tabs>
        <w:jc w:val="both"/>
        <w:rPr>
          <w:rFonts w:ascii="Arial" w:eastAsia="Times New Roman" w:hAnsi="Arial" w:cs="Arial"/>
          <w:lang w:val="mn-MN"/>
        </w:rPr>
      </w:pPr>
      <w:r w:rsidRPr="00C52BD9">
        <w:rPr>
          <w:rFonts w:ascii="Arial" w:eastAsia="Times New Roman" w:hAnsi="Arial" w:cs="Arial"/>
          <w:lang w:val="mn-MN"/>
        </w:rPr>
        <w:tab/>
        <w:t>Энэ бүлэгт зааснаар Үндэсний танхим, мэргэжлийн танхим болон салбар танхим нь улс төрийн нам, эвслийн үйл ажиллагаанаас ангид, хараат бусаар үйл ажиллагаагаа явуулах бөгөөд үйл ажиллагааны болон санхүүгийн тайлан олон нийтэд нээлттэй ил тод байх талаар зохицууллаа.</w:t>
      </w:r>
      <w:r>
        <w:rPr>
          <w:rFonts w:ascii="Arial" w:eastAsia="Times New Roman" w:hAnsi="Arial" w:cs="Arial"/>
          <w:lang w:val="mn-MN"/>
        </w:rPr>
        <w:t xml:space="preserve"> </w:t>
      </w:r>
    </w:p>
    <w:p w14:paraId="140E96CA" w14:textId="77777777" w:rsidR="00585956" w:rsidRDefault="00585956" w:rsidP="00C8774E">
      <w:pPr>
        <w:jc w:val="both"/>
        <w:rPr>
          <w:rFonts w:ascii="Arial" w:hAnsi="Arial" w:cs="Arial"/>
        </w:rPr>
      </w:pPr>
    </w:p>
    <w:p w14:paraId="0EBB9043" w14:textId="77777777" w:rsidR="00152524" w:rsidRDefault="00952AD6" w:rsidP="00152524">
      <w:pPr>
        <w:tabs>
          <w:tab w:val="left" w:pos="0"/>
          <w:tab w:val="left" w:pos="720"/>
          <w:tab w:val="left" w:pos="9639"/>
        </w:tabs>
        <w:jc w:val="center"/>
        <w:rPr>
          <w:rFonts w:ascii="Arial" w:hAnsi="Arial" w:cs="Arial"/>
        </w:rPr>
      </w:pPr>
      <w:r>
        <w:rPr>
          <w:rFonts w:ascii="Arial" w:hAnsi="Arial" w:cs="Arial"/>
        </w:rPr>
        <w:tab/>
      </w:r>
    </w:p>
    <w:p w14:paraId="4C9A1BC0" w14:textId="77777777" w:rsidR="00152524" w:rsidRPr="003F33E9" w:rsidRDefault="00152524" w:rsidP="00152524">
      <w:pPr>
        <w:tabs>
          <w:tab w:val="left" w:pos="0"/>
          <w:tab w:val="left" w:pos="720"/>
          <w:tab w:val="left" w:pos="9639"/>
        </w:tabs>
        <w:jc w:val="center"/>
        <w:rPr>
          <w:rFonts w:ascii="Arial" w:eastAsia="Times New Roman" w:hAnsi="Arial" w:cs="Arial"/>
          <w:lang w:val="mn-MN"/>
        </w:rPr>
      </w:pPr>
      <w:r w:rsidRPr="003F33E9">
        <w:rPr>
          <w:rFonts w:ascii="Arial" w:eastAsia="Times New Roman" w:hAnsi="Arial" w:cs="Arial"/>
          <w:lang w:val="mn-MN"/>
        </w:rPr>
        <w:t xml:space="preserve">--- </w:t>
      </w:r>
      <w:r>
        <w:rPr>
          <w:rFonts w:ascii="Arial" w:eastAsia="Times New Roman" w:hAnsi="Arial" w:cs="Arial"/>
        </w:rPr>
        <w:t>o</w:t>
      </w:r>
      <w:r>
        <w:rPr>
          <w:rFonts w:ascii="Arial" w:eastAsia="Times New Roman" w:hAnsi="Arial" w:cs="Arial"/>
          <w:lang w:val="mn-MN"/>
        </w:rPr>
        <w:t>0</w:t>
      </w:r>
      <w:r>
        <w:rPr>
          <w:rFonts w:ascii="Arial" w:eastAsia="Times New Roman" w:hAnsi="Arial" w:cs="Arial"/>
        </w:rPr>
        <w:t>o</w:t>
      </w:r>
      <w:r w:rsidRPr="003F33E9">
        <w:rPr>
          <w:rFonts w:ascii="Arial" w:eastAsia="Times New Roman" w:hAnsi="Arial" w:cs="Arial"/>
          <w:lang w:val="mn-MN"/>
        </w:rPr>
        <w:t xml:space="preserve"> ---</w:t>
      </w:r>
    </w:p>
    <w:p w14:paraId="4F27848B" w14:textId="77777777" w:rsidR="00952AD6" w:rsidRDefault="00952AD6" w:rsidP="00C8774E">
      <w:pPr>
        <w:jc w:val="both"/>
        <w:rPr>
          <w:rFonts w:ascii="Arial" w:hAnsi="Arial" w:cs="Arial"/>
        </w:rPr>
      </w:pPr>
    </w:p>
    <w:p w14:paraId="3A14A2A3" w14:textId="77777777" w:rsidR="00585956" w:rsidRPr="00321940" w:rsidRDefault="00585956" w:rsidP="00C8774E">
      <w:pPr>
        <w:jc w:val="both"/>
        <w:rPr>
          <w:rFonts w:ascii="Arial" w:hAnsi="Arial" w:cs="Arial"/>
        </w:rPr>
      </w:pPr>
    </w:p>
    <w:sectPr w:rsidR="00585956" w:rsidRPr="00321940" w:rsidSect="00767A3C">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E0E223" w14:textId="77777777" w:rsidR="00BA0CFA" w:rsidRDefault="00BA0CFA" w:rsidP="00151F32">
      <w:r>
        <w:separator/>
      </w:r>
    </w:p>
  </w:endnote>
  <w:endnote w:type="continuationSeparator" w:id="0">
    <w:p w14:paraId="36B96567" w14:textId="77777777" w:rsidR="00BA0CFA" w:rsidRDefault="00BA0CFA" w:rsidP="00151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36A56A" w14:textId="77777777" w:rsidR="00BA0CFA" w:rsidRDefault="00BA0CFA" w:rsidP="00151F32">
      <w:r>
        <w:separator/>
      </w:r>
    </w:p>
  </w:footnote>
  <w:footnote w:type="continuationSeparator" w:id="0">
    <w:p w14:paraId="16D8D554" w14:textId="77777777" w:rsidR="00BA0CFA" w:rsidRDefault="00BA0CFA" w:rsidP="00151F32">
      <w:r>
        <w:continuationSeparator/>
      </w:r>
    </w:p>
  </w:footnote>
  <w:footnote w:id="1">
    <w:p w14:paraId="25E67648" w14:textId="77777777" w:rsidR="00151F32" w:rsidRPr="00B90797" w:rsidRDefault="00151F32" w:rsidP="00151F32">
      <w:pPr>
        <w:pStyle w:val="FootnoteText"/>
        <w:jc w:val="both"/>
      </w:pPr>
      <w:r>
        <w:rPr>
          <w:rStyle w:val="FootnoteReference"/>
        </w:rPr>
        <w:footnoteRef/>
      </w:r>
      <w:r>
        <w:t xml:space="preserve"> </w:t>
      </w:r>
      <w:r>
        <w:rPr>
          <w:lang w:val="mn-MN"/>
        </w:rPr>
        <w:t xml:space="preserve">Үндэсний статистикийн хорооны тоон мэдээлэл, </w:t>
      </w:r>
      <w:r>
        <w:t xml:space="preserve">2015 </w:t>
      </w:r>
      <w:r>
        <w:rPr>
          <w:lang w:val="mn-MN"/>
        </w:rPr>
        <w:t>оны суурь үнээр</w:t>
      </w:r>
    </w:p>
  </w:footnote>
  <w:footnote w:id="2">
    <w:p w14:paraId="15546108" w14:textId="77777777" w:rsidR="00151F32" w:rsidRPr="008A3626" w:rsidRDefault="00151F32" w:rsidP="00151F32">
      <w:pPr>
        <w:pStyle w:val="FootnoteText"/>
        <w:rPr>
          <w:lang w:val="mn-MN"/>
        </w:rPr>
      </w:pPr>
      <w:r>
        <w:rPr>
          <w:rStyle w:val="FootnoteReference"/>
        </w:rPr>
        <w:footnoteRef/>
      </w:r>
      <w:r>
        <w:t xml:space="preserve"> </w:t>
      </w:r>
      <w:r>
        <w:rPr>
          <w:lang w:val="mn-MN"/>
        </w:rPr>
        <w:t xml:space="preserve">Үндэсний </w:t>
      </w:r>
      <w:r>
        <w:rPr>
          <w:lang w:val="mn-MN"/>
        </w:rPr>
        <w:t>статистикийн хорооны тоон мэдээлэл</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E16A0D"/>
    <w:multiLevelType w:val="hybridMultilevel"/>
    <w:tmpl w:val="A4607972"/>
    <w:lvl w:ilvl="0" w:tplc="DBC23F3A">
      <w:start w:val="1"/>
      <w:numFmt w:val="bullet"/>
      <w:lvlText w:val="-"/>
      <w:lvlJc w:val="left"/>
      <w:pPr>
        <w:ind w:left="1440" w:hanging="360"/>
      </w:pPr>
      <w:rPr>
        <w:rFonts w:ascii="Arial" w:eastAsiaTheme="minorHAns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6D7E5308"/>
    <w:multiLevelType w:val="hybridMultilevel"/>
    <w:tmpl w:val="4BD003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74E"/>
    <w:rsid w:val="00013C0E"/>
    <w:rsid w:val="00046035"/>
    <w:rsid w:val="00074576"/>
    <w:rsid w:val="000E5E7A"/>
    <w:rsid w:val="00151F32"/>
    <w:rsid w:val="00152524"/>
    <w:rsid w:val="00223088"/>
    <w:rsid w:val="00307FA7"/>
    <w:rsid w:val="00321940"/>
    <w:rsid w:val="003C11B0"/>
    <w:rsid w:val="00483BB7"/>
    <w:rsid w:val="004A4680"/>
    <w:rsid w:val="004F096F"/>
    <w:rsid w:val="00585956"/>
    <w:rsid w:val="00722F7A"/>
    <w:rsid w:val="00767A3C"/>
    <w:rsid w:val="00846ACD"/>
    <w:rsid w:val="0089582E"/>
    <w:rsid w:val="008A34A4"/>
    <w:rsid w:val="00905CE2"/>
    <w:rsid w:val="00922363"/>
    <w:rsid w:val="00952AD6"/>
    <w:rsid w:val="00A653D9"/>
    <w:rsid w:val="00B26C25"/>
    <w:rsid w:val="00B373A2"/>
    <w:rsid w:val="00BA0CFA"/>
    <w:rsid w:val="00C52BD9"/>
    <w:rsid w:val="00C70F40"/>
    <w:rsid w:val="00C8774E"/>
    <w:rsid w:val="00C91444"/>
    <w:rsid w:val="00DC7C26"/>
    <w:rsid w:val="00E1632D"/>
    <w:rsid w:val="00E205F9"/>
    <w:rsid w:val="00E577A9"/>
    <w:rsid w:val="00E91081"/>
    <w:rsid w:val="00F8671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EC501"/>
  <w15:chartTrackingRefBased/>
  <w15:docId w15:val="{F3CE5C11-5A59-3D45-AF54-6C88DA0AA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eastAsia="en-US" w:bidi="ar-SA"/>
        <w14:ligatures w14:val="standardContextual"/>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noProo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85956"/>
    <w:pPr>
      <w:spacing w:before="100" w:beforeAutospacing="1" w:after="100" w:afterAutospacing="1"/>
    </w:pPr>
    <w:rPr>
      <w:rFonts w:ascii="Times New Roman" w:eastAsia="Times New Roman" w:hAnsi="Times New Roman" w:cs="Times New Roman"/>
      <w:noProof w:val="0"/>
      <w:kern w:val="0"/>
      <w:lang/>
      <w14:ligatures w14:val="none"/>
    </w:rPr>
  </w:style>
  <w:style w:type="character" w:customStyle="1" w:styleId="highlight2">
    <w:name w:val="highlight2"/>
    <w:basedOn w:val="DefaultParagraphFont"/>
    <w:rsid w:val="00585956"/>
  </w:style>
  <w:style w:type="paragraph" w:styleId="FootnoteText">
    <w:name w:val="footnote text"/>
    <w:basedOn w:val="Normal"/>
    <w:link w:val="FootnoteTextChar"/>
    <w:uiPriority w:val="99"/>
    <w:semiHidden/>
    <w:unhideWhenUsed/>
    <w:rsid w:val="00151F32"/>
    <w:rPr>
      <w:noProof w:val="0"/>
      <w:kern w:val="0"/>
      <w:sz w:val="20"/>
      <w:szCs w:val="20"/>
      <w14:ligatures w14:val="none"/>
    </w:rPr>
  </w:style>
  <w:style w:type="character" w:customStyle="1" w:styleId="FootnoteTextChar">
    <w:name w:val="Footnote Text Char"/>
    <w:basedOn w:val="DefaultParagraphFont"/>
    <w:link w:val="FootnoteText"/>
    <w:uiPriority w:val="99"/>
    <w:semiHidden/>
    <w:rsid w:val="00151F32"/>
    <w:rPr>
      <w:kern w:val="0"/>
      <w:sz w:val="20"/>
      <w:szCs w:val="20"/>
      <w:lang w:val="en-US"/>
      <w14:ligatures w14:val="none"/>
    </w:rPr>
  </w:style>
  <w:style w:type="character" w:styleId="FootnoteReference">
    <w:name w:val="footnote reference"/>
    <w:basedOn w:val="DefaultParagraphFont"/>
    <w:uiPriority w:val="99"/>
    <w:semiHidden/>
    <w:unhideWhenUsed/>
    <w:rsid w:val="00151F32"/>
    <w:rPr>
      <w:vertAlign w:val="superscript"/>
    </w:rPr>
  </w:style>
  <w:style w:type="character" w:styleId="IntenseEmphasis">
    <w:name w:val="Intense Emphasis"/>
    <w:aliases w:val="Эх сурвалж"/>
    <w:basedOn w:val="DefaultParagraphFont"/>
    <w:uiPriority w:val="21"/>
    <w:qFormat/>
    <w:rsid w:val="00151F32"/>
    <w:rPr>
      <w:rFonts w:ascii="Arial" w:hAnsi="Arial"/>
      <w:i/>
      <w:iCs/>
      <w:color w:val="000000" w:themeColor="text1"/>
      <w:sz w:val="20"/>
    </w:rPr>
  </w:style>
  <w:style w:type="paragraph" w:styleId="ListParagraph">
    <w:name w:val="List Paragraph"/>
    <w:basedOn w:val="Normal"/>
    <w:uiPriority w:val="34"/>
    <w:qFormat/>
    <w:rsid w:val="00151F32"/>
    <w:pPr>
      <w:spacing w:after="160" w:line="259" w:lineRule="auto"/>
      <w:ind w:left="720"/>
      <w:contextualSpacing/>
    </w:pPr>
    <w:rPr>
      <w:noProof w:val="0"/>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9512677">
      <w:bodyDiv w:val="1"/>
      <w:marLeft w:val="0"/>
      <w:marRight w:val="0"/>
      <w:marTop w:val="0"/>
      <w:marBottom w:val="0"/>
      <w:divBdr>
        <w:top w:val="none" w:sz="0" w:space="0" w:color="auto"/>
        <w:left w:val="none" w:sz="0" w:space="0" w:color="auto"/>
        <w:bottom w:val="none" w:sz="0" w:space="0" w:color="auto"/>
        <w:right w:val="none" w:sz="0" w:space="0" w:color="auto"/>
      </w:divBdr>
      <w:divsChild>
        <w:div w:id="1915238689">
          <w:marLeft w:val="0"/>
          <w:marRight w:val="0"/>
          <w:marTop w:val="150"/>
          <w:marBottom w:val="0"/>
          <w:divBdr>
            <w:top w:val="none" w:sz="0" w:space="0" w:color="auto"/>
            <w:left w:val="none" w:sz="0" w:space="0" w:color="auto"/>
            <w:bottom w:val="none" w:sz="0" w:space="0" w:color="auto"/>
            <w:right w:val="none" w:sz="0" w:space="0" w:color="auto"/>
          </w:divBdr>
        </w:div>
        <w:div w:id="813328845">
          <w:marLeft w:val="0"/>
          <w:marRight w:val="0"/>
          <w:marTop w:val="150"/>
          <w:marBottom w:val="0"/>
          <w:divBdr>
            <w:top w:val="none" w:sz="0" w:space="0" w:color="auto"/>
            <w:left w:val="none" w:sz="0" w:space="0" w:color="auto"/>
            <w:bottom w:val="none" w:sz="0" w:space="0" w:color="auto"/>
            <w:right w:val="none" w:sz="0" w:space="0" w:color="auto"/>
          </w:divBdr>
        </w:div>
        <w:div w:id="311327754">
          <w:marLeft w:val="0"/>
          <w:marRight w:val="0"/>
          <w:marTop w:val="0"/>
          <w:marBottom w:val="150"/>
          <w:divBdr>
            <w:top w:val="none" w:sz="0" w:space="0" w:color="auto"/>
            <w:left w:val="none" w:sz="0" w:space="0" w:color="auto"/>
            <w:bottom w:val="none" w:sz="0" w:space="0" w:color="auto"/>
            <w:right w:val="none" w:sz="0" w:space="0" w:color="auto"/>
          </w:divBdr>
        </w:div>
        <w:div w:id="1058942565">
          <w:marLeft w:val="0"/>
          <w:marRight w:val="0"/>
          <w:marTop w:val="150"/>
          <w:marBottom w:val="0"/>
          <w:divBdr>
            <w:top w:val="none" w:sz="0" w:space="0" w:color="auto"/>
            <w:left w:val="none" w:sz="0" w:space="0" w:color="auto"/>
            <w:bottom w:val="none" w:sz="0" w:space="0" w:color="auto"/>
            <w:right w:val="none" w:sz="0" w:space="0" w:color="auto"/>
          </w:divBdr>
        </w:div>
        <w:div w:id="1805271303">
          <w:marLeft w:val="0"/>
          <w:marRight w:val="0"/>
          <w:marTop w:val="150"/>
          <w:marBottom w:val="0"/>
          <w:divBdr>
            <w:top w:val="none" w:sz="0" w:space="0" w:color="auto"/>
            <w:left w:val="none" w:sz="0" w:space="0" w:color="auto"/>
            <w:bottom w:val="none" w:sz="0" w:space="0" w:color="auto"/>
            <w:right w:val="none" w:sz="0" w:space="0" w:color="auto"/>
          </w:divBdr>
        </w:div>
        <w:div w:id="1096828241">
          <w:marLeft w:val="0"/>
          <w:marRight w:val="0"/>
          <w:marTop w:val="150"/>
          <w:marBottom w:val="0"/>
          <w:divBdr>
            <w:top w:val="none" w:sz="0" w:space="0" w:color="auto"/>
            <w:left w:val="none" w:sz="0" w:space="0" w:color="auto"/>
            <w:bottom w:val="none" w:sz="0" w:space="0" w:color="auto"/>
            <w:right w:val="none" w:sz="0" w:space="0" w:color="auto"/>
          </w:divBdr>
        </w:div>
        <w:div w:id="1446533019">
          <w:marLeft w:val="0"/>
          <w:marRight w:val="0"/>
          <w:marTop w:val="150"/>
          <w:marBottom w:val="0"/>
          <w:divBdr>
            <w:top w:val="none" w:sz="0" w:space="0" w:color="auto"/>
            <w:left w:val="none" w:sz="0" w:space="0" w:color="auto"/>
            <w:bottom w:val="none" w:sz="0" w:space="0" w:color="auto"/>
            <w:right w:val="none" w:sz="0" w:space="0" w:color="auto"/>
          </w:divBdr>
        </w:div>
        <w:div w:id="2120367578">
          <w:marLeft w:val="0"/>
          <w:marRight w:val="0"/>
          <w:marTop w:val="150"/>
          <w:marBottom w:val="0"/>
          <w:divBdr>
            <w:top w:val="none" w:sz="0" w:space="0" w:color="auto"/>
            <w:left w:val="none" w:sz="0" w:space="0" w:color="auto"/>
            <w:bottom w:val="none" w:sz="0" w:space="0" w:color="auto"/>
            <w:right w:val="none" w:sz="0" w:space="0" w:color="auto"/>
          </w:divBdr>
        </w:div>
        <w:div w:id="1870294875">
          <w:marLeft w:val="0"/>
          <w:marRight w:val="0"/>
          <w:marTop w:val="150"/>
          <w:marBottom w:val="0"/>
          <w:divBdr>
            <w:top w:val="none" w:sz="0" w:space="0" w:color="auto"/>
            <w:left w:val="none" w:sz="0" w:space="0" w:color="auto"/>
            <w:bottom w:val="none" w:sz="0" w:space="0" w:color="auto"/>
            <w:right w:val="none" w:sz="0" w:space="0" w:color="auto"/>
          </w:divBdr>
        </w:div>
        <w:div w:id="747383849">
          <w:marLeft w:val="0"/>
          <w:marRight w:val="0"/>
          <w:marTop w:val="150"/>
          <w:marBottom w:val="0"/>
          <w:divBdr>
            <w:top w:val="none" w:sz="0" w:space="0" w:color="auto"/>
            <w:left w:val="none" w:sz="0" w:space="0" w:color="auto"/>
            <w:bottom w:val="none" w:sz="0" w:space="0" w:color="auto"/>
            <w:right w:val="none" w:sz="0" w:space="0" w:color="auto"/>
          </w:divBdr>
        </w:div>
        <w:div w:id="1032077294">
          <w:marLeft w:val="0"/>
          <w:marRight w:val="0"/>
          <w:marTop w:val="150"/>
          <w:marBottom w:val="0"/>
          <w:divBdr>
            <w:top w:val="none" w:sz="0" w:space="0" w:color="auto"/>
            <w:left w:val="none" w:sz="0" w:space="0" w:color="auto"/>
            <w:bottom w:val="none" w:sz="0" w:space="0" w:color="auto"/>
            <w:right w:val="none" w:sz="0" w:space="0" w:color="auto"/>
          </w:divBdr>
        </w:div>
        <w:div w:id="391082594">
          <w:marLeft w:val="0"/>
          <w:marRight w:val="0"/>
          <w:marTop w:val="150"/>
          <w:marBottom w:val="0"/>
          <w:divBdr>
            <w:top w:val="none" w:sz="0" w:space="0" w:color="auto"/>
            <w:left w:val="none" w:sz="0" w:space="0" w:color="auto"/>
            <w:bottom w:val="none" w:sz="0" w:space="0" w:color="auto"/>
            <w:right w:val="none" w:sz="0" w:space="0" w:color="auto"/>
          </w:divBdr>
        </w:div>
        <w:div w:id="933592967">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Sodnomtseren\Downloads\DT_NSO_0500_001V1_-_2023-11-13_-_www.1212.mn.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xlsx"/></Relationships>
</file>

<file path=word/charts/_rels/chart3.xml.rels><?xml version="1.0" encoding="UTF-8" standalone="yes"?>
<Relationships xmlns="http://schemas.openxmlformats.org/package/2006/relationships"><Relationship Id="rId3" Type="http://schemas.openxmlformats.org/officeDocument/2006/relationships/oleObject" Target="file:///C:\Users\Sodnomtseren\Downloads\DT_NSO_0500_001V1_-_2023-11-13_-_www.1212.mn.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D:\Tumen-Amar\2022\2_Hiigdej%20bgaa%20sudalgaanii%20ajiluud\&#1058;&#1072;&#1085;&#1093;&#1080;&#1084;-&#1057;&#1061;&#1057;\2-r%20heseg_Business%20oroltsoo_v1209.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25400" cap="rnd">
              <a:solidFill>
                <a:schemeClr val="accent1"/>
              </a:solidFill>
              <a:round/>
            </a:ln>
            <a:effectLst>
              <a:outerShdw blurRad="40000" dist="23000" dir="5400000" rotWithShape="0">
                <a:srgbClr val="000000">
                  <a:alpha val="35000"/>
                </a:srgbClr>
              </a:outerShdw>
            </a:effectLst>
          </c:spPr>
          <c:marker>
            <c:symbol val="circle"/>
            <c:size val="5"/>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w="9525">
                <a:solidFill>
                  <a:schemeClr val="accent1"/>
                </a:solidFill>
                <a:round/>
              </a:ln>
              <a:effectLst>
                <a:outerShdw blurRad="40000" dist="23000" dir="5400000" rotWithShape="0">
                  <a:srgbClr val="000000">
                    <a:alpha val="35000"/>
                  </a:srgbClr>
                </a:outerShdw>
              </a:effectLst>
            </c:spPr>
          </c:marker>
          <c:xVal>
            <c:numRef>
              <c:f>Sheet1!$A$2:$A$4</c:f>
              <c:numCache>
                <c:formatCode>General</c:formatCode>
                <c:ptCount val="3"/>
                <c:pt idx="0">
                  <c:v>2000</c:v>
                </c:pt>
                <c:pt idx="1">
                  <c:v>2010</c:v>
                </c:pt>
                <c:pt idx="2">
                  <c:v>2022</c:v>
                </c:pt>
              </c:numCache>
            </c:numRef>
          </c:xVal>
          <c:yVal>
            <c:numRef>
              <c:f>Sheet1!$B$2:$B$4</c:f>
              <c:numCache>
                <c:formatCode>General</c:formatCode>
                <c:ptCount val="3"/>
                <c:pt idx="0">
                  <c:v>72.2</c:v>
                </c:pt>
                <c:pt idx="1">
                  <c:v>73.400000000000006</c:v>
                </c:pt>
                <c:pt idx="2">
                  <c:v>77.8</c:v>
                </c:pt>
              </c:numCache>
            </c:numRef>
          </c:yVal>
          <c:smooth val="0"/>
          <c:extLst>
            <c:ext xmlns:c16="http://schemas.microsoft.com/office/drawing/2014/chart" uri="{C3380CC4-5D6E-409C-BE32-E72D297353CC}">
              <c16:uniqueId val="{00000000-55DB-AB4A-98F4-8F11C00174A9}"/>
            </c:ext>
          </c:extLst>
        </c:ser>
        <c:dLbls>
          <c:showLegendKey val="0"/>
          <c:showVal val="0"/>
          <c:showCatName val="0"/>
          <c:showSerName val="0"/>
          <c:showPercent val="0"/>
          <c:showBubbleSize val="0"/>
        </c:dLbls>
        <c:axId val="350493712"/>
        <c:axId val="350495152"/>
      </c:scatterChart>
      <c:valAx>
        <c:axId val="350493712"/>
        <c:scaling>
          <c:orientation val="minMax"/>
        </c:scaling>
        <c:delete val="0"/>
        <c:axPos val="b"/>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350495152"/>
        <c:crosses val="autoZero"/>
        <c:crossBetween val="midCat"/>
      </c:valAx>
      <c:valAx>
        <c:axId val="350495152"/>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solidFill>
              <a:schemeClr val="tx2">
                <a:lumMod val="40000"/>
                <a:lumOff val="60000"/>
              </a:schemeClr>
            </a:solid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350493712"/>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rgbClr val="002060"/>
            </a:solidFill>
            <a:ln>
              <a:noFill/>
            </a:ln>
            <a:effectLst/>
          </c:spPr>
          <c:invertIfNegative val="0"/>
          <c:dLbls>
            <c:spPr>
              <a:noFill/>
              <a:ln>
                <a:noFill/>
              </a:ln>
              <a:effectLst/>
            </c:spPr>
            <c:txPr>
              <a:bodyPr rot="0" spcFirstLastPara="1" vertOverflow="ellipsis" vert="horz" wrap="square" anchor="ctr" anchorCtr="1"/>
              <a:lstStyle/>
              <a:p>
                <a:pPr>
                  <a:defRPr sz="10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Sheet1!$B$5:$B$10</c:f>
              <c:strCache>
                <c:ptCount val="6"/>
                <c:pt idx="0">
                  <c:v>Маш сайн </c:v>
                </c:pt>
                <c:pt idx="1">
                  <c:v>Сайн </c:v>
                </c:pt>
                <c:pt idx="2">
                  <c:v>Дунд </c:v>
                </c:pt>
                <c:pt idx="3">
                  <c:v>Муу</c:v>
                </c:pt>
                <c:pt idx="4">
                  <c:v>Маш муу </c:v>
                </c:pt>
                <c:pt idx="5">
                  <c:v>Мэдэхгүй </c:v>
                </c:pt>
              </c:strCache>
            </c:strRef>
          </c:cat>
          <c:val>
            <c:numRef>
              <c:f>Sheet1!$F$5:$F$10</c:f>
              <c:numCache>
                <c:formatCode>0%</c:formatCode>
                <c:ptCount val="6"/>
                <c:pt idx="0">
                  <c:v>1.5595757953836557E-2</c:v>
                </c:pt>
                <c:pt idx="1">
                  <c:v>0.13599500935745476</c:v>
                </c:pt>
                <c:pt idx="2">
                  <c:v>0.4566437928883344</c:v>
                </c:pt>
                <c:pt idx="3">
                  <c:v>0.26699937616968183</c:v>
                </c:pt>
                <c:pt idx="4">
                  <c:v>7.4859638178415469E-2</c:v>
                </c:pt>
                <c:pt idx="5">
                  <c:v>4.9906425452276984E-2</c:v>
                </c:pt>
              </c:numCache>
            </c:numRef>
          </c:val>
          <c:extLst>
            <c:ext xmlns:c16="http://schemas.microsoft.com/office/drawing/2014/chart" uri="{C3380CC4-5D6E-409C-BE32-E72D297353CC}">
              <c16:uniqueId val="{00000000-13F3-7549-8C19-1C30007F1CD7}"/>
            </c:ext>
          </c:extLst>
        </c:ser>
        <c:dLbls>
          <c:showLegendKey val="0"/>
          <c:showVal val="1"/>
          <c:showCatName val="0"/>
          <c:showSerName val="0"/>
          <c:showPercent val="0"/>
          <c:showBubbleSize val="0"/>
        </c:dLbls>
        <c:gapWidth val="150"/>
        <c:overlap val="-25"/>
        <c:axId val="506343488"/>
        <c:axId val="506343816"/>
      </c:barChart>
      <c:catAx>
        <c:axId val="5063434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506343816"/>
        <c:crosses val="autoZero"/>
        <c:auto val="1"/>
        <c:lblAlgn val="ctr"/>
        <c:lblOffset val="100"/>
        <c:noMultiLvlLbl val="0"/>
      </c:catAx>
      <c:valAx>
        <c:axId val="506343816"/>
        <c:scaling>
          <c:orientation val="minMax"/>
        </c:scaling>
        <c:delete val="1"/>
        <c:axPos val="l"/>
        <c:numFmt formatCode="0%" sourceLinked="1"/>
        <c:majorTickMark val="none"/>
        <c:minorTickMark val="none"/>
        <c:tickLblPos val="nextTo"/>
        <c:crossAx val="50634348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000">
          <a:solidFill>
            <a:schemeClr val="tx1"/>
          </a:solidFill>
          <a:latin typeface="Arial" panose="020B0604020202020204" pitchFamily="34" charset="0"/>
          <a:cs typeface="Arial" panose="020B0604020202020204" pitchFamily="34" charset="0"/>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w="25400">
          <a:noFill/>
        </a:ln>
        <a:effectLst/>
        <a:sp3d/>
      </c:spPr>
    </c:floor>
    <c:sideWall>
      <c:thickness val="0"/>
      <c:spPr>
        <a:noFill/>
        <a:ln>
          <a:noFill/>
        </a:ln>
        <a:effectLst/>
        <a:sp3d/>
      </c:spPr>
    </c:sideWall>
    <c:backWall>
      <c:thickness val="0"/>
      <c:spPr>
        <a:noFill/>
        <a:ln>
          <a:noFill/>
        </a:ln>
        <a:effectLst/>
        <a:sp3d/>
      </c:spPr>
    </c:backWall>
    <c:plotArea>
      <c:layout/>
      <c:bar3DChart>
        <c:barDir val="col"/>
        <c:grouping val="percentStacked"/>
        <c:varyColors val="0"/>
        <c:ser>
          <c:idx val="0"/>
          <c:order val="0"/>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Sheet2!$A$2:$A$7</c:f>
              <c:strCache>
                <c:ptCount val="6"/>
                <c:pt idx="0">
                  <c:v>ГАЗАР НУТАГ</c:v>
                </c:pt>
                <c:pt idx="1">
                  <c:v>АВТО МАШИН</c:v>
                </c:pt>
                <c:pt idx="2">
                  <c:v>ХҮН АМ</c:v>
                </c:pt>
                <c:pt idx="3">
                  <c:v>АЖИЛЛАХ ХҮЧ</c:v>
                </c:pt>
                <c:pt idx="4">
                  <c:v>ДНБ</c:v>
                </c:pt>
                <c:pt idx="5">
                  <c:v>ИХ ДЭЭД СУРГУУЛЬ, КОЛЛЕЖИД СУРАЛЦАГЧИД</c:v>
                </c:pt>
              </c:strCache>
            </c:strRef>
          </c:cat>
          <c:val>
            <c:numRef>
              <c:f>Sheet2!$B$2:$B$7</c:f>
            </c:numRef>
          </c:val>
          <c:extLst>
            <c:ext xmlns:c16="http://schemas.microsoft.com/office/drawing/2014/chart" uri="{C3380CC4-5D6E-409C-BE32-E72D297353CC}">
              <c16:uniqueId val="{00000000-5476-174E-A977-157060BBCCE0}"/>
            </c:ext>
          </c:extLst>
        </c:ser>
        <c:ser>
          <c:idx val="1"/>
          <c:order val="1"/>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Sheet2!$A$2:$A$7</c:f>
              <c:strCache>
                <c:ptCount val="6"/>
                <c:pt idx="0">
                  <c:v>ГАЗАР НУТАГ</c:v>
                </c:pt>
                <c:pt idx="1">
                  <c:v>АВТО МАШИН</c:v>
                </c:pt>
                <c:pt idx="2">
                  <c:v>ХҮН АМ</c:v>
                </c:pt>
                <c:pt idx="3">
                  <c:v>АЖИЛЛАХ ХҮЧ</c:v>
                </c:pt>
                <c:pt idx="4">
                  <c:v>ДНБ</c:v>
                </c:pt>
                <c:pt idx="5">
                  <c:v>ИХ ДЭЭД СУРГУУЛЬ, КОЛЛЕЖИД СУРАЛЦАГЧИД</c:v>
                </c:pt>
              </c:strCache>
            </c:strRef>
          </c:cat>
          <c:val>
            <c:numRef>
              <c:f>Sheet2!$C$2:$C$7</c:f>
            </c:numRef>
          </c:val>
          <c:extLst>
            <c:ext xmlns:c16="http://schemas.microsoft.com/office/drawing/2014/chart" uri="{C3380CC4-5D6E-409C-BE32-E72D297353CC}">
              <c16:uniqueId val="{00000001-5476-174E-A977-157060BBCCE0}"/>
            </c:ext>
          </c:extLst>
        </c:ser>
        <c:ser>
          <c:idx val="2"/>
          <c:order val="2"/>
          <c:spPr>
            <a:solidFill>
              <a:schemeClr val="accent3"/>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Sheet2!$A$2:$A$7</c:f>
              <c:strCache>
                <c:ptCount val="6"/>
                <c:pt idx="0">
                  <c:v>ГАЗАР НУТАГ</c:v>
                </c:pt>
                <c:pt idx="1">
                  <c:v>АВТО МАШИН</c:v>
                </c:pt>
                <c:pt idx="2">
                  <c:v>ХҮН АМ</c:v>
                </c:pt>
                <c:pt idx="3">
                  <c:v>АЖИЛЛАХ ХҮЧ</c:v>
                </c:pt>
                <c:pt idx="4">
                  <c:v>ДНБ</c:v>
                </c:pt>
                <c:pt idx="5">
                  <c:v>ИХ ДЭЭД СУРГУУЛЬ, КОЛЛЕЖИД СУРАЛЦАГЧИД</c:v>
                </c:pt>
              </c:strCache>
            </c:strRef>
          </c:cat>
          <c:val>
            <c:numRef>
              <c:f>Sheet2!$D$2:$D$7</c:f>
            </c:numRef>
          </c:val>
          <c:extLst>
            <c:ext xmlns:c16="http://schemas.microsoft.com/office/drawing/2014/chart" uri="{C3380CC4-5D6E-409C-BE32-E72D297353CC}">
              <c16:uniqueId val="{00000002-5476-174E-A977-157060BBCCE0}"/>
            </c:ext>
          </c:extLst>
        </c:ser>
        <c:ser>
          <c:idx val="3"/>
          <c:order val="3"/>
          <c:tx>
            <c:strRef>
              <c:f>Sheet2!$E$1</c:f>
              <c:strCache>
                <c:ptCount val="1"/>
                <c:pt idx="0">
                  <c:v>УЛААНБААТАР</c:v>
                </c:pt>
              </c:strCache>
            </c:strRef>
          </c:tx>
          <c:spPr>
            <a:solidFill>
              <a:schemeClr val="accent4"/>
            </a:solidFill>
            <a:ln>
              <a:noFill/>
            </a:ln>
            <a:effectLst/>
            <a:sp3d/>
          </c:spPr>
          <c:invertIfNegative val="0"/>
          <c:dLbls>
            <c:dLbl>
              <c:idx val="0"/>
              <c:layout>
                <c:manualLayout>
                  <c:x val="4.9797691975003687E-3"/>
                  <c:y val="2.480620558810239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476-174E-A977-157060BBCCE0}"/>
                </c:ext>
              </c:extLst>
            </c:dLbl>
            <c:dLbl>
              <c:idx val="4"/>
              <c:layout>
                <c:manualLayout>
                  <c:x val="4.9797691975003913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476-174E-A977-157060BBCCE0}"/>
                </c:ext>
              </c:extLst>
            </c:dLbl>
            <c:dLbl>
              <c:idx val="5"/>
              <c:layout>
                <c:manualLayout>
                  <c:x val="7.4696537962504958E-3"/>
                  <c:y val="-7.5795863696694203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476-174E-A977-157060BBCCE0}"/>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6"/>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Sheet2!$A$2:$A$7</c:f>
              <c:strCache>
                <c:ptCount val="6"/>
                <c:pt idx="0">
                  <c:v>ГАЗАР НУТАГ</c:v>
                </c:pt>
                <c:pt idx="1">
                  <c:v>АВТО МАШИН</c:v>
                </c:pt>
                <c:pt idx="2">
                  <c:v>ХҮН АМ</c:v>
                </c:pt>
                <c:pt idx="3">
                  <c:v>АЖИЛЛАХ ХҮЧ</c:v>
                </c:pt>
                <c:pt idx="4">
                  <c:v>ДНБ</c:v>
                </c:pt>
                <c:pt idx="5">
                  <c:v>ИХ ДЭЭД СУРГУУЛЬ, КОЛЛЕЖИД СУРАЛЦАГЧИД</c:v>
                </c:pt>
              </c:strCache>
            </c:strRef>
          </c:cat>
          <c:val>
            <c:numRef>
              <c:f>Sheet2!$E$2:$E$7</c:f>
              <c:numCache>
                <c:formatCode>0%</c:formatCode>
                <c:ptCount val="6"/>
                <c:pt idx="0" formatCode="0.00%">
                  <c:v>3.0000000000000001E-3</c:v>
                </c:pt>
                <c:pt idx="1">
                  <c:v>0.56367816382742564</c:v>
                </c:pt>
                <c:pt idx="2">
                  <c:v>0.48929646096019491</c:v>
                </c:pt>
                <c:pt idx="3">
                  <c:v>0.44800000000000001</c:v>
                </c:pt>
                <c:pt idx="4" formatCode="0.0%">
                  <c:v>0.623</c:v>
                </c:pt>
                <c:pt idx="5" formatCode="0.0%">
                  <c:v>0.93615893492672109</c:v>
                </c:pt>
              </c:numCache>
            </c:numRef>
          </c:val>
          <c:extLst>
            <c:ext xmlns:c16="http://schemas.microsoft.com/office/drawing/2014/chart" uri="{C3380CC4-5D6E-409C-BE32-E72D297353CC}">
              <c16:uniqueId val="{00000006-5476-174E-A977-157060BBCCE0}"/>
            </c:ext>
          </c:extLst>
        </c:ser>
        <c:ser>
          <c:idx val="4"/>
          <c:order val="4"/>
          <c:tx>
            <c:strRef>
              <c:f>Sheet2!$F$1</c:f>
              <c:strCache>
                <c:ptCount val="1"/>
                <c:pt idx="0">
                  <c:v> ОРОН НУТАГ </c:v>
                </c:pt>
              </c:strCache>
            </c:strRef>
          </c:tx>
          <c:spPr>
            <a:solidFill>
              <a:schemeClr val="accent5"/>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Sheet2!$A$2:$A$7</c:f>
              <c:strCache>
                <c:ptCount val="6"/>
                <c:pt idx="0">
                  <c:v>ГАЗАР НУТАГ</c:v>
                </c:pt>
                <c:pt idx="1">
                  <c:v>АВТО МАШИН</c:v>
                </c:pt>
                <c:pt idx="2">
                  <c:v>ХҮН АМ</c:v>
                </c:pt>
                <c:pt idx="3">
                  <c:v>АЖИЛЛАХ ХҮЧ</c:v>
                </c:pt>
                <c:pt idx="4">
                  <c:v>ДНБ</c:v>
                </c:pt>
                <c:pt idx="5">
                  <c:v>ИХ ДЭЭД СУРГУУЛЬ, КОЛЛЕЖИД СУРАЛЦАГЧИД</c:v>
                </c:pt>
              </c:strCache>
            </c:strRef>
          </c:cat>
          <c:val>
            <c:numRef>
              <c:f>Sheet2!$F$2:$F$7</c:f>
              <c:numCache>
                <c:formatCode>0%</c:formatCode>
                <c:ptCount val="6"/>
                <c:pt idx="0" formatCode="0.0%">
                  <c:v>0.997</c:v>
                </c:pt>
                <c:pt idx="1">
                  <c:v>0.43632183617257442</c:v>
                </c:pt>
                <c:pt idx="2">
                  <c:v>0.51070353903980503</c:v>
                </c:pt>
                <c:pt idx="3">
                  <c:v>0.55200000000000005</c:v>
                </c:pt>
                <c:pt idx="4" formatCode="0.0%">
                  <c:v>0.377</c:v>
                </c:pt>
                <c:pt idx="5" formatCode="0.0%">
                  <c:v>6.4000000000000001E-2</c:v>
                </c:pt>
              </c:numCache>
            </c:numRef>
          </c:val>
          <c:extLst>
            <c:ext xmlns:c16="http://schemas.microsoft.com/office/drawing/2014/chart" uri="{C3380CC4-5D6E-409C-BE32-E72D297353CC}">
              <c16:uniqueId val="{00000007-5476-174E-A977-157060BBCCE0}"/>
            </c:ext>
          </c:extLst>
        </c:ser>
        <c:dLbls>
          <c:showLegendKey val="0"/>
          <c:showVal val="1"/>
          <c:showCatName val="0"/>
          <c:showSerName val="0"/>
          <c:showPercent val="0"/>
          <c:showBubbleSize val="0"/>
        </c:dLbls>
        <c:gapWidth val="150"/>
        <c:shape val="box"/>
        <c:axId val="585284040"/>
        <c:axId val="585280440"/>
        <c:axId val="0"/>
      </c:bar3DChart>
      <c:catAx>
        <c:axId val="58528404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700" b="1" i="0" u="none" strike="noStrike" kern="1200" baseline="0">
                <a:solidFill>
                  <a:schemeClr val="tx1">
                    <a:lumMod val="65000"/>
                    <a:lumOff val="35000"/>
                  </a:schemeClr>
                </a:solidFill>
                <a:latin typeface="+mn-lt"/>
                <a:ea typeface="+mn-ea"/>
                <a:cs typeface="+mn-cs"/>
              </a:defRPr>
            </a:pPr>
            <a:endParaRPr lang="en-US"/>
          </a:p>
        </c:txPr>
        <c:crossAx val="585280440"/>
        <c:crosses val="autoZero"/>
        <c:auto val="1"/>
        <c:lblAlgn val="ctr"/>
        <c:lblOffset val="100"/>
        <c:noMultiLvlLbl val="0"/>
      </c:catAx>
      <c:valAx>
        <c:axId val="585280440"/>
        <c:scaling>
          <c:orientation val="minMax"/>
        </c:scaling>
        <c:delete val="1"/>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5852840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rgbClr val="002060"/>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Sheet1!$B$34:$B$39</c:f>
              <c:strCache>
                <c:ptCount val="6"/>
                <c:pt idx="0">
                  <c:v>Маш хүчтэй</c:v>
                </c:pt>
                <c:pt idx="1">
                  <c:v>Хүчтэй</c:v>
                </c:pt>
                <c:pt idx="2">
                  <c:v>Дунд зэрэг</c:v>
                </c:pt>
                <c:pt idx="3">
                  <c:v>Сул</c:v>
                </c:pt>
                <c:pt idx="4">
                  <c:v>Маш сул</c:v>
                </c:pt>
                <c:pt idx="5">
                  <c:v>Ямар нэг нөлөөгүй</c:v>
                </c:pt>
              </c:strCache>
            </c:strRef>
          </c:cat>
          <c:val>
            <c:numRef>
              <c:f>Sheet1!$F$34:$F$39</c:f>
              <c:numCache>
                <c:formatCode>0%</c:formatCode>
                <c:ptCount val="6"/>
                <c:pt idx="0">
                  <c:v>2.2457891453524642E-2</c:v>
                </c:pt>
                <c:pt idx="1">
                  <c:v>7.1740486587648158E-2</c:v>
                </c:pt>
                <c:pt idx="2">
                  <c:v>0.47723019338739864</c:v>
                </c:pt>
                <c:pt idx="3">
                  <c:v>0.29881472239550844</c:v>
                </c:pt>
                <c:pt idx="4">
                  <c:v>8.608858390517779E-2</c:v>
                </c:pt>
                <c:pt idx="5">
                  <c:v>4.3668122270742356E-2</c:v>
                </c:pt>
              </c:numCache>
            </c:numRef>
          </c:val>
          <c:extLst>
            <c:ext xmlns:c16="http://schemas.microsoft.com/office/drawing/2014/chart" uri="{C3380CC4-5D6E-409C-BE32-E72D297353CC}">
              <c16:uniqueId val="{00000000-F558-4046-8E25-52E1B1D41F0A}"/>
            </c:ext>
          </c:extLst>
        </c:ser>
        <c:dLbls>
          <c:showLegendKey val="0"/>
          <c:showVal val="1"/>
          <c:showCatName val="0"/>
          <c:showSerName val="0"/>
          <c:showPercent val="0"/>
          <c:showBubbleSize val="0"/>
        </c:dLbls>
        <c:gapWidth val="150"/>
        <c:overlap val="-25"/>
        <c:axId val="625595424"/>
        <c:axId val="625595752"/>
      </c:barChart>
      <c:catAx>
        <c:axId val="6255954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625595752"/>
        <c:crosses val="autoZero"/>
        <c:auto val="1"/>
        <c:lblAlgn val="ctr"/>
        <c:lblOffset val="100"/>
        <c:noMultiLvlLbl val="0"/>
      </c:catAx>
      <c:valAx>
        <c:axId val="625595752"/>
        <c:scaling>
          <c:orientation val="minMax"/>
        </c:scaling>
        <c:delete val="1"/>
        <c:axPos val="l"/>
        <c:numFmt formatCode="0%" sourceLinked="1"/>
        <c:majorTickMark val="none"/>
        <c:minorTickMark val="none"/>
        <c:tickLblPos val="nextTo"/>
        <c:crossAx val="62559542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000">
          <a:solidFill>
            <a:schemeClr val="tx1"/>
          </a:solidFill>
          <a:latin typeface="Arial" panose="020B0604020202020204" pitchFamily="34" charset="0"/>
          <a:cs typeface="Arial" panose="020B0604020202020204" pitchFamily="34" charset="0"/>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2">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9525" cap="rnd">
        <a:solidFill>
          <a:schemeClr val="phClr"/>
        </a:solidFill>
        <a:round/>
      </a:ln>
    </cs:spPr>
  </cs:dataPointLine>
  <cs:dataPointMarker>
    <cs:lnRef idx="0">
      <cs:styleClr val="auto"/>
    </cs:lnRef>
    <cs:fillRef idx="3">
      <cs:styleClr val="auto"/>
    </cs:fillRef>
    <cs:effectRef idx="2"/>
    <cs:fontRef idx="minor">
      <a:schemeClr val="tx2"/>
    </cs:fontRef>
    <cs:spPr>
      <a:ln w="9525">
        <a:solidFill>
          <a:schemeClr val="phClr"/>
        </a:solidFill>
        <a:round/>
      </a:ln>
    </cs:spPr>
  </cs:dataPointMarker>
  <cs:dataPointMarkerLayout symbol="circle" size="5"/>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9525" cap="rnd">
        <a:solidFill>
          <a:schemeClr val="phClr"/>
        </a:solidFill>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spPr>
      <a:ln>
        <a:solidFill>
          <a:schemeClr val="tx2">
            <a:lumMod val="40000"/>
            <a:lumOff val="60000"/>
          </a:schemeClr>
        </a:solidFill>
      </a:ln>
    </cs:spPr>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383C24-C29B-42CD-9BB5-BDC01D689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2283</Words>
  <Characters>13019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Purevsuren</dc:creator>
  <cp:keywords/>
  <dc:description/>
  <cp:lastModifiedBy>Erkhbayar</cp:lastModifiedBy>
  <cp:revision>2</cp:revision>
  <cp:lastPrinted>2024-03-22T10:50:00Z</cp:lastPrinted>
  <dcterms:created xsi:type="dcterms:W3CDTF">2024-04-22T01:10:00Z</dcterms:created>
  <dcterms:modified xsi:type="dcterms:W3CDTF">2024-04-22T01:10:00Z</dcterms:modified>
</cp:coreProperties>
</file>