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27A8" w14:textId="77777777" w:rsidR="00EE627E" w:rsidRPr="00505585" w:rsidRDefault="00EE627E" w:rsidP="00EE627E">
      <w:pPr>
        <w:jc w:val="center"/>
        <w:rPr>
          <w:rFonts w:ascii="Arial" w:hAnsi="Arial" w:cs="Arial"/>
          <w:lang w:val="mn-MN"/>
        </w:rPr>
      </w:pPr>
      <w:bookmarkStart w:id="0" w:name="_Toc201676496"/>
      <w:r w:rsidRPr="00505585">
        <w:rPr>
          <w:rFonts w:ascii="Arial" w:hAnsi="Arial" w:cs="Arial"/>
          <w:b/>
          <w:bCs/>
          <w:lang w:val="mn-MN"/>
        </w:rPr>
        <w:t>МОНГОЛ УЛСЫН 2025 ОНЫ ТӨСВИЙН ТУХАЙ ХУУЛЬД ӨӨРЧЛӨЛТ ОРУУЛАХ ТУХАЙ ХУУЛИЙН ТӨСӨЛТЭЙ ХАМТ ӨРГӨН МЭДҮҮЛСЭН ХУУЛЬ, УЛСЫН ИХ ХУРЛЫН ТОГТООЛЫН ТӨСЛИЙН ЖАГСААЛТ </w:t>
      </w:r>
      <w:r w:rsidRPr="00505585">
        <w:rPr>
          <w:rFonts w:ascii="Arial" w:hAnsi="Arial" w:cs="Arial"/>
          <w:lang w:val="mn-MN"/>
        </w:rPr>
        <w:t xml:space="preserve"> </w:t>
      </w:r>
    </w:p>
    <w:p w14:paraId="0335D96C" w14:textId="07EAAEE6" w:rsidR="003100EC" w:rsidRPr="00505585" w:rsidRDefault="003100EC" w:rsidP="00EE627E">
      <w:pPr>
        <w:rPr>
          <w:rFonts w:ascii="Arial" w:hAnsi="Arial" w:cs="Arial"/>
          <w:lang w:val="mn-MN"/>
        </w:rPr>
      </w:pPr>
      <w:r w:rsidRPr="00505585">
        <w:rPr>
          <w:rFonts w:ascii="Arial" w:hAnsi="Arial" w:cs="Arial"/>
          <w:lang w:val="mn-MN"/>
        </w:rPr>
        <w:t>Хуул</w:t>
      </w:r>
      <w:r w:rsidR="00560282" w:rsidRPr="00505585">
        <w:rPr>
          <w:rFonts w:ascii="Arial" w:hAnsi="Arial" w:cs="Arial"/>
          <w:lang w:val="mn-MN"/>
        </w:rPr>
        <w:t>ийн төсөл</w:t>
      </w:r>
      <w:r w:rsidRPr="00505585">
        <w:rPr>
          <w:rFonts w:ascii="Arial" w:hAnsi="Arial" w:cs="Arial"/>
          <w:lang w:val="mn-MN"/>
        </w:rPr>
        <w:t>:</w:t>
      </w:r>
    </w:p>
    <w:p w14:paraId="43E2B29D" w14:textId="4C5B2149" w:rsidR="003100EC" w:rsidRPr="00505585" w:rsidRDefault="003100EC" w:rsidP="003100EC">
      <w:pPr>
        <w:pStyle w:val="ListParagraph"/>
        <w:numPr>
          <w:ilvl w:val="0"/>
          <w:numId w:val="1"/>
        </w:numPr>
        <w:spacing w:line="276" w:lineRule="auto"/>
        <w:jc w:val="both"/>
        <w:rPr>
          <w:rFonts w:ascii="Arial" w:hAnsi="Arial" w:cs="Arial"/>
          <w:color w:val="000000"/>
          <w:sz w:val="24"/>
          <w:szCs w:val="24"/>
        </w:rPr>
      </w:pPr>
      <w:r w:rsidRPr="00505585">
        <w:rPr>
          <w:rFonts w:ascii="Arial" w:hAnsi="Arial" w:cs="Arial"/>
          <w:color w:val="000000"/>
          <w:sz w:val="24"/>
          <w:szCs w:val="24"/>
        </w:rPr>
        <w:t>Аж ахуйн нэгжийн орлогын албан татварын тухай хуульд нэмэлт оруулах тухай</w:t>
      </w:r>
    </w:p>
    <w:p w14:paraId="6AEB1B95" w14:textId="77777777" w:rsidR="003100EC" w:rsidRPr="00505585" w:rsidRDefault="003100EC" w:rsidP="003100EC">
      <w:pPr>
        <w:pStyle w:val="ListParagraph"/>
        <w:numPr>
          <w:ilvl w:val="0"/>
          <w:numId w:val="1"/>
        </w:numPr>
        <w:spacing w:line="276" w:lineRule="auto"/>
        <w:jc w:val="both"/>
        <w:rPr>
          <w:rFonts w:ascii="Arial" w:hAnsi="Arial" w:cs="Arial"/>
          <w:color w:val="000000"/>
          <w:sz w:val="24"/>
          <w:szCs w:val="24"/>
        </w:rPr>
      </w:pPr>
      <w:r w:rsidRPr="00505585">
        <w:rPr>
          <w:rFonts w:ascii="Arial" w:hAnsi="Arial" w:cs="Arial"/>
          <w:color w:val="000000"/>
          <w:sz w:val="24"/>
          <w:szCs w:val="24"/>
        </w:rPr>
        <w:t>Төрийн албаны тухай хуульд нэмэлт, өөрчлөлт оруулах</w:t>
      </w:r>
      <w:r w:rsidRPr="00505585">
        <w:rPr>
          <w:rFonts w:ascii="Arial" w:eastAsia="Times New Roman" w:hAnsi="Arial" w:cs="Arial"/>
          <w:color w:val="000000"/>
          <w:sz w:val="24"/>
          <w:szCs w:val="24"/>
        </w:rPr>
        <w:t xml:space="preserve"> тухай</w:t>
      </w:r>
    </w:p>
    <w:p w14:paraId="588E1F35" w14:textId="77777777" w:rsidR="003100EC" w:rsidRPr="00505585" w:rsidRDefault="003100EC" w:rsidP="003100EC">
      <w:pPr>
        <w:pStyle w:val="ListParagraph"/>
        <w:numPr>
          <w:ilvl w:val="0"/>
          <w:numId w:val="1"/>
        </w:numPr>
        <w:spacing w:line="276" w:lineRule="auto"/>
        <w:jc w:val="both"/>
        <w:rPr>
          <w:rFonts w:ascii="Arial" w:hAnsi="Arial" w:cs="Arial"/>
          <w:sz w:val="24"/>
          <w:szCs w:val="24"/>
        </w:rPr>
      </w:pPr>
      <w:r w:rsidRPr="00505585">
        <w:rPr>
          <w:rFonts w:ascii="Arial" w:hAnsi="Arial" w:cs="Arial"/>
          <w:color w:val="000000"/>
          <w:sz w:val="24"/>
          <w:szCs w:val="24"/>
        </w:rPr>
        <w:t>Төсвийн тухай хуульд нэмэлт, өөрчлөлт оруулах тухай</w:t>
      </w:r>
    </w:p>
    <w:p w14:paraId="0238191D" w14:textId="1800C5E2" w:rsidR="003100EC" w:rsidRPr="00505585" w:rsidRDefault="003100EC" w:rsidP="003100EC">
      <w:pPr>
        <w:jc w:val="both"/>
        <w:rPr>
          <w:rFonts w:ascii="Arial" w:hAnsi="Arial" w:cs="Arial"/>
          <w:lang w:val="mn-MN"/>
        </w:rPr>
      </w:pPr>
      <w:r w:rsidRPr="00505585">
        <w:rPr>
          <w:rFonts w:ascii="Arial" w:hAnsi="Arial" w:cs="Arial"/>
          <w:lang w:val="mn-MN"/>
        </w:rPr>
        <w:t>Тогтоол</w:t>
      </w:r>
      <w:r w:rsidR="00560282" w:rsidRPr="00505585">
        <w:rPr>
          <w:rFonts w:ascii="Arial" w:hAnsi="Arial" w:cs="Arial"/>
          <w:lang w:val="mn-MN"/>
        </w:rPr>
        <w:t>ын төсөл</w:t>
      </w:r>
      <w:r w:rsidRPr="00505585">
        <w:rPr>
          <w:rFonts w:ascii="Arial" w:hAnsi="Arial" w:cs="Arial"/>
          <w:lang w:val="mn-MN"/>
        </w:rPr>
        <w:t>:</w:t>
      </w:r>
    </w:p>
    <w:p w14:paraId="4B76F002" w14:textId="14388FDD" w:rsidR="00DC21C9" w:rsidRPr="00DE34AA" w:rsidRDefault="00DC21C9" w:rsidP="4E21AF00">
      <w:pPr>
        <w:pStyle w:val="ListParagraph"/>
        <w:numPr>
          <w:ilvl w:val="0"/>
          <w:numId w:val="3"/>
        </w:numPr>
        <w:spacing w:line="276" w:lineRule="auto"/>
        <w:jc w:val="both"/>
        <w:rPr>
          <w:rFonts w:eastAsia="Arial"/>
        </w:rPr>
      </w:pPr>
      <w:r w:rsidRPr="4E21AF00">
        <w:rPr>
          <w:rFonts w:ascii="Arial" w:hAnsi="Arial" w:cs="Arial"/>
          <w:sz w:val="24"/>
          <w:szCs w:val="24"/>
        </w:rPr>
        <w:t xml:space="preserve">Монгол Улсын 2025 оны төсвийн тухай хуульд өөрчлөлт оруулах тухай </w:t>
      </w:r>
      <w:r w:rsidRPr="00DE34AA">
        <w:rPr>
          <w:rFonts w:ascii="Arial" w:eastAsia="Arial" w:hAnsi="Arial" w:cs="Arial"/>
          <w:sz w:val="24"/>
          <w:szCs w:val="24"/>
        </w:rPr>
        <w:t>хууль</w:t>
      </w:r>
      <w:r w:rsidR="003100EC" w:rsidRPr="00DE34AA">
        <w:rPr>
          <w:rFonts w:ascii="Arial" w:eastAsia="Arial" w:hAnsi="Arial" w:cs="Arial"/>
          <w:sz w:val="24"/>
          <w:szCs w:val="24"/>
        </w:rPr>
        <w:t xml:space="preserve"> батлагдсантай холбогдуулан авах зарим арга хэмжээний тухай </w:t>
      </w:r>
    </w:p>
    <w:p w14:paraId="36DDCB53" w14:textId="26F9708E" w:rsidR="7508AB83" w:rsidRPr="00DE34AA" w:rsidRDefault="7508AB83" w:rsidP="4E21AF00">
      <w:pPr>
        <w:pStyle w:val="ListParagraph"/>
        <w:numPr>
          <w:ilvl w:val="0"/>
          <w:numId w:val="3"/>
        </w:numPr>
        <w:spacing w:line="276" w:lineRule="auto"/>
        <w:jc w:val="both"/>
        <w:rPr>
          <w:rFonts w:eastAsia="Arial"/>
        </w:rPr>
      </w:pPr>
      <w:r w:rsidRPr="00DE34AA">
        <w:rPr>
          <w:rFonts w:ascii="Arial" w:eastAsia="Arial" w:hAnsi="Arial" w:cs="Arial"/>
          <w:sz w:val="24"/>
          <w:szCs w:val="24"/>
        </w:rPr>
        <w:t>А</w:t>
      </w:r>
      <w:r w:rsidRPr="3C6704FC">
        <w:rPr>
          <w:rFonts w:ascii="Arial" w:eastAsia="Arial" w:hAnsi="Arial" w:cs="Arial"/>
          <w:sz w:val="24"/>
          <w:szCs w:val="24"/>
        </w:rPr>
        <w:t>лт</w:t>
      </w:r>
      <w:r w:rsidRPr="00DE34AA">
        <w:rPr>
          <w:rFonts w:ascii="Arial" w:eastAsia="Arial" w:hAnsi="Arial" w:cs="Arial"/>
          <w:sz w:val="24"/>
          <w:szCs w:val="24"/>
        </w:rPr>
        <w:t>-3 аяныг хэрэгжүүлэх зарим арга хэмжээний тухай</w:t>
      </w:r>
    </w:p>
    <w:p w14:paraId="08EC26B1" w14:textId="66288B31" w:rsidR="00CE64EF" w:rsidRPr="00FF67E9" w:rsidRDefault="00CE64EF" w:rsidP="00DE34AA">
      <w:pPr>
        <w:rPr>
          <w:rFonts w:ascii="Arial" w:eastAsiaTheme="majorEastAsia" w:hAnsi="Arial" w:cs="Arial"/>
          <w:b/>
          <w:lang w:val="mn-MN"/>
        </w:rPr>
      </w:pPr>
      <w:r w:rsidRPr="00DE34AA">
        <w:rPr>
          <w:rFonts w:ascii="Arial" w:hAnsi="Arial" w:cs="Arial"/>
          <w:b/>
          <w:lang w:val="mn-MN"/>
        </w:rPr>
        <w:br w:type="page"/>
      </w:r>
    </w:p>
    <w:p w14:paraId="3BDB972D" w14:textId="668EA210" w:rsidR="007A1D13" w:rsidRPr="00DE34AA" w:rsidRDefault="007A1D13" w:rsidP="00645798">
      <w:pPr>
        <w:pStyle w:val="Heading2"/>
        <w:spacing w:before="0" w:after="0"/>
        <w:jc w:val="center"/>
        <w:rPr>
          <w:rFonts w:ascii="Arial" w:eastAsia="Yu Gothic Light" w:hAnsi="Arial" w:cs="Arial"/>
          <w:b/>
          <w:color w:val="000000"/>
          <w:sz w:val="24"/>
          <w:szCs w:val="24"/>
        </w:rPr>
      </w:pPr>
      <w:r w:rsidRPr="00505585">
        <w:rPr>
          <w:rFonts w:ascii="Arial" w:hAnsi="Arial" w:cs="Arial"/>
          <w:b/>
          <w:bCs/>
          <w:color w:val="auto"/>
          <w:sz w:val="24"/>
          <w:szCs w:val="24"/>
        </w:rPr>
        <w:lastRenderedPageBreak/>
        <w:t>ТАНИЛЦУУЛГА</w:t>
      </w:r>
      <w:bookmarkEnd w:id="0"/>
    </w:p>
    <w:p w14:paraId="72435D4E" w14:textId="77777777" w:rsidR="007A1D13" w:rsidRPr="00505585" w:rsidRDefault="007A1D13" w:rsidP="007A1D13">
      <w:pPr>
        <w:spacing w:after="0"/>
        <w:jc w:val="right"/>
        <w:rPr>
          <w:rFonts w:ascii="Arial" w:eastAsia="Times New Roman" w:hAnsi="Arial" w:cs="Arial"/>
          <w:i/>
          <w:color w:val="000000"/>
          <w:lang w:val="mn-MN"/>
        </w:rPr>
      </w:pPr>
    </w:p>
    <w:p w14:paraId="1D5F6FE0" w14:textId="77777777" w:rsidR="007A1D13" w:rsidRPr="00505585" w:rsidRDefault="007A1D13" w:rsidP="007A1D13">
      <w:pPr>
        <w:spacing w:after="0"/>
        <w:jc w:val="right"/>
        <w:rPr>
          <w:rFonts w:ascii="Arial" w:hAnsi="Arial" w:cs="Arial"/>
          <w:i/>
          <w:color w:val="000000"/>
          <w:lang w:val="mn-MN"/>
        </w:rPr>
      </w:pPr>
      <w:r w:rsidRPr="00505585">
        <w:rPr>
          <w:rFonts w:ascii="Arial" w:hAnsi="Arial" w:cs="Arial"/>
          <w:i/>
          <w:color w:val="000000"/>
          <w:lang w:val="mn-MN"/>
        </w:rPr>
        <w:t>Аж ахуйн нэгжийн орлогын албан татварын тухай</w:t>
      </w:r>
    </w:p>
    <w:p w14:paraId="31064013" w14:textId="4DF7B29C" w:rsidR="007A1D13" w:rsidRPr="00505585" w:rsidRDefault="007A1D13" w:rsidP="000323FB">
      <w:pPr>
        <w:spacing w:after="0"/>
        <w:jc w:val="right"/>
        <w:rPr>
          <w:rFonts w:ascii="Arial" w:hAnsi="Arial" w:cs="Arial"/>
          <w:i/>
          <w:color w:val="000000"/>
          <w:lang w:val="mn-MN"/>
        </w:rPr>
      </w:pPr>
      <w:r w:rsidRPr="00505585">
        <w:rPr>
          <w:rFonts w:ascii="Arial" w:hAnsi="Arial" w:cs="Arial"/>
          <w:i/>
          <w:color w:val="000000"/>
          <w:lang w:val="mn-MN"/>
        </w:rPr>
        <w:t xml:space="preserve"> хуульд нэмэлт</w:t>
      </w:r>
      <w:r w:rsidR="001D4901">
        <w:rPr>
          <w:rFonts w:ascii="Arial" w:hAnsi="Arial" w:cs="Arial"/>
          <w:i/>
          <w:color w:val="000000"/>
          <w:lang w:val="mn-MN"/>
        </w:rPr>
        <w:t xml:space="preserve"> </w:t>
      </w:r>
      <w:r w:rsidRPr="00505585">
        <w:rPr>
          <w:rFonts w:ascii="Arial" w:hAnsi="Arial" w:cs="Arial"/>
          <w:i/>
          <w:color w:val="000000"/>
          <w:lang w:val="mn-MN"/>
        </w:rPr>
        <w:t>оруулах тухай</w:t>
      </w:r>
    </w:p>
    <w:p w14:paraId="6A703C50" w14:textId="77777777" w:rsidR="009448EF" w:rsidRDefault="009448EF" w:rsidP="007A1D13">
      <w:pPr>
        <w:ind w:firstLine="720"/>
        <w:jc w:val="both"/>
        <w:rPr>
          <w:rFonts w:ascii="Arial" w:hAnsi="Arial" w:cs="Arial"/>
          <w:lang w:val="mn-MN"/>
        </w:rPr>
      </w:pPr>
    </w:p>
    <w:p w14:paraId="71EA5312" w14:textId="67DE1D52" w:rsidR="00927F52" w:rsidRPr="00927F52" w:rsidRDefault="00927F52" w:rsidP="00927F52">
      <w:pPr>
        <w:ind w:firstLine="720"/>
        <w:jc w:val="both"/>
        <w:rPr>
          <w:rFonts w:ascii="Arial" w:hAnsi="Arial" w:cs="Arial"/>
          <w:lang w:val="mn-MN"/>
        </w:rPr>
      </w:pPr>
      <w:r w:rsidRPr="00927F52">
        <w:rPr>
          <w:rFonts w:ascii="Arial" w:hAnsi="Arial" w:cs="Arial"/>
          <w:lang w:val="mn-MN"/>
        </w:rPr>
        <w:t xml:space="preserve">Монгол Улсын Засгийн газар 2026 оныг “Боловсролыг дэмжих жил” болгон зарласан нь боловсролын салбарын чанар, хүртээмжийг нэмэгдүүлэхэд чиглэсэн цогц бодлогын нэг хэсэг юм. Энэ хүрээнд цэцэрлэг болон ерөнхий боловсролын сургуулийг шинээр барьж байгуулах, тэдгээрийн хүрэлцээ, хүртээмжийг нэмэгдүүлэх ажлуудыг эрчимжүүлэхээр төлөвлөж байна. Төр энэхүү зорилгыг зөвхөн төсвийн хөрөнгөөр бус, хувийн хэвшлийн оролцоог нэмэгдүүлж, хамтран хэрэгжүүлэх нь илүү үр дүнтэй гэж үзэж байгаа юм. Иймд хувийн хэвшлийг боловсролын салбарт хөрөнгө оруулахыг татварын бодлогоор дэмжих </w:t>
      </w:r>
      <w:r w:rsidR="001F18AC">
        <w:rPr>
          <w:rFonts w:ascii="Arial" w:hAnsi="Arial" w:cs="Arial"/>
          <w:lang w:val="mn-MN"/>
        </w:rPr>
        <w:t>нь зүйтэй байна</w:t>
      </w:r>
      <w:r w:rsidRPr="00927F52">
        <w:rPr>
          <w:rFonts w:ascii="Arial" w:hAnsi="Arial" w:cs="Arial"/>
          <w:lang w:val="mn-MN"/>
        </w:rPr>
        <w:t>.</w:t>
      </w:r>
    </w:p>
    <w:p w14:paraId="1FD353A2" w14:textId="117F73A4" w:rsidR="00927F52" w:rsidRPr="00927F52" w:rsidRDefault="00927F52" w:rsidP="00927F52">
      <w:pPr>
        <w:ind w:firstLine="720"/>
        <w:jc w:val="both"/>
        <w:rPr>
          <w:rFonts w:ascii="Arial" w:hAnsi="Arial" w:cs="Arial"/>
          <w:lang w:val="mn-MN"/>
        </w:rPr>
      </w:pPr>
      <w:r w:rsidRPr="00927F52">
        <w:rPr>
          <w:rFonts w:ascii="Arial" w:hAnsi="Arial" w:cs="Arial"/>
          <w:lang w:val="mn-MN"/>
        </w:rPr>
        <w:t>Энэхүү зорилгыг хэрэгжүүлэхийн тулд Аж ахуйн нэгжийн орлогын албан татварын тухай хуулийн 22.9 дүгээр хэсэгт нэмэлт өөрчлөлт оруулахаар хуулийн төсөл боловсрууллаа. Уг нэмэлтээр өмчийн хэлбэр харгалзахгүйгээр буюу төрийн болон хувийн бүх аж ахуйн нэгж, байгууллагад ижил тэгш нөхцөлөөр хандаж, хэрэв тэд цэцэрлэг, ерөнхий боловсролын сургуулийн зориулалтаар барилга байгууламж шинээр барьсан тохиолдолд татварын хөнгөлөлт эдлэх эрхтэй болохоор тусгасан. Энэ нь боловсролын салбарт хувийн хэвшлийн хөрөнгө оруулалтыг татах, тэдний идэвх оролцоог нэмэгдүүлэхэд дэмжлэг үзүүлэх ач холбогдолтой.</w:t>
      </w:r>
    </w:p>
    <w:p w14:paraId="53E35F43" w14:textId="671A78B7" w:rsidR="007A1D13" w:rsidRPr="00505585" w:rsidRDefault="00927F52" w:rsidP="00927F52">
      <w:pPr>
        <w:ind w:firstLine="720"/>
        <w:jc w:val="both"/>
        <w:rPr>
          <w:rFonts w:ascii="Arial" w:eastAsia="Times New Roman" w:hAnsi="Arial" w:cs="Arial"/>
          <w:color w:val="000000"/>
          <w:lang w:val="mn-MN"/>
        </w:rPr>
      </w:pPr>
      <w:r w:rsidRPr="00927F52">
        <w:rPr>
          <w:rFonts w:ascii="Arial" w:hAnsi="Arial" w:cs="Arial"/>
          <w:lang w:val="mn-MN"/>
        </w:rPr>
        <w:t xml:space="preserve">Хуулийн төсөл батлагдсанаар хувийн хэвшлийн </w:t>
      </w:r>
      <w:r w:rsidR="0035286B">
        <w:rPr>
          <w:rFonts w:ascii="Arial" w:hAnsi="Arial" w:cs="Arial"/>
          <w:lang w:val="mn-MN"/>
        </w:rPr>
        <w:t xml:space="preserve">аж ахуй нэгжүүд </w:t>
      </w:r>
      <w:r w:rsidRPr="00927F52">
        <w:rPr>
          <w:rFonts w:ascii="Arial" w:hAnsi="Arial" w:cs="Arial"/>
          <w:lang w:val="mn-MN"/>
        </w:rPr>
        <w:t>боловсролын салбарт хөрөнгө оруула</w:t>
      </w:r>
      <w:r w:rsidR="001F18AC">
        <w:rPr>
          <w:rFonts w:ascii="Arial" w:hAnsi="Arial" w:cs="Arial"/>
          <w:lang w:val="mn-MN"/>
        </w:rPr>
        <w:t>лтаа нэмэгдүүлж</w:t>
      </w:r>
      <w:r w:rsidRPr="00927F52">
        <w:rPr>
          <w:rFonts w:ascii="Arial" w:hAnsi="Arial" w:cs="Arial"/>
          <w:lang w:val="mn-MN"/>
        </w:rPr>
        <w:t xml:space="preserve">, </w:t>
      </w:r>
      <w:r w:rsidR="0035286B">
        <w:rPr>
          <w:rFonts w:ascii="Arial" w:hAnsi="Arial" w:cs="Arial"/>
          <w:lang w:val="mn-MN"/>
        </w:rPr>
        <w:t xml:space="preserve">улмаар </w:t>
      </w:r>
      <w:r w:rsidRPr="00927F52">
        <w:rPr>
          <w:rFonts w:ascii="Arial" w:hAnsi="Arial" w:cs="Arial"/>
          <w:lang w:val="mn-MN"/>
        </w:rPr>
        <w:t xml:space="preserve">цэцэрлэг, ерөнхий боловсролын сургуулийн хүртээмж </w:t>
      </w:r>
      <w:r w:rsidR="00CA4741">
        <w:rPr>
          <w:rFonts w:ascii="Arial" w:hAnsi="Arial" w:cs="Arial"/>
          <w:lang w:val="mn-MN"/>
        </w:rPr>
        <w:t xml:space="preserve">нэмэгдэх </w:t>
      </w:r>
      <w:r w:rsidR="00981446">
        <w:rPr>
          <w:rFonts w:ascii="Arial" w:hAnsi="Arial" w:cs="Arial"/>
          <w:lang w:val="mn-MN"/>
        </w:rPr>
        <w:t>эерэг нөлөөтэй гэж үзэж байна</w:t>
      </w:r>
      <w:r w:rsidRPr="00927F52">
        <w:rPr>
          <w:rFonts w:ascii="Arial" w:hAnsi="Arial" w:cs="Arial"/>
          <w:lang w:val="mn-MN"/>
        </w:rPr>
        <w:t xml:space="preserve">. </w:t>
      </w:r>
    </w:p>
    <w:p w14:paraId="54CA6634" w14:textId="77777777" w:rsidR="007A1D13" w:rsidRPr="00505585" w:rsidRDefault="007A1D13" w:rsidP="007A1D13">
      <w:pPr>
        <w:spacing w:after="0"/>
        <w:jc w:val="center"/>
        <w:rPr>
          <w:rFonts w:ascii="Arial" w:eastAsia="Times New Roman" w:hAnsi="Arial" w:cs="Arial"/>
          <w:color w:val="000000"/>
          <w:lang w:val="mn-MN"/>
        </w:rPr>
      </w:pPr>
    </w:p>
    <w:p w14:paraId="73BFC310" w14:textId="77777777" w:rsidR="007A1D13" w:rsidRPr="00505585" w:rsidRDefault="007A1D13" w:rsidP="007A1D13">
      <w:pPr>
        <w:spacing w:after="0"/>
        <w:ind w:right="-2"/>
        <w:contextualSpacing/>
        <w:jc w:val="center"/>
        <w:rPr>
          <w:rFonts w:ascii="Arial" w:eastAsia="Arial" w:hAnsi="Arial" w:cs="Arial"/>
          <w:lang w:val="mn-MN"/>
        </w:rPr>
      </w:pPr>
      <w:r w:rsidRPr="00505585">
        <w:rPr>
          <w:rFonts w:ascii="Arial" w:eastAsia="Arial" w:hAnsi="Arial" w:cs="Arial"/>
          <w:lang w:val="mn-MN"/>
        </w:rPr>
        <w:t>---o0o---</w:t>
      </w:r>
    </w:p>
    <w:p w14:paraId="57C0AAEF" w14:textId="77777777" w:rsidR="00924E57" w:rsidRPr="00DE34AA" w:rsidRDefault="007A1D13" w:rsidP="00DE34AA">
      <w:pPr>
        <w:spacing w:after="0"/>
        <w:jc w:val="right"/>
        <w:rPr>
          <w:rFonts w:ascii="Arial" w:eastAsiaTheme="majorEastAsia" w:hAnsi="Arial" w:cs="Arial"/>
          <w:bCs/>
          <w:i/>
          <w:iCs/>
          <w:kern w:val="0"/>
          <w:u w:val="single"/>
          <w:lang w:val="mn-MN"/>
          <w14:ligatures w14:val="none"/>
        </w:rPr>
      </w:pPr>
      <w:r w:rsidRPr="00505585">
        <w:rPr>
          <w:rFonts w:ascii="Arial" w:eastAsiaTheme="majorEastAsia" w:hAnsi="Arial" w:cs="Arial"/>
          <w:b/>
          <w:kern w:val="0"/>
          <w:lang w:val="mn-MN"/>
          <w14:ligatures w14:val="none"/>
        </w:rPr>
        <w:br w:type="page"/>
      </w:r>
      <w:r w:rsidR="00924E57" w:rsidRPr="00DE34AA">
        <w:rPr>
          <w:rFonts w:ascii="Arial" w:eastAsiaTheme="majorEastAsia" w:hAnsi="Arial" w:cs="Arial"/>
          <w:bCs/>
          <w:i/>
          <w:iCs/>
          <w:kern w:val="0"/>
          <w:u w:val="single"/>
          <w:lang w:val="mn-MN"/>
          <w14:ligatures w14:val="none"/>
        </w:rPr>
        <w:lastRenderedPageBreak/>
        <w:t>Төсөл</w:t>
      </w:r>
    </w:p>
    <w:p w14:paraId="26C71CDD" w14:textId="644F7822" w:rsidR="007A1D13" w:rsidRPr="00505585" w:rsidRDefault="007A1D13" w:rsidP="009466B9">
      <w:pPr>
        <w:spacing w:after="0"/>
        <w:jc w:val="center"/>
        <w:rPr>
          <w:rFonts w:ascii="Arial" w:hAnsi="Arial" w:cs="Arial"/>
          <w:color w:val="000000"/>
          <w:lang w:val="mn-MN"/>
        </w:rPr>
      </w:pPr>
      <w:r w:rsidRPr="00505585">
        <w:rPr>
          <w:rFonts w:ascii="Arial" w:eastAsia="Times New Roman" w:hAnsi="Arial" w:cs="Arial"/>
          <w:b/>
          <w:color w:val="000000"/>
          <w:lang w:val="mn-MN"/>
        </w:rPr>
        <w:t>МОНГОЛ УЛСЫН ХУУЛЬ</w:t>
      </w:r>
      <w:r w:rsidRPr="00505585">
        <w:rPr>
          <w:rFonts w:ascii="Arial" w:eastAsia="Times New Roman" w:hAnsi="Arial" w:cs="Arial"/>
          <w:color w:val="000000"/>
          <w:lang w:val="mn-MN"/>
        </w:rPr>
        <w:t> </w:t>
      </w:r>
    </w:p>
    <w:p w14:paraId="3FAB1D75" w14:textId="77777777" w:rsidR="007A1D13" w:rsidRPr="00505585" w:rsidRDefault="007A1D13" w:rsidP="007A1D13">
      <w:pPr>
        <w:spacing w:after="0"/>
        <w:jc w:val="center"/>
        <w:textAlignment w:val="baseline"/>
        <w:rPr>
          <w:rFonts w:ascii="Arial" w:hAnsi="Arial" w:cs="Arial"/>
          <w:color w:val="000000"/>
          <w:lang w:val="mn-MN"/>
        </w:rPr>
      </w:pPr>
    </w:p>
    <w:p w14:paraId="2295DCCF" w14:textId="77777777" w:rsidR="007A1D13" w:rsidRPr="00505585" w:rsidRDefault="007A1D13" w:rsidP="007A1D13">
      <w:pPr>
        <w:pStyle w:val="paragraph"/>
        <w:spacing w:before="0" w:beforeAutospacing="0" w:after="0" w:afterAutospacing="0" w:line="276" w:lineRule="auto"/>
        <w:textAlignment w:val="baseline"/>
        <w:rPr>
          <w:rFonts w:ascii="Arial" w:hAnsi="Arial" w:cs="Arial"/>
          <w:lang w:val="mn-MN"/>
        </w:rPr>
      </w:pPr>
      <w:r w:rsidRPr="00505585">
        <w:rPr>
          <w:rStyle w:val="normaltextrun"/>
          <w:rFonts w:ascii="Arial" w:eastAsiaTheme="majorEastAsia" w:hAnsi="Arial" w:cs="Arial"/>
          <w:lang w:val="mn-MN"/>
        </w:rPr>
        <w:t>2025 оны ... дугаар</w:t>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Style w:val="normaltextrun"/>
          <w:rFonts w:ascii="Arial" w:eastAsiaTheme="majorEastAsia" w:hAnsi="Arial" w:cs="Arial"/>
          <w:lang w:val="mn-MN"/>
        </w:rPr>
        <w:t>     </w:t>
      </w:r>
      <w:r w:rsidRPr="00505585">
        <w:rPr>
          <w:rFonts w:ascii="Arial" w:eastAsiaTheme="majorEastAsia" w:hAnsi="Arial" w:cs="Arial"/>
          <w:lang w:val="mn-MN"/>
        </w:rPr>
        <w:tab/>
      </w:r>
      <w:r w:rsidRPr="00505585">
        <w:rPr>
          <w:rStyle w:val="normaltextrun"/>
          <w:rFonts w:ascii="Arial" w:eastAsiaTheme="majorEastAsia" w:hAnsi="Arial" w:cs="Arial"/>
          <w:lang w:val="mn-MN"/>
        </w:rPr>
        <w:t>       Төрийн ордон,</w:t>
      </w:r>
    </w:p>
    <w:p w14:paraId="6A44B9BA" w14:textId="77777777" w:rsidR="007A1D13" w:rsidRPr="00505585" w:rsidRDefault="007A1D13" w:rsidP="007A1D13">
      <w:pPr>
        <w:spacing w:after="0"/>
        <w:jc w:val="both"/>
        <w:textAlignment w:val="baseline"/>
        <w:rPr>
          <w:rFonts w:ascii="Arial" w:eastAsia="Times New Roman" w:hAnsi="Arial" w:cs="Arial"/>
          <w:color w:val="000000"/>
          <w:lang w:val="mn-MN"/>
        </w:rPr>
      </w:pPr>
      <w:r w:rsidRPr="00505585">
        <w:rPr>
          <w:rStyle w:val="normaltextrun"/>
          <w:rFonts w:ascii="Arial" w:hAnsi="Arial" w:cs="Arial"/>
          <w:lang w:val="mn-MN"/>
        </w:rPr>
        <w:t xml:space="preserve">сарын ...-ны өдөр </w:t>
      </w:r>
      <w:r w:rsidRPr="00505585">
        <w:rPr>
          <w:rStyle w:val="tabchar"/>
          <w:rFonts w:ascii="Arial" w:hAnsi="Arial" w:cs="Arial"/>
          <w:lang w:val="mn-MN"/>
        </w:rPr>
        <w:tab/>
      </w:r>
      <w:r w:rsidRPr="00505585">
        <w:rPr>
          <w:rStyle w:val="tabchar"/>
          <w:rFonts w:ascii="Arial" w:hAnsi="Arial" w:cs="Arial"/>
          <w:lang w:val="mn-MN"/>
        </w:rPr>
        <w:tab/>
      </w:r>
      <w:r w:rsidRPr="00505585">
        <w:rPr>
          <w:rStyle w:val="tabchar"/>
          <w:rFonts w:ascii="Arial" w:hAnsi="Arial" w:cs="Arial"/>
          <w:lang w:val="mn-MN"/>
        </w:rPr>
        <w:tab/>
      </w:r>
      <w:r w:rsidRPr="00505585">
        <w:rPr>
          <w:rStyle w:val="tabchar"/>
          <w:rFonts w:ascii="Arial" w:hAnsi="Arial" w:cs="Arial"/>
          <w:lang w:val="mn-MN"/>
        </w:rPr>
        <w:tab/>
      </w:r>
      <w:r w:rsidRPr="00505585">
        <w:rPr>
          <w:rStyle w:val="tabchar"/>
          <w:rFonts w:ascii="Arial" w:hAnsi="Arial" w:cs="Arial"/>
          <w:lang w:val="mn-MN"/>
        </w:rPr>
        <w:tab/>
      </w:r>
      <w:r w:rsidRPr="00505585">
        <w:rPr>
          <w:rStyle w:val="tabchar"/>
          <w:rFonts w:ascii="Arial" w:hAnsi="Arial" w:cs="Arial"/>
          <w:lang w:val="mn-MN"/>
        </w:rPr>
        <w:tab/>
      </w:r>
      <w:r w:rsidRPr="00505585">
        <w:rPr>
          <w:rStyle w:val="normaltextrun"/>
          <w:rFonts w:ascii="Arial" w:hAnsi="Arial" w:cs="Arial"/>
          <w:lang w:val="mn-MN"/>
        </w:rPr>
        <w:t xml:space="preserve">   </w:t>
      </w:r>
      <w:r w:rsidRPr="00505585">
        <w:rPr>
          <w:rStyle w:val="normaltextrun"/>
          <w:rFonts w:ascii="Arial" w:hAnsi="Arial" w:cs="Arial"/>
          <w:lang w:val="mn-MN"/>
        </w:rPr>
        <w:tab/>
        <w:t xml:space="preserve">              Улаанбаатар хот</w:t>
      </w:r>
      <w:r w:rsidRPr="00505585">
        <w:rPr>
          <w:rFonts w:ascii="Arial" w:eastAsia="Times New Roman" w:hAnsi="Arial" w:cs="Arial"/>
          <w:color w:val="000000"/>
          <w:lang w:val="mn-MN"/>
        </w:rPr>
        <w:t xml:space="preserve">  </w:t>
      </w:r>
    </w:p>
    <w:p w14:paraId="565BDC6D" w14:textId="77777777" w:rsidR="00D05641" w:rsidRDefault="007A1D13" w:rsidP="007A1D13">
      <w:pPr>
        <w:keepNext/>
        <w:keepLines/>
        <w:spacing w:after="0"/>
        <w:jc w:val="center"/>
        <w:outlineLvl w:val="0"/>
        <w:rPr>
          <w:rFonts w:ascii="Arial" w:eastAsia="Yu Gothic Light" w:hAnsi="Arial" w:cs="Arial"/>
          <w:b/>
          <w:color w:val="000000"/>
          <w:lang w:val="mn-MN"/>
        </w:rPr>
      </w:pPr>
      <w:bookmarkStart w:id="1" w:name="_Toc201676497"/>
      <w:r w:rsidRPr="00505585">
        <w:rPr>
          <w:rFonts w:ascii="Arial" w:eastAsia="Yu Gothic Light" w:hAnsi="Arial" w:cs="Arial"/>
          <w:b/>
          <w:color w:val="000000"/>
          <w:lang w:val="mn-MN"/>
        </w:rPr>
        <w:t xml:space="preserve">АЖ АХУЙН НЭГЖИЙН ОРЛОГЫН АЛБАН ТАТВАРЫН ТУХАЙ </w:t>
      </w:r>
    </w:p>
    <w:p w14:paraId="69960E2D" w14:textId="7D95E0CA" w:rsidR="007A1D13" w:rsidRPr="00505585" w:rsidRDefault="007A1D13" w:rsidP="007A1D13">
      <w:pPr>
        <w:keepNext/>
        <w:keepLines/>
        <w:spacing w:after="0"/>
        <w:jc w:val="center"/>
        <w:outlineLvl w:val="0"/>
        <w:rPr>
          <w:rFonts w:ascii="Arial" w:eastAsia="Yu Gothic Light" w:hAnsi="Arial" w:cs="Arial"/>
          <w:b/>
          <w:color w:val="000000"/>
          <w:lang w:val="mn-MN"/>
        </w:rPr>
      </w:pPr>
      <w:r w:rsidRPr="00505585">
        <w:rPr>
          <w:rFonts w:ascii="Arial" w:eastAsia="Yu Gothic Light" w:hAnsi="Arial" w:cs="Arial"/>
          <w:b/>
          <w:color w:val="000000"/>
          <w:lang w:val="mn-MN"/>
        </w:rPr>
        <w:t>ХУУЛЬД НЭМЭЛТ ОРУУЛАХ ТУХАЙ</w:t>
      </w:r>
      <w:bookmarkEnd w:id="1"/>
    </w:p>
    <w:p w14:paraId="3CAACCFC" w14:textId="77777777" w:rsidR="007A1D13" w:rsidRPr="00505585" w:rsidRDefault="007A1D13" w:rsidP="007A1D13">
      <w:pPr>
        <w:spacing w:after="0"/>
        <w:ind w:firstLine="720"/>
        <w:jc w:val="both"/>
        <w:rPr>
          <w:rFonts w:ascii="Arial" w:eastAsia="Times New Roman" w:hAnsi="Arial" w:cs="Arial"/>
          <w:color w:val="000000"/>
          <w:lang w:val="mn-MN"/>
        </w:rPr>
      </w:pPr>
    </w:p>
    <w:p w14:paraId="7F86A3F4" w14:textId="64DC58EC" w:rsidR="007A1D13" w:rsidRPr="00505585" w:rsidRDefault="007A1D13" w:rsidP="007A1D13">
      <w:pPr>
        <w:spacing w:after="0" w:line="240" w:lineRule="auto"/>
        <w:ind w:firstLine="720"/>
        <w:jc w:val="both"/>
        <w:rPr>
          <w:rFonts w:ascii="Arial" w:hAnsi="Arial" w:cs="Arial"/>
          <w:lang w:val="mn-MN"/>
        </w:rPr>
      </w:pPr>
      <w:r w:rsidRPr="00505585">
        <w:rPr>
          <w:rFonts w:ascii="Arial" w:hAnsi="Arial" w:cs="Arial"/>
          <w:b/>
          <w:color w:val="000000"/>
          <w:shd w:val="clear" w:color="auto" w:fill="FFFFFF"/>
          <w:lang w:val="mn-MN"/>
        </w:rPr>
        <w:t>1 дүгээр зүйл.</w:t>
      </w:r>
      <w:r w:rsidRPr="00505585">
        <w:rPr>
          <w:rFonts w:ascii="Arial" w:hAnsi="Arial" w:cs="Arial"/>
          <w:lang w:val="mn-MN"/>
        </w:rPr>
        <w:t xml:space="preserve">Аж ахуйн нэгжийн орлогын албан татварын тухай </w:t>
      </w:r>
      <w:r w:rsidR="009637F1" w:rsidRPr="00505585">
        <w:rPr>
          <w:rFonts w:ascii="Arial" w:hAnsi="Arial" w:cs="Arial"/>
          <w:lang w:val="mn-MN"/>
        </w:rPr>
        <w:t>хуул</w:t>
      </w:r>
      <w:r w:rsidR="009637F1">
        <w:rPr>
          <w:rFonts w:ascii="Arial" w:hAnsi="Arial" w:cs="Arial"/>
          <w:lang w:val="mn-MN"/>
        </w:rPr>
        <w:t>ийн 22 дугаар зүйлд</w:t>
      </w:r>
      <w:r w:rsidR="009637F1" w:rsidRPr="00505585">
        <w:rPr>
          <w:rFonts w:ascii="Arial" w:hAnsi="Arial" w:cs="Arial"/>
          <w:lang w:val="mn-MN"/>
        </w:rPr>
        <w:t xml:space="preserve"> </w:t>
      </w:r>
      <w:r w:rsidRPr="00505585">
        <w:rPr>
          <w:rFonts w:ascii="Arial" w:hAnsi="Arial" w:cs="Arial"/>
          <w:lang w:val="mn-MN"/>
        </w:rPr>
        <w:t xml:space="preserve">доор дурдсан агуулгатай </w:t>
      </w:r>
      <w:r w:rsidR="009637F1">
        <w:rPr>
          <w:rFonts w:ascii="Arial" w:hAnsi="Arial" w:cs="Arial"/>
          <w:lang w:val="mn-MN"/>
        </w:rPr>
        <w:t xml:space="preserve">22.9.12 дахь </w:t>
      </w:r>
      <w:r w:rsidRPr="00505585">
        <w:rPr>
          <w:rFonts w:ascii="Arial" w:hAnsi="Arial" w:cs="Arial"/>
          <w:lang w:val="mn-MN"/>
        </w:rPr>
        <w:t>заалт нэмсүгэй:</w:t>
      </w:r>
    </w:p>
    <w:p w14:paraId="6B4CC19F" w14:textId="77777777" w:rsidR="007A1D13" w:rsidRPr="00505585" w:rsidRDefault="007A1D13" w:rsidP="007A1D13">
      <w:pPr>
        <w:spacing w:after="0" w:line="240" w:lineRule="auto"/>
        <w:rPr>
          <w:rFonts w:ascii="Arial" w:hAnsi="Arial" w:cs="Arial"/>
          <w:lang w:val="mn-MN"/>
        </w:rPr>
      </w:pPr>
    </w:p>
    <w:p w14:paraId="301AC1F0" w14:textId="1769254C" w:rsidR="007A1D13" w:rsidRPr="00505585" w:rsidRDefault="007A1D13" w:rsidP="007A1D13">
      <w:pPr>
        <w:spacing w:after="0" w:line="240" w:lineRule="auto"/>
        <w:ind w:firstLine="720"/>
        <w:jc w:val="both"/>
        <w:rPr>
          <w:rFonts w:ascii="Arial" w:hAnsi="Arial" w:cs="Arial"/>
          <w:lang w:val="mn-MN"/>
        </w:rPr>
      </w:pPr>
      <w:r w:rsidRPr="00505585">
        <w:rPr>
          <w:rFonts w:ascii="Arial" w:hAnsi="Arial" w:cs="Arial"/>
          <w:lang w:val="mn-MN"/>
        </w:rPr>
        <w:t xml:space="preserve">“22.9.12.өмчийн хэлбэр харгалзахгүй </w:t>
      </w:r>
      <w:r w:rsidRPr="00505585">
        <w:rPr>
          <w:rFonts w:ascii="Arial" w:hAnsi="Arial" w:cs="Arial"/>
          <w:color w:val="333333"/>
          <w:shd w:val="clear" w:color="auto" w:fill="FFFFFF"/>
          <w:lang w:val="mn-MN"/>
        </w:rPr>
        <w:t>ц</w:t>
      </w:r>
      <w:r w:rsidRPr="00505585">
        <w:rPr>
          <w:rFonts w:ascii="Arial" w:hAnsi="Arial" w:cs="Arial"/>
          <w:lang w:val="mn-MN"/>
        </w:rPr>
        <w:t>эцэрлэг, ерөнхий боловсролын сургуулийн зориулалтаар цэцэрлэг, сургуулийн барилга байгууламж шинээр барих.</w:t>
      </w:r>
      <w:r w:rsidR="00025A2C" w:rsidRPr="00505585">
        <w:rPr>
          <w:rFonts w:ascii="Arial" w:hAnsi="Arial" w:cs="Arial"/>
          <w:lang w:val="mn-MN"/>
        </w:rPr>
        <w:t>”</w:t>
      </w:r>
    </w:p>
    <w:p w14:paraId="1E1CE718" w14:textId="77777777" w:rsidR="007A1D13" w:rsidRPr="00505585" w:rsidRDefault="007A1D13" w:rsidP="007A1D13">
      <w:pPr>
        <w:spacing w:after="0"/>
        <w:ind w:firstLine="720"/>
        <w:jc w:val="both"/>
        <w:rPr>
          <w:rFonts w:ascii="Arial" w:hAnsi="Arial" w:cs="Arial"/>
          <w:b/>
          <w:color w:val="000000"/>
          <w:shd w:val="clear" w:color="auto" w:fill="FFFFFF"/>
          <w:lang w:val="mn-MN"/>
        </w:rPr>
      </w:pPr>
    </w:p>
    <w:p w14:paraId="5F6D4AC3" w14:textId="006E60D5" w:rsidR="007A1D13" w:rsidRPr="00505585" w:rsidRDefault="00567B51" w:rsidP="007A1D13">
      <w:pPr>
        <w:spacing w:after="0"/>
        <w:ind w:firstLine="720"/>
        <w:jc w:val="both"/>
        <w:rPr>
          <w:rFonts w:ascii="Arial" w:eastAsia="Times New Roman" w:hAnsi="Arial" w:cs="Arial"/>
          <w:color w:val="000000"/>
          <w:lang w:val="mn-MN"/>
        </w:rPr>
      </w:pPr>
      <w:r>
        <w:rPr>
          <w:rFonts w:ascii="Arial" w:hAnsi="Arial" w:cs="Arial"/>
          <w:b/>
          <w:color w:val="000000"/>
          <w:lang w:val="mn-MN"/>
        </w:rPr>
        <w:t>2</w:t>
      </w:r>
      <w:r w:rsidR="007A1D13" w:rsidRPr="00505585">
        <w:rPr>
          <w:rFonts w:ascii="Arial" w:hAnsi="Arial" w:cs="Arial"/>
          <w:b/>
          <w:color w:val="000000"/>
          <w:lang w:val="mn-MN"/>
        </w:rPr>
        <w:t xml:space="preserve"> дугаар зүйл.</w:t>
      </w:r>
      <w:r w:rsidR="007A1D13" w:rsidRPr="00505585">
        <w:rPr>
          <w:rFonts w:ascii="Arial" w:hAnsi="Arial" w:cs="Arial"/>
          <w:color w:val="000000"/>
          <w:lang w:val="mn-MN"/>
        </w:rPr>
        <w:t xml:space="preserve">Энэ хуулийг Монгол Улсын 2025 оны төсвийн тухай хуульд өөрчлөлт оруулах тухай хууль хүчин төгөлдөр болсон өдрөөс </w:t>
      </w:r>
      <w:r w:rsidR="00FE0E1C" w:rsidRPr="00505585">
        <w:rPr>
          <w:rFonts w:ascii="Arial" w:hAnsi="Arial" w:cs="Arial"/>
          <w:color w:val="000000"/>
          <w:lang w:val="mn-MN"/>
        </w:rPr>
        <w:t xml:space="preserve">2035 оны 01 дүгээр сарын 01-ний өдрийг хүртэл </w:t>
      </w:r>
      <w:r w:rsidR="007A1D13" w:rsidRPr="00505585">
        <w:rPr>
          <w:rFonts w:ascii="Arial" w:hAnsi="Arial" w:cs="Arial"/>
          <w:color w:val="000000"/>
          <w:lang w:val="mn-MN"/>
        </w:rPr>
        <w:t>дагаж мөрдөнө.</w:t>
      </w:r>
    </w:p>
    <w:p w14:paraId="7EDA01A3" w14:textId="77777777" w:rsidR="007A1D13" w:rsidRPr="00505585" w:rsidRDefault="007A1D13" w:rsidP="007A1D13">
      <w:pPr>
        <w:spacing w:after="0"/>
        <w:ind w:firstLine="720"/>
        <w:jc w:val="both"/>
        <w:rPr>
          <w:rFonts w:ascii="Arial" w:eastAsia="Times New Roman" w:hAnsi="Arial" w:cs="Arial"/>
          <w:color w:val="000000"/>
          <w:lang w:val="mn-MN"/>
        </w:rPr>
      </w:pPr>
    </w:p>
    <w:p w14:paraId="0C7DD283" w14:textId="77777777" w:rsidR="007A1D13" w:rsidRPr="00505585" w:rsidRDefault="007A1D13" w:rsidP="007A1D13">
      <w:pPr>
        <w:spacing w:after="0"/>
        <w:ind w:firstLine="720"/>
        <w:jc w:val="both"/>
        <w:rPr>
          <w:rFonts w:ascii="Arial" w:eastAsia="Times New Roman" w:hAnsi="Arial" w:cs="Arial"/>
          <w:color w:val="000000"/>
          <w:lang w:val="mn-MN"/>
        </w:rPr>
      </w:pPr>
    </w:p>
    <w:p w14:paraId="5201AEA6" w14:textId="77777777" w:rsidR="007A1D13" w:rsidRPr="00505585" w:rsidRDefault="007A1D13" w:rsidP="007A1D13">
      <w:pPr>
        <w:spacing w:after="0"/>
        <w:jc w:val="center"/>
        <w:rPr>
          <w:rFonts w:ascii="Arial" w:eastAsia="Times New Roman" w:hAnsi="Arial" w:cs="Arial"/>
          <w:color w:val="000000"/>
          <w:lang w:val="mn-MN"/>
        </w:rPr>
      </w:pPr>
    </w:p>
    <w:p w14:paraId="259605F3" w14:textId="77777777" w:rsidR="007A1D13" w:rsidRPr="00505585" w:rsidRDefault="007A1D13" w:rsidP="007A1D13">
      <w:pPr>
        <w:jc w:val="center"/>
        <w:rPr>
          <w:rFonts w:ascii="Arial" w:eastAsia="MS Mincho" w:hAnsi="Arial" w:cs="Arial"/>
          <w:color w:val="000000"/>
          <w:lang w:val="mn-MN"/>
        </w:rPr>
      </w:pPr>
      <w:r w:rsidRPr="00505585">
        <w:rPr>
          <w:rFonts w:ascii="Arial" w:eastAsia="MS Mincho" w:hAnsi="Arial" w:cs="Arial"/>
          <w:color w:val="000000"/>
          <w:lang w:val="mn-MN"/>
        </w:rPr>
        <w:t>  Гарын үсэг</w:t>
      </w:r>
    </w:p>
    <w:p w14:paraId="21240CE1" w14:textId="3BB07228" w:rsidR="001A6817" w:rsidRPr="00505585" w:rsidRDefault="001A6817" w:rsidP="00714047">
      <w:pPr>
        <w:rPr>
          <w:rFonts w:ascii="Arial" w:hAnsi="Arial" w:cs="Arial"/>
          <w:lang w:val="mn-MN"/>
        </w:rPr>
      </w:pPr>
    </w:p>
    <w:p w14:paraId="2FEA8109" w14:textId="77777777" w:rsidR="007A1D13" w:rsidRPr="00505585" w:rsidRDefault="007A1D13" w:rsidP="00714047">
      <w:pPr>
        <w:rPr>
          <w:rFonts w:ascii="Arial" w:hAnsi="Arial" w:cs="Arial"/>
          <w:lang w:val="mn-MN"/>
        </w:rPr>
      </w:pPr>
    </w:p>
    <w:p w14:paraId="06A9DC11" w14:textId="77777777" w:rsidR="007A1D13" w:rsidRPr="00505585" w:rsidRDefault="007A1D13" w:rsidP="00714047">
      <w:pPr>
        <w:rPr>
          <w:rFonts w:ascii="Arial" w:hAnsi="Arial" w:cs="Arial"/>
          <w:lang w:val="mn-MN"/>
        </w:rPr>
      </w:pPr>
    </w:p>
    <w:p w14:paraId="7C1AFD15" w14:textId="77777777" w:rsidR="007A1D13" w:rsidRPr="00505585" w:rsidRDefault="007A1D13" w:rsidP="00714047">
      <w:pPr>
        <w:rPr>
          <w:rFonts w:ascii="Arial" w:hAnsi="Arial" w:cs="Arial"/>
          <w:lang w:val="mn-MN"/>
        </w:rPr>
      </w:pPr>
    </w:p>
    <w:p w14:paraId="778D2705" w14:textId="77777777" w:rsidR="007A1D13" w:rsidRPr="00505585" w:rsidRDefault="007A1D13" w:rsidP="00714047">
      <w:pPr>
        <w:rPr>
          <w:rFonts w:ascii="Arial" w:hAnsi="Arial" w:cs="Arial"/>
          <w:lang w:val="mn-MN"/>
        </w:rPr>
      </w:pPr>
    </w:p>
    <w:p w14:paraId="262810C5" w14:textId="77777777" w:rsidR="007A1D13" w:rsidRPr="00505585" w:rsidRDefault="007A1D13" w:rsidP="00714047">
      <w:pPr>
        <w:rPr>
          <w:rFonts w:ascii="Arial" w:hAnsi="Arial" w:cs="Arial"/>
          <w:lang w:val="mn-MN"/>
        </w:rPr>
      </w:pPr>
    </w:p>
    <w:p w14:paraId="39C61E26" w14:textId="77777777" w:rsidR="007A1D13" w:rsidRPr="00505585" w:rsidRDefault="007A1D13" w:rsidP="00714047">
      <w:pPr>
        <w:rPr>
          <w:rFonts w:ascii="Arial" w:hAnsi="Arial" w:cs="Arial"/>
          <w:lang w:val="mn-MN"/>
        </w:rPr>
      </w:pPr>
    </w:p>
    <w:p w14:paraId="3220F0AB" w14:textId="77777777" w:rsidR="007A1D13" w:rsidRPr="00505585" w:rsidRDefault="007A1D13" w:rsidP="00714047">
      <w:pPr>
        <w:rPr>
          <w:rFonts w:ascii="Arial" w:hAnsi="Arial" w:cs="Arial"/>
          <w:lang w:val="mn-MN"/>
        </w:rPr>
      </w:pPr>
    </w:p>
    <w:p w14:paraId="6B00219C" w14:textId="77777777" w:rsidR="007A1D13" w:rsidRPr="00505585" w:rsidRDefault="007A1D13" w:rsidP="00714047">
      <w:pPr>
        <w:rPr>
          <w:rFonts w:ascii="Arial" w:hAnsi="Arial" w:cs="Arial"/>
          <w:lang w:val="mn-MN"/>
        </w:rPr>
      </w:pPr>
    </w:p>
    <w:p w14:paraId="12DF387E" w14:textId="77777777" w:rsidR="007A1D13" w:rsidRPr="00505585" w:rsidRDefault="007A1D13" w:rsidP="00714047">
      <w:pPr>
        <w:rPr>
          <w:rFonts w:ascii="Arial" w:hAnsi="Arial" w:cs="Arial"/>
          <w:lang w:val="mn-MN"/>
        </w:rPr>
      </w:pPr>
    </w:p>
    <w:p w14:paraId="76B2C74A" w14:textId="77777777" w:rsidR="007A1D13" w:rsidRPr="00505585" w:rsidRDefault="007A1D13" w:rsidP="00714047">
      <w:pPr>
        <w:rPr>
          <w:rFonts w:ascii="Arial" w:hAnsi="Arial" w:cs="Arial"/>
          <w:lang w:val="mn-MN"/>
        </w:rPr>
      </w:pPr>
    </w:p>
    <w:p w14:paraId="7EF375FD" w14:textId="77777777" w:rsidR="00152350" w:rsidRDefault="00152350">
      <w:pPr>
        <w:spacing w:line="259" w:lineRule="auto"/>
        <w:rPr>
          <w:rFonts w:ascii="Arial" w:eastAsiaTheme="majorEastAsia" w:hAnsi="Arial" w:cs="Arial"/>
          <w:b/>
          <w:noProof/>
          <w:kern w:val="0"/>
          <w:lang w:val="mn-MN" w:eastAsia="en-US"/>
        </w:rPr>
      </w:pPr>
      <w:bookmarkStart w:id="2" w:name="_Toc201676579"/>
      <w:r w:rsidRPr="00FF67E9">
        <w:rPr>
          <w:rFonts w:ascii="Arial" w:hAnsi="Arial" w:cs="Arial"/>
          <w:b/>
          <w:lang w:val="mn-MN"/>
        </w:rPr>
        <w:br w:type="page"/>
      </w:r>
    </w:p>
    <w:p w14:paraId="5933C204" w14:textId="5E445811" w:rsidR="007A1D13" w:rsidRPr="00FF67E9" w:rsidRDefault="007A1D13" w:rsidP="00645798">
      <w:pPr>
        <w:pStyle w:val="Heading2"/>
        <w:spacing w:before="0" w:after="0"/>
        <w:jc w:val="center"/>
        <w:rPr>
          <w:rFonts w:ascii="Arial" w:eastAsia="Yu Gothic Light" w:hAnsi="Arial" w:cs="Arial"/>
          <w:b/>
          <w:bCs/>
          <w:color w:val="000000"/>
          <w:kern w:val="2"/>
          <w:sz w:val="24"/>
          <w:szCs w:val="24"/>
          <w:lang w:eastAsia="zh-CN"/>
        </w:rPr>
      </w:pPr>
      <w:r w:rsidRPr="00FF67E9">
        <w:rPr>
          <w:rFonts w:ascii="Arial" w:hAnsi="Arial" w:cs="Arial"/>
          <w:b/>
          <w:bCs/>
          <w:color w:val="auto"/>
          <w:sz w:val="24"/>
          <w:szCs w:val="24"/>
        </w:rPr>
        <w:lastRenderedPageBreak/>
        <w:t>ТАНИЛЦУУЛГА</w:t>
      </w:r>
      <w:bookmarkEnd w:id="2"/>
    </w:p>
    <w:p w14:paraId="31A6F550" w14:textId="77777777" w:rsidR="007A1D13" w:rsidRPr="00505585" w:rsidRDefault="007A1D13" w:rsidP="007A1D13">
      <w:pPr>
        <w:spacing w:after="0"/>
        <w:jc w:val="right"/>
        <w:rPr>
          <w:rFonts w:ascii="Arial" w:eastAsia="Times New Roman" w:hAnsi="Arial" w:cs="Arial"/>
          <w:i/>
          <w:color w:val="000000"/>
          <w:lang w:val="mn-MN"/>
        </w:rPr>
      </w:pPr>
    </w:p>
    <w:p w14:paraId="6D1DBA14" w14:textId="77777777" w:rsidR="007A1D13" w:rsidRPr="00505585" w:rsidRDefault="007A1D13" w:rsidP="007A1D13">
      <w:pPr>
        <w:spacing w:after="0"/>
        <w:jc w:val="right"/>
        <w:rPr>
          <w:rFonts w:ascii="Arial" w:eastAsia="Yu Gothic Light" w:hAnsi="Arial" w:cs="Arial"/>
          <w:b/>
          <w:color w:val="000000"/>
          <w:lang w:val="mn-MN"/>
        </w:rPr>
      </w:pPr>
      <w:r w:rsidRPr="00505585">
        <w:rPr>
          <w:rFonts w:ascii="Arial" w:hAnsi="Arial" w:cs="Arial"/>
          <w:i/>
          <w:color w:val="000000"/>
          <w:lang w:val="mn-MN"/>
        </w:rPr>
        <w:t>Төрийн албаны тухай хуульд нэмэлт, өөрчлөлт оруулах</w:t>
      </w:r>
      <w:r w:rsidRPr="00505585">
        <w:rPr>
          <w:rFonts w:ascii="Arial" w:eastAsia="Times New Roman" w:hAnsi="Arial" w:cs="Arial"/>
          <w:i/>
          <w:color w:val="000000"/>
          <w:lang w:val="mn-MN"/>
        </w:rPr>
        <w:t xml:space="preserve"> тухай</w:t>
      </w:r>
    </w:p>
    <w:p w14:paraId="28787E10" w14:textId="77777777" w:rsidR="007A1D13" w:rsidRPr="00505585" w:rsidRDefault="007A1D13" w:rsidP="007A1D13">
      <w:pPr>
        <w:spacing w:after="0"/>
        <w:ind w:firstLine="720"/>
        <w:jc w:val="both"/>
        <w:rPr>
          <w:rFonts w:ascii="Arial" w:hAnsi="Arial" w:cs="Arial"/>
          <w:color w:val="000000"/>
          <w:shd w:val="clear" w:color="auto" w:fill="FFFFFF"/>
          <w:lang w:val="mn-MN"/>
        </w:rPr>
      </w:pPr>
    </w:p>
    <w:p w14:paraId="2390752C" w14:textId="36AA28AC" w:rsidR="007A1D13" w:rsidRPr="00505585" w:rsidRDefault="007A1D13" w:rsidP="007A1D13">
      <w:pPr>
        <w:jc w:val="both"/>
        <w:rPr>
          <w:rFonts w:ascii="Arial" w:eastAsia="Times New Roman" w:hAnsi="Arial" w:cs="Arial"/>
          <w:lang w:val="mn-MN"/>
        </w:rPr>
      </w:pPr>
      <w:r w:rsidRPr="00505585">
        <w:rPr>
          <w:rFonts w:ascii="Arial" w:eastAsia="Times New Roman" w:hAnsi="Arial" w:cs="Arial"/>
          <w:lang w:val="mn-MN"/>
        </w:rPr>
        <w:t> </w:t>
      </w:r>
      <w:r w:rsidRPr="00505585">
        <w:rPr>
          <w:rFonts w:ascii="Arial" w:eastAsia="Times New Roman" w:hAnsi="Arial" w:cs="Arial"/>
          <w:lang w:val="mn-MN"/>
        </w:rPr>
        <w:tab/>
        <w:t xml:space="preserve">Төрийн </w:t>
      </w:r>
      <w:r w:rsidR="00AE22A6">
        <w:rPr>
          <w:rFonts w:ascii="Arial" w:eastAsia="Times New Roman" w:hAnsi="Arial" w:cs="Arial"/>
          <w:lang w:val="mn-MN"/>
        </w:rPr>
        <w:t xml:space="preserve">албан хаагчийн </w:t>
      </w:r>
      <w:r w:rsidRPr="00505585">
        <w:rPr>
          <w:rFonts w:ascii="Arial" w:eastAsia="Times New Roman" w:hAnsi="Arial" w:cs="Arial"/>
          <w:lang w:val="mn-MN"/>
        </w:rPr>
        <w:t xml:space="preserve">цалин хөлс, нийгмийн баталгааны </w:t>
      </w:r>
      <w:r w:rsidR="00780C53">
        <w:rPr>
          <w:rFonts w:ascii="Arial" w:eastAsia="Times New Roman" w:hAnsi="Arial" w:cs="Arial"/>
          <w:lang w:val="mn-MN"/>
        </w:rPr>
        <w:t xml:space="preserve">хэм хэмжээг салбарын хуулиудад </w:t>
      </w:r>
      <w:r w:rsidR="00F31C7D">
        <w:rPr>
          <w:rFonts w:ascii="Arial" w:eastAsia="Times New Roman" w:hAnsi="Arial" w:cs="Arial"/>
          <w:lang w:val="mn-MN"/>
        </w:rPr>
        <w:t xml:space="preserve">Төрийн албаны тухай хуультай давхардуулан </w:t>
      </w:r>
      <w:r w:rsidRPr="0063570A">
        <w:rPr>
          <w:rFonts w:ascii="Arial" w:eastAsia="Times New Roman" w:hAnsi="Arial" w:cs="Arial"/>
          <w:lang w:val="mn-MN"/>
        </w:rPr>
        <w:t>хуульчилсан</w:t>
      </w:r>
      <w:r w:rsidR="006F194B">
        <w:rPr>
          <w:rFonts w:ascii="Arial" w:eastAsia="Times New Roman" w:hAnsi="Arial" w:cs="Arial"/>
          <w:lang w:val="mn-MN"/>
        </w:rPr>
        <w:t xml:space="preserve">, түүнчлэн </w:t>
      </w:r>
      <w:r w:rsidR="00F31C7D">
        <w:rPr>
          <w:rFonts w:ascii="Arial" w:eastAsia="Times New Roman" w:hAnsi="Arial" w:cs="Arial"/>
          <w:lang w:val="mn-MN"/>
        </w:rPr>
        <w:t xml:space="preserve"> төрийн алба хаагчдын хооронд орлогын тэгш бус байдал үүсгэ</w:t>
      </w:r>
      <w:r w:rsidR="008A7CB7">
        <w:rPr>
          <w:rFonts w:ascii="Arial" w:eastAsia="Times New Roman" w:hAnsi="Arial" w:cs="Arial"/>
          <w:lang w:val="mn-MN"/>
        </w:rPr>
        <w:t>сэн</w:t>
      </w:r>
      <w:r w:rsidR="006F194B">
        <w:rPr>
          <w:rFonts w:ascii="Arial" w:eastAsia="Times New Roman" w:hAnsi="Arial" w:cs="Arial"/>
          <w:lang w:val="mn-MN"/>
        </w:rPr>
        <w:t>,</w:t>
      </w:r>
      <w:r w:rsidR="008A7CB7">
        <w:rPr>
          <w:rFonts w:ascii="Arial" w:eastAsia="Times New Roman" w:hAnsi="Arial" w:cs="Arial"/>
          <w:lang w:val="mn-MN"/>
        </w:rPr>
        <w:t xml:space="preserve"> </w:t>
      </w:r>
      <w:r w:rsidRPr="0063570A">
        <w:rPr>
          <w:rFonts w:ascii="Arial" w:eastAsia="Times New Roman" w:hAnsi="Arial" w:cs="Arial"/>
          <w:lang w:val="mn-MN"/>
        </w:rPr>
        <w:t>төсвий</w:t>
      </w:r>
      <w:r w:rsidR="00F31C7D">
        <w:rPr>
          <w:rFonts w:ascii="Arial" w:eastAsia="Times New Roman" w:hAnsi="Arial" w:cs="Arial"/>
          <w:lang w:val="mn-MN"/>
        </w:rPr>
        <w:t>н зардлын</w:t>
      </w:r>
      <w:r w:rsidRPr="00505585">
        <w:rPr>
          <w:rFonts w:ascii="Arial" w:eastAsia="Times New Roman" w:hAnsi="Arial" w:cs="Arial"/>
          <w:lang w:val="mn-MN"/>
        </w:rPr>
        <w:t xml:space="preserve"> тэлэлт бий </w:t>
      </w:r>
      <w:r w:rsidRPr="0063570A">
        <w:rPr>
          <w:rFonts w:ascii="Arial" w:eastAsia="Times New Roman" w:hAnsi="Arial" w:cs="Arial"/>
          <w:lang w:val="mn-MN"/>
        </w:rPr>
        <w:t>болгох</w:t>
      </w:r>
      <w:r w:rsidR="008A7CB7">
        <w:rPr>
          <w:rFonts w:ascii="Arial" w:eastAsia="Times New Roman" w:hAnsi="Arial" w:cs="Arial"/>
          <w:lang w:val="mn-MN"/>
        </w:rPr>
        <w:t xml:space="preserve"> үр дагавартай хуулийн зохицуулалтыг цэгцлэх шаардлагатай байна.  </w:t>
      </w:r>
      <w:r w:rsidRPr="00505585">
        <w:rPr>
          <w:rFonts w:ascii="Arial" w:eastAsia="Times New Roman" w:hAnsi="Arial" w:cs="Arial"/>
          <w:lang w:val="mn-MN"/>
        </w:rPr>
        <w:t> </w:t>
      </w:r>
    </w:p>
    <w:p w14:paraId="332EF8C1" w14:textId="02538AFD" w:rsidR="009B6581" w:rsidRPr="0063570A" w:rsidRDefault="00BB087D" w:rsidP="007A1D13">
      <w:pPr>
        <w:jc w:val="both"/>
        <w:rPr>
          <w:rFonts w:ascii="Arial" w:eastAsia="Times New Roman" w:hAnsi="Arial" w:cs="Arial"/>
          <w:lang w:val="mn-MN"/>
        </w:rPr>
      </w:pPr>
      <w:r>
        <w:rPr>
          <w:rFonts w:ascii="Arial" w:eastAsia="Times New Roman" w:hAnsi="Arial" w:cs="Arial"/>
          <w:lang w:val="mn-MN"/>
        </w:rPr>
        <w:tab/>
        <w:t xml:space="preserve">Тухайлбал, төрийн албан хаагчийн үндсэн цалин ба нэмэгдлийн харьцаа </w:t>
      </w:r>
      <w:r w:rsidR="00EC38AF">
        <w:rPr>
          <w:rFonts w:ascii="Arial" w:eastAsia="Times New Roman" w:hAnsi="Arial" w:cs="Arial"/>
          <w:lang w:val="mn-MN"/>
        </w:rPr>
        <w:t>салбараас шалтгаалан ялгаатай тогтоогдсон</w:t>
      </w:r>
      <w:r>
        <w:rPr>
          <w:rFonts w:ascii="Arial" w:eastAsia="Times New Roman" w:hAnsi="Arial" w:cs="Arial"/>
          <w:lang w:val="mn-MN"/>
        </w:rPr>
        <w:t xml:space="preserve">, докторын зэргийн нэмэгдлийг эрдэм шинжилгээ, сургалт, судалгааны ажилтнуудаас гадна захиргааны болон үйлчилгээний албан хаагчид авч байгаа </w:t>
      </w:r>
      <w:r w:rsidR="0020382C">
        <w:rPr>
          <w:rFonts w:ascii="Arial" w:eastAsia="Times New Roman" w:hAnsi="Arial" w:cs="Arial"/>
          <w:lang w:val="mn-MN"/>
        </w:rPr>
        <w:t xml:space="preserve">боловч </w:t>
      </w:r>
      <w:r>
        <w:rPr>
          <w:rFonts w:ascii="Arial" w:eastAsia="Times New Roman" w:hAnsi="Arial" w:cs="Arial"/>
          <w:lang w:val="mn-MN"/>
        </w:rPr>
        <w:t xml:space="preserve">эрхэлж байгаа албан тушаалын чиг үүрэгтэй нь нийцээгүй, </w:t>
      </w:r>
      <w:r w:rsidR="00D54BAC">
        <w:rPr>
          <w:rFonts w:ascii="Arial" w:eastAsia="Times New Roman" w:hAnsi="Arial" w:cs="Arial"/>
          <w:lang w:val="mn-MN"/>
        </w:rPr>
        <w:t xml:space="preserve">орон нутаг дахь улсын төсвийн босоо тогтолцоотой байгууллагуудын албан хаагч нарт олгох орон нутгийн нэмэгдэл нь аймаг, сумын төсөвт ачаалал болохын зэрэгцээ чиг үүрэг ба зардлын уялдаатай байх зарчмыг алдагдуулсан, илүү цагийн нэмэгдэл хөлс тооцох суурийг үндсэн цалингаас бус цалин хөлснөөс тооцож байгаа нь </w:t>
      </w:r>
      <w:r w:rsidR="00D352AC">
        <w:rPr>
          <w:rFonts w:ascii="Arial" w:eastAsia="Times New Roman" w:hAnsi="Arial" w:cs="Arial"/>
          <w:lang w:val="mn-MN"/>
        </w:rPr>
        <w:t>илүү цагаар ажиллах</w:t>
      </w:r>
      <w:r w:rsidR="00D54BAC">
        <w:rPr>
          <w:rFonts w:ascii="Arial" w:eastAsia="Times New Roman" w:hAnsi="Arial" w:cs="Arial"/>
          <w:lang w:val="mn-MN"/>
        </w:rPr>
        <w:t xml:space="preserve"> болон </w:t>
      </w:r>
      <w:r w:rsidR="00A71F18">
        <w:rPr>
          <w:rFonts w:ascii="Arial" w:eastAsia="Times New Roman" w:hAnsi="Arial" w:cs="Arial"/>
          <w:lang w:val="mn-MN"/>
        </w:rPr>
        <w:t>цалингийн зардлыг нэмэгдүүлэх</w:t>
      </w:r>
      <w:r w:rsidR="00D54BAC">
        <w:rPr>
          <w:rFonts w:ascii="Arial" w:eastAsia="Times New Roman" w:hAnsi="Arial" w:cs="Arial"/>
          <w:lang w:val="mn-MN"/>
        </w:rPr>
        <w:t xml:space="preserve"> шалтгаан </w:t>
      </w:r>
      <w:r w:rsidR="00A71F18">
        <w:rPr>
          <w:rFonts w:ascii="Arial" w:eastAsia="Times New Roman" w:hAnsi="Arial" w:cs="Arial"/>
          <w:lang w:val="mn-MN"/>
        </w:rPr>
        <w:t>болж байгаа</w:t>
      </w:r>
      <w:r w:rsidR="004E37FA">
        <w:rPr>
          <w:rFonts w:ascii="Arial" w:eastAsia="Times New Roman" w:hAnsi="Arial" w:cs="Arial"/>
          <w:lang w:val="mn-MN"/>
        </w:rPr>
        <w:t>. М</w:t>
      </w:r>
      <w:r w:rsidR="003E3BB2">
        <w:rPr>
          <w:rFonts w:ascii="Arial" w:eastAsia="Times New Roman" w:hAnsi="Arial" w:cs="Arial"/>
          <w:lang w:val="mn-MN"/>
        </w:rPr>
        <w:t>өн</w:t>
      </w:r>
      <w:r w:rsidR="00656D5B">
        <w:rPr>
          <w:rFonts w:ascii="Arial" w:eastAsia="Times New Roman" w:hAnsi="Arial" w:cs="Arial"/>
          <w:lang w:val="mn-MN"/>
        </w:rPr>
        <w:t xml:space="preserve"> төрийн албан хаагчийг тэтгэвэрт гарахад нь олгох нэг удаагийн тэтгэмж олгох нөхцөл </w:t>
      </w:r>
      <w:r w:rsidR="00214659">
        <w:rPr>
          <w:rFonts w:ascii="Arial" w:eastAsia="Times New Roman" w:hAnsi="Arial" w:cs="Arial"/>
          <w:lang w:val="mn-MN"/>
        </w:rPr>
        <w:t>сул байгаа нь албан хаагчдыг тогтвор суурьшилтай ажиллах байдал</w:t>
      </w:r>
      <w:r w:rsidR="005A139B">
        <w:rPr>
          <w:rFonts w:ascii="Arial" w:eastAsia="Times New Roman" w:hAnsi="Arial" w:cs="Arial"/>
          <w:lang w:val="mn-MN"/>
        </w:rPr>
        <w:t>д</w:t>
      </w:r>
      <w:r w:rsidR="00214659">
        <w:rPr>
          <w:rFonts w:ascii="Arial" w:eastAsia="Times New Roman" w:hAnsi="Arial" w:cs="Arial"/>
          <w:lang w:val="mn-MN"/>
        </w:rPr>
        <w:t xml:space="preserve"> сөрөг нөлөө үзүүлэхийн зэрэгцээ тэтгэмжийн зардлыг үр ашиггүй  нэмэгдүүлж байгаа зэрэг </w:t>
      </w:r>
      <w:r w:rsidR="001D1D4F">
        <w:rPr>
          <w:rFonts w:ascii="Arial" w:eastAsia="Times New Roman" w:hAnsi="Arial" w:cs="Arial"/>
          <w:lang w:val="mn-MN"/>
        </w:rPr>
        <w:t xml:space="preserve">сөрөг үр дагаврыг бий болгож байна. </w:t>
      </w:r>
    </w:p>
    <w:p w14:paraId="77EBF033" w14:textId="54B8AE3D" w:rsidR="007A1D13" w:rsidRPr="00505585" w:rsidRDefault="00856F23" w:rsidP="007A1D13">
      <w:pPr>
        <w:ind w:firstLine="720"/>
        <w:jc w:val="both"/>
        <w:rPr>
          <w:rFonts w:ascii="Arial" w:eastAsia="Times New Roman" w:hAnsi="Arial" w:cs="Arial"/>
          <w:lang w:val="mn-MN"/>
        </w:rPr>
      </w:pPr>
      <w:r>
        <w:rPr>
          <w:rFonts w:ascii="Arial" w:eastAsia="Times New Roman" w:hAnsi="Arial" w:cs="Arial"/>
          <w:lang w:val="mn-MN"/>
        </w:rPr>
        <w:t>Иймд</w:t>
      </w:r>
      <w:r w:rsidR="007A1D13" w:rsidRPr="00505585">
        <w:rPr>
          <w:rFonts w:ascii="Arial" w:eastAsia="Times New Roman" w:hAnsi="Arial" w:cs="Arial"/>
          <w:lang w:val="mn-MN"/>
        </w:rPr>
        <w:t xml:space="preserve"> Төрийн албаны тухай </w:t>
      </w:r>
      <w:r w:rsidR="007A1D13" w:rsidRPr="0063570A">
        <w:rPr>
          <w:rFonts w:ascii="Arial" w:eastAsia="Times New Roman" w:hAnsi="Arial" w:cs="Arial"/>
          <w:lang w:val="mn-MN"/>
        </w:rPr>
        <w:t>хуул</w:t>
      </w:r>
      <w:r w:rsidR="00F31C7D">
        <w:rPr>
          <w:rFonts w:ascii="Arial" w:eastAsia="Times New Roman" w:hAnsi="Arial" w:cs="Arial"/>
          <w:lang w:val="mn-MN"/>
        </w:rPr>
        <w:t>ьд заасан</w:t>
      </w:r>
      <w:r w:rsidR="007A1D13" w:rsidRPr="00505585">
        <w:rPr>
          <w:rFonts w:ascii="Arial" w:eastAsia="Times New Roman" w:hAnsi="Arial" w:cs="Arial"/>
          <w:lang w:val="mn-MN"/>
        </w:rPr>
        <w:t xml:space="preserve"> </w:t>
      </w:r>
      <w:r w:rsidR="007A1D13" w:rsidRPr="00505585">
        <w:rPr>
          <w:rFonts w:ascii="Arial" w:hAnsi="Arial" w:cs="Arial"/>
          <w:lang w:val="mn-MN"/>
        </w:rPr>
        <w:t xml:space="preserve">цалин </w:t>
      </w:r>
      <w:r w:rsidR="007A1D13" w:rsidRPr="0063570A">
        <w:rPr>
          <w:rFonts w:ascii="Arial" w:hAnsi="Arial" w:cs="Arial"/>
          <w:lang w:val="mn-MN"/>
        </w:rPr>
        <w:t>хөлс</w:t>
      </w:r>
      <w:r w:rsidR="00F31C7D">
        <w:rPr>
          <w:rFonts w:ascii="Arial" w:hAnsi="Arial" w:cs="Arial"/>
          <w:lang w:val="mn-MN"/>
        </w:rPr>
        <w:t xml:space="preserve">, нэг удаагийн буцалтгүй </w:t>
      </w:r>
      <w:r w:rsidR="007A1D13" w:rsidRPr="00505585">
        <w:rPr>
          <w:rFonts w:ascii="Arial" w:hAnsi="Arial" w:cs="Arial"/>
          <w:lang w:val="mn-MN"/>
        </w:rPr>
        <w:t xml:space="preserve"> </w:t>
      </w:r>
      <w:r w:rsidR="00367224">
        <w:rPr>
          <w:rFonts w:ascii="Arial" w:hAnsi="Arial" w:cs="Arial"/>
          <w:lang w:val="mn-MN"/>
        </w:rPr>
        <w:t xml:space="preserve">тусламжтай </w:t>
      </w:r>
      <w:r w:rsidR="007A1D13" w:rsidRPr="00505585">
        <w:rPr>
          <w:rFonts w:ascii="Arial" w:hAnsi="Arial" w:cs="Arial"/>
          <w:lang w:val="mn-MN"/>
        </w:rPr>
        <w:t>холбоотой зарим</w:t>
      </w:r>
      <w:r w:rsidR="007A1D13" w:rsidRPr="00505585">
        <w:rPr>
          <w:rFonts w:ascii="Arial" w:eastAsia="Times New Roman" w:hAnsi="Arial" w:cs="Arial"/>
          <w:lang w:val="mn-MN"/>
        </w:rPr>
        <w:t xml:space="preserve"> зохицуулалтыг </w:t>
      </w:r>
      <w:r w:rsidR="00F31C7D">
        <w:rPr>
          <w:rFonts w:ascii="Arial" w:eastAsia="Times New Roman" w:hAnsi="Arial" w:cs="Arial"/>
          <w:lang w:val="mn-MN"/>
        </w:rPr>
        <w:t>цэгцлэх</w:t>
      </w:r>
      <w:r w:rsidR="000655C1">
        <w:rPr>
          <w:rFonts w:ascii="Arial" w:eastAsia="Times New Roman" w:hAnsi="Arial" w:cs="Arial"/>
          <w:lang w:val="mn-MN"/>
        </w:rPr>
        <w:t xml:space="preserve"> зорилгоор</w:t>
      </w:r>
      <w:r w:rsidR="00F31C7D">
        <w:rPr>
          <w:rFonts w:ascii="Arial" w:eastAsia="Times New Roman" w:hAnsi="Arial" w:cs="Arial"/>
          <w:lang w:val="mn-MN"/>
        </w:rPr>
        <w:t xml:space="preserve"> хуулийн төсөл </w:t>
      </w:r>
      <w:r w:rsidR="007A1D13" w:rsidRPr="00505585">
        <w:rPr>
          <w:rFonts w:ascii="Arial" w:eastAsia="Times New Roman" w:hAnsi="Arial" w:cs="Arial"/>
          <w:lang w:val="mn-MN"/>
        </w:rPr>
        <w:t>боловсрууллаа.  </w:t>
      </w:r>
    </w:p>
    <w:p w14:paraId="6A9AF9D0" w14:textId="77777777" w:rsidR="007A1D13" w:rsidRPr="00505585" w:rsidRDefault="007A1D13" w:rsidP="007A1D13">
      <w:pPr>
        <w:spacing w:after="0"/>
        <w:jc w:val="both"/>
        <w:rPr>
          <w:rFonts w:ascii="Arial" w:eastAsia="Times New Roman" w:hAnsi="Arial" w:cs="Arial"/>
          <w:lang w:val="mn-MN"/>
        </w:rPr>
      </w:pPr>
      <w:r w:rsidRPr="00505585">
        <w:rPr>
          <w:rFonts w:ascii="Arial" w:eastAsia="Times New Roman" w:hAnsi="Arial" w:cs="Arial"/>
          <w:lang w:val="mn-MN"/>
        </w:rPr>
        <w:t> </w:t>
      </w:r>
    </w:p>
    <w:p w14:paraId="566E96CC" w14:textId="77777777" w:rsidR="007A1D13" w:rsidRPr="00505585" w:rsidRDefault="007A1D13" w:rsidP="007A1D13">
      <w:pPr>
        <w:spacing w:after="0"/>
        <w:jc w:val="center"/>
        <w:rPr>
          <w:rFonts w:ascii="Arial" w:eastAsia="Times New Roman" w:hAnsi="Arial" w:cs="Arial"/>
          <w:lang w:val="mn-MN"/>
        </w:rPr>
      </w:pPr>
    </w:p>
    <w:p w14:paraId="6B9C0213" w14:textId="77777777" w:rsidR="007A1D13" w:rsidRPr="00505585" w:rsidRDefault="007A1D13" w:rsidP="007A1D13">
      <w:pPr>
        <w:spacing w:after="0"/>
        <w:jc w:val="center"/>
        <w:rPr>
          <w:rFonts w:ascii="Arial" w:eastAsia="Times New Roman" w:hAnsi="Arial" w:cs="Arial"/>
          <w:color w:val="000000"/>
          <w:lang w:val="mn-MN"/>
        </w:rPr>
      </w:pPr>
    </w:p>
    <w:p w14:paraId="5B08774E" w14:textId="77777777" w:rsidR="007A1D13" w:rsidRPr="00505585" w:rsidRDefault="007A1D13" w:rsidP="007A1D13">
      <w:pPr>
        <w:spacing w:after="0"/>
        <w:ind w:right="-2"/>
        <w:contextualSpacing/>
        <w:jc w:val="center"/>
        <w:rPr>
          <w:rFonts w:ascii="Arial" w:eastAsia="Arial" w:hAnsi="Arial" w:cs="Arial"/>
          <w:lang w:val="mn-MN"/>
        </w:rPr>
      </w:pPr>
      <w:r w:rsidRPr="00505585">
        <w:rPr>
          <w:rFonts w:ascii="Arial" w:eastAsia="Arial" w:hAnsi="Arial" w:cs="Arial"/>
          <w:lang w:val="mn-MN"/>
        </w:rPr>
        <w:t>---o0o---</w:t>
      </w:r>
    </w:p>
    <w:p w14:paraId="6ED5D475" w14:textId="77777777" w:rsidR="007A1D13" w:rsidRPr="00505585" w:rsidRDefault="007A1D13" w:rsidP="007A1D13">
      <w:pPr>
        <w:spacing w:after="0"/>
        <w:rPr>
          <w:rStyle w:val="normaltextrun"/>
          <w:rFonts w:ascii="Arial" w:eastAsiaTheme="majorEastAsia" w:hAnsi="Arial" w:cs="Arial"/>
          <w:b/>
          <w:kern w:val="0"/>
          <w:lang w:val="mn-MN"/>
          <w14:ligatures w14:val="none"/>
        </w:rPr>
      </w:pPr>
      <w:r w:rsidRPr="00505585">
        <w:rPr>
          <w:rFonts w:ascii="Arial" w:eastAsiaTheme="majorEastAsia" w:hAnsi="Arial" w:cs="Arial"/>
          <w:b/>
          <w:kern w:val="0"/>
          <w:lang w:val="mn-MN"/>
          <w14:ligatures w14:val="none"/>
        </w:rPr>
        <w:br w:type="page"/>
      </w:r>
    </w:p>
    <w:p w14:paraId="00C3D7DC" w14:textId="77777777" w:rsidR="003A5BF8" w:rsidRPr="00DE34AA" w:rsidRDefault="003A5BF8" w:rsidP="00DE34AA">
      <w:pPr>
        <w:spacing w:after="0"/>
        <w:jc w:val="right"/>
        <w:rPr>
          <w:rFonts w:ascii="Arial" w:eastAsiaTheme="majorEastAsia" w:hAnsi="Arial" w:cs="Arial"/>
          <w:bCs/>
          <w:i/>
          <w:iCs/>
          <w:kern w:val="0"/>
          <w:u w:val="single"/>
          <w:lang w:val="mn-MN"/>
          <w14:ligatures w14:val="none"/>
        </w:rPr>
      </w:pPr>
      <w:r w:rsidRPr="00DE34AA">
        <w:rPr>
          <w:rFonts w:ascii="Arial" w:eastAsiaTheme="majorEastAsia" w:hAnsi="Arial" w:cs="Arial"/>
          <w:bCs/>
          <w:i/>
          <w:iCs/>
          <w:kern w:val="0"/>
          <w:u w:val="single"/>
          <w:lang w:val="mn-MN"/>
          <w14:ligatures w14:val="none"/>
        </w:rPr>
        <w:lastRenderedPageBreak/>
        <w:t>Төсөл</w:t>
      </w:r>
    </w:p>
    <w:p w14:paraId="1C4486A4" w14:textId="77777777" w:rsidR="007A1D13" w:rsidRPr="00505585" w:rsidRDefault="007A1D13" w:rsidP="007A1D13">
      <w:pPr>
        <w:spacing w:after="0"/>
        <w:jc w:val="center"/>
        <w:textAlignment w:val="baseline"/>
        <w:rPr>
          <w:rFonts w:ascii="Arial" w:hAnsi="Arial" w:cs="Arial"/>
          <w:color w:val="000000"/>
          <w:lang w:val="mn-MN"/>
        </w:rPr>
      </w:pPr>
      <w:r w:rsidRPr="00505585">
        <w:rPr>
          <w:rFonts w:ascii="Arial" w:eastAsia="Times New Roman" w:hAnsi="Arial" w:cs="Arial"/>
          <w:b/>
          <w:color w:val="000000"/>
          <w:lang w:val="mn-MN"/>
        </w:rPr>
        <w:t>МОНГОЛ УЛСЫН ХУУЛЬ</w:t>
      </w:r>
      <w:r w:rsidRPr="00505585">
        <w:rPr>
          <w:rFonts w:ascii="Arial" w:eastAsia="Times New Roman" w:hAnsi="Arial" w:cs="Arial"/>
          <w:color w:val="000000"/>
          <w:lang w:val="mn-MN"/>
        </w:rPr>
        <w:t> </w:t>
      </w:r>
    </w:p>
    <w:p w14:paraId="0BEDF80E" w14:textId="77777777" w:rsidR="007A1D13" w:rsidRPr="00505585" w:rsidRDefault="007A1D13" w:rsidP="007A1D13">
      <w:pPr>
        <w:spacing w:after="0"/>
        <w:jc w:val="center"/>
        <w:textAlignment w:val="baseline"/>
        <w:rPr>
          <w:rFonts w:ascii="Arial" w:hAnsi="Arial" w:cs="Arial"/>
          <w:color w:val="000000"/>
          <w:lang w:val="mn-MN"/>
        </w:rPr>
      </w:pPr>
    </w:p>
    <w:p w14:paraId="4351E696" w14:textId="77777777" w:rsidR="007A1D13" w:rsidRPr="00505585" w:rsidRDefault="007A1D13" w:rsidP="007A1D13">
      <w:pPr>
        <w:pStyle w:val="paragraph"/>
        <w:spacing w:before="0" w:beforeAutospacing="0" w:after="0" w:afterAutospacing="0" w:line="276" w:lineRule="auto"/>
        <w:textAlignment w:val="baseline"/>
        <w:rPr>
          <w:rFonts w:ascii="Arial" w:hAnsi="Arial" w:cs="Arial"/>
          <w:lang w:val="mn-MN"/>
        </w:rPr>
      </w:pPr>
      <w:r w:rsidRPr="00505585">
        <w:rPr>
          <w:rStyle w:val="normaltextrun"/>
          <w:rFonts w:ascii="Arial" w:eastAsiaTheme="majorEastAsia" w:hAnsi="Arial" w:cs="Arial"/>
          <w:lang w:val="mn-MN"/>
        </w:rPr>
        <w:t>2025 оны ... дугаар</w:t>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Style w:val="normaltextrun"/>
          <w:rFonts w:ascii="Arial" w:eastAsiaTheme="majorEastAsia" w:hAnsi="Arial" w:cs="Arial"/>
          <w:lang w:val="mn-MN"/>
        </w:rPr>
        <w:t>     </w:t>
      </w:r>
      <w:r w:rsidRPr="00505585">
        <w:rPr>
          <w:rFonts w:ascii="Arial" w:eastAsiaTheme="majorEastAsia" w:hAnsi="Arial" w:cs="Arial"/>
          <w:lang w:val="mn-MN"/>
        </w:rPr>
        <w:tab/>
      </w:r>
      <w:r w:rsidRPr="00505585">
        <w:rPr>
          <w:rStyle w:val="normaltextrun"/>
          <w:rFonts w:ascii="Arial" w:eastAsiaTheme="majorEastAsia" w:hAnsi="Arial" w:cs="Arial"/>
          <w:lang w:val="mn-MN"/>
        </w:rPr>
        <w:t>       Төрийн ордон,</w:t>
      </w:r>
    </w:p>
    <w:p w14:paraId="3807D67E" w14:textId="77777777" w:rsidR="007A1D13" w:rsidRPr="00505585" w:rsidRDefault="007A1D13" w:rsidP="007A1D13">
      <w:pPr>
        <w:spacing w:after="0"/>
        <w:jc w:val="both"/>
        <w:textAlignment w:val="baseline"/>
        <w:rPr>
          <w:rFonts w:ascii="Arial" w:eastAsia="Times New Roman" w:hAnsi="Arial" w:cs="Arial"/>
          <w:color w:val="000000"/>
          <w:lang w:val="mn-MN"/>
        </w:rPr>
      </w:pPr>
      <w:r w:rsidRPr="00505585">
        <w:rPr>
          <w:rStyle w:val="normaltextrun"/>
          <w:rFonts w:ascii="Arial" w:hAnsi="Arial" w:cs="Arial"/>
          <w:lang w:val="mn-MN"/>
        </w:rPr>
        <w:t xml:space="preserve">сарын ...-ны өдөр </w:t>
      </w:r>
      <w:r w:rsidRPr="00505585">
        <w:rPr>
          <w:rStyle w:val="tabchar"/>
          <w:rFonts w:ascii="Arial" w:eastAsiaTheme="majorEastAsia" w:hAnsi="Arial" w:cs="Arial"/>
          <w:lang w:val="mn-MN"/>
        </w:rPr>
        <w:tab/>
      </w:r>
      <w:r w:rsidRPr="00505585">
        <w:rPr>
          <w:rStyle w:val="tabchar"/>
          <w:rFonts w:ascii="Arial" w:eastAsiaTheme="majorEastAsia" w:hAnsi="Arial" w:cs="Arial"/>
          <w:lang w:val="mn-MN"/>
        </w:rPr>
        <w:tab/>
      </w:r>
      <w:r w:rsidRPr="00505585">
        <w:rPr>
          <w:rStyle w:val="tabchar"/>
          <w:rFonts w:ascii="Arial" w:eastAsiaTheme="majorEastAsia" w:hAnsi="Arial" w:cs="Arial"/>
          <w:lang w:val="mn-MN"/>
        </w:rPr>
        <w:tab/>
      </w:r>
      <w:r w:rsidRPr="00505585">
        <w:rPr>
          <w:rStyle w:val="tabchar"/>
          <w:rFonts w:ascii="Arial" w:eastAsiaTheme="majorEastAsia" w:hAnsi="Arial" w:cs="Arial"/>
          <w:lang w:val="mn-MN"/>
        </w:rPr>
        <w:tab/>
      </w:r>
      <w:r w:rsidRPr="00505585">
        <w:rPr>
          <w:rStyle w:val="tabchar"/>
          <w:rFonts w:ascii="Arial" w:eastAsiaTheme="majorEastAsia" w:hAnsi="Arial" w:cs="Arial"/>
          <w:lang w:val="mn-MN"/>
        </w:rPr>
        <w:tab/>
      </w:r>
      <w:r w:rsidRPr="00505585">
        <w:rPr>
          <w:rStyle w:val="tabchar"/>
          <w:rFonts w:ascii="Arial" w:eastAsiaTheme="majorEastAsia" w:hAnsi="Arial" w:cs="Arial"/>
          <w:lang w:val="mn-MN"/>
        </w:rPr>
        <w:tab/>
      </w:r>
      <w:r w:rsidRPr="00505585">
        <w:rPr>
          <w:rStyle w:val="normaltextrun"/>
          <w:rFonts w:ascii="Arial" w:hAnsi="Arial" w:cs="Arial"/>
          <w:lang w:val="mn-MN"/>
        </w:rPr>
        <w:t xml:space="preserve">   </w:t>
      </w:r>
      <w:r w:rsidRPr="00505585">
        <w:rPr>
          <w:rStyle w:val="normaltextrun"/>
          <w:rFonts w:ascii="Arial" w:hAnsi="Arial" w:cs="Arial"/>
          <w:lang w:val="mn-MN"/>
        </w:rPr>
        <w:tab/>
        <w:t xml:space="preserve">              Улаанбаатар хот</w:t>
      </w:r>
      <w:r w:rsidRPr="00505585">
        <w:rPr>
          <w:rFonts w:ascii="Arial" w:eastAsia="Times New Roman" w:hAnsi="Arial" w:cs="Arial"/>
          <w:color w:val="000000"/>
          <w:lang w:val="mn-MN"/>
        </w:rPr>
        <w:t xml:space="preserve">  </w:t>
      </w:r>
    </w:p>
    <w:p w14:paraId="1FBC7CFD" w14:textId="77777777" w:rsidR="007A1D13" w:rsidRPr="00505585" w:rsidRDefault="007A1D13" w:rsidP="007A1D13">
      <w:pPr>
        <w:keepNext/>
        <w:keepLines/>
        <w:spacing w:after="0"/>
        <w:jc w:val="center"/>
        <w:outlineLvl w:val="0"/>
        <w:rPr>
          <w:rFonts w:ascii="Arial" w:eastAsia="Yu Gothic Light" w:hAnsi="Arial" w:cs="Arial"/>
          <w:b/>
          <w:color w:val="000000"/>
          <w:lang w:val="mn-MN"/>
        </w:rPr>
      </w:pPr>
      <w:bookmarkStart w:id="3" w:name="_Toc201676580"/>
      <w:r w:rsidRPr="00505585">
        <w:rPr>
          <w:rFonts w:ascii="Arial" w:eastAsia="Yu Gothic Light" w:hAnsi="Arial" w:cs="Arial"/>
          <w:b/>
          <w:color w:val="000000"/>
          <w:lang w:val="mn-MN"/>
        </w:rPr>
        <w:t>ТӨРИЙН АЛБАНЫ ТУХАЙ ХУУЛЬД НЭМЭЛТ, ӨӨРЧЛӨЛТ ОРУУЛАХ ТУХАЙ</w:t>
      </w:r>
      <w:bookmarkEnd w:id="3"/>
    </w:p>
    <w:p w14:paraId="1D13A7E4" w14:textId="77777777" w:rsidR="007A1D13" w:rsidRPr="00505585" w:rsidRDefault="007A1D13" w:rsidP="007A1D13">
      <w:pPr>
        <w:spacing w:after="0"/>
        <w:ind w:firstLine="720"/>
        <w:jc w:val="both"/>
        <w:rPr>
          <w:rFonts w:ascii="Arial" w:eastAsia="Times New Roman" w:hAnsi="Arial" w:cs="Arial"/>
          <w:color w:val="000000"/>
          <w:lang w:val="mn-MN"/>
        </w:rPr>
      </w:pPr>
    </w:p>
    <w:p w14:paraId="161C8F3A" w14:textId="77777777" w:rsidR="007A1D13" w:rsidRPr="00505585" w:rsidRDefault="007A1D13" w:rsidP="007A1D13">
      <w:pPr>
        <w:spacing w:after="0"/>
        <w:ind w:firstLine="720"/>
        <w:jc w:val="both"/>
        <w:rPr>
          <w:rFonts w:ascii="Arial" w:hAnsi="Arial" w:cs="Arial"/>
          <w:color w:val="000000"/>
          <w:shd w:val="clear" w:color="auto" w:fill="FFFFFF"/>
          <w:lang w:val="mn-MN"/>
        </w:rPr>
      </w:pPr>
      <w:r w:rsidRPr="00505585">
        <w:rPr>
          <w:rFonts w:ascii="Arial" w:hAnsi="Arial" w:cs="Arial"/>
          <w:b/>
          <w:color w:val="000000"/>
          <w:shd w:val="clear" w:color="auto" w:fill="FFFFFF"/>
          <w:lang w:val="mn-MN"/>
        </w:rPr>
        <w:t>1 дүгээр зүйл.</w:t>
      </w:r>
      <w:r w:rsidRPr="00505585">
        <w:rPr>
          <w:rFonts w:ascii="Arial" w:hAnsi="Arial" w:cs="Arial"/>
          <w:color w:val="000000"/>
          <w:shd w:val="clear" w:color="auto" w:fill="FFFFFF"/>
          <w:lang w:val="mn-MN"/>
        </w:rPr>
        <w:t>Төрийн албаны тухай хуульд доор дурдсан агуулгатай дараах хэсэг нэмсүгэй:</w:t>
      </w:r>
    </w:p>
    <w:p w14:paraId="60AF5CCA" w14:textId="77777777" w:rsidR="007A1D13" w:rsidRPr="00505585" w:rsidRDefault="007A1D13" w:rsidP="007A1D13">
      <w:pPr>
        <w:spacing w:after="0"/>
        <w:ind w:firstLine="720"/>
        <w:jc w:val="both"/>
        <w:rPr>
          <w:rFonts w:ascii="Arial" w:hAnsi="Arial" w:cs="Arial"/>
          <w:color w:val="000000"/>
          <w:shd w:val="clear" w:color="auto" w:fill="FFFFFF"/>
          <w:lang w:val="mn-MN"/>
        </w:rPr>
      </w:pPr>
    </w:p>
    <w:p w14:paraId="42879E7B" w14:textId="77777777" w:rsidR="007A1D13" w:rsidRPr="00505585" w:rsidRDefault="007A1D13" w:rsidP="007A1D13">
      <w:pPr>
        <w:spacing w:after="0"/>
        <w:ind w:firstLine="720"/>
        <w:jc w:val="both"/>
        <w:rPr>
          <w:rFonts w:ascii="Arial" w:eastAsia="Arial" w:hAnsi="Arial" w:cs="Arial"/>
          <w:b/>
          <w:lang w:val="mn-MN"/>
        </w:rPr>
      </w:pPr>
      <w:r w:rsidRPr="00505585">
        <w:rPr>
          <w:rFonts w:ascii="Arial" w:eastAsia="Arial" w:hAnsi="Arial" w:cs="Arial"/>
          <w:b/>
          <w:lang w:val="mn-MN"/>
        </w:rPr>
        <w:t>1/4 дүгээр зүйлийн 4.8 дахь хэсэг:</w:t>
      </w:r>
    </w:p>
    <w:p w14:paraId="67D79A24" w14:textId="77777777" w:rsidR="007A1D13" w:rsidRPr="00505585" w:rsidRDefault="007A1D13" w:rsidP="007A1D13">
      <w:pPr>
        <w:spacing w:after="0"/>
        <w:ind w:firstLine="720"/>
        <w:jc w:val="both"/>
        <w:rPr>
          <w:rFonts w:ascii="Arial" w:eastAsia="Arial" w:hAnsi="Arial" w:cs="Arial"/>
          <w:lang w:val="mn-MN"/>
        </w:rPr>
      </w:pPr>
    </w:p>
    <w:p w14:paraId="55413F87" w14:textId="53E8F21D"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lang w:val="mn-MN"/>
        </w:rPr>
        <w:t>“4.8.Төрийн албан хаагчид олгох цалин хөлс, шагнал, урамшуулал, нэг удаагийн буцалтгүй тусламж,  нөхөх төлбөрийн бүрэлдэхүүн, хэмжээг тогтооход энэ хуул</w:t>
      </w:r>
      <w:r w:rsidR="000075C4" w:rsidRPr="00505585">
        <w:rPr>
          <w:rFonts w:ascii="Arial" w:eastAsia="Arial" w:hAnsi="Arial" w:cs="Arial"/>
          <w:lang w:val="mn-MN"/>
        </w:rPr>
        <w:t xml:space="preserve">ийг мөрдөх ба бусад хуульд </w:t>
      </w:r>
      <w:r w:rsidR="00B06C00" w:rsidRPr="00505585">
        <w:rPr>
          <w:rFonts w:ascii="Arial" w:eastAsia="Arial" w:hAnsi="Arial" w:cs="Arial"/>
          <w:lang w:val="mn-MN"/>
        </w:rPr>
        <w:t xml:space="preserve">энэ хуульд зааснаас </w:t>
      </w:r>
      <w:r w:rsidR="000075C4" w:rsidRPr="00505585">
        <w:rPr>
          <w:rFonts w:ascii="Arial" w:eastAsia="Arial" w:hAnsi="Arial" w:cs="Arial"/>
          <w:lang w:val="mn-MN"/>
        </w:rPr>
        <w:t>өөрөө</w:t>
      </w:r>
      <w:r w:rsidR="00361D22" w:rsidRPr="00505585">
        <w:rPr>
          <w:rFonts w:ascii="Arial" w:eastAsia="Arial" w:hAnsi="Arial" w:cs="Arial"/>
          <w:lang w:val="mn-MN"/>
        </w:rPr>
        <w:t>р заасан бол энэ хуул</w:t>
      </w:r>
      <w:r w:rsidR="00735FBC" w:rsidRPr="00505585">
        <w:rPr>
          <w:rFonts w:ascii="Arial" w:eastAsia="Arial" w:hAnsi="Arial" w:cs="Arial"/>
          <w:lang w:val="mn-MN"/>
        </w:rPr>
        <w:t>ийг</w:t>
      </w:r>
      <w:r w:rsidRPr="00505585">
        <w:rPr>
          <w:rFonts w:ascii="Arial" w:eastAsia="Arial" w:hAnsi="Arial" w:cs="Arial"/>
          <w:lang w:val="mn-MN"/>
        </w:rPr>
        <w:t xml:space="preserve"> дагаж мөрдөнө.”</w:t>
      </w:r>
    </w:p>
    <w:p w14:paraId="432EFFD3" w14:textId="77777777" w:rsidR="007A1D13" w:rsidRPr="00505585" w:rsidRDefault="007A1D13" w:rsidP="007A1D13">
      <w:pPr>
        <w:spacing w:after="0"/>
        <w:ind w:firstLine="720"/>
        <w:jc w:val="both"/>
        <w:rPr>
          <w:rFonts w:ascii="Arial" w:eastAsia="Arial" w:hAnsi="Arial" w:cs="Arial"/>
          <w:lang w:val="mn-MN"/>
        </w:rPr>
      </w:pPr>
    </w:p>
    <w:p w14:paraId="7D191D10" w14:textId="77777777" w:rsidR="007A1D13" w:rsidRPr="00505585" w:rsidRDefault="007A1D13" w:rsidP="007A1D13">
      <w:pPr>
        <w:spacing w:after="0"/>
        <w:ind w:firstLine="720"/>
        <w:jc w:val="both"/>
        <w:rPr>
          <w:rFonts w:ascii="Arial" w:eastAsia="Arial" w:hAnsi="Arial" w:cs="Arial"/>
          <w:b/>
          <w:lang w:val="mn-MN"/>
        </w:rPr>
      </w:pPr>
      <w:r w:rsidRPr="00505585">
        <w:rPr>
          <w:rFonts w:ascii="Arial" w:eastAsia="Arial" w:hAnsi="Arial" w:cs="Arial"/>
          <w:b/>
          <w:lang w:val="mn-MN"/>
        </w:rPr>
        <w:t>2/57 дугаар зүйлийн 57.18, 57.19, 57.20 дахь хэсэг:</w:t>
      </w:r>
    </w:p>
    <w:p w14:paraId="477CDFBB" w14:textId="77777777" w:rsidR="007A1D13" w:rsidRPr="00505585" w:rsidRDefault="007A1D13" w:rsidP="007A1D13">
      <w:pPr>
        <w:spacing w:after="0"/>
        <w:ind w:firstLine="720"/>
        <w:jc w:val="both"/>
        <w:rPr>
          <w:rFonts w:ascii="Arial" w:eastAsia="Arial" w:hAnsi="Arial" w:cs="Arial"/>
          <w:lang w:val="mn-MN"/>
        </w:rPr>
      </w:pPr>
    </w:p>
    <w:p w14:paraId="1C9FD896" w14:textId="7CE1D5DB"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lang w:val="mn-MN"/>
        </w:rPr>
        <w:t>“57.18.Энэ хуулийн 57.2.4-т заасан докторын зэргийн нэмэгдлийг</w:t>
      </w:r>
      <w:r w:rsidR="005E1DB9" w:rsidRPr="00505585">
        <w:rPr>
          <w:rFonts w:ascii="Arial" w:eastAsia="Arial" w:hAnsi="Arial" w:cs="Arial"/>
          <w:lang w:val="mn-MN"/>
        </w:rPr>
        <w:t xml:space="preserve"> </w:t>
      </w:r>
      <w:r w:rsidR="005E1DB9" w:rsidRPr="00DE34AA">
        <w:rPr>
          <w:rFonts w:ascii="Arial" w:eastAsia="Arial" w:hAnsi="Arial" w:cs="Arial"/>
          <w:lang w:val="mn-MN"/>
        </w:rPr>
        <w:t>багш</w:t>
      </w:r>
      <w:r w:rsidR="00955326" w:rsidRPr="00505585">
        <w:rPr>
          <w:rFonts w:ascii="Arial" w:eastAsia="Arial" w:hAnsi="Arial" w:cs="Arial"/>
          <w:lang w:val="mn-MN"/>
        </w:rPr>
        <w:t>илж байгаа</w:t>
      </w:r>
      <w:r w:rsidR="00A82285" w:rsidRPr="00DE34AA">
        <w:rPr>
          <w:rFonts w:ascii="Arial" w:eastAsia="Arial" w:hAnsi="Arial" w:cs="Arial"/>
          <w:lang w:val="mn-MN"/>
        </w:rPr>
        <w:t xml:space="preserve"> болон</w:t>
      </w:r>
      <w:r w:rsidRPr="00505585">
        <w:rPr>
          <w:rFonts w:ascii="Arial" w:eastAsia="Arial" w:hAnsi="Arial" w:cs="Arial"/>
          <w:lang w:val="mn-MN"/>
        </w:rPr>
        <w:t xml:space="preserve"> эрдэм шинжилгээ, судалгааны чиглэлээр ажиллаж байгаа төрийн үйлчилгээний албан хаагчид олгоно.</w:t>
      </w:r>
    </w:p>
    <w:p w14:paraId="3B44A931" w14:textId="77777777" w:rsidR="007A1D13" w:rsidRPr="00505585" w:rsidRDefault="007A1D13" w:rsidP="007A1D13">
      <w:pPr>
        <w:spacing w:after="0"/>
        <w:ind w:firstLine="720"/>
        <w:jc w:val="both"/>
        <w:rPr>
          <w:rFonts w:ascii="Arial" w:eastAsia="Arial" w:hAnsi="Arial" w:cs="Arial"/>
          <w:lang w:val="mn-MN"/>
        </w:rPr>
      </w:pPr>
    </w:p>
    <w:p w14:paraId="541B8734" w14:textId="77777777"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lang w:val="mn-MN"/>
        </w:rPr>
        <w:t>57.19.Энэ хуулийн 57.2 дахь хэсэгт заасан цалингийн нэмэгдлийн дээд хэмжээ нь төрийн албан  хаагчийн цалин хөлсний 40 хувиас хэтрэхгүй байна.</w:t>
      </w:r>
    </w:p>
    <w:p w14:paraId="3F1EBDE4" w14:textId="77777777" w:rsidR="007A1D13" w:rsidRPr="00505585" w:rsidRDefault="007A1D13" w:rsidP="007A1D13">
      <w:pPr>
        <w:spacing w:after="0"/>
        <w:ind w:firstLine="720"/>
        <w:jc w:val="both"/>
        <w:rPr>
          <w:rFonts w:ascii="Arial" w:eastAsia="Arial" w:hAnsi="Arial" w:cs="Arial"/>
          <w:lang w:val="mn-MN"/>
        </w:rPr>
      </w:pPr>
    </w:p>
    <w:p w14:paraId="1967B22A" w14:textId="77777777"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lang w:val="mn-MN"/>
        </w:rPr>
        <w:t>57.20.энэ хуулийн 57.17-д заасан орон нутгийн нэмэгдлийн дээд хэмжээ нь үндсэн цалингийн 40 хувиас хэтрэхгүй байна.”</w:t>
      </w:r>
    </w:p>
    <w:p w14:paraId="3A2AC309" w14:textId="77777777" w:rsidR="007A1D13" w:rsidRPr="00505585" w:rsidRDefault="007A1D13" w:rsidP="007A1D13">
      <w:pPr>
        <w:spacing w:after="0"/>
        <w:ind w:firstLine="720"/>
        <w:jc w:val="both"/>
        <w:rPr>
          <w:rFonts w:ascii="Arial" w:eastAsia="Arial" w:hAnsi="Arial" w:cs="Arial"/>
          <w:lang w:val="mn-MN"/>
        </w:rPr>
      </w:pPr>
    </w:p>
    <w:p w14:paraId="1588F894" w14:textId="77777777"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b/>
          <w:lang w:val="mn-MN"/>
        </w:rPr>
        <w:t>2 дугаар зүйл.</w:t>
      </w:r>
      <w:r w:rsidRPr="00505585">
        <w:rPr>
          <w:rFonts w:ascii="Arial" w:eastAsia="Arial" w:hAnsi="Arial" w:cs="Arial"/>
          <w:lang w:val="mn-MN"/>
        </w:rPr>
        <w:t xml:space="preserve">Төрийн албаны тухай хуулийн 62 дугаар зүйлийн 62.1.4 дэх заалтын “3 сарын” гэсний дараа “үндсэн” гэж нэмсүгэй. </w:t>
      </w:r>
    </w:p>
    <w:p w14:paraId="42B5041B" w14:textId="77777777" w:rsidR="007A1D13" w:rsidRPr="00505585" w:rsidRDefault="007A1D13" w:rsidP="007A1D13">
      <w:pPr>
        <w:spacing w:after="0"/>
        <w:jc w:val="both"/>
        <w:rPr>
          <w:rFonts w:ascii="Arial" w:hAnsi="Arial" w:cs="Arial"/>
          <w:color w:val="000000"/>
          <w:shd w:val="clear" w:color="auto" w:fill="FFFFFF"/>
          <w:lang w:val="mn-MN"/>
        </w:rPr>
      </w:pPr>
    </w:p>
    <w:p w14:paraId="356B5E72" w14:textId="77777777"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b/>
          <w:lang w:val="mn-MN"/>
        </w:rPr>
        <w:t>3 дугаар зүйл.</w:t>
      </w:r>
      <w:r w:rsidRPr="00505585">
        <w:rPr>
          <w:rFonts w:ascii="Arial" w:eastAsia="Arial" w:hAnsi="Arial" w:cs="Arial"/>
          <w:lang w:val="mn-MN"/>
        </w:rPr>
        <w:t>Төрийн албаны тухай хуулийн дараах хэсгийг доор дурдсанаар өөрчлөн найруулсугай:</w:t>
      </w:r>
    </w:p>
    <w:p w14:paraId="7312FEB2" w14:textId="77777777" w:rsidR="007A1D13" w:rsidRPr="00505585" w:rsidRDefault="007A1D13" w:rsidP="007A1D13">
      <w:pPr>
        <w:spacing w:after="0"/>
        <w:ind w:firstLine="720"/>
        <w:jc w:val="both"/>
        <w:rPr>
          <w:rFonts w:ascii="Arial" w:eastAsia="Arial" w:hAnsi="Arial" w:cs="Arial"/>
          <w:lang w:val="mn-MN"/>
        </w:rPr>
      </w:pPr>
    </w:p>
    <w:p w14:paraId="3AC1F736" w14:textId="77777777"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lang w:val="mn-MN"/>
        </w:rPr>
        <w:t>1/57 дугаар зүйлийн 57.12 дахь хэсэг:</w:t>
      </w:r>
    </w:p>
    <w:p w14:paraId="3E35B8E5" w14:textId="77777777" w:rsidR="007A1D13" w:rsidRPr="00505585" w:rsidRDefault="007A1D13" w:rsidP="007A1D13">
      <w:pPr>
        <w:spacing w:after="0"/>
        <w:ind w:firstLine="720"/>
        <w:jc w:val="both"/>
        <w:rPr>
          <w:rFonts w:ascii="Arial" w:eastAsia="Arial" w:hAnsi="Arial" w:cs="Arial"/>
          <w:lang w:val="mn-MN"/>
        </w:rPr>
      </w:pPr>
    </w:p>
    <w:p w14:paraId="2E0300B6" w14:textId="5124C3EE"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lang w:val="mn-MN"/>
        </w:rPr>
        <w:t>“57.12.Төрийн</w:t>
      </w:r>
      <w:r w:rsidR="00E9159D">
        <w:rPr>
          <w:rFonts w:ascii="Arial" w:eastAsia="Arial" w:hAnsi="Arial" w:cs="Arial"/>
          <w:lang w:val="mn-MN"/>
        </w:rPr>
        <w:t xml:space="preserve"> </w:t>
      </w:r>
      <w:r w:rsidRPr="00505585">
        <w:rPr>
          <w:rFonts w:ascii="Arial" w:eastAsia="Arial" w:hAnsi="Arial" w:cs="Arial"/>
          <w:lang w:val="mn-MN"/>
        </w:rPr>
        <w:t>албан хаагчид Хөдөлмөрийн тухай хуульд заасан нэмэгдэл хөлсийг үндсэн цалингаас тооцон олгоно.”</w:t>
      </w:r>
    </w:p>
    <w:p w14:paraId="443EFF96" w14:textId="77777777" w:rsidR="007A1D13" w:rsidRPr="00505585" w:rsidRDefault="007A1D13" w:rsidP="007A1D13">
      <w:pPr>
        <w:spacing w:after="0"/>
        <w:ind w:firstLine="720"/>
        <w:jc w:val="both"/>
        <w:rPr>
          <w:rFonts w:ascii="Arial" w:eastAsia="Arial" w:hAnsi="Arial" w:cs="Arial"/>
          <w:lang w:val="mn-MN"/>
        </w:rPr>
      </w:pPr>
    </w:p>
    <w:p w14:paraId="3FE0038B" w14:textId="77777777"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lang w:val="mn-MN"/>
        </w:rPr>
        <w:t>2/60 дугаар зүйлийн 60.1 дэх хэсэг:</w:t>
      </w:r>
    </w:p>
    <w:p w14:paraId="0FF4D479" w14:textId="77777777" w:rsidR="007A1D13" w:rsidRPr="00505585" w:rsidRDefault="007A1D13" w:rsidP="007A1D13">
      <w:pPr>
        <w:spacing w:after="0"/>
        <w:ind w:firstLine="720"/>
        <w:jc w:val="both"/>
        <w:rPr>
          <w:rFonts w:ascii="Arial" w:eastAsia="Arial" w:hAnsi="Arial" w:cs="Arial"/>
          <w:lang w:val="mn-MN"/>
        </w:rPr>
      </w:pPr>
    </w:p>
    <w:p w14:paraId="3E87EBCA" w14:textId="056F4A2B"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lang w:val="mn-MN"/>
        </w:rPr>
        <w:t xml:space="preserve">“60.1.Төрийн </w:t>
      </w:r>
      <w:r w:rsidR="00227060" w:rsidRPr="00227060">
        <w:rPr>
          <w:rFonts w:ascii="Arial" w:eastAsia="Arial" w:hAnsi="Arial" w:cs="Arial"/>
          <w:lang w:val="mn-MN"/>
        </w:rPr>
        <w:t xml:space="preserve">улс төрийн албан хаагчаас бусад </w:t>
      </w:r>
      <w:r w:rsidR="00227060">
        <w:rPr>
          <w:rFonts w:ascii="Arial" w:eastAsia="Arial" w:hAnsi="Arial" w:cs="Arial"/>
          <w:lang w:val="mn-MN"/>
        </w:rPr>
        <w:t>т</w:t>
      </w:r>
      <w:r w:rsidRPr="00505585">
        <w:rPr>
          <w:rFonts w:ascii="Arial" w:eastAsia="Arial" w:hAnsi="Arial" w:cs="Arial"/>
          <w:lang w:val="mn-MN"/>
        </w:rPr>
        <w:t xml:space="preserve">өрийн албанд нийтдээ 15 жилээс доошгүй хугацаагаар ажилласан төрийн албан хаагч өндөр насны тэтгэвэр тогтоолгох үндэслэлээр чөлөөлөгдсөн бол түүнд тухайн албан тушаалын үндсэн </w:t>
      </w:r>
      <w:r w:rsidRPr="00505585">
        <w:rPr>
          <w:rFonts w:ascii="Arial" w:eastAsia="Arial" w:hAnsi="Arial" w:cs="Arial"/>
          <w:lang w:val="mn-MN"/>
        </w:rPr>
        <w:lastRenderedPageBreak/>
        <w:t>цалингийн сүүлийн гурван жилийн дунджаар тооцож нэг удаагийн буцалтгүй тусламж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Засгийн газар тогтооно.”</w:t>
      </w:r>
    </w:p>
    <w:p w14:paraId="7F6D894F" w14:textId="77777777" w:rsidR="007A1D13" w:rsidRPr="00505585" w:rsidRDefault="007A1D13" w:rsidP="007A1D13">
      <w:pPr>
        <w:spacing w:after="0"/>
        <w:ind w:firstLine="720"/>
        <w:jc w:val="both"/>
        <w:rPr>
          <w:rFonts w:ascii="Arial" w:eastAsia="Arial" w:hAnsi="Arial" w:cs="Arial"/>
          <w:lang w:val="mn-MN"/>
        </w:rPr>
      </w:pPr>
    </w:p>
    <w:p w14:paraId="28398F3E" w14:textId="558CC39B"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b/>
          <w:lang w:val="mn-MN"/>
        </w:rPr>
        <w:t>4 дүгээр зүйл.</w:t>
      </w:r>
      <w:r w:rsidRPr="00505585">
        <w:rPr>
          <w:rFonts w:ascii="Arial" w:eastAsia="Arial" w:hAnsi="Arial" w:cs="Arial"/>
          <w:lang w:val="mn-MN"/>
        </w:rPr>
        <w:t xml:space="preserve">Төрийн албаны тухай хуулийн </w:t>
      </w:r>
      <w:r w:rsidR="008E734D" w:rsidRPr="00505585">
        <w:rPr>
          <w:rFonts w:ascii="Arial" w:eastAsia="Arial" w:hAnsi="Arial" w:cs="Arial"/>
          <w:lang w:val="mn-MN"/>
        </w:rPr>
        <w:t>4 дүгээр зүйлийн 4.7 дахь хэсгийн “</w:t>
      </w:r>
      <w:r w:rsidR="00405CA2" w:rsidRPr="00505585">
        <w:rPr>
          <w:rFonts w:ascii="Arial" w:eastAsia="Arial" w:hAnsi="Arial" w:cs="Arial"/>
          <w:lang w:val="mn-MN"/>
        </w:rPr>
        <w:t>энэ хуулийн 9.2</w:t>
      </w:r>
      <w:r w:rsidR="007D2758" w:rsidRPr="00505585">
        <w:rPr>
          <w:rFonts w:ascii="Arial" w:eastAsia="Arial" w:hAnsi="Arial" w:cs="Arial"/>
          <w:lang w:val="mn-MN"/>
        </w:rPr>
        <w:t>-</w:t>
      </w:r>
      <w:r w:rsidR="003B3B85" w:rsidRPr="00505585">
        <w:rPr>
          <w:rFonts w:ascii="Arial" w:eastAsia="Arial" w:hAnsi="Arial" w:cs="Arial"/>
          <w:lang w:val="mn-MN"/>
        </w:rPr>
        <w:t xml:space="preserve">т нийцүүлэн” гэснийг, </w:t>
      </w:r>
      <w:r w:rsidRPr="00505585">
        <w:rPr>
          <w:rFonts w:ascii="Arial" w:eastAsia="Arial" w:hAnsi="Arial" w:cs="Arial"/>
          <w:lang w:val="mn-MN"/>
        </w:rPr>
        <w:t>57 дугаар зүйлийн 57.2.1, 57.2.2 дахь заалтын “, докторын зэргийн” гэснийг, мөн зүйлийн 57.2.3 дахь заалтын “докторын,” гэснийг,  мөн зүйлийн 57.14 дэх хэсгийн “доод” гэснийг тус тус хассугай.</w:t>
      </w:r>
    </w:p>
    <w:p w14:paraId="4338F499" w14:textId="77777777" w:rsidR="007A1D13" w:rsidRPr="00505585" w:rsidRDefault="007A1D13" w:rsidP="007A1D13">
      <w:pPr>
        <w:spacing w:after="0"/>
        <w:ind w:firstLine="720"/>
        <w:jc w:val="both"/>
        <w:rPr>
          <w:rFonts w:ascii="Arial" w:eastAsia="Arial" w:hAnsi="Arial" w:cs="Arial"/>
          <w:b/>
          <w:lang w:val="mn-MN"/>
        </w:rPr>
      </w:pPr>
    </w:p>
    <w:p w14:paraId="7B0C5876" w14:textId="69FFE877" w:rsidR="007A1D13" w:rsidRPr="00505585" w:rsidRDefault="007A1D13" w:rsidP="007A1D13">
      <w:pPr>
        <w:spacing w:after="0"/>
        <w:ind w:firstLine="720"/>
        <w:jc w:val="both"/>
        <w:rPr>
          <w:rFonts w:ascii="Arial" w:eastAsia="Arial" w:hAnsi="Arial" w:cs="Arial"/>
          <w:lang w:val="mn-MN"/>
        </w:rPr>
      </w:pPr>
      <w:r w:rsidRPr="00505585">
        <w:rPr>
          <w:rFonts w:ascii="Arial" w:eastAsia="Arial" w:hAnsi="Arial" w:cs="Arial"/>
          <w:b/>
          <w:lang w:val="mn-MN"/>
        </w:rPr>
        <w:t>5 дугаар зүйл.</w:t>
      </w:r>
      <w:r w:rsidRPr="00505585">
        <w:rPr>
          <w:rFonts w:ascii="Arial" w:eastAsia="Arial" w:hAnsi="Arial" w:cs="Arial"/>
          <w:lang w:val="mn-MN"/>
        </w:rPr>
        <w:t>Төрийн албаны тухай хуулийн 9 дүгээр зүйлийн 9.2 дахь хэс</w:t>
      </w:r>
      <w:r w:rsidR="00077D09" w:rsidRPr="00505585">
        <w:rPr>
          <w:rFonts w:ascii="Arial" w:eastAsia="Arial" w:hAnsi="Arial" w:cs="Arial"/>
          <w:lang w:val="mn-MN"/>
        </w:rPr>
        <w:t xml:space="preserve">гийг </w:t>
      </w:r>
      <w:r w:rsidRPr="00505585">
        <w:rPr>
          <w:rFonts w:ascii="Arial" w:eastAsia="Arial" w:hAnsi="Arial" w:cs="Arial"/>
          <w:lang w:val="mn-MN"/>
        </w:rPr>
        <w:t xml:space="preserve">хүчингүй болсонд тооцсугай. </w:t>
      </w:r>
    </w:p>
    <w:p w14:paraId="23AAA0A1" w14:textId="77777777" w:rsidR="007A1D13" w:rsidRPr="00505585" w:rsidRDefault="007A1D13" w:rsidP="007A1D13">
      <w:pPr>
        <w:spacing w:after="0"/>
        <w:ind w:firstLine="720"/>
        <w:jc w:val="both"/>
        <w:rPr>
          <w:rFonts w:ascii="Arial" w:hAnsi="Arial" w:cs="Arial"/>
          <w:b/>
          <w:color w:val="000000"/>
          <w:lang w:val="mn-MN"/>
        </w:rPr>
      </w:pPr>
    </w:p>
    <w:p w14:paraId="63E0FA68" w14:textId="77777777" w:rsidR="007A1D13" w:rsidRPr="00505585" w:rsidRDefault="007A1D13" w:rsidP="007A1D13">
      <w:pPr>
        <w:spacing w:after="0"/>
        <w:ind w:firstLine="720"/>
        <w:jc w:val="both"/>
        <w:rPr>
          <w:rFonts w:ascii="Arial" w:eastAsia="Times New Roman" w:hAnsi="Arial" w:cs="Arial"/>
          <w:color w:val="000000"/>
          <w:lang w:val="mn-MN"/>
        </w:rPr>
      </w:pPr>
      <w:r w:rsidRPr="00505585">
        <w:rPr>
          <w:rFonts w:ascii="Arial" w:hAnsi="Arial" w:cs="Arial"/>
          <w:b/>
          <w:color w:val="000000"/>
          <w:lang w:val="mn-MN"/>
        </w:rPr>
        <w:t>6 дугаар зүйл.</w:t>
      </w:r>
      <w:r w:rsidRPr="00505585">
        <w:rPr>
          <w:rFonts w:ascii="Arial" w:hAnsi="Arial" w:cs="Arial"/>
          <w:color w:val="000000"/>
          <w:lang w:val="mn-MN"/>
        </w:rPr>
        <w:t>Энэ хуулийг Монгол Улсын 2025 оны төсвийн тухай хуульд өөрчлөлт оруулах тухай хууль хүчин төгөлдөр болсон өдрөөс эхлэн дагаж мөрдөнө.</w:t>
      </w:r>
    </w:p>
    <w:p w14:paraId="48F35148" w14:textId="77777777" w:rsidR="007A1D13" w:rsidRPr="00505585" w:rsidRDefault="007A1D13" w:rsidP="007A1D13">
      <w:pPr>
        <w:spacing w:after="0"/>
        <w:ind w:firstLine="720"/>
        <w:jc w:val="both"/>
        <w:rPr>
          <w:rFonts w:ascii="Arial" w:eastAsia="Times New Roman" w:hAnsi="Arial" w:cs="Arial"/>
          <w:color w:val="000000"/>
          <w:lang w:val="mn-MN"/>
        </w:rPr>
      </w:pPr>
      <w:r w:rsidRPr="00505585">
        <w:rPr>
          <w:rFonts w:ascii="Arial" w:eastAsia="Times New Roman" w:hAnsi="Arial" w:cs="Arial"/>
          <w:color w:val="000000"/>
          <w:lang w:val="mn-MN"/>
        </w:rPr>
        <w:t xml:space="preserve"> </w:t>
      </w:r>
    </w:p>
    <w:p w14:paraId="39820768" w14:textId="77777777" w:rsidR="007A1D13" w:rsidRPr="00505585" w:rsidRDefault="007A1D13" w:rsidP="007A1D13">
      <w:pPr>
        <w:spacing w:after="0"/>
        <w:jc w:val="center"/>
        <w:rPr>
          <w:rFonts w:ascii="Arial" w:eastAsia="MS Mincho" w:hAnsi="Arial" w:cs="Arial"/>
          <w:color w:val="000000"/>
          <w:lang w:val="mn-MN"/>
        </w:rPr>
      </w:pPr>
      <w:r w:rsidRPr="00505585">
        <w:rPr>
          <w:rFonts w:ascii="Arial" w:eastAsia="MS Mincho" w:hAnsi="Arial" w:cs="Arial"/>
          <w:color w:val="000000"/>
          <w:lang w:val="mn-MN"/>
        </w:rPr>
        <w:t> </w:t>
      </w:r>
    </w:p>
    <w:p w14:paraId="4C62E8DD" w14:textId="77777777" w:rsidR="007A1D13" w:rsidRPr="00505585" w:rsidRDefault="007A1D13" w:rsidP="007A1D13">
      <w:pPr>
        <w:spacing w:after="0"/>
        <w:jc w:val="center"/>
        <w:rPr>
          <w:rFonts w:ascii="Arial" w:eastAsia="MS Mincho" w:hAnsi="Arial" w:cs="Arial"/>
          <w:color w:val="000000"/>
          <w:lang w:val="mn-MN"/>
        </w:rPr>
      </w:pPr>
      <w:r w:rsidRPr="00505585">
        <w:rPr>
          <w:rFonts w:ascii="Arial" w:eastAsia="MS Mincho" w:hAnsi="Arial" w:cs="Arial"/>
          <w:color w:val="000000"/>
          <w:lang w:val="mn-MN"/>
        </w:rPr>
        <w:t> Гарын үсэг</w:t>
      </w:r>
    </w:p>
    <w:p w14:paraId="00148564" w14:textId="77777777" w:rsidR="005E46BD" w:rsidRPr="00FF67E9" w:rsidRDefault="007A1D13" w:rsidP="00645798">
      <w:pPr>
        <w:pStyle w:val="Heading2"/>
        <w:spacing w:before="0" w:after="0"/>
        <w:jc w:val="center"/>
        <w:rPr>
          <w:rFonts w:ascii="Arial" w:eastAsia="Yu Gothic Light" w:hAnsi="Arial" w:cs="Arial"/>
          <w:b/>
          <w:bCs/>
          <w:color w:val="000000"/>
          <w:kern w:val="2"/>
          <w:sz w:val="24"/>
          <w:szCs w:val="24"/>
          <w:lang w:eastAsia="zh-CN"/>
        </w:rPr>
      </w:pPr>
      <w:r w:rsidRPr="00505585">
        <w:rPr>
          <w:rFonts w:ascii="Arial" w:eastAsia="MS Mincho" w:hAnsi="Arial" w:cs="Arial"/>
          <w:color w:val="000000"/>
          <w:sz w:val="24"/>
          <w:szCs w:val="24"/>
          <w14:ligatures w14:val="none"/>
        </w:rPr>
        <w:br w:type="page"/>
      </w:r>
      <w:bookmarkStart w:id="4" w:name="_Toc201676581"/>
      <w:r w:rsidR="005E46BD" w:rsidRPr="00FF67E9">
        <w:rPr>
          <w:rFonts w:ascii="Arial" w:hAnsi="Arial" w:cs="Arial"/>
          <w:b/>
          <w:bCs/>
          <w:color w:val="auto"/>
          <w:sz w:val="24"/>
          <w:szCs w:val="24"/>
        </w:rPr>
        <w:lastRenderedPageBreak/>
        <w:t>ТАНИЛЦУУЛГА</w:t>
      </w:r>
      <w:bookmarkEnd w:id="4"/>
    </w:p>
    <w:p w14:paraId="2E4E0B25" w14:textId="77777777" w:rsidR="005E46BD" w:rsidRPr="00505585" w:rsidRDefault="005E46BD" w:rsidP="005E46BD">
      <w:pPr>
        <w:spacing w:after="0"/>
        <w:jc w:val="right"/>
        <w:rPr>
          <w:rFonts w:ascii="Arial" w:eastAsia="Times New Roman" w:hAnsi="Arial" w:cs="Arial"/>
          <w:i/>
          <w:color w:val="000000"/>
          <w:lang w:val="mn-MN"/>
        </w:rPr>
      </w:pPr>
    </w:p>
    <w:p w14:paraId="030E5EAB" w14:textId="3495B294" w:rsidR="005E46BD" w:rsidRPr="00505585" w:rsidRDefault="005E46BD" w:rsidP="005E46BD">
      <w:pPr>
        <w:spacing w:after="0"/>
        <w:jc w:val="right"/>
        <w:rPr>
          <w:rFonts w:ascii="Arial" w:eastAsia="Yu Gothic Light" w:hAnsi="Arial" w:cs="Arial"/>
          <w:b/>
          <w:color w:val="000000"/>
          <w:lang w:val="mn-MN"/>
        </w:rPr>
      </w:pPr>
      <w:r w:rsidRPr="00505585">
        <w:rPr>
          <w:rFonts w:ascii="Arial" w:hAnsi="Arial" w:cs="Arial"/>
          <w:i/>
          <w:color w:val="000000"/>
          <w:lang w:val="mn-MN"/>
        </w:rPr>
        <w:t>Төсвийн тухай хуульд</w:t>
      </w:r>
      <w:r w:rsidR="002E2A96" w:rsidRPr="00505585">
        <w:rPr>
          <w:rFonts w:ascii="Arial" w:hAnsi="Arial" w:cs="Arial"/>
          <w:i/>
          <w:color w:val="000000"/>
          <w:lang w:val="mn-MN"/>
        </w:rPr>
        <w:t xml:space="preserve"> нэмэлт,</w:t>
      </w:r>
      <w:r w:rsidRPr="00505585">
        <w:rPr>
          <w:rFonts w:ascii="Arial" w:hAnsi="Arial" w:cs="Arial"/>
          <w:i/>
          <w:color w:val="000000"/>
          <w:lang w:val="mn-MN"/>
        </w:rPr>
        <w:t xml:space="preserve"> өөрчлөлт оруулах тухай</w:t>
      </w:r>
    </w:p>
    <w:p w14:paraId="5952672A" w14:textId="77777777" w:rsidR="005E46BD" w:rsidRPr="00505585" w:rsidRDefault="005E46BD" w:rsidP="005E46BD">
      <w:pPr>
        <w:spacing w:after="0"/>
        <w:ind w:firstLine="720"/>
        <w:jc w:val="both"/>
        <w:rPr>
          <w:rFonts w:ascii="Arial" w:hAnsi="Arial" w:cs="Arial"/>
          <w:color w:val="000000"/>
          <w:shd w:val="clear" w:color="auto" w:fill="FFFFFF"/>
          <w:lang w:val="mn-MN"/>
        </w:rPr>
      </w:pPr>
    </w:p>
    <w:p w14:paraId="494C9412" w14:textId="77777777" w:rsidR="005E46BD" w:rsidRPr="00505585" w:rsidRDefault="005E46BD" w:rsidP="005E46BD">
      <w:pPr>
        <w:ind w:firstLine="720"/>
        <w:jc w:val="both"/>
        <w:rPr>
          <w:rFonts w:ascii="Arial" w:hAnsi="Arial" w:cs="Arial"/>
          <w:color w:val="000000"/>
          <w:lang w:val="mn-MN"/>
        </w:rPr>
      </w:pPr>
      <w:r w:rsidRPr="00505585">
        <w:rPr>
          <w:rFonts w:ascii="Arial" w:hAnsi="Arial" w:cs="Arial"/>
          <w:color w:val="000000"/>
          <w:lang w:val="mn-MN"/>
        </w:rPr>
        <w:t xml:space="preserve">Монгол Улсын 2025 оны төсвийн тодотголын төсөл нь төсвийн ерөнхийлөн захирагч хооронд төсвийн зохицуулалт хийхийн зэрэгцээ төсвийн орлогын бүрдэлтэй уялдуулан төсвийн зардлын өсөлтийг хязгаарлахад чиглэгдэж байна. </w:t>
      </w:r>
    </w:p>
    <w:p w14:paraId="19D950E8" w14:textId="77777777" w:rsidR="005E46BD" w:rsidRPr="00505585" w:rsidRDefault="005E46BD" w:rsidP="005E46BD">
      <w:pPr>
        <w:jc w:val="both"/>
        <w:rPr>
          <w:rFonts w:ascii="Arial" w:hAnsi="Arial" w:cs="Arial"/>
          <w:color w:val="000000"/>
          <w:lang w:val="mn-MN"/>
        </w:rPr>
      </w:pPr>
      <w:r w:rsidRPr="00505585">
        <w:rPr>
          <w:rFonts w:ascii="Arial" w:hAnsi="Arial" w:cs="Arial"/>
          <w:color w:val="000000"/>
          <w:lang w:val="mn-MN"/>
        </w:rPr>
        <w:tab/>
        <w:t>Төсөвт хэмнэлт-үр ашиг бий болгох, төрийн бүтээмжийг сайжруулах, зардал нэмэгдүүлж төсвийн тэнцэлд сөргөөр нөлөөлж байгаа хууль тогтоомжийг цэгцлэх чиглэлээр Улсын Их Хурлын дэд дарга болон Засгийн газрын хэрэг эрхлэх газрын даргын ахалсан ажлын хэсэг, зөвлөл байгуулагдан ажиллаж байна. Төсвийн зарлагын нөхцөл байдал, хийх шаардлагатай өөрчлөлтийн саналыг ажлын хэсэг, зөвлөл хэлэлцээд төсөв санхүүгийн удирдлагыг сайжруулахад чиглэсэн бүтэц зохион байгуулалтын болон хууль эрх зүйн орчны өөрчлөлтийн санал боловсруулахыг даалгасан болно.</w:t>
      </w:r>
      <w:r w:rsidRPr="00505585">
        <w:rPr>
          <w:rFonts w:ascii="Arial" w:hAnsi="Arial" w:cs="Arial"/>
          <w:lang w:val="mn-MN"/>
        </w:rPr>
        <w:t xml:space="preserve"> </w:t>
      </w:r>
      <w:r w:rsidRPr="00505585">
        <w:rPr>
          <w:rFonts w:ascii="Arial" w:hAnsi="Arial" w:cs="Arial"/>
          <w:color w:val="000000"/>
          <w:lang w:val="mn-MN"/>
        </w:rPr>
        <w:tab/>
      </w:r>
    </w:p>
    <w:p w14:paraId="41018A01" w14:textId="77777777" w:rsidR="005E46BD" w:rsidRPr="00505585" w:rsidRDefault="005E46BD" w:rsidP="005E46BD">
      <w:pPr>
        <w:jc w:val="both"/>
        <w:rPr>
          <w:rFonts w:ascii="Arial" w:hAnsi="Arial" w:cs="Arial"/>
          <w:color w:val="000000"/>
          <w:lang w:val="mn-MN"/>
        </w:rPr>
      </w:pPr>
      <w:r w:rsidRPr="00505585">
        <w:rPr>
          <w:rFonts w:ascii="Arial" w:hAnsi="Arial" w:cs="Arial"/>
          <w:color w:val="000000"/>
          <w:lang w:val="mn-MN"/>
        </w:rPr>
        <w:tab/>
        <w:t>Төрийн үндсэн чиг үүрэг, цалин хөлс, нийгмийн баталгааны зохицуулалтаас авхуулаад үрэлгэн ба бэлэнчлэх байдлыг дэмжсэн, төрийн бүтцийг томруулж ажил үүргийг давхардуулан хуульчилсан нь төсвийг үр ашиггүй зарцуулж, хэт тэлэлтийг бий болгоход хүргэж байна.</w:t>
      </w:r>
    </w:p>
    <w:p w14:paraId="73182B44" w14:textId="0A7D6C89" w:rsidR="005E46BD" w:rsidRPr="00505585" w:rsidRDefault="00B05529" w:rsidP="005E46BD">
      <w:pPr>
        <w:spacing w:after="0"/>
        <w:ind w:firstLine="720"/>
        <w:jc w:val="both"/>
        <w:rPr>
          <w:rFonts w:ascii="Arial" w:hAnsi="Arial" w:cs="Arial"/>
          <w:color w:val="000000"/>
          <w:lang w:val="mn-MN"/>
        </w:rPr>
      </w:pPr>
      <w:r>
        <w:rPr>
          <w:rFonts w:ascii="Arial" w:hAnsi="Arial" w:cs="Arial"/>
          <w:color w:val="000000"/>
          <w:lang w:val="mn-MN"/>
        </w:rPr>
        <w:t>Иймд</w:t>
      </w:r>
      <w:r w:rsidR="005E46BD" w:rsidRPr="00505585">
        <w:rPr>
          <w:rFonts w:ascii="Arial" w:hAnsi="Arial" w:cs="Arial"/>
          <w:color w:val="000000"/>
          <w:lang w:val="mn-MN"/>
        </w:rPr>
        <w:t xml:space="preserve"> жилийн төсвийн хуулиар баталсан төвлөрүүлэх орлогыг дайчлах, төсвийн сахилга батыг чангатгах зорилгоор Төсвийн тухай хуульд нэмэлт,  өөрчлөлт оруулах тухай хуулийн төслийг боловсрууллаа.</w:t>
      </w:r>
    </w:p>
    <w:p w14:paraId="0140C6EB" w14:textId="77777777" w:rsidR="005E46BD" w:rsidRPr="00505585" w:rsidRDefault="005E46BD" w:rsidP="005E46BD">
      <w:pPr>
        <w:spacing w:after="0"/>
        <w:jc w:val="both"/>
        <w:rPr>
          <w:rFonts w:ascii="Arial" w:hAnsi="Arial" w:cs="Arial"/>
          <w:i/>
          <w:color w:val="000000"/>
          <w:lang w:val="mn-MN"/>
        </w:rPr>
      </w:pPr>
    </w:p>
    <w:p w14:paraId="2D1BD88C" w14:textId="77777777" w:rsidR="005E46BD" w:rsidRPr="00505585" w:rsidRDefault="005E46BD" w:rsidP="005E46BD">
      <w:pPr>
        <w:spacing w:after="0"/>
        <w:jc w:val="center"/>
        <w:rPr>
          <w:rFonts w:ascii="Arial" w:eastAsia="Times New Roman" w:hAnsi="Arial" w:cs="Arial"/>
          <w:lang w:val="mn-MN"/>
        </w:rPr>
      </w:pPr>
    </w:p>
    <w:p w14:paraId="204F4F06" w14:textId="77777777" w:rsidR="005E46BD" w:rsidRPr="00505585" w:rsidRDefault="005E46BD" w:rsidP="005E46BD">
      <w:pPr>
        <w:spacing w:after="0"/>
        <w:jc w:val="center"/>
        <w:rPr>
          <w:rFonts w:ascii="Arial" w:eastAsia="Times New Roman" w:hAnsi="Arial" w:cs="Arial"/>
          <w:color w:val="000000"/>
          <w:lang w:val="mn-MN"/>
        </w:rPr>
      </w:pPr>
    </w:p>
    <w:p w14:paraId="1D976832" w14:textId="77777777" w:rsidR="005E46BD" w:rsidRPr="00505585" w:rsidRDefault="005E46BD" w:rsidP="005E46BD">
      <w:pPr>
        <w:spacing w:after="0"/>
        <w:ind w:right="-2"/>
        <w:contextualSpacing/>
        <w:jc w:val="center"/>
        <w:rPr>
          <w:rFonts w:ascii="Arial" w:eastAsia="Arial" w:hAnsi="Arial" w:cs="Arial"/>
          <w:lang w:val="mn-MN"/>
        </w:rPr>
      </w:pPr>
      <w:r w:rsidRPr="00505585">
        <w:rPr>
          <w:rFonts w:ascii="Arial" w:eastAsia="Arial" w:hAnsi="Arial" w:cs="Arial"/>
          <w:lang w:val="mn-MN"/>
        </w:rPr>
        <w:t>---o0o---</w:t>
      </w:r>
    </w:p>
    <w:p w14:paraId="5484FB2D" w14:textId="77777777" w:rsidR="005E46BD" w:rsidRPr="00505585" w:rsidRDefault="005E46BD" w:rsidP="005E46BD">
      <w:pPr>
        <w:spacing w:after="0"/>
        <w:rPr>
          <w:rStyle w:val="normaltextrun"/>
          <w:rFonts w:ascii="Arial" w:eastAsiaTheme="majorEastAsia" w:hAnsi="Arial" w:cs="Arial"/>
          <w:b/>
          <w:kern w:val="0"/>
          <w:lang w:val="mn-MN"/>
          <w14:ligatures w14:val="none"/>
        </w:rPr>
      </w:pPr>
      <w:r w:rsidRPr="00505585">
        <w:rPr>
          <w:rFonts w:ascii="Arial" w:eastAsiaTheme="majorEastAsia" w:hAnsi="Arial" w:cs="Arial"/>
          <w:b/>
          <w:kern w:val="0"/>
          <w:lang w:val="mn-MN"/>
          <w14:ligatures w14:val="none"/>
        </w:rPr>
        <w:br w:type="page"/>
      </w:r>
    </w:p>
    <w:p w14:paraId="3D77B429" w14:textId="77777777" w:rsidR="003A5BF8" w:rsidRPr="00DE34AA" w:rsidRDefault="003A5BF8" w:rsidP="00DE34AA">
      <w:pPr>
        <w:spacing w:after="0"/>
        <w:jc w:val="right"/>
        <w:rPr>
          <w:rFonts w:ascii="Arial" w:eastAsiaTheme="majorEastAsia" w:hAnsi="Arial" w:cs="Arial"/>
          <w:bCs/>
          <w:i/>
          <w:iCs/>
          <w:kern w:val="0"/>
          <w:u w:val="single"/>
          <w:lang w:val="mn-MN"/>
          <w14:ligatures w14:val="none"/>
        </w:rPr>
      </w:pPr>
      <w:r w:rsidRPr="00DE34AA">
        <w:rPr>
          <w:rFonts w:ascii="Arial" w:eastAsiaTheme="majorEastAsia" w:hAnsi="Arial" w:cs="Arial"/>
          <w:bCs/>
          <w:i/>
          <w:iCs/>
          <w:kern w:val="0"/>
          <w:u w:val="single"/>
          <w:lang w:val="mn-MN"/>
          <w14:ligatures w14:val="none"/>
        </w:rPr>
        <w:lastRenderedPageBreak/>
        <w:t>Төсөл</w:t>
      </w:r>
    </w:p>
    <w:p w14:paraId="0CA4C79A" w14:textId="77777777" w:rsidR="005E46BD" w:rsidRPr="00505585" w:rsidRDefault="005E46BD" w:rsidP="005E46BD">
      <w:pPr>
        <w:spacing w:after="0"/>
        <w:jc w:val="center"/>
        <w:textAlignment w:val="baseline"/>
        <w:rPr>
          <w:rFonts w:ascii="Arial" w:hAnsi="Arial" w:cs="Arial"/>
          <w:color w:val="000000"/>
          <w:lang w:val="mn-MN"/>
        </w:rPr>
      </w:pPr>
      <w:r w:rsidRPr="00505585">
        <w:rPr>
          <w:rFonts w:ascii="Arial" w:eastAsia="Times New Roman" w:hAnsi="Arial" w:cs="Arial"/>
          <w:b/>
          <w:color w:val="000000"/>
          <w:lang w:val="mn-MN"/>
        </w:rPr>
        <w:t>МОНГОЛ УЛСЫН ХУУЛЬ</w:t>
      </w:r>
      <w:r w:rsidRPr="00505585">
        <w:rPr>
          <w:rFonts w:ascii="Arial" w:eastAsia="Times New Roman" w:hAnsi="Arial" w:cs="Arial"/>
          <w:color w:val="000000"/>
          <w:lang w:val="mn-MN"/>
        </w:rPr>
        <w:t> </w:t>
      </w:r>
    </w:p>
    <w:p w14:paraId="288A1D70" w14:textId="77777777" w:rsidR="005E46BD" w:rsidRPr="00505585" w:rsidRDefault="005E46BD" w:rsidP="005E46BD">
      <w:pPr>
        <w:spacing w:after="0"/>
        <w:jc w:val="center"/>
        <w:textAlignment w:val="baseline"/>
        <w:rPr>
          <w:rFonts w:ascii="Arial" w:hAnsi="Arial" w:cs="Arial"/>
          <w:color w:val="000000"/>
          <w:lang w:val="mn-MN"/>
        </w:rPr>
      </w:pPr>
    </w:p>
    <w:p w14:paraId="559817E5" w14:textId="77777777" w:rsidR="005E46BD" w:rsidRPr="00505585" w:rsidRDefault="005E46BD" w:rsidP="005E46BD">
      <w:pPr>
        <w:pStyle w:val="paragraph"/>
        <w:spacing w:before="0" w:beforeAutospacing="0" w:after="0" w:afterAutospacing="0" w:line="276" w:lineRule="auto"/>
        <w:textAlignment w:val="baseline"/>
        <w:rPr>
          <w:rFonts w:ascii="Arial" w:hAnsi="Arial" w:cs="Arial"/>
          <w:lang w:val="mn-MN"/>
        </w:rPr>
      </w:pPr>
      <w:r w:rsidRPr="00505585">
        <w:rPr>
          <w:rStyle w:val="normaltextrun"/>
          <w:rFonts w:ascii="Arial" w:eastAsiaTheme="majorEastAsia" w:hAnsi="Arial" w:cs="Arial"/>
          <w:lang w:val="mn-MN"/>
        </w:rPr>
        <w:t>2025 оны ... дугаар</w:t>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Fonts w:ascii="Arial" w:eastAsiaTheme="majorEastAsia" w:hAnsi="Arial" w:cs="Arial"/>
          <w:lang w:val="mn-MN"/>
        </w:rPr>
        <w:tab/>
      </w:r>
      <w:r w:rsidRPr="00505585">
        <w:rPr>
          <w:rStyle w:val="normaltextrun"/>
          <w:rFonts w:ascii="Arial" w:eastAsiaTheme="majorEastAsia" w:hAnsi="Arial" w:cs="Arial"/>
          <w:lang w:val="mn-MN"/>
        </w:rPr>
        <w:t>     </w:t>
      </w:r>
      <w:r w:rsidRPr="00505585">
        <w:rPr>
          <w:rFonts w:ascii="Arial" w:eastAsiaTheme="majorEastAsia" w:hAnsi="Arial" w:cs="Arial"/>
          <w:lang w:val="mn-MN"/>
        </w:rPr>
        <w:tab/>
      </w:r>
      <w:r w:rsidRPr="00505585">
        <w:rPr>
          <w:rStyle w:val="normaltextrun"/>
          <w:rFonts w:ascii="Arial" w:eastAsiaTheme="majorEastAsia" w:hAnsi="Arial" w:cs="Arial"/>
          <w:lang w:val="mn-MN"/>
        </w:rPr>
        <w:t>       Төрийн ордон,</w:t>
      </w:r>
    </w:p>
    <w:p w14:paraId="46D98D99" w14:textId="77777777" w:rsidR="005E46BD" w:rsidRPr="00505585" w:rsidRDefault="005E46BD" w:rsidP="005E46BD">
      <w:pPr>
        <w:spacing w:after="0"/>
        <w:jc w:val="both"/>
        <w:textAlignment w:val="baseline"/>
        <w:rPr>
          <w:rFonts w:ascii="Arial" w:eastAsia="Times New Roman" w:hAnsi="Arial" w:cs="Arial"/>
          <w:color w:val="000000"/>
          <w:lang w:val="mn-MN"/>
        </w:rPr>
      </w:pPr>
      <w:r w:rsidRPr="00505585">
        <w:rPr>
          <w:rStyle w:val="normaltextrun"/>
          <w:rFonts w:ascii="Arial" w:hAnsi="Arial" w:cs="Arial"/>
          <w:lang w:val="mn-MN"/>
        </w:rPr>
        <w:t xml:space="preserve">сарын ...-ны өдөр </w:t>
      </w:r>
      <w:r w:rsidRPr="00505585">
        <w:rPr>
          <w:rStyle w:val="tabchar"/>
          <w:rFonts w:ascii="Arial" w:hAnsi="Arial" w:cs="Arial"/>
          <w:lang w:val="mn-MN"/>
        </w:rPr>
        <w:tab/>
      </w:r>
      <w:r w:rsidRPr="00505585">
        <w:rPr>
          <w:rStyle w:val="tabchar"/>
          <w:rFonts w:ascii="Arial" w:hAnsi="Arial" w:cs="Arial"/>
          <w:lang w:val="mn-MN"/>
        </w:rPr>
        <w:tab/>
      </w:r>
      <w:r w:rsidRPr="00505585">
        <w:rPr>
          <w:rStyle w:val="tabchar"/>
          <w:rFonts w:ascii="Arial" w:hAnsi="Arial" w:cs="Arial"/>
          <w:lang w:val="mn-MN"/>
        </w:rPr>
        <w:tab/>
      </w:r>
      <w:r w:rsidRPr="00505585">
        <w:rPr>
          <w:rStyle w:val="tabchar"/>
          <w:rFonts w:ascii="Arial" w:hAnsi="Arial" w:cs="Arial"/>
          <w:lang w:val="mn-MN"/>
        </w:rPr>
        <w:tab/>
      </w:r>
      <w:r w:rsidRPr="00505585">
        <w:rPr>
          <w:rStyle w:val="tabchar"/>
          <w:rFonts w:ascii="Arial" w:hAnsi="Arial" w:cs="Arial"/>
          <w:lang w:val="mn-MN"/>
        </w:rPr>
        <w:tab/>
      </w:r>
      <w:r w:rsidRPr="00505585">
        <w:rPr>
          <w:rStyle w:val="tabchar"/>
          <w:rFonts w:ascii="Arial" w:hAnsi="Arial" w:cs="Arial"/>
          <w:lang w:val="mn-MN"/>
        </w:rPr>
        <w:tab/>
      </w:r>
      <w:r w:rsidRPr="00505585">
        <w:rPr>
          <w:rStyle w:val="normaltextrun"/>
          <w:rFonts w:ascii="Arial" w:hAnsi="Arial" w:cs="Arial"/>
          <w:lang w:val="mn-MN"/>
        </w:rPr>
        <w:t xml:space="preserve">   </w:t>
      </w:r>
      <w:r w:rsidRPr="00505585">
        <w:rPr>
          <w:rStyle w:val="normaltextrun"/>
          <w:rFonts w:ascii="Arial" w:hAnsi="Arial" w:cs="Arial"/>
          <w:lang w:val="mn-MN"/>
        </w:rPr>
        <w:tab/>
        <w:t xml:space="preserve">              Улаанбаатар хот</w:t>
      </w:r>
      <w:r w:rsidRPr="00505585">
        <w:rPr>
          <w:rFonts w:ascii="Arial" w:eastAsia="Times New Roman" w:hAnsi="Arial" w:cs="Arial"/>
          <w:color w:val="000000"/>
          <w:lang w:val="mn-MN"/>
        </w:rPr>
        <w:t xml:space="preserve">  </w:t>
      </w:r>
    </w:p>
    <w:p w14:paraId="231A0585" w14:textId="77777777" w:rsidR="005E46BD" w:rsidRPr="00505585" w:rsidRDefault="005E46BD" w:rsidP="005E46BD">
      <w:pPr>
        <w:keepNext/>
        <w:keepLines/>
        <w:spacing w:after="0"/>
        <w:jc w:val="center"/>
        <w:outlineLvl w:val="0"/>
        <w:rPr>
          <w:rFonts w:ascii="Arial" w:eastAsia="Yu Gothic Light" w:hAnsi="Arial" w:cs="Arial"/>
          <w:b/>
          <w:color w:val="000000"/>
          <w:lang w:val="mn-MN"/>
        </w:rPr>
      </w:pPr>
      <w:bookmarkStart w:id="5" w:name="_Toc201676582"/>
      <w:r w:rsidRPr="00505585">
        <w:rPr>
          <w:rFonts w:ascii="Arial" w:eastAsia="Yu Gothic Light" w:hAnsi="Arial" w:cs="Arial"/>
          <w:b/>
          <w:color w:val="000000"/>
          <w:lang w:val="mn-MN"/>
        </w:rPr>
        <w:t>ТӨСВИЙН ТУХАЙ ХУУЛЬД НЭМЭЛТ,  ӨӨРЧЛӨЛТ ОРУУЛАХ ТУХАЙ</w:t>
      </w:r>
      <w:bookmarkEnd w:id="5"/>
    </w:p>
    <w:p w14:paraId="3852781D" w14:textId="77777777" w:rsidR="005E46BD" w:rsidRPr="00505585" w:rsidRDefault="005E46BD" w:rsidP="005E46BD">
      <w:pPr>
        <w:spacing w:after="0"/>
        <w:ind w:firstLine="720"/>
        <w:jc w:val="both"/>
        <w:rPr>
          <w:rFonts w:ascii="Arial" w:eastAsia="Times New Roman" w:hAnsi="Arial" w:cs="Arial"/>
          <w:color w:val="000000"/>
          <w:lang w:val="mn-MN"/>
        </w:rPr>
      </w:pPr>
    </w:p>
    <w:p w14:paraId="4ED6BE3C" w14:textId="77777777" w:rsidR="005E46BD" w:rsidRPr="00505585" w:rsidRDefault="005E46BD" w:rsidP="005E46BD">
      <w:pPr>
        <w:spacing w:after="0"/>
        <w:ind w:firstLine="720"/>
        <w:jc w:val="both"/>
        <w:rPr>
          <w:rFonts w:ascii="Arial" w:hAnsi="Arial" w:cs="Arial"/>
          <w:color w:val="000000"/>
          <w:shd w:val="clear" w:color="auto" w:fill="FFFFFF"/>
          <w:lang w:val="mn-MN"/>
        </w:rPr>
      </w:pPr>
      <w:r w:rsidRPr="00505585">
        <w:rPr>
          <w:rFonts w:ascii="Arial" w:hAnsi="Arial" w:cs="Arial"/>
          <w:b/>
          <w:color w:val="000000"/>
          <w:shd w:val="clear" w:color="auto" w:fill="FFFFFF"/>
          <w:lang w:val="mn-MN"/>
        </w:rPr>
        <w:t>1 дүгээр зүйл.</w:t>
      </w:r>
      <w:r w:rsidRPr="00505585">
        <w:rPr>
          <w:rFonts w:ascii="Arial" w:hAnsi="Arial" w:cs="Arial"/>
          <w:color w:val="000000"/>
          <w:shd w:val="clear" w:color="auto" w:fill="FFFFFF"/>
          <w:lang w:val="mn-MN"/>
        </w:rPr>
        <w:t xml:space="preserve">Төсвийн тухай хуульд доор дурдсан агуулгатай дараах хэсэг, заалт нэмсүгэй: </w:t>
      </w:r>
    </w:p>
    <w:p w14:paraId="1F4CEB80" w14:textId="77777777" w:rsidR="005E46BD" w:rsidRPr="00505585" w:rsidRDefault="005E46BD" w:rsidP="005E46BD">
      <w:pPr>
        <w:spacing w:after="0"/>
        <w:ind w:firstLine="720"/>
        <w:jc w:val="both"/>
        <w:rPr>
          <w:rFonts w:ascii="Arial" w:hAnsi="Arial" w:cs="Arial"/>
          <w:color w:val="000000"/>
          <w:shd w:val="clear" w:color="auto" w:fill="FFFFFF"/>
          <w:lang w:val="mn-MN"/>
        </w:rPr>
      </w:pPr>
    </w:p>
    <w:p w14:paraId="64F34FF6" w14:textId="11719D34" w:rsidR="005E46BD" w:rsidRPr="00FF67E9" w:rsidRDefault="005E46BD" w:rsidP="005E46BD">
      <w:pPr>
        <w:spacing w:after="0"/>
        <w:ind w:firstLine="720"/>
        <w:jc w:val="both"/>
        <w:rPr>
          <w:rFonts w:ascii="Arial" w:hAnsi="Arial" w:cs="Arial"/>
          <w:b/>
          <w:bCs/>
          <w:color w:val="000000"/>
          <w:shd w:val="clear" w:color="auto" w:fill="FFFFFF"/>
          <w:lang w:val="mn-MN"/>
        </w:rPr>
      </w:pPr>
      <w:r w:rsidRPr="00FF67E9">
        <w:rPr>
          <w:rFonts w:ascii="Arial" w:hAnsi="Arial" w:cs="Arial"/>
          <w:b/>
          <w:bCs/>
          <w:color w:val="000000"/>
          <w:shd w:val="clear" w:color="auto" w:fill="FFFFFF"/>
          <w:lang w:val="mn-MN"/>
        </w:rPr>
        <w:t>1/12 дугаар зүйлийн 12.1.24</w:t>
      </w:r>
      <w:r w:rsidR="00B44079" w:rsidRPr="00FF67E9">
        <w:rPr>
          <w:rFonts w:ascii="Arial" w:hAnsi="Arial" w:cs="Arial"/>
          <w:b/>
          <w:bCs/>
          <w:color w:val="000000"/>
          <w:shd w:val="clear" w:color="auto" w:fill="FFFFFF"/>
          <w:lang w:val="mn-MN"/>
        </w:rPr>
        <w:t xml:space="preserve"> дэх</w:t>
      </w:r>
      <w:r w:rsidRPr="00FF67E9">
        <w:rPr>
          <w:rFonts w:ascii="Arial" w:hAnsi="Arial" w:cs="Arial"/>
          <w:b/>
          <w:bCs/>
          <w:color w:val="000000"/>
          <w:shd w:val="clear" w:color="auto" w:fill="FFFFFF"/>
          <w:lang w:val="mn-MN"/>
        </w:rPr>
        <w:t xml:space="preserve"> заалт:</w:t>
      </w:r>
    </w:p>
    <w:p w14:paraId="654F6EA0" w14:textId="77777777" w:rsidR="005E46BD" w:rsidRPr="00505585" w:rsidRDefault="005E46BD" w:rsidP="005E46BD">
      <w:pPr>
        <w:spacing w:after="0"/>
        <w:ind w:firstLine="720"/>
        <w:jc w:val="both"/>
        <w:rPr>
          <w:rFonts w:ascii="Arial" w:hAnsi="Arial" w:cs="Arial"/>
          <w:color w:val="000000"/>
          <w:shd w:val="clear" w:color="auto" w:fill="FFFFFF"/>
          <w:lang w:val="mn-MN"/>
        </w:rPr>
      </w:pPr>
    </w:p>
    <w:p w14:paraId="3353DD4C" w14:textId="72622F12" w:rsidR="005E46BD" w:rsidRPr="00505585" w:rsidRDefault="005E46BD" w:rsidP="005E46BD">
      <w:pPr>
        <w:spacing w:after="0"/>
        <w:ind w:firstLine="720"/>
        <w:jc w:val="both"/>
        <w:rPr>
          <w:rFonts w:ascii="Arial" w:hAnsi="Arial" w:cs="Arial"/>
          <w:color w:val="000000"/>
          <w:shd w:val="clear" w:color="auto" w:fill="FFFFFF"/>
          <w:lang w:val="mn-MN"/>
        </w:rPr>
      </w:pPr>
      <w:r w:rsidRPr="00505585">
        <w:rPr>
          <w:rFonts w:ascii="Arial" w:hAnsi="Arial" w:cs="Arial"/>
          <w:color w:val="000000"/>
          <w:shd w:val="clear" w:color="auto" w:fill="FFFFFF"/>
          <w:lang w:val="mn-MN"/>
        </w:rPr>
        <w:t>“12.1.24.тухайн жилийн төсвийн тухай хуульд заасан улсын төсөвт төвлөрүүлэх орлогыг орон нутгийн ерөнхий орлогын данснаас татан төвлөрүүлэх.</w:t>
      </w:r>
      <w:r w:rsidR="004E0EAA" w:rsidRPr="00505585">
        <w:rPr>
          <w:rFonts w:ascii="Arial" w:hAnsi="Arial" w:cs="Arial"/>
          <w:color w:val="000000"/>
          <w:shd w:val="clear" w:color="auto" w:fill="FFFFFF"/>
          <w:lang w:val="mn-MN"/>
        </w:rPr>
        <w:t>”</w:t>
      </w:r>
    </w:p>
    <w:p w14:paraId="2A16F9BD" w14:textId="77777777" w:rsidR="005E46BD" w:rsidRPr="00505585" w:rsidRDefault="005E46BD" w:rsidP="005E46BD">
      <w:pPr>
        <w:spacing w:after="0"/>
        <w:ind w:firstLine="720"/>
        <w:jc w:val="both"/>
        <w:rPr>
          <w:rFonts w:ascii="Arial" w:hAnsi="Arial" w:cs="Arial"/>
          <w:color w:val="000000"/>
          <w:shd w:val="clear" w:color="auto" w:fill="FFFFFF"/>
          <w:lang w:val="mn-MN"/>
        </w:rPr>
      </w:pPr>
    </w:p>
    <w:p w14:paraId="4E779F8D" w14:textId="77777777" w:rsidR="005E46BD" w:rsidRPr="00505585" w:rsidRDefault="005E46BD" w:rsidP="005E46BD">
      <w:pPr>
        <w:spacing w:after="0"/>
        <w:ind w:firstLine="720"/>
        <w:jc w:val="both"/>
        <w:rPr>
          <w:rFonts w:ascii="Arial" w:hAnsi="Arial" w:cs="Arial"/>
          <w:b/>
          <w:color w:val="000000"/>
          <w:shd w:val="clear" w:color="auto" w:fill="FFFFFF"/>
          <w:lang w:val="mn-MN"/>
        </w:rPr>
      </w:pPr>
      <w:r w:rsidRPr="00FF67E9">
        <w:rPr>
          <w:rFonts w:ascii="Arial" w:hAnsi="Arial" w:cs="Arial"/>
          <w:b/>
          <w:bCs/>
          <w:color w:val="000000"/>
          <w:shd w:val="clear" w:color="auto" w:fill="FFFFFF"/>
          <w:lang w:val="mn-MN"/>
        </w:rPr>
        <w:t>2/70 дугаар зүйлийн 70.5 дахь хэсэг:</w:t>
      </w:r>
    </w:p>
    <w:p w14:paraId="5E30C088" w14:textId="77777777" w:rsidR="005E46BD" w:rsidRPr="00505585" w:rsidRDefault="005E46BD" w:rsidP="005E46BD">
      <w:pPr>
        <w:spacing w:after="0"/>
        <w:ind w:firstLine="720"/>
        <w:jc w:val="both"/>
        <w:rPr>
          <w:rFonts w:ascii="Arial" w:hAnsi="Arial" w:cs="Arial"/>
          <w:b/>
          <w:color w:val="000000"/>
          <w:shd w:val="clear" w:color="auto" w:fill="FFFFFF"/>
          <w:lang w:val="mn-MN"/>
        </w:rPr>
      </w:pPr>
    </w:p>
    <w:p w14:paraId="0F571938" w14:textId="77777777" w:rsidR="005E46BD" w:rsidRPr="00505585" w:rsidRDefault="005E46BD" w:rsidP="005E46BD">
      <w:pPr>
        <w:spacing w:after="0"/>
        <w:ind w:firstLine="720"/>
        <w:jc w:val="both"/>
        <w:rPr>
          <w:rFonts w:ascii="Arial" w:hAnsi="Arial" w:cs="Arial"/>
          <w:color w:val="000000"/>
          <w:shd w:val="clear" w:color="auto" w:fill="FFFFFF"/>
          <w:lang w:val="mn-MN"/>
        </w:rPr>
      </w:pPr>
      <w:r w:rsidRPr="00505585">
        <w:rPr>
          <w:rFonts w:ascii="Arial" w:hAnsi="Arial" w:cs="Arial"/>
          <w:color w:val="000000"/>
          <w:shd w:val="clear" w:color="auto" w:fill="FFFFFF"/>
          <w:lang w:val="mn-MN"/>
        </w:rPr>
        <w:t xml:space="preserve">“70.5.Төсвийн захирагч тухайн жилийн батлагдсан төсвийг зохистой удирдаагүйн улмаас авлага, өр төлбөр үүсгэсэн нь тухайн албан тушаалаас чөлөөлөх үндэслэл болно.”  </w:t>
      </w:r>
    </w:p>
    <w:p w14:paraId="1B6F3DD5" w14:textId="77777777" w:rsidR="005E46BD" w:rsidRPr="00505585" w:rsidRDefault="005E46BD" w:rsidP="005E46BD">
      <w:pPr>
        <w:spacing w:after="0"/>
        <w:jc w:val="both"/>
        <w:rPr>
          <w:rFonts w:ascii="Arial" w:eastAsia="Arial" w:hAnsi="Arial" w:cs="Arial"/>
          <w:lang w:val="mn-MN"/>
        </w:rPr>
      </w:pPr>
    </w:p>
    <w:p w14:paraId="15A3C89B" w14:textId="3EF62F31" w:rsidR="005E46BD" w:rsidRPr="00505585" w:rsidRDefault="005E46BD" w:rsidP="005E46BD">
      <w:pPr>
        <w:spacing w:after="0"/>
        <w:ind w:firstLine="720"/>
        <w:jc w:val="both"/>
        <w:rPr>
          <w:rFonts w:ascii="Arial" w:eastAsia="Times New Roman" w:hAnsi="Arial" w:cs="Arial"/>
          <w:color w:val="000000"/>
          <w:lang w:val="mn-MN"/>
        </w:rPr>
      </w:pPr>
      <w:r w:rsidRPr="00505585">
        <w:rPr>
          <w:rFonts w:ascii="Arial" w:eastAsia="Arial" w:hAnsi="Arial" w:cs="Arial"/>
          <w:b/>
          <w:lang w:val="mn-MN"/>
        </w:rPr>
        <w:t>2 дугаар зүйл.</w:t>
      </w:r>
      <w:r w:rsidRPr="00505585">
        <w:rPr>
          <w:rFonts w:ascii="Arial" w:eastAsia="Times New Roman" w:hAnsi="Arial" w:cs="Arial"/>
          <w:color w:val="000000"/>
          <w:lang w:val="mn-MN"/>
        </w:rPr>
        <w:t xml:space="preserve">Төсвийн тухай хуулийн </w:t>
      </w:r>
      <w:r w:rsidR="003342C4" w:rsidRPr="00505585">
        <w:rPr>
          <w:rFonts w:ascii="Arial" w:eastAsia="Times New Roman" w:hAnsi="Arial" w:cs="Arial"/>
          <w:color w:val="000000"/>
          <w:lang w:val="mn-MN"/>
        </w:rPr>
        <w:t xml:space="preserve">12 дугаар зүйлийн 12.1.19 дэх заалтын </w:t>
      </w:r>
      <w:r w:rsidR="00062F2B" w:rsidRPr="00505585">
        <w:rPr>
          <w:rFonts w:ascii="Arial" w:eastAsia="Times New Roman" w:hAnsi="Arial" w:cs="Arial"/>
          <w:color w:val="000000"/>
          <w:lang w:val="mn-MN"/>
        </w:rPr>
        <w:t>“тогтолцоог” гэсний дараа “</w:t>
      </w:r>
      <w:r w:rsidR="005C18B5" w:rsidRPr="00505585">
        <w:rPr>
          <w:rFonts w:ascii="Arial" w:eastAsia="Times New Roman" w:hAnsi="Arial" w:cs="Arial"/>
          <w:color w:val="000000"/>
          <w:lang w:val="mn-MN"/>
        </w:rPr>
        <w:t xml:space="preserve">Улсын Их Хурлаас баталсан дунд хугацааны төсвийн хүрээний мэдэгдэлд нийцүүлэн” гэж, </w:t>
      </w:r>
      <w:r w:rsidRPr="00505585">
        <w:rPr>
          <w:rFonts w:ascii="Arial" w:eastAsia="Times New Roman" w:hAnsi="Arial" w:cs="Arial"/>
          <w:color w:val="000000"/>
          <w:lang w:val="mn-MN"/>
        </w:rPr>
        <w:t>57 дугаар зүйлийн 57.2 дахь хэсгийн “төсвийг” гэсний дараа “</w:t>
      </w:r>
      <w:r w:rsidRPr="00505585">
        <w:rPr>
          <w:rFonts w:ascii="Arial" w:hAnsi="Arial" w:cs="Arial"/>
          <w:color w:val="000000"/>
          <w:shd w:val="clear" w:color="auto" w:fill="FFFFFF"/>
          <w:lang w:val="mn-MN"/>
        </w:rPr>
        <w:t>дунд хугацааны төсвийн хүрээний мэдэгдэл, тухайн жилийн төсвийн тухай хуульд нийцүүлэн</w:t>
      </w:r>
      <w:r w:rsidRPr="00505585">
        <w:rPr>
          <w:rFonts w:ascii="Arial" w:eastAsia="Times New Roman" w:hAnsi="Arial" w:cs="Arial"/>
          <w:color w:val="000000"/>
          <w:lang w:val="mn-MN"/>
        </w:rPr>
        <w:t>” гэж нэмсүгэй.</w:t>
      </w:r>
    </w:p>
    <w:p w14:paraId="4753ACF0" w14:textId="77777777" w:rsidR="005E46BD" w:rsidRPr="00505585" w:rsidRDefault="005E46BD" w:rsidP="005E46BD">
      <w:pPr>
        <w:spacing w:after="0"/>
        <w:ind w:firstLine="720"/>
        <w:jc w:val="both"/>
        <w:rPr>
          <w:rFonts w:ascii="Arial" w:eastAsia="Times New Roman" w:hAnsi="Arial" w:cs="Arial"/>
          <w:color w:val="000000"/>
          <w:lang w:val="mn-MN"/>
        </w:rPr>
      </w:pPr>
    </w:p>
    <w:p w14:paraId="701E49BA" w14:textId="77777777" w:rsidR="005E46BD" w:rsidRPr="00505585" w:rsidRDefault="005E46BD" w:rsidP="005E46BD">
      <w:pPr>
        <w:spacing w:after="0"/>
        <w:ind w:firstLine="720"/>
        <w:jc w:val="both"/>
        <w:rPr>
          <w:rFonts w:ascii="Arial" w:eastAsia="Arial" w:hAnsi="Arial" w:cs="Arial"/>
          <w:lang w:val="mn-MN"/>
        </w:rPr>
      </w:pPr>
      <w:r w:rsidRPr="00505585">
        <w:rPr>
          <w:rFonts w:ascii="Arial" w:eastAsia="Arial" w:hAnsi="Arial" w:cs="Arial"/>
          <w:b/>
          <w:lang w:val="mn-MN"/>
        </w:rPr>
        <w:t>3</w:t>
      </w:r>
      <w:r w:rsidRPr="00FF67E9">
        <w:rPr>
          <w:rFonts w:ascii="Arial" w:eastAsia="Arial" w:hAnsi="Arial" w:cs="Arial"/>
          <w:b/>
          <w:bCs/>
          <w:lang w:val="mn-MN"/>
        </w:rPr>
        <w:t xml:space="preserve"> дугаар зүйл.</w:t>
      </w:r>
      <w:r w:rsidRPr="00505585">
        <w:rPr>
          <w:rFonts w:ascii="Arial" w:eastAsia="Arial" w:hAnsi="Arial" w:cs="Arial"/>
          <w:lang w:val="mn-MN"/>
        </w:rPr>
        <w:t xml:space="preserve">Төсвийн тухай хуулийн 6 дугаар зүйлийн 6.4.6 дахь заалтын “хуульд өөрөөр заагаагүй бол” гэснийг хассугай. </w:t>
      </w:r>
    </w:p>
    <w:p w14:paraId="54FF5CE7" w14:textId="77777777" w:rsidR="005E46BD" w:rsidRPr="00505585" w:rsidRDefault="005E46BD" w:rsidP="005E46BD">
      <w:pPr>
        <w:spacing w:after="0"/>
        <w:ind w:firstLine="720"/>
        <w:jc w:val="both"/>
        <w:rPr>
          <w:rFonts w:ascii="Arial" w:eastAsia="Arial" w:hAnsi="Arial" w:cs="Arial"/>
          <w:lang w:val="mn-MN"/>
        </w:rPr>
      </w:pPr>
    </w:p>
    <w:p w14:paraId="5F56D1F5" w14:textId="50FACA09" w:rsidR="005E46BD" w:rsidRPr="00505585" w:rsidRDefault="00CE1228" w:rsidP="005E46BD">
      <w:pPr>
        <w:spacing w:after="0"/>
        <w:ind w:firstLine="720"/>
        <w:jc w:val="both"/>
        <w:rPr>
          <w:rFonts w:ascii="Arial" w:eastAsia="Times New Roman" w:hAnsi="Arial" w:cs="Arial"/>
          <w:color w:val="000000"/>
          <w:lang w:val="mn-MN"/>
        </w:rPr>
      </w:pPr>
      <w:r>
        <w:rPr>
          <w:rFonts w:ascii="Arial" w:hAnsi="Arial" w:cs="Arial"/>
          <w:b/>
          <w:color w:val="000000"/>
          <w:lang w:val="mn-MN"/>
        </w:rPr>
        <w:t>4 дүгээр</w:t>
      </w:r>
      <w:r w:rsidR="005E46BD" w:rsidRPr="00505585">
        <w:rPr>
          <w:rFonts w:ascii="Arial" w:hAnsi="Arial" w:cs="Arial"/>
          <w:b/>
          <w:color w:val="000000"/>
          <w:lang w:val="mn-MN"/>
        </w:rPr>
        <w:t xml:space="preserve"> зүйл.</w:t>
      </w:r>
      <w:r w:rsidR="005E46BD" w:rsidRPr="00505585">
        <w:rPr>
          <w:rFonts w:ascii="Arial" w:hAnsi="Arial" w:cs="Arial"/>
          <w:color w:val="000000"/>
          <w:lang w:val="mn-MN"/>
        </w:rPr>
        <w:t>Энэ хуулийг Монгол Улсын 2025 оны төсвийн тухай хуульд өөрчлөлт оруулах тухай хууль хүчин төгөлдөр болсон өдрөөс эхлэн дагаж мөрдөнө.</w:t>
      </w:r>
    </w:p>
    <w:p w14:paraId="20C18916" w14:textId="77777777" w:rsidR="005E46BD" w:rsidRPr="00505585" w:rsidRDefault="005E46BD" w:rsidP="005E46BD">
      <w:pPr>
        <w:spacing w:after="0"/>
        <w:ind w:firstLine="720"/>
        <w:jc w:val="both"/>
        <w:rPr>
          <w:rFonts w:ascii="Arial" w:eastAsia="Times New Roman" w:hAnsi="Arial" w:cs="Arial"/>
          <w:color w:val="000000"/>
          <w:lang w:val="mn-MN"/>
        </w:rPr>
      </w:pPr>
      <w:r w:rsidRPr="00505585">
        <w:rPr>
          <w:rFonts w:ascii="Arial" w:eastAsia="Times New Roman" w:hAnsi="Arial" w:cs="Arial"/>
          <w:color w:val="000000"/>
          <w:lang w:val="mn-MN"/>
        </w:rPr>
        <w:t xml:space="preserve"> </w:t>
      </w:r>
    </w:p>
    <w:p w14:paraId="3BB4C5BE" w14:textId="77777777" w:rsidR="005E46BD" w:rsidRPr="00505585" w:rsidRDefault="005E46BD" w:rsidP="005E46BD">
      <w:pPr>
        <w:spacing w:after="0"/>
        <w:jc w:val="center"/>
        <w:rPr>
          <w:rFonts w:ascii="Arial" w:eastAsia="Times New Roman" w:hAnsi="Arial" w:cs="Arial"/>
          <w:color w:val="C00000"/>
          <w:lang w:val="mn-MN"/>
        </w:rPr>
      </w:pPr>
    </w:p>
    <w:p w14:paraId="2112DF12" w14:textId="77777777" w:rsidR="005E46BD" w:rsidRPr="00505585" w:rsidRDefault="005E46BD" w:rsidP="005E46BD">
      <w:pPr>
        <w:spacing w:after="0"/>
        <w:jc w:val="center"/>
        <w:rPr>
          <w:rFonts w:ascii="Arial" w:eastAsia="MS Mincho" w:hAnsi="Arial" w:cs="Arial"/>
          <w:color w:val="000000"/>
          <w:lang w:val="mn-MN"/>
        </w:rPr>
      </w:pPr>
    </w:p>
    <w:p w14:paraId="6C046F3B" w14:textId="77777777" w:rsidR="005E46BD" w:rsidRPr="00505585" w:rsidRDefault="005E46BD" w:rsidP="005E46BD">
      <w:pPr>
        <w:spacing w:after="0"/>
        <w:jc w:val="center"/>
        <w:rPr>
          <w:rFonts w:ascii="Arial" w:eastAsia="MS Mincho" w:hAnsi="Arial" w:cs="Arial"/>
          <w:color w:val="000000"/>
          <w:lang w:val="mn-MN"/>
        </w:rPr>
      </w:pPr>
      <w:r w:rsidRPr="00505585">
        <w:rPr>
          <w:rFonts w:ascii="Arial" w:eastAsia="MS Mincho" w:hAnsi="Arial" w:cs="Arial"/>
          <w:color w:val="000000"/>
          <w:lang w:val="mn-MN"/>
        </w:rPr>
        <w:t>  Гарын үсэг</w:t>
      </w:r>
    </w:p>
    <w:p w14:paraId="71708418" w14:textId="7E316B3F" w:rsidR="003B0922" w:rsidRPr="001D503A" w:rsidRDefault="003B0922" w:rsidP="00770747">
      <w:pPr>
        <w:pStyle w:val="Heading2"/>
        <w:spacing w:before="0" w:after="0"/>
        <w:jc w:val="center"/>
        <w:rPr>
          <w:rFonts w:ascii="Arial" w:hAnsi="Arial" w:cs="Arial"/>
        </w:rPr>
      </w:pPr>
      <w:bookmarkStart w:id="6" w:name="_Toc201676631"/>
      <w:r w:rsidRPr="00505585">
        <w:rPr>
          <w:rFonts w:ascii="Arial" w:eastAsia="MS Mincho" w:hAnsi="Arial" w:cs="Arial"/>
          <w:color w:val="000000"/>
          <w14:ligatures w14:val="none"/>
        </w:rPr>
        <w:br w:type="page"/>
      </w:r>
    </w:p>
    <w:p w14:paraId="17005CBC" w14:textId="563362E7" w:rsidR="005E46BD" w:rsidRPr="00313473" w:rsidRDefault="005E46BD" w:rsidP="00481864">
      <w:pPr>
        <w:pStyle w:val="Heading2"/>
        <w:spacing w:before="0" w:after="0"/>
        <w:jc w:val="center"/>
        <w:rPr>
          <w:rFonts w:ascii="Arial" w:hAnsi="Arial" w:cs="Arial"/>
          <w:b/>
          <w:kern w:val="2"/>
          <w:sz w:val="24"/>
          <w:szCs w:val="24"/>
          <w:lang w:eastAsia="zh-CN"/>
        </w:rPr>
      </w:pPr>
      <w:r w:rsidRPr="00313473">
        <w:rPr>
          <w:rFonts w:ascii="Arial" w:hAnsi="Arial" w:cs="Arial"/>
          <w:b/>
          <w:color w:val="000000" w:themeColor="text1"/>
          <w:sz w:val="24"/>
          <w:szCs w:val="24"/>
        </w:rPr>
        <w:lastRenderedPageBreak/>
        <w:t>ТАНИЛЦУУЛГА</w:t>
      </w:r>
      <w:bookmarkEnd w:id="6"/>
    </w:p>
    <w:p w14:paraId="03F24748" w14:textId="77777777" w:rsidR="005E46BD" w:rsidRPr="00427CD9" w:rsidRDefault="005E46BD" w:rsidP="005E46BD">
      <w:pPr>
        <w:pStyle w:val="paragraph"/>
        <w:spacing w:before="0" w:beforeAutospacing="0" w:after="0" w:afterAutospacing="0" w:line="276" w:lineRule="auto"/>
        <w:jc w:val="right"/>
        <w:textAlignment w:val="baseline"/>
        <w:rPr>
          <w:rStyle w:val="eop"/>
          <w:rFonts w:ascii="Arial" w:eastAsiaTheme="majorEastAsia" w:hAnsi="Arial" w:cs="Arial"/>
          <w:color w:val="000000" w:themeColor="text1"/>
          <w:lang w:val="mn-MN"/>
        </w:rPr>
      </w:pPr>
      <w:r w:rsidRPr="001D503A">
        <w:rPr>
          <w:rStyle w:val="eop"/>
          <w:rFonts w:ascii="Arial" w:eastAsiaTheme="majorEastAsia" w:hAnsi="Arial" w:cs="Arial"/>
          <w:color w:val="000000" w:themeColor="text1"/>
          <w:lang w:val="mn-MN"/>
        </w:rPr>
        <w:t> </w:t>
      </w:r>
    </w:p>
    <w:p w14:paraId="00A5445E" w14:textId="77777777" w:rsidR="005E46BD" w:rsidRPr="001D503A" w:rsidRDefault="005E46BD" w:rsidP="005E46BD">
      <w:pPr>
        <w:pStyle w:val="paragraph"/>
        <w:spacing w:line="276" w:lineRule="auto"/>
        <w:jc w:val="center"/>
        <w:textAlignment w:val="baseline"/>
        <w:rPr>
          <w:rStyle w:val="normaltextrun"/>
          <w:rFonts w:ascii="Arial" w:eastAsiaTheme="minorEastAsia" w:hAnsi="Arial" w:cs="Arial"/>
          <w:lang w:val="mn-MN"/>
        </w:rPr>
      </w:pPr>
      <w:r w:rsidRPr="001D503A">
        <w:rPr>
          <w:rStyle w:val="normaltextrun"/>
          <w:rFonts w:ascii="Arial" w:eastAsiaTheme="majorEastAsia" w:hAnsi="Arial" w:cs="Arial"/>
          <w:i/>
          <w:color w:val="000000" w:themeColor="text1"/>
          <w:lang w:val="mn-MN"/>
        </w:rPr>
        <w:tab/>
      </w:r>
      <w:r w:rsidRPr="001D503A">
        <w:rPr>
          <w:rStyle w:val="normaltextrun"/>
          <w:rFonts w:ascii="Arial" w:eastAsiaTheme="majorEastAsia" w:hAnsi="Arial" w:cs="Arial"/>
          <w:i/>
          <w:color w:val="000000" w:themeColor="text1"/>
          <w:lang w:val="mn-MN"/>
        </w:rPr>
        <w:tab/>
        <w:t>Төсвийн тодотгол батлагдсантай  холбогдуулан авах зарим арга хэмжээний тухай Улсын Их Хурлын тогтоолын талаар</w:t>
      </w:r>
    </w:p>
    <w:p w14:paraId="5F3C67E5" w14:textId="77777777" w:rsidR="005E46BD" w:rsidRPr="001D503A" w:rsidRDefault="005E46BD" w:rsidP="005E46BD">
      <w:pPr>
        <w:pStyle w:val="paragraph"/>
        <w:spacing w:line="276" w:lineRule="auto"/>
        <w:ind w:firstLine="720"/>
        <w:jc w:val="both"/>
        <w:textAlignment w:val="baseline"/>
        <w:rPr>
          <w:rStyle w:val="normaltextrun"/>
          <w:rFonts w:ascii="Arial" w:hAnsi="Arial" w:cs="Arial"/>
          <w:color w:val="000000" w:themeColor="text1"/>
          <w:lang w:val="mn-MN"/>
        </w:rPr>
      </w:pPr>
      <w:r w:rsidRPr="001D503A">
        <w:rPr>
          <w:rStyle w:val="normaltextrun"/>
          <w:rFonts w:ascii="Arial" w:eastAsiaTheme="majorEastAsia" w:hAnsi="Arial" w:cs="Arial"/>
          <w:color w:val="000000" w:themeColor="text1"/>
          <w:lang w:val="mn-MN"/>
        </w:rPr>
        <w:t xml:space="preserve">Монгол Улсын 2025 оны төсвийн тухай хуульд өөрчлөлт орсонтой холбогдуулан төсвийн зарлагын өсөлтийг хязгаарлах, үр ашигтай, оновчтой зарцуулалтыг хангах, мөн төрийн байгууллагуудын бүтэц, үйл ажиллагааны давхардлыг арилгаж, нийгмийн салбарын санхүүжилтийг илүү үр дүнд чиглэсэн байдлаар зохион байгуулах шаардлагатай гэж үзэн энэхүү тогтоолын төслийг боловсруулсан болно. Тогтоолын төсөлд төсвийн сахилга бат, зардлын хэмнэлт, үр нөлөөтэй санхүүжилтийн үндэс суурийг тавихад чиглэсэн цогц арга хэмжээг багтааж буй бөгөөд нийт зургаан үндсэн чиглэлд тодорхой үйл ажиллагааг хэрэгжүүлэх дараах чиглэлийг тусгав. Үүнд: </w:t>
      </w:r>
    </w:p>
    <w:p w14:paraId="2B6A9A4E" w14:textId="77777777" w:rsidR="005E46BD" w:rsidRPr="001D503A" w:rsidRDefault="005E46BD" w:rsidP="005E46BD">
      <w:pPr>
        <w:pStyle w:val="paragraph"/>
        <w:spacing w:line="276" w:lineRule="auto"/>
        <w:ind w:firstLine="720"/>
        <w:jc w:val="both"/>
        <w:textAlignment w:val="baseline"/>
        <w:rPr>
          <w:rStyle w:val="normaltextrun"/>
          <w:rFonts w:ascii="Arial" w:eastAsiaTheme="majorEastAsia" w:hAnsi="Arial" w:cs="Arial"/>
          <w:color w:val="000000" w:themeColor="text1"/>
          <w:lang w:val="mn-MN"/>
        </w:rPr>
      </w:pPr>
      <w:r w:rsidRPr="001D503A">
        <w:rPr>
          <w:rStyle w:val="normaltextrun"/>
          <w:rFonts w:ascii="Arial" w:eastAsiaTheme="majorEastAsia" w:hAnsi="Arial" w:cs="Arial"/>
          <w:color w:val="000000" w:themeColor="text1"/>
          <w:lang w:val="mn-MN"/>
        </w:rPr>
        <w:t>1.Төсвийн төлөвлөлт, хуваарилалтын үр ашгийг нэмэгдүүлэх зорилгоор эдийн засаг, нийгэмд үзүүлэх нөлөөлөл багатай аливаа татаас, урамшуулал, хөнгөлөлт, дэмжлэгийн хэрэгжилтэд хяналт-шинжилгээний тогтолцоо бүрдүүлж, бодлого, хуваарилалтыг сайжруулах;</w:t>
      </w:r>
    </w:p>
    <w:p w14:paraId="33AE66AC" w14:textId="77777777" w:rsidR="005E46BD" w:rsidRPr="001D503A" w:rsidRDefault="005E46BD" w:rsidP="005E46BD">
      <w:pPr>
        <w:pStyle w:val="paragraph"/>
        <w:spacing w:line="276" w:lineRule="auto"/>
        <w:ind w:firstLine="720"/>
        <w:jc w:val="both"/>
        <w:textAlignment w:val="baseline"/>
        <w:rPr>
          <w:rStyle w:val="normaltextrun"/>
          <w:rFonts w:ascii="Arial" w:eastAsiaTheme="majorEastAsia" w:hAnsi="Arial" w:cs="Arial"/>
          <w:color w:val="000000" w:themeColor="text1"/>
          <w:lang w:val="mn-MN"/>
        </w:rPr>
      </w:pPr>
      <w:r w:rsidRPr="001D503A">
        <w:rPr>
          <w:rStyle w:val="normaltextrun"/>
          <w:rFonts w:ascii="Arial" w:eastAsiaTheme="majorEastAsia" w:hAnsi="Arial" w:cs="Arial"/>
          <w:color w:val="000000" w:themeColor="text1"/>
          <w:lang w:val="mn-MN"/>
        </w:rPr>
        <w:t>2.Төрийн албан хаагчийн цалин хөлс, нийгмийн баталгааны тогтолцоог тэгш, шударга байлгах үүднээс цалин, тэтгэмжийн ялгавартай зохицуулалтыг хүчингүй болгож, бүх төрийн албан хаагчид ижил нөхцөл, болзол бүхий цалин хөлс, нэмэгдэл урамшуулал олгох зарчмыг тогтоох;</w:t>
      </w:r>
    </w:p>
    <w:p w14:paraId="44A5A123" w14:textId="40259D80" w:rsidR="005E46BD" w:rsidRPr="001D503A" w:rsidRDefault="005E46BD" w:rsidP="005E46BD">
      <w:pPr>
        <w:pStyle w:val="paragraph"/>
        <w:spacing w:line="276" w:lineRule="auto"/>
        <w:ind w:firstLine="720"/>
        <w:jc w:val="both"/>
        <w:textAlignment w:val="baseline"/>
        <w:rPr>
          <w:rStyle w:val="normaltextrun"/>
          <w:rFonts w:ascii="Arial" w:eastAsiaTheme="majorEastAsia" w:hAnsi="Arial" w:cs="Arial"/>
          <w:color w:val="000000" w:themeColor="text1"/>
          <w:lang w:val="mn-MN"/>
        </w:rPr>
      </w:pPr>
      <w:r w:rsidRPr="001D503A">
        <w:rPr>
          <w:rStyle w:val="normaltextrun"/>
          <w:rFonts w:ascii="Arial" w:eastAsiaTheme="majorEastAsia" w:hAnsi="Arial" w:cs="Arial"/>
          <w:color w:val="000000" w:themeColor="text1"/>
          <w:lang w:val="mn-MN"/>
        </w:rPr>
        <w:t>3.Нийгмийн салбарын зардлын бүтцийг дахин хянаж, төсвийн үр ашгийг сайжруулах арга хэмжээ авч хэрэгжүүлэх</w:t>
      </w:r>
      <w:r w:rsidR="00160F27" w:rsidRPr="00DE34AA">
        <w:rPr>
          <w:rStyle w:val="normaltextrun"/>
          <w:rFonts w:ascii="Arial" w:eastAsiaTheme="majorEastAsia" w:hAnsi="Arial" w:cs="Arial"/>
          <w:color w:val="000000" w:themeColor="text1"/>
          <w:lang w:val="mn-MN"/>
        </w:rPr>
        <w:t>;</w:t>
      </w:r>
    </w:p>
    <w:p w14:paraId="21238E96" w14:textId="1ADE1BEF" w:rsidR="005E46BD" w:rsidRPr="001D503A" w:rsidRDefault="005E46BD" w:rsidP="005E46BD">
      <w:pPr>
        <w:pStyle w:val="paragraph"/>
        <w:spacing w:line="276" w:lineRule="auto"/>
        <w:ind w:firstLine="720"/>
        <w:jc w:val="both"/>
        <w:textAlignment w:val="baseline"/>
        <w:rPr>
          <w:rStyle w:val="normaltextrun"/>
          <w:rFonts w:ascii="Arial" w:eastAsiaTheme="majorEastAsia" w:hAnsi="Arial" w:cs="Arial"/>
          <w:color w:val="000000" w:themeColor="text1"/>
          <w:lang w:val="mn-MN"/>
        </w:rPr>
      </w:pPr>
      <w:r w:rsidRPr="001D503A">
        <w:rPr>
          <w:rStyle w:val="normaltextrun"/>
          <w:rFonts w:ascii="Arial" w:eastAsiaTheme="majorEastAsia" w:hAnsi="Arial" w:cs="Arial"/>
          <w:color w:val="000000" w:themeColor="text1"/>
          <w:lang w:val="mn-MN"/>
        </w:rPr>
        <w:t>4.Төсвийн байгууллагын бүтэц, үйл ажиллагааг оновчлох, чиг үүргийн давхардлыг арилгах, урсгал зардлыг бууруулах хүрээнд зарим тусгай сан, хороо, төвүүдийг татан буулгах, төсвийн байгууллагын нийтлэг үйлчилгээг гэрээ</w:t>
      </w:r>
      <w:r w:rsidR="00F72C62">
        <w:rPr>
          <w:rStyle w:val="normaltextrun"/>
          <w:rFonts w:ascii="Arial" w:eastAsiaTheme="majorEastAsia" w:hAnsi="Arial" w:cs="Arial"/>
          <w:color w:val="000000" w:themeColor="text1"/>
          <w:lang w:val="mn-MN"/>
        </w:rPr>
        <w:t>ний</w:t>
      </w:r>
      <w:r w:rsidRPr="001D503A">
        <w:rPr>
          <w:rStyle w:val="normaltextrun"/>
          <w:rFonts w:ascii="Arial" w:eastAsiaTheme="majorEastAsia" w:hAnsi="Arial" w:cs="Arial"/>
          <w:color w:val="000000" w:themeColor="text1"/>
          <w:lang w:val="mn-MN"/>
        </w:rPr>
        <w:t xml:space="preserve"> үндсэн дээр хувийн хэвшлээр гүйцэтгүүлэх, аж ахуйн тооцоонд шилжүүлэх, хувьчлах, төрийн бус байгууллага, мэргэжлийн холбоодтой хамтран ажиллах замаар төсвөөс гарч буй санхүүжилтийг бууруулах арга хэмжээ </w:t>
      </w:r>
      <w:r w:rsidR="00160F27">
        <w:rPr>
          <w:rStyle w:val="normaltextrun"/>
          <w:rFonts w:ascii="Arial" w:eastAsiaTheme="majorEastAsia" w:hAnsi="Arial" w:cs="Arial"/>
          <w:color w:val="000000" w:themeColor="text1"/>
          <w:lang w:val="mn-MN"/>
        </w:rPr>
        <w:t>авах;</w:t>
      </w:r>
    </w:p>
    <w:p w14:paraId="6C21E648" w14:textId="77777777" w:rsidR="005E46BD" w:rsidRPr="001D503A" w:rsidRDefault="005E46BD" w:rsidP="005E46BD">
      <w:pPr>
        <w:pStyle w:val="paragraph"/>
        <w:spacing w:line="276" w:lineRule="auto"/>
        <w:ind w:firstLine="720"/>
        <w:jc w:val="both"/>
        <w:textAlignment w:val="baseline"/>
        <w:rPr>
          <w:rStyle w:val="normaltextrun"/>
          <w:rFonts w:ascii="Arial" w:eastAsiaTheme="majorEastAsia" w:hAnsi="Arial" w:cs="Arial"/>
          <w:color w:val="000000" w:themeColor="text1"/>
          <w:lang w:val="mn-MN"/>
        </w:rPr>
      </w:pPr>
      <w:r w:rsidRPr="001D503A">
        <w:rPr>
          <w:rStyle w:val="normaltextrun"/>
          <w:rFonts w:ascii="Arial" w:eastAsiaTheme="majorEastAsia" w:hAnsi="Arial" w:cs="Arial"/>
          <w:color w:val="000000" w:themeColor="text1"/>
          <w:lang w:val="mn-MN"/>
        </w:rPr>
        <w:t>5. Бүх шатны төрийн байгууллагад зардлын хэмнэлтийн бодлого хэрэгжүүлэх хүрээнд батлагдсан төсөвтөө хэмнэлт хийх, төрийн албан хаагчийн орон тоог бууруулах. Мөн төсвийн санхүүжилтэд эрэмбэ тогтоож, зарим төрлийн зардлыг түр хойшлуулах, хязгаарлах замаар нийт төсвийн зардлыг оновчтой зохион байгуулах арга хэмжээг тусгасан болно.</w:t>
      </w:r>
    </w:p>
    <w:p w14:paraId="6B8C5788" w14:textId="77777777" w:rsidR="005E46BD" w:rsidRPr="001D503A" w:rsidRDefault="005E46BD" w:rsidP="005E46BD">
      <w:pPr>
        <w:pStyle w:val="paragraph"/>
        <w:spacing w:line="276" w:lineRule="auto"/>
        <w:ind w:firstLine="720"/>
        <w:jc w:val="both"/>
        <w:textAlignment w:val="baseline"/>
        <w:rPr>
          <w:rStyle w:val="normaltextrun"/>
          <w:rFonts w:ascii="Arial" w:eastAsiaTheme="majorEastAsia" w:hAnsi="Arial" w:cs="Arial"/>
          <w:color w:val="000000" w:themeColor="text1"/>
          <w:lang w:val="mn-MN"/>
        </w:rPr>
      </w:pPr>
      <w:r w:rsidRPr="001D503A">
        <w:rPr>
          <w:rStyle w:val="normaltextrun"/>
          <w:rFonts w:ascii="Arial" w:eastAsiaTheme="majorEastAsia" w:hAnsi="Arial" w:cs="Arial"/>
          <w:color w:val="000000" w:themeColor="text1"/>
          <w:lang w:val="mn-MN"/>
        </w:rPr>
        <w:t xml:space="preserve">Тогтоолыг хэрэгжүүлснээр төсвийн сахилга бат, зардлын үр ашиг, төрийн үйлчилгээний чанар, төрийн албаны шударга тогтолцоо, нийгмийн салбарын зардлын оновчтой байдал хангагдах нөхцөл бүрдэх болно. </w:t>
      </w:r>
    </w:p>
    <w:p w14:paraId="0206F485" w14:textId="77777777" w:rsidR="005E46BD" w:rsidRPr="001D503A" w:rsidRDefault="005E46BD" w:rsidP="005E46BD">
      <w:pPr>
        <w:pStyle w:val="paragraph"/>
        <w:spacing w:before="0" w:beforeAutospacing="0" w:after="0" w:afterAutospacing="0" w:line="276" w:lineRule="auto"/>
        <w:jc w:val="center"/>
        <w:rPr>
          <w:rFonts w:ascii="Arial" w:eastAsiaTheme="majorEastAsia" w:hAnsi="Arial" w:cs="Arial"/>
          <w:lang w:val="mn-MN"/>
        </w:rPr>
      </w:pPr>
      <w:r w:rsidRPr="001D503A">
        <w:rPr>
          <w:rFonts w:ascii="Arial" w:hAnsi="Arial" w:cs="Arial"/>
          <w:color w:val="000000" w:themeColor="text1"/>
          <w:lang w:val="mn-MN"/>
        </w:rPr>
        <w:t>---o0o---</w:t>
      </w:r>
    </w:p>
    <w:p w14:paraId="7B21DE7D" w14:textId="77777777" w:rsidR="003A5BF8" w:rsidRPr="00DE34AA" w:rsidRDefault="003A5BF8" w:rsidP="00DE34AA">
      <w:pPr>
        <w:spacing w:after="0"/>
        <w:jc w:val="right"/>
        <w:rPr>
          <w:rFonts w:ascii="Arial" w:eastAsiaTheme="majorEastAsia" w:hAnsi="Arial" w:cs="Arial"/>
          <w:bCs/>
          <w:i/>
          <w:iCs/>
          <w:kern w:val="0"/>
          <w:u w:val="single"/>
          <w:lang w:val="mn-MN"/>
          <w14:ligatures w14:val="none"/>
        </w:rPr>
      </w:pPr>
      <w:r w:rsidRPr="00DE34AA">
        <w:rPr>
          <w:rFonts w:ascii="Arial" w:eastAsiaTheme="majorEastAsia" w:hAnsi="Arial" w:cs="Arial"/>
          <w:bCs/>
          <w:i/>
          <w:iCs/>
          <w:kern w:val="0"/>
          <w:u w:val="single"/>
          <w:lang w:val="mn-MN"/>
          <w14:ligatures w14:val="none"/>
        </w:rPr>
        <w:lastRenderedPageBreak/>
        <w:t>Төсөл</w:t>
      </w:r>
    </w:p>
    <w:p w14:paraId="1482430B" w14:textId="77777777" w:rsidR="005E46BD" w:rsidRPr="001D503A" w:rsidRDefault="005E46BD" w:rsidP="005E46BD">
      <w:pPr>
        <w:spacing w:after="0"/>
        <w:jc w:val="center"/>
        <w:textAlignment w:val="baseline"/>
        <w:rPr>
          <w:rFonts w:ascii="Arial" w:hAnsi="Arial" w:cs="Arial"/>
          <w:color w:val="000000"/>
          <w:lang w:val="mn-MN"/>
        </w:rPr>
      </w:pPr>
      <w:r w:rsidRPr="001D503A">
        <w:rPr>
          <w:rFonts w:ascii="Arial" w:eastAsia="Times New Roman" w:hAnsi="Arial" w:cs="Arial"/>
          <w:b/>
          <w:color w:val="000000"/>
          <w:lang w:val="mn-MN"/>
        </w:rPr>
        <w:t>МОНГОЛ УЛСЫН ИХ ХУРЛЫН ТОГТООЛ</w:t>
      </w:r>
    </w:p>
    <w:p w14:paraId="6452B5A4" w14:textId="77777777" w:rsidR="005E46BD" w:rsidRPr="001D503A" w:rsidRDefault="005E46BD" w:rsidP="005E46BD">
      <w:pPr>
        <w:spacing w:after="0"/>
        <w:jc w:val="center"/>
        <w:textAlignment w:val="baseline"/>
        <w:rPr>
          <w:rFonts w:ascii="Arial" w:hAnsi="Arial" w:cs="Arial"/>
          <w:color w:val="000000"/>
          <w:lang w:val="mn-MN"/>
        </w:rPr>
      </w:pPr>
    </w:p>
    <w:p w14:paraId="540F3AB4" w14:textId="77777777" w:rsidR="005E46BD" w:rsidRPr="001D503A" w:rsidRDefault="005E46BD" w:rsidP="005E46BD">
      <w:pPr>
        <w:pStyle w:val="paragraph"/>
        <w:spacing w:before="0" w:beforeAutospacing="0" w:after="0" w:afterAutospacing="0" w:line="276" w:lineRule="auto"/>
        <w:textAlignment w:val="baseline"/>
        <w:rPr>
          <w:rFonts w:ascii="Arial" w:hAnsi="Arial" w:cs="Arial"/>
          <w:lang w:val="mn-MN"/>
        </w:rPr>
      </w:pPr>
      <w:r w:rsidRPr="001D503A">
        <w:rPr>
          <w:rStyle w:val="normaltextrun"/>
          <w:rFonts w:ascii="Arial" w:eastAsiaTheme="majorEastAsia" w:hAnsi="Arial" w:cs="Arial"/>
          <w:lang w:val="mn-MN"/>
        </w:rPr>
        <w:t>2025 оны ... дугаар</w:t>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Style w:val="normaltextrun"/>
          <w:rFonts w:ascii="Arial" w:eastAsiaTheme="majorEastAsia" w:hAnsi="Arial" w:cs="Arial"/>
          <w:lang w:val="mn-MN"/>
        </w:rPr>
        <w:t>     </w:t>
      </w:r>
      <w:r w:rsidRPr="001D503A">
        <w:rPr>
          <w:rFonts w:ascii="Arial" w:eastAsiaTheme="majorEastAsia" w:hAnsi="Arial" w:cs="Arial"/>
          <w:lang w:val="mn-MN"/>
        </w:rPr>
        <w:tab/>
      </w:r>
      <w:r w:rsidRPr="001D503A">
        <w:rPr>
          <w:rStyle w:val="normaltextrun"/>
          <w:rFonts w:ascii="Arial" w:eastAsiaTheme="majorEastAsia" w:hAnsi="Arial" w:cs="Arial"/>
          <w:lang w:val="mn-MN"/>
        </w:rPr>
        <w:t>       Төрийн ордон,</w:t>
      </w:r>
    </w:p>
    <w:p w14:paraId="68F5D3F4" w14:textId="08F36DC7" w:rsidR="005E46BD" w:rsidRPr="001D503A" w:rsidRDefault="005E46BD" w:rsidP="005E46BD">
      <w:pPr>
        <w:spacing w:after="0"/>
        <w:jc w:val="both"/>
        <w:textAlignment w:val="baseline"/>
        <w:rPr>
          <w:rFonts w:ascii="Arial" w:eastAsia="Times New Roman" w:hAnsi="Arial" w:cs="Arial"/>
          <w:color w:val="000000"/>
          <w:lang w:val="mn-MN"/>
        </w:rPr>
      </w:pPr>
      <w:r w:rsidRPr="001D503A">
        <w:rPr>
          <w:rStyle w:val="normaltextrun"/>
          <w:rFonts w:ascii="Arial" w:hAnsi="Arial" w:cs="Arial"/>
          <w:lang w:val="mn-MN"/>
        </w:rPr>
        <w:t xml:space="preserve">сарын ...-ны өдөр </w:t>
      </w:r>
      <w:r w:rsidRPr="001D503A">
        <w:rPr>
          <w:rStyle w:val="tabchar"/>
          <w:rFonts w:ascii="Arial" w:hAnsi="Arial" w:cs="Arial"/>
          <w:lang w:val="mn-MN"/>
        </w:rPr>
        <w:tab/>
      </w:r>
      <w:r w:rsidRPr="001D503A">
        <w:rPr>
          <w:rStyle w:val="tabchar"/>
          <w:rFonts w:ascii="Arial" w:hAnsi="Arial" w:cs="Arial"/>
          <w:lang w:val="mn-MN"/>
        </w:rPr>
        <w:tab/>
      </w:r>
      <w:r w:rsidRPr="001D503A">
        <w:rPr>
          <w:rStyle w:val="tabchar"/>
          <w:rFonts w:ascii="Arial" w:hAnsi="Arial" w:cs="Arial"/>
          <w:lang w:val="mn-MN"/>
        </w:rPr>
        <w:tab/>
      </w:r>
      <w:r w:rsidRPr="001D503A">
        <w:rPr>
          <w:rStyle w:val="tabchar"/>
          <w:rFonts w:ascii="Arial" w:hAnsi="Arial" w:cs="Arial"/>
          <w:lang w:val="mn-MN"/>
        </w:rPr>
        <w:tab/>
      </w:r>
      <w:r w:rsidRPr="001D503A">
        <w:rPr>
          <w:rStyle w:val="tabchar"/>
          <w:rFonts w:ascii="Arial" w:hAnsi="Arial" w:cs="Arial"/>
          <w:lang w:val="mn-MN"/>
        </w:rPr>
        <w:tab/>
      </w:r>
      <w:r w:rsidRPr="001D503A">
        <w:rPr>
          <w:rStyle w:val="tabchar"/>
          <w:rFonts w:ascii="Arial" w:hAnsi="Arial" w:cs="Arial"/>
          <w:lang w:val="mn-MN"/>
        </w:rPr>
        <w:tab/>
      </w:r>
      <w:r w:rsidRPr="001D503A">
        <w:rPr>
          <w:rStyle w:val="normaltextrun"/>
          <w:rFonts w:ascii="Arial" w:hAnsi="Arial" w:cs="Arial"/>
          <w:lang w:val="mn-MN"/>
        </w:rPr>
        <w:t xml:space="preserve">   </w:t>
      </w:r>
      <w:r w:rsidRPr="001D503A">
        <w:rPr>
          <w:rStyle w:val="normaltextrun"/>
          <w:rFonts w:ascii="Arial" w:hAnsi="Arial" w:cs="Arial"/>
          <w:lang w:val="mn-MN"/>
        </w:rPr>
        <w:tab/>
        <w:t xml:space="preserve">              Улаанбаатар хот</w:t>
      </w:r>
      <w:r w:rsidRPr="001D503A">
        <w:rPr>
          <w:rFonts w:ascii="Arial" w:eastAsia="Times New Roman" w:hAnsi="Arial" w:cs="Arial"/>
          <w:color w:val="000000"/>
          <w:lang w:val="mn-MN"/>
        </w:rPr>
        <w:t xml:space="preserve">  </w:t>
      </w:r>
    </w:p>
    <w:p w14:paraId="39D11CF2" w14:textId="77777777" w:rsidR="005E46BD" w:rsidRPr="00427CD9" w:rsidRDefault="005E46BD" w:rsidP="00481864">
      <w:pPr>
        <w:pStyle w:val="Heading1"/>
        <w:jc w:val="center"/>
        <w:rPr>
          <w:rStyle w:val="normaltextrun"/>
          <w:rFonts w:ascii="Arial" w:hAnsi="Arial" w:cs="Arial"/>
          <w:b/>
          <w:color w:val="000000" w:themeColor="text1"/>
          <w:sz w:val="24"/>
          <w:szCs w:val="24"/>
        </w:rPr>
      </w:pPr>
      <w:bookmarkStart w:id="7" w:name="_Toc201676632"/>
      <w:r w:rsidRPr="00313473">
        <w:rPr>
          <w:rStyle w:val="normaltextrun"/>
          <w:rFonts w:ascii="Arial" w:hAnsi="Arial" w:cs="Arial"/>
          <w:b/>
          <w:color w:val="000000" w:themeColor="text1"/>
          <w:sz w:val="24"/>
          <w:szCs w:val="24"/>
        </w:rPr>
        <w:t>МОНГОЛ УЛСЫН 2025 ОНЫ ТӨСВИЙН ТУХАЙ ХУУЛЬД ӨӨРЧЛӨЛТ ОРУУЛАХ ТУХАЙ ХУУЛЬ БАТЛАГДСАНТАЙ ХОЛБОГДУУЛАН АВАХ ЗАРИМ АРГА ХЭМЖЭЭНИЙ ТУХАЙ</w:t>
      </w:r>
      <w:bookmarkEnd w:id="7"/>
    </w:p>
    <w:p w14:paraId="26503992" w14:textId="77777777" w:rsidR="005E46BD" w:rsidRPr="001D503A" w:rsidRDefault="005E46BD" w:rsidP="005E46BD">
      <w:pPr>
        <w:pStyle w:val="paragraph"/>
        <w:spacing w:before="0" w:beforeAutospacing="0" w:after="0" w:afterAutospacing="0" w:line="276" w:lineRule="auto"/>
        <w:jc w:val="center"/>
        <w:textAlignment w:val="baseline"/>
        <w:rPr>
          <w:rFonts w:ascii="Arial" w:eastAsiaTheme="majorEastAsia" w:hAnsi="Arial" w:cs="Arial"/>
          <w:color w:val="000000" w:themeColor="text1"/>
          <w:lang w:val="mn-MN"/>
        </w:rPr>
      </w:pPr>
      <w:r w:rsidRPr="001D503A">
        <w:rPr>
          <w:rStyle w:val="eop"/>
          <w:rFonts w:ascii="Arial" w:eastAsiaTheme="majorEastAsia" w:hAnsi="Arial" w:cs="Arial"/>
          <w:color w:val="000000" w:themeColor="text1"/>
          <w:lang w:val="mn-MN"/>
        </w:rPr>
        <w:t> </w:t>
      </w:r>
    </w:p>
    <w:p w14:paraId="6EBD5EB8" w14:textId="77777777" w:rsidR="005E46BD" w:rsidRPr="001D503A" w:rsidRDefault="005E46BD" w:rsidP="005E46BD">
      <w:pPr>
        <w:pStyle w:val="NormalWeb"/>
        <w:spacing w:after="0"/>
        <w:ind w:firstLine="567"/>
        <w:jc w:val="both"/>
        <w:rPr>
          <w:rFonts w:ascii="Arial" w:hAnsi="Arial" w:cs="Arial"/>
          <w:sz w:val="24"/>
          <w:szCs w:val="24"/>
        </w:rPr>
      </w:pPr>
      <w:r w:rsidRPr="001D503A">
        <w:rPr>
          <w:rFonts w:ascii="Arial" w:hAnsi="Arial" w:cs="Arial"/>
          <w:sz w:val="24"/>
          <w:szCs w:val="24"/>
        </w:rPr>
        <w:t>Монгол Улсын Их Хурлын тухай хуулийн 5 дугаар зүйлийн 5.1 дэх хэсэг, Монгол Улсын Их Хурлын чуулганы хуралдааны дэгийн тухай хуулийн 73 дугаар зүйлийн 73.2 дахь хэсгийг тус тус үндэслэн Монгол Улсын Их Хурлаас ТОГТООХ нь:</w:t>
      </w:r>
    </w:p>
    <w:p w14:paraId="71E79A06" w14:textId="77777777" w:rsidR="005E46BD" w:rsidRPr="001D503A" w:rsidRDefault="005E46BD" w:rsidP="005E46BD">
      <w:pPr>
        <w:pStyle w:val="NormalWeb"/>
        <w:spacing w:after="0"/>
        <w:ind w:firstLine="567"/>
        <w:jc w:val="both"/>
        <w:rPr>
          <w:rFonts w:ascii="Arial" w:hAnsi="Arial" w:cs="Arial"/>
          <w:sz w:val="24"/>
          <w:szCs w:val="24"/>
        </w:rPr>
      </w:pPr>
    </w:p>
    <w:p w14:paraId="5D0CC8A5" w14:textId="77777777" w:rsidR="005E46BD" w:rsidRPr="001D503A" w:rsidRDefault="005E46BD" w:rsidP="005E46BD">
      <w:pPr>
        <w:pStyle w:val="NormalWeb"/>
        <w:tabs>
          <w:tab w:val="left" w:pos="630"/>
          <w:tab w:val="left" w:pos="720"/>
        </w:tabs>
        <w:ind w:firstLine="180"/>
        <w:jc w:val="both"/>
        <w:rPr>
          <w:rFonts w:ascii="Arial" w:hAnsi="Arial" w:cs="Arial"/>
          <w:sz w:val="24"/>
          <w:szCs w:val="24"/>
        </w:rPr>
      </w:pPr>
      <w:r w:rsidRPr="001D503A">
        <w:rPr>
          <w:rFonts w:ascii="Arial" w:hAnsi="Arial" w:cs="Arial"/>
          <w:sz w:val="24"/>
          <w:szCs w:val="24"/>
        </w:rPr>
        <w:t xml:space="preserve">     1.Төсвийн зарлагын өсөлтийг хязгаарлах, төсвийг үр ашигтай хуваарилан зарцуулж төсвөөс санхүүжүүлж байгаа хөтөлбөр, арга хэмжээний эдийн засаг, нийгэмд үзүүлэх үр нөлөөг сайжруулахад чиглэсэн дараах арга хэмжээ авч хэрэгжүүлэх</w:t>
      </w:r>
      <w:r w:rsidRPr="001D503A">
        <w:rPr>
          <w:rFonts w:ascii="Arial" w:hAnsi="Arial" w:cs="Arial"/>
          <w:sz w:val="24"/>
          <w:szCs w:val="24"/>
          <w:lang w:bidi="mn-Mong-MN"/>
        </w:rPr>
        <w:t>,</w:t>
      </w:r>
      <w:r w:rsidRPr="001D503A">
        <w:rPr>
          <w:rFonts w:ascii="Arial" w:hAnsi="Arial" w:cs="Arial"/>
          <w:sz w:val="24"/>
          <w:szCs w:val="24"/>
        </w:rPr>
        <w:t xml:space="preserve"> холбогдох хууль тогтоомжийн төслийг Монгол Улсын 2026 оны төсвийн тухай хуулийн төсөлтэй хамт Улсын Их Хуралд өргөн мэдүүлэхийг Монгол Улсын Засгийн газар /Г.Занданшатар/-т даалгасугай:</w:t>
      </w:r>
    </w:p>
    <w:p w14:paraId="4E7A5482" w14:textId="77777777" w:rsidR="005E46BD" w:rsidRPr="001D503A" w:rsidRDefault="005E46BD" w:rsidP="005E46BD">
      <w:pPr>
        <w:pStyle w:val="NormalWeb"/>
        <w:tabs>
          <w:tab w:val="left" w:pos="1440"/>
        </w:tabs>
        <w:jc w:val="both"/>
        <w:rPr>
          <w:rFonts w:ascii="Arial" w:hAnsi="Arial" w:cs="Arial"/>
          <w:b/>
          <w:sz w:val="24"/>
          <w:szCs w:val="24"/>
        </w:rPr>
      </w:pPr>
      <w:r w:rsidRPr="001D503A">
        <w:rPr>
          <w:rFonts w:ascii="Arial" w:hAnsi="Arial" w:cs="Arial"/>
          <w:b/>
          <w:sz w:val="24"/>
          <w:szCs w:val="24"/>
        </w:rPr>
        <w:t xml:space="preserve">        1/Төсвийн төлөвлөлт, хуваарилалтын үр дүнтэй байдлыг баталгаажуулж үр ашгийг сайжруулах чиглэлээр:</w:t>
      </w:r>
    </w:p>
    <w:p w14:paraId="4608CEA7" w14:textId="55E267D4"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а/хөдөө аж ахуй, хөнгөн үйлдвэрийн салбарт олгож байгаа татаас, урамшууллын эдийн засаг, нийгэм</w:t>
      </w:r>
      <w:r w:rsidR="009308A3" w:rsidRPr="001D503A">
        <w:rPr>
          <w:rFonts w:ascii="Arial" w:hAnsi="Arial" w:cs="Arial"/>
          <w:sz w:val="24"/>
          <w:szCs w:val="24"/>
        </w:rPr>
        <w:t>, хүрээлэн буй орчинд</w:t>
      </w:r>
      <w:r w:rsidRPr="001D503A">
        <w:rPr>
          <w:rFonts w:ascii="Arial" w:hAnsi="Arial" w:cs="Arial"/>
          <w:sz w:val="24"/>
          <w:szCs w:val="24"/>
        </w:rPr>
        <w:t xml:space="preserve"> үзүүлж байгаа үр нөлөөг тодорхойлсны үндсэн дээр үр дүн, үр ашиг муутай, түүнчлэн хуулиар зохицуулаагүй татаас, урамшууллыг зогсоох; </w:t>
      </w:r>
    </w:p>
    <w:p w14:paraId="437C096B" w14:textId="78C06B0A" w:rsidR="005E46BD" w:rsidRPr="001D503A" w:rsidRDefault="00F103BB"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б</w:t>
      </w:r>
      <w:r w:rsidR="005E46BD" w:rsidRPr="001D503A">
        <w:rPr>
          <w:rFonts w:ascii="Arial" w:hAnsi="Arial" w:cs="Arial"/>
          <w:sz w:val="24"/>
          <w:szCs w:val="24"/>
        </w:rPr>
        <w:t xml:space="preserve">/төсвөөс эдийн засгийн салбарт олгож байгаа аливаа хөнгөлөлт, татаас, урамшууллын үр дүн, хэрэгжилтэд зайны болон газар дээрх хяналтыг хослуулан хийх аргачлал, зохицуулалтыг бий болгох, бодлого ба түүний хэрэгжилтийг энэхүү хяналт-шинжилгээний үндсэн дээр сайжруулж байх;  </w:t>
      </w:r>
    </w:p>
    <w:p w14:paraId="088234C0" w14:textId="4A5AFE1C" w:rsidR="005E46BD" w:rsidRPr="001D503A" w:rsidRDefault="00F103BB"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в</w:t>
      </w:r>
      <w:r w:rsidR="005E46BD" w:rsidRPr="001D503A">
        <w:rPr>
          <w:rFonts w:ascii="Arial" w:hAnsi="Arial" w:cs="Arial"/>
          <w:sz w:val="24"/>
          <w:szCs w:val="24"/>
        </w:rPr>
        <w:t>/малын вакцин, мал эмнэлгийн үйлчилгээний зардлын 50 хувийг малчнаар төлүүлэх;</w:t>
      </w:r>
    </w:p>
    <w:p w14:paraId="062E6C4A" w14:textId="075D4185" w:rsidR="005E46BD" w:rsidRPr="001D503A" w:rsidRDefault="00F103BB" w:rsidP="005E46BD">
      <w:pPr>
        <w:pStyle w:val="NormalWeb"/>
        <w:tabs>
          <w:tab w:val="left" w:pos="1440"/>
        </w:tabs>
        <w:spacing w:after="0"/>
        <w:ind w:firstLine="562"/>
        <w:jc w:val="both"/>
        <w:rPr>
          <w:rFonts w:ascii="Arial" w:hAnsi="Arial" w:cs="Arial"/>
          <w:sz w:val="24"/>
          <w:szCs w:val="24"/>
        </w:rPr>
      </w:pPr>
      <w:r w:rsidRPr="001D503A">
        <w:rPr>
          <w:rFonts w:ascii="Arial" w:hAnsi="Arial" w:cs="Arial"/>
          <w:sz w:val="24"/>
          <w:szCs w:val="24"/>
        </w:rPr>
        <w:t>г</w:t>
      </w:r>
      <w:r w:rsidR="005E46BD" w:rsidRPr="001D503A">
        <w:rPr>
          <w:rFonts w:ascii="Arial" w:hAnsi="Arial" w:cs="Arial"/>
          <w:sz w:val="24"/>
          <w:szCs w:val="24"/>
        </w:rPr>
        <w:t xml:space="preserve">/авто зам ашигласны төлбөр хураамжийг замын засвар арчилгааны хэрэгцээ шаардлагатай уялдуулж уян хатан тогтоох зэргээр засвар, арчлалтад шаардагдах төсвийг хангалттай хэмжээнд хүргэж бүрдүүлэх, олон улсын болон орон нутгийн чанартай авто замын чанар, аюулгүй байдлыг сайжруулах; </w:t>
      </w:r>
    </w:p>
    <w:p w14:paraId="3DFD11C0" w14:textId="6B9FC041" w:rsidR="005E46BD" w:rsidRPr="001D503A" w:rsidRDefault="00F103BB" w:rsidP="005E46BD">
      <w:pPr>
        <w:pStyle w:val="NormalWeb"/>
        <w:tabs>
          <w:tab w:val="left" w:pos="1440"/>
        </w:tabs>
        <w:spacing w:before="240"/>
        <w:ind w:firstLine="567"/>
        <w:jc w:val="both"/>
        <w:rPr>
          <w:rFonts w:ascii="Arial" w:hAnsi="Arial" w:cs="Arial"/>
          <w:sz w:val="24"/>
          <w:szCs w:val="24"/>
        </w:rPr>
      </w:pPr>
      <w:r w:rsidRPr="001D503A">
        <w:rPr>
          <w:rFonts w:ascii="Arial" w:hAnsi="Arial" w:cs="Arial"/>
          <w:sz w:val="24"/>
          <w:szCs w:val="24"/>
        </w:rPr>
        <w:t>д</w:t>
      </w:r>
      <w:r w:rsidR="005E46BD" w:rsidRPr="001D503A">
        <w:rPr>
          <w:rFonts w:ascii="Arial" w:hAnsi="Arial" w:cs="Arial"/>
          <w:sz w:val="24"/>
          <w:szCs w:val="24"/>
        </w:rPr>
        <w:t>/авто замын арчлалт, урсгал засварыг хариуцагч төрийн өмчит компаниудын засаглалыг сайжруулах, зарцуулалтыг ил тод болгох, үр ашгийг нэмэгдүүлэх, шаардлагатай тохиолдолд хувьчлах арга хэмжээг авч хэрэгжүүлэх;</w:t>
      </w:r>
    </w:p>
    <w:p w14:paraId="309EB570" w14:textId="01C0B696" w:rsidR="005E46BD" w:rsidRPr="001D503A" w:rsidRDefault="00F103BB" w:rsidP="005E46BD">
      <w:pPr>
        <w:pStyle w:val="NormalWeb"/>
        <w:tabs>
          <w:tab w:val="left" w:pos="1440"/>
        </w:tabs>
        <w:spacing w:before="240"/>
        <w:ind w:firstLine="567"/>
        <w:jc w:val="both"/>
        <w:rPr>
          <w:rFonts w:ascii="Arial" w:hAnsi="Arial" w:cs="Arial"/>
          <w:sz w:val="24"/>
          <w:szCs w:val="24"/>
        </w:rPr>
      </w:pPr>
      <w:r w:rsidRPr="001D503A">
        <w:rPr>
          <w:rFonts w:ascii="Arial" w:hAnsi="Arial" w:cs="Arial"/>
          <w:sz w:val="24"/>
          <w:szCs w:val="24"/>
        </w:rPr>
        <w:lastRenderedPageBreak/>
        <w:t>е</w:t>
      </w:r>
      <w:r w:rsidR="005E46BD" w:rsidRPr="001D503A">
        <w:rPr>
          <w:rFonts w:ascii="Arial" w:hAnsi="Arial" w:cs="Arial"/>
          <w:sz w:val="24"/>
          <w:szCs w:val="24"/>
        </w:rPr>
        <w:t xml:space="preserve">/тусгай хамгаалалттай газар нутгийн удирдлагыг хувийн хэвшлээр гүйцэтгүүлж үйлчилгээний төлбөр хураамжийг өөрсдөө тогтоох эрх олгох; </w:t>
      </w:r>
    </w:p>
    <w:p w14:paraId="53A3567D" w14:textId="6591BDD5" w:rsidR="005E46BD" w:rsidRPr="001D503A" w:rsidRDefault="00F103BB" w:rsidP="005E46BD">
      <w:pPr>
        <w:pStyle w:val="NormalWeb"/>
        <w:tabs>
          <w:tab w:val="left" w:pos="1440"/>
        </w:tabs>
        <w:spacing w:before="240"/>
        <w:ind w:firstLine="567"/>
        <w:jc w:val="both"/>
        <w:rPr>
          <w:rFonts w:ascii="Arial" w:hAnsi="Arial" w:cs="Arial"/>
          <w:sz w:val="24"/>
          <w:szCs w:val="24"/>
        </w:rPr>
      </w:pPr>
      <w:r w:rsidRPr="001D503A">
        <w:rPr>
          <w:rFonts w:ascii="Arial" w:hAnsi="Arial" w:cs="Arial"/>
          <w:sz w:val="24"/>
          <w:szCs w:val="24"/>
        </w:rPr>
        <w:t>ё</w:t>
      </w:r>
      <w:r w:rsidR="005E46BD" w:rsidRPr="001D503A">
        <w:rPr>
          <w:rFonts w:ascii="Arial" w:hAnsi="Arial" w:cs="Arial"/>
          <w:sz w:val="24"/>
          <w:szCs w:val="24"/>
        </w:rPr>
        <w:t>/байгаль орчны салбарын төсвийг гүйцэтгэл, үр дүнд суурилж санхүүжүүлэх.</w:t>
      </w:r>
    </w:p>
    <w:p w14:paraId="3C39DA38" w14:textId="7F9AB1D1" w:rsidR="005E46BD" w:rsidRPr="001D503A" w:rsidRDefault="00F103BB" w:rsidP="005E46BD">
      <w:pPr>
        <w:pStyle w:val="NormalWeb"/>
        <w:tabs>
          <w:tab w:val="left" w:pos="1440"/>
        </w:tabs>
        <w:spacing w:before="240"/>
        <w:ind w:firstLine="567"/>
        <w:jc w:val="both"/>
        <w:rPr>
          <w:rFonts w:ascii="Arial" w:hAnsi="Arial" w:cs="Arial"/>
          <w:sz w:val="24"/>
          <w:szCs w:val="24"/>
        </w:rPr>
      </w:pPr>
      <w:r w:rsidRPr="001D503A">
        <w:rPr>
          <w:rFonts w:ascii="Arial" w:hAnsi="Arial" w:cs="Arial"/>
          <w:sz w:val="24"/>
          <w:szCs w:val="24"/>
        </w:rPr>
        <w:t>ж</w:t>
      </w:r>
      <w:r w:rsidR="005E46BD" w:rsidRPr="001D503A">
        <w:rPr>
          <w:rFonts w:ascii="Arial" w:hAnsi="Arial" w:cs="Arial"/>
          <w:sz w:val="24"/>
          <w:szCs w:val="24"/>
        </w:rPr>
        <w:t>/төсвийн жилд санхүүжүүлэх хөтөлбөрийн үр дүн, түүний шалгуур үзүүлэлтийг жилийн төсвийн тухай хуулийн хавсралтад тодорхой тусгаж, жилийн төсвийн гүйцэтгэл хэлэлцэ</w:t>
      </w:r>
      <w:r w:rsidR="00785903" w:rsidRPr="001D503A">
        <w:rPr>
          <w:rFonts w:ascii="Arial" w:hAnsi="Arial" w:cs="Arial"/>
          <w:sz w:val="24"/>
          <w:szCs w:val="24"/>
        </w:rPr>
        <w:t>х</w:t>
      </w:r>
      <w:r w:rsidR="005E46BD" w:rsidRPr="001D503A">
        <w:rPr>
          <w:rFonts w:ascii="Arial" w:hAnsi="Arial" w:cs="Arial"/>
          <w:sz w:val="24"/>
          <w:szCs w:val="24"/>
        </w:rPr>
        <w:t xml:space="preserve"> үед төсвийн ерөнхийлөн захирагч</w:t>
      </w:r>
      <w:r w:rsidR="0005421C" w:rsidRPr="001D503A">
        <w:rPr>
          <w:rFonts w:ascii="Arial" w:hAnsi="Arial" w:cs="Arial"/>
          <w:sz w:val="24"/>
          <w:szCs w:val="24"/>
        </w:rPr>
        <w:t>ийн өмнөх жилд</w:t>
      </w:r>
      <w:r w:rsidR="005E46BD" w:rsidRPr="001D503A">
        <w:rPr>
          <w:rFonts w:ascii="Arial" w:hAnsi="Arial" w:cs="Arial"/>
          <w:sz w:val="24"/>
          <w:szCs w:val="24"/>
        </w:rPr>
        <w:t xml:space="preserve"> хүрсэн үр дүнгийн талаар Улсын Их Хуралд тайлагнах, үр дүнг хангаагүй тохиолдолд хариуцлага тооцдог байх;</w:t>
      </w:r>
    </w:p>
    <w:p w14:paraId="127563E6" w14:textId="77777777" w:rsidR="005E46BD" w:rsidRPr="001D503A" w:rsidRDefault="005E46BD" w:rsidP="005E46BD">
      <w:pPr>
        <w:pStyle w:val="NormalWeb"/>
        <w:tabs>
          <w:tab w:val="left" w:pos="1440"/>
        </w:tabs>
        <w:ind w:firstLine="567"/>
        <w:jc w:val="both"/>
        <w:rPr>
          <w:rFonts w:ascii="Arial" w:hAnsi="Arial" w:cs="Arial"/>
          <w:b/>
          <w:sz w:val="24"/>
          <w:szCs w:val="24"/>
        </w:rPr>
      </w:pPr>
      <w:r w:rsidRPr="001D503A">
        <w:rPr>
          <w:rFonts w:ascii="Arial" w:hAnsi="Arial" w:cs="Arial"/>
          <w:b/>
          <w:sz w:val="24"/>
          <w:szCs w:val="24"/>
        </w:rPr>
        <w:t>2/Төрийн албан хаагчийн цалин хөлс, нийгмийн баталгааны тэгш шударга тогтолцоог бүрдүүлэх чиглэлээр:</w:t>
      </w:r>
    </w:p>
    <w:p w14:paraId="3C8621F5" w14:textId="3DD93BA8"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 xml:space="preserve">а/төрийн албан хаагчийн цалин хөлс, нийгмийн баталгааг зохицуулсан салбарын хууль, тогтоомжийн </w:t>
      </w:r>
      <w:r w:rsidR="00214406" w:rsidRPr="001D503A">
        <w:rPr>
          <w:rFonts w:ascii="Arial" w:hAnsi="Arial" w:cs="Arial"/>
          <w:sz w:val="24"/>
          <w:szCs w:val="24"/>
        </w:rPr>
        <w:t xml:space="preserve">хоорондын уялдааг хангаж </w:t>
      </w:r>
      <w:r w:rsidRPr="001D503A">
        <w:rPr>
          <w:rFonts w:ascii="Arial" w:hAnsi="Arial" w:cs="Arial"/>
          <w:sz w:val="24"/>
          <w:szCs w:val="24"/>
        </w:rPr>
        <w:t>зохицуулалтыг</w:t>
      </w:r>
      <w:r w:rsidR="00214406" w:rsidRPr="001D503A">
        <w:rPr>
          <w:rFonts w:ascii="Arial" w:hAnsi="Arial" w:cs="Arial"/>
          <w:sz w:val="24"/>
          <w:szCs w:val="24"/>
        </w:rPr>
        <w:t xml:space="preserve"> нэгдсэн байдлаар</w:t>
      </w:r>
      <w:r w:rsidRPr="001D503A">
        <w:rPr>
          <w:rFonts w:ascii="Arial" w:hAnsi="Arial" w:cs="Arial"/>
          <w:sz w:val="24"/>
          <w:szCs w:val="24"/>
        </w:rPr>
        <w:t xml:space="preserve"> Төрийн албаны тухай хуулиар зохицуулах; </w:t>
      </w:r>
    </w:p>
    <w:p w14:paraId="00D17EB6" w14:textId="0F7CDAA8"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б/төрийн албан хаагчийн үндсэн цалингийн сүлжээ, нэмэгдэл, нэг удаагийн буцалтгүй тусламж, урамшуулал, тэтгэмж олгох нөхцөл, хугацаа, давтамж, хэмжээг бүх салбар харгалзахгүйгээр төрийн албан хаагчид тэгш, шударга үйлчилдэг байхаар тооцо</w:t>
      </w:r>
      <w:r w:rsidR="005F65D8" w:rsidRPr="001D503A">
        <w:rPr>
          <w:rFonts w:ascii="Arial" w:hAnsi="Arial" w:cs="Arial"/>
          <w:sz w:val="24"/>
          <w:szCs w:val="24"/>
        </w:rPr>
        <w:t>н</w:t>
      </w:r>
      <w:r w:rsidRPr="001D503A">
        <w:rPr>
          <w:rFonts w:ascii="Arial" w:hAnsi="Arial" w:cs="Arial"/>
          <w:sz w:val="24"/>
          <w:szCs w:val="24"/>
        </w:rPr>
        <w:t xml:space="preserve"> өөрчлөх</w:t>
      </w:r>
      <w:r w:rsidR="005F65D8" w:rsidRPr="001D503A">
        <w:rPr>
          <w:rFonts w:ascii="Arial" w:hAnsi="Arial" w:cs="Arial"/>
          <w:sz w:val="24"/>
          <w:szCs w:val="24"/>
        </w:rPr>
        <w:t>өөр д</w:t>
      </w:r>
      <w:r w:rsidRPr="001D503A">
        <w:rPr>
          <w:rFonts w:ascii="Arial" w:hAnsi="Arial" w:cs="Arial"/>
          <w:sz w:val="24"/>
          <w:szCs w:val="24"/>
        </w:rPr>
        <w:t xml:space="preserve">араах асуудлуудыг хамруулах: </w:t>
      </w:r>
    </w:p>
    <w:p w14:paraId="494E9F75" w14:textId="16DC09A7" w:rsidR="005E46BD" w:rsidRPr="001D503A" w:rsidRDefault="008806EC"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в</w:t>
      </w:r>
      <w:r w:rsidRPr="00DE34AA">
        <w:rPr>
          <w:rFonts w:ascii="Arial" w:hAnsi="Arial" w:cs="Arial"/>
          <w:sz w:val="24"/>
          <w:szCs w:val="24"/>
        </w:rPr>
        <w:t>/</w:t>
      </w:r>
      <w:r w:rsidR="005E46BD" w:rsidRPr="001D503A">
        <w:rPr>
          <w:rFonts w:ascii="Arial" w:hAnsi="Arial" w:cs="Arial"/>
          <w:sz w:val="24"/>
          <w:szCs w:val="24"/>
        </w:rPr>
        <w:t>зарим төсвийн ерөнхийлөн захирагчид цалин хөлсний хэмжээ тогтоох эрхийг  хуулиар  олгосон нь төсвийн шатлал, чиг үүргийн санхүүжилт хоорондын уялдаа, нийцлийг алдагдуулж, улмаар төрийн албан хаагчийн цалин хөлсний бүтэц, хэмжээнд тэгш бус байдал үүсгэж  байгааг;</w:t>
      </w:r>
    </w:p>
    <w:p w14:paraId="684837EC" w14:textId="676BC22E" w:rsidR="005E46BD" w:rsidRPr="001D503A" w:rsidRDefault="008806EC"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г</w:t>
      </w:r>
      <w:r w:rsidRPr="00DE34AA">
        <w:rPr>
          <w:rFonts w:ascii="Arial" w:hAnsi="Arial" w:cs="Arial"/>
          <w:sz w:val="24"/>
          <w:szCs w:val="24"/>
        </w:rPr>
        <w:t>/</w:t>
      </w:r>
      <w:r w:rsidR="005E46BD" w:rsidRPr="001D503A">
        <w:rPr>
          <w:rFonts w:ascii="Arial" w:hAnsi="Arial" w:cs="Arial"/>
          <w:sz w:val="24"/>
          <w:szCs w:val="24"/>
        </w:rPr>
        <w:t>төрийн зарим байгууллагын захиргааны албан тушаалын ангиллын цалингийн</w:t>
      </w:r>
      <w:r w:rsidR="005E46BD" w:rsidRPr="001D503A">
        <w:rPr>
          <w:rFonts w:ascii="Arial" w:hAnsi="Arial" w:cs="Arial"/>
          <w:color w:val="EE0000"/>
          <w:sz w:val="24"/>
          <w:szCs w:val="24"/>
        </w:rPr>
        <w:t xml:space="preserve"> </w:t>
      </w:r>
      <w:r w:rsidR="005E46BD" w:rsidRPr="001D503A">
        <w:rPr>
          <w:rFonts w:ascii="Arial" w:hAnsi="Arial" w:cs="Arial"/>
          <w:sz w:val="24"/>
          <w:szCs w:val="24"/>
        </w:rPr>
        <w:t>сүлжээ</w:t>
      </w:r>
      <w:r w:rsidR="005E46BD" w:rsidRPr="001D503A">
        <w:rPr>
          <w:rFonts w:ascii="Arial" w:hAnsi="Arial" w:cs="Arial"/>
          <w:color w:val="EE0000"/>
          <w:sz w:val="24"/>
          <w:szCs w:val="24"/>
        </w:rPr>
        <w:t xml:space="preserve"> </w:t>
      </w:r>
      <w:r w:rsidR="005E46BD" w:rsidRPr="001D503A">
        <w:rPr>
          <w:rFonts w:ascii="Arial" w:hAnsi="Arial" w:cs="Arial"/>
          <w:sz w:val="24"/>
          <w:szCs w:val="24"/>
        </w:rPr>
        <w:t>нь төрийн захиргааны бусад байгууллага дахь ижил албан тушаалын цалингийн сүлжээнээс өндөр тогтоосныг</w:t>
      </w:r>
      <w:r w:rsidR="00720D75" w:rsidRPr="00DE34AA">
        <w:rPr>
          <w:rFonts w:ascii="Arial" w:hAnsi="Arial" w:cs="Arial"/>
          <w:sz w:val="24"/>
          <w:szCs w:val="24"/>
        </w:rPr>
        <w:t>;</w:t>
      </w:r>
      <w:r w:rsidR="005E46BD" w:rsidRPr="001D503A">
        <w:rPr>
          <w:rFonts w:ascii="Arial" w:hAnsi="Arial" w:cs="Arial"/>
          <w:sz w:val="24"/>
          <w:szCs w:val="24"/>
        </w:rPr>
        <w:t xml:space="preserve"> </w:t>
      </w:r>
    </w:p>
    <w:p w14:paraId="5638689B" w14:textId="6F91DEAA" w:rsidR="005E46BD" w:rsidRPr="001D503A" w:rsidRDefault="00E8151A"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д</w:t>
      </w:r>
      <w:r w:rsidR="005E46BD" w:rsidRPr="001D503A">
        <w:rPr>
          <w:rFonts w:ascii="Arial" w:hAnsi="Arial" w:cs="Arial"/>
          <w:sz w:val="24"/>
          <w:szCs w:val="24"/>
        </w:rPr>
        <w:t xml:space="preserve">/хөдөө орон нутагт тогтвор суурьшилтай ажиллаж байгаа төрийн албан хаагчдад олгодог нэг удаагийн буцалтгүй мөнгөн тэтгэмж, урамшууллын нэршлийг  цэгцлэх;  </w:t>
      </w:r>
    </w:p>
    <w:p w14:paraId="4D11D70D" w14:textId="4A180AC1" w:rsidR="005E46BD" w:rsidRPr="001D503A" w:rsidRDefault="00FB6CCB"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е</w:t>
      </w:r>
      <w:r w:rsidR="005E46BD" w:rsidRPr="001D503A">
        <w:rPr>
          <w:rFonts w:ascii="Arial" w:hAnsi="Arial" w:cs="Arial"/>
          <w:sz w:val="24"/>
          <w:szCs w:val="24"/>
        </w:rPr>
        <w:t xml:space="preserve">/улсын төсвөөс санхүүждэг босоо тогтолцоотой байгууллагын орон нутаг дахь харьяа нэгжид ажиллаж байгаа албан хаагчийн нийгмийн баталгаатай холбоотой зардлыг улсын төсвөөс санхүүжүүлэх; </w:t>
      </w:r>
    </w:p>
    <w:p w14:paraId="3C085425" w14:textId="77777777" w:rsidR="005E46BD" w:rsidRPr="001D503A" w:rsidRDefault="005E46BD" w:rsidP="005E46BD">
      <w:pPr>
        <w:pStyle w:val="NormalWeb"/>
        <w:tabs>
          <w:tab w:val="left" w:pos="1440"/>
        </w:tabs>
        <w:ind w:firstLine="567"/>
        <w:jc w:val="both"/>
        <w:rPr>
          <w:rFonts w:ascii="Arial" w:hAnsi="Arial" w:cs="Arial"/>
          <w:b/>
          <w:sz w:val="24"/>
          <w:szCs w:val="24"/>
        </w:rPr>
      </w:pPr>
      <w:r w:rsidRPr="001D503A">
        <w:rPr>
          <w:rFonts w:ascii="Arial" w:hAnsi="Arial" w:cs="Arial"/>
          <w:b/>
          <w:sz w:val="24"/>
          <w:szCs w:val="24"/>
        </w:rPr>
        <w:t xml:space="preserve">3/Нийгмийн салбарын төсвийн үр ашгийг сайжруулах чиглэлээр:  </w:t>
      </w:r>
    </w:p>
    <w:p w14:paraId="2690EA8E" w14:textId="77777777"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а/ерөнхий боловсролын сургууль, хүүхдийн цэцэрлэг, сургуулийн дотуур байрны хоолны зардлын болон тарифын бүтцэд дүн шинжилгээ хийсний үндсэн дээр боловсролын салбарын хоол үйлдвэрлэлд хувийн хэвшил өрсөлдөх боломжийг хаасан саад тотгорыг арилгах замаар төсвөөс санхүүжүүлдэг орон тоо, урсгал зардлыг бууруулах;</w:t>
      </w:r>
    </w:p>
    <w:p w14:paraId="20831EA2" w14:textId="77777777"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б/төрийн бус өмчийн цэцэрлэг, сургуульд олгож байгаа хувьсах зардлын санхүүжилтийг зогсоох;</w:t>
      </w:r>
    </w:p>
    <w:p w14:paraId="613AE68B" w14:textId="77777777"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lastRenderedPageBreak/>
        <w:t xml:space="preserve">в/төрийн өмчийн их дээд сургуулийн байр ашиглалтын төлбөрийг төсвөөс төлөхийг зогсоож өртгийг сургалтын төлбөрт шингээх; </w:t>
      </w:r>
    </w:p>
    <w:p w14:paraId="2BAB5D74" w14:textId="77777777"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 xml:space="preserve">г/эрүүл мэндийн даатгалын санг Эрүүл мэндийн сайдын эрхлэх асуудлын хүрээнээс гаргаж сангийн удирдлагыг бие даан шийдвэр гаргах институцын хэлбэрт шилжүүлж удирдлагын зардлыг 50 хувиар бууруулах;     </w:t>
      </w:r>
    </w:p>
    <w:p w14:paraId="682D07C0" w14:textId="77777777"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д/Халдварт өвчин судлалын үндэсний төвийн тандалт судалгааны чиг үүрэг, Зоонозын өвчин судлалын үндэсний төв, Нийгмийн эрүүл мэндийн  үндэсний төвийг нэгтгэж нэг байгууллага болгох, харьяанд нь орон нутаг дахь зоонозын өвчин судлалын нэгж, эрүүл мэндийн газруудын нийгмийн эрүүл мэндийн асуудал хариуцсан нэгж, чиг үүргийг харьяалуулах;</w:t>
      </w:r>
    </w:p>
    <w:p w14:paraId="63DB0401" w14:textId="73011CC8" w:rsidR="005E46BD" w:rsidRPr="001D503A" w:rsidRDefault="0029727C"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е</w:t>
      </w:r>
      <w:r w:rsidR="005E46BD" w:rsidRPr="001D503A">
        <w:rPr>
          <w:rFonts w:ascii="Arial" w:hAnsi="Arial" w:cs="Arial"/>
          <w:sz w:val="24"/>
          <w:szCs w:val="24"/>
        </w:rPr>
        <w:t xml:space="preserve">/хөдөлмөрийн хөлсний доод хэмжээнд харьцуулж тэтгэврийн доод хэмжээ тогтоодог хуулийн зохицуулалтыг өөрчилж даатгуулагчийн төлсөн шимтгэлтэй уялдуулж тэтгэвэр тооцох тогтолцоонд шилжих; </w:t>
      </w:r>
    </w:p>
    <w:p w14:paraId="64357D57" w14:textId="452D2B10" w:rsidR="005E46BD" w:rsidRPr="001D503A" w:rsidRDefault="005E46BD" w:rsidP="005E46BD">
      <w:pPr>
        <w:pStyle w:val="NormalWeb"/>
        <w:tabs>
          <w:tab w:val="left" w:pos="1440"/>
        </w:tabs>
        <w:jc w:val="both"/>
        <w:rPr>
          <w:rFonts w:ascii="Arial" w:hAnsi="Arial" w:cs="Arial"/>
          <w:sz w:val="24"/>
          <w:szCs w:val="24"/>
        </w:rPr>
      </w:pPr>
      <w:r w:rsidRPr="001D503A">
        <w:rPr>
          <w:rFonts w:ascii="Arial" w:hAnsi="Arial" w:cs="Arial"/>
          <w:sz w:val="24"/>
          <w:szCs w:val="24"/>
        </w:rPr>
        <w:t xml:space="preserve">        </w:t>
      </w:r>
      <w:r w:rsidR="0029727C" w:rsidRPr="001D503A">
        <w:rPr>
          <w:rFonts w:ascii="Arial" w:hAnsi="Arial" w:cs="Arial"/>
          <w:sz w:val="24"/>
          <w:szCs w:val="24"/>
        </w:rPr>
        <w:t>ё</w:t>
      </w:r>
      <w:r w:rsidRPr="001D503A">
        <w:rPr>
          <w:rFonts w:ascii="Arial" w:hAnsi="Arial" w:cs="Arial"/>
          <w:sz w:val="24"/>
          <w:szCs w:val="24"/>
        </w:rPr>
        <w:t xml:space="preserve">/нийгмийн халамжаас хүн амын өсөлтийг дэмжих зорилготой буюу халамжийн бус хөтөлбөрүүдийг тусгаарлах; </w:t>
      </w:r>
    </w:p>
    <w:p w14:paraId="731670C8" w14:textId="7893EBAE" w:rsidR="005E46BD" w:rsidRPr="001D503A" w:rsidRDefault="00D569B8"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ж</w:t>
      </w:r>
      <w:r w:rsidR="005E46BD" w:rsidRPr="001D503A">
        <w:rPr>
          <w:rFonts w:ascii="Arial" w:hAnsi="Arial" w:cs="Arial"/>
          <w:sz w:val="24"/>
          <w:szCs w:val="24"/>
        </w:rPr>
        <w:t>/халамжид хамрагдах шалгуур, тодорхойлолтыг олон улсын жишигт нийцүүлж шинэчлэх, тэтгэмж тусламжийн хэт олон хэлбэр төрлийг цөөлөх, тусламж дэмжлэгийг  өрх, иргэний хэрэгцээнд нийцсэн олон хувилбар бүхий уян хатан сонголттой болгох;</w:t>
      </w:r>
    </w:p>
    <w:p w14:paraId="3EF1A45D" w14:textId="7B9AB4A0" w:rsidR="005E46BD" w:rsidRPr="001D503A" w:rsidRDefault="00D569B8"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з</w:t>
      </w:r>
      <w:r w:rsidR="005E46BD" w:rsidRPr="001D503A">
        <w:rPr>
          <w:rFonts w:ascii="Arial" w:hAnsi="Arial" w:cs="Arial"/>
          <w:sz w:val="24"/>
          <w:szCs w:val="24"/>
        </w:rPr>
        <w:t>/</w:t>
      </w:r>
      <w:r w:rsidR="005F741D" w:rsidRPr="001D503A">
        <w:rPr>
          <w:rFonts w:ascii="Arial" w:hAnsi="Arial" w:cs="Arial"/>
          <w:sz w:val="24"/>
          <w:szCs w:val="24"/>
        </w:rPr>
        <w:t xml:space="preserve">байнгын </w:t>
      </w:r>
      <w:r w:rsidR="001720EB" w:rsidRPr="001D503A">
        <w:rPr>
          <w:rFonts w:ascii="Arial" w:hAnsi="Arial" w:cs="Arial"/>
          <w:sz w:val="24"/>
          <w:szCs w:val="24"/>
        </w:rPr>
        <w:t>асаргаа шаардлагат</w:t>
      </w:r>
      <w:r w:rsidR="005F741D" w:rsidRPr="001D503A">
        <w:rPr>
          <w:rFonts w:ascii="Arial" w:hAnsi="Arial" w:cs="Arial"/>
          <w:sz w:val="24"/>
          <w:szCs w:val="24"/>
        </w:rPr>
        <w:t>а</w:t>
      </w:r>
      <w:r w:rsidR="001720EB" w:rsidRPr="001D503A">
        <w:rPr>
          <w:rFonts w:ascii="Arial" w:hAnsi="Arial" w:cs="Arial"/>
          <w:sz w:val="24"/>
          <w:szCs w:val="24"/>
        </w:rPr>
        <w:t>й</w:t>
      </w:r>
      <w:r w:rsidR="005E46BD" w:rsidRPr="001D503A">
        <w:rPr>
          <w:rFonts w:ascii="Arial" w:hAnsi="Arial" w:cs="Arial"/>
          <w:sz w:val="24"/>
          <w:szCs w:val="24"/>
        </w:rPr>
        <w:t xml:space="preserve"> ахмад настанд үзүүлэх урт хугацааны асаргаа дэмжлэгийн үйлчилгээг одоогийн нийгмийн хамгааллын хөтөлбөрүүдийн хүрээнд  нэвтрүүлэх;</w:t>
      </w:r>
    </w:p>
    <w:p w14:paraId="573B596D" w14:textId="77777777" w:rsidR="005E46BD" w:rsidRPr="001D503A" w:rsidRDefault="005E46BD" w:rsidP="005E46BD">
      <w:pPr>
        <w:pStyle w:val="NormalWeb"/>
        <w:tabs>
          <w:tab w:val="left" w:pos="630"/>
          <w:tab w:val="left" w:pos="720"/>
        </w:tabs>
        <w:jc w:val="both"/>
        <w:rPr>
          <w:rFonts w:ascii="Arial" w:hAnsi="Arial" w:cs="Arial"/>
          <w:b/>
          <w:sz w:val="24"/>
          <w:szCs w:val="24"/>
        </w:rPr>
      </w:pPr>
      <w:r w:rsidRPr="001D503A">
        <w:rPr>
          <w:rFonts w:ascii="Arial" w:hAnsi="Arial" w:cs="Arial"/>
          <w:b/>
          <w:sz w:val="24"/>
          <w:szCs w:val="24"/>
        </w:rPr>
        <w:tab/>
        <w:t xml:space="preserve">4/Төсвийн байгууллагын үйл ажиллагааны үр ашиг, бүтээмжийг сайжруулж, чиг үүргийн давхардлыг арилгах зэргээр урсгал зардлыг бууруулах: </w:t>
      </w:r>
    </w:p>
    <w:p w14:paraId="1AE29C0B" w14:textId="2DB75FAA" w:rsidR="005E46BD" w:rsidRPr="001D503A" w:rsidRDefault="005E46BD" w:rsidP="005E46BD">
      <w:pPr>
        <w:pStyle w:val="NormalWeb"/>
        <w:tabs>
          <w:tab w:val="left" w:pos="630"/>
          <w:tab w:val="left" w:pos="720"/>
        </w:tabs>
        <w:ind w:firstLine="180"/>
        <w:jc w:val="both"/>
        <w:rPr>
          <w:rFonts w:ascii="Arial" w:hAnsi="Arial" w:cs="Arial"/>
          <w:sz w:val="24"/>
          <w:szCs w:val="24"/>
        </w:rPr>
      </w:pPr>
      <w:r w:rsidRPr="001D503A">
        <w:rPr>
          <w:rFonts w:ascii="Arial" w:hAnsi="Arial" w:cs="Arial"/>
          <w:sz w:val="24"/>
          <w:szCs w:val="24"/>
        </w:rPr>
        <w:tab/>
      </w:r>
      <w:r w:rsidRPr="006F18BF">
        <w:rPr>
          <w:rFonts w:ascii="Arial" w:hAnsi="Arial" w:cs="Arial"/>
          <w:sz w:val="24"/>
          <w:szCs w:val="24"/>
        </w:rPr>
        <w:t>а/орлогоороо зарлагаа нөхдөг эргэлтийн шинжтэй Засгийн газрын тусгай сангаас бусад сангуудыг ажлын албаны хамт татан буулгаж төсвийг нь холбогдох төсвийн ерөнхийлөн захирагчийн төсвийн багцад шилжүүлэх</w:t>
      </w:r>
      <w:r w:rsidRPr="001D503A">
        <w:rPr>
          <w:rFonts w:ascii="Arial" w:hAnsi="Arial" w:cs="Arial"/>
          <w:sz w:val="24"/>
          <w:szCs w:val="24"/>
        </w:rPr>
        <w:t>;</w:t>
      </w:r>
    </w:p>
    <w:p w14:paraId="028905A0" w14:textId="1C164169" w:rsidR="005E46BD" w:rsidRPr="001D503A" w:rsidRDefault="005E46BD" w:rsidP="005E46BD">
      <w:pPr>
        <w:pStyle w:val="NormalWeb"/>
        <w:tabs>
          <w:tab w:val="left" w:pos="630"/>
          <w:tab w:val="left" w:pos="720"/>
        </w:tabs>
        <w:ind w:firstLine="180"/>
        <w:jc w:val="both"/>
        <w:rPr>
          <w:rFonts w:ascii="Arial" w:hAnsi="Arial" w:cs="Arial"/>
          <w:sz w:val="24"/>
          <w:szCs w:val="24"/>
        </w:rPr>
      </w:pPr>
      <w:r w:rsidRPr="001D503A">
        <w:rPr>
          <w:rFonts w:ascii="Arial" w:hAnsi="Arial" w:cs="Arial"/>
          <w:sz w:val="24"/>
          <w:szCs w:val="24"/>
        </w:rPr>
        <w:tab/>
      </w:r>
      <w:r w:rsidR="002B5714">
        <w:rPr>
          <w:rFonts w:ascii="Arial" w:hAnsi="Arial" w:cs="Arial"/>
          <w:sz w:val="24"/>
          <w:szCs w:val="24"/>
        </w:rPr>
        <w:t>б</w:t>
      </w:r>
      <w:r w:rsidRPr="001D503A">
        <w:rPr>
          <w:rFonts w:ascii="Arial" w:hAnsi="Arial" w:cs="Arial"/>
          <w:sz w:val="24"/>
          <w:szCs w:val="24"/>
        </w:rPr>
        <w:t>/төрийн байгууллагаас иргэн, аж ахуйн нэгжид олгодог бүх төрлийн тусгай зөвшөөрлийг цахимжуулах;</w:t>
      </w:r>
    </w:p>
    <w:p w14:paraId="5DA9845E" w14:textId="1CD812EB" w:rsidR="005E46BD" w:rsidRPr="001D503A" w:rsidRDefault="005E46BD" w:rsidP="005E46BD">
      <w:pPr>
        <w:pStyle w:val="NormalWeb"/>
        <w:tabs>
          <w:tab w:val="left" w:pos="630"/>
          <w:tab w:val="left" w:pos="720"/>
        </w:tabs>
        <w:ind w:firstLine="180"/>
        <w:jc w:val="both"/>
        <w:rPr>
          <w:rFonts w:ascii="Arial" w:hAnsi="Arial" w:cs="Arial"/>
          <w:sz w:val="24"/>
          <w:szCs w:val="24"/>
        </w:rPr>
      </w:pPr>
      <w:r w:rsidRPr="001D503A">
        <w:rPr>
          <w:rFonts w:ascii="Arial" w:hAnsi="Arial" w:cs="Arial"/>
          <w:sz w:val="24"/>
          <w:szCs w:val="24"/>
        </w:rPr>
        <w:tab/>
      </w:r>
      <w:r w:rsidR="002B5714">
        <w:rPr>
          <w:rFonts w:ascii="Arial" w:hAnsi="Arial" w:cs="Arial"/>
          <w:sz w:val="24"/>
          <w:szCs w:val="24"/>
        </w:rPr>
        <w:t>в</w:t>
      </w:r>
      <w:r w:rsidRPr="001D503A">
        <w:rPr>
          <w:rFonts w:ascii="Arial" w:hAnsi="Arial" w:cs="Arial"/>
          <w:sz w:val="24"/>
          <w:szCs w:val="24"/>
        </w:rPr>
        <w:t>/хууль тогтоомжид зааснаас бусад яамдын чиг үүрэгтэй давхацсан зөвлөл, хороо, комисс, төвүүдийг татан буулгаж, чиг үүргийг холбогдох яам, агентлаг, харьяа байгууллагад шилжүүлж, чиг үүргийн давхардалтай хороо, комисс, зөвлөл байгуулсан хууль тогтоомжийг хүчингүй болгох;</w:t>
      </w:r>
    </w:p>
    <w:p w14:paraId="4B4801A9" w14:textId="285A7692" w:rsidR="005E46BD" w:rsidRPr="001D503A" w:rsidRDefault="005E46BD" w:rsidP="005E46BD">
      <w:pPr>
        <w:pStyle w:val="NormalWeb"/>
        <w:tabs>
          <w:tab w:val="left" w:pos="630"/>
          <w:tab w:val="left" w:pos="720"/>
        </w:tabs>
        <w:ind w:firstLine="180"/>
        <w:jc w:val="both"/>
        <w:rPr>
          <w:rFonts w:ascii="Arial" w:hAnsi="Arial" w:cs="Arial"/>
          <w:sz w:val="24"/>
          <w:szCs w:val="24"/>
        </w:rPr>
      </w:pPr>
      <w:r w:rsidRPr="001D503A">
        <w:rPr>
          <w:rFonts w:ascii="Arial" w:hAnsi="Arial" w:cs="Arial"/>
          <w:sz w:val="24"/>
          <w:szCs w:val="24"/>
        </w:rPr>
        <w:tab/>
      </w:r>
      <w:r w:rsidR="002B5714">
        <w:rPr>
          <w:rFonts w:ascii="Arial" w:hAnsi="Arial" w:cs="Arial"/>
          <w:sz w:val="24"/>
          <w:szCs w:val="24"/>
        </w:rPr>
        <w:t>г</w:t>
      </w:r>
      <w:r w:rsidRPr="001D503A">
        <w:rPr>
          <w:rFonts w:ascii="Arial" w:hAnsi="Arial" w:cs="Arial"/>
          <w:sz w:val="24"/>
          <w:szCs w:val="24"/>
        </w:rPr>
        <w:t xml:space="preserve">/чиг үүргийн давхардалтай эсхүл нэг төсвийн ерөнхийлөн болон төвлөрүүлэн захирагчийн харьяанд байгаа чиг үүрэг ойролцоо, харилцан уялдаа бүхий үйл ажиллагаа гүйцэтгэж байгаа төсөвт байгууллагуудыг нэгтгэх; </w:t>
      </w:r>
    </w:p>
    <w:p w14:paraId="24749660" w14:textId="31839788" w:rsidR="005E46BD" w:rsidRPr="001D503A" w:rsidRDefault="005E46BD" w:rsidP="005E46BD">
      <w:pPr>
        <w:pStyle w:val="NormalWeb"/>
        <w:tabs>
          <w:tab w:val="left" w:pos="630"/>
          <w:tab w:val="left" w:pos="720"/>
        </w:tabs>
        <w:ind w:firstLine="180"/>
        <w:jc w:val="both"/>
        <w:rPr>
          <w:rFonts w:ascii="Arial" w:hAnsi="Arial" w:cs="Arial"/>
          <w:sz w:val="24"/>
          <w:szCs w:val="24"/>
        </w:rPr>
      </w:pPr>
      <w:r w:rsidRPr="001D503A">
        <w:rPr>
          <w:rFonts w:ascii="Arial" w:hAnsi="Arial" w:cs="Arial"/>
          <w:sz w:val="24"/>
          <w:szCs w:val="24"/>
        </w:rPr>
        <w:lastRenderedPageBreak/>
        <w:tab/>
      </w:r>
      <w:r w:rsidR="002B5714">
        <w:rPr>
          <w:rFonts w:ascii="Arial" w:hAnsi="Arial" w:cs="Arial"/>
          <w:sz w:val="24"/>
          <w:szCs w:val="24"/>
        </w:rPr>
        <w:t>д</w:t>
      </w:r>
      <w:r w:rsidRPr="001D503A">
        <w:rPr>
          <w:rFonts w:ascii="Arial" w:hAnsi="Arial" w:cs="Arial"/>
          <w:sz w:val="24"/>
          <w:szCs w:val="24"/>
        </w:rPr>
        <w:t>/төсвийн байгууллагын хэвийн үйл ажиллагааг хангах үүрэгтэй харуул хамгаалалт, халаалт дулаан, цэвэрлэгээ зэрэг нийтлэг ажил, үйлчилгээг гэрээний үндсэн дээр хувийн хэвшлээр гүйцэтгүүлэх</w:t>
      </w:r>
      <w:r w:rsidR="00D42FD8" w:rsidRPr="001D503A">
        <w:rPr>
          <w:rFonts w:ascii="Arial" w:hAnsi="Arial" w:cs="Arial"/>
          <w:sz w:val="24"/>
          <w:szCs w:val="24"/>
        </w:rPr>
        <w:t xml:space="preserve"> чиглэл баримтлах</w:t>
      </w:r>
      <w:r w:rsidRPr="001D503A">
        <w:rPr>
          <w:rFonts w:ascii="Arial" w:hAnsi="Arial" w:cs="Arial"/>
          <w:sz w:val="24"/>
          <w:szCs w:val="24"/>
        </w:rPr>
        <w:t>;</w:t>
      </w:r>
    </w:p>
    <w:p w14:paraId="27B99C85" w14:textId="205903BE" w:rsidR="005E46BD" w:rsidRPr="001D503A" w:rsidRDefault="002B5714" w:rsidP="005E46BD">
      <w:pPr>
        <w:pStyle w:val="NormalWeb"/>
        <w:ind w:firstLine="567"/>
        <w:jc w:val="both"/>
        <w:rPr>
          <w:rFonts w:ascii="Arial" w:hAnsi="Arial" w:cs="Arial"/>
          <w:sz w:val="24"/>
          <w:szCs w:val="24"/>
        </w:rPr>
      </w:pPr>
      <w:r>
        <w:rPr>
          <w:rFonts w:ascii="Arial" w:hAnsi="Arial" w:cs="Arial"/>
          <w:sz w:val="24"/>
          <w:szCs w:val="24"/>
        </w:rPr>
        <w:t>е</w:t>
      </w:r>
      <w:r w:rsidR="005E46BD" w:rsidRPr="001D503A">
        <w:rPr>
          <w:rFonts w:ascii="Arial" w:hAnsi="Arial" w:cs="Arial"/>
          <w:sz w:val="24"/>
          <w:szCs w:val="24"/>
        </w:rPr>
        <w:t>/төсвөөс санхүүжилттэй боловч өөрийн орлогоор санхүүжилтийн тодорхой хэсгээ бүрдүүлдэг төсвийн байгууллага, улсын төсөвт үйлдвэрийн газруудыг аж ахуйн тооцоонд шилжүүлэх замаар улсын төсвөөс гаргах;</w:t>
      </w:r>
    </w:p>
    <w:p w14:paraId="16B66446" w14:textId="11F14081" w:rsidR="005E46BD" w:rsidRPr="001D503A" w:rsidRDefault="002B5714" w:rsidP="005E46BD">
      <w:pPr>
        <w:pStyle w:val="NormalWeb"/>
        <w:tabs>
          <w:tab w:val="left" w:pos="630"/>
          <w:tab w:val="left" w:pos="720"/>
          <w:tab w:val="left" w:pos="1080"/>
        </w:tabs>
        <w:ind w:firstLine="567"/>
        <w:jc w:val="both"/>
        <w:rPr>
          <w:rFonts w:ascii="Arial" w:hAnsi="Arial" w:cs="Arial"/>
          <w:sz w:val="24"/>
          <w:szCs w:val="24"/>
        </w:rPr>
      </w:pPr>
      <w:r>
        <w:rPr>
          <w:rFonts w:ascii="Arial" w:hAnsi="Arial" w:cs="Arial"/>
          <w:sz w:val="24"/>
          <w:szCs w:val="24"/>
        </w:rPr>
        <w:t>ё</w:t>
      </w:r>
      <w:r w:rsidR="005E46BD" w:rsidRPr="001D503A">
        <w:rPr>
          <w:rFonts w:ascii="Arial" w:hAnsi="Arial" w:cs="Arial"/>
          <w:sz w:val="24"/>
          <w:szCs w:val="24"/>
        </w:rPr>
        <w:t>/төсвийн ерөнхийлөн захирагч, зарим яамдын харьяанд байгаа амралт сувилал, зуслан, спорт хороо, зарим урлаг, соёлын байгууллагыг аж ахуйн тооцоонд шилжүүлэх, хувьчлах замаар төсвөөс гаргах;</w:t>
      </w:r>
    </w:p>
    <w:p w14:paraId="6E318F9E" w14:textId="6F445C58" w:rsidR="005E46BD" w:rsidRPr="001D503A" w:rsidRDefault="002B5714" w:rsidP="005E46BD">
      <w:pPr>
        <w:pStyle w:val="NormalWeb"/>
        <w:tabs>
          <w:tab w:val="left" w:pos="1440"/>
        </w:tabs>
        <w:ind w:firstLine="567"/>
        <w:jc w:val="both"/>
        <w:rPr>
          <w:rFonts w:ascii="Arial" w:hAnsi="Arial" w:cs="Arial"/>
          <w:sz w:val="24"/>
          <w:szCs w:val="24"/>
        </w:rPr>
      </w:pPr>
      <w:r>
        <w:rPr>
          <w:rFonts w:ascii="Arial" w:hAnsi="Arial" w:cs="Arial"/>
          <w:sz w:val="24"/>
          <w:szCs w:val="24"/>
        </w:rPr>
        <w:t>ж</w:t>
      </w:r>
      <w:r w:rsidR="005E46BD" w:rsidRPr="001D503A">
        <w:rPr>
          <w:rFonts w:ascii="Arial" w:hAnsi="Arial" w:cs="Arial"/>
          <w:sz w:val="24"/>
          <w:szCs w:val="24"/>
        </w:rPr>
        <w:t>/төр, олон нийтэд үзүүлж байгаа үйлчилгээний орлогоор өөрийгөө санхүүжүүлэх боломжтой төсөвт байгууллага, улсын үйлдвэрийн газруудыг аж ахуйн тооцооны зарчмаар ажиллуулах, тухайн чиг үүргийг мэргэжлийн холбоод, төрийн бус байгууллагуудтай гэрээ байгуулан гүйцэтгүүлэх замаар төсвөөс олгох татаасыг зогсоох, төсвөөс гаргах;</w:t>
      </w:r>
    </w:p>
    <w:p w14:paraId="7E5F9775" w14:textId="2C9780C0" w:rsidR="005E46BD" w:rsidRPr="001D503A" w:rsidRDefault="002B5714" w:rsidP="005E46BD">
      <w:pPr>
        <w:pStyle w:val="NormalWeb"/>
        <w:tabs>
          <w:tab w:val="left" w:pos="1440"/>
        </w:tabs>
        <w:ind w:firstLine="567"/>
        <w:jc w:val="both"/>
        <w:rPr>
          <w:rFonts w:ascii="Arial" w:hAnsi="Arial" w:cs="Arial"/>
          <w:sz w:val="24"/>
          <w:szCs w:val="24"/>
        </w:rPr>
      </w:pPr>
      <w:r>
        <w:rPr>
          <w:rFonts w:ascii="Arial" w:hAnsi="Arial" w:cs="Arial"/>
          <w:sz w:val="24"/>
          <w:szCs w:val="24"/>
        </w:rPr>
        <w:t>з</w:t>
      </w:r>
      <w:r w:rsidR="005E46BD" w:rsidRPr="001D503A">
        <w:rPr>
          <w:rFonts w:ascii="Arial" w:hAnsi="Arial" w:cs="Arial"/>
          <w:sz w:val="24"/>
          <w:szCs w:val="24"/>
        </w:rPr>
        <w:t>/Удирдлагын академид төсвөөс жил бүр олгодог татаасыг зогсоож сургалтын төлбөрөөр нь санхүүжүүлэх. Төрийн байгууллагуудад албан хаагчдаа салбарын онцлог, хэрэгцээ шаардлагадаа нийцүүлж сургалтын байгууллагаа сонгодог байх зэрэг уян хатан, өрсөлдөөнд суурилсан зарчмыг нэвтрүүлэх.</w:t>
      </w:r>
    </w:p>
    <w:p w14:paraId="34425579" w14:textId="77777777" w:rsidR="005E46BD" w:rsidRPr="001D503A" w:rsidRDefault="005E46BD" w:rsidP="005E46BD">
      <w:pPr>
        <w:pStyle w:val="NormalWeb"/>
        <w:tabs>
          <w:tab w:val="left" w:pos="1440"/>
        </w:tabs>
        <w:ind w:firstLine="567"/>
        <w:jc w:val="both"/>
        <w:rPr>
          <w:rFonts w:ascii="Arial" w:hAnsi="Arial" w:cs="Arial"/>
          <w:b/>
          <w:sz w:val="24"/>
          <w:szCs w:val="24"/>
        </w:rPr>
      </w:pPr>
      <w:r w:rsidRPr="001D503A">
        <w:rPr>
          <w:rFonts w:ascii="Arial" w:hAnsi="Arial" w:cs="Arial"/>
          <w:b/>
          <w:sz w:val="24"/>
          <w:szCs w:val="24"/>
        </w:rPr>
        <w:t>5/Төрийн санхүүгийн удирдлагын тогтолцоог бэхжүүлэх чиглэлээр:</w:t>
      </w:r>
    </w:p>
    <w:p w14:paraId="6FD5C112" w14:textId="77777777" w:rsidR="005E46BD" w:rsidRPr="001D503A" w:rsidRDefault="005E46BD"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1/хууль тогтоомжоор төсвийн орлогыг хэмжээ, зориулалт зааж урьдчилан болон тусгайлан хуваарилсан заалтуудыг хүчингүй болгох;</w:t>
      </w:r>
    </w:p>
    <w:p w14:paraId="765CBFA1" w14:textId="7F56234E" w:rsidR="005E46BD" w:rsidRPr="001D503A" w:rsidRDefault="004E4185" w:rsidP="005E46BD">
      <w:pPr>
        <w:pStyle w:val="NormalWeb"/>
        <w:tabs>
          <w:tab w:val="left" w:pos="1440"/>
        </w:tabs>
        <w:ind w:firstLine="567"/>
        <w:jc w:val="both"/>
        <w:rPr>
          <w:rFonts w:ascii="Arial" w:hAnsi="Arial" w:cs="Arial"/>
          <w:sz w:val="24"/>
          <w:szCs w:val="24"/>
        </w:rPr>
      </w:pPr>
      <w:r w:rsidRPr="001D503A">
        <w:rPr>
          <w:rFonts w:ascii="Arial" w:hAnsi="Arial" w:cs="Arial"/>
          <w:sz w:val="24"/>
          <w:szCs w:val="24"/>
        </w:rPr>
        <w:t>2</w:t>
      </w:r>
      <w:r w:rsidR="005E46BD" w:rsidRPr="001D503A">
        <w:rPr>
          <w:rFonts w:ascii="Arial" w:hAnsi="Arial" w:cs="Arial"/>
          <w:sz w:val="24"/>
          <w:szCs w:val="24"/>
        </w:rPr>
        <w:t xml:space="preserve">/төрийн нууцад хамаардаг төсвийн байгууллагын албан хаагчдын цалин хөлс, нэг удаагийн буцалтгүй </w:t>
      </w:r>
      <w:r w:rsidR="00A12C19" w:rsidRPr="001D503A">
        <w:rPr>
          <w:rFonts w:ascii="Arial" w:hAnsi="Arial" w:cs="Arial"/>
          <w:sz w:val="24"/>
          <w:szCs w:val="24"/>
        </w:rPr>
        <w:t xml:space="preserve">тэтгэмж, </w:t>
      </w:r>
      <w:r w:rsidR="00F22305" w:rsidRPr="001D503A">
        <w:rPr>
          <w:rFonts w:ascii="Arial" w:hAnsi="Arial" w:cs="Arial"/>
          <w:sz w:val="24"/>
          <w:szCs w:val="24"/>
        </w:rPr>
        <w:t>тусламж, дэмжлэгийг</w:t>
      </w:r>
      <w:r w:rsidR="005E46BD" w:rsidRPr="001D503A">
        <w:rPr>
          <w:rFonts w:ascii="Arial" w:hAnsi="Arial" w:cs="Arial"/>
          <w:sz w:val="24"/>
          <w:szCs w:val="24"/>
        </w:rPr>
        <w:t xml:space="preserve"> нууцлалын зохих шаардлага хангуулсны үндсэн дээр Төрийн албаны цалингийн </w:t>
      </w:r>
      <w:r w:rsidR="00844B9F" w:rsidRPr="001D503A">
        <w:rPr>
          <w:rFonts w:ascii="Arial" w:hAnsi="Arial" w:cs="Arial"/>
          <w:sz w:val="24"/>
          <w:szCs w:val="24"/>
        </w:rPr>
        <w:t>нэгдсэн</w:t>
      </w:r>
      <w:r w:rsidR="005E46BD" w:rsidRPr="001D503A">
        <w:rPr>
          <w:rFonts w:ascii="Arial" w:hAnsi="Arial" w:cs="Arial"/>
          <w:sz w:val="24"/>
          <w:szCs w:val="24"/>
        </w:rPr>
        <w:t xml:space="preserve"> системээр дамжуулж олгох;</w:t>
      </w:r>
    </w:p>
    <w:p w14:paraId="61B200A2" w14:textId="77777777" w:rsidR="005E46BD" w:rsidRPr="001D503A" w:rsidRDefault="005E46BD" w:rsidP="005E46BD">
      <w:pPr>
        <w:pStyle w:val="NormalWeb"/>
        <w:tabs>
          <w:tab w:val="left" w:pos="1440"/>
        </w:tabs>
        <w:ind w:firstLine="567"/>
        <w:jc w:val="both"/>
        <w:rPr>
          <w:rFonts w:ascii="Arial" w:hAnsi="Arial" w:cs="Arial"/>
          <w:b/>
          <w:sz w:val="24"/>
          <w:szCs w:val="24"/>
        </w:rPr>
      </w:pPr>
      <w:r w:rsidRPr="001D503A">
        <w:rPr>
          <w:rFonts w:ascii="Arial" w:hAnsi="Arial" w:cs="Arial"/>
          <w:b/>
          <w:sz w:val="24"/>
          <w:szCs w:val="24"/>
        </w:rPr>
        <w:t xml:space="preserve">6/Бүх шатны төрийн байгууллагад дараах хэмнэлтийн арга хэмжээг хэрэгжүүлэх: </w:t>
      </w:r>
    </w:p>
    <w:p w14:paraId="04CF3E97" w14:textId="77777777" w:rsidR="005E46BD" w:rsidRPr="001D503A" w:rsidRDefault="005E46BD" w:rsidP="005E46BD">
      <w:pPr>
        <w:pStyle w:val="NormalWeb"/>
        <w:tabs>
          <w:tab w:val="left" w:pos="540"/>
        </w:tabs>
        <w:jc w:val="both"/>
        <w:rPr>
          <w:rFonts w:ascii="Arial" w:hAnsi="Arial" w:cs="Arial"/>
          <w:sz w:val="24"/>
          <w:szCs w:val="24"/>
        </w:rPr>
      </w:pPr>
      <w:r w:rsidRPr="001D503A">
        <w:rPr>
          <w:rFonts w:ascii="Arial" w:hAnsi="Arial" w:cs="Arial"/>
          <w:sz w:val="24"/>
          <w:szCs w:val="24"/>
        </w:rPr>
        <w:tab/>
        <w:t>а/үр ашиггүй зардлыг бууруулах, зайлшгүй шаардлагатайгаас бусад арга хэмжээ, зардлыг тэвчих зэргээр батлагдсан төсөвтөө 20-оос доошгүй хувиар хэмнэлт хийх;</w:t>
      </w:r>
    </w:p>
    <w:p w14:paraId="4065EF39" w14:textId="10CCB707" w:rsidR="005E46BD" w:rsidRPr="001D503A" w:rsidRDefault="005E46BD" w:rsidP="005E46BD">
      <w:pPr>
        <w:pStyle w:val="NormalWeb"/>
        <w:tabs>
          <w:tab w:val="left" w:pos="540"/>
        </w:tabs>
        <w:jc w:val="both"/>
        <w:rPr>
          <w:rFonts w:ascii="Arial" w:hAnsi="Arial" w:cs="Arial"/>
          <w:sz w:val="24"/>
          <w:szCs w:val="24"/>
        </w:rPr>
      </w:pPr>
      <w:r w:rsidRPr="001D503A">
        <w:rPr>
          <w:rFonts w:ascii="Arial" w:hAnsi="Arial" w:cs="Arial"/>
          <w:sz w:val="24"/>
          <w:szCs w:val="24"/>
        </w:rPr>
        <w:tab/>
      </w:r>
      <w:r w:rsidR="00812390" w:rsidRPr="001D503A">
        <w:rPr>
          <w:rFonts w:ascii="Arial" w:hAnsi="Arial" w:cs="Arial"/>
          <w:sz w:val="24"/>
          <w:szCs w:val="24"/>
        </w:rPr>
        <w:t>б</w:t>
      </w:r>
      <w:r w:rsidRPr="001D503A">
        <w:rPr>
          <w:rFonts w:ascii="Arial" w:hAnsi="Arial" w:cs="Arial"/>
          <w:sz w:val="24"/>
          <w:szCs w:val="24"/>
        </w:rPr>
        <w:t>/2025</w:t>
      </w:r>
      <w:r w:rsidR="00EC4434" w:rsidRPr="001D503A">
        <w:rPr>
          <w:rFonts w:ascii="Arial" w:hAnsi="Arial" w:cs="Arial"/>
          <w:sz w:val="24"/>
          <w:szCs w:val="24"/>
        </w:rPr>
        <w:t>, 2026</w:t>
      </w:r>
      <w:r w:rsidRPr="001D503A">
        <w:rPr>
          <w:rFonts w:ascii="Arial" w:hAnsi="Arial" w:cs="Arial"/>
          <w:sz w:val="24"/>
          <w:szCs w:val="24"/>
        </w:rPr>
        <w:t xml:space="preserve"> оны төсвийн жилд өндөр насны тэтгэвэр тогтоолгох болон хүндэтгэн үзэх бусад шалтгаанаар чөлөөлөгдсөн орон тоонд нөхөн томилгоо хийхгүй байх, шинээр ажлын чиг үүрэг, албан тушаалын орон тоо бий болгохгүй байх, ажлын байрны ачааллыг нягтруулах зэргээр цалин хөлсний зардлыг хэмнэх;</w:t>
      </w:r>
    </w:p>
    <w:p w14:paraId="219727F7" w14:textId="55E7660C" w:rsidR="005E46BD" w:rsidRPr="001D503A" w:rsidRDefault="005E46BD" w:rsidP="005E46BD">
      <w:pPr>
        <w:pStyle w:val="NormalWeb"/>
        <w:tabs>
          <w:tab w:val="left" w:pos="900"/>
        </w:tabs>
        <w:jc w:val="both"/>
        <w:rPr>
          <w:rFonts w:ascii="Arial" w:hAnsi="Arial" w:cs="Arial"/>
          <w:sz w:val="24"/>
          <w:szCs w:val="24"/>
        </w:rPr>
      </w:pPr>
      <w:r w:rsidRPr="001D503A">
        <w:rPr>
          <w:rFonts w:ascii="Arial" w:hAnsi="Arial" w:cs="Arial"/>
          <w:sz w:val="24"/>
          <w:szCs w:val="24"/>
        </w:rPr>
        <w:t xml:space="preserve">         </w:t>
      </w:r>
      <w:r w:rsidR="00812390" w:rsidRPr="001D503A">
        <w:rPr>
          <w:rFonts w:ascii="Arial" w:hAnsi="Arial" w:cs="Arial"/>
          <w:sz w:val="24"/>
          <w:szCs w:val="24"/>
        </w:rPr>
        <w:t>в</w:t>
      </w:r>
      <w:r w:rsidRPr="001D503A">
        <w:rPr>
          <w:rFonts w:ascii="Arial" w:hAnsi="Arial" w:cs="Arial"/>
          <w:sz w:val="24"/>
          <w:szCs w:val="24"/>
        </w:rPr>
        <w:t xml:space="preserve">/төсвийн хөрөнгөөр цаасан мэндчилгээ илгээх, бэлэг дурсгалын зүйлс, цүнх, календарь зэрэг зүйлс бэлтгэх, ивээн тэтгэхгүй байх;  </w:t>
      </w:r>
    </w:p>
    <w:p w14:paraId="3EE4E26E" w14:textId="62D553E9" w:rsidR="005E46BD" w:rsidRPr="001D503A" w:rsidRDefault="00812390" w:rsidP="00812390">
      <w:pPr>
        <w:pStyle w:val="NormalWeb"/>
        <w:tabs>
          <w:tab w:val="left" w:pos="567"/>
        </w:tabs>
        <w:jc w:val="both"/>
        <w:rPr>
          <w:rFonts w:ascii="Arial" w:hAnsi="Arial" w:cs="Arial"/>
          <w:sz w:val="24"/>
          <w:szCs w:val="24"/>
        </w:rPr>
      </w:pPr>
      <w:r w:rsidRPr="001D503A">
        <w:rPr>
          <w:rFonts w:ascii="Arial" w:hAnsi="Arial" w:cs="Arial"/>
          <w:sz w:val="24"/>
          <w:szCs w:val="24"/>
        </w:rPr>
        <w:tab/>
        <w:t>г</w:t>
      </w:r>
      <w:r w:rsidR="005E46BD" w:rsidRPr="001D503A">
        <w:rPr>
          <w:rFonts w:ascii="Arial" w:hAnsi="Arial" w:cs="Arial"/>
          <w:sz w:val="24"/>
          <w:szCs w:val="24"/>
        </w:rPr>
        <w:t xml:space="preserve">/байгууллагын цахилгаан, дулааны эрчим хүч, цэвэр усны хэрэглээнд 20-аас доошгүй хувиар хэмнэлт хийх; </w:t>
      </w:r>
    </w:p>
    <w:p w14:paraId="6DCF7C89" w14:textId="363AA751" w:rsidR="005E46BD" w:rsidRPr="001D503A" w:rsidRDefault="005E46BD" w:rsidP="005E46BD">
      <w:pPr>
        <w:pStyle w:val="NormalWeb"/>
        <w:tabs>
          <w:tab w:val="left" w:pos="900"/>
        </w:tabs>
        <w:jc w:val="both"/>
        <w:rPr>
          <w:rFonts w:ascii="Arial" w:hAnsi="Arial" w:cs="Arial"/>
          <w:sz w:val="24"/>
          <w:szCs w:val="24"/>
        </w:rPr>
      </w:pPr>
      <w:r w:rsidRPr="001D503A">
        <w:rPr>
          <w:rFonts w:ascii="Arial" w:hAnsi="Arial" w:cs="Arial"/>
          <w:sz w:val="24"/>
          <w:szCs w:val="24"/>
        </w:rPr>
        <w:lastRenderedPageBreak/>
        <w:t xml:space="preserve">         </w:t>
      </w:r>
      <w:r w:rsidR="00812390" w:rsidRPr="001D503A">
        <w:rPr>
          <w:rFonts w:ascii="Arial" w:hAnsi="Arial" w:cs="Arial"/>
          <w:sz w:val="24"/>
          <w:szCs w:val="24"/>
        </w:rPr>
        <w:t>д</w:t>
      </w:r>
      <w:r w:rsidRPr="001D503A">
        <w:rPr>
          <w:rFonts w:ascii="Arial" w:hAnsi="Arial" w:cs="Arial"/>
          <w:sz w:val="24"/>
          <w:szCs w:val="24"/>
        </w:rPr>
        <w:t>/</w:t>
      </w:r>
      <w:r w:rsidR="005C0946" w:rsidRPr="001D503A">
        <w:rPr>
          <w:rFonts w:ascii="Arial" w:hAnsi="Arial" w:cs="Arial"/>
          <w:sz w:val="24"/>
          <w:szCs w:val="24"/>
        </w:rPr>
        <w:t xml:space="preserve">Энэ тогтоол батлагдсанаас хойш </w:t>
      </w:r>
      <w:r w:rsidR="00006539" w:rsidRPr="001D503A">
        <w:rPr>
          <w:rFonts w:ascii="Arial" w:hAnsi="Arial" w:cs="Arial"/>
          <w:sz w:val="24"/>
          <w:szCs w:val="24"/>
        </w:rPr>
        <w:t xml:space="preserve">2025 оны төсвийн жилд </w:t>
      </w:r>
      <w:r w:rsidR="00A13839" w:rsidRPr="001D503A">
        <w:rPr>
          <w:rFonts w:ascii="Arial" w:hAnsi="Arial" w:cs="Arial"/>
          <w:sz w:val="24"/>
          <w:szCs w:val="24"/>
        </w:rPr>
        <w:t xml:space="preserve"> </w:t>
      </w:r>
      <w:r w:rsidRPr="001D503A">
        <w:rPr>
          <w:rFonts w:ascii="Arial" w:hAnsi="Arial" w:cs="Arial"/>
          <w:sz w:val="24"/>
          <w:szCs w:val="24"/>
        </w:rPr>
        <w:t xml:space="preserve">яам, агентлаг болон захиргааны чиг үүрэг бүхий бүх шатны төсвийн байгууллага төсвийн хөрөнгөөр компьютер, хэвлэгч, хувилагч, тавилга, техник хэрэгсэл, автомашин шинээр худалдан авахгүй байх. </w:t>
      </w:r>
    </w:p>
    <w:p w14:paraId="4BE98729" w14:textId="66AE9E3B" w:rsidR="005E46BD" w:rsidRPr="001D503A" w:rsidRDefault="005E46BD" w:rsidP="005E46BD">
      <w:pPr>
        <w:pStyle w:val="NormalWeb"/>
        <w:tabs>
          <w:tab w:val="left" w:pos="900"/>
        </w:tabs>
        <w:ind w:firstLine="540"/>
        <w:jc w:val="both"/>
        <w:rPr>
          <w:rFonts w:ascii="Arial" w:hAnsi="Arial" w:cs="Arial"/>
          <w:sz w:val="24"/>
          <w:szCs w:val="24"/>
        </w:rPr>
      </w:pPr>
      <w:r w:rsidRPr="001D503A">
        <w:rPr>
          <w:rFonts w:ascii="Arial" w:hAnsi="Arial" w:cs="Arial"/>
          <w:sz w:val="24"/>
          <w:szCs w:val="24"/>
        </w:rPr>
        <w:t>7/Төсвийн зарлагын санхүүжилтэд эрэмбэ тогтоож, төсвийн захирагч нарын төсвийн сар, улирлын санхүүжилтийн хуваарьт зохицуулалт хийх, зарцуулагдаагүй үлдэгдлийн санхүүжилтийг хойшлуулах зэргээр</w:t>
      </w:r>
      <w:r w:rsidR="00CF1FB5" w:rsidRPr="001D503A">
        <w:rPr>
          <w:rFonts w:ascii="Arial" w:hAnsi="Arial" w:cs="Arial"/>
          <w:sz w:val="24"/>
          <w:szCs w:val="24"/>
        </w:rPr>
        <w:t xml:space="preserve"> орлогын бүрдэлттэй уялдуулж</w:t>
      </w:r>
      <w:r w:rsidR="005B511B" w:rsidRPr="001D503A">
        <w:rPr>
          <w:rFonts w:ascii="Arial" w:hAnsi="Arial" w:cs="Arial"/>
          <w:sz w:val="24"/>
          <w:szCs w:val="24"/>
        </w:rPr>
        <w:t xml:space="preserve"> шаардлагатай тохиолдолд</w:t>
      </w:r>
      <w:r w:rsidRPr="001D503A">
        <w:rPr>
          <w:rFonts w:ascii="Arial" w:hAnsi="Arial" w:cs="Arial"/>
          <w:sz w:val="24"/>
          <w:szCs w:val="24"/>
        </w:rPr>
        <w:t xml:space="preserve"> дараах арга хэмжээний зардлыг бууруулах: </w:t>
      </w:r>
    </w:p>
    <w:p w14:paraId="58F2FF3E" w14:textId="77777777" w:rsidR="005E46BD" w:rsidRPr="001D503A" w:rsidRDefault="005E46BD" w:rsidP="005E46BD">
      <w:pPr>
        <w:pStyle w:val="NormalWeb"/>
        <w:tabs>
          <w:tab w:val="left" w:pos="900"/>
        </w:tabs>
        <w:ind w:firstLine="540"/>
        <w:jc w:val="both"/>
        <w:rPr>
          <w:rFonts w:ascii="Arial" w:hAnsi="Arial" w:cs="Arial"/>
          <w:sz w:val="24"/>
          <w:szCs w:val="24"/>
        </w:rPr>
      </w:pPr>
      <w:r w:rsidRPr="001D503A">
        <w:rPr>
          <w:rFonts w:ascii="Arial" w:hAnsi="Arial" w:cs="Arial"/>
          <w:sz w:val="24"/>
          <w:szCs w:val="24"/>
        </w:rPr>
        <w:t>а/урьдчилан төлөвлөсөн төрийн өндөр албан тушаалтны албан ёсны гадаад томилолт, Засгийн газраас зөвшөөрсөн тохиолдолд Засгийн газрын гишүүдийн гадаад албан томилолт, зочин төлөөлөгч хүлээн авахаас бусад гадаад томилолт, зочин төлөөлөгч хүлээн авах зардал;</w:t>
      </w:r>
    </w:p>
    <w:p w14:paraId="7D36D512" w14:textId="77777777" w:rsidR="005E46BD" w:rsidRPr="001D503A" w:rsidRDefault="005E46BD" w:rsidP="005E46BD">
      <w:pPr>
        <w:pStyle w:val="NormalWeb"/>
        <w:tabs>
          <w:tab w:val="left" w:pos="900"/>
        </w:tabs>
        <w:jc w:val="both"/>
        <w:rPr>
          <w:rFonts w:ascii="Arial" w:hAnsi="Arial" w:cs="Arial"/>
          <w:sz w:val="24"/>
          <w:szCs w:val="24"/>
        </w:rPr>
      </w:pPr>
      <w:r w:rsidRPr="001D503A">
        <w:rPr>
          <w:rFonts w:ascii="Arial" w:hAnsi="Arial" w:cs="Arial"/>
          <w:sz w:val="24"/>
          <w:szCs w:val="24"/>
        </w:rPr>
        <w:t xml:space="preserve">        б/үндэсний аюулгүй байдал, онцгой байдал, цагдаа, шүүхийн шинжилгээ, хил хамгаалах, хилийн шалган нэвтрүүлэх, батлан хамгаалах салбарын анги, нэгтгэлүүд, шүүхийн шийдвэр гүйцэтгэх, эрүүл мэнд, боловсролын салбараас бусад салбарын сургалт; </w:t>
      </w:r>
    </w:p>
    <w:p w14:paraId="3B9914CA" w14:textId="77777777" w:rsidR="005E46BD" w:rsidRPr="001D503A" w:rsidRDefault="005E46BD" w:rsidP="005E46BD">
      <w:pPr>
        <w:pStyle w:val="NormalWeb"/>
        <w:tabs>
          <w:tab w:val="left" w:pos="900"/>
        </w:tabs>
        <w:jc w:val="both"/>
        <w:rPr>
          <w:rFonts w:ascii="Arial" w:hAnsi="Arial" w:cs="Arial"/>
          <w:sz w:val="24"/>
          <w:szCs w:val="24"/>
        </w:rPr>
      </w:pPr>
      <w:r w:rsidRPr="001D503A">
        <w:rPr>
          <w:rFonts w:ascii="Arial" w:hAnsi="Arial" w:cs="Arial"/>
          <w:sz w:val="24"/>
          <w:szCs w:val="24"/>
        </w:rPr>
        <w:t xml:space="preserve">       в/семинар, хурал, зөвлөгөөн болон дотоод албан томилолтын зардал; </w:t>
      </w:r>
    </w:p>
    <w:p w14:paraId="7ABF6FF5" w14:textId="77777777" w:rsidR="005E46BD" w:rsidRPr="001D503A" w:rsidRDefault="005E46BD" w:rsidP="005E46BD">
      <w:pPr>
        <w:pStyle w:val="NormalWeb"/>
        <w:tabs>
          <w:tab w:val="left" w:pos="900"/>
        </w:tabs>
        <w:jc w:val="both"/>
        <w:rPr>
          <w:rFonts w:ascii="Arial" w:hAnsi="Arial" w:cs="Arial"/>
          <w:sz w:val="24"/>
          <w:szCs w:val="24"/>
        </w:rPr>
      </w:pPr>
      <w:r w:rsidRPr="001D503A">
        <w:rPr>
          <w:rFonts w:ascii="Arial" w:hAnsi="Arial" w:cs="Arial"/>
          <w:sz w:val="24"/>
          <w:szCs w:val="24"/>
        </w:rPr>
        <w:t xml:space="preserve">       г/батлан хамгаалах, хууль зүй, онцгой байдал, боловсролоос бусад салбарын хичээл үйлдвэрлэлийн дадлага хийх зардал;</w:t>
      </w:r>
    </w:p>
    <w:p w14:paraId="1D36FD65" w14:textId="77777777" w:rsidR="005E46BD" w:rsidRPr="001D503A" w:rsidRDefault="005E46BD" w:rsidP="005E46BD">
      <w:pPr>
        <w:pStyle w:val="NormalWeb"/>
        <w:tabs>
          <w:tab w:val="left" w:pos="900"/>
        </w:tabs>
        <w:jc w:val="both"/>
        <w:rPr>
          <w:rFonts w:ascii="Arial" w:hAnsi="Arial" w:cs="Arial"/>
          <w:sz w:val="24"/>
          <w:szCs w:val="24"/>
        </w:rPr>
      </w:pPr>
      <w:r w:rsidRPr="001D503A">
        <w:rPr>
          <w:rFonts w:ascii="Arial" w:hAnsi="Arial" w:cs="Arial"/>
          <w:sz w:val="24"/>
          <w:szCs w:val="24"/>
        </w:rPr>
        <w:t xml:space="preserve">      д/төсвийн хөрөнгөөр нийтээр тэмдэглэх баяр ёслол, салбарын өдөр, нэрэмжит болон тэмдэглэлт ой, аялал зугаалга, тойрон аялал, урлагийн наадам, спортын уралдаан тэмцээн зохион байгуулах зардал;</w:t>
      </w:r>
    </w:p>
    <w:p w14:paraId="61A3DB0A" w14:textId="77777777" w:rsidR="005E46BD" w:rsidRPr="001D503A" w:rsidRDefault="005E46BD" w:rsidP="005E46BD">
      <w:pPr>
        <w:pStyle w:val="NormalWeb"/>
        <w:tabs>
          <w:tab w:val="left" w:pos="900"/>
        </w:tabs>
        <w:jc w:val="both"/>
        <w:rPr>
          <w:rFonts w:ascii="Arial" w:hAnsi="Arial" w:cs="Arial"/>
          <w:sz w:val="24"/>
          <w:szCs w:val="24"/>
        </w:rPr>
      </w:pPr>
      <w:r w:rsidRPr="001D503A">
        <w:rPr>
          <w:rFonts w:ascii="Arial" w:hAnsi="Arial" w:cs="Arial"/>
          <w:sz w:val="24"/>
          <w:szCs w:val="24"/>
        </w:rPr>
        <w:t xml:space="preserve">      е/төсвийн хөтөлбөр, арга хэмжээ, зардлын зүйлийн ангилалд “бусад” гэж ангилагдсан бүх төрлийн бараа, ажил, үйлчилгээний зардал. </w:t>
      </w:r>
    </w:p>
    <w:p w14:paraId="6616F62F" w14:textId="53F93ADD" w:rsidR="005E46BD" w:rsidRPr="001D503A" w:rsidRDefault="005E46BD" w:rsidP="002F22DC">
      <w:pPr>
        <w:pStyle w:val="NormalWeb"/>
        <w:tabs>
          <w:tab w:val="left" w:pos="709"/>
        </w:tabs>
        <w:jc w:val="both"/>
        <w:rPr>
          <w:rFonts w:ascii="Arial" w:hAnsi="Arial" w:cs="Arial"/>
          <w:sz w:val="24"/>
          <w:szCs w:val="24"/>
        </w:rPr>
      </w:pPr>
      <w:r w:rsidRPr="001D503A">
        <w:rPr>
          <w:rFonts w:ascii="Arial" w:hAnsi="Arial" w:cs="Arial"/>
          <w:sz w:val="24"/>
          <w:szCs w:val="24"/>
        </w:rPr>
        <w:tab/>
      </w:r>
      <w:r w:rsidR="00545430" w:rsidRPr="001D503A">
        <w:rPr>
          <w:rFonts w:ascii="Arial" w:hAnsi="Arial" w:cs="Arial"/>
          <w:sz w:val="24"/>
          <w:szCs w:val="24"/>
        </w:rPr>
        <w:t>2.</w:t>
      </w:r>
      <w:r w:rsidRPr="001D503A">
        <w:rPr>
          <w:rFonts w:ascii="Arial" w:hAnsi="Arial" w:cs="Arial"/>
          <w:sz w:val="24"/>
          <w:szCs w:val="24"/>
        </w:rPr>
        <w:t>Хөрөнгө оруулалтын үр ашгийг дээшлүүлэх, засаглалыг сайжруулах зорилгоор “Барилгын хөгжлийн төв” төрийн өмчит үйлдвэрийн газар, “Эрчим хүчний үндэсний төв” төрийн өмчит хязгаарлагдмал хариуцлагатай компани, “Зам тээврийн хөгжлийн төв” төрийн өмчит үйлдвэр газар зэрэг төрийн өмчит хуулийн этгээдүүдийн чиг үүргийг нэгтгэн, нэгдсэн бүтэц бүхий байгууллагын үйл ажиллагааг оновчтой зохион байгуулах, үр ашигтай, хариуцлагатай байдлыг хангах чиглэлээр зохион байгуулалтын арга хэмжээ авч хэрэгжүүлэх:</w:t>
      </w:r>
    </w:p>
    <w:p w14:paraId="19EF43F7" w14:textId="72CB9D6A" w:rsidR="005E46BD" w:rsidRPr="001D503A" w:rsidRDefault="00512332" w:rsidP="005E46BD">
      <w:pPr>
        <w:pStyle w:val="NormalWeb"/>
        <w:ind w:firstLine="720"/>
        <w:jc w:val="both"/>
        <w:rPr>
          <w:rFonts w:ascii="Arial" w:hAnsi="Arial" w:cs="Arial"/>
          <w:sz w:val="24"/>
          <w:szCs w:val="24"/>
        </w:rPr>
      </w:pPr>
      <w:r w:rsidRPr="001D503A">
        <w:rPr>
          <w:rFonts w:ascii="Arial" w:hAnsi="Arial" w:cs="Arial"/>
          <w:sz w:val="24"/>
          <w:szCs w:val="24"/>
        </w:rPr>
        <w:t>3</w:t>
      </w:r>
      <w:r w:rsidR="005E46BD" w:rsidRPr="001D503A">
        <w:rPr>
          <w:rFonts w:ascii="Arial" w:hAnsi="Arial" w:cs="Arial"/>
          <w:sz w:val="24"/>
          <w:szCs w:val="24"/>
        </w:rPr>
        <w:t xml:space="preserve">.Энэ тогтоолын хэрэгжилтэд хяналт тавьж ажиллахыг Төсвийн байнгын хороо /Ц.Даваасүрэн/-д даалгасугай. </w:t>
      </w:r>
    </w:p>
    <w:p w14:paraId="5D86A311" w14:textId="1299164B" w:rsidR="005E46BD" w:rsidRPr="00427CD9" w:rsidRDefault="005E46BD" w:rsidP="00481864">
      <w:pPr>
        <w:pStyle w:val="paragraph"/>
        <w:spacing w:before="0" w:beforeAutospacing="0" w:after="0" w:afterAutospacing="0" w:line="276" w:lineRule="auto"/>
        <w:jc w:val="center"/>
        <w:textAlignment w:val="baseline"/>
        <w:rPr>
          <w:rStyle w:val="eop"/>
          <w:rFonts w:ascii="Arial" w:eastAsiaTheme="majorEastAsia" w:hAnsi="Arial" w:cs="Arial"/>
          <w:color w:val="000000" w:themeColor="text1"/>
          <w:lang w:val="mn-MN"/>
        </w:rPr>
      </w:pPr>
      <w:r w:rsidRPr="001D503A">
        <w:rPr>
          <w:rStyle w:val="eop"/>
          <w:rFonts w:ascii="Arial" w:eastAsiaTheme="majorEastAsia" w:hAnsi="Arial" w:cs="Arial"/>
          <w:color w:val="000000" w:themeColor="text1"/>
          <w:lang w:val="mn-MN"/>
        </w:rPr>
        <w:t> </w:t>
      </w:r>
    </w:p>
    <w:p w14:paraId="112ABD03" w14:textId="77777777" w:rsidR="005E46BD" w:rsidRPr="001D503A" w:rsidRDefault="005E46BD" w:rsidP="005E46BD">
      <w:pPr>
        <w:pStyle w:val="paragraph"/>
        <w:spacing w:before="0" w:beforeAutospacing="0" w:after="0" w:afterAutospacing="0" w:line="276" w:lineRule="auto"/>
        <w:jc w:val="center"/>
        <w:textAlignment w:val="baseline"/>
        <w:rPr>
          <w:rStyle w:val="eop"/>
          <w:rFonts w:ascii="Arial" w:eastAsiaTheme="majorEastAsia" w:hAnsi="Arial" w:cs="Arial"/>
          <w:color w:val="000000" w:themeColor="text1"/>
          <w:lang w:val="mn-MN"/>
        </w:rPr>
      </w:pPr>
    </w:p>
    <w:p w14:paraId="11433343" w14:textId="15F8FFBC" w:rsidR="005E46BD" w:rsidRDefault="005E46BD" w:rsidP="00481864">
      <w:pPr>
        <w:pStyle w:val="paragraph"/>
        <w:spacing w:before="0" w:beforeAutospacing="0" w:after="0" w:afterAutospacing="0" w:line="276" w:lineRule="auto"/>
        <w:jc w:val="center"/>
        <w:textAlignment w:val="baseline"/>
        <w:rPr>
          <w:rStyle w:val="eop"/>
          <w:rFonts w:ascii="Arial" w:eastAsiaTheme="majorEastAsia" w:hAnsi="Arial" w:cs="Arial"/>
          <w:color w:val="000000" w:themeColor="text1"/>
          <w:lang w:val="mn-MN"/>
        </w:rPr>
      </w:pPr>
      <w:r w:rsidRPr="001D503A">
        <w:rPr>
          <w:rStyle w:val="eop"/>
          <w:rFonts w:ascii="Arial" w:eastAsiaTheme="majorEastAsia" w:hAnsi="Arial" w:cs="Arial"/>
          <w:color w:val="000000" w:themeColor="text1"/>
          <w:lang w:val="mn-MN"/>
        </w:rPr>
        <w:t>Гарын үсэг </w:t>
      </w:r>
    </w:p>
    <w:p w14:paraId="4D55A20D" w14:textId="77777777" w:rsidR="00761F81" w:rsidRDefault="00761F81" w:rsidP="00481864">
      <w:pPr>
        <w:pStyle w:val="paragraph"/>
        <w:spacing w:before="0" w:beforeAutospacing="0" w:after="0" w:afterAutospacing="0" w:line="276" w:lineRule="auto"/>
        <w:jc w:val="center"/>
        <w:textAlignment w:val="baseline"/>
        <w:rPr>
          <w:rStyle w:val="eop"/>
          <w:rFonts w:ascii="Arial" w:eastAsiaTheme="majorEastAsia" w:hAnsi="Arial" w:cs="Arial"/>
          <w:color w:val="000000" w:themeColor="text1"/>
          <w:lang w:val="mn-MN"/>
        </w:rPr>
      </w:pPr>
    </w:p>
    <w:p w14:paraId="01940A0D" w14:textId="77777777" w:rsidR="00761F81" w:rsidRDefault="00761F81" w:rsidP="00481864">
      <w:pPr>
        <w:pStyle w:val="paragraph"/>
        <w:spacing w:before="0" w:beforeAutospacing="0" w:after="0" w:afterAutospacing="0" w:line="276" w:lineRule="auto"/>
        <w:jc w:val="center"/>
        <w:textAlignment w:val="baseline"/>
        <w:rPr>
          <w:rStyle w:val="eop"/>
          <w:rFonts w:ascii="Arial" w:eastAsiaTheme="majorEastAsia" w:hAnsi="Arial" w:cs="Arial"/>
          <w:color w:val="000000" w:themeColor="text1"/>
          <w:lang w:val="mn-MN"/>
        </w:rPr>
      </w:pPr>
    </w:p>
    <w:p w14:paraId="4A8B16EF" w14:textId="77777777" w:rsidR="00761F81" w:rsidRDefault="00761F81" w:rsidP="00481864">
      <w:pPr>
        <w:pStyle w:val="paragraph"/>
        <w:spacing w:before="0" w:beforeAutospacing="0" w:after="0" w:afterAutospacing="0" w:line="276" w:lineRule="auto"/>
        <w:jc w:val="center"/>
        <w:textAlignment w:val="baseline"/>
        <w:rPr>
          <w:rStyle w:val="eop"/>
          <w:rFonts w:ascii="Arial" w:eastAsiaTheme="majorEastAsia" w:hAnsi="Arial" w:cs="Arial"/>
          <w:color w:val="000000" w:themeColor="text1"/>
          <w:lang w:val="mn-MN"/>
        </w:rPr>
      </w:pPr>
    </w:p>
    <w:p w14:paraId="330E2F16" w14:textId="77777777" w:rsidR="00761F81" w:rsidRDefault="00761F81" w:rsidP="00481864">
      <w:pPr>
        <w:pStyle w:val="paragraph"/>
        <w:spacing w:before="0" w:beforeAutospacing="0" w:after="0" w:afterAutospacing="0" w:line="276" w:lineRule="auto"/>
        <w:jc w:val="center"/>
        <w:textAlignment w:val="baseline"/>
        <w:rPr>
          <w:rStyle w:val="eop"/>
          <w:rFonts w:ascii="Arial" w:eastAsiaTheme="majorEastAsia" w:hAnsi="Arial" w:cs="Arial"/>
          <w:color w:val="000000" w:themeColor="text1"/>
          <w:lang w:val="mn-MN"/>
        </w:rPr>
      </w:pPr>
    </w:p>
    <w:p w14:paraId="78D6B460" w14:textId="77777777" w:rsidR="00EA5AE8" w:rsidRDefault="00EA5AE8" w:rsidP="00481864">
      <w:pPr>
        <w:pStyle w:val="paragraph"/>
        <w:spacing w:before="0" w:beforeAutospacing="0" w:after="0" w:afterAutospacing="0" w:line="276" w:lineRule="auto"/>
        <w:jc w:val="center"/>
        <w:textAlignment w:val="baseline"/>
        <w:rPr>
          <w:rStyle w:val="eop"/>
          <w:rFonts w:ascii="Arial" w:eastAsiaTheme="majorEastAsia" w:hAnsi="Arial" w:cs="Arial"/>
          <w:color w:val="000000" w:themeColor="text1"/>
          <w:lang w:val="mn-MN"/>
        </w:rPr>
      </w:pPr>
    </w:p>
    <w:p w14:paraId="528F4DB6" w14:textId="2F7AB83B" w:rsidR="00A36D9D" w:rsidRPr="00ED6ECE" w:rsidRDefault="00A36D9D" w:rsidP="00A36D9D">
      <w:pPr>
        <w:ind w:right="480"/>
        <w:jc w:val="center"/>
        <w:rPr>
          <w:rFonts w:ascii="Arial" w:hAnsi="Arial" w:cs="Arial"/>
          <w:b/>
          <w:lang w:val="mn-MN"/>
        </w:rPr>
      </w:pPr>
      <w:r w:rsidRPr="00ED6ECE">
        <w:rPr>
          <w:rFonts w:ascii="Arial" w:hAnsi="Arial" w:cs="Arial"/>
          <w:b/>
          <w:lang w:val="mn-MN"/>
        </w:rPr>
        <w:t>ТАНИЛЦУУЛГА</w:t>
      </w:r>
    </w:p>
    <w:p w14:paraId="5EA516DC" w14:textId="77777777" w:rsidR="00A36D9D" w:rsidRDefault="00A36D9D" w:rsidP="00A36D9D">
      <w:pPr>
        <w:tabs>
          <w:tab w:val="left" w:pos="8789"/>
        </w:tabs>
        <w:spacing w:after="0" w:line="240" w:lineRule="auto"/>
        <w:jc w:val="right"/>
        <w:rPr>
          <w:rFonts w:ascii="Arial" w:hAnsi="Arial" w:cs="Arial"/>
          <w:bCs/>
          <w:lang w:val="mn-MN"/>
        </w:rPr>
      </w:pPr>
      <w:r w:rsidRPr="00ED6ECE">
        <w:rPr>
          <w:rFonts w:ascii="Arial" w:hAnsi="Arial" w:cs="Arial"/>
          <w:bCs/>
          <w:lang w:val="mn-MN"/>
        </w:rPr>
        <w:t xml:space="preserve">“Алт-3” аяныг хэрэгжүүлэх зарим арга </w:t>
      </w:r>
    </w:p>
    <w:p w14:paraId="7E6ADB4C" w14:textId="5E65BDA4" w:rsidR="00A36D9D" w:rsidRDefault="00A36D9D" w:rsidP="00A36D9D">
      <w:pPr>
        <w:tabs>
          <w:tab w:val="left" w:pos="8789"/>
        </w:tabs>
        <w:spacing w:after="0" w:line="240" w:lineRule="auto"/>
        <w:jc w:val="right"/>
        <w:rPr>
          <w:rFonts w:ascii="Arial" w:hAnsi="Arial" w:cs="Arial"/>
          <w:bCs/>
          <w:lang w:val="mn-MN"/>
        </w:rPr>
      </w:pPr>
      <w:r w:rsidRPr="00ED6ECE">
        <w:rPr>
          <w:rFonts w:ascii="Arial" w:hAnsi="Arial" w:cs="Arial"/>
          <w:bCs/>
          <w:lang w:val="mn-MN"/>
        </w:rPr>
        <w:t xml:space="preserve">хэмжээний тухай </w:t>
      </w:r>
      <w:r>
        <w:rPr>
          <w:rFonts w:ascii="Arial" w:hAnsi="Arial" w:cs="Arial"/>
          <w:bCs/>
          <w:lang w:val="mn-MN"/>
        </w:rPr>
        <w:t xml:space="preserve">Монгол Улсын Их </w:t>
      </w:r>
      <w:r w:rsidR="00DF4EBE">
        <w:rPr>
          <w:rFonts w:ascii="Arial" w:hAnsi="Arial" w:cs="Arial"/>
          <w:bCs/>
          <w:lang w:val="mn-MN"/>
        </w:rPr>
        <w:t>Х</w:t>
      </w:r>
      <w:r w:rsidR="00E46EF0">
        <w:rPr>
          <w:rFonts w:ascii="Arial" w:hAnsi="Arial" w:cs="Arial"/>
          <w:bCs/>
          <w:lang w:val="mn-MN"/>
        </w:rPr>
        <w:t>урлын</w:t>
      </w:r>
    </w:p>
    <w:p w14:paraId="646BE998" w14:textId="77777777" w:rsidR="00A36D9D" w:rsidRPr="00ED6ECE" w:rsidRDefault="00A36D9D" w:rsidP="00A36D9D">
      <w:pPr>
        <w:tabs>
          <w:tab w:val="left" w:pos="8789"/>
        </w:tabs>
        <w:spacing w:after="0" w:line="240" w:lineRule="auto"/>
        <w:jc w:val="right"/>
        <w:rPr>
          <w:rFonts w:ascii="Arial" w:hAnsi="Arial" w:cs="Arial"/>
          <w:bCs/>
          <w:lang w:val="mn-MN"/>
        </w:rPr>
      </w:pPr>
      <w:r>
        <w:rPr>
          <w:rFonts w:ascii="Arial" w:hAnsi="Arial" w:cs="Arial"/>
          <w:bCs/>
          <w:lang w:val="mn-MN"/>
        </w:rPr>
        <w:t xml:space="preserve"> </w:t>
      </w:r>
      <w:r w:rsidRPr="00ED6ECE">
        <w:rPr>
          <w:rFonts w:ascii="Arial" w:hAnsi="Arial" w:cs="Arial"/>
          <w:bCs/>
          <w:lang w:val="mn-MN"/>
        </w:rPr>
        <w:t>тогтоолын төслийн талаар</w:t>
      </w:r>
    </w:p>
    <w:p w14:paraId="1AED5725" w14:textId="77777777" w:rsidR="00A36D9D" w:rsidRPr="00ED6ECE" w:rsidRDefault="00A36D9D" w:rsidP="00A36D9D">
      <w:pPr>
        <w:ind w:right="480"/>
        <w:jc w:val="right"/>
        <w:rPr>
          <w:rFonts w:ascii="Arial" w:hAnsi="Arial" w:cs="Arial"/>
          <w:bCs/>
          <w:lang w:val="mn-MN"/>
        </w:rPr>
      </w:pPr>
    </w:p>
    <w:p w14:paraId="1E34E1A3" w14:textId="77777777" w:rsidR="00A36D9D" w:rsidRPr="009511C9" w:rsidRDefault="00A36D9D" w:rsidP="00A36D9D">
      <w:pPr>
        <w:numPr>
          <w:ilvl w:val="0"/>
          <w:numId w:val="5"/>
        </w:numPr>
        <w:tabs>
          <w:tab w:val="left" w:pos="993"/>
        </w:tabs>
        <w:spacing w:line="259" w:lineRule="auto"/>
        <w:ind w:left="360" w:right="480" w:firstLine="349"/>
        <w:jc w:val="both"/>
        <w:rPr>
          <w:rFonts w:ascii="Arial" w:hAnsi="Arial" w:cs="Arial"/>
          <w:b/>
          <w:bCs/>
          <w:lang w:val="mn-MN"/>
        </w:rPr>
      </w:pPr>
      <w:r w:rsidRPr="009511C9">
        <w:rPr>
          <w:rFonts w:ascii="Arial" w:hAnsi="Arial" w:cs="Arial"/>
          <w:b/>
          <w:bCs/>
          <w:lang w:val="mn-MN"/>
        </w:rPr>
        <w:t>“Алт-3” аяныг өрнүүлэх талаар.</w:t>
      </w:r>
    </w:p>
    <w:p w14:paraId="6DC0F0B8" w14:textId="5B93CCF7" w:rsidR="00A36D9D" w:rsidRPr="00ED6ECE" w:rsidRDefault="00A36D9D" w:rsidP="00A36D9D">
      <w:pPr>
        <w:ind w:right="-1" w:firstLine="720"/>
        <w:jc w:val="both"/>
        <w:rPr>
          <w:rFonts w:ascii="Arial" w:hAnsi="Arial" w:cs="Arial"/>
          <w:lang w:val="mn-MN"/>
        </w:rPr>
      </w:pPr>
      <w:r w:rsidRPr="00ED6ECE">
        <w:rPr>
          <w:rFonts w:ascii="Arial" w:hAnsi="Arial" w:cs="Arial"/>
          <w:lang w:val="mn-MN"/>
        </w:rPr>
        <w:t xml:space="preserve">Монгол Улсын Их Хурлын 2024 оны 21 дүгээр тогтоолын 1 дүгээр хавсралтаар батлагдсан “Монгол Улсын Засгийн газрын 2024-2028 оны үйл ажиллагааны хөтөлбөр”-ийн 3.3.1.10-т “Алтны олборлолтыг нэмэгдүүлэх ба алт цэвэршүүлэх үйлдвэр барина” гэсэн зорилтыг хэрэгжүүлэх ажлын хүрээнд эрдэс баялгийн салбараас улс, орон нутгийн төсөвт орох орлогыг нэмэгдүүлэх, хариуцлагатай уул уурхайг хөгжүүлэх, эдийн засгийн үр өгөөжийг нэмэгдүүлэх, гадаад валютын улсын нөөцийг нэмэгдүүлэх, төлбөрийн тэнцлийн болон төгрөгийн ханшийн дарамтыг бууруулах, эдийн засгийн тогтвортой байдлыг хангахад чиглэсэн тодорхой ажлуудыг хийж хэрэгжүүлэхээр </w:t>
      </w:r>
      <w:proofErr w:type="spellStart"/>
      <w:r w:rsidR="00E46EF0" w:rsidRPr="00ED6ECE">
        <w:rPr>
          <w:rFonts w:ascii="Arial" w:hAnsi="Arial" w:cs="Arial"/>
          <w:lang w:val="mn-MN"/>
        </w:rPr>
        <w:t>аас</w:t>
      </w:r>
      <w:proofErr w:type="spellEnd"/>
      <w:r w:rsidR="00E46EF0" w:rsidRPr="00ED6ECE">
        <w:rPr>
          <w:rFonts w:ascii="Arial" w:hAnsi="Arial" w:cs="Arial"/>
          <w:lang w:val="mn-MN"/>
        </w:rPr>
        <w:t xml:space="preserve"> “Алт-3” аяныг хэрэгжүүлэх санаачилга гарган танилцуулж байна. </w:t>
      </w:r>
      <w:r w:rsidRPr="00ED6ECE">
        <w:rPr>
          <w:rFonts w:ascii="Arial" w:hAnsi="Arial" w:cs="Arial"/>
          <w:lang w:val="mn-MN"/>
        </w:rPr>
        <w:t xml:space="preserve">Энэхүү санаачилгад алтны хайгуул, олборлолтыг нэмэгдүүлэхэд чиглэсэн, төрөөс авч хэрэгжүүлэх арга хэмжээнүүд тусгагдсан бөгөөд одоогийн суурь нөхцөлийг судлан, гарах үр дүнг тооцож, тодорхой жишээн дээр тулгуурлан боловсруулсан ба дараах үндсэн зарчмыг баримталсан болно. </w:t>
      </w:r>
    </w:p>
    <w:p w14:paraId="1DDFC020" w14:textId="77777777" w:rsidR="00A36D9D" w:rsidRPr="00ED6ECE" w:rsidRDefault="00A36D9D" w:rsidP="00A36D9D">
      <w:pPr>
        <w:numPr>
          <w:ilvl w:val="0"/>
          <w:numId w:val="4"/>
        </w:numPr>
        <w:spacing w:after="120" w:line="240" w:lineRule="auto"/>
        <w:ind w:left="714" w:right="-1" w:hanging="357"/>
        <w:jc w:val="both"/>
        <w:rPr>
          <w:rFonts w:ascii="Arial" w:hAnsi="Arial" w:cs="Arial"/>
          <w:lang w:val="mn-MN"/>
        </w:rPr>
      </w:pPr>
      <w:r w:rsidRPr="00ED6ECE">
        <w:rPr>
          <w:rFonts w:ascii="Arial" w:hAnsi="Arial" w:cs="Arial"/>
          <w:lang w:val="mn-MN"/>
        </w:rPr>
        <w:t>Алтны</w:t>
      </w:r>
      <w:r>
        <w:rPr>
          <w:rFonts w:ascii="Arial" w:hAnsi="Arial" w:cs="Arial"/>
          <w:lang w:val="mn-MN"/>
        </w:rPr>
        <w:t xml:space="preserve"> геологи, хайгуулын ажлыг эрчимжүүлж, нөөц, олборлолтыг нэмэгдүүлэх</w:t>
      </w:r>
      <w:r w:rsidRPr="009511C9">
        <w:rPr>
          <w:rFonts w:ascii="Arial" w:hAnsi="Arial" w:cs="Arial"/>
          <w:lang w:val="mn-MN"/>
        </w:rPr>
        <w:t>;</w:t>
      </w:r>
    </w:p>
    <w:p w14:paraId="72BE6B8F" w14:textId="77777777" w:rsidR="00E46EF0" w:rsidRDefault="00E46EF0" w:rsidP="00E46EF0">
      <w:pPr>
        <w:numPr>
          <w:ilvl w:val="0"/>
          <w:numId w:val="4"/>
        </w:numPr>
        <w:spacing w:after="120" w:line="240" w:lineRule="auto"/>
        <w:ind w:left="714" w:right="480" w:hanging="357"/>
        <w:jc w:val="both"/>
        <w:rPr>
          <w:rFonts w:ascii="Arial" w:hAnsi="Arial" w:cs="Arial"/>
          <w:lang w:val="mn-MN"/>
        </w:rPr>
      </w:pPr>
      <w:r>
        <w:rPr>
          <w:rFonts w:ascii="Arial" w:hAnsi="Arial" w:cs="Arial"/>
          <w:lang w:val="mn-MN"/>
        </w:rPr>
        <w:t>Хариуцлагатай уул уурхайг дэмжих</w:t>
      </w:r>
    </w:p>
    <w:p w14:paraId="0E3132EE" w14:textId="77777777" w:rsidR="00E46EF0" w:rsidRPr="00ED6ECE" w:rsidRDefault="00E46EF0" w:rsidP="00E46EF0">
      <w:pPr>
        <w:numPr>
          <w:ilvl w:val="0"/>
          <w:numId w:val="4"/>
        </w:numPr>
        <w:tabs>
          <w:tab w:val="left" w:pos="8789"/>
        </w:tabs>
        <w:spacing w:after="120" w:line="240" w:lineRule="auto"/>
        <w:ind w:left="714" w:right="480" w:hanging="357"/>
        <w:jc w:val="both"/>
        <w:rPr>
          <w:rFonts w:ascii="Arial" w:hAnsi="Arial" w:cs="Arial"/>
          <w:lang w:val="mn-MN"/>
        </w:rPr>
      </w:pPr>
      <w:r w:rsidRPr="00ED6ECE">
        <w:rPr>
          <w:rFonts w:ascii="Arial" w:hAnsi="Arial" w:cs="Arial"/>
          <w:lang w:val="mn-MN"/>
        </w:rPr>
        <w:t>Байгаль орчныг хамгаалах, нөхөн сэргээх хариуцлагыг нэмэгдүүлэх;</w:t>
      </w:r>
    </w:p>
    <w:p w14:paraId="107B902F" w14:textId="77777777" w:rsidR="00A36D9D" w:rsidRPr="00ED6ECE" w:rsidRDefault="00A36D9D" w:rsidP="00A36D9D">
      <w:pPr>
        <w:numPr>
          <w:ilvl w:val="0"/>
          <w:numId w:val="4"/>
        </w:numPr>
        <w:spacing w:after="120" w:line="240" w:lineRule="auto"/>
        <w:ind w:left="714" w:right="-1" w:hanging="357"/>
        <w:jc w:val="both"/>
        <w:rPr>
          <w:rFonts w:ascii="Arial" w:hAnsi="Arial" w:cs="Arial"/>
          <w:lang w:val="mn-MN"/>
        </w:rPr>
      </w:pPr>
      <w:r>
        <w:rPr>
          <w:rFonts w:ascii="Arial" w:hAnsi="Arial" w:cs="Arial"/>
          <w:lang w:val="mn-MN"/>
        </w:rPr>
        <w:t>Ашиглалтад бэлтгэгдсэн алтны үндсэн ордуудыг эдийн засгийн эргэлтэд оруулах</w:t>
      </w:r>
      <w:r w:rsidRPr="009511C9">
        <w:rPr>
          <w:rFonts w:ascii="Arial" w:hAnsi="Arial" w:cs="Arial"/>
          <w:lang w:val="mn-MN"/>
        </w:rPr>
        <w:t>;</w:t>
      </w:r>
    </w:p>
    <w:p w14:paraId="1FCF9A67" w14:textId="77777777" w:rsidR="00E46EF0" w:rsidRDefault="00E46EF0" w:rsidP="00E46EF0">
      <w:pPr>
        <w:numPr>
          <w:ilvl w:val="0"/>
          <w:numId w:val="5"/>
        </w:numPr>
        <w:tabs>
          <w:tab w:val="left" w:pos="993"/>
        </w:tabs>
        <w:spacing w:line="259" w:lineRule="auto"/>
        <w:ind w:left="0" w:right="-1" w:firstLine="709"/>
        <w:jc w:val="both"/>
        <w:rPr>
          <w:rFonts w:ascii="Arial" w:hAnsi="Arial" w:cs="Arial"/>
          <w:b/>
          <w:bCs/>
          <w:lang w:val="mn-MN"/>
        </w:rPr>
      </w:pPr>
      <w:r w:rsidRPr="00253245">
        <w:rPr>
          <w:rFonts w:ascii="Arial" w:hAnsi="Arial" w:cs="Arial"/>
          <w:b/>
          <w:bCs/>
          <w:lang w:val="mn-MN"/>
        </w:rPr>
        <w:t>Хариуцлагатай уул уурхайг дэмжих хүрээнд эрдэс баялгийн салбарын оролцогч талуудын эрх үүргийн харилцааг тодорхой болгож, хуулийн дагуу зөвшөөрөл авсан хөрөнгө оруулагч, аж ахуйн нэгжүүдийн хууль ёсны эрхийг хамгаалах, хууль бус шаардлага тавьж байгаа бусад оролцогч талуудад хүлээлгэх хариуцлагыг нэмэгдүүлж, тодорхой болгох эрхзүйн орчныг өөрчлөх арга хэмжээг шуурхай авах;</w:t>
      </w:r>
    </w:p>
    <w:p w14:paraId="7A631437" w14:textId="1037482D" w:rsidR="00E46EF0" w:rsidRPr="00E15466" w:rsidRDefault="00E46EF0" w:rsidP="00E46EF0">
      <w:pPr>
        <w:tabs>
          <w:tab w:val="left" w:pos="993"/>
        </w:tabs>
        <w:ind w:right="-1"/>
        <w:jc w:val="both"/>
        <w:rPr>
          <w:rFonts w:ascii="Arial" w:hAnsi="Arial" w:cs="Arial"/>
          <w:lang w:val="mn-MN"/>
        </w:rPr>
      </w:pPr>
      <w:r>
        <w:rPr>
          <w:rFonts w:ascii="Arial" w:hAnsi="Arial" w:cs="Arial"/>
          <w:lang w:val="mn-MN"/>
        </w:rPr>
        <w:tab/>
        <w:t>Улсын хэмжээнд уул уурхайг хөгжүүлэхэд төр, иргэний нийгэм болон орон нутгийн хамтын ажиллагааг нэг ойлголцолд хүргэх зайлшгүй шаардлагатай бөгөөд нөгөө талаас байгаль орчин, ил тод байдал, засаглалыг сайжруулах нь ААН-ийн үүрэг юм. Харин нэгэнт хуулийг чанд биелүүлж буй ААН-дэд үйл ажиллагаагаа саадгүй явуулах боломжийг олгох нь зүйтэй байна. Орон нутгийн эсэргүүцлээс шалтгаалан олон тооны ААН-үүд үйл ажиллагаагаа зогсоож байна.</w:t>
      </w:r>
    </w:p>
    <w:p w14:paraId="460B8807" w14:textId="77777777" w:rsidR="00E46EF0" w:rsidRPr="000E64E7" w:rsidRDefault="00E46EF0" w:rsidP="00E46EF0">
      <w:pPr>
        <w:numPr>
          <w:ilvl w:val="0"/>
          <w:numId w:val="5"/>
        </w:numPr>
        <w:tabs>
          <w:tab w:val="left" w:pos="993"/>
        </w:tabs>
        <w:spacing w:line="259" w:lineRule="auto"/>
        <w:ind w:left="0" w:right="-1" w:firstLine="709"/>
        <w:jc w:val="both"/>
        <w:rPr>
          <w:rFonts w:ascii="Arial" w:hAnsi="Arial" w:cs="Arial"/>
          <w:b/>
          <w:bCs/>
          <w:lang w:val="mn-MN"/>
        </w:rPr>
      </w:pPr>
      <w:r w:rsidRPr="000E64E7">
        <w:rPr>
          <w:rFonts w:ascii="Arial" w:hAnsi="Arial" w:cs="Arial"/>
          <w:b/>
          <w:bCs/>
          <w:lang w:val="mn-MN"/>
        </w:rPr>
        <w:t>Алтны геологийн судалгаа, эрэл, хайгуулын ажлыг эрчимжүүлэх зорилгоор хайгуулын тусгай зөвшөөрлийг олон улсад хүлээн зөвшөөрөгдсөн олон төрлөөр олгох зохицуулалтыг эрх зүйн орчинд тусгаж, холбогдох хууль тогтоомжийн өөрчлөлтийн төслийг боловсруулан батлуулах тухайд;</w:t>
      </w:r>
    </w:p>
    <w:p w14:paraId="436E4CBC" w14:textId="061EABC5" w:rsidR="00E46EF0" w:rsidRDefault="00E46EF0" w:rsidP="00E46EF0">
      <w:pPr>
        <w:ind w:firstLine="720"/>
        <w:jc w:val="both"/>
        <w:rPr>
          <w:rFonts w:ascii="Arial" w:hAnsi="Arial" w:cs="Arial"/>
          <w:lang w:val="mn-MN"/>
        </w:rPr>
      </w:pPr>
      <w:r>
        <w:rPr>
          <w:rFonts w:ascii="Arial" w:hAnsi="Arial" w:cs="Arial"/>
          <w:lang w:val="mn-MN"/>
        </w:rPr>
        <w:lastRenderedPageBreak/>
        <w:t>Өнөөдрийн байдлаар хүчин төгөлдөр байгаа 951 хайгуулын тусгай зөвшөөрлийн 347 хайгуулын тусгай зөвшөөрөл буюу 13 хувьд нь алтны хайгуул хийгдэж байгаа бөгөөд эдгээрийн 79.1%-д нь эрчимтэй үйл ажиллагаа явуулахгүй байна. Өөрөөр хэлбэл “</w:t>
      </w:r>
      <w:r w:rsidR="00923746">
        <w:rPr>
          <w:rFonts w:ascii="Arial" w:hAnsi="Arial" w:cs="Arial"/>
          <w:lang w:val="mn-MN"/>
        </w:rPr>
        <w:t>идэвх</w:t>
      </w:r>
      <w:r>
        <w:rPr>
          <w:rFonts w:ascii="Arial" w:hAnsi="Arial" w:cs="Arial"/>
          <w:lang w:val="mn-MN"/>
        </w:rPr>
        <w:t xml:space="preserve"> муутай” байна.</w:t>
      </w:r>
    </w:p>
    <w:p w14:paraId="79829A1E" w14:textId="77777777" w:rsidR="00A36D9D" w:rsidRDefault="00A36D9D" w:rsidP="00A36D9D">
      <w:pPr>
        <w:ind w:firstLine="720"/>
        <w:jc w:val="both"/>
        <w:rPr>
          <w:rFonts w:ascii="Arial" w:hAnsi="Arial" w:cs="Arial"/>
          <w:lang w:val="mn-MN"/>
        </w:rPr>
      </w:pPr>
      <w:r>
        <w:rPr>
          <w:rFonts w:ascii="Arial" w:hAnsi="Arial" w:cs="Arial"/>
          <w:lang w:val="mn-MN"/>
        </w:rPr>
        <w:t xml:space="preserve">Улсын төсвийн хөрөнгөөр хайгуул судалгааны ажил хийгдсэн алтны орд тогтоох хэтийн төлөв бүхий талбай холбогдох хуулиар хориглосон талбайд хамаарч, нөөц тогтоох геологи хайгуулын ажил явуулах боломжгүй болсон тохиолдол байна. Тухайлбал, Говь-Алтай аймгийн Эрдэнэ, Баянхонгор аймгийн Баян-Өндөр сумдын нутагт орших Хатан суудлын талбайд улсын төсвийн хөрөнгөөр хийгдсэн хайгуул судалгааны ажлаар 146 тн, 1140 тн алтны баялаг таамагласан хэтийн төлөв бүхий 2 хэсэг талбай тогтоогдсон байдаг. Энэ талбай нь Говийн их дархан цаазат газарт хамаардаг учраас геологи хайгуулын ажил явуулах, нөөц тогтоох боломжгүй юм. Хууль тогтоох дээд байгууллагын түвшинд асуудлыг шийдвэрлэх боломж байна гэж үздэг. </w:t>
      </w:r>
    </w:p>
    <w:p w14:paraId="225F583A" w14:textId="77777777" w:rsidR="00A36D9D" w:rsidRDefault="00A36D9D" w:rsidP="00A36D9D">
      <w:pPr>
        <w:jc w:val="both"/>
        <w:rPr>
          <w:rFonts w:ascii="Arial" w:hAnsi="Arial" w:cs="Arial"/>
          <w:lang w:val="mn-MN"/>
        </w:rPr>
      </w:pPr>
      <w:r>
        <w:rPr>
          <w:rFonts w:ascii="Arial" w:hAnsi="Arial" w:cs="Arial"/>
          <w:lang w:val="mn-MN"/>
        </w:rPr>
        <w:tab/>
        <w:t xml:space="preserve">“Идэвхи муутай” тусгай зөвшөөрлүүдийн дийлэнх нь буюу 11 хувь нь тухайн сумын Засаг даргаас тодорхой үндэслэлгүйгээр Байгаль орчны менежментийн төлөвлөгөөг баталж өгөөгүй гэсэн шалтгаантай байдаг. Ашигт малтмалын тухай хуулийн 12 дугаар зүйлийн 12.2.5-д заасны дагуу тухайн сумын Засаг дарга хайгуулын тусгай зөвшөөрлийн Байгаль орчны менежментийн төлөвлөгөөг хянах зохицуулалттай. Энэ зохицуулалтыг эргэн харж, хайгуулын тусгай зөвшөөрлийн Байгаль орчны менежментийн төлөвлөгөөг байгаль орчны чиглэлийн мэргэжлийн байгууллагаар хянуулах байдлаар хуульд өөрчлөлт оруулснаар хайгуулын үйл ажиллагаа эрчимжихэд томоохон нөлөө үзүүлэх юм. </w:t>
      </w:r>
    </w:p>
    <w:p w14:paraId="3EC86F21" w14:textId="77777777" w:rsidR="00A36D9D" w:rsidRDefault="00A36D9D" w:rsidP="00A36D9D">
      <w:pPr>
        <w:ind w:firstLine="720"/>
        <w:jc w:val="both"/>
        <w:rPr>
          <w:rFonts w:ascii="Arial" w:hAnsi="Arial" w:cs="Arial"/>
          <w:lang w:val="mn-MN"/>
        </w:rPr>
      </w:pPr>
      <w:r>
        <w:rPr>
          <w:rFonts w:ascii="Arial" w:hAnsi="Arial" w:cs="Arial"/>
          <w:lang w:val="mn-MN"/>
        </w:rPr>
        <w:t>“Алт-3” аяны хүрээнд алтны хайгуул, ашиглалтын үйл ажиллагааг дэмжих, орон нутгийн төсвийн тодорхой хувийг алтны үйлдвэрлэлээс орон нутгийн төсөвт төвлөрүүлэх орлогоос санхүүжүүлэх чиглэлийг шат шатны орон нутгийн удирдлагуудад өгөх, хэрэгжилтийг хангуулах шаардлагатай байна.</w:t>
      </w:r>
    </w:p>
    <w:p w14:paraId="2A5C1876" w14:textId="77777777" w:rsidR="00A36D9D" w:rsidRDefault="00A36D9D" w:rsidP="00A36D9D">
      <w:pPr>
        <w:tabs>
          <w:tab w:val="left" w:pos="0"/>
        </w:tabs>
        <w:ind w:right="-1"/>
        <w:jc w:val="both"/>
        <w:rPr>
          <w:rFonts w:ascii="Arial" w:hAnsi="Arial" w:cs="Arial"/>
          <w:lang w:val="mn-MN"/>
        </w:rPr>
      </w:pPr>
      <w:r>
        <w:rPr>
          <w:rFonts w:ascii="Arial" w:hAnsi="Arial" w:cs="Arial"/>
          <w:lang w:val="mn-MN"/>
        </w:rPr>
        <w:tab/>
        <w:t>Одоогийн хууль эрх зүйн орчны хүрээнд хайгуулын тусгай зөвшөөрлийг сонгон шалгаруулалтаар олгох 10.4 сая га талбайн солбицлыг Засгийн газрын тогтоолоор батлуулсан байдаг. Эдгээр талбайд сонгон шалгаруулалт зарлах, хайгуулын тусгай зөвшөөрөл олголтыг эрчимжүүлэн ажиллаж байгаа боловч хязгаарлагдмал, өмнө нь тогтсон нөхцөл хайгуул, судалгааны ажил хийх эрхийг олгож байгаа сул талтай байна.</w:t>
      </w:r>
    </w:p>
    <w:p w14:paraId="2A2327AF" w14:textId="77777777" w:rsidR="00A36D9D" w:rsidRDefault="00A36D9D" w:rsidP="00A36D9D">
      <w:pPr>
        <w:ind w:right="-1" w:firstLine="720"/>
        <w:jc w:val="both"/>
        <w:rPr>
          <w:rFonts w:ascii="Arial" w:hAnsi="Arial" w:cs="Arial"/>
          <w:lang w:val="mn-MN"/>
        </w:rPr>
      </w:pPr>
      <w:r>
        <w:rPr>
          <w:rFonts w:ascii="Arial" w:hAnsi="Arial" w:cs="Arial"/>
          <w:lang w:val="mn-MN"/>
        </w:rPr>
        <w:t xml:space="preserve">Мөн түүнчлэн манай улсын хувьд </w:t>
      </w:r>
      <w:r w:rsidRPr="002F1FF8">
        <w:rPr>
          <w:rFonts w:ascii="Arial" w:hAnsi="Arial" w:cs="Arial"/>
          <w:lang w:val="mn-MN"/>
        </w:rPr>
        <w:t xml:space="preserve">геологийн мэдээлэл хангалтгүй, сонгон шалгаруулалтыг аж ахуйн нэгжүүд сонирхохгүй, итгэхгүй байгаа байгаа тохиолдолд </w:t>
      </w:r>
      <w:r>
        <w:rPr>
          <w:rFonts w:ascii="Arial" w:hAnsi="Arial" w:cs="Arial"/>
          <w:lang w:val="mn-MN"/>
        </w:rPr>
        <w:t xml:space="preserve">геологичдод </w:t>
      </w:r>
      <w:r w:rsidRPr="002F1FF8">
        <w:rPr>
          <w:rFonts w:ascii="Arial" w:hAnsi="Arial" w:cs="Arial"/>
          <w:lang w:val="mn-MN"/>
        </w:rPr>
        <w:t>өөрсдийн сонирхсон талбай</w:t>
      </w:r>
      <w:r>
        <w:rPr>
          <w:rFonts w:ascii="Arial" w:hAnsi="Arial" w:cs="Arial"/>
          <w:lang w:val="mn-MN"/>
        </w:rPr>
        <w:t>д ажиллах боломжийг олгож, өргөдлөөр хайгуулын тусгай зөвшөөрлийг олгох зохицуулалтын Ашигт малтмалын тухай хуульд тусгах шаардлагатай байна.</w:t>
      </w:r>
    </w:p>
    <w:p w14:paraId="21B61C9F" w14:textId="77777777" w:rsidR="00A36D9D" w:rsidRDefault="00A36D9D" w:rsidP="00A36D9D">
      <w:pPr>
        <w:numPr>
          <w:ilvl w:val="0"/>
          <w:numId w:val="5"/>
        </w:numPr>
        <w:tabs>
          <w:tab w:val="left" w:pos="993"/>
        </w:tabs>
        <w:spacing w:line="259" w:lineRule="auto"/>
        <w:ind w:left="0" w:right="-1" w:firstLine="709"/>
        <w:jc w:val="both"/>
        <w:rPr>
          <w:rFonts w:ascii="Arial" w:hAnsi="Arial" w:cs="Arial"/>
          <w:b/>
          <w:bCs/>
          <w:lang w:val="mn-MN"/>
        </w:rPr>
      </w:pPr>
      <w:r w:rsidRPr="00415C72">
        <w:rPr>
          <w:rFonts w:ascii="Arial" w:hAnsi="Arial" w:cs="Arial"/>
          <w:b/>
          <w:bCs/>
          <w:lang w:val="mn-MN"/>
        </w:rPr>
        <w:t>Гадаад валютын нөөцийг богино хугацаанд нэмэгдүүлж, үр өгөөжөө өгөх, Үндэсний баялгийн сангийн хуримтлалыг нэмэгдүүлэх боломжтой алтны үндсэн ордуудыг эдийн засгийн эргэлтэд оруулах</w:t>
      </w:r>
      <w:r>
        <w:rPr>
          <w:rFonts w:ascii="Arial" w:hAnsi="Arial" w:cs="Arial"/>
          <w:b/>
          <w:bCs/>
          <w:lang w:val="mn-MN"/>
        </w:rPr>
        <w:t xml:space="preserve"> тухайд:</w:t>
      </w:r>
    </w:p>
    <w:p w14:paraId="6274D481" w14:textId="77777777" w:rsidR="00A36D9D" w:rsidRPr="00415C72" w:rsidRDefault="00A36D9D" w:rsidP="00A36D9D">
      <w:pPr>
        <w:tabs>
          <w:tab w:val="left" w:pos="993"/>
        </w:tabs>
        <w:ind w:right="-1"/>
        <w:jc w:val="both"/>
        <w:rPr>
          <w:rFonts w:ascii="Arial" w:hAnsi="Arial" w:cs="Arial"/>
          <w:lang w:val="mn-MN"/>
        </w:rPr>
      </w:pPr>
      <w:r>
        <w:rPr>
          <w:rFonts w:ascii="Arial" w:hAnsi="Arial" w:cs="Arial"/>
          <w:lang w:val="mn-MN"/>
        </w:rPr>
        <w:lastRenderedPageBreak/>
        <w:tab/>
      </w:r>
      <w:r w:rsidRPr="00415C72">
        <w:rPr>
          <w:rFonts w:ascii="Arial" w:hAnsi="Arial" w:cs="Arial"/>
          <w:lang w:val="mn-MN"/>
        </w:rPr>
        <w:t>Монгол Улсын ашигт малтмалын нөөцийн нэгдсэн бүртгэлд бүртгэгдсэн 105 ордын 572.2 тонн нөөцөөс 347.1 тонн алтны нөөц бүхий 82 алтны үндсэн ордын хүчинтэй тусгай зөвшөөрөл бүртгэлтэй байна. Эдгээрийн 14 нь өнөөдрийн байдлаар тодорхой хэмжээнд ашиглагдаж байгаа бөгөөд 228.7 тонн нөөц бүхий 68 орд ямар нэг хуулийн хориглолт байхгүй хэр нь эдийн засгийн эргэлтэд ороогүй байна. Мөн, нийт 80.1 тонн нөөц бүхий 13 алтны үндсэн орд улсын тусгай хамгаалалттай газар нутагт, үлдсэн орд болон нөөц нь бусад төрлийн хориглосон, хязгаарласан талбайд хамаарч байна.</w:t>
      </w:r>
    </w:p>
    <w:p w14:paraId="76715E2D" w14:textId="77777777" w:rsidR="00D434FA" w:rsidRDefault="00D434FA" w:rsidP="00E46EF0">
      <w:pPr>
        <w:tabs>
          <w:tab w:val="left" w:pos="993"/>
        </w:tabs>
        <w:ind w:right="-1"/>
        <w:jc w:val="both"/>
        <w:rPr>
          <w:rFonts w:ascii="Arial" w:hAnsi="Arial" w:cs="Arial"/>
          <w:lang w:val="mn-MN"/>
        </w:rPr>
      </w:pPr>
    </w:p>
    <w:p w14:paraId="31CE33B3" w14:textId="77777777" w:rsidR="00D434FA" w:rsidRDefault="00D434FA" w:rsidP="00E46EF0">
      <w:pPr>
        <w:tabs>
          <w:tab w:val="left" w:pos="993"/>
        </w:tabs>
        <w:ind w:right="-1"/>
        <w:jc w:val="both"/>
        <w:rPr>
          <w:rFonts w:ascii="Arial" w:hAnsi="Arial" w:cs="Arial"/>
          <w:lang w:val="mn-MN"/>
        </w:rPr>
      </w:pPr>
    </w:p>
    <w:p w14:paraId="274CC12C" w14:textId="77777777" w:rsidR="00D434FA" w:rsidRPr="001D503A" w:rsidRDefault="00D434FA" w:rsidP="00D434FA">
      <w:pPr>
        <w:pStyle w:val="paragraph"/>
        <w:spacing w:before="0" w:beforeAutospacing="0" w:after="0" w:afterAutospacing="0" w:line="276" w:lineRule="auto"/>
        <w:jc w:val="center"/>
        <w:rPr>
          <w:rFonts w:ascii="Arial" w:eastAsiaTheme="majorEastAsia" w:hAnsi="Arial" w:cs="Arial"/>
          <w:lang w:val="mn-MN"/>
        </w:rPr>
      </w:pPr>
      <w:r w:rsidRPr="001D503A">
        <w:rPr>
          <w:rFonts w:ascii="Arial" w:hAnsi="Arial" w:cs="Arial"/>
          <w:color w:val="000000" w:themeColor="text1"/>
          <w:lang w:val="mn-MN"/>
        </w:rPr>
        <w:t>---o0o---</w:t>
      </w:r>
    </w:p>
    <w:p w14:paraId="3D84B627" w14:textId="77777777" w:rsidR="00D434FA" w:rsidRDefault="00D434FA" w:rsidP="00E46EF0">
      <w:pPr>
        <w:tabs>
          <w:tab w:val="left" w:pos="993"/>
        </w:tabs>
        <w:ind w:right="-1"/>
        <w:jc w:val="both"/>
        <w:rPr>
          <w:rFonts w:ascii="Arial" w:hAnsi="Arial" w:cs="Arial"/>
          <w:lang w:val="mn-MN"/>
        </w:rPr>
      </w:pPr>
    </w:p>
    <w:p w14:paraId="37F71CDB" w14:textId="77777777" w:rsidR="005A797E" w:rsidRPr="00415C72" w:rsidRDefault="005A797E" w:rsidP="00E46EF0">
      <w:pPr>
        <w:tabs>
          <w:tab w:val="left" w:pos="993"/>
        </w:tabs>
        <w:ind w:right="-1"/>
        <w:jc w:val="both"/>
        <w:rPr>
          <w:rFonts w:ascii="Arial" w:hAnsi="Arial" w:cs="Arial"/>
          <w:lang w:val="mn-MN"/>
        </w:rPr>
      </w:pPr>
    </w:p>
    <w:p w14:paraId="0D7FB5FE" w14:textId="3709436A" w:rsidR="00A36D9D" w:rsidRDefault="00A36D9D" w:rsidP="00E46EF0">
      <w:pPr>
        <w:ind w:right="480"/>
        <w:jc w:val="center"/>
        <w:rPr>
          <w:rFonts w:ascii="Arial" w:eastAsia="Times New Roman" w:hAnsi="Arial" w:cs="Arial"/>
          <w:b/>
          <w:color w:val="000000"/>
          <w:lang w:val="mn-MN"/>
        </w:rPr>
      </w:pPr>
    </w:p>
    <w:p w14:paraId="7221F40A" w14:textId="77777777" w:rsidR="00531263" w:rsidRPr="009F3D59" w:rsidRDefault="00531263">
      <w:pPr>
        <w:spacing w:line="259" w:lineRule="auto"/>
        <w:rPr>
          <w:rFonts w:ascii="Arial" w:eastAsia="Times New Roman" w:hAnsi="Arial" w:cs="Arial"/>
          <w:b/>
          <w:color w:val="000000"/>
          <w:lang w:val="mn-MN"/>
        </w:rPr>
      </w:pPr>
    </w:p>
    <w:p w14:paraId="6DCD6560" w14:textId="77777777" w:rsidR="00531263" w:rsidRDefault="00531263">
      <w:pPr>
        <w:spacing w:line="259" w:lineRule="auto"/>
        <w:rPr>
          <w:rFonts w:ascii="Arial" w:eastAsia="Times New Roman" w:hAnsi="Arial" w:cs="Arial"/>
          <w:b/>
          <w:color w:val="000000"/>
          <w:lang w:val="mn-MN"/>
        </w:rPr>
      </w:pPr>
    </w:p>
    <w:p w14:paraId="0EC26B70" w14:textId="77777777" w:rsidR="00531263" w:rsidRDefault="00531263">
      <w:pPr>
        <w:spacing w:line="259" w:lineRule="auto"/>
        <w:rPr>
          <w:rFonts w:ascii="Arial" w:eastAsia="Times New Roman" w:hAnsi="Arial" w:cs="Arial"/>
          <w:b/>
          <w:color w:val="000000"/>
          <w:lang w:val="mn-MN"/>
        </w:rPr>
      </w:pPr>
    </w:p>
    <w:p w14:paraId="1B890751" w14:textId="77777777" w:rsidR="00E46EF0" w:rsidRDefault="00E46EF0">
      <w:pPr>
        <w:spacing w:line="259" w:lineRule="auto"/>
        <w:rPr>
          <w:rFonts w:ascii="Arial" w:eastAsiaTheme="majorEastAsia" w:hAnsi="Arial" w:cs="Arial"/>
          <w:bCs/>
          <w:i/>
          <w:iCs/>
          <w:kern w:val="0"/>
          <w:u w:val="single"/>
          <w:lang w:val="mn-MN"/>
          <w14:ligatures w14:val="none"/>
        </w:rPr>
      </w:pPr>
      <w:r>
        <w:rPr>
          <w:rFonts w:ascii="Arial" w:eastAsiaTheme="majorEastAsia" w:hAnsi="Arial" w:cs="Arial"/>
          <w:bCs/>
          <w:i/>
          <w:iCs/>
          <w:kern w:val="0"/>
          <w:u w:val="single"/>
          <w:lang w:val="mn-MN"/>
          <w14:ligatures w14:val="none"/>
        </w:rPr>
        <w:br w:type="page"/>
      </w:r>
    </w:p>
    <w:p w14:paraId="755F02F5" w14:textId="42C50621" w:rsidR="003A5BF8" w:rsidRPr="00DE34AA" w:rsidRDefault="003A5BF8" w:rsidP="00DE34AA">
      <w:pPr>
        <w:spacing w:after="0"/>
        <w:jc w:val="right"/>
        <w:rPr>
          <w:rFonts w:ascii="Arial" w:eastAsiaTheme="majorEastAsia" w:hAnsi="Arial" w:cs="Arial"/>
          <w:bCs/>
          <w:i/>
          <w:iCs/>
          <w:kern w:val="0"/>
          <w:u w:val="single"/>
          <w:lang w:val="mn-MN"/>
          <w14:ligatures w14:val="none"/>
        </w:rPr>
      </w:pPr>
      <w:r w:rsidRPr="00DE34AA">
        <w:rPr>
          <w:rFonts w:ascii="Arial" w:eastAsiaTheme="majorEastAsia" w:hAnsi="Arial" w:cs="Arial"/>
          <w:bCs/>
          <w:i/>
          <w:iCs/>
          <w:kern w:val="0"/>
          <w:u w:val="single"/>
          <w:lang w:val="mn-MN"/>
          <w14:ligatures w14:val="none"/>
        </w:rPr>
        <w:lastRenderedPageBreak/>
        <w:t>Төсөл</w:t>
      </w:r>
    </w:p>
    <w:p w14:paraId="799E922F" w14:textId="38AE304C" w:rsidR="00761F81" w:rsidRPr="001D503A" w:rsidRDefault="00761F81" w:rsidP="00761F81">
      <w:pPr>
        <w:spacing w:after="0"/>
        <w:jc w:val="center"/>
        <w:textAlignment w:val="baseline"/>
        <w:rPr>
          <w:rFonts w:ascii="Arial" w:hAnsi="Arial" w:cs="Arial"/>
          <w:color w:val="000000"/>
          <w:lang w:val="mn-MN"/>
        </w:rPr>
      </w:pPr>
      <w:r w:rsidRPr="001D503A">
        <w:rPr>
          <w:rFonts w:ascii="Arial" w:eastAsia="Times New Roman" w:hAnsi="Arial" w:cs="Arial"/>
          <w:b/>
          <w:color w:val="000000"/>
          <w:lang w:val="mn-MN"/>
        </w:rPr>
        <w:t>МОНГОЛ УЛСЫН ИХ ХУРЛЫН ТОГТООЛ</w:t>
      </w:r>
    </w:p>
    <w:p w14:paraId="535B1DF8" w14:textId="77777777" w:rsidR="00761F81" w:rsidRPr="001D503A" w:rsidRDefault="00761F81" w:rsidP="00761F81">
      <w:pPr>
        <w:spacing w:after="0"/>
        <w:jc w:val="center"/>
        <w:textAlignment w:val="baseline"/>
        <w:rPr>
          <w:rFonts w:ascii="Arial" w:hAnsi="Arial" w:cs="Arial"/>
          <w:color w:val="000000"/>
          <w:lang w:val="mn-MN"/>
        </w:rPr>
      </w:pPr>
    </w:p>
    <w:p w14:paraId="69998789" w14:textId="77777777" w:rsidR="00761F81" w:rsidRPr="001D503A" w:rsidRDefault="00761F81" w:rsidP="00761F81">
      <w:pPr>
        <w:pStyle w:val="paragraph"/>
        <w:spacing w:before="0" w:beforeAutospacing="0" w:after="0" w:afterAutospacing="0" w:line="276" w:lineRule="auto"/>
        <w:textAlignment w:val="baseline"/>
        <w:rPr>
          <w:rFonts w:ascii="Arial" w:hAnsi="Arial" w:cs="Arial"/>
          <w:lang w:val="mn-MN"/>
        </w:rPr>
      </w:pPr>
      <w:r w:rsidRPr="001D503A">
        <w:rPr>
          <w:rStyle w:val="normaltextrun"/>
          <w:rFonts w:ascii="Arial" w:eastAsiaTheme="majorEastAsia" w:hAnsi="Arial" w:cs="Arial"/>
          <w:lang w:val="mn-MN"/>
        </w:rPr>
        <w:t>2025 оны ... дугаар</w:t>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Fonts w:ascii="Arial" w:eastAsiaTheme="majorEastAsia" w:hAnsi="Arial" w:cs="Arial"/>
          <w:lang w:val="mn-MN"/>
        </w:rPr>
        <w:tab/>
      </w:r>
      <w:r w:rsidRPr="001D503A">
        <w:rPr>
          <w:rStyle w:val="normaltextrun"/>
          <w:rFonts w:ascii="Arial" w:eastAsiaTheme="majorEastAsia" w:hAnsi="Arial" w:cs="Arial"/>
          <w:lang w:val="mn-MN"/>
        </w:rPr>
        <w:t>     </w:t>
      </w:r>
      <w:r w:rsidRPr="001D503A">
        <w:rPr>
          <w:rFonts w:ascii="Arial" w:eastAsiaTheme="majorEastAsia" w:hAnsi="Arial" w:cs="Arial"/>
          <w:lang w:val="mn-MN"/>
        </w:rPr>
        <w:tab/>
      </w:r>
      <w:r w:rsidRPr="001D503A">
        <w:rPr>
          <w:rStyle w:val="normaltextrun"/>
          <w:rFonts w:ascii="Arial" w:eastAsiaTheme="majorEastAsia" w:hAnsi="Arial" w:cs="Arial"/>
          <w:lang w:val="mn-MN"/>
        </w:rPr>
        <w:t>       Төрийн ордон,</w:t>
      </w:r>
    </w:p>
    <w:p w14:paraId="41F187CF" w14:textId="77777777" w:rsidR="00761F81" w:rsidRPr="001D503A" w:rsidRDefault="00761F81" w:rsidP="00761F81">
      <w:pPr>
        <w:spacing w:after="0"/>
        <w:jc w:val="both"/>
        <w:textAlignment w:val="baseline"/>
        <w:rPr>
          <w:rFonts w:ascii="Arial" w:eastAsia="Times New Roman" w:hAnsi="Arial" w:cs="Arial"/>
          <w:color w:val="000000"/>
          <w:lang w:val="mn-MN"/>
        </w:rPr>
      </w:pPr>
      <w:r w:rsidRPr="001D503A">
        <w:rPr>
          <w:rStyle w:val="normaltextrun"/>
          <w:rFonts w:ascii="Arial" w:hAnsi="Arial" w:cs="Arial"/>
          <w:lang w:val="mn-MN"/>
        </w:rPr>
        <w:t xml:space="preserve">сарын ...-ны өдөр </w:t>
      </w:r>
      <w:r w:rsidRPr="001D503A">
        <w:rPr>
          <w:rStyle w:val="tabchar"/>
          <w:rFonts w:ascii="Arial" w:hAnsi="Arial" w:cs="Arial"/>
          <w:lang w:val="mn-MN"/>
        </w:rPr>
        <w:tab/>
      </w:r>
      <w:r w:rsidRPr="001D503A">
        <w:rPr>
          <w:rStyle w:val="tabchar"/>
          <w:rFonts w:ascii="Arial" w:hAnsi="Arial" w:cs="Arial"/>
          <w:lang w:val="mn-MN"/>
        </w:rPr>
        <w:tab/>
      </w:r>
      <w:r w:rsidRPr="001D503A">
        <w:rPr>
          <w:rStyle w:val="tabchar"/>
          <w:rFonts w:ascii="Arial" w:hAnsi="Arial" w:cs="Arial"/>
          <w:lang w:val="mn-MN"/>
        </w:rPr>
        <w:tab/>
      </w:r>
      <w:r w:rsidRPr="001D503A">
        <w:rPr>
          <w:rStyle w:val="tabchar"/>
          <w:rFonts w:ascii="Arial" w:hAnsi="Arial" w:cs="Arial"/>
          <w:lang w:val="mn-MN"/>
        </w:rPr>
        <w:tab/>
      </w:r>
      <w:r w:rsidRPr="001D503A">
        <w:rPr>
          <w:rStyle w:val="tabchar"/>
          <w:rFonts w:ascii="Arial" w:hAnsi="Arial" w:cs="Arial"/>
          <w:lang w:val="mn-MN"/>
        </w:rPr>
        <w:tab/>
      </w:r>
      <w:r w:rsidRPr="001D503A">
        <w:rPr>
          <w:rStyle w:val="tabchar"/>
          <w:rFonts w:ascii="Arial" w:hAnsi="Arial" w:cs="Arial"/>
          <w:lang w:val="mn-MN"/>
        </w:rPr>
        <w:tab/>
      </w:r>
      <w:r w:rsidRPr="001D503A">
        <w:rPr>
          <w:rStyle w:val="normaltextrun"/>
          <w:rFonts w:ascii="Arial" w:hAnsi="Arial" w:cs="Arial"/>
          <w:lang w:val="mn-MN"/>
        </w:rPr>
        <w:t xml:space="preserve">   </w:t>
      </w:r>
      <w:r w:rsidRPr="001D503A">
        <w:rPr>
          <w:rStyle w:val="normaltextrun"/>
          <w:rFonts w:ascii="Arial" w:hAnsi="Arial" w:cs="Arial"/>
          <w:lang w:val="mn-MN"/>
        </w:rPr>
        <w:tab/>
        <w:t xml:space="preserve">              Улаанбаатар хот</w:t>
      </w:r>
      <w:r w:rsidRPr="001D503A">
        <w:rPr>
          <w:rFonts w:ascii="Arial" w:eastAsia="Times New Roman" w:hAnsi="Arial" w:cs="Arial"/>
          <w:color w:val="000000"/>
          <w:lang w:val="mn-MN"/>
        </w:rPr>
        <w:t xml:space="preserve">  </w:t>
      </w:r>
    </w:p>
    <w:p w14:paraId="4BCE25AB" w14:textId="77777777" w:rsidR="00761F81" w:rsidRPr="00DE34AA" w:rsidRDefault="00761F81" w:rsidP="00761F81">
      <w:pPr>
        <w:spacing w:after="0" w:line="240" w:lineRule="auto"/>
        <w:jc w:val="center"/>
        <w:rPr>
          <w:rFonts w:ascii="Arial" w:hAnsi="Arial" w:cs="Arial"/>
          <w:b/>
          <w:lang w:val="mn-MN"/>
        </w:rPr>
      </w:pPr>
      <w:r w:rsidRPr="00DE34AA">
        <w:rPr>
          <w:rFonts w:ascii="Arial" w:hAnsi="Arial" w:cs="Arial"/>
          <w:b/>
          <w:lang w:val="mn-MN"/>
        </w:rPr>
        <w:t>АЛТ-3 АЯНЫГ ХЭРЭГЖҮҮЛЭХ ЗАРИМ АРГА</w:t>
      </w:r>
    </w:p>
    <w:p w14:paraId="3E87F440" w14:textId="77777777" w:rsidR="00761F81" w:rsidRPr="00DE34AA" w:rsidRDefault="00761F81" w:rsidP="00761F81">
      <w:pPr>
        <w:spacing w:after="0" w:line="240" w:lineRule="auto"/>
        <w:jc w:val="center"/>
        <w:rPr>
          <w:rFonts w:ascii="Arial" w:hAnsi="Arial" w:cs="Arial"/>
          <w:b/>
          <w:lang w:val="mn-MN"/>
        </w:rPr>
      </w:pPr>
      <w:r w:rsidRPr="00DE34AA">
        <w:rPr>
          <w:rFonts w:ascii="Arial" w:hAnsi="Arial" w:cs="Arial"/>
          <w:b/>
          <w:lang w:val="mn-MN"/>
        </w:rPr>
        <w:t>ХЭМЖЭЭНИЙ ТУХАЙ</w:t>
      </w:r>
    </w:p>
    <w:p w14:paraId="3F72C1FD" w14:textId="77777777" w:rsidR="00CD6DC8" w:rsidRPr="00DE34AA" w:rsidRDefault="00CD6DC8" w:rsidP="00761F81">
      <w:pPr>
        <w:ind w:firstLine="720"/>
        <w:jc w:val="both"/>
        <w:rPr>
          <w:rFonts w:ascii="Arial" w:hAnsi="Arial" w:cs="Arial"/>
          <w:lang w:val="mn-MN"/>
        </w:rPr>
      </w:pPr>
    </w:p>
    <w:p w14:paraId="307A8B26" w14:textId="6B189E27" w:rsidR="00761F81" w:rsidRDefault="00761F81" w:rsidP="0073578E">
      <w:pPr>
        <w:spacing w:after="0" w:line="240" w:lineRule="auto"/>
        <w:ind w:firstLine="720"/>
        <w:jc w:val="both"/>
        <w:rPr>
          <w:rFonts w:ascii="Arial" w:hAnsi="Arial" w:cs="Arial"/>
          <w:lang w:val="mn-MN"/>
        </w:rPr>
      </w:pPr>
      <w:r>
        <w:rPr>
          <w:rFonts w:ascii="Arial" w:hAnsi="Arial" w:cs="Arial"/>
          <w:lang w:val="mn-MN"/>
        </w:rPr>
        <w:t xml:space="preserve">Монгол Улсын Их Хурлын тухай хуулийн 5 дугаар зүйлийн 5.1 дэх хэсгийг үндэслэн </w:t>
      </w:r>
      <w:r w:rsidRPr="00771CC2">
        <w:rPr>
          <w:rFonts w:ascii="Arial" w:hAnsi="Arial" w:cs="Arial"/>
          <w:lang w:val="mn-MN"/>
        </w:rPr>
        <w:t>ТОГТООХ нь:</w:t>
      </w:r>
    </w:p>
    <w:p w14:paraId="68390612" w14:textId="77777777" w:rsidR="0073578E" w:rsidRPr="00771CC2" w:rsidRDefault="0073578E" w:rsidP="0073578E">
      <w:pPr>
        <w:spacing w:after="0" w:line="240" w:lineRule="auto"/>
        <w:ind w:firstLine="720"/>
        <w:jc w:val="both"/>
        <w:rPr>
          <w:rFonts w:ascii="Arial" w:hAnsi="Arial" w:cs="Arial"/>
          <w:lang w:val="mn-MN"/>
        </w:rPr>
      </w:pPr>
    </w:p>
    <w:p w14:paraId="6EAAD580" w14:textId="77777777" w:rsidR="00761F81" w:rsidRDefault="00761F81" w:rsidP="0073578E">
      <w:pPr>
        <w:tabs>
          <w:tab w:val="left" w:pos="993"/>
        </w:tabs>
        <w:spacing w:after="120" w:line="240" w:lineRule="auto"/>
        <w:jc w:val="both"/>
        <w:rPr>
          <w:rFonts w:ascii="Arial" w:hAnsi="Arial" w:cs="Arial"/>
          <w:lang w:val="mn-MN"/>
        </w:rPr>
      </w:pPr>
      <w:r>
        <w:rPr>
          <w:rFonts w:ascii="Arial" w:hAnsi="Arial" w:cs="Arial"/>
          <w:lang w:val="mn-MN"/>
        </w:rPr>
        <w:tab/>
        <w:t>1.</w:t>
      </w:r>
      <w:r w:rsidRPr="004D4A24">
        <w:rPr>
          <w:rFonts w:ascii="Arial" w:hAnsi="Arial" w:cs="Arial"/>
          <w:lang w:val="mn-MN"/>
        </w:rPr>
        <w:t>Монгол Улсын Их Хурлын 2024 оны 21 дүгээр тогтоолын 1 дүгээр хавсралтаар батлагдсан “Монгол Улсын Засгийн газрын 2024-2028 оны үйл ажиллагааны хөтөлбөр”-ийн 3.3.1.10-</w:t>
      </w:r>
      <w:r w:rsidR="0073578E" w:rsidRPr="004D4A24">
        <w:rPr>
          <w:rFonts w:ascii="Arial" w:hAnsi="Arial" w:cs="Arial"/>
          <w:lang w:val="mn-MN"/>
        </w:rPr>
        <w:t>д</w:t>
      </w:r>
      <w:r w:rsidRPr="004D4A24">
        <w:rPr>
          <w:rFonts w:ascii="Arial" w:hAnsi="Arial" w:cs="Arial"/>
          <w:lang w:val="mn-MN"/>
        </w:rPr>
        <w:t xml:space="preserve"> “Алтны олборлолтыг нэмэгдүүлэх ба алт цэвэршүүлэх үйлдвэр барина” гэсэн зорилтыг хэрэгжүүлэх</w:t>
      </w:r>
      <w:r>
        <w:rPr>
          <w:rFonts w:ascii="Arial" w:hAnsi="Arial" w:cs="Arial"/>
          <w:lang w:val="mn-MN"/>
        </w:rPr>
        <w:t xml:space="preserve">, </w:t>
      </w:r>
      <w:r w:rsidRPr="004D4A24">
        <w:rPr>
          <w:rFonts w:ascii="Arial" w:hAnsi="Arial" w:cs="Arial"/>
          <w:lang w:val="mn-MN"/>
        </w:rPr>
        <w:t xml:space="preserve">гадаад валютын улсын нөөцийг нэмэгдүүлэх, төлбөрийн тэнцлийн болон төгрөгийн ханшийн дарамтыг бууруулах, эдийн засгийн тогтвортой байдлыг хангах зорилгоор “Алт-3” аяныг </w:t>
      </w:r>
      <w:r>
        <w:rPr>
          <w:rFonts w:ascii="Arial" w:hAnsi="Arial" w:cs="Arial"/>
          <w:lang w:val="mn-MN"/>
        </w:rPr>
        <w:t>2025 оны ... дугаар сарын ...-ны өдрөөс эхлэн орон даяар зарлан хэрэгжүүлсүгэй.</w:t>
      </w:r>
    </w:p>
    <w:p w14:paraId="2ACD7E19" w14:textId="1AF675FA" w:rsidR="00761F81" w:rsidRDefault="00761F81" w:rsidP="0073578E">
      <w:pPr>
        <w:tabs>
          <w:tab w:val="left" w:pos="993"/>
        </w:tabs>
        <w:spacing w:after="120" w:line="240" w:lineRule="auto"/>
        <w:jc w:val="both"/>
        <w:rPr>
          <w:rFonts w:ascii="Arial" w:hAnsi="Arial" w:cs="Arial"/>
          <w:lang w:val="mn-MN"/>
        </w:rPr>
      </w:pPr>
      <w:r>
        <w:rPr>
          <w:rFonts w:ascii="Arial" w:hAnsi="Arial" w:cs="Arial"/>
          <w:lang w:val="mn-MN"/>
        </w:rPr>
        <w:tab/>
        <w:t>2.”Алт-3” аяныг хэрэгжүүлэхтэй холбогдуулан дараах арга хэмжээг авч хэрэгжүүлэхийг Монгол Улсын Ерөнхий сайд Г.Занданшатарт даалгасугай. Үүнд:</w:t>
      </w:r>
    </w:p>
    <w:p w14:paraId="34FB10E6" w14:textId="62463A79" w:rsidR="00761F81" w:rsidRPr="00952B1A" w:rsidRDefault="00761F81" w:rsidP="0073578E">
      <w:pPr>
        <w:tabs>
          <w:tab w:val="left" w:pos="993"/>
        </w:tabs>
        <w:spacing w:after="120" w:line="240" w:lineRule="auto"/>
        <w:jc w:val="both"/>
        <w:rPr>
          <w:rFonts w:ascii="Arial" w:hAnsi="Arial" w:cs="Arial"/>
          <w:lang w:val="mn-MN"/>
        </w:rPr>
      </w:pPr>
      <w:r>
        <w:rPr>
          <w:rFonts w:ascii="Arial" w:hAnsi="Arial" w:cs="Arial"/>
          <w:lang w:val="mn-MN"/>
        </w:rPr>
        <w:tab/>
        <w:t>1</w:t>
      </w:r>
      <w:r w:rsidRPr="00757BFC">
        <w:rPr>
          <w:rFonts w:ascii="Arial" w:hAnsi="Arial" w:cs="Arial"/>
          <w:lang w:val="mn-MN"/>
        </w:rPr>
        <w:t>/</w:t>
      </w:r>
      <w:r w:rsidRPr="00D82A07">
        <w:rPr>
          <w:rFonts w:ascii="Arial" w:hAnsi="Arial" w:cs="Arial"/>
          <w:lang w:val="mn-MN"/>
        </w:rPr>
        <w:t>Алт олборлолтын үйл ажиллагааг идэвхжүүлэх боломжит нөхцөлүүдийг судалж, тогтвортой хөгжлийн зарчмуудыг баримтлан, уурхайн хаалт, нөхөн сэргээлтийн баталгааг үндэслэн дэмжих;</w:t>
      </w:r>
    </w:p>
    <w:p w14:paraId="1EC40A78" w14:textId="18BAED18" w:rsidR="0073578E" w:rsidRDefault="0073578E" w:rsidP="0073578E">
      <w:pPr>
        <w:tabs>
          <w:tab w:val="left" w:pos="993"/>
        </w:tabs>
        <w:spacing w:after="120" w:line="240" w:lineRule="auto"/>
        <w:jc w:val="both"/>
        <w:rPr>
          <w:rFonts w:ascii="Arial" w:hAnsi="Arial" w:cs="Arial"/>
          <w:lang w:val="mn-MN"/>
        </w:rPr>
      </w:pPr>
      <w:r>
        <w:rPr>
          <w:rFonts w:ascii="Arial" w:hAnsi="Arial" w:cs="Arial"/>
          <w:lang w:val="mn-MN"/>
        </w:rPr>
        <w:tab/>
        <w:t xml:space="preserve">2/Хариуцлагатай уул уурхайг дэмжих хүрээнд эрдэс баялгийн салбарын оролцогч талуудын эрх үүргийн харилцааг тодорхой болгож, хуулийн дагуу зөвшөөрөл авсан хөрөнгө оруулагч, аж ахуйн нэгжүүдийн хууль ёсны эрхийг хамгаалах, </w:t>
      </w:r>
      <w:r w:rsidRPr="0016358D">
        <w:rPr>
          <w:rFonts w:ascii="Arial" w:hAnsi="Arial" w:cs="Arial"/>
          <w:lang w:val="mn-MN"/>
        </w:rPr>
        <w:t xml:space="preserve">хууль бус шаардлага тавьж байгаа </w:t>
      </w:r>
      <w:r>
        <w:rPr>
          <w:rFonts w:ascii="Arial" w:hAnsi="Arial" w:cs="Arial"/>
          <w:lang w:val="mn-MN"/>
        </w:rPr>
        <w:t>бусад оролцогч талуудад</w:t>
      </w:r>
      <w:r w:rsidRPr="0016358D">
        <w:rPr>
          <w:rFonts w:ascii="Arial" w:hAnsi="Arial" w:cs="Arial"/>
          <w:lang w:val="mn-MN"/>
        </w:rPr>
        <w:t xml:space="preserve"> </w:t>
      </w:r>
      <w:r>
        <w:rPr>
          <w:rFonts w:ascii="Arial" w:hAnsi="Arial" w:cs="Arial"/>
          <w:lang w:val="mn-MN"/>
        </w:rPr>
        <w:t>хүлээлгэх хариуцлагыг нэмэгдүүлж, тодорхой болгох эрхзүйн орчныг өөрчлөх арга хэмжээг шуурхай авах</w:t>
      </w:r>
      <w:r w:rsidRPr="009626AD">
        <w:rPr>
          <w:rFonts w:ascii="Arial" w:hAnsi="Arial" w:cs="Arial"/>
          <w:lang w:val="mn-MN"/>
        </w:rPr>
        <w:t>;</w:t>
      </w:r>
    </w:p>
    <w:p w14:paraId="61D258EF" w14:textId="3C15506B" w:rsidR="0073578E" w:rsidRPr="00BE4096" w:rsidRDefault="0073578E" w:rsidP="0073578E">
      <w:pPr>
        <w:tabs>
          <w:tab w:val="left" w:pos="993"/>
        </w:tabs>
        <w:spacing w:after="120" w:line="240" w:lineRule="auto"/>
        <w:jc w:val="both"/>
        <w:rPr>
          <w:rFonts w:ascii="Arial" w:hAnsi="Arial" w:cs="Arial"/>
          <w:lang w:val="mn-MN"/>
        </w:rPr>
      </w:pPr>
      <w:r>
        <w:rPr>
          <w:rFonts w:ascii="Arial" w:hAnsi="Arial" w:cs="Arial"/>
          <w:lang w:val="mn-MN"/>
        </w:rPr>
        <w:tab/>
        <w:t>3/Алтыг хууль бусаар экспортлох үйл явцад хил, гаалийн хяналтыг чангатгах арга хэмжээг авах</w:t>
      </w:r>
      <w:r w:rsidRPr="00BE4096">
        <w:rPr>
          <w:rFonts w:ascii="Arial" w:hAnsi="Arial" w:cs="Arial"/>
          <w:lang w:val="mn-MN"/>
        </w:rPr>
        <w:t>;</w:t>
      </w:r>
    </w:p>
    <w:p w14:paraId="5DAAC3A1" w14:textId="1786D5F4" w:rsidR="0073578E" w:rsidRDefault="0073578E" w:rsidP="0073578E">
      <w:pPr>
        <w:tabs>
          <w:tab w:val="left" w:pos="993"/>
        </w:tabs>
        <w:spacing w:after="120" w:line="240" w:lineRule="auto"/>
        <w:jc w:val="both"/>
        <w:rPr>
          <w:rFonts w:ascii="Arial" w:hAnsi="Arial" w:cs="Arial"/>
          <w:lang w:val="mn-MN"/>
        </w:rPr>
      </w:pPr>
      <w:r>
        <w:rPr>
          <w:rFonts w:ascii="Arial" w:hAnsi="Arial" w:cs="Arial"/>
          <w:lang w:val="mn-MN"/>
        </w:rPr>
        <w:tab/>
        <w:t>4/</w:t>
      </w:r>
      <w:r w:rsidRPr="000452C1">
        <w:rPr>
          <w:rFonts w:ascii="Arial" w:hAnsi="Arial" w:cs="Arial"/>
          <w:lang w:val="mn-MN"/>
        </w:rPr>
        <w:t>Алтны геологийн судалгаа, эрэл, хайгуулын ажлыг эрчимжүүлэх зорилгоор хайгуулын тусгай зөвшөөрлийг олон улсад хүлээн зөвшөөрөгдсөн олон төрлөөр олгох зохицуулалтыг эрх зүйн орчинд тусгаж, холбогдох хууль тогтоомжийн өөрчлөлтийн төслийг боловсруулан батлуулах;</w:t>
      </w:r>
    </w:p>
    <w:p w14:paraId="7B1FEC86" w14:textId="4B1D3F61" w:rsidR="0073578E" w:rsidRDefault="0073578E" w:rsidP="0073578E">
      <w:pPr>
        <w:tabs>
          <w:tab w:val="left" w:pos="993"/>
        </w:tabs>
        <w:spacing w:after="120" w:line="240" w:lineRule="auto"/>
        <w:jc w:val="both"/>
        <w:rPr>
          <w:rFonts w:ascii="Arial" w:hAnsi="Arial" w:cs="Arial"/>
          <w:lang w:val="mn-MN"/>
        </w:rPr>
      </w:pPr>
      <w:r>
        <w:rPr>
          <w:rFonts w:ascii="Arial" w:hAnsi="Arial" w:cs="Arial"/>
          <w:lang w:val="mn-MN"/>
        </w:rPr>
        <w:tab/>
        <w:t>5/Гадаад валютын нөөцийг богино хугацаанд нэмэгдүүлж, үр өгөөжөө өгөх, Үндэсний баялгийн сангийн хуримтлалыг нэмэгдүүлэх боломжтой алтны үндсэн ордуудыг</w:t>
      </w:r>
      <w:r w:rsidRPr="006F7102">
        <w:rPr>
          <w:rFonts w:ascii="Arial" w:hAnsi="Arial" w:cs="Arial"/>
          <w:lang w:val="mn-MN"/>
        </w:rPr>
        <w:t xml:space="preserve"> </w:t>
      </w:r>
      <w:r>
        <w:rPr>
          <w:rFonts w:ascii="Arial" w:hAnsi="Arial" w:cs="Arial"/>
          <w:lang w:val="mn-MN"/>
        </w:rPr>
        <w:t xml:space="preserve">эдийн засгийн эргэлтэд </w:t>
      </w:r>
      <w:r w:rsidRPr="00DD5E77">
        <w:rPr>
          <w:rFonts w:ascii="Arial" w:hAnsi="Arial" w:cs="Arial"/>
          <w:lang w:val="mn-MN"/>
        </w:rPr>
        <w:t>оруулах</w:t>
      </w:r>
      <w:r w:rsidRPr="00BE4096">
        <w:rPr>
          <w:rFonts w:ascii="Arial" w:hAnsi="Arial" w:cs="Arial"/>
          <w:lang w:val="mn-MN"/>
        </w:rPr>
        <w:t>;</w:t>
      </w:r>
    </w:p>
    <w:p w14:paraId="12C1C63F" w14:textId="77777777" w:rsidR="00761F81" w:rsidRDefault="00761F81" w:rsidP="0073578E">
      <w:pPr>
        <w:tabs>
          <w:tab w:val="left" w:pos="993"/>
        </w:tabs>
        <w:spacing w:after="120" w:line="240" w:lineRule="auto"/>
        <w:jc w:val="both"/>
        <w:rPr>
          <w:rFonts w:ascii="Arial" w:hAnsi="Arial" w:cs="Arial"/>
          <w:lang w:val="mn-MN"/>
        </w:rPr>
      </w:pPr>
    </w:p>
    <w:p w14:paraId="2EDF1237" w14:textId="77777777" w:rsidR="0073578E" w:rsidRDefault="00761F81" w:rsidP="0073578E">
      <w:pPr>
        <w:tabs>
          <w:tab w:val="left" w:pos="993"/>
        </w:tabs>
        <w:spacing w:after="120" w:line="240" w:lineRule="auto"/>
        <w:jc w:val="center"/>
        <w:rPr>
          <w:rFonts w:ascii="Arial" w:hAnsi="Arial" w:cs="Arial"/>
          <w:lang w:val="mn-MN"/>
        </w:rPr>
      </w:pPr>
      <w:r>
        <w:rPr>
          <w:rFonts w:ascii="Arial" w:hAnsi="Arial" w:cs="Arial"/>
          <w:lang w:val="mn-MN"/>
        </w:rPr>
        <w:t>Гарын үсэг</w:t>
      </w:r>
    </w:p>
    <w:p w14:paraId="2BFA14F8" w14:textId="3F58106A" w:rsidR="007A1D13" w:rsidRPr="001D503A" w:rsidRDefault="007A1D13" w:rsidP="0073578E">
      <w:pPr>
        <w:ind w:firstLine="720"/>
        <w:jc w:val="both"/>
        <w:rPr>
          <w:rFonts w:ascii="Arial" w:hAnsi="Arial" w:cs="Arial"/>
          <w:lang w:val="mn-MN"/>
        </w:rPr>
      </w:pPr>
    </w:p>
    <w:sectPr w:rsidR="007A1D13" w:rsidRPr="001D503A" w:rsidSect="00A33CE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B2506"/>
    <w:multiLevelType w:val="hybridMultilevel"/>
    <w:tmpl w:val="65061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44E19"/>
    <w:multiLevelType w:val="hybridMultilevel"/>
    <w:tmpl w:val="16D4395C"/>
    <w:lvl w:ilvl="0" w:tplc="EB2CA1FE">
      <w:start w:val="1"/>
      <w:numFmt w:val="decimal"/>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4935A0"/>
    <w:multiLevelType w:val="hybridMultilevel"/>
    <w:tmpl w:val="84B48BA0"/>
    <w:lvl w:ilvl="0" w:tplc="8DE070B0">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21B02"/>
    <w:multiLevelType w:val="hybridMultilevel"/>
    <w:tmpl w:val="A57ACFE6"/>
    <w:lvl w:ilvl="0" w:tplc="E96C686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73641"/>
    <w:multiLevelType w:val="hybridMultilevel"/>
    <w:tmpl w:val="0FEC4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627275">
    <w:abstractNumId w:val="4"/>
  </w:num>
  <w:num w:numId="2" w16cid:durableId="621806790">
    <w:abstractNumId w:val="2"/>
  </w:num>
  <w:num w:numId="3" w16cid:durableId="1686397211">
    <w:abstractNumId w:val="1"/>
  </w:num>
  <w:num w:numId="4" w16cid:durableId="62460548">
    <w:abstractNumId w:val="3"/>
  </w:num>
  <w:num w:numId="5" w16cid:durableId="2007392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47"/>
    <w:rsid w:val="00000B19"/>
    <w:rsid w:val="00002ABE"/>
    <w:rsid w:val="00005869"/>
    <w:rsid w:val="00006539"/>
    <w:rsid w:val="000075C4"/>
    <w:rsid w:val="00010D92"/>
    <w:rsid w:val="00020953"/>
    <w:rsid w:val="00021F31"/>
    <w:rsid w:val="00025A2C"/>
    <w:rsid w:val="000323FB"/>
    <w:rsid w:val="00036A6B"/>
    <w:rsid w:val="00042382"/>
    <w:rsid w:val="00050C40"/>
    <w:rsid w:val="0005421C"/>
    <w:rsid w:val="00062F2B"/>
    <w:rsid w:val="000655C1"/>
    <w:rsid w:val="000717F6"/>
    <w:rsid w:val="00074445"/>
    <w:rsid w:val="000762B4"/>
    <w:rsid w:val="00077D09"/>
    <w:rsid w:val="00081AA8"/>
    <w:rsid w:val="00081C1D"/>
    <w:rsid w:val="000871F5"/>
    <w:rsid w:val="000924FB"/>
    <w:rsid w:val="00092EC2"/>
    <w:rsid w:val="00095E7A"/>
    <w:rsid w:val="000A051C"/>
    <w:rsid w:val="000A33C3"/>
    <w:rsid w:val="000A3E6D"/>
    <w:rsid w:val="000B58EE"/>
    <w:rsid w:val="000C417F"/>
    <w:rsid w:val="000E3F26"/>
    <w:rsid w:val="000E3FDC"/>
    <w:rsid w:val="000F0604"/>
    <w:rsid w:val="000F21ED"/>
    <w:rsid w:val="000F784E"/>
    <w:rsid w:val="00104D2D"/>
    <w:rsid w:val="00113F58"/>
    <w:rsid w:val="00115B41"/>
    <w:rsid w:val="00122DDC"/>
    <w:rsid w:val="001244C8"/>
    <w:rsid w:val="00133546"/>
    <w:rsid w:val="0014154A"/>
    <w:rsid w:val="001510E2"/>
    <w:rsid w:val="00151458"/>
    <w:rsid w:val="00152350"/>
    <w:rsid w:val="00153E10"/>
    <w:rsid w:val="001575A7"/>
    <w:rsid w:val="00160F27"/>
    <w:rsid w:val="00161D01"/>
    <w:rsid w:val="001634D6"/>
    <w:rsid w:val="0016421C"/>
    <w:rsid w:val="00167598"/>
    <w:rsid w:val="001720EB"/>
    <w:rsid w:val="001730A6"/>
    <w:rsid w:val="00174461"/>
    <w:rsid w:val="00182C17"/>
    <w:rsid w:val="001A0C92"/>
    <w:rsid w:val="001A4C57"/>
    <w:rsid w:val="001A6817"/>
    <w:rsid w:val="001B586C"/>
    <w:rsid w:val="001B5E29"/>
    <w:rsid w:val="001D1D4F"/>
    <w:rsid w:val="001D21A0"/>
    <w:rsid w:val="001D2988"/>
    <w:rsid w:val="001D4901"/>
    <w:rsid w:val="001D503A"/>
    <w:rsid w:val="001D6316"/>
    <w:rsid w:val="001E3345"/>
    <w:rsid w:val="001E4DA1"/>
    <w:rsid w:val="001E698A"/>
    <w:rsid w:val="001F0E03"/>
    <w:rsid w:val="001F18AC"/>
    <w:rsid w:val="0020382C"/>
    <w:rsid w:val="0020776B"/>
    <w:rsid w:val="00211B0C"/>
    <w:rsid w:val="00214406"/>
    <w:rsid w:val="0021464B"/>
    <w:rsid w:val="00214659"/>
    <w:rsid w:val="00215CC5"/>
    <w:rsid w:val="0021704C"/>
    <w:rsid w:val="00220726"/>
    <w:rsid w:val="002211F9"/>
    <w:rsid w:val="002231D1"/>
    <w:rsid w:val="00227060"/>
    <w:rsid w:val="00227489"/>
    <w:rsid w:val="00232A21"/>
    <w:rsid w:val="00232FDE"/>
    <w:rsid w:val="002439EE"/>
    <w:rsid w:val="00243D43"/>
    <w:rsid w:val="0024721F"/>
    <w:rsid w:val="00251191"/>
    <w:rsid w:val="0025731F"/>
    <w:rsid w:val="00260FE2"/>
    <w:rsid w:val="0026211F"/>
    <w:rsid w:val="00264E46"/>
    <w:rsid w:val="0027635A"/>
    <w:rsid w:val="002824EA"/>
    <w:rsid w:val="00283FC3"/>
    <w:rsid w:val="0029727C"/>
    <w:rsid w:val="002A2E68"/>
    <w:rsid w:val="002B02CA"/>
    <w:rsid w:val="002B5714"/>
    <w:rsid w:val="002B7EA2"/>
    <w:rsid w:val="002C06CD"/>
    <w:rsid w:val="002D6AB3"/>
    <w:rsid w:val="002E0A4F"/>
    <w:rsid w:val="002E2A96"/>
    <w:rsid w:val="002F22DC"/>
    <w:rsid w:val="002F5C91"/>
    <w:rsid w:val="002F711D"/>
    <w:rsid w:val="003100EC"/>
    <w:rsid w:val="00311498"/>
    <w:rsid w:val="00311716"/>
    <w:rsid w:val="00313473"/>
    <w:rsid w:val="00314014"/>
    <w:rsid w:val="003157F4"/>
    <w:rsid w:val="003214AB"/>
    <w:rsid w:val="00324213"/>
    <w:rsid w:val="003274DA"/>
    <w:rsid w:val="003342C4"/>
    <w:rsid w:val="00343D65"/>
    <w:rsid w:val="0035286B"/>
    <w:rsid w:val="00361D22"/>
    <w:rsid w:val="00362D23"/>
    <w:rsid w:val="00362D75"/>
    <w:rsid w:val="00364A2D"/>
    <w:rsid w:val="00367224"/>
    <w:rsid w:val="00382862"/>
    <w:rsid w:val="00385FA9"/>
    <w:rsid w:val="003911C4"/>
    <w:rsid w:val="003945C6"/>
    <w:rsid w:val="003A5BF8"/>
    <w:rsid w:val="003B0922"/>
    <w:rsid w:val="003B3B85"/>
    <w:rsid w:val="003B5F86"/>
    <w:rsid w:val="003B6978"/>
    <w:rsid w:val="003B7E5C"/>
    <w:rsid w:val="003C32FA"/>
    <w:rsid w:val="003D2E7C"/>
    <w:rsid w:val="003D73D5"/>
    <w:rsid w:val="003E18EE"/>
    <w:rsid w:val="003E3BB2"/>
    <w:rsid w:val="003E542B"/>
    <w:rsid w:val="003E6914"/>
    <w:rsid w:val="003F2447"/>
    <w:rsid w:val="003F3B8D"/>
    <w:rsid w:val="003F5390"/>
    <w:rsid w:val="004035CC"/>
    <w:rsid w:val="00404749"/>
    <w:rsid w:val="00405CA2"/>
    <w:rsid w:val="00407708"/>
    <w:rsid w:val="004214ED"/>
    <w:rsid w:val="00426162"/>
    <w:rsid w:val="00427CD9"/>
    <w:rsid w:val="00430156"/>
    <w:rsid w:val="004418BF"/>
    <w:rsid w:val="00442510"/>
    <w:rsid w:val="00456F49"/>
    <w:rsid w:val="00463F5B"/>
    <w:rsid w:val="00465F0A"/>
    <w:rsid w:val="00471855"/>
    <w:rsid w:val="004723F1"/>
    <w:rsid w:val="0047778D"/>
    <w:rsid w:val="00481864"/>
    <w:rsid w:val="00485D82"/>
    <w:rsid w:val="004865FD"/>
    <w:rsid w:val="00486D97"/>
    <w:rsid w:val="00487ACD"/>
    <w:rsid w:val="00492533"/>
    <w:rsid w:val="004A22D1"/>
    <w:rsid w:val="004A4B3C"/>
    <w:rsid w:val="004B7821"/>
    <w:rsid w:val="004C658D"/>
    <w:rsid w:val="004D11B0"/>
    <w:rsid w:val="004D14AA"/>
    <w:rsid w:val="004D69D9"/>
    <w:rsid w:val="004E0EAA"/>
    <w:rsid w:val="004E37FA"/>
    <w:rsid w:val="004E4185"/>
    <w:rsid w:val="004E7F4B"/>
    <w:rsid w:val="004F4A5B"/>
    <w:rsid w:val="00502481"/>
    <w:rsid w:val="00502BDA"/>
    <w:rsid w:val="00503672"/>
    <w:rsid w:val="00505585"/>
    <w:rsid w:val="0051012E"/>
    <w:rsid w:val="00512332"/>
    <w:rsid w:val="00512648"/>
    <w:rsid w:val="005206EA"/>
    <w:rsid w:val="005231CF"/>
    <w:rsid w:val="00531263"/>
    <w:rsid w:val="00531458"/>
    <w:rsid w:val="00532D8E"/>
    <w:rsid w:val="005341D5"/>
    <w:rsid w:val="00534283"/>
    <w:rsid w:val="00545430"/>
    <w:rsid w:val="00552D88"/>
    <w:rsid w:val="00553A99"/>
    <w:rsid w:val="00560282"/>
    <w:rsid w:val="00561663"/>
    <w:rsid w:val="005616DB"/>
    <w:rsid w:val="00567847"/>
    <w:rsid w:val="00567B51"/>
    <w:rsid w:val="00567BAE"/>
    <w:rsid w:val="0057721E"/>
    <w:rsid w:val="00580FB5"/>
    <w:rsid w:val="00582430"/>
    <w:rsid w:val="00584A73"/>
    <w:rsid w:val="005908D7"/>
    <w:rsid w:val="005A139B"/>
    <w:rsid w:val="005A6568"/>
    <w:rsid w:val="005A797E"/>
    <w:rsid w:val="005A7CDF"/>
    <w:rsid w:val="005B381D"/>
    <w:rsid w:val="005B511B"/>
    <w:rsid w:val="005B5A88"/>
    <w:rsid w:val="005C0120"/>
    <w:rsid w:val="005C0946"/>
    <w:rsid w:val="005C18B5"/>
    <w:rsid w:val="005D0A85"/>
    <w:rsid w:val="005D5E34"/>
    <w:rsid w:val="005E0C2F"/>
    <w:rsid w:val="005E1DB9"/>
    <w:rsid w:val="005E46BD"/>
    <w:rsid w:val="005E7D63"/>
    <w:rsid w:val="005F07DB"/>
    <w:rsid w:val="005F17E2"/>
    <w:rsid w:val="005F47F8"/>
    <w:rsid w:val="005F61B0"/>
    <w:rsid w:val="005F65D8"/>
    <w:rsid w:val="005F741D"/>
    <w:rsid w:val="00601F24"/>
    <w:rsid w:val="0060315C"/>
    <w:rsid w:val="0060398C"/>
    <w:rsid w:val="00613E0E"/>
    <w:rsid w:val="00623A7E"/>
    <w:rsid w:val="006276B4"/>
    <w:rsid w:val="00634A66"/>
    <w:rsid w:val="00634F72"/>
    <w:rsid w:val="0063570A"/>
    <w:rsid w:val="006452A3"/>
    <w:rsid w:val="00645798"/>
    <w:rsid w:val="00645E08"/>
    <w:rsid w:val="00647A38"/>
    <w:rsid w:val="00651102"/>
    <w:rsid w:val="00651629"/>
    <w:rsid w:val="0065163A"/>
    <w:rsid w:val="00656D5B"/>
    <w:rsid w:val="00657808"/>
    <w:rsid w:val="0067026F"/>
    <w:rsid w:val="006708F2"/>
    <w:rsid w:val="00676273"/>
    <w:rsid w:val="006764B9"/>
    <w:rsid w:val="00676C32"/>
    <w:rsid w:val="00676E06"/>
    <w:rsid w:val="006A1817"/>
    <w:rsid w:val="006A710D"/>
    <w:rsid w:val="006B04B7"/>
    <w:rsid w:val="006B7803"/>
    <w:rsid w:val="006C0CBB"/>
    <w:rsid w:val="006E29C7"/>
    <w:rsid w:val="006F18BF"/>
    <w:rsid w:val="006F194B"/>
    <w:rsid w:val="007004E0"/>
    <w:rsid w:val="00704F57"/>
    <w:rsid w:val="00705AF5"/>
    <w:rsid w:val="00714047"/>
    <w:rsid w:val="00715DB8"/>
    <w:rsid w:val="00720B56"/>
    <w:rsid w:val="00720D75"/>
    <w:rsid w:val="00721622"/>
    <w:rsid w:val="007226DE"/>
    <w:rsid w:val="00726F67"/>
    <w:rsid w:val="0073578E"/>
    <w:rsid w:val="00735FBC"/>
    <w:rsid w:val="0073682B"/>
    <w:rsid w:val="00737984"/>
    <w:rsid w:val="00751857"/>
    <w:rsid w:val="00753ACA"/>
    <w:rsid w:val="00757633"/>
    <w:rsid w:val="00761F81"/>
    <w:rsid w:val="007634DD"/>
    <w:rsid w:val="00765A0B"/>
    <w:rsid w:val="007677C2"/>
    <w:rsid w:val="00770747"/>
    <w:rsid w:val="00780C53"/>
    <w:rsid w:val="00783465"/>
    <w:rsid w:val="00785903"/>
    <w:rsid w:val="00786BFE"/>
    <w:rsid w:val="0079220D"/>
    <w:rsid w:val="00792387"/>
    <w:rsid w:val="007A1BE2"/>
    <w:rsid w:val="007A1D13"/>
    <w:rsid w:val="007A4962"/>
    <w:rsid w:val="007B0B3D"/>
    <w:rsid w:val="007B0E5C"/>
    <w:rsid w:val="007C22F8"/>
    <w:rsid w:val="007D2758"/>
    <w:rsid w:val="007E293E"/>
    <w:rsid w:val="007E312C"/>
    <w:rsid w:val="007F3FE1"/>
    <w:rsid w:val="007F5D87"/>
    <w:rsid w:val="007F6921"/>
    <w:rsid w:val="007F7D9F"/>
    <w:rsid w:val="00805ACB"/>
    <w:rsid w:val="0081168A"/>
    <w:rsid w:val="00812390"/>
    <w:rsid w:val="008209C1"/>
    <w:rsid w:val="00822020"/>
    <w:rsid w:val="0082430B"/>
    <w:rsid w:val="008333DC"/>
    <w:rsid w:val="00833D00"/>
    <w:rsid w:val="00840349"/>
    <w:rsid w:val="008428C1"/>
    <w:rsid w:val="00844B9F"/>
    <w:rsid w:val="00846AFF"/>
    <w:rsid w:val="00847377"/>
    <w:rsid w:val="008515A7"/>
    <w:rsid w:val="00856D8E"/>
    <w:rsid w:val="00856F23"/>
    <w:rsid w:val="008576BD"/>
    <w:rsid w:val="008601E9"/>
    <w:rsid w:val="0086586F"/>
    <w:rsid w:val="00866971"/>
    <w:rsid w:val="008672EA"/>
    <w:rsid w:val="00873ABD"/>
    <w:rsid w:val="00877244"/>
    <w:rsid w:val="008806EC"/>
    <w:rsid w:val="0088203E"/>
    <w:rsid w:val="00886E25"/>
    <w:rsid w:val="00887308"/>
    <w:rsid w:val="00887694"/>
    <w:rsid w:val="00892FAE"/>
    <w:rsid w:val="00893E92"/>
    <w:rsid w:val="00894620"/>
    <w:rsid w:val="008A40C6"/>
    <w:rsid w:val="008A4915"/>
    <w:rsid w:val="008A5DEE"/>
    <w:rsid w:val="008A7CB7"/>
    <w:rsid w:val="008B1F6F"/>
    <w:rsid w:val="008B2325"/>
    <w:rsid w:val="008B289B"/>
    <w:rsid w:val="008B38E9"/>
    <w:rsid w:val="008B6ADE"/>
    <w:rsid w:val="008C0AFE"/>
    <w:rsid w:val="008C20F4"/>
    <w:rsid w:val="008C4BF3"/>
    <w:rsid w:val="008C58C9"/>
    <w:rsid w:val="008D010C"/>
    <w:rsid w:val="008D08A2"/>
    <w:rsid w:val="008E053A"/>
    <w:rsid w:val="008E64B7"/>
    <w:rsid w:val="008E734D"/>
    <w:rsid w:val="008F1762"/>
    <w:rsid w:val="00901D70"/>
    <w:rsid w:val="0091375A"/>
    <w:rsid w:val="009144B6"/>
    <w:rsid w:val="00915076"/>
    <w:rsid w:val="0092120C"/>
    <w:rsid w:val="00921257"/>
    <w:rsid w:val="00923746"/>
    <w:rsid w:val="00924E57"/>
    <w:rsid w:val="00925580"/>
    <w:rsid w:val="00927F52"/>
    <w:rsid w:val="009308A3"/>
    <w:rsid w:val="009321E6"/>
    <w:rsid w:val="00933AE7"/>
    <w:rsid w:val="0094023B"/>
    <w:rsid w:val="009448EF"/>
    <w:rsid w:val="009466B9"/>
    <w:rsid w:val="0095306F"/>
    <w:rsid w:val="00955326"/>
    <w:rsid w:val="00957A25"/>
    <w:rsid w:val="00957C95"/>
    <w:rsid w:val="00962315"/>
    <w:rsid w:val="00962A05"/>
    <w:rsid w:val="009637F1"/>
    <w:rsid w:val="009640B4"/>
    <w:rsid w:val="009656CB"/>
    <w:rsid w:val="00966D21"/>
    <w:rsid w:val="009809DF"/>
    <w:rsid w:val="00981446"/>
    <w:rsid w:val="00981C16"/>
    <w:rsid w:val="009830F1"/>
    <w:rsid w:val="00987DFC"/>
    <w:rsid w:val="0099216E"/>
    <w:rsid w:val="009952FC"/>
    <w:rsid w:val="009A22DA"/>
    <w:rsid w:val="009B5A32"/>
    <w:rsid w:val="009B6581"/>
    <w:rsid w:val="009C7E64"/>
    <w:rsid w:val="009D52AE"/>
    <w:rsid w:val="009E3AFB"/>
    <w:rsid w:val="009F23BE"/>
    <w:rsid w:val="009F3D59"/>
    <w:rsid w:val="009F6736"/>
    <w:rsid w:val="009F72F4"/>
    <w:rsid w:val="00A02380"/>
    <w:rsid w:val="00A11372"/>
    <w:rsid w:val="00A12C19"/>
    <w:rsid w:val="00A13839"/>
    <w:rsid w:val="00A13E7C"/>
    <w:rsid w:val="00A21063"/>
    <w:rsid w:val="00A23A28"/>
    <w:rsid w:val="00A2434D"/>
    <w:rsid w:val="00A27DBD"/>
    <w:rsid w:val="00A33CEF"/>
    <w:rsid w:val="00A36D9D"/>
    <w:rsid w:val="00A37785"/>
    <w:rsid w:val="00A406FA"/>
    <w:rsid w:val="00A452FD"/>
    <w:rsid w:val="00A51DD2"/>
    <w:rsid w:val="00A56F57"/>
    <w:rsid w:val="00A61A3E"/>
    <w:rsid w:val="00A62880"/>
    <w:rsid w:val="00A6541D"/>
    <w:rsid w:val="00A71F18"/>
    <w:rsid w:val="00A74380"/>
    <w:rsid w:val="00A75145"/>
    <w:rsid w:val="00A80E92"/>
    <w:rsid w:val="00A82285"/>
    <w:rsid w:val="00A91322"/>
    <w:rsid w:val="00AA199E"/>
    <w:rsid w:val="00AA6C42"/>
    <w:rsid w:val="00AB41CD"/>
    <w:rsid w:val="00AB6536"/>
    <w:rsid w:val="00AE21FB"/>
    <w:rsid w:val="00AE22A6"/>
    <w:rsid w:val="00AE3CE8"/>
    <w:rsid w:val="00AE7460"/>
    <w:rsid w:val="00AF3022"/>
    <w:rsid w:val="00AF4339"/>
    <w:rsid w:val="00AF6D60"/>
    <w:rsid w:val="00B05529"/>
    <w:rsid w:val="00B0593E"/>
    <w:rsid w:val="00B06C00"/>
    <w:rsid w:val="00B14431"/>
    <w:rsid w:val="00B14A91"/>
    <w:rsid w:val="00B15163"/>
    <w:rsid w:val="00B17AD9"/>
    <w:rsid w:val="00B204B9"/>
    <w:rsid w:val="00B265BA"/>
    <w:rsid w:val="00B265D6"/>
    <w:rsid w:val="00B301B4"/>
    <w:rsid w:val="00B30A14"/>
    <w:rsid w:val="00B37AA9"/>
    <w:rsid w:val="00B40444"/>
    <w:rsid w:val="00B44079"/>
    <w:rsid w:val="00B44C9E"/>
    <w:rsid w:val="00B516E6"/>
    <w:rsid w:val="00B538C7"/>
    <w:rsid w:val="00B54434"/>
    <w:rsid w:val="00B625E3"/>
    <w:rsid w:val="00B65569"/>
    <w:rsid w:val="00B65D4B"/>
    <w:rsid w:val="00B74712"/>
    <w:rsid w:val="00B838C8"/>
    <w:rsid w:val="00B84522"/>
    <w:rsid w:val="00B84CB7"/>
    <w:rsid w:val="00BA285E"/>
    <w:rsid w:val="00BA4FA1"/>
    <w:rsid w:val="00BA639B"/>
    <w:rsid w:val="00BB087D"/>
    <w:rsid w:val="00BC2698"/>
    <w:rsid w:val="00BC680E"/>
    <w:rsid w:val="00BD5EA8"/>
    <w:rsid w:val="00BE5E56"/>
    <w:rsid w:val="00BF2AAF"/>
    <w:rsid w:val="00BFE0CF"/>
    <w:rsid w:val="00C071C4"/>
    <w:rsid w:val="00C10022"/>
    <w:rsid w:val="00C10918"/>
    <w:rsid w:val="00C15B17"/>
    <w:rsid w:val="00C3280F"/>
    <w:rsid w:val="00C34AB2"/>
    <w:rsid w:val="00C35C1B"/>
    <w:rsid w:val="00C35F1F"/>
    <w:rsid w:val="00C541B2"/>
    <w:rsid w:val="00C54A7E"/>
    <w:rsid w:val="00C6108B"/>
    <w:rsid w:val="00C6650F"/>
    <w:rsid w:val="00C74885"/>
    <w:rsid w:val="00C8360D"/>
    <w:rsid w:val="00C92A1E"/>
    <w:rsid w:val="00C94EED"/>
    <w:rsid w:val="00C965B1"/>
    <w:rsid w:val="00C96850"/>
    <w:rsid w:val="00C97C7E"/>
    <w:rsid w:val="00CA1B3F"/>
    <w:rsid w:val="00CA1E97"/>
    <w:rsid w:val="00CA425F"/>
    <w:rsid w:val="00CA4741"/>
    <w:rsid w:val="00CB72C4"/>
    <w:rsid w:val="00CC2746"/>
    <w:rsid w:val="00CC6C55"/>
    <w:rsid w:val="00CD2149"/>
    <w:rsid w:val="00CD52F4"/>
    <w:rsid w:val="00CD679C"/>
    <w:rsid w:val="00CD6DC8"/>
    <w:rsid w:val="00CE1228"/>
    <w:rsid w:val="00CE2483"/>
    <w:rsid w:val="00CE3605"/>
    <w:rsid w:val="00CE38AF"/>
    <w:rsid w:val="00CE64EF"/>
    <w:rsid w:val="00CF08D8"/>
    <w:rsid w:val="00CF1FB5"/>
    <w:rsid w:val="00D05641"/>
    <w:rsid w:val="00D06A3B"/>
    <w:rsid w:val="00D07DE7"/>
    <w:rsid w:val="00D112AD"/>
    <w:rsid w:val="00D119EB"/>
    <w:rsid w:val="00D126B9"/>
    <w:rsid w:val="00D204DF"/>
    <w:rsid w:val="00D20E6E"/>
    <w:rsid w:val="00D214BF"/>
    <w:rsid w:val="00D22517"/>
    <w:rsid w:val="00D33D18"/>
    <w:rsid w:val="00D352AC"/>
    <w:rsid w:val="00D352F8"/>
    <w:rsid w:val="00D355E5"/>
    <w:rsid w:val="00D42FD8"/>
    <w:rsid w:val="00D434FA"/>
    <w:rsid w:val="00D51E05"/>
    <w:rsid w:val="00D54BAC"/>
    <w:rsid w:val="00D56611"/>
    <w:rsid w:val="00D569B8"/>
    <w:rsid w:val="00D6737E"/>
    <w:rsid w:val="00D7425D"/>
    <w:rsid w:val="00D83973"/>
    <w:rsid w:val="00D86654"/>
    <w:rsid w:val="00DA1950"/>
    <w:rsid w:val="00DA26A2"/>
    <w:rsid w:val="00DA5685"/>
    <w:rsid w:val="00DB03CC"/>
    <w:rsid w:val="00DC21C9"/>
    <w:rsid w:val="00DC3004"/>
    <w:rsid w:val="00DC5226"/>
    <w:rsid w:val="00DD0393"/>
    <w:rsid w:val="00DE34AA"/>
    <w:rsid w:val="00DE392B"/>
    <w:rsid w:val="00DE44A8"/>
    <w:rsid w:val="00DF4EBE"/>
    <w:rsid w:val="00E002D1"/>
    <w:rsid w:val="00E033C1"/>
    <w:rsid w:val="00E05E73"/>
    <w:rsid w:val="00E20ACE"/>
    <w:rsid w:val="00E2175E"/>
    <w:rsid w:val="00E24284"/>
    <w:rsid w:val="00E2504D"/>
    <w:rsid w:val="00E30869"/>
    <w:rsid w:val="00E31102"/>
    <w:rsid w:val="00E330EC"/>
    <w:rsid w:val="00E404D5"/>
    <w:rsid w:val="00E45035"/>
    <w:rsid w:val="00E4503D"/>
    <w:rsid w:val="00E450A3"/>
    <w:rsid w:val="00E46EF0"/>
    <w:rsid w:val="00E53C31"/>
    <w:rsid w:val="00E576CC"/>
    <w:rsid w:val="00E61BC1"/>
    <w:rsid w:val="00E63667"/>
    <w:rsid w:val="00E8151A"/>
    <w:rsid w:val="00E8240F"/>
    <w:rsid w:val="00E8580B"/>
    <w:rsid w:val="00E9159D"/>
    <w:rsid w:val="00E925E2"/>
    <w:rsid w:val="00EA2BCF"/>
    <w:rsid w:val="00EA5AE8"/>
    <w:rsid w:val="00EB0730"/>
    <w:rsid w:val="00EB0E91"/>
    <w:rsid w:val="00EB3E85"/>
    <w:rsid w:val="00EB67B4"/>
    <w:rsid w:val="00EC365A"/>
    <w:rsid w:val="00EC38AF"/>
    <w:rsid w:val="00EC4434"/>
    <w:rsid w:val="00EC4F97"/>
    <w:rsid w:val="00ED3AD6"/>
    <w:rsid w:val="00ED41FA"/>
    <w:rsid w:val="00ED42C0"/>
    <w:rsid w:val="00EE16DF"/>
    <w:rsid w:val="00EE2EB7"/>
    <w:rsid w:val="00EE627E"/>
    <w:rsid w:val="00EE7F46"/>
    <w:rsid w:val="00EF557F"/>
    <w:rsid w:val="00F07F03"/>
    <w:rsid w:val="00F103BB"/>
    <w:rsid w:val="00F104D8"/>
    <w:rsid w:val="00F22305"/>
    <w:rsid w:val="00F266D7"/>
    <w:rsid w:val="00F31C7D"/>
    <w:rsid w:val="00F4025F"/>
    <w:rsid w:val="00F4329D"/>
    <w:rsid w:val="00F4576B"/>
    <w:rsid w:val="00F51F95"/>
    <w:rsid w:val="00F535E0"/>
    <w:rsid w:val="00F608C2"/>
    <w:rsid w:val="00F612BE"/>
    <w:rsid w:val="00F613C4"/>
    <w:rsid w:val="00F62D6F"/>
    <w:rsid w:val="00F70637"/>
    <w:rsid w:val="00F72C62"/>
    <w:rsid w:val="00F861C1"/>
    <w:rsid w:val="00F9184A"/>
    <w:rsid w:val="00F951DA"/>
    <w:rsid w:val="00FA5FBB"/>
    <w:rsid w:val="00FB278A"/>
    <w:rsid w:val="00FB3584"/>
    <w:rsid w:val="00FB6CCB"/>
    <w:rsid w:val="00FC601C"/>
    <w:rsid w:val="00FD3397"/>
    <w:rsid w:val="00FD33DA"/>
    <w:rsid w:val="00FD703B"/>
    <w:rsid w:val="00FD7691"/>
    <w:rsid w:val="00FE0E1C"/>
    <w:rsid w:val="00FE4AF7"/>
    <w:rsid w:val="00FF67E9"/>
    <w:rsid w:val="04FAA1D1"/>
    <w:rsid w:val="06088D0C"/>
    <w:rsid w:val="22B7587F"/>
    <w:rsid w:val="2C00C512"/>
    <w:rsid w:val="31204622"/>
    <w:rsid w:val="31B42CB2"/>
    <w:rsid w:val="343D36C9"/>
    <w:rsid w:val="369A9FF5"/>
    <w:rsid w:val="3C6704FC"/>
    <w:rsid w:val="40DB14F5"/>
    <w:rsid w:val="439265F8"/>
    <w:rsid w:val="4E21AF00"/>
    <w:rsid w:val="58B1217F"/>
    <w:rsid w:val="636116DE"/>
    <w:rsid w:val="63F80051"/>
    <w:rsid w:val="6F6D59A4"/>
    <w:rsid w:val="7329340A"/>
    <w:rsid w:val="7508AB83"/>
    <w:rsid w:val="7AB83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BC4"/>
  <w15:chartTrackingRefBased/>
  <w15:docId w15:val="{27931AAA-D5FD-42CF-B0B5-89511ED4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13"/>
    <w:pPr>
      <w:spacing w:line="276" w:lineRule="auto"/>
    </w:pPr>
    <w:rPr>
      <w:rFonts w:eastAsiaTheme="minorEastAsia"/>
      <w:kern w:val="2"/>
      <w:sz w:val="24"/>
      <w:szCs w:val="24"/>
      <w:lang w:val="en-US" w:eastAsia="zh-CN"/>
    </w:rPr>
  </w:style>
  <w:style w:type="paragraph" w:styleId="Heading1">
    <w:name w:val="heading 1"/>
    <w:basedOn w:val="Normal"/>
    <w:next w:val="Normal"/>
    <w:link w:val="Heading1Char"/>
    <w:uiPriority w:val="9"/>
    <w:qFormat/>
    <w:rsid w:val="00714047"/>
    <w:pPr>
      <w:keepNext/>
      <w:keepLines/>
      <w:spacing w:before="360" w:after="80" w:line="259" w:lineRule="auto"/>
      <w:outlineLvl w:val="0"/>
    </w:pPr>
    <w:rPr>
      <w:rFonts w:asciiTheme="majorHAnsi" w:eastAsiaTheme="majorEastAsia" w:hAnsiTheme="majorHAnsi" w:cstheme="majorBidi"/>
      <w:noProof/>
      <w:color w:val="0F4761" w:themeColor="accent1" w:themeShade="BF"/>
      <w:kern w:val="0"/>
      <w:sz w:val="40"/>
      <w:szCs w:val="40"/>
      <w:lang w:val="mn-MN" w:eastAsia="en-US"/>
    </w:rPr>
  </w:style>
  <w:style w:type="paragraph" w:styleId="Heading2">
    <w:name w:val="heading 2"/>
    <w:basedOn w:val="Normal"/>
    <w:next w:val="Normal"/>
    <w:link w:val="Heading2Char"/>
    <w:uiPriority w:val="9"/>
    <w:unhideWhenUsed/>
    <w:qFormat/>
    <w:rsid w:val="00714047"/>
    <w:pPr>
      <w:keepNext/>
      <w:keepLines/>
      <w:spacing w:before="160" w:after="80" w:line="259" w:lineRule="auto"/>
      <w:outlineLvl w:val="1"/>
    </w:pPr>
    <w:rPr>
      <w:rFonts w:asciiTheme="majorHAnsi" w:eastAsiaTheme="majorEastAsia" w:hAnsiTheme="majorHAnsi" w:cstheme="majorBidi"/>
      <w:noProof/>
      <w:color w:val="0F4761" w:themeColor="accent1" w:themeShade="BF"/>
      <w:kern w:val="0"/>
      <w:sz w:val="32"/>
      <w:szCs w:val="32"/>
      <w:lang w:val="mn-MN" w:eastAsia="en-US"/>
    </w:rPr>
  </w:style>
  <w:style w:type="paragraph" w:styleId="Heading3">
    <w:name w:val="heading 3"/>
    <w:basedOn w:val="Normal"/>
    <w:next w:val="Normal"/>
    <w:link w:val="Heading3Char"/>
    <w:uiPriority w:val="9"/>
    <w:semiHidden/>
    <w:unhideWhenUsed/>
    <w:qFormat/>
    <w:rsid w:val="00714047"/>
    <w:pPr>
      <w:keepNext/>
      <w:keepLines/>
      <w:spacing w:before="160" w:after="80" w:line="259" w:lineRule="auto"/>
      <w:outlineLvl w:val="2"/>
    </w:pPr>
    <w:rPr>
      <w:rFonts w:eastAsiaTheme="majorEastAsia" w:cstheme="majorBidi"/>
      <w:noProof/>
      <w:color w:val="0F4761" w:themeColor="accent1" w:themeShade="BF"/>
      <w:kern w:val="0"/>
      <w:sz w:val="28"/>
      <w:szCs w:val="28"/>
      <w:lang w:val="mn-MN" w:eastAsia="en-US"/>
    </w:rPr>
  </w:style>
  <w:style w:type="paragraph" w:styleId="Heading4">
    <w:name w:val="heading 4"/>
    <w:basedOn w:val="Normal"/>
    <w:next w:val="Normal"/>
    <w:link w:val="Heading4Char"/>
    <w:uiPriority w:val="9"/>
    <w:semiHidden/>
    <w:unhideWhenUsed/>
    <w:qFormat/>
    <w:rsid w:val="00714047"/>
    <w:pPr>
      <w:keepNext/>
      <w:keepLines/>
      <w:spacing w:before="80" w:after="40" w:line="259" w:lineRule="auto"/>
      <w:outlineLvl w:val="3"/>
    </w:pPr>
    <w:rPr>
      <w:rFonts w:eastAsiaTheme="majorEastAsia" w:cstheme="majorBidi"/>
      <w:i/>
      <w:iCs/>
      <w:noProof/>
      <w:color w:val="0F4761" w:themeColor="accent1" w:themeShade="BF"/>
      <w:kern w:val="0"/>
      <w:sz w:val="22"/>
      <w:szCs w:val="22"/>
      <w:lang w:val="mn-MN" w:eastAsia="en-US"/>
    </w:rPr>
  </w:style>
  <w:style w:type="paragraph" w:styleId="Heading5">
    <w:name w:val="heading 5"/>
    <w:basedOn w:val="Normal"/>
    <w:next w:val="Normal"/>
    <w:link w:val="Heading5Char"/>
    <w:uiPriority w:val="9"/>
    <w:semiHidden/>
    <w:unhideWhenUsed/>
    <w:qFormat/>
    <w:rsid w:val="00714047"/>
    <w:pPr>
      <w:keepNext/>
      <w:keepLines/>
      <w:spacing w:before="80" w:after="40" w:line="259" w:lineRule="auto"/>
      <w:outlineLvl w:val="4"/>
    </w:pPr>
    <w:rPr>
      <w:rFonts w:eastAsiaTheme="majorEastAsia" w:cstheme="majorBidi"/>
      <w:noProof/>
      <w:color w:val="0F4761" w:themeColor="accent1" w:themeShade="BF"/>
      <w:kern w:val="0"/>
      <w:sz w:val="22"/>
      <w:szCs w:val="22"/>
      <w:lang w:val="mn-MN" w:eastAsia="en-US"/>
    </w:rPr>
  </w:style>
  <w:style w:type="paragraph" w:styleId="Heading6">
    <w:name w:val="heading 6"/>
    <w:basedOn w:val="Normal"/>
    <w:next w:val="Normal"/>
    <w:link w:val="Heading6Char"/>
    <w:uiPriority w:val="9"/>
    <w:semiHidden/>
    <w:unhideWhenUsed/>
    <w:qFormat/>
    <w:rsid w:val="00714047"/>
    <w:pPr>
      <w:keepNext/>
      <w:keepLines/>
      <w:spacing w:before="40" w:after="0" w:line="259" w:lineRule="auto"/>
      <w:outlineLvl w:val="5"/>
    </w:pPr>
    <w:rPr>
      <w:rFonts w:eastAsiaTheme="majorEastAsia" w:cstheme="majorBidi"/>
      <w:i/>
      <w:iCs/>
      <w:noProof/>
      <w:color w:val="595959" w:themeColor="text1" w:themeTint="A6"/>
      <w:kern w:val="0"/>
      <w:sz w:val="22"/>
      <w:szCs w:val="22"/>
      <w:lang w:val="mn-MN" w:eastAsia="en-US"/>
    </w:rPr>
  </w:style>
  <w:style w:type="paragraph" w:styleId="Heading7">
    <w:name w:val="heading 7"/>
    <w:basedOn w:val="Normal"/>
    <w:next w:val="Normal"/>
    <w:link w:val="Heading7Char"/>
    <w:uiPriority w:val="9"/>
    <w:semiHidden/>
    <w:unhideWhenUsed/>
    <w:qFormat/>
    <w:rsid w:val="00714047"/>
    <w:pPr>
      <w:keepNext/>
      <w:keepLines/>
      <w:spacing w:before="40" w:after="0" w:line="259" w:lineRule="auto"/>
      <w:outlineLvl w:val="6"/>
    </w:pPr>
    <w:rPr>
      <w:rFonts w:eastAsiaTheme="majorEastAsia" w:cstheme="majorBidi"/>
      <w:noProof/>
      <w:color w:val="595959" w:themeColor="text1" w:themeTint="A6"/>
      <w:kern w:val="0"/>
      <w:sz w:val="22"/>
      <w:szCs w:val="22"/>
      <w:lang w:val="mn-MN" w:eastAsia="en-US"/>
    </w:rPr>
  </w:style>
  <w:style w:type="paragraph" w:styleId="Heading8">
    <w:name w:val="heading 8"/>
    <w:basedOn w:val="Normal"/>
    <w:next w:val="Normal"/>
    <w:link w:val="Heading8Char"/>
    <w:uiPriority w:val="9"/>
    <w:semiHidden/>
    <w:unhideWhenUsed/>
    <w:qFormat/>
    <w:rsid w:val="00714047"/>
    <w:pPr>
      <w:keepNext/>
      <w:keepLines/>
      <w:spacing w:after="0" w:line="259" w:lineRule="auto"/>
      <w:outlineLvl w:val="7"/>
    </w:pPr>
    <w:rPr>
      <w:rFonts w:eastAsiaTheme="majorEastAsia" w:cstheme="majorBidi"/>
      <w:i/>
      <w:iCs/>
      <w:noProof/>
      <w:color w:val="272727" w:themeColor="text1" w:themeTint="D8"/>
      <w:kern w:val="0"/>
      <w:sz w:val="22"/>
      <w:szCs w:val="22"/>
      <w:lang w:val="mn-MN" w:eastAsia="en-US"/>
    </w:rPr>
  </w:style>
  <w:style w:type="paragraph" w:styleId="Heading9">
    <w:name w:val="heading 9"/>
    <w:basedOn w:val="Normal"/>
    <w:next w:val="Normal"/>
    <w:link w:val="Heading9Char"/>
    <w:uiPriority w:val="9"/>
    <w:semiHidden/>
    <w:unhideWhenUsed/>
    <w:qFormat/>
    <w:rsid w:val="00714047"/>
    <w:pPr>
      <w:keepNext/>
      <w:keepLines/>
      <w:spacing w:after="0" w:line="259" w:lineRule="auto"/>
      <w:outlineLvl w:val="8"/>
    </w:pPr>
    <w:rPr>
      <w:rFonts w:eastAsiaTheme="majorEastAsia" w:cstheme="majorBidi"/>
      <w:noProof/>
      <w:color w:val="272727" w:themeColor="text1" w:themeTint="D8"/>
      <w:kern w:val="0"/>
      <w:sz w:val="22"/>
      <w:szCs w:val="22"/>
      <w:lang w:val="mn-M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047"/>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rsid w:val="00714047"/>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14047"/>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14047"/>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14047"/>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1404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1404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1404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14047"/>
    <w:rPr>
      <w:rFonts w:eastAsiaTheme="majorEastAsia" w:cstheme="majorBidi"/>
      <w:noProof/>
      <w:color w:val="272727" w:themeColor="text1" w:themeTint="D8"/>
    </w:rPr>
  </w:style>
  <w:style w:type="paragraph" w:styleId="Title">
    <w:name w:val="Title"/>
    <w:basedOn w:val="Normal"/>
    <w:next w:val="Normal"/>
    <w:link w:val="TitleChar"/>
    <w:uiPriority w:val="10"/>
    <w:qFormat/>
    <w:rsid w:val="00714047"/>
    <w:pPr>
      <w:spacing w:after="80" w:line="240" w:lineRule="auto"/>
      <w:contextualSpacing/>
    </w:pPr>
    <w:rPr>
      <w:rFonts w:asciiTheme="majorHAnsi" w:eastAsiaTheme="majorEastAsia" w:hAnsiTheme="majorHAnsi" w:cstheme="majorBidi"/>
      <w:noProof/>
      <w:spacing w:val="-10"/>
      <w:kern w:val="28"/>
      <w:sz w:val="56"/>
      <w:szCs w:val="56"/>
      <w:lang w:val="mn-MN" w:eastAsia="en-US"/>
    </w:rPr>
  </w:style>
  <w:style w:type="character" w:customStyle="1" w:styleId="TitleChar">
    <w:name w:val="Title Char"/>
    <w:basedOn w:val="DefaultParagraphFont"/>
    <w:link w:val="Title"/>
    <w:uiPriority w:val="10"/>
    <w:rsid w:val="0071404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14047"/>
    <w:pPr>
      <w:numPr>
        <w:ilvl w:val="1"/>
      </w:numPr>
      <w:spacing w:line="259" w:lineRule="auto"/>
    </w:pPr>
    <w:rPr>
      <w:rFonts w:eastAsiaTheme="majorEastAsia" w:cstheme="majorBidi"/>
      <w:noProof/>
      <w:color w:val="595959" w:themeColor="text1" w:themeTint="A6"/>
      <w:spacing w:val="15"/>
      <w:kern w:val="0"/>
      <w:sz w:val="28"/>
      <w:szCs w:val="28"/>
      <w:lang w:val="mn-MN" w:eastAsia="en-US"/>
    </w:rPr>
  </w:style>
  <w:style w:type="character" w:customStyle="1" w:styleId="SubtitleChar">
    <w:name w:val="Subtitle Char"/>
    <w:basedOn w:val="DefaultParagraphFont"/>
    <w:link w:val="Subtitle"/>
    <w:uiPriority w:val="11"/>
    <w:rsid w:val="0071404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14047"/>
    <w:pPr>
      <w:spacing w:before="160" w:line="259" w:lineRule="auto"/>
      <w:jc w:val="center"/>
    </w:pPr>
    <w:rPr>
      <w:rFonts w:eastAsiaTheme="minorHAnsi"/>
      <w:i/>
      <w:iCs/>
      <w:noProof/>
      <w:color w:val="404040" w:themeColor="text1" w:themeTint="BF"/>
      <w:kern w:val="0"/>
      <w:sz w:val="22"/>
      <w:szCs w:val="22"/>
      <w:lang w:val="mn-MN" w:eastAsia="en-US"/>
    </w:rPr>
  </w:style>
  <w:style w:type="character" w:customStyle="1" w:styleId="QuoteChar">
    <w:name w:val="Quote Char"/>
    <w:basedOn w:val="DefaultParagraphFont"/>
    <w:link w:val="Quote"/>
    <w:uiPriority w:val="29"/>
    <w:rsid w:val="00714047"/>
    <w:rPr>
      <w:i/>
      <w:iCs/>
      <w:noProof/>
      <w:color w:val="404040" w:themeColor="text1" w:themeTint="BF"/>
    </w:rPr>
  </w:style>
  <w:style w:type="paragraph" w:styleId="ListParagraph">
    <w:name w:val="List Paragraph"/>
    <w:basedOn w:val="Normal"/>
    <w:uiPriority w:val="34"/>
    <w:qFormat/>
    <w:rsid w:val="00714047"/>
    <w:pPr>
      <w:spacing w:line="259" w:lineRule="auto"/>
      <w:ind w:left="720"/>
      <w:contextualSpacing/>
    </w:pPr>
    <w:rPr>
      <w:rFonts w:eastAsiaTheme="minorHAnsi"/>
      <w:noProof/>
      <w:kern w:val="0"/>
      <w:sz w:val="22"/>
      <w:szCs w:val="22"/>
      <w:lang w:val="mn-MN" w:eastAsia="en-US"/>
    </w:rPr>
  </w:style>
  <w:style w:type="character" w:styleId="IntenseEmphasis">
    <w:name w:val="Intense Emphasis"/>
    <w:basedOn w:val="DefaultParagraphFont"/>
    <w:uiPriority w:val="21"/>
    <w:qFormat/>
    <w:rsid w:val="00714047"/>
    <w:rPr>
      <w:i/>
      <w:iCs/>
      <w:color w:val="0F4761" w:themeColor="accent1" w:themeShade="BF"/>
    </w:rPr>
  </w:style>
  <w:style w:type="paragraph" w:styleId="IntenseQuote">
    <w:name w:val="Intense Quote"/>
    <w:basedOn w:val="Normal"/>
    <w:next w:val="Normal"/>
    <w:link w:val="IntenseQuoteChar"/>
    <w:uiPriority w:val="30"/>
    <w:qFormat/>
    <w:rsid w:val="007140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noProof/>
      <w:color w:val="0F4761" w:themeColor="accent1" w:themeShade="BF"/>
      <w:kern w:val="0"/>
      <w:sz w:val="22"/>
      <w:szCs w:val="22"/>
      <w:lang w:val="mn-MN" w:eastAsia="en-US"/>
    </w:rPr>
  </w:style>
  <w:style w:type="character" w:customStyle="1" w:styleId="IntenseQuoteChar">
    <w:name w:val="Intense Quote Char"/>
    <w:basedOn w:val="DefaultParagraphFont"/>
    <w:link w:val="IntenseQuote"/>
    <w:uiPriority w:val="30"/>
    <w:rsid w:val="00714047"/>
    <w:rPr>
      <w:i/>
      <w:iCs/>
      <w:noProof/>
      <w:color w:val="0F4761" w:themeColor="accent1" w:themeShade="BF"/>
    </w:rPr>
  </w:style>
  <w:style w:type="character" w:styleId="IntenseReference">
    <w:name w:val="Intense Reference"/>
    <w:basedOn w:val="DefaultParagraphFont"/>
    <w:uiPriority w:val="32"/>
    <w:qFormat/>
    <w:rsid w:val="00714047"/>
    <w:rPr>
      <w:b/>
      <w:bCs/>
      <w:smallCaps/>
      <w:color w:val="0F4761" w:themeColor="accent1" w:themeShade="BF"/>
      <w:spacing w:val="5"/>
    </w:rPr>
  </w:style>
  <w:style w:type="paragraph" w:styleId="CommentText">
    <w:name w:val="annotation text"/>
    <w:basedOn w:val="Normal"/>
    <w:link w:val="CommentTextChar"/>
    <w:uiPriority w:val="99"/>
    <w:semiHidden/>
    <w:unhideWhenUsed/>
    <w:rsid w:val="00714047"/>
    <w:pPr>
      <w:spacing w:line="240" w:lineRule="auto"/>
    </w:pPr>
    <w:rPr>
      <w:rFonts w:ascii="Aptos" w:eastAsia="Yu Mincho" w:hAnsi="Aptos" w:cs="Arial"/>
      <w:sz w:val="20"/>
      <w:szCs w:val="20"/>
    </w:rPr>
  </w:style>
  <w:style w:type="character" w:customStyle="1" w:styleId="CommentTextChar">
    <w:name w:val="Comment Text Char"/>
    <w:basedOn w:val="DefaultParagraphFont"/>
    <w:link w:val="CommentText"/>
    <w:uiPriority w:val="99"/>
    <w:semiHidden/>
    <w:rsid w:val="00714047"/>
    <w:rPr>
      <w:rFonts w:ascii="Aptos" w:eastAsia="Yu Mincho" w:hAnsi="Aptos" w:cs="Arial"/>
      <w:kern w:val="2"/>
      <w:sz w:val="20"/>
      <w:szCs w:val="20"/>
      <w:lang w:val="en-US" w:eastAsia="zh-CN"/>
    </w:rPr>
  </w:style>
  <w:style w:type="character" w:styleId="CommentReference">
    <w:name w:val="annotation reference"/>
    <w:basedOn w:val="DefaultParagraphFont"/>
    <w:uiPriority w:val="99"/>
    <w:semiHidden/>
    <w:unhideWhenUsed/>
    <w:rsid w:val="00714047"/>
    <w:rPr>
      <w:sz w:val="16"/>
      <w:szCs w:val="16"/>
    </w:rPr>
  </w:style>
  <w:style w:type="character" w:styleId="Mention">
    <w:name w:val="Mention"/>
    <w:basedOn w:val="DefaultParagraphFont"/>
    <w:uiPriority w:val="99"/>
    <w:unhideWhenUsed/>
    <w:rsid w:val="00714047"/>
    <w:rPr>
      <w:color w:val="2B579A"/>
      <w:shd w:val="clear" w:color="auto" w:fill="E1DFDD"/>
    </w:rPr>
  </w:style>
  <w:style w:type="paragraph" w:customStyle="1" w:styleId="paragraph">
    <w:name w:val="paragraph"/>
    <w:basedOn w:val="Normal"/>
    <w:uiPriority w:val="99"/>
    <w:qFormat/>
    <w:rsid w:val="007A1D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A1D13"/>
  </w:style>
  <w:style w:type="character" w:customStyle="1" w:styleId="tabchar">
    <w:name w:val="tabchar"/>
    <w:basedOn w:val="DefaultParagraphFont"/>
    <w:rsid w:val="007A1D13"/>
  </w:style>
  <w:style w:type="character" w:customStyle="1" w:styleId="NormalWebChar">
    <w:name w:val="Normal (Web) Char"/>
    <w:link w:val="NormalWeb"/>
    <w:uiPriority w:val="99"/>
    <w:semiHidden/>
    <w:locked/>
    <w:rsid w:val="005E46BD"/>
    <w:rPr>
      <w:rFonts w:ascii="Times New Roman" w:hAnsi="Times New Roman" w:cs="Times New Roman"/>
    </w:rPr>
  </w:style>
  <w:style w:type="paragraph" w:styleId="NormalWeb">
    <w:name w:val="Normal (Web)"/>
    <w:basedOn w:val="Normal"/>
    <w:link w:val="NormalWebChar"/>
    <w:uiPriority w:val="99"/>
    <w:semiHidden/>
    <w:unhideWhenUsed/>
    <w:qFormat/>
    <w:rsid w:val="005E46BD"/>
    <w:rPr>
      <w:rFonts w:ascii="Times New Roman" w:eastAsiaTheme="minorHAnsi" w:hAnsi="Times New Roman" w:cs="Times New Roman"/>
      <w:kern w:val="0"/>
      <w:sz w:val="22"/>
      <w:szCs w:val="22"/>
      <w:lang w:val="mn-MN" w:eastAsia="en-US"/>
    </w:rPr>
  </w:style>
  <w:style w:type="character" w:customStyle="1" w:styleId="eop">
    <w:name w:val="eop"/>
    <w:basedOn w:val="DefaultParagraphFont"/>
    <w:rsid w:val="005E46BD"/>
  </w:style>
  <w:style w:type="paragraph" w:styleId="Revision">
    <w:name w:val="Revision"/>
    <w:hidden/>
    <w:uiPriority w:val="99"/>
    <w:semiHidden/>
    <w:rsid w:val="0005421C"/>
    <w:pPr>
      <w:spacing w:after="0" w:line="240" w:lineRule="auto"/>
    </w:pPr>
    <w:rPr>
      <w:rFonts w:eastAsiaTheme="minorEastAsia"/>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69034">
      <w:bodyDiv w:val="1"/>
      <w:marLeft w:val="0"/>
      <w:marRight w:val="0"/>
      <w:marTop w:val="0"/>
      <w:marBottom w:val="0"/>
      <w:divBdr>
        <w:top w:val="none" w:sz="0" w:space="0" w:color="auto"/>
        <w:left w:val="none" w:sz="0" w:space="0" w:color="auto"/>
        <w:bottom w:val="none" w:sz="0" w:space="0" w:color="auto"/>
        <w:right w:val="none" w:sz="0" w:space="0" w:color="auto"/>
      </w:divBdr>
    </w:div>
    <w:div w:id="872496807">
      <w:bodyDiv w:val="1"/>
      <w:marLeft w:val="0"/>
      <w:marRight w:val="0"/>
      <w:marTop w:val="0"/>
      <w:marBottom w:val="0"/>
      <w:divBdr>
        <w:top w:val="none" w:sz="0" w:space="0" w:color="auto"/>
        <w:left w:val="none" w:sz="0" w:space="0" w:color="auto"/>
        <w:bottom w:val="none" w:sz="0" w:space="0" w:color="auto"/>
        <w:right w:val="none" w:sz="0" w:space="0" w:color="auto"/>
      </w:divBdr>
    </w:div>
    <w:div w:id="19333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EB113FFAF864CBD7FCE29CD010CC3" ma:contentTypeVersion="3" ma:contentTypeDescription="Create a new document." ma:contentTypeScope="" ma:versionID="dd8cdbca194b09b3a521a50d039f4de7">
  <xsd:schema xmlns:xsd="http://www.w3.org/2001/XMLSchema" xmlns:xs="http://www.w3.org/2001/XMLSchema" xmlns:p="http://schemas.microsoft.com/office/2006/metadata/properties" xmlns:ns2="a8f60bf1-b748-4353-b3b9-7e6cf4eb858c" targetNamespace="http://schemas.microsoft.com/office/2006/metadata/properties" ma:root="true" ma:fieldsID="1495f771dd844e0ead75ff2d5759ac92" ns2:_="">
    <xsd:import namespace="a8f60bf1-b748-4353-b3b9-7e6cf4eb85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0bf1-b748-4353-b3b9-7e6cf4eb8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465E8-1D7B-446D-8F1D-F1278843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0bf1-b748-4353-b3b9-7e6cf4eb8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17760-BA78-4B5A-BD0F-D586B1E99FB3}">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a8f60bf1-b748-4353-b3b9-7e6cf4eb858c"/>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0B1AC17-B5FA-42E8-B5A0-D4018AC7C659}">
  <ds:schemaRefs>
    <ds:schemaRef ds:uri="http://schemas.microsoft.com/sharepoint/v3/contenttype/forms"/>
  </ds:schemaRefs>
</ds:datastoreItem>
</file>

<file path=customXml/itemProps4.xml><?xml version="1.0" encoding="utf-8"?>
<ds:datastoreItem xmlns:ds="http://schemas.openxmlformats.org/officeDocument/2006/customXml" ds:itemID="{9BE8A417-F56D-4068-A8E0-EC63D2E3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4634</Words>
  <Characters>26418</Characters>
  <Application>Microsoft Office Word</Application>
  <DocSecurity>0</DocSecurity>
  <Lines>220</Lines>
  <Paragraphs>61</Paragraphs>
  <ScaleCrop>false</ScaleCrop>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Хонгорзул Шижир-Эрдэнэ</dc:creator>
  <cp:keywords/>
  <dc:description/>
  <cp:lastModifiedBy>Цолмон Энхбаяр</cp:lastModifiedBy>
  <cp:revision>161</cp:revision>
  <cp:lastPrinted>2025-06-26T06:20:00Z</cp:lastPrinted>
  <dcterms:created xsi:type="dcterms:W3CDTF">2025-06-26T10:07:00Z</dcterms:created>
  <dcterms:modified xsi:type="dcterms:W3CDTF">2025-06-25T11:18:00Z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0x0101004D7EB113FFAF864CBD7FCE29CD010CC3</vt:lpwstr>
  </property>
</Properties>
</file>