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2.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3.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drawings/drawing1.xml" ContentType="application/vnd.openxmlformats-officedocument.drawingml.chartshapes+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4.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5.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6.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7.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8.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9.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0.xml" ContentType="application/vnd.openxmlformats-officedocument.themeOverrid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8282A" w14:textId="6FE3640E" w:rsidR="00134F0E" w:rsidRPr="00973176" w:rsidRDefault="00134F0E" w:rsidP="00134F0E">
      <w:pPr>
        <w:spacing w:after="288"/>
        <w:jc w:val="center"/>
        <w:rPr>
          <w:rFonts w:cs="Arial"/>
          <w:b/>
          <w:bCs/>
        </w:rPr>
      </w:pPr>
      <w:r w:rsidRPr="00973176">
        <w:rPr>
          <w:rFonts w:cs="Arial"/>
          <w:b/>
          <w:bCs/>
          <w:noProof/>
        </w:rPr>
        <w:drawing>
          <wp:anchor distT="0" distB="0" distL="114300" distR="114300" simplePos="0" relativeHeight="251658240" behindDoc="0" locked="0" layoutInCell="1" allowOverlap="1" wp14:anchorId="782AA2AB" wp14:editId="16AF6858">
            <wp:simplePos x="914400" y="914400"/>
            <wp:positionH relativeFrom="margin">
              <wp:align>center</wp:align>
            </wp:positionH>
            <wp:positionV relativeFrom="margin">
              <wp:align>center</wp:align>
            </wp:positionV>
            <wp:extent cx="2095500" cy="2327438"/>
            <wp:effectExtent l="0" t="0" r="0" b="0"/>
            <wp:wrapSquare wrapText="bothSides"/>
            <wp:docPr id="169141483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414832" name="Graphic 1691414832"/>
                    <pic:cNvPicPr/>
                  </pic:nvPicPr>
                  <pic:blipFill>
                    <a:blip r:embed="rId11">
                      <a:extLst>
                        <a:ext uri="{96DAC541-7B7A-43D3-8B79-37D633B846F1}">
                          <asvg:svgBlip xmlns:asvg="http://schemas.microsoft.com/office/drawing/2016/SVG/main" r:embed="rId12"/>
                        </a:ext>
                      </a:extLst>
                    </a:blip>
                    <a:stretch>
                      <a:fillRect/>
                    </a:stretch>
                  </pic:blipFill>
                  <pic:spPr>
                    <a:xfrm>
                      <a:off x="0" y="0"/>
                      <a:ext cx="2095500" cy="2327438"/>
                    </a:xfrm>
                    <a:prstGeom prst="rect">
                      <a:avLst/>
                    </a:prstGeom>
                  </pic:spPr>
                </pic:pic>
              </a:graphicData>
            </a:graphic>
          </wp:anchor>
        </w:drawing>
      </w:r>
      <w:r w:rsidR="00AE5B7B" w:rsidRPr="00973176">
        <w:rPr>
          <w:rFonts w:cs="Arial"/>
          <w:b/>
          <w:bCs/>
        </w:rPr>
        <w:t xml:space="preserve"> </w:t>
      </w:r>
      <w:r w:rsidRPr="00973176">
        <w:rPr>
          <w:rFonts w:cs="Arial"/>
          <w:b/>
          <w:bCs/>
        </w:rPr>
        <w:t>МОНГОЛ УЛСЫН ЗАСГИЙН ГАЗАР</w:t>
      </w:r>
    </w:p>
    <w:p w14:paraId="2BE9A83A" w14:textId="77777777" w:rsidR="00134F0E" w:rsidRPr="00973176" w:rsidRDefault="00134F0E" w:rsidP="00134F0E">
      <w:pPr>
        <w:spacing w:after="288"/>
        <w:jc w:val="center"/>
        <w:rPr>
          <w:rFonts w:cs="Arial"/>
          <w:b/>
          <w:bCs/>
        </w:rPr>
      </w:pPr>
    </w:p>
    <w:p w14:paraId="3DE79229" w14:textId="77777777" w:rsidR="00134F0E" w:rsidRPr="00973176" w:rsidRDefault="00134F0E" w:rsidP="00134F0E">
      <w:pPr>
        <w:spacing w:after="288"/>
        <w:jc w:val="center"/>
        <w:rPr>
          <w:rFonts w:cs="Arial"/>
          <w:b/>
          <w:bCs/>
        </w:rPr>
      </w:pPr>
    </w:p>
    <w:p w14:paraId="77DF079B" w14:textId="77777777" w:rsidR="00134F0E" w:rsidRPr="00973176" w:rsidRDefault="00134F0E" w:rsidP="00134F0E">
      <w:pPr>
        <w:spacing w:after="288"/>
        <w:jc w:val="center"/>
        <w:rPr>
          <w:rFonts w:cs="Arial"/>
          <w:b/>
          <w:bCs/>
        </w:rPr>
      </w:pPr>
    </w:p>
    <w:p w14:paraId="4233C7E9" w14:textId="77777777" w:rsidR="00134F0E" w:rsidRPr="00973176" w:rsidRDefault="00134F0E" w:rsidP="00134F0E">
      <w:pPr>
        <w:spacing w:after="288"/>
        <w:jc w:val="center"/>
        <w:rPr>
          <w:rFonts w:cs="Arial"/>
          <w:b/>
          <w:bCs/>
        </w:rPr>
      </w:pPr>
    </w:p>
    <w:p w14:paraId="126035EE" w14:textId="312B531A" w:rsidR="00E901F6" w:rsidRPr="00973176" w:rsidRDefault="00134F0E" w:rsidP="00E901F6">
      <w:pPr>
        <w:spacing w:after="288"/>
        <w:jc w:val="center"/>
        <w:rPr>
          <w:rFonts w:cs="Arial"/>
          <w:b/>
          <w:bCs/>
          <w:sz w:val="32"/>
          <w:szCs w:val="32"/>
        </w:rPr>
      </w:pPr>
      <w:r w:rsidRPr="007E4D96">
        <w:rPr>
          <w:rFonts w:cs="Arial"/>
          <w:b/>
          <w:bCs/>
          <w:sz w:val="32"/>
          <w:szCs w:val="32"/>
        </w:rPr>
        <w:t xml:space="preserve">МОНГОЛ УЛСЫН НЭГДСЭН ТӨСВИЙН </w:t>
      </w:r>
      <w:r w:rsidRPr="007E4D96">
        <w:rPr>
          <w:rFonts w:cs="Arial"/>
          <w:b/>
          <w:bCs/>
          <w:sz w:val="32"/>
          <w:szCs w:val="32"/>
        </w:rPr>
        <w:br/>
        <w:t>202</w:t>
      </w:r>
      <w:r w:rsidR="00BA14B1" w:rsidRPr="007E4D96">
        <w:rPr>
          <w:rFonts w:cs="Arial"/>
          <w:b/>
          <w:bCs/>
          <w:sz w:val="32"/>
          <w:szCs w:val="32"/>
        </w:rPr>
        <w:t>5</w:t>
      </w:r>
      <w:r w:rsidRPr="007E4D96">
        <w:rPr>
          <w:rFonts w:cs="Arial"/>
          <w:b/>
          <w:bCs/>
          <w:sz w:val="32"/>
          <w:szCs w:val="32"/>
        </w:rPr>
        <w:t xml:space="preserve"> ОНЫ ТӨСВИЙН ХҮРЭЭНИЙ МЭДЭГДЭЛ, </w:t>
      </w:r>
      <w:r w:rsidRPr="007E4D96">
        <w:rPr>
          <w:rFonts w:cs="Arial"/>
          <w:b/>
          <w:bCs/>
          <w:sz w:val="32"/>
          <w:szCs w:val="32"/>
        </w:rPr>
        <w:br/>
        <w:t>202</w:t>
      </w:r>
      <w:r w:rsidR="00BA14B1" w:rsidRPr="007E4D96">
        <w:rPr>
          <w:rFonts w:cs="Arial"/>
          <w:b/>
          <w:bCs/>
          <w:sz w:val="32"/>
          <w:szCs w:val="32"/>
        </w:rPr>
        <w:t>6</w:t>
      </w:r>
      <w:r w:rsidRPr="007E4D96">
        <w:rPr>
          <w:rFonts w:cs="Arial"/>
          <w:b/>
          <w:bCs/>
          <w:sz w:val="32"/>
          <w:szCs w:val="32"/>
        </w:rPr>
        <w:t>-202</w:t>
      </w:r>
      <w:r w:rsidR="00BA14B1" w:rsidRPr="007E4D96">
        <w:rPr>
          <w:rFonts w:cs="Arial"/>
          <w:b/>
          <w:bCs/>
          <w:sz w:val="32"/>
          <w:szCs w:val="32"/>
        </w:rPr>
        <w:t>7</w:t>
      </w:r>
      <w:r w:rsidRPr="007E4D96">
        <w:rPr>
          <w:rFonts w:cs="Arial"/>
          <w:b/>
          <w:bCs/>
          <w:sz w:val="32"/>
          <w:szCs w:val="32"/>
        </w:rPr>
        <w:t xml:space="preserve"> ОНЫ ТӨСВИЙН ТӨСӨӨЛЛИЙН </w:t>
      </w:r>
      <w:r w:rsidR="00E901F6" w:rsidRPr="007E4D96">
        <w:rPr>
          <w:rFonts w:cs="Arial"/>
          <w:b/>
          <w:sz w:val="32"/>
          <w:szCs w:val="32"/>
        </w:rPr>
        <w:t>ТУХАЙ ХУУЛЬД ӨӨРЧЛӨЛТ ОРУУЛАХ ТУХАЙ ХУУЛИЙН ТӨСӨЛ</w:t>
      </w:r>
    </w:p>
    <w:p w14:paraId="57890032" w14:textId="1001A7DB" w:rsidR="00134F0E" w:rsidRPr="00973176" w:rsidRDefault="00134F0E" w:rsidP="00134F0E">
      <w:pPr>
        <w:spacing w:after="288"/>
        <w:jc w:val="center"/>
        <w:rPr>
          <w:rFonts w:cs="Arial"/>
          <w:b/>
          <w:bCs/>
          <w:sz w:val="32"/>
          <w:szCs w:val="32"/>
        </w:rPr>
      </w:pPr>
    </w:p>
    <w:p w14:paraId="3DD9741A" w14:textId="77777777" w:rsidR="00134F0E" w:rsidRPr="00973176" w:rsidRDefault="00134F0E" w:rsidP="00134F0E">
      <w:pPr>
        <w:spacing w:after="288"/>
        <w:jc w:val="center"/>
        <w:rPr>
          <w:rFonts w:cs="Arial"/>
          <w:b/>
          <w:bCs/>
        </w:rPr>
      </w:pPr>
    </w:p>
    <w:p w14:paraId="5A47DF89" w14:textId="77777777" w:rsidR="00134F0E" w:rsidRPr="00973176" w:rsidRDefault="00134F0E" w:rsidP="00134F0E">
      <w:pPr>
        <w:spacing w:after="288"/>
        <w:jc w:val="center"/>
        <w:rPr>
          <w:rFonts w:cs="Arial"/>
          <w:b/>
          <w:bCs/>
        </w:rPr>
      </w:pPr>
    </w:p>
    <w:p w14:paraId="12577FA9" w14:textId="77777777" w:rsidR="00134F0E" w:rsidRPr="00973176" w:rsidRDefault="00134F0E" w:rsidP="00134F0E">
      <w:pPr>
        <w:spacing w:after="288"/>
        <w:jc w:val="center"/>
        <w:rPr>
          <w:rFonts w:cs="Arial"/>
          <w:b/>
          <w:bCs/>
        </w:rPr>
      </w:pPr>
    </w:p>
    <w:p w14:paraId="41C937A8" w14:textId="77777777" w:rsidR="00134F0E" w:rsidRPr="00973176" w:rsidRDefault="00134F0E" w:rsidP="00134F0E">
      <w:pPr>
        <w:spacing w:after="288"/>
        <w:jc w:val="center"/>
        <w:rPr>
          <w:rFonts w:cs="Arial"/>
          <w:b/>
          <w:bCs/>
        </w:rPr>
      </w:pPr>
    </w:p>
    <w:p w14:paraId="5F6909E3" w14:textId="77777777" w:rsidR="00134F0E" w:rsidRPr="00973176" w:rsidRDefault="00134F0E" w:rsidP="00134F0E">
      <w:pPr>
        <w:spacing w:after="288"/>
        <w:jc w:val="center"/>
        <w:rPr>
          <w:rFonts w:cs="Arial"/>
          <w:b/>
          <w:bCs/>
        </w:rPr>
      </w:pPr>
    </w:p>
    <w:p w14:paraId="5BAD2BD8" w14:textId="77777777" w:rsidR="00134F0E" w:rsidRPr="00973176" w:rsidRDefault="00134F0E" w:rsidP="00134F0E">
      <w:pPr>
        <w:spacing w:after="288"/>
        <w:jc w:val="center"/>
        <w:rPr>
          <w:rFonts w:cs="Arial"/>
          <w:b/>
          <w:bCs/>
        </w:rPr>
      </w:pPr>
    </w:p>
    <w:p w14:paraId="1D77EA44" w14:textId="77777777" w:rsidR="00134F0E" w:rsidRPr="00973176" w:rsidRDefault="00134F0E" w:rsidP="00134F0E">
      <w:pPr>
        <w:spacing w:after="288"/>
        <w:jc w:val="center"/>
        <w:rPr>
          <w:rFonts w:cs="Arial"/>
          <w:b/>
        </w:rPr>
      </w:pPr>
    </w:p>
    <w:p w14:paraId="1C6302A7" w14:textId="77777777" w:rsidR="00134F0E" w:rsidRPr="00973176" w:rsidRDefault="00134F0E" w:rsidP="00134F0E">
      <w:pPr>
        <w:spacing w:after="288"/>
        <w:jc w:val="center"/>
        <w:rPr>
          <w:rFonts w:cs="Arial"/>
          <w:b/>
          <w:bCs/>
        </w:rPr>
      </w:pPr>
    </w:p>
    <w:p w14:paraId="1D69933E" w14:textId="77777777" w:rsidR="00134F0E" w:rsidRPr="00973176" w:rsidRDefault="00134F0E" w:rsidP="00134F0E">
      <w:pPr>
        <w:spacing w:after="288"/>
        <w:jc w:val="center"/>
        <w:rPr>
          <w:rFonts w:cs="Arial"/>
          <w:b/>
          <w:bCs/>
        </w:rPr>
      </w:pPr>
    </w:p>
    <w:p w14:paraId="76426B71" w14:textId="77777777" w:rsidR="00134F0E" w:rsidRPr="00973176" w:rsidRDefault="00134F0E" w:rsidP="00134F0E">
      <w:pPr>
        <w:spacing w:after="288"/>
        <w:jc w:val="center"/>
        <w:rPr>
          <w:rFonts w:cs="Arial"/>
          <w:b/>
          <w:bCs/>
        </w:rPr>
      </w:pPr>
    </w:p>
    <w:p w14:paraId="6D20B78C" w14:textId="77777777" w:rsidR="00134F0E" w:rsidRPr="00973176" w:rsidRDefault="00134F0E" w:rsidP="00134F0E">
      <w:pPr>
        <w:spacing w:after="288"/>
        <w:jc w:val="center"/>
        <w:rPr>
          <w:rFonts w:cs="Arial"/>
          <w:b/>
          <w:bCs/>
        </w:rPr>
      </w:pPr>
    </w:p>
    <w:p w14:paraId="1B2E6C79" w14:textId="77777777" w:rsidR="00134F0E" w:rsidRPr="00973176" w:rsidRDefault="00134F0E" w:rsidP="00134F0E">
      <w:pPr>
        <w:spacing w:after="288"/>
        <w:jc w:val="center"/>
        <w:rPr>
          <w:rFonts w:cs="Arial"/>
          <w:b/>
          <w:bCs/>
        </w:rPr>
      </w:pPr>
    </w:p>
    <w:p w14:paraId="01A059DA" w14:textId="77777777" w:rsidR="00134F0E" w:rsidRPr="00973176" w:rsidRDefault="00134F0E" w:rsidP="00134F0E">
      <w:pPr>
        <w:spacing w:after="288"/>
        <w:rPr>
          <w:rFonts w:cs="Arial"/>
          <w:b/>
          <w:bCs/>
        </w:rPr>
      </w:pPr>
    </w:p>
    <w:p w14:paraId="7FA3C2BA" w14:textId="77777777" w:rsidR="00134F0E" w:rsidRPr="00973176" w:rsidRDefault="00134F0E" w:rsidP="00134F0E">
      <w:pPr>
        <w:spacing w:after="288"/>
        <w:jc w:val="center"/>
        <w:rPr>
          <w:rFonts w:cs="Arial"/>
          <w:b/>
          <w:bCs/>
        </w:rPr>
      </w:pPr>
    </w:p>
    <w:p w14:paraId="4872652A" w14:textId="77777777" w:rsidR="00134F0E" w:rsidRPr="00973176" w:rsidRDefault="00134F0E" w:rsidP="00506986">
      <w:pPr>
        <w:spacing w:afterLines="0"/>
        <w:jc w:val="center"/>
        <w:rPr>
          <w:rFonts w:cs="Arial"/>
          <w:b/>
          <w:bCs/>
        </w:rPr>
      </w:pPr>
      <w:r w:rsidRPr="00973176">
        <w:rPr>
          <w:rFonts w:cs="Arial"/>
          <w:b/>
          <w:bCs/>
        </w:rPr>
        <w:t>УЛААНБААТАР ХОТ</w:t>
      </w:r>
    </w:p>
    <w:p w14:paraId="679FCA8E" w14:textId="77777777" w:rsidR="00134F0E" w:rsidRPr="00973176" w:rsidRDefault="00134F0E" w:rsidP="00506986">
      <w:pPr>
        <w:spacing w:afterLines="0" w:after="0"/>
        <w:jc w:val="center"/>
        <w:rPr>
          <w:rFonts w:cs="Arial"/>
          <w:b/>
          <w:bCs/>
        </w:rPr>
      </w:pPr>
      <w:r w:rsidRPr="00973176">
        <w:rPr>
          <w:rFonts w:cs="Arial"/>
          <w:b/>
          <w:bCs/>
        </w:rPr>
        <w:t>2025 ОН</w:t>
      </w:r>
    </w:p>
    <w:p w14:paraId="78C54836" w14:textId="77777777" w:rsidR="00EA2DEF" w:rsidRDefault="00EA2DEF" w:rsidP="00EA2DEF">
      <w:pPr>
        <w:snapToGrid w:val="0"/>
        <w:spacing w:afterLines="0" w:after="0" w:line="278" w:lineRule="auto"/>
        <w:jc w:val="center"/>
        <w:rPr>
          <w:rFonts w:cs="Arial"/>
          <w:b/>
        </w:rPr>
      </w:pPr>
      <w:r w:rsidRPr="00FD19A9">
        <w:rPr>
          <w:rFonts w:cs="Arial"/>
          <w:b/>
        </w:rPr>
        <w:lastRenderedPageBreak/>
        <w:t>МОНГОЛ УЛСЫН НЭГДСЭН ТӨСВИЙН 202</w:t>
      </w:r>
      <w:r>
        <w:rPr>
          <w:rFonts w:cs="Arial"/>
          <w:b/>
        </w:rPr>
        <w:t>5</w:t>
      </w:r>
      <w:r w:rsidRPr="00FD19A9">
        <w:rPr>
          <w:rFonts w:cs="Arial"/>
          <w:b/>
        </w:rPr>
        <w:t xml:space="preserve"> ОНЫ ТӨСВИЙН ХҮРЭЭНИЙ МЭДЭГДЭЛ, 202</w:t>
      </w:r>
      <w:r>
        <w:rPr>
          <w:rFonts w:cs="Arial"/>
          <w:b/>
        </w:rPr>
        <w:t>6</w:t>
      </w:r>
      <w:r w:rsidRPr="00FD19A9">
        <w:rPr>
          <w:rFonts w:cs="Arial"/>
          <w:b/>
        </w:rPr>
        <w:t>-202</w:t>
      </w:r>
      <w:r>
        <w:rPr>
          <w:rFonts w:cs="Arial"/>
          <w:b/>
        </w:rPr>
        <w:t>7</w:t>
      </w:r>
      <w:r w:rsidRPr="00FD19A9">
        <w:rPr>
          <w:rFonts w:cs="Arial"/>
          <w:b/>
        </w:rPr>
        <w:t xml:space="preserve"> ОНЫ ТӨСВИЙН ТӨСӨӨЛЛИЙН ТУХАЙ ХУУЛЬД </w:t>
      </w:r>
    </w:p>
    <w:p w14:paraId="43702C90" w14:textId="77777777" w:rsidR="00EA2DEF" w:rsidRDefault="00EA2DEF" w:rsidP="00EA2DEF">
      <w:pPr>
        <w:snapToGrid w:val="0"/>
        <w:spacing w:afterLines="0" w:after="0" w:line="278" w:lineRule="auto"/>
        <w:jc w:val="center"/>
        <w:rPr>
          <w:rFonts w:cs="Arial"/>
          <w:b/>
        </w:rPr>
      </w:pPr>
      <w:r w:rsidRPr="00FD19A9">
        <w:rPr>
          <w:rFonts w:cs="Arial"/>
          <w:b/>
        </w:rPr>
        <w:t xml:space="preserve">ӨӨРЧЛӨЛТ ОРУУЛАХ ТУХАЙ ХУУЛИЙН </w:t>
      </w:r>
      <w:r w:rsidRPr="006A0AE7">
        <w:rPr>
          <w:rFonts w:cs="Arial"/>
          <w:b/>
        </w:rPr>
        <w:t xml:space="preserve">ТӨСЛИЙН ӨРГӨН </w:t>
      </w:r>
    </w:p>
    <w:p w14:paraId="416A6E59" w14:textId="77777777" w:rsidR="00EA2DEF" w:rsidRPr="006A0AE7" w:rsidRDefault="00EA2DEF" w:rsidP="00EA2DEF">
      <w:pPr>
        <w:snapToGrid w:val="0"/>
        <w:spacing w:afterLines="150" w:after="360" w:line="278" w:lineRule="auto"/>
        <w:jc w:val="center"/>
        <w:rPr>
          <w:rFonts w:cs="Arial"/>
          <w:b/>
        </w:rPr>
      </w:pPr>
      <w:r w:rsidRPr="006A0AE7">
        <w:rPr>
          <w:rFonts w:cs="Arial"/>
          <w:b/>
        </w:rPr>
        <w:t>МЭДҮҮЛЭХ БАРИМТ БИЧГИЙН ТОВЬЁГ</w:t>
      </w:r>
    </w:p>
    <w:p w14:paraId="2B182499" w14:textId="77777777" w:rsidR="00EA2DEF" w:rsidRPr="006A0AE7" w:rsidRDefault="00EA2DEF" w:rsidP="00EA2DEF">
      <w:pPr>
        <w:pStyle w:val="ListParagraph"/>
        <w:numPr>
          <w:ilvl w:val="0"/>
          <w:numId w:val="25"/>
        </w:numPr>
        <w:tabs>
          <w:tab w:val="left" w:pos="720"/>
        </w:tabs>
        <w:snapToGrid w:val="0"/>
        <w:spacing w:afterLines="100" w:after="240" w:line="278" w:lineRule="auto"/>
        <w:ind w:hanging="720"/>
        <w:contextualSpacing w:val="0"/>
        <w:rPr>
          <w:rFonts w:cs="Arial"/>
          <w:b/>
        </w:rPr>
      </w:pPr>
      <w:r w:rsidRPr="006A0AE7">
        <w:rPr>
          <w:rFonts w:cs="Arial"/>
          <w:b/>
        </w:rPr>
        <w:t>МОНГОЛ УЛСЫН НЭГДСЭН ТӨСВИЙН 202</w:t>
      </w:r>
      <w:r>
        <w:rPr>
          <w:rFonts w:cs="Arial"/>
          <w:b/>
        </w:rPr>
        <w:t>5</w:t>
      </w:r>
      <w:r w:rsidRPr="006A0AE7">
        <w:rPr>
          <w:rFonts w:cs="Arial"/>
          <w:b/>
        </w:rPr>
        <w:t xml:space="preserve"> ОНЫ ТӨСВИЙН ХҮРЭЭНИЙ МЭДЭГДЭЛ, 202</w:t>
      </w:r>
      <w:r>
        <w:rPr>
          <w:rFonts w:cs="Arial"/>
          <w:b/>
        </w:rPr>
        <w:t>6</w:t>
      </w:r>
      <w:r w:rsidRPr="006A0AE7">
        <w:rPr>
          <w:rFonts w:cs="Arial"/>
          <w:b/>
        </w:rPr>
        <w:t>-202</w:t>
      </w:r>
      <w:r>
        <w:rPr>
          <w:rFonts w:cs="Arial"/>
          <w:b/>
        </w:rPr>
        <w:t>7</w:t>
      </w:r>
      <w:r w:rsidRPr="006A0AE7">
        <w:rPr>
          <w:rFonts w:cs="Arial"/>
          <w:b/>
        </w:rPr>
        <w:t xml:space="preserve"> ОНЫ ТӨСВИЙН ТӨСӨӨЛЛИЙН ТУХАЙ ХУУЛ</w:t>
      </w:r>
      <w:r>
        <w:rPr>
          <w:rFonts w:cs="Arial"/>
          <w:b/>
        </w:rPr>
        <w:t>ЬД ӨӨРЧЛӨЛТ ОРУУЛАХ ТУХАЙ ХУУЛИЙН</w:t>
      </w:r>
      <w:r w:rsidRPr="006A0AE7">
        <w:rPr>
          <w:rFonts w:cs="Arial"/>
          <w:b/>
        </w:rPr>
        <w:t xml:space="preserve"> ТӨСӨЛ</w:t>
      </w:r>
    </w:p>
    <w:p w14:paraId="5840DA5F" w14:textId="77777777" w:rsidR="00EA2DEF" w:rsidRPr="006A0AE7" w:rsidRDefault="00EA2DEF" w:rsidP="00EA2DEF">
      <w:pPr>
        <w:pStyle w:val="ListParagraph"/>
        <w:numPr>
          <w:ilvl w:val="1"/>
          <w:numId w:val="25"/>
        </w:numPr>
        <w:tabs>
          <w:tab w:val="left" w:pos="1440"/>
        </w:tabs>
        <w:spacing w:afterLines="50"/>
        <w:ind w:left="1350" w:hanging="630"/>
        <w:contextualSpacing w:val="0"/>
        <w:rPr>
          <w:rFonts w:cs="Arial"/>
          <w:bCs/>
        </w:rPr>
      </w:pPr>
      <w:r w:rsidRPr="006A0AE7">
        <w:rPr>
          <w:rFonts w:cs="Arial"/>
          <w:bCs/>
        </w:rPr>
        <w:t>Монгол Улсын нэгдсэн төсвийн 202</w:t>
      </w:r>
      <w:r>
        <w:rPr>
          <w:rFonts w:cs="Arial"/>
          <w:bCs/>
        </w:rPr>
        <w:t>5</w:t>
      </w:r>
      <w:r w:rsidRPr="006A0AE7">
        <w:rPr>
          <w:rFonts w:cs="Arial"/>
          <w:bCs/>
        </w:rPr>
        <w:t xml:space="preserve"> оны төсвийн хүрээний мэдэгдэл, 202</w:t>
      </w:r>
      <w:r>
        <w:rPr>
          <w:rFonts w:cs="Arial"/>
          <w:bCs/>
        </w:rPr>
        <w:t>6</w:t>
      </w:r>
      <w:r w:rsidRPr="006A0AE7">
        <w:rPr>
          <w:rFonts w:cs="Arial"/>
          <w:bCs/>
        </w:rPr>
        <w:t>-202</w:t>
      </w:r>
      <w:r>
        <w:rPr>
          <w:rFonts w:cs="Arial"/>
          <w:bCs/>
        </w:rPr>
        <w:t>7</w:t>
      </w:r>
      <w:r w:rsidRPr="006A0AE7">
        <w:rPr>
          <w:rFonts w:cs="Arial"/>
          <w:bCs/>
        </w:rPr>
        <w:t xml:space="preserve"> оны төсвийн төсөөллийн тухай </w:t>
      </w:r>
      <w:r>
        <w:rPr>
          <w:rFonts w:cs="Arial"/>
          <w:bCs/>
        </w:rPr>
        <w:t>хуульд өөрчлөлт оруулах тухай</w:t>
      </w:r>
      <w:r w:rsidRPr="006A0AE7">
        <w:rPr>
          <w:rFonts w:cs="Arial"/>
          <w:bCs/>
        </w:rPr>
        <w:t xml:space="preserve"> </w:t>
      </w:r>
      <w:r>
        <w:rPr>
          <w:rFonts w:cs="Arial"/>
          <w:bCs/>
        </w:rPr>
        <w:t xml:space="preserve">хуулийн </w:t>
      </w:r>
      <w:r w:rsidRPr="006A0AE7">
        <w:rPr>
          <w:rFonts w:cs="Arial"/>
          <w:bCs/>
        </w:rPr>
        <w:t>төслийн үзэл баримтлал</w:t>
      </w:r>
    </w:p>
    <w:p w14:paraId="4B0651B7" w14:textId="77777777" w:rsidR="00EA2DEF" w:rsidRPr="006A0AE7" w:rsidRDefault="00EA2DEF" w:rsidP="00EA2DEF">
      <w:pPr>
        <w:pStyle w:val="ListParagraph"/>
        <w:numPr>
          <w:ilvl w:val="1"/>
          <w:numId w:val="25"/>
        </w:numPr>
        <w:tabs>
          <w:tab w:val="left" w:pos="1440"/>
        </w:tabs>
        <w:spacing w:afterLines="100" w:after="240"/>
        <w:ind w:left="1350" w:hanging="630"/>
        <w:contextualSpacing w:val="0"/>
        <w:rPr>
          <w:rFonts w:cs="Arial"/>
          <w:bCs/>
        </w:rPr>
      </w:pPr>
      <w:r w:rsidRPr="006A0AE7">
        <w:rPr>
          <w:rFonts w:cs="Arial"/>
          <w:bCs/>
        </w:rPr>
        <w:t>Монгол Улсын нэгдсэн төсвийн 202</w:t>
      </w:r>
      <w:r>
        <w:rPr>
          <w:rFonts w:cs="Arial"/>
          <w:bCs/>
        </w:rPr>
        <w:t>5</w:t>
      </w:r>
      <w:r w:rsidRPr="006A0AE7">
        <w:rPr>
          <w:rFonts w:cs="Arial"/>
          <w:bCs/>
        </w:rPr>
        <w:t xml:space="preserve"> оны төсвийн хүрээний мэдэгдэл, 202</w:t>
      </w:r>
      <w:r>
        <w:rPr>
          <w:rFonts w:cs="Arial"/>
          <w:bCs/>
        </w:rPr>
        <w:t>6</w:t>
      </w:r>
      <w:r w:rsidRPr="006A0AE7">
        <w:rPr>
          <w:rFonts w:cs="Arial"/>
          <w:bCs/>
        </w:rPr>
        <w:t>-202</w:t>
      </w:r>
      <w:r>
        <w:rPr>
          <w:rFonts w:cs="Arial"/>
          <w:bCs/>
        </w:rPr>
        <w:t>7</w:t>
      </w:r>
      <w:r w:rsidRPr="006A0AE7">
        <w:rPr>
          <w:rFonts w:cs="Arial"/>
          <w:bCs/>
        </w:rPr>
        <w:t xml:space="preserve"> оны төсвийн төсөөллийн тухай хуул</w:t>
      </w:r>
      <w:r>
        <w:rPr>
          <w:rFonts w:cs="Arial"/>
          <w:bCs/>
        </w:rPr>
        <w:t>ьд өөрчлөлт оруулах тухай хуулийн</w:t>
      </w:r>
      <w:r w:rsidRPr="006A0AE7">
        <w:rPr>
          <w:rFonts w:cs="Arial"/>
          <w:bCs/>
        </w:rPr>
        <w:t xml:space="preserve"> төсөл</w:t>
      </w:r>
    </w:p>
    <w:p w14:paraId="4C79C633" w14:textId="77777777" w:rsidR="00EA2DEF" w:rsidRPr="006A0AE7" w:rsidRDefault="00EA2DEF" w:rsidP="00EA2DEF">
      <w:pPr>
        <w:pStyle w:val="ListParagraph"/>
        <w:numPr>
          <w:ilvl w:val="1"/>
          <w:numId w:val="25"/>
        </w:numPr>
        <w:tabs>
          <w:tab w:val="left" w:pos="1440"/>
        </w:tabs>
        <w:spacing w:afterLines="150" w:after="360"/>
        <w:ind w:left="1350" w:hanging="630"/>
        <w:contextualSpacing w:val="0"/>
        <w:rPr>
          <w:rFonts w:cs="Arial"/>
        </w:rPr>
      </w:pPr>
      <w:r w:rsidRPr="006A0AE7">
        <w:rPr>
          <w:rFonts w:cs="Arial"/>
          <w:bCs/>
        </w:rPr>
        <w:t>Монгол Улсын нэгдсэн төсвийн 202</w:t>
      </w:r>
      <w:r>
        <w:rPr>
          <w:rFonts w:cs="Arial"/>
          <w:bCs/>
        </w:rPr>
        <w:t>5</w:t>
      </w:r>
      <w:r w:rsidRPr="006A0AE7">
        <w:rPr>
          <w:rFonts w:cs="Arial"/>
          <w:bCs/>
        </w:rPr>
        <w:t xml:space="preserve"> оны төсвийн хүрээний мэдэгдэл, 202</w:t>
      </w:r>
      <w:r>
        <w:rPr>
          <w:rFonts w:cs="Arial"/>
          <w:bCs/>
        </w:rPr>
        <w:t>6</w:t>
      </w:r>
      <w:r w:rsidRPr="006A0AE7">
        <w:rPr>
          <w:rFonts w:cs="Arial"/>
          <w:bCs/>
        </w:rPr>
        <w:t>-202</w:t>
      </w:r>
      <w:r>
        <w:rPr>
          <w:rFonts w:cs="Arial"/>
          <w:bCs/>
        </w:rPr>
        <w:t>7</w:t>
      </w:r>
      <w:r w:rsidRPr="006A0AE7">
        <w:rPr>
          <w:rFonts w:cs="Arial"/>
          <w:bCs/>
        </w:rPr>
        <w:t xml:space="preserve"> оны төсвийн төсөөллийн тухай хуул</w:t>
      </w:r>
      <w:r>
        <w:rPr>
          <w:rFonts w:cs="Arial"/>
          <w:bCs/>
        </w:rPr>
        <w:t>ьд өөрчлөлт оруулах тухай хуулийн</w:t>
      </w:r>
      <w:r w:rsidRPr="006A0AE7">
        <w:rPr>
          <w:rFonts w:cs="Arial"/>
          <w:bCs/>
        </w:rPr>
        <w:t xml:space="preserve"> төслийн дэлгэрэнгүй танилцуулга</w:t>
      </w:r>
    </w:p>
    <w:p w14:paraId="76B581DE" w14:textId="77777777" w:rsidR="00EA2DEF" w:rsidRPr="006A0AE7" w:rsidRDefault="00EA2DEF" w:rsidP="00EA2DEF">
      <w:pPr>
        <w:pStyle w:val="ListParagraph"/>
        <w:numPr>
          <w:ilvl w:val="0"/>
          <w:numId w:val="25"/>
        </w:numPr>
        <w:tabs>
          <w:tab w:val="left" w:pos="720"/>
        </w:tabs>
        <w:snapToGrid w:val="0"/>
        <w:spacing w:afterLines="100" w:after="240" w:line="278" w:lineRule="auto"/>
        <w:ind w:hanging="720"/>
        <w:contextualSpacing w:val="0"/>
        <w:rPr>
          <w:rFonts w:cs="Arial"/>
          <w:b/>
        </w:rPr>
      </w:pPr>
      <w:r w:rsidRPr="006A0AE7">
        <w:rPr>
          <w:rFonts w:cs="Arial"/>
          <w:b/>
        </w:rPr>
        <w:t>МОНГОЛ УЛСЫН НЭГДСЭН ТӨСВИЙН 2026 ОНЫ ТӨСВИЙН ХҮРЭЭНИЙ МЭДЭГДЭЛ, 2027-2028 ОНЫ ТӨСВИЙН ТӨСӨӨЛЛИЙН ТУХАЙ ХУУЛ</w:t>
      </w:r>
      <w:r>
        <w:rPr>
          <w:rFonts w:cs="Arial"/>
          <w:b/>
        </w:rPr>
        <w:t>ЬД ӨӨРЧЛӨЛТ ОРУУЛАХ ТУХАЙ ХУУЛИЙН</w:t>
      </w:r>
      <w:r w:rsidRPr="006A0AE7">
        <w:rPr>
          <w:rFonts w:cs="Arial"/>
          <w:b/>
        </w:rPr>
        <w:t xml:space="preserve"> ТӨСӨЛ</w:t>
      </w:r>
    </w:p>
    <w:p w14:paraId="4C5ABF60" w14:textId="77777777" w:rsidR="00EA2DEF" w:rsidRPr="006A0AE7" w:rsidRDefault="00EA2DEF" w:rsidP="00EA2DEF">
      <w:pPr>
        <w:pStyle w:val="ListParagraph"/>
        <w:numPr>
          <w:ilvl w:val="1"/>
          <w:numId w:val="25"/>
        </w:numPr>
        <w:tabs>
          <w:tab w:val="left" w:pos="1440"/>
        </w:tabs>
        <w:spacing w:afterLines="100" w:after="240"/>
        <w:ind w:left="1350" w:hanging="630"/>
        <w:contextualSpacing w:val="0"/>
        <w:rPr>
          <w:rFonts w:cs="Arial"/>
          <w:bCs/>
        </w:rPr>
      </w:pPr>
      <w:r w:rsidRPr="006A0AE7">
        <w:rPr>
          <w:rFonts w:cs="Arial"/>
          <w:bCs/>
        </w:rPr>
        <w:t>Монгол Улсын нэгдсэн төсвийн 202</w:t>
      </w:r>
      <w:r>
        <w:rPr>
          <w:rFonts w:cs="Arial"/>
          <w:bCs/>
        </w:rPr>
        <w:t>6</w:t>
      </w:r>
      <w:r w:rsidRPr="006A0AE7">
        <w:rPr>
          <w:rFonts w:cs="Arial"/>
          <w:bCs/>
        </w:rPr>
        <w:t xml:space="preserve"> оны төсвийн хүрээний мэдэгдэл, 202</w:t>
      </w:r>
      <w:r>
        <w:rPr>
          <w:rFonts w:cs="Arial"/>
          <w:bCs/>
        </w:rPr>
        <w:t>7</w:t>
      </w:r>
      <w:r w:rsidRPr="006A0AE7">
        <w:rPr>
          <w:rFonts w:cs="Arial"/>
          <w:bCs/>
        </w:rPr>
        <w:t>-202</w:t>
      </w:r>
      <w:r>
        <w:rPr>
          <w:rFonts w:cs="Arial"/>
          <w:bCs/>
        </w:rPr>
        <w:t>8</w:t>
      </w:r>
      <w:r w:rsidRPr="006A0AE7">
        <w:rPr>
          <w:rFonts w:cs="Arial"/>
          <w:bCs/>
        </w:rPr>
        <w:t xml:space="preserve"> оны төсвийн төсөөллийн тухай хуул</w:t>
      </w:r>
      <w:r>
        <w:rPr>
          <w:rFonts w:cs="Arial"/>
          <w:bCs/>
        </w:rPr>
        <w:t>ьд өөрчлөлт оруулах тухай хуулийн</w:t>
      </w:r>
      <w:r w:rsidRPr="006A0AE7">
        <w:rPr>
          <w:rFonts w:cs="Arial"/>
          <w:bCs/>
        </w:rPr>
        <w:t xml:space="preserve"> төсөл</w:t>
      </w:r>
    </w:p>
    <w:p w14:paraId="506C9380" w14:textId="77777777" w:rsidR="00EA2DEF" w:rsidRPr="006A0AE7" w:rsidRDefault="00EA2DEF" w:rsidP="00EA2DEF">
      <w:pPr>
        <w:pStyle w:val="ListParagraph"/>
        <w:numPr>
          <w:ilvl w:val="1"/>
          <w:numId w:val="25"/>
        </w:numPr>
        <w:tabs>
          <w:tab w:val="left" w:pos="1440"/>
        </w:tabs>
        <w:spacing w:afterLines="150" w:after="360"/>
        <w:ind w:left="1350" w:hanging="630"/>
        <w:contextualSpacing w:val="0"/>
        <w:rPr>
          <w:rFonts w:cs="Arial"/>
        </w:rPr>
      </w:pPr>
      <w:r w:rsidRPr="006A0AE7">
        <w:rPr>
          <w:rFonts w:cs="Arial"/>
          <w:bCs/>
        </w:rPr>
        <w:t>Монгол Улсын нэгдсэн төсвийн 202</w:t>
      </w:r>
      <w:r>
        <w:rPr>
          <w:rFonts w:cs="Arial"/>
          <w:bCs/>
        </w:rPr>
        <w:t>6</w:t>
      </w:r>
      <w:r w:rsidRPr="006A0AE7">
        <w:rPr>
          <w:rFonts w:cs="Arial"/>
          <w:bCs/>
        </w:rPr>
        <w:t xml:space="preserve"> оны төсвийн хүрээний мэдэгдэл, 202</w:t>
      </w:r>
      <w:r>
        <w:rPr>
          <w:rFonts w:cs="Arial"/>
          <w:bCs/>
        </w:rPr>
        <w:t>7</w:t>
      </w:r>
      <w:r w:rsidRPr="006A0AE7">
        <w:rPr>
          <w:rFonts w:cs="Arial"/>
          <w:bCs/>
        </w:rPr>
        <w:t>-202</w:t>
      </w:r>
      <w:r>
        <w:rPr>
          <w:rFonts w:cs="Arial"/>
          <w:bCs/>
        </w:rPr>
        <w:t>8</w:t>
      </w:r>
      <w:r w:rsidRPr="006A0AE7">
        <w:rPr>
          <w:rFonts w:cs="Arial"/>
          <w:bCs/>
        </w:rPr>
        <w:t xml:space="preserve"> оны төсвийн төсөөллийн тухай хуул</w:t>
      </w:r>
      <w:r>
        <w:rPr>
          <w:rFonts w:cs="Arial"/>
          <w:bCs/>
        </w:rPr>
        <w:t>ьд өөрчлөлт оруулах тухай хуулийн</w:t>
      </w:r>
      <w:r w:rsidRPr="006A0AE7">
        <w:rPr>
          <w:rFonts w:cs="Arial"/>
          <w:bCs/>
        </w:rPr>
        <w:t xml:space="preserve"> төслийн дэлгэрэнгүй танилцуулга</w:t>
      </w:r>
    </w:p>
    <w:p w14:paraId="7063763B" w14:textId="77777777" w:rsidR="00EA2DEF" w:rsidRDefault="00EA2DEF" w:rsidP="00EA2DEF">
      <w:pPr>
        <w:spacing w:afterLines="0" w:after="160" w:line="278" w:lineRule="auto"/>
        <w:jc w:val="left"/>
        <w:rPr>
          <w:rFonts w:cs="Arial"/>
        </w:rPr>
      </w:pPr>
      <w:r>
        <w:rPr>
          <w:rFonts w:cs="Arial"/>
        </w:rPr>
        <w:br w:type="page"/>
      </w:r>
    </w:p>
    <w:p w14:paraId="05853236" w14:textId="77777777" w:rsidR="00697601" w:rsidRPr="00973176" w:rsidRDefault="00697601" w:rsidP="00697601">
      <w:pPr>
        <w:spacing w:after="288"/>
        <w:jc w:val="right"/>
        <w:rPr>
          <w:rFonts w:cs="Arial"/>
        </w:rPr>
      </w:pPr>
      <w:r w:rsidRPr="00973176">
        <w:rPr>
          <w:rFonts w:cs="Arial"/>
        </w:rPr>
        <w:lastRenderedPageBreak/>
        <w:t>ТӨСӨЛ</w:t>
      </w:r>
    </w:p>
    <w:p w14:paraId="61E3EA4D" w14:textId="77777777" w:rsidR="00697601" w:rsidRPr="00973176" w:rsidRDefault="00697601" w:rsidP="00697601">
      <w:pPr>
        <w:spacing w:after="288"/>
        <w:jc w:val="center"/>
        <w:rPr>
          <w:rFonts w:cs="Arial"/>
          <w:b/>
        </w:rPr>
      </w:pPr>
      <w:r w:rsidRPr="00973176">
        <w:rPr>
          <w:rFonts w:cs="Arial"/>
          <w:b/>
        </w:rPr>
        <w:t>МОНГОЛ УЛСЫН ХУУЛЬ</w:t>
      </w:r>
    </w:p>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3547"/>
        <w:gridCol w:w="3541"/>
      </w:tblGrid>
      <w:tr w:rsidR="00697601" w:rsidRPr="00973176" w14:paraId="48744396" w14:textId="77777777" w:rsidTr="0024025B">
        <w:tc>
          <w:tcPr>
            <w:tcW w:w="2722" w:type="dxa"/>
          </w:tcPr>
          <w:p w14:paraId="7FA07E03" w14:textId="77777777" w:rsidR="00697601" w:rsidRPr="00973176" w:rsidRDefault="00697601" w:rsidP="002A6658">
            <w:pPr>
              <w:spacing w:after="288"/>
              <w:rPr>
                <w:rFonts w:cs="Arial"/>
                <w:sz w:val="24"/>
                <w:szCs w:val="24"/>
              </w:rPr>
            </w:pPr>
            <w:r w:rsidRPr="00973176">
              <w:rPr>
                <w:rFonts w:cs="Arial"/>
                <w:sz w:val="24"/>
                <w:szCs w:val="24"/>
              </w:rPr>
              <w:t>2025 оны ... дугаар сарын ...-ны өдөр</w:t>
            </w:r>
          </w:p>
        </w:tc>
        <w:tc>
          <w:tcPr>
            <w:tcW w:w="3547" w:type="dxa"/>
          </w:tcPr>
          <w:p w14:paraId="4B0F2476" w14:textId="77777777" w:rsidR="00697601" w:rsidRPr="00973176" w:rsidRDefault="00697601" w:rsidP="002A6658">
            <w:pPr>
              <w:spacing w:after="288"/>
              <w:jc w:val="center"/>
              <w:rPr>
                <w:rFonts w:cs="Arial"/>
                <w:sz w:val="24"/>
                <w:szCs w:val="24"/>
              </w:rPr>
            </w:pPr>
          </w:p>
        </w:tc>
        <w:tc>
          <w:tcPr>
            <w:tcW w:w="3541" w:type="dxa"/>
          </w:tcPr>
          <w:p w14:paraId="1EF6A7F3" w14:textId="77777777" w:rsidR="00697601" w:rsidRPr="00973176" w:rsidRDefault="00697601" w:rsidP="002D4C6B">
            <w:pPr>
              <w:spacing w:afterLines="0" w:after="0"/>
              <w:jc w:val="right"/>
              <w:rPr>
                <w:rFonts w:cs="Arial"/>
                <w:sz w:val="24"/>
                <w:szCs w:val="24"/>
              </w:rPr>
            </w:pPr>
            <w:r w:rsidRPr="00973176">
              <w:rPr>
                <w:rFonts w:cs="Arial"/>
                <w:sz w:val="24"/>
                <w:szCs w:val="24"/>
              </w:rPr>
              <w:t xml:space="preserve">Улаанбаатар </w:t>
            </w:r>
          </w:p>
          <w:p w14:paraId="7795CA06" w14:textId="77777777" w:rsidR="00697601" w:rsidRPr="00973176" w:rsidRDefault="00697601" w:rsidP="006C0B16">
            <w:pPr>
              <w:spacing w:afterLines="0" w:after="0"/>
              <w:ind w:right="446"/>
              <w:jc w:val="right"/>
              <w:rPr>
                <w:rFonts w:cs="Arial"/>
                <w:sz w:val="24"/>
                <w:szCs w:val="24"/>
              </w:rPr>
            </w:pPr>
            <w:r w:rsidRPr="00973176">
              <w:rPr>
                <w:rFonts w:cs="Arial"/>
                <w:sz w:val="24"/>
                <w:szCs w:val="24"/>
              </w:rPr>
              <w:t xml:space="preserve">                             хот</w:t>
            </w:r>
          </w:p>
        </w:tc>
      </w:tr>
    </w:tbl>
    <w:p w14:paraId="6C1822AF" w14:textId="3F614B0A" w:rsidR="00880B01" w:rsidRPr="00973176" w:rsidRDefault="004C0443" w:rsidP="00C51B9A">
      <w:pPr>
        <w:spacing w:afterLines="0" w:line="240" w:lineRule="auto"/>
        <w:jc w:val="center"/>
        <w:textAlignment w:val="baseline"/>
        <w:rPr>
          <w:rFonts w:eastAsia="Times New Roman" w:cs="Arial"/>
          <w:b/>
        </w:rPr>
      </w:pPr>
      <w:r w:rsidRPr="00973176">
        <w:rPr>
          <w:rFonts w:eastAsia="Times New Roman" w:cs="Arial"/>
          <w:b/>
        </w:rPr>
        <w:t>МОНГОЛ УЛСЫН НЭГДСЭН ТӨСВИЙН 2025 ОНЫ ТӨСВИЙН ХҮРЭЭНИЙ МЭДЭГДЭЛ, 2026-2027 ОНЫ ТӨСВИЙН ТӨСӨӨЛЛИЙН ТУХАЙ ХУУЛЬД ӨӨРЧЛӨЛТ ОРУУЛАХ ТУХАЙ</w:t>
      </w:r>
    </w:p>
    <w:p w14:paraId="5E3416F7" w14:textId="77777777" w:rsidR="00057D2B" w:rsidRPr="00973176" w:rsidRDefault="00057D2B" w:rsidP="005C7EE3">
      <w:pPr>
        <w:tabs>
          <w:tab w:val="left" w:pos="3119"/>
        </w:tabs>
        <w:spacing w:afterLines="50" w:line="240" w:lineRule="auto"/>
        <w:ind w:firstLine="562"/>
        <w:textAlignment w:val="baseline"/>
        <w:rPr>
          <w:rFonts w:eastAsia="Times New Roman" w:cs="Arial"/>
        </w:rPr>
      </w:pPr>
      <w:r w:rsidRPr="00973176">
        <w:rPr>
          <w:rFonts w:eastAsia="Times New Roman" w:cs="Arial"/>
          <w:b/>
        </w:rPr>
        <w:t xml:space="preserve">1 дүгээр зүйл. </w:t>
      </w:r>
      <w:r w:rsidRPr="00973176">
        <w:rPr>
          <w:rFonts w:eastAsia="Times New Roman" w:cs="Arial"/>
        </w:rPr>
        <w:t>Монгол Улсын нэгдсэн төсвийн 2025 оны төсвийн хүрээний мэдэгдэл, 2026-2027 оны төсвийн төсөөллийн тухай хуулийн 1 дүгээр зүйлийг доор дурдсанаар өөрчлөн найруулсугай: </w:t>
      </w:r>
    </w:p>
    <w:p w14:paraId="0F61F57F" w14:textId="77777777" w:rsidR="00057D2B" w:rsidRPr="00973176" w:rsidRDefault="00057D2B" w:rsidP="0073592F">
      <w:pPr>
        <w:spacing w:afterLines="100" w:after="240" w:line="240" w:lineRule="auto"/>
        <w:textAlignment w:val="baseline"/>
        <w:rPr>
          <w:rFonts w:eastAsia="Times New Roman" w:cs="Arial"/>
          <w:b/>
        </w:rPr>
      </w:pPr>
      <w:r w:rsidRPr="00973176">
        <w:rPr>
          <w:rFonts w:eastAsia="Times New Roman" w:cs="Arial"/>
          <w:b/>
        </w:rPr>
        <w:t xml:space="preserve">“1 дүгээр зүйл. </w:t>
      </w:r>
      <w:r w:rsidRPr="00973176">
        <w:rPr>
          <w:rFonts w:eastAsia="Times New Roman" w:cs="Arial"/>
        </w:rPr>
        <w:t>Монгол Улсын нэгдсэн төсвийн 2025 оны төсвийн хүрээний мэдэгдэл, 2026-2027 оны төсвийн төсөөллийн үзүүлэлтийг доор дурдсанаар баталсугай:</w:t>
      </w:r>
      <w:r w:rsidRPr="00973176">
        <w:rPr>
          <w:rFonts w:eastAsia="Times New Roman" w:cs="Arial"/>
          <w: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
        <w:gridCol w:w="4864"/>
        <w:gridCol w:w="1595"/>
        <w:gridCol w:w="1429"/>
        <w:gridCol w:w="1482"/>
      </w:tblGrid>
      <w:tr w:rsidR="008F25DB" w:rsidRPr="00973176" w14:paraId="63991FA7" w14:textId="77777777">
        <w:trPr>
          <w:trHeight w:val="855"/>
        </w:trPr>
        <w:tc>
          <w:tcPr>
            <w:tcW w:w="2686" w:type="pct"/>
            <w:gridSpan w:val="2"/>
            <w:vMerge w:val="restart"/>
            <w:shd w:val="clear" w:color="auto" w:fill="auto"/>
            <w:noWrap/>
            <w:vAlign w:val="center"/>
            <w:hideMark/>
          </w:tcPr>
          <w:p w14:paraId="63CE9960" w14:textId="77777777" w:rsidR="008F25DB" w:rsidRPr="00973176" w:rsidRDefault="008F25DB" w:rsidP="00173920">
            <w:pPr>
              <w:spacing w:afterLines="40" w:after="96" w:line="240" w:lineRule="auto"/>
              <w:jc w:val="center"/>
              <w:rPr>
                <w:rFonts w:eastAsia="Times New Roman" w:cs="Arial"/>
                <w:b/>
                <w:bCs/>
                <w:color w:val="000000"/>
                <w:sz w:val="22"/>
              </w:rPr>
            </w:pPr>
            <w:r w:rsidRPr="00973176">
              <w:rPr>
                <w:rFonts w:eastAsia="Times New Roman" w:cs="Arial"/>
                <w:b/>
                <w:bCs/>
                <w:color w:val="000000"/>
                <w:sz w:val="22"/>
              </w:rPr>
              <w:t>Эдийн засгийн үндсэн үзүүлэлт</w:t>
            </w:r>
          </w:p>
        </w:tc>
        <w:tc>
          <w:tcPr>
            <w:tcW w:w="819" w:type="pct"/>
            <w:shd w:val="clear" w:color="auto" w:fill="auto"/>
            <w:vAlign w:val="center"/>
            <w:hideMark/>
          </w:tcPr>
          <w:p w14:paraId="07DEDA8F" w14:textId="77777777" w:rsidR="008F25DB" w:rsidRPr="00973176" w:rsidRDefault="008F25DB" w:rsidP="00173920">
            <w:pPr>
              <w:spacing w:afterLines="40" w:after="96" w:line="240" w:lineRule="auto"/>
              <w:jc w:val="center"/>
              <w:rPr>
                <w:rFonts w:eastAsia="Times New Roman" w:cs="Arial"/>
                <w:color w:val="000000"/>
                <w:sz w:val="22"/>
              </w:rPr>
            </w:pPr>
            <w:r w:rsidRPr="00973176">
              <w:rPr>
                <w:rFonts w:eastAsia="Times New Roman" w:cs="Arial"/>
                <w:color w:val="000000"/>
                <w:sz w:val="22"/>
              </w:rPr>
              <w:t>Төсвийн хүрээний мэдэгдэл</w:t>
            </w:r>
          </w:p>
        </w:tc>
        <w:tc>
          <w:tcPr>
            <w:tcW w:w="1495" w:type="pct"/>
            <w:gridSpan w:val="2"/>
            <w:shd w:val="clear" w:color="auto" w:fill="auto"/>
            <w:noWrap/>
            <w:vAlign w:val="center"/>
            <w:hideMark/>
          </w:tcPr>
          <w:p w14:paraId="0B735BE5" w14:textId="77777777" w:rsidR="008F25DB" w:rsidRPr="00C329F7" w:rsidRDefault="008F25DB" w:rsidP="00173920">
            <w:pPr>
              <w:spacing w:afterLines="40" w:after="96" w:line="240" w:lineRule="auto"/>
              <w:jc w:val="center"/>
              <w:rPr>
                <w:rFonts w:eastAsia="Times New Roman" w:cs="Arial"/>
                <w:color w:val="000000"/>
                <w:sz w:val="22"/>
              </w:rPr>
            </w:pPr>
            <w:r w:rsidRPr="00C329F7">
              <w:rPr>
                <w:rFonts w:eastAsia="Times New Roman" w:cs="Arial"/>
                <w:color w:val="000000"/>
                <w:sz w:val="22"/>
              </w:rPr>
              <w:t>Төсвийн төсөөлөл</w:t>
            </w:r>
          </w:p>
        </w:tc>
      </w:tr>
      <w:tr w:rsidR="008F25DB" w:rsidRPr="00973176" w14:paraId="05A88F59" w14:textId="77777777">
        <w:trPr>
          <w:trHeight w:val="330"/>
        </w:trPr>
        <w:tc>
          <w:tcPr>
            <w:tcW w:w="2686" w:type="pct"/>
            <w:gridSpan w:val="2"/>
            <w:vMerge/>
            <w:vAlign w:val="center"/>
            <w:hideMark/>
          </w:tcPr>
          <w:p w14:paraId="0460441B" w14:textId="77777777" w:rsidR="008F25DB" w:rsidRPr="00973176" w:rsidRDefault="008F25DB" w:rsidP="00173920">
            <w:pPr>
              <w:spacing w:afterLines="40" w:after="96" w:line="240" w:lineRule="auto"/>
              <w:rPr>
                <w:rFonts w:eastAsia="Times New Roman" w:cs="Arial"/>
                <w:b/>
                <w:bCs/>
                <w:color w:val="000000"/>
                <w:sz w:val="22"/>
              </w:rPr>
            </w:pPr>
          </w:p>
        </w:tc>
        <w:tc>
          <w:tcPr>
            <w:tcW w:w="819" w:type="pct"/>
            <w:shd w:val="clear" w:color="auto" w:fill="auto"/>
            <w:noWrap/>
            <w:vAlign w:val="center"/>
            <w:hideMark/>
          </w:tcPr>
          <w:p w14:paraId="7C216BA3" w14:textId="77777777" w:rsidR="008F25DB" w:rsidRPr="005D73CA" w:rsidRDefault="008F25DB" w:rsidP="00173920">
            <w:pPr>
              <w:spacing w:afterLines="40" w:after="96" w:line="240" w:lineRule="auto"/>
              <w:jc w:val="center"/>
              <w:rPr>
                <w:rFonts w:eastAsia="Times New Roman" w:cs="Arial"/>
                <w:color w:val="000000"/>
                <w:sz w:val="22"/>
              </w:rPr>
            </w:pPr>
            <w:r w:rsidRPr="005D73CA">
              <w:rPr>
                <w:rFonts w:eastAsia="Times New Roman" w:cs="Arial"/>
                <w:color w:val="000000"/>
                <w:sz w:val="22"/>
              </w:rPr>
              <w:t>2025 он</w:t>
            </w:r>
          </w:p>
        </w:tc>
        <w:tc>
          <w:tcPr>
            <w:tcW w:w="734" w:type="pct"/>
            <w:shd w:val="clear" w:color="auto" w:fill="auto"/>
            <w:noWrap/>
            <w:vAlign w:val="center"/>
            <w:hideMark/>
          </w:tcPr>
          <w:p w14:paraId="292B5662" w14:textId="77777777" w:rsidR="008F25DB" w:rsidRPr="005D73CA" w:rsidRDefault="008F25DB" w:rsidP="00173920">
            <w:pPr>
              <w:spacing w:afterLines="40" w:after="96" w:line="240" w:lineRule="auto"/>
              <w:jc w:val="center"/>
              <w:rPr>
                <w:rFonts w:eastAsia="Times New Roman" w:cs="Arial"/>
                <w:color w:val="000000"/>
                <w:sz w:val="22"/>
              </w:rPr>
            </w:pPr>
            <w:r w:rsidRPr="005D73CA">
              <w:rPr>
                <w:rFonts w:eastAsia="Times New Roman" w:cs="Arial"/>
                <w:color w:val="000000"/>
                <w:sz w:val="22"/>
              </w:rPr>
              <w:t>2026 он</w:t>
            </w:r>
          </w:p>
        </w:tc>
        <w:tc>
          <w:tcPr>
            <w:tcW w:w="761" w:type="pct"/>
            <w:shd w:val="clear" w:color="auto" w:fill="auto"/>
            <w:noWrap/>
            <w:vAlign w:val="center"/>
            <w:hideMark/>
          </w:tcPr>
          <w:p w14:paraId="7E9DC557" w14:textId="77777777" w:rsidR="008F25DB" w:rsidRPr="005D73CA" w:rsidRDefault="008F25DB" w:rsidP="00173920">
            <w:pPr>
              <w:spacing w:afterLines="40" w:after="96" w:line="240" w:lineRule="auto"/>
              <w:jc w:val="center"/>
              <w:rPr>
                <w:rFonts w:eastAsia="Times New Roman" w:cs="Arial"/>
                <w:color w:val="000000"/>
                <w:sz w:val="22"/>
              </w:rPr>
            </w:pPr>
            <w:r w:rsidRPr="005D73CA">
              <w:rPr>
                <w:rFonts w:eastAsia="Times New Roman" w:cs="Arial"/>
                <w:color w:val="000000"/>
                <w:sz w:val="22"/>
              </w:rPr>
              <w:t>2027 он</w:t>
            </w:r>
          </w:p>
        </w:tc>
      </w:tr>
      <w:tr w:rsidR="008F25DB" w:rsidRPr="00973176" w14:paraId="1A0304A5" w14:textId="77777777">
        <w:trPr>
          <w:trHeight w:val="570"/>
        </w:trPr>
        <w:tc>
          <w:tcPr>
            <w:tcW w:w="188" w:type="pct"/>
            <w:shd w:val="clear" w:color="auto" w:fill="auto"/>
            <w:noWrap/>
            <w:vAlign w:val="center"/>
            <w:hideMark/>
          </w:tcPr>
          <w:p w14:paraId="2E8FFCCF" w14:textId="77777777" w:rsidR="008F25DB" w:rsidRPr="00973176" w:rsidRDefault="008F25DB" w:rsidP="00173920">
            <w:pPr>
              <w:spacing w:afterLines="40" w:after="96" w:line="240" w:lineRule="auto"/>
              <w:jc w:val="center"/>
              <w:rPr>
                <w:rFonts w:eastAsia="Times New Roman" w:cs="Arial"/>
                <w:color w:val="000000"/>
                <w:sz w:val="22"/>
              </w:rPr>
            </w:pPr>
            <w:r w:rsidRPr="00973176">
              <w:rPr>
                <w:rFonts w:cs="Arial"/>
                <w:color w:val="000000"/>
                <w:sz w:val="22"/>
              </w:rPr>
              <w:t>1</w:t>
            </w:r>
          </w:p>
        </w:tc>
        <w:tc>
          <w:tcPr>
            <w:tcW w:w="2498" w:type="pct"/>
            <w:shd w:val="clear" w:color="auto" w:fill="auto"/>
            <w:vAlign w:val="bottom"/>
            <w:hideMark/>
          </w:tcPr>
          <w:p w14:paraId="64E262DE" w14:textId="77777777" w:rsidR="008F25DB" w:rsidRPr="00973176" w:rsidRDefault="008F25DB" w:rsidP="00173920">
            <w:pPr>
              <w:spacing w:afterLines="40" w:after="96" w:line="240" w:lineRule="auto"/>
              <w:rPr>
                <w:rFonts w:eastAsia="Times New Roman" w:cs="Arial"/>
                <w:color w:val="000000"/>
                <w:sz w:val="22"/>
              </w:rPr>
            </w:pPr>
            <w:r w:rsidRPr="00973176">
              <w:rPr>
                <w:rFonts w:cs="Arial"/>
                <w:color w:val="000000"/>
                <w:sz w:val="22"/>
              </w:rPr>
              <w:t>Дотоодын нийт бүтээгдэхүүний бодит өсөлтийн хэмжээ /хувь/</w:t>
            </w:r>
          </w:p>
        </w:tc>
        <w:tc>
          <w:tcPr>
            <w:tcW w:w="819" w:type="pct"/>
            <w:shd w:val="clear" w:color="auto" w:fill="auto"/>
            <w:noWrap/>
            <w:vAlign w:val="center"/>
            <w:hideMark/>
          </w:tcPr>
          <w:p w14:paraId="5BF7DE66" w14:textId="3C7D9858" w:rsidR="008F25DB" w:rsidRPr="005D73CA" w:rsidRDefault="00EC0F8C" w:rsidP="00173920">
            <w:pPr>
              <w:spacing w:afterLines="40" w:after="96" w:line="240" w:lineRule="auto"/>
              <w:jc w:val="right"/>
              <w:rPr>
                <w:rFonts w:eastAsia="Times New Roman" w:cs="Arial"/>
                <w:color w:val="000000"/>
                <w:sz w:val="22"/>
              </w:rPr>
            </w:pPr>
            <w:r w:rsidRPr="002E1C39">
              <w:rPr>
                <w:rFonts w:cs="Arial"/>
                <w:color w:val="000000"/>
                <w:sz w:val="22"/>
              </w:rPr>
              <w:t>5.5</w:t>
            </w:r>
          </w:p>
        </w:tc>
        <w:tc>
          <w:tcPr>
            <w:tcW w:w="734" w:type="pct"/>
            <w:shd w:val="clear" w:color="auto" w:fill="auto"/>
            <w:noWrap/>
            <w:vAlign w:val="center"/>
            <w:hideMark/>
          </w:tcPr>
          <w:p w14:paraId="4F1BE3A4" w14:textId="4BB23F30" w:rsidR="008F25DB" w:rsidRPr="005D73CA" w:rsidRDefault="004B350F" w:rsidP="00173920">
            <w:pPr>
              <w:spacing w:afterLines="40" w:after="96" w:line="240" w:lineRule="auto"/>
              <w:jc w:val="right"/>
              <w:rPr>
                <w:rFonts w:eastAsia="Times New Roman" w:cs="Arial"/>
                <w:color w:val="000000"/>
                <w:sz w:val="22"/>
              </w:rPr>
            </w:pPr>
            <w:r w:rsidRPr="002E1C39">
              <w:rPr>
                <w:rFonts w:cs="Arial"/>
                <w:color w:val="000000"/>
                <w:sz w:val="22"/>
              </w:rPr>
              <w:t>5</w:t>
            </w:r>
            <w:r w:rsidR="008F25DB" w:rsidRPr="002E1C39">
              <w:rPr>
                <w:rFonts w:cs="Arial"/>
                <w:color w:val="000000"/>
                <w:sz w:val="22"/>
              </w:rPr>
              <w:t>.</w:t>
            </w:r>
            <w:r w:rsidRPr="002E1C39">
              <w:rPr>
                <w:rFonts w:cs="Arial"/>
                <w:color w:val="000000"/>
                <w:sz w:val="22"/>
              </w:rPr>
              <w:t>7</w:t>
            </w:r>
          </w:p>
        </w:tc>
        <w:tc>
          <w:tcPr>
            <w:tcW w:w="761" w:type="pct"/>
            <w:shd w:val="clear" w:color="auto" w:fill="auto"/>
            <w:noWrap/>
            <w:vAlign w:val="center"/>
            <w:hideMark/>
          </w:tcPr>
          <w:p w14:paraId="7BF8FCB1" w14:textId="747F0F6E" w:rsidR="008F25DB" w:rsidRPr="005D73CA" w:rsidRDefault="008F25DB" w:rsidP="00173920">
            <w:pPr>
              <w:spacing w:afterLines="40" w:after="96" w:line="240" w:lineRule="auto"/>
              <w:jc w:val="right"/>
              <w:rPr>
                <w:rFonts w:eastAsia="Times New Roman" w:cs="Arial"/>
                <w:color w:val="000000"/>
                <w:sz w:val="22"/>
              </w:rPr>
            </w:pPr>
            <w:r w:rsidRPr="002E1C39">
              <w:rPr>
                <w:rFonts w:cs="Arial"/>
                <w:color w:val="000000"/>
                <w:sz w:val="22"/>
              </w:rPr>
              <w:t>6.</w:t>
            </w:r>
            <w:r w:rsidR="00C076E7" w:rsidRPr="002E1C39">
              <w:rPr>
                <w:rFonts w:cs="Arial"/>
                <w:color w:val="000000"/>
                <w:sz w:val="22"/>
              </w:rPr>
              <w:t>3</w:t>
            </w:r>
          </w:p>
        </w:tc>
      </w:tr>
      <w:tr w:rsidR="008F25DB" w:rsidRPr="00973176" w14:paraId="5C33CE69" w14:textId="77777777">
        <w:trPr>
          <w:trHeight w:val="285"/>
        </w:trPr>
        <w:tc>
          <w:tcPr>
            <w:tcW w:w="188" w:type="pct"/>
            <w:shd w:val="clear" w:color="auto" w:fill="auto"/>
            <w:noWrap/>
            <w:vAlign w:val="center"/>
            <w:hideMark/>
          </w:tcPr>
          <w:p w14:paraId="00D5E89D" w14:textId="77777777" w:rsidR="008F25DB" w:rsidRPr="00973176" w:rsidRDefault="008F25DB" w:rsidP="00173920">
            <w:pPr>
              <w:spacing w:afterLines="40" w:after="96" w:line="240" w:lineRule="auto"/>
              <w:jc w:val="center"/>
              <w:rPr>
                <w:rFonts w:eastAsia="Times New Roman" w:cs="Arial"/>
                <w:color w:val="000000"/>
                <w:sz w:val="22"/>
              </w:rPr>
            </w:pPr>
            <w:r w:rsidRPr="00973176">
              <w:rPr>
                <w:rFonts w:cs="Arial"/>
                <w:color w:val="000000"/>
                <w:sz w:val="22"/>
              </w:rPr>
              <w:t>2</w:t>
            </w:r>
          </w:p>
        </w:tc>
        <w:tc>
          <w:tcPr>
            <w:tcW w:w="2498" w:type="pct"/>
            <w:shd w:val="clear" w:color="auto" w:fill="auto"/>
            <w:noWrap/>
            <w:vAlign w:val="bottom"/>
            <w:hideMark/>
          </w:tcPr>
          <w:p w14:paraId="29498B21" w14:textId="77777777" w:rsidR="008F25DB" w:rsidRPr="00973176" w:rsidRDefault="008F25DB" w:rsidP="00173920">
            <w:pPr>
              <w:spacing w:afterLines="40" w:after="96" w:line="240" w:lineRule="auto"/>
              <w:rPr>
                <w:rFonts w:eastAsia="Times New Roman" w:cs="Arial"/>
                <w:color w:val="000000"/>
                <w:sz w:val="22"/>
              </w:rPr>
            </w:pPr>
            <w:r w:rsidRPr="00973176">
              <w:rPr>
                <w:rFonts w:cs="Arial"/>
                <w:color w:val="000000"/>
                <w:sz w:val="22"/>
              </w:rPr>
              <w:t>Хэрэглээний үнийн өсөлтийн түвшин</w:t>
            </w:r>
          </w:p>
        </w:tc>
        <w:tc>
          <w:tcPr>
            <w:tcW w:w="819" w:type="pct"/>
            <w:shd w:val="clear" w:color="auto" w:fill="auto"/>
            <w:noWrap/>
            <w:vAlign w:val="center"/>
            <w:hideMark/>
          </w:tcPr>
          <w:p w14:paraId="056B3E65" w14:textId="77777777" w:rsidR="008F25DB" w:rsidRPr="005D73CA" w:rsidRDefault="008F25DB" w:rsidP="00173920">
            <w:pPr>
              <w:spacing w:afterLines="40" w:after="96" w:line="240" w:lineRule="auto"/>
              <w:jc w:val="right"/>
              <w:rPr>
                <w:rFonts w:eastAsia="Times New Roman" w:cs="Arial"/>
                <w:color w:val="000000"/>
                <w:sz w:val="22"/>
              </w:rPr>
            </w:pPr>
            <w:r w:rsidRPr="002E1C39">
              <w:rPr>
                <w:rFonts w:cs="Arial"/>
                <w:color w:val="000000"/>
                <w:sz w:val="22"/>
              </w:rPr>
              <w:t>9.5</w:t>
            </w:r>
          </w:p>
        </w:tc>
        <w:tc>
          <w:tcPr>
            <w:tcW w:w="734" w:type="pct"/>
            <w:shd w:val="clear" w:color="auto" w:fill="auto"/>
            <w:noWrap/>
            <w:vAlign w:val="center"/>
            <w:hideMark/>
          </w:tcPr>
          <w:p w14:paraId="7E4559A7" w14:textId="7239AB58" w:rsidR="008F25DB" w:rsidRPr="005D73CA" w:rsidRDefault="008F25DB" w:rsidP="00173920">
            <w:pPr>
              <w:spacing w:afterLines="40" w:after="96" w:line="240" w:lineRule="auto"/>
              <w:jc w:val="right"/>
              <w:rPr>
                <w:rFonts w:eastAsia="Times New Roman" w:cs="Arial"/>
                <w:color w:val="000000"/>
                <w:sz w:val="22"/>
              </w:rPr>
            </w:pPr>
            <w:r w:rsidRPr="002E1C39">
              <w:rPr>
                <w:rFonts w:cs="Arial"/>
                <w:color w:val="000000"/>
                <w:sz w:val="22"/>
              </w:rPr>
              <w:t>7.0</w:t>
            </w:r>
          </w:p>
        </w:tc>
        <w:tc>
          <w:tcPr>
            <w:tcW w:w="761" w:type="pct"/>
            <w:shd w:val="clear" w:color="auto" w:fill="auto"/>
            <w:noWrap/>
            <w:vAlign w:val="center"/>
            <w:hideMark/>
          </w:tcPr>
          <w:p w14:paraId="458D63A0" w14:textId="2B51BE5C" w:rsidR="008F25DB" w:rsidRPr="005D73CA" w:rsidRDefault="008F25DB" w:rsidP="00173920">
            <w:pPr>
              <w:spacing w:afterLines="40" w:after="96" w:line="240" w:lineRule="auto"/>
              <w:jc w:val="right"/>
              <w:rPr>
                <w:rFonts w:eastAsia="Times New Roman" w:cs="Arial"/>
                <w:color w:val="000000"/>
                <w:sz w:val="22"/>
              </w:rPr>
            </w:pPr>
            <w:r w:rsidRPr="002E1C39">
              <w:rPr>
                <w:rFonts w:cs="Arial"/>
                <w:color w:val="000000"/>
                <w:sz w:val="22"/>
              </w:rPr>
              <w:t>6.4</w:t>
            </w:r>
          </w:p>
        </w:tc>
      </w:tr>
      <w:tr w:rsidR="008F25DB" w:rsidRPr="00973176" w14:paraId="25D81179" w14:textId="77777777">
        <w:trPr>
          <w:trHeight w:val="570"/>
        </w:trPr>
        <w:tc>
          <w:tcPr>
            <w:tcW w:w="188" w:type="pct"/>
            <w:vMerge w:val="restart"/>
            <w:shd w:val="clear" w:color="auto" w:fill="auto"/>
            <w:noWrap/>
            <w:vAlign w:val="center"/>
            <w:hideMark/>
          </w:tcPr>
          <w:p w14:paraId="4A827174" w14:textId="77777777" w:rsidR="008F25DB" w:rsidRPr="00973176" w:rsidRDefault="008F25DB" w:rsidP="00173920">
            <w:pPr>
              <w:spacing w:afterLines="40" w:after="96" w:line="240" w:lineRule="auto"/>
              <w:jc w:val="center"/>
              <w:rPr>
                <w:rFonts w:eastAsia="Times New Roman" w:cs="Arial"/>
                <w:color w:val="000000"/>
                <w:sz w:val="22"/>
              </w:rPr>
            </w:pPr>
            <w:r w:rsidRPr="00973176">
              <w:rPr>
                <w:rFonts w:cs="Arial"/>
                <w:color w:val="000000"/>
                <w:sz w:val="22"/>
              </w:rPr>
              <w:t>3</w:t>
            </w:r>
          </w:p>
        </w:tc>
        <w:tc>
          <w:tcPr>
            <w:tcW w:w="2498" w:type="pct"/>
            <w:shd w:val="clear" w:color="auto" w:fill="auto"/>
            <w:vAlign w:val="bottom"/>
            <w:hideMark/>
          </w:tcPr>
          <w:p w14:paraId="09474AC8" w14:textId="77777777" w:rsidR="008F25DB" w:rsidRPr="00973176" w:rsidRDefault="008F25DB" w:rsidP="00173920">
            <w:pPr>
              <w:spacing w:afterLines="40" w:after="96" w:line="240" w:lineRule="auto"/>
              <w:rPr>
                <w:rFonts w:eastAsia="Times New Roman" w:cs="Arial"/>
                <w:color w:val="000000"/>
                <w:sz w:val="22"/>
              </w:rPr>
            </w:pPr>
            <w:r w:rsidRPr="00973176">
              <w:rPr>
                <w:rFonts w:cs="Arial"/>
                <w:color w:val="000000"/>
                <w:sz w:val="22"/>
              </w:rPr>
              <w:t xml:space="preserve">Нэгдсэн төсвийн тэнцвэржүүлсэн орлогын доод хэмжээ /тэрбум төгрөг/ </w:t>
            </w:r>
          </w:p>
        </w:tc>
        <w:tc>
          <w:tcPr>
            <w:tcW w:w="819" w:type="pct"/>
            <w:shd w:val="clear" w:color="auto" w:fill="auto"/>
            <w:noWrap/>
            <w:vAlign w:val="center"/>
            <w:hideMark/>
          </w:tcPr>
          <w:p w14:paraId="0F0C93C1" w14:textId="75325170" w:rsidR="008F25DB" w:rsidRPr="005D73CA" w:rsidRDefault="008F25DB" w:rsidP="00173920">
            <w:pPr>
              <w:spacing w:afterLines="40" w:after="96" w:line="240" w:lineRule="auto"/>
              <w:jc w:val="right"/>
              <w:rPr>
                <w:rFonts w:cs="Arial"/>
                <w:color w:val="000000" w:themeColor="text1"/>
                <w:sz w:val="22"/>
              </w:rPr>
            </w:pPr>
            <w:r w:rsidRPr="002E1C39">
              <w:rPr>
                <w:rFonts w:cs="Arial"/>
                <w:color w:val="000000"/>
                <w:sz w:val="22"/>
              </w:rPr>
              <w:t>30,</w:t>
            </w:r>
            <w:r w:rsidR="009F02D7" w:rsidRPr="002E1C39">
              <w:rPr>
                <w:rFonts w:cs="Arial"/>
                <w:color w:val="000000"/>
                <w:sz w:val="22"/>
              </w:rPr>
              <w:t>209</w:t>
            </w:r>
            <w:r w:rsidRPr="002E1C39">
              <w:rPr>
                <w:rFonts w:cs="Arial"/>
                <w:color w:val="000000"/>
                <w:sz w:val="22"/>
              </w:rPr>
              <w:t>.9</w:t>
            </w:r>
          </w:p>
        </w:tc>
        <w:tc>
          <w:tcPr>
            <w:tcW w:w="734" w:type="pct"/>
            <w:shd w:val="clear" w:color="auto" w:fill="auto"/>
            <w:noWrap/>
            <w:vAlign w:val="center"/>
            <w:hideMark/>
          </w:tcPr>
          <w:p w14:paraId="708D1652" w14:textId="4CC49867" w:rsidR="008F25DB" w:rsidRPr="005D73CA" w:rsidRDefault="00C076E7" w:rsidP="00173920">
            <w:pPr>
              <w:spacing w:afterLines="40" w:after="96" w:line="240" w:lineRule="auto"/>
              <w:jc w:val="right"/>
              <w:rPr>
                <w:rFonts w:cs="Arial"/>
                <w:color w:val="000000" w:themeColor="text1"/>
                <w:sz w:val="22"/>
              </w:rPr>
            </w:pPr>
            <w:r w:rsidRPr="002E1C39">
              <w:rPr>
                <w:rFonts w:cs="Arial"/>
                <w:color w:val="000000"/>
                <w:sz w:val="22"/>
              </w:rPr>
              <w:t>3</w:t>
            </w:r>
            <w:r w:rsidR="004B350F" w:rsidRPr="002E1C39">
              <w:rPr>
                <w:rFonts w:cs="Arial"/>
                <w:color w:val="000000"/>
                <w:sz w:val="22"/>
              </w:rPr>
              <w:t>1</w:t>
            </w:r>
            <w:r w:rsidRPr="002E1C39">
              <w:rPr>
                <w:rFonts w:cs="Arial"/>
                <w:color w:val="000000"/>
                <w:sz w:val="22"/>
              </w:rPr>
              <w:t>,</w:t>
            </w:r>
            <w:r w:rsidR="0036546A" w:rsidRPr="002E1C39">
              <w:rPr>
                <w:rFonts w:cs="Arial"/>
                <w:color w:val="000000"/>
                <w:sz w:val="22"/>
              </w:rPr>
              <w:t>720</w:t>
            </w:r>
            <w:r w:rsidRPr="002E1C39">
              <w:rPr>
                <w:rFonts w:cs="Arial"/>
                <w:color w:val="000000"/>
                <w:sz w:val="22"/>
              </w:rPr>
              <w:t>.</w:t>
            </w:r>
            <w:r w:rsidR="00EC0F8C" w:rsidRPr="002E1C39">
              <w:rPr>
                <w:rFonts w:cs="Arial"/>
                <w:color w:val="000000"/>
                <w:sz w:val="22"/>
              </w:rPr>
              <w:t>4</w:t>
            </w:r>
          </w:p>
        </w:tc>
        <w:tc>
          <w:tcPr>
            <w:tcW w:w="761" w:type="pct"/>
            <w:shd w:val="clear" w:color="auto" w:fill="auto"/>
            <w:noWrap/>
            <w:vAlign w:val="center"/>
            <w:hideMark/>
          </w:tcPr>
          <w:p w14:paraId="6F9E455E" w14:textId="41EC92E5" w:rsidR="008F25DB" w:rsidRPr="005D73CA" w:rsidRDefault="00EC0F8C" w:rsidP="00173920">
            <w:pPr>
              <w:spacing w:afterLines="40" w:after="96" w:line="240" w:lineRule="auto"/>
              <w:jc w:val="right"/>
              <w:rPr>
                <w:rFonts w:cs="Arial"/>
                <w:color w:val="000000" w:themeColor="text1"/>
                <w:sz w:val="22"/>
              </w:rPr>
            </w:pPr>
            <w:r w:rsidRPr="002E1C39">
              <w:rPr>
                <w:rFonts w:cs="Arial"/>
                <w:color w:val="000000"/>
                <w:sz w:val="22"/>
              </w:rPr>
              <w:t>33,761.0</w:t>
            </w:r>
          </w:p>
        </w:tc>
      </w:tr>
      <w:tr w:rsidR="008F25DB" w:rsidRPr="00973176" w14:paraId="0144204A" w14:textId="77777777">
        <w:trPr>
          <w:trHeight w:val="285"/>
        </w:trPr>
        <w:tc>
          <w:tcPr>
            <w:tcW w:w="188" w:type="pct"/>
            <w:vMerge/>
            <w:vAlign w:val="center"/>
            <w:hideMark/>
          </w:tcPr>
          <w:p w14:paraId="6D231F34" w14:textId="77777777" w:rsidR="008F25DB" w:rsidRPr="00973176" w:rsidRDefault="008F25DB" w:rsidP="00173920">
            <w:pPr>
              <w:spacing w:afterLines="40" w:after="96" w:line="240" w:lineRule="auto"/>
              <w:rPr>
                <w:rFonts w:eastAsia="Times New Roman" w:cs="Arial"/>
                <w:color w:val="000000"/>
                <w:sz w:val="22"/>
              </w:rPr>
            </w:pPr>
          </w:p>
        </w:tc>
        <w:tc>
          <w:tcPr>
            <w:tcW w:w="2498" w:type="pct"/>
            <w:shd w:val="clear" w:color="auto" w:fill="auto"/>
            <w:noWrap/>
            <w:vAlign w:val="bottom"/>
            <w:hideMark/>
          </w:tcPr>
          <w:p w14:paraId="7770FC55" w14:textId="77777777" w:rsidR="008F25DB" w:rsidRPr="00973176" w:rsidRDefault="008F25DB" w:rsidP="00173920">
            <w:pPr>
              <w:spacing w:afterLines="40" w:after="96" w:line="240" w:lineRule="auto"/>
              <w:rPr>
                <w:rFonts w:eastAsia="Times New Roman" w:cs="Arial"/>
                <w:color w:val="000000"/>
                <w:sz w:val="22"/>
              </w:rPr>
            </w:pPr>
            <w:r w:rsidRPr="00973176">
              <w:rPr>
                <w:rFonts w:cs="Arial"/>
                <w:color w:val="000000"/>
                <w:sz w:val="22"/>
              </w:rPr>
              <w:t>-Дотоодын нийт бүтээгдэхүүнд эзлэх хувь</w:t>
            </w:r>
          </w:p>
        </w:tc>
        <w:tc>
          <w:tcPr>
            <w:tcW w:w="819" w:type="pct"/>
            <w:shd w:val="clear" w:color="auto" w:fill="auto"/>
            <w:noWrap/>
            <w:vAlign w:val="center"/>
            <w:hideMark/>
          </w:tcPr>
          <w:p w14:paraId="448D3F31" w14:textId="49D6362E" w:rsidR="008F25DB" w:rsidRPr="005D73CA" w:rsidRDefault="008F25DB" w:rsidP="00173920">
            <w:pPr>
              <w:spacing w:afterLines="40" w:after="96" w:line="240" w:lineRule="auto"/>
              <w:jc w:val="right"/>
              <w:rPr>
                <w:rFonts w:cs="Arial"/>
                <w:color w:val="000000" w:themeColor="text1"/>
                <w:sz w:val="22"/>
              </w:rPr>
            </w:pPr>
            <w:r w:rsidRPr="002E1C39">
              <w:rPr>
                <w:rFonts w:cs="Arial"/>
                <w:color w:val="000000"/>
                <w:sz w:val="22"/>
              </w:rPr>
              <w:t>33.</w:t>
            </w:r>
            <w:r w:rsidR="00294647" w:rsidRPr="002E1C39">
              <w:rPr>
                <w:rFonts w:cs="Arial"/>
                <w:color w:val="000000"/>
                <w:sz w:val="22"/>
              </w:rPr>
              <w:t>6</w:t>
            </w:r>
          </w:p>
        </w:tc>
        <w:tc>
          <w:tcPr>
            <w:tcW w:w="734" w:type="pct"/>
            <w:shd w:val="clear" w:color="auto" w:fill="auto"/>
            <w:noWrap/>
            <w:vAlign w:val="center"/>
            <w:hideMark/>
          </w:tcPr>
          <w:p w14:paraId="79BE0D72" w14:textId="2D191832" w:rsidR="008F25DB" w:rsidRPr="005D73CA" w:rsidRDefault="00EC0F8C" w:rsidP="00173920">
            <w:pPr>
              <w:spacing w:afterLines="40" w:after="96" w:line="240" w:lineRule="auto"/>
              <w:jc w:val="right"/>
              <w:rPr>
                <w:rFonts w:cs="Arial"/>
                <w:color w:val="000000" w:themeColor="text1"/>
                <w:sz w:val="22"/>
              </w:rPr>
            </w:pPr>
            <w:r w:rsidRPr="002E1C39">
              <w:rPr>
                <w:rFonts w:cs="Arial"/>
                <w:color w:val="000000"/>
                <w:sz w:val="22"/>
              </w:rPr>
              <w:t>30.9</w:t>
            </w:r>
          </w:p>
        </w:tc>
        <w:tc>
          <w:tcPr>
            <w:tcW w:w="761" w:type="pct"/>
            <w:shd w:val="clear" w:color="auto" w:fill="auto"/>
            <w:noWrap/>
            <w:vAlign w:val="center"/>
            <w:hideMark/>
          </w:tcPr>
          <w:p w14:paraId="0B16B5AB" w14:textId="13E936DE" w:rsidR="008F25DB" w:rsidRPr="005D73CA" w:rsidRDefault="00EC0F8C" w:rsidP="00173920">
            <w:pPr>
              <w:spacing w:afterLines="40" w:after="96" w:line="240" w:lineRule="auto"/>
              <w:jc w:val="right"/>
              <w:rPr>
                <w:rFonts w:cs="Arial"/>
                <w:color w:val="000000" w:themeColor="text1"/>
                <w:sz w:val="22"/>
              </w:rPr>
            </w:pPr>
            <w:r w:rsidRPr="002E1C39">
              <w:rPr>
                <w:rFonts w:cs="Arial"/>
                <w:color w:val="000000"/>
                <w:sz w:val="22"/>
              </w:rPr>
              <w:t>29</w:t>
            </w:r>
            <w:r w:rsidR="008F25DB" w:rsidRPr="002E1C39">
              <w:rPr>
                <w:rFonts w:cs="Arial"/>
                <w:color w:val="000000"/>
                <w:sz w:val="22"/>
              </w:rPr>
              <w:t>.</w:t>
            </w:r>
            <w:r w:rsidR="00C076E7" w:rsidRPr="002E1C39">
              <w:rPr>
                <w:rFonts w:cs="Arial"/>
                <w:color w:val="000000"/>
                <w:sz w:val="22"/>
              </w:rPr>
              <w:t>3</w:t>
            </w:r>
          </w:p>
        </w:tc>
      </w:tr>
      <w:tr w:rsidR="008F25DB" w:rsidRPr="00973176" w14:paraId="76998A5E" w14:textId="77777777">
        <w:trPr>
          <w:trHeight w:val="570"/>
        </w:trPr>
        <w:tc>
          <w:tcPr>
            <w:tcW w:w="188" w:type="pct"/>
            <w:vMerge w:val="restart"/>
            <w:shd w:val="clear" w:color="auto" w:fill="auto"/>
            <w:noWrap/>
            <w:vAlign w:val="center"/>
            <w:hideMark/>
          </w:tcPr>
          <w:p w14:paraId="2D976F15" w14:textId="77777777" w:rsidR="008F25DB" w:rsidRPr="00973176" w:rsidRDefault="008F25DB" w:rsidP="00173920">
            <w:pPr>
              <w:spacing w:afterLines="40" w:after="96" w:line="240" w:lineRule="auto"/>
              <w:jc w:val="center"/>
              <w:rPr>
                <w:rFonts w:eastAsia="Times New Roman" w:cs="Arial"/>
                <w:color w:val="000000"/>
                <w:sz w:val="22"/>
              </w:rPr>
            </w:pPr>
            <w:r w:rsidRPr="00973176">
              <w:rPr>
                <w:rFonts w:cs="Arial"/>
                <w:color w:val="000000"/>
                <w:sz w:val="22"/>
              </w:rPr>
              <w:t>4</w:t>
            </w:r>
          </w:p>
        </w:tc>
        <w:tc>
          <w:tcPr>
            <w:tcW w:w="2498" w:type="pct"/>
            <w:shd w:val="clear" w:color="auto" w:fill="auto"/>
            <w:vAlign w:val="bottom"/>
            <w:hideMark/>
          </w:tcPr>
          <w:p w14:paraId="258D34F3" w14:textId="77777777" w:rsidR="008F25DB" w:rsidRPr="00973176" w:rsidRDefault="008F25DB" w:rsidP="00173920">
            <w:pPr>
              <w:spacing w:afterLines="40" w:after="96" w:line="240" w:lineRule="auto"/>
              <w:rPr>
                <w:rFonts w:eastAsia="Times New Roman" w:cs="Arial"/>
                <w:color w:val="000000"/>
                <w:sz w:val="22"/>
              </w:rPr>
            </w:pPr>
            <w:r w:rsidRPr="00973176">
              <w:rPr>
                <w:rFonts w:cs="Arial"/>
                <w:color w:val="000000"/>
                <w:sz w:val="22"/>
              </w:rPr>
              <w:t>Нэгдсэн төсвийн нийт зарлагын дээд хэмжээ /тэрбум төгрөг/</w:t>
            </w:r>
          </w:p>
        </w:tc>
        <w:tc>
          <w:tcPr>
            <w:tcW w:w="819" w:type="pct"/>
            <w:shd w:val="clear" w:color="auto" w:fill="auto"/>
            <w:noWrap/>
            <w:vAlign w:val="center"/>
            <w:hideMark/>
          </w:tcPr>
          <w:p w14:paraId="353515B9" w14:textId="2D27D6A4" w:rsidR="008F25DB" w:rsidRPr="005D73CA" w:rsidRDefault="008F25DB" w:rsidP="00173920">
            <w:pPr>
              <w:spacing w:afterLines="40" w:after="96" w:line="240" w:lineRule="auto"/>
              <w:jc w:val="right"/>
              <w:rPr>
                <w:rFonts w:cs="Arial"/>
                <w:color w:val="000000" w:themeColor="text1"/>
                <w:sz w:val="22"/>
              </w:rPr>
            </w:pPr>
            <w:r w:rsidRPr="002E1C39">
              <w:rPr>
                <w:rFonts w:cs="Arial"/>
                <w:color w:val="000000"/>
                <w:sz w:val="22"/>
              </w:rPr>
              <w:t>31,</w:t>
            </w:r>
            <w:r w:rsidR="00934F55" w:rsidRPr="002E1C39">
              <w:rPr>
                <w:rFonts w:cs="Arial"/>
                <w:color w:val="000000"/>
                <w:sz w:val="22"/>
              </w:rPr>
              <w:t>575</w:t>
            </w:r>
            <w:r w:rsidRPr="002E1C39">
              <w:rPr>
                <w:rFonts w:cs="Arial"/>
                <w:color w:val="000000"/>
                <w:sz w:val="22"/>
              </w:rPr>
              <w:t>.</w:t>
            </w:r>
            <w:r w:rsidR="004F0D1B" w:rsidRPr="002E1C39">
              <w:rPr>
                <w:rFonts w:cs="Arial"/>
                <w:color w:val="000000"/>
                <w:sz w:val="22"/>
              </w:rPr>
              <w:t>1</w:t>
            </w:r>
          </w:p>
        </w:tc>
        <w:tc>
          <w:tcPr>
            <w:tcW w:w="734" w:type="pct"/>
            <w:shd w:val="clear" w:color="auto" w:fill="auto"/>
            <w:noWrap/>
            <w:vAlign w:val="center"/>
            <w:hideMark/>
          </w:tcPr>
          <w:p w14:paraId="508F2852" w14:textId="3F632970" w:rsidR="008F25DB" w:rsidRPr="005D73CA" w:rsidRDefault="00EC0F8C" w:rsidP="00173920">
            <w:pPr>
              <w:spacing w:afterLines="40" w:after="96" w:line="240" w:lineRule="auto"/>
              <w:jc w:val="right"/>
              <w:rPr>
                <w:rFonts w:cs="Arial"/>
                <w:color w:val="000000" w:themeColor="text1"/>
                <w:sz w:val="22"/>
              </w:rPr>
            </w:pPr>
            <w:r w:rsidRPr="002E1C39">
              <w:rPr>
                <w:rFonts w:cs="Arial"/>
                <w:color w:val="000000"/>
                <w:sz w:val="22"/>
              </w:rPr>
              <w:t>32,839.8</w:t>
            </w:r>
          </w:p>
        </w:tc>
        <w:tc>
          <w:tcPr>
            <w:tcW w:w="761" w:type="pct"/>
            <w:shd w:val="clear" w:color="auto" w:fill="auto"/>
            <w:noWrap/>
            <w:vAlign w:val="center"/>
            <w:hideMark/>
          </w:tcPr>
          <w:p w14:paraId="1F0AA646" w14:textId="6A691214" w:rsidR="008F25DB" w:rsidRPr="005D73CA" w:rsidRDefault="00EC0F8C" w:rsidP="00173920">
            <w:pPr>
              <w:spacing w:afterLines="40" w:after="96" w:line="240" w:lineRule="auto"/>
              <w:jc w:val="right"/>
              <w:rPr>
                <w:rFonts w:cs="Arial"/>
                <w:color w:val="000000" w:themeColor="text1"/>
                <w:sz w:val="22"/>
              </w:rPr>
            </w:pPr>
            <w:r w:rsidRPr="002E1C39">
              <w:rPr>
                <w:rFonts w:cs="Arial"/>
                <w:color w:val="000000"/>
                <w:sz w:val="22"/>
              </w:rPr>
              <w:t>34,626.0</w:t>
            </w:r>
          </w:p>
        </w:tc>
      </w:tr>
      <w:tr w:rsidR="008F25DB" w:rsidRPr="00973176" w14:paraId="5FC8EC1B" w14:textId="77777777">
        <w:trPr>
          <w:trHeight w:val="285"/>
        </w:trPr>
        <w:tc>
          <w:tcPr>
            <w:tcW w:w="188" w:type="pct"/>
            <w:vMerge/>
            <w:vAlign w:val="center"/>
            <w:hideMark/>
          </w:tcPr>
          <w:p w14:paraId="7B5E282A" w14:textId="77777777" w:rsidR="008F25DB" w:rsidRPr="00973176" w:rsidRDefault="008F25DB" w:rsidP="00173920">
            <w:pPr>
              <w:spacing w:afterLines="40" w:after="96" w:line="240" w:lineRule="auto"/>
              <w:rPr>
                <w:rFonts w:eastAsia="Times New Roman" w:cs="Arial"/>
                <w:color w:val="000000"/>
                <w:sz w:val="22"/>
              </w:rPr>
            </w:pPr>
          </w:p>
        </w:tc>
        <w:tc>
          <w:tcPr>
            <w:tcW w:w="2498" w:type="pct"/>
            <w:shd w:val="clear" w:color="auto" w:fill="auto"/>
            <w:vAlign w:val="bottom"/>
            <w:hideMark/>
          </w:tcPr>
          <w:p w14:paraId="6637C260" w14:textId="77777777" w:rsidR="008F25DB" w:rsidRPr="00973176" w:rsidRDefault="008F25DB" w:rsidP="00173920">
            <w:pPr>
              <w:spacing w:afterLines="40" w:after="96" w:line="240" w:lineRule="auto"/>
              <w:rPr>
                <w:rFonts w:eastAsia="Times New Roman" w:cs="Arial"/>
                <w:color w:val="000000"/>
                <w:sz w:val="22"/>
              </w:rPr>
            </w:pPr>
            <w:r w:rsidRPr="00973176">
              <w:rPr>
                <w:rFonts w:cs="Arial"/>
                <w:color w:val="000000"/>
                <w:sz w:val="22"/>
              </w:rPr>
              <w:t>-Дотоодын нийт бүтээгдэхүүнд эзлэх хувь</w:t>
            </w:r>
          </w:p>
        </w:tc>
        <w:tc>
          <w:tcPr>
            <w:tcW w:w="819" w:type="pct"/>
            <w:shd w:val="clear" w:color="auto" w:fill="auto"/>
            <w:noWrap/>
            <w:vAlign w:val="center"/>
            <w:hideMark/>
          </w:tcPr>
          <w:p w14:paraId="0428C51B" w14:textId="43573939" w:rsidR="008F25DB" w:rsidRPr="005D73CA" w:rsidRDefault="008F25DB" w:rsidP="00173920">
            <w:pPr>
              <w:spacing w:afterLines="40" w:after="96" w:line="240" w:lineRule="auto"/>
              <w:jc w:val="right"/>
              <w:rPr>
                <w:rFonts w:cs="Arial"/>
                <w:color w:val="000000" w:themeColor="text1"/>
                <w:sz w:val="22"/>
              </w:rPr>
            </w:pPr>
            <w:r w:rsidRPr="002E1C39">
              <w:rPr>
                <w:rFonts w:cs="Arial"/>
                <w:color w:val="000000"/>
                <w:sz w:val="22"/>
              </w:rPr>
              <w:t>3</w:t>
            </w:r>
            <w:r w:rsidR="004F0D1B" w:rsidRPr="002E1C39">
              <w:rPr>
                <w:rFonts w:cs="Arial"/>
                <w:color w:val="000000"/>
                <w:sz w:val="22"/>
              </w:rPr>
              <w:t>5</w:t>
            </w:r>
            <w:r w:rsidRPr="002E1C39">
              <w:rPr>
                <w:rFonts w:cs="Arial"/>
                <w:color w:val="000000"/>
                <w:sz w:val="22"/>
              </w:rPr>
              <w:t>.</w:t>
            </w:r>
            <w:r w:rsidR="004F0D1B" w:rsidRPr="002E1C39">
              <w:rPr>
                <w:rFonts w:cs="Arial"/>
                <w:color w:val="000000"/>
                <w:sz w:val="22"/>
              </w:rPr>
              <w:t>1</w:t>
            </w:r>
          </w:p>
        </w:tc>
        <w:tc>
          <w:tcPr>
            <w:tcW w:w="734" w:type="pct"/>
            <w:shd w:val="clear" w:color="auto" w:fill="auto"/>
            <w:noWrap/>
            <w:vAlign w:val="center"/>
            <w:hideMark/>
          </w:tcPr>
          <w:p w14:paraId="2B1E4353" w14:textId="3E51B755" w:rsidR="008F25DB" w:rsidRPr="005D73CA" w:rsidRDefault="00C076E7" w:rsidP="00173920">
            <w:pPr>
              <w:spacing w:afterLines="40" w:after="96" w:line="240" w:lineRule="auto"/>
              <w:jc w:val="right"/>
              <w:rPr>
                <w:rFonts w:cs="Arial"/>
                <w:color w:val="000000" w:themeColor="text1"/>
                <w:sz w:val="22"/>
              </w:rPr>
            </w:pPr>
            <w:r w:rsidRPr="002E1C39">
              <w:rPr>
                <w:rFonts w:cs="Arial"/>
                <w:color w:val="000000"/>
                <w:sz w:val="22"/>
              </w:rPr>
              <w:t>3</w:t>
            </w:r>
            <w:r>
              <w:rPr>
                <w:rFonts w:cs="Arial"/>
                <w:color w:val="000000"/>
                <w:sz w:val="22"/>
              </w:rPr>
              <w:t>2</w:t>
            </w:r>
            <w:r w:rsidRPr="002E1C39">
              <w:rPr>
                <w:rFonts w:cs="Arial"/>
                <w:color w:val="000000"/>
                <w:sz w:val="22"/>
              </w:rPr>
              <w:t>.</w:t>
            </w:r>
            <w:r w:rsidR="00EC0F8C" w:rsidRPr="002E1C39">
              <w:rPr>
                <w:rFonts w:cs="Arial"/>
                <w:color w:val="000000"/>
                <w:sz w:val="22"/>
              </w:rPr>
              <w:t>0</w:t>
            </w:r>
          </w:p>
        </w:tc>
        <w:tc>
          <w:tcPr>
            <w:tcW w:w="761" w:type="pct"/>
            <w:shd w:val="clear" w:color="auto" w:fill="auto"/>
            <w:noWrap/>
            <w:vAlign w:val="center"/>
            <w:hideMark/>
          </w:tcPr>
          <w:p w14:paraId="43098891" w14:textId="3FB263F7" w:rsidR="008F25DB" w:rsidRPr="005D73CA" w:rsidRDefault="008F25DB" w:rsidP="00173920">
            <w:pPr>
              <w:spacing w:afterLines="40" w:after="96" w:line="240" w:lineRule="auto"/>
              <w:jc w:val="right"/>
              <w:rPr>
                <w:rFonts w:cs="Arial"/>
                <w:color w:val="000000" w:themeColor="text1"/>
                <w:sz w:val="22"/>
              </w:rPr>
            </w:pPr>
            <w:r>
              <w:rPr>
                <w:rFonts w:cs="Arial"/>
                <w:color w:val="000000"/>
                <w:sz w:val="22"/>
              </w:rPr>
              <w:t>30</w:t>
            </w:r>
            <w:r w:rsidRPr="002E1C39">
              <w:rPr>
                <w:rFonts w:cs="Arial"/>
                <w:color w:val="000000"/>
                <w:sz w:val="22"/>
              </w:rPr>
              <w:t>.</w:t>
            </w:r>
            <w:r w:rsidR="00EC0F8C">
              <w:rPr>
                <w:rFonts w:cs="Arial"/>
                <w:color w:val="000000"/>
                <w:sz w:val="22"/>
              </w:rPr>
              <w:t>0</w:t>
            </w:r>
          </w:p>
        </w:tc>
      </w:tr>
      <w:tr w:rsidR="008F25DB" w:rsidRPr="00973176" w14:paraId="69728F4F" w14:textId="77777777">
        <w:trPr>
          <w:trHeight w:val="570"/>
        </w:trPr>
        <w:tc>
          <w:tcPr>
            <w:tcW w:w="188" w:type="pct"/>
            <w:vMerge w:val="restart"/>
            <w:shd w:val="clear" w:color="auto" w:fill="auto"/>
            <w:noWrap/>
            <w:vAlign w:val="center"/>
            <w:hideMark/>
          </w:tcPr>
          <w:p w14:paraId="3A16A1F3" w14:textId="77777777" w:rsidR="008F25DB" w:rsidRPr="00973176" w:rsidRDefault="008F25DB" w:rsidP="00173920">
            <w:pPr>
              <w:spacing w:afterLines="40" w:after="96" w:line="240" w:lineRule="auto"/>
              <w:jc w:val="center"/>
              <w:rPr>
                <w:rFonts w:eastAsia="Times New Roman" w:cs="Arial"/>
                <w:color w:val="000000"/>
                <w:sz w:val="22"/>
              </w:rPr>
            </w:pPr>
            <w:r w:rsidRPr="00973176">
              <w:rPr>
                <w:rFonts w:cs="Arial"/>
                <w:color w:val="000000"/>
                <w:sz w:val="22"/>
              </w:rPr>
              <w:t>5</w:t>
            </w:r>
          </w:p>
        </w:tc>
        <w:tc>
          <w:tcPr>
            <w:tcW w:w="2498" w:type="pct"/>
            <w:shd w:val="clear" w:color="auto" w:fill="auto"/>
            <w:vAlign w:val="bottom"/>
            <w:hideMark/>
          </w:tcPr>
          <w:p w14:paraId="114FAE76" w14:textId="77777777" w:rsidR="008F25DB" w:rsidRPr="00973176" w:rsidRDefault="008F25DB" w:rsidP="00173920">
            <w:pPr>
              <w:spacing w:afterLines="40" w:after="96" w:line="240" w:lineRule="auto"/>
              <w:rPr>
                <w:rFonts w:eastAsia="Times New Roman" w:cs="Arial"/>
                <w:color w:val="000000"/>
                <w:sz w:val="22"/>
              </w:rPr>
            </w:pPr>
            <w:r w:rsidRPr="00973176">
              <w:rPr>
                <w:rFonts w:cs="Arial"/>
                <w:color w:val="000000"/>
                <w:sz w:val="22"/>
              </w:rPr>
              <w:t>Нэгдсэн төсвийн тэнцвэржүүлсэн тэнцэл /тэрбум төгрөг/</w:t>
            </w:r>
          </w:p>
        </w:tc>
        <w:tc>
          <w:tcPr>
            <w:tcW w:w="819" w:type="pct"/>
            <w:shd w:val="clear" w:color="auto" w:fill="auto"/>
            <w:noWrap/>
            <w:vAlign w:val="center"/>
            <w:hideMark/>
          </w:tcPr>
          <w:p w14:paraId="38E4ADC6" w14:textId="18ECA7FA" w:rsidR="008F25DB" w:rsidRPr="005D73CA" w:rsidRDefault="008F25DB" w:rsidP="00173920">
            <w:pPr>
              <w:spacing w:afterLines="40" w:after="96" w:line="240" w:lineRule="auto"/>
              <w:jc w:val="right"/>
              <w:rPr>
                <w:rFonts w:cs="Arial"/>
                <w:color w:val="000000" w:themeColor="text1"/>
                <w:sz w:val="22"/>
              </w:rPr>
            </w:pPr>
            <w:r w:rsidRPr="002E1C39">
              <w:rPr>
                <w:rFonts w:cs="Arial"/>
                <w:color w:val="000000"/>
                <w:sz w:val="22"/>
              </w:rPr>
              <w:t>-1,3</w:t>
            </w:r>
            <w:r w:rsidR="00B96564" w:rsidRPr="002E1C39">
              <w:rPr>
                <w:rFonts w:cs="Arial"/>
                <w:color w:val="000000"/>
                <w:sz w:val="22"/>
              </w:rPr>
              <w:t>65</w:t>
            </w:r>
            <w:r w:rsidRPr="002E1C39">
              <w:rPr>
                <w:rFonts w:cs="Arial"/>
                <w:color w:val="000000"/>
                <w:sz w:val="22"/>
              </w:rPr>
              <w:t>.</w:t>
            </w:r>
            <w:r w:rsidR="00881A5A" w:rsidRPr="002E1C39">
              <w:rPr>
                <w:rFonts w:cs="Arial"/>
                <w:color w:val="000000"/>
                <w:sz w:val="22"/>
              </w:rPr>
              <w:t>2</w:t>
            </w:r>
          </w:p>
        </w:tc>
        <w:tc>
          <w:tcPr>
            <w:tcW w:w="734" w:type="pct"/>
            <w:shd w:val="clear" w:color="auto" w:fill="auto"/>
            <w:noWrap/>
            <w:vAlign w:val="center"/>
            <w:hideMark/>
          </w:tcPr>
          <w:p w14:paraId="37EB54A7" w14:textId="6D38663F" w:rsidR="008F25DB" w:rsidRPr="005D73CA" w:rsidRDefault="00C076E7" w:rsidP="00173920">
            <w:pPr>
              <w:spacing w:afterLines="40" w:after="96" w:line="240" w:lineRule="auto"/>
              <w:jc w:val="right"/>
              <w:rPr>
                <w:rFonts w:cs="Arial"/>
                <w:color w:val="000000" w:themeColor="text1"/>
                <w:sz w:val="22"/>
              </w:rPr>
            </w:pPr>
            <w:r w:rsidRPr="002E1C39">
              <w:rPr>
                <w:rFonts w:cs="Arial"/>
                <w:color w:val="000000"/>
                <w:sz w:val="22"/>
              </w:rPr>
              <w:t>-</w:t>
            </w:r>
            <w:r w:rsidR="00BC309E" w:rsidRPr="002E1C39">
              <w:rPr>
                <w:rFonts w:cs="Arial"/>
                <w:color w:val="000000"/>
                <w:sz w:val="22"/>
              </w:rPr>
              <w:t>1,</w:t>
            </w:r>
            <w:r w:rsidR="00EC0F8C" w:rsidRPr="002E1C39">
              <w:rPr>
                <w:rFonts w:cs="Arial"/>
                <w:color w:val="000000"/>
                <w:sz w:val="22"/>
              </w:rPr>
              <w:t>119.4</w:t>
            </w:r>
          </w:p>
        </w:tc>
        <w:tc>
          <w:tcPr>
            <w:tcW w:w="761" w:type="pct"/>
            <w:shd w:val="clear" w:color="auto" w:fill="auto"/>
            <w:noWrap/>
            <w:vAlign w:val="center"/>
            <w:hideMark/>
          </w:tcPr>
          <w:p w14:paraId="5A1B6EB2" w14:textId="7133B1FC" w:rsidR="008F25DB" w:rsidRPr="005D73CA" w:rsidRDefault="00EC0F8C" w:rsidP="00173920">
            <w:pPr>
              <w:spacing w:afterLines="40" w:after="96" w:line="240" w:lineRule="auto"/>
              <w:jc w:val="right"/>
              <w:rPr>
                <w:rFonts w:cs="Arial"/>
                <w:color w:val="000000" w:themeColor="text1"/>
                <w:sz w:val="22"/>
              </w:rPr>
            </w:pPr>
            <w:r w:rsidRPr="002E1C39">
              <w:rPr>
                <w:rFonts w:cs="Arial"/>
                <w:color w:val="000000"/>
                <w:sz w:val="22"/>
              </w:rPr>
              <w:t>-865.0</w:t>
            </w:r>
          </w:p>
        </w:tc>
      </w:tr>
      <w:tr w:rsidR="008F25DB" w:rsidRPr="00973176" w14:paraId="2587679D" w14:textId="77777777">
        <w:trPr>
          <w:trHeight w:val="285"/>
        </w:trPr>
        <w:tc>
          <w:tcPr>
            <w:tcW w:w="188" w:type="pct"/>
            <w:vMerge/>
            <w:vAlign w:val="center"/>
            <w:hideMark/>
          </w:tcPr>
          <w:p w14:paraId="6AF0B212" w14:textId="77777777" w:rsidR="008F25DB" w:rsidRPr="00973176" w:rsidRDefault="008F25DB" w:rsidP="00173920">
            <w:pPr>
              <w:spacing w:afterLines="40" w:after="96" w:line="240" w:lineRule="auto"/>
              <w:rPr>
                <w:rFonts w:eastAsia="Times New Roman" w:cs="Arial"/>
                <w:color w:val="000000"/>
                <w:sz w:val="22"/>
              </w:rPr>
            </w:pPr>
          </w:p>
        </w:tc>
        <w:tc>
          <w:tcPr>
            <w:tcW w:w="2498" w:type="pct"/>
            <w:shd w:val="clear" w:color="auto" w:fill="auto"/>
            <w:vAlign w:val="bottom"/>
            <w:hideMark/>
          </w:tcPr>
          <w:p w14:paraId="2EEC5DB8" w14:textId="77777777" w:rsidR="008F25DB" w:rsidRPr="00973176" w:rsidRDefault="008F25DB" w:rsidP="00173920">
            <w:pPr>
              <w:spacing w:afterLines="40" w:after="96" w:line="240" w:lineRule="auto"/>
              <w:rPr>
                <w:rFonts w:eastAsia="Times New Roman" w:cs="Arial"/>
                <w:color w:val="000000"/>
                <w:sz w:val="22"/>
              </w:rPr>
            </w:pPr>
            <w:r w:rsidRPr="00973176">
              <w:rPr>
                <w:rFonts w:cs="Arial"/>
                <w:color w:val="000000"/>
                <w:sz w:val="22"/>
              </w:rPr>
              <w:t>-Дотоодын нийт бүтээгдэхүүнд эзлэх хувь</w:t>
            </w:r>
          </w:p>
        </w:tc>
        <w:tc>
          <w:tcPr>
            <w:tcW w:w="819" w:type="pct"/>
            <w:shd w:val="clear" w:color="auto" w:fill="auto"/>
            <w:noWrap/>
            <w:vAlign w:val="center"/>
            <w:hideMark/>
          </w:tcPr>
          <w:p w14:paraId="3CD41504" w14:textId="77777777" w:rsidR="008F25DB" w:rsidRPr="005D73CA" w:rsidRDefault="008F25DB" w:rsidP="00173920">
            <w:pPr>
              <w:spacing w:afterLines="40" w:after="96" w:line="240" w:lineRule="auto"/>
              <w:jc w:val="right"/>
              <w:rPr>
                <w:rFonts w:cs="Arial"/>
                <w:color w:val="000000" w:themeColor="text1"/>
                <w:sz w:val="22"/>
              </w:rPr>
            </w:pPr>
            <w:r w:rsidRPr="002E1C39">
              <w:rPr>
                <w:rFonts w:cs="Arial"/>
                <w:color w:val="000000"/>
                <w:sz w:val="22"/>
              </w:rPr>
              <w:t>-1.5</w:t>
            </w:r>
          </w:p>
        </w:tc>
        <w:tc>
          <w:tcPr>
            <w:tcW w:w="734" w:type="pct"/>
            <w:shd w:val="clear" w:color="auto" w:fill="auto"/>
            <w:noWrap/>
            <w:vAlign w:val="center"/>
            <w:hideMark/>
          </w:tcPr>
          <w:p w14:paraId="2F3704A2" w14:textId="470AF172" w:rsidR="008F25DB" w:rsidRPr="005D73CA" w:rsidRDefault="00C076E7" w:rsidP="00173920">
            <w:pPr>
              <w:spacing w:afterLines="40" w:after="96" w:line="240" w:lineRule="auto"/>
              <w:jc w:val="right"/>
              <w:rPr>
                <w:rFonts w:cs="Arial"/>
                <w:color w:val="000000" w:themeColor="text1"/>
                <w:sz w:val="22"/>
              </w:rPr>
            </w:pPr>
            <w:r w:rsidRPr="002E1C39">
              <w:rPr>
                <w:rFonts w:cs="Arial"/>
                <w:color w:val="000000"/>
                <w:sz w:val="22"/>
              </w:rPr>
              <w:t>-</w:t>
            </w:r>
            <w:r w:rsidR="00BC309E" w:rsidRPr="002E1C39">
              <w:rPr>
                <w:rFonts w:cs="Arial"/>
                <w:color w:val="000000"/>
                <w:sz w:val="22"/>
              </w:rPr>
              <w:t>1</w:t>
            </w:r>
            <w:r w:rsidR="008F25DB" w:rsidRPr="002E1C39">
              <w:rPr>
                <w:rFonts w:cs="Arial"/>
                <w:color w:val="000000"/>
                <w:sz w:val="22"/>
              </w:rPr>
              <w:t>.</w:t>
            </w:r>
            <w:r w:rsidR="00BC309E" w:rsidRPr="002E1C39">
              <w:rPr>
                <w:rFonts w:cs="Arial"/>
                <w:color w:val="000000"/>
                <w:sz w:val="22"/>
              </w:rPr>
              <w:t>1</w:t>
            </w:r>
          </w:p>
        </w:tc>
        <w:tc>
          <w:tcPr>
            <w:tcW w:w="761" w:type="pct"/>
            <w:shd w:val="clear" w:color="auto" w:fill="auto"/>
            <w:noWrap/>
            <w:vAlign w:val="center"/>
            <w:hideMark/>
          </w:tcPr>
          <w:p w14:paraId="6CB98DF2" w14:textId="3AC9800F" w:rsidR="008F25DB" w:rsidRPr="005D73CA" w:rsidRDefault="00C076E7" w:rsidP="00173920">
            <w:pPr>
              <w:spacing w:afterLines="40" w:after="96" w:line="240" w:lineRule="auto"/>
              <w:jc w:val="right"/>
              <w:rPr>
                <w:rFonts w:cs="Arial"/>
                <w:color w:val="000000" w:themeColor="text1"/>
                <w:sz w:val="22"/>
              </w:rPr>
            </w:pPr>
            <w:r w:rsidRPr="002E1C39">
              <w:rPr>
                <w:rFonts w:cs="Arial"/>
                <w:color w:val="000000"/>
                <w:sz w:val="22"/>
              </w:rPr>
              <w:t>-</w:t>
            </w:r>
            <w:r w:rsidR="008F25DB" w:rsidRPr="002E1C39">
              <w:rPr>
                <w:rFonts w:cs="Arial"/>
                <w:color w:val="000000"/>
                <w:sz w:val="22"/>
              </w:rPr>
              <w:t>0.</w:t>
            </w:r>
            <w:r w:rsidR="00EC0F8C" w:rsidRPr="002E1C39">
              <w:rPr>
                <w:rFonts w:cs="Arial"/>
                <w:color w:val="000000"/>
                <w:sz w:val="22"/>
              </w:rPr>
              <w:t>7</w:t>
            </w:r>
          </w:p>
        </w:tc>
      </w:tr>
      <w:tr w:rsidR="008F25DB" w:rsidRPr="00973176" w14:paraId="580933D8" w14:textId="77777777">
        <w:trPr>
          <w:trHeight w:val="570"/>
        </w:trPr>
        <w:tc>
          <w:tcPr>
            <w:tcW w:w="188" w:type="pct"/>
            <w:vMerge w:val="restart"/>
            <w:shd w:val="clear" w:color="auto" w:fill="auto"/>
            <w:noWrap/>
            <w:vAlign w:val="center"/>
            <w:hideMark/>
          </w:tcPr>
          <w:p w14:paraId="569EBEB0" w14:textId="77777777" w:rsidR="008F25DB" w:rsidRPr="00973176" w:rsidRDefault="008F25DB" w:rsidP="00173920">
            <w:pPr>
              <w:spacing w:afterLines="40" w:after="96" w:line="240" w:lineRule="auto"/>
              <w:jc w:val="center"/>
              <w:rPr>
                <w:rFonts w:eastAsia="Times New Roman" w:cs="Arial"/>
                <w:color w:val="000000"/>
                <w:sz w:val="22"/>
              </w:rPr>
            </w:pPr>
            <w:r w:rsidRPr="00973176">
              <w:rPr>
                <w:rFonts w:cs="Arial"/>
                <w:color w:val="000000"/>
                <w:sz w:val="22"/>
              </w:rPr>
              <w:t>6</w:t>
            </w:r>
          </w:p>
        </w:tc>
        <w:tc>
          <w:tcPr>
            <w:tcW w:w="2498" w:type="pct"/>
            <w:shd w:val="clear" w:color="auto" w:fill="auto"/>
            <w:vAlign w:val="center"/>
            <w:hideMark/>
          </w:tcPr>
          <w:p w14:paraId="230638CF" w14:textId="77777777" w:rsidR="008F25DB" w:rsidRPr="00973176" w:rsidRDefault="008F25DB" w:rsidP="00173920">
            <w:pPr>
              <w:spacing w:afterLines="40" w:after="96" w:line="240" w:lineRule="auto"/>
              <w:rPr>
                <w:rFonts w:eastAsia="Times New Roman" w:cs="Arial"/>
                <w:color w:val="000000"/>
                <w:sz w:val="22"/>
              </w:rPr>
            </w:pPr>
            <w:r w:rsidRPr="00973176">
              <w:rPr>
                <w:rFonts w:cs="Arial"/>
                <w:color w:val="000000"/>
                <w:sz w:val="22"/>
              </w:rPr>
              <w:t>Нэгдсэн төсвийн суурь зарлагын дээд хэмжээ  /тэрбум төгрөг/</w:t>
            </w:r>
          </w:p>
        </w:tc>
        <w:tc>
          <w:tcPr>
            <w:tcW w:w="819" w:type="pct"/>
            <w:shd w:val="clear" w:color="auto" w:fill="auto"/>
            <w:noWrap/>
            <w:vAlign w:val="center"/>
            <w:hideMark/>
          </w:tcPr>
          <w:p w14:paraId="40BE32FE" w14:textId="56D892B7" w:rsidR="008F25DB" w:rsidRPr="005D73CA" w:rsidRDefault="008F25DB" w:rsidP="00173920">
            <w:pPr>
              <w:spacing w:afterLines="40" w:after="96" w:line="240" w:lineRule="auto"/>
              <w:jc w:val="right"/>
              <w:rPr>
                <w:rFonts w:cs="Arial"/>
                <w:color w:val="000000" w:themeColor="text1"/>
                <w:sz w:val="22"/>
              </w:rPr>
            </w:pPr>
            <w:r w:rsidRPr="002E1C39">
              <w:rPr>
                <w:rFonts w:cs="Arial"/>
                <w:color w:val="000000"/>
                <w:sz w:val="22"/>
              </w:rPr>
              <w:t>28,</w:t>
            </w:r>
            <w:r w:rsidR="00C46A9B" w:rsidRPr="002E1C39">
              <w:rPr>
                <w:rFonts w:cs="Arial"/>
                <w:color w:val="000000"/>
                <w:sz w:val="22"/>
              </w:rPr>
              <w:t>401</w:t>
            </w:r>
            <w:r w:rsidRPr="002E1C39">
              <w:rPr>
                <w:rFonts w:cs="Arial"/>
                <w:color w:val="000000"/>
                <w:sz w:val="22"/>
              </w:rPr>
              <w:t>.</w:t>
            </w:r>
            <w:r w:rsidR="00C46A9B" w:rsidRPr="002E1C39">
              <w:rPr>
                <w:rFonts w:cs="Arial"/>
                <w:color w:val="000000"/>
                <w:sz w:val="22"/>
              </w:rPr>
              <w:t>7</w:t>
            </w:r>
          </w:p>
        </w:tc>
        <w:tc>
          <w:tcPr>
            <w:tcW w:w="734" w:type="pct"/>
            <w:shd w:val="clear" w:color="auto" w:fill="auto"/>
            <w:noWrap/>
            <w:vAlign w:val="center"/>
            <w:hideMark/>
          </w:tcPr>
          <w:p w14:paraId="5BB71349" w14:textId="238518A6" w:rsidR="008F25DB" w:rsidRPr="005D73CA" w:rsidRDefault="00A20574" w:rsidP="00173920">
            <w:pPr>
              <w:spacing w:afterLines="40" w:after="96" w:line="240" w:lineRule="auto"/>
              <w:jc w:val="right"/>
              <w:rPr>
                <w:rFonts w:cs="Arial"/>
                <w:color w:val="000000" w:themeColor="text1"/>
                <w:sz w:val="22"/>
              </w:rPr>
            </w:pPr>
            <w:r w:rsidRPr="002E1C39">
              <w:rPr>
                <w:rFonts w:cs="Arial"/>
                <w:color w:val="000000"/>
                <w:sz w:val="22"/>
              </w:rPr>
              <w:t>29</w:t>
            </w:r>
            <w:r w:rsidR="008F25DB" w:rsidRPr="002E1C39">
              <w:rPr>
                <w:rFonts w:cs="Arial"/>
                <w:color w:val="000000"/>
                <w:sz w:val="22"/>
              </w:rPr>
              <w:t>,</w:t>
            </w:r>
            <w:r w:rsidR="00EC0F8C" w:rsidRPr="002E1C39">
              <w:rPr>
                <w:rFonts w:cs="Arial"/>
                <w:color w:val="000000"/>
                <w:sz w:val="22"/>
              </w:rPr>
              <w:t>666.4</w:t>
            </w:r>
          </w:p>
        </w:tc>
        <w:tc>
          <w:tcPr>
            <w:tcW w:w="761" w:type="pct"/>
            <w:shd w:val="clear" w:color="auto" w:fill="auto"/>
            <w:noWrap/>
            <w:vAlign w:val="center"/>
            <w:hideMark/>
          </w:tcPr>
          <w:p w14:paraId="196BCFA2" w14:textId="4E7B5AED" w:rsidR="008F25DB" w:rsidRPr="005D73CA" w:rsidRDefault="00EC0F8C" w:rsidP="00173920">
            <w:pPr>
              <w:spacing w:afterLines="40" w:after="96" w:line="240" w:lineRule="auto"/>
              <w:jc w:val="right"/>
              <w:rPr>
                <w:rFonts w:cs="Arial"/>
                <w:color w:val="000000" w:themeColor="text1"/>
                <w:sz w:val="22"/>
              </w:rPr>
            </w:pPr>
            <w:r w:rsidRPr="00004ECE">
              <w:rPr>
                <w:rFonts w:cs="Arial"/>
                <w:sz w:val="22"/>
              </w:rPr>
              <w:t>3</w:t>
            </w:r>
            <w:r>
              <w:rPr>
                <w:rFonts w:cs="Arial"/>
                <w:sz w:val="22"/>
              </w:rPr>
              <w:t>1</w:t>
            </w:r>
            <w:r w:rsidRPr="00004ECE">
              <w:rPr>
                <w:rFonts w:cs="Arial"/>
                <w:sz w:val="22"/>
              </w:rPr>
              <w:t>,</w:t>
            </w:r>
            <w:r>
              <w:rPr>
                <w:rFonts w:cs="Arial"/>
                <w:sz w:val="22"/>
              </w:rPr>
              <w:t>452</w:t>
            </w:r>
            <w:r w:rsidRPr="00004ECE">
              <w:rPr>
                <w:rFonts w:cs="Arial"/>
                <w:sz w:val="22"/>
              </w:rPr>
              <w:t>.6</w:t>
            </w:r>
          </w:p>
        </w:tc>
      </w:tr>
      <w:tr w:rsidR="008F25DB" w:rsidRPr="00973176" w14:paraId="0A3E02E4" w14:textId="77777777">
        <w:trPr>
          <w:trHeight w:val="285"/>
        </w:trPr>
        <w:tc>
          <w:tcPr>
            <w:tcW w:w="188" w:type="pct"/>
            <w:vMerge/>
            <w:vAlign w:val="center"/>
            <w:hideMark/>
          </w:tcPr>
          <w:p w14:paraId="7416D5EF" w14:textId="77777777" w:rsidR="008F25DB" w:rsidRPr="00973176" w:rsidRDefault="008F25DB" w:rsidP="00173920">
            <w:pPr>
              <w:spacing w:afterLines="40" w:after="96" w:line="240" w:lineRule="auto"/>
              <w:rPr>
                <w:rFonts w:eastAsia="Times New Roman" w:cs="Arial"/>
                <w:color w:val="000000"/>
                <w:sz w:val="22"/>
              </w:rPr>
            </w:pPr>
          </w:p>
        </w:tc>
        <w:tc>
          <w:tcPr>
            <w:tcW w:w="2498" w:type="pct"/>
            <w:shd w:val="clear" w:color="auto" w:fill="auto"/>
            <w:vAlign w:val="center"/>
            <w:hideMark/>
          </w:tcPr>
          <w:p w14:paraId="2B1A2451" w14:textId="77777777" w:rsidR="008F25DB" w:rsidRPr="00973176" w:rsidRDefault="008F25DB" w:rsidP="00173920">
            <w:pPr>
              <w:spacing w:afterLines="40" w:after="96" w:line="240" w:lineRule="auto"/>
              <w:rPr>
                <w:rFonts w:eastAsia="Times New Roman" w:cs="Arial"/>
                <w:color w:val="000000"/>
                <w:sz w:val="22"/>
              </w:rPr>
            </w:pPr>
            <w:r w:rsidRPr="00973176">
              <w:rPr>
                <w:rFonts w:cs="Arial"/>
                <w:color w:val="000000"/>
                <w:sz w:val="22"/>
              </w:rPr>
              <w:t>-Дотоодын нийт бүтээгдэхүүнд эзлэх хувь</w:t>
            </w:r>
          </w:p>
        </w:tc>
        <w:tc>
          <w:tcPr>
            <w:tcW w:w="819" w:type="pct"/>
            <w:shd w:val="clear" w:color="auto" w:fill="auto"/>
            <w:noWrap/>
            <w:vAlign w:val="center"/>
            <w:hideMark/>
          </w:tcPr>
          <w:p w14:paraId="24EFFFE2" w14:textId="746931AA" w:rsidR="008F25DB" w:rsidRPr="005D73CA" w:rsidRDefault="008F25DB" w:rsidP="00173920">
            <w:pPr>
              <w:spacing w:afterLines="40" w:after="96" w:line="240" w:lineRule="auto"/>
              <w:jc w:val="right"/>
              <w:rPr>
                <w:rFonts w:cs="Arial"/>
                <w:color w:val="000000" w:themeColor="text1"/>
                <w:sz w:val="22"/>
              </w:rPr>
            </w:pPr>
            <w:r w:rsidRPr="002E1C39">
              <w:rPr>
                <w:rFonts w:cs="Arial"/>
                <w:color w:val="000000"/>
                <w:sz w:val="22"/>
              </w:rPr>
              <w:t>31.</w:t>
            </w:r>
            <w:r w:rsidR="00C46A9B" w:rsidRPr="002E1C39">
              <w:rPr>
                <w:rFonts w:cs="Arial"/>
                <w:color w:val="000000"/>
                <w:sz w:val="22"/>
              </w:rPr>
              <w:t>6</w:t>
            </w:r>
          </w:p>
        </w:tc>
        <w:tc>
          <w:tcPr>
            <w:tcW w:w="734" w:type="pct"/>
            <w:shd w:val="clear" w:color="auto" w:fill="auto"/>
            <w:noWrap/>
            <w:vAlign w:val="center"/>
            <w:hideMark/>
          </w:tcPr>
          <w:p w14:paraId="26384D61" w14:textId="28AD91D1" w:rsidR="008F25DB" w:rsidRPr="005D73CA" w:rsidRDefault="00EC0F8C" w:rsidP="00173920">
            <w:pPr>
              <w:spacing w:afterLines="40" w:after="96" w:line="240" w:lineRule="auto"/>
              <w:jc w:val="right"/>
              <w:rPr>
                <w:rFonts w:cs="Arial"/>
                <w:color w:val="000000" w:themeColor="text1"/>
                <w:sz w:val="22"/>
              </w:rPr>
            </w:pPr>
            <w:r w:rsidRPr="00004ECE">
              <w:rPr>
                <w:rFonts w:cs="Arial"/>
                <w:sz w:val="22"/>
              </w:rPr>
              <w:t>2</w:t>
            </w:r>
            <w:r>
              <w:rPr>
                <w:rFonts w:cs="Arial"/>
                <w:sz w:val="22"/>
              </w:rPr>
              <w:t>8</w:t>
            </w:r>
            <w:r w:rsidRPr="00004ECE">
              <w:rPr>
                <w:rFonts w:cs="Arial"/>
                <w:sz w:val="22"/>
              </w:rPr>
              <w:t>.</w:t>
            </w:r>
            <w:r>
              <w:rPr>
                <w:rFonts w:cs="Arial"/>
                <w:sz w:val="22"/>
              </w:rPr>
              <w:t>9</w:t>
            </w:r>
          </w:p>
        </w:tc>
        <w:tc>
          <w:tcPr>
            <w:tcW w:w="761" w:type="pct"/>
            <w:shd w:val="clear" w:color="auto" w:fill="auto"/>
            <w:noWrap/>
            <w:vAlign w:val="center"/>
            <w:hideMark/>
          </w:tcPr>
          <w:p w14:paraId="58FD58A1" w14:textId="485F51BE" w:rsidR="008F25DB" w:rsidRPr="005D73CA" w:rsidRDefault="00EC0F8C" w:rsidP="00173920">
            <w:pPr>
              <w:spacing w:afterLines="40" w:after="96" w:line="240" w:lineRule="auto"/>
              <w:jc w:val="right"/>
              <w:rPr>
                <w:rFonts w:cs="Arial"/>
                <w:color w:val="000000" w:themeColor="text1"/>
                <w:sz w:val="22"/>
              </w:rPr>
            </w:pPr>
            <w:r w:rsidRPr="00004ECE">
              <w:rPr>
                <w:rFonts w:cs="Arial"/>
                <w:sz w:val="22"/>
              </w:rPr>
              <w:t>2</w:t>
            </w:r>
            <w:r>
              <w:rPr>
                <w:rFonts w:cs="Arial"/>
                <w:sz w:val="22"/>
              </w:rPr>
              <w:t>7</w:t>
            </w:r>
            <w:r w:rsidR="008F25DB" w:rsidRPr="002E1C39">
              <w:rPr>
                <w:rFonts w:cs="Arial"/>
                <w:color w:val="000000"/>
                <w:sz w:val="22"/>
              </w:rPr>
              <w:t>.</w:t>
            </w:r>
            <w:r w:rsidR="00C076E7" w:rsidRPr="002E1C39">
              <w:rPr>
                <w:rFonts w:cs="Arial"/>
                <w:color w:val="000000"/>
                <w:sz w:val="22"/>
              </w:rPr>
              <w:t>3</w:t>
            </w:r>
          </w:p>
        </w:tc>
      </w:tr>
      <w:tr w:rsidR="008F25DB" w:rsidRPr="00973176" w14:paraId="1751D4A9" w14:textId="77777777">
        <w:trPr>
          <w:trHeight w:val="570"/>
        </w:trPr>
        <w:tc>
          <w:tcPr>
            <w:tcW w:w="188" w:type="pct"/>
            <w:vMerge w:val="restart"/>
            <w:shd w:val="clear" w:color="auto" w:fill="auto"/>
            <w:noWrap/>
            <w:vAlign w:val="center"/>
            <w:hideMark/>
          </w:tcPr>
          <w:p w14:paraId="0801959C" w14:textId="77777777" w:rsidR="008F25DB" w:rsidRPr="00973176" w:rsidRDefault="008F25DB" w:rsidP="00173920">
            <w:pPr>
              <w:spacing w:afterLines="40" w:after="96" w:line="240" w:lineRule="auto"/>
              <w:jc w:val="center"/>
              <w:rPr>
                <w:rFonts w:eastAsia="Times New Roman" w:cs="Arial"/>
                <w:color w:val="000000"/>
                <w:sz w:val="22"/>
              </w:rPr>
            </w:pPr>
            <w:r w:rsidRPr="00973176">
              <w:rPr>
                <w:rFonts w:cs="Arial"/>
                <w:color w:val="000000"/>
                <w:sz w:val="22"/>
              </w:rPr>
              <w:t>7</w:t>
            </w:r>
          </w:p>
        </w:tc>
        <w:tc>
          <w:tcPr>
            <w:tcW w:w="2498" w:type="pct"/>
            <w:shd w:val="clear" w:color="auto" w:fill="auto"/>
            <w:vAlign w:val="center"/>
            <w:hideMark/>
          </w:tcPr>
          <w:p w14:paraId="3FD53EAA" w14:textId="77777777" w:rsidR="008F25DB" w:rsidRPr="00973176" w:rsidRDefault="008F25DB" w:rsidP="00173920">
            <w:pPr>
              <w:spacing w:afterLines="40" w:after="96" w:line="240" w:lineRule="auto"/>
              <w:rPr>
                <w:rFonts w:eastAsia="Times New Roman" w:cs="Arial"/>
                <w:color w:val="000000"/>
                <w:sz w:val="22"/>
              </w:rPr>
            </w:pPr>
            <w:r w:rsidRPr="00973176">
              <w:rPr>
                <w:rFonts w:cs="Arial"/>
                <w:color w:val="000000"/>
                <w:sz w:val="22"/>
              </w:rPr>
              <w:t>Нэгдсэн төсвийн суурь тэнцэл /тэрбум төгрөг/</w:t>
            </w:r>
          </w:p>
        </w:tc>
        <w:tc>
          <w:tcPr>
            <w:tcW w:w="819" w:type="pct"/>
            <w:shd w:val="clear" w:color="auto" w:fill="auto"/>
            <w:noWrap/>
            <w:vAlign w:val="center"/>
            <w:hideMark/>
          </w:tcPr>
          <w:p w14:paraId="72D1D40D" w14:textId="1A7679A1" w:rsidR="008F25DB" w:rsidRPr="005D73CA" w:rsidRDefault="008F25DB" w:rsidP="00173920">
            <w:pPr>
              <w:spacing w:afterLines="40" w:after="96" w:line="240" w:lineRule="auto"/>
              <w:jc w:val="right"/>
              <w:rPr>
                <w:rFonts w:cs="Arial"/>
                <w:color w:val="000000" w:themeColor="text1"/>
                <w:sz w:val="22"/>
              </w:rPr>
            </w:pPr>
            <w:r w:rsidRPr="002E1C39">
              <w:rPr>
                <w:rFonts w:cs="Arial"/>
                <w:color w:val="000000"/>
                <w:sz w:val="22"/>
              </w:rPr>
              <w:t>1,8</w:t>
            </w:r>
            <w:r w:rsidR="00C46A9B" w:rsidRPr="002E1C39">
              <w:rPr>
                <w:rFonts w:cs="Arial"/>
                <w:color w:val="000000"/>
                <w:sz w:val="22"/>
              </w:rPr>
              <w:t>08</w:t>
            </w:r>
            <w:r w:rsidRPr="002E1C39">
              <w:rPr>
                <w:rFonts w:cs="Arial"/>
                <w:color w:val="000000"/>
                <w:sz w:val="22"/>
              </w:rPr>
              <w:t>.</w:t>
            </w:r>
            <w:r w:rsidR="00C46A9B" w:rsidRPr="002E1C39">
              <w:rPr>
                <w:rFonts w:cs="Arial"/>
                <w:color w:val="000000"/>
                <w:sz w:val="22"/>
              </w:rPr>
              <w:t>2</w:t>
            </w:r>
          </w:p>
        </w:tc>
        <w:tc>
          <w:tcPr>
            <w:tcW w:w="734" w:type="pct"/>
            <w:shd w:val="clear" w:color="auto" w:fill="auto"/>
            <w:noWrap/>
            <w:vAlign w:val="center"/>
            <w:hideMark/>
          </w:tcPr>
          <w:p w14:paraId="76C0DDD2" w14:textId="7AE79A33" w:rsidR="008F25DB" w:rsidRPr="005D73CA" w:rsidRDefault="00C076E7" w:rsidP="00173920">
            <w:pPr>
              <w:spacing w:afterLines="40" w:after="96" w:line="240" w:lineRule="auto"/>
              <w:jc w:val="right"/>
              <w:rPr>
                <w:rFonts w:cs="Arial"/>
                <w:color w:val="000000" w:themeColor="text1"/>
                <w:sz w:val="22"/>
              </w:rPr>
            </w:pPr>
            <w:r w:rsidRPr="002E1C39">
              <w:rPr>
                <w:rFonts w:cs="Arial"/>
                <w:color w:val="000000"/>
                <w:sz w:val="22"/>
              </w:rPr>
              <w:t>2,</w:t>
            </w:r>
            <w:r w:rsidR="00737E79" w:rsidRPr="002E1C39">
              <w:rPr>
                <w:rFonts w:cs="Arial"/>
                <w:color w:val="000000"/>
                <w:sz w:val="22"/>
              </w:rPr>
              <w:t>0</w:t>
            </w:r>
            <w:r w:rsidRPr="002E1C39">
              <w:rPr>
                <w:rFonts w:cs="Arial"/>
                <w:color w:val="000000"/>
                <w:sz w:val="22"/>
              </w:rPr>
              <w:t>5</w:t>
            </w:r>
            <w:r w:rsidR="00737E79" w:rsidRPr="002E1C39">
              <w:rPr>
                <w:rFonts w:cs="Arial"/>
                <w:color w:val="000000"/>
                <w:sz w:val="22"/>
              </w:rPr>
              <w:t>4</w:t>
            </w:r>
            <w:r w:rsidRPr="002E1C39">
              <w:rPr>
                <w:rFonts w:cs="Arial"/>
                <w:color w:val="000000"/>
                <w:sz w:val="22"/>
              </w:rPr>
              <w:t>.</w:t>
            </w:r>
            <w:r w:rsidR="00737E79" w:rsidRPr="002E1C39">
              <w:rPr>
                <w:rFonts w:cs="Arial"/>
                <w:color w:val="000000"/>
                <w:sz w:val="22"/>
              </w:rPr>
              <w:t>0</w:t>
            </w:r>
          </w:p>
        </w:tc>
        <w:tc>
          <w:tcPr>
            <w:tcW w:w="761" w:type="pct"/>
            <w:shd w:val="clear" w:color="auto" w:fill="auto"/>
            <w:noWrap/>
            <w:vAlign w:val="center"/>
            <w:hideMark/>
          </w:tcPr>
          <w:p w14:paraId="600ABF18" w14:textId="2444C6CF" w:rsidR="008F25DB" w:rsidRPr="005D73CA" w:rsidRDefault="00F865F8" w:rsidP="00173920">
            <w:pPr>
              <w:spacing w:afterLines="40" w:after="96" w:line="240" w:lineRule="auto"/>
              <w:jc w:val="right"/>
              <w:rPr>
                <w:rFonts w:cs="Arial"/>
                <w:color w:val="000000" w:themeColor="text1"/>
                <w:sz w:val="22"/>
              </w:rPr>
            </w:pPr>
            <w:r>
              <w:rPr>
                <w:rFonts w:cs="Arial"/>
                <w:color w:val="000000"/>
                <w:sz w:val="22"/>
              </w:rPr>
              <w:t>2</w:t>
            </w:r>
            <w:r w:rsidR="008F25DB" w:rsidRPr="002E1C39">
              <w:rPr>
                <w:rFonts w:cs="Arial"/>
                <w:color w:val="000000"/>
                <w:sz w:val="22"/>
              </w:rPr>
              <w:t>,</w:t>
            </w:r>
            <w:r w:rsidR="00C076E7" w:rsidRPr="002E1C39">
              <w:rPr>
                <w:rFonts w:cs="Arial"/>
                <w:color w:val="000000"/>
                <w:sz w:val="22"/>
              </w:rPr>
              <w:t>308</w:t>
            </w:r>
            <w:r w:rsidR="008F25DB" w:rsidRPr="002E1C39">
              <w:rPr>
                <w:rFonts w:cs="Arial"/>
                <w:color w:val="000000"/>
                <w:sz w:val="22"/>
              </w:rPr>
              <w:t>.4</w:t>
            </w:r>
          </w:p>
        </w:tc>
      </w:tr>
      <w:tr w:rsidR="008F25DB" w:rsidRPr="00973176" w14:paraId="12A7115C" w14:textId="77777777">
        <w:trPr>
          <w:trHeight w:val="285"/>
        </w:trPr>
        <w:tc>
          <w:tcPr>
            <w:tcW w:w="188" w:type="pct"/>
            <w:vMerge/>
            <w:vAlign w:val="center"/>
            <w:hideMark/>
          </w:tcPr>
          <w:p w14:paraId="3958222C" w14:textId="77777777" w:rsidR="008F25DB" w:rsidRPr="00973176" w:rsidRDefault="008F25DB" w:rsidP="00173920">
            <w:pPr>
              <w:spacing w:afterLines="40" w:after="96" w:line="240" w:lineRule="auto"/>
              <w:rPr>
                <w:rFonts w:eastAsia="Times New Roman" w:cs="Arial"/>
                <w:color w:val="000000"/>
                <w:sz w:val="22"/>
              </w:rPr>
            </w:pPr>
          </w:p>
        </w:tc>
        <w:tc>
          <w:tcPr>
            <w:tcW w:w="2498" w:type="pct"/>
            <w:shd w:val="clear" w:color="auto" w:fill="auto"/>
            <w:vAlign w:val="center"/>
            <w:hideMark/>
          </w:tcPr>
          <w:p w14:paraId="0523D678" w14:textId="77777777" w:rsidR="008F25DB" w:rsidRPr="00973176" w:rsidRDefault="008F25DB" w:rsidP="00173920">
            <w:pPr>
              <w:spacing w:afterLines="40" w:after="96" w:line="240" w:lineRule="auto"/>
              <w:rPr>
                <w:rFonts w:eastAsia="Times New Roman" w:cs="Arial"/>
                <w:color w:val="000000"/>
                <w:sz w:val="22"/>
              </w:rPr>
            </w:pPr>
            <w:r w:rsidRPr="00973176">
              <w:rPr>
                <w:rFonts w:cs="Arial"/>
                <w:color w:val="000000"/>
                <w:sz w:val="22"/>
              </w:rPr>
              <w:t>-Дотоодын нийт бүтээгдэхүүнд эзлэх хувь</w:t>
            </w:r>
          </w:p>
        </w:tc>
        <w:tc>
          <w:tcPr>
            <w:tcW w:w="819" w:type="pct"/>
            <w:shd w:val="clear" w:color="auto" w:fill="auto"/>
            <w:noWrap/>
            <w:vAlign w:val="center"/>
            <w:hideMark/>
          </w:tcPr>
          <w:p w14:paraId="4AE75CF6" w14:textId="78AC4B5F" w:rsidR="008F25DB" w:rsidRPr="005D73CA" w:rsidRDefault="008F25DB" w:rsidP="00173920">
            <w:pPr>
              <w:spacing w:afterLines="40" w:after="96" w:line="240" w:lineRule="auto"/>
              <w:jc w:val="right"/>
              <w:rPr>
                <w:rFonts w:cs="Arial"/>
                <w:color w:val="000000" w:themeColor="text1"/>
                <w:sz w:val="22"/>
              </w:rPr>
            </w:pPr>
            <w:r w:rsidRPr="002E1C39">
              <w:rPr>
                <w:rFonts w:cs="Arial"/>
                <w:color w:val="000000"/>
                <w:sz w:val="22"/>
              </w:rPr>
              <w:t>2.</w:t>
            </w:r>
            <w:r w:rsidR="00C46A9B" w:rsidRPr="002E1C39">
              <w:rPr>
                <w:rFonts w:cs="Arial"/>
                <w:color w:val="000000"/>
                <w:sz w:val="22"/>
              </w:rPr>
              <w:t>0</w:t>
            </w:r>
          </w:p>
        </w:tc>
        <w:tc>
          <w:tcPr>
            <w:tcW w:w="734" w:type="pct"/>
            <w:shd w:val="clear" w:color="auto" w:fill="auto"/>
            <w:noWrap/>
            <w:vAlign w:val="center"/>
            <w:hideMark/>
          </w:tcPr>
          <w:p w14:paraId="28E61905" w14:textId="00C2CBA2" w:rsidR="008F25DB" w:rsidRPr="005D73CA" w:rsidRDefault="00C076E7" w:rsidP="00173920">
            <w:pPr>
              <w:spacing w:afterLines="40" w:after="96" w:line="240" w:lineRule="auto"/>
              <w:jc w:val="right"/>
              <w:rPr>
                <w:rFonts w:cs="Arial"/>
                <w:color w:val="000000" w:themeColor="text1"/>
                <w:sz w:val="22"/>
              </w:rPr>
            </w:pPr>
            <w:r w:rsidRPr="002E1C39">
              <w:rPr>
                <w:rFonts w:cs="Arial"/>
                <w:color w:val="000000"/>
                <w:sz w:val="22"/>
              </w:rPr>
              <w:t>2.</w:t>
            </w:r>
            <w:r w:rsidR="00D910C0" w:rsidRPr="002E1C39">
              <w:rPr>
                <w:rFonts w:cs="Arial"/>
                <w:color w:val="000000"/>
                <w:sz w:val="22"/>
              </w:rPr>
              <w:t>0</w:t>
            </w:r>
          </w:p>
        </w:tc>
        <w:tc>
          <w:tcPr>
            <w:tcW w:w="761" w:type="pct"/>
            <w:shd w:val="clear" w:color="auto" w:fill="auto"/>
            <w:noWrap/>
            <w:vAlign w:val="center"/>
            <w:hideMark/>
          </w:tcPr>
          <w:p w14:paraId="1E5A8B84" w14:textId="3940DA06" w:rsidR="008F25DB" w:rsidRPr="005D73CA" w:rsidRDefault="008F25DB" w:rsidP="00173920">
            <w:pPr>
              <w:spacing w:afterLines="40" w:after="96" w:line="240" w:lineRule="auto"/>
              <w:jc w:val="right"/>
              <w:rPr>
                <w:rFonts w:cs="Arial"/>
                <w:color w:val="000000" w:themeColor="text1"/>
                <w:sz w:val="22"/>
              </w:rPr>
            </w:pPr>
            <w:r w:rsidRPr="002E1C39">
              <w:rPr>
                <w:rFonts w:cs="Arial"/>
                <w:color w:val="000000"/>
                <w:sz w:val="22"/>
              </w:rPr>
              <w:t>2.0</w:t>
            </w:r>
          </w:p>
        </w:tc>
      </w:tr>
      <w:tr w:rsidR="008F25DB" w:rsidRPr="00973176" w14:paraId="0B8E8C41" w14:textId="77777777">
        <w:trPr>
          <w:trHeight w:val="570"/>
        </w:trPr>
        <w:tc>
          <w:tcPr>
            <w:tcW w:w="188" w:type="pct"/>
            <w:vMerge w:val="restart"/>
            <w:shd w:val="clear" w:color="auto" w:fill="auto"/>
            <w:noWrap/>
            <w:vAlign w:val="center"/>
            <w:hideMark/>
          </w:tcPr>
          <w:p w14:paraId="2E51B80F" w14:textId="77777777" w:rsidR="008F25DB" w:rsidRPr="00973176" w:rsidRDefault="008F25DB" w:rsidP="00173920">
            <w:pPr>
              <w:spacing w:afterLines="40" w:after="96" w:line="240" w:lineRule="auto"/>
              <w:jc w:val="center"/>
              <w:rPr>
                <w:rFonts w:eastAsia="Times New Roman" w:cs="Arial"/>
                <w:color w:val="000000"/>
                <w:sz w:val="22"/>
              </w:rPr>
            </w:pPr>
            <w:r w:rsidRPr="00973176">
              <w:rPr>
                <w:rFonts w:cs="Arial"/>
                <w:color w:val="000000"/>
                <w:sz w:val="22"/>
              </w:rPr>
              <w:t>8</w:t>
            </w:r>
          </w:p>
        </w:tc>
        <w:tc>
          <w:tcPr>
            <w:tcW w:w="2498" w:type="pct"/>
            <w:shd w:val="clear" w:color="auto" w:fill="auto"/>
            <w:vAlign w:val="bottom"/>
            <w:hideMark/>
          </w:tcPr>
          <w:p w14:paraId="100EF5CA" w14:textId="77777777" w:rsidR="008F25DB" w:rsidRPr="00973176" w:rsidRDefault="008F25DB" w:rsidP="00173920">
            <w:pPr>
              <w:spacing w:afterLines="40" w:after="96" w:line="240" w:lineRule="auto"/>
              <w:rPr>
                <w:rFonts w:eastAsia="Times New Roman" w:cs="Arial"/>
                <w:color w:val="000000"/>
                <w:sz w:val="22"/>
              </w:rPr>
            </w:pPr>
            <w:r w:rsidRPr="00973176">
              <w:rPr>
                <w:rFonts w:eastAsia="Times New Roman" w:cs="Arial"/>
                <w:color w:val="000000"/>
                <w:sz w:val="22"/>
              </w:rPr>
              <w:t>Засгийн газрын өрийн нийт хэмжээ /тэрбум төгрөг/ </w:t>
            </w:r>
          </w:p>
        </w:tc>
        <w:tc>
          <w:tcPr>
            <w:tcW w:w="819" w:type="pct"/>
            <w:shd w:val="clear" w:color="auto" w:fill="auto"/>
            <w:noWrap/>
            <w:vAlign w:val="center"/>
            <w:hideMark/>
          </w:tcPr>
          <w:p w14:paraId="28F7EDCC" w14:textId="77777777" w:rsidR="008F25DB" w:rsidRPr="005D73CA" w:rsidRDefault="008F25DB" w:rsidP="00173920">
            <w:pPr>
              <w:spacing w:afterLines="40" w:after="96" w:line="240" w:lineRule="auto"/>
              <w:jc w:val="right"/>
              <w:rPr>
                <w:rFonts w:cs="Arial"/>
                <w:color w:val="000000" w:themeColor="text1"/>
                <w:sz w:val="22"/>
              </w:rPr>
            </w:pPr>
            <w:r w:rsidRPr="002E1C39">
              <w:rPr>
                <w:rFonts w:cs="Arial"/>
                <w:color w:val="000000"/>
                <w:sz w:val="22"/>
              </w:rPr>
              <w:t>49,506.1</w:t>
            </w:r>
          </w:p>
        </w:tc>
        <w:tc>
          <w:tcPr>
            <w:tcW w:w="734" w:type="pct"/>
            <w:shd w:val="clear" w:color="auto" w:fill="auto"/>
            <w:noWrap/>
            <w:vAlign w:val="center"/>
            <w:hideMark/>
          </w:tcPr>
          <w:p w14:paraId="4A6A736A" w14:textId="72897115" w:rsidR="008F25DB" w:rsidRPr="005D73CA" w:rsidRDefault="00C076E7" w:rsidP="00173920">
            <w:pPr>
              <w:spacing w:afterLines="40" w:after="96" w:line="240" w:lineRule="auto"/>
              <w:jc w:val="right"/>
              <w:rPr>
                <w:rFonts w:cs="Arial"/>
                <w:color w:val="000000" w:themeColor="text1"/>
                <w:sz w:val="22"/>
              </w:rPr>
            </w:pPr>
            <w:r w:rsidRPr="002E1C39">
              <w:rPr>
                <w:rFonts w:cs="Arial"/>
                <w:color w:val="000000"/>
                <w:sz w:val="22"/>
              </w:rPr>
              <w:t>51,350.0</w:t>
            </w:r>
          </w:p>
        </w:tc>
        <w:tc>
          <w:tcPr>
            <w:tcW w:w="761" w:type="pct"/>
            <w:shd w:val="clear" w:color="auto" w:fill="auto"/>
            <w:noWrap/>
            <w:vAlign w:val="center"/>
            <w:hideMark/>
          </w:tcPr>
          <w:p w14:paraId="70DA8E35" w14:textId="0A748BFD" w:rsidR="008F25DB" w:rsidRPr="005D73CA" w:rsidRDefault="00C076E7" w:rsidP="00173920">
            <w:pPr>
              <w:spacing w:afterLines="40" w:after="96" w:line="240" w:lineRule="auto"/>
              <w:jc w:val="right"/>
              <w:rPr>
                <w:rFonts w:cs="Arial"/>
                <w:color w:val="000000" w:themeColor="text1"/>
                <w:sz w:val="22"/>
              </w:rPr>
            </w:pPr>
            <w:r w:rsidRPr="002E1C39">
              <w:rPr>
                <w:rFonts w:cs="Arial"/>
                <w:color w:val="000000"/>
                <w:sz w:val="22"/>
              </w:rPr>
              <w:t>51,939.0</w:t>
            </w:r>
          </w:p>
        </w:tc>
      </w:tr>
      <w:tr w:rsidR="008F25DB" w:rsidRPr="00973176" w14:paraId="4AC53FDE" w14:textId="77777777">
        <w:trPr>
          <w:trHeight w:val="285"/>
        </w:trPr>
        <w:tc>
          <w:tcPr>
            <w:tcW w:w="188" w:type="pct"/>
            <w:vMerge/>
            <w:vAlign w:val="center"/>
            <w:hideMark/>
          </w:tcPr>
          <w:p w14:paraId="76A75CF9" w14:textId="77777777" w:rsidR="008F25DB" w:rsidRPr="00973176" w:rsidRDefault="008F25DB" w:rsidP="00173920">
            <w:pPr>
              <w:spacing w:afterLines="40" w:after="96" w:line="240" w:lineRule="auto"/>
              <w:rPr>
                <w:rFonts w:eastAsia="Times New Roman" w:cs="Arial"/>
                <w:color w:val="000000"/>
                <w:sz w:val="22"/>
              </w:rPr>
            </w:pPr>
          </w:p>
        </w:tc>
        <w:tc>
          <w:tcPr>
            <w:tcW w:w="2498" w:type="pct"/>
            <w:shd w:val="clear" w:color="auto" w:fill="auto"/>
            <w:vAlign w:val="bottom"/>
            <w:hideMark/>
          </w:tcPr>
          <w:p w14:paraId="0DA6A19D" w14:textId="77777777" w:rsidR="008F25DB" w:rsidRPr="00973176" w:rsidRDefault="008F25DB" w:rsidP="00173920">
            <w:pPr>
              <w:spacing w:afterLines="40" w:after="96" w:line="240" w:lineRule="auto"/>
              <w:rPr>
                <w:rFonts w:eastAsia="Times New Roman" w:cs="Arial"/>
                <w:color w:val="000000"/>
                <w:sz w:val="22"/>
              </w:rPr>
            </w:pPr>
            <w:r w:rsidRPr="00973176">
              <w:rPr>
                <w:rFonts w:cs="Arial"/>
                <w:color w:val="000000"/>
                <w:sz w:val="22"/>
              </w:rPr>
              <w:t>-Дотоодын нийт бүтээгдэхүүнд эзлэх хувь</w:t>
            </w:r>
          </w:p>
        </w:tc>
        <w:tc>
          <w:tcPr>
            <w:tcW w:w="819" w:type="pct"/>
            <w:shd w:val="clear" w:color="auto" w:fill="auto"/>
            <w:noWrap/>
            <w:vAlign w:val="center"/>
            <w:hideMark/>
          </w:tcPr>
          <w:p w14:paraId="4C92BFE7" w14:textId="77777777" w:rsidR="008F25DB" w:rsidRPr="005D73CA" w:rsidRDefault="008F25DB" w:rsidP="00173920">
            <w:pPr>
              <w:spacing w:afterLines="40" w:after="96" w:line="240" w:lineRule="auto"/>
              <w:jc w:val="right"/>
              <w:rPr>
                <w:rFonts w:cs="Arial"/>
                <w:color w:val="000000" w:themeColor="text1"/>
                <w:sz w:val="22"/>
              </w:rPr>
            </w:pPr>
            <w:r w:rsidRPr="002E1C39">
              <w:rPr>
                <w:rFonts w:cs="Arial"/>
                <w:color w:val="000000"/>
                <w:sz w:val="22"/>
              </w:rPr>
              <w:t>55.0</w:t>
            </w:r>
          </w:p>
        </w:tc>
        <w:tc>
          <w:tcPr>
            <w:tcW w:w="734" w:type="pct"/>
            <w:shd w:val="clear" w:color="auto" w:fill="auto"/>
            <w:noWrap/>
            <w:vAlign w:val="center"/>
            <w:hideMark/>
          </w:tcPr>
          <w:p w14:paraId="34D8DFC7" w14:textId="76CCDE09" w:rsidR="008F25DB" w:rsidRPr="005D73CA" w:rsidRDefault="008F25DB" w:rsidP="00173920">
            <w:pPr>
              <w:spacing w:afterLines="40" w:after="96" w:line="240" w:lineRule="auto"/>
              <w:jc w:val="right"/>
              <w:rPr>
                <w:rFonts w:cs="Arial"/>
                <w:color w:val="000000" w:themeColor="text1"/>
                <w:sz w:val="22"/>
              </w:rPr>
            </w:pPr>
            <w:r w:rsidRPr="002E1C39">
              <w:rPr>
                <w:rFonts w:cs="Arial"/>
                <w:color w:val="000000"/>
                <w:sz w:val="22"/>
              </w:rPr>
              <w:t>50.0</w:t>
            </w:r>
          </w:p>
        </w:tc>
        <w:tc>
          <w:tcPr>
            <w:tcW w:w="761" w:type="pct"/>
            <w:shd w:val="clear" w:color="auto" w:fill="auto"/>
            <w:noWrap/>
            <w:vAlign w:val="center"/>
            <w:hideMark/>
          </w:tcPr>
          <w:p w14:paraId="7F0DAD7B" w14:textId="39937365" w:rsidR="008F25DB" w:rsidRPr="005D73CA" w:rsidRDefault="008F25DB" w:rsidP="00173920">
            <w:pPr>
              <w:spacing w:afterLines="40" w:after="96" w:line="240" w:lineRule="auto"/>
              <w:jc w:val="right"/>
              <w:rPr>
                <w:rFonts w:cs="Arial"/>
                <w:color w:val="000000" w:themeColor="text1"/>
                <w:sz w:val="22"/>
              </w:rPr>
            </w:pPr>
            <w:r w:rsidRPr="002E1C39">
              <w:rPr>
                <w:rFonts w:cs="Arial"/>
                <w:color w:val="000000"/>
                <w:sz w:val="22"/>
              </w:rPr>
              <w:t>45.0</w:t>
            </w:r>
          </w:p>
        </w:tc>
      </w:tr>
      <w:tr w:rsidR="008F25DB" w:rsidRPr="00973176" w14:paraId="0EC22CF7" w14:textId="77777777">
        <w:trPr>
          <w:trHeight w:val="855"/>
        </w:trPr>
        <w:tc>
          <w:tcPr>
            <w:tcW w:w="188" w:type="pct"/>
            <w:vMerge w:val="restart"/>
            <w:shd w:val="clear" w:color="auto" w:fill="auto"/>
            <w:noWrap/>
            <w:vAlign w:val="center"/>
            <w:hideMark/>
          </w:tcPr>
          <w:p w14:paraId="0C300EFA" w14:textId="77777777" w:rsidR="008F25DB" w:rsidRPr="00973176" w:rsidRDefault="008F25DB" w:rsidP="00173920">
            <w:pPr>
              <w:spacing w:afterLines="40" w:after="96" w:line="240" w:lineRule="auto"/>
              <w:jc w:val="center"/>
              <w:rPr>
                <w:rFonts w:eastAsia="Times New Roman" w:cs="Arial"/>
                <w:color w:val="000000"/>
                <w:sz w:val="22"/>
              </w:rPr>
            </w:pPr>
            <w:r w:rsidRPr="00973176">
              <w:rPr>
                <w:rFonts w:cs="Arial"/>
                <w:color w:val="000000"/>
                <w:sz w:val="22"/>
              </w:rPr>
              <w:t>9</w:t>
            </w:r>
          </w:p>
        </w:tc>
        <w:tc>
          <w:tcPr>
            <w:tcW w:w="2498" w:type="pct"/>
            <w:shd w:val="clear" w:color="auto" w:fill="auto"/>
            <w:vAlign w:val="bottom"/>
            <w:hideMark/>
          </w:tcPr>
          <w:p w14:paraId="2ABB52CE" w14:textId="77777777" w:rsidR="008F25DB" w:rsidRPr="00973176" w:rsidRDefault="008F25DB" w:rsidP="00173920">
            <w:pPr>
              <w:spacing w:afterLines="40" w:after="96" w:line="240" w:lineRule="auto"/>
              <w:rPr>
                <w:rFonts w:eastAsia="Times New Roman" w:cs="Arial"/>
                <w:color w:val="000000"/>
                <w:sz w:val="22"/>
              </w:rPr>
            </w:pPr>
            <w:r w:rsidRPr="00973176">
              <w:rPr>
                <w:rFonts w:cs="Arial"/>
                <w:color w:val="000000"/>
                <w:sz w:val="22"/>
              </w:rPr>
              <w:t xml:space="preserve">Нийгмийн халамжийн тухай хуульд заасны дагуу төсвөөс хуваарилах зардлын дээд хэмжээ /тэрбум төгрөг/ </w:t>
            </w:r>
          </w:p>
        </w:tc>
        <w:tc>
          <w:tcPr>
            <w:tcW w:w="819" w:type="pct"/>
            <w:shd w:val="clear" w:color="auto" w:fill="auto"/>
            <w:noWrap/>
            <w:vAlign w:val="center"/>
            <w:hideMark/>
          </w:tcPr>
          <w:p w14:paraId="6F647556" w14:textId="77777777" w:rsidR="008F25DB" w:rsidRPr="005D73CA" w:rsidRDefault="008F25DB" w:rsidP="00173920">
            <w:pPr>
              <w:spacing w:afterLines="40" w:after="96" w:line="240" w:lineRule="auto"/>
              <w:jc w:val="right"/>
              <w:rPr>
                <w:rFonts w:cs="Arial"/>
                <w:color w:val="000000" w:themeColor="text1"/>
                <w:sz w:val="22"/>
              </w:rPr>
            </w:pPr>
            <w:r w:rsidRPr="002E1C39">
              <w:rPr>
                <w:rFonts w:cs="Arial"/>
                <w:color w:val="000000"/>
                <w:sz w:val="22"/>
              </w:rPr>
              <w:t>2,572.3</w:t>
            </w:r>
          </w:p>
        </w:tc>
        <w:tc>
          <w:tcPr>
            <w:tcW w:w="734" w:type="pct"/>
            <w:shd w:val="clear" w:color="auto" w:fill="auto"/>
            <w:noWrap/>
            <w:vAlign w:val="center"/>
            <w:hideMark/>
          </w:tcPr>
          <w:p w14:paraId="7BF64F89" w14:textId="7B1D9608" w:rsidR="008F25DB" w:rsidRPr="005D73CA" w:rsidRDefault="008F25DB" w:rsidP="00173920">
            <w:pPr>
              <w:spacing w:afterLines="40" w:after="96" w:line="240" w:lineRule="auto"/>
              <w:jc w:val="right"/>
              <w:rPr>
                <w:rFonts w:cs="Arial"/>
                <w:color w:val="000000" w:themeColor="text1"/>
                <w:sz w:val="22"/>
              </w:rPr>
            </w:pPr>
            <w:r w:rsidRPr="002E1C39">
              <w:rPr>
                <w:rFonts w:cs="Arial"/>
                <w:color w:val="000000"/>
                <w:sz w:val="22"/>
              </w:rPr>
              <w:t>2,664.3</w:t>
            </w:r>
          </w:p>
        </w:tc>
        <w:tc>
          <w:tcPr>
            <w:tcW w:w="761" w:type="pct"/>
            <w:shd w:val="clear" w:color="auto" w:fill="auto"/>
            <w:noWrap/>
            <w:vAlign w:val="center"/>
            <w:hideMark/>
          </w:tcPr>
          <w:p w14:paraId="33563F2B" w14:textId="72F5DCAF" w:rsidR="008F25DB" w:rsidRPr="005D73CA" w:rsidRDefault="008F25DB" w:rsidP="00173920">
            <w:pPr>
              <w:spacing w:afterLines="40" w:after="96" w:line="240" w:lineRule="auto"/>
              <w:jc w:val="right"/>
              <w:rPr>
                <w:rFonts w:cs="Arial"/>
                <w:color w:val="000000" w:themeColor="text1"/>
                <w:sz w:val="22"/>
              </w:rPr>
            </w:pPr>
            <w:r w:rsidRPr="002E1C39">
              <w:rPr>
                <w:rFonts w:cs="Arial"/>
                <w:color w:val="000000"/>
                <w:sz w:val="22"/>
              </w:rPr>
              <w:t>2,774.1</w:t>
            </w:r>
          </w:p>
        </w:tc>
      </w:tr>
      <w:tr w:rsidR="008F25DB" w:rsidRPr="00973176" w14:paraId="70386EAD" w14:textId="77777777">
        <w:trPr>
          <w:trHeight w:val="285"/>
        </w:trPr>
        <w:tc>
          <w:tcPr>
            <w:tcW w:w="188" w:type="pct"/>
            <w:vMerge/>
            <w:vAlign w:val="center"/>
            <w:hideMark/>
          </w:tcPr>
          <w:p w14:paraId="4A43B920" w14:textId="77777777" w:rsidR="008F25DB" w:rsidRPr="00973176" w:rsidRDefault="008F25DB" w:rsidP="00173920">
            <w:pPr>
              <w:spacing w:afterLines="40" w:after="96" w:line="240" w:lineRule="auto"/>
              <w:rPr>
                <w:rFonts w:eastAsia="Times New Roman" w:cs="Arial"/>
                <w:color w:val="000000"/>
                <w:sz w:val="22"/>
              </w:rPr>
            </w:pPr>
          </w:p>
        </w:tc>
        <w:tc>
          <w:tcPr>
            <w:tcW w:w="2498" w:type="pct"/>
            <w:shd w:val="clear" w:color="auto" w:fill="auto"/>
            <w:vAlign w:val="bottom"/>
            <w:hideMark/>
          </w:tcPr>
          <w:p w14:paraId="2321DFB6" w14:textId="77777777" w:rsidR="008F25DB" w:rsidRPr="00973176" w:rsidRDefault="008F25DB" w:rsidP="00173920">
            <w:pPr>
              <w:spacing w:afterLines="40" w:after="96" w:line="240" w:lineRule="auto"/>
              <w:rPr>
                <w:rFonts w:eastAsia="Times New Roman" w:cs="Arial"/>
                <w:color w:val="000000"/>
                <w:sz w:val="22"/>
              </w:rPr>
            </w:pPr>
            <w:r w:rsidRPr="00973176">
              <w:rPr>
                <w:rFonts w:cs="Arial"/>
                <w:color w:val="000000"/>
                <w:sz w:val="22"/>
              </w:rPr>
              <w:t>-Дотоодын нийт бүтээгдэхүүнд эзлэх хувь</w:t>
            </w:r>
          </w:p>
        </w:tc>
        <w:tc>
          <w:tcPr>
            <w:tcW w:w="819" w:type="pct"/>
            <w:shd w:val="clear" w:color="auto" w:fill="auto"/>
            <w:noWrap/>
            <w:vAlign w:val="center"/>
            <w:hideMark/>
          </w:tcPr>
          <w:p w14:paraId="65900FD9" w14:textId="77777777" w:rsidR="008F25DB" w:rsidRPr="005D73CA" w:rsidRDefault="008F25DB" w:rsidP="00173920">
            <w:pPr>
              <w:spacing w:afterLines="40" w:after="96" w:line="240" w:lineRule="auto"/>
              <w:jc w:val="right"/>
              <w:rPr>
                <w:rFonts w:cs="Arial"/>
                <w:color w:val="000000" w:themeColor="text1"/>
                <w:sz w:val="22"/>
              </w:rPr>
            </w:pPr>
            <w:r w:rsidRPr="002E1C39">
              <w:rPr>
                <w:rFonts w:cs="Arial"/>
                <w:color w:val="000000"/>
                <w:sz w:val="22"/>
              </w:rPr>
              <w:t>2.9</w:t>
            </w:r>
          </w:p>
        </w:tc>
        <w:tc>
          <w:tcPr>
            <w:tcW w:w="734" w:type="pct"/>
            <w:shd w:val="clear" w:color="auto" w:fill="auto"/>
            <w:noWrap/>
            <w:vAlign w:val="center"/>
            <w:hideMark/>
          </w:tcPr>
          <w:p w14:paraId="62BCE3A7" w14:textId="31E95C8F" w:rsidR="008F25DB" w:rsidRPr="005D73CA" w:rsidRDefault="008F25DB" w:rsidP="00173920">
            <w:pPr>
              <w:spacing w:afterLines="40" w:after="96" w:line="240" w:lineRule="auto"/>
              <w:jc w:val="right"/>
              <w:rPr>
                <w:rFonts w:cs="Arial"/>
                <w:color w:val="000000" w:themeColor="text1"/>
                <w:sz w:val="22"/>
              </w:rPr>
            </w:pPr>
            <w:r w:rsidRPr="002E1C39">
              <w:rPr>
                <w:rFonts w:cs="Arial"/>
                <w:color w:val="000000"/>
                <w:sz w:val="22"/>
              </w:rPr>
              <w:t>2.</w:t>
            </w:r>
            <w:r w:rsidR="00C076E7" w:rsidRPr="002E1C39">
              <w:rPr>
                <w:rFonts w:cs="Arial"/>
                <w:color w:val="000000"/>
                <w:sz w:val="22"/>
              </w:rPr>
              <w:t>6</w:t>
            </w:r>
          </w:p>
        </w:tc>
        <w:tc>
          <w:tcPr>
            <w:tcW w:w="761" w:type="pct"/>
            <w:shd w:val="clear" w:color="auto" w:fill="auto"/>
            <w:noWrap/>
            <w:vAlign w:val="center"/>
            <w:hideMark/>
          </w:tcPr>
          <w:p w14:paraId="0376661F" w14:textId="2AF7B66D" w:rsidR="008F25DB" w:rsidRPr="005D73CA" w:rsidRDefault="008F25DB" w:rsidP="00173920">
            <w:pPr>
              <w:spacing w:afterLines="40" w:after="96" w:line="240" w:lineRule="auto"/>
              <w:jc w:val="right"/>
              <w:rPr>
                <w:rFonts w:cs="Arial"/>
                <w:color w:val="000000" w:themeColor="text1"/>
                <w:sz w:val="22"/>
              </w:rPr>
            </w:pPr>
            <w:r w:rsidRPr="002E1C39">
              <w:rPr>
                <w:rFonts w:cs="Arial"/>
                <w:color w:val="000000"/>
                <w:sz w:val="22"/>
              </w:rPr>
              <w:t>2.4</w:t>
            </w:r>
          </w:p>
        </w:tc>
      </w:tr>
    </w:tbl>
    <w:p w14:paraId="0462EEA3" w14:textId="0AE88FD7" w:rsidR="00173920" w:rsidRDefault="00057D2B" w:rsidP="00684DF1">
      <w:pPr>
        <w:spacing w:before="120" w:afterLines="0" w:after="0" w:line="240" w:lineRule="auto"/>
        <w:ind w:firstLine="562"/>
        <w:textAlignment w:val="baseline"/>
        <w:rPr>
          <w:rFonts w:eastAsia="Times New Roman" w:cs="Arial"/>
        </w:rPr>
      </w:pPr>
      <w:r w:rsidRPr="00973176">
        <w:rPr>
          <w:rFonts w:eastAsia="Times New Roman" w:cs="Arial"/>
          <w:b/>
        </w:rPr>
        <w:t xml:space="preserve">2 дугаар зүйл. </w:t>
      </w:r>
      <w:r w:rsidRPr="00973176">
        <w:rPr>
          <w:rFonts w:eastAsia="Times New Roman" w:cs="Arial"/>
        </w:rPr>
        <w:t>Энэ хуулийг батлагдсан өдрөөс эхлэн дагаж мөрдөнө.</w:t>
      </w:r>
    </w:p>
    <w:p w14:paraId="619D488E" w14:textId="739606A8" w:rsidR="00022D7C" w:rsidRPr="00022D7C" w:rsidRDefault="00022D7C" w:rsidP="00022D7C">
      <w:pPr>
        <w:spacing w:before="120" w:afterLines="0" w:after="0" w:line="240" w:lineRule="auto"/>
        <w:ind w:firstLine="562"/>
        <w:jc w:val="center"/>
        <w:textAlignment w:val="baseline"/>
        <w:rPr>
          <w:rFonts w:eastAsia="Times New Roman" w:cs="Arial"/>
          <w:b/>
          <w:bCs/>
          <w:sz w:val="28"/>
          <w:szCs w:val="24"/>
        </w:rPr>
      </w:pPr>
      <w:r w:rsidRPr="00022D7C">
        <w:rPr>
          <w:rFonts w:eastAsia="Times New Roman" w:cs="Arial"/>
          <w:b/>
          <w:bCs/>
          <w:sz w:val="28"/>
          <w:szCs w:val="24"/>
        </w:rPr>
        <w:lastRenderedPageBreak/>
        <w:t>ДЭЛГЭРЭНГҮЙ ТАНИЛЦУУЛГА</w:t>
      </w:r>
    </w:p>
    <w:p w14:paraId="05FF9EE1" w14:textId="77777777" w:rsidR="00022D7C" w:rsidRDefault="00022D7C" w:rsidP="00684DF1">
      <w:pPr>
        <w:spacing w:before="120" w:afterLines="0" w:after="0" w:line="240" w:lineRule="auto"/>
        <w:ind w:firstLine="562"/>
        <w:textAlignment w:val="baseline"/>
        <w:rPr>
          <w:rFonts w:eastAsia="Times New Roman" w:cs="Arial"/>
        </w:rPr>
      </w:pPr>
    </w:p>
    <w:sdt>
      <w:sdtPr>
        <w:rPr>
          <w:rFonts w:asciiTheme="minorHAnsi" w:hAnsiTheme="minorHAnsi"/>
          <w:sz w:val="20"/>
          <w:szCs w:val="20"/>
        </w:rPr>
        <w:id w:val="219851425"/>
        <w:docPartObj>
          <w:docPartGallery w:val="Table of Contents"/>
          <w:docPartUnique/>
        </w:docPartObj>
      </w:sdtPr>
      <w:sdtEndPr>
        <w:rPr>
          <w:sz w:val="24"/>
          <w:szCs w:val="24"/>
        </w:rPr>
      </w:sdtEndPr>
      <w:sdtContent>
        <w:p w14:paraId="3D026019" w14:textId="0BA696EB" w:rsidR="00D1155D" w:rsidRDefault="00B5510D" w:rsidP="1B8BFB8E">
          <w:pPr>
            <w:spacing w:afterLines="0" w:after="160" w:line="278" w:lineRule="auto"/>
            <w:jc w:val="left"/>
            <w:rPr>
              <w:noProof/>
            </w:rPr>
          </w:pPr>
          <w:r w:rsidRPr="00C07D8E">
            <w:rPr>
              <w:b/>
              <w:bCs/>
              <w:sz w:val="28"/>
              <w:szCs w:val="28"/>
            </w:rPr>
            <w:t>АГУУЛГА</w:t>
          </w:r>
          <w:r w:rsidR="00EF69FA" w:rsidRPr="00C07D8E">
            <w:rPr>
              <w:b/>
              <w:bCs/>
            </w:rPr>
            <w:fldChar w:fldCharType="begin"/>
          </w:r>
          <w:r w:rsidRPr="00C07D8E">
            <w:rPr>
              <w:rStyle w:val="Hyperlink"/>
            </w:rPr>
            <w:instrText xml:space="preserve"> TOC \o "1-3" \h \z \u </w:instrText>
          </w:r>
          <w:r w:rsidR="00EF69FA" w:rsidRPr="00C07D8E">
            <w:rPr>
              <w:b/>
              <w:bCs/>
            </w:rPr>
            <w:fldChar w:fldCharType="separate"/>
          </w:r>
        </w:p>
        <w:p w14:paraId="1F2D7BB2" w14:textId="5EE3DE27" w:rsidR="00D1155D" w:rsidRDefault="00D1155D">
          <w:pPr>
            <w:pStyle w:val="TOC1"/>
            <w:tabs>
              <w:tab w:val="right" w:leader="dot" w:pos="9736"/>
            </w:tabs>
            <w:spacing w:after="120"/>
            <w:rPr>
              <w:rFonts w:asciiTheme="minorHAnsi" w:eastAsiaTheme="minorEastAsia" w:hAnsiTheme="minorHAnsi"/>
              <w:b w:val="0"/>
              <w:bCs w:val="0"/>
              <w:caps w:val="0"/>
              <w:noProof/>
              <w:sz w:val="24"/>
              <w:lang w:val="en-US" w:eastAsia="ja-JP"/>
            </w:rPr>
          </w:pPr>
          <w:hyperlink w:anchor="_Toc201760718" w:history="1">
            <w:r w:rsidRPr="006B6008">
              <w:rPr>
                <w:rStyle w:val="Hyperlink"/>
                <w:noProof/>
              </w:rPr>
              <w:t>1.</w:t>
            </w:r>
            <w:r>
              <w:rPr>
                <w:rFonts w:asciiTheme="minorHAnsi" w:eastAsiaTheme="minorEastAsia" w:hAnsiTheme="minorHAnsi"/>
                <w:b w:val="0"/>
                <w:bCs w:val="0"/>
                <w:caps w:val="0"/>
                <w:noProof/>
                <w:sz w:val="24"/>
                <w:lang w:val="en-US" w:eastAsia="ja-JP"/>
              </w:rPr>
              <w:tab/>
            </w:r>
            <w:r w:rsidRPr="006B6008">
              <w:rPr>
                <w:rStyle w:val="Hyperlink"/>
                <w:noProof/>
              </w:rPr>
              <w:t>МАКРО ЭДИЙН ЗАСГИЙН НӨХЦӨЛ БАЙДАЛ, ТӨСӨӨЛӨЛ</w:t>
            </w:r>
            <w:r>
              <w:rPr>
                <w:noProof/>
                <w:webHidden/>
              </w:rPr>
              <w:tab/>
            </w:r>
            <w:r>
              <w:rPr>
                <w:noProof/>
                <w:webHidden/>
              </w:rPr>
              <w:fldChar w:fldCharType="begin"/>
            </w:r>
            <w:r>
              <w:rPr>
                <w:noProof/>
                <w:webHidden/>
              </w:rPr>
              <w:instrText xml:space="preserve"> PAGEREF _Toc201760718 \h </w:instrText>
            </w:r>
            <w:r>
              <w:rPr>
                <w:noProof/>
                <w:webHidden/>
              </w:rPr>
            </w:r>
            <w:r>
              <w:rPr>
                <w:noProof/>
                <w:webHidden/>
              </w:rPr>
              <w:fldChar w:fldCharType="separate"/>
            </w:r>
            <w:r w:rsidR="001874EA">
              <w:rPr>
                <w:noProof/>
                <w:webHidden/>
              </w:rPr>
              <w:t>1</w:t>
            </w:r>
            <w:r>
              <w:rPr>
                <w:noProof/>
                <w:webHidden/>
              </w:rPr>
              <w:fldChar w:fldCharType="end"/>
            </w:r>
          </w:hyperlink>
        </w:p>
        <w:p w14:paraId="2EEF229F" w14:textId="169A04D0" w:rsidR="00D1155D" w:rsidRDefault="00D1155D">
          <w:pPr>
            <w:pStyle w:val="TOC2"/>
            <w:rPr>
              <w:rFonts w:asciiTheme="minorHAnsi" w:eastAsiaTheme="minorEastAsia" w:hAnsiTheme="minorHAnsi" w:cstheme="minorBidi"/>
              <w:b w:val="0"/>
              <w:bCs w:val="0"/>
              <w:sz w:val="24"/>
              <w:szCs w:val="24"/>
              <w:lang w:val="en-US" w:eastAsia="ja-JP"/>
            </w:rPr>
          </w:pPr>
          <w:hyperlink w:anchor="_Toc201760719" w:history="1">
            <w:r w:rsidRPr="006B6008">
              <w:rPr>
                <w:rStyle w:val="Hyperlink"/>
              </w:rPr>
              <w:t>1.1.</w:t>
            </w:r>
            <w:r>
              <w:rPr>
                <w:rFonts w:asciiTheme="minorHAnsi" w:eastAsiaTheme="minorEastAsia" w:hAnsiTheme="minorHAnsi" w:cstheme="minorBidi"/>
                <w:b w:val="0"/>
                <w:bCs w:val="0"/>
                <w:sz w:val="24"/>
                <w:szCs w:val="24"/>
                <w:lang w:val="en-US" w:eastAsia="ja-JP"/>
              </w:rPr>
              <w:tab/>
            </w:r>
            <w:r w:rsidRPr="006B6008">
              <w:rPr>
                <w:rStyle w:val="Hyperlink"/>
              </w:rPr>
              <w:t>Монгол Улсын эдийн засгийн 2024 оны урьдчилсан гүйцэтгэл</w:t>
            </w:r>
            <w:r>
              <w:rPr>
                <w:webHidden/>
              </w:rPr>
              <w:tab/>
            </w:r>
            <w:r>
              <w:rPr>
                <w:webHidden/>
              </w:rPr>
              <w:fldChar w:fldCharType="begin"/>
            </w:r>
            <w:r>
              <w:rPr>
                <w:webHidden/>
              </w:rPr>
              <w:instrText xml:space="preserve"> PAGEREF _Toc201760719 \h </w:instrText>
            </w:r>
            <w:r>
              <w:rPr>
                <w:webHidden/>
              </w:rPr>
            </w:r>
            <w:r>
              <w:rPr>
                <w:webHidden/>
              </w:rPr>
              <w:fldChar w:fldCharType="separate"/>
            </w:r>
            <w:r w:rsidR="001874EA">
              <w:rPr>
                <w:webHidden/>
              </w:rPr>
              <w:t>1</w:t>
            </w:r>
            <w:r>
              <w:rPr>
                <w:webHidden/>
              </w:rPr>
              <w:fldChar w:fldCharType="end"/>
            </w:r>
          </w:hyperlink>
        </w:p>
        <w:p w14:paraId="27100821" w14:textId="6F271F36" w:rsidR="00D1155D" w:rsidRDefault="00D1155D">
          <w:pPr>
            <w:pStyle w:val="TOC3"/>
            <w:tabs>
              <w:tab w:val="left" w:pos="1680"/>
              <w:tab w:val="right" w:leader="dot" w:pos="9736"/>
            </w:tabs>
            <w:spacing w:after="120"/>
            <w:rPr>
              <w:rFonts w:asciiTheme="minorHAnsi" w:eastAsiaTheme="minorEastAsia" w:hAnsiTheme="minorHAnsi"/>
              <w:noProof/>
              <w:sz w:val="24"/>
              <w:szCs w:val="24"/>
              <w:lang w:val="en-US" w:eastAsia="ja-JP"/>
            </w:rPr>
          </w:pPr>
          <w:hyperlink w:anchor="_Toc201760720" w:history="1">
            <w:r w:rsidRPr="006B6008">
              <w:rPr>
                <w:rStyle w:val="Hyperlink"/>
                <w:rFonts w:cs="Arial"/>
                <w:noProof/>
              </w:rPr>
              <w:t>1.1.1.</w:t>
            </w:r>
            <w:r>
              <w:rPr>
                <w:rFonts w:asciiTheme="minorHAnsi" w:eastAsiaTheme="minorEastAsia" w:hAnsiTheme="minorHAnsi"/>
                <w:noProof/>
                <w:sz w:val="24"/>
                <w:szCs w:val="24"/>
                <w:lang w:val="en-US" w:eastAsia="ja-JP"/>
              </w:rPr>
              <w:tab/>
            </w:r>
            <w:r w:rsidRPr="006B6008">
              <w:rPr>
                <w:rStyle w:val="Hyperlink"/>
                <w:noProof/>
              </w:rPr>
              <w:t>Дотоодын нийт бүтээгдэхүүн</w:t>
            </w:r>
            <w:r>
              <w:rPr>
                <w:noProof/>
                <w:webHidden/>
              </w:rPr>
              <w:tab/>
            </w:r>
            <w:r>
              <w:rPr>
                <w:noProof/>
                <w:webHidden/>
              </w:rPr>
              <w:fldChar w:fldCharType="begin"/>
            </w:r>
            <w:r>
              <w:rPr>
                <w:noProof/>
                <w:webHidden/>
              </w:rPr>
              <w:instrText xml:space="preserve"> PAGEREF _Toc201760720 \h </w:instrText>
            </w:r>
            <w:r>
              <w:rPr>
                <w:noProof/>
                <w:webHidden/>
              </w:rPr>
            </w:r>
            <w:r>
              <w:rPr>
                <w:noProof/>
                <w:webHidden/>
              </w:rPr>
              <w:fldChar w:fldCharType="separate"/>
            </w:r>
            <w:r w:rsidR="001874EA">
              <w:rPr>
                <w:noProof/>
                <w:webHidden/>
              </w:rPr>
              <w:t>1</w:t>
            </w:r>
            <w:r>
              <w:rPr>
                <w:noProof/>
                <w:webHidden/>
              </w:rPr>
              <w:fldChar w:fldCharType="end"/>
            </w:r>
          </w:hyperlink>
        </w:p>
        <w:p w14:paraId="2D148FB7" w14:textId="5CB47235" w:rsidR="00D1155D" w:rsidRDefault="00D1155D">
          <w:pPr>
            <w:pStyle w:val="TOC3"/>
            <w:tabs>
              <w:tab w:val="left" w:pos="1680"/>
              <w:tab w:val="right" w:leader="dot" w:pos="9736"/>
            </w:tabs>
            <w:spacing w:after="120"/>
            <w:rPr>
              <w:rFonts w:asciiTheme="minorHAnsi" w:eastAsiaTheme="minorEastAsia" w:hAnsiTheme="minorHAnsi"/>
              <w:noProof/>
              <w:sz w:val="24"/>
              <w:szCs w:val="24"/>
              <w:lang w:val="en-US" w:eastAsia="ja-JP"/>
            </w:rPr>
          </w:pPr>
          <w:hyperlink w:anchor="_Toc201760721" w:history="1">
            <w:r w:rsidRPr="006B6008">
              <w:rPr>
                <w:rStyle w:val="Hyperlink"/>
                <w:rFonts w:cs="Arial"/>
                <w:noProof/>
              </w:rPr>
              <w:t>1.1.2.</w:t>
            </w:r>
            <w:r>
              <w:rPr>
                <w:rFonts w:asciiTheme="minorHAnsi" w:eastAsiaTheme="minorEastAsia" w:hAnsiTheme="minorHAnsi"/>
                <w:noProof/>
                <w:sz w:val="24"/>
                <w:szCs w:val="24"/>
                <w:lang w:val="en-US" w:eastAsia="ja-JP"/>
              </w:rPr>
              <w:tab/>
            </w:r>
            <w:r w:rsidRPr="006B6008">
              <w:rPr>
                <w:rStyle w:val="Hyperlink"/>
                <w:noProof/>
              </w:rPr>
              <w:t>Хэрэглээний үнийн түвшин, мөнгөний бодлогын үндсэн үзүүлэлт</w:t>
            </w:r>
            <w:r>
              <w:rPr>
                <w:noProof/>
                <w:webHidden/>
              </w:rPr>
              <w:tab/>
            </w:r>
            <w:r>
              <w:rPr>
                <w:noProof/>
                <w:webHidden/>
              </w:rPr>
              <w:fldChar w:fldCharType="begin"/>
            </w:r>
            <w:r>
              <w:rPr>
                <w:noProof/>
                <w:webHidden/>
              </w:rPr>
              <w:instrText xml:space="preserve"> PAGEREF _Toc201760721 \h </w:instrText>
            </w:r>
            <w:r>
              <w:rPr>
                <w:noProof/>
                <w:webHidden/>
              </w:rPr>
            </w:r>
            <w:r>
              <w:rPr>
                <w:noProof/>
                <w:webHidden/>
              </w:rPr>
              <w:fldChar w:fldCharType="separate"/>
            </w:r>
            <w:r w:rsidR="001874EA">
              <w:rPr>
                <w:noProof/>
                <w:webHidden/>
              </w:rPr>
              <w:t>3</w:t>
            </w:r>
            <w:r>
              <w:rPr>
                <w:noProof/>
                <w:webHidden/>
              </w:rPr>
              <w:fldChar w:fldCharType="end"/>
            </w:r>
          </w:hyperlink>
        </w:p>
        <w:p w14:paraId="08DA1C07" w14:textId="17A04B01" w:rsidR="00D1155D" w:rsidRDefault="00D1155D">
          <w:pPr>
            <w:pStyle w:val="TOC3"/>
            <w:tabs>
              <w:tab w:val="left" w:pos="1680"/>
              <w:tab w:val="right" w:leader="dot" w:pos="9736"/>
            </w:tabs>
            <w:spacing w:after="120"/>
            <w:rPr>
              <w:rFonts w:asciiTheme="minorHAnsi" w:eastAsiaTheme="minorEastAsia" w:hAnsiTheme="minorHAnsi"/>
              <w:noProof/>
              <w:sz w:val="24"/>
              <w:szCs w:val="24"/>
              <w:lang w:val="en-US" w:eastAsia="ja-JP"/>
            </w:rPr>
          </w:pPr>
          <w:hyperlink w:anchor="_Toc201760722" w:history="1">
            <w:r w:rsidRPr="006B6008">
              <w:rPr>
                <w:rStyle w:val="Hyperlink"/>
                <w:rFonts w:cs="Arial"/>
                <w:noProof/>
              </w:rPr>
              <w:t>1.1.3.</w:t>
            </w:r>
            <w:r>
              <w:rPr>
                <w:rFonts w:asciiTheme="minorHAnsi" w:eastAsiaTheme="minorEastAsia" w:hAnsiTheme="minorHAnsi"/>
                <w:noProof/>
                <w:sz w:val="24"/>
                <w:szCs w:val="24"/>
                <w:lang w:val="en-US" w:eastAsia="ja-JP"/>
              </w:rPr>
              <w:tab/>
            </w:r>
            <w:r w:rsidRPr="006B6008">
              <w:rPr>
                <w:rStyle w:val="Hyperlink"/>
                <w:noProof/>
              </w:rPr>
              <w:t>Ажил эрхлэлт, ажилгүйдлийн түвшин</w:t>
            </w:r>
            <w:r>
              <w:rPr>
                <w:noProof/>
                <w:webHidden/>
              </w:rPr>
              <w:tab/>
            </w:r>
            <w:r>
              <w:rPr>
                <w:noProof/>
                <w:webHidden/>
              </w:rPr>
              <w:fldChar w:fldCharType="begin"/>
            </w:r>
            <w:r>
              <w:rPr>
                <w:noProof/>
                <w:webHidden/>
              </w:rPr>
              <w:instrText xml:space="preserve"> PAGEREF _Toc201760722 \h </w:instrText>
            </w:r>
            <w:r>
              <w:rPr>
                <w:noProof/>
                <w:webHidden/>
              </w:rPr>
            </w:r>
            <w:r>
              <w:rPr>
                <w:noProof/>
                <w:webHidden/>
              </w:rPr>
              <w:fldChar w:fldCharType="separate"/>
            </w:r>
            <w:r w:rsidR="001874EA">
              <w:rPr>
                <w:noProof/>
                <w:webHidden/>
              </w:rPr>
              <w:t>4</w:t>
            </w:r>
            <w:r>
              <w:rPr>
                <w:noProof/>
                <w:webHidden/>
              </w:rPr>
              <w:fldChar w:fldCharType="end"/>
            </w:r>
          </w:hyperlink>
        </w:p>
        <w:p w14:paraId="3271E307" w14:textId="341BF5AE" w:rsidR="00D1155D" w:rsidRDefault="00D1155D">
          <w:pPr>
            <w:pStyle w:val="TOC3"/>
            <w:tabs>
              <w:tab w:val="left" w:pos="1680"/>
              <w:tab w:val="right" w:leader="dot" w:pos="9736"/>
            </w:tabs>
            <w:spacing w:after="120"/>
            <w:rPr>
              <w:rFonts w:asciiTheme="minorHAnsi" w:eastAsiaTheme="minorEastAsia" w:hAnsiTheme="minorHAnsi"/>
              <w:noProof/>
              <w:sz w:val="24"/>
              <w:szCs w:val="24"/>
              <w:lang w:val="en-US" w:eastAsia="ja-JP"/>
            </w:rPr>
          </w:pPr>
          <w:hyperlink w:anchor="_Toc201760723" w:history="1">
            <w:r w:rsidRPr="006B6008">
              <w:rPr>
                <w:rStyle w:val="Hyperlink"/>
                <w:rFonts w:cs="Arial"/>
                <w:noProof/>
              </w:rPr>
              <w:t>1.1.4.</w:t>
            </w:r>
            <w:r>
              <w:rPr>
                <w:rFonts w:asciiTheme="minorHAnsi" w:eastAsiaTheme="minorEastAsia" w:hAnsiTheme="minorHAnsi"/>
                <w:noProof/>
                <w:sz w:val="24"/>
                <w:szCs w:val="24"/>
                <w:lang w:val="en-US" w:eastAsia="ja-JP"/>
              </w:rPr>
              <w:tab/>
            </w:r>
            <w:r w:rsidRPr="006B6008">
              <w:rPr>
                <w:rStyle w:val="Hyperlink"/>
                <w:noProof/>
              </w:rPr>
              <w:t>Гадаад худалдааны урсгал тэнцэл</w:t>
            </w:r>
            <w:r>
              <w:rPr>
                <w:noProof/>
                <w:webHidden/>
              </w:rPr>
              <w:tab/>
            </w:r>
            <w:r>
              <w:rPr>
                <w:noProof/>
                <w:webHidden/>
              </w:rPr>
              <w:fldChar w:fldCharType="begin"/>
            </w:r>
            <w:r>
              <w:rPr>
                <w:noProof/>
                <w:webHidden/>
              </w:rPr>
              <w:instrText xml:space="preserve"> PAGEREF _Toc201760723 \h </w:instrText>
            </w:r>
            <w:r>
              <w:rPr>
                <w:noProof/>
                <w:webHidden/>
              </w:rPr>
            </w:r>
            <w:r>
              <w:rPr>
                <w:noProof/>
                <w:webHidden/>
              </w:rPr>
              <w:fldChar w:fldCharType="separate"/>
            </w:r>
            <w:r w:rsidR="001874EA">
              <w:rPr>
                <w:noProof/>
                <w:webHidden/>
              </w:rPr>
              <w:t>5</w:t>
            </w:r>
            <w:r>
              <w:rPr>
                <w:noProof/>
                <w:webHidden/>
              </w:rPr>
              <w:fldChar w:fldCharType="end"/>
            </w:r>
          </w:hyperlink>
        </w:p>
        <w:p w14:paraId="561F5D02" w14:textId="148664D1" w:rsidR="00D1155D" w:rsidRDefault="00D1155D">
          <w:pPr>
            <w:pStyle w:val="TOC3"/>
            <w:tabs>
              <w:tab w:val="left" w:pos="1680"/>
              <w:tab w:val="right" w:leader="dot" w:pos="9736"/>
            </w:tabs>
            <w:spacing w:after="120"/>
            <w:rPr>
              <w:rFonts w:asciiTheme="minorHAnsi" w:eastAsiaTheme="minorEastAsia" w:hAnsiTheme="minorHAnsi"/>
              <w:noProof/>
              <w:sz w:val="24"/>
              <w:szCs w:val="24"/>
              <w:lang w:val="en-US" w:eastAsia="ja-JP"/>
            </w:rPr>
          </w:pPr>
          <w:hyperlink w:anchor="_Toc201760724" w:history="1">
            <w:r w:rsidRPr="006B6008">
              <w:rPr>
                <w:rStyle w:val="Hyperlink"/>
                <w:rFonts w:cs="Arial"/>
                <w:noProof/>
              </w:rPr>
              <w:t>1.1.5.</w:t>
            </w:r>
            <w:r>
              <w:rPr>
                <w:rFonts w:asciiTheme="minorHAnsi" w:eastAsiaTheme="minorEastAsia" w:hAnsiTheme="minorHAnsi"/>
                <w:noProof/>
                <w:sz w:val="24"/>
                <w:szCs w:val="24"/>
                <w:lang w:val="en-US" w:eastAsia="ja-JP"/>
              </w:rPr>
              <w:tab/>
            </w:r>
            <w:r w:rsidRPr="006B6008">
              <w:rPr>
                <w:rStyle w:val="Hyperlink"/>
                <w:noProof/>
              </w:rPr>
              <w:t>Төлбөрийн тэнцэл</w:t>
            </w:r>
            <w:r>
              <w:rPr>
                <w:noProof/>
                <w:webHidden/>
              </w:rPr>
              <w:tab/>
            </w:r>
            <w:r>
              <w:rPr>
                <w:noProof/>
                <w:webHidden/>
              </w:rPr>
              <w:fldChar w:fldCharType="begin"/>
            </w:r>
            <w:r>
              <w:rPr>
                <w:noProof/>
                <w:webHidden/>
              </w:rPr>
              <w:instrText xml:space="preserve"> PAGEREF _Toc201760724 \h </w:instrText>
            </w:r>
            <w:r>
              <w:rPr>
                <w:noProof/>
                <w:webHidden/>
              </w:rPr>
            </w:r>
            <w:r>
              <w:rPr>
                <w:noProof/>
                <w:webHidden/>
              </w:rPr>
              <w:fldChar w:fldCharType="separate"/>
            </w:r>
            <w:r w:rsidR="001874EA">
              <w:rPr>
                <w:noProof/>
                <w:webHidden/>
              </w:rPr>
              <w:t>6</w:t>
            </w:r>
            <w:r>
              <w:rPr>
                <w:noProof/>
                <w:webHidden/>
              </w:rPr>
              <w:fldChar w:fldCharType="end"/>
            </w:r>
          </w:hyperlink>
        </w:p>
        <w:p w14:paraId="0C3FEAEC" w14:textId="75784758" w:rsidR="00D1155D" w:rsidRDefault="00D1155D">
          <w:pPr>
            <w:pStyle w:val="TOC2"/>
            <w:rPr>
              <w:rFonts w:asciiTheme="minorHAnsi" w:eastAsiaTheme="minorEastAsia" w:hAnsiTheme="minorHAnsi" w:cstheme="minorBidi"/>
              <w:b w:val="0"/>
              <w:bCs w:val="0"/>
              <w:sz w:val="24"/>
              <w:szCs w:val="24"/>
              <w:lang w:val="en-US" w:eastAsia="ja-JP"/>
            </w:rPr>
          </w:pPr>
          <w:hyperlink w:anchor="_Toc201760725" w:history="1">
            <w:r w:rsidRPr="006B6008">
              <w:rPr>
                <w:rStyle w:val="Hyperlink"/>
              </w:rPr>
              <w:t>1.2.</w:t>
            </w:r>
            <w:r>
              <w:rPr>
                <w:rFonts w:asciiTheme="minorHAnsi" w:eastAsiaTheme="minorEastAsia" w:hAnsiTheme="minorHAnsi" w:cstheme="minorBidi"/>
                <w:b w:val="0"/>
                <w:bCs w:val="0"/>
                <w:sz w:val="24"/>
                <w:szCs w:val="24"/>
                <w:lang w:val="en-US" w:eastAsia="ja-JP"/>
              </w:rPr>
              <w:tab/>
            </w:r>
            <w:r w:rsidRPr="006B6008">
              <w:rPr>
                <w:rStyle w:val="Hyperlink"/>
              </w:rPr>
              <w:t>Монгол Улсын эдийн засгийн 2025 оны хүлээгдэж буй гүйцэтгэл</w:t>
            </w:r>
            <w:r>
              <w:rPr>
                <w:webHidden/>
              </w:rPr>
              <w:tab/>
            </w:r>
            <w:r>
              <w:rPr>
                <w:webHidden/>
              </w:rPr>
              <w:fldChar w:fldCharType="begin"/>
            </w:r>
            <w:r>
              <w:rPr>
                <w:webHidden/>
              </w:rPr>
              <w:instrText xml:space="preserve"> PAGEREF _Toc201760725 \h </w:instrText>
            </w:r>
            <w:r>
              <w:rPr>
                <w:webHidden/>
              </w:rPr>
            </w:r>
            <w:r>
              <w:rPr>
                <w:webHidden/>
              </w:rPr>
              <w:fldChar w:fldCharType="separate"/>
            </w:r>
            <w:r w:rsidR="001874EA">
              <w:rPr>
                <w:webHidden/>
              </w:rPr>
              <w:t>7</w:t>
            </w:r>
            <w:r>
              <w:rPr>
                <w:webHidden/>
              </w:rPr>
              <w:fldChar w:fldCharType="end"/>
            </w:r>
          </w:hyperlink>
        </w:p>
        <w:p w14:paraId="0B24275F" w14:textId="561640BB" w:rsidR="00D1155D" w:rsidRDefault="00D1155D">
          <w:pPr>
            <w:pStyle w:val="TOC3"/>
            <w:tabs>
              <w:tab w:val="left" w:pos="1680"/>
              <w:tab w:val="right" w:leader="dot" w:pos="9736"/>
            </w:tabs>
            <w:spacing w:after="120"/>
            <w:rPr>
              <w:rFonts w:asciiTheme="minorHAnsi" w:eastAsiaTheme="minorEastAsia" w:hAnsiTheme="minorHAnsi"/>
              <w:noProof/>
              <w:sz w:val="24"/>
              <w:szCs w:val="24"/>
              <w:lang w:val="en-US" w:eastAsia="ja-JP"/>
            </w:rPr>
          </w:pPr>
          <w:hyperlink w:anchor="_Toc201760726" w:history="1">
            <w:r w:rsidRPr="006B6008">
              <w:rPr>
                <w:rStyle w:val="Hyperlink"/>
                <w:rFonts w:cs="Arial"/>
                <w:noProof/>
              </w:rPr>
              <w:t>1.2.1.</w:t>
            </w:r>
            <w:r>
              <w:rPr>
                <w:rFonts w:asciiTheme="minorHAnsi" w:eastAsiaTheme="minorEastAsia" w:hAnsiTheme="minorHAnsi"/>
                <w:noProof/>
                <w:sz w:val="24"/>
                <w:szCs w:val="24"/>
                <w:lang w:val="en-US" w:eastAsia="ja-JP"/>
              </w:rPr>
              <w:tab/>
            </w:r>
            <w:r w:rsidRPr="006B6008">
              <w:rPr>
                <w:rStyle w:val="Hyperlink"/>
                <w:noProof/>
              </w:rPr>
              <w:t>Дэлхийн эдийн засгийн төлөв</w:t>
            </w:r>
            <w:r>
              <w:rPr>
                <w:noProof/>
                <w:webHidden/>
              </w:rPr>
              <w:tab/>
            </w:r>
            <w:r>
              <w:rPr>
                <w:noProof/>
                <w:webHidden/>
              </w:rPr>
              <w:fldChar w:fldCharType="begin"/>
            </w:r>
            <w:r>
              <w:rPr>
                <w:noProof/>
                <w:webHidden/>
              </w:rPr>
              <w:instrText xml:space="preserve"> PAGEREF _Toc201760726 \h </w:instrText>
            </w:r>
            <w:r>
              <w:rPr>
                <w:noProof/>
                <w:webHidden/>
              </w:rPr>
            </w:r>
            <w:r>
              <w:rPr>
                <w:noProof/>
                <w:webHidden/>
              </w:rPr>
              <w:fldChar w:fldCharType="separate"/>
            </w:r>
            <w:r w:rsidR="001874EA">
              <w:rPr>
                <w:noProof/>
                <w:webHidden/>
              </w:rPr>
              <w:t>7</w:t>
            </w:r>
            <w:r>
              <w:rPr>
                <w:noProof/>
                <w:webHidden/>
              </w:rPr>
              <w:fldChar w:fldCharType="end"/>
            </w:r>
          </w:hyperlink>
        </w:p>
        <w:p w14:paraId="05070D81" w14:textId="4E712521" w:rsidR="00D1155D" w:rsidRDefault="00D1155D">
          <w:pPr>
            <w:pStyle w:val="TOC3"/>
            <w:tabs>
              <w:tab w:val="left" w:pos="1680"/>
              <w:tab w:val="right" w:leader="dot" w:pos="9736"/>
            </w:tabs>
            <w:spacing w:after="120"/>
            <w:rPr>
              <w:rFonts w:asciiTheme="minorHAnsi" w:eastAsiaTheme="minorEastAsia" w:hAnsiTheme="minorHAnsi"/>
              <w:noProof/>
              <w:sz w:val="24"/>
              <w:szCs w:val="24"/>
              <w:lang w:val="en-US" w:eastAsia="ja-JP"/>
            </w:rPr>
          </w:pPr>
          <w:hyperlink w:anchor="_Toc201760727" w:history="1">
            <w:r w:rsidRPr="006B6008">
              <w:rPr>
                <w:rStyle w:val="Hyperlink"/>
                <w:rFonts w:cs="Arial"/>
                <w:noProof/>
              </w:rPr>
              <w:t>1.2.2.</w:t>
            </w:r>
            <w:r>
              <w:rPr>
                <w:rFonts w:asciiTheme="minorHAnsi" w:eastAsiaTheme="minorEastAsia" w:hAnsiTheme="minorHAnsi"/>
                <w:noProof/>
                <w:sz w:val="24"/>
                <w:szCs w:val="24"/>
                <w:lang w:val="en-US" w:eastAsia="ja-JP"/>
              </w:rPr>
              <w:tab/>
            </w:r>
            <w:r w:rsidRPr="006B6008">
              <w:rPr>
                <w:rStyle w:val="Hyperlink"/>
                <w:noProof/>
              </w:rPr>
              <w:t>Уул уурхайн бүтээгдэхүүний зах зээлийн хандлага</w:t>
            </w:r>
            <w:r>
              <w:rPr>
                <w:noProof/>
                <w:webHidden/>
              </w:rPr>
              <w:tab/>
            </w:r>
            <w:r>
              <w:rPr>
                <w:noProof/>
                <w:webHidden/>
              </w:rPr>
              <w:fldChar w:fldCharType="begin"/>
            </w:r>
            <w:r>
              <w:rPr>
                <w:noProof/>
                <w:webHidden/>
              </w:rPr>
              <w:instrText xml:space="preserve"> PAGEREF _Toc201760727 \h </w:instrText>
            </w:r>
            <w:r>
              <w:rPr>
                <w:noProof/>
                <w:webHidden/>
              </w:rPr>
            </w:r>
            <w:r>
              <w:rPr>
                <w:noProof/>
                <w:webHidden/>
              </w:rPr>
              <w:fldChar w:fldCharType="separate"/>
            </w:r>
            <w:r w:rsidR="001874EA">
              <w:rPr>
                <w:noProof/>
                <w:webHidden/>
              </w:rPr>
              <w:t>8</w:t>
            </w:r>
            <w:r>
              <w:rPr>
                <w:noProof/>
                <w:webHidden/>
              </w:rPr>
              <w:fldChar w:fldCharType="end"/>
            </w:r>
          </w:hyperlink>
        </w:p>
        <w:p w14:paraId="7A9DC4DB" w14:textId="4D79935F" w:rsidR="00D1155D" w:rsidRDefault="00D1155D">
          <w:pPr>
            <w:pStyle w:val="TOC3"/>
            <w:tabs>
              <w:tab w:val="left" w:pos="1680"/>
              <w:tab w:val="right" w:leader="dot" w:pos="9736"/>
            </w:tabs>
            <w:spacing w:after="120"/>
            <w:rPr>
              <w:rFonts w:asciiTheme="minorHAnsi" w:eastAsiaTheme="minorEastAsia" w:hAnsiTheme="minorHAnsi"/>
              <w:noProof/>
              <w:sz w:val="24"/>
              <w:szCs w:val="24"/>
              <w:lang w:val="en-US" w:eastAsia="ja-JP"/>
            </w:rPr>
          </w:pPr>
          <w:hyperlink w:anchor="_Toc201760728" w:history="1">
            <w:r w:rsidRPr="006B6008">
              <w:rPr>
                <w:rStyle w:val="Hyperlink"/>
                <w:rFonts w:cs="Arial"/>
                <w:noProof/>
                <w:kern w:val="0"/>
              </w:rPr>
              <w:t>1.2.3.</w:t>
            </w:r>
            <w:r>
              <w:rPr>
                <w:rFonts w:asciiTheme="minorHAnsi" w:eastAsiaTheme="minorEastAsia" w:hAnsiTheme="minorHAnsi"/>
                <w:noProof/>
                <w:sz w:val="24"/>
                <w:szCs w:val="24"/>
                <w:lang w:val="en-US" w:eastAsia="ja-JP"/>
              </w:rPr>
              <w:tab/>
            </w:r>
            <w:r w:rsidRPr="006B6008">
              <w:rPr>
                <w:rStyle w:val="Hyperlink"/>
                <w:noProof/>
              </w:rPr>
              <w:t>Дотоодын нийт бүтээгдэхүүн</w:t>
            </w:r>
            <w:r>
              <w:rPr>
                <w:noProof/>
                <w:webHidden/>
              </w:rPr>
              <w:tab/>
            </w:r>
            <w:r>
              <w:rPr>
                <w:noProof/>
                <w:webHidden/>
              </w:rPr>
              <w:fldChar w:fldCharType="begin"/>
            </w:r>
            <w:r>
              <w:rPr>
                <w:noProof/>
                <w:webHidden/>
              </w:rPr>
              <w:instrText xml:space="preserve"> PAGEREF _Toc201760728 \h </w:instrText>
            </w:r>
            <w:r>
              <w:rPr>
                <w:noProof/>
                <w:webHidden/>
              </w:rPr>
            </w:r>
            <w:r>
              <w:rPr>
                <w:noProof/>
                <w:webHidden/>
              </w:rPr>
              <w:fldChar w:fldCharType="separate"/>
            </w:r>
            <w:r w:rsidR="001874EA">
              <w:rPr>
                <w:noProof/>
                <w:webHidden/>
              </w:rPr>
              <w:t>10</w:t>
            </w:r>
            <w:r>
              <w:rPr>
                <w:noProof/>
                <w:webHidden/>
              </w:rPr>
              <w:fldChar w:fldCharType="end"/>
            </w:r>
          </w:hyperlink>
        </w:p>
        <w:p w14:paraId="11961234" w14:textId="3B4DA196" w:rsidR="00D1155D" w:rsidRDefault="00D1155D">
          <w:pPr>
            <w:pStyle w:val="TOC3"/>
            <w:tabs>
              <w:tab w:val="left" w:pos="1680"/>
              <w:tab w:val="right" w:leader="dot" w:pos="9736"/>
            </w:tabs>
            <w:spacing w:after="120"/>
            <w:rPr>
              <w:rFonts w:asciiTheme="minorHAnsi" w:eastAsiaTheme="minorEastAsia" w:hAnsiTheme="minorHAnsi"/>
              <w:noProof/>
              <w:sz w:val="24"/>
              <w:szCs w:val="24"/>
              <w:lang w:val="en-US" w:eastAsia="ja-JP"/>
            </w:rPr>
          </w:pPr>
          <w:hyperlink w:anchor="_Toc201760729" w:history="1">
            <w:r w:rsidRPr="006B6008">
              <w:rPr>
                <w:rStyle w:val="Hyperlink"/>
                <w:rFonts w:cs="Arial"/>
                <w:noProof/>
              </w:rPr>
              <w:t>1.2.4.</w:t>
            </w:r>
            <w:r>
              <w:rPr>
                <w:rFonts w:asciiTheme="minorHAnsi" w:eastAsiaTheme="minorEastAsia" w:hAnsiTheme="minorHAnsi"/>
                <w:noProof/>
                <w:sz w:val="24"/>
                <w:szCs w:val="24"/>
                <w:lang w:val="en-US" w:eastAsia="ja-JP"/>
              </w:rPr>
              <w:tab/>
            </w:r>
            <w:r w:rsidRPr="006B6008">
              <w:rPr>
                <w:rStyle w:val="Hyperlink"/>
                <w:noProof/>
              </w:rPr>
              <w:t>Хэрэглээний үнийн түвшин, мөнгөний бодлогын үндсэн үзүүлэлт</w:t>
            </w:r>
            <w:r>
              <w:rPr>
                <w:noProof/>
                <w:webHidden/>
              </w:rPr>
              <w:tab/>
            </w:r>
            <w:r>
              <w:rPr>
                <w:noProof/>
                <w:webHidden/>
              </w:rPr>
              <w:fldChar w:fldCharType="begin"/>
            </w:r>
            <w:r>
              <w:rPr>
                <w:noProof/>
                <w:webHidden/>
              </w:rPr>
              <w:instrText xml:space="preserve"> PAGEREF _Toc201760729 \h </w:instrText>
            </w:r>
            <w:r>
              <w:rPr>
                <w:noProof/>
                <w:webHidden/>
              </w:rPr>
            </w:r>
            <w:r>
              <w:rPr>
                <w:noProof/>
                <w:webHidden/>
              </w:rPr>
              <w:fldChar w:fldCharType="separate"/>
            </w:r>
            <w:r w:rsidR="001874EA">
              <w:rPr>
                <w:noProof/>
                <w:webHidden/>
              </w:rPr>
              <w:t>10</w:t>
            </w:r>
            <w:r>
              <w:rPr>
                <w:noProof/>
                <w:webHidden/>
              </w:rPr>
              <w:fldChar w:fldCharType="end"/>
            </w:r>
          </w:hyperlink>
        </w:p>
        <w:p w14:paraId="4545061E" w14:textId="31323E57" w:rsidR="00D1155D" w:rsidRDefault="00D1155D">
          <w:pPr>
            <w:pStyle w:val="TOC3"/>
            <w:tabs>
              <w:tab w:val="left" w:pos="1680"/>
              <w:tab w:val="right" w:leader="dot" w:pos="9736"/>
            </w:tabs>
            <w:spacing w:after="120"/>
            <w:rPr>
              <w:rFonts w:asciiTheme="minorHAnsi" w:eastAsiaTheme="minorEastAsia" w:hAnsiTheme="minorHAnsi"/>
              <w:noProof/>
              <w:sz w:val="24"/>
              <w:szCs w:val="24"/>
              <w:lang w:val="en-US" w:eastAsia="ja-JP"/>
            </w:rPr>
          </w:pPr>
          <w:hyperlink w:anchor="_Toc201760730" w:history="1">
            <w:r w:rsidRPr="006B6008">
              <w:rPr>
                <w:rStyle w:val="Hyperlink"/>
                <w:rFonts w:cs="Arial"/>
                <w:noProof/>
              </w:rPr>
              <w:t>1.2.5.</w:t>
            </w:r>
            <w:r>
              <w:rPr>
                <w:rFonts w:asciiTheme="minorHAnsi" w:eastAsiaTheme="minorEastAsia" w:hAnsiTheme="minorHAnsi"/>
                <w:noProof/>
                <w:sz w:val="24"/>
                <w:szCs w:val="24"/>
                <w:lang w:val="en-US" w:eastAsia="ja-JP"/>
              </w:rPr>
              <w:tab/>
            </w:r>
            <w:r w:rsidRPr="006B6008">
              <w:rPr>
                <w:rStyle w:val="Hyperlink"/>
                <w:noProof/>
              </w:rPr>
              <w:t>Ажил эрхлэлт, ажилгүйдлийн түвшин</w:t>
            </w:r>
            <w:r>
              <w:rPr>
                <w:noProof/>
                <w:webHidden/>
              </w:rPr>
              <w:tab/>
            </w:r>
            <w:r>
              <w:rPr>
                <w:noProof/>
                <w:webHidden/>
              </w:rPr>
              <w:fldChar w:fldCharType="begin"/>
            </w:r>
            <w:r>
              <w:rPr>
                <w:noProof/>
                <w:webHidden/>
              </w:rPr>
              <w:instrText xml:space="preserve"> PAGEREF _Toc201760730 \h </w:instrText>
            </w:r>
            <w:r>
              <w:rPr>
                <w:noProof/>
                <w:webHidden/>
              </w:rPr>
            </w:r>
            <w:r>
              <w:rPr>
                <w:noProof/>
                <w:webHidden/>
              </w:rPr>
              <w:fldChar w:fldCharType="separate"/>
            </w:r>
            <w:r w:rsidR="001874EA">
              <w:rPr>
                <w:noProof/>
                <w:webHidden/>
              </w:rPr>
              <w:t>11</w:t>
            </w:r>
            <w:r>
              <w:rPr>
                <w:noProof/>
                <w:webHidden/>
              </w:rPr>
              <w:fldChar w:fldCharType="end"/>
            </w:r>
          </w:hyperlink>
        </w:p>
        <w:p w14:paraId="040893B4" w14:textId="44C673B7" w:rsidR="00D1155D" w:rsidRDefault="00D1155D">
          <w:pPr>
            <w:pStyle w:val="TOC3"/>
            <w:tabs>
              <w:tab w:val="left" w:pos="1680"/>
              <w:tab w:val="right" w:leader="dot" w:pos="9736"/>
            </w:tabs>
            <w:spacing w:after="120"/>
            <w:rPr>
              <w:rFonts w:asciiTheme="minorHAnsi" w:eastAsiaTheme="minorEastAsia" w:hAnsiTheme="minorHAnsi"/>
              <w:noProof/>
              <w:sz w:val="24"/>
              <w:szCs w:val="24"/>
              <w:lang w:val="en-US" w:eastAsia="ja-JP"/>
            </w:rPr>
          </w:pPr>
          <w:hyperlink w:anchor="_Toc201760731" w:history="1">
            <w:r w:rsidRPr="006B6008">
              <w:rPr>
                <w:rStyle w:val="Hyperlink"/>
                <w:rFonts w:cs="Arial"/>
                <w:noProof/>
              </w:rPr>
              <w:t>1.2.6.</w:t>
            </w:r>
            <w:r>
              <w:rPr>
                <w:rFonts w:asciiTheme="minorHAnsi" w:eastAsiaTheme="minorEastAsia" w:hAnsiTheme="minorHAnsi"/>
                <w:noProof/>
                <w:sz w:val="24"/>
                <w:szCs w:val="24"/>
                <w:lang w:val="en-US" w:eastAsia="ja-JP"/>
              </w:rPr>
              <w:tab/>
            </w:r>
            <w:r w:rsidRPr="006B6008">
              <w:rPr>
                <w:rStyle w:val="Hyperlink"/>
                <w:noProof/>
              </w:rPr>
              <w:t>Гадаад худалдааны урсгал тэнцэл</w:t>
            </w:r>
            <w:r>
              <w:rPr>
                <w:noProof/>
                <w:webHidden/>
              </w:rPr>
              <w:tab/>
            </w:r>
            <w:r>
              <w:rPr>
                <w:noProof/>
                <w:webHidden/>
              </w:rPr>
              <w:fldChar w:fldCharType="begin"/>
            </w:r>
            <w:r>
              <w:rPr>
                <w:noProof/>
                <w:webHidden/>
              </w:rPr>
              <w:instrText xml:space="preserve"> PAGEREF _Toc201760731 \h </w:instrText>
            </w:r>
            <w:r>
              <w:rPr>
                <w:noProof/>
                <w:webHidden/>
              </w:rPr>
            </w:r>
            <w:r>
              <w:rPr>
                <w:noProof/>
                <w:webHidden/>
              </w:rPr>
              <w:fldChar w:fldCharType="separate"/>
            </w:r>
            <w:r w:rsidR="001874EA">
              <w:rPr>
                <w:noProof/>
                <w:webHidden/>
              </w:rPr>
              <w:t>11</w:t>
            </w:r>
            <w:r>
              <w:rPr>
                <w:noProof/>
                <w:webHidden/>
              </w:rPr>
              <w:fldChar w:fldCharType="end"/>
            </w:r>
          </w:hyperlink>
        </w:p>
        <w:p w14:paraId="58171BF5" w14:textId="44B8BEBC" w:rsidR="00D1155D" w:rsidRDefault="00D1155D">
          <w:pPr>
            <w:pStyle w:val="TOC3"/>
            <w:tabs>
              <w:tab w:val="left" w:pos="1680"/>
              <w:tab w:val="right" w:leader="dot" w:pos="9736"/>
            </w:tabs>
            <w:spacing w:after="120"/>
            <w:rPr>
              <w:rFonts w:asciiTheme="minorHAnsi" w:eastAsiaTheme="minorEastAsia" w:hAnsiTheme="minorHAnsi"/>
              <w:noProof/>
              <w:sz w:val="24"/>
              <w:szCs w:val="24"/>
              <w:lang w:val="en-US" w:eastAsia="ja-JP"/>
            </w:rPr>
          </w:pPr>
          <w:hyperlink w:anchor="_Toc201760732" w:history="1">
            <w:r w:rsidRPr="006B6008">
              <w:rPr>
                <w:rStyle w:val="Hyperlink"/>
                <w:rFonts w:cs="Arial"/>
                <w:noProof/>
              </w:rPr>
              <w:t>1.2.7.</w:t>
            </w:r>
            <w:r>
              <w:rPr>
                <w:rFonts w:asciiTheme="minorHAnsi" w:eastAsiaTheme="minorEastAsia" w:hAnsiTheme="minorHAnsi"/>
                <w:noProof/>
                <w:sz w:val="24"/>
                <w:szCs w:val="24"/>
                <w:lang w:val="en-US" w:eastAsia="ja-JP"/>
              </w:rPr>
              <w:tab/>
            </w:r>
            <w:r w:rsidRPr="006B6008">
              <w:rPr>
                <w:rStyle w:val="Hyperlink"/>
                <w:noProof/>
              </w:rPr>
              <w:t>Төлбөрийн тэнцэл</w:t>
            </w:r>
            <w:r>
              <w:rPr>
                <w:noProof/>
                <w:webHidden/>
              </w:rPr>
              <w:tab/>
            </w:r>
            <w:r>
              <w:rPr>
                <w:noProof/>
                <w:webHidden/>
              </w:rPr>
              <w:fldChar w:fldCharType="begin"/>
            </w:r>
            <w:r>
              <w:rPr>
                <w:noProof/>
                <w:webHidden/>
              </w:rPr>
              <w:instrText xml:space="preserve"> PAGEREF _Toc201760732 \h </w:instrText>
            </w:r>
            <w:r>
              <w:rPr>
                <w:noProof/>
                <w:webHidden/>
              </w:rPr>
            </w:r>
            <w:r>
              <w:rPr>
                <w:noProof/>
                <w:webHidden/>
              </w:rPr>
              <w:fldChar w:fldCharType="separate"/>
            </w:r>
            <w:r w:rsidR="001874EA">
              <w:rPr>
                <w:noProof/>
                <w:webHidden/>
              </w:rPr>
              <w:t>12</w:t>
            </w:r>
            <w:r>
              <w:rPr>
                <w:noProof/>
                <w:webHidden/>
              </w:rPr>
              <w:fldChar w:fldCharType="end"/>
            </w:r>
          </w:hyperlink>
        </w:p>
        <w:p w14:paraId="09986F5B" w14:textId="2ADA3045" w:rsidR="00D1155D" w:rsidRDefault="00D1155D">
          <w:pPr>
            <w:pStyle w:val="TOC2"/>
            <w:rPr>
              <w:rFonts w:asciiTheme="minorHAnsi" w:eastAsiaTheme="minorEastAsia" w:hAnsiTheme="minorHAnsi" w:cstheme="minorBidi"/>
              <w:b w:val="0"/>
              <w:bCs w:val="0"/>
              <w:sz w:val="24"/>
              <w:szCs w:val="24"/>
              <w:lang w:val="en-US" w:eastAsia="ja-JP"/>
            </w:rPr>
          </w:pPr>
          <w:hyperlink w:anchor="_Toc201760733" w:history="1">
            <w:r w:rsidRPr="006B6008">
              <w:rPr>
                <w:rStyle w:val="Hyperlink"/>
              </w:rPr>
              <w:t>1.3.</w:t>
            </w:r>
            <w:r>
              <w:rPr>
                <w:rFonts w:asciiTheme="minorHAnsi" w:eastAsiaTheme="minorEastAsia" w:hAnsiTheme="minorHAnsi" w:cstheme="minorBidi"/>
                <w:b w:val="0"/>
                <w:bCs w:val="0"/>
                <w:sz w:val="24"/>
                <w:szCs w:val="24"/>
                <w:lang w:val="en-US" w:eastAsia="ja-JP"/>
              </w:rPr>
              <w:tab/>
            </w:r>
            <w:r w:rsidRPr="006B6008">
              <w:rPr>
                <w:rStyle w:val="Hyperlink"/>
              </w:rPr>
              <w:t>Макро эдийн засгийн төлөв, дунд хугацааны төсвийн хүрээний мэдэгдлийн үзүүлэлтийг тооцсон арга зүй, тооцооны үндэслэл</w:t>
            </w:r>
            <w:r>
              <w:rPr>
                <w:webHidden/>
              </w:rPr>
              <w:tab/>
            </w:r>
            <w:r>
              <w:rPr>
                <w:webHidden/>
              </w:rPr>
              <w:fldChar w:fldCharType="begin"/>
            </w:r>
            <w:r>
              <w:rPr>
                <w:webHidden/>
              </w:rPr>
              <w:instrText xml:space="preserve"> PAGEREF _Toc201760733 \h </w:instrText>
            </w:r>
            <w:r>
              <w:rPr>
                <w:webHidden/>
              </w:rPr>
            </w:r>
            <w:r>
              <w:rPr>
                <w:webHidden/>
              </w:rPr>
              <w:fldChar w:fldCharType="separate"/>
            </w:r>
            <w:r w:rsidR="001874EA">
              <w:rPr>
                <w:webHidden/>
              </w:rPr>
              <w:t>13</w:t>
            </w:r>
            <w:r>
              <w:rPr>
                <w:webHidden/>
              </w:rPr>
              <w:fldChar w:fldCharType="end"/>
            </w:r>
          </w:hyperlink>
        </w:p>
        <w:p w14:paraId="37F4B85F" w14:textId="69F26A33" w:rsidR="00D1155D" w:rsidRDefault="00D1155D">
          <w:pPr>
            <w:pStyle w:val="TOC1"/>
            <w:tabs>
              <w:tab w:val="right" w:leader="dot" w:pos="9736"/>
            </w:tabs>
            <w:spacing w:after="120"/>
            <w:rPr>
              <w:rFonts w:asciiTheme="minorHAnsi" w:eastAsiaTheme="minorEastAsia" w:hAnsiTheme="minorHAnsi"/>
              <w:b w:val="0"/>
              <w:bCs w:val="0"/>
              <w:caps w:val="0"/>
              <w:noProof/>
              <w:sz w:val="24"/>
              <w:lang w:val="en-US" w:eastAsia="ja-JP"/>
            </w:rPr>
          </w:pPr>
          <w:hyperlink w:anchor="_Toc201760734" w:history="1">
            <w:r w:rsidRPr="006B6008">
              <w:rPr>
                <w:rStyle w:val="Hyperlink"/>
                <w:noProof/>
              </w:rPr>
              <w:t>2.</w:t>
            </w:r>
            <w:r>
              <w:rPr>
                <w:rFonts w:asciiTheme="minorHAnsi" w:eastAsiaTheme="minorEastAsia" w:hAnsiTheme="minorHAnsi"/>
                <w:b w:val="0"/>
                <w:bCs w:val="0"/>
                <w:caps w:val="0"/>
                <w:noProof/>
                <w:sz w:val="24"/>
                <w:lang w:val="en-US" w:eastAsia="ja-JP"/>
              </w:rPr>
              <w:tab/>
            </w:r>
            <w:r w:rsidRPr="006B6008">
              <w:rPr>
                <w:rStyle w:val="Hyperlink"/>
                <w:noProof/>
              </w:rPr>
              <w:t>ХОЁРДУГААР БҮЛЭГ. ТӨСВИЙН ҮНДСЭН ҮЗҮҮЛЭЛТҮҮДИЙН ГҮЙЦЭТГЭЛ, ТӨСӨӨЛӨЛ</w:t>
            </w:r>
            <w:r>
              <w:rPr>
                <w:noProof/>
                <w:webHidden/>
              </w:rPr>
              <w:tab/>
            </w:r>
            <w:r>
              <w:rPr>
                <w:noProof/>
                <w:webHidden/>
              </w:rPr>
              <w:fldChar w:fldCharType="begin"/>
            </w:r>
            <w:r>
              <w:rPr>
                <w:noProof/>
                <w:webHidden/>
              </w:rPr>
              <w:instrText xml:space="preserve"> PAGEREF _Toc201760734 \h </w:instrText>
            </w:r>
            <w:r>
              <w:rPr>
                <w:noProof/>
                <w:webHidden/>
              </w:rPr>
            </w:r>
            <w:r>
              <w:rPr>
                <w:noProof/>
                <w:webHidden/>
              </w:rPr>
              <w:fldChar w:fldCharType="separate"/>
            </w:r>
            <w:r w:rsidR="001874EA">
              <w:rPr>
                <w:noProof/>
                <w:webHidden/>
              </w:rPr>
              <w:t>14</w:t>
            </w:r>
            <w:r>
              <w:rPr>
                <w:noProof/>
                <w:webHidden/>
              </w:rPr>
              <w:fldChar w:fldCharType="end"/>
            </w:r>
          </w:hyperlink>
        </w:p>
        <w:p w14:paraId="4251E4D6" w14:textId="3C110E37" w:rsidR="00D1155D" w:rsidRDefault="00D1155D">
          <w:pPr>
            <w:pStyle w:val="TOC2"/>
            <w:rPr>
              <w:rFonts w:asciiTheme="minorHAnsi" w:eastAsiaTheme="minorEastAsia" w:hAnsiTheme="minorHAnsi" w:cstheme="minorBidi"/>
              <w:b w:val="0"/>
              <w:bCs w:val="0"/>
              <w:sz w:val="24"/>
              <w:szCs w:val="24"/>
              <w:lang w:val="en-US" w:eastAsia="ja-JP"/>
            </w:rPr>
          </w:pPr>
          <w:hyperlink w:anchor="_Toc201760736" w:history="1">
            <w:r w:rsidRPr="006B6008">
              <w:rPr>
                <w:rStyle w:val="Hyperlink"/>
              </w:rPr>
              <w:t>2.1.</w:t>
            </w:r>
            <w:r>
              <w:rPr>
                <w:rFonts w:asciiTheme="minorHAnsi" w:eastAsiaTheme="minorEastAsia" w:hAnsiTheme="minorHAnsi" w:cstheme="minorBidi"/>
                <w:b w:val="0"/>
                <w:bCs w:val="0"/>
                <w:sz w:val="24"/>
                <w:szCs w:val="24"/>
                <w:lang w:val="en-US" w:eastAsia="ja-JP"/>
              </w:rPr>
              <w:tab/>
            </w:r>
            <w:r w:rsidRPr="006B6008">
              <w:rPr>
                <w:rStyle w:val="Hyperlink"/>
              </w:rPr>
              <w:t>Нэгдсэн төсвийн үндсэн үзүүлэлтүүдийн 2024 оны урьдчилсан гүйцэтгэл</w:t>
            </w:r>
            <w:r>
              <w:rPr>
                <w:webHidden/>
              </w:rPr>
              <w:tab/>
            </w:r>
            <w:r>
              <w:rPr>
                <w:webHidden/>
              </w:rPr>
              <w:fldChar w:fldCharType="begin"/>
            </w:r>
            <w:r>
              <w:rPr>
                <w:webHidden/>
              </w:rPr>
              <w:instrText xml:space="preserve"> PAGEREF _Toc201760736 \h </w:instrText>
            </w:r>
            <w:r>
              <w:rPr>
                <w:webHidden/>
              </w:rPr>
            </w:r>
            <w:r>
              <w:rPr>
                <w:webHidden/>
              </w:rPr>
              <w:fldChar w:fldCharType="separate"/>
            </w:r>
            <w:r w:rsidR="001874EA">
              <w:rPr>
                <w:webHidden/>
              </w:rPr>
              <w:t>14</w:t>
            </w:r>
            <w:r>
              <w:rPr>
                <w:webHidden/>
              </w:rPr>
              <w:fldChar w:fldCharType="end"/>
            </w:r>
          </w:hyperlink>
        </w:p>
        <w:p w14:paraId="5AC4B4CA" w14:textId="445BB595" w:rsidR="00D1155D" w:rsidRDefault="00D1155D">
          <w:pPr>
            <w:pStyle w:val="TOC3"/>
            <w:tabs>
              <w:tab w:val="left" w:pos="1680"/>
              <w:tab w:val="right" w:leader="dot" w:pos="9736"/>
            </w:tabs>
            <w:spacing w:after="120"/>
            <w:rPr>
              <w:rFonts w:asciiTheme="minorHAnsi" w:eastAsiaTheme="minorEastAsia" w:hAnsiTheme="minorHAnsi"/>
              <w:noProof/>
              <w:sz w:val="24"/>
              <w:szCs w:val="24"/>
              <w:lang w:val="en-US" w:eastAsia="ja-JP"/>
            </w:rPr>
          </w:pPr>
          <w:hyperlink w:anchor="_Toc201760737" w:history="1">
            <w:r w:rsidRPr="006B6008">
              <w:rPr>
                <w:rStyle w:val="Hyperlink"/>
                <w:rFonts w:cs="Arial"/>
                <w:noProof/>
              </w:rPr>
              <w:t>2.1.1.</w:t>
            </w:r>
            <w:r>
              <w:rPr>
                <w:rFonts w:asciiTheme="minorHAnsi" w:eastAsiaTheme="minorEastAsia" w:hAnsiTheme="minorHAnsi"/>
                <w:noProof/>
                <w:sz w:val="24"/>
                <w:szCs w:val="24"/>
                <w:lang w:val="en-US" w:eastAsia="ja-JP"/>
              </w:rPr>
              <w:tab/>
            </w:r>
            <w:r w:rsidRPr="006B6008">
              <w:rPr>
                <w:rStyle w:val="Hyperlink"/>
                <w:noProof/>
              </w:rPr>
              <w:t>Төсвийн тэнцвэржүүлсэн орлого</w:t>
            </w:r>
            <w:r>
              <w:rPr>
                <w:noProof/>
                <w:webHidden/>
              </w:rPr>
              <w:tab/>
            </w:r>
            <w:r>
              <w:rPr>
                <w:noProof/>
                <w:webHidden/>
              </w:rPr>
              <w:fldChar w:fldCharType="begin"/>
            </w:r>
            <w:r>
              <w:rPr>
                <w:noProof/>
                <w:webHidden/>
              </w:rPr>
              <w:instrText xml:space="preserve"> PAGEREF _Toc201760737 \h </w:instrText>
            </w:r>
            <w:r>
              <w:rPr>
                <w:noProof/>
                <w:webHidden/>
              </w:rPr>
            </w:r>
            <w:r>
              <w:rPr>
                <w:noProof/>
                <w:webHidden/>
              </w:rPr>
              <w:fldChar w:fldCharType="separate"/>
            </w:r>
            <w:r w:rsidR="001874EA">
              <w:rPr>
                <w:noProof/>
                <w:webHidden/>
              </w:rPr>
              <w:t>14</w:t>
            </w:r>
            <w:r>
              <w:rPr>
                <w:noProof/>
                <w:webHidden/>
              </w:rPr>
              <w:fldChar w:fldCharType="end"/>
            </w:r>
          </w:hyperlink>
        </w:p>
        <w:p w14:paraId="47589B6C" w14:textId="1DEFD33F" w:rsidR="00D1155D" w:rsidRDefault="00D1155D">
          <w:pPr>
            <w:pStyle w:val="TOC3"/>
            <w:tabs>
              <w:tab w:val="left" w:pos="1680"/>
              <w:tab w:val="right" w:leader="dot" w:pos="9736"/>
            </w:tabs>
            <w:spacing w:after="120"/>
            <w:rPr>
              <w:rFonts w:asciiTheme="minorHAnsi" w:eastAsiaTheme="minorEastAsia" w:hAnsiTheme="minorHAnsi"/>
              <w:noProof/>
              <w:sz w:val="24"/>
              <w:szCs w:val="24"/>
              <w:lang w:val="en-US" w:eastAsia="ja-JP"/>
            </w:rPr>
          </w:pPr>
          <w:hyperlink w:anchor="_Toc201760738" w:history="1">
            <w:r w:rsidRPr="006B6008">
              <w:rPr>
                <w:rStyle w:val="Hyperlink"/>
                <w:rFonts w:cs="Arial"/>
                <w:noProof/>
              </w:rPr>
              <w:t>2.1.2.</w:t>
            </w:r>
            <w:r>
              <w:rPr>
                <w:rFonts w:asciiTheme="minorHAnsi" w:eastAsiaTheme="minorEastAsia" w:hAnsiTheme="minorHAnsi"/>
                <w:noProof/>
                <w:sz w:val="24"/>
                <w:szCs w:val="24"/>
                <w:lang w:val="en-US" w:eastAsia="ja-JP"/>
              </w:rPr>
              <w:tab/>
            </w:r>
            <w:r w:rsidRPr="006B6008">
              <w:rPr>
                <w:rStyle w:val="Hyperlink"/>
                <w:noProof/>
              </w:rPr>
              <w:t>Төсвийн нийт зарлагын хэмжээ, түүний өсөлт</w:t>
            </w:r>
            <w:r>
              <w:rPr>
                <w:noProof/>
                <w:webHidden/>
              </w:rPr>
              <w:tab/>
            </w:r>
            <w:r>
              <w:rPr>
                <w:noProof/>
                <w:webHidden/>
              </w:rPr>
              <w:fldChar w:fldCharType="begin"/>
            </w:r>
            <w:r>
              <w:rPr>
                <w:noProof/>
                <w:webHidden/>
              </w:rPr>
              <w:instrText xml:space="preserve"> PAGEREF _Toc201760738 \h </w:instrText>
            </w:r>
            <w:r>
              <w:rPr>
                <w:noProof/>
                <w:webHidden/>
              </w:rPr>
            </w:r>
            <w:r>
              <w:rPr>
                <w:noProof/>
                <w:webHidden/>
              </w:rPr>
              <w:fldChar w:fldCharType="separate"/>
            </w:r>
            <w:r w:rsidR="001874EA">
              <w:rPr>
                <w:noProof/>
                <w:webHidden/>
              </w:rPr>
              <w:t>14</w:t>
            </w:r>
            <w:r>
              <w:rPr>
                <w:noProof/>
                <w:webHidden/>
              </w:rPr>
              <w:fldChar w:fldCharType="end"/>
            </w:r>
          </w:hyperlink>
        </w:p>
        <w:p w14:paraId="2D4F699C" w14:textId="3C3A964C" w:rsidR="00D1155D" w:rsidRDefault="00D1155D">
          <w:pPr>
            <w:pStyle w:val="TOC3"/>
            <w:tabs>
              <w:tab w:val="left" w:pos="1680"/>
              <w:tab w:val="right" w:leader="dot" w:pos="9736"/>
            </w:tabs>
            <w:spacing w:after="120"/>
            <w:rPr>
              <w:rFonts w:asciiTheme="minorHAnsi" w:eastAsiaTheme="minorEastAsia" w:hAnsiTheme="minorHAnsi"/>
              <w:noProof/>
              <w:sz w:val="24"/>
              <w:szCs w:val="24"/>
              <w:lang w:val="en-US" w:eastAsia="ja-JP"/>
            </w:rPr>
          </w:pPr>
          <w:hyperlink w:anchor="_Toc201760739" w:history="1">
            <w:r w:rsidRPr="006B6008">
              <w:rPr>
                <w:rStyle w:val="Hyperlink"/>
                <w:rFonts w:cs="Arial"/>
                <w:noProof/>
              </w:rPr>
              <w:t>2.1.3.</w:t>
            </w:r>
            <w:r>
              <w:rPr>
                <w:rFonts w:asciiTheme="minorHAnsi" w:eastAsiaTheme="minorEastAsia" w:hAnsiTheme="minorHAnsi"/>
                <w:noProof/>
                <w:sz w:val="24"/>
                <w:szCs w:val="24"/>
                <w:lang w:val="en-US" w:eastAsia="ja-JP"/>
              </w:rPr>
              <w:tab/>
            </w:r>
            <w:r w:rsidRPr="006B6008">
              <w:rPr>
                <w:rStyle w:val="Hyperlink"/>
                <w:noProof/>
              </w:rPr>
              <w:t>Төсвийн хөрөнгө оруулалтын хэмжээ</w:t>
            </w:r>
            <w:r>
              <w:rPr>
                <w:noProof/>
                <w:webHidden/>
              </w:rPr>
              <w:tab/>
            </w:r>
            <w:r>
              <w:rPr>
                <w:noProof/>
                <w:webHidden/>
              </w:rPr>
              <w:fldChar w:fldCharType="begin"/>
            </w:r>
            <w:r>
              <w:rPr>
                <w:noProof/>
                <w:webHidden/>
              </w:rPr>
              <w:instrText xml:space="preserve"> PAGEREF _Toc201760739 \h </w:instrText>
            </w:r>
            <w:r>
              <w:rPr>
                <w:noProof/>
                <w:webHidden/>
              </w:rPr>
            </w:r>
            <w:r>
              <w:rPr>
                <w:noProof/>
                <w:webHidden/>
              </w:rPr>
              <w:fldChar w:fldCharType="separate"/>
            </w:r>
            <w:r w:rsidR="001874EA">
              <w:rPr>
                <w:noProof/>
                <w:webHidden/>
              </w:rPr>
              <w:t>15</w:t>
            </w:r>
            <w:r>
              <w:rPr>
                <w:noProof/>
                <w:webHidden/>
              </w:rPr>
              <w:fldChar w:fldCharType="end"/>
            </w:r>
          </w:hyperlink>
        </w:p>
        <w:p w14:paraId="5A934450" w14:textId="0089FE86" w:rsidR="00D1155D" w:rsidRDefault="00D1155D">
          <w:pPr>
            <w:pStyle w:val="TOC3"/>
            <w:tabs>
              <w:tab w:val="left" w:pos="1680"/>
              <w:tab w:val="right" w:leader="dot" w:pos="9736"/>
            </w:tabs>
            <w:spacing w:after="120"/>
            <w:rPr>
              <w:rFonts w:asciiTheme="minorHAnsi" w:eastAsiaTheme="minorEastAsia" w:hAnsiTheme="minorHAnsi"/>
              <w:noProof/>
              <w:sz w:val="24"/>
              <w:szCs w:val="24"/>
              <w:lang w:val="en-US" w:eastAsia="ja-JP"/>
            </w:rPr>
          </w:pPr>
          <w:hyperlink w:anchor="_Toc201760740" w:history="1">
            <w:r w:rsidRPr="006B6008">
              <w:rPr>
                <w:rStyle w:val="Hyperlink"/>
                <w:rFonts w:cs="Arial"/>
                <w:noProof/>
              </w:rPr>
              <w:t>2.1.4.</w:t>
            </w:r>
            <w:r>
              <w:rPr>
                <w:rFonts w:asciiTheme="minorHAnsi" w:eastAsiaTheme="minorEastAsia" w:hAnsiTheme="minorHAnsi"/>
                <w:noProof/>
                <w:sz w:val="24"/>
                <w:szCs w:val="24"/>
                <w:lang w:val="en-US" w:eastAsia="ja-JP"/>
              </w:rPr>
              <w:tab/>
            </w:r>
            <w:r w:rsidRPr="006B6008">
              <w:rPr>
                <w:rStyle w:val="Hyperlink"/>
                <w:noProof/>
              </w:rPr>
              <w:t>Төсвийн тэнцвэржүүлсэн тэнцэл</w:t>
            </w:r>
            <w:r>
              <w:rPr>
                <w:noProof/>
                <w:webHidden/>
              </w:rPr>
              <w:tab/>
            </w:r>
            <w:r>
              <w:rPr>
                <w:noProof/>
                <w:webHidden/>
              </w:rPr>
              <w:fldChar w:fldCharType="begin"/>
            </w:r>
            <w:r>
              <w:rPr>
                <w:noProof/>
                <w:webHidden/>
              </w:rPr>
              <w:instrText xml:space="preserve"> PAGEREF _Toc201760740 \h </w:instrText>
            </w:r>
            <w:r>
              <w:rPr>
                <w:noProof/>
                <w:webHidden/>
              </w:rPr>
            </w:r>
            <w:r>
              <w:rPr>
                <w:noProof/>
                <w:webHidden/>
              </w:rPr>
              <w:fldChar w:fldCharType="separate"/>
            </w:r>
            <w:r w:rsidR="001874EA">
              <w:rPr>
                <w:noProof/>
                <w:webHidden/>
              </w:rPr>
              <w:t>15</w:t>
            </w:r>
            <w:r>
              <w:rPr>
                <w:noProof/>
                <w:webHidden/>
              </w:rPr>
              <w:fldChar w:fldCharType="end"/>
            </w:r>
          </w:hyperlink>
        </w:p>
        <w:p w14:paraId="5EB08535" w14:textId="20DAB99B" w:rsidR="00D1155D" w:rsidRDefault="00D1155D">
          <w:pPr>
            <w:pStyle w:val="TOC2"/>
            <w:rPr>
              <w:rFonts w:asciiTheme="minorHAnsi" w:eastAsiaTheme="minorEastAsia" w:hAnsiTheme="minorHAnsi" w:cstheme="minorBidi"/>
              <w:b w:val="0"/>
              <w:bCs w:val="0"/>
              <w:sz w:val="24"/>
              <w:szCs w:val="24"/>
              <w:lang w:val="en-US" w:eastAsia="ja-JP"/>
            </w:rPr>
          </w:pPr>
          <w:hyperlink w:anchor="_Toc201760741" w:history="1">
            <w:r w:rsidRPr="006B6008">
              <w:rPr>
                <w:rStyle w:val="Hyperlink"/>
              </w:rPr>
              <w:t>2.2.</w:t>
            </w:r>
            <w:r>
              <w:rPr>
                <w:rFonts w:asciiTheme="minorHAnsi" w:eastAsiaTheme="minorEastAsia" w:hAnsiTheme="minorHAnsi" w:cstheme="minorBidi"/>
                <w:b w:val="0"/>
                <w:bCs w:val="0"/>
                <w:sz w:val="24"/>
                <w:szCs w:val="24"/>
                <w:lang w:val="en-US" w:eastAsia="ja-JP"/>
              </w:rPr>
              <w:tab/>
            </w:r>
            <w:r w:rsidRPr="006B6008">
              <w:rPr>
                <w:rStyle w:val="Hyperlink"/>
              </w:rPr>
              <w:t>Нэгдсэн төсвийн үндсэн үзүүлэлтүүдийн 2025 оны хүлээгдэж буй гүйцэтгэл</w:t>
            </w:r>
            <w:r>
              <w:rPr>
                <w:webHidden/>
              </w:rPr>
              <w:tab/>
            </w:r>
            <w:r>
              <w:rPr>
                <w:webHidden/>
              </w:rPr>
              <w:fldChar w:fldCharType="begin"/>
            </w:r>
            <w:r>
              <w:rPr>
                <w:webHidden/>
              </w:rPr>
              <w:instrText xml:space="preserve"> PAGEREF _Toc201760741 \h </w:instrText>
            </w:r>
            <w:r>
              <w:rPr>
                <w:webHidden/>
              </w:rPr>
            </w:r>
            <w:r>
              <w:rPr>
                <w:webHidden/>
              </w:rPr>
              <w:fldChar w:fldCharType="separate"/>
            </w:r>
            <w:r w:rsidR="001874EA">
              <w:rPr>
                <w:webHidden/>
              </w:rPr>
              <w:t>16</w:t>
            </w:r>
            <w:r>
              <w:rPr>
                <w:webHidden/>
              </w:rPr>
              <w:fldChar w:fldCharType="end"/>
            </w:r>
          </w:hyperlink>
        </w:p>
        <w:p w14:paraId="34F31B6B" w14:textId="1C03902F" w:rsidR="00D1155D" w:rsidRDefault="00D1155D">
          <w:pPr>
            <w:pStyle w:val="TOC3"/>
            <w:tabs>
              <w:tab w:val="left" w:pos="1680"/>
              <w:tab w:val="right" w:leader="dot" w:pos="9736"/>
            </w:tabs>
            <w:spacing w:after="120"/>
            <w:rPr>
              <w:rFonts w:asciiTheme="minorHAnsi" w:eastAsiaTheme="minorEastAsia" w:hAnsiTheme="minorHAnsi"/>
              <w:noProof/>
              <w:sz w:val="24"/>
              <w:szCs w:val="24"/>
              <w:lang w:val="en-US" w:eastAsia="ja-JP"/>
            </w:rPr>
          </w:pPr>
          <w:hyperlink w:anchor="_Toc201760742" w:history="1">
            <w:r w:rsidRPr="006B6008">
              <w:rPr>
                <w:rStyle w:val="Hyperlink"/>
                <w:rFonts w:cs="Arial"/>
                <w:noProof/>
              </w:rPr>
              <w:t>2.2.1.</w:t>
            </w:r>
            <w:r>
              <w:rPr>
                <w:rFonts w:asciiTheme="minorHAnsi" w:eastAsiaTheme="minorEastAsia" w:hAnsiTheme="minorHAnsi"/>
                <w:noProof/>
                <w:sz w:val="24"/>
                <w:szCs w:val="24"/>
                <w:lang w:val="en-US" w:eastAsia="ja-JP"/>
              </w:rPr>
              <w:tab/>
            </w:r>
            <w:r w:rsidRPr="006B6008">
              <w:rPr>
                <w:rStyle w:val="Hyperlink"/>
                <w:noProof/>
              </w:rPr>
              <w:t>Төсвийн тэнцвэржүүлсэн орлого</w:t>
            </w:r>
            <w:r>
              <w:rPr>
                <w:noProof/>
                <w:webHidden/>
              </w:rPr>
              <w:tab/>
            </w:r>
            <w:r>
              <w:rPr>
                <w:noProof/>
                <w:webHidden/>
              </w:rPr>
              <w:fldChar w:fldCharType="begin"/>
            </w:r>
            <w:r>
              <w:rPr>
                <w:noProof/>
                <w:webHidden/>
              </w:rPr>
              <w:instrText xml:space="preserve"> PAGEREF _Toc201760742 \h </w:instrText>
            </w:r>
            <w:r>
              <w:rPr>
                <w:noProof/>
                <w:webHidden/>
              </w:rPr>
            </w:r>
            <w:r>
              <w:rPr>
                <w:noProof/>
                <w:webHidden/>
              </w:rPr>
              <w:fldChar w:fldCharType="separate"/>
            </w:r>
            <w:r w:rsidR="001874EA">
              <w:rPr>
                <w:noProof/>
                <w:webHidden/>
              </w:rPr>
              <w:t>16</w:t>
            </w:r>
            <w:r>
              <w:rPr>
                <w:noProof/>
                <w:webHidden/>
              </w:rPr>
              <w:fldChar w:fldCharType="end"/>
            </w:r>
          </w:hyperlink>
        </w:p>
        <w:p w14:paraId="6D6FB78D" w14:textId="6F6D4218" w:rsidR="00D1155D" w:rsidRDefault="00D1155D">
          <w:pPr>
            <w:pStyle w:val="TOC3"/>
            <w:tabs>
              <w:tab w:val="left" w:pos="1680"/>
              <w:tab w:val="right" w:leader="dot" w:pos="9736"/>
            </w:tabs>
            <w:spacing w:after="120"/>
            <w:rPr>
              <w:rFonts w:asciiTheme="minorHAnsi" w:eastAsiaTheme="minorEastAsia" w:hAnsiTheme="minorHAnsi"/>
              <w:noProof/>
              <w:sz w:val="24"/>
              <w:szCs w:val="24"/>
              <w:lang w:val="en-US" w:eastAsia="ja-JP"/>
            </w:rPr>
          </w:pPr>
          <w:hyperlink w:anchor="_Toc201760743" w:history="1">
            <w:r w:rsidRPr="006B6008">
              <w:rPr>
                <w:rStyle w:val="Hyperlink"/>
                <w:rFonts w:cs="Arial"/>
                <w:noProof/>
              </w:rPr>
              <w:t>2.2.2.</w:t>
            </w:r>
            <w:r>
              <w:rPr>
                <w:rFonts w:asciiTheme="minorHAnsi" w:eastAsiaTheme="minorEastAsia" w:hAnsiTheme="minorHAnsi"/>
                <w:noProof/>
                <w:sz w:val="24"/>
                <w:szCs w:val="24"/>
                <w:lang w:val="en-US" w:eastAsia="ja-JP"/>
              </w:rPr>
              <w:tab/>
            </w:r>
            <w:r w:rsidRPr="006B6008">
              <w:rPr>
                <w:rStyle w:val="Hyperlink"/>
                <w:noProof/>
              </w:rPr>
              <w:t>Төсвийн нийт зарлагын хэмжээ, түүний өсөлт</w:t>
            </w:r>
            <w:r>
              <w:rPr>
                <w:noProof/>
                <w:webHidden/>
              </w:rPr>
              <w:tab/>
            </w:r>
            <w:r>
              <w:rPr>
                <w:noProof/>
                <w:webHidden/>
              </w:rPr>
              <w:fldChar w:fldCharType="begin"/>
            </w:r>
            <w:r>
              <w:rPr>
                <w:noProof/>
                <w:webHidden/>
              </w:rPr>
              <w:instrText xml:space="preserve"> PAGEREF _Toc201760743 \h </w:instrText>
            </w:r>
            <w:r>
              <w:rPr>
                <w:noProof/>
                <w:webHidden/>
              </w:rPr>
            </w:r>
            <w:r>
              <w:rPr>
                <w:noProof/>
                <w:webHidden/>
              </w:rPr>
              <w:fldChar w:fldCharType="separate"/>
            </w:r>
            <w:r w:rsidR="001874EA">
              <w:rPr>
                <w:noProof/>
                <w:webHidden/>
              </w:rPr>
              <w:t>16</w:t>
            </w:r>
            <w:r>
              <w:rPr>
                <w:noProof/>
                <w:webHidden/>
              </w:rPr>
              <w:fldChar w:fldCharType="end"/>
            </w:r>
          </w:hyperlink>
        </w:p>
        <w:p w14:paraId="71E19AB3" w14:textId="48DD556A" w:rsidR="00D1155D" w:rsidRDefault="00D1155D">
          <w:pPr>
            <w:pStyle w:val="TOC3"/>
            <w:tabs>
              <w:tab w:val="left" w:pos="1680"/>
              <w:tab w:val="right" w:leader="dot" w:pos="9736"/>
            </w:tabs>
            <w:spacing w:after="120"/>
            <w:rPr>
              <w:rFonts w:asciiTheme="minorHAnsi" w:eastAsiaTheme="minorEastAsia" w:hAnsiTheme="minorHAnsi"/>
              <w:noProof/>
              <w:sz w:val="24"/>
              <w:szCs w:val="24"/>
              <w:lang w:val="en-US" w:eastAsia="ja-JP"/>
            </w:rPr>
          </w:pPr>
          <w:hyperlink w:anchor="_Toc201760744" w:history="1">
            <w:r w:rsidRPr="006B6008">
              <w:rPr>
                <w:rStyle w:val="Hyperlink"/>
                <w:rFonts w:cs="Arial"/>
                <w:noProof/>
              </w:rPr>
              <w:t>2.2.3.</w:t>
            </w:r>
            <w:r>
              <w:rPr>
                <w:rFonts w:asciiTheme="minorHAnsi" w:eastAsiaTheme="minorEastAsia" w:hAnsiTheme="minorHAnsi"/>
                <w:noProof/>
                <w:sz w:val="24"/>
                <w:szCs w:val="24"/>
                <w:lang w:val="en-US" w:eastAsia="ja-JP"/>
              </w:rPr>
              <w:tab/>
            </w:r>
            <w:r w:rsidRPr="006B6008">
              <w:rPr>
                <w:rStyle w:val="Hyperlink"/>
                <w:noProof/>
              </w:rPr>
              <w:t>Төсвийн хөрөнгө оруулалтын хэмжээ</w:t>
            </w:r>
            <w:r>
              <w:rPr>
                <w:noProof/>
                <w:webHidden/>
              </w:rPr>
              <w:tab/>
            </w:r>
            <w:r>
              <w:rPr>
                <w:noProof/>
                <w:webHidden/>
              </w:rPr>
              <w:fldChar w:fldCharType="begin"/>
            </w:r>
            <w:r>
              <w:rPr>
                <w:noProof/>
                <w:webHidden/>
              </w:rPr>
              <w:instrText xml:space="preserve"> PAGEREF _Toc201760744 \h </w:instrText>
            </w:r>
            <w:r>
              <w:rPr>
                <w:noProof/>
                <w:webHidden/>
              </w:rPr>
            </w:r>
            <w:r>
              <w:rPr>
                <w:noProof/>
                <w:webHidden/>
              </w:rPr>
              <w:fldChar w:fldCharType="separate"/>
            </w:r>
            <w:r w:rsidR="001874EA">
              <w:rPr>
                <w:noProof/>
                <w:webHidden/>
              </w:rPr>
              <w:t>17</w:t>
            </w:r>
            <w:r>
              <w:rPr>
                <w:noProof/>
                <w:webHidden/>
              </w:rPr>
              <w:fldChar w:fldCharType="end"/>
            </w:r>
          </w:hyperlink>
        </w:p>
        <w:p w14:paraId="76F8B63E" w14:textId="4320384E" w:rsidR="00D1155D" w:rsidRDefault="00D1155D">
          <w:pPr>
            <w:pStyle w:val="TOC3"/>
            <w:tabs>
              <w:tab w:val="left" w:pos="1680"/>
              <w:tab w:val="right" w:leader="dot" w:pos="9736"/>
            </w:tabs>
            <w:spacing w:after="120"/>
            <w:rPr>
              <w:rFonts w:asciiTheme="minorHAnsi" w:eastAsiaTheme="minorEastAsia" w:hAnsiTheme="minorHAnsi"/>
              <w:noProof/>
              <w:sz w:val="24"/>
              <w:szCs w:val="24"/>
              <w:lang w:val="en-US" w:eastAsia="ja-JP"/>
            </w:rPr>
          </w:pPr>
          <w:hyperlink w:anchor="_Toc201760745" w:history="1">
            <w:r w:rsidRPr="006B6008">
              <w:rPr>
                <w:rStyle w:val="Hyperlink"/>
                <w:rFonts w:cs="Arial"/>
                <w:noProof/>
              </w:rPr>
              <w:t>2.2.4.</w:t>
            </w:r>
            <w:r>
              <w:rPr>
                <w:rFonts w:asciiTheme="minorHAnsi" w:eastAsiaTheme="minorEastAsia" w:hAnsiTheme="minorHAnsi"/>
                <w:noProof/>
                <w:sz w:val="24"/>
                <w:szCs w:val="24"/>
                <w:lang w:val="en-US" w:eastAsia="ja-JP"/>
              </w:rPr>
              <w:tab/>
            </w:r>
            <w:r w:rsidRPr="006B6008">
              <w:rPr>
                <w:rStyle w:val="Hyperlink"/>
                <w:noProof/>
              </w:rPr>
              <w:t>Төсвийн тэнцвэржүүлсэн тэнцэл</w:t>
            </w:r>
            <w:r>
              <w:rPr>
                <w:noProof/>
                <w:webHidden/>
              </w:rPr>
              <w:tab/>
            </w:r>
            <w:r>
              <w:rPr>
                <w:noProof/>
                <w:webHidden/>
              </w:rPr>
              <w:fldChar w:fldCharType="begin"/>
            </w:r>
            <w:r>
              <w:rPr>
                <w:noProof/>
                <w:webHidden/>
              </w:rPr>
              <w:instrText xml:space="preserve"> PAGEREF _Toc201760745 \h </w:instrText>
            </w:r>
            <w:r>
              <w:rPr>
                <w:noProof/>
                <w:webHidden/>
              </w:rPr>
            </w:r>
            <w:r>
              <w:rPr>
                <w:noProof/>
                <w:webHidden/>
              </w:rPr>
              <w:fldChar w:fldCharType="separate"/>
            </w:r>
            <w:r w:rsidR="001874EA">
              <w:rPr>
                <w:noProof/>
                <w:webHidden/>
              </w:rPr>
              <w:t>17</w:t>
            </w:r>
            <w:r>
              <w:rPr>
                <w:noProof/>
                <w:webHidden/>
              </w:rPr>
              <w:fldChar w:fldCharType="end"/>
            </w:r>
          </w:hyperlink>
        </w:p>
        <w:p w14:paraId="3E74540C" w14:textId="5A158CF0" w:rsidR="00D1155D" w:rsidRDefault="00D1155D">
          <w:pPr>
            <w:pStyle w:val="TOC1"/>
            <w:tabs>
              <w:tab w:val="right" w:leader="dot" w:pos="9736"/>
            </w:tabs>
            <w:spacing w:after="120"/>
            <w:rPr>
              <w:rFonts w:asciiTheme="minorHAnsi" w:eastAsiaTheme="minorEastAsia" w:hAnsiTheme="minorHAnsi"/>
              <w:b w:val="0"/>
              <w:bCs w:val="0"/>
              <w:caps w:val="0"/>
              <w:noProof/>
              <w:sz w:val="24"/>
              <w:lang w:val="en-US" w:eastAsia="ja-JP"/>
            </w:rPr>
          </w:pPr>
          <w:hyperlink w:anchor="_Toc201760746" w:history="1">
            <w:r w:rsidRPr="006B6008">
              <w:rPr>
                <w:rStyle w:val="Hyperlink"/>
                <w:noProof/>
              </w:rPr>
              <w:t>3.</w:t>
            </w:r>
            <w:r>
              <w:rPr>
                <w:rFonts w:asciiTheme="minorHAnsi" w:eastAsiaTheme="minorEastAsia" w:hAnsiTheme="minorHAnsi"/>
                <w:b w:val="0"/>
                <w:bCs w:val="0"/>
                <w:caps w:val="0"/>
                <w:noProof/>
                <w:sz w:val="24"/>
                <w:lang w:val="en-US" w:eastAsia="ja-JP"/>
              </w:rPr>
              <w:tab/>
            </w:r>
            <w:r w:rsidRPr="006B6008">
              <w:rPr>
                <w:rStyle w:val="Hyperlink"/>
                <w:noProof/>
              </w:rPr>
              <w:t>ГУРАВДУГААР БҮЛЭГ. МОНГОЛ УЛСЫН 2025 ОНЫ ТӨСВИЙН ХҮРЭЭНИЙ МЭДЭГДЭЛ, 2026-2027 ОНЫ ТӨСВИЙН ТӨСӨӨЛЛИЙН ТУХАЙ ХУУЛИЙН ТӨСЛИЙН ТАЛААР</w:t>
            </w:r>
            <w:r>
              <w:rPr>
                <w:noProof/>
                <w:webHidden/>
              </w:rPr>
              <w:tab/>
            </w:r>
            <w:r>
              <w:rPr>
                <w:noProof/>
                <w:webHidden/>
              </w:rPr>
              <w:fldChar w:fldCharType="begin"/>
            </w:r>
            <w:r>
              <w:rPr>
                <w:noProof/>
                <w:webHidden/>
              </w:rPr>
              <w:instrText xml:space="preserve"> PAGEREF _Toc201760746 \h </w:instrText>
            </w:r>
            <w:r>
              <w:rPr>
                <w:noProof/>
                <w:webHidden/>
              </w:rPr>
            </w:r>
            <w:r>
              <w:rPr>
                <w:noProof/>
                <w:webHidden/>
              </w:rPr>
              <w:fldChar w:fldCharType="separate"/>
            </w:r>
            <w:r w:rsidR="001874EA">
              <w:rPr>
                <w:noProof/>
                <w:webHidden/>
              </w:rPr>
              <w:t>19</w:t>
            </w:r>
            <w:r>
              <w:rPr>
                <w:noProof/>
                <w:webHidden/>
              </w:rPr>
              <w:fldChar w:fldCharType="end"/>
            </w:r>
          </w:hyperlink>
        </w:p>
        <w:p w14:paraId="0FC91D04" w14:textId="520B37BB" w:rsidR="00D1155D" w:rsidRDefault="00D1155D">
          <w:pPr>
            <w:pStyle w:val="TOC2"/>
            <w:rPr>
              <w:rFonts w:asciiTheme="minorHAnsi" w:eastAsiaTheme="minorEastAsia" w:hAnsiTheme="minorHAnsi" w:cstheme="minorBidi"/>
              <w:b w:val="0"/>
              <w:bCs w:val="0"/>
              <w:sz w:val="24"/>
              <w:szCs w:val="24"/>
              <w:lang w:val="en-US" w:eastAsia="ja-JP"/>
            </w:rPr>
          </w:pPr>
          <w:hyperlink w:anchor="_Toc201760748" w:history="1">
            <w:r w:rsidRPr="006B6008">
              <w:rPr>
                <w:rStyle w:val="Hyperlink"/>
              </w:rPr>
              <w:t>3.1.</w:t>
            </w:r>
            <w:r>
              <w:rPr>
                <w:rFonts w:asciiTheme="minorHAnsi" w:eastAsiaTheme="minorEastAsia" w:hAnsiTheme="minorHAnsi" w:cstheme="minorBidi"/>
                <w:b w:val="0"/>
                <w:bCs w:val="0"/>
                <w:sz w:val="24"/>
                <w:szCs w:val="24"/>
                <w:lang w:val="en-US" w:eastAsia="ja-JP"/>
              </w:rPr>
              <w:tab/>
            </w:r>
            <w:r w:rsidRPr="006B6008">
              <w:rPr>
                <w:rStyle w:val="Hyperlink"/>
              </w:rPr>
              <w:t>Төсвийн тусгай шаардлага хангасан байдал</w:t>
            </w:r>
            <w:r>
              <w:rPr>
                <w:webHidden/>
              </w:rPr>
              <w:tab/>
            </w:r>
            <w:r>
              <w:rPr>
                <w:webHidden/>
              </w:rPr>
              <w:fldChar w:fldCharType="begin"/>
            </w:r>
            <w:r>
              <w:rPr>
                <w:webHidden/>
              </w:rPr>
              <w:instrText xml:space="preserve"> PAGEREF _Toc201760748 \h </w:instrText>
            </w:r>
            <w:r>
              <w:rPr>
                <w:webHidden/>
              </w:rPr>
            </w:r>
            <w:r>
              <w:rPr>
                <w:webHidden/>
              </w:rPr>
              <w:fldChar w:fldCharType="separate"/>
            </w:r>
            <w:r w:rsidR="001874EA">
              <w:rPr>
                <w:webHidden/>
              </w:rPr>
              <w:t>19</w:t>
            </w:r>
            <w:r>
              <w:rPr>
                <w:webHidden/>
              </w:rPr>
              <w:fldChar w:fldCharType="end"/>
            </w:r>
          </w:hyperlink>
        </w:p>
        <w:p w14:paraId="316ACEF6" w14:textId="47EDD3ED" w:rsidR="00D1155D" w:rsidRDefault="00D1155D">
          <w:pPr>
            <w:pStyle w:val="TOC2"/>
            <w:rPr>
              <w:rFonts w:asciiTheme="minorHAnsi" w:eastAsiaTheme="minorEastAsia" w:hAnsiTheme="minorHAnsi" w:cstheme="minorBidi"/>
              <w:b w:val="0"/>
              <w:bCs w:val="0"/>
              <w:sz w:val="24"/>
              <w:szCs w:val="24"/>
              <w:lang w:val="en-US" w:eastAsia="ja-JP"/>
            </w:rPr>
          </w:pPr>
          <w:hyperlink w:anchor="_Toc201760749" w:history="1">
            <w:r w:rsidRPr="006B6008">
              <w:rPr>
                <w:rStyle w:val="Hyperlink"/>
              </w:rPr>
              <w:t>3.2.</w:t>
            </w:r>
            <w:r>
              <w:rPr>
                <w:rFonts w:asciiTheme="minorHAnsi" w:eastAsiaTheme="minorEastAsia" w:hAnsiTheme="minorHAnsi" w:cstheme="minorBidi"/>
                <w:b w:val="0"/>
                <w:bCs w:val="0"/>
                <w:sz w:val="24"/>
                <w:szCs w:val="24"/>
                <w:lang w:val="en-US" w:eastAsia="ja-JP"/>
              </w:rPr>
              <w:tab/>
            </w:r>
            <w:r w:rsidRPr="006B6008">
              <w:rPr>
                <w:rStyle w:val="Hyperlink"/>
              </w:rPr>
              <w:t>Монгол Улсын нэгдсэн төсвийн 2025 оны төсвийн хүрээний мэдэгдэл, 2026-2027 оны төсвийн төсөөллийн тухай хуулийн төсөл</w:t>
            </w:r>
            <w:r>
              <w:rPr>
                <w:webHidden/>
              </w:rPr>
              <w:tab/>
            </w:r>
            <w:r>
              <w:rPr>
                <w:webHidden/>
              </w:rPr>
              <w:fldChar w:fldCharType="begin"/>
            </w:r>
            <w:r>
              <w:rPr>
                <w:webHidden/>
              </w:rPr>
              <w:instrText xml:space="preserve"> PAGEREF _Toc201760749 \h </w:instrText>
            </w:r>
            <w:r>
              <w:rPr>
                <w:webHidden/>
              </w:rPr>
            </w:r>
            <w:r>
              <w:rPr>
                <w:webHidden/>
              </w:rPr>
              <w:fldChar w:fldCharType="separate"/>
            </w:r>
            <w:r w:rsidR="001874EA">
              <w:rPr>
                <w:webHidden/>
              </w:rPr>
              <w:t>20</w:t>
            </w:r>
            <w:r>
              <w:rPr>
                <w:webHidden/>
              </w:rPr>
              <w:fldChar w:fldCharType="end"/>
            </w:r>
          </w:hyperlink>
        </w:p>
        <w:p w14:paraId="69928928" w14:textId="25123CDC" w:rsidR="00D1155D" w:rsidRDefault="00D1155D">
          <w:pPr>
            <w:pStyle w:val="TOC1"/>
            <w:tabs>
              <w:tab w:val="right" w:leader="dot" w:pos="9736"/>
            </w:tabs>
            <w:spacing w:after="120"/>
            <w:rPr>
              <w:rFonts w:asciiTheme="minorHAnsi" w:eastAsiaTheme="minorEastAsia" w:hAnsiTheme="minorHAnsi"/>
              <w:b w:val="0"/>
              <w:bCs w:val="0"/>
              <w:caps w:val="0"/>
              <w:noProof/>
              <w:sz w:val="24"/>
              <w:lang w:val="en-US" w:eastAsia="ja-JP"/>
            </w:rPr>
          </w:pPr>
          <w:hyperlink w:anchor="_Toc201760750" w:history="1">
            <w:r w:rsidRPr="006B6008">
              <w:rPr>
                <w:rStyle w:val="Hyperlink"/>
                <w:noProof/>
              </w:rPr>
              <w:t>4.</w:t>
            </w:r>
            <w:r>
              <w:rPr>
                <w:rFonts w:asciiTheme="minorHAnsi" w:eastAsiaTheme="minorEastAsia" w:hAnsiTheme="minorHAnsi"/>
                <w:b w:val="0"/>
                <w:bCs w:val="0"/>
                <w:caps w:val="0"/>
                <w:noProof/>
                <w:sz w:val="24"/>
                <w:lang w:val="en-US" w:eastAsia="ja-JP"/>
              </w:rPr>
              <w:tab/>
            </w:r>
            <w:r w:rsidRPr="006B6008">
              <w:rPr>
                <w:rStyle w:val="Hyperlink"/>
                <w:noProof/>
              </w:rPr>
              <w:t>ДӨРӨВДҮГЭЭР БҮЛЭГ. МАКРО ЭДИЙН ЗАСГИЙН ТУЛГАРЧ БОЛЗОШГҮЙ ЭРСДЭЛ</w:t>
            </w:r>
            <w:r>
              <w:rPr>
                <w:noProof/>
                <w:webHidden/>
              </w:rPr>
              <w:tab/>
            </w:r>
            <w:r>
              <w:rPr>
                <w:noProof/>
                <w:webHidden/>
              </w:rPr>
              <w:fldChar w:fldCharType="begin"/>
            </w:r>
            <w:r>
              <w:rPr>
                <w:noProof/>
                <w:webHidden/>
              </w:rPr>
              <w:instrText xml:space="preserve"> PAGEREF _Toc201760750 \h </w:instrText>
            </w:r>
            <w:r>
              <w:rPr>
                <w:noProof/>
                <w:webHidden/>
              </w:rPr>
            </w:r>
            <w:r>
              <w:rPr>
                <w:noProof/>
                <w:webHidden/>
              </w:rPr>
              <w:fldChar w:fldCharType="separate"/>
            </w:r>
            <w:r w:rsidR="001874EA">
              <w:rPr>
                <w:noProof/>
                <w:webHidden/>
              </w:rPr>
              <w:t>21</w:t>
            </w:r>
            <w:r>
              <w:rPr>
                <w:noProof/>
                <w:webHidden/>
              </w:rPr>
              <w:fldChar w:fldCharType="end"/>
            </w:r>
          </w:hyperlink>
        </w:p>
        <w:p w14:paraId="6674452C" w14:textId="37F31546" w:rsidR="089A4C91" w:rsidRPr="00973176" w:rsidRDefault="00EF69FA" w:rsidP="004F1D67">
          <w:pPr>
            <w:spacing w:after="288"/>
            <w:rPr>
              <w:rStyle w:val="Hyperlink"/>
              <w:color w:val="000000" w:themeColor="text1"/>
              <w:u w:val="none"/>
            </w:rPr>
          </w:pPr>
          <w:r w:rsidRPr="00C07D8E">
            <w:rPr>
              <w:b/>
              <w:szCs w:val="24"/>
            </w:rPr>
            <w:fldChar w:fldCharType="end"/>
          </w:r>
          <w:r w:rsidR="00DC6E9C" w:rsidRPr="00973176">
            <w:rPr>
              <w:rStyle w:val="Hyperlink"/>
            </w:rPr>
            <w:fldChar w:fldCharType="begin"/>
          </w:r>
          <w:r w:rsidR="00DC6E9C" w:rsidRPr="00973176">
            <w:rPr>
              <w:rStyle w:val="Hyperlink"/>
            </w:rPr>
            <w:instrText xml:space="preserve"> TOC \o "1-3" \h \z \u </w:instrText>
          </w:r>
          <w:r w:rsidR="00DC6E9C" w:rsidRPr="00973176">
            <w:rPr>
              <w:rStyle w:val="Hyperlink"/>
            </w:rPr>
            <w:fldChar w:fldCharType="separate"/>
          </w:r>
          <w:r w:rsidR="00DC6E9C" w:rsidRPr="00973176">
            <w:rPr>
              <w:rStyle w:val="Hyperlink"/>
            </w:rPr>
            <w:fldChar w:fldCharType="end"/>
          </w:r>
        </w:p>
      </w:sdtContent>
    </w:sdt>
    <w:p w14:paraId="21BF4284" w14:textId="77777777" w:rsidR="00F5788B" w:rsidRPr="00973176" w:rsidRDefault="009A2C3E">
      <w:pPr>
        <w:spacing w:afterLines="0" w:after="160" w:line="278" w:lineRule="auto"/>
        <w:jc w:val="left"/>
      </w:pPr>
      <w:r w:rsidRPr="00973176">
        <w:br w:type="page"/>
      </w:r>
    </w:p>
    <w:p w14:paraId="3786C13A" w14:textId="77777777" w:rsidR="00B441E8" w:rsidRPr="00973176" w:rsidRDefault="00B441E8">
      <w:pPr>
        <w:spacing w:afterLines="0" w:after="160" w:line="278" w:lineRule="auto"/>
        <w:jc w:val="left"/>
        <w:sectPr w:rsidR="00B441E8" w:rsidRPr="00973176" w:rsidSect="00566C36">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008" w:right="720" w:bottom="1008" w:left="1440" w:header="562" w:footer="0" w:gutter="0"/>
          <w:cols w:space="720"/>
          <w:docGrid w:linePitch="360"/>
        </w:sectPr>
      </w:pPr>
      <w:bookmarkStart w:id="0" w:name="_Toc196480426"/>
      <w:bookmarkStart w:id="1" w:name="_Toc196480474"/>
      <w:bookmarkStart w:id="2" w:name="_Toc196496064"/>
      <w:bookmarkStart w:id="3" w:name="_Toc196720620"/>
      <w:bookmarkStart w:id="4" w:name="_Toc196721698"/>
      <w:bookmarkStart w:id="5" w:name="_Toc196724064"/>
    </w:p>
    <w:p w14:paraId="606D9346" w14:textId="72D03037" w:rsidR="00336D8E" w:rsidRPr="00973176" w:rsidRDefault="00336D8E" w:rsidP="00464F69">
      <w:pPr>
        <w:pStyle w:val="Heading1"/>
      </w:pPr>
      <w:bookmarkStart w:id="6" w:name="_Toc195605242"/>
      <w:bookmarkStart w:id="7" w:name="_Toc201605932"/>
      <w:bookmarkStart w:id="8" w:name="_Toc201755688"/>
      <w:bookmarkStart w:id="9" w:name="_Toc201760718"/>
      <w:bookmarkStart w:id="10" w:name="_Toc196480394"/>
      <w:bookmarkStart w:id="11" w:name="_Toc196480442"/>
      <w:bookmarkStart w:id="12" w:name="_Toc196496032"/>
      <w:bookmarkStart w:id="13" w:name="_Toc196720588"/>
      <w:bookmarkStart w:id="14" w:name="_Toc196721666"/>
      <w:bookmarkStart w:id="15" w:name="_Toc196724032"/>
      <w:r w:rsidRPr="00973176">
        <w:lastRenderedPageBreak/>
        <w:t>МАКРО ЭДИЙН ЗАСГИЙН НӨХЦӨЛ БАЙДАЛ, ТӨСӨӨЛӨЛ</w:t>
      </w:r>
      <w:r w:rsidRPr="00973176">
        <w:rPr>
          <w:rStyle w:val="FootnoteReference"/>
          <w:rFonts w:cs="Arial"/>
          <w:color w:val="auto"/>
        </w:rPr>
        <w:footnoteReference w:id="2"/>
      </w:r>
      <w:bookmarkEnd w:id="6"/>
      <w:bookmarkEnd w:id="7"/>
      <w:bookmarkEnd w:id="8"/>
      <w:bookmarkEnd w:id="9"/>
      <w:r w:rsidRPr="00973176">
        <w:t xml:space="preserve"> </w:t>
      </w:r>
    </w:p>
    <w:p w14:paraId="66B7DC03" w14:textId="7E3BD2B4" w:rsidR="00336D8E" w:rsidRPr="00973176" w:rsidRDefault="00336D8E" w:rsidP="00464F69">
      <w:pPr>
        <w:pStyle w:val="Heading2"/>
      </w:pPr>
      <w:bookmarkStart w:id="16" w:name="_Toc201605933"/>
      <w:bookmarkStart w:id="17" w:name="_Toc201755689"/>
      <w:bookmarkStart w:id="18" w:name="_Toc201760719"/>
      <w:r w:rsidRPr="00973176">
        <w:t>Монгол Улсын эдийн засгийн 2024 оны урьдчилсан гүйцэтгэл</w:t>
      </w:r>
      <w:bookmarkStart w:id="19" w:name="_Toc195605244"/>
      <w:bookmarkEnd w:id="10"/>
      <w:bookmarkEnd w:id="11"/>
      <w:bookmarkEnd w:id="12"/>
      <w:bookmarkEnd w:id="13"/>
      <w:bookmarkEnd w:id="14"/>
      <w:bookmarkEnd w:id="15"/>
      <w:bookmarkEnd w:id="16"/>
      <w:bookmarkEnd w:id="17"/>
      <w:bookmarkEnd w:id="18"/>
    </w:p>
    <w:p w14:paraId="753F18A4" w14:textId="77777777" w:rsidR="00336D8E" w:rsidRPr="00973176" w:rsidRDefault="00336D8E" w:rsidP="00464F69">
      <w:pPr>
        <w:pStyle w:val="Heading3"/>
        <w:rPr>
          <w:color w:val="000000" w:themeColor="text1"/>
        </w:rPr>
      </w:pPr>
      <w:bookmarkStart w:id="20" w:name="_Toc196852784"/>
      <w:bookmarkStart w:id="21" w:name="_Toc201582501"/>
      <w:bookmarkStart w:id="22" w:name="_Toc201588156"/>
      <w:bookmarkStart w:id="23" w:name="_Toc201589096"/>
      <w:bookmarkStart w:id="24" w:name="_Toc201600281"/>
      <w:bookmarkStart w:id="25" w:name="_Toc201600554"/>
      <w:bookmarkStart w:id="26" w:name="_Toc201600644"/>
      <w:bookmarkStart w:id="27" w:name="_Toc201600782"/>
      <w:bookmarkStart w:id="28" w:name="_Toc201600964"/>
      <w:bookmarkStart w:id="29" w:name="_Toc201605934"/>
      <w:bookmarkStart w:id="30" w:name="_Toc201664694"/>
      <w:bookmarkStart w:id="31" w:name="_Toc201664735"/>
      <w:bookmarkStart w:id="32" w:name="_Toc201605935"/>
      <w:bookmarkStart w:id="33" w:name="_Toc201755690"/>
      <w:bookmarkStart w:id="34" w:name="_Toc201760720"/>
      <w:bookmarkEnd w:id="20"/>
      <w:bookmarkEnd w:id="21"/>
      <w:bookmarkEnd w:id="22"/>
      <w:bookmarkEnd w:id="23"/>
      <w:bookmarkEnd w:id="24"/>
      <w:bookmarkEnd w:id="25"/>
      <w:bookmarkEnd w:id="26"/>
      <w:bookmarkEnd w:id="27"/>
      <w:bookmarkEnd w:id="28"/>
      <w:bookmarkEnd w:id="29"/>
      <w:bookmarkEnd w:id="30"/>
      <w:bookmarkEnd w:id="31"/>
      <w:r w:rsidRPr="00973176">
        <w:t>Дотоодын нийт бүтээгдэхүүн</w:t>
      </w:r>
      <w:bookmarkEnd w:id="19"/>
      <w:bookmarkEnd w:id="32"/>
      <w:bookmarkEnd w:id="33"/>
      <w:bookmarkEnd w:id="34"/>
    </w:p>
    <w:p w14:paraId="17E82A34" w14:textId="6C662D38" w:rsidR="00336D8E" w:rsidRPr="00973176" w:rsidRDefault="00336D8E" w:rsidP="00336D8E">
      <w:pPr>
        <w:tabs>
          <w:tab w:val="right" w:leader="dot" w:pos="9354"/>
        </w:tabs>
        <w:spacing w:before="120" w:afterLines="0" w:after="0"/>
        <w:rPr>
          <w:color w:val="000000" w:themeColor="text1"/>
        </w:rPr>
      </w:pPr>
      <w:bookmarkStart w:id="35" w:name="_Toc163484913"/>
      <w:bookmarkStart w:id="36" w:name="_Toc163736647"/>
      <w:bookmarkStart w:id="37" w:name="_Toc163811080"/>
      <w:bookmarkStart w:id="38" w:name="_Toc194052485"/>
      <w:r w:rsidRPr="00973176">
        <w:rPr>
          <w:rFonts w:cs="Arial"/>
        </w:rPr>
        <w:t xml:space="preserve">ДНБ </w:t>
      </w:r>
      <w:r w:rsidRPr="00973176">
        <w:rPr>
          <w:rStyle w:val="ListParagraphChar"/>
        </w:rPr>
        <w:t xml:space="preserve">2024 оны урьдчилсан гүйцэтгэлээр нэрлэсэн дүнгээр 80 их наяд </w:t>
      </w:r>
      <w:r w:rsidRPr="00973176">
        <w:t xml:space="preserve">төгрөгт хүрч, өмнөх оноос 13.5 хувиар, бодит дүнгээр </w:t>
      </w:r>
      <w:r w:rsidRPr="00973176">
        <w:rPr>
          <w:rStyle w:val="ListParagraphChar"/>
        </w:rPr>
        <w:t xml:space="preserve">32 их наяд </w:t>
      </w:r>
      <w:r w:rsidRPr="00973176">
        <w:t>төгрөгт хүрч, өмнөх оноос</w:t>
      </w:r>
      <w:r w:rsidRPr="00973176">
        <w:rPr>
          <w:color w:val="000000" w:themeColor="text1"/>
        </w:rPr>
        <w:t xml:space="preserve"> 4.9 хувиар тус тус өслөө. Үйлчилгээний болон уул уурхай, барилгын салбаруудын үйлдвэрлэл өмнөх онтой харьцуулахад нэмэгдсэн бол хөдөө аж ахуй, боловсруулах салбаруудын гарц буурлаа. </w:t>
      </w:r>
    </w:p>
    <w:p w14:paraId="40A7DBA4" w14:textId="77777777" w:rsidR="00336D8E" w:rsidRPr="00973176" w:rsidRDefault="00336D8E" w:rsidP="00336D8E">
      <w:pPr>
        <w:tabs>
          <w:tab w:val="right" w:leader="dot" w:pos="9354"/>
        </w:tabs>
        <w:spacing w:before="120" w:afterLines="0" w:after="0"/>
        <w:rPr>
          <w:rFonts w:cs="Arial"/>
          <w:szCs w:val="24"/>
        </w:rPr>
      </w:pPr>
      <w:r w:rsidRPr="00973176">
        <w:rPr>
          <w:rFonts w:cs="Arial"/>
          <w:szCs w:val="24"/>
        </w:rPr>
        <w:t xml:space="preserve">Уул уурхайн салбар 2024 онд 10.8 хувиар өсөж, эдийн засгийн өсөлтийн 1.4 нэгж хувийг бүрдүүлэв. Үүнд, нүүрс олборлолт 101 сая тоннд хүрч, өмнөх оноос 25 хувиар, зэсийн баяжмалын үйлдвэрлэл өмнөх оноос 12 хувиар, төмрийн хүдэр, баяжмалын олборлолт өмнөх оноос 32 хувиар тус тус нэмэгдсэн нь нөлөөллөө. Харин алт олборлолт 15 хувиар, газрын тос олборлолт 14 хувиар тус тус буурсан байна. </w:t>
      </w:r>
    </w:p>
    <w:p w14:paraId="02A1F8C0" w14:textId="77777777" w:rsidR="00336D8E" w:rsidRPr="00973176" w:rsidRDefault="00336D8E" w:rsidP="00336D8E">
      <w:pPr>
        <w:tabs>
          <w:tab w:val="right" w:leader="dot" w:pos="9354"/>
        </w:tabs>
        <w:spacing w:before="120" w:afterLines="0" w:after="0" w:line="276" w:lineRule="auto"/>
        <w:rPr>
          <w:rFonts w:cs="Arial"/>
          <w:szCs w:val="24"/>
        </w:rPr>
      </w:pPr>
      <w:r w:rsidRPr="00973176">
        <w:rPr>
          <w:rFonts w:cs="Arial"/>
          <w:szCs w:val="24"/>
        </w:rPr>
        <w:t xml:space="preserve">Нийт эдийн засгийн 52 хувийг бүрдүүлж буй үйлчилгээний салбаруудын идэвх хадгалагдаж, 2024 онд 9.8 хувиар өслөө. Үүнд, тээвэр, бөөний болон жижиглэн худалдаа, санхүү, даатгал болон мэдээлэл, холбооны салбаруудын үйлдвэрлэл нэмэгдсэн нь голлон нөлөөлөв. Уул уурхайн бүтээгдэхүүний экспорт, дотоодын болон импортын ачаа тээвэр нэмэгдсэн нөлөөгөөр тээврийн салбар 23.1 хувиар тэлэв. Тухайлбал, 2024 онд авто замаар тээсэн ачаа 85.2 сая тоннд хүрч өмнөх оноос 22 хувиар, төмөр замаар тээсэн ачаа 45.9 сая тоннд хүрч өмнөх оноос 26 хувиар тус тус өссөн байна. </w:t>
      </w:r>
    </w:p>
    <w:p w14:paraId="1AD08CE2" w14:textId="77777777" w:rsidR="00336D8E" w:rsidRPr="00973176" w:rsidRDefault="00336D8E" w:rsidP="00336D8E">
      <w:pPr>
        <w:tabs>
          <w:tab w:val="right" w:leader="dot" w:pos="9354"/>
        </w:tabs>
        <w:spacing w:before="120" w:afterLines="0" w:after="0" w:line="276" w:lineRule="auto"/>
        <w:rPr>
          <w:rFonts w:cs="Arial"/>
          <w:szCs w:val="24"/>
        </w:rPr>
      </w:pPr>
      <w:r w:rsidRPr="00973176">
        <w:rPr>
          <w:rFonts w:cs="Arial"/>
          <w:szCs w:val="24"/>
        </w:rPr>
        <w:t>Бөөний болон жижиглэнгийн худалдааны салбар 2024 онд 6.6 хувиар тэллээ. Тус салбарт үйл ажиллагаа явуулж буй аж ахуйн нэгж болон ажилчдын тоо нэмэгдэж, шинээр олгосон зээл бусад салбартай харьцуулахад хамгийн их дүнгээр өс</w:t>
      </w:r>
      <w:r w:rsidRPr="00973176">
        <w:rPr>
          <w:rFonts w:cs="Arial"/>
          <w:szCs w:val="24"/>
          <w:lang w:eastAsia="ja-JP"/>
        </w:rPr>
        <w:t>сөн байна</w:t>
      </w:r>
      <w:r w:rsidRPr="00973176">
        <w:rPr>
          <w:rFonts w:cs="Arial"/>
          <w:szCs w:val="24"/>
        </w:rPr>
        <w:t xml:space="preserve">. Түүнчлэн, мэдээлэл холбооны салбар дахь хөрөнгө оруулалт, сүлжээний бүтээн байгуулалт нэмэгдсэн нөлөөгөөр тус салбар 2024 онд 15.5 хувиар өссөн бол үйлчилгээний бусад салбаруудын үйл ажиллагаа 7.8 хувиар нэмэгдсэн байна. </w:t>
      </w:r>
    </w:p>
    <w:p w14:paraId="4DB9773F" w14:textId="77777777" w:rsidR="00336D8E" w:rsidRPr="00973176" w:rsidRDefault="00336D8E" w:rsidP="00336D8E">
      <w:pPr>
        <w:tabs>
          <w:tab w:val="right" w:leader="dot" w:pos="9354"/>
        </w:tabs>
        <w:spacing w:before="120" w:afterLines="0" w:after="0" w:line="276" w:lineRule="auto"/>
        <w:rPr>
          <w:rFonts w:cs="Arial"/>
          <w:szCs w:val="24"/>
        </w:rPr>
      </w:pPr>
      <w:r w:rsidRPr="00973176">
        <w:rPr>
          <w:rFonts w:cs="Arial"/>
          <w:szCs w:val="24"/>
        </w:rPr>
        <w:t xml:space="preserve">Барилгын салбар эрчим хүч, далан суваг, шугам сүлжээ, авто зам зэрэг инженерийн барилга байгууламжийн өсөлтийн голлох нөлөөгөөр 2024 онд 10.4 хувиар тэлж, эдийн засгийн өсөлтөд 0.3 нэгж хувийн эерэг нөлөө үзүүллээ. Тухайлбал, Улаанбаатар хотын Багануур дүүрэгт 50МВт-ын хүчин чадалтай, 200МВт/цагийн багтаамжтай батарей хуримтлуурын станц, Төв аймагт 150МВт-ын хүчин чадалтай Бөөрөлжүүтийн ЦС, Завхан аймагт 22МВт-ын хүчин чадалтай Тосон ДЦС ашиглалтад орж, Сэлэнгэ аймагт 50МВт-ын хүчин чадалтай ДЦС зэрэг эрчим хүчний барилга байгууламжийн бүтээн байгуулалтын ажил хийгдсэн байна. Түүнчлэн, Улаанбаатар-Дархан-Уул чиглэлийн авто </w:t>
      </w:r>
      <w:r w:rsidRPr="00973176">
        <w:rPr>
          <w:rFonts w:cs="Arial"/>
          <w:szCs w:val="24"/>
        </w:rPr>
        <w:lastRenderedPageBreak/>
        <w:t>зам, Өмнөговь, Ховд, Сэлэнгэ аймгуудын авто замын шинэчлэл болон Улаанбаатар хотын авто зам, гүүр, гүүрэн гарц, далан суваг, шугам сүлжээний бүтээн байгуулалтын ажил барилгын салбарын өсөлтийг голлон дэмжлээ.</w:t>
      </w:r>
    </w:p>
    <w:p w14:paraId="5F207EC1" w14:textId="77777777" w:rsidR="00336D8E" w:rsidRPr="00973176" w:rsidRDefault="00336D8E" w:rsidP="00336D8E">
      <w:pPr>
        <w:tabs>
          <w:tab w:val="right" w:leader="dot" w:pos="9354"/>
        </w:tabs>
        <w:spacing w:before="120" w:afterLines="0" w:after="0" w:line="276" w:lineRule="auto"/>
        <w:rPr>
          <w:rFonts w:cs="Arial"/>
          <w:szCs w:val="24"/>
        </w:rPr>
      </w:pPr>
      <w:r w:rsidRPr="00973176">
        <w:rPr>
          <w:rFonts w:cs="Arial"/>
          <w:szCs w:val="24"/>
        </w:rPr>
        <w:t>Хөдөө аж ахуйн салбарын дийлэнх хувийг бүрдүүлдэг мал аж ахуйн салбарын үйлдвэрлэл он дамнасан зудын хүндрэлийн нөлөөгөөр буурснаар хөдөө аж ахуйн салбар 2024 онд 28.7 хувиар агшиж, эдийн засгийн өсөлтийг 3.6 нэгж хувиар хязгаарлалаа. Улсын хэмжээнд зудын хүндрэлээр 9.4 сая толгой том мал хорогдож, төл бойжилт өмнөх оноос 2.1 сая толгой малаар буурч 16.2 сая толгойд хүрснээр улсын хэмжээнд 2024 оны эцэст нийт 57.6 сая толгой мал тоологдлоо. Энэ нь 2015 оны үетэй ойролцоо түвшин юм. Мөн 2024 онд нийт тариалсан талбай өнгөрсөн оноос 1.5 хувиар, нийт тариалсан талбайн 60 орчим хувийг бүрдүүлдэг улаанбуудайн тариалсан талбай 5.4 хувиар тус тус буурснаар хураасан улаанбуудайн хэмжээ өмнөх оноос 10.4 хувиар буурч, хөдөө аж ахуйн салбарын өсөлтийг хязгаарлалаа. </w:t>
      </w:r>
    </w:p>
    <w:p w14:paraId="7CABAE44" w14:textId="77777777" w:rsidR="00336D8E" w:rsidRPr="00973176" w:rsidRDefault="00336D8E" w:rsidP="00336D8E">
      <w:pPr>
        <w:tabs>
          <w:tab w:val="right" w:leader="dot" w:pos="9354"/>
        </w:tabs>
        <w:spacing w:before="120" w:afterLines="0" w:after="0" w:line="276" w:lineRule="auto"/>
        <w:rPr>
          <w:rFonts w:cs="Arial"/>
          <w:szCs w:val="24"/>
        </w:rPr>
      </w:pPr>
      <w:r w:rsidRPr="00973176">
        <w:rPr>
          <w:rFonts w:cs="Arial"/>
          <w:szCs w:val="24"/>
        </w:rPr>
        <w:t>Хөдөө аж ахуйн салбарын уналтыг даган боловсруулах салбарын 45-50 орчим хувийг бүрдүүлдэг гурил, мах, самнасан ноолуур, ноолууран сүлжмэл эдлэлийн үйлдвэрлэл буурснаар боловсруулах салбар 2024 онд 1.2 хувиар агшлаа. Үүнд, үхрийн махны үйлдвэрлэл 5.8 мянган тоннд хүрч өмнөх оноос 33 хувиар, гурилын үйлдвэрлэл 144 мянган тоннд хүрч өмнөх оноос 24 хувиар, самнасан ноолуур 626 тоннд хүрч өмнөх оноос 46 хувиар, ноолууран сүлжмэл эдлэл 368 мянган ширхэгт хүрч өмнөх оноос 21 хувиар тус тус буурсан нь голлон нөлөөлөв. Харин дотоод эдийн засгийн идэвхийг даган боловсруулах салбарын 15 орчим хувийг бүрдүүлдэг бүх төрлийн ундааны үйлдвэрлэл тэлж, уул уурхайн салбарын эрчимжилтийг даган тэсэлгээний зориулалттай химийн бодис үйлдвэрлэл өссөн нь боловсруулах салбарын уналтыг саарууллаа.</w:t>
      </w:r>
    </w:p>
    <w:p w14:paraId="61496614" w14:textId="77777777" w:rsidR="00336D8E" w:rsidRPr="00973176" w:rsidRDefault="00336D8E" w:rsidP="00336D8E">
      <w:pPr>
        <w:tabs>
          <w:tab w:val="right" w:leader="dot" w:pos="9354"/>
        </w:tabs>
        <w:spacing w:before="120" w:afterLines="0" w:after="0" w:line="276" w:lineRule="auto"/>
        <w:rPr>
          <w:rFonts w:cs="Arial"/>
          <w:szCs w:val="24"/>
        </w:rPr>
      </w:pPr>
      <w:r w:rsidRPr="00973176">
        <w:rPr>
          <w:color w:val="000000" w:themeColor="text1"/>
        </w:rPr>
        <w:t xml:space="preserve">Эрчим хүч, усан хангамжийн салбар эдийн засгийн өсөлтийн 0.1 нэгж хувийг бүрдүүлэв. Тухайлбал, 2024 онд нийт 8,708 сая кВт.ц эрчим хүч үйлдвэрлэж (үүнээс цахилгаан эрчим хүч 7,915 сая кВт.ц, сэргээгдэх эрчим хүч 793 сая кВт.ц), үйлдвэрлэлийн хэмжээ өмнөх оноос 5.5 хувиар өссөн бол түгээсэн цэвэр ус өмнөх оны түвшинтэй харьцуулахад 3.5 хувиар нэмэгдлээ. </w:t>
      </w:r>
    </w:p>
    <w:p w14:paraId="57DE0560" w14:textId="77777777" w:rsidR="00336D8E" w:rsidRPr="00973176" w:rsidRDefault="00336D8E" w:rsidP="00336D8E">
      <w:pPr>
        <w:tabs>
          <w:tab w:val="right" w:leader="dot" w:pos="9354"/>
        </w:tabs>
        <w:spacing w:before="120" w:afterLines="0" w:after="0"/>
        <w:rPr>
          <w:rFonts w:cs="Arial"/>
          <w:szCs w:val="24"/>
          <w:lang w:eastAsia="ja-JP"/>
        </w:rPr>
      </w:pPr>
      <w:r w:rsidRPr="00973176">
        <w:rPr>
          <w:rFonts w:cs="Arial"/>
          <w:szCs w:val="24"/>
          <w:lang w:eastAsia="ja-JP"/>
        </w:rPr>
        <w:t>Эрэлт талаас тооцсон бодит ДНБ 2024 онд 5.0 хувиар өслөө. 2024 онд эцсийн хэрэглээ 14.1 хувиар, хөрөнгийн хуримтлал 22.2 хувиар тус тус нэмэгдэж, эдийн засгийн өсөлтөд 21.4 нэгж хувийн эерэг нөлөө үзүүлэв. Цалин, тэтгэвэр, тэтгэмж нэмэгдэн, хөдөлмөр эрхлэлт өссөний зэрэгцээ инфляц оны эхний 10 сарын турш төв банкны зорилтот интервалд хадгалагдсанаар өрхийн бодит орлого 10.3 хувиар сайжирч, өрхийн хэрэглээ 12.9 хувиар тэлэв. Том малын зүй бус хорогдол 2024 онд 9.4 сая толгойд хүрснээр биологийн өсөж үрждэг хөрөнгө буурсан ч машин, тоног төхөөрөмжийн нөөц 36.3 хувиар, төмөр зам, авто замын барилга угсралтын ажлууд эрчимжсэн нөлөөгөөр барилга, байгууламжийн нөөц 22.9 хувиар тус тус нэмэгдсэнээр нийт хөрөнгө оруулалт эдийн засгийн өсөлтийг дэмжлээ.</w:t>
      </w:r>
    </w:p>
    <w:p w14:paraId="7B81143B" w14:textId="77777777" w:rsidR="00336D8E" w:rsidRPr="00973176" w:rsidRDefault="00336D8E" w:rsidP="00336D8E">
      <w:pPr>
        <w:tabs>
          <w:tab w:val="right" w:leader="dot" w:pos="9354"/>
        </w:tabs>
        <w:spacing w:before="120" w:afterLines="0" w:after="240"/>
        <w:rPr>
          <w:rFonts w:cs="Arial"/>
          <w:szCs w:val="24"/>
          <w:lang w:eastAsia="ja-JP"/>
        </w:rPr>
      </w:pPr>
      <w:r w:rsidRPr="00973176">
        <w:rPr>
          <w:rFonts w:cs="Arial"/>
          <w:szCs w:val="24"/>
          <w:lang w:eastAsia="ja-JP"/>
        </w:rPr>
        <w:t xml:space="preserve">Дотоод эдийн засгийн идэвхжил, эрэлтийн өсөлтийг даган нийт бараа, үйлчилгээний импорт 2024 онд 17.7 хувиар өссөнөөр цэвэр экспорт эдийн засгийн өсөлтийг 16.4 нэгж хувиар буруулах нөлөө үзүүлэв. </w:t>
      </w:r>
    </w:p>
    <w:p w14:paraId="015C6ABA" w14:textId="77777777" w:rsidR="007F0EE4" w:rsidRPr="00973176" w:rsidRDefault="007F0EE4" w:rsidP="00336D8E">
      <w:pPr>
        <w:tabs>
          <w:tab w:val="right" w:leader="dot" w:pos="9354"/>
        </w:tabs>
        <w:spacing w:before="120" w:afterLines="0" w:after="240"/>
        <w:rPr>
          <w:rFonts w:cs="Arial"/>
          <w:szCs w:val="24"/>
          <w:lang w:eastAsia="ja-JP"/>
        </w:rPr>
      </w:pPr>
    </w:p>
    <w:tbl>
      <w:tblPr>
        <w:tblW w:w="9855" w:type="dxa"/>
        <w:tblInd w:w="-108" w:type="dxa"/>
        <w:tblLayout w:type="fixed"/>
        <w:tblLook w:val="04A0" w:firstRow="1" w:lastRow="0" w:firstColumn="1" w:lastColumn="0" w:noHBand="0" w:noVBand="1"/>
      </w:tblPr>
      <w:tblGrid>
        <w:gridCol w:w="5148"/>
        <w:gridCol w:w="4707"/>
      </w:tblGrid>
      <w:tr w:rsidR="00336D8E" w:rsidRPr="00973176" w14:paraId="13BE3429" w14:textId="77777777">
        <w:trPr>
          <w:cantSplit/>
          <w:trHeight w:val="407"/>
        </w:trPr>
        <w:tc>
          <w:tcPr>
            <w:tcW w:w="5148" w:type="dxa"/>
            <w:tcBorders>
              <w:top w:val="single" w:sz="4" w:space="0" w:color="auto"/>
            </w:tcBorders>
          </w:tcPr>
          <w:p w14:paraId="21F20BE7" w14:textId="34BDE271" w:rsidR="00336D8E" w:rsidRPr="00973176" w:rsidRDefault="00336D8E">
            <w:pPr>
              <w:pStyle w:val="Caption"/>
              <w:keepNext/>
              <w:spacing w:after="288"/>
              <w:rPr>
                <w:rFonts w:ascii="Arial" w:hAnsi="Arial" w:cs="Arial"/>
                <w:color w:val="auto"/>
              </w:rPr>
            </w:pPr>
            <w:bookmarkStart w:id="39" w:name="_Toc201605994"/>
            <w:bookmarkStart w:id="40" w:name="_Toc201759610"/>
            <w:r w:rsidRPr="00973176">
              <w:rPr>
                <w:rFonts w:ascii="Arial" w:hAnsi="Arial" w:cs="Arial"/>
                <w:color w:val="auto"/>
              </w:rPr>
              <w:lastRenderedPageBreak/>
              <w:t xml:space="preserve">Хүснэгт </w:t>
            </w:r>
            <w:r w:rsidRPr="00973176">
              <w:rPr>
                <w:rFonts w:ascii="Arial" w:hAnsi="Arial" w:cs="Arial"/>
                <w:color w:val="auto"/>
              </w:rPr>
              <w:fldChar w:fldCharType="begin"/>
            </w:r>
            <w:r w:rsidRPr="00973176">
              <w:rPr>
                <w:rFonts w:ascii="Arial" w:hAnsi="Arial" w:cs="Arial"/>
                <w:color w:val="auto"/>
              </w:rPr>
              <w:instrText xml:space="preserve"> STYLEREF 1 \s </w:instrText>
            </w:r>
            <w:r w:rsidRPr="00973176">
              <w:rPr>
                <w:rFonts w:ascii="Arial" w:hAnsi="Arial" w:cs="Arial"/>
                <w:color w:val="auto"/>
              </w:rPr>
              <w:fldChar w:fldCharType="separate"/>
            </w:r>
            <w:r w:rsidRPr="00973176">
              <w:rPr>
                <w:rFonts w:ascii="Arial" w:hAnsi="Arial" w:cs="Arial"/>
                <w:noProof/>
                <w:color w:val="auto"/>
              </w:rPr>
              <w:t>1</w:t>
            </w:r>
            <w:r w:rsidRPr="00973176">
              <w:rPr>
                <w:rFonts w:ascii="Arial" w:hAnsi="Arial" w:cs="Arial"/>
                <w:color w:val="auto"/>
              </w:rPr>
              <w:fldChar w:fldCharType="end"/>
            </w:r>
            <w:r w:rsidRPr="00973176">
              <w:rPr>
                <w:rFonts w:ascii="Arial" w:hAnsi="Arial" w:cs="Arial"/>
                <w:color w:val="auto"/>
              </w:rPr>
              <w:t>.</w:t>
            </w:r>
            <w:r w:rsidRPr="00973176">
              <w:rPr>
                <w:rFonts w:ascii="Arial" w:hAnsi="Arial" w:cs="Arial"/>
                <w:color w:val="auto"/>
              </w:rPr>
              <w:fldChar w:fldCharType="begin"/>
            </w:r>
            <w:r w:rsidRPr="00973176">
              <w:rPr>
                <w:rFonts w:ascii="Arial" w:hAnsi="Arial" w:cs="Arial"/>
                <w:color w:val="auto"/>
              </w:rPr>
              <w:instrText xml:space="preserve"> SEQ Хүснэгт \* ARABIC \s 1 </w:instrText>
            </w:r>
            <w:r w:rsidRPr="00973176">
              <w:rPr>
                <w:rFonts w:ascii="Arial" w:hAnsi="Arial" w:cs="Arial"/>
                <w:color w:val="auto"/>
              </w:rPr>
              <w:fldChar w:fldCharType="separate"/>
            </w:r>
            <w:r w:rsidRPr="00973176">
              <w:rPr>
                <w:rFonts w:ascii="Arial" w:hAnsi="Arial" w:cs="Arial"/>
                <w:noProof/>
                <w:color w:val="auto"/>
              </w:rPr>
              <w:t>1</w:t>
            </w:r>
            <w:r w:rsidRPr="00973176">
              <w:rPr>
                <w:rFonts w:ascii="Arial" w:hAnsi="Arial" w:cs="Arial"/>
                <w:color w:val="auto"/>
              </w:rPr>
              <w:fldChar w:fldCharType="end"/>
            </w:r>
            <w:r w:rsidRPr="00973176">
              <w:rPr>
                <w:rFonts w:ascii="Arial" w:hAnsi="Arial" w:cs="Arial"/>
                <w:color w:val="auto"/>
              </w:rPr>
              <w:t xml:space="preserve"> Эдийн засгийн өсөлтийн бүтэц</w:t>
            </w:r>
            <w:bookmarkEnd w:id="39"/>
            <w:bookmarkEnd w:id="40"/>
          </w:p>
          <w:tbl>
            <w:tblPr>
              <w:tblW w:w="4860" w:type="dxa"/>
              <w:tblLayout w:type="fixed"/>
              <w:tblLook w:val="04A0" w:firstRow="1" w:lastRow="0" w:firstColumn="1" w:lastColumn="0" w:noHBand="0" w:noVBand="1"/>
            </w:tblPr>
            <w:tblGrid>
              <w:gridCol w:w="1601"/>
              <w:gridCol w:w="651"/>
              <w:gridCol w:w="652"/>
              <w:gridCol w:w="652"/>
              <w:gridCol w:w="652"/>
              <w:gridCol w:w="652"/>
            </w:tblGrid>
            <w:tr w:rsidR="00336D8E" w:rsidRPr="00973176" w14:paraId="2E0CA515" w14:textId="77777777">
              <w:trPr>
                <w:trHeight w:val="314"/>
              </w:trPr>
              <w:tc>
                <w:tcPr>
                  <w:tcW w:w="1601" w:type="dxa"/>
                  <w:shd w:val="clear" w:color="auto" w:fill="055957"/>
                  <w:vAlign w:val="center"/>
                  <w:hideMark/>
                </w:tcPr>
                <w:p w14:paraId="5DBF691E" w14:textId="77777777" w:rsidR="00336D8E" w:rsidRPr="00973176" w:rsidRDefault="00336D8E">
                  <w:pPr>
                    <w:tabs>
                      <w:tab w:val="right" w:leader="dot" w:pos="9354"/>
                    </w:tabs>
                    <w:spacing w:afterLines="0" w:after="0" w:line="240" w:lineRule="auto"/>
                    <w:jc w:val="left"/>
                    <w:rPr>
                      <w:rFonts w:eastAsia="Times New Roman" w:cs="Arial"/>
                      <w:color w:val="FFFFFF" w:themeColor="background1"/>
                      <w:kern w:val="0"/>
                      <w:sz w:val="18"/>
                      <w:szCs w:val="18"/>
                      <w14:ligatures w14:val="none"/>
                    </w:rPr>
                  </w:pPr>
                  <w:r w:rsidRPr="00973176">
                    <w:rPr>
                      <w:rFonts w:eastAsia="Times New Roman" w:cs="Arial"/>
                      <w:color w:val="FFFFFF" w:themeColor="background1"/>
                      <w:kern w:val="0"/>
                      <w:sz w:val="18"/>
                      <w:szCs w:val="18"/>
                      <w14:ligatures w14:val="none"/>
                    </w:rPr>
                    <w:t>Үзүүлэлт</w:t>
                  </w:r>
                </w:p>
              </w:tc>
              <w:tc>
                <w:tcPr>
                  <w:tcW w:w="651" w:type="dxa"/>
                  <w:shd w:val="clear" w:color="auto" w:fill="055957"/>
                  <w:vAlign w:val="center"/>
                </w:tcPr>
                <w:p w14:paraId="133099B0" w14:textId="77777777" w:rsidR="00336D8E" w:rsidRPr="00973176" w:rsidRDefault="00336D8E">
                  <w:pPr>
                    <w:tabs>
                      <w:tab w:val="right" w:leader="dot" w:pos="9354"/>
                    </w:tabs>
                    <w:spacing w:afterLines="0" w:after="0" w:line="240" w:lineRule="auto"/>
                    <w:jc w:val="right"/>
                    <w:rPr>
                      <w:rFonts w:eastAsia="Times New Roman" w:cs="Arial"/>
                      <w:color w:val="FFFFFF" w:themeColor="background1"/>
                      <w:kern w:val="0"/>
                      <w:sz w:val="18"/>
                      <w:szCs w:val="18"/>
                      <w14:ligatures w14:val="none"/>
                    </w:rPr>
                  </w:pPr>
                  <w:r w:rsidRPr="00973176">
                    <w:rPr>
                      <w:rFonts w:eastAsia="Times New Roman" w:cs="Arial"/>
                      <w:color w:val="FFFFFF" w:themeColor="background1"/>
                      <w:kern w:val="0"/>
                      <w:sz w:val="18"/>
                      <w:szCs w:val="18"/>
                      <w14:ligatures w14:val="none"/>
                    </w:rPr>
                    <w:t>2020</w:t>
                  </w:r>
                </w:p>
              </w:tc>
              <w:tc>
                <w:tcPr>
                  <w:tcW w:w="652" w:type="dxa"/>
                  <w:shd w:val="clear" w:color="auto" w:fill="055957"/>
                  <w:vAlign w:val="center"/>
                  <w:hideMark/>
                </w:tcPr>
                <w:p w14:paraId="4A84BD18" w14:textId="77777777" w:rsidR="00336D8E" w:rsidRPr="00973176" w:rsidRDefault="00336D8E">
                  <w:pPr>
                    <w:tabs>
                      <w:tab w:val="right" w:leader="dot" w:pos="9354"/>
                    </w:tabs>
                    <w:spacing w:afterLines="0" w:after="0" w:line="240" w:lineRule="auto"/>
                    <w:jc w:val="right"/>
                    <w:rPr>
                      <w:rFonts w:eastAsia="Times New Roman" w:cs="Arial"/>
                      <w:color w:val="FFFFFF" w:themeColor="background1"/>
                      <w:kern w:val="0"/>
                      <w:sz w:val="18"/>
                      <w:szCs w:val="18"/>
                      <w14:ligatures w14:val="none"/>
                    </w:rPr>
                  </w:pPr>
                  <w:r w:rsidRPr="00973176">
                    <w:rPr>
                      <w:rFonts w:eastAsia="Times New Roman" w:cs="Arial"/>
                      <w:color w:val="FFFFFF" w:themeColor="background1"/>
                      <w:kern w:val="0"/>
                      <w:sz w:val="18"/>
                      <w:szCs w:val="18"/>
                      <w14:ligatures w14:val="none"/>
                    </w:rPr>
                    <w:t>2021</w:t>
                  </w:r>
                </w:p>
              </w:tc>
              <w:tc>
                <w:tcPr>
                  <w:tcW w:w="652" w:type="dxa"/>
                  <w:shd w:val="clear" w:color="auto" w:fill="055957"/>
                  <w:vAlign w:val="center"/>
                  <w:hideMark/>
                </w:tcPr>
                <w:p w14:paraId="6157187C" w14:textId="77777777" w:rsidR="00336D8E" w:rsidRPr="00973176" w:rsidRDefault="00336D8E">
                  <w:pPr>
                    <w:tabs>
                      <w:tab w:val="right" w:leader="dot" w:pos="9354"/>
                    </w:tabs>
                    <w:spacing w:afterLines="0" w:after="0" w:line="240" w:lineRule="auto"/>
                    <w:jc w:val="right"/>
                    <w:rPr>
                      <w:rFonts w:eastAsia="Times New Roman" w:cs="Arial"/>
                      <w:color w:val="FFFFFF" w:themeColor="background1"/>
                      <w:kern w:val="0"/>
                      <w:sz w:val="18"/>
                      <w:szCs w:val="18"/>
                      <w14:ligatures w14:val="none"/>
                    </w:rPr>
                  </w:pPr>
                  <w:r w:rsidRPr="00973176">
                    <w:rPr>
                      <w:rFonts w:eastAsia="Times New Roman" w:cs="Arial"/>
                      <w:color w:val="FFFFFF" w:themeColor="background1"/>
                      <w:kern w:val="0"/>
                      <w:sz w:val="18"/>
                      <w:szCs w:val="18"/>
                      <w14:ligatures w14:val="none"/>
                    </w:rPr>
                    <w:t>2022</w:t>
                  </w:r>
                </w:p>
              </w:tc>
              <w:tc>
                <w:tcPr>
                  <w:tcW w:w="652" w:type="dxa"/>
                  <w:shd w:val="clear" w:color="auto" w:fill="055957"/>
                  <w:vAlign w:val="center"/>
                  <w:hideMark/>
                </w:tcPr>
                <w:p w14:paraId="655333EC" w14:textId="77777777" w:rsidR="00336D8E" w:rsidRPr="00973176" w:rsidRDefault="00336D8E">
                  <w:pPr>
                    <w:tabs>
                      <w:tab w:val="right" w:leader="dot" w:pos="9354"/>
                    </w:tabs>
                    <w:spacing w:afterLines="0" w:after="0" w:line="240" w:lineRule="auto"/>
                    <w:jc w:val="right"/>
                    <w:rPr>
                      <w:rFonts w:eastAsia="Times New Roman" w:cs="Arial"/>
                      <w:color w:val="FFFFFF" w:themeColor="background1"/>
                      <w:kern w:val="0"/>
                      <w:sz w:val="18"/>
                      <w:szCs w:val="18"/>
                      <w14:ligatures w14:val="none"/>
                    </w:rPr>
                  </w:pPr>
                  <w:r w:rsidRPr="00973176">
                    <w:rPr>
                      <w:rFonts w:eastAsia="Times New Roman" w:cs="Arial"/>
                      <w:color w:val="FFFFFF" w:themeColor="background1"/>
                      <w:kern w:val="0"/>
                      <w:sz w:val="18"/>
                      <w:szCs w:val="18"/>
                      <w14:ligatures w14:val="none"/>
                    </w:rPr>
                    <w:t>2023</w:t>
                  </w:r>
                </w:p>
              </w:tc>
              <w:tc>
                <w:tcPr>
                  <w:tcW w:w="652" w:type="dxa"/>
                  <w:shd w:val="clear" w:color="auto" w:fill="055957"/>
                  <w:vAlign w:val="center"/>
                </w:tcPr>
                <w:p w14:paraId="43FBCDA2" w14:textId="77777777" w:rsidR="00336D8E" w:rsidRPr="00973176" w:rsidRDefault="00336D8E">
                  <w:pPr>
                    <w:tabs>
                      <w:tab w:val="right" w:leader="dot" w:pos="9354"/>
                    </w:tabs>
                    <w:spacing w:afterLines="0" w:after="0" w:line="240" w:lineRule="auto"/>
                    <w:jc w:val="right"/>
                    <w:rPr>
                      <w:rFonts w:eastAsia="Times New Roman" w:cs="Arial"/>
                      <w:color w:val="FFFFFF" w:themeColor="background1"/>
                      <w:kern w:val="0"/>
                      <w:sz w:val="18"/>
                      <w:szCs w:val="18"/>
                      <w14:ligatures w14:val="none"/>
                    </w:rPr>
                  </w:pPr>
                  <w:r w:rsidRPr="00973176">
                    <w:rPr>
                      <w:rFonts w:eastAsia="Times New Roman" w:cs="Arial"/>
                      <w:color w:val="FFFFFF" w:themeColor="background1"/>
                      <w:kern w:val="0"/>
                      <w:sz w:val="18"/>
                      <w:szCs w:val="18"/>
                      <w14:ligatures w14:val="none"/>
                    </w:rPr>
                    <w:t>2024</w:t>
                  </w:r>
                </w:p>
              </w:tc>
            </w:tr>
            <w:tr w:rsidR="00336D8E" w:rsidRPr="00973176" w14:paraId="4AA78C89" w14:textId="77777777">
              <w:trPr>
                <w:trHeight w:val="299"/>
              </w:trPr>
              <w:tc>
                <w:tcPr>
                  <w:tcW w:w="1601" w:type="dxa"/>
                  <w:tcBorders>
                    <w:bottom w:val="single" w:sz="4" w:space="0" w:color="auto"/>
                  </w:tcBorders>
                  <w:shd w:val="clear" w:color="auto" w:fill="auto"/>
                  <w:vAlign w:val="center"/>
                  <w:hideMark/>
                </w:tcPr>
                <w:p w14:paraId="3625D951" w14:textId="77777777" w:rsidR="00336D8E" w:rsidRPr="00973176" w:rsidRDefault="00336D8E">
                  <w:pPr>
                    <w:tabs>
                      <w:tab w:val="right" w:leader="dot" w:pos="9354"/>
                    </w:tabs>
                    <w:spacing w:afterLines="0" w:after="0" w:line="240" w:lineRule="auto"/>
                    <w:jc w:val="left"/>
                    <w:rPr>
                      <w:rFonts w:eastAsia="Times New Roman" w:cs="Arial"/>
                      <w:b/>
                      <w:color w:val="000000" w:themeColor="text1"/>
                      <w:kern w:val="0"/>
                      <w:sz w:val="18"/>
                      <w:szCs w:val="18"/>
                      <w14:ligatures w14:val="none"/>
                    </w:rPr>
                  </w:pPr>
                  <w:r w:rsidRPr="00973176">
                    <w:rPr>
                      <w:rFonts w:eastAsia="Times New Roman" w:cs="Arial"/>
                      <w:b/>
                      <w:color w:val="000000" w:themeColor="text1"/>
                      <w:kern w:val="0"/>
                      <w:sz w:val="18"/>
                      <w:szCs w:val="18"/>
                      <w14:ligatures w14:val="none"/>
                    </w:rPr>
                    <w:t>ДНБ</w:t>
                  </w:r>
                </w:p>
              </w:tc>
              <w:tc>
                <w:tcPr>
                  <w:tcW w:w="651" w:type="dxa"/>
                  <w:tcBorders>
                    <w:bottom w:val="single" w:sz="4" w:space="0" w:color="auto"/>
                  </w:tcBorders>
                  <w:vAlign w:val="center"/>
                </w:tcPr>
                <w:p w14:paraId="650EC53A" w14:textId="77777777" w:rsidR="00336D8E" w:rsidRPr="00973176" w:rsidRDefault="00336D8E">
                  <w:pPr>
                    <w:tabs>
                      <w:tab w:val="right" w:leader="dot" w:pos="9354"/>
                    </w:tabs>
                    <w:spacing w:afterLines="0" w:after="0" w:line="240" w:lineRule="auto"/>
                    <w:jc w:val="right"/>
                    <w:rPr>
                      <w:rFonts w:eastAsia="Times New Roman" w:cs="Arial"/>
                      <w:b/>
                      <w:color w:val="000000" w:themeColor="text1"/>
                      <w:kern w:val="0"/>
                      <w:sz w:val="18"/>
                      <w:szCs w:val="18"/>
                      <w14:ligatures w14:val="none"/>
                    </w:rPr>
                  </w:pPr>
                  <w:r w:rsidRPr="00973176">
                    <w:rPr>
                      <w:rFonts w:eastAsia="Times New Roman" w:cs="Arial"/>
                      <w:b/>
                      <w:color w:val="000000" w:themeColor="text1"/>
                      <w:kern w:val="0"/>
                      <w:sz w:val="18"/>
                      <w:szCs w:val="18"/>
                      <w14:ligatures w14:val="none"/>
                    </w:rPr>
                    <w:t>-4.6</w:t>
                  </w:r>
                </w:p>
              </w:tc>
              <w:tc>
                <w:tcPr>
                  <w:tcW w:w="652" w:type="dxa"/>
                  <w:tcBorders>
                    <w:bottom w:val="single" w:sz="4" w:space="0" w:color="auto"/>
                  </w:tcBorders>
                  <w:shd w:val="clear" w:color="auto" w:fill="auto"/>
                  <w:vAlign w:val="center"/>
                  <w:hideMark/>
                </w:tcPr>
                <w:p w14:paraId="02B122E2" w14:textId="77777777" w:rsidR="00336D8E" w:rsidRPr="00973176" w:rsidRDefault="00336D8E">
                  <w:pPr>
                    <w:tabs>
                      <w:tab w:val="right" w:leader="dot" w:pos="9354"/>
                    </w:tabs>
                    <w:spacing w:afterLines="0" w:after="0" w:line="240" w:lineRule="auto"/>
                    <w:jc w:val="right"/>
                    <w:rPr>
                      <w:rFonts w:eastAsia="Times New Roman" w:cs="Arial"/>
                      <w:b/>
                      <w:color w:val="000000" w:themeColor="text1"/>
                      <w:kern w:val="0"/>
                      <w:sz w:val="18"/>
                      <w:szCs w:val="18"/>
                      <w14:ligatures w14:val="none"/>
                    </w:rPr>
                  </w:pPr>
                  <w:r w:rsidRPr="00973176">
                    <w:rPr>
                      <w:rFonts w:eastAsia="Times New Roman" w:cs="Arial"/>
                      <w:b/>
                      <w:color w:val="000000" w:themeColor="text1"/>
                      <w:kern w:val="0"/>
                      <w:sz w:val="18"/>
                      <w:szCs w:val="18"/>
                      <w14:ligatures w14:val="none"/>
                    </w:rPr>
                    <w:t>1.6</w:t>
                  </w:r>
                </w:p>
              </w:tc>
              <w:tc>
                <w:tcPr>
                  <w:tcW w:w="652" w:type="dxa"/>
                  <w:tcBorders>
                    <w:bottom w:val="single" w:sz="4" w:space="0" w:color="auto"/>
                  </w:tcBorders>
                  <w:shd w:val="clear" w:color="auto" w:fill="auto"/>
                  <w:vAlign w:val="center"/>
                  <w:hideMark/>
                </w:tcPr>
                <w:p w14:paraId="6093DF4A" w14:textId="77777777" w:rsidR="00336D8E" w:rsidRPr="00973176" w:rsidRDefault="00336D8E">
                  <w:pPr>
                    <w:tabs>
                      <w:tab w:val="right" w:leader="dot" w:pos="9354"/>
                    </w:tabs>
                    <w:spacing w:afterLines="0" w:after="0" w:line="240" w:lineRule="auto"/>
                    <w:jc w:val="right"/>
                    <w:rPr>
                      <w:rFonts w:eastAsia="Times New Roman" w:cs="Arial"/>
                      <w:b/>
                      <w:color w:val="000000" w:themeColor="text1"/>
                      <w:kern w:val="0"/>
                      <w:sz w:val="18"/>
                      <w:szCs w:val="18"/>
                      <w14:ligatures w14:val="none"/>
                    </w:rPr>
                  </w:pPr>
                  <w:r w:rsidRPr="00973176">
                    <w:rPr>
                      <w:rFonts w:eastAsia="Times New Roman" w:cs="Arial"/>
                      <w:b/>
                      <w:color w:val="000000" w:themeColor="text1"/>
                      <w:kern w:val="0"/>
                      <w:sz w:val="18"/>
                      <w:szCs w:val="18"/>
                      <w14:ligatures w14:val="none"/>
                    </w:rPr>
                    <w:t>5.0</w:t>
                  </w:r>
                </w:p>
              </w:tc>
              <w:tc>
                <w:tcPr>
                  <w:tcW w:w="652" w:type="dxa"/>
                  <w:tcBorders>
                    <w:bottom w:val="single" w:sz="4" w:space="0" w:color="auto"/>
                  </w:tcBorders>
                  <w:shd w:val="clear" w:color="auto" w:fill="auto"/>
                  <w:vAlign w:val="center"/>
                  <w:hideMark/>
                </w:tcPr>
                <w:p w14:paraId="23E9F3A7" w14:textId="77777777" w:rsidR="00336D8E" w:rsidRPr="00973176" w:rsidRDefault="00336D8E">
                  <w:pPr>
                    <w:tabs>
                      <w:tab w:val="right" w:leader="dot" w:pos="9354"/>
                    </w:tabs>
                    <w:spacing w:afterLines="0" w:after="0" w:line="240" w:lineRule="auto"/>
                    <w:jc w:val="right"/>
                    <w:rPr>
                      <w:rFonts w:eastAsia="Times New Roman" w:cs="Arial"/>
                      <w:b/>
                      <w:color w:val="000000" w:themeColor="text1"/>
                      <w:kern w:val="0"/>
                      <w:sz w:val="18"/>
                      <w:szCs w:val="18"/>
                      <w14:ligatures w14:val="none"/>
                    </w:rPr>
                  </w:pPr>
                  <w:r w:rsidRPr="00973176">
                    <w:rPr>
                      <w:rFonts w:eastAsia="Times New Roman" w:cs="Arial"/>
                      <w:b/>
                      <w:color w:val="000000" w:themeColor="text1"/>
                      <w:sz w:val="18"/>
                      <w:szCs w:val="18"/>
                    </w:rPr>
                    <w:t>7.4</w:t>
                  </w:r>
                </w:p>
              </w:tc>
              <w:tc>
                <w:tcPr>
                  <w:tcW w:w="652" w:type="dxa"/>
                  <w:tcBorders>
                    <w:bottom w:val="single" w:sz="4" w:space="0" w:color="auto"/>
                  </w:tcBorders>
                  <w:vAlign w:val="center"/>
                </w:tcPr>
                <w:p w14:paraId="61350902" w14:textId="77777777" w:rsidR="00336D8E" w:rsidRPr="00973176" w:rsidRDefault="00336D8E">
                  <w:pPr>
                    <w:tabs>
                      <w:tab w:val="right" w:leader="dot" w:pos="9354"/>
                    </w:tabs>
                    <w:spacing w:afterLines="0" w:after="0" w:line="240" w:lineRule="auto"/>
                    <w:jc w:val="right"/>
                    <w:rPr>
                      <w:rFonts w:cs="Arial"/>
                      <w:b/>
                      <w:color w:val="000000"/>
                      <w:sz w:val="18"/>
                      <w:szCs w:val="18"/>
                    </w:rPr>
                  </w:pPr>
                  <w:r w:rsidRPr="00973176">
                    <w:rPr>
                      <w:rFonts w:cs="Arial"/>
                      <w:b/>
                      <w:sz w:val="18"/>
                      <w:szCs w:val="18"/>
                    </w:rPr>
                    <w:t>4.9</w:t>
                  </w:r>
                </w:p>
              </w:tc>
            </w:tr>
            <w:tr w:rsidR="00336D8E" w:rsidRPr="00973176" w14:paraId="284EF578" w14:textId="77777777">
              <w:trPr>
                <w:trHeight w:val="299"/>
              </w:trPr>
              <w:tc>
                <w:tcPr>
                  <w:tcW w:w="1601" w:type="dxa"/>
                  <w:tcBorders>
                    <w:top w:val="single" w:sz="4" w:space="0" w:color="auto"/>
                  </w:tcBorders>
                  <w:shd w:val="clear" w:color="auto" w:fill="auto"/>
                  <w:vAlign w:val="center"/>
                  <w:hideMark/>
                </w:tcPr>
                <w:p w14:paraId="18C73272" w14:textId="77777777" w:rsidR="00336D8E" w:rsidRPr="00973176" w:rsidRDefault="00336D8E">
                  <w:pPr>
                    <w:tabs>
                      <w:tab w:val="right" w:leader="dot" w:pos="9354"/>
                    </w:tabs>
                    <w:spacing w:afterLines="0" w:after="0" w:line="240" w:lineRule="auto"/>
                    <w:jc w:val="lef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ХАА</w:t>
                  </w:r>
                </w:p>
              </w:tc>
              <w:tc>
                <w:tcPr>
                  <w:tcW w:w="651" w:type="dxa"/>
                  <w:tcBorders>
                    <w:top w:val="single" w:sz="4" w:space="0" w:color="auto"/>
                  </w:tcBorders>
                  <w:vAlign w:val="center"/>
                </w:tcPr>
                <w:p w14:paraId="2CE70E9D" w14:textId="77777777" w:rsidR="00336D8E" w:rsidRPr="00973176" w:rsidRDefault="00336D8E">
                  <w:pPr>
                    <w:tabs>
                      <w:tab w:val="right" w:leader="dot" w:pos="9354"/>
                    </w:tabs>
                    <w:spacing w:afterLines="0" w:after="0" w:line="240" w:lineRule="auto"/>
                    <w:jc w:val="right"/>
                    <w:rPr>
                      <w:rFonts w:eastAsia="Times New Roman" w:cs="Arial"/>
                      <w:color w:val="000000"/>
                      <w:sz w:val="18"/>
                      <w:szCs w:val="18"/>
                    </w:rPr>
                  </w:pPr>
                  <w:r w:rsidRPr="00973176">
                    <w:rPr>
                      <w:rFonts w:eastAsia="Times New Roman" w:cs="Arial"/>
                      <w:color w:val="000000"/>
                      <w:sz w:val="18"/>
                      <w:szCs w:val="18"/>
                    </w:rPr>
                    <w:t>0.8</w:t>
                  </w:r>
                </w:p>
              </w:tc>
              <w:tc>
                <w:tcPr>
                  <w:tcW w:w="652" w:type="dxa"/>
                  <w:tcBorders>
                    <w:top w:val="single" w:sz="4" w:space="0" w:color="auto"/>
                  </w:tcBorders>
                  <w:shd w:val="clear" w:color="auto" w:fill="auto"/>
                  <w:vAlign w:val="center"/>
                  <w:hideMark/>
                </w:tcPr>
                <w:p w14:paraId="372876A6"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-0.8</w:t>
                  </w:r>
                </w:p>
              </w:tc>
              <w:tc>
                <w:tcPr>
                  <w:tcW w:w="652" w:type="dxa"/>
                  <w:tcBorders>
                    <w:top w:val="single" w:sz="4" w:space="0" w:color="auto"/>
                  </w:tcBorders>
                  <w:shd w:val="clear" w:color="auto" w:fill="auto"/>
                  <w:vAlign w:val="center"/>
                  <w:hideMark/>
                </w:tcPr>
                <w:p w14:paraId="265CA170"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1.7</w:t>
                  </w:r>
                </w:p>
              </w:tc>
              <w:tc>
                <w:tcPr>
                  <w:tcW w:w="652" w:type="dxa"/>
                  <w:tcBorders>
                    <w:top w:val="single" w:sz="4" w:space="0" w:color="auto"/>
                  </w:tcBorders>
                  <w:shd w:val="clear" w:color="auto" w:fill="auto"/>
                  <w:vAlign w:val="center"/>
                  <w:hideMark/>
                </w:tcPr>
                <w:p w14:paraId="4AAA0514"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sz w:val="18"/>
                      <w:szCs w:val="18"/>
                    </w:rPr>
                    <w:t>-1.3</w:t>
                  </w:r>
                </w:p>
              </w:tc>
              <w:tc>
                <w:tcPr>
                  <w:tcW w:w="652" w:type="dxa"/>
                  <w:tcBorders>
                    <w:top w:val="single" w:sz="4" w:space="0" w:color="auto"/>
                  </w:tcBorders>
                  <w:vAlign w:val="center"/>
                </w:tcPr>
                <w:p w14:paraId="77919D5D" w14:textId="77777777" w:rsidR="00336D8E" w:rsidRPr="00973176" w:rsidRDefault="00336D8E">
                  <w:pPr>
                    <w:tabs>
                      <w:tab w:val="right" w:leader="dot" w:pos="9354"/>
                    </w:tabs>
                    <w:spacing w:afterLines="0" w:after="0" w:line="240" w:lineRule="auto"/>
                    <w:jc w:val="right"/>
                    <w:rPr>
                      <w:rFonts w:cs="Arial"/>
                      <w:color w:val="000000"/>
                      <w:sz w:val="18"/>
                      <w:szCs w:val="18"/>
                    </w:rPr>
                  </w:pPr>
                  <w:r w:rsidRPr="00973176">
                    <w:rPr>
                      <w:rFonts w:cs="Arial"/>
                      <w:sz w:val="18"/>
                      <w:szCs w:val="18"/>
                    </w:rPr>
                    <w:t>-3.6</w:t>
                  </w:r>
                </w:p>
              </w:tc>
            </w:tr>
            <w:tr w:rsidR="00336D8E" w:rsidRPr="00973176" w14:paraId="50247C62" w14:textId="77777777">
              <w:trPr>
                <w:trHeight w:val="299"/>
              </w:trPr>
              <w:tc>
                <w:tcPr>
                  <w:tcW w:w="1601" w:type="dxa"/>
                  <w:shd w:val="clear" w:color="auto" w:fill="auto"/>
                  <w:vAlign w:val="center"/>
                  <w:hideMark/>
                </w:tcPr>
                <w:p w14:paraId="782BB9A8" w14:textId="77777777" w:rsidR="00336D8E" w:rsidRPr="00973176" w:rsidRDefault="00336D8E">
                  <w:pPr>
                    <w:tabs>
                      <w:tab w:val="right" w:leader="dot" w:pos="9354"/>
                    </w:tabs>
                    <w:spacing w:afterLines="0" w:after="0" w:line="240" w:lineRule="auto"/>
                    <w:jc w:val="lef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Үйлдвэрлэл</w:t>
                  </w:r>
                </w:p>
              </w:tc>
              <w:tc>
                <w:tcPr>
                  <w:tcW w:w="651" w:type="dxa"/>
                  <w:vAlign w:val="center"/>
                </w:tcPr>
                <w:p w14:paraId="407E63A8" w14:textId="77777777" w:rsidR="00336D8E" w:rsidRPr="00973176" w:rsidRDefault="00336D8E">
                  <w:pPr>
                    <w:tabs>
                      <w:tab w:val="right" w:leader="dot" w:pos="9354"/>
                    </w:tabs>
                    <w:spacing w:afterLines="0" w:after="0" w:line="240" w:lineRule="auto"/>
                    <w:jc w:val="right"/>
                    <w:rPr>
                      <w:rFonts w:eastAsia="Times New Roman" w:cs="Arial"/>
                      <w:color w:val="000000"/>
                      <w:sz w:val="18"/>
                      <w:szCs w:val="18"/>
                    </w:rPr>
                  </w:pPr>
                  <w:r w:rsidRPr="00973176">
                    <w:rPr>
                      <w:rFonts w:eastAsia="Times New Roman" w:cs="Arial"/>
                      <w:color w:val="000000"/>
                      <w:sz w:val="18"/>
                      <w:szCs w:val="18"/>
                    </w:rPr>
                    <w:t>-1.3</w:t>
                  </w:r>
                </w:p>
              </w:tc>
              <w:tc>
                <w:tcPr>
                  <w:tcW w:w="652" w:type="dxa"/>
                  <w:shd w:val="clear" w:color="auto" w:fill="auto"/>
                  <w:vAlign w:val="center"/>
                  <w:hideMark/>
                </w:tcPr>
                <w:p w14:paraId="4BC20729"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-0.6</w:t>
                  </w:r>
                </w:p>
              </w:tc>
              <w:tc>
                <w:tcPr>
                  <w:tcW w:w="652" w:type="dxa"/>
                  <w:shd w:val="clear" w:color="auto" w:fill="auto"/>
                  <w:vAlign w:val="center"/>
                  <w:hideMark/>
                </w:tcPr>
                <w:p w14:paraId="6D9995A5"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-1.2</w:t>
                  </w:r>
                </w:p>
              </w:tc>
              <w:tc>
                <w:tcPr>
                  <w:tcW w:w="652" w:type="dxa"/>
                  <w:shd w:val="clear" w:color="auto" w:fill="auto"/>
                  <w:vAlign w:val="center"/>
                  <w:hideMark/>
                </w:tcPr>
                <w:p w14:paraId="380ECE68"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sz w:val="18"/>
                      <w:szCs w:val="18"/>
                    </w:rPr>
                    <w:t>3.2</w:t>
                  </w:r>
                </w:p>
              </w:tc>
              <w:tc>
                <w:tcPr>
                  <w:tcW w:w="652" w:type="dxa"/>
                  <w:vAlign w:val="center"/>
                </w:tcPr>
                <w:p w14:paraId="2B11422D" w14:textId="77777777" w:rsidR="00336D8E" w:rsidRPr="00973176" w:rsidRDefault="00336D8E">
                  <w:pPr>
                    <w:tabs>
                      <w:tab w:val="right" w:leader="dot" w:pos="9354"/>
                    </w:tabs>
                    <w:spacing w:afterLines="0" w:after="0" w:line="240" w:lineRule="auto"/>
                    <w:jc w:val="right"/>
                    <w:rPr>
                      <w:rFonts w:cs="Arial"/>
                      <w:color w:val="000000"/>
                      <w:sz w:val="18"/>
                      <w:szCs w:val="18"/>
                    </w:rPr>
                  </w:pPr>
                  <w:r w:rsidRPr="00973176">
                    <w:rPr>
                      <w:rFonts w:cs="Arial"/>
                      <w:sz w:val="18"/>
                      <w:szCs w:val="18"/>
                    </w:rPr>
                    <w:t>1.7</w:t>
                  </w:r>
                </w:p>
              </w:tc>
            </w:tr>
            <w:tr w:rsidR="00336D8E" w:rsidRPr="00973176" w14:paraId="2B3B6AB9" w14:textId="77777777">
              <w:trPr>
                <w:trHeight w:val="299"/>
              </w:trPr>
              <w:tc>
                <w:tcPr>
                  <w:tcW w:w="1601" w:type="dxa"/>
                  <w:shd w:val="clear" w:color="auto" w:fill="auto"/>
                  <w:vAlign w:val="center"/>
                  <w:hideMark/>
                </w:tcPr>
                <w:p w14:paraId="22C492BF" w14:textId="77777777" w:rsidR="00336D8E" w:rsidRPr="00973176" w:rsidRDefault="00336D8E">
                  <w:pPr>
                    <w:spacing w:afterLines="0" w:after="0" w:line="240" w:lineRule="auto"/>
                    <w:ind w:firstLineChars="100" w:firstLine="180"/>
                    <w:jc w:val="lef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Уул уурхай</w:t>
                  </w:r>
                </w:p>
              </w:tc>
              <w:tc>
                <w:tcPr>
                  <w:tcW w:w="651" w:type="dxa"/>
                  <w:vAlign w:val="center"/>
                </w:tcPr>
                <w:p w14:paraId="6A3E6660" w14:textId="77777777" w:rsidR="00336D8E" w:rsidRPr="00973176" w:rsidRDefault="00336D8E">
                  <w:pPr>
                    <w:tabs>
                      <w:tab w:val="right" w:leader="dot" w:pos="9354"/>
                    </w:tabs>
                    <w:spacing w:afterLines="0" w:after="0" w:line="240" w:lineRule="auto"/>
                    <w:jc w:val="right"/>
                    <w:rPr>
                      <w:rFonts w:eastAsia="Times New Roman" w:cs="Arial"/>
                      <w:color w:val="000000"/>
                      <w:sz w:val="18"/>
                      <w:szCs w:val="18"/>
                    </w:rPr>
                  </w:pPr>
                  <w:r w:rsidRPr="00973176">
                    <w:rPr>
                      <w:rFonts w:eastAsia="Times New Roman" w:cs="Arial"/>
                      <w:color w:val="000000"/>
                      <w:sz w:val="18"/>
                      <w:szCs w:val="18"/>
                    </w:rPr>
                    <w:t>-1.4</w:t>
                  </w:r>
                </w:p>
              </w:tc>
              <w:tc>
                <w:tcPr>
                  <w:tcW w:w="652" w:type="dxa"/>
                  <w:shd w:val="clear" w:color="auto" w:fill="auto"/>
                  <w:vAlign w:val="center"/>
                  <w:hideMark/>
                </w:tcPr>
                <w:p w14:paraId="76EA6B88"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0.1</w:t>
                  </w:r>
                </w:p>
              </w:tc>
              <w:tc>
                <w:tcPr>
                  <w:tcW w:w="652" w:type="dxa"/>
                  <w:shd w:val="clear" w:color="auto" w:fill="auto"/>
                  <w:vAlign w:val="center"/>
                  <w:hideMark/>
                </w:tcPr>
                <w:p w14:paraId="1A2C2783"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-2.1</w:t>
                  </w:r>
                </w:p>
              </w:tc>
              <w:tc>
                <w:tcPr>
                  <w:tcW w:w="652" w:type="dxa"/>
                  <w:shd w:val="clear" w:color="auto" w:fill="auto"/>
                  <w:vAlign w:val="center"/>
                  <w:hideMark/>
                </w:tcPr>
                <w:p w14:paraId="2AF47DAB"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sz w:val="18"/>
                      <w:szCs w:val="18"/>
                    </w:rPr>
                    <w:t>2.6</w:t>
                  </w:r>
                </w:p>
              </w:tc>
              <w:tc>
                <w:tcPr>
                  <w:tcW w:w="652" w:type="dxa"/>
                  <w:vAlign w:val="center"/>
                </w:tcPr>
                <w:p w14:paraId="0085E1FE" w14:textId="77777777" w:rsidR="00336D8E" w:rsidRPr="00973176" w:rsidRDefault="00336D8E">
                  <w:pPr>
                    <w:tabs>
                      <w:tab w:val="right" w:leader="dot" w:pos="9354"/>
                    </w:tabs>
                    <w:spacing w:afterLines="0" w:after="0" w:line="240" w:lineRule="auto"/>
                    <w:jc w:val="right"/>
                    <w:rPr>
                      <w:rFonts w:cs="Arial"/>
                      <w:color w:val="000000"/>
                      <w:sz w:val="18"/>
                      <w:szCs w:val="18"/>
                    </w:rPr>
                  </w:pPr>
                  <w:r w:rsidRPr="00973176">
                    <w:rPr>
                      <w:rFonts w:cs="Arial"/>
                      <w:sz w:val="18"/>
                      <w:szCs w:val="18"/>
                    </w:rPr>
                    <w:t>1.4</w:t>
                  </w:r>
                </w:p>
              </w:tc>
            </w:tr>
            <w:tr w:rsidR="00336D8E" w:rsidRPr="00973176" w14:paraId="57EF2816" w14:textId="77777777">
              <w:trPr>
                <w:trHeight w:val="299"/>
              </w:trPr>
              <w:tc>
                <w:tcPr>
                  <w:tcW w:w="1601" w:type="dxa"/>
                  <w:shd w:val="clear" w:color="auto" w:fill="auto"/>
                  <w:vAlign w:val="center"/>
                  <w:hideMark/>
                </w:tcPr>
                <w:p w14:paraId="2179FD72" w14:textId="77777777" w:rsidR="00336D8E" w:rsidRPr="00973176" w:rsidRDefault="00336D8E">
                  <w:pPr>
                    <w:spacing w:afterLines="0" w:after="0" w:line="240" w:lineRule="auto"/>
                    <w:ind w:firstLineChars="100" w:firstLine="180"/>
                    <w:jc w:val="lef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 xml:space="preserve">Боловсруулах </w:t>
                  </w:r>
                </w:p>
              </w:tc>
              <w:tc>
                <w:tcPr>
                  <w:tcW w:w="651" w:type="dxa"/>
                  <w:vAlign w:val="center"/>
                </w:tcPr>
                <w:p w14:paraId="5FFCD345" w14:textId="77777777" w:rsidR="00336D8E" w:rsidRPr="00973176" w:rsidRDefault="00336D8E">
                  <w:pPr>
                    <w:tabs>
                      <w:tab w:val="right" w:leader="dot" w:pos="9354"/>
                    </w:tabs>
                    <w:spacing w:afterLines="0" w:after="0" w:line="240" w:lineRule="auto"/>
                    <w:jc w:val="right"/>
                    <w:rPr>
                      <w:rFonts w:eastAsia="Times New Roman" w:cs="Arial"/>
                      <w:color w:val="000000"/>
                      <w:sz w:val="18"/>
                      <w:szCs w:val="18"/>
                    </w:rPr>
                  </w:pPr>
                  <w:r w:rsidRPr="00973176">
                    <w:rPr>
                      <w:rFonts w:eastAsia="Times New Roman" w:cs="Arial"/>
                      <w:color w:val="000000"/>
                      <w:sz w:val="18"/>
                      <w:szCs w:val="18"/>
                    </w:rPr>
                    <w:t>0.3</w:t>
                  </w:r>
                </w:p>
              </w:tc>
              <w:tc>
                <w:tcPr>
                  <w:tcW w:w="652" w:type="dxa"/>
                  <w:shd w:val="clear" w:color="auto" w:fill="auto"/>
                  <w:vAlign w:val="center"/>
                  <w:hideMark/>
                </w:tcPr>
                <w:p w14:paraId="0141DFE4"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-0.1</w:t>
                  </w:r>
                </w:p>
              </w:tc>
              <w:tc>
                <w:tcPr>
                  <w:tcW w:w="652" w:type="dxa"/>
                  <w:shd w:val="clear" w:color="auto" w:fill="auto"/>
                  <w:vAlign w:val="center"/>
                  <w:hideMark/>
                </w:tcPr>
                <w:p w14:paraId="5736D324"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0.5</w:t>
                  </w:r>
                </w:p>
              </w:tc>
              <w:tc>
                <w:tcPr>
                  <w:tcW w:w="652" w:type="dxa"/>
                  <w:shd w:val="clear" w:color="auto" w:fill="auto"/>
                  <w:vAlign w:val="center"/>
                  <w:hideMark/>
                </w:tcPr>
                <w:p w14:paraId="6D4EF773"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sz w:val="18"/>
                      <w:szCs w:val="18"/>
                    </w:rPr>
                    <w:t>0.4</w:t>
                  </w:r>
                </w:p>
              </w:tc>
              <w:tc>
                <w:tcPr>
                  <w:tcW w:w="652" w:type="dxa"/>
                  <w:vAlign w:val="center"/>
                </w:tcPr>
                <w:p w14:paraId="0977E740" w14:textId="77777777" w:rsidR="00336D8E" w:rsidRPr="00973176" w:rsidRDefault="00336D8E">
                  <w:pPr>
                    <w:tabs>
                      <w:tab w:val="right" w:leader="dot" w:pos="9354"/>
                    </w:tabs>
                    <w:spacing w:afterLines="0" w:after="0" w:line="240" w:lineRule="auto"/>
                    <w:jc w:val="right"/>
                    <w:rPr>
                      <w:rFonts w:cs="Arial"/>
                      <w:color w:val="000000"/>
                      <w:sz w:val="18"/>
                      <w:szCs w:val="18"/>
                    </w:rPr>
                  </w:pPr>
                  <w:r w:rsidRPr="00973176">
                    <w:rPr>
                      <w:rFonts w:cs="Arial"/>
                      <w:sz w:val="18"/>
                      <w:szCs w:val="18"/>
                    </w:rPr>
                    <w:t>-0.1</w:t>
                  </w:r>
                </w:p>
              </w:tc>
            </w:tr>
            <w:tr w:rsidR="00336D8E" w:rsidRPr="00973176" w14:paraId="2BFF0BA9" w14:textId="77777777">
              <w:trPr>
                <w:trHeight w:val="299"/>
              </w:trPr>
              <w:tc>
                <w:tcPr>
                  <w:tcW w:w="1601" w:type="dxa"/>
                  <w:shd w:val="clear" w:color="auto" w:fill="auto"/>
                  <w:vAlign w:val="center"/>
                  <w:hideMark/>
                </w:tcPr>
                <w:p w14:paraId="0CE1C9C8" w14:textId="77777777" w:rsidR="00336D8E" w:rsidRPr="00973176" w:rsidRDefault="00336D8E">
                  <w:pPr>
                    <w:spacing w:afterLines="0" w:after="0" w:line="240" w:lineRule="auto"/>
                    <w:ind w:firstLineChars="100" w:firstLine="180"/>
                    <w:jc w:val="lef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Цахилгаан, ус</w:t>
                  </w:r>
                </w:p>
              </w:tc>
              <w:tc>
                <w:tcPr>
                  <w:tcW w:w="651" w:type="dxa"/>
                  <w:vAlign w:val="center"/>
                </w:tcPr>
                <w:p w14:paraId="4D06C5D0" w14:textId="77777777" w:rsidR="00336D8E" w:rsidRPr="00973176" w:rsidRDefault="00336D8E">
                  <w:pPr>
                    <w:tabs>
                      <w:tab w:val="right" w:leader="dot" w:pos="9354"/>
                    </w:tabs>
                    <w:spacing w:afterLines="0" w:after="0" w:line="240" w:lineRule="auto"/>
                    <w:jc w:val="right"/>
                    <w:rPr>
                      <w:rFonts w:eastAsia="Times New Roman" w:cs="Arial"/>
                      <w:color w:val="000000"/>
                      <w:sz w:val="18"/>
                      <w:szCs w:val="18"/>
                    </w:rPr>
                  </w:pPr>
                  <w:r w:rsidRPr="00973176">
                    <w:rPr>
                      <w:rFonts w:eastAsia="Times New Roman" w:cs="Arial"/>
                      <w:color w:val="000000"/>
                      <w:sz w:val="18"/>
                      <w:szCs w:val="18"/>
                    </w:rPr>
                    <w:t>0.0</w:t>
                  </w:r>
                </w:p>
              </w:tc>
              <w:tc>
                <w:tcPr>
                  <w:tcW w:w="652" w:type="dxa"/>
                  <w:shd w:val="clear" w:color="auto" w:fill="auto"/>
                  <w:vAlign w:val="center"/>
                  <w:hideMark/>
                </w:tcPr>
                <w:p w14:paraId="17DF9355"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0.2</w:t>
                  </w:r>
                </w:p>
              </w:tc>
              <w:tc>
                <w:tcPr>
                  <w:tcW w:w="652" w:type="dxa"/>
                  <w:shd w:val="clear" w:color="auto" w:fill="auto"/>
                  <w:vAlign w:val="center"/>
                  <w:hideMark/>
                </w:tcPr>
                <w:p w14:paraId="7723E464"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0.1</w:t>
                  </w:r>
                </w:p>
              </w:tc>
              <w:tc>
                <w:tcPr>
                  <w:tcW w:w="652" w:type="dxa"/>
                  <w:shd w:val="clear" w:color="auto" w:fill="auto"/>
                  <w:vAlign w:val="center"/>
                  <w:hideMark/>
                </w:tcPr>
                <w:p w14:paraId="36FDB93B"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sz w:val="18"/>
                      <w:szCs w:val="18"/>
                    </w:rPr>
                    <w:t>0.1</w:t>
                  </w:r>
                </w:p>
              </w:tc>
              <w:tc>
                <w:tcPr>
                  <w:tcW w:w="652" w:type="dxa"/>
                  <w:vAlign w:val="center"/>
                </w:tcPr>
                <w:p w14:paraId="3EB7CB4D" w14:textId="77777777" w:rsidR="00336D8E" w:rsidRPr="00973176" w:rsidRDefault="00336D8E">
                  <w:pPr>
                    <w:tabs>
                      <w:tab w:val="right" w:leader="dot" w:pos="9354"/>
                    </w:tabs>
                    <w:spacing w:afterLines="0" w:after="0" w:line="240" w:lineRule="auto"/>
                    <w:jc w:val="right"/>
                    <w:rPr>
                      <w:rFonts w:cs="Arial"/>
                      <w:color w:val="000000"/>
                      <w:sz w:val="18"/>
                      <w:szCs w:val="18"/>
                    </w:rPr>
                  </w:pPr>
                  <w:r w:rsidRPr="00973176">
                    <w:rPr>
                      <w:rFonts w:cs="Arial"/>
                      <w:sz w:val="18"/>
                      <w:szCs w:val="18"/>
                    </w:rPr>
                    <w:t>0.1</w:t>
                  </w:r>
                </w:p>
              </w:tc>
            </w:tr>
            <w:tr w:rsidR="00336D8E" w:rsidRPr="00973176" w14:paraId="2C4032E2" w14:textId="77777777">
              <w:trPr>
                <w:trHeight w:val="299"/>
              </w:trPr>
              <w:tc>
                <w:tcPr>
                  <w:tcW w:w="1601" w:type="dxa"/>
                  <w:shd w:val="clear" w:color="auto" w:fill="auto"/>
                  <w:vAlign w:val="center"/>
                  <w:hideMark/>
                </w:tcPr>
                <w:p w14:paraId="726F1F31" w14:textId="77777777" w:rsidR="00336D8E" w:rsidRPr="00973176" w:rsidRDefault="00336D8E">
                  <w:pPr>
                    <w:spacing w:afterLines="0" w:after="0" w:line="240" w:lineRule="auto"/>
                    <w:ind w:firstLineChars="100" w:firstLine="180"/>
                    <w:jc w:val="lef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Барилга</w:t>
                  </w:r>
                </w:p>
              </w:tc>
              <w:tc>
                <w:tcPr>
                  <w:tcW w:w="651" w:type="dxa"/>
                  <w:vAlign w:val="center"/>
                </w:tcPr>
                <w:p w14:paraId="2C0CA1F9" w14:textId="77777777" w:rsidR="00336D8E" w:rsidRPr="00973176" w:rsidRDefault="00336D8E">
                  <w:pPr>
                    <w:tabs>
                      <w:tab w:val="right" w:leader="dot" w:pos="9354"/>
                    </w:tabs>
                    <w:spacing w:afterLines="0" w:after="0" w:line="240" w:lineRule="auto"/>
                    <w:jc w:val="right"/>
                    <w:rPr>
                      <w:rFonts w:eastAsia="Times New Roman" w:cs="Arial"/>
                      <w:color w:val="000000"/>
                      <w:sz w:val="18"/>
                      <w:szCs w:val="18"/>
                    </w:rPr>
                  </w:pPr>
                  <w:r w:rsidRPr="00973176">
                    <w:rPr>
                      <w:rFonts w:eastAsia="Times New Roman" w:cs="Arial"/>
                      <w:color w:val="000000"/>
                      <w:sz w:val="18"/>
                      <w:szCs w:val="18"/>
                    </w:rPr>
                    <w:t>-0.1</w:t>
                  </w:r>
                </w:p>
              </w:tc>
              <w:tc>
                <w:tcPr>
                  <w:tcW w:w="652" w:type="dxa"/>
                  <w:shd w:val="clear" w:color="auto" w:fill="auto"/>
                  <w:vAlign w:val="center"/>
                  <w:hideMark/>
                </w:tcPr>
                <w:p w14:paraId="7BAE9B01"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-0.9</w:t>
                  </w:r>
                </w:p>
              </w:tc>
              <w:tc>
                <w:tcPr>
                  <w:tcW w:w="652" w:type="dxa"/>
                  <w:shd w:val="clear" w:color="auto" w:fill="auto"/>
                  <w:vAlign w:val="center"/>
                  <w:hideMark/>
                </w:tcPr>
                <w:p w14:paraId="747D757D"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0.2</w:t>
                  </w:r>
                </w:p>
              </w:tc>
              <w:tc>
                <w:tcPr>
                  <w:tcW w:w="652" w:type="dxa"/>
                  <w:shd w:val="clear" w:color="auto" w:fill="auto"/>
                  <w:vAlign w:val="center"/>
                  <w:hideMark/>
                </w:tcPr>
                <w:p w14:paraId="0C112DA1"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sz w:val="18"/>
                      <w:szCs w:val="18"/>
                    </w:rPr>
                    <w:t>0.1</w:t>
                  </w:r>
                </w:p>
              </w:tc>
              <w:tc>
                <w:tcPr>
                  <w:tcW w:w="652" w:type="dxa"/>
                  <w:vAlign w:val="center"/>
                </w:tcPr>
                <w:p w14:paraId="0A103EA7" w14:textId="77777777" w:rsidR="00336D8E" w:rsidRPr="00973176" w:rsidRDefault="00336D8E">
                  <w:pPr>
                    <w:tabs>
                      <w:tab w:val="right" w:leader="dot" w:pos="9354"/>
                    </w:tabs>
                    <w:spacing w:afterLines="0" w:after="0" w:line="240" w:lineRule="auto"/>
                    <w:jc w:val="right"/>
                    <w:rPr>
                      <w:rFonts w:cs="Arial"/>
                      <w:color w:val="000000"/>
                      <w:sz w:val="18"/>
                      <w:szCs w:val="18"/>
                    </w:rPr>
                  </w:pPr>
                  <w:r w:rsidRPr="00973176">
                    <w:rPr>
                      <w:rFonts w:cs="Arial"/>
                      <w:sz w:val="18"/>
                      <w:szCs w:val="18"/>
                    </w:rPr>
                    <w:t>0.3</w:t>
                  </w:r>
                </w:p>
              </w:tc>
            </w:tr>
            <w:tr w:rsidR="00336D8E" w:rsidRPr="00973176" w14:paraId="68AA4C0D" w14:textId="77777777">
              <w:trPr>
                <w:trHeight w:val="299"/>
              </w:trPr>
              <w:tc>
                <w:tcPr>
                  <w:tcW w:w="1601" w:type="dxa"/>
                  <w:shd w:val="clear" w:color="auto" w:fill="auto"/>
                  <w:vAlign w:val="center"/>
                  <w:hideMark/>
                </w:tcPr>
                <w:p w14:paraId="35ECD401" w14:textId="77777777" w:rsidR="00336D8E" w:rsidRPr="00973176" w:rsidRDefault="00336D8E">
                  <w:pPr>
                    <w:tabs>
                      <w:tab w:val="right" w:leader="dot" w:pos="9354"/>
                    </w:tabs>
                    <w:spacing w:afterLines="0" w:after="0" w:line="240" w:lineRule="auto"/>
                    <w:jc w:val="lef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Үйлчилгээ</w:t>
                  </w:r>
                </w:p>
              </w:tc>
              <w:tc>
                <w:tcPr>
                  <w:tcW w:w="651" w:type="dxa"/>
                  <w:vAlign w:val="center"/>
                </w:tcPr>
                <w:p w14:paraId="598E0447" w14:textId="77777777" w:rsidR="00336D8E" w:rsidRPr="00973176" w:rsidRDefault="00336D8E">
                  <w:pPr>
                    <w:tabs>
                      <w:tab w:val="right" w:leader="dot" w:pos="9354"/>
                    </w:tabs>
                    <w:spacing w:afterLines="0" w:after="0" w:line="240" w:lineRule="auto"/>
                    <w:jc w:val="right"/>
                    <w:rPr>
                      <w:rFonts w:eastAsia="Times New Roman" w:cs="Arial"/>
                      <w:color w:val="000000"/>
                      <w:sz w:val="18"/>
                      <w:szCs w:val="18"/>
                    </w:rPr>
                  </w:pPr>
                  <w:r w:rsidRPr="00973176">
                    <w:rPr>
                      <w:rFonts w:eastAsia="Times New Roman" w:cs="Arial"/>
                      <w:color w:val="000000"/>
                      <w:sz w:val="18"/>
                      <w:szCs w:val="18"/>
                    </w:rPr>
                    <w:t>-3.0</w:t>
                  </w:r>
                </w:p>
              </w:tc>
              <w:tc>
                <w:tcPr>
                  <w:tcW w:w="652" w:type="dxa"/>
                  <w:shd w:val="clear" w:color="auto" w:fill="auto"/>
                  <w:vAlign w:val="center"/>
                  <w:hideMark/>
                </w:tcPr>
                <w:p w14:paraId="3846F06F"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1.8</w:t>
                  </w:r>
                </w:p>
              </w:tc>
              <w:tc>
                <w:tcPr>
                  <w:tcW w:w="652" w:type="dxa"/>
                  <w:shd w:val="clear" w:color="auto" w:fill="auto"/>
                  <w:vAlign w:val="center"/>
                  <w:hideMark/>
                </w:tcPr>
                <w:p w14:paraId="1482A798"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3.2</w:t>
                  </w:r>
                </w:p>
              </w:tc>
              <w:tc>
                <w:tcPr>
                  <w:tcW w:w="652" w:type="dxa"/>
                  <w:shd w:val="clear" w:color="auto" w:fill="auto"/>
                  <w:vAlign w:val="center"/>
                  <w:hideMark/>
                </w:tcPr>
                <w:p w14:paraId="736440D1"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sz w:val="18"/>
                      <w:szCs w:val="18"/>
                    </w:rPr>
                    <w:t>4.7</w:t>
                  </w:r>
                </w:p>
              </w:tc>
              <w:tc>
                <w:tcPr>
                  <w:tcW w:w="652" w:type="dxa"/>
                  <w:vAlign w:val="center"/>
                </w:tcPr>
                <w:p w14:paraId="68178085" w14:textId="77777777" w:rsidR="00336D8E" w:rsidRPr="00973176" w:rsidRDefault="00336D8E">
                  <w:pPr>
                    <w:tabs>
                      <w:tab w:val="right" w:leader="dot" w:pos="9354"/>
                    </w:tabs>
                    <w:spacing w:afterLines="0" w:after="0" w:line="240" w:lineRule="auto"/>
                    <w:jc w:val="right"/>
                    <w:rPr>
                      <w:rFonts w:cs="Arial"/>
                      <w:color w:val="000000"/>
                      <w:sz w:val="18"/>
                      <w:szCs w:val="18"/>
                    </w:rPr>
                  </w:pPr>
                  <w:r w:rsidRPr="00973176">
                    <w:rPr>
                      <w:rFonts w:cs="Arial"/>
                      <w:sz w:val="18"/>
                      <w:szCs w:val="18"/>
                    </w:rPr>
                    <w:t>4.8</w:t>
                  </w:r>
                </w:p>
              </w:tc>
            </w:tr>
            <w:tr w:rsidR="00336D8E" w:rsidRPr="00973176" w14:paraId="25A1FA95" w14:textId="77777777">
              <w:trPr>
                <w:trHeight w:val="299"/>
              </w:trPr>
              <w:tc>
                <w:tcPr>
                  <w:tcW w:w="1601" w:type="dxa"/>
                  <w:shd w:val="clear" w:color="auto" w:fill="auto"/>
                  <w:vAlign w:val="center"/>
                  <w:hideMark/>
                </w:tcPr>
                <w:p w14:paraId="6834717A" w14:textId="77777777" w:rsidR="00336D8E" w:rsidRPr="00973176" w:rsidRDefault="00336D8E">
                  <w:pPr>
                    <w:spacing w:afterLines="0" w:after="0" w:line="240" w:lineRule="auto"/>
                    <w:ind w:firstLineChars="100" w:firstLine="180"/>
                    <w:jc w:val="lef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Худалдаа</w:t>
                  </w:r>
                </w:p>
              </w:tc>
              <w:tc>
                <w:tcPr>
                  <w:tcW w:w="651" w:type="dxa"/>
                  <w:vAlign w:val="center"/>
                </w:tcPr>
                <w:p w14:paraId="3EF23E98" w14:textId="77777777" w:rsidR="00336D8E" w:rsidRPr="00973176" w:rsidRDefault="00336D8E">
                  <w:pPr>
                    <w:tabs>
                      <w:tab w:val="right" w:leader="dot" w:pos="9354"/>
                    </w:tabs>
                    <w:spacing w:afterLines="0" w:after="0" w:line="240" w:lineRule="auto"/>
                    <w:jc w:val="right"/>
                    <w:rPr>
                      <w:rFonts w:eastAsia="Times New Roman" w:cs="Arial"/>
                      <w:color w:val="000000"/>
                      <w:sz w:val="18"/>
                      <w:szCs w:val="18"/>
                    </w:rPr>
                  </w:pPr>
                  <w:r w:rsidRPr="00973176">
                    <w:rPr>
                      <w:rFonts w:eastAsia="Times New Roman" w:cs="Arial"/>
                      <w:color w:val="000000"/>
                      <w:sz w:val="18"/>
                      <w:szCs w:val="18"/>
                    </w:rPr>
                    <w:t>-1.4</w:t>
                  </w:r>
                </w:p>
              </w:tc>
              <w:tc>
                <w:tcPr>
                  <w:tcW w:w="652" w:type="dxa"/>
                  <w:shd w:val="clear" w:color="auto" w:fill="auto"/>
                  <w:vAlign w:val="center"/>
                  <w:hideMark/>
                </w:tcPr>
                <w:p w14:paraId="6E582EEC"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0.6</w:t>
                  </w:r>
                </w:p>
              </w:tc>
              <w:tc>
                <w:tcPr>
                  <w:tcW w:w="652" w:type="dxa"/>
                  <w:shd w:val="clear" w:color="auto" w:fill="auto"/>
                  <w:vAlign w:val="center"/>
                  <w:hideMark/>
                </w:tcPr>
                <w:p w14:paraId="480D0E8B"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1.1</w:t>
                  </w:r>
                </w:p>
              </w:tc>
              <w:tc>
                <w:tcPr>
                  <w:tcW w:w="652" w:type="dxa"/>
                  <w:shd w:val="clear" w:color="auto" w:fill="auto"/>
                  <w:vAlign w:val="center"/>
                  <w:hideMark/>
                </w:tcPr>
                <w:p w14:paraId="37F3B93F"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sz w:val="18"/>
                      <w:szCs w:val="18"/>
                    </w:rPr>
                    <w:t>0.8</w:t>
                  </w:r>
                </w:p>
              </w:tc>
              <w:tc>
                <w:tcPr>
                  <w:tcW w:w="652" w:type="dxa"/>
                  <w:vAlign w:val="center"/>
                </w:tcPr>
                <w:p w14:paraId="1C167C0F" w14:textId="77777777" w:rsidR="00336D8E" w:rsidRPr="00973176" w:rsidRDefault="00336D8E">
                  <w:pPr>
                    <w:tabs>
                      <w:tab w:val="right" w:leader="dot" w:pos="9354"/>
                    </w:tabs>
                    <w:spacing w:afterLines="0" w:after="0" w:line="240" w:lineRule="auto"/>
                    <w:jc w:val="right"/>
                    <w:rPr>
                      <w:rFonts w:cs="Arial"/>
                      <w:color w:val="000000"/>
                      <w:sz w:val="18"/>
                      <w:szCs w:val="18"/>
                    </w:rPr>
                  </w:pPr>
                  <w:r w:rsidRPr="00973176">
                    <w:rPr>
                      <w:rFonts w:cs="Arial"/>
                      <w:sz w:val="18"/>
                      <w:szCs w:val="18"/>
                    </w:rPr>
                    <w:t>0.7</w:t>
                  </w:r>
                </w:p>
              </w:tc>
            </w:tr>
            <w:tr w:rsidR="00336D8E" w:rsidRPr="00973176" w14:paraId="57D80C4E" w14:textId="77777777">
              <w:trPr>
                <w:trHeight w:val="299"/>
              </w:trPr>
              <w:tc>
                <w:tcPr>
                  <w:tcW w:w="1601" w:type="dxa"/>
                  <w:shd w:val="clear" w:color="auto" w:fill="auto"/>
                  <w:vAlign w:val="center"/>
                  <w:hideMark/>
                </w:tcPr>
                <w:p w14:paraId="5216E345" w14:textId="77777777" w:rsidR="00336D8E" w:rsidRPr="00973176" w:rsidRDefault="00336D8E">
                  <w:pPr>
                    <w:spacing w:afterLines="0" w:after="0" w:line="240" w:lineRule="auto"/>
                    <w:ind w:firstLineChars="100" w:firstLine="180"/>
                    <w:jc w:val="lef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 xml:space="preserve">Тээвэр </w:t>
                  </w:r>
                </w:p>
              </w:tc>
              <w:tc>
                <w:tcPr>
                  <w:tcW w:w="651" w:type="dxa"/>
                  <w:vAlign w:val="center"/>
                </w:tcPr>
                <w:p w14:paraId="5319B04C" w14:textId="77777777" w:rsidR="00336D8E" w:rsidRPr="00973176" w:rsidRDefault="00336D8E">
                  <w:pPr>
                    <w:tabs>
                      <w:tab w:val="right" w:leader="dot" w:pos="9354"/>
                    </w:tabs>
                    <w:spacing w:afterLines="0" w:after="0" w:line="240" w:lineRule="auto"/>
                    <w:jc w:val="right"/>
                    <w:rPr>
                      <w:rFonts w:eastAsia="Times New Roman" w:cs="Arial"/>
                      <w:color w:val="000000"/>
                      <w:sz w:val="18"/>
                      <w:szCs w:val="18"/>
                    </w:rPr>
                  </w:pPr>
                  <w:r w:rsidRPr="00973176">
                    <w:rPr>
                      <w:rFonts w:eastAsia="Times New Roman" w:cs="Arial"/>
                      <w:color w:val="000000"/>
                      <w:sz w:val="18"/>
                      <w:szCs w:val="18"/>
                    </w:rPr>
                    <w:t>-1.0</w:t>
                  </w:r>
                </w:p>
              </w:tc>
              <w:tc>
                <w:tcPr>
                  <w:tcW w:w="652" w:type="dxa"/>
                  <w:shd w:val="clear" w:color="auto" w:fill="auto"/>
                  <w:vAlign w:val="center"/>
                  <w:hideMark/>
                </w:tcPr>
                <w:p w14:paraId="1B8D3279"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-0.3</w:t>
                  </w:r>
                </w:p>
              </w:tc>
              <w:tc>
                <w:tcPr>
                  <w:tcW w:w="652" w:type="dxa"/>
                  <w:shd w:val="clear" w:color="auto" w:fill="auto"/>
                  <w:vAlign w:val="center"/>
                  <w:hideMark/>
                </w:tcPr>
                <w:p w14:paraId="12D5FDCA"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0.4</w:t>
                  </w:r>
                </w:p>
              </w:tc>
              <w:tc>
                <w:tcPr>
                  <w:tcW w:w="652" w:type="dxa"/>
                  <w:shd w:val="clear" w:color="auto" w:fill="auto"/>
                  <w:vAlign w:val="center"/>
                  <w:hideMark/>
                </w:tcPr>
                <w:p w14:paraId="3675D9D8"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sz w:val="18"/>
                      <w:szCs w:val="18"/>
                    </w:rPr>
                    <w:t>1.8</w:t>
                  </w:r>
                </w:p>
              </w:tc>
              <w:tc>
                <w:tcPr>
                  <w:tcW w:w="652" w:type="dxa"/>
                  <w:vAlign w:val="center"/>
                </w:tcPr>
                <w:p w14:paraId="6232F46E" w14:textId="77777777" w:rsidR="00336D8E" w:rsidRPr="00973176" w:rsidRDefault="00336D8E">
                  <w:pPr>
                    <w:tabs>
                      <w:tab w:val="right" w:leader="dot" w:pos="9354"/>
                    </w:tabs>
                    <w:spacing w:afterLines="0" w:after="0" w:line="240" w:lineRule="auto"/>
                    <w:jc w:val="right"/>
                    <w:rPr>
                      <w:rFonts w:cs="Arial"/>
                      <w:color w:val="000000"/>
                      <w:sz w:val="18"/>
                      <w:szCs w:val="18"/>
                    </w:rPr>
                  </w:pPr>
                  <w:r w:rsidRPr="00973176">
                    <w:rPr>
                      <w:rFonts w:cs="Arial"/>
                      <w:sz w:val="18"/>
                      <w:szCs w:val="18"/>
                    </w:rPr>
                    <w:t>1.3</w:t>
                  </w:r>
                </w:p>
              </w:tc>
            </w:tr>
            <w:tr w:rsidR="00336D8E" w:rsidRPr="00973176" w14:paraId="38ED79F5" w14:textId="77777777">
              <w:trPr>
                <w:trHeight w:val="299"/>
              </w:trPr>
              <w:tc>
                <w:tcPr>
                  <w:tcW w:w="1601" w:type="dxa"/>
                  <w:shd w:val="clear" w:color="auto" w:fill="auto"/>
                  <w:vAlign w:val="center"/>
                  <w:hideMark/>
                </w:tcPr>
                <w:p w14:paraId="165CFF34" w14:textId="77777777" w:rsidR="00336D8E" w:rsidRPr="00973176" w:rsidRDefault="00336D8E">
                  <w:pPr>
                    <w:spacing w:afterLines="0" w:after="0" w:line="240" w:lineRule="auto"/>
                    <w:ind w:firstLineChars="100" w:firstLine="180"/>
                    <w:jc w:val="lef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Бусад</w:t>
                  </w:r>
                </w:p>
              </w:tc>
              <w:tc>
                <w:tcPr>
                  <w:tcW w:w="651" w:type="dxa"/>
                  <w:vAlign w:val="center"/>
                </w:tcPr>
                <w:p w14:paraId="08B732D4" w14:textId="77777777" w:rsidR="00336D8E" w:rsidRPr="00973176" w:rsidRDefault="00336D8E">
                  <w:pPr>
                    <w:tabs>
                      <w:tab w:val="right" w:leader="dot" w:pos="9354"/>
                    </w:tabs>
                    <w:spacing w:afterLines="0" w:after="0" w:line="240" w:lineRule="auto"/>
                    <w:jc w:val="right"/>
                    <w:rPr>
                      <w:rFonts w:eastAsia="Times New Roman" w:cs="Arial"/>
                      <w:color w:val="000000"/>
                      <w:sz w:val="18"/>
                      <w:szCs w:val="18"/>
                    </w:rPr>
                  </w:pPr>
                  <w:r w:rsidRPr="00973176">
                    <w:rPr>
                      <w:rFonts w:eastAsia="Times New Roman" w:cs="Arial"/>
                      <w:color w:val="000000"/>
                      <w:sz w:val="18"/>
                      <w:szCs w:val="18"/>
                    </w:rPr>
                    <w:t>-0.6</w:t>
                  </w:r>
                </w:p>
              </w:tc>
              <w:tc>
                <w:tcPr>
                  <w:tcW w:w="652" w:type="dxa"/>
                  <w:shd w:val="clear" w:color="auto" w:fill="auto"/>
                  <w:vAlign w:val="center"/>
                  <w:hideMark/>
                </w:tcPr>
                <w:p w14:paraId="7725A6AF"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1.5</w:t>
                  </w:r>
                </w:p>
              </w:tc>
              <w:tc>
                <w:tcPr>
                  <w:tcW w:w="652" w:type="dxa"/>
                  <w:shd w:val="clear" w:color="auto" w:fill="auto"/>
                  <w:vAlign w:val="center"/>
                  <w:hideMark/>
                </w:tcPr>
                <w:p w14:paraId="7A788633"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1.7</w:t>
                  </w:r>
                </w:p>
              </w:tc>
              <w:tc>
                <w:tcPr>
                  <w:tcW w:w="652" w:type="dxa"/>
                  <w:shd w:val="clear" w:color="auto" w:fill="auto"/>
                  <w:vAlign w:val="center"/>
                  <w:hideMark/>
                </w:tcPr>
                <w:p w14:paraId="7CC151D4"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sz w:val="18"/>
                      <w:szCs w:val="18"/>
                    </w:rPr>
                    <w:t>2.1</w:t>
                  </w:r>
                </w:p>
              </w:tc>
              <w:tc>
                <w:tcPr>
                  <w:tcW w:w="652" w:type="dxa"/>
                  <w:vAlign w:val="center"/>
                </w:tcPr>
                <w:p w14:paraId="1F6D233C" w14:textId="77777777" w:rsidR="00336D8E" w:rsidRPr="00973176" w:rsidRDefault="00336D8E">
                  <w:pPr>
                    <w:tabs>
                      <w:tab w:val="right" w:leader="dot" w:pos="9354"/>
                    </w:tabs>
                    <w:spacing w:afterLines="0" w:after="0" w:line="240" w:lineRule="auto"/>
                    <w:jc w:val="right"/>
                    <w:rPr>
                      <w:rFonts w:cs="Arial"/>
                      <w:color w:val="000000"/>
                      <w:sz w:val="18"/>
                      <w:szCs w:val="18"/>
                    </w:rPr>
                  </w:pPr>
                  <w:r w:rsidRPr="00973176">
                    <w:rPr>
                      <w:rFonts w:cs="Arial"/>
                      <w:color w:val="000000"/>
                      <w:sz w:val="18"/>
                      <w:szCs w:val="18"/>
                    </w:rPr>
                    <w:t>2.8</w:t>
                  </w:r>
                </w:p>
              </w:tc>
            </w:tr>
            <w:tr w:rsidR="00336D8E" w:rsidRPr="00973176" w14:paraId="54107EBE" w14:textId="77777777">
              <w:trPr>
                <w:trHeight w:val="68"/>
              </w:trPr>
              <w:tc>
                <w:tcPr>
                  <w:tcW w:w="1601" w:type="dxa"/>
                  <w:tcBorders>
                    <w:bottom w:val="single" w:sz="4" w:space="0" w:color="auto"/>
                  </w:tcBorders>
                  <w:shd w:val="clear" w:color="auto" w:fill="auto"/>
                  <w:vAlign w:val="center"/>
                  <w:hideMark/>
                </w:tcPr>
                <w:p w14:paraId="096C7896" w14:textId="77777777" w:rsidR="00336D8E" w:rsidRPr="00973176" w:rsidRDefault="00336D8E">
                  <w:pPr>
                    <w:tabs>
                      <w:tab w:val="right" w:leader="dot" w:pos="9354"/>
                    </w:tabs>
                    <w:spacing w:afterLines="0" w:after="0" w:line="240" w:lineRule="auto"/>
                    <w:jc w:val="lef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 xml:space="preserve">Цэвэр татвар </w:t>
                  </w:r>
                </w:p>
              </w:tc>
              <w:tc>
                <w:tcPr>
                  <w:tcW w:w="651" w:type="dxa"/>
                  <w:tcBorders>
                    <w:bottom w:val="single" w:sz="4" w:space="0" w:color="auto"/>
                  </w:tcBorders>
                  <w:vAlign w:val="center"/>
                </w:tcPr>
                <w:p w14:paraId="215AB809" w14:textId="77777777" w:rsidR="00336D8E" w:rsidRPr="00973176" w:rsidRDefault="00336D8E">
                  <w:pPr>
                    <w:tabs>
                      <w:tab w:val="right" w:leader="dot" w:pos="9354"/>
                    </w:tabs>
                    <w:spacing w:afterLines="0" w:after="0" w:line="240" w:lineRule="auto"/>
                    <w:jc w:val="right"/>
                    <w:rPr>
                      <w:rFonts w:eastAsia="Times New Roman" w:cs="Arial"/>
                      <w:color w:val="000000"/>
                      <w:sz w:val="18"/>
                      <w:szCs w:val="18"/>
                    </w:rPr>
                  </w:pPr>
                  <w:r w:rsidRPr="00973176">
                    <w:rPr>
                      <w:rFonts w:eastAsia="Times New Roman" w:cs="Arial"/>
                      <w:color w:val="000000"/>
                      <w:sz w:val="18"/>
                      <w:szCs w:val="18"/>
                    </w:rPr>
                    <w:t>-1.1</w:t>
                  </w:r>
                </w:p>
              </w:tc>
              <w:tc>
                <w:tcPr>
                  <w:tcW w:w="652" w:type="dxa"/>
                  <w:tcBorders>
                    <w:bottom w:val="single" w:sz="4" w:space="0" w:color="auto"/>
                  </w:tcBorders>
                  <w:shd w:val="clear" w:color="auto" w:fill="auto"/>
                  <w:vAlign w:val="center"/>
                  <w:hideMark/>
                </w:tcPr>
                <w:p w14:paraId="3052E4D2"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1.3</w:t>
                  </w:r>
                </w:p>
              </w:tc>
              <w:tc>
                <w:tcPr>
                  <w:tcW w:w="652" w:type="dxa"/>
                  <w:tcBorders>
                    <w:bottom w:val="single" w:sz="4" w:space="0" w:color="auto"/>
                  </w:tcBorders>
                  <w:shd w:val="clear" w:color="auto" w:fill="auto"/>
                  <w:vAlign w:val="center"/>
                  <w:hideMark/>
                </w:tcPr>
                <w:p w14:paraId="772124ED"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kern w:val="0"/>
                      <w:sz w:val="18"/>
                      <w:szCs w:val="18"/>
                      <w14:ligatures w14:val="none"/>
                    </w:rPr>
                    <w:t>1.4</w:t>
                  </w:r>
                </w:p>
              </w:tc>
              <w:tc>
                <w:tcPr>
                  <w:tcW w:w="652" w:type="dxa"/>
                  <w:tcBorders>
                    <w:bottom w:val="single" w:sz="4" w:space="0" w:color="auto"/>
                  </w:tcBorders>
                  <w:shd w:val="clear" w:color="auto" w:fill="auto"/>
                  <w:vAlign w:val="center"/>
                  <w:hideMark/>
                </w:tcPr>
                <w:p w14:paraId="4D9293BB" w14:textId="77777777" w:rsidR="00336D8E" w:rsidRPr="00973176"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973176">
                    <w:rPr>
                      <w:rFonts w:eastAsia="Times New Roman" w:cs="Arial"/>
                      <w:color w:val="000000" w:themeColor="text1"/>
                      <w:sz w:val="18"/>
                      <w:szCs w:val="18"/>
                    </w:rPr>
                    <w:t>0.8</w:t>
                  </w:r>
                </w:p>
              </w:tc>
              <w:tc>
                <w:tcPr>
                  <w:tcW w:w="652" w:type="dxa"/>
                  <w:tcBorders>
                    <w:bottom w:val="single" w:sz="4" w:space="0" w:color="auto"/>
                  </w:tcBorders>
                  <w:vAlign w:val="center"/>
                </w:tcPr>
                <w:p w14:paraId="0B3A3BB0" w14:textId="77777777" w:rsidR="00336D8E" w:rsidRPr="00973176" w:rsidRDefault="00336D8E">
                  <w:pPr>
                    <w:tabs>
                      <w:tab w:val="right" w:leader="dot" w:pos="9354"/>
                    </w:tabs>
                    <w:spacing w:afterLines="0" w:after="0" w:line="240" w:lineRule="auto"/>
                    <w:jc w:val="right"/>
                    <w:rPr>
                      <w:rFonts w:cs="Arial"/>
                      <w:color w:val="000000"/>
                      <w:sz w:val="18"/>
                      <w:szCs w:val="18"/>
                    </w:rPr>
                  </w:pPr>
                  <w:r w:rsidRPr="00973176">
                    <w:rPr>
                      <w:rFonts w:cs="Arial"/>
                      <w:color w:val="000000"/>
                      <w:sz w:val="18"/>
                      <w:szCs w:val="18"/>
                    </w:rPr>
                    <w:t>2.0</w:t>
                  </w:r>
                </w:p>
              </w:tc>
            </w:tr>
          </w:tbl>
          <w:p w14:paraId="17DB1485" w14:textId="77777777" w:rsidR="00336D8E" w:rsidRPr="00973176" w:rsidRDefault="00336D8E">
            <w:pPr>
              <w:tabs>
                <w:tab w:val="right" w:leader="dot" w:pos="9354"/>
              </w:tabs>
              <w:autoSpaceDE w:val="0"/>
              <w:autoSpaceDN w:val="0"/>
              <w:adjustRightInd w:val="0"/>
              <w:spacing w:afterLines="0" w:after="0"/>
              <w:jc w:val="left"/>
              <w:rPr>
                <w:rFonts w:eastAsia="SimSun" w:cs="Arial"/>
                <w:sz w:val="16"/>
                <w:szCs w:val="16"/>
              </w:rPr>
            </w:pPr>
          </w:p>
        </w:tc>
        <w:tc>
          <w:tcPr>
            <w:tcW w:w="4707" w:type="dxa"/>
            <w:tcBorders>
              <w:top w:val="single" w:sz="4" w:space="0" w:color="auto"/>
            </w:tcBorders>
          </w:tcPr>
          <w:p w14:paraId="4AAEEF75" w14:textId="1D2F809E" w:rsidR="00336D8E" w:rsidRPr="00973176" w:rsidRDefault="00336D8E">
            <w:pPr>
              <w:pStyle w:val="Caption"/>
              <w:spacing w:after="288"/>
              <w:rPr>
                <w:rFonts w:ascii="Arial" w:hAnsi="Arial" w:cs="Arial"/>
                <w:color w:val="auto"/>
              </w:rPr>
            </w:pPr>
            <w:bookmarkStart w:id="41" w:name="_Toc201759620"/>
            <w:r w:rsidRPr="00973176">
              <w:rPr>
                <w:rFonts w:ascii="Arial" w:hAnsi="Arial" w:cs="Arial"/>
                <w:color w:val="auto"/>
              </w:rPr>
              <w:t xml:space="preserve">Зураг </w:t>
            </w:r>
            <w:r w:rsidR="008A66A8" w:rsidRPr="00973176">
              <w:rPr>
                <w:rFonts w:ascii="Arial" w:hAnsi="Arial" w:cs="Arial"/>
                <w:color w:val="auto"/>
              </w:rPr>
              <w:fldChar w:fldCharType="begin"/>
            </w:r>
            <w:r w:rsidR="008A66A8" w:rsidRPr="00973176">
              <w:rPr>
                <w:rFonts w:ascii="Arial" w:hAnsi="Arial" w:cs="Arial"/>
                <w:color w:val="auto"/>
              </w:rPr>
              <w:instrText xml:space="preserve"> STYLEREF 1 \s </w:instrText>
            </w:r>
            <w:r w:rsidR="008A66A8" w:rsidRPr="00973176">
              <w:rPr>
                <w:rFonts w:ascii="Arial" w:hAnsi="Arial" w:cs="Arial"/>
                <w:color w:val="auto"/>
              </w:rPr>
              <w:fldChar w:fldCharType="separate"/>
            </w:r>
            <w:r w:rsidR="008A66A8" w:rsidRPr="00973176">
              <w:rPr>
                <w:rFonts w:ascii="Arial" w:hAnsi="Arial" w:cs="Arial"/>
                <w:noProof/>
                <w:color w:val="auto"/>
              </w:rPr>
              <w:t>1</w:t>
            </w:r>
            <w:r w:rsidR="008A66A8" w:rsidRPr="00973176">
              <w:rPr>
                <w:rFonts w:ascii="Arial" w:hAnsi="Arial" w:cs="Arial"/>
                <w:color w:val="auto"/>
              </w:rPr>
              <w:fldChar w:fldCharType="end"/>
            </w:r>
            <w:r w:rsidR="008A66A8" w:rsidRPr="00973176">
              <w:rPr>
                <w:rFonts w:ascii="Arial" w:hAnsi="Arial" w:cs="Arial"/>
                <w:color w:val="auto"/>
              </w:rPr>
              <w:t>.</w:t>
            </w:r>
            <w:r w:rsidR="008A66A8" w:rsidRPr="00973176">
              <w:rPr>
                <w:rFonts w:ascii="Arial" w:hAnsi="Arial" w:cs="Arial"/>
                <w:color w:val="auto"/>
              </w:rPr>
              <w:fldChar w:fldCharType="begin"/>
            </w:r>
            <w:r w:rsidR="008A66A8" w:rsidRPr="00973176">
              <w:rPr>
                <w:rFonts w:ascii="Arial" w:hAnsi="Arial" w:cs="Arial"/>
                <w:color w:val="auto"/>
              </w:rPr>
              <w:instrText xml:space="preserve"> SEQ Зураг \* ARABIC \s 1 </w:instrText>
            </w:r>
            <w:r w:rsidR="008A66A8" w:rsidRPr="00973176">
              <w:rPr>
                <w:rFonts w:ascii="Arial" w:hAnsi="Arial" w:cs="Arial"/>
                <w:color w:val="auto"/>
              </w:rPr>
              <w:fldChar w:fldCharType="separate"/>
            </w:r>
            <w:r w:rsidR="008A66A8" w:rsidRPr="00973176">
              <w:rPr>
                <w:rFonts w:ascii="Arial" w:hAnsi="Arial" w:cs="Arial"/>
                <w:noProof/>
                <w:color w:val="auto"/>
              </w:rPr>
              <w:t>1</w:t>
            </w:r>
            <w:r w:rsidR="008A66A8" w:rsidRPr="00973176">
              <w:rPr>
                <w:rFonts w:ascii="Arial" w:hAnsi="Arial" w:cs="Arial"/>
                <w:color w:val="auto"/>
              </w:rPr>
              <w:fldChar w:fldCharType="end"/>
            </w:r>
            <w:r w:rsidRPr="00973176">
              <w:rPr>
                <w:rFonts w:ascii="Arial" w:hAnsi="Arial" w:cs="Arial"/>
                <w:color w:val="auto"/>
              </w:rPr>
              <w:t xml:space="preserve"> Эдийн засгийн өсөлтийн бүтэц</w:t>
            </w:r>
            <w:bookmarkEnd w:id="41"/>
          </w:p>
          <w:p w14:paraId="34253DBC" w14:textId="77777777" w:rsidR="00336D8E" w:rsidRPr="00973176" w:rsidRDefault="00336D8E">
            <w:pPr>
              <w:pStyle w:val="Caption"/>
              <w:spacing w:after="288"/>
              <w:rPr>
                <w:rFonts w:eastAsia="SimSun" w:cs="Arial"/>
                <w:szCs w:val="24"/>
              </w:rPr>
            </w:pPr>
            <w:r w:rsidRPr="00973176">
              <w:rPr>
                <w:noProof/>
              </w:rPr>
              <w:drawing>
                <wp:inline distT="0" distB="0" distL="0" distR="0" wp14:anchorId="3C081F0E" wp14:editId="1E9C3EFE">
                  <wp:extent cx="2911475" cy="2573079"/>
                  <wp:effectExtent l="0" t="0" r="3175" b="0"/>
                  <wp:docPr id="795355356" name="Chart 1">
                    <a:extLst xmlns:a="http://schemas.openxmlformats.org/drawingml/2006/main">
                      <a:ext uri="{FF2B5EF4-FFF2-40B4-BE49-F238E27FC236}">
                        <a16:creationId xmlns:a16="http://schemas.microsoft.com/office/drawing/2014/main" id="{4F2AD623-73AD-91C7-0D4B-E1F97E5A21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336D8E" w:rsidRPr="00973176" w14:paraId="28897CE0" w14:textId="77777777">
        <w:trPr>
          <w:cantSplit/>
          <w:trHeight w:val="219"/>
        </w:trPr>
        <w:tc>
          <w:tcPr>
            <w:tcW w:w="5148" w:type="dxa"/>
            <w:tcBorders>
              <w:bottom w:val="single" w:sz="4" w:space="0" w:color="auto"/>
            </w:tcBorders>
          </w:tcPr>
          <w:p w14:paraId="02E3BABA" w14:textId="77777777" w:rsidR="00336D8E" w:rsidRPr="00973176" w:rsidRDefault="00336D8E">
            <w:pPr>
              <w:tabs>
                <w:tab w:val="right" w:leader="dot" w:pos="9354"/>
              </w:tabs>
              <w:autoSpaceDE w:val="0"/>
              <w:autoSpaceDN w:val="0"/>
              <w:adjustRightInd w:val="0"/>
              <w:spacing w:afterLines="0" w:after="0" w:line="240" w:lineRule="auto"/>
              <w:jc w:val="right"/>
              <w:rPr>
                <w:rFonts w:eastAsia="SimSun" w:cs="Arial"/>
                <w:i/>
                <w:szCs w:val="24"/>
              </w:rPr>
            </w:pPr>
          </w:p>
        </w:tc>
        <w:tc>
          <w:tcPr>
            <w:tcW w:w="4707" w:type="dxa"/>
            <w:tcBorders>
              <w:bottom w:val="single" w:sz="4" w:space="0" w:color="auto"/>
            </w:tcBorders>
          </w:tcPr>
          <w:p w14:paraId="757F1D07" w14:textId="77777777" w:rsidR="00336D8E" w:rsidRPr="00973176" w:rsidRDefault="00336D8E">
            <w:pPr>
              <w:tabs>
                <w:tab w:val="right" w:leader="dot" w:pos="9354"/>
              </w:tabs>
              <w:autoSpaceDE w:val="0"/>
              <w:autoSpaceDN w:val="0"/>
              <w:adjustRightInd w:val="0"/>
              <w:spacing w:afterLines="0" w:after="0" w:line="240" w:lineRule="auto"/>
              <w:jc w:val="right"/>
              <w:rPr>
                <w:rFonts w:cs="Arial"/>
                <w:i/>
                <w:sz w:val="20"/>
                <w:szCs w:val="20"/>
              </w:rPr>
            </w:pPr>
            <w:r w:rsidRPr="00973176">
              <w:rPr>
                <w:rFonts w:eastAsia="SimSun" w:cs="Arial"/>
                <w:i/>
                <w:sz w:val="20"/>
                <w:szCs w:val="20"/>
              </w:rPr>
              <w:t>Эх сурвалж: ҮСХ</w:t>
            </w:r>
          </w:p>
        </w:tc>
      </w:tr>
    </w:tbl>
    <w:p w14:paraId="75C05971" w14:textId="77777777" w:rsidR="00336D8E" w:rsidRPr="00973176" w:rsidRDefault="00336D8E" w:rsidP="007F5643">
      <w:pPr>
        <w:pStyle w:val="Heading3"/>
        <w:rPr>
          <w:color w:val="000000" w:themeColor="text1"/>
        </w:rPr>
      </w:pPr>
      <w:bookmarkStart w:id="42" w:name="_Hlk201682509"/>
      <w:bookmarkStart w:id="43" w:name="_Toc195605245"/>
      <w:bookmarkStart w:id="44" w:name="_Toc201605936"/>
      <w:bookmarkStart w:id="45" w:name="_Toc201755691"/>
      <w:bookmarkStart w:id="46" w:name="_Toc201760721"/>
      <w:r w:rsidRPr="00973176">
        <w:t>Хэрэглээний үнийн түвшин</w:t>
      </w:r>
      <w:bookmarkEnd w:id="42"/>
      <w:r w:rsidRPr="00973176">
        <w:t>, мөнгөний бодлогын үндсэн үзүүлэлт</w:t>
      </w:r>
      <w:bookmarkEnd w:id="43"/>
      <w:bookmarkEnd w:id="44"/>
      <w:bookmarkEnd w:id="45"/>
      <w:bookmarkEnd w:id="46"/>
    </w:p>
    <w:p w14:paraId="1EE7A0B7" w14:textId="3637D3B3" w:rsidR="00336D8E" w:rsidRPr="00973176" w:rsidRDefault="00336D8E" w:rsidP="00336D8E">
      <w:pPr>
        <w:tabs>
          <w:tab w:val="right" w:leader="dot" w:pos="9354"/>
        </w:tabs>
        <w:spacing w:before="120" w:afterLines="0" w:after="0"/>
        <w:rPr>
          <w:rFonts w:cs="Arial"/>
          <w:highlight w:val="yellow"/>
        </w:rPr>
      </w:pPr>
      <w:r w:rsidRPr="00973176">
        <w:rPr>
          <w:rFonts w:cs="Arial"/>
        </w:rPr>
        <w:t xml:space="preserve">Инфляц 2024 онд дунджаар 6.8 хувь, оны эцэст 9.0 хувь гарлаа. Эдийн засгийн дотоод идэвхжилээс үүдэлтэйгээр эрэлтийн шалтгаантай инфляц өссөний зэрэгцээ </w:t>
      </w:r>
      <w:r w:rsidRPr="00973176">
        <w:t xml:space="preserve">импортын болон үйлчилгээний инфляц эрчимжсэн байна. Инфляц оны эцэст өмнөх оны мөн үеэс өсөхөд өрхийн цахилгааны төлбөр, орон сууцны түрээсийн зардал болон хувцасны үнийн өсөлт голлон нөлөөлсөн байна. </w:t>
      </w:r>
      <w:r w:rsidRPr="00973176">
        <w:rPr>
          <w:rFonts w:cs="Arial"/>
        </w:rPr>
        <w:t xml:space="preserve">Төв банк 2023 оны турш 13 хувьд хадгалсан бодлогын хүүг 2024 онд 10 хувьд хүргэж буурууллаа. Арилжааны банкнуудын зээлийн үлдэгдэл 2024 оны эцэст 36.8 их наяд төгрөгт хүрч, зээлийн өсөлт 35.5 хувьд хүрч эрчимжсэн нь сүүлийн 10 жилийн хамгийн өндөр өсөлт болов. Зээлийн өсөлтөд цалин, үл хөдлөх хөрөнгийн үйл ажиллагаа болон уул уурхайн салбарын зээлийн өсөлт голлон нөлөөллөө.  </w:t>
      </w:r>
    </w:p>
    <w:p w14:paraId="370D47AD" w14:textId="77777777" w:rsidR="00336D8E" w:rsidRPr="00973176" w:rsidRDefault="00336D8E" w:rsidP="008A66A8">
      <w:pPr>
        <w:tabs>
          <w:tab w:val="right" w:leader="dot" w:pos="9354"/>
        </w:tabs>
        <w:spacing w:before="120" w:afterLines="0"/>
        <w:rPr>
          <w:rFonts w:cs="Arial"/>
        </w:rPr>
      </w:pPr>
      <w:r w:rsidRPr="00973176">
        <w:rPr>
          <w:rFonts w:cs="Arial"/>
          <w:bCs/>
          <w:iCs/>
          <w:color w:val="000000" w:themeColor="text1"/>
          <w:szCs w:val="24"/>
        </w:rPr>
        <w:t xml:space="preserve">Мөнгөний нийлүүлэлт 2024 оны эцэст </w:t>
      </w:r>
      <w:r w:rsidRPr="00973176">
        <w:rPr>
          <w:rFonts w:cs="Arial"/>
        </w:rPr>
        <w:t xml:space="preserve">43.3 их наяд төгрөгт хүрч, өмнөх оны мөн үеэс 15.2 хувиар өслөө. Эх үүсвэр талаас төгрөгийн эх үүсвэр нэмэгдсэн нь мөнгөний нийлүүлэлтийн өсөлтөд голлон нөлөөлөв. Тухайлбал, мөнгөний нийлүүлэлтийн өсөлтийн 17.8 нэгж хувийг төгрөгийн харилцах, хадгаламж, -2.8 нэгж хувийг гадаад валютын харилцах, хадгаламж тус тус бүрдүүлсэн байна. </w:t>
      </w:r>
    </w:p>
    <w:p w14:paraId="4A0A2845" w14:textId="7211D1F2" w:rsidR="00336D8E" w:rsidRPr="00973176" w:rsidRDefault="00336D8E" w:rsidP="008A66A8">
      <w:pPr>
        <w:pStyle w:val="Caption"/>
        <w:keepNext/>
        <w:spacing w:after="120"/>
        <w:rPr>
          <w:rFonts w:ascii="Arial" w:hAnsi="Arial" w:cs="Arial"/>
          <w:color w:val="000000" w:themeColor="text1"/>
        </w:rPr>
      </w:pPr>
      <w:bookmarkStart w:id="47" w:name="_Toc195366772"/>
      <w:bookmarkStart w:id="48" w:name="_Toc195515844"/>
      <w:bookmarkStart w:id="49" w:name="_Toc195606105"/>
      <w:bookmarkStart w:id="50" w:name="_Toc195607501"/>
      <w:bookmarkStart w:id="51" w:name="_Toc195612510"/>
      <w:bookmarkStart w:id="52" w:name="_Toc201605975"/>
      <w:bookmarkStart w:id="53" w:name="_Toc201759621"/>
      <w:r w:rsidRPr="00973176">
        <w:rPr>
          <w:rFonts w:ascii="Arial" w:hAnsi="Arial" w:cs="Arial"/>
          <w:color w:val="000000" w:themeColor="text1"/>
        </w:rPr>
        <w:t xml:space="preserve">Зураг </w:t>
      </w:r>
      <w:r w:rsidR="008A66A8" w:rsidRPr="00973176">
        <w:rPr>
          <w:rFonts w:ascii="Arial" w:hAnsi="Arial" w:cs="Arial"/>
          <w:color w:val="000000" w:themeColor="text1"/>
        </w:rPr>
        <w:fldChar w:fldCharType="begin"/>
      </w:r>
      <w:r w:rsidR="008A66A8" w:rsidRPr="00973176">
        <w:rPr>
          <w:rFonts w:ascii="Arial" w:hAnsi="Arial" w:cs="Arial"/>
          <w:color w:val="000000" w:themeColor="text1"/>
        </w:rPr>
        <w:instrText xml:space="preserve"> STYLEREF 1 \s </w:instrText>
      </w:r>
      <w:r w:rsidR="008A66A8" w:rsidRPr="00973176">
        <w:rPr>
          <w:rFonts w:ascii="Arial" w:hAnsi="Arial" w:cs="Arial"/>
          <w:color w:val="000000" w:themeColor="text1"/>
        </w:rPr>
        <w:fldChar w:fldCharType="separate"/>
      </w:r>
      <w:r w:rsidR="008A66A8" w:rsidRPr="00973176">
        <w:rPr>
          <w:rFonts w:ascii="Arial" w:hAnsi="Arial" w:cs="Arial"/>
          <w:noProof/>
          <w:color w:val="000000" w:themeColor="text1"/>
        </w:rPr>
        <w:t>1</w:t>
      </w:r>
      <w:r w:rsidR="008A66A8" w:rsidRPr="00973176">
        <w:rPr>
          <w:rFonts w:ascii="Arial" w:hAnsi="Arial" w:cs="Arial"/>
          <w:color w:val="000000" w:themeColor="text1"/>
        </w:rPr>
        <w:fldChar w:fldCharType="end"/>
      </w:r>
      <w:r w:rsidR="008A66A8" w:rsidRPr="00973176">
        <w:rPr>
          <w:rFonts w:ascii="Arial" w:hAnsi="Arial" w:cs="Arial"/>
          <w:color w:val="000000" w:themeColor="text1"/>
        </w:rPr>
        <w:t>.</w:t>
      </w:r>
      <w:r w:rsidR="008A66A8" w:rsidRPr="00973176">
        <w:rPr>
          <w:rFonts w:ascii="Arial" w:hAnsi="Arial" w:cs="Arial"/>
          <w:color w:val="000000" w:themeColor="text1"/>
        </w:rPr>
        <w:fldChar w:fldCharType="begin"/>
      </w:r>
      <w:r w:rsidR="008A66A8" w:rsidRPr="00973176">
        <w:rPr>
          <w:rFonts w:ascii="Arial" w:hAnsi="Arial" w:cs="Arial"/>
          <w:color w:val="000000" w:themeColor="text1"/>
        </w:rPr>
        <w:instrText xml:space="preserve"> SEQ Зураг \* ARABIC \s 1 </w:instrText>
      </w:r>
      <w:r w:rsidR="008A66A8" w:rsidRPr="00973176">
        <w:rPr>
          <w:rFonts w:ascii="Arial" w:hAnsi="Arial" w:cs="Arial"/>
          <w:color w:val="000000" w:themeColor="text1"/>
        </w:rPr>
        <w:fldChar w:fldCharType="separate"/>
      </w:r>
      <w:r w:rsidR="008A66A8" w:rsidRPr="00973176">
        <w:rPr>
          <w:rFonts w:ascii="Arial" w:hAnsi="Arial" w:cs="Arial"/>
          <w:noProof/>
          <w:color w:val="000000" w:themeColor="text1"/>
        </w:rPr>
        <w:t>2</w:t>
      </w:r>
      <w:r w:rsidR="008A66A8" w:rsidRPr="00973176">
        <w:rPr>
          <w:rFonts w:ascii="Arial" w:hAnsi="Arial" w:cs="Arial"/>
          <w:color w:val="000000" w:themeColor="text1"/>
        </w:rPr>
        <w:fldChar w:fldCharType="end"/>
      </w:r>
      <w:r w:rsidRPr="00973176">
        <w:rPr>
          <w:rFonts w:ascii="Arial" w:hAnsi="Arial" w:cs="Arial"/>
          <w:noProof/>
          <w:color w:val="000000" w:themeColor="text1"/>
        </w:rPr>
        <w:t xml:space="preserve"> Инфляц, мөнгөний нийлүүлэлт, зээлийн үлдэгдэл</w:t>
      </w:r>
      <w:bookmarkEnd w:id="47"/>
      <w:bookmarkEnd w:id="48"/>
      <w:bookmarkEnd w:id="49"/>
      <w:bookmarkEnd w:id="50"/>
      <w:bookmarkEnd w:id="51"/>
      <w:bookmarkEnd w:id="52"/>
      <w:bookmarkEnd w:id="53"/>
    </w:p>
    <w:tbl>
      <w:tblPr>
        <w:tblpPr w:leftFromText="180" w:rightFromText="180" w:vertAnchor="text" w:tblpY="1"/>
        <w:tblOverlap w:val="never"/>
        <w:tblW w:w="9810" w:type="dxa"/>
        <w:tblLayout w:type="fixed"/>
        <w:tblLook w:val="04A0" w:firstRow="1" w:lastRow="0" w:firstColumn="1" w:lastColumn="0" w:noHBand="0" w:noVBand="1"/>
      </w:tblPr>
      <w:tblGrid>
        <w:gridCol w:w="3195"/>
        <w:gridCol w:w="3195"/>
        <w:gridCol w:w="3420"/>
      </w:tblGrid>
      <w:tr w:rsidR="00336D8E" w:rsidRPr="00973176" w14:paraId="5DB748B4" w14:textId="77777777" w:rsidTr="007F5643">
        <w:trPr>
          <w:cantSplit/>
        </w:trPr>
        <w:tc>
          <w:tcPr>
            <w:tcW w:w="3195" w:type="dxa"/>
            <w:tcBorders>
              <w:top w:val="single" w:sz="4" w:space="0" w:color="auto"/>
            </w:tcBorders>
          </w:tcPr>
          <w:p w14:paraId="02B7BFBA" w14:textId="77777777" w:rsidR="00336D8E" w:rsidRPr="00973176" w:rsidRDefault="00336D8E">
            <w:pPr>
              <w:tabs>
                <w:tab w:val="right" w:leader="dot" w:pos="9354"/>
              </w:tabs>
              <w:spacing w:afterLines="0" w:after="0" w:line="240" w:lineRule="auto"/>
              <w:jc w:val="left"/>
              <w:rPr>
                <w:rFonts w:eastAsiaTheme="minorEastAsia" w:cs="Arial"/>
                <w:kern w:val="0"/>
                <w:sz w:val="18"/>
                <w:szCs w:val="18"/>
              </w:rPr>
            </w:pPr>
            <w:r w:rsidRPr="00973176">
              <w:rPr>
                <w:rFonts w:eastAsiaTheme="minorEastAsia" w:cs="Arial"/>
                <w:kern w:val="0"/>
                <w:sz w:val="18"/>
                <w:szCs w:val="18"/>
              </w:rPr>
              <w:t xml:space="preserve">1. Инфляц </w:t>
            </w:r>
          </w:p>
          <w:p w14:paraId="5E43022F" w14:textId="77777777" w:rsidR="00336D8E" w:rsidRPr="00973176" w:rsidRDefault="00336D8E">
            <w:pPr>
              <w:tabs>
                <w:tab w:val="right" w:leader="dot" w:pos="9354"/>
              </w:tabs>
              <w:spacing w:afterLines="0" w:after="0" w:line="240" w:lineRule="auto"/>
              <w:jc w:val="left"/>
              <w:rPr>
                <w:rFonts w:eastAsia="Yu Gothic" w:cs="Arial"/>
                <w:iCs/>
                <w:kern w:val="0"/>
                <w:sz w:val="16"/>
                <w:szCs w:val="16"/>
                <w:lang w:eastAsia="ja-JP"/>
              </w:rPr>
            </w:pPr>
            <w:r w:rsidRPr="00973176">
              <w:rPr>
                <w:rFonts w:eastAsia="Yu Gothic" w:cs="Arial"/>
                <w:kern w:val="0"/>
                <w:sz w:val="18"/>
                <w:szCs w:val="18"/>
                <w:lang w:eastAsia="ja-JP"/>
              </w:rPr>
              <w:t>(хувь</w:t>
            </w:r>
            <w:r w:rsidRPr="00973176">
              <w:rPr>
                <w:rFonts w:eastAsia="Yu Gothic" w:cs="Arial" w:hint="eastAsia"/>
                <w:kern w:val="0"/>
                <w:sz w:val="18"/>
                <w:szCs w:val="18"/>
                <w:lang w:eastAsia="ja-JP"/>
              </w:rPr>
              <w:t>)</w:t>
            </w:r>
          </w:p>
        </w:tc>
        <w:tc>
          <w:tcPr>
            <w:tcW w:w="3195" w:type="dxa"/>
            <w:tcBorders>
              <w:top w:val="single" w:sz="4" w:space="0" w:color="auto"/>
            </w:tcBorders>
          </w:tcPr>
          <w:p w14:paraId="4BB7A715" w14:textId="77777777" w:rsidR="00336D8E" w:rsidRPr="00973176" w:rsidRDefault="00336D8E">
            <w:pPr>
              <w:tabs>
                <w:tab w:val="right" w:leader="dot" w:pos="9354"/>
              </w:tabs>
              <w:spacing w:afterLines="0" w:after="0" w:line="240" w:lineRule="auto"/>
              <w:jc w:val="left"/>
              <w:rPr>
                <w:rFonts w:eastAsiaTheme="minorEastAsia" w:cs="Arial"/>
                <w:iCs/>
                <w:kern w:val="0"/>
                <w:sz w:val="16"/>
                <w:szCs w:val="16"/>
              </w:rPr>
            </w:pPr>
            <w:r w:rsidRPr="00973176">
              <w:rPr>
                <w:rFonts w:eastAsiaTheme="minorEastAsia" w:cs="Arial"/>
                <w:kern w:val="0"/>
                <w:sz w:val="18"/>
                <w:szCs w:val="18"/>
              </w:rPr>
              <w:t xml:space="preserve">2. Мөнгөний нийлүүлэлтийн өсөлт пассив тал </w:t>
            </w:r>
            <w:r w:rsidRPr="00973176">
              <w:rPr>
                <w:rFonts w:eastAsia="Yu Gothic" w:cs="Arial" w:hint="eastAsia"/>
                <w:kern w:val="0"/>
                <w:sz w:val="18"/>
                <w:szCs w:val="18"/>
                <w:lang w:eastAsia="ja-JP"/>
              </w:rPr>
              <w:t>(</w:t>
            </w:r>
            <w:r w:rsidRPr="00973176">
              <w:rPr>
                <w:rFonts w:eastAsia="Yu Gothic" w:cs="Arial"/>
                <w:kern w:val="0"/>
                <w:sz w:val="18"/>
                <w:szCs w:val="18"/>
                <w:lang w:eastAsia="ja-JP"/>
              </w:rPr>
              <w:t>хувь</w:t>
            </w:r>
            <w:r w:rsidRPr="00973176">
              <w:rPr>
                <w:rFonts w:eastAsia="Yu Gothic" w:cs="Arial" w:hint="eastAsia"/>
                <w:kern w:val="0"/>
                <w:sz w:val="18"/>
                <w:szCs w:val="18"/>
                <w:lang w:eastAsia="ja-JP"/>
              </w:rPr>
              <w:t>)</w:t>
            </w:r>
          </w:p>
        </w:tc>
        <w:tc>
          <w:tcPr>
            <w:tcW w:w="3420" w:type="dxa"/>
            <w:tcBorders>
              <w:top w:val="single" w:sz="4" w:space="0" w:color="auto"/>
            </w:tcBorders>
          </w:tcPr>
          <w:p w14:paraId="5F91B196" w14:textId="77777777" w:rsidR="00336D8E" w:rsidRPr="00973176" w:rsidRDefault="00336D8E">
            <w:pPr>
              <w:tabs>
                <w:tab w:val="right" w:leader="dot" w:pos="9354"/>
              </w:tabs>
              <w:spacing w:afterLines="0" w:after="0" w:line="240" w:lineRule="auto"/>
              <w:rPr>
                <w:rFonts w:eastAsiaTheme="minorEastAsia" w:cs="Arial"/>
                <w:kern w:val="0"/>
                <w:sz w:val="18"/>
                <w:szCs w:val="18"/>
              </w:rPr>
            </w:pPr>
            <w:r w:rsidRPr="00973176">
              <w:rPr>
                <w:rFonts w:eastAsiaTheme="minorEastAsia" w:cs="Arial"/>
                <w:kern w:val="0"/>
                <w:sz w:val="18"/>
                <w:szCs w:val="18"/>
              </w:rPr>
              <w:t xml:space="preserve">3. Зээлийн үлдэгдлийн өсөлт </w:t>
            </w:r>
          </w:p>
          <w:p w14:paraId="7356A2FA" w14:textId="77777777" w:rsidR="00336D8E" w:rsidRPr="00973176" w:rsidRDefault="00336D8E">
            <w:pPr>
              <w:tabs>
                <w:tab w:val="right" w:leader="dot" w:pos="9354"/>
              </w:tabs>
              <w:spacing w:afterLines="0" w:after="0" w:line="240" w:lineRule="auto"/>
              <w:rPr>
                <w:rFonts w:eastAsiaTheme="minorEastAsia" w:cs="Arial"/>
                <w:iCs/>
                <w:kern w:val="0"/>
                <w:sz w:val="16"/>
                <w:szCs w:val="16"/>
              </w:rPr>
            </w:pPr>
            <w:r w:rsidRPr="00973176">
              <w:rPr>
                <w:rFonts w:eastAsiaTheme="minorEastAsia" w:cs="Arial"/>
                <w:kern w:val="0"/>
                <w:sz w:val="18"/>
                <w:szCs w:val="18"/>
              </w:rPr>
              <w:t xml:space="preserve">(хувь) </w:t>
            </w:r>
          </w:p>
        </w:tc>
      </w:tr>
      <w:tr w:rsidR="00336D8E" w:rsidRPr="00973176" w14:paraId="38997CA4" w14:textId="77777777" w:rsidTr="007F5643">
        <w:trPr>
          <w:trHeight w:val="2778"/>
        </w:trPr>
        <w:tc>
          <w:tcPr>
            <w:tcW w:w="3195" w:type="dxa"/>
          </w:tcPr>
          <w:p w14:paraId="5B6D1335" w14:textId="77777777" w:rsidR="00336D8E" w:rsidRPr="00973176" w:rsidRDefault="00336D8E" w:rsidP="00961E1C">
            <w:pPr>
              <w:numPr>
                <w:ilvl w:val="0"/>
                <w:numId w:val="1"/>
              </w:numPr>
              <w:tabs>
                <w:tab w:val="left" w:pos="454"/>
                <w:tab w:val="right" w:leader="dot" w:pos="9354"/>
              </w:tabs>
              <w:spacing w:afterLines="0" w:after="0" w:line="240" w:lineRule="auto"/>
              <w:ind w:left="0"/>
              <w:mirrorIndents/>
              <w:rPr>
                <w:rFonts w:cs="Arial"/>
                <w:sz w:val="10"/>
                <w:szCs w:val="10"/>
              </w:rPr>
            </w:pPr>
            <w:r w:rsidRPr="00973176">
              <w:rPr>
                <w:noProof/>
              </w:rPr>
              <w:drawing>
                <wp:inline distT="0" distB="0" distL="0" distR="0" wp14:anchorId="6B29671E" wp14:editId="2E65E9BA">
                  <wp:extent cx="2018030" cy="1943735"/>
                  <wp:effectExtent l="0" t="0" r="1270" b="0"/>
                  <wp:docPr id="362565588" name="Chart 1">
                    <a:extLst xmlns:a="http://schemas.openxmlformats.org/drawingml/2006/main">
                      <a:ext uri="{FF2B5EF4-FFF2-40B4-BE49-F238E27FC236}">
                        <a16:creationId xmlns:a16="http://schemas.microsoft.com/office/drawing/2014/main" id="{A9285D21-66E6-4460-9866-5F6CE93BC6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3195" w:type="dxa"/>
          </w:tcPr>
          <w:p w14:paraId="0286AEBA" w14:textId="77777777" w:rsidR="00336D8E" w:rsidRPr="00973176" w:rsidRDefault="00336D8E">
            <w:pPr>
              <w:tabs>
                <w:tab w:val="left" w:pos="454"/>
                <w:tab w:val="right" w:leader="dot" w:pos="9354"/>
              </w:tabs>
              <w:spacing w:afterLines="0" w:after="0"/>
              <w:mirrorIndents/>
              <w:rPr>
                <w:rFonts w:cs="Arial"/>
                <w:sz w:val="18"/>
                <w:szCs w:val="18"/>
              </w:rPr>
            </w:pPr>
            <w:r w:rsidRPr="00973176">
              <w:rPr>
                <w:noProof/>
              </w:rPr>
              <w:drawing>
                <wp:inline distT="0" distB="0" distL="0" distR="0" wp14:anchorId="16C459EB" wp14:editId="05BA3B94">
                  <wp:extent cx="1984375" cy="1943947"/>
                  <wp:effectExtent l="0" t="0" r="0" b="0"/>
                  <wp:docPr id="1937257240" name="Chart 1">
                    <a:extLst xmlns:a="http://schemas.openxmlformats.org/drawingml/2006/main">
                      <a:ext uri="{FF2B5EF4-FFF2-40B4-BE49-F238E27FC236}">
                        <a16:creationId xmlns:a16="http://schemas.microsoft.com/office/drawing/2014/main" id="{00000000-0008-0000-0A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3420" w:type="dxa"/>
          </w:tcPr>
          <w:p w14:paraId="03E9BA37" w14:textId="77777777" w:rsidR="00336D8E" w:rsidRPr="00973176" w:rsidRDefault="00336D8E">
            <w:pPr>
              <w:tabs>
                <w:tab w:val="right" w:leader="dot" w:pos="9354"/>
              </w:tabs>
              <w:spacing w:afterLines="0" w:after="0"/>
              <w:ind w:right="86"/>
              <w:jc w:val="right"/>
              <w:rPr>
                <w:rFonts w:cs="Arial"/>
                <w:sz w:val="18"/>
                <w:szCs w:val="18"/>
              </w:rPr>
            </w:pPr>
            <w:r w:rsidRPr="00973176">
              <w:rPr>
                <w:noProof/>
              </w:rPr>
              <w:drawing>
                <wp:inline distT="0" distB="0" distL="0" distR="0" wp14:anchorId="548C60E0" wp14:editId="286D4F7D">
                  <wp:extent cx="2018030" cy="1943735"/>
                  <wp:effectExtent l="0" t="0" r="1270" b="0"/>
                  <wp:docPr id="457363048" name="Chart 1">
                    <a:extLst xmlns:a="http://schemas.openxmlformats.org/drawingml/2006/main">
                      <a:ext uri="{FF2B5EF4-FFF2-40B4-BE49-F238E27FC236}">
                        <a16:creationId xmlns:a16="http://schemas.microsoft.com/office/drawing/2014/main" id="{00000000-0008-0000-0A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336D8E" w:rsidRPr="00973176" w14:paraId="5A434206" w14:textId="77777777" w:rsidTr="007F5643">
        <w:trPr>
          <w:trHeight w:val="132"/>
        </w:trPr>
        <w:tc>
          <w:tcPr>
            <w:tcW w:w="3195" w:type="dxa"/>
            <w:tcBorders>
              <w:bottom w:val="single" w:sz="4" w:space="0" w:color="auto"/>
            </w:tcBorders>
          </w:tcPr>
          <w:p w14:paraId="734F73EF" w14:textId="77777777" w:rsidR="00336D8E" w:rsidRPr="00973176" w:rsidRDefault="00336D8E">
            <w:pPr>
              <w:tabs>
                <w:tab w:val="right" w:leader="dot" w:pos="9354"/>
              </w:tabs>
              <w:spacing w:afterLines="0"/>
              <w:ind w:right="90"/>
              <w:jc w:val="right"/>
              <w:rPr>
                <w:rFonts w:cs="Arial"/>
                <w:i/>
                <w:sz w:val="14"/>
                <w:szCs w:val="14"/>
                <w:lang w:eastAsia="ja-JP"/>
              </w:rPr>
            </w:pPr>
          </w:p>
        </w:tc>
        <w:tc>
          <w:tcPr>
            <w:tcW w:w="3195" w:type="dxa"/>
            <w:tcBorders>
              <w:bottom w:val="single" w:sz="4" w:space="0" w:color="auto"/>
            </w:tcBorders>
          </w:tcPr>
          <w:p w14:paraId="4A1F9CF9" w14:textId="77777777" w:rsidR="00336D8E" w:rsidRPr="00973176" w:rsidRDefault="00336D8E">
            <w:pPr>
              <w:tabs>
                <w:tab w:val="right" w:leader="dot" w:pos="9354"/>
              </w:tabs>
              <w:spacing w:afterLines="0"/>
              <w:ind w:right="180"/>
              <w:jc w:val="right"/>
              <w:rPr>
                <w:rFonts w:cs="Arial"/>
                <w:i/>
                <w:sz w:val="14"/>
                <w:szCs w:val="14"/>
              </w:rPr>
            </w:pPr>
          </w:p>
        </w:tc>
        <w:tc>
          <w:tcPr>
            <w:tcW w:w="3420" w:type="dxa"/>
            <w:tcBorders>
              <w:bottom w:val="single" w:sz="4" w:space="0" w:color="auto"/>
            </w:tcBorders>
          </w:tcPr>
          <w:p w14:paraId="39D5CDC1" w14:textId="77777777" w:rsidR="00336D8E" w:rsidRPr="00973176" w:rsidRDefault="00336D8E">
            <w:pPr>
              <w:tabs>
                <w:tab w:val="right" w:leader="dot" w:pos="9354"/>
              </w:tabs>
              <w:spacing w:before="120" w:afterLines="0" w:after="0"/>
              <w:jc w:val="right"/>
              <w:rPr>
                <w:rFonts w:cs="Arial"/>
                <w:i/>
                <w:color w:val="000000" w:themeColor="text1"/>
                <w:sz w:val="20"/>
                <w:szCs w:val="20"/>
                <w:lang w:eastAsia="ja-JP"/>
              </w:rPr>
            </w:pPr>
            <w:r w:rsidRPr="00973176">
              <w:rPr>
                <w:rFonts w:cs="Arial"/>
                <w:i/>
                <w:color w:val="000000" w:themeColor="text1"/>
                <w:sz w:val="20"/>
                <w:szCs w:val="20"/>
              </w:rPr>
              <w:t>Эх сурвалж</w:t>
            </w:r>
            <w:r w:rsidRPr="00973176">
              <w:rPr>
                <w:rFonts w:cs="Arial" w:hint="eastAsia"/>
                <w:i/>
                <w:color w:val="000000" w:themeColor="text1"/>
                <w:sz w:val="20"/>
                <w:szCs w:val="20"/>
                <w:lang w:eastAsia="ja-JP"/>
              </w:rPr>
              <w:t>:</w:t>
            </w:r>
            <w:r w:rsidRPr="00973176">
              <w:rPr>
                <w:rFonts w:cs="Arial"/>
                <w:i/>
                <w:color w:val="000000" w:themeColor="text1"/>
                <w:sz w:val="20"/>
                <w:szCs w:val="20"/>
                <w:lang w:eastAsia="ja-JP"/>
              </w:rPr>
              <w:t xml:space="preserve"> Монголбанк</w:t>
            </w:r>
          </w:p>
        </w:tc>
      </w:tr>
    </w:tbl>
    <w:p w14:paraId="6148C302" w14:textId="77777777" w:rsidR="00336D8E" w:rsidRPr="00973176" w:rsidRDefault="00336D8E" w:rsidP="00230D1F">
      <w:pPr>
        <w:pStyle w:val="Heading3"/>
        <w:rPr>
          <w:color w:val="000000" w:themeColor="text1"/>
        </w:rPr>
      </w:pPr>
      <w:bookmarkStart w:id="54" w:name="_Toc195605246"/>
      <w:bookmarkStart w:id="55" w:name="_Toc201605937"/>
      <w:bookmarkStart w:id="56" w:name="_Toc201755692"/>
      <w:bookmarkStart w:id="57" w:name="_Toc201760722"/>
      <w:r w:rsidRPr="00973176">
        <w:lastRenderedPageBreak/>
        <w:t>Ажил эрхлэлт, ажилгүйдлийн түвшин</w:t>
      </w:r>
      <w:bookmarkEnd w:id="54"/>
      <w:bookmarkEnd w:id="55"/>
      <w:bookmarkEnd w:id="56"/>
      <w:bookmarkEnd w:id="57"/>
    </w:p>
    <w:p w14:paraId="27D15E08" w14:textId="4808DF3E" w:rsidR="00336D8E" w:rsidRPr="00973176" w:rsidRDefault="00336D8E" w:rsidP="00336D8E">
      <w:pPr>
        <w:tabs>
          <w:tab w:val="right" w:leader="dot" w:pos="9354"/>
        </w:tabs>
        <w:spacing w:before="120" w:afterLines="0" w:after="0"/>
        <w:rPr>
          <w:rFonts w:cs="Arial"/>
          <w:color w:val="000000" w:themeColor="text1"/>
        </w:rPr>
      </w:pPr>
      <w:r w:rsidRPr="00973176">
        <w:rPr>
          <w:rFonts w:cs="Arial"/>
          <w:color w:val="000000" w:themeColor="text1"/>
        </w:rPr>
        <w:t xml:space="preserve">Эдийн засгийн өсөлтийн нөлөөгөөр аж ахуйн нэгжийн үйл ажиллагаа идэвхжиж, хөдөлмөрийн зах зээлийн үзүүлэлтүүд сайжирч үйлчилгээ, худалдаа, тээвэр болон барилгын салбарын тэлэлттэй уялдан ажилчдын тоо 61 мянгаар буюу 4.7 хувиар өсөж 1 сая 356 мянгад хүрч нэмэгдэх төлөвтэй байна. Гэсэн хэдий ч хөдөө аж ахуйн салбарын уналт нь ажил эрхлэлтийн өсөлтийг сааруулсан байна. </w:t>
      </w:r>
    </w:p>
    <w:tbl>
      <w:tblPr>
        <w:tblpPr w:leftFromText="180" w:rightFromText="180" w:vertAnchor="text" w:horzAnchor="margin" w:tblpY="105"/>
        <w:tblW w:w="5000" w:type="pct"/>
        <w:tblLook w:val="04A0" w:firstRow="1" w:lastRow="0" w:firstColumn="1" w:lastColumn="0" w:noHBand="0" w:noVBand="1"/>
      </w:tblPr>
      <w:tblGrid>
        <w:gridCol w:w="5278"/>
        <w:gridCol w:w="4246"/>
        <w:gridCol w:w="222"/>
      </w:tblGrid>
      <w:tr w:rsidR="00336D8E" w:rsidRPr="00973176" w14:paraId="7AA13467" w14:textId="77777777" w:rsidTr="005F6D9B">
        <w:trPr>
          <w:trHeight w:val="312"/>
        </w:trPr>
        <w:tc>
          <w:tcPr>
            <w:tcW w:w="5000" w:type="pct"/>
            <w:gridSpan w:val="3"/>
            <w:tcBorders>
              <w:bottom w:val="single" w:sz="4" w:space="0" w:color="auto"/>
            </w:tcBorders>
            <w:hideMark/>
          </w:tcPr>
          <w:p w14:paraId="26112410" w14:textId="6ABB8FB8" w:rsidR="00336D8E" w:rsidRPr="00973176" w:rsidRDefault="00336D8E">
            <w:pPr>
              <w:tabs>
                <w:tab w:val="right" w:leader="dot" w:pos="9354"/>
              </w:tabs>
              <w:spacing w:afterLines="0" w:after="0" w:line="240" w:lineRule="auto"/>
              <w:contextualSpacing/>
              <w:rPr>
                <w:rFonts w:eastAsiaTheme="minorEastAsia" w:cs="Arial"/>
                <w:i/>
                <w:color w:val="055957"/>
                <w:kern w:val="0"/>
                <w:sz w:val="20"/>
                <w:szCs w:val="20"/>
                <w:highlight w:val="yellow"/>
              </w:rPr>
            </w:pPr>
            <w:bookmarkStart w:id="58" w:name="_Toc195606106"/>
            <w:bookmarkStart w:id="59" w:name="_Toc195607502"/>
            <w:bookmarkStart w:id="60" w:name="_Toc195612511"/>
            <w:bookmarkStart w:id="61" w:name="_Toc201605976"/>
            <w:bookmarkStart w:id="62" w:name="_Toc201759622"/>
            <w:r w:rsidRPr="00973176">
              <w:rPr>
                <w:i/>
                <w:iCs/>
                <w:sz w:val="20"/>
                <w:szCs w:val="20"/>
              </w:rPr>
              <w:t xml:space="preserve">Зураг </w:t>
            </w:r>
            <w:r w:rsidR="008A66A8" w:rsidRPr="00973176">
              <w:rPr>
                <w:i/>
                <w:iCs/>
                <w:sz w:val="20"/>
                <w:szCs w:val="20"/>
              </w:rPr>
              <w:fldChar w:fldCharType="begin"/>
            </w:r>
            <w:r w:rsidR="008A66A8" w:rsidRPr="00973176">
              <w:rPr>
                <w:i/>
                <w:iCs/>
                <w:sz w:val="20"/>
                <w:szCs w:val="20"/>
              </w:rPr>
              <w:instrText xml:space="preserve"> STYLEREF 1 \s </w:instrText>
            </w:r>
            <w:r w:rsidR="008A66A8" w:rsidRPr="00973176">
              <w:rPr>
                <w:i/>
                <w:iCs/>
                <w:sz w:val="20"/>
                <w:szCs w:val="20"/>
              </w:rPr>
              <w:fldChar w:fldCharType="separate"/>
            </w:r>
            <w:r w:rsidR="008A66A8" w:rsidRPr="00973176">
              <w:rPr>
                <w:i/>
                <w:iCs/>
                <w:noProof/>
                <w:sz w:val="20"/>
                <w:szCs w:val="20"/>
              </w:rPr>
              <w:t>1</w:t>
            </w:r>
            <w:r w:rsidR="008A66A8" w:rsidRPr="00973176">
              <w:rPr>
                <w:i/>
                <w:iCs/>
                <w:sz w:val="20"/>
                <w:szCs w:val="20"/>
              </w:rPr>
              <w:fldChar w:fldCharType="end"/>
            </w:r>
            <w:r w:rsidR="008A66A8" w:rsidRPr="00973176">
              <w:rPr>
                <w:i/>
                <w:iCs/>
                <w:sz w:val="20"/>
                <w:szCs w:val="20"/>
              </w:rPr>
              <w:t>.</w:t>
            </w:r>
            <w:r w:rsidR="008A66A8" w:rsidRPr="00973176">
              <w:rPr>
                <w:i/>
                <w:iCs/>
                <w:sz w:val="20"/>
                <w:szCs w:val="20"/>
              </w:rPr>
              <w:fldChar w:fldCharType="begin"/>
            </w:r>
            <w:r w:rsidR="008A66A8" w:rsidRPr="00973176">
              <w:rPr>
                <w:i/>
                <w:iCs/>
                <w:sz w:val="20"/>
                <w:szCs w:val="20"/>
              </w:rPr>
              <w:instrText xml:space="preserve"> SEQ Зураг \* ARABIC \s 1 </w:instrText>
            </w:r>
            <w:r w:rsidR="008A66A8" w:rsidRPr="00973176">
              <w:rPr>
                <w:i/>
                <w:iCs/>
                <w:sz w:val="20"/>
                <w:szCs w:val="20"/>
              </w:rPr>
              <w:fldChar w:fldCharType="separate"/>
            </w:r>
            <w:r w:rsidR="008A66A8" w:rsidRPr="00973176">
              <w:rPr>
                <w:i/>
                <w:iCs/>
                <w:noProof/>
                <w:sz w:val="20"/>
                <w:szCs w:val="20"/>
              </w:rPr>
              <w:t>3</w:t>
            </w:r>
            <w:r w:rsidR="008A66A8" w:rsidRPr="00973176">
              <w:rPr>
                <w:i/>
                <w:iCs/>
                <w:sz w:val="20"/>
                <w:szCs w:val="20"/>
              </w:rPr>
              <w:fldChar w:fldCharType="end"/>
            </w:r>
            <w:r w:rsidRPr="00973176">
              <w:rPr>
                <w:i/>
                <w:iCs/>
                <w:sz w:val="20"/>
                <w:szCs w:val="20"/>
              </w:rPr>
              <w:t xml:space="preserve"> Ажил эрхлэлтийн үзүүлэлтүүд</w:t>
            </w:r>
            <w:bookmarkEnd w:id="58"/>
            <w:bookmarkEnd w:id="59"/>
            <w:bookmarkEnd w:id="60"/>
            <w:bookmarkEnd w:id="61"/>
            <w:bookmarkEnd w:id="62"/>
          </w:p>
        </w:tc>
      </w:tr>
      <w:tr w:rsidR="00336D8E" w:rsidRPr="00973176" w14:paraId="3F03EFE5" w14:textId="77777777" w:rsidTr="005F6D9B">
        <w:trPr>
          <w:trHeight w:val="3770"/>
        </w:trPr>
        <w:tc>
          <w:tcPr>
            <w:tcW w:w="2713" w:type="pct"/>
            <w:tcBorders>
              <w:top w:val="single" w:sz="4" w:space="0" w:color="auto"/>
            </w:tcBorders>
            <w:shd w:val="clear" w:color="auto" w:fill="auto"/>
            <w:hideMark/>
          </w:tcPr>
          <w:p w14:paraId="15645546" w14:textId="77777777" w:rsidR="00336D8E" w:rsidRPr="00973176" w:rsidRDefault="00336D8E">
            <w:pPr>
              <w:tabs>
                <w:tab w:val="left" w:pos="454"/>
                <w:tab w:val="right" w:leader="dot" w:pos="9354"/>
              </w:tabs>
              <w:spacing w:afterLines="0" w:after="0"/>
              <w:mirrorIndents/>
              <w:jc w:val="left"/>
              <w:rPr>
                <w:rFonts w:cs="Arial"/>
                <w:sz w:val="18"/>
                <w:szCs w:val="18"/>
                <w:lang w:eastAsia="ja-JP"/>
              </w:rPr>
            </w:pPr>
            <w:r w:rsidRPr="00973176">
              <w:rPr>
                <w:rFonts w:cs="Arial"/>
                <w:sz w:val="18"/>
                <w:szCs w:val="18"/>
                <w:lang w:eastAsia="ja-JP"/>
              </w:rPr>
              <w:t>1. Ажилчид, ажилгүй хүний тоо (мянган хүн)</w:t>
            </w:r>
            <w:r w:rsidRPr="00973176">
              <w:rPr>
                <w:rFonts w:cs="Arial"/>
                <w:sz w:val="18"/>
                <w:szCs w:val="18"/>
              </w:rPr>
              <w:t xml:space="preserve"> </w:t>
            </w:r>
          </w:p>
          <w:p w14:paraId="452809AA" w14:textId="77777777" w:rsidR="00336D8E" w:rsidRPr="00973176" w:rsidRDefault="00336D8E">
            <w:pPr>
              <w:tabs>
                <w:tab w:val="left" w:pos="454"/>
                <w:tab w:val="right" w:leader="dot" w:pos="9354"/>
              </w:tabs>
              <w:spacing w:afterLines="0" w:after="0"/>
              <w:mirrorIndents/>
              <w:jc w:val="left"/>
              <w:rPr>
                <w:rFonts w:cs="Arial"/>
                <w:color w:val="FFFFFF" w:themeColor="background1"/>
                <w:sz w:val="20"/>
                <w:szCs w:val="20"/>
                <w:highlight w:val="yellow"/>
              </w:rPr>
            </w:pPr>
          </w:p>
          <w:p w14:paraId="2C07912E" w14:textId="77777777" w:rsidR="00336D8E" w:rsidRPr="00973176" w:rsidRDefault="00336D8E">
            <w:pPr>
              <w:spacing w:after="288"/>
              <w:rPr>
                <w:rFonts w:cs="Arial"/>
                <w:color w:val="FFFFFF" w:themeColor="background1"/>
                <w:sz w:val="20"/>
                <w:szCs w:val="20"/>
                <w:highlight w:val="yellow"/>
              </w:rPr>
            </w:pPr>
            <w:r w:rsidRPr="00973176">
              <w:rPr>
                <w:noProof/>
              </w:rPr>
              <w:drawing>
                <wp:inline distT="0" distB="0" distL="0" distR="0" wp14:anchorId="048F2749" wp14:editId="02E2C9D4">
                  <wp:extent cx="3446585" cy="1999956"/>
                  <wp:effectExtent l="0" t="0" r="0" b="635"/>
                  <wp:docPr id="1571545300" name="Chart 1">
                    <a:extLst xmlns:a="http://schemas.openxmlformats.org/drawingml/2006/main">
                      <a:ext uri="{FF2B5EF4-FFF2-40B4-BE49-F238E27FC236}">
                        <a16:creationId xmlns:a16="http://schemas.microsoft.com/office/drawing/2014/main" id="{111D1550-9614-7226-88D2-C0A26A242A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959640F" w14:textId="77777777" w:rsidR="00336D8E" w:rsidRPr="00973176" w:rsidRDefault="00336D8E">
            <w:pPr>
              <w:spacing w:after="288"/>
              <w:rPr>
                <w:rFonts w:cs="Arial"/>
                <w:sz w:val="20"/>
                <w:szCs w:val="20"/>
                <w:highlight w:val="yellow"/>
              </w:rPr>
            </w:pPr>
          </w:p>
        </w:tc>
        <w:tc>
          <w:tcPr>
            <w:tcW w:w="2181" w:type="pct"/>
            <w:tcBorders>
              <w:top w:val="single" w:sz="4" w:space="0" w:color="auto"/>
            </w:tcBorders>
            <w:hideMark/>
          </w:tcPr>
          <w:p w14:paraId="35605ED4" w14:textId="77777777" w:rsidR="00336D8E" w:rsidRPr="00973176" w:rsidRDefault="00336D8E">
            <w:pPr>
              <w:tabs>
                <w:tab w:val="left" w:pos="454"/>
                <w:tab w:val="right" w:leader="dot" w:pos="9354"/>
              </w:tabs>
              <w:spacing w:afterLines="0" w:after="0"/>
              <w:mirrorIndents/>
              <w:jc w:val="left"/>
              <w:rPr>
                <w:rFonts w:cs="Arial"/>
                <w:sz w:val="18"/>
                <w:szCs w:val="18"/>
                <w:lang w:eastAsia="ja-JP"/>
              </w:rPr>
            </w:pPr>
            <w:r w:rsidRPr="00973176">
              <w:rPr>
                <w:rFonts w:cs="Arial"/>
                <w:sz w:val="18"/>
                <w:szCs w:val="18"/>
                <w:lang w:eastAsia="ja-JP"/>
              </w:rPr>
              <w:t>2. Ажиллах хүчний оролцооны түвшин, ажилгүйдлийн түвшин (баруун тэнхлэг), (хувь)</w:t>
            </w:r>
          </w:p>
          <w:p w14:paraId="4D22BA84" w14:textId="77777777" w:rsidR="00336D8E" w:rsidRPr="00973176" w:rsidRDefault="00336D8E">
            <w:pPr>
              <w:tabs>
                <w:tab w:val="left" w:pos="454"/>
                <w:tab w:val="right" w:leader="dot" w:pos="9354"/>
              </w:tabs>
              <w:spacing w:afterLines="0" w:after="0"/>
              <w:mirrorIndents/>
              <w:jc w:val="left"/>
              <w:rPr>
                <w:rFonts w:cs="Arial"/>
                <w:color w:val="000000" w:themeColor="text1"/>
                <w:sz w:val="20"/>
                <w:szCs w:val="20"/>
                <w:lang w:eastAsia="ja-JP"/>
              </w:rPr>
            </w:pPr>
            <w:r w:rsidRPr="00973176">
              <w:rPr>
                <w:noProof/>
              </w:rPr>
              <w:drawing>
                <wp:inline distT="0" distB="0" distL="0" distR="0" wp14:anchorId="5165873B" wp14:editId="3F01CBA3">
                  <wp:extent cx="2743200" cy="2111604"/>
                  <wp:effectExtent l="0" t="0" r="0" b="3175"/>
                  <wp:docPr id="1655421884" name="Chart 1">
                    <a:extLst xmlns:a="http://schemas.openxmlformats.org/drawingml/2006/main">
                      <a:ext uri="{FF2B5EF4-FFF2-40B4-BE49-F238E27FC236}">
                        <a16:creationId xmlns:a16="http://schemas.microsoft.com/office/drawing/2014/main" id="{A0B73546-113E-5E8C-0958-731BA1C0BE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85A2914" w14:textId="77777777" w:rsidR="00336D8E" w:rsidRPr="00973176" w:rsidRDefault="00336D8E">
            <w:pPr>
              <w:tabs>
                <w:tab w:val="left" w:pos="454"/>
                <w:tab w:val="right" w:leader="dot" w:pos="9354"/>
              </w:tabs>
              <w:spacing w:after="288"/>
              <w:mirrorIndents/>
              <w:jc w:val="left"/>
              <w:rPr>
                <w:rFonts w:cs="Arial"/>
                <w:sz w:val="20"/>
                <w:szCs w:val="20"/>
                <w:highlight w:val="yellow"/>
              </w:rPr>
            </w:pPr>
          </w:p>
        </w:tc>
        <w:tc>
          <w:tcPr>
            <w:tcW w:w="107" w:type="pct"/>
            <w:tcBorders>
              <w:top w:val="single" w:sz="4" w:space="0" w:color="auto"/>
            </w:tcBorders>
          </w:tcPr>
          <w:p w14:paraId="45E6B6E9" w14:textId="77777777" w:rsidR="00336D8E" w:rsidRPr="00973176" w:rsidRDefault="00336D8E">
            <w:pPr>
              <w:tabs>
                <w:tab w:val="left" w:pos="454"/>
                <w:tab w:val="right" w:leader="dot" w:pos="9354"/>
              </w:tabs>
              <w:spacing w:after="288"/>
              <w:ind w:left="720"/>
              <w:contextualSpacing/>
              <w:mirrorIndents/>
              <w:jc w:val="left"/>
              <w:rPr>
                <w:rFonts w:cs="Arial"/>
                <w:i/>
                <w:color w:val="055957"/>
                <w:szCs w:val="24"/>
                <w:highlight w:val="yellow"/>
              </w:rPr>
            </w:pPr>
          </w:p>
        </w:tc>
      </w:tr>
      <w:tr w:rsidR="00336D8E" w:rsidRPr="00973176" w14:paraId="64C19C51" w14:textId="77777777" w:rsidTr="005F6D9B">
        <w:trPr>
          <w:trHeight w:val="274"/>
        </w:trPr>
        <w:tc>
          <w:tcPr>
            <w:tcW w:w="4893" w:type="pct"/>
            <w:gridSpan w:val="2"/>
            <w:tcBorders>
              <w:bottom w:val="single" w:sz="4" w:space="0" w:color="auto"/>
            </w:tcBorders>
          </w:tcPr>
          <w:p w14:paraId="15170993" w14:textId="77777777" w:rsidR="00336D8E" w:rsidRPr="00973176" w:rsidRDefault="00336D8E">
            <w:pPr>
              <w:tabs>
                <w:tab w:val="left" w:pos="454"/>
                <w:tab w:val="right" w:leader="dot" w:pos="9354"/>
              </w:tabs>
              <w:spacing w:afterLines="0" w:after="0"/>
              <w:ind w:left="720"/>
              <w:contextualSpacing/>
              <w:mirrorIndents/>
              <w:jc w:val="right"/>
              <w:rPr>
                <w:rFonts w:cs="Arial"/>
                <w:i/>
                <w:sz w:val="20"/>
                <w:szCs w:val="20"/>
              </w:rPr>
            </w:pPr>
            <w:r w:rsidRPr="00973176">
              <w:rPr>
                <w:rFonts w:cs="Arial"/>
                <w:i/>
                <w:sz w:val="20"/>
                <w:szCs w:val="20"/>
              </w:rPr>
              <w:t>Эх сурвалж: ҮСХ</w:t>
            </w:r>
          </w:p>
        </w:tc>
        <w:tc>
          <w:tcPr>
            <w:tcW w:w="107" w:type="pct"/>
          </w:tcPr>
          <w:p w14:paraId="2FD6F6AA" w14:textId="77777777" w:rsidR="00336D8E" w:rsidRPr="00973176" w:rsidRDefault="00336D8E">
            <w:pPr>
              <w:keepNext/>
              <w:tabs>
                <w:tab w:val="left" w:pos="454"/>
                <w:tab w:val="right" w:leader="dot" w:pos="9354"/>
              </w:tabs>
              <w:spacing w:afterLines="0" w:after="0"/>
              <w:ind w:left="720"/>
              <w:contextualSpacing/>
              <w:mirrorIndents/>
              <w:rPr>
                <w:rFonts w:cs="Arial"/>
                <w:i/>
                <w:color w:val="055957"/>
                <w:szCs w:val="24"/>
              </w:rPr>
            </w:pPr>
          </w:p>
        </w:tc>
      </w:tr>
    </w:tbl>
    <w:p w14:paraId="7296B0FB" w14:textId="77777777" w:rsidR="00336D8E" w:rsidRPr="00973176" w:rsidRDefault="00336D8E" w:rsidP="00336D8E">
      <w:pPr>
        <w:tabs>
          <w:tab w:val="right" w:leader="dot" w:pos="9354"/>
        </w:tabs>
        <w:spacing w:before="120" w:afterLines="0" w:after="0"/>
        <w:rPr>
          <w:rFonts w:cs="Arial"/>
          <w:color w:val="156082" w:themeColor="accent1"/>
        </w:rPr>
      </w:pPr>
      <w:r w:rsidRPr="00973176">
        <w:rPr>
          <w:rFonts w:cs="Arial"/>
        </w:rPr>
        <w:t>Дундаж цалингийн хувьд цар тахлаас хойш 2022 онд 18 хувь, 2023 онд 25 хувиар тус тус нэмэгдэж 2022 онд 1 сая 504 мянга, 2023 онд 1 сая 882 мянга болсон.</w:t>
      </w:r>
      <w:r w:rsidRPr="00973176">
        <w:rPr>
          <w:rFonts w:cs="Arial"/>
          <w:color w:val="156082" w:themeColor="accent1"/>
        </w:rPr>
        <w:t xml:space="preserve"> </w:t>
      </w:r>
      <w:r w:rsidRPr="00973176">
        <w:rPr>
          <w:rFonts w:cs="Arial"/>
        </w:rPr>
        <w:t>Дундаж цалингийн хэмжээ ажилчдын тоо өсөхийн хэрээр нэмэгдэх хандлагатай байгаа нь дотоодын хэрэглээг дэмжиж, эдийн засгийн идэвхжилийг нэмэгдүүлсэн байна. 2024 онд дундаж цалин өмнөх оноос 451 мянган төгрөгөөр буюу 24 хувиар өсөж 2 сая 332 мянган төгрөгт хүрэх төлөвтэй байна. Бодит цалингийн хэмжээ мөн инфляцын нөлөөг үл харгалзан 219 мянган төгрөгөөр буюу 16 хувиар өсөж 1.6 сая төгрөгт хүрэв.</w:t>
      </w:r>
      <w:r w:rsidRPr="00973176">
        <w:rPr>
          <w:rFonts w:cs="Arial"/>
          <w:color w:val="156082" w:themeColor="accent1"/>
        </w:rPr>
        <w:t xml:space="preserve"> </w:t>
      </w:r>
    </w:p>
    <w:p w14:paraId="1A107A0F" w14:textId="77777777" w:rsidR="00336D8E" w:rsidRPr="00973176" w:rsidRDefault="00336D8E" w:rsidP="00336D8E">
      <w:pPr>
        <w:tabs>
          <w:tab w:val="right" w:leader="dot" w:pos="9354"/>
        </w:tabs>
        <w:spacing w:before="120" w:afterLines="0"/>
        <w:rPr>
          <w:rFonts w:cs="Arial"/>
          <w:bCs/>
          <w:iCs/>
          <w:color w:val="000000" w:themeColor="text1"/>
        </w:rPr>
      </w:pPr>
      <w:r w:rsidRPr="00973176">
        <w:rPr>
          <w:rFonts w:cs="Arial"/>
          <w:color w:val="000000" w:themeColor="text1"/>
        </w:rPr>
        <w:t xml:space="preserve">Түүнчлэн ажиллах хүчнээс гадуур байсан иргэдийн хөдөлмөр эрхлэх сонирхол, боломж нэмэгдсэнээр </w:t>
      </w:r>
      <w:r w:rsidRPr="00973176">
        <w:rPr>
          <w:rFonts w:cs="Arial"/>
        </w:rPr>
        <w:t>хөдөлмөрийн нийлүүлэлт өсөж</w:t>
      </w:r>
      <w:r w:rsidRPr="00973176">
        <w:rPr>
          <w:rFonts w:cs="Arial"/>
          <w:color w:val="000000" w:themeColor="text1"/>
        </w:rPr>
        <w:t xml:space="preserve"> ажиллах хүч өмнөх оноос 74 мянган хүнээр буюу 5.4 хувиар тэлж 1 сая 441 мянгад хүрсэн байна. Энэ нь ажиллах хүчний оролцооны түвшнийг 1.8 нэгж хувиар нэмэгдүүлж, 61.3 хувьд хүргэхэд нөлөөллөө. Нөгөөтээгүүр ажилгүй иргэдийн тоо өмнөх оноос 12.9 мянгаар буюу 18 хувиар өсөж 85 мянгад хүрч, ажилгүйдлийн түвшин 5.9</w:t>
      </w:r>
      <w:r w:rsidRPr="00973176">
        <w:rPr>
          <w:rFonts w:cs="Arial"/>
          <w:bCs/>
          <w:iCs/>
          <w:color w:val="000000" w:themeColor="text1"/>
        </w:rPr>
        <w:t xml:space="preserve"> нэгж хувьд хүрснээр өмнөх оноос 0.6 нэгж хувиар өсөөд байна. </w:t>
      </w:r>
    </w:p>
    <w:p w14:paraId="05274215" w14:textId="77777777" w:rsidR="00336D8E" w:rsidRPr="00973176" w:rsidRDefault="00336D8E" w:rsidP="00336D8E">
      <w:pPr>
        <w:tabs>
          <w:tab w:val="right" w:leader="dot" w:pos="9354"/>
        </w:tabs>
        <w:spacing w:before="120" w:afterLines="0"/>
        <w:rPr>
          <w:rFonts w:cs="Arial"/>
          <w:color w:val="000000" w:themeColor="text1"/>
        </w:rPr>
      </w:pPr>
      <w:r w:rsidRPr="00973176">
        <w:rPr>
          <w:rFonts w:cs="Arial"/>
          <w:color w:val="000000" w:themeColor="text1"/>
        </w:rPr>
        <w:t>Энэхүү хүлээлтийг мөн Хэрэглэгчийн итгэлийн индекстэй</w:t>
      </w:r>
      <w:r w:rsidRPr="00973176">
        <w:rPr>
          <w:rStyle w:val="FootnoteReference"/>
          <w:rFonts w:cs="Arial"/>
          <w:i/>
          <w:color w:val="000000" w:themeColor="text1"/>
        </w:rPr>
        <w:footnoteReference w:id="3"/>
      </w:r>
      <w:r w:rsidRPr="00973176">
        <w:rPr>
          <w:rFonts w:cs="Arial"/>
          <w:color w:val="000000" w:themeColor="text1"/>
        </w:rPr>
        <w:t xml:space="preserve"> </w:t>
      </w:r>
      <w:r w:rsidRPr="00973176">
        <w:rPr>
          <w:rFonts w:cs="Arial"/>
        </w:rPr>
        <w:t xml:space="preserve">уялдуулан харж болох юм. </w:t>
      </w:r>
      <w:r w:rsidRPr="00973176">
        <w:rPr>
          <w:rFonts w:cs="Arial"/>
          <w:color w:val="000000" w:themeColor="text1"/>
        </w:rPr>
        <w:t>Хэрэглэгчийн итгэлийн индекс 2024 оны 4 дүгээр улир</w:t>
      </w:r>
      <w:r w:rsidRPr="00973176">
        <w:rPr>
          <w:rFonts w:cs="Arial"/>
          <w:bCs/>
          <w:iCs/>
        </w:rPr>
        <w:t>алд</w:t>
      </w:r>
      <w:r w:rsidRPr="00973176">
        <w:rPr>
          <w:rFonts w:cs="Arial"/>
          <w:bCs/>
          <w:iCs/>
          <w:color w:val="000000" w:themeColor="text1"/>
        </w:rPr>
        <w:t xml:space="preserve"> 104.7 нэгжид хүрч өмнөх оны </w:t>
      </w:r>
      <w:r w:rsidRPr="00973176">
        <w:rPr>
          <w:rFonts w:cs="Arial"/>
          <w:bCs/>
          <w:iCs/>
          <w:color w:val="000000" w:themeColor="text1"/>
        </w:rPr>
        <w:lastRenderedPageBreak/>
        <w:t xml:space="preserve">мөн үеэс 16.7 нэгжээр өссөн. Энэ өсөлт нь бизнесийн орчны үнэлгээ сайжирч, ажлын байрны олдоц нэмэгдсэнтэй холбоотойгоор эдийн засгийн одоогийн нөхцөл байдлыг илэрхийлдэг </w:t>
      </w:r>
      <w:r w:rsidRPr="00973176">
        <w:rPr>
          <w:rFonts w:cs="Arial"/>
          <w:i/>
          <w:color w:val="000000" w:themeColor="text1"/>
        </w:rPr>
        <w:t>өнөөгийн байдлын индекс</w:t>
      </w:r>
      <w:r w:rsidRPr="00973176">
        <w:rPr>
          <w:rFonts w:cs="Arial"/>
          <w:bCs/>
          <w:iCs/>
          <w:color w:val="000000" w:themeColor="text1"/>
        </w:rPr>
        <w:t xml:space="preserve"> 32.9 нэгжээр өссөнтэй холбоотой юм.</w:t>
      </w:r>
      <w:r w:rsidRPr="00973176">
        <w:t xml:space="preserve"> </w:t>
      </w:r>
      <w:r w:rsidRPr="00973176">
        <w:rPr>
          <w:rFonts w:cs="Arial"/>
        </w:rPr>
        <w:t>Энэ нь хэрэглэгчид эдийн засгийн одоогийн нөхцөл байдлыг өмнөх үеэс илүү эергээр үнэлж буйг илтгэж байгаа бөгөөд дотоодын хэрэглээ, хэрэглэгчдийн зарцуулалтын хандлага цаашид нэмэгдэх боломжтойг харуулж байна.</w:t>
      </w:r>
    </w:p>
    <w:p w14:paraId="564DFB17" w14:textId="77777777" w:rsidR="00336D8E" w:rsidRPr="00973176" w:rsidRDefault="00336D8E" w:rsidP="007F5643">
      <w:pPr>
        <w:pStyle w:val="Heading3"/>
      </w:pPr>
      <w:bookmarkStart w:id="63" w:name="_Toc195605247"/>
      <w:bookmarkStart w:id="64" w:name="_Toc201605938"/>
      <w:bookmarkStart w:id="65" w:name="_Toc201755693"/>
      <w:bookmarkStart w:id="66" w:name="_Toc201760723"/>
      <w:r w:rsidRPr="00973176">
        <w:t>Гадаад худалдааны урсгал тэнцэл</w:t>
      </w:r>
      <w:bookmarkEnd w:id="63"/>
      <w:bookmarkEnd w:id="64"/>
      <w:bookmarkEnd w:id="65"/>
      <w:bookmarkEnd w:id="66"/>
    </w:p>
    <w:p w14:paraId="4C050734" w14:textId="176924D1" w:rsidR="00336D8E" w:rsidRPr="00973176" w:rsidRDefault="00336D8E" w:rsidP="00336D8E">
      <w:pPr>
        <w:tabs>
          <w:tab w:val="left" w:pos="454"/>
          <w:tab w:val="right" w:leader="dot" w:pos="9354"/>
        </w:tabs>
        <w:spacing w:before="120" w:afterLines="0" w:after="0"/>
        <w:mirrorIndents/>
        <w:rPr>
          <w:rFonts w:cs="Arial"/>
        </w:rPr>
      </w:pPr>
      <w:r w:rsidRPr="00973176">
        <w:rPr>
          <w:rFonts w:cs="Arial"/>
        </w:rPr>
        <w:t xml:space="preserve">Гадаад худалдааны нийт бараа эргэлт 2024 онд 27.4 тэрбум ам.долларт хүрч, өмнөх оноос 12.1 хувиар өссөн бол гадаад худалдааны тэнцэл 4.2 тэрбум ам.долларын ашигтай гарлаа. </w:t>
      </w:r>
    </w:p>
    <w:p w14:paraId="77F2266F" w14:textId="77777777" w:rsidR="00336D8E" w:rsidRPr="00973176" w:rsidRDefault="00336D8E" w:rsidP="00336D8E">
      <w:pPr>
        <w:tabs>
          <w:tab w:val="left" w:pos="454"/>
          <w:tab w:val="right" w:leader="dot" w:pos="9354"/>
        </w:tabs>
        <w:spacing w:before="120" w:afterLines="0" w:after="0"/>
        <w:mirrorIndents/>
        <w:rPr>
          <w:rFonts w:cs="Arial"/>
        </w:rPr>
      </w:pPr>
      <w:r w:rsidRPr="00973176">
        <w:rPr>
          <w:rFonts w:cs="Arial"/>
        </w:rPr>
        <w:t xml:space="preserve">Экспорт 2024 онд 15.8 тэрбум ам.долларт хүрч, өмнөх оноос 3.9 хувиар өслөө. Өсөлтөд зэсийн баяжмал, төмрийн хүдрийн экспортын биет хэмжээ нэмэгдсэн, алтны дэлхийн зах зээл дэх үнэ өссөн зэрэг нь голлон нөлөөллөө. </w:t>
      </w:r>
    </w:p>
    <w:p w14:paraId="1FB97AA5" w14:textId="77777777" w:rsidR="00336D8E" w:rsidRPr="00973176" w:rsidRDefault="00336D8E" w:rsidP="00336D8E">
      <w:pPr>
        <w:tabs>
          <w:tab w:val="left" w:pos="454"/>
          <w:tab w:val="right" w:leader="dot" w:pos="9354"/>
        </w:tabs>
        <w:spacing w:before="120" w:afterLines="0" w:after="0"/>
        <w:mirrorIndents/>
        <w:rPr>
          <w:rFonts w:cs="Arial"/>
        </w:rPr>
      </w:pPr>
      <w:r w:rsidRPr="00973176">
        <w:rPr>
          <w:rFonts w:cs="Arial"/>
        </w:rPr>
        <w:t>Уул уурхайн гаралтай бүтээгдэхүүний экспорт 14.7 тэрбум ам.долларт хүрч, өмнөх оноос 5.6 хувиар өссөн байна. Хилийн голлох боомтуудын тээвэр зохион байгуулалт сайжирч, ажиллах цагийн хуваарь уртассанаар нүүрсний экспорт 83.8 сая тоннд хүрч, өмнөх оноос 20 хувиар нэмэгдлээ</w:t>
      </w:r>
      <w:r w:rsidRPr="00973176">
        <w:rPr>
          <w:rFonts w:cs="Arial"/>
          <w:lang w:eastAsia="ja-JP"/>
        </w:rPr>
        <w:t xml:space="preserve">. </w:t>
      </w:r>
      <w:r w:rsidRPr="00973176">
        <w:rPr>
          <w:rFonts w:cs="Arial"/>
        </w:rPr>
        <w:t xml:space="preserve">Оюу толгойн далд уурхайн нөлөөгөөр зэсийн баяжмалын экспорт 2024 онд 1,695 мянган тоннд хүрч өмнөх оноос 11 хувиар, олборлолт нэмэгдсэнтэй холбоотойгоор төмрийн хүдрийн экспортын биет хэмжээ 7,511 мянган тоннд хүрч, өмнөх оноос 31 хувиар тус тус өслөө. </w:t>
      </w:r>
    </w:p>
    <w:p w14:paraId="29A2CB68" w14:textId="77777777" w:rsidR="008A66A8" w:rsidRPr="00973176" w:rsidRDefault="00336D8E" w:rsidP="008A66A8">
      <w:pPr>
        <w:tabs>
          <w:tab w:val="left" w:pos="454"/>
          <w:tab w:val="right" w:leader="dot" w:pos="9354"/>
        </w:tabs>
        <w:spacing w:before="120" w:afterLines="0"/>
        <w:mirrorIndents/>
        <w:rPr>
          <w:rFonts w:cs="Arial"/>
        </w:rPr>
      </w:pPr>
      <w:r w:rsidRPr="00973176">
        <w:rPr>
          <w:rFonts w:cs="Arial"/>
        </w:rPr>
        <w:t>Харин уул уурхайн бус экспорт 1.1 тэрбум ам.долларт хүрч, өмнөх оноос 13.9 хувиар буурлаа. Тухайлбал, хөдөө аж ахуйн гаралтай бүтээгдэхүүний экспорт 493 сая ам.долларт хүрч, өмнөх оноос 33.6 хувиар буурсан байна. Нийт нутгийн ихэнх хэсэгт өвөлжилт, хаваржилт хүндэрсэн нь хөдөө аж ахуйн гаралтай түүхий эдийн экспортод сөргөөр нөлөөлж, 2024 оны эцсийн байдлаар</w:t>
      </w:r>
      <w:r w:rsidRPr="00973176">
        <w:rPr>
          <w:rFonts w:cs="Arial"/>
          <w:lang w:eastAsia="ja-JP"/>
        </w:rPr>
        <w:t xml:space="preserve"> </w:t>
      </w:r>
      <w:r w:rsidRPr="00973176">
        <w:rPr>
          <w:rFonts w:cs="Arial"/>
        </w:rPr>
        <w:t xml:space="preserve">малын махны экспорт 14 хувиар, ноолуурын экспорт 11 хувиар, арьс ширний экспорт 5 хувиар тус тус буурсан байна. </w:t>
      </w:r>
    </w:p>
    <w:tbl>
      <w:tblPr>
        <w:tblpPr w:leftFromText="180" w:rightFromText="180" w:vertAnchor="text" w:tblpY="1"/>
        <w:tblOverlap w:val="never"/>
        <w:tblW w:w="9464" w:type="dxa"/>
        <w:tblLayout w:type="fixed"/>
        <w:tblLook w:val="04A0" w:firstRow="1" w:lastRow="0" w:firstColumn="1" w:lastColumn="0" w:noHBand="0" w:noVBand="1"/>
      </w:tblPr>
      <w:tblGrid>
        <w:gridCol w:w="3154"/>
        <w:gridCol w:w="3155"/>
        <w:gridCol w:w="3155"/>
      </w:tblGrid>
      <w:tr w:rsidR="00336D8E" w:rsidRPr="00973176" w14:paraId="01C60565" w14:textId="77777777">
        <w:trPr>
          <w:cantSplit/>
        </w:trPr>
        <w:tc>
          <w:tcPr>
            <w:tcW w:w="9464" w:type="dxa"/>
            <w:gridSpan w:val="3"/>
            <w:tcBorders>
              <w:bottom w:val="single" w:sz="4" w:space="0" w:color="auto"/>
            </w:tcBorders>
          </w:tcPr>
          <w:p w14:paraId="656228D9" w14:textId="606CFD67" w:rsidR="00336D8E" w:rsidRPr="00973176" w:rsidRDefault="008A66A8" w:rsidP="008A66A8">
            <w:pPr>
              <w:pStyle w:val="Caption"/>
              <w:keepNext/>
              <w:spacing w:after="120"/>
              <w:rPr>
                <w:rFonts w:ascii="Arial" w:hAnsi="Arial" w:cs="Arial"/>
                <w:szCs w:val="20"/>
              </w:rPr>
            </w:pPr>
            <w:bookmarkStart w:id="67" w:name="_Toc201759623"/>
            <w:r w:rsidRPr="00973176">
              <w:rPr>
                <w:rFonts w:ascii="Arial" w:hAnsi="Arial" w:cs="Arial"/>
                <w:color w:val="auto"/>
              </w:rPr>
              <w:t xml:space="preserve">Зураг </w:t>
            </w:r>
            <w:r w:rsidRPr="00973176">
              <w:rPr>
                <w:rFonts w:ascii="Arial" w:hAnsi="Arial" w:cs="Arial"/>
                <w:color w:val="auto"/>
              </w:rPr>
              <w:fldChar w:fldCharType="begin"/>
            </w:r>
            <w:r w:rsidRPr="00973176">
              <w:rPr>
                <w:rFonts w:ascii="Arial" w:hAnsi="Arial" w:cs="Arial"/>
                <w:color w:val="auto"/>
              </w:rPr>
              <w:instrText xml:space="preserve"> STYLEREF 1 \s </w:instrText>
            </w:r>
            <w:r w:rsidRPr="00973176">
              <w:rPr>
                <w:rFonts w:ascii="Arial" w:hAnsi="Arial" w:cs="Arial"/>
                <w:color w:val="auto"/>
              </w:rPr>
              <w:fldChar w:fldCharType="separate"/>
            </w:r>
            <w:r w:rsidRPr="00973176">
              <w:rPr>
                <w:rFonts w:ascii="Arial" w:hAnsi="Arial" w:cs="Arial"/>
                <w:noProof/>
                <w:color w:val="auto"/>
              </w:rPr>
              <w:t>1</w:t>
            </w:r>
            <w:r w:rsidRPr="00973176">
              <w:rPr>
                <w:rFonts w:ascii="Arial" w:hAnsi="Arial" w:cs="Arial"/>
                <w:color w:val="auto"/>
              </w:rPr>
              <w:fldChar w:fldCharType="end"/>
            </w:r>
            <w:r w:rsidRPr="00973176">
              <w:rPr>
                <w:rFonts w:ascii="Arial" w:hAnsi="Arial" w:cs="Arial"/>
                <w:color w:val="auto"/>
              </w:rPr>
              <w:t>.</w:t>
            </w:r>
            <w:r w:rsidRPr="00973176">
              <w:rPr>
                <w:rFonts w:ascii="Arial" w:hAnsi="Arial" w:cs="Arial"/>
                <w:color w:val="auto"/>
              </w:rPr>
              <w:fldChar w:fldCharType="begin"/>
            </w:r>
            <w:r w:rsidRPr="00973176">
              <w:rPr>
                <w:rFonts w:ascii="Arial" w:hAnsi="Arial" w:cs="Arial"/>
                <w:color w:val="auto"/>
              </w:rPr>
              <w:instrText xml:space="preserve"> SEQ Зураг \* ARABIC \s 1 </w:instrText>
            </w:r>
            <w:r w:rsidRPr="00973176">
              <w:rPr>
                <w:rFonts w:ascii="Arial" w:hAnsi="Arial" w:cs="Arial"/>
                <w:color w:val="auto"/>
              </w:rPr>
              <w:fldChar w:fldCharType="separate"/>
            </w:r>
            <w:r w:rsidR="00514D20" w:rsidRPr="00973176">
              <w:rPr>
                <w:rFonts w:ascii="Arial" w:hAnsi="Arial" w:cs="Arial"/>
                <w:noProof/>
                <w:color w:val="auto"/>
              </w:rPr>
              <w:t>4</w:t>
            </w:r>
            <w:r w:rsidRPr="00973176">
              <w:rPr>
                <w:rFonts w:ascii="Arial" w:hAnsi="Arial" w:cs="Arial"/>
                <w:color w:val="auto"/>
              </w:rPr>
              <w:fldChar w:fldCharType="end"/>
            </w:r>
            <w:r w:rsidRPr="00973176">
              <w:rPr>
                <w:rFonts w:ascii="Arial" w:hAnsi="Arial" w:cs="Arial"/>
                <w:color w:val="auto"/>
              </w:rPr>
              <w:t xml:space="preserve"> Гадаад худалдааны үзүүлэлт</w:t>
            </w:r>
            <w:bookmarkEnd w:id="67"/>
          </w:p>
        </w:tc>
      </w:tr>
      <w:tr w:rsidR="00336D8E" w:rsidRPr="00973176" w14:paraId="1D58666C" w14:textId="77777777">
        <w:trPr>
          <w:cantSplit/>
        </w:trPr>
        <w:tc>
          <w:tcPr>
            <w:tcW w:w="3154" w:type="dxa"/>
            <w:tcBorders>
              <w:top w:val="single" w:sz="4" w:space="0" w:color="auto"/>
            </w:tcBorders>
          </w:tcPr>
          <w:p w14:paraId="24C9B122" w14:textId="77777777" w:rsidR="00336D8E" w:rsidRPr="00973176" w:rsidRDefault="00336D8E">
            <w:pPr>
              <w:tabs>
                <w:tab w:val="right" w:leader="dot" w:pos="9354"/>
              </w:tabs>
              <w:spacing w:afterLines="0" w:after="0" w:line="240" w:lineRule="auto"/>
              <w:jc w:val="left"/>
              <w:rPr>
                <w:rFonts w:eastAsiaTheme="minorEastAsia" w:cs="Arial"/>
                <w:kern w:val="0"/>
                <w:sz w:val="18"/>
                <w:szCs w:val="18"/>
              </w:rPr>
            </w:pPr>
            <w:r w:rsidRPr="00973176">
              <w:rPr>
                <w:rFonts w:eastAsiaTheme="minorEastAsia" w:cs="Arial"/>
                <w:kern w:val="0"/>
                <w:sz w:val="18"/>
                <w:szCs w:val="18"/>
              </w:rPr>
              <w:t xml:space="preserve">1.Гадаад худалдаа </w:t>
            </w:r>
          </w:p>
          <w:p w14:paraId="689D3D18" w14:textId="77777777" w:rsidR="00336D8E" w:rsidRPr="00973176" w:rsidRDefault="00336D8E">
            <w:pPr>
              <w:spacing w:afterLines="0" w:after="0" w:line="240" w:lineRule="auto"/>
              <w:rPr>
                <w:rFonts w:eastAsiaTheme="minorEastAsia" w:cs="Arial"/>
                <w:i/>
                <w:color w:val="055957"/>
                <w:kern w:val="0"/>
                <w:sz w:val="20"/>
                <w:szCs w:val="20"/>
              </w:rPr>
            </w:pPr>
            <w:r w:rsidRPr="00973176">
              <w:rPr>
                <w:rFonts w:eastAsiaTheme="minorEastAsia" w:cs="Arial"/>
                <w:kern w:val="0"/>
                <w:sz w:val="18"/>
                <w:szCs w:val="18"/>
              </w:rPr>
              <w:t>(тэрбум ам.доллар)</w:t>
            </w:r>
          </w:p>
        </w:tc>
        <w:tc>
          <w:tcPr>
            <w:tcW w:w="3155" w:type="dxa"/>
            <w:tcBorders>
              <w:top w:val="single" w:sz="4" w:space="0" w:color="auto"/>
            </w:tcBorders>
          </w:tcPr>
          <w:p w14:paraId="733DA718" w14:textId="77777777" w:rsidR="00336D8E" w:rsidRPr="00973176" w:rsidRDefault="00336D8E">
            <w:pPr>
              <w:tabs>
                <w:tab w:val="right" w:leader="dot" w:pos="9354"/>
              </w:tabs>
              <w:spacing w:afterLines="0" w:after="0" w:line="240" w:lineRule="auto"/>
              <w:rPr>
                <w:rFonts w:eastAsiaTheme="minorEastAsia" w:cs="Arial"/>
                <w:kern w:val="0"/>
                <w:sz w:val="18"/>
                <w:szCs w:val="18"/>
              </w:rPr>
            </w:pPr>
            <w:r w:rsidRPr="00973176">
              <w:rPr>
                <w:rFonts w:eastAsiaTheme="minorEastAsia" w:cs="Arial"/>
                <w:kern w:val="0"/>
                <w:sz w:val="18"/>
                <w:szCs w:val="18"/>
              </w:rPr>
              <w:t xml:space="preserve">2.Экспортын жилийн өсөлт </w:t>
            </w:r>
          </w:p>
          <w:p w14:paraId="1F403AB5" w14:textId="77777777" w:rsidR="00336D8E" w:rsidRPr="00973176" w:rsidRDefault="00336D8E">
            <w:pPr>
              <w:spacing w:afterLines="0" w:after="0" w:line="240" w:lineRule="auto"/>
              <w:rPr>
                <w:rFonts w:eastAsiaTheme="minorEastAsia" w:cs="Arial"/>
                <w:kern w:val="0"/>
                <w:sz w:val="20"/>
                <w:szCs w:val="20"/>
              </w:rPr>
            </w:pPr>
            <w:r w:rsidRPr="00973176">
              <w:rPr>
                <w:rFonts w:eastAsiaTheme="minorEastAsia" w:cs="Arial"/>
                <w:kern w:val="0"/>
                <w:sz w:val="18"/>
                <w:szCs w:val="18"/>
                <w:lang w:eastAsia="ja-JP"/>
              </w:rPr>
              <w:t>(</w:t>
            </w:r>
            <w:r w:rsidRPr="00973176">
              <w:rPr>
                <w:rFonts w:eastAsiaTheme="minorEastAsia" w:cs="Arial"/>
                <w:kern w:val="0"/>
                <w:sz w:val="18"/>
                <w:szCs w:val="18"/>
              </w:rPr>
              <w:t>хувь)</w:t>
            </w:r>
          </w:p>
        </w:tc>
        <w:tc>
          <w:tcPr>
            <w:tcW w:w="3155" w:type="dxa"/>
            <w:tcBorders>
              <w:top w:val="single" w:sz="4" w:space="0" w:color="auto"/>
            </w:tcBorders>
          </w:tcPr>
          <w:p w14:paraId="7E18F64F" w14:textId="77777777" w:rsidR="00336D8E" w:rsidRPr="00973176" w:rsidRDefault="00336D8E">
            <w:pPr>
              <w:tabs>
                <w:tab w:val="right" w:leader="dot" w:pos="9354"/>
              </w:tabs>
              <w:spacing w:afterLines="0" w:after="0" w:line="240" w:lineRule="auto"/>
              <w:rPr>
                <w:rFonts w:eastAsiaTheme="minorEastAsia" w:cs="Arial"/>
                <w:kern w:val="0"/>
                <w:sz w:val="18"/>
                <w:szCs w:val="18"/>
              </w:rPr>
            </w:pPr>
            <w:r w:rsidRPr="00973176">
              <w:rPr>
                <w:rFonts w:eastAsiaTheme="minorEastAsia" w:cs="Arial"/>
                <w:kern w:val="0"/>
                <w:sz w:val="18"/>
                <w:szCs w:val="18"/>
              </w:rPr>
              <w:t xml:space="preserve">3.Импортын жилийн өсөлт </w:t>
            </w:r>
          </w:p>
          <w:p w14:paraId="1EAE3C9F" w14:textId="77777777" w:rsidR="00336D8E" w:rsidRPr="00973176" w:rsidRDefault="00336D8E">
            <w:pPr>
              <w:spacing w:afterLines="0" w:after="0" w:line="240" w:lineRule="auto"/>
              <w:rPr>
                <w:rFonts w:eastAsiaTheme="minorEastAsia" w:cs="Arial"/>
                <w:kern w:val="0"/>
                <w:sz w:val="20"/>
                <w:szCs w:val="20"/>
              </w:rPr>
            </w:pPr>
            <w:r w:rsidRPr="00973176">
              <w:rPr>
                <w:rFonts w:eastAsiaTheme="minorEastAsia" w:cs="Arial"/>
                <w:kern w:val="0"/>
                <w:sz w:val="18"/>
                <w:szCs w:val="18"/>
              </w:rPr>
              <w:t xml:space="preserve">(хувь) </w:t>
            </w:r>
          </w:p>
        </w:tc>
      </w:tr>
      <w:tr w:rsidR="00336D8E" w:rsidRPr="00973176" w14:paraId="7DE52CF5" w14:textId="77777777">
        <w:trPr>
          <w:trHeight w:val="3228"/>
        </w:trPr>
        <w:tc>
          <w:tcPr>
            <w:tcW w:w="3154" w:type="dxa"/>
          </w:tcPr>
          <w:p w14:paraId="635DFBB9" w14:textId="77777777" w:rsidR="00336D8E" w:rsidRPr="00973176" w:rsidRDefault="00336D8E">
            <w:pPr>
              <w:tabs>
                <w:tab w:val="left" w:pos="454"/>
              </w:tabs>
              <w:spacing w:afterLines="0" w:after="0" w:line="240" w:lineRule="auto"/>
              <w:mirrorIndents/>
              <w:rPr>
                <w:rFonts w:cs="Arial"/>
                <w:sz w:val="20"/>
                <w:szCs w:val="20"/>
              </w:rPr>
            </w:pPr>
            <w:r w:rsidRPr="00973176">
              <w:rPr>
                <w:noProof/>
                <w:sz w:val="20"/>
                <w:szCs w:val="20"/>
              </w:rPr>
              <w:drawing>
                <wp:inline distT="0" distB="0" distL="0" distR="0" wp14:anchorId="448BCEF8" wp14:editId="428FD2BD">
                  <wp:extent cx="1955800" cy="2314575"/>
                  <wp:effectExtent l="0" t="0" r="6350" b="0"/>
                  <wp:docPr id="110063235" name="Chart 1">
                    <a:extLst xmlns:a="http://schemas.openxmlformats.org/drawingml/2006/main">
                      <a:ext uri="{FF2B5EF4-FFF2-40B4-BE49-F238E27FC236}">
                        <a16:creationId xmlns:a16="http://schemas.microsoft.com/office/drawing/2014/main" id="{72EB26F6-7104-5A9F-7B0B-E5575539F2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3155" w:type="dxa"/>
          </w:tcPr>
          <w:p w14:paraId="278ED4C8" w14:textId="77777777" w:rsidR="00336D8E" w:rsidRPr="00973176" w:rsidRDefault="00336D8E" w:rsidP="00961E1C">
            <w:pPr>
              <w:numPr>
                <w:ilvl w:val="0"/>
                <w:numId w:val="2"/>
              </w:numPr>
              <w:tabs>
                <w:tab w:val="left" w:pos="454"/>
              </w:tabs>
              <w:spacing w:afterLines="0" w:after="0" w:line="240" w:lineRule="auto"/>
              <w:ind w:left="0"/>
              <w:mirrorIndents/>
              <w:rPr>
                <w:rFonts w:cs="Arial"/>
                <w:sz w:val="20"/>
                <w:szCs w:val="20"/>
              </w:rPr>
            </w:pPr>
            <w:r w:rsidRPr="00973176">
              <w:rPr>
                <w:noProof/>
                <w:sz w:val="20"/>
                <w:szCs w:val="20"/>
              </w:rPr>
              <w:drawing>
                <wp:inline distT="0" distB="0" distL="0" distR="0" wp14:anchorId="229483EA" wp14:editId="36956706">
                  <wp:extent cx="1962000" cy="2314800"/>
                  <wp:effectExtent l="0" t="0" r="635" b="0"/>
                  <wp:docPr id="1999760938" name="Chart 1">
                    <a:extLst xmlns:a="http://schemas.openxmlformats.org/drawingml/2006/main">
                      <a:ext uri="{FF2B5EF4-FFF2-40B4-BE49-F238E27FC236}">
                        <a16:creationId xmlns:a16="http://schemas.microsoft.com/office/drawing/2014/main" id="{A3EBCD6C-DECD-4CCB-A1AE-61437C257A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c>
          <w:tcPr>
            <w:tcW w:w="3155" w:type="dxa"/>
          </w:tcPr>
          <w:p w14:paraId="2D85B7B4" w14:textId="77777777" w:rsidR="00336D8E" w:rsidRPr="00973176" w:rsidRDefault="00336D8E">
            <w:pPr>
              <w:spacing w:afterLines="0"/>
              <w:ind w:right="86"/>
              <w:jc w:val="left"/>
              <w:rPr>
                <w:rFonts w:cs="Arial"/>
                <w:sz w:val="20"/>
                <w:szCs w:val="20"/>
              </w:rPr>
            </w:pPr>
            <w:r w:rsidRPr="00973176">
              <w:rPr>
                <w:noProof/>
                <w:sz w:val="20"/>
                <w:szCs w:val="20"/>
              </w:rPr>
              <w:drawing>
                <wp:inline distT="0" distB="0" distL="0" distR="0" wp14:anchorId="1C9E21CE" wp14:editId="7983A064">
                  <wp:extent cx="1961515" cy="2293883"/>
                  <wp:effectExtent l="0" t="0" r="635" b="0"/>
                  <wp:docPr id="1310947789" name="Chart 1">
                    <a:extLst xmlns:a="http://schemas.openxmlformats.org/drawingml/2006/main">
                      <a:ext uri="{FF2B5EF4-FFF2-40B4-BE49-F238E27FC236}">
                        <a16:creationId xmlns:a16="http://schemas.microsoft.com/office/drawing/2014/main" id="{2554E49E-4A29-5941-7B11-6A9EEA60AC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336D8E" w:rsidRPr="00973176" w14:paraId="77118076" w14:textId="77777777">
        <w:trPr>
          <w:trHeight w:val="227"/>
        </w:trPr>
        <w:tc>
          <w:tcPr>
            <w:tcW w:w="9464" w:type="dxa"/>
            <w:gridSpan w:val="3"/>
            <w:tcBorders>
              <w:bottom w:val="single" w:sz="4" w:space="0" w:color="auto"/>
            </w:tcBorders>
          </w:tcPr>
          <w:p w14:paraId="5BFAB886" w14:textId="77777777" w:rsidR="00336D8E" w:rsidRPr="00973176" w:rsidRDefault="00336D8E">
            <w:pPr>
              <w:spacing w:afterLines="0" w:after="0"/>
              <w:ind w:right="43"/>
              <w:jc w:val="right"/>
              <w:rPr>
                <w:rFonts w:cs="Arial"/>
                <w:i/>
                <w:sz w:val="20"/>
                <w:szCs w:val="20"/>
                <w:lang w:eastAsia="ja-JP"/>
              </w:rPr>
            </w:pPr>
            <w:r w:rsidRPr="00973176">
              <w:rPr>
                <w:rFonts w:cs="Arial"/>
                <w:i/>
                <w:sz w:val="20"/>
                <w:szCs w:val="20"/>
              </w:rPr>
              <w:t>Эх сурвалж</w:t>
            </w:r>
            <w:r w:rsidRPr="00973176">
              <w:rPr>
                <w:rFonts w:cs="Arial" w:hint="eastAsia"/>
                <w:i/>
                <w:sz w:val="20"/>
                <w:szCs w:val="20"/>
                <w:lang w:eastAsia="ja-JP"/>
              </w:rPr>
              <w:t>:</w:t>
            </w:r>
            <w:r w:rsidRPr="00973176">
              <w:rPr>
                <w:rFonts w:cs="Arial"/>
                <w:i/>
                <w:sz w:val="20"/>
                <w:szCs w:val="20"/>
                <w:lang w:eastAsia="ja-JP"/>
              </w:rPr>
              <w:t xml:space="preserve"> Гаалийн ерөнхий газар</w:t>
            </w:r>
          </w:p>
          <w:p w14:paraId="3C85E0E5" w14:textId="77777777" w:rsidR="00336D8E" w:rsidRPr="00973176" w:rsidRDefault="00336D8E">
            <w:pPr>
              <w:spacing w:afterLines="0" w:after="0"/>
              <w:jc w:val="right"/>
              <w:rPr>
                <w:rFonts w:cs="Arial"/>
                <w:i/>
                <w:sz w:val="20"/>
                <w:szCs w:val="20"/>
                <w:lang w:eastAsia="ja-JP"/>
              </w:rPr>
            </w:pPr>
            <w:r w:rsidRPr="00973176">
              <w:rPr>
                <w:rFonts w:cs="Arial"/>
                <w:i/>
                <w:sz w:val="20"/>
                <w:szCs w:val="20"/>
                <w:lang w:eastAsia="ja-JP"/>
              </w:rPr>
              <w:t>Тэмдэглэл: Импортын бараа, бүтээгдэхүүнийг хэрэглээний зориулалтаар ангилав.</w:t>
            </w:r>
          </w:p>
        </w:tc>
      </w:tr>
    </w:tbl>
    <w:p w14:paraId="757A35CF" w14:textId="77777777" w:rsidR="00336D8E" w:rsidRPr="00973176" w:rsidRDefault="00336D8E" w:rsidP="00336D8E">
      <w:pPr>
        <w:tabs>
          <w:tab w:val="right" w:leader="dot" w:pos="9354"/>
        </w:tabs>
        <w:spacing w:before="120" w:afterLines="0" w:after="0"/>
      </w:pPr>
    </w:p>
    <w:p w14:paraId="6C6F4BA5" w14:textId="77777777" w:rsidR="00336D8E" w:rsidRPr="00973176" w:rsidRDefault="00336D8E" w:rsidP="00336D8E">
      <w:pPr>
        <w:pStyle w:val="ListParagraph"/>
        <w:keepNext/>
        <w:tabs>
          <w:tab w:val="left" w:pos="0"/>
          <w:tab w:val="left" w:pos="454"/>
          <w:tab w:val="left" w:pos="482"/>
          <w:tab w:val="left" w:pos="1245"/>
        </w:tabs>
        <w:spacing w:afterLines="0" w:line="278" w:lineRule="auto"/>
        <w:ind w:left="0"/>
        <w:contextualSpacing w:val="0"/>
        <w:rPr>
          <w:rStyle w:val="ListParagraphChar"/>
        </w:rPr>
      </w:pPr>
      <w:r w:rsidRPr="00973176">
        <w:t xml:space="preserve">Эдийн засгийн өсөлт хадгалагдаж, дотоод идэвхжил өндөр байснаар бараа, бүтээгдэхүүний импорт 2024 онд 11.6 тэрбум ам.долларт хүрч, өмнөх оноос 2.4 тэрбум </w:t>
      </w:r>
      <w:r w:rsidRPr="00973176">
        <w:lastRenderedPageBreak/>
        <w:t xml:space="preserve">ам.доллароор буюу 26 хувиар өслөө. </w:t>
      </w:r>
      <w:r w:rsidRPr="00973176">
        <w:rPr>
          <w:rStyle w:val="ListParagraphChar"/>
        </w:rPr>
        <w:t xml:space="preserve">Импортын дүн өмнөх оноос 2.4 тэрбум ам.доллароор өссөний 90 орчим хувийг тоо хэмжээ, 10 орчим хувийг үнийн өсөлт бүрдүүлсэн байна. Худалдааны гол түнш орнуудад үнийн өсөлт саарсан нь импортын барааны үнийн өсөлт бага түвшинд хадгалагдахад нөлөөлөв.                                        </w:t>
      </w:r>
    </w:p>
    <w:p w14:paraId="04B5E61E" w14:textId="77777777" w:rsidR="00336D8E" w:rsidRPr="00973176" w:rsidRDefault="00336D8E" w:rsidP="00336D8E">
      <w:pPr>
        <w:tabs>
          <w:tab w:val="right" w:leader="dot" w:pos="9354"/>
        </w:tabs>
        <w:spacing w:before="120" w:afterLines="0" w:after="0"/>
      </w:pPr>
      <w:r w:rsidRPr="00973176">
        <w:rPr>
          <w:rFonts w:eastAsia="SimSun" w:cs="Arial"/>
        </w:rPr>
        <w:t xml:space="preserve">Импортын </w:t>
      </w:r>
      <w:r w:rsidRPr="00973176">
        <w:rPr>
          <w:bCs/>
        </w:rPr>
        <w:t>өсөлтийг барааны бүлгээр авч үзвэл</w:t>
      </w:r>
      <w:r w:rsidRPr="00973176">
        <w:t xml:space="preserve"> нийт өсөлтийн 11.6 нэгж хувийг хөрөнгө оруулалтын зориулалттай машин механик, тоног төхөөрөмж, барилгын материал, 10.6 нэгж хувийг хэрэглээний бүтээгдэхүүн, 3.3 нэгж хувийг аж үйлдвэрийн орц тус тус бүрдүүлсэн байна.  </w:t>
      </w:r>
    </w:p>
    <w:p w14:paraId="5149B309" w14:textId="77777777" w:rsidR="00336D8E" w:rsidRPr="00973176" w:rsidRDefault="00336D8E" w:rsidP="00336D8E">
      <w:pPr>
        <w:tabs>
          <w:tab w:val="right" w:leader="dot" w:pos="9354"/>
        </w:tabs>
        <w:spacing w:before="120" w:afterLines="0" w:after="0"/>
      </w:pPr>
      <w:r w:rsidRPr="00973176">
        <w:t xml:space="preserve">Уул уурхайн салбарын үйлдвэрлэл нэмэгдэж, нүүрсний олборлолт 23 хувиар, экспортын биет хэмжээ 20 хувиар тус тус өссөн нь уул уурхайн салбарт ашиглагддаг завсрын бүтээгдэхүүний импортыг нэмэгдүүллээ. Тухайлбал, экскаватор, шанагат ухагчийн импорт 362 сая ам.долларт хүрч, өмнөх оноос 2 дахин, ачаа бараа тээвэрлэх тээврийн хэрэгслийн импорт 722 сая ам.долларт хүрч 67 хувиар, дизель түлшний импорт 1,296 сая ам.долларт хүрч 17 хувиар тус тус өссөн байна. </w:t>
      </w:r>
    </w:p>
    <w:p w14:paraId="13664B92" w14:textId="77777777" w:rsidR="00336D8E" w:rsidRPr="00973176" w:rsidRDefault="00336D8E" w:rsidP="00336D8E">
      <w:pPr>
        <w:tabs>
          <w:tab w:val="right" w:leader="dot" w:pos="9354"/>
        </w:tabs>
        <w:spacing w:before="120" w:afterLines="0"/>
      </w:pPr>
      <w:r w:rsidRPr="00973176">
        <w:t>Өрхийн орлого сайжирч, хэрэглээний зээл нэмэгдсэн нь хэрэглээний</w:t>
      </w:r>
      <w:r w:rsidRPr="00973176">
        <w:rPr>
          <w:bCs/>
        </w:rPr>
        <w:t xml:space="preserve"> бүтээгдэхүүн</w:t>
      </w:r>
      <w:r w:rsidRPr="00973176">
        <w:t xml:space="preserve">, тэр дундаа суудлын автомашины импортыг өдөөлөө. Тухайлбал, иргэдэд шинээр олгосон зээл 2024 онд 34 хувиар өсөж, суудлын автомашины импорт өмнөх оноос 67 хувиар өссөн байна. Суудлын автомашины импорт нэмэгдэж, аймаг, сумдын тэмдэглэлт ойн арга хэмжээний тоо өссөнтэй холбоотойгоор авто бензиний импорт 643 сая ам.долларт хүрч, 23 хувиар өслөө. </w:t>
      </w:r>
    </w:p>
    <w:p w14:paraId="65C73620" w14:textId="77777777" w:rsidR="00336D8E" w:rsidRPr="00973176" w:rsidRDefault="00336D8E" w:rsidP="007F5643">
      <w:pPr>
        <w:pStyle w:val="Heading3"/>
      </w:pPr>
      <w:bookmarkStart w:id="68" w:name="_Toc195605248"/>
      <w:bookmarkStart w:id="69" w:name="_Toc201605939"/>
      <w:bookmarkStart w:id="70" w:name="_Toc201755694"/>
      <w:bookmarkStart w:id="71" w:name="_Toc201760724"/>
      <w:r w:rsidRPr="00973176">
        <w:t>Төлбөрийн тэнцэл</w:t>
      </w:r>
      <w:bookmarkEnd w:id="68"/>
      <w:bookmarkEnd w:id="69"/>
      <w:bookmarkEnd w:id="70"/>
      <w:bookmarkEnd w:id="71"/>
    </w:p>
    <w:p w14:paraId="26A616EE" w14:textId="37B630DB" w:rsidR="00336D8E" w:rsidRPr="00973176" w:rsidRDefault="00336D8E" w:rsidP="00336D8E">
      <w:pPr>
        <w:tabs>
          <w:tab w:val="left" w:pos="454"/>
          <w:tab w:val="right" w:leader="dot" w:pos="9354"/>
        </w:tabs>
        <w:spacing w:before="120" w:afterLines="0"/>
        <w:mirrorIndents/>
        <w:rPr>
          <w:rFonts w:cs="Arial"/>
          <w:szCs w:val="24"/>
        </w:rPr>
      </w:pPr>
      <w:r w:rsidRPr="00973176">
        <w:rPr>
          <w:rFonts w:cs="Arial"/>
          <w:szCs w:val="24"/>
        </w:rPr>
        <w:t>Импортын өсөлтийн нөлөөгөөр барааны худалдааны ашиг өмнөх оноос 1.5 тэрбум ам.доллароор буурснаар урсгал дансны тэнцэл 2024 онд 2.5 тэрбум ам.долларын алдагдалтай гарлаа. Урсгал данс алдагдалтай гарсан ч санхүүгийн дансны ашиг нэмэгд</w:t>
      </w:r>
      <w:r w:rsidRPr="00973176">
        <w:rPr>
          <w:rFonts w:cs="Arial"/>
          <w:szCs w:val="24"/>
          <w:lang w:eastAsia="ja-JP"/>
        </w:rPr>
        <w:t>сэнээр</w:t>
      </w:r>
      <w:r w:rsidRPr="00973176">
        <w:rPr>
          <w:rFonts w:cs="Arial"/>
          <w:szCs w:val="24"/>
        </w:rPr>
        <w:t xml:space="preserve"> 2024 онд төлбөрийн тэнцэл </w:t>
      </w:r>
      <w:r w:rsidRPr="00973176">
        <w:rPr>
          <w:rFonts w:cs="Arial" w:hint="eastAsia"/>
          <w:szCs w:val="24"/>
          <w:lang w:eastAsia="ja-JP"/>
        </w:rPr>
        <w:t>62</w:t>
      </w:r>
      <w:r w:rsidRPr="00973176">
        <w:rPr>
          <w:rFonts w:cs="Arial"/>
          <w:szCs w:val="24"/>
          <w:lang w:eastAsia="ja-JP"/>
        </w:rPr>
        <w:t>2</w:t>
      </w:r>
      <w:r w:rsidRPr="00973176">
        <w:rPr>
          <w:rFonts w:cs="Arial"/>
          <w:szCs w:val="24"/>
        </w:rPr>
        <w:t xml:space="preserve"> сая ам.долларын ашигтай гарч, гадаад валютын нөөц оны эцэст 5.5 тэрбум ам.долларт хүрч нэмэгдлээ. </w:t>
      </w:r>
    </w:p>
    <w:p w14:paraId="4CCA6F1E" w14:textId="77777777" w:rsidR="00336D8E" w:rsidRPr="00973176" w:rsidRDefault="00336D8E" w:rsidP="00336D8E">
      <w:pPr>
        <w:tabs>
          <w:tab w:val="left" w:pos="454"/>
          <w:tab w:val="right" w:leader="dot" w:pos="9354"/>
        </w:tabs>
        <w:spacing w:before="120" w:afterLines="0"/>
        <w:mirrorIndents/>
        <w:rPr>
          <w:rFonts w:cs="Arial"/>
          <w:szCs w:val="24"/>
        </w:rPr>
      </w:pPr>
      <w:r w:rsidRPr="00973176">
        <w:rPr>
          <w:rFonts w:cs="Arial"/>
          <w:szCs w:val="24"/>
        </w:rPr>
        <w:t>Монголбанк 2024 оны 2 дугаар улиралд Хятадын Ардын Банктай байгуулсан своп хэлцлийн 4.5 тэрбум юань буюу 620 сая ам.долларын эргэн төлөлтийг хийсэн нь гадаад валютын гарах урсгалыг нэмэгдүүллээ. Нөгөө талаас хувийн хэ</w:t>
      </w:r>
      <w:r w:rsidRPr="00973176">
        <w:rPr>
          <w:rFonts w:cs="Arial"/>
          <w:szCs w:val="24"/>
          <w:lang w:eastAsia="ja-JP"/>
        </w:rPr>
        <w:t>вшлийн аж ахуйн нэгжүүд болон Нийслэлийн Засаг даргын Тамгын газар г</w:t>
      </w:r>
      <w:r w:rsidRPr="00973176">
        <w:rPr>
          <w:rFonts w:cs="Arial"/>
          <w:szCs w:val="24"/>
        </w:rPr>
        <w:t xml:space="preserve">адаад зах зээлд шинэ бондууд гаргаснаар гадаад валютын орох урсгал нэмэгдэж, санхүүгийн дансны ашиг 2024 онд 3.3 тэрбум ам.долларт хүрлээ. </w:t>
      </w:r>
    </w:p>
    <w:p w14:paraId="0D15B6C1" w14:textId="1D24253A" w:rsidR="00336D8E" w:rsidRPr="00973176" w:rsidRDefault="00336D8E" w:rsidP="008A66A8">
      <w:pPr>
        <w:pStyle w:val="Caption"/>
        <w:keepNext/>
        <w:spacing w:after="120"/>
        <w:rPr>
          <w:rFonts w:ascii="Arial" w:hAnsi="Arial" w:cs="Arial"/>
          <w:color w:val="auto"/>
        </w:rPr>
      </w:pPr>
      <w:bookmarkStart w:id="72" w:name="_Toc195366775"/>
      <w:bookmarkStart w:id="73" w:name="_Toc195515847"/>
      <w:bookmarkStart w:id="74" w:name="_Toc195606109"/>
      <w:bookmarkStart w:id="75" w:name="_Toc195607505"/>
      <w:bookmarkStart w:id="76" w:name="_Toc195612514"/>
      <w:bookmarkStart w:id="77" w:name="_Toc201605979"/>
      <w:bookmarkStart w:id="78" w:name="_Toc201759624"/>
      <w:r w:rsidRPr="00973176">
        <w:rPr>
          <w:rFonts w:ascii="Arial" w:hAnsi="Arial" w:cs="Arial"/>
          <w:color w:val="auto"/>
        </w:rPr>
        <w:t xml:space="preserve">Зураг </w:t>
      </w:r>
      <w:r w:rsidR="008A66A8" w:rsidRPr="00973176">
        <w:rPr>
          <w:rFonts w:ascii="Arial" w:hAnsi="Arial" w:cs="Arial"/>
          <w:color w:val="auto"/>
        </w:rPr>
        <w:fldChar w:fldCharType="begin"/>
      </w:r>
      <w:r w:rsidR="008A66A8" w:rsidRPr="00973176">
        <w:rPr>
          <w:rFonts w:ascii="Arial" w:hAnsi="Arial" w:cs="Arial"/>
          <w:color w:val="auto"/>
        </w:rPr>
        <w:instrText xml:space="preserve"> STYLEREF 1 \s </w:instrText>
      </w:r>
      <w:r w:rsidR="008A66A8" w:rsidRPr="00973176">
        <w:rPr>
          <w:rFonts w:ascii="Arial" w:hAnsi="Arial" w:cs="Arial"/>
          <w:color w:val="auto"/>
        </w:rPr>
        <w:fldChar w:fldCharType="separate"/>
      </w:r>
      <w:r w:rsidR="008A66A8" w:rsidRPr="00973176">
        <w:rPr>
          <w:rFonts w:ascii="Arial" w:hAnsi="Arial" w:cs="Arial"/>
          <w:noProof/>
          <w:color w:val="auto"/>
        </w:rPr>
        <w:t>1</w:t>
      </w:r>
      <w:r w:rsidR="008A66A8" w:rsidRPr="00973176">
        <w:rPr>
          <w:rFonts w:ascii="Arial" w:hAnsi="Arial" w:cs="Arial"/>
          <w:color w:val="auto"/>
        </w:rPr>
        <w:fldChar w:fldCharType="end"/>
      </w:r>
      <w:r w:rsidR="008A66A8" w:rsidRPr="00973176">
        <w:rPr>
          <w:rFonts w:ascii="Arial" w:hAnsi="Arial" w:cs="Arial"/>
          <w:color w:val="auto"/>
        </w:rPr>
        <w:t>.</w:t>
      </w:r>
      <w:r w:rsidR="008A66A8" w:rsidRPr="00973176">
        <w:rPr>
          <w:rFonts w:ascii="Arial" w:hAnsi="Arial" w:cs="Arial"/>
          <w:color w:val="auto"/>
        </w:rPr>
        <w:fldChar w:fldCharType="begin"/>
      </w:r>
      <w:r w:rsidR="008A66A8" w:rsidRPr="00973176">
        <w:rPr>
          <w:rFonts w:ascii="Arial" w:hAnsi="Arial" w:cs="Arial"/>
          <w:color w:val="auto"/>
        </w:rPr>
        <w:instrText xml:space="preserve"> SEQ Зураг \* ARABIC \s 1 </w:instrText>
      </w:r>
      <w:r w:rsidR="008A66A8" w:rsidRPr="00973176">
        <w:rPr>
          <w:rFonts w:ascii="Arial" w:hAnsi="Arial" w:cs="Arial"/>
          <w:color w:val="auto"/>
        </w:rPr>
        <w:fldChar w:fldCharType="separate"/>
      </w:r>
      <w:r w:rsidR="00514D20" w:rsidRPr="00973176">
        <w:rPr>
          <w:rFonts w:ascii="Arial" w:hAnsi="Arial" w:cs="Arial"/>
          <w:noProof/>
          <w:color w:val="auto"/>
        </w:rPr>
        <w:t>5</w:t>
      </w:r>
      <w:r w:rsidR="008A66A8" w:rsidRPr="00973176">
        <w:rPr>
          <w:rFonts w:ascii="Arial" w:hAnsi="Arial" w:cs="Arial"/>
          <w:color w:val="auto"/>
        </w:rPr>
        <w:fldChar w:fldCharType="end"/>
      </w:r>
      <w:r w:rsidRPr="00973176">
        <w:rPr>
          <w:rFonts w:ascii="Arial" w:hAnsi="Arial" w:cs="Arial"/>
          <w:color w:val="auto"/>
        </w:rPr>
        <w:t xml:space="preserve"> Төлбөрийн тэнцэл, гадаад валютын нөөц</w:t>
      </w:r>
      <w:bookmarkEnd w:id="72"/>
      <w:bookmarkEnd w:id="73"/>
      <w:bookmarkEnd w:id="74"/>
      <w:bookmarkEnd w:id="75"/>
      <w:bookmarkEnd w:id="76"/>
      <w:bookmarkEnd w:id="77"/>
      <w:bookmarkEnd w:id="78"/>
    </w:p>
    <w:tbl>
      <w:tblPr>
        <w:tblpPr w:leftFromText="180" w:rightFromText="180" w:vertAnchor="text" w:horzAnchor="margin" w:tblpY="66"/>
        <w:tblOverlap w:val="never"/>
        <w:tblW w:w="5000" w:type="pct"/>
        <w:tblLook w:val="04A0" w:firstRow="1" w:lastRow="0" w:firstColumn="1" w:lastColumn="0" w:noHBand="0" w:noVBand="1"/>
      </w:tblPr>
      <w:tblGrid>
        <w:gridCol w:w="4764"/>
        <w:gridCol w:w="4982"/>
      </w:tblGrid>
      <w:tr w:rsidR="00336D8E" w:rsidRPr="00973176" w14:paraId="2EB92A3A" w14:textId="77777777">
        <w:trPr>
          <w:cantSplit/>
        </w:trPr>
        <w:tc>
          <w:tcPr>
            <w:tcW w:w="2500" w:type="pct"/>
            <w:tcBorders>
              <w:top w:val="single" w:sz="4" w:space="0" w:color="auto"/>
            </w:tcBorders>
          </w:tcPr>
          <w:p w14:paraId="1510D053" w14:textId="77777777" w:rsidR="00336D8E" w:rsidRPr="00973176" w:rsidRDefault="00336D8E">
            <w:pPr>
              <w:tabs>
                <w:tab w:val="right" w:leader="dot" w:pos="9354"/>
              </w:tabs>
              <w:spacing w:afterLines="0" w:after="0" w:line="240" w:lineRule="auto"/>
              <w:jc w:val="left"/>
              <w:rPr>
                <w:rFonts w:eastAsiaTheme="minorEastAsia" w:cs="Arial"/>
                <w:iCs/>
                <w:kern w:val="0"/>
                <w:sz w:val="18"/>
                <w:szCs w:val="18"/>
              </w:rPr>
            </w:pPr>
            <w:r w:rsidRPr="00973176">
              <w:rPr>
                <w:rFonts w:eastAsiaTheme="minorEastAsia" w:cs="Arial"/>
                <w:iCs/>
                <w:kern w:val="0"/>
                <w:sz w:val="18"/>
                <w:szCs w:val="18"/>
              </w:rPr>
              <w:t>1.</w:t>
            </w:r>
            <w:r w:rsidRPr="00973176">
              <w:rPr>
                <w:rFonts w:eastAsiaTheme="minorEastAsia" w:cs="Arial"/>
                <w:i/>
                <w:iCs/>
                <w:color w:val="055957"/>
                <w:kern w:val="0"/>
                <w:sz w:val="18"/>
                <w:szCs w:val="18"/>
              </w:rPr>
              <w:t xml:space="preserve"> </w:t>
            </w:r>
            <w:r w:rsidRPr="00973176">
              <w:rPr>
                <w:rFonts w:eastAsiaTheme="minorEastAsia" w:cs="Arial"/>
                <w:iCs/>
                <w:kern w:val="0"/>
                <w:sz w:val="18"/>
                <w:szCs w:val="18"/>
              </w:rPr>
              <w:t xml:space="preserve">Төлбөрийн тэнцэл </w:t>
            </w:r>
          </w:p>
          <w:p w14:paraId="4114BB32" w14:textId="77777777" w:rsidR="00336D8E" w:rsidRPr="00973176" w:rsidRDefault="00336D8E">
            <w:pPr>
              <w:tabs>
                <w:tab w:val="right" w:leader="dot" w:pos="9354"/>
              </w:tabs>
              <w:spacing w:afterLines="0" w:after="0" w:line="240" w:lineRule="auto"/>
              <w:jc w:val="left"/>
              <w:rPr>
                <w:rFonts w:eastAsia="Yu Gothic" w:cs="Arial"/>
                <w:iCs/>
                <w:kern w:val="0"/>
                <w:sz w:val="18"/>
                <w:szCs w:val="18"/>
                <w:lang w:eastAsia="ja-JP"/>
              </w:rPr>
            </w:pPr>
            <w:r w:rsidRPr="00973176">
              <w:rPr>
                <w:rFonts w:eastAsiaTheme="minorEastAsia" w:cs="Arial"/>
                <w:iCs/>
                <w:kern w:val="0"/>
                <w:sz w:val="18"/>
                <w:szCs w:val="18"/>
              </w:rPr>
              <w:t>(сая ам.доллар)</w:t>
            </w:r>
          </w:p>
        </w:tc>
        <w:tc>
          <w:tcPr>
            <w:tcW w:w="2500" w:type="pct"/>
            <w:tcBorders>
              <w:top w:val="single" w:sz="4" w:space="0" w:color="auto"/>
            </w:tcBorders>
          </w:tcPr>
          <w:p w14:paraId="535E4C19" w14:textId="77777777" w:rsidR="00336D8E" w:rsidRPr="00973176" w:rsidRDefault="00336D8E">
            <w:pPr>
              <w:tabs>
                <w:tab w:val="right" w:leader="dot" w:pos="9354"/>
              </w:tabs>
              <w:spacing w:afterLines="0" w:after="0" w:line="240" w:lineRule="auto"/>
              <w:jc w:val="left"/>
              <w:rPr>
                <w:rFonts w:eastAsiaTheme="minorEastAsia" w:cs="Arial"/>
                <w:iCs/>
                <w:kern w:val="0"/>
                <w:sz w:val="18"/>
                <w:szCs w:val="18"/>
              </w:rPr>
            </w:pPr>
            <w:r w:rsidRPr="00973176">
              <w:rPr>
                <w:rFonts w:eastAsiaTheme="minorEastAsia" w:cs="Arial"/>
                <w:iCs/>
                <w:kern w:val="0"/>
                <w:sz w:val="18"/>
                <w:szCs w:val="18"/>
              </w:rPr>
              <w:t>2.</w:t>
            </w:r>
            <w:r w:rsidRPr="00973176">
              <w:rPr>
                <w:rFonts w:eastAsiaTheme="minorEastAsia" w:cs="Arial"/>
                <w:i/>
                <w:iCs/>
                <w:color w:val="055957"/>
                <w:kern w:val="0"/>
                <w:sz w:val="18"/>
                <w:szCs w:val="18"/>
              </w:rPr>
              <w:t xml:space="preserve"> </w:t>
            </w:r>
            <w:r w:rsidRPr="00973176">
              <w:rPr>
                <w:rFonts w:eastAsiaTheme="minorEastAsia" w:cs="Arial"/>
                <w:iCs/>
                <w:kern w:val="0"/>
                <w:sz w:val="18"/>
                <w:szCs w:val="18"/>
              </w:rPr>
              <w:t xml:space="preserve">Гадаад валютын улсын нөөц </w:t>
            </w:r>
          </w:p>
          <w:p w14:paraId="639A3A3D" w14:textId="77777777" w:rsidR="00336D8E" w:rsidRPr="00973176" w:rsidRDefault="00336D8E">
            <w:pPr>
              <w:tabs>
                <w:tab w:val="right" w:leader="dot" w:pos="9354"/>
              </w:tabs>
              <w:spacing w:afterLines="0" w:after="0" w:line="240" w:lineRule="auto"/>
              <w:jc w:val="left"/>
              <w:rPr>
                <w:rFonts w:eastAsiaTheme="minorEastAsia" w:cs="Arial"/>
                <w:iCs/>
                <w:kern w:val="0"/>
                <w:sz w:val="18"/>
                <w:szCs w:val="18"/>
              </w:rPr>
            </w:pPr>
            <w:r w:rsidRPr="00973176">
              <w:rPr>
                <w:rFonts w:eastAsiaTheme="minorEastAsia" w:cs="Arial"/>
                <w:iCs/>
                <w:kern w:val="0"/>
                <w:sz w:val="18"/>
                <w:szCs w:val="18"/>
              </w:rPr>
              <w:t>(сая ам.доллар)</w:t>
            </w:r>
          </w:p>
        </w:tc>
      </w:tr>
      <w:tr w:rsidR="00336D8E" w:rsidRPr="00973176" w14:paraId="06A03292" w14:textId="77777777">
        <w:trPr>
          <w:trHeight w:val="2836"/>
        </w:trPr>
        <w:tc>
          <w:tcPr>
            <w:tcW w:w="2500" w:type="pct"/>
          </w:tcPr>
          <w:p w14:paraId="1095B469" w14:textId="77777777" w:rsidR="00336D8E" w:rsidRPr="00973176" w:rsidRDefault="00336D8E" w:rsidP="00961E1C">
            <w:pPr>
              <w:numPr>
                <w:ilvl w:val="0"/>
                <w:numId w:val="2"/>
              </w:numPr>
              <w:tabs>
                <w:tab w:val="left" w:pos="454"/>
                <w:tab w:val="right" w:leader="dot" w:pos="9354"/>
              </w:tabs>
              <w:spacing w:afterLines="0" w:after="0" w:line="240" w:lineRule="auto"/>
              <w:ind w:left="0"/>
              <w:mirrorIndents/>
              <w:rPr>
                <w:rFonts w:cs="Arial"/>
                <w:szCs w:val="24"/>
              </w:rPr>
            </w:pPr>
            <w:r w:rsidRPr="00973176">
              <w:rPr>
                <w:noProof/>
              </w:rPr>
              <w:drawing>
                <wp:inline distT="0" distB="0" distL="0" distR="0" wp14:anchorId="49AD243F" wp14:editId="125471E9">
                  <wp:extent cx="2932386" cy="1769110"/>
                  <wp:effectExtent l="0" t="0" r="1905" b="2540"/>
                  <wp:docPr id="1518183159" name="Chart 1">
                    <a:extLst xmlns:a="http://schemas.openxmlformats.org/drawingml/2006/main">
                      <a:ext uri="{FF2B5EF4-FFF2-40B4-BE49-F238E27FC236}">
                        <a16:creationId xmlns:a16="http://schemas.microsoft.com/office/drawing/2014/main" id="{79D19A47-8CD8-452E-0E59-64C2125B0F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c>
          <w:tcPr>
            <w:tcW w:w="2500" w:type="pct"/>
          </w:tcPr>
          <w:p w14:paraId="5A36E29B" w14:textId="77777777" w:rsidR="00336D8E" w:rsidRPr="00973176" w:rsidRDefault="00336D8E">
            <w:pPr>
              <w:tabs>
                <w:tab w:val="left" w:pos="454"/>
                <w:tab w:val="right" w:leader="dot" w:pos="9354"/>
              </w:tabs>
              <w:spacing w:afterLines="0"/>
              <w:mirrorIndents/>
              <w:rPr>
                <w:rFonts w:cs="Arial"/>
                <w:szCs w:val="24"/>
              </w:rPr>
            </w:pPr>
            <w:r w:rsidRPr="00973176">
              <w:rPr>
                <w:noProof/>
              </w:rPr>
              <w:drawing>
                <wp:inline distT="0" distB="0" distL="0" distR="0" wp14:anchorId="4CA2B622" wp14:editId="193222ED">
                  <wp:extent cx="3074276" cy="1769110"/>
                  <wp:effectExtent l="0" t="0" r="0" b="2540"/>
                  <wp:docPr id="31369245" name="Chart 1">
                    <a:extLst xmlns:a="http://schemas.openxmlformats.org/drawingml/2006/main">
                      <a:ext uri="{FF2B5EF4-FFF2-40B4-BE49-F238E27FC236}">
                        <a16:creationId xmlns:a16="http://schemas.microsoft.com/office/drawing/2014/main" id="{ED412AD7-3E90-5556-6DEA-F2AC4746D5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r w:rsidR="00336D8E" w:rsidRPr="00973176" w14:paraId="2F444E4F" w14:textId="77777777">
        <w:trPr>
          <w:trHeight w:val="250"/>
        </w:trPr>
        <w:tc>
          <w:tcPr>
            <w:tcW w:w="2500" w:type="pct"/>
            <w:tcBorders>
              <w:bottom w:val="single" w:sz="4" w:space="0" w:color="auto"/>
            </w:tcBorders>
          </w:tcPr>
          <w:p w14:paraId="4AC0D1D9" w14:textId="77777777" w:rsidR="00336D8E" w:rsidRPr="00973176" w:rsidRDefault="00336D8E">
            <w:pPr>
              <w:tabs>
                <w:tab w:val="right" w:leader="dot" w:pos="9354"/>
              </w:tabs>
              <w:spacing w:afterLines="0" w:after="0"/>
              <w:ind w:right="90"/>
              <w:jc w:val="right"/>
              <w:rPr>
                <w:rFonts w:cs="Arial"/>
                <w:i/>
                <w:szCs w:val="24"/>
                <w:lang w:eastAsia="ja-JP"/>
              </w:rPr>
            </w:pPr>
          </w:p>
        </w:tc>
        <w:tc>
          <w:tcPr>
            <w:tcW w:w="2500" w:type="pct"/>
            <w:tcBorders>
              <w:bottom w:val="single" w:sz="4" w:space="0" w:color="auto"/>
            </w:tcBorders>
          </w:tcPr>
          <w:p w14:paraId="623F3E42" w14:textId="77777777" w:rsidR="00336D8E" w:rsidRPr="00973176" w:rsidRDefault="00336D8E">
            <w:pPr>
              <w:tabs>
                <w:tab w:val="right" w:leader="dot" w:pos="9354"/>
              </w:tabs>
              <w:spacing w:afterLines="0" w:after="0"/>
              <w:ind w:right="180"/>
              <w:jc w:val="right"/>
              <w:rPr>
                <w:rFonts w:cs="Arial"/>
                <w:i/>
                <w:sz w:val="20"/>
                <w:szCs w:val="20"/>
              </w:rPr>
            </w:pPr>
            <w:r w:rsidRPr="00973176">
              <w:rPr>
                <w:rFonts w:cs="Arial"/>
                <w:i/>
                <w:sz w:val="20"/>
                <w:szCs w:val="20"/>
              </w:rPr>
              <w:t xml:space="preserve">Эх сурвалж: Монголбанк </w:t>
            </w:r>
          </w:p>
        </w:tc>
      </w:tr>
    </w:tbl>
    <w:p w14:paraId="54F001AA" w14:textId="0D51C212" w:rsidR="00336D8E" w:rsidRPr="00973176" w:rsidRDefault="001418EB" w:rsidP="00F23059">
      <w:pPr>
        <w:pStyle w:val="Heading2"/>
      </w:pPr>
      <w:bookmarkStart w:id="79" w:name="_Toc201755695"/>
      <w:bookmarkStart w:id="80" w:name="_Toc201760725"/>
      <w:r w:rsidRPr="00973176">
        <w:lastRenderedPageBreak/>
        <w:t>Монгол Улсын эдийн засгийн 2025 оны хүлээгдэж буй гүйцэтгэл</w:t>
      </w:r>
      <w:bookmarkEnd w:id="79"/>
      <w:bookmarkEnd w:id="80"/>
    </w:p>
    <w:p w14:paraId="167CB313" w14:textId="77777777" w:rsidR="00336D8E" w:rsidRPr="00973176" w:rsidRDefault="00336D8E" w:rsidP="00F8506B">
      <w:pPr>
        <w:pStyle w:val="Heading3"/>
        <w:rPr>
          <w:color w:val="000000" w:themeColor="text1"/>
        </w:rPr>
      </w:pPr>
      <w:bookmarkStart w:id="81" w:name="_Toc201605941"/>
      <w:bookmarkStart w:id="82" w:name="_Toc201755696"/>
      <w:bookmarkStart w:id="83" w:name="_Toc201760726"/>
      <w:r w:rsidRPr="00973176">
        <w:t>Дэлхийн эдийн засгийн төлөв</w:t>
      </w:r>
      <w:bookmarkEnd w:id="81"/>
      <w:bookmarkEnd w:id="82"/>
      <w:bookmarkEnd w:id="83"/>
    </w:p>
    <w:p w14:paraId="48EE8AFC" w14:textId="1165F8E9" w:rsidR="00336D8E" w:rsidRPr="00973176" w:rsidRDefault="00336D8E" w:rsidP="00336D8E">
      <w:pPr>
        <w:tabs>
          <w:tab w:val="right" w:leader="dot" w:pos="9354"/>
        </w:tabs>
        <w:spacing w:before="120" w:afterLines="0" w:after="0"/>
        <w:rPr>
          <w:rFonts w:cs="Arial"/>
          <w:szCs w:val="24"/>
        </w:rPr>
      </w:pPr>
      <w:r w:rsidRPr="00973176">
        <w:rPr>
          <w:rFonts w:cs="Arial"/>
          <w:szCs w:val="24"/>
        </w:rPr>
        <w:t>Сүүлийн жилүүдэд дэлхийн улс орнуудад бодлогын болон бүтцийн өөрчлөлтүүд явагдаж, худалдаа, хөрөнгө оруулалтын урсгал эрчимтэй өөрчлөгдөж буй энэ цаг үед дэлхийн улс төр, эдийн засгийн өрнөлд тодорхой бус байдал эрчимтэй нэмэгдэж байна.</w:t>
      </w:r>
      <w:r w:rsidRPr="00973176">
        <w:t xml:space="preserve"> Тухайлбал, </w:t>
      </w:r>
      <w:r w:rsidRPr="00973176">
        <w:rPr>
          <w:rFonts w:cs="Arial"/>
          <w:szCs w:val="24"/>
        </w:rPr>
        <w:t>Дэлхийн тодорхой бус байдлын индексийн үзүүлэлт</w:t>
      </w:r>
      <w:r w:rsidR="00FD26E8">
        <w:rPr>
          <w:rFonts w:cs="Arial"/>
          <w:szCs w:val="24"/>
        </w:rPr>
        <w:t xml:space="preserve"> </w:t>
      </w:r>
      <w:r w:rsidRPr="00973176">
        <w:rPr>
          <w:rFonts w:cs="Arial"/>
          <w:szCs w:val="24"/>
        </w:rPr>
        <w:t>сүүлийн сар</w:t>
      </w:r>
      <w:r w:rsidR="00FD26E8">
        <w:rPr>
          <w:rFonts w:cs="Arial"/>
          <w:szCs w:val="24"/>
        </w:rPr>
        <w:t>д</w:t>
      </w:r>
      <w:r w:rsidRPr="00973176">
        <w:rPr>
          <w:rFonts w:cs="Arial"/>
          <w:szCs w:val="24"/>
        </w:rPr>
        <w:t xml:space="preserve"> </w:t>
      </w:r>
      <w:r w:rsidR="000D555A">
        <w:rPr>
          <w:rFonts w:cs="Arial"/>
          <w:szCs w:val="24"/>
        </w:rPr>
        <w:t xml:space="preserve">түүхэн дээд </w:t>
      </w:r>
      <w:r w:rsidRPr="00973176">
        <w:rPr>
          <w:rFonts w:cs="Arial"/>
          <w:szCs w:val="24"/>
        </w:rPr>
        <w:t>түвшинд хүрээд байна. Үүнтэй холбоотойгоор ОУВС дэлхийн эдийн засгийн 2025 оны өсөлтийн төсөөллийг 3.3 хувиас 2.8 хувь, 2026 оны өсөлтийн төсөөллийг 3.3 хувиас 3.0 хувь болгож, энэ оны 1 дүгээр сард зарласан төсөөллөөс тус тус 0.5 нэгж болон 0.3 нэгж хувиар бууруулаад байна. Худалдааны дайны цар хүрээ улам бүр тэлж болзошгүй байгаа нь дэлхийн эдийн засгийн идэвхжилийг хязгаарлах, инфляцыг өдөөх эрсдэлийг нэмэгдүүлж байна. Түүнчлэн, БНХАУ-ын үл хөдлөх салбарын уналт, ОХУ-Украины дайн болон Ойрхи Дорнодын тогтворгүй байдал зэрэг эдийн засаг, геополитикийн тогтворгүй байдал зэрэг эрсдэлүүд дэлхийн эдийн засгийн төлөвийг муутгаж болзошгүй байна.</w:t>
      </w:r>
    </w:p>
    <w:tbl>
      <w:tblPr>
        <w:tblpPr w:leftFromText="180" w:rightFromText="180" w:vertAnchor="text" w:tblpY="1"/>
        <w:tblOverlap w:val="never"/>
        <w:tblW w:w="9570" w:type="dxa"/>
        <w:tblLook w:val="04A0" w:firstRow="1" w:lastRow="0" w:firstColumn="1" w:lastColumn="0" w:noHBand="0" w:noVBand="1"/>
      </w:tblPr>
      <w:tblGrid>
        <w:gridCol w:w="4733"/>
        <w:gridCol w:w="4926"/>
      </w:tblGrid>
      <w:tr w:rsidR="00336D8E" w:rsidRPr="00973176" w14:paraId="5E88CDD9" w14:textId="77777777">
        <w:trPr>
          <w:trHeight w:val="1239"/>
        </w:trPr>
        <w:tc>
          <w:tcPr>
            <w:tcW w:w="4733" w:type="dxa"/>
            <w:tcBorders>
              <w:top w:val="single" w:sz="4" w:space="0" w:color="auto"/>
            </w:tcBorders>
            <w:shd w:val="clear" w:color="auto" w:fill="auto"/>
          </w:tcPr>
          <w:p w14:paraId="0256D066" w14:textId="2F71F430" w:rsidR="00336D8E" w:rsidRPr="00973176" w:rsidRDefault="00336D8E" w:rsidP="008A66A8">
            <w:pPr>
              <w:pStyle w:val="Caption"/>
              <w:keepNext/>
              <w:spacing w:before="120" w:after="120"/>
              <w:rPr>
                <w:rFonts w:ascii="Arial" w:hAnsi="Arial" w:cs="Arial"/>
                <w:color w:val="auto"/>
              </w:rPr>
            </w:pPr>
            <w:bookmarkStart w:id="84" w:name="_Toc195291941"/>
            <w:bookmarkStart w:id="85" w:name="_Toc195371792"/>
            <w:bookmarkStart w:id="86" w:name="_Toc195373107"/>
            <w:bookmarkStart w:id="87" w:name="_Toc195524184"/>
            <w:bookmarkStart w:id="88" w:name="_Toc195524214"/>
            <w:bookmarkStart w:id="89" w:name="_Toc195605818"/>
            <w:bookmarkStart w:id="90" w:name="_Toc195606871"/>
            <w:bookmarkStart w:id="91" w:name="_Toc196481938"/>
            <w:bookmarkStart w:id="92" w:name="_Toc201605995"/>
            <w:bookmarkStart w:id="93" w:name="_Toc201759611"/>
            <w:r w:rsidRPr="00973176">
              <w:rPr>
                <w:rFonts w:ascii="Arial" w:hAnsi="Arial" w:cs="Arial"/>
                <w:color w:val="auto"/>
              </w:rPr>
              <w:t xml:space="preserve">Хүснэгт </w:t>
            </w:r>
            <w:r w:rsidRPr="00973176">
              <w:rPr>
                <w:rFonts w:ascii="Arial" w:hAnsi="Arial" w:cs="Arial"/>
                <w:color w:val="auto"/>
              </w:rPr>
              <w:fldChar w:fldCharType="begin"/>
            </w:r>
            <w:r w:rsidRPr="00973176">
              <w:rPr>
                <w:rFonts w:ascii="Arial" w:hAnsi="Arial" w:cs="Arial"/>
                <w:color w:val="auto"/>
              </w:rPr>
              <w:instrText xml:space="preserve"> STYLEREF 1 \s </w:instrText>
            </w:r>
            <w:r w:rsidRPr="00973176">
              <w:rPr>
                <w:rFonts w:ascii="Arial" w:hAnsi="Arial" w:cs="Arial"/>
                <w:color w:val="auto"/>
              </w:rPr>
              <w:fldChar w:fldCharType="separate"/>
            </w:r>
            <w:r w:rsidRPr="00973176">
              <w:rPr>
                <w:rFonts w:ascii="Arial" w:hAnsi="Arial" w:cs="Arial"/>
                <w:noProof/>
                <w:color w:val="auto"/>
              </w:rPr>
              <w:t>1</w:t>
            </w:r>
            <w:r w:rsidRPr="00973176">
              <w:rPr>
                <w:rFonts w:ascii="Arial" w:hAnsi="Arial" w:cs="Arial"/>
                <w:color w:val="auto"/>
              </w:rPr>
              <w:fldChar w:fldCharType="end"/>
            </w:r>
            <w:r w:rsidRPr="00973176">
              <w:rPr>
                <w:rFonts w:ascii="Arial" w:hAnsi="Arial" w:cs="Arial"/>
                <w:color w:val="auto"/>
              </w:rPr>
              <w:t>.</w:t>
            </w:r>
            <w:r w:rsidRPr="00973176">
              <w:rPr>
                <w:rFonts w:ascii="Arial" w:hAnsi="Arial" w:cs="Arial"/>
                <w:color w:val="auto"/>
              </w:rPr>
              <w:fldChar w:fldCharType="begin"/>
            </w:r>
            <w:r w:rsidRPr="00973176">
              <w:rPr>
                <w:rFonts w:ascii="Arial" w:hAnsi="Arial" w:cs="Arial"/>
                <w:color w:val="auto"/>
              </w:rPr>
              <w:instrText xml:space="preserve"> SEQ Хүснэгт \* ARABIC \s 1 </w:instrText>
            </w:r>
            <w:r w:rsidRPr="00973176">
              <w:rPr>
                <w:rFonts w:ascii="Arial" w:hAnsi="Arial" w:cs="Arial"/>
                <w:color w:val="auto"/>
              </w:rPr>
              <w:fldChar w:fldCharType="separate"/>
            </w:r>
            <w:r w:rsidRPr="00973176">
              <w:rPr>
                <w:rFonts w:ascii="Arial" w:hAnsi="Arial" w:cs="Arial"/>
                <w:noProof/>
                <w:color w:val="auto"/>
              </w:rPr>
              <w:t>2</w:t>
            </w:r>
            <w:r w:rsidRPr="00973176">
              <w:rPr>
                <w:rFonts w:ascii="Arial" w:hAnsi="Arial" w:cs="Arial"/>
                <w:color w:val="auto"/>
              </w:rPr>
              <w:fldChar w:fldCharType="end"/>
            </w:r>
            <w:r w:rsidRPr="00973176">
              <w:rPr>
                <w:rFonts w:ascii="Arial" w:hAnsi="Arial" w:cs="Arial"/>
                <w:color w:val="auto"/>
              </w:rPr>
              <w:t xml:space="preserve"> Дэлхийн эдийн засгийн өсөлтийн төсөөлөл</w:t>
            </w:r>
            <w:bookmarkEnd w:id="84"/>
            <w:bookmarkEnd w:id="85"/>
            <w:bookmarkEnd w:id="86"/>
            <w:bookmarkEnd w:id="87"/>
            <w:bookmarkEnd w:id="88"/>
            <w:bookmarkEnd w:id="89"/>
            <w:bookmarkEnd w:id="90"/>
            <w:bookmarkEnd w:id="91"/>
            <w:bookmarkEnd w:id="92"/>
            <w:bookmarkEnd w:id="93"/>
          </w:p>
          <w:tbl>
            <w:tblPr>
              <w:tblW w:w="4517" w:type="dxa"/>
              <w:tblLook w:val="04A0" w:firstRow="1" w:lastRow="0" w:firstColumn="1" w:lastColumn="0" w:noHBand="0" w:noVBand="1"/>
            </w:tblPr>
            <w:tblGrid>
              <w:gridCol w:w="2000"/>
              <w:gridCol w:w="852"/>
              <w:gridCol w:w="879"/>
              <w:gridCol w:w="786"/>
            </w:tblGrid>
            <w:tr w:rsidR="00336D8E" w:rsidRPr="00973176" w14:paraId="65A027ED" w14:textId="77777777">
              <w:trPr>
                <w:trHeight w:val="513"/>
              </w:trPr>
              <w:tc>
                <w:tcPr>
                  <w:tcW w:w="2000" w:type="dxa"/>
                  <w:shd w:val="clear" w:color="auto" w:fill="28A197"/>
                  <w:noWrap/>
                  <w:vAlign w:val="center"/>
                  <w:hideMark/>
                </w:tcPr>
                <w:p w14:paraId="57858D47" w14:textId="77777777" w:rsidR="00336D8E" w:rsidRPr="00973176" w:rsidRDefault="00336D8E" w:rsidP="007F3513">
                  <w:pPr>
                    <w:framePr w:hSpace="180" w:wrap="around" w:vAnchor="text" w:hAnchor="text" w:y="1"/>
                    <w:spacing w:afterLines="0" w:after="0" w:line="240" w:lineRule="auto"/>
                    <w:suppressOverlap/>
                    <w:jc w:val="right"/>
                    <w:rPr>
                      <w:rFonts w:eastAsia="Times New Roman" w:cs="Arial"/>
                      <w:color w:val="FFFFFF" w:themeColor="background1"/>
                      <w:kern w:val="0"/>
                      <w:sz w:val="18"/>
                      <w:szCs w:val="18"/>
                      <w:lang w:eastAsia="ja-JP"/>
                      <w14:ligatures w14:val="none"/>
                    </w:rPr>
                  </w:pPr>
                  <w:r w:rsidRPr="00973176">
                    <w:rPr>
                      <w:rFonts w:eastAsia="Times New Roman" w:cs="Arial"/>
                      <w:color w:val="FFFFFF" w:themeColor="background1"/>
                      <w:kern w:val="0"/>
                      <w:sz w:val="18"/>
                      <w:szCs w:val="18"/>
                      <w:lang w:eastAsia="ja-JP"/>
                      <w14:ligatures w14:val="none"/>
                    </w:rPr>
                    <w:t> </w:t>
                  </w:r>
                </w:p>
              </w:tc>
              <w:tc>
                <w:tcPr>
                  <w:tcW w:w="852" w:type="dxa"/>
                  <w:shd w:val="clear" w:color="auto" w:fill="28A197"/>
                  <w:noWrap/>
                  <w:vAlign w:val="center"/>
                  <w:hideMark/>
                </w:tcPr>
                <w:p w14:paraId="3989CDCA" w14:textId="77777777" w:rsidR="00336D8E" w:rsidRPr="00973176" w:rsidRDefault="00336D8E" w:rsidP="007F3513">
                  <w:pPr>
                    <w:framePr w:hSpace="180" w:wrap="around" w:vAnchor="text" w:hAnchor="text" w:y="1"/>
                    <w:spacing w:afterLines="0" w:after="0" w:line="240" w:lineRule="auto"/>
                    <w:suppressOverlap/>
                    <w:jc w:val="right"/>
                    <w:rPr>
                      <w:rFonts w:eastAsia="Times New Roman" w:cs="Arial"/>
                      <w:b/>
                      <w:color w:val="FFFFFF" w:themeColor="background1"/>
                      <w:kern w:val="0"/>
                      <w:sz w:val="20"/>
                      <w:szCs w:val="20"/>
                      <w:lang w:eastAsia="ja-JP"/>
                      <w14:ligatures w14:val="none"/>
                    </w:rPr>
                  </w:pPr>
                  <w:r w:rsidRPr="00973176">
                    <w:rPr>
                      <w:rFonts w:eastAsia="Times New Roman" w:cs="Arial"/>
                      <w:b/>
                      <w:color w:val="FFFFFF" w:themeColor="background1"/>
                      <w:kern w:val="0"/>
                      <w:sz w:val="20"/>
                      <w:szCs w:val="20"/>
                      <w:lang w:eastAsia="ja-JP"/>
                      <w14:ligatures w14:val="none"/>
                    </w:rPr>
                    <w:t>2024</w:t>
                  </w:r>
                </w:p>
              </w:tc>
              <w:tc>
                <w:tcPr>
                  <w:tcW w:w="879" w:type="dxa"/>
                  <w:shd w:val="clear" w:color="auto" w:fill="28A197"/>
                  <w:noWrap/>
                  <w:vAlign w:val="center"/>
                  <w:hideMark/>
                </w:tcPr>
                <w:p w14:paraId="76A88590" w14:textId="77777777" w:rsidR="00336D8E" w:rsidRPr="00973176" w:rsidRDefault="00336D8E" w:rsidP="007F3513">
                  <w:pPr>
                    <w:framePr w:hSpace="180" w:wrap="around" w:vAnchor="text" w:hAnchor="text" w:y="1"/>
                    <w:spacing w:afterLines="0" w:after="0" w:line="240" w:lineRule="auto"/>
                    <w:suppressOverlap/>
                    <w:jc w:val="right"/>
                    <w:rPr>
                      <w:rFonts w:eastAsia="Times New Roman" w:cs="Arial"/>
                      <w:b/>
                      <w:color w:val="FFFFFF" w:themeColor="background1"/>
                      <w:kern w:val="0"/>
                      <w:sz w:val="20"/>
                      <w:szCs w:val="20"/>
                      <w:lang w:eastAsia="ja-JP"/>
                      <w14:ligatures w14:val="none"/>
                    </w:rPr>
                  </w:pPr>
                  <w:r w:rsidRPr="00973176">
                    <w:rPr>
                      <w:rFonts w:eastAsia="Times New Roman" w:cs="Arial"/>
                      <w:b/>
                      <w:color w:val="FFFFFF" w:themeColor="background1"/>
                      <w:kern w:val="0"/>
                      <w:sz w:val="20"/>
                      <w:szCs w:val="20"/>
                      <w:lang w:eastAsia="ja-JP"/>
                      <w14:ligatures w14:val="none"/>
                    </w:rPr>
                    <w:t>2025*</w:t>
                  </w:r>
                </w:p>
              </w:tc>
              <w:tc>
                <w:tcPr>
                  <w:tcW w:w="786" w:type="dxa"/>
                  <w:shd w:val="clear" w:color="auto" w:fill="28A197"/>
                  <w:noWrap/>
                  <w:vAlign w:val="center"/>
                  <w:hideMark/>
                </w:tcPr>
                <w:p w14:paraId="3A18D495" w14:textId="77777777" w:rsidR="00336D8E" w:rsidRPr="00973176" w:rsidRDefault="00336D8E" w:rsidP="007F3513">
                  <w:pPr>
                    <w:framePr w:hSpace="180" w:wrap="around" w:vAnchor="text" w:hAnchor="text" w:y="1"/>
                    <w:spacing w:afterLines="0" w:after="0" w:line="240" w:lineRule="auto"/>
                    <w:suppressOverlap/>
                    <w:jc w:val="right"/>
                    <w:rPr>
                      <w:rFonts w:eastAsia="Times New Roman" w:cs="Arial"/>
                      <w:b/>
                      <w:color w:val="FFFFFF" w:themeColor="background1"/>
                      <w:kern w:val="0"/>
                      <w:sz w:val="20"/>
                      <w:szCs w:val="20"/>
                      <w:lang w:eastAsia="ja-JP"/>
                      <w14:ligatures w14:val="none"/>
                    </w:rPr>
                  </w:pPr>
                  <w:r w:rsidRPr="00973176">
                    <w:rPr>
                      <w:rFonts w:eastAsia="Times New Roman" w:cs="Arial"/>
                      <w:b/>
                      <w:color w:val="FFFFFF" w:themeColor="background1"/>
                      <w:kern w:val="0"/>
                      <w:sz w:val="20"/>
                      <w:szCs w:val="20"/>
                      <w:lang w:eastAsia="ja-JP"/>
                      <w14:ligatures w14:val="none"/>
                    </w:rPr>
                    <w:t>2026*</w:t>
                  </w:r>
                </w:p>
              </w:tc>
            </w:tr>
            <w:tr w:rsidR="00336D8E" w:rsidRPr="00973176" w14:paraId="20655223" w14:textId="77777777">
              <w:trPr>
                <w:trHeight w:val="576"/>
              </w:trPr>
              <w:tc>
                <w:tcPr>
                  <w:tcW w:w="2000" w:type="dxa"/>
                  <w:shd w:val="clear" w:color="auto" w:fill="auto"/>
                  <w:noWrap/>
                  <w:vAlign w:val="center"/>
                  <w:hideMark/>
                </w:tcPr>
                <w:p w14:paraId="4C289A18" w14:textId="77777777" w:rsidR="00336D8E" w:rsidRPr="00973176" w:rsidRDefault="00336D8E" w:rsidP="007F3513">
                  <w:pPr>
                    <w:framePr w:hSpace="180" w:wrap="around" w:vAnchor="text" w:hAnchor="text" w:y="1"/>
                    <w:spacing w:afterLines="0" w:after="0" w:line="240" w:lineRule="auto"/>
                    <w:suppressOverlap/>
                    <w:jc w:val="left"/>
                    <w:rPr>
                      <w:rFonts w:eastAsia="Times New Roman" w:cs="Arial"/>
                      <w:kern w:val="0"/>
                      <w:sz w:val="20"/>
                      <w:szCs w:val="20"/>
                      <w:lang w:eastAsia="ja-JP"/>
                      <w14:ligatures w14:val="none"/>
                    </w:rPr>
                  </w:pPr>
                  <w:r w:rsidRPr="00973176">
                    <w:rPr>
                      <w:rFonts w:eastAsia="Times New Roman" w:cs="Arial"/>
                      <w:kern w:val="0"/>
                      <w:sz w:val="20"/>
                      <w:szCs w:val="20"/>
                      <w:lang w:eastAsia="ja-JP"/>
                      <w14:ligatures w14:val="none"/>
                    </w:rPr>
                    <w:t>ОУВС</w:t>
                  </w:r>
                  <w:r w:rsidRPr="00973176">
                    <w:rPr>
                      <w:rFonts w:eastAsia="Yu Gothic" w:cs="Arial" w:hint="eastAsia"/>
                      <w:kern w:val="0"/>
                      <w:sz w:val="20"/>
                      <w:szCs w:val="20"/>
                      <w:lang w:eastAsia="ja-JP"/>
                      <w14:ligatures w14:val="none"/>
                    </w:rPr>
                    <w:t xml:space="preserve"> (%)</w:t>
                  </w:r>
                </w:p>
              </w:tc>
              <w:tc>
                <w:tcPr>
                  <w:tcW w:w="852" w:type="dxa"/>
                  <w:shd w:val="clear" w:color="auto" w:fill="auto"/>
                  <w:noWrap/>
                  <w:vAlign w:val="center"/>
                  <w:hideMark/>
                </w:tcPr>
                <w:p w14:paraId="4CAC733E" w14:textId="77777777" w:rsidR="00336D8E" w:rsidRPr="00973176" w:rsidRDefault="00336D8E" w:rsidP="007F3513">
                  <w:pPr>
                    <w:framePr w:hSpace="180" w:wrap="around" w:vAnchor="text" w:hAnchor="text" w:y="1"/>
                    <w:spacing w:afterLines="0" w:after="0" w:line="240" w:lineRule="auto"/>
                    <w:suppressOverlap/>
                    <w:jc w:val="right"/>
                    <w:rPr>
                      <w:rFonts w:eastAsia="Yu Gothic" w:cs="Arial"/>
                      <w:kern w:val="0"/>
                      <w:sz w:val="20"/>
                      <w:szCs w:val="20"/>
                      <w:lang w:eastAsia="ja-JP"/>
                      <w14:ligatures w14:val="none"/>
                    </w:rPr>
                  </w:pPr>
                  <w:r w:rsidRPr="00973176">
                    <w:rPr>
                      <w:rFonts w:eastAsia="Times New Roman" w:cs="Arial"/>
                      <w:kern w:val="0"/>
                      <w:sz w:val="20"/>
                      <w:szCs w:val="20"/>
                      <w:lang w:eastAsia="ja-JP"/>
                      <w14:ligatures w14:val="none"/>
                    </w:rPr>
                    <w:t>3.</w:t>
                  </w:r>
                  <w:r w:rsidRPr="00973176">
                    <w:rPr>
                      <w:rFonts w:eastAsia="Yu Gothic" w:cs="Arial" w:hint="eastAsia"/>
                      <w:kern w:val="0"/>
                      <w:sz w:val="20"/>
                      <w:szCs w:val="20"/>
                      <w:lang w:eastAsia="ja-JP"/>
                      <w14:ligatures w14:val="none"/>
                    </w:rPr>
                    <w:t>3</w:t>
                  </w:r>
                </w:p>
              </w:tc>
              <w:tc>
                <w:tcPr>
                  <w:tcW w:w="879" w:type="dxa"/>
                  <w:shd w:val="clear" w:color="auto" w:fill="auto"/>
                  <w:noWrap/>
                  <w:vAlign w:val="center"/>
                  <w:hideMark/>
                </w:tcPr>
                <w:p w14:paraId="0ECDFA47" w14:textId="77777777" w:rsidR="00336D8E" w:rsidRPr="00973176" w:rsidRDefault="00336D8E" w:rsidP="007F3513">
                  <w:pPr>
                    <w:framePr w:hSpace="180" w:wrap="around" w:vAnchor="text" w:hAnchor="text" w:y="1"/>
                    <w:spacing w:afterLines="0" w:after="0" w:line="240" w:lineRule="auto"/>
                    <w:suppressOverlap/>
                    <w:jc w:val="right"/>
                    <w:rPr>
                      <w:rFonts w:eastAsia="Times New Roman" w:cs="Arial"/>
                      <w:kern w:val="0"/>
                      <w:sz w:val="20"/>
                      <w:szCs w:val="20"/>
                      <w:lang w:eastAsia="ja-JP"/>
                      <w14:ligatures w14:val="none"/>
                    </w:rPr>
                  </w:pPr>
                  <w:r w:rsidRPr="00973176">
                    <w:rPr>
                      <w:rFonts w:eastAsia="Times New Roman" w:cs="Arial"/>
                      <w:kern w:val="0"/>
                      <w:sz w:val="20"/>
                      <w:szCs w:val="20"/>
                      <w:lang w:eastAsia="ja-JP"/>
                      <w14:ligatures w14:val="none"/>
                    </w:rPr>
                    <w:t>2.8</w:t>
                  </w:r>
                </w:p>
              </w:tc>
              <w:tc>
                <w:tcPr>
                  <w:tcW w:w="786" w:type="dxa"/>
                  <w:shd w:val="clear" w:color="auto" w:fill="auto"/>
                  <w:noWrap/>
                  <w:vAlign w:val="center"/>
                  <w:hideMark/>
                </w:tcPr>
                <w:p w14:paraId="0F0726B9" w14:textId="77777777" w:rsidR="00336D8E" w:rsidRPr="00973176" w:rsidRDefault="00336D8E" w:rsidP="007F3513">
                  <w:pPr>
                    <w:framePr w:hSpace="180" w:wrap="around" w:vAnchor="text" w:hAnchor="text" w:y="1"/>
                    <w:spacing w:afterLines="0" w:after="0" w:line="240" w:lineRule="auto"/>
                    <w:suppressOverlap/>
                    <w:jc w:val="right"/>
                    <w:rPr>
                      <w:rFonts w:eastAsia="Yu Gothic" w:cs="Arial"/>
                      <w:kern w:val="0"/>
                      <w:sz w:val="20"/>
                      <w:szCs w:val="20"/>
                      <w:lang w:eastAsia="ja-JP"/>
                      <w14:ligatures w14:val="none"/>
                    </w:rPr>
                  </w:pPr>
                  <w:r w:rsidRPr="00973176">
                    <w:rPr>
                      <w:rFonts w:eastAsia="Times New Roman" w:cs="Arial"/>
                      <w:kern w:val="0"/>
                      <w:sz w:val="20"/>
                      <w:szCs w:val="20"/>
                      <w:lang w:eastAsia="ja-JP"/>
                      <w14:ligatures w14:val="none"/>
                    </w:rPr>
                    <w:t>3.0</w:t>
                  </w:r>
                </w:p>
              </w:tc>
            </w:tr>
            <w:tr w:rsidR="00336D8E" w:rsidRPr="00973176" w14:paraId="09259ABC" w14:textId="77777777">
              <w:trPr>
                <w:trHeight w:val="576"/>
              </w:trPr>
              <w:tc>
                <w:tcPr>
                  <w:tcW w:w="2000" w:type="dxa"/>
                  <w:shd w:val="clear" w:color="auto" w:fill="F2F2F2" w:themeFill="background1" w:themeFillShade="F2"/>
                  <w:noWrap/>
                  <w:vAlign w:val="center"/>
                  <w:hideMark/>
                </w:tcPr>
                <w:p w14:paraId="6A0CD4C4" w14:textId="77777777" w:rsidR="00336D8E" w:rsidRPr="00973176" w:rsidRDefault="00336D8E" w:rsidP="007F3513">
                  <w:pPr>
                    <w:framePr w:hSpace="180" w:wrap="around" w:vAnchor="text" w:hAnchor="text" w:y="1"/>
                    <w:spacing w:afterLines="0" w:after="0" w:line="240" w:lineRule="auto"/>
                    <w:suppressOverlap/>
                    <w:jc w:val="left"/>
                    <w:rPr>
                      <w:rFonts w:eastAsia="Yu Gothic" w:cs="Arial"/>
                      <w:kern w:val="0"/>
                      <w:sz w:val="20"/>
                      <w:szCs w:val="20"/>
                      <w:lang w:eastAsia="ja-JP"/>
                      <w14:ligatures w14:val="none"/>
                    </w:rPr>
                  </w:pPr>
                  <w:r w:rsidRPr="00973176">
                    <w:rPr>
                      <w:rFonts w:eastAsia="Times New Roman" w:cs="Arial"/>
                      <w:kern w:val="0"/>
                      <w:sz w:val="20"/>
                      <w:szCs w:val="20"/>
                      <w:lang w:eastAsia="ja-JP"/>
                      <w14:ligatures w14:val="none"/>
                    </w:rPr>
                    <w:t xml:space="preserve">Дэлхийн банк </w:t>
                  </w:r>
                  <w:r w:rsidRPr="00973176">
                    <w:rPr>
                      <w:rFonts w:eastAsia="Yu Gothic" w:cs="Arial" w:hint="eastAsia"/>
                      <w:kern w:val="0"/>
                      <w:sz w:val="20"/>
                      <w:szCs w:val="20"/>
                      <w:lang w:eastAsia="ja-JP"/>
                      <w14:ligatures w14:val="none"/>
                    </w:rPr>
                    <w:t>(%)</w:t>
                  </w:r>
                </w:p>
              </w:tc>
              <w:tc>
                <w:tcPr>
                  <w:tcW w:w="852" w:type="dxa"/>
                  <w:shd w:val="clear" w:color="auto" w:fill="F2F2F2" w:themeFill="background1" w:themeFillShade="F2"/>
                  <w:noWrap/>
                  <w:vAlign w:val="center"/>
                  <w:hideMark/>
                </w:tcPr>
                <w:p w14:paraId="094B4B0F" w14:textId="77777777" w:rsidR="00336D8E" w:rsidRPr="00973176" w:rsidRDefault="00336D8E" w:rsidP="007F3513">
                  <w:pPr>
                    <w:framePr w:hSpace="180" w:wrap="around" w:vAnchor="text" w:hAnchor="text" w:y="1"/>
                    <w:spacing w:afterLines="0" w:after="0" w:line="240" w:lineRule="auto"/>
                    <w:suppressOverlap/>
                    <w:jc w:val="right"/>
                    <w:rPr>
                      <w:rFonts w:eastAsia="Times New Roman" w:cs="Arial"/>
                      <w:kern w:val="0"/>
                      <w:sz w:val="20"/>
                      <w:szCs w:val="20"/>
                      <w:lang w:eastAsia="ja-JP"/>
                      <w14:ligatures w14:val="none"/>
                    </w:rPr>
                  </w:pPr>
                  <w:r w:rsidRPr="00973176">
                    <w:rPr>
                      <w:rFonts w:eastAsia="Times New Roman" w:cs="Arial"/>
                      <w:kern w:val="0"/>
                      <w:sz w:val="20"/>
                      <w:szCs w:val="20"/>
                      <w:lang w:eastAsia="ja-JP"/>
                      <w14:ligatures w14:val="none"/>
                    </w:rPr>
                    <w:t>2.8</w:t>
                  </w:r>
                </w:p>
              </w:tc>
              <w:tc>
                <w:tcPr>
                  <w:tcW w:w="879" w:type="dxa"/>
                  <w:shd w:val="clear" w:color="auto" w:fill="F2F2F2" w:themeFill="background1" w:themeFillShade="F2"/>
                  <w:noWrap/>
                  <w:vAlign w:val="center"/>
                  <w:hideMark/>
                </w:tcPr>
                <w:p w14:paraId="288B287C" w14:textId="77777777" w:rsidR="00336D8E" w:rsidRPr="00973176" w:rsidRDefault="00336D8E" w:rsidP="007F3513">
                  <w:pPr>
                    <w:framePr w:hSpace="180" w:wrap="around" w:vAnchor="text" w:hAnchor="text" w:y="1"/>
                    <w:spacing w:afterLines="0" w:after="0" w:line="240" w:lineRule="auto"/>
                    <w:suppressOverlap/>
                    <w:jc w:val="right"/>
                    <w:rPr>
                      <w:rFonts w:eastAsia="Times New Roman" w:cs="Arial"/>
                      <w:kern w:val="0"/>
                      <w:sz w:val="20"/>
                      <w:szCs w:val="20"/>
                      <w:lang w:eastAsia="ja-JP"/>
                      <w14:ligatures w14:val="none"/>
                    </w:rPr>
                  </w:pPr>
                  <w:r w:rsidRPr="00973176">
                    <w:rPr>
                      <w:rFonts w:eastAsia="Times New Roman" w:cs="Arial"/>
                      <w:kern w:val="0"/>
                      <w:sz w:val="20"/>
                      <w:szCs w:val="20"/>
                      <w:lang w:eastAsia="ja-JP"/>
                      <w14:ligatures w14:val="none"/>
                    </w:rPr>
                    <w:t>2.3</w:t>
                  </w:r>
                </w:p>
              </w:tc>
              <w:tc>
                <w:tcPr>
                  <w:tcW w:w="786" w:type="dxa"/>
                  <w:shd w:val="clear" w:color="auto" w:fill="F2F2F2" w:themeFill="background1" w:themeFillShade="F2"/>
                  <w:noWrap/>
                  <w:vAlign w:val="center"/>
                  <w:hideMark/>
                </w:tcPr>
                <w:p w14:paraId="7D9CF310" w14:textId="77777777" w:rsidR="00336D8E" w:rsidRPr="00973176" w:rsidRDefault="00336D8E" w:rsidP="007F3513">
                  <w:pPr>
                    <w:framePr w:hSpace="180" w:wrap="around" w:vAnchor="text" w:hAnchor="text" w:y="1"/>
                    <w:spacing w:afterLines="0" w:after="0" w:line="240" w:lineRule="auto"/>
                    <w:suppressOverlap/>
                    <w:jc w:val="right"/>
                    <w:rPr>
                      <w:rFonts w:eastAsia="Times New Roman" w:cs="Arial"/>
                      <w:kern w:val="0"/>
                      <w:sz w:val="20"/>
                      <w:szCs w:val="20"/>
                      <w:lang w:eastAsia="ja-JP"/>
                      <w14:ligatures w14:val="none"/>
                    </w:rPr>
                  </w:pPr>
                  <w:r w:rsidRPr="00973176">
                    <w:rPr>
                      <w:rFonts w:eastAsia="Times New Roman" w:cs="Arial"/>
                      <w:kern w:val="0"/>
                      <w:sz w:val="20"/>
                      <w:szCs w:val="20"/>
                      <w:lang w:eastAsia="ja-JP"/>
                      <w14:ligatures w14:val="none"/>
                    </w:rPr>
                    <w:t>2.4</w:t>
                  </w:r>
                </w:p>
              </w:tc>
            </w:tr>
            <w:tr w:rsidR="00336D8E" w:rsidRPr="00973176" w14:paraId="259F9C34" w14:textId="77777777">
              <w:trPr>
                <w:trHeight w:val="576"/>
              </w:trPr>
              <w:tc>
                <w:tcPr>
                  <w:tcW w:w="2000" w:type="dxa"/>
                  <w:shd w:val="clear" w:color="auto" w:fill="auto"/>
                  <w:noWrap/>
                  <w:vAlign w:val="center"/>
                  <w:hideMark/>
                </w:tcPr>
                <w:p w14:paraId="02ADE3C2" w14:textId="77777777" w:rsidR="00336D8E" w:rsidRPr="00973176" w:rsidRDefault="00336D8E" w:rsidP="007F3513">
                  <w:pPr>
                    <w:framePr w:hSpace="180" w:wrap="around" w:vAnchor="text" w:hAnchor="text" w:y="1"/>
                    <w:spacing w:afterLines="0" w:after="0" w:line="240" w:lineRule="auto"/>
                    <w:suppressOverlap/>
                    <w:jc w:val="left"/>
                    <w:rPr>
                      <w:rFonts w:eastAsia="Times New Roman" w:cs="Arial"/>
                      <w:kern w:val="0"/>
                      <w:sz w:val="20"/>
                      <w:szCs w:val="20"/>
                      <w:lang w:eastAsia="ja-JP"/>
                      <w14:ligatures w14:val="none"/>
                    </w:rPr>
                  </w:pPr>
                  <w:r w:rsidRPr="00973176">
                    <w:rPr>
                      <w:rFonts w:eastAsia="Times New Roman" w:cs="Arial"/>
                      <w:kern w:val="0"/>
                      <w:sz w:val="20"/>
                      <w:szCs w:val="20"/>
                      <w:lang w:eastAsia="ja-JP"/>
                      <w14:ligatures w14:val="none"/>
                    </w:rPr>
                    <w:t>OECD</w:t>
                  </w:r>
                  <w:r w:rsidRPr="00973176">
                    <w:rPr>
                      <w:rFonts w:eastAsia="Yu Gothic" w:cs="Arial" w:hint="eastAsia"/>
                      <w:kern w:val="0"/>
                      <w:sz w:val="20"/>
                      <w:szCs w:val="20"/>
                      <w:lang w:eastAsia="ja-JP"/>
                      <w14:ligatures w14:val="none"/>
                    </w:rPr>
                    <w:t xml:space="preserve"> (%)</w:t>
                  </w:r>
                </w:p>
              </w:tc>
              <w:tc>
                <w:tcPr>
                  <w:tcW w:w="852" w:type="dxa"/>
                  <w:shd w:val="clear" w:color="auto" w:fill="auto"/>
                  <w:noWrap/>
                  <w:vAlign w:val="center"/>
                  <w:hideMark/>
                </w:tcPr>
                <w:p w14:paraId="64074B90" w14:textId="77777777" w:rsidR="00336D8E" w:rsidRPr="00973176" w:rsidRDefault="00336D8E" w:rsidP="007F3513">
                  <w:pPr>
                    <w:framePr w:hSpace="180" w:wrap="around" w:vAnchor="text" w:hAnchor="text" w:y="1"/>
                    <w:spacing w:afterLines="0" w:after="0" w:line="240" w:lineRule="auto"/>
                    <w:suppressOverlap/>
                    <w:jc w:val="right"/>
                    <w:rPr>
                      <w:rFonts w:eastAsia="Times New Roman" w:cs="Arial"/>
                      <w:kern w:val="0"/>
                      <w:sz w:val="20"/>
                      <w:szCs w:val="20"/>
                      <w:lang w:eastAsia="ja-JP"/>
                      <w14:ligatures w14:val="none"/>
                    </w:rPr>
                  </w:pPr>
                  <w:r w:rsidRPr="00973176">
                    <w:rPr>
                      <w:rFonts w:eastAsia="Times New Roman" w:cs="Arial"/>
                      <w:kern w:val="0"/>
                      <w:sz w:val="20"/>
                      <w:szCs w:val="20"/>
                      <w:lang w:eastAsia="ja-JP"/>
                      <w14:ligatures w14:val="none"/>
                    </w:rPr>
                    <w:t>3.3</w:t>
                  </w:r>
                </w:p>
              </w:tc>
              <w:tc>
                <w:tcPr>
                  <w:tcW w:w="879" w:type="dxa"/>
                  <w:shd w:val="clear" w:color="auto" w:fill="auto"/>
                  <w:noWrap/>
                  <w:vAlign w:val="center"/>
                  <w:hideMark/>
                </w:tcPr>
                <w:p w14:paraId="06EAB51A" w14:textId="77777777" w:rsidR="00336D8E" w:rsidRPr="00973176" w:rsidRDefault="00336D8E" w:rsidP="007F3513">
                  <w:pPr>
                    <w:framePr w:hSpace="180" w:wrap="around" w:vAnchor="text" w:hAnchor="text" w:y="1"/>
                    <w:spacing w:afterLines="0" w:after="0" w:line="240" w:lineRule="auto"/>
                    <w:suppressOverlap/>
                    <w:jc w:val="right"/>
                    <w:rPr>
                      <w:rFonts w:eastAsia="Times New Roman" w:cs="Arial"/>
                      <w:kern w:val="0"/>
                      <w:sz w:val="20"/>
                      <w:szCs w:val="20"/>
                      <w:lang w:eastAsia="ja-JP"/>
                      <w14:ligatures w14:val="none"/>
                    </w:rPr>
                  </w:pPr>
                  <w:r w:rsidRPr="00973176">
                    <w:rPr>
                      <w:rFonts w:eastAsia="Times New Roman" w:cs="Arial"/>
                      <w:kern w:val="0"/>
                      <w:sz w:val="20"/>
                      <w:szCs w:val="20"/>
                      <w:lang w:eastAsia="ja-JP"/>
                      <w14:ligatures w14:val="none"/>
                    </w:rPr>
                    <w:t>2.9</w:t>
                  </w:r>
                </w:p>
              </w:tc>
              <w:tc>
                <w:tcPr>
                  <w:tcW w:w="786" w:type="dxa"/>
                  <w:shd w:val="clear" w:color="auto" w:fill="auto"/>
                  <w:noWrap/>
                  <w:vAlign w:val="center"/>
                  <w:hideMark/>
                </w:tcPr>
                <w:p w14:paraId="75324C22" w14:textId="77777777" w:rsidR="00336D8E" w:rsidRPr="00973176" w:rsidRDefault="00336D8E" w:rsidP="007F3513">
                  <w:pPr>
                    <w:framePr w:hSpace="180" w:wrap="around" w:vAnchor="text" w:hAnchor="text" w:y="1"/>
                    <w:spacing w:afterLines="0" w:after="0" w:line="240" w:lineRule="auto"/>
                    <w:suppressOverlap/>
                    <w:jc w:val="right"/>
                    <w:rPr>
                      <w:rFonts w:eastAsia="Times New Roman" w:cs="Arial"/>
                      <w:kern w:val="0"/>
                      <w:sz w:val="20"/>
                      <w:szCs w:val="20"/>
                      <w:lang w:eastAsia="ja-JP"/>
                      <w14:ligatures w14:val="none"/>
                    </w:rPr>
                  </w:pPr>
                  <w:r w:rsidRPr="00973176">
                    <w:rPr>
                      <w:rFonts w:eastAsia="Times New Roman" w:cs="Arial"/>
                      <w:kern w:val="0"/>
                      <w:sz w:val="20"/>
                      <w:szCs w:val="20"/>
                      <w:lang w:eastAsia="ja-JP"/>
                      <w14:ligatures w14:val="none"/>
                    </w:rPr>
                    <w:t>2.9</w:t>
                  </w:r>
                </w:p>
              </w:tc>
            </w:tr>
          </w:tbl>
          <w:p w14:paraId="7738476F" w14:textId="77777777" w:rsidR="00336D8E" w:rsidRPr="00973176" w:rsidRDefault="00336D8E">
            <w:pPr>
              <w:tabs>
                <w:tab w:val="left" w:pos="454"/>
              </w:tabs>
              <w:spacing w:afterLines="0" w:after="0"/>
              <w:mirrorIndents/>
              <w:rPr>
                <w:rFonts w:cs="Arial"/>
                <w:szCs w:val="24"/>
              </w:rPr>
            </w:pPr>
          </w:p>
        </w:tc>
        <w:tc>
          <w:tcPr>
            <w:tcW w:w="4837" w:type="dxa"/>
            <w:tcBorders>
              <w:top w:val="single" w:sz="4" w:space="0" w:color="auto"/>
            </w:tcBorders>
          </w:tcPr>
          <w:p w14:paraId="451977A4" w14:textId="4A9F241B" w:rsidR="00336D8E" w:rsidRPr="00973176" w:rsidRDefault="00336D8E" w:rsidP="008A66A8">
            <w:pPr>
              <w:pStyle w:val="Caption"/>
              <w:keepNext/>
              <w:spacing w:before="120" w:after="120"/>
              <w:jc w:val="left"/>
              <w:rPr>
                <w:rFonts w:ascii="Arial" w:hAnsi="Arial" w:cs="Arial"/>
                <w:color w:val="auto"/>
              </w:rPr>
            </w:pPr>
            <w:bookmarkStart w:id="94" w:name="_Toc195366777"/>
            <w:bookmarkStart w:id="95" w:name="_Toc195515849"/>
            <w:bookmarkStart w:id="96" w:name="_Toc195606110"/>
            <w:bookmarkStart w:id="97" w:name="_Toc195607506"/>
            <w:bookmarkStart w:id="98" w:name="_Toc195612515"/>
            <w:bookmarkStart w:id="99" w:name="_Toc201605980"/>
            <w:bookmarkStart w:id="100" w:name="_Toc201759625"/>
            <w:r w:rsidRPr="00973176">
              <w:rPr>
                <w:rFonts w:ascii="Arial" w:hAnsi="Arial" w:cs="Arial"/>
                <w:color w:val="auto"/>
              </w:rPr>
              <w:t xml:space="preserve">Зураг </w:t>
            </w:r>
            <w:r w:rsidR="008A66A8" w:rsidRPr="00973176">
              <w:rPr>
                <w:rFonts w:ascii="Arial" w:hAnsi="Arial" w:cs="Arial"/>
                <w:color w:val="auto"/>
              </w:rPr>
              <w:fldChar w:fldCharType="begin"/>
            </w:r>
            <w:r w:rsidR="008A66A8" w:rsidRPr="00973176">
              <w:rPr>
                <w:rFonts w:ascii="Arial" w:hAnsi="Arial" w:cs="Arial"/>
                <w:color w:val="auto"/>
              </w:rPr>
              <w:instrText xml:space="preserve"> STYLEREF 1 \s </w:instrText>
            </w:r>
            <w:r w:rsidR="008A66A8" w:rsidRPr="00973176">
              <w:rPr>
                <w:rFonts w:ascii="Arial" w:hAnsi="Arial" w:cs="Arial"/>
                <w:color w:val="auto"/>
              </w:rPr>
              <w:fldChar w:fldCharType="separate"/>
            </w:r>
            <w:r w:rsidR="008A66A8" w:rsidRPr="00973176">
              <w:rPr>
                <w:rFonts w:ascii="Arial" w:hAnsi="Arial" w:cs="Arial"/>
                <w:noProof/>
                <w:color w:val="auto"/>
              </w:rPr>
              <w:t>1</w:t>
            </w:r>
            <w:r w:rsidR="008A66A8" w:rsidRPr="00973176">
              <w:rPr>
                <w:rFonts w:ascii="Arial" w:hAnsi="Arial" w:cs="Arial"/>
                <w:color w:val="auto"/>
              </w:rPr>
              <w:fldChar w:fldCharType="end"/>
            </w:r>
            <w:r w:rsidR="008A66A8" w:rsidRPr="00973176">
              <w:rPr>
                <w:rFonts w:ascii="Arial" w:hAnsi="Arial" w:cs="Arial"/>
                <w:color w:val="auto"/>
              </w:rPr>
              <w:t>.</w:t>
            </w:r>
            <w:r w:rsidR="008A66A8" w:rsidRPr="00973176">
              <w:rPr>
                <w:rFonts w:ascii="Arial" w:hAnsi="Arial" w:cs="Arial"/>
                <w:color w:val="auto"/>
              </w:rPr>
              <w:fldChar w:fldCharType="begin"/>
            </w:r>
            <w:r w:rsidR="008A66A8" w:rsidRPr="00973176">
              <w:rPr>
                <w:rFonts w:ascii="Arial" w:hAnsi="Arial" w:cs="Arial"/>
                <w:color w:val="auto"/>
              </w:rPr>
              <w:instrText xml:space="preserve"> SEQ Зураг \* ARABIC \s 1 </w:instrText>
            </w:r>
            <w:r w:rsidR="008A66A8" w:rsidRPr="00973176">
              <w:rPr>
                <w:rFonts w:ascii="Arial" w:hAnsi="Arial" w:cs="Arial"/>
                <w:color w:val="auto"/>
              </w:rPr>
              <w:fldChar w:fldCharType="separate"/>
            </w:r>
            <w:r w:rsidR="00514D20" w:rsidRPr="00973176">
              <w:rPr>
                <w:rFonts w:ascii="Arial" w:hAnsi="Arial" w:cs="Arial"/>
                <w:noProof/>
                <w:color w:val="auto"/>
              </w:rPr>
              <w:t>6</w:t>
            </w:r>
            <w:r w:rsidR="008A66A8" w:rsidRPr="00973176">
              <w:rPr>
                <w:rFonts w:ascii="Arial" w:hAnsi="Arial" w:cs="Arial"/>
                <w:color w:val="auto"/>
              </w:rPr>
              <w:fldChar w:fldCharType="end"/>
            </w:r>
            <w:r w:rsidRPr="00973176">
              <w:rPr>
                <w:rFonts w:ascii="Arial" w:hAnsi="Arial" w:cs="Arial"/>
                <w:color w:val="auto"/>
              </w:rPr>
              <w:t xml:space="preserve"> Дэлхийн тодорхой бус байдлын индекс</w:t>
            </w:r>
            <w:bookmarkEnd w:id="94"/>
            <w:bookmarkEnd w:id="95"/>
            <w:bookmarkEnd w:id="96"/>
            <w:bookmarkEnd w:id="97"/>
            <w:bookmarkEnd w:id="98"/>
            <w:bookmarkEnd w:id="99"/>
            <w:bookmarkEnd w:id="100"/>
          </w:p>
          <w:p w14:paraId="7D0FB467" w14:textId="77777777" w:rsidR="00336D8E" w:rsidRPr="00973176" w:rsidRDefault="00336D8E">
            <w:pPr>
              <w:tabs>
                <w:tab w:val="left" w:pos="454"/>
              </w:tabs>
              <w:spacing w:afterLines="0" w:after="0"/>
              <w:mirrorIndents/>
              <w:rPr>
                <w:rFonts w:cs="Arial"/>
                <w:szCs w:val="24"/>
              </w:rPr>
            </w:pPr>
            <w:r w:rsidRPr="00973176">
              <w:rPr>
                <w:noProof/>
              </w:rPr>
              <w:drawing>
                <wp:inline distT="0" distB="0" distL="0" distR="0" wp14:anchorId="33729924" wp14:editId="4E69D903">
                  <wp:extent cx="2990850" cy="1617980"/>
                  <wp:effectExtent l="0" t="0" r="0" b="1270"/>
                  <wp:docPr id="36280239" name="Chart 1">
                    <a:extLst xmlns:a="http://schemas.openxmlformats.org/drawingml/2006/main">
                      <a:ext uri="{FF2B5EF4-FFF2-40B4-BE49-F238E27FC236}">
                        <a16:creationId xmlns:a16="http://schemas.microsoft.com/office/drawing/2014/main" id="{75855150-CC74-E3F9-AE97-229D8951DB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336D8E" w:rsidRPr="00973176" w14:paraId="52D349E0" w14:textId="77777777">
        <w:trPr>
          <w:trHeight w:val="323"/>
        </w:trPr>
        <w:tc>
          <w:tcPr>
            <w:tcW w:w="4733" w:type="dxa"/>
            <w:tcBorders>
              <w:bottom w:val="single" w:sz="4" w:space="0" w:color="auto"/>
            </w:tcBorders>
          </w:tcPr>
          <w:p w14:paraId="414DF68B" w14:textId="77777777" w:rsidR="00336D8E" w:rsidRPr="00973176" w:rsidRDefault="00336D8E">
            <w:pPr>
              <w:tabs>
                <w:tab w:val="left" w:pos="454"/>
              </w:tabs>
              <w:spacing w:afterLines="0" w:after="0"/>
              <w:mirrorIndents/>
              <w:jc w:val="right"/>
              <w:rPr>
                <w:rFonts w:cs="Arial"/>
                <w:i/>
                <w:sz w:val="20"/>
                <w:szCs w:val="20"/>
                <w:lang w:eastAsia="ja-JP"/>
              </w:rPr>
            </w:pPr>
            <w:r w:rsidRPr="00973176">
              <w:rPr>
                <w:rFonts w:cs="Arial"/>
                <w:i/>
                <w:sz w:val="20"/>
                <w:szCs w:val="20"/>
              </w:rPr>
              <w:t>Эх сурвалж</w:t>
            </w:r>
            <w:r w:rsidRPr="00973176">
              <w:rPr>
                <w:rFonts w:cs="Arial" w:hint="eastAsia"/>
                <w:i/>
                <w:sz w:val="20"/>
                <w:szCs w:val="20"/>
                <w:lang w:eastAsia="ja-JP"/>
              </w:rPr>
              <w:t>:</w:t>
            </w:r>
            <w:r w:rsidRPr="00973176">
              <w:rPr>
                <w:rFonts w:cs="Arial"/>
                <w:i/>
                <w:sz w:val="20"/>
                <w:szCs w:val="20"/>
                <w:lang w:eastAsia="ja-JP"/>
              </w:rPr>
              <w:t xml:space="preserve"> Дэлхийн эдийн засгийн төлөвийн тайлангууд, 2025 оны 4-6 дугаар сар</w:t>
            </w:r>
          </w:p>
        </w:tc>
        <w:tc>
          <w:tcPr>
            <w:tcW w:w="4837" w:type="dxa"/>
            <w:tcBorders>
              <w:bottom w:val="single" w:sz="4" w:space="0" w:color="auto"/>
            </w:tcBorders>
            <w:vAlign w:val="bottom"/>
          </w:tcPr>
          <w:p w14:paraId="66F7FDDF" w14:textId="77777777" w:rsidR="00336D8E" w:rsidRPr="00973176" w:rsidRDefault="00336D8E">
            <w:pPr>
              <w:tabs>
                <w:tab w:val="left" w:pos="454"/>
              </w:tabs>
              <w:spacing w:afterLines="0" w:after="0"/>
              <w:mirrorIndents/>
              <w:jc w:val="right"/>
              <w:rPr>
                <w:rFonts w:cs="Arial"/>
                <w:i/>
                <w:sz w:val="20"/>
                <w:szCs w:val="20"/>
                <w:lang w:eastAsia="ja-JP"/>
              </w:rPr>
            </w:pPr>
            <w:r w:rsidRPr="00973176">
              <w:rPr>
                <w:rFonts w:cs="Arial"/>
                <w:i/>
                <w:sz w:val="20"/>
                <w:szCs w:val="20"/>
              </w:rPr>
              <w:t>Эх сурвалж</w:t>
            </w:r>
            <w:r w:rsidRPr="00973176">
              <w:rPr>
                <w:rFonts w:cs="Arial" w:hint="eastAsia"/>
                <w:i/>
                <w:sz w:val="20"/>
                <w:szCs w:val="20"/>
                <w:lang w:eastAsia="ja-JP"/>
              </w:rPr>
              <w:t>:</w:t>
            </w:r>
            <w:r w:rsidRPr="00973176">
              <w:rPr>
                <w:rFonts w:cs="Arial"/>
                <w:i/>
                <w:sz w:val="20"/>
                <w:szCs w:val="20"/>
                <w:lang w:eastAsia="ja-JP"/>
              </w:rPr>
              <w:t xml:space="preserve"> World Uncertainty Index</w:t>
            </w:r>
          </w:p>
        </w:tc>
      </w:tr>
    </w:tbl>
    <w:p w14:paraId="0EC5E581" w14:textId="77777777" w:rsidR="00336D8E" w:rsidRPr="00973176" w:rsidRDefault="00336D8E" w:rsidP="00336D8E">
      <w:pPr>
        <w:tabs>
          <w:tab w:val="right" w:leader="dot" w:pos="9354"/>
        </w:tabs>
        <w:spacing w:before="240" w:afterLines="0" w:after="0"/>
        <w:rPr>
          <w:rFonts w:cs="Arial"/>
          <w:szCs w:val="24"/>
        </w:rPr>
      </w:pPr>
      <w:r w:rsidRPr="00973176">
        <w:rPr>
          <w:rFonts w:cs="Arial"/>
          <w:b/>
          <w:i/>
          <w:szCs w:val="24"/>
        </w:rPr>
        <w:t>БНХАУ:</w:t>
      </w:r>
      <w:r w:rsidRPr="00973176">
        <w:rPr>
          <w:rFonts w:cs="Arial"/>
          <w:szCs w:val="24"/>
        </w:rPr>
        <w:t xml:space="preserve"> БНХАУ-ын эдийн засгийн өсөлт 2025 оны эхний улиралд 5.4 хувь гарч, тус улсын засгийн газрын зорилтот түвшинд хүрсэн хэдий ч үл хөдлөх хөрөнгийн салбар уналттай, дотоод эрэлт сул хэвээр байгаа нь эдийн засгийн идэвхжилийг хязгаарлаж байна. Тус улсын засгийн газраас 2025 онд дотоод эрэлт, тэр дундаа өрхийн хэрэглээг дэмжих бодлогыг баримталж, эдийн засгийн өсөлтийг 5.0 орчим хувьд хүргэх зорилтыг зарласан. Энэ хүрээнд хэрэглээг дэмжихэд чиглэсэн татаас, урамшуулал, татварын дэмжлэгийг хэрэгжүүлэхийн зэрэгцээ төсвийн алдагдлыг ДНБ-ий 3 хувиас 4 хувьд, засгийн газрын урт хугацаат бондын хэмжээг 1.3 их наяд юань, орон нутгийн бондын хэмжээг 4.4 их наяд юань</w:t>
      </w:r>
      <w:r w:rsidRPr="00973176">
        <w:rPr>
          <w:rFonts w:cs="Arial"/>
          <w:szCs w:val="24"/>
          <w:lang w:eastAsia="ja-JP"/>
        </w:rPr>
        <w:t xml:space="preserve">д хүргэж тус тус </w:t>
      </w:r>
      <w:r w:rsidRPr="00973176">
        <w:rPr>
          <w:rFonts w:cs="Arial"/>
          <w:szCs w:val="24"/>
        </w:rPr>
        <w:t>нэмэгдүүлэхээ зарлаад байна. БНХАУ-ын эдийн засгийн өсөлтийг ОУВС 2025 болон 2026 онд 4 хувь байх төсөөллийг энэ оны 4 дүгээр сард зарлаад байна. БНХАУ-ын эдийн засгийн өсөлтийг ОУВС 2025 болон 2026 онд 4 хувь байх төсөөллийг 2025 оны 4 дүгээр сард зарлаад байна. Гэсэн хэдий ч худалдааны дайнтай холбоотой тодорхой бус байдал өндөр хэвээр байгаа нь БНХАУ-ын эдийн засгийн төлөвт сөргөөр нөлөөлж байна.</w:t>
      </w:r>
    </w:p>
    <w:p w14:paraId="59023225" w14:textId="77777777" w:rsidR="00336D8E" w:rsidRPr="00973176" w:rsidRDefault="00336D8E" w:rsidP="00336D8E">
      <w:pPr>
        <w:tabs>
          <w:tab w:val="right" w:leader="dot" w:pos="9354"/>
        </w:tabs>
        <w:spacing w:before="120" w:afterLines="50"/>
        <w:rPr>
          <w:rFonts w:cs="Arial"/>
          <w:iCs/>
          <w:szCs w:val="24"/>
        </w:rPr>
      </w:pPr>
      <w:r w:rsidRPr="00973176">
        <w:rPr>
          <w:rFonts w:cs="Arial"/>
          <w:b/>
          <w:i/>
          <w:szCs w:val="24"/>
        </w:rPr>
        <w:t>ОХУ:</w:t>
      </w:r>
      <w:r w:rsidRPr="00973176">
        <w:rPr>
          <w:rFonts w:cs="Arial"/>
          <w:i/>
          <w:szCs w:val="24"/>
        </w:rPr>
        <w:t xml:space="preserve"> </w:t>
      </w:r>
      <w:r w:rsidRPr="00973176">
        <w:rPr>
          <w:rFonts w:cs="Arial"/>
          <w:iCs/>
          <w:szCs w:val="24"/>
        </w:rPr>
        <w:t xml:space="preserve">Дайнтай холбоотой цэрэг армийн зардлын өсөлтөөс шалтгаалсан төсвийн тэлэлтийн голлох нөлөөгөөр ОХУ-ын эдийн засаг 2024 онд 4.1 хувиар өссөн бол 2025 оны эхний улиралд 1.4 хувиар тэллээ. Цаашид дайнтай холбоотойгоор тус улсын эдийн засагт тогтворгүй байдал үргэлжлэх төлөвтэй байна. ОХУ-ын эдийн засгийн өсөлт 2025 онд 1.5 хувь, 2026 онд 0.9 хувь орчимд байна гэж ОУВС тооцоолж байна. </w:t>
      </w:r>
    </w:p>
    <w:p w14:paraId="444A9CB1" w14:textId="77777777" w:rsidR="00336D8E" w:rsidRPr="00973176" w:rsidRDefault="00336D8E" w:rsidP="00336D8E">
      <w:pPr>
        <w:tabs>
          <w:tab w:val="left" w:pos="454"/>
          <w:tab w:val="right" w:leader="dot" w:pos="9354"/>
        </w:tabs>
        <w:spacing w:before="120" w:afterLines="0" w:after="0"/>
        <w:mirrorIndents/>
        <w:rPr>
          <w:rFonts w:cs="Arial"/>
          <w:i/>
          <w:szCs w:val="24"/>
        </w:rPr>
      </w:pPr>
      <w:r w:rsidRPr="00973176">
        <w:rPr>
          <w:rFonts w:cs="Arial"/>
          <w:b/>
          <w:i/>
          <w:szCs w:val="24"/>
        </w:rPr>
        <w:lastRenderedPageBreak/>
        <w:t>АНУ:</w:t>
      </w:r>
      <w:r w:rsidRPr="00973176">
        <w:rPr>
          <w:rFonts w:cs="Arial"/>
          <w:i/>
          <w:szCs w:val="24"/>
        </w:rPr>
        <w:t xml:space="preserve"> </w:t>
      </w:r>
      <w:r w:rsidRPr="00973176">
        <w:rPr>
          <w:rFonts w:cs="Arial"/>
          <w:iCs/>
          <w:szCs w:val="24"/>
        </w:rPr>
        <w:t>Хэрэглээ, хөрөнгө оруулалтын өсөлтийн нөлөөгөөр АНУ-ын эдийн засаг 2024 онд 2.8 хувиар тэлсэн бол импортын өсөлтийн нөлөөгөөр 2025 оны эхний улиралд 0.2 хувиар агшлаа. Худалдааны дайн, бодлогын тодорхой бус байдал болон эрэлт буурах төлөвөөс шалтгаалан ОУВС тус улсын эдийн засгийн 2025 оны өсөлтийн төсөөллийг 1.8 хувь, 2026 оны өсөлтийн төсөөллийг 1.7 хувь болгож, өмнөх төсөөллөөс тус тус 0.9 нэгж хувь болон 0.4 нэгж хувиар бууруулаад байна. Тус улсын өрнүүлж буй худалдааны дайны цар хүрээ улам бүр нэмэгдэж байгаа нь АНУ төдийгүй дэлхийн худалдаа, хөрөнгө оруулалтын урсгал хумигдах, инфляц өсөх эрсдэлийг нэмэгдүүлж байна.</w:t>
      </w:r>
      <w:r w:rsidRPr="00973176">
        <w:rPr>
          <w:rFonts w:cs="Arial"/>
          <w:i/>
          <w:szCs w:val="24"/>
        </w:rPr>
        <w:t xml:space="preserve"> </w:t>
      </w:r>
    </w:p>
    <w:p w14:paraId="7D6A17AD" w14:textId="77777777" w:rsidR="00336D8E" w:rsidRPr="00973176" w:rsidRDefault="00336D8E" w:rsidP="00336D8E">
      <w:pPr>
        <w:spacing w:before="120" w:afterLines="0"/>
        <w:rPr>
          <w:rFonts w:eastAsia="Yu Mincho" w:cs="Arial"/>
          <w:iCs/>
          <w:color w:val="0070C0"/>
          <w:lang w:eastAsia="ja-JP"/>
        </w:rPr>
      </w:pPr>
      <w:r w:rsidRPr="00973176">
        <w:rPr>
          <w:rFonts w:cs="Arial"/>
          <w:b/>
          <w:i/>
          <w:szCs w:val="24"/>
        </w:rPr>
        <w:t>Евро бүс:</w:t>
      </w:r>
      <w:r w:rsidRPr="00973176">
        <w:rPr>
          <w:rFonts w:cs="Arial"/>
          <w:i/>
          <w:szCs w:val="24"/>
        </w:rPr>
        <w:t xml:space="preserve"> </w:t>
      </w:r>
      <w:r w:rsidRPr="00973176">
        <w:rPr>
          <w:rFonts w:cs="Arial"/>
          <w:bCs/>
          <w:iCs/>
          <w:szCs w:val="24"/>
        </w:rPr>
        <w:t xml:space="preserve">Евро бүсийн эдийн засаг 2024 онд 0.8 хувиар, 2025 оны эхний улиралд 0.3 хувиар өслөө. Бүсийн эдийн засгийн 30 орчим хувийг бүрдүүлдэг ХБНГУ-ын аж үйлдвэрийн салбарын идэвхжил сул хэвээр байгаа нь эдийн засгийн өсөлтийг хязгаарлаж байна. Худалдааны дайнтай холбоотойгоор эдийн засгийн өсөлт 2025 онд 0.8 хувьд хадгалагдах бол 2026 онд бодит цалингийн өсөлт, ХБНГУ-ын төсвийн тэлэлтийн нөлөөгөөр бүсийн өсөлт 1.2 хувьд хүрч эрчимжинэ гэж ОУВС тооцоолж байна. </w:t>
      </w:r>
    </w:p>
    <w:p w14:paraId="6A1B3ED5" w14:textId="77777777" w:rsidR="00336D8E" w:rsidRPr="00973176" w:rsidRDefault="00336D8E" w:rsidP="00F8506B">
      <w:pPr>
        <w:pStyle w:val="Heading3"/>
      </w:pPr>
      <w:bookmarkStart w:id="101" w:name="_Toc195605251"/>
      <w:bookmarkStart w:id="102" w:name="_Toc201605942"/>
      <w:bookmarkStart w:id="103" w:name="_Toc201755697"/>
      <w:bookmarkStart w:id="104" w:name="_Toc201760727"/>
      <w:r w:rsidRPr="00973176">
        <w:t>Уул уурхайн бүтээгдэхүүний зах зээлийн хандлага</w:t>
      </w:r>
      <w:bookmarkEnd w:id="101"/>
      <w:bookmarkEnd w:id="102"/>
      <w:bookmarkEnd w:id="103"/>
      <w:bookmarkEnd w:id="104"/>
    </w:p>
    <w:p w14:paraId="32465C4E" w14:textId="33209A03" w:rsidR="00336D8E" w:rsidRPr="00973176" w:rsidRDefault="00336D8E" w:rsidP="00336D8E">
      <w:pPr>
        <w:spacing w:before="120" w:afterLines="0"/>
        <w:rPr>
          <w:rFonts w:cs="Arial"/>
          <w:color w:val="000000" w:themeColor="text1"/>
          <w:szCs w:val="24"/>
        </w:rPr>
      </w:pPr>
      <w:r w:rsidRPr="00973176">
        <w:rPr>
          <w:rFonts w:cs="Arial"/>
          <w:b/>
          <w:i/>
          <w:szCs w:val="24"/>
        </w:rPr>
        <w:t>Зэсийн үнэ:</w:t>
      </w:r>
      <w:r w:rsidRPr="00973176">
        <w:rPr>
          <w:rFonts w:cs="Arial"/>
          <w:i/>
          <w:szCs w:val="24"/>
        </w:rPr>
        <w:t xml:space="preserve"> </w:t>
      </w:r>
      <w:r w:rsidRPr="00973176">
        <w:rPr>
          <w:rFonts w:cs="Arial"/>
          <w:color w:val="000000" w:themeColor="text1"/>
          <w:szCs w:val="24"/>
        </w:rPr>
        <w:t>Лондоны металлын бирж дэ</w:t>
      </w:r>
      <w:r w:rsidRPr="005D73CA">
        <w:rPr>
          <w:rFonts w:cs="Arial"/>
          <w:color w:val="000000" w:themeColor="text1"/>
          <w:szCs w:val="24"/>
        </w:rPr>
        <w:t>х</w:t>
      </w:r>
      <w:r w:rsidRPr="00973176">
        <w:rPr>
          <w:rFonts w:cs="Arial"/>
          <w:color w:val="000000" w:themeColor="text1"/>
          <w:szCs w:val="24"/>
        </w:rPr>
        <w:t xml:space="preserve"> цэвэр зэсийн дундаж үнэ 2024 онд 9,145 ам.доллар болж, өмнөх оноос 7.9 хувиар өссөн байна. Харин 2025 оны эхний 5 сарын байдлаар 9,340 ам.доллар болж, өмнөх оноос </w:t>
      </w:r>
      <w:r w:rsidR="00667C5D" w:rsidRPr="00973176">
        <w:rPr>
          <w:rFonts w:cs="Arial"/>
          <w:color w:val="000000" w:themeColor="text1"/>
          <w:szCs w:val="24"/>
        </w:rPr>
        <w:t>2</w:t>
      </w:r>
      <w:r w:rsidRPr="00973176">
        <w:rPr>
          <w:rFonts w:cs="Arial"/>
          <w:color w:val="000000" w:themeColor="text1"/>
          <w:szCs w:val="24"/>
        </w:rPr>
        <w:t>.</w:t>
      </w:r>
      <w:r w:rsidR="00667C5D" w:rsidRPr="00973176">
        <w:rPr>
          <w:rFonts w:cs="Arial"/>
          <w:color w:val="000000" w:themeColor="text1"/>
          <w:szCs w:val="24"/>
        </w:rPr>
        <w:t>1</w:t>
      </w:r>
      <w:r w:rsidRPr="00973176">
        <w:rPr>
          <w:rFonts w:cs="Arial"/>
          <w:color w:val="000000" w:themeColor="text1"/>
          <w:szCs w:val="24"/>
        </w:rPr>
        <w:t xml:space="preserve"> хувиар өссөн байна. АНУ-ын тарифын бодлоготой холбоотойгоор томоохон үйлдвэрүүд зэсийн нөөцөө нэмэгдүүлж эхэлсэн нь оны эхэнд үнэ өсөхөд нөлөөлсөн хэдий ч 4 дүгээр сар гараад тарифын бодлого хэрэгжиж эхэлснээр зэсийн үнэ сүүлийн 3 сарын доод түвшинд хүрч буураад байна. Дэлхийн эдийн засагт тодорхой бус байдал нэмэгдэж байгаа хэдий ч цахилгаан автомашин, сэргээгдэх эрчим хүч, тоон өгөгдөл боловсруулах төвүүд, технологийн салбарын хурдацтай хөгжлөөс шалтгаалан зэсийн эрэлт нэмэгдэж үнэ өсөхөөр байна. Олон улсын шинжээчдийн таамаглалаар зэсийн дундаж үнэ 2025 онд 9,200 ам.доллар, 2026 онд 9,700 ам.долларт хүрэхээр байна.</w:t>
      </w:r>
    </w:p>
    <w:p w14:paraId="504FD787" w14:textId="3FBED8D0" w:rsidR="00336D8E" w:rsidRPr="00973176" w:rsidRDefault="00336D8E" w:rsidP="00336D8E">
      <w:pPr>
        <w:tabs>
          <w:tab w:val="right" w:leader="dot" w:pos="9354"/>
        </w:tabs>
        <w:spacing w:before="120" w:afterLines="0" w:after="240"/>
        <w:rPr>
          <w:rFonts w:cs="Arial"/>
          <w:color w:val="000000" w:themeColor="text1"/>
          <w:szCs w:val="24"/>
        </w:rPr>
      </w:pPr>
      <w:r w:rsidRPr="00973176">
        <w:rPr>
          <w:rFonts w:cs="Arial"/>
          <w:b/>
          <w:i/>
          <w:szCs w:val="24"/>
        </w:rPr>
        <w:t>Алтны үнэ:</w:t>
      </w:r>
      <w:r w:rsidRPr="00973176">
        <w:rPr>
          <w:rFonts w:cs="Arial"/>
          <w:i/>
          <w:szCs w:val="24"/>
        </w:rPr>
        <w:t xml:space="preserve"> </w:t>
      </w:r>
      <w:r w:rsidRPr="00973176">
        <w:rPr>
          <w:rFonts w:cs="Arial"/>
          <w:color w:val="000000" w:themeColor="text1"/>
          <w:szCs w:val="24"/>
        </w:rPr>
        <w:t xml:space="preserve">Лондоны металлын бирж дэх алтны дундаж үнэ 2024 онд 2,389 ам.доллар болж, өмнөх оноос 22.9 хувиар өссөн байна. Харин 2025 оны эхний 5 сарын байдлаар 3,021 ам.доллар болж, өмнөх оноос </w:t>
      </w:r>
      <w:r w:rsidR="00211AD5" w:rsidRPr="00973176">
        <w:rPr>
          <w:rFonts w:cs="Arial"/>
          <w:color w:val="000000" w:themeColor="text1"/>
          <w:szCs w:val="24"/>
        </w:rPr>
        <w:t>26</w:t>
      </w:r>
      <w:r w:rsidRPr="00973176">
        <w:rPr>
          <w:rFonts w:cs="Arial"/>
          <w:color w:val="000000" w:themeColor="text1"/>
          <w:szCs w:val="24"/>
        </w:rPr>
        <w:t>.</w:t>
      </w:r>
      <w:r w:rsidR="00211AD5" w:rsidRPr="00973176">
        <w:rPr>
          <w:rFonts w:cs="Arial"/>
          <w:color w:val="000000" w:themeColor="text1"/>
          <w:szCs w:val="24"/>
        </w:rPr>
        <w:t>5</w:t>
      </w:r>
      <w:r w:rsidRPr="00973176">
        <w:rPr>
          <w:rFonts w:cs="Arial"/>
          <w:color w:val="000000" w:themeColor="text1"/>
          <w:szCs w:val="24"/>
        </w:rPr>
        <w:t xml:space="preserve"> хувиар өссөн байна. АНУ-ын Холбооны нөөцийн банк бодлогын хүүгээ 2024 онд бууруулсан нь алтны эрэлтийг нэмэгдүүлж, үнэ өсөхөд нөлөөллөө. Дэлхийн тодорхой бус байдал нэмэгдэж  байгаатай холбоотойгоор алтны үнэ үргэлжлэн өсөх төлөвтэй байна. Олон улсын шинжээчдийн таамаглалаар алтны дундаж үнэ 2025 онд 2,900 ам.доллар, 2026 онд 2,600 ам.долларт хүрэхээр байна.</w:t>
      </w:r>
    </w:p>
    <w:tbl>
      <w:tblPr>
        <w:tblW w:w="9746" w:type="dxa"/>
        <w:tblLook w:val="04A0" w:firstRow="1" w:lastRow="0" w:firstColumn="1" w:lastColumn="0" w:noHBand="0" w:noVBand="1"/>
      </w:tblPr>
      <w:tblGrid>
        <w:gridCol w:w="4872"/>
        <w:gridCol w:w="4874"/>
      </w:tblGrid>
      <w:tr w:rsidR="00336D8E" w:rsidRPr="00973176" w14:paraId="1E3B0F8D" w14:textId="77777777">
        <w:trPr>
          <w:trHeight w:val="20"/>
        </w:trPr>
        <w:tc>
          <w:tcPr>
            <w:tcW w:w="4896" w:type="dxa"/>
            <w:tcBorders>
              <w:bottom w:val="single" w:sz="4" w:space="0" w:color="auto"/>
            </w:tcBorders>
          </w:tcPr>
          <w:p w14:paraId="220C42EA" w14:textId="51DCA460" w:rsidR="00336D8E" w:rsidRPr="00973176" w:rsidRDefault="00336D8E" w:rsidP="008A66A8">
            <w:pPr>
              <w:pStyle w:val="Caption"/>
              <w:keepNext/>
              <w:spacing w:after="120"/>
              <w:jc w:val="left"/>
              <w:rPr>
                <w:rFonts w:ascii="Arial" w:eastAsia="Yu Gothic" w:hAnsi="Arial" w:cs="Arial"/>
                <w:color w:val="auto"/>
                <w:lang w:eastAsia="ja-JP"/>
              </w:rPr>
            </w:pPr>
            <w:bookmarkStart w:id="105" w:name="_Toc195366778"/>
            <w:bookmarkStart w:id="106" w:name="_Toc195515850"/>
            <w:bookmarkStart w:id="107" w:name="_Toc195606111"/>
            <w:bookmarkStart w:id="108" w:name="_Toc195607507"/>
            <w:bookmarkStart w:id="109" w:name="_Toc195612516"/>
            <w:bookmarkStart w:id="110" w:name="_Toc201605981"/>
            <w:bookmarkStart w:id="111" w:name="_Toc201759626"/>
            <w:r w:rsidRPr="00973176">
              <w:rPr>
                <w:rFonts w:ascii="Arial" w:hAnsi="Arial" w:cs="Arial"/>
                <w:color w:val="auto"/>
              </w:rPr>
              <w:t xml:space="preserve">Зураг </w:t>
            </w:r>
            <w:r w:rsidR="008A66A8" w:rsidRPr="00973176">
              <w:rPr>
                <w:rFonts w:ascii="Arial" w:hAnsi="Arial" w:cs="Arial"/>
                <w:color w:val="auto"/>
              </w:rPr>
              <w:fldChar w:fldCharType="begin"/>
            </w:r>
            <w:r w:rsidR="008A66A8" w:rsidRPr="00973176">
              <w:rPr>
                <w:rFonts w:ascii="Arial" w:hAnsi="Arial" w:cs="Arial"/>
                <w:color w:val="auto"/>
              </w:rPr>
              <w:instrText xml:space="preserve"> STYLEREF 1 \s </w:instrText>
            </w:r>
            <w:r w:rsidR="008A66A8" w:rsidRPr="00973176">
              <w:rPr>
                <w:rFonts w:ascii="Arial" w:hAnsi="Arial" w:cs="Arial"/>
                <w:color w:val="auto"/>
              </w:rPr>
              <w:fldChar w:fldCharType="separate"/>
            </w:r>
            <w:r w:rsidR="008A66A8" w:rsidRPr="00973176">
              <w:rPr>
                <w:rFonts w:ascii="Arial" w:hAnsi="Arial" w:cs="Arial"/>
                <w:noProof/>
                <w:color w:val="auto"/>
              </w:rPr>
              <w:t>1</w:t>
            </w:r>
            <w:r w:rsidR="008A66A8" w:rsidRPr="00973176">
              <w:rPr>
                <w:rFonts w:ascii="Arial" w:hAnsi="Arial" w:cs="Arial"/>
                <w:color w:val="auto"/>
              </w:rPr>
              <w:fldChar w:fldCharType="end"/>
            </w:r>
            <w:r w:rsidR="008A66A8" w:rsidRPr="00973176">
              <w:rPr>
                <w:rFonts w:ascii="Arial" w:hAnsi="Arial" w:cs="Arial"/>
                <w:color w:val="auto"/>
              </w:rPr>
              <w:t>.</w:t>
            </w:r>
            <w:r w:rsidR="008A66A8" w:rsidRPr="00973176">
              <w:rPr>
                <w:rFonts w:ascii="Arial" w:hAnsi="Arial" w:cs="Arial"/>
                <w:color w:val="auto"/>
              </w:rPr>
              <w:fldChar w:fldCharType="begin"/>
            </w:r>
            <w:r w:rsidR="008A66A8" w:rsidRPr="00973176">
              <w:rPr>
                <w:rFonts w:ascii="Arial" w:hAnsi="Arial" w:cs="Arial"/>
                <w:color w:val="auto"/>
              </w:rPr>
              <w:instrText xml:space="preserve"> SEQ Зураг \* ARABIC \s 1 </w:instrText>
            </w:r>
            <w:r w:rsidR="008A66A8" w:rsidRPr="00973176">
              <w:rPr>
                <w:rFonts w:ascii="Arial" w:hAnsi="Arial" w:cs="Arial"/>
                <w:color w:val="auto"/>
              </w:rPr>
              <w:fldChar w:fldCharType="separate"/>
            </w:r>
            <w:r w:rsidR="00514D20" w:rsidRPr="00973176">
              <w:rPr>
                <w:rFonts w:ascii="Arial" w:hAnsi="Arial" w:cs="Arial"/>
                <w:noProof/>
                <w:color w:val="auto"/>
              </w:rPr>
              <w:t>7</w:t>
            </w:r>
            <w:r w:rsidR="008A66A8" w:rsidRPr="00973176">
              <w:rPr>
                <w:rFonts w:ascii="Arial" w:hAnsi="Arial" w:cs="Arial"/>
                <w:color w:val="auto"/>
              </w:rPr>
              <w:fldChar w:fldCharType="end"/>
            </w:r>
            <w:r w:rsidRPr="00973176">
              <w:rPr>
                <w:rFonts w:ascii="Arial" w:hAnsi="Arial" w:cs="Arial"/>
                <w:color w:val="auto"/>
              </w:rPr>
              <w:t xml:space="preserve"> Зэсийн үнийн хөдөлгөөн, төсөөлөл </w:t>
            </w:r>
            <w:r w:rsidRPr="00973176">
              <w:rPr>
                <w:rFonts w:ascii="Arial" w:eastAsia="Yu Gothic" w:hAnsi="Arial" w:cs="Arial" w:hint="eastAsia"/>
                <w:color w:val="auto"/>
                <w:lang w:eastAsia="ja-JP"/>
              </w:rPr>
              <w:t>(</w:t>
            </w:r>
            <w:r w:rsidRPr="00973176">
              <w:rPr>
                <w:rFonts w:ascii="Arial" w:eastAsia="Yu Gothic" w:hAnsi="Arial" w:cs="Arial"/>
                <w:color w:val="auto"/>
                <w:lang w:eastAsia="ja-JP"/>
              </w:rPr>
              <w:t>ам.доллар/тонн</w:t>
            </w:r>
            <w:r w:rsidRPr="00973176">
              <w:rPr>
                <w:rFonts w:ascii="Arial" w:eastAsia="Yu Gothic" w:hAnsi="Arial" w:cs="Arial" w:hint="eastAsia"/>
                <w:color w:val="auto"/>
                <w:lang w:eastAsia="ja-JP"/>
              </w:rPr>
              <w:t>)</w:t>
            </w:r>
            <w:bookmarkEnd w:id="105"/>
            <w:bookmarkEnd w:id="106"/>
            <w:bookmarkEnd w:id="107"/>
            <w:bookmarkEnd w:id="108"/>
            <w:bookmarkEnd w:id="109"/>
            <w:bookmarkEnd w:id="110"/>
            <w:bookmarkEnd w:id="111"/>
          </w:p>
        </w:tc>
        <w:tc>
          <w:tcPr>
            <w:tcW w:w="4850" w:type="dxa"/>
            <w:tcBorders>
              <w:bottom w:val="single" w:sz="4" w:space="0" w:color="auto"/>
            </w:tcBorders>
          </w:tcPr>
          <w:p w14:paraId="4B6FE1ED" w14:textId="6E2DCCDB" w:rsidR="00336D8E" w:rsidRPr="00973176" w:rsidRDefault="00336D8E" w:rsidP="008A66A8">
            <w:pPr>
              <w:pStyle w:val="Caption"/>
              <w:keepNext/>
              <w:spacing w:after="120"/>
              <w:jc w:val="left"/>
              <w:rPr>
                <w:rFonts w:ascii="Arial" w:eastAsia="Yu Gothic" w:hAnsi="Arial" w:cs="Arial"/>
                <w:color w:val="auto"/>
                <w:lang w:eastAsia="ja-JP"/>
              </w:rPr>
            </w:pPr>
            <w:bookmarkStart w:id="112" w:name="_Toc195366779"/>
            <w:bookmarkStart w:id="113" w:name="_Toc195515851"/>
            <w:bookmarkStart w:id="114" w:name="_Toc195606112"/>
            <w:bookmarkStart w:id="115" w:name="_Toc195607508"/>
            <w:bookmarkStart w:id="116" w:name="_Toc195612517"/>
            <w:bookmarkStart w:id="117" w:name="_Toc201605982"/>
            <w:bookmarkStart w:id="118" w:name="_Toc201759627"/>
            <w:r w:rsidRPr="00973176">
              <w:rPr>
                <w:rFonts w:ascii="Arial" w:hAnsi="Arial" w:cs="Arial"/>
                <w:color w:val="auto"/>
              </w:rPr>
              <w:t xml:space="preserve">Зураг </w:t>
            </w:r>
            <w:r w:rsidR="008A66A8" w:rsidRPr="00973176">
              <w:rPr>
                <w:rFonts w:ascii="Arial" w:hAnsi="Arial" w:cs="Arial"/>
                <w:color w:val="auto"/>
              </w:rPr>
              <w:fldChar w:fldCharType="begin"/>
            </w:r>
            <w:r w:rsidR="008A66A8" w:rsidRPr="00973176">
              <w:rPr>
                <w:rFonts w:ascii="Arial" w:hAnsi="Arial" w:cs="Arial"/>
                <w:color w:val="auto"/>
              </w:rPr>
              <w:instrText xml:space="preserve"> STYLEREF 1 \s </w:instrText>
            </w:r>
            <w:r w:rsidR="008A66A8" w:rsidRPr="00973176">
              <w:rPr>
                <w:rFonts w:ascii="Arial" w:hAnsi="Arial" w:cs="Arial"/>
                <w:color w:val="auto"/>
              </w:rPr>
              <w:fldChar w:fldCharType="separate"/>
            </w:r>
            <w:r w:rsidR="008A66A8" w:rsidRPr="00973176">
              <w:rPr>
                <w:rFonts w:ascii="Arial" w:hAnsi="Arial" w:cs="Arial"/>
                <w:noProof/>
                <w:color w:val="auto"/>
              </w:rPr>
              <w:t>1</w:t>
            </w:r>
            <w:r w:rsidR="008A66A8" w:rsidRPr="00973176">
              <w:rPr>
                <w:rFonts w:ascii="Arial" w:hAnsi="Arial" w:cs="Arial"/>
                <w:color w:val="auto"/>
              </w:rPr>
              <w:fldChar w:fldCharType="end"/>
            </w:r>
            <w:r w:rsidR="008A66A8" w:rsidRPr="00973176">
              <w:rPr>
                <w:rFonts w:ascii="Arial" w:hAnsi="Arial" w:cs="Arial"/>
                <w:color w:val="auto"/>
              </w:rPr>
              <w:t>.</w:t>
            </w:r>
            <w:r w:rsidR="008A66A8" w:rsidRPr="00973176">
              <w:rPr>
                <w:rFonts w:ascii="Arial" w:hAnsi="Arial" w:cs="Arial"/>
                <w:color w:val="auto"/>
              </w:rPr>
              <w:fldChar w:fldCharType="begin"/>
            </w:r>
            <w:r w:rsidR="008A66A8" w:rsidRPr="00973176">
              <w:rPr>
                <w:rFonts w:ascii="Arial" w:hAnsi="Arial" w:cs="Arial"/>
                <w:color w:val="auto"/>
              </w:rPr>
              <w:instrText xml:space="preserve"> SEQ Зураг \* ARABIC \s 1 </w:instrText>
            </w:r>
            <w:r w:rsidR="008A66A8" w:rsidRPr="00973176">
              <w:rPr>
                <w:rFonts w:ascii="Arial" w:hAnsi="Arial" w:cs="Arial"/>
                <w:color w:val="auto"/>
              </w:rPr>
              <w:fldChar w:fldCharType="separate"/>
            </w:r>
            <w:r w:rsidR="00514D20" w:rsidRPr="00973176">
              <w:rPr>
                <w:rFonts w:ascii="Arial" w:hAnsi="Arial" w:cs="Arial"/>
                <w:noProof/>
                <w:color w:val="auto"/>
              </w:rPr>
              <w:t>8</w:t>
            </w:r>
            <w:r w:rsidR="008A66A8" w:rsidRPr="00973176">
              <w:rPr>
                <w:rFonts w:ascii="Arial" w:hAnsi="Arial" w:cs="Arial"/>
                <w:color w:val="auto"/>
              </w:rPr>
              <w:fldChar w:fldCharType="end"/>
            </w:r>
            <w:r w:rsidRPr="00973176">
              <w:rPr>
                <w:rFonts w:ascii="Arial" w:hAnsi="Arial" w:cs="Arial"/>
                <w:color w:val="auto"/>
              </w:rPr>
              <w:t xml:space="preserve"> Алтны үнийн хөдөлгөөн, төсөөлөл </w:t>
            </w:r>
            <w:r w:rsidRPr="00973176">
              <w:rPr>
                <w:rFonts w:ascii="Arial" w:eastAsia="Yu Gothic" w:hAnsi="Arial" w:cs="Arial" w:hint="eastAsia"/>
                <w:color w:val="auto"/>
                <w:lang w:eastAsia="ja-JP"/>
              </w:rPr>
              <w:t>(</w:t>
            </w:r>
            <w:r w:rsidRPr="00973176">
              <w:rPr>
                <w:rFonts w:ascii="Arial" w:eastAsia="Yu Gothic" w:hAnsi="Arial" w:cs="Arial"/>
                <w:color w:val="auto"/>
                <w:lang w:eastAsia="ja-JP"/>
              </w:rPr>
              <w:t>ам.доллар/унц</w:t>
            </w:r>
            <w:r w:rsidRPr="00973176">
              <w:rPr>
                <w:rFonts w:ascii="Arial" w:eastAsia="Yu Gothic" w:hAnsi="Arial" w:cs="Arial" w:hint="eastAsia"/>
                <w:color w:val="auto"/>
                <w:lang w:eastAsia="ja-JP"/>
              </w:rPr>
              <w:t>)</w:t>
            </w:r>
            <w:bookmarkEnd w:id="112"/>
            <w:bookmarkEnd w:id="113"/>
            <w:bookmarkEnd w:id="114"/>
            <w:bookmarkEnd w:id="115"/>
            <w:bookmarkEnd w:id="116"/>
            <w:bookmarkEnd w:id="117"/>
            <w:bookmarkEnd w:id="118"/>
          </w:p>
        </w:tc>
      </w:tr>
      <w:tr w:rsidR="00336D8E" w:rsidRPr="00973176" w14:paraId="18E0A378" w14:textId="77777777">
        <w:trPr>
          <w:trHeight w:val="2240"/>
        </w:trPr>
        <w:tc>
          <w:tcPr>
            <w:tcW w:w="4896" w:type="dxa"/>
          </w:tcPr>
          <w:p w14:paraId="5AD04E84" w14:textId="77777777" w:rsidR="00336D8E" w:rsidRPr="00973176" w:rsidRDefault="00336D8E">
            <w:pPr>
              <w:tabs>
                <w:tab w:val="right" w:leader="dot" w:pos="9354"/>
              </w:tabs>
              <w:spacing w:afterLines="0" w:after="0" w:line="276" w:lineRule="auto"/>
              <w:rPr>
                <w:rFonts w:eastAsia="Yu Mincho" w:cs="Arial"/>
                <w:szCs w:val="24"/>
              </w:rPr>
            </w:pPr>
            <w:r w:rsidRPr="005D73CA">
              <w:rPr>
                <w:noProof/>
              </w:rPr>
              <w:drawing>
                <wp:inline distT="0" distB="0" distL="0" distR="0" wp14:anchorId="4DB72740" wp14:editId="65CFA8E4">
                  <wp:extent cx="2970000" cy="1602000"/>
                  <wp:effectExtent l="0" t="0" r="0" b="0"/>
                  <wp:docPr id="2145793901" name="Chart 1">
                    <a:extLst xmlns:a="http://schemas.openxmlformats.org/drawingml/2006/main">
                      <a:ext uri="{FF2B5EF4-FFF2-40B4-BE49-F238E27FC236}">
                        <a16:creationId xmlns:a16="http://schemas.microsoft.com/office/drawing/2014/main" id="{08969707-7EF3-7B99-E521-B8DCE97053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c>
          <w:tcPr>
            <w:tcW w:w="4850" w:type="dxa"/>
          </w:tcPr>
          <w:p w14:paraId="046103EF" w14:textId="77777777" w:rsidR="00336D8E" w:rsidRPr="00973176" w:rsidRDefault="00336D8E">
            <w:pPr>
              <w:tabs>
                <w:tab w:val="left" w:pos="1005"/>
              </w:tabs>
              <w:spacing w:afterLines="0" w:after="0" w:line="276" w:lineRule="auto"/>
              <w:rPr>
                <w:rFonts w:eastAsia="Yu Gothic" w:cs="Arial"/>
                <w:szCs w:val="24"/>
                <w:lang w:eastAsia="ja-JP"/>
              </w:rPr>
            </w:pPr>
            <w:r w:rsidRPr="00973176">
              <w:rPr>
                <w:noProof/>
              </w:rPr>
              <w:drawing>
                <wp:inline distT="0" distB="0" distL="0" distR="0" wp14:anchorId="1AC444FB" wp14:editId="769713A4">
                  <wp:extent cx="2970000" cy="1598400"/>
                  <wp:effectExtent l="0" t="0" r="1905" b="1905"/>
                  <wp:docPr id="2126414481" name="Chart 1">
                    <a:extLst xmlns:a="http://schemas.openxmlformats.org/drawingml/2006/main">
                      <a:ext uri="{FF2B5EF4-FFF2-40B4-BE49-F238E27FC236}">
                        <a16:creationId xmlns:a16="http://schemas.microsoft.com/office/drawing/2014/main" id="{A5989713-3FA6-4B97-A9CF-58FB6A07EC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r w:rsidR="00336D8E" w:rsidRPr="00973176" w14:paraId="04446B6B" w14:textId="77777777">
        <w:trPr>
          <w:trHeight w:val="91"/>
        </w:trPr>
        <w:tc>
          <w:tcPr>
            <w:tcW w:w="9746" w:type="dxa"/>
            <w:gridSpan w:val="2"/>
            <w:tcBorders>
              <w:bottom w:val="single" w:sz="4" w:space="0" w:color="auto"/>
            </w:tcBorders>
          </w:tcPr>
          <w:p w14:paraId="7CEBFC8B" w14:textId="77777777" w:rsidR="00336D8E" w:rsidRPr="00973176" w:rsidRDefault="00336D8E">
            <w:pPr>
              <w:tabs>
                <w:tab w:val="right" w:leader="dot" w:pos="9354"/>
              </w:tabs>
              <w:spacing w:afterLines="0" w:after="0" w:line="276" w:lineRule="auto"/>
              <w:jc w:val="right"/>
              <w:rPr>
                <w:rFonts w:eastAsia="Times New Roman" w:cs="Arial"/>
                <w:color w:val="000000"/>
                <w:sz w:val="20"/>
                <w:szCs w:val="20"/>
              </w:rPr>
            </w:pPr>
            <w:r w:rsidRPr="00973176">
              <w:rPr>
                <w:rFonts w:eastAsia="SimSun" w:cs="Arial"/>
                <w:i/>
                <w:sz w:val="20"/>
                <w:szCs w:val="20"/>
              </w:rPr>
              <w:t>Эх сурвалж: Блүүмберг терминал</w:t>
            </w:r>
          </w:p>
        </w:tc>
      </w:tr>
    </w:tbl>
    <w:p w14:paraId="4FD9925B" w14:textId="094745A1" w:rsidR="00336D8E" w:rsidRPr="00973176" w:rsidRDefault="00336D8E" w:rsidP="00336D8E">
      <w:pPr>
        <w:tabs>
          <w:tab w:val="right" w:leader="dot" w:pos="9354"/>
        </w:tabs>
        <w:spacing w:before="120" w:afterLines="0" w:after="240"/>
        <w:rPr>
          <w:rFonts w:cs="Arial"/>
          <w:color w:val="000000" w:themeColor="text1"/>
          <w:szCs w:val="24"/>
        </w:rPr>
      </w:pPr>
      <w:r w:rsidRPr="00973176">
        <w:rPr>
          <w:rFonts w:cs="Arial"/>
          <w:b/>
          <w:i/>
          <w:szCs w:val="24"/>
        </w:rPr>
        <w:lastRenderedPageBreak/>
        <w:t>Коксжих нүүрсний үнэ:</w:t>
      </w:r>
      <w:r w:rsidRPr="00973176">
        <w:rPr>
          <w:rFonts w:cs="Arial"/>
          <w:i/>
          <w:szCs w:val="24"/>
        </w:rPr>
        <w:t xml:space="preserve"> </w:t>
      </w:r>
      <w:r w:rsidRPr="00973176">
        <w:rPr>
          <w:rFonts w:cs="Arial"/>
          <w:color w:val="000000" w:themeColor="text1"/>
          <w:szCs w:val="24"/>
        </w:rPr>
        <w:t xml:space="preserve">Сингапурын бирж дэх Австралийн сайн чанарын коксжих нүүрсний дундаж үнэ 2024 онд 243 ам.доллар болж, өмнөх оноос 17.9 хувиар буурсан байна. Харин 2025 оны эхний 5 сарын байдлаар 186 ам.доллар болж, өмнөх оноос </w:t>
      </w:r>
      <w:r w:rsidR="002C71F5" w:rsidRPr="00973176">
        <w:rPr>
          <w:rFonts w:cs="Arial"/>
          <w:color w:val="000000" w:themeColor="text1"/>
          <w:szCs w:val="24"/>
        </w:rPr>
        <w:t>23</w:t>
      </w:r>
      <w:r w:rsidRPr="00973176">
        <w:rPr>
          <w:rFonts w:cs="Arial"/>
          <w:color w:val="000000" w:themeColor="text1"/>
          <w:szCs w:val="24"/>
        </w:rPr>
        <w:t>.</w:t>
      </w:r>
      <w:r w:rsidR="002C71F5" w:rsidRPr="00973176">
        <w:rPr>
          <w:rFonts w:cs="Arial"/>
          <w:color w:val="000000" w:themeColor="text1"/>
          <w:szCs w:val="24"/>
        </w:rPr>
        <w:t>3</w:t>
      </w:r>
      <w:r w:rsidRPr="00973176">
        <w:rPr>
          <w:rFonts w:cs="Arial"/>
          <w:color w:val="000000" w:themeColor="text1"/>
          <w:szCs w:val="24"/>
        </w:rPr>
        <w:t xml:space="preserve"> хувиар буурлаа. Дэлхийн коксжих нүүрсний хэрэглээний хоёрдогч том хэрэглэгч болох Энэтхэг улс руу чиглэсэн гангийн нийлүүлэлт нэмэгдсэн, БНХАУ-ын цагаан сарын баярын амралтаас шалтгаалан ган хайлуулах томоохон үйлдвэрүүд коксжих нүүрсний татан авалтаа удаашруулсан зэрэг нь коксжих нүүрсний үнэ буурахад голлон нөлөөллөө. Дэлхийн тодорхой бус байдал, худалдааны дайнаас шалтгаалан нүүрсний үнэ буурах дарамт нэмэгдэж байна. Олон улсын шинжээчдийн таамаглалаар коксжих нүүрсний дундаж үнэ 2025</w:t>
      </w:r>
      <w:r w:rsidR="009757AB" w:rsidRPr="005D73CA">
        <w:rPr>
          <w:rFonts w:cs="Arial"/>
          <w:color w:val="000000" w:themeColor="text1"/>
          <w:szCs w:val="24"/>
        </w:rPr>
        <w:t>-2026</w:t>
      </w:r>
      <w:r w:rsidRPr="00973176">
        <w:rPr>
          <w:rFonts w:cs="Arial"/>
          <w:color w:val="000000" w:themeColor="text1"/>
          <w:szCs w:val="24"/>
        </w:rPr>
        <w:t xml:space="preserve"> онд 175 ам.доллар хүрч буурахаар байна. </w:t>
      </w:r>
      <w:r w:rsidR="004A49CA" w:rsidRPr="004A49CA">
        <w:rPr>
          <w:rFonts w:cs="Arial"/>
          <w:color w:val="000000" w:themeColor="text1"/>
          <w:szCs w:val="24"/>
        </w:rPr>
        <w:t>Монгол Улсын нүүрсний экспортын дундаж үнэ 2025-2026 онд 70 ам.доллар байхаар тооцоолж байна.</w:t>
      </w:r>
    </w:p>
    <w:tbl>
      <w:tblPr>
        <w:tblW w:w="9746" w:type="dxa"/>
        <w:tblLook w:val="04A0" w:firstRow="1" w:lastRow="0" w:firstColumn="1" w:lastColumn="0" w:noHBand="0" w:noVBand="1"/>
      </w:tblPr>
      <w:tblGrid>
        <w:gridCol w:w="4873"/>
        <w:gridCol w:w="4873"/>
      </w:tblGrid>
      <w:tr w:rsidR="00336D8E" w:rsidRPr="005D73CA" w14:paraId="11603402" w14:textId="77777777">
        <w:trPr>
          <w:trHeight w:val="20"/>
        </w:trPr>
        <w:tc>
          <w:tcPr>
            <w:tcW w:w="9746" w:type="dxa"/>
            <w:gridSpan w:val="2"/>
            <w:tcBorders>
              <w:bottom w:val="single" w:sz="4" w:space="0" w:color="auto"/>
            </w:tcBorders>
          </w:tcPr>
          <w:p w14:paraId="22C597E0" w14:textId="48534852" w:rsidR="00336D8E" w:rsidRPr="00973176" w:rsidRDefault="00336D8E" w:rsidP="006C3437">
            <w:pPr>
              <w:pStyle w:val="Caption"/>
              <w:keepNext/>
              <w:contextualSpacing w:val="0"/>
              <w:jc w:val="left"/>
              <w:rPr>
                <w:rFonts w:ascii="Arial" w:eastAsia="Yu Gothic" w:hAnsi="Arial" w:cs="Arial"/>
                <w:color w:val="auto"/>
                <w:lang w:eastAsia="ja-JP"/>
              </w:rPr>
            </w:pPr>
            <w:bookmarkStart w:id="119" w:name="_Toc201759628"/>
            <w:r w:rsidRPr="00973176">
              <w:rPr>
                <w:rFonts w:ascii="Arial" w:hAnsi="Arial" w:cs="Arial"/>
                <w:color w:val="auto"/>
              </w:rPr>
              <w:t xml:space="preserve">Зураг </w:t>
            </w:r>
            <w:r w:rsidR="008A66A8" w:rsidRPr="00973176">
              <w:rPr>
                <w:rFonts w:ascii="Arial" w:hAnsi="Arial" w:cs="Arial"/>
                <w:color w:val="auto"/>
              </w:rPr>
              <w:fldChar w:fldCharType="begin"/>
            </w:r>
            <w:r w:rsidR="008A66A8" w:rsidRPr="00973176">
              <w:rPr>
                <w:rFonts w:ascii="Arial" w:hAnsi="Arial" w:cs="Arial"/>
                <w:color w:val="auto"/>
              </w:rPr>
              <w:instrText xml:space="preserve"> STYLEREF 1 \s </w:instrText>
            </w:r>
            <w:r w:rsidR="008A66A8" w:rsidRPr="00973176">
              <w:rPr>
                <w:rFonts w:ascii="Arial" w:hAnsi="Arial" w:cs="Arial"/>
                <w:color w:val="auto"/>
              </w:rPr>
              <w:fldChar w:fldCharType="separate"/>
            </w:r>
            <w:r w:rsidR="008A66A8" w:rsidRPr="00973176">
              <w:rPr>
                <w:rFonts w:ascii="Arial" w:hAnsi="Arial" w:cs="Arial"/>
                <w:noProof/>
                <w:color w:val="auto"/>
              </w:rPr>
              <w:t>1</w:t>
            </w:r>
            <w:r w:rsidR="008A66A8" w:rsidRPr="00973176">
              <w:rPr>
                <w:rFonts w:ascii="Arial" w:hAnsi="Arial" w:cs="Arial"/>
                <w:color w:val="auto"/>
              </w:rPr>
              <w:fldChar w:fldCharType="end"/>
            </w:r>
            <w:r w:rsidR="008A66A8" w:rsidRPr="00973176">
              <w:rPr>
                <w:rFonts w:ascii="Arial" w:hAnsi="Arial" w:cs="Arial"/>
                <w:color w:val="auto"/>
              </w:rPr>
              <w:t>.</w:t>
            </w:r>
            <w:r w:rsidR="008A66A8" w:rsidRPr="00973176">
              <w:rPr>
                <w:rFonts w:ascii="Arial" w:hAnsi="Arial" w:cs="Arial"/>
                <w:color w:val="auto"/>
              </w:rPr>
              <w:fldChar w:fldCharType="begin"/>
            </w:r>
            <w:r w:rsidR="008A66A8" w:rsidRPr="00973176">
              <w:rPr>
                <w:rFonts w:ascii="Arial" w:hAnsi="Arial" w:cs="Arial"/>
                <w:color w:val="auto"/>
              </w:rPr>
              <w:instrText xml:space="preserve"> SEQ Зураг \* ARABIC \s 1 </w:instrText>
            </w:r>
            <w:r w:rsidR="008A66A8" w:rsidRPr="00973176">
              <w:rPr>
                <w:rFonts w:ascii="Arial" w:hAnsi="Arial" w:cs="Arial"/>
                <w:color w:val="auto"/>
              </w:rPr>
              <w:fldChar w:fldCharType="separate"/>
            </w:r>
            <w:r w:rsidR="0038771F" w:rsidRPr="005D73CA">
              <w:rPr>
                <w:rFonts w:ascii="Arial" w:hAnsi="Arial" w:cs="Arial"/>
                <w:noProof/>
                <w:color w:val="auto"/>
              </w:rPr>
              <w:t>9</w:t>
            </w:r>
            <w:r w:rsidR="008A66A8" w:rsidRPr="00973176">
              <w:rPr>
                <w:rFonts w:ascii="Arial" w:hAnsi="Arial" w:cs="Arial"/>
                <w:color w:val="auto"/>
              </w:rPr>
              <w:fldChar w:fldCharType="end"/>
            </w:r>
            <w:r w:rsidRPr="005D73CA">
              <w:rPr>
                <w:rFonts w:ascii="Arial" w:hAnsi="Arial" w:cs="Arial"/>
                <w:color w:val="auto"/>
              </w:rPr>
              <w:t xml:space="preserve"> </w:t>
            </w:r>
            <w:r w:rsidR="0038771F" w:rsidRPr="005D73CA">
              <w:rPr>
                <w:rFonts w:ascii="Arial" w:hAnsi="Arial" w:cs="Arial"/>
                <w:color w:val="auto"/>
              </w:rPr>
              <w:t>Коксжих нүүрсний</w:t>
            </w:r>
            <w:r w:rsidRPr="00973176">
              <w:rPr>
                <w:rFonts w:ascii="Arial" w:hAnsi="Arial" w:cs="Arial"/>
                <w:color w:val="auto"/>
              </w:rPr>
              <w:t xml:space="preserve"> үнийн хөдөлгөөн, төсөөлөл (ам.доллар/тонн)</w:t>
            </w:r>
            <w:bookmarkEnd w:id="119"/>
          </w:p>
        </w:tc>
      </w:tr>
      <w:tr w:rsidR="00BA2834" w:rsidRPr="005D73CA" w14:paraId="6E358843" w14:textId="77777777" w:rsidTr="0038771F">
        <w:trPr>
          <w:trHeight w:val="20"/>
        </w:trPr>
        <w:tc>
          <w:tcPr>
            <w:tcW w:w="4873" w:type="dxa"/>
            <w:tcBorders>
              <w:top w:val="single" w:sz="4" w:space="0" w:color="auto"/>
            </w:tcBorders>
          </w:tcPr>
          <w:p w14:paraId="30BF6212" w14:textId="53F8B569" w:rsidR="00BA2834" w:rsidRPr="005D73CA" w:rsidRDefault="00967B1D" w:rsidP="00495BFB">
            <w:pPr>
              <w:pStyle w:val="Caption"/>
              <w:keepNext/>
              <w:jc w:val="left"/>
              <w:rPr>
                <w:rFonts w:ascii="Arial" w:hAnsi="Arial" w:cs="Arial"/>
                <w:color w:val="auto"/>
              </w:rPr>
            </w:pPr>
            <w:r w:rsidRPr="005D73CA">
              <w:rPr>
                <w:rFonts w:ascii="Arial" w:eastAsia="Yu Gothic" w:hAnsi="Arial" w:cs="Arial" w:hint="eastAsia"/>
                <w:i w:val="0"/>
                <w:iCs w:val="0"/>
                <w:color w:val="auto"/>
                <w:lang w:eastAsia="ja-JP"/>
              </w:rPr>
              <w:t xml:space="preserve">1. </w:t>
            </w:r>
            <w:r w:rsidRPr="005D73CA">
              <w:rPr>
                <w:rFonts w:ascii="Arial" w:eastAsia="Yu Gothic" w:hAnsi="Arial" w:cs="Arial"/>
                <w:i w:val="0"/>
                <w:iCs w:val="0"/>
                <w:color w:val="auto"/>
                <w:lang w:eastAsia="ja-JP"/>
              </w:rPr>
              <w:t>Д</w:t>
            </w:r>
            <w:r w:rsidRPr="005D73CA">
              <w:rPr>
                <w:rFonts w:ascii="Arial" w:hAnsi="Arial" w:cs="Arial"/>
                <w:i w:val="0"/>
                <w:iCs w:val="0"/>
                <w:color w:val="auto"/>
              </w:rPr>
              <w:t>элхийн зах зээлийн</w:t>
            </w:r>
            <w:r w:rsidRPr="005D73CA">
              <w:rPr>
                <w:rFonts w:ascii="Arial" w:eastAsia="Yu Gothic" w:hAnsi="Arial" w:cs="Arial"/>
                <w:i w:val="0"/>
                <w:iCs w:val="0"/>
                <w:color w:val="auto"/>
                <w:lang w:eastAsia="ja-JP"/>
              </w:rPr>
              <w:t xml:space="preserve"> үнэ </w:t>
            </w:r>
            <w:r w:rsidRPr="005D73CA">
              <w:rPr>
                <w:rFonts w:ascii="Arial" w:eastAsia="Yu Gothic" w:hAnsi="Arial" w:cs="Arial" w:hint="eastAsia"/>
                <w:i w:val="0"/>
                <w:iCs w:val="0"/>
                <w:color w:val="auto"/>
                <w:lang w:eastAsia="ja-JP"/>
              </w:rPr>
              <w:t>(</w:t>
            </w:r>
            <w:r w:rsidRPr="005D73CA">
              <w:rPr>
                <w:rFonts w:ascii="Arial" w:eastAsia="Yu Gothic" w:hAnsi="Arial" w:cs="Arial"/>
                <w:i w:val="0"/>
                <w:iCs w:val="0"/>
                <w:color w:val="auto"/>
                <w:lang w:eastAsia="ja-JP"/>
              </w:rPr>
              <w:t>ам.доллар/тонн</w:t>
            </w:r>
            <w:r w:rsidRPr="005D73CA">
              <w:rPr>
                <w:rFonts w:ascii="Arial" w:eastAsia="Yu Gothic" w:hAnsi="Arial" w:cs="Arial" w:hint="eastAsia"/>
                <w:i w:val="0"/>
                <w:iCs w:val="0"/>
                <w:color w:val="auto"/>
                <w:lang w:eastAsia="ja-JP"/>
              </w:rPr>
              <w:t>)</w:t>
            </w:r>
          </w:p>
        </w:tc>
        <w:tc>
          <w:tcPr>
            <w:tcW w:w="4873" w:type="dxa"/>
            <w:tcBorders>
              <w:top w:val="single" w:sz="4" w:space="0" w:color="auto"/>
            </w:tcBorders>
          </w:tcPr>
          <w:p w14:paraId="392226C1" w14:textId="08FD7CAB" w:rsidR="00BA2834" w:rsidRPr="005D73CA" w:rsidRDefault="000607AC" w:rsidP="008A66A8">
            <w:pPr>
              <w:pStyle w:val="Caption"/>
              <w:keepNext/>
              <w:spacing w:after="120"/>
              <w:jc w:val="left"/>
              <w:rPr>
                <w:rFonts w:ascii="Arial" w:eastAsia="Yu Gothic" w:hAnsi="Arial" w:cs="Arial"/>
                <w:color w:val="auto"/>
                <w:lang w:eastAsia="ja-JP"/>
              </w:rPr>
            </w:pPr>
            <w:r w:rsidRPr="005D73CA">
              <w:rPr>
                <w:rFonts w:ascii="Arial" w:eastAsia="Yu Gothic" w:hAnsi="Arial" w:cs="Arial" w:hint="eastAsia"/>
                <w:i w:val="0"/>
                <w:iCs w:val="0"/>
                <w:color w:val="auto"/>
                <w:lang w:eastAsia="ja-JP"/>
              </w:rPr>
              <w:t>2.</w:t>
            </w:r>
            <w:r w:rsidRPr="005D73CA">
              <w:rPr>
                <w:rFonts w:ascii="Arial" w:eastAsia="Yu Gothic" w:hAnsi="Arial" w:cs="Arial"/>
                <w:i w:val="0"/>
                <w:iCs w:val="0"/>
                <w:color w:val="auto"/>
                <w:lang w:eastAsia="ja-JP"/>
              </w:rPr>
              <w:t xml:space="preserve"> Экспортын </w:t>
            </w:r>
            <w:r w:rsidRPr="005D73CA">
              <w:rPr>
                <w:rFonts w:ascii="Arial" w:hAnsi="Arial" w:cs="Arial"/>
                <w:i w:val="0"/>
                <w:iCs w:val="0"/>
                <w:color w:val="auto"/>
              </w:rPr>
              <w:t xml:space="preserve">хилийн үнэ </w:t>
            </w:r>
            <w:r w:rsidRPr="005D73CA">
              <w:rPr>
                <w:rFonts w:ascii="Arial" w:eastAsia="Yu Gothic" w:hAnsi="Arial" w:cs="Arial" w:hint="eastAsia"/>
                <w:i w:val="0"/>
                <w:iCs w:val="0"/>
                <w:color w:val="auto"/>
                <w:lang w:eastAsia="ja-JP"/>
              </w:rPr>
              <w:t>(</w:t>
            </w:r>
            <w:r w:rsidRPr="005D73CA">
              <w:rPr>
                <w:rFonts w:ascii="Arial" w:eastAsia="Yu Gothic" w:hAnsi="Arial" w:cs="Arial"/>
                <w:i w:val="0"/>
                <w:iCs w:val="0"/>
                <w:color w:val="auto"/>
                <w:lang w:eastAsia="ja-JP"/>
              </w:rPr>
              <w:t>ам.доллар/тонн</w:t>
            </w:r>
            <w:r w:rsidRPr="005D73CA">
              <w:rPr>
                <w:rFonts w:ascii="Arial" w:eastAsia="Yu Gothic" w:hAnsi="Arial" w:cs="Arial" w:hint="eastAsia"/>
                <w:i w:val="0"/>
                <w:iCs w:val="0"/>
                <w:color w:val="auto"/>
                <w:lang w:eastAsia="ja-JP"/>
              </w:rPr>
              <w:t>)</w:t>
            </w:r>
          </w:p>
        </w:tc>
      </w:tr>
      <w:tr w:rsidR="00336D8E" w:rsidRPr="00973176" w14:paraId="35CE7167" w14:textId="77777777" w:rsidTr="0038771F">
        <w:trPr>
          <w:trHeight w:val="2240"/>
        </w:trPr>
        <w:tc>
          <w:tcPr>
            <w:tcW w:w="4873" w:type="dxa"/>
          </w:tcPr>
          <w:p w14:paraId="32B7FD14" w14:textId="6A41B49D" w:rsidR="00336D8E" w:rsidRPr="00973176" w:rsidRDefault="00B17C44">
            <w:pPr>
              <w:tabs>
                <w:tab w:val="right" w:leader="dot" w:pos="9354"/>
              </w:tabs>
              <w:spacing w:afterLines="0" w:after="0" w:line="276" w:lineRule="auto"/>
              <w:rPr>
                <w:rFonts w:eastAsia="Yu Mincho" w:cs="Arial"/>
                <w:szCs w:val="24"/>
              </w:rPr>
            </w:pPr>
            <w:r w:rsidRPr="005D73CA">
              <w:rPr>
                <w:noProof/>
              </w:rPr>
              <w:drawing>
                <wp:inline distT="0" distB="0" distL="0" distR="0" wp14:anchorId="75BAE025" wp14:editId="6FF42C42">
                  <wp:extent cx="2916000" cy="1728000"/>
                  <wp:effectExtent l="0" t="0" r="0" b="0"/>
                  <wp:docPr id="1247557697" name="Chart 1">
                    <a:extLst xmlns:a="http://schemas.openxmlformats.org/drawingml/2006/main">
                      <a:ext uri="{FF2B5EF4-FFF2-40B4-BE49-F238E27FC236}">
                        <a16:creationId xmlns:a16="http://schemas.microsoft.com/office/drawing/2014/main" id="{A999CB44-030E-4453-B617-A3CA2E8FC3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c>
          <w:tcPr>
            <w:tcW w:w="4873" w:type="dxa"/>
          </w:tcPr>
          <w:p w14:paraId="5774C5A0" w14:textId="51B5DFE4" w:rsidR="00336D8E" w:rsidRPr="00973176" w:rsidRDefault="003A704A">
            <w:pPr>
              <w:tabs>
                <w:tab w:val="left" w:pos="1005"/>
              </w:tabs>
              <w:spacing w:afterLines="0" w:after="0" w:line="276" w:lineRule="auto"/>
              <w:rPr>
                <w:rFonts w:eastAsia="Yu Gothic" w:cs="Arial"/>
                <w:szCs w:val="24"/>
                <w:lang w:eastAsia="ja-JP"/>
              </w:rPr>
            </w:pPr>
            <w:r w:rsidRPr="005D73CA">
              <w:rPr>
                <w:noProof/>
              </w:rPr>
              <w:drawing>
                <wp:inline distT="0" distB="0" distL="0" distR="0" wp14:anchorId="495B203E" wp14:editId="0979DB24">
                  <wp:extent cx="2916000" cy="1728000"/>
                  <wp:effectExtent l="0" t="0" r="0" b="0"/>
                  <wp:docPr id="671282205" name="Chart 1">
                    <a:extLst xmlns:a="http://schemas.openxmlformats.org/drawingml/2006/main">
                      <a:ext uri="{FF2B5EF4-FFF2-40B4-BE49-F238E27FC236}">
                        <a16:creationId xmlns:a16="http://schemas.microsoft.com/office/drawing/2014/main" id="{B2515D3B-9044-178A-559F-E90B792C84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r w:rsidR="00336D8E" w:rsidRPr="00973176" w14:paraId="1E5DD7A9" w14:textId="77777777">
        <w:trPr>
          <w:trHeight w:val="91"/>
        </w:trPr>
        <w:tc>
          <w:tcPr>
            <w:tcW w:w="9746" w:type="dxa"/>
            <w:gridSpan w:val="2"/>
            <w:tcBorders>
              <w:bottom w:val="single" w:sz="4" w:space="0" w:color="auto"/>
            </w:tcBorders>
          </w:tcPr>
          <w:p w14:paraId="4BE153EF" w14:textId="3AEEEF43" w:rsidR="00336D8E" w:rsidRPr="00973176" w:rsidRDefault="00E22FC1">
            <w:pPr>
              <w:tabs>
                <w:tab w:val="right" w:leader="dot" w:pos="9354"/>
              </w:tabs>
              <w:spacing w:afterLines="0" w:after="0" w:line="276" w:lineRule="auto"/>
              <w:jc w:val="right"/>
              <w:rPr>
                <w:rFonts w:eastAsia="Times New Roman" w:cs="Arial"/>
                <w:color w:val="000000"/>
                <w:sz w:val="20"/>
                <w:szCs w:val="20"/>
              </w:rPr>
            </w:pPr>
            <w:r w:rsidRPr="005D73CA">
              <w:rPr>
                <w:rFonts w:eastAsia="SimSun" w:cs="Arial"/>
                <w:i/>
                <w:sz w:val="20"/>
                <w:szCs w:val="20"/>
              </w:rPr>
              <w:t>Эх сурвалж: Блүүмберг терминал, Гаалийн ерөнхий газрын статистик, ЭЗХЯ-ны тооцоолол</w:t>
            </w:r>
          </w:p>
        </w:tc>
      </w:tr>
    </w:tbl>
    <w:p w14:paraId="4DCB3145" w14:textId="77777777" w:rsidR="007B118D" w:rsidRPr="005D73CA" w:rsidRDefault="00336D8E" w:rsidP="00B66307">
      <w:pPr>
        <w:tabs>
          <w:tab w:val="right" w:leader="dot" w:pos="9354"/>
        </w:tabs>
        <w:spacing w:before="120" w:afterLines="0"/>
        <w:rPr>
          <w:rFonts w:cs="Arial"/>
          <w:color w:val="000000" w:themeColor="text1"/>
          <w:szCs w:val="24"/>
        </w:rPr>
      </w:pPr>
      <w:r w:rsidRPr="00973176">
        <w:rPr>
          <w:rFonts w:cs="Arial"/>
          <w:b/>
          <w:i/>
          <w:szCs w:val="24"/>
        </w:rPr>
        <w:t>Төмрийн хүдрийн үнэ:</w:t>
      </w:r>
      <w:r w:rsidRPr="00973176">
        <w:rPr>
          <w:rFonts w:cs="Arial"/>
          <w:i/>
          <w:szCs w:val="24"/>
        </w:rPr>
        <w:t xml:space="preserve"> </w:t>
      </w:r>
      <w:r w:rsidRPr="00973176">
        <w:rPr>
          <w:rFonts w:cs="Arial"/>
          <w:color w:val="000000" w:themeColor="text1"/>
          <w:szCs w:val="24"/>
        </w:rPr>
        <w:t>Төмрийн хүдрийн (62 хувийн агууламжтай) үнэ 2024 онд</w:t>
      </w:r>
      <w:r w:rsidRPr="00973176">
        <w:rPr>
          <w:rFonts w:cs="Arial"/>
          <w:color w:val="000000" w:themeColor="text1"/>
          <w:szCs w:val="24"/>
          <w:lang w:eastAsia="ja-JP"/>
        </w:rPr>
        <w:t xml:space="preserve"> </w:t>
      </w:r>
      <w:r w:rsidRPr="00973176">
        <w:rPr>
          <w:rFonts w:cs="Arial"/>
          <w:color w:val="000000" w:themeColor="text1"/>
          <w:szCs w:val="24"/>
        </w:rPr>
        <w:t xml:space="preserve">110 ам.доллар болж, өмнөх оноос 8.0 хувиар буурсан байна. Харин 2025 оны эхний 5 сарын байдлаар 101 ам.доллар болж, өмнөх оноос </w:t>
      </w:r>
      <w:r w:rsidR="00830E3A" w:rsidRPr="00973176">
        <w:rPr>
          <w:rFonts w:cs="Arial"/>
          <w:color w:val="000000" w:themeColor="text1"/>
          <w:szCs w:val="24"/>
        </w:rPr>
        <w:t>7</w:t>
      </w:r>
      <w:r w:rsidRPr="00973176">
        <w:rPr>
          <w:rFonts w:cs="Arial"/>
          <w:color w:val="000000" w:themeColor="text1"/>
          <w:szCs w:val="24"/>
        </w:rPr>
        <w:t>.</w:t>
      </w:r>
      <w:r w:rsidR="00830E3A" w:rsidRPr="00973176">
        <w:rPr>
          <w:rFonts w:cs="Arial"/>
          <w:color w:val="000000" w:themeColor="text1"/>
          <w:szCs w:val="24"/>
        </w:rPr>
        <w:t>9</w:t>
      </w:r>
      <w:r w:rsidRPr="00973176">
        <w:rPr>
          <w:rFonts w:cs="Arial"/>
          <w:color w:val="000000" w:themeColor="text1"/>
          <w:szCs w:val="24"/>
        </w:rPr>
        <w:t xml:space="preserve"> хувиар буурлаа. Австрали, Бразил зэрэг улсуудын нийлүүлэлтийн өсөлт, БНХАУ-ын үл хөдлөх хөрөнгийн салбарын уналт төмрийн хүдрийн үнэ буурахад голлон нөлөөллөө. БНХАУ-ын үл хөдлөх хөрөнгийн салбар богино хугацаанд сэргэх төлөвгүй байгаагаас гадна Австрали, Бразил зэрэг улсуудын олборлолт тогтвортой өсөхөөр байгаа тул төмрийн хүдрийн үнэ буурах төлөвтэй байна. Олон улсын шинжээчдийн таамаглалаар төмрийн хүдрийн дундаж үнэ 2025 онд 95 ам.доллар, 2026 онд 90 ам.долларт хүрэхээр байна. </w:t>
      </w:r>
      <w:r w:rsidR="00B20F43" w:rsidRPr="005D73CA">
        <w:rPr>
          <w:rFonts w:cs="Arial"/>
          <w:color w:val="000000" w:themeColor="text1"/>
          <w:szCs w:val="24"/>
        </w:rPr>
        <w:t>Монгол Улсын төмрийн хүдрийн экспортын дундаж үнэ 2025 онд 72 ам.доллар, 2026 онд 69 ам.доллар байхаар тооцоолж байна.</w:t>
      </w:r>
    </w:p>
    <w:tbl>
      <w:tblPr>
        <w:tblW w:w="9746" w:type="dxa"/>
        <w:tblLook w:val="04A0" w:firstRow="1" w:lastRow="0" w:firstColumn="1" w:lastColumn="0" w:noHBand="0" w:noVBand="1"/>
      </w:tblPr>
      <w:tblGrid>
        <w:gridCol w:w="4873"/>
        <w:gridCol w:w="4873"/>
      </w:tblGrid>
      <w:tr w:rsidR="00EE1787" w:rsidRPr="005D73CA" w14:paraId="3D1A45AB" w14:textId="77777777">
        <w:trPr>
          <w:trHeight w:val="20"/>
        </w:trPr>
        <w:tc>
          <w:tcPr>
            <w:tcW w:w="9746" w:type="dxa"/>
            <w:gridSpan w:val="2"/>
            <w:tcBorders>
              <w:bottom w:val="single" w:sz="4" w:space="0" w:color="auto"/>
            </w:tcBorders>
          </w:tcPr>
          <w:p w14:paraId="6224E962" w14:textId="019F0653" w:rsidR="00EE1787" w:rsidRPr="005D73CA" w:rsidRDefault="00EE1787">
            <w:pPr>
              <w:pStyle w:val="Caption"/>
              <w:keepNext/>
              <w:contextualSpacing w:val="0"/>
              <w:jc w:val="left"/>
              <w:rPr>
                <w:rFonts w:ascii="Arial" w:eastAsia="Yu Gothic" w:hAnsi="Arial" w:cs="Arial"/>
                <w:color w:val="auto"/>
                <w:lang w:eastAsia="ja-JP"/>
              </w:rPr>
            </w:pPr>
            <w:bookmarkStart w:id="120" w:name="_Toc201759629"/>
            <w:r w:rsidRPr="005D73CA">
              <w:rPr>
                <w:rFonts w:ascii="Arial" w:hAnsi="Arial" w:cs="Arial"/>
                <w:color w:val="auto"/>
              </w:rPr>
              <w:t xml:space="preserve">Зураг </w:t>
            </w:r>
            <w:r w:rsidRPr="005D73CA">
              <w:rPr>
                <w:rFonts w:ascii="Arial" w:hAnsi="Arial" w:cs="Arial"/>
                <w:color w:val="auto"/>
              </w:rPr>
              <w:fldChar w:fldCharType="begin"/>
            </w:r>
            <w:r w:rsidRPr="005D73CA">
              <w:rPr>
                <w:rFonts w:ascii="Arial" w:hAnsi="Arial" w:cs="Arial"/>
                <w:color w:val="auto"/>
              </w:rPr>
              <w:instrText xml:space="preserve"> STYLEREF 1 \s </w:instrText>
            </w:r>
            <w:r w:rsidRPr="005D73CA">
              <w:rPr>
                <w:rFonts w:ascii="Arial" w:hAnsi="Arial" w:cs="Arial"/>
                <w:color w:val="auto"/>
              </w:rPr>
              <w:fldChar w:fldCharType="separate"/>
            </w:r>
            <w:r w:rsidRPr="005D73CA">
              <w:rPr>
                <w:rFonts w:ascii="Arial" w:hAnsi="Arial" w:cs="Arial"/>
                <w:noProof/>
                <w:color w:val="auto"/>
              </w:rPr>
              <w:t>1</w:t>
            </w:r>
            <w:r w:rsidRPr="005D73CA">
              <w:rPr>
                <w:rFonts w:ascii="Arial" w:hAnsi="Arial" w:cs="Arial"/>
                <w:color w:val="auto"/>
              </w:rPr>
              <w:fldChar w:fldCharType="end"/>
            </w:r>
            <w:r w:rsidRPr="005D73CA">
              <w:rPr>
                <w:rFonts w:ascii="Arial" w:hAnsi="Arial" w:cs="Arial"/>
                <w:color w:val="auto"/>
              </w:rPr>
              <w:t>.</w:t>
            </w:r>
            <w:r w:rsidRPr="005D73CA">
              <w:rPr>
                <w:rFonts w:ascii="Arial" w:hAnsi="Arial" w:cs="Arial"/>
                <w:color w:val="auto"/>
              </w:rPr>
              <w:fldChar w:fldCharType="begin"/>
            </w:r>
            <w:r w:rsidRPr="005D73CA">
              <w:rPr>
                <w:rFonts w:ascii="Arial" w:hAnsi="Arial" w:cs="Arial"/>
                <w:color w:val="auto"/>
              </w:rPr>
              <w:instrText xml:space="preserve"> SEQ Зураг \* ARABIC \s 1 </w:instrText>
            </w:r>
            <w:r w:rsidRPr="005D73CA">
              <w:rPr>
                <w:rFonts w:ascii="Arial" w:hAnsi="Arial" w:cs="Arial"/>
                <w:color w:val="auto"/>
              </w:rPr>
              <w:fldChar w:fldCharType="separate"/>
            </w:r>
            <w:r w:rsidR="00746753" w:rsidRPr="00894BF5">
              <w:rPr>
                <w:rFonts w:ascii="Arial" w:hAnsi="Arial" w:cs="Arial"/>
                <w:noProof/>
                <w:color w:val="auto"/>
              </w:rPr>
              <w:t>10</w:t>
            </w:r>
            <w:r w:rsidRPr="005D73CA">
              <w:rPr>
                <w:rFonts w:ascii="Arial" w:hAnsi="Arial" w:cs="Arial"/>
                <w:color w:val="auto"/>
              </w:rPr>
              <w:fldChar w:fldCharType="end"/>
            </w:r>
            <w:r w:rsidRPr="005D73CA">
              <w:rPr>
                <w:rFonts w:ascii="Arial" w:hAnsi="Arial" w:cs="Arial"/>
                <w:color w:val="auto"/>
              </w:rPr>
              <w:t xml:space="preserve"> </w:t>
            </w:r>
            <w:r w:rsidR="002F6362" w:rsidRPr="005D73CA">
              <w:rPr>
                <w:rFonts w:ascii="Arial" w:hAnsi="Arial" w:cs="Arial"/>
                <w:color w:val="auto"/>
              </w:rPr>
              <w:t>Төмрийн хүдрийн үнийн хөдөлгөөн, төсөөлөл (ам.доллар/тонн)</w:t>
            </w:r>
            <w:bookmarkEnd w:id="120"/>
          </w:p>
        </w:tc>
      </w:tr>
      <w:tr w:rsidR="00EE1787" w:rsidRPr="005D73CA" w14:paraId="0D848AAB" w14:textId="77777777">
        <w:trPr>
          <w:trHeight w:val="20"/>
        </w:trPr>
        <w:tc>
          <w:tcPr>
            <w:tcW w:w="4873" w:type="dxa"/>
            <w:tcBorders>
              <w:top w:val="single" w:sz="4" w:space="0" w:color="auto"/>
            </w:tcBorders>
          </w:tcPr>
          <w:p w14:paraId="33EF8EA2" w14:textId="77777777" w:rsidR="00EE1787" w:rsidRPr="005D73CA" w:rsidRDefault="00EE1787">
            <w:pPr>
              <w:pStyle w:val="Caption"/>
              <w:keepNext/>
              <w:jc w:val="left"/>
              <w:rPr>
                <w:rFonts w:ascii="Arial" w:hAnsi="Arial" w:cs="Arial"/>
                <w:color w:val="auto"/>
              </w:rPr>
            </w:pPr>
            <w:r w:rsidRPr="005D73CA">
              <w:rPr>
                <w:rFonts w:ascii="Arial" w:eastAsia="Yu Gothic" w:hAnsi="Arial" w:cs="Arial" w:hint="eastAsia"/>
                <w:i w:val="0"/>
                <w:iCs w:val="0"/>
                <w:color w:val="auto"/>
                <w:lang w:eastAsia="ja-JP"/>
              </w:rPr>
              <w:t xml:space="preserve">1. </w:t>
            </w:r>
            <w:r w:rsidRPr="005D73CA">
              <w:rPr>
                <w:rFonts w:ascii="Arial" w:eastAsia="Yu Gothic" w:hAnsi="Arial" w:cs="Arial"/>
                <w:i w:val="0"/>
                <w:iCs w:val="0"/>
                <w:color w:val="auto"/>
                <w:lang w:eastAsia="ja-JP"/>
              </w:rPr>
              <w:t>Д</w:t>
            </w:r>
            <w:r w:rsidRPr="005D73CA">
              <w:rPr>
                <w:rFonts w:ascii="Arial" w:hAnsi="Arial" w:cs="Arial"/>
                <w:i w:val="0"/>
                <w:iCs w:val="0"/>
                <w:color w:val="auto"/>
              </w:rPr>
              <w:t>элхийн зах зээлийн</w:t>
            </w:r>
            <w:r w:rsidRPr="005D73CA">
              <w:rPr>
                <w:rFonts w:ascii="Arial" w:eastAsia="Yu Gothic" w:hAnsi="Arial" w:cs="Arial"/>
                <w:i w:val="0"/>
                <w:iCs w:val="0"/>
                <w:color w:val="auto"/>
                <w:lang w:eastAsia="ja-JP"/>
              </w:rPr>
              <w:t xml:space="preserve"> үнэ </w:t>
            </w:r>
            <w:r w:rsidRPr="005D73CA">
              <w:rPr>
                <w:rFonts w:ascii="Arial" w:eastAsia="Yu Gothic" w:hAnsi="Arial" w:cs="Arial" w:hint="eastAsia"/>
                <w:i w:val="0"/>
                <w:iCs w:val="0"/>
                <w:color w:val="auto"/>
                <w:lang w:eastAsia="ja-JP"/>
              </w:rPr>
              <w:t>(</w:t>
            </w:r>
            <w:r w:rsidRPr="005D73CA">
              <w:rPr>
                <w:rFonts w:ascii="Arial" w:eastAsia="Yu Gothic" w:hAnsi="Arial" w:cs="Arial"/>
                <w:i w:val="0"/>
                <w:iCs w:val="0"/>
                <w:color w:val="auto"/>
                <w:lang w:eastAsia="ja-JP"/>
              </w:rPr>
              <w:t>ам.доллар/тонн</w:t>
            </w:r>
            <w:r w:rsidRPr="005D73CA">
              <w:rPr>
                <w:rFonts w:ascii="Arial" w:eastAsia="Yu Gothic" w:hAnsi="Arial" w:cs="Arial" w:hint="eastAsia"/>
                <w:i w:val="0"/>
                <w:iCs w:val="0"/>
                <w:color w:val="auto"/>
                <w:lang w:eastAsia="ja-JP"/>
              </w:rPr>
              <w:t>)</w:t>
            </w:r>
          </w:p>
        </w:tc>
        <w:tc>
          <w:tcPr>
            <w:tcW w:w="4873" w:type="dxa"/>
            <w:tcBorders>
              <w:top w:val="single" w:sz="4" w:space="0" w:color="auto"/>
            </w:tcBorders>
          </w:tcPr>
          <w:p w14:paraId="083FAAB5" w14:textId="77777777" w:rsidR="00EE1787" w:rsidRPr="005D73CA" w:rsidRDefault="00EE1787">
            <w:pPr>
              <w:pStyle w:val="Caption"/>
              <w:keepNext/>
              <w:spacing w:after="120"/>
              <w:jc w:val="left"/>
              <w:rPr>
                <w:rFonts w:ascii="Arial" w:eastAsia="Yu Gothic" w:hAnsi="Arial" w:cs="Arial"/>
                <w:color w:val="auto"/>
                <w:lang w:eastAsia="ja-JP"/>
              </w:rPr>
            </w:pPr>
            <w:r w:rsidRPr="005D73CA">
              <w:rPr>
                <w:rFonts w:ascii="Arial" w:eastAsia="Yu Gothic" w:hAnsi="Arial" w:cs="Arial" w:hint="eastAsia"/>
                <w:i w:val="0"/>
                <w:iCs w:val="0"/>
                <w:color w:val="auto"/>
                <w:lang w:eastAsia="ja-JP"/>
              </w:rPr>
              <w:t>2.</w:t>
            </w:r>
            <w:r w:rsidRPr="005D73CA">
              <w:rPr>
                <w:rFonts w:ascii="Arial" w:eastAsia="Yu Gothic" w:hAnsi="Arial" w:cs="Arial"/>
                <w:i w:val="0"/>
                <w:iCs w:val="0"/>
                <w:color w:val="auto"/>
                <w:lang w:eastAsia="ja-JP"/>
              </w:rPr>
              <w:t xml:space="preserve"> Экспортын </w:t>
            </w:r>
            <w:r w:rsidRPr="005D73CA">
              <w:rPr>
                <w:rFonts w:ascii="Arial" w:hAnsi="Arial" w:cs="Arial"/>
                <w:i w:val="0"/>
                <w:iCs w:val="0"/>
                <w:color w:val="auto"/>
              </w:rPr>
              <w:t xml:space="preserve">хилийн үнэ </w:t>
            </w:r>
            <w:r w:rsidRPr="005D73CA">
              <w:rPr>
                <w:rFonts w:ascii="Arial" w:eastAsia="Yu Gothic" w:hAnsi="Arial" w:cs="Arial" w:hint="eastAsia"/>
                <w:i w:val="0"/>
                <w:iCs w:val="0"/>
                <w:color w:val="auto"/>
                <w:lang w:eastAsia="ja-JP"/>
              </w:rPr>
              <w:t>(</w:t>
            </w:r>
            <w:r w:rsidRPr="005D73CA">
              <w:rPr>
                <w:rFonts w:ascii="Arial" w:eastAsia="Yu Gothic" w:hAnsi="Arial" w:cs="Arial"/>
                <w:i w:val="0"/>
                <w:iCs w:val="0"/>
                <w:color w:val="auto"/>
                <w:lang w:eastAsia="ja-JP"/>
              </w:rPr>
              <w:t>ам.доллар/тонн</w:t>
            </w:r>
            <w:r w:rsidRPr="005D73CA">
              <w:rPr>
                <w:rFonts w:ascii="Arial" w:eastAsia="Yu Gothic" w:hAnsi="Arial" w:cs="Arial" w:hint="eastAsia"/>
                <w:i w:val="0"/>
                <w:iCs w:val="0"/>
                <w:color w:val="auto"/>
                <w:lang w:eastAsia="ja-JP"/>
              </w:rPr>
              <w:t>)</w:t>
            </w:r>
          </w:p>
        </w:tc>
      </w:tr>
      <w:tr w:rsidR="00EE1787" w:rsidRPr="005D73CA" w14:paraId="20F3112A" w14:textId="77777777">
        <w:trPr>
          <w:trHeight w:val="2240"/>
        </w:trPr>
        <w:tc>
          <w:tcPr>
            <w:tcW w:w="4873" w:type="dxa"/>
          </w:tcPr>
          <w:p w14:paraId="30C87C57" w14:textId="1330F3EE" w:rsidR="00EE1787" w:rsidRPr="005D73CA" w:rsidRDefault="0076187A">
            <w:pPr>
              <w:tabs>
                <w:tab w:val="right" w:leader="dot" w:pos="9354"/>
              </w:tabs>
              <w:spacing w:afterLines="0" w:after="0" w:line="276" w:lineRule="auto"/>
              <w:rPr>
                <w:rFonts w:eastAsia="Yu Mincho" w:cs="Arial"/>
                <w:szCs w:val="24"/>
              </w:rPr>
            </w:pPr>
            <w:r w:rsidRPr="005D73CA">
              <w:rPr>
                <w:noProof/>
              </w:rPr>
              <w:drawing>
                <wp:inline distT="0" distB="0" distL="0" distR="0" wp14:anchorId="580AB86B" wp14:editId="20112F4D">
                  <wp:extent cx="2916000" cy="1728000"/>
                  <wp:effectExtent l="0" t="0" r="0" b="5715"/>
                  <wp:docPr id="205153350" name="Chart 1">
                    <a:extLst xmlns:a="http://schemas.openxmlformats.org/drawingml/2006/main">
                      <a:ext uri="{FF2B5EF4-FFF2-40B4-BE49-F238E27FC236}">
                        <a16:creationId xmlns:a16="http://schemas.microsoft.com/office/drawing/2014/main" id="{33923C45-05C1-F7ED-2541-540348E813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c>
          <w:tcPr>
            <w:tcW w:w="4873" w:type="dxa"/>
          </w:tcPr>
          <w:p w14:paraId="1656F49E" w14:textId="0E35327F" w:rsidR="00EE1787" w:rsidRPr="005D73CA" w:rsidRDefault="00DD314C">
            <w:pPr>
              <w:tabs>
                <w:tab w:val="left" w:pos="1005"/>
              </w:tabs>
              <w:spacing w:afterLines="0" w:after="0" w:line="276" w:lineRule="auto"/>
              <w:rPr>
                <w:rFonts w:eastAsia="Yu Gothic" w:cs="Arial"/>
                <w:szCs w:val="24"/>
                <w:lang w:eastAsia="ja-JP"/>
              </w:rPr>
            </w:pPr>
            <w:r w:rsidRPr="005D73CA">
              <w:rPr>
                <w:noProof/>
              </w:rPr>
              <w:drawing>
                <wp:inline distT="0" distB="0" distL="0" distR="0" wp14:anchorId="29DEE34B" wp14:editId="38C073BF">
                  <wp:extent cx="2879725" cy="1728000"/>
                  <wp:effectExtent l="0" t="0" r="0" b="0"/>
                  <wp:docPr id="1961164732" name="Chart 1">
                    <a:extLst xmlns:a="http://schemas.openxmlformats.org/drawingml/2006/main">
                      <a:ext uri="{FF2B5EF4-FFF2-40B4-BE49-F238E27FC236}">
                        <a16:creationId xmlns:a16="http://schemas.microsoft.com/office/drawing/2014/main" id="{B5A47508-2EEF-6B0E-5708-30F5AB574F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r w:rsidR="00EE1787" w:rsidRPr="005D73CA" w14:paraId="477896D1" w14:textId="77777777">
        <w:trPr>
          <w:trHeight w:val="91"/>
        </w:trPr>
        <w:tc>
          <w:tcPr>
            <w:tcW w:w="9746" w:type="dxa"/>
            <w:gridSpan w:val="2"/>
            <w:tcBorders>
              <w:bottom w:val="single" w:sz="4" w:space="0" w:color="auto"/>
            </w:tcBorders>
          </w:tcPr>
          <w:p w14:paraId="27E641D7" w14:textId="12F610E4" w:rsidR="00EE1787" w:rsidRPr="005D73CA" w:rsidRDefault="00E22FC1">
            <w:pPr>
              <w:tabs>
                <w:tab w:val="right" w:leader="dot" w:pos="9354"/>
              </w:tabs>
              <w:spacing w:afterLines="0" w:after="0" w:line="276" w:lineRule="auto"/>
              <w:jc w:val="right"/>
              <w:rPr>
                <w:rFonts w:eastAsia="Times New Roman" w:cs="Arial"/>
                <w:color w:val="000000"/>
                <w:sz w:val="20"/>
                <w:szCs w:val="20"/>
              </w:rPr>
            </w:pPr>
            <w:r w:rsidRPr="005D73CA">
              <w:rPr>
                <w:rFonts w:eastAsia="SimSun" w:cs="Arial"/>
                <w:i/>
                <w:sz w:val="20"/>
                <w:szCs w:val="20"/>
              </w:rPr>
              <w:t>Эх сурвалж: Блүүмберг терминал, Гаалийн ерөнхий газрын статистик, ЭЗХЯ-ны тооцоолол</w:t>
            </w:r>
          </w:p>
        </w:tc>
      </w:tr>
    </w:tbl>
    <w:p w14:paraId="11272E16" w14:textId="48646307" w:rsidR="00336D8E" w:rsidRPr="00973176" w:rsidRDefault="00336D8E" w:rsidP="00336D8E">
      <w:pPr>
        <w:tabs>
          <w:tab w:val="right" w:leader="dot" w:pos="9354"/>
        </w:tabs>
        <w:spacing w:before="120" w:afterLines="0"/>
        <w:rPr>
          <w:rFonts w:cs="Arial"/>
          <w:color w:val="000000" w:themeColor="text1"/>
          <w:szCs w:val="24"/>
        </w:rPr>
      </w:pPr>
    </w:p>
    <w:tbl>
      <w:tblPr>
        <w:tblStyle w:val="TableGrid"/>
        <w:tblpPr w:leftFromText="180" w:rightFromText="180" w:vertAnchor="text" w:horzAnchor="margin" w:tblpXSpec="right" w:tblpY="12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09"/>
      </w:tblGrid>
      <w:tr w:rsidR="007B118D" w:rsidRPr="005D73CA" w14:paraId="6603EF92" w14:textId="77777777" w:rsidTr="007B118D">
        <w:trPr>
          <w:trHeight w:val="3818"/>
        </w:trPr>
        <w:tc>
          <w:tcPr>
            <w:tcW w:w="4309" w:type="dxa"/>
            <w:tcBorders>
              <w:top w:val="single" w:sz="4" w:space="0" w:color="auto"/>
            </w:tcBorders>
          </w:tcPr>
          <w:p w14:paraId="04750C36" w14:textId="68B972A2" w:rsidR="007B118D" w:rsidRPr="005D73CA" w:rsidRDefault="007B118D" w:rsidP="007B118D">
            <w:pPr>
              <w:pStyle w:val="Caption"/>
              <w:keepNext/>
              <w:keepLines/>
              <w:spacing w:after="120"/>
              <w:rPr>
                <w:rFonts w:ascii="Arial" w:hAnsi="Arial" w:cs="Arial"/>
                <w:color w:val="auto"/>
              </w:rPr>
            </w:pPr>
            <w:bookmarkStart w:id="121" w:name="_Toc201759630"/>
            <w:r w:rsidRPr="005D73CA">
              <w:rPr>
                <w:rFonts w:ascii="Arial" w:hAnsi="Arial" w:cs="Arial"/>
                <w:color w:val="auto"/>
              </w:rPr>
              <w:t xml:space="preserve">Зураг </w:t>
            </w:r>
            <w:r w:rsidRPr="005D73CA">
              <w:rPr>
                <w:rFonts w:ascii="Arial" w:hAnsi="Arial" w:cs="Arial"/>
                <w:color w:val="auto"/>
              </w:rPr>
              <w:fldChar w:fldCharType="begin"/>
            </w:r>
            <w:r w:rsidRPr="005D73CA">
              <w:rPr>
                <w:rFonts w:ascii="Arial" w:hAnsi="Arial" w:cs="Arial"/>
                <w:color w:val="auto"/>
              </w:rPr>
              <w:instrText xml:space="preserve"> STYLEREF 1 \s </w:instrText>
            </w:r>
            <w:r w:rsidRPr="005D73CA">
              <w:rPr>
                <w:rFonts w:ascii="Arial" w:hAnsi="Arial" w:cs="Arial"/>
                <w:color w:val="auto"/>
              </w:rPr>
              <w:fldChar w:fldCharType="separate"/>
            </w:r>
            <w:r w:rsidRPr="005D73CA">
              <w:rPr>
                <w:rFonts w:ascii="Arial" w:hAnsi="Arial" w:cs="Arial"/>
                <w:noProof/>
                <w:color w:val="auto"/>
              </w:rPr>
              <w:t>1</w:t>
            </w:r>
            <w:r w:rsidRPr="005D73CA">
              <w:rPr>
                <w:rFonts w:ascii="Arial" w:hAnsi="Arial" w:cs="Arial"/>
                <w:color w:val="auto"/>
              </w:rPr>
              <w:fldChar w:fldCharType="end"/>
            </w:r>
            <w:r w:rsidRPr="005D73CA">
              <w:rPr>
                <w:rFonts w:ascii="Arial" w:hAnsi="Arial" w:cs="Arial"/>
                <w:color w:val="auto"/>
              </w:rPr>
              <w:t>.</w:t>
            </w:r>
            <w:r w:rsidRPr="005D73CA">
              <w:rPr>
                <w:rFonts w:ascii="Arial" w:hAnsi="Arial" w:cs="Arial"/>
                <w:color w:val="auto"/>
              </w:rPr>
              <w:fldChar w:fldCharType="begin"/>
            </w:r>
            <w:r w:rsidRPr="005D73CA">
              <w:rPr>
                <w:rFonts w:ascii="Arial" w:hAnsi="Arial" w:cs="Arial"/>
                <w:color w:val="auto"/>
              </w:rPr>
              <w:instrText xml:space="preserve"> SEQ Зураг \* ARABIC \s 1 </w:instrText>
            </w:r>
            <w:r w:rsidRPr="005D73CA">
              <w:rPr>
                <w:rFonts w:ascii="Arial" w:hAnsi="Arial" w:cs="Arial"/>
                <w:color w:val="auto"/>
              </w:rPr>
              <w:fldChar w:fldCharType="separate"/>
            </w:r>
            <w:r w:rsidRPr="005D73CA">
              <w:rPr>
                <w:rFonts w:ascii="Arial" w:hAnsi="Arial" w:cs="Arial"/>
                <w:noProof/>
                <w:color w:val="auto"/>
              </w:rPr>
              <w:t>11</w:t>
            </w:r>
            <w:r w:rsidRPr="005D73CA">
              <w:rPr>
                <w:rFonts w:ascii="Arial" w:hAnsi="Arial" w:cs="Arial"/>
                <w:color w:val="auto"/>
              </w:rPr>
              <w:fldChar w:fldCharType="end"/>
            </w:r>
            <w:r w:rsidRPr="005D73CA">
              <w:rPr>
                <w:rFonts w:ascii="Arial" w:hAnsi="Arial" w:cs="Arial"/>
                <w:color w:val="auto"/>
              </w:rPr>
              <w:t xml:space="preserve"> Газрын тосны үнийн хөдөлгөөн, төсөөлөл (ам.доллар/баррель)</w:t>
            </w:r>
            <w:bookmarkEnd w:id="121"/>
          </w:p>
          <w:p w14:paraId="19622A78" w14:textId="77777777" w:rsidR="007B118D" w:rsidRPr="005D73CA" w:rsidRDefault="007B118D" w:rsidP="007B118D">
            <w:pPr>
              <w:keepNext/>
              <w:keepLines/>
              <w:tabs>
                <w:tab w:val="right" w:leader="dot" w:pos="9354"/>
              </w:tabs>
              <w:spacing w:before="120" w:afterLines="0" w:after="0"/>
              <w:rPr>
                <w:rFonts w:cs="Arial"/>
                <w:szCs w:val="24"/>
              </w:rPr>
            </w:pPr>
            <w:r w:rsidRPr="005D73CA">
              <w:rPr>
                <w:noProof/>
              </w:rPr>
              <w:drawing>
                <wp:inline distT="0" distB="0" distL="0" distR="0" wp14:anchorId="400A93CC" wp14:editId="274BD3E2">
                  <wp:extent cx="2609850" cy="1962150"/>
                  <wp:effectExtent l="0" t="0" r="0" b="0"/>
                  <wp:docPr id="361672862" name="Chart 1">
                    <a:extLst xmlns:a="http://schemas.openxmlformats.org/drawingml/2006/main">
                      <a:ext uri="{FF2B5EF4-FFF2-40B4-BE49-F238E27FC236}">
                        <a16:creationId xmlns:a16="http://schemas.microsoft.com/office/drawing/2014/main" id="{008C61A3-5F0A-B9EB-6FF0-EB032065B2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r>
      <w:tr w:rsidR="00E31B17" w:rsidRPr="005D73CA" w14:paraId="7481D040" w14:textId="77777777" w:rsidTr="00E31B17">
        <w:trPr>
          <w:trHeight w:val="57"/>
        </w:trPr>
        <w:tc>
          <w:tcPr>
            <w:tcW w:w="4309" w:type="dxa"/>
            <w:tcBorders>
              <w:bottom w:val="single" w:sz="4" w:space="0" w:color="auto"/>
            </w:tcBorders>
          </w:tcPr>
          <w:p w14:paraId="17A3730F" w14:textId="05395430" w:rsidR="00E31B17" w:rsidRPr="005D73CA" w:rsidRDefault="00E31B17" w:rsidP="00E31B17">
            <w:pPr>
              <w:pStyle w:val="Caption"/>
              <w:keepNext/>
              <w:keepLines/>
              <w:spacing w:after="40"/>
              <w:contextualSpacing w:val="0"/>
              <w:jc w:val="right"/>
              <w:rPr>
                <w:rFonts w:ascii="Arial" w:hAnsi="Arial" w:cs="Arial"/>
                <w:color w:val="auto"/>
              </w:rPr>
            </w:pPr>
            <w:r w:rsidRPr="005D73CA">
              <w:rPr>
                <w:rFonts w:ascii="Arial" w:hAnsi="Arial" w:cs="Arial"/>
                <w:color w:val="auto"/>
              </w:rPr>
              <w:t>Эх сурвалж: Блүүмберг терминал</w:t>
            </w:r>
          </w:p>
        </w:tc>
      </w:tr>
    </w:tbl>
    <w:p w14:paraId="3D868CFE" w14:textId="19297481" w:rsidR="007F27C5" w:rsidRPr="00675EDE" w:rsidRDefault="00336D8E" w:rsidP="007F27C5">
      <w:pPr>
        <w:tabs>
          <w:tab w:val="right" w:leader="dot" w:pos="9354"/>
        </w:tabs>
        <w:spacing w:before="120" w:afterLines="0"/>
        <w:rPr>
          <w:rFonts w:cs="Arial"/>
          <w:color w:val="000000" w:themeColor="text1"/>
          <w:szCs w:val="24"/>
        </w:rPr>
      </w:pPr>
      <w:r w:rsidRPr="00973176">
        <w:rPr>
          <w:rFonts w:cs="Arial"/>
          <w:b/>
          <w:i/>
          <w:szCs w:val="24"/>
        </w:rPr>
        <w:t>Газрын тосны үнэ:</w:t>
      </w:r>
      <w:r w:rsidRPr="00973176">
        <w:rPr>
          <w:rFonts w:cs="Arial"/>
          <w:i/>
          <w:szCs w:val="24"/>
        </w:rPr>
        <w:t xml:space="preserve"> </w:t>
      </w:r>
      <w:r w:rsidRPr="00973176">
        <w:rPr>
          <w:rFonts w:cs="Arial"/>
          <w:color w:val="000000" w:themeColor="text1"/>
          <w:szCs w:val="24"/>
        </w:rPr>
        <w:t xml:space="preserve">Брент төрлийн газрын тосны дундаж үнэ 2024 онд 80 ам.доллар болж, өмнөх оны эцсээс 2.8 хувиар буурсан байна. Харин 2025 оны эхний 5 сарын байдлаар 69 ам.доллар болж, өмнөх оны эцсээс </w:t>
      </w:r>
      <w:r w:rsidR="006721C9" w:rsidRPr="005D73CA">
        <w:rPr>
          <w:rFonts w:cs="Arial"/>
          <w:color w:val="000000" w:themeColor="text1"/>
          <w:szCs w:val="24"/>
        </w:rPr>
        <w:t>13.8</w:t>
      </w:r>
      <w:r w:rsidRPr="00973176">
        <w:rPr>
          <w:rFonts w:cs="Arial"/>
          <w:color w:val="000000" w:themeColor="text1"/>
          <w:szCs w:val="24"/>
        </w:rPr>
        <w:t xml:space="preserve"> хувиар буурлаа. АНУ болон Канад, Бразил зэрэг улсуудын газрын тосны олборлолт нэмэгдсэнээс гадна БНХАУ-ын эрэлт бага байсан нь газрын тосны үнэ буурахад голлон нөлөөллөө. Геополитикийн тодорхой бус байдал, худалдааны дайнаас үүдэлтэй дэлхийн эдийн засгийн идэвхжилийн удаашралаас шалтгаалан газрын тосны үнэ буурах төлөвтэй байна. Олон улсын шинжээчдийн таамаглалаар Брент төрлийн газрын тосны дундаж үнэ 2025 онд 75 ам.доллар, 2026 онд 70 ам.долларт хүрэхээр байна. </w:t>
      </w:r>
      <w:r w:rsidR="007F27C5" w:rsidRPr="005D73CA">
        <w:rPr>
          <w:rFonts w:cs="Arial"/>
          <w:color w:val="000000" w:themeColor="text1"/>
          <w:szCs w:val="24"/>
        </w:rPr>
        <w:t>Монгол Улсын газрын тосны экспортын дундаж үнэ 2025 онд 75 ам.доллар, 2026 онд 72 ам.доллар байхаар тооцоолж байна.</w:t>
      </w:r>
    </w:p>
    <w:p w14:paraId="4714E02A" w14:textId="77777777" w:rsidR="00336D8E" w:rsidRPr="00973176" w:rsidRDefault="00336D8E" w:rsidP="00F8506B">
      <w:pPr>
        <w:pStyle w:val="Heading3"/>
        <w:rPr>
          <w:rFonts w:eastAsiaTheme="minorEastAsia"/>
          <w:color w:val="055957"/>
          <w:kern w:val="0"/>
        </w:rPr>
      </w:pPr>
      <w:bookmarkStart w:id="122" w:name="_Дотоодын_нийт_бүтээгдэхүүн"/>
      <w:bookmarkStart w:id="123" w:name="_Toc195605252"/>
      <w:bookmarkStart w:id="124" w:name="_Toc201605943"/>
      <w:bookmarkStart w:id="125" w:name="_Toc201755698"/>
      <w:bookmarkStart w:id="126" w:name="_Toc201760728"/>
      <w:bookmarkEnd w:id="122"/>
      <w:r w:rsidRPr="00973176">
        <w:t>Дотоодын нийт бүтээгдэхүүн</w:t>
      </w:r>
      <w:bookmarkEnd w:id="123"/>
      <w:bookmarkEnd w:id="124"/>
      <w:bookmarkEnd w:id="125"/>
      <w:bookmarkEnd w:id="126"/>
      <w:r w:rsidRPr="00973176">
        <w:rPr>
          <w:rFonts w:eastAsia="Yu Gothic" w:hint="eastAsia"/>
          <w:color w:val="055957"/>
          <w:kern w:val="0"/>
          <w:lang w:eastAsia="ja-JP"/>
        </w:rPr>
        <w:t xml:space="preserve"> </w:t>
      </w:r>
    </w:p>
    <w:p w14:paraId="3364D39B" w14:textId="53BB9472" w:rsidR="001418EB" w:rsidRPr="00973176" w:rsidRDefault="001418EB" w:rsidP="001418EB">
      <w:pPr>
        <w:tabs>
          <w:tab w:val="right" w:leader="dot" w:pos="9354"/>
        </w:tabs>
        <w:spacing w:before="120" w:afterLines="0"/>
        <w:rPr>
          <w:rFonts w:eastAsia="Yu Mincho" w:cs="Arial"/>
        </w:rPr>
      </w:pPr>
      <w:r w:rsidRPr="00973176">
        <w:rPr>
          <w:rFonts w:cs="Arial"/>
        </w:rPr>
        <w:t xml:space="preserve">ДНБ 2025 оны эхний улиралд нэрлэсэн дүнгээр 19 их наяд төгрөгт хүрч, өмнөх оны мөн үеэс 15 хувиар, бодит дүнгээр 6.2 их наяд төгрөгт хүрч, өмнөх оны мөн үеэс 2.4 хувиар тус тус өслөө. </w:t>
      </w:r>
      <w:r w:rsidRPr="00973176">
        <w:rPr>
          <w:rFonts w:eastAsia="Yu Mincho" w:cs="Arial"/>
        </w:rPr>
        <w:t xml:space="preserve">Эдийн засгийн өсөлтөд тээвэр, худалдаа, барилга, цэвэр татвараас бусад салбарууд эерэг хувь нэмэр орууллаа. Үйлчилгээ болон хөдөө аж ахуйн салбарын сэргэлт эдийн засгийн өсөлтийг дэмжсэн бол уул уурхайн салбарын өсөлт удааширч, тээвэр, худалдаа, барилга, цэвэр татвар зэрэг салбарууд агшиж, өсөлтийг сааруулав. </w:t>
      </w:r>
    </w:p>
    <w:p w14:paraId="314DF000" w14:textId="77777777" w:rsidR="00336D8E" w:rsidRPr="00973176" w:rsidRDefault="001418EB" w:rsidP="00675EDE">
      <w:pPr>
        <w:pStyle w:val="Caption"/>
        <w:keepNext/>
        <w:spacing w:after="288"/>
        <w:rPr>
          <w:rFonts w:ascii="Arial" w:eastAsia="Yu Mincho" w:hAnsi="Arial" w:cs="Arial"/>
          <w:i w:val="0"/>
          <w:color w:val="auto"/>
          <w:kern w:val="2"/>
          <w:sz w:val="24"/>
          <w:szCs w:val="22"/>
        </w:rPr>
      </w:pPr>
      <w:r w:rsidRPr="00973176">
        <w:rPr>
          <w:rFonts w:ascii="Arial" w:eastAsia="Yu Mincho" w:hAnsi="Arial" w:cs="Arial"/>
          <w:i w:val="0"/>
          <w:color w:val="auto"/>
          <w:kern w:val="2"/>
          <w:sz w:val="24"/>
          <w:szCs w:val="22"/>
        </w:rPr>
        <w:t xml:space="preserve">Эдийн засгийн өсөлт 2025 оны эцэст </w:t>
      </w:r>
      <w:r w:rsidR="00304E95">
        <w:rPr>
          <w:rFonts w:ascii="Arial" w:eastAsia="Yu Mincho" w:hAnsi="Arial" w:cs="Arial"/>
          <w:i w:val="0"/>
          <w:color w:val="auto"/>
          <w:kern w:val="2"/>
          <w:sz w:val="24"/>
          <w:szCs w:val="22"/>
        </w:rPr>
        <w:t>5</w:t>
      </w:r>
      <w:r w:rsidRPr="00973176">
        <w:rPr>
          <w:rFonts w:ascii="Arial" w:eastAsia="Yu Mincho" w:hAnsi="Arial" w:cs="Arial"/>
          <w:i w:val="0"/>
          <w:color w:val="auto"/>
          <w:kern w:val="2"/>
          <w:sz w:val="24"/>
          <w:szCs w:val="22"/>
        </w:rPr>
        <w:t>.</w:t>
      </w:r>
      <w:r w:rsidR="00304E95">
        <w:rPr>
          <w:rFonts w:ascii="Arial" w:eastAsia="Yu Mincho" w:hAnsi="Arial" w:cs="Arial"/>
          <w:i w:val="0"/>
          <w:color w:val="auto"/>
          <w:kern w:val="2"/>
          <w:sz w:val="24"/>
          <w:szCs w:val="22"/>
        </w:rPr>
        <w:t>5</w:t>
      </w:r>
      <w:r w:rsidRPr="00973176">
        <w:rPr>
          <w:rFonts w:ascii="Arial" w:eastAsia="Yu Mincho" w:hAnsi="Arial" w:cs="Arial"/>
          <w:i w:val="0"/>
          <w:color w:val="auto"/>
          <w:kern w:val="2"/>
          <w:sz w:val="24"/>
          <w:szCs w:val="22"/>
        </w:rPr>
        <w:t xml:space="preserve"> хувь </w:t>
      </w:r>
      <w:r w:rsidR="00AC233F">
        <w:rPr>
          <w:rFonts w:ascii="Arial" w:eastAsia="Yu Mincho" w:hAnsi="Arial" w:cs="Arial"/>
          <w:i w:val="0"/>
          <w:color w:val="auto"/>
          <w:kern w:val="2"/>
          <w:sz w:val="24"/>
          <w:szCs w:val="22"/>
        </w:rPr>
        <w:t>орчимд</w:t>
      </w:r>
      <w:r w:rsidRPr="00973176">
        <w:rPr>
          <w:rFonts w:ascii="Arial" w:eastAsia="Yu Mincho" w:hAnsi="Arial" w:cs="Arial"/>
          <w:i w:val="0"/>
          <w:color w:val="auto"/>
          <w:kern w:val="2"/>
          <w:sz w:val="24"/>
          <w:szCs w:val="22"/>
        </w:rPr>
        <w:t xml:space="preserve"> байхаар төсөөлж байна. Салбаруудаар авч үзвэл, байгаль цаг уурын таатай байдлын нөлөөгөөр төл бойжилт өндөр, том малын зүй бус хорогдол бага байж, хөдөө аж ахуйн салбар эдийн засгийн өсөлтийг голлон тэтгэх төлөвтэй байна. Мөн Оюутолгойн гүний уурхайн олборлолтын нөлөөгөөр баяжмал дахь зэс болон алтны агуулга нэмэгдэж, уул уурхайн салбарын үйлдвэрлэл нэмэгдэхээр хүлээж байна. Түүнчлэн, хөдөө аж ахуй болон уул уурхайн салбарын үйл ажиллагааны идэвхжилийн нөлөөгөөр боловсруулах салбарын өсөлт эдийн засгийн өсөлтөд эерэг нөлөө үзүүлэх төлөвтэй байна.</w:t>
      </w:r>
      <w:r w:rsidR="00336D8E" w:rsidRPr="00973176">
        <w:rPr>
          <w:rFonts w:ascii="Arial" w:eastAsia="Yu Mincho" w:hAnsi="Arial" w:cs="Arial"/>
          <w:i w:val="0"/>
          <w:color w:val="auto"/>
          <w:kern w:val="2"/>
          <w:sz w:val="24"/>
          <w:szCs w:val="22"/>
        </w:rPr>
        <w:t xml:space="preserve"> </w:t>
      </w:r>
    </w:p>
    <w:p w14:paraId="5B083670" w14:textId="77777777" w:rsidR="00336D8E" w:rsidRPr="00973176" w:rsidRDefault="00336D8E" w:rsidP="00F8506B">
      <w:pPr>
        <w:pStyle w:val="Heading3"/>
      </w:pPr>
      <w:bookmarkStart w:id="127" w:name="_Toc195605253"/>
      <w:bookmarkStart w:id="128" w:name="_Toc201605944"/>
      <w:bookmarkStart w:id="129" w:name="_Toc201755699"/>
      <w:bookmarkStart w:id="130" w:name="_Toc201760729"/>
      <w:r w:rsidRPr="00973176">
        <w:t>Хэрэглээний үнийн түвшин, мөнгөний бодлогын үндсэн үзүүлэлт</w:t>
      </w:r>
      <w:bookmarkEnd w:id="127"/>
      <w:bookmarkEnd w:id="128"/>
      <w:bookmarkEnd w:id="129"/>
      <w:bookmarkEnd w:id="130"/>
      <w:r w:rsidRPr="00973176">
        <w:t xml:space="preserve"> </w:t>
      </w:r>
    </w:p>
    <w:p w14:paraId="3876580C" w14:textId="2C77BBC0" w:rsidR="001418EB" w:rsidRPr="00973176" w:rsidRDefault="001418EB" w:rsidP="001418EB">
      <w:pPr>
        <w:tabs>
          <w:tab w:val="right" w:leader="dot" w:pos="9354"/>
        </w:tabs>
        <w:spacing w:before="120" w:afterLines="0"/>
        <w:rPr>
          <w:rFonts w:cs="Arial"/>
          <w:i/>
          <w:lang w:eastAsia="ja-JP"/>
        </w:rPr>
      </w:pPr>
      <w:r w:rsidRPr="00973176">
        <w:rPr>
          <w:rFonts w:cs="Arial"/>
          <w:lang w:eastAsia="ja-JP"/>
        </w:rPr>
        <w:t>Инфляц 2025 оны 5 дугаар сард 8.3 хувьд хүрч, өмнөх оны мөн үеэс 3.2 нэгж хувиар өсөж, өмнөх сараас 0.3 нэгж хувиар буурлаа. Инфляц өмнөх оны мөн үеэс өсөхөд цахилгааны төлбөр, орон сууцны түрээс, машин болон нийтийн тээврийн үйлчилгээ, хувцасны бүлгийн үнийн өсөлт нөлөөлсөн байна. Харин өмнөх сараас 0.3 нэгж хувиар буурахад хүнсний барааны үнийн өсөлт саарсан нь  голлон нөлөөлжээ</w:t>
      </w:r>
      <w:r w:rsidRPr="00973176">
        <w:rPr>
          <w:rFonts w:cs="Arial"/>
          <w:i/>
          <w:lang w:eastAsia="ja-JP"/>
        </w:rPr>
        <w:t xml:space="preserve">. </w:t>
      </w:r>
    </w:p>
    <w:p w14:paraId="2F1C96DB" w14:textId="694BA5BF" w:rsidR="001418EB" w:rsidRPr="00973176" w:rsidRDefault="001418EB" w:rsidP="001418EB">
      <w:pPr>
        <w:tabs>
          <w:tab w:val="right" w:leader="dot" w:pos="9354"/>
        </w:tabs>
        <w:spacing w:before="120" w:afterLines="0"/>
        <w:rPr>
          <w:color w:val="0070C0"/>
        </w:rPr>
      </w:pPr>
      <w:r w:rsidRPr="00973176">
        <w:rPr>
          <w:rFonts w:cs="Arial"/>
          <w:szCs w:val="24"/>
        </w:rPr>
        <w:t xml:space="preserve">Инфляц </w:t>
      </w:r>
      <w:r w:rsidR="00C50B36">
        <w:rPr>
          <w:rFonts w:cs="Arial"/>
          <w:szCs w:val="24"/>
        </w:rPr>
        <w:t>2025</w:t>
      </w:r>
      <w:r w:rsidRPr="00973176">
        <w:rPr>
          <w:rFonts w:cs="Arial"/>
          <w:szCs w:val="24"/>
        </w:rPr>
        <w:t xml:space="preserve"> онд дунджаар 9.5 хувь буюу төв банкны зорилтот түвшнээс өндөр байх хүлээлттэй байна.</w:t>
      </w:r>
      <w:r w:rsidRPr="00973176">
        <w:rPr>
          <w:rFonts w:cs="Arial"/>
          <w:color w:val="0070C0"/>
          <w:szCs w:val="24"/>
        </w:rPr>
        <w:t xml:space="preserve"> </w:t>
      </w:r>
      <w:r w:rsidRPr="00973176">
        <w:rPr>
          <w:rFonts w:cs="Arial"/>
          <w:szCs w:val="24"/>
        </w:rPr>
        <w:t xml:space="preserve">Тодруулбал, </w:t>
      </w:r>
      <w:r w:rsidRPr="00973176">
        <w:t xml:space="preserve">хөдөө аж ахуйн салбарын агшилтаас үүдэлтэйгээр махны нийлүүлэлт буурч, махны үнэ улирлын хандлагаасаа өндрөөр өсөх, цахилгааны тарифын нэмэгдлийн нөлөөгөөр дотоодын бараа, үйлчилгээний инфляц өсөх төлөвтэй байна. Мөн 2025 оны 2 дугаар сард нийтийн тээврээр зорчих үнэ шинэчлэгдсэн нь </w:t>
      </w:r>
      <w:r w:rsidRPr="00973176">
        <w:lastRenderedPageBreak/>
        <w:t>инфляцыг нэмэгдүүлж байна. Цаашид геополитикийн тогтворгүй байдал, уур амьсгалын өөрчлөлт, тээвэр логистикийн саатлаас үүдэн импортын инфляц нэмэгдэх эрсдэлүүд хэвээр байна.</w:t>
      </w:r>
    </w:p>
    <w:p w14:paraId="3564EC4D" w14:textId="77777777" w:rsidR="00336D8E" w:rsidRPr="00973176" w:rsidRDefault="00336D8E" w:rsidP="00F8506B">
      <w:pPr>
        <w:pStyle w:val="Heading3"/>
      </w:pPr>
      <w:bookmarkStart w:id="131" w:name="_Toc195605254"/>
      <w:bookmarkStart w:id="132" w:name="_Toc201605945"/>
      <w:bookmarkStart w:id="133" w:name="_Toc201755700"/>
      <w:bookmarkStart w:id="134" w:name="_Toc201760730"/>
      <w:r w:rsidRPr="00973176">
        <w:t>Ажил эрхлэлт, ажилгүйдлийн түвшин</w:t>
      </w:r>
      <w:bookmarkEnd w:id="131"/>
      <w:bookmarkEnd w:id="132"/>
      <w:bookmarkEnd w:id="133"/>
      <w:bookmarkEnd w:id="134"/>
    </w:p>
    <w:p w14:paraId="3AA079F9" w14:textId="5C924ECE" w:rsidR="001418EB" w:rsidRPr="00973176" w:rsidRDefault="001418EB" w:rsidP="001418EB">
      <w:pPr>
        <w:tabs>
          <w:tab w:val="right" w:leader="dot" w:pos="9354"/>
        </w:tabs>
        <w:spacing w:afterLines="0"/>
        <w:rPr>
          <w:rFonts w:eastAsia="Yu Mincho" w:cs="Arial"/>
        </w:rPr>
      </w:pPr>
      <w:r w:rsidRPr="00973176">
        <w:rPr>
          <w:rFonts w:cs="Arial" w:hint="eastAsia"/>
          <w:b/>
          <w:i/>
          <w:lang w:eastAsia="ja-JP"/>
        </w:rPr>
        <w:t>202</w:t>
      </w:r>
      <w:r w:rsidRPr="00973176">
        <w:rPr>
          <w:rFonts w:cs="Arial"/>
          <w:b/>
          <w:i/>
          <w:lang w:eastAsia="ja-JP"/>
        </w:rPr>
        <w:t>5</w:t>
      </w:r>
      <w:r w:rsidRPr="00973176">
        <w:rPr>
          <w:rFonts w:cs="Arial" w:hint="eastAsia"/>
          <w:b/>
          <w:i/>
          <w:lang w:eastAsia="ja-JP"/>
        </w:rPr>
        <w:t xml:space="preserve"> </w:t>
      </w:r>
      <w:r w:rsidRPr="00973176">
        <w:rPr>
          <w:rFonts w:cs="Arial"/>
          <w:b/>
          <w:i/>
          <w:lang w:eastAsia="ja-JP"/>
        </w:rPr>
        <w:t>оны хүлээгдэж буй гүйцэтгэл</w:t>
      </w:r>
      <w:r w:rsidRPr="00973176">
        <w:rPr>
          <w:rFonts w:cs="Arial" w:hint="eastAsia"/>
          <w:b/>
          <w:i/>
          <w:lang w:eastAsia="ja-JP"/>
        </w:rPr>
        <w:t>:</w:t>
      </w:r>
      <w:r w:rsidRPr="00973176">
        <w:rPr>
          <w:rFonts w:cs="Arial"/>
          <w:b/>
          <w:i/>
          <w:lang w:eastAsia="ja-JP"/>
        </w:rPr>
        <w:t xml:space="preserve"> </w:t>
      </w:r>
      <w:r w:rsidRPr="00973176">
        <w:rPr>
          <w:rFonts w:eastAsia="Yu Mincho" w:cs="Arial"/>
        </w:rPr>
        <w:t>Ажилчдын тоо 2025 оны 1</w:t>
      </w:r>
      <w:r w:rsidRPr="00973176">
        <w:rPr>
          <w:rFonts w:eastAsia="SimSun" w:cs="Arial"/>
        </w:rPr>
        <w:t xml:space="preserve"> дүгээр </w:t>
      </w:r>
      <w:r w:rsidRPr="00973176">
        <w:rPr>
          <w:rFonts w:eastAsia="Yu Mincho" w:cs="Arial"/>
        </w:rPr>
        <w:t xml:space="preserve">улирлын байдлаар өмнөх оны мөн үеэс 48 мянгаар өсөж 1 сая 380 мянгад хүрлээ. Салбараар авч үзвэл хөдөө аж ахуй, боловсруулах, тээвэр, худалдааны салбарын ажилчид өмнөх оны мөн үеэс өссөн үзүүлэлттэй байна. Харин үйлчилгээ, барилга, цахилгаан ус болон уул уурхайн салбарын ажилчдын тоо буурсан нь өсөлтийг саарууллаа. Ажиллах хүч </w:t>
      </w:r>
      <w:r w:rsidRPr="00973176">
        <w:rPr>
          <w:rFonts w:eastAsia="SimSun" w:cs="Arial"/>
        </w:rPr>
        <w:t xml:space="preserve">2025 оны </w:t>
      </w:r>
      <w:r w:rsidRPr="00973176">
        <w:rPr>
          <w:rFonts w:eastAsia="Yu Mincho" w:cs="Arial"/>
        </w:rPr>
        <w:t>1</w:t>
      </w:r>
      <w:r w:rsidRPr="00973176">
        <w:rPr>
          <w:rFonts w:eastAsia="SimSun" w:cs="Arial"/>
        </w:rPr>
        <w:t xml:space="preserve"> дүгээр улирлын байдлаар </w:t>
      </w:r>
      <w:r w:rsidRPr="00973176">
        <w:rPr>
          <w:rFonts w:eastAsia="Yu Mincho" w:cs="Arial"/>
        </w:rPr>
        <w:t xml:space="preserve">өмнөх оны мөн үеэс 55 мянгаар өсөж 1 сая 459 мянгад хүрлээ. Ингэснээр ажиллах </w:t>
      </w:r>
      <w:r w:rsidRPr="00973176">
        <w:rPr>
          <w:rFonts w:eastAsia="SimSun" w:cs="Arial"/>
        </w:rPr>
        <w:t xml:space="preserve">хүчний оролцооны түвшин өмнөх оны мөн үеэс 0.9 нэгж хувиар өсөж 62 хувьд хүрсэн байна. </w:t>
      </w:r>
      <w:r w:rsidRPr="00973176">
        <w:rPr>
          <w:rFonts w:eastAsia="Yu Mincho" w:cs="Arial"/>
        </w:rPr>
        <w:t>Энэхүү өсөлтийн дийлэнх хэсгийг ажилчдын тооны өсөлт тайлбарлаж байгаа бол нөгөө талаас ажилгүй иргэдийн тоо өмнөх оны мөн үеэс 7 мянгаар өссөн нь нөлөөлсөн байна. Ажилгүй иргэдийн тоо өссөнөөр ажилгүйдлийн түвшин өмнөх оны мөн үеэс 0.3 нэгж хувиар өсөж 5.4 хувьд хүрчээ.</w:t>
      </w:r>
    </w:p>
    <w:p w14:paraId="397421FF" w14:textId="0F5A12AE" w:rsidR="001418EB" w:rsidRPr="00973176" w:rsidRDefault="001418EB" w:rsidP="001418EB">
      <w:pPr>
        <w:tabs>
          <w:tab w:val="right" w:leader="dot" w:pos="9354"/>
        </w:tabs>
        <w:spacing w:afterLines="0"/>
        <w:rPr>
          <w:rFonts w:cs="Arial"/>
          <w:lang w:eastAsia="ja-JP"/>
        </w:rPr>
      </w:pPr>
      <w:r w:rsidRPr="00973176">
        <w:rPr>
          <w:rFonts w:cs="Arial"/>
          <w:lang w:eastAsia="ja-JP"/>
        </w:rPr>
        <w:t xml:space="preserve">Хөдөлмөрийн </w:t>
      </w:r>
      <w:r w:rsidR="00144FEE" w:rsidRPr="00973176">
        <w:rPr>
          <w:rFonts w:cs="Arial"/>
          <w:lang w:eastAsia="ja-JP"/>
        </w:rPr>
        <w:t>насны хүн амын хувьд</w:t>
      </w:r>
      <w:r w:rsidRPr="00973176">
        <w:rPr>
          <w:rFonts w:cs="Arial"/>
          <w:lang w:eastAsia="ja-JP"/>
        </w:rPr>
        <w:t xml:space="preserve"> 1990-2005 онд төрөлтийн түвшин бага байснаас одоо үеийн залуу боловсон хүчин болох 20-34 насны залуучуудын тоонд нөлөө үзүүлж байгаа нь хөдөлмөрийн нийлүүлэлтийн өсөлтийг сааруулах хүчин зүйл болж байна. Үүний улмаас ажил эрхлэлтийн үзүүлэлтүүдийн өсөлтийн хурд буурах хандлагатай байна. Энэхүү хүн ам зүйн шалтгааны талаар Монгол Улсын хөдөлмөрийн зах зээлийн дунд хугацааны эрэлт, нийлүүлэлтийн судалгаанд</w:t>
      </w:r>
      <w:r w:rsidRPr="00973176">
        <w:rPr>
          <w:rStyle w:val="FootnoteReference"/>
          <w:rFonts w:cs="Arial"/>
          <w:lang w:eastAsia="ja-JP"/>
        </w:rPr>
        <w:footnoteReference w:id="4"/>
      </w:r>
      <w:r w:rsidRPr="00973176">
        <w:rPr>
          <w:rFonts w:cs="Arial"/>
          <w:lang w:eastAsia="ja-JP"/>
        </w:rPr>
        <w:t xml:space="preserve"> мөн дурдсан байдаг. </w:t>
      </w:r>
    </w:p>
    <w:p w14:paraId="12B678B4" w14:textId="681456EF" w:rsidR="00223F16" w:rsidRPr="00973176" w:rsidRDefault="001418EB" w:rsidP="001418EB">
      <w:pPr>
        <w:tabs>
          <w:tab w:val="right" w:leader="dot" w:pos="9354"/>
        </w:tabs>
        <w:spacing w:afterLines="0"/>
        <w:rPr>
          <w:rFonts w:cs="Arial"/>
          <w:lang w:eastAsia="ja-JP"/>
        </w:rPr>
      </w:pPr>
      <w:r w:rsidRPr="00973176">
        <w:rPr>
          <w:rFonts w:cs="Arial"/>
          <w:lang w:eastAsia="ja-JP"/>
        </w:rPr>
        <w:t xml:space="preserve">Ажилчдын тоо 2025 онд </w:t>
      </w:r>
      <w:r w:rsidR="00054EDF" w:rsidRPr="00973176">
        <w:rPr>
          <w:rFonts w:cs="Arial"/>
          <w:lang w:eastAsia="ja-JP"/>
        </w:rPr>
        <w:t>35</w:t>
      </w:r>
      <w:r w:rsidRPr="00973176">
        <w:rPr>
          <w:rFonts w:cs="Arial"/>
          <w:lang w:eastAsia="ja-JP"/>
        </w:rPr>
        <w:t xml:space="preserve"> мянгаар буюу </w:t>
      </w:r>
      <w:r w:rsidR="0067151F" w:rsidRPr="00973176">
        <w:rPr>
          <w:rFonts w:cs="Arial"/>
          <w:lang w:eastAsia="ja-JP"/>
        </w:rPr>
        <w:t>3</w:t>
      </w:r>
      <w:r w:rsidRPr="00973176">
        <w:rPr>
          <w:rFonts w:cs="Arial"/>
          <w:lang w:eastAsia="ja-JP"/>
        </w:rPr>
        <w:t xml:space="preserve"> орчим хувиар нэмэгдэж 1 сая 3</w:t>
      </w:r>
      <w:r w:rsidR="0067151F" w:rsidRPr="00973176">
        <w:rPr>
          <w:rFonts w:cs="Arial"/>
          <w:lang w:eastAsia="ja-JP"/>
        </w:rPr>
        <w:t>9</w:t>
      </w:r>
      <w:r w:rsidR="009262BD" w:rsidRPr="00973176">
        <w:rPr>
          <w:rFonts w:cs="Arial"/>
          <w:lang w:eastAsia="ja-JP"/>
        </w:rPr>
        <w:t>0</w:t>
      </w:r>
      <w:r w:rsidRPr="00973176">
        <w:rPr>
          <w:rFonts w:cs="Arial"/>
          <w:lang w:eastAsia="ja-JP"/>
        </w:rPr>
        <w:t xml:space="preserve"> мянгад хүрэх төлөвтэй байна. </w:t>
      </w:r>
      <w:r w:rsidR="00223F16" w:rsidRPr="00973176">
        <w:rPr>
          <w:rFonts w:cs="Arial"/>
          <w:lang w:eastAsia="ja-JP"/>
        </w:rPr>
        <w:t>Уг өсөлтөд</w:t>
      </w:r>
      <w:r w:rsidR="00853EC4" w:rsidRPr="00973176">
        <w:rPr>
          <w:rFonts w:cs="Arial"/>
          <w:lang w:eastAsia="ja-JP"/>
        </w:rPr>
        <w:t xml:space="preserve"> </w:t>
      </w:r>
      <w:r w:rsidR="00223F16" w:rsidRPr="00973176">
        <w:rPr>
          <w:rFonts w:cs="Arial"/>
          <w:lang w:eastAsia="ja-JP"/>
        </w:rPr>
        <w:t xml:space="preserve">хөдөө аж ахуйн салбарын сэргэлтийн нөлөөгөөр </w:t>
      </w:r>
      <w:r w:rsidR="0087002C" w:rsidRPr="00973176">
        <w:rPr>
          <w:rFonts w:cs="Arial"/>
          <w:lang w:eastAsia="ja-JP"/>
        </w:rPr>
        <w:t>салбарын ажилчдын тоо нэмэгдэх хүлээлттэй байга</w:t>
      </w:r>
      <w:r w:rsidR="008E0828" w:rsidRPr="00973176">
        <w:rPr>
          <w:rFonts w:cs="Arial"/>
          <w:lang w:eastAsia="ja-JP"/>
        </w:rPr>
        <w:t xml:space="preserve">а </w:t>
      </w:r>
      <w:r w:rsidR="00787C4E" w:rsidRPr="00973176">
        <w:rPr>
          <w:rFonts w:cs="Arial"/>
          <w:lang w:eastAsia="ja-JP"/>
        </w:rPr>
        <w:t xml:space="preserve">нь </w:t>
      </w:r>
      <w:r w:rsidR="00046DE9" w:rsidRPr="00973176">
        <w:rPr>
          <w:rFonts w:cs="Arial"/>
          <w:lang w:eastAsia="ja-JP"/>
        </w:rPr>
        <w:t>нийт ажил эрхлэлтийн өсөлтийг дэмжихээр байна.</w:t>
      </w:r>
    </w:p>
    <w:p w14:paraId="04B71F9D" w14:textId="6203D014" w:rsidR="001418EB" w:rsidRPr="00973176" w:rsidRDefault="001418EB" w:rsidP="001418EB">
      <w:pPr>
        <w:tabs>
          <w:tab w:val="right" w:leader="dot" w:pos="9354"/>
        </w:tabs>
        <w:spacing w:before="120" w:afterLines="0" w:after="0"/>
        <w:rPr>
          <w:rFonts w:cs="Arial"/>
          <w:lang w:eastAsia="ja-JP"/>
        </w:rPr>
      </w:pPr>
      <w:r w:rsidRPr="00973176">
        <w:rPr>
          <w:rFonts w:cs="Arial"/>
          <w:lang w:eastAsia="ja-JP"/>
        </w:rPr>
        <w:t xml:space="preserve">Түүнчлэн хөдөлмөрийн эрэлтийн өсөлт, хөдөлмөр эрхлэх сонирхол нэмэгдсэнтэй холбоотойгоор ажиллах хүч </w:t>
      </w:r>
      <w:r w:rsidR="00D127E7" w:rsidRPr="00973176">
        <w:rPr>
          <w:rFonts w:cs="Arial"/>
          <w:lang w:eastAsia="ja-JP"/>
        </w:rPr>
        <w:t>35</w:t>
      </w:r>
      <w:r w:rsidRPr="00973176">
        <w:rPr>
          <w:rFonts w:cs="Arial"/>
          <w:lang w:eastAsia="ja-JP"/>
        </w:rPr>
        <w:t xml:space="preserve"> мянган хүнээр буюу </w:t>
      </w:r>
      <w:r w:rsidR="00D127E7" w:rsidRPr="00973176">
        <w:rPr>
          <w:rFonts w:cs="Arial"/>
          <w:lang w:eastAsia="ja-JP"/>
        </w:rPr>
        <w:t>2</w:t>
      </w:r>
      <w:r w:rsidRPr="00973176">
        <w:rPr>
          <w:rFonts w:cs="Arial"/>
          <w:lang w:eastAsia="ja-JP"/>
        </w:rPr>
        <w:t xml:space="preserve"> орчим хувиар нэмэгдэж 1 сая 4</w:t>
      </w:r>
      <w:r w:rsidR="004D671C" w:rsidRPr="00973176">
        <w:rPr>
          <w:rFonts w:cs="Arial"/>
          <w:lang w:eastAsia="ja-JP"/>
        </w:rPr>
        <w:t>77</w:t>
      </w:r>
      <w:r w:rsidRPr="00973176">
        <w:rPr>
          <w:rFonts w:cs="Arial"/>
          <w:lang w:eastAsia="ja-JP"/>
        </w:rPr>
        <w:t xml:space="preserve"> мянгад хүрэх төлөвтэй байна. Үүний үр дүнд ажиллах хүчний оролцооны түвшин өмнөх оноос </w:t>
      </w:r>
      <w:r w:rsidR="004D671C" w:rsidRPr="00973176">
        <w:rPr>
          <w:rFonts w:cs="Arial"/>
          <w:lang w:eastAsia="ja-JP"/>
        </w:rPr>
        <w:t>0.6</w:t>
      </w:r>
      <w:r w:rsidRPr="00973176">
        <w:rPr>
          <w:rFonts w:cs="Arial"/>
          <w:lang w:eastAsia="ja-JP"/>
        </w:rPr>
        <w:t xml:space="preserve"> нэгж хувиар өсөж, 2025 онд </w:t>
      </w:r>
      <w:r w:rsidR="004D671C" w:rsidRPr="00973176">
        <w:rPr>
          <w:rFonts w:cs="Arial"/>
          <w:lang w:eastAsia="ja-JP"/>
        </w:rPr>
        <w:t>61.9</w:t>
      </w:r>
      <w:r w:rsidRPr="00973176">
        <w:rPr>
          <w:rFonts w:cs="Arial"/>
          <w:lang w:eastAsia="ja-JP"/>
        </w:rPr>
        <w:t xml:space="preserve"> хувьд хүрнэ гэж үзэж байна. </w:t>
      </w:r>
    </w:p>
    <w:p w14:paraId="5ED7B907" w14:textId="21BAEF2D" w:rsidR="001418EB" w:rsidRPr="00973176" w:rsidRDefault="00201EB2" w:rsidP="001418EB">
      <w:pPr>
        <w:tabs>
          <w:tab w:val="right" w:leader="dot" w:pos="9354"/>
        </w:tabs>
        <w:spacing w:before="120" w:afterLines="0" w:after="0"/>
        <w:rPr>
          <w:rFonts w:cs="Arial"/>
          <w:color w:val="000000" w:themeColor="text1"/>
          <w:lang w:eastAsia="ja-JP"/>
        </w:rPr>
      </w:pPr>
      <w:r w:rsidRPr="00973176">
        <w:rPr>
          <w:rFonts w:cs="Arial"/>
          <w:color w:val="000000" w:themeColor="text1"/>
          <w:lang w:eastAsia="ja-JP"/>
        </w:rPr>
        <w:t>Нөгөөтээгүүр</w:t>
      </w:r>
      <w:r w:rsidR="001418EB" w:rsidRPr="00973176">
        <w:rPr>
          <w:rFonts w:cs="Arial"/>
          <w:color w:val="000000" w:themeColor="text1"/>
          <w:lang w:eastAsia="ja-JP"/>
        </w:rPr>
        <w:t xml:space="preserve"> ажилгүй иргэдийн тоо өмнөх оноос 1 мянгаар өсөж, 8</w:t>
      </w:r>
      <w:r w:rsidR="004D671C" w:rsidRPr="00973176">
        <w:rPr>
          <w:rFonts w:cs="Arial"/>
          <w:color w:val="000000" w:themeColor="text1"/>
          <w:lang w:eastAsia="ja-JP"/>
        </w:rPr>
        <w:t>6</w:t>
      </w:r>
      <w:r w:rsidR="001418EB" w:rsidRPr="00973176">
        <w:rPr>
          <w:rFonts w:cs="Arial"/>
          <w:color w:val="000000" w:themeColor="text1"/>
          <w:lang w:eastAsia="ja-JP"/>
        </w:rPr>
        <w:t xml:space="preserve"> мянгад хүрэх хандлагатай байна. Ингэснээр ажилгүйдлийн түвшин 5.</w:t>
      </w:r>
      <w:r w:rsidR="00CE0BDC" w:rsidRPr="00973176">
        <w:rPr>
          <w:rFonts w:cs="Arial"/>
          <w:color w:val="000000" w:themeColor="text1"/>
          <w:lang w:eastAsia="ja-JP"/>
        </w:rPr>
        <w:t>8</w:t>
      </w:r>
      <w:r w:rsidR="001418EB" w:rsidRPr="00973176">
        <w:rPr>
          <w:rFonts w:cs="Arial"/>
          <w:color w:val="000000" w:themeColor="text1"/>
          <w:lang w:eastAsia="ja-JP"/>
        </w:rPr>
        <w:t xml:space="preserve"> хувьд хадгалагдах төлөвтэй байна.</w:t>
      </w:r>
    </w:p>
    <w:p w14:paraId="6742DE7F" w14:textId="77777777" w:rsidR="00336D8E" w:rsidRPr="00973176" w:rsidRDefault="00336D8E" w:rsidP="00F8506B">
      <w:pPr>
        <w:pStyle w:val="Heading3"/>
      </w:pPr>
      <w:bookmarkStart w:id="135" w:name="_Toc195605255"/>
      <w:bookmarkStart w:id="136" w:name="_Toc201605946"/>
      <w:bookmarkStart w:id="137" w:name="_Toc201755701"/>
      <w:bookmarkStart w:id="138" w:name="_Toc201760731"/>
      <w:r w:rsidRPr="00973176">
        <w:t>Гадаад худалдааны урсгал тэнцэл</w:t>
      </w:r>
      <w:bookmarkEnd w:id="135"/>
      <w:bookmarkEnd w:id="136"/>
      <w:bookmarkEnd w:id="137"/>
      <w:bookmarkEnd w:id="138"/>
    </w:p>
    <w:p w14:paraId="722FF0C2" w14:textId="47BD194E" w:rsidR="00B81B09" w:rsidRPr="00973176" w:rsidRDefault="00B81B09" w:rsidP="00B81B09">
      <w:pPr>
        <w:spacing w:before="120" w:after="288"/>
        <w:rPr>
          <w:rFonts w:eastAsia="Segoe UI Light" w:cs="Arial"/>
        </w:rPr>
      </w:pPr>
      <w:r w:rsidRPr="00973176">
        <w:rPr>
          <w:rFonts w:cs="Arial"/>
          <w:szCs w:val="24"/>
        </w:rPr>
        <w:t>2025 оны эхний 5 сарын байдлаар нийт экспорт 5.4 тэрбум ам.доллар, нийт импорт 4.5 тэрбум ам.долларт тус тус хүрч</w:t>
      </w:r>
      <w:r w:rsidRPr="00973176">
        <w:rPr>
          <w:rFonts w:cs="Arial"/>
          <w:szCs w:val="24"/>
          <w:lang w:eastAsia="ja-JP"/>
        </w:rPr>
        <w:t>,</w:t>
      </w:r>
      <w:r w:rsidRPr="00973176">
        <w:rPr>
          <w:rFonts w:cs="Arial"/>
          <w:szCs w:val="24"/>
        </w:rPr>
        <w:t xml:space="preserve"> худалдааны тэнцэл 885 сая ам.долларын ашигтай байна. Н</w:t>
      </w:r>
      <w:r w:rsidRPr="00973176">
        <w:rPr>
          <w:rFonts w:eastAsia="Segoe UI Light" w:cs="Arial"/>
        </w:rPr>
        <w:t>үүрсний дэлхийн зах зээлийн үнэ тонн тутамд 72 ам.доллар болж, өмнөх оны мөн үеэс 39 хувиар буурсан нь экспортын орлогын бууралтад голлон нөлөөллөө.</w:t>
      </w:r>
    </w:p>
    <w:p w14:paraId="51373E41" w14:textId="1C571771" w:rsidR="00B81B09" w:rsidRPr="00973176" w:rsidRDefault="00B81B09" w:rsidP="00B81B09">
      <w:pPr>
        <w:tabs>
          <w:tab w:val="right" w:leader="dot" w:pos="9354"/>
        </w:tabs>
        <w:spacing w:before="120" w:afterLines="0" w:after="0"/>
        <w:rPr>
          <w:rFonts w:cs="Arial"/>
          <w:szCs w:val="24"/>
        </w:rPr>
      </w:pPr>
      <w:r w:rsidRPr="00973176">
        <w:rPr>
          <w:rFonts w:cs="Arial"/>
          <w:szCs w:val="24"/>
        </w:rPr>
        <w:t xml:space="preserve">Нийт импорт </w:t>
      </w:r>
      <w:r w:rsidRPr="00973176">
        <w:rPr>
          <w:rFonts w:eastAsia="SimSun" w:cs="Arial"/>
        </w:rPr>
        <w:t xml:space="preserve">2025 оны эхний 5 сард 4.5 тэрбум ам.долларт хүрч, жилийн өсөлтийн хурд 3 хувьд хүрч саарлаа. </w:t>
      </w:r>
      <w:r w:rsidRPr="00973176">
        <w:rPr>
          <w:rFonts w:eastAsia="Yu Mincho" w:cs="Arial"/>
        </w:rPr>
        <w:t xml:space="preserve">Хэрэглээний бүтээгдэхүүний импорт өмнөх оны мөн үеэс 18 хувиар өссөн бол аж үйлдвэрийн орцын импорт 10 хувиар, хөрөнгө оруулалтын бүтээгдэхүүний импорт 2 хувиар тус тус буурсан байна. Хэрэглээний бүтээгдэхүүний </w:t>
      </w:r>
      <w:r w:rsidRPr="00973176">
        <w:rPr>
          <w:rFonts w:eastAsia="Yu Mincho" w:cs="Arial"/>
        </w:rPr>
        <w:lastRenderedPageBreak/>
        <w:t>импортын өсөлтөд суудлын автомашин болон хүнсний бүтээгдэхүүний импорт голлох нөлөөг үзүүллээ.</w:t>
      </w:r>
      <w:r w:rsidR="006E5F87">
        <w:rPr>
          <w:rFonts w:cs="Arial"/>
          <w:szCs w:val="24"/>
        </w:rPr>
        <w:t xml:space="preserve"> </w:t>
      </w:r>
      <w:r w:rsidRPr="00973176">
        <w:rPr>
          <w:rFonts w:cs="Arial"/>
          <w:szCs w:val="24"/>
        </w:rPr>
        <w:t xml:space="preserve">Нийт гадаад худалдааны бараа эргэлт 2025 оны эцэст 28.3 тэрбум ам.долларт хүрч, худалдааны тэнцэл 3.3 тэрбум ам.долларын ашигтай гарахаар тооцож байна. </w:t>
      </w:r>
    </w:p>
    <w:p w14:paraId="43C62112" w14:textId="77777777" w:rsidR="00336D8E" w:rsidRPr="00973176" w:rsidRDefault="00336D8E" w:rsidP="00F8506B">
      <w:pPr>
        <w:pStyle w:val="Heading3"/>
      </w:pPr>
      <w:bookmarkStart w:id="139" w:name="_Toc195605256"/>
      <w:bookmarkStart w:id="140" w:name="_Toc201605947"/>
      <w:bookmarkStart w:id="141" w:name="_Toc201755702"/>
      <w:bookmarkStart w:id="142" w:name="_Toc201760732"/>
      <w:r w:rsidRPr="00973176">
        <w:t>Төлбөрийн тэнцэл</w:t>
      </w:r>
      <w:bookmarkEnd w:id="139"/>
      <w:bookmarkEnd w:id="140"/>
      <w:bookmarkEnd w:id="141"/>
      <w:bookmarkEnd w:id="142"/>
    </w:p>
    <w:p w14:paraId="3A7764EC" w14:textId="69287F72" w:rsidR="00B81B09" w:rsidRPr="00973176" w:rsidRDefault="00B81B09" w:rsidP="00B81B09">
      <w:pPr>
        <w:tabs>
          <w:tab w:val="right" w:leader="dot" w:pos="9354"/>
        </w:tabs>
        <w:spacing w:before="120" w:afterLines="0"/>
        <w:rPr>
          <w:rFonts w:cs="Arial"/>
          <w:szCs w:val="24"/>
        </w:rPr>
      </w:pPr>
      <w:r w:rsidRPr="00973176">
        <w:rPr>
          <w:rFonts w:cs="Arial"/>
          <w:szCs w:val="24"/>
        </w:rPr>
        <w:t>Төлбөрийн тэнцэл 2025 оны эхний 4 сарын байдлаар 491 сая ам.долларын алдагдалтай гарлаа. Төлбөрийн тэнцэл өмнөх оны мөн үеэс буурахад нүүрсний үнийн уналтаас шалтгаалан экспортын орлого буурсан нь голлон нөлөөллөө. Гадаад валютын улсын нөөц 2025 оны 5 дугаар сарын эцэст 5,194 сая ам.доллар байна. Засгийн газраас экспортын орлого, санхүүгийн дансны ашгийг нэмэгдүүлж, гадаад валютын улсын нөөцийг өсгөхөд чиглэсэн арга хэмжээнүүдийг авч хэрэгжүүлж байна</w:t>
      </w:r>
      <w:r w:rsidRPr="00973176">
        <w:rPr>
          <w:rFonts w:cs="Arial"/>
          <w:color w:val="0070C0"/>
          <w:szCs w:val="24"/>
        </w:rPr>
        <w:t xml:space="preserve">. </w:t>
      </w:r>
    </w:p>
    <w:p w14:paraId="22EF9A17" w14:textId="227ECB76" w:rsidR="00336D8E" w:rsidRPr="00973176" w:rsidRDefault="00336D8E" w:rsidP="00336D8E">
      <w:pPr>
        <w:tabs>
          <w:tab w:val="right" w:leader="dot" w:pos="9354"/>
        </w:tabs>
        <w:spacing w:after="288"/>
        <w:rPr>
          <w:rFonts w:cs="Arial"/>
          <w:szCs w:val="24"/>
        </w:rPr>
      </w:pPr>
      <w:r w:rsidRPr="00973176">
        <w:rPr>
          <w:rFonts w:cs="Arial"/>
          <w:szCs w:val="24"/>
        </w:rPr>
        <w:t xml:space="preserve"> </w:t>
      </w:r>
    </w:p>
    <w:p w14:paraId="5CF72312" w14:textId="77777777" w:rsidR="00336D8E" w:rsidRPr="00973176" w:rsidRDefault="00336D8E" w:rsidP="00336D8E">
      <w:pPr>
        <w:tabs>
          <w:tab w:val="right" w:leader="dot" w:pos="9354"/>
        </w:tabs>
        <w:spacing w:after="288"/>
        <w:rPr>
          <w:rFonts w:cs="Arial"/>
          <w:szCs w:val="24"/>
        </w:rPr>
      </w:pPr>
    </w:p>
    <w:p w14:paraId="4E9B8FB6" w14:textId="47453491" w:rsidR="00336D8E" w:rsidRPr="00973176" w:rsidRDefault="00336D8E" w:rsidP="00AC7289">
      <w:pPr>
        <w:spacing w:afterLines="0" w:after="160" w:line="278" w:lineRule="auto"/>
        <w:jc w:val="left"/>
        <w:rPr>
          <w:b/>
          <w:color w:val="FFFFFF" w:themeColor="background1"/>
          <w:szCs w:val="24"/>
        </w:rPr>
      </w:pPr>
      <w:bookmarkStart w:id="143" w:name="_Toc201606016"/>
      <w:r w:rsidRPr="00973176">
        <w:rPr>
          <w:color w:val="FFFFFF" w:themeColor="background1"/>
        </w:rPr>
        <w:t>уй, боловсруулах салбарт хэрэгжиж буй арга хэмжээнүүдийн зорилт</w:t>
      </w:r>
      <w:bookmarkEnd w:id="143"/>
    </w:p>
    <w:p w14:paraId="72BCC42D" w14:textId="77777777" w:rsidR="00304331" w:rsidRPr="00973176" w:rsidRDefault="00304331">
      <w:pPr>
        <w:spacing w:afterLines="0" w:after="160" w:line="278" w:lineRule="auto"/>
        <w:jc w:val="left"/>
        <w:rPr>
          <w:rFonts w:eastAsiaTheme="majorEastAsia" w:cstheme="majorBidi"/>
          <w:b/>
          <w:color w:val="000000" w:themeColor="text1"/>
          <w:szCs w:val="26"/>
        </w:rPr>
      </w:pPr>
      <w:bookmarkStart w:id="144" w:name="_Toc196480408"/>
      <w:bookmarkStart w:id="145" w:name="_Toc196480456"/>
      <w:bookmarkStart w:id="146" w:name="_Toc196496046"/>
      <w:bookmarkStart w:id="147" w:name="_Toc196720602"/>
      <w:bookmarkStart w:id="148" w:name="_Toc196721680"/>
      <w:bookmarkStart w:id="149" w:name="_Toc196724046"/>
      <w:bookmarkStart w:id="150" w:name="_Toc201605948"/>
      <w:r w:rsidRPr="00973176">
        <w:br w:type="page"/>
      </w:r>
    </w:p>
    <w:p w14:paraId="40E5192D" w14:textId="378E8CCF" w:rsidR="00336D8E" w:rsidRPr="00973176" w:rsidRDefault="00336D8E" w:rsidP="00464F69">
      <w:pPr>
        <w:pStyle w:val="Heading2"/>
      </w:pPr>
      <w:bookmarkStart w:id="151" w:name="_Toc201755703"/>
      <w:bookmarkStart w:id="152" w:name="_Toc201760733"/>
      <w:r w:rsidRPr="00973176">
        <w:lastRenderedPageBreak/>
        <w:t>Макро эдийн засгийн төлөв, дунд хугацааны төсвийн хүрээний мэдэгдлийн үзүүлэлтийг тооцсон арга зүй, тооцооны үндэслэл</w:t>
      </w:r>
      <w:r w:rsidRPr="00973176">
        <w:rPr>
          <w:rStyle w:val="FootnoteReference"/>
          <w:rFonts w:cs="Arial"/>
          <w:b w:val="0"/>
          <w:szCs w:val="24"/>
        </w:rPr>
        <w:footnoteReference w:id="5"/>
      </w:r>
      <w:bookmarkEnd w:id="144"/>
      <w:bookmarkEnd w:id="145"/>
      <w:bookmarkEnd w:id="146"/>
      <w:bookmarkEnd w:id="147"/>
      <w:bookmarkEnd w:id="148"/>
      <w:bookmarkEnd w:id="149"/>
      <w:bookmarkEnd w:id="150"/>
      <w:bookmarkEnd w:id="151"/>
      <w:bookmarkEnd w:id="152"/>
      <w:r w:rsidRPr="00973176">
        <w:t xml:space="preserve"> </w:t>
      </w:r>
    </w:p>
    <w:p w14:paraId="3003A7F1" w14:textId="77777777" w:rsidR="00336D8E" w:rsidRPr="00973176" w:rsidRDefault="00336D8E" w:rsidP="00336D8E">
      <w:pPr>
        <w:tabs>
          <w:tab w:val="right" w:leader="dot" w:pos="9354"/>
        </w:tabs>
        <w:spacing w:before="60" w:afterLines="0" w:after="240"/>
        <w:rPr>
          <w:rFonts w:cs="Arial"/>
          <w:szCs w:val="24"/>
          <w:lang w:eastAsia="ja-JP"/>
        </w:rPr>
      </w:pPr>
      <w:r w:rsidRPr="00973176">
        <w:rPr>
          <w:rFonts w:cs="Arial"/>
          <w:color w:val="000000" w:themeColor="text1"/>
          <w:szCs w:val="24"/>
        </w:rPr>
        <w:t xml:space="preserve">Макро эдийн засгийн төлөв байдал, дунд хугацааны төсвийн хүрээний мэдэгдлийн үзүүлэлтүүдийн тооцоо, төсөөллийг </w:t>
      </w:r>
      <w:r w:rsidRPr="00973176">
        <w:rPr>
          <w:rFonts w:cs="Arial"/>
          <w:color w:val="000000" w:themeColor="text1"/>
          <w:szCs w:val="24"/>
          <w:lang w:eastAsia="ja-JP"/>
        </w:rPr>
        <w:t xml:space="preserve">боловсруулах хүрээнд эдийн засгийн </w:t>
      </w:r>
      <w:r w:rsidRPr="00973176">
        <w:rPr>
          <w:rFonts w:cs="Arial"/>
          <w:color w:val="000000" w:themeColor="text1"/>
          <w:szCs w:val="24"/>
        </w:rPr>
        <w:t>эрэлт, нийлүүлэлт талын нийцэл,</w:t>
      </w:r>
      <w:r w:rsidRPr="00973176">
        <w:rPr>
          <w:rFonts w:cs="Arial"/>
          <w:color w:val="000000" w:themeColor="text1"/>
          <w:szCs w:val="24"/>
          <w:lang w:eastAsia="ja-JP"/>
        </w:rPr>
        <w:t xml:space="preserve"> бодит, төсөв, мөнгө, гадаад секторуудын үзүүлэлтүүдийн </w:t>
      </w:r>
      <w:r w:rsidRPr="00973176">
        <w:rPr>
          <w:rFonts w:cs="Arial"/>
          <w:color w:val="000000" w:themeColor="text1"/>
          <w:szCs w:val="24"/>
        </w:rPr>
        <w:t xml:space="preserve">уялдааг хангахад ОУВС-гийн санхүүгийн програмчлал (financial </w:t>
      </w:r>
      <w:r w:rsidRPr="00973176">
        <w:rPr>
          <w:rFonts w:cs="Arial"/>
          <w:color w:val="000000" w:themeColor="text1"/>
          <w:szCs w:val="24"/>
          <w:lang w:eastAsia="ja-JP"/>
        </w:rPr>
        <w:t>p</w:t>
      </w:r>
      <w:r w:rsidRPr="00973176">
        <w:rPr>
          <w:rFonts w:cs="Arial"/>
          <w:color w:val="000000" w:themeColor="text1"/>
          <w:szCs w:val="24"/>
        </w:rPr>
        <w:t>rogramming)-ыг ашигласан болно. Түүнчлэн, уул уурхайн салбарт үйл ажиллагаа эрхлэгч томоохон аж ахуйн нэгжүүдийн</w:t>
      </w:r>
      <w:r w:rsidRPr="00973176">
        <w:rPr>
          <w:rFonts w:cs="Arial"/>
          <w:szCs w:val="24"/>
        </w:rPr>
        <w:t xml:space="preserve"> богино, дунд хугацааны үйл ажиллагааны төлөвлөгөө, Засгийн газраас хэрэгжүүлэх хөтөлбөр, арга хэмжээнүүдийн нөлөөг тооцоо, төсөөлөлд ашиглав. Мөн томоохон төслүүдийн эдийн засагт үзүүлэх нөлөөллийг салбар хоорондын тэнцэл болон хагас бүтцийн GAP шинжилгээгээр үнэллээ. </w:t>
      </w:r>
    </w:p>
    <w:p w14:paraId="174EA52A" w14:textId="77777777" w:rsidR="00336D8E" w:rsidRPr="00973176" w:rsidRDefault="00336D8E" w:rsidP="00336D8E">
      <w:pPr>
        <w:spacing w:before="60" w:afterLines="0" w:after="240" w:line="276" w:lineRule="auto"/>
        <w:rPr>
          <w:rFonts w:cs="Arial"/>
          <w:b/>
          <w:szCs w:val="24"/>
        </w:rPr>
      </w:pPr>
      <w:r w:rsidRPr="00973176">
        <w:rPr>
          <w:rFonts w:cs="Arial"/>
          <w:szCs w:val="24"/>
        </w:rPr>
        <w:t xml:space="preserve">Мөн төсвийн секторын үзүүлэлтүүдийн </w:t>
      </w:r>
      <w:r w:rsidRPr="00973176">
        <w:rPr>
          <w:rFonts w:cs="Arial"/>
          <w:szCs w:val="24"/>
          <w:lang w:eastAsia="ja-JP"/>
        </w:rPr>
        <w:t>т</w:t>
      </w:r>
      <w:r w:rsidRPr="00973176">
        <w:rPr>
          <w:rFonts w:cs="Arial"/>
          <w:szCs w:val="24"/>
        </w:rPr>
        <w:t xml:space="preserve">өсөөллийг боловсруулахад </w:t>
      </w:r>
      <w:r w:rsidRPr="00973176">
        <w:rPr>
          <w:rFonts w:cs="Arial"/>
          <w:bCs/>
          <w:szCs w:val="24"/>
        </w:rPr>
        <w:t xml:space="preserve">бодит үйлчилж буй хувь хэмжээ (effective tax rate), татварын мэдрэмжийн аргачлалууд, </w:t>
      </w:r>
      <w:r w:rsidRPr="00973176">
        <w:rPr>
          <w:rFonts w:cs="Arial"/>
          <w:szCs w:val="24"/>
        </w:rPr>
        <w:t>эконометрик шинжилгээ, хугацаан цуваан эконометрик загварууд</w:t>
      </w:r>
      <w:r w:rsidRPr="00973176">
        <w:rPr>
          <w:rFonts w:cs="Arial"/>
          <w:bCs/>
          <w:szCs w:val="24"/>
        </w:rPr>
        <w:t xml:space="preserve">ыг ашиглалаа. </w:t>
      </w:r>
    </w:p>
    <w:p w14:paraId="3F230337" w14:textId="77777777" w:rsidR="00336D8E" w:rsidRPr="00973176" w:rsidRDefault="00336D8E" w:rsidP="00336D8E">
      <w:pPr>
        <w:spacing w:before="60" w:afterLines="0" w:after="0" w:line="276" w:lineRule="auto"/>
        <w:rPr>
          <w:rFonts w:cs="Arial"/>
          <w:szCs w:val="24"/>
        </w:rPr>
      </w:pPr>
      <w:r w:rsidRPr="00973176">
        <w:rPr>
          <w:rFonts w:cs="Arial"/>
          <w:szCs w:val="24"/>
        </w:rPr>
        <w:t xml:space="preserve">Бодит үйлчилж буй хувь хэмжээний аргачлал нь хуульд заасан нэрлэсэн татварын хувь хэмжээ бус, харин тухайн аж ахуйн нэгж эсвэл өрхийн бодитоор төлсөн татварын хувь хэмжээг тооцдог, тодорхой орлого, ашигт ажиллагааны түвшинд ногдуулж буй татварын ачааллыг илүү бодитойгоор хэмжихэд чиглэсэн аргачлал юм. Энэхүү аргачлал нь бодитоор үйлчилж буй татварын ачаалал, татварын хөнгөлөлт, чөлөөлөлтийн нөлөө зэргийг илүү нарийвчлалтай тооцдог бөгөөд татварын бодлого, хувь хэмжээний өөрчлөлтийн нөлөөг үнэлэхэд өргөн ашиглагддаг. Харин татварын мэдрэмжийн аргачлал нь ДНБ, импорт, экспорт зэрэг макро үзүүлэлттэй уялдан татварын орлого хэрхэн өөрчлөгдөж байгааг хэмждэг. Уг үзүүлэлт нь татварын бодлого өөрчлөгдсөн болон өөрчлөгдөөгүй үед нийт татварын орлогын хариу үйлдлийг хэмждэг тул эдийн засгийн эрэлт, бүтцийн онцлог, татварын удирдлагын үр нөлөөг цогцоор нь илэрхийлдэг. </w:t>
      </w:r>
    </w:p>
    <w:bookmarkEnd w:id="35"/>
    <w:bookmarkEnd w:id="36"/>
    <w:bookmarkEnd w:id="37"/>
    <w:bookmarkEnd w:id="38"/>
    <w:p w14:paraId="3D3F2F58" w14:textId="77777777" w:rsidR="00336D8E" w:rsidRPr="00973176" w:rsidRDefault="00336D8E" w:rsidP="00336D8E">
      <w:pPr>
        <w:spacing w:afterLines="0" w:after="160" w:line="278" w:lineRule="auto"/>
        <w:jc w:val="left"/>
        <w:rPr>
          <w:rFonts w:eastAsiaTheme="majorEastAsia" w:cstheme="majorBidi"/>
          <w:b/>
          <w:color w:val="000000" w:themeColor="text1"/>
          <w:sz w:val="32"/>
          <w:szCs w:val="32"/>
        </w:rPr>
      </w:pPr>
      <w:r w:rsidRPr="00973176">
        <w:br w:type="page"/>
      </w:r>
    </w:p>
    <w:p w14:paraId="14281A05" w14:textId="145B21EE" w:rsidR="007626F4" w:rsidRPr="00973176" w:rsidRDefault="00E9129B" w:rsidP="00464F69">
      <w:pPr>
        <w:pStyle w:val="Heading1"/>
      </w:pPr>
      <w:bookmarkStart w:id="153" w:name="_Toc201755704"/>
      <w:bookmarkStart w:id="154" w:name="_Toc201760734"/>
      <w:r w:rsidRPr="00973176">
        <w:lastRenderedPageBreak/>
        <w:t>ХОЁРДУГААР</w:t>
      </w:r>
      <w:r w:rsidR="00DC02F8" w:rsidRPr="00973176">
        <w:t xml:space="preserve"> БҮЛЭГ. </w:t>
      </w:r>
      <w:r w:rsidR="00B03AB5" w:rsidRPr="00973176">
        <w:t>ТӨСВИЙН ҮНДСЭН</w:t>
      </w:r>
      <w:r w:rsidR="00EF5957" w:rsidRPr="00973176">
        <w:t xml:space="preserve"> </w:t>
      </w:r>
      <w:r w:rsidR="00B03AB5" w:rsidRPr="00973176">
        <w:t>ҮЗҮҮЛЭЛТҮҮДИЙН ГҮЙЦЭТГЭЛ, ТӨСӨӨЛӨЛ</w:t>
      </w:r>
      <w:r w:rsidR="00DC02F8" w:rsidRPr="00973176">
        <w:rPr>
          <w:rStyle w:val="FootnoteReference"/>
          <w:rFonts w:cs="Arial"/>
          <w:color w:val="auto"/>
        </w:rPr>
        <w:footnoteReference w:id="6"/>
      </w:r>
      <w:bookmarkEnd w:id="153"/>
      <w:bookmarkEnd w:id="154"/>
      <w:r w:rsidR="00DC02F8" w:rsidRPr="00973176">
        <w:t xml:space="preserve"> </w:t>
      </w:r>
    </w:p>
    <w:p w14:paraId="69524343" w14:textId="77777777" w:rsidR="00F44626" w:rsidRPr="00973176" w:rsidRDefault="00F44626" w:rsidP="00697678">
      <w:pPr>
        <w:pStyle w:val="ListParagraph"/>
        <w:keepNext/>
        <w:keepLines/>
        <w:numPr>
          <w:ilvl w:val="0"/>
          <w:numId w:val="4"/>
        </w:numPr>
        <w:tabs>
          <w:tab w:val="left" w:pos="0"/>
        </w:tabs>
        <w:spacing w:before="120" w:afterLines="100" w:after="240" w:line="240" w:lineRule="auto"/>
        <w:contextualSpacing w:val="0"/>
        <w:outlineLvl w:val="1"/>
        <w:rPr>
          <w:rFonts w:eastAsiaTheme="majorEastAsia" w:cstheme="majorBidi"/>
          <w:b/>
          <w:vanish/>
          <w:color w:val="000000" w:themeColor="text1"/>
          <w:szCs w:val="26"/>
        </w:rPr>
      </w:pPr>
      <w:bookmarkStart w:id="155" w:name="_Toc201669480"/>
      <w:bookmarkStart w:id="156" w:name="_Toc201741947"/>
      <w:bookmarkStart w:id="157" w:name="_Toc201747498"/>
      <w:bookmarkStart w:id="158" w:name="_Toc201759594"/>
      <w:bookmarkStart w:id="159" w:name="_Toc201755705"/>
      <w:bookmarkStart w:id="160" w:name="_Toc201759747"/>
      <w:bookmarkStart w:id="161" w:name="_Toc201759853"/>
      <w:bookmarkStart w:id="162" w:name="_Toc201760081"/>
      <w:bookmarkStart w:id="163" w:name="_Toc201760240"/>
      <w:bookmarkStart w:id="164" w:name="_Toc201760735"/>
      <w:bookmarkEnd w:id="155"/>
      <w:bookmarkEnd w:id="156"/>
      <w:bookmarkEnd w:id="157"/>
      <w:bookmarkEnd w:id="158"/>
      <w:bookmarkEnd w:id="159"/>
      <w:bookmarkEnd w:id="160"/>
      <w:bookmarkEnd w:id="161"/>
      <w:bookmarkEnd w:id="162"/>
      <w:bookmarkEnd w:id="163"/>
      <w:bookmarkEnd w:id="164"/>
    </w:p>
    <w:p w14:paraId="04285AE3" w14:textId="7A8A9CD7" w:rsidR="00F44626" w:rsidRPr="00973176" w:rsidRDefault="007626F4" w:rsidP="00B75B2A">
      <w:pPr>
        <w:pStyle w:val="Heading2"/>
      </w:pPr>
      <w:bookmarkStart w:id="165" w:name="_Toc201755706"/>
      <w:bookmarkStart w:id="166" w:name="_Toc201760736"/>
      <w:r w:rsidRPr="00973176">
        <w:t>Нэгдсэн төсвийн үндсэн үзүүлэлтүүдийн 2024 оны урьдчилсан гүйцэтгэл</w:t>
      </w:r>
      <w:bookmarkEnd w:id="165"/>
      <w:bookmarkEnd w:id="166"/>
    </w:p>
    <w:p w14:paraId="0EBA7B1F" w14:textId="16276CEF" w:rsidR="008A556E" w:rsidRPr="00973176" w:rsidRDefault="00770A84" w:rsidP="00F90B4B">
      <w:pPr>
        <w:pStyle w:val="Heading3"/>
      </w:pPr>
      <w:bookmarkStart w:id="167" w:name="_Toc201755707"/>
      <w:bookmarkStart w:id="168" w:name="_Toc201760737"/>
      <w:r w:rsidRPr="00973176">
        <w:t>Төсвийн тэнцвэржүүлсэн орлого</w:t>
      </w:r>
      <w:bookmarkEnd w:id="167"/>
      <w:bookmarkEnd w:id="168"/>
    </w:p>
    <w:p w14:paraId="5A488271" w14:textId="59EA517E" w:rsidR="00E7196C" w:rsidRPr="00973176" w:rsidRDefault="00E7196C" w:rsidP="0036437A">
      <w:pPr>
        <w:spacing w:before="120" w:afterLines="0"/>
        <w:ind w:firstLine="720"/>
        <w:rPr>
          <w:bCs/>
          <w:color w:val="000000" w:themeColor="text1"/>
        </w:rPr>
      </w:pPr>
      <w:r w:rsidRPr="00973176">
        <w:rPr>
          <w:bCs/>
          <w:color w:val="000000" w:themeColor="text1"/>
        </w:rPr>
        <w:t xml:space="preserve">Монгол Улсын нэгдсэн төсвийн тэнцвэржүүлсэн орлого 2024 оны урьдчилсан гүйцэтгэлээр </w:t>
      </w:r>
      <w:r w:rsidRPr="00973176">
        <w:rPr>
          <w:color w:val="000000" w:themeColor="text1"/>
        </w:rPr>
        <w:t>29,589.3</w:t>
      </w:r>
      <w:r w:rsidRPr="00973176">
        <w:rPr>
          <w:rFonts w:hint="eastAsia"/>
          <w:bCs/>
          <w:color w:val="000000" w:themeColor="text1"/>
          <w:lang w:eastAsia="ja-JP"/>
        </w:rPr>
        <w:t xml:space="preserve"> </w:t>
      </w:r>
      <w:r w:rsidRPr="00973176">
        <w:rPr>
          <w:bCs/>
          <w:color w:val="000000" w:themeColor="text1"/>
          <w:lang w:eastAsia="ja-JP"/>
        </w:rPr>
        <w:t xml:space="preserve">тэрбум </w:t>
      </w:r>
      <w:r w:rsidRPr="00973176">
        <w:rPr>
          <w:color w:val="000000" w:themeColor="text1"/>
          <w:lang w:eastAsia="ja-JP"/>
        </w:rPr>
        <w:t xml:space="preserve">төгрөгт хүрч өмнөх </w:t>
      </w:r>
      <w:r w:rsidRPr="00973176">
        <w:rPr>
          <w:bCs/>
          <w:color w:val="000000" w:themeColor="text1"/>
        </w:rPr>
        <w:t xml:space="preserve">оны мөн үеэс </w:t>
      </w:r>
      <w:r w:rsidRPr="00973176">
        <w:rPr>
          <w:color w:val="000000" w:themeColor="text1"/>
        </w:rPr>
        <w:t>6,294.4</w:t>
      </w:r>
      <w:r w:rsidRPr="00973176">
        <w:rPr>
          <w:bCs/>
          <w:color w:val="000000" w:themeColor="text1"/>
        </w:rPr>
        <w:t xml:space="preserve"> тэрбум төгрөг буюу 27.0 хувиар өсөж, </w:t>
      </w:r>
      <w:r w:rsidRPr="00973176">
        <w:rPr>
          <w:rFonts w:cs="Arial"/>
        </w:rPr>
        <w:t xml:space="preserve">төлөвлөсөн хэмжээнээс 3.7 хувиар буюу 1,122.6 тэрбум төгрөгөөр дутуу биелсэн байна. </w:t>
      </w:r>
    </w:p>
    <w:p w14:paraId="2AC0FFE5" w14:textId="77777777" w:rsidR="00E7196C" w:rsidRPr="00973176" w:rsidRDefault="00E7196C" w:rsidP="00E7196C">
      <w:pPr>
        <w:pStyle w:val="ListParagraph"/>
        <w:tabs>
          <w:tab w:val="left" w:pos="0"/>
          <w:tab w:val="left" w:pos="454"/>
          <w:tab w:val="left" w:pos="482"/>
        </w:tabs>
        <w:spacing w:before="120" w:afterLines="0" w:line="278" w:lineRule="auto"/>
        <w:ind w:left="0"/>
        <w:contextualSpacing w:val="0"/>
        <w:rPr>
          <w:strike/>
          <w:color w:val="FF0000"/>
        </w:rPr>
      </w:pPr>
      <w:r w:rsidRPr="00973176">
        <w:rPr>
          <w:color w:val="000000" w:themeColor="text1"/>
        </w:rPr>
        <w:t>Эдийн засгийн идэвхжил сайжирсан, уул уурхайн бүтээгдэхүүний экспортын биет хэмжээ нэмэгдсэн нь ААНОАТ, НӨАТ-ын орлого өсөхөд голлон нөлөөллөө. Нэгдсэн төсвийн нийт орлого 2024 оны жилийн эцэст 31.4 их наяд төгрөгт хүрч өмнөх жилээс 7.0 их наяд төгрөгөөр буюу 28.7 хувиар өссөн байна.</w:t>
      </w:r>
    </w:p>
    <w:p w14:paraId="6EFD3DAB" w14:textId="17FB6F5F" w:rsidR="00464F69" w:rsidRPr="00973176" w:rsidRDefault="00E7196C" w:rsidP="001545A5">
      <w:pPr>
        <w:pStyle w:val="ListParagraph"/>
        <w:tabs>
          <w:tab w:val="left" w:pos="0"/>
          <w:tab w:val="left" w:pos="454"/>
          <w:tab w:val="left" w:pos="482"/>
        </w:tabs>
        <w:spacing w:before="120" w:afterLines="0" w:line="278" w:lineRule="auto"/>
        <w:ind w:left="0"/>
        <w:contextualSpacing w:val="0"/>
        <w:rPr>
          <w:color w:val="000000" w:themeColor="text1"/>
        </w:rPr>
      </w:pPr>
      <w:r w:rsidRPr="00973176">
        <w:rPr>
          <w:color w:val="000000" w:themeColor="text1"/>
        </w:rPr>
        <w:t>Тус өсөлтөд өмнөх он</w:t>
      </w:r>
      <w:r w:rsidRPr="00973176">
        <w:rPr>
          <w:color w:val="000000" w:themeColor="text1"/>
          <w:lang w:eastAsia="ja-JP"/>
        </w:rPr>
        <w:t>ы мөн үетэй</w:t>
      </w:r>
      <w:r w:rsidRPr="00973176">
        <w:rPr>
          <w:color w:val="000000" w:themeColor="text1"/>
        </w:rPr>
        <w:t xml:space="preserve"> харьцуулахад ААНОАТ 2.5 их наяд төгрөгөөр буюу 65.2 хувиар, НӨАТ 1.1 их наяд төгрөгөөр буюу 22.8 хувиар, ХХОАТ 757.3 тэрбум төгрөгөөр буюу 40.2 хувиар, онцгой албан татвар 300.1 тэрбум төгрөгөөр буюу 39.0 хувиар тус тус өссөн нь голлон нөлөөллөө. Орлогын өсөлтөд </w:t>
      </w:r>
      <w:r w:rsidRPr="00973176">
        <w:t xml:space="preserve">уул уурхайн салбарын идэвхжил хадгалагдаж, нүүрсний экспортын биет хэмжээ 2024 онд 83.8 сая тоннд хүрч өмнөх оноос 20.3 хувиар, зэсийн баяжмалын биет хэмжээ 1 сая 695 мянган тоннд хүрч өмнөх оноос 11.2 хувиар өссөн нь тус салбараас төвлөрөх орлого өндөр хэвээр хадгалагдахад чухал нөлөө үзүүлсэн байна. Харин </w:t>
      </w:r>
      <w:r w:rsidRPr="00973176">
        <w:rPr>
          <w:color w:val="000000" w:themeColor="text1"/>
        </w:rPr>
        <w:t>2024 оны 4 дүгээр улиралд нүүрсний дэлхийн зах зээлийн үнэ буурсан нь төсвийн орлогод сөргөөр нөлөөллөө.</w:t>
      </w:r>
    </w:p>
    <w:p w14:paraId="7BA144F8" w14:textId="64578F40" w:rsidR="001545A5" w:rsidRPr="00973176" w:rsidRDefault="001545A5" w:rsidP="001545A5">
      <w:pPr>
        <w:pStyle w:val="Caption"/>
        <w:keepNext/>
        <w:spacing w:after="120"/>
        <w:rPr>
          <w:rFonts w:ascii="Arial" w:hAnsi="Arial" w:cs="Arial"/>
          <w:color w:val="000000" w:themeColor="text1"/>
        </w:rPr>
      </w:pPr>
      <w:bookmarkStart w:id="169" w:name="_Toc201759612"/>
      <w:r w:rsidRPr="00973176">
        <w:rPr>
          <w:rFonts w:ascii="Arial" w:hAnsi="Arial" w:cs="Arial"/>
          <w:color w:val="000000" w:themeColor="text1"/>
        </w:rPr>
        <w:t xml:space="preserve">Хүснэгт </w:t>
      </w:r>
      <w:r w:rsidRPr="00973176">
        <w:rPr>
          <w:rFonts w:ascii="Arial" w:hAnsi="Arial" w:cs="Arial"/>
          <w:color w:val="000000" w:themeColor="text1"/>
        </w:rPr>
        <w:fldChar w:fldCharType="begin"/>
      </w:r>
      <w:r w:rsidRPr="00973176">
        <w:rPr>
          <w:rFonts w:ascii="Arial" w:hAnsi="Arial" w:cs="Arial"/>
          <w:color w:val="000000" w:themeColor="text1"/>
        </w:rPr>
        <w:instrText xml:space="preserve"> STYLEREF 1 \s </w:instrText>
      </w:r>
      <w:r w:rsidRPr="00973176">
        <w:rPr>
          <w:rFonts w:ascii="Arial" w:hAnsi="Arial" w:cs="Arial"/>
          <w:color w:val="000000" w:themeColor="text1"/>
        </w:rPr>
        <w:fldChar w:fldCharType="separate"/>
      </w:r>
      <w:r w:rsidRPr="00973176">
        <w:rPr>
          <w:rFonts w:ascii="Arial" w:hAnsi="Arial" w:cs="Arial"/>
          <w:noProof/>
          <w:color w:val="000000" w:themeColor="text1"/>
        </w:rPr>
        <w:t>2</w:t>
      </w:r>
      <w:r w:rsidRPr="00973176">
        <w:rPr>
          <w:rFonts w:ascii="Arial" w:hAnsi="Arial" w:cs="Arial"/>
          <w:color w:val="000000" w:themeColor="text1"/>
        </w:rPr>
        <w:fldChar w:fldCharType="end"/>
      </w:r>
      <w:r w:rsidRPr="00973176">
        <w:rPr>
          <w:rFonts w:ascii="Arial" w:hAnsi="Arial" w:cs="Arial"/>
          <w:color w:val="000000" w:themeColor="text1"/>
        </w:rPr>
        <w:t>.</w:t>
      </w:r>
      <w:r w:rsidRPr="00973176">
        <w:rPr>
          <w:rFonts w:ascii="Arial" w:hAnsi="Arial" w:cs="Arial"/>
          <w:color w:val="000000" w:themeColor="text1"/>
        </w:rPr>
        <w:fldChar w:fldCharType="begin"/>
      </w:r>
      <w:r w:rsidRPr="00973176">
        <w:rPr>
          <w:rFonts w:ascii="Arial" w:hAnsi="Arial" w:cs="Arial"/>
          <w:color w:val="000000" w:themeColor="text1"/>
        </w:rPr>
        <w:instrText xml:space="preserve"> SEQ Хүснэгт \* ARABIC \s 1 </w:instrText>
      </w:r>
      <w:r w:rsidRPr="00973176">
        <w:rPr>
          <w:rFonts w:ascii="Arial" w:hAnsi="Arial" w:cs="Arial"/>
          <w:color w:val="000000" w:themeColor="text1"/>
        </w:rPr>
        <w:fldChar w:fldCharType="separate"/>
      </w:r>
      <w:r w:rsidRPr="00973176">
        <w:rPr>
          <w:rFonts w:ascii="Arial" w:hAnsi="Arial" w:cs="Arial"/>
          <w:noProof/>
          <w:color w:val="000000" w:themeColor="text1"/>
        </w:rPr>
        <w:t>1</w:t>
      </w:r>
      <w:r w:rsidRPr="00973176">
        <w:rPr>
          <w:rFonts w:ascii="Arial" w:hAnsi="Arial" w:cs="Arial"/>
          <w:color w:val="000000" w:themeColor="text1"/>
        </w:rPr>
        <w:fldChar w:fldCharType="end"/>
      </w:r>
      <w:r w:rsidRPr="00973176">
        <w:rPr>
          <w:rFonts w:ascii="Arial" w:hAnsi="Arial" w:cs="Arial"/>
          <w:color w:val="000000" w:themeColor="text1"/>
        </w:rPr>
        <w:t xml:space="preserve"> Нэгдсэн төсвийн 2024 оны төлөвлөгөө, урьдчилсан гүйцэтгэл (тэрбум төгрөг)</w:t>
      </w:r>
      <w:bookmarkEnd w:id="169"/>
    </w:p>
    <w:tbl>
      <w:tblPr>
        <w:tblW w:w="9720" w:type="dxa"/>
        <w:tblLayout w:type="fixed"/>
        <w:tblLook w:val="0000" w:firstRow="0" w:lastRow="0" w:firstColumn="0" w:lastColumn="0" w:noHBand="0" w:noVBand="0"/>
      </w:tblPr>
      <w:tblGrid>
        <w:gridCol w:w="4698"/>
        <w:gridCol w:w="1674"/>
        <w:gridCol w:w="1674"/>
        <w:gridCol w:w="1674"/>
      </w:tblGrid>
      <w:tr w:rsidR="00E7196C" w:rsidRPr="00973176" w14:paraId="2736C130" w14:textId="77777777">
        <w:trPr>
          <w:trHeight w:val="305"/>
        </w:trPr>
        <w:tc>
          <w:tcPr>
            <w:tcW w:w="4698" w:type="dxa"/>
            <w:vMerge w:val="restart"/>
            <w:tcBorders>
              <w:top w:val="nil"/>
              <w:left w:val="nil"/>
              <w:right w:val="nil"/>
            </w:tcBorders>
            <w:shd w:val="clear" w:color="auto" w:fill="055957"/>
            <w:vAlign w:val="center"/>
          </w:tcPr>
          <w:p w14:paraId="0433E1F2" w14:textId="77777777" w:rsidR="00E7196C" w:rsidRPr="00973176" w:rsidRDefault="00E7196C">
            <w:pPr>
              <w:autoSpaceDE w:val="0"/>
              <w:autoSpaceDN w:val="0"/>
              <w:adjustRightInd w:val="0"/>
              <w:spacing w:afterLines="0" w:after="0" w:line="240" w:lineRule="auto"/>
              <w:jc w:val="center"/>
              <w:rPr>
                <w:rFonts w:eastAsiaTheme="minorEastAsia" w:cs="Arial"/>
                <w:color w:val="FFFFFF"/>
                <w:kern w:val="0"/>
                <w:sz w:val="22"/>
                <w:lang w:eastAsia="zh-CN" w:bidi="mn-Mong-MN"/>
              </w:rPr>
            </w:pPr>
            <w:r w:rsidRPr="00973176">
              <w:rPr>
                <w:rFonts w:eastAsiaTheme="minorEastAsia" w:cs="Arial"/>
                <w:color w:val="FFFFFF"/>
                <w:kern w:val="0"/>
                <w:sz w:val="22"/>
                <w:lang w:eastAsia="zh-CN" w:bidi="mn-Mong-MN"/>
              </w:rPr>
              <w:t>Үзүүлэлт</w:t>
            </w:r>
          </w:p>
        </w:tc>
        <w:tc>
          <w:tcPr>
            <w:tcW w:w="1674" w:type="dxa"/>
            <w:tcBorders>
              <w:top w:val="nil"/>
              <w:left w:val="nil"/>
              <w:bottom w:val="nil"/>
              <w:right w:val="nil"/>
            </w:tcBorders>
            <w:shd w:val="clear" w:color="auto" w:fill="055957"/>
            <w:vAlign w:val="center"/>
          </w:tcPr>
          <w:p w14:paraId="556FC014" w14:textId="77777777" w:rsidR="00E7196C" w:rsidRPr="00973176" w:rsidRDefault="00E7196C">
            <w:pPr>
              <w:autoSpaceDE w:val="0"/>
              <w:autoSpaceDN w:val="0"/>
              <w:adjustRightInd w:val="0"/>
              <w:spacing w:afterLines="0" w:after="0" w:line="240" w:lineRule="auto"/>
              <w:jc w:val="right"/>
              <w:rPr>
                <w:rFonts w:eastAsiaTheme="minorEastAsia" w:cs="Arial"/>
                <w:color w:val="FFFFFF"/>
                <w:kern w:val="0"/>
                <w:sz w:val="22"/>
                <w:lang w:eastAsia="zh-CN" w:bidi="mn-Mong-MN"/>
              </w:rPr>
            </w:pPr>
            <w:r w:rsidRPr="00973176">
              <w:rPr>
                <w:rFonts w:eastAsiaTheme="minorEastAsia" w:cs="Arial"/>
                <w:color w:val="FFFFFF"/>
                <w:kern w:val="0"/>
                <w:sz w:val="22"/>
                <w:lang w:eastAsia="zh-CN" w:bidi="mn-Mong-MN"/>
              </w:rPr>
              <w:t xml:space="preserve">2024 </w:t>
            </w:r>
          </w:p>
        </w:tc>
        <w:tc>
          <w:tcPr>
            <w:tcW w:w="1674" w:type="dxa"/>
            <w:tcBorders>
              <w:top w:val="nil"/>
              <w:left w:val="nil"/>
              <w:bottom w:val="nil"/>
              <w:right w:val="nil"/>
            </w:tcBorders>
            <w:shd w:val="clear" w:color="auto" w:fill="055957"/>
            <w:vAlign w:val="center"/>
          </w:tcPr>
          <w:p w14:paraId="3B289DD3" w14:textId="77777777" w:rsidR="00E7196C" w:rsidRPr="00973176" w:rsidRDefault="00E7196C">
            <w:pPr>
              <w:autoSpaceDE w:val="0"/>
              <w:autoSpaceDN w:val="0"/>
              <w:adjustRightInd w:val="0"/>
              <w:spacing w:afterLines="0" w:after="0" w:line="240" w:lineRule="auto"/>
              <w:jc w:val="right"/>
              <w:rPr>
                <w:rFonts w:eastAsiaTheme="minorEastAsia" w:cs="Arial"/>
                <w:color w:val="FFFFFF"/>
                <w:kern w:val="0"/>
                <w:sz w:val="22"/>
                <w:lang w:eastAsia="zh-CN" w:bidi="mn-Mong-MN"/>
              </w:rPr>
            </w:pPr>
            <w:r w:rsidRPr="00973176">
              <w:rPr>
                <w:rFonts w:eastAsiaTheme="minorEastAsia" w:cs="Arial"/>
                <w:color w:val="FFFFFF"/>
                <w:kern w:val="0"/>
                <w:sz w:val="22"/>
                <w:lang w:eastAsia="zh-CN" w:bidi="mn-Mong-MN"/>
              </w:rPr>
              <w:t>2024</w:t>
            </w:r>
          </w:p>
        </w:tc>
        <w:tc>
          <w:tcPr>
            <w:tcW w:w="1674" w:type="dxa"/>
            <w:tcBorders>
              <w:top w:val="nil"/>
              <w:left w:val="nil"/>
              <w:bottom w:val="nil"/>
              <w:right w:val="nil"/>
            </w:tcBorders>
            <w:shd w:val="clear" w:color="auto" w:fill="055957"/>
            <w:vAlign w:val="center"/>
          </w:tcPr>
          <w:p w14:paraId="203B8A56" w14:textId="77777777" w:rsidR="00E7196C" w:rsidRPr="00973176" w:rsidRDefault="00E7196C">
            <w:pPr>
              <w:autoSpaceDE w:val="0"/>
              <w:autoSpaceDN w:val="0"/>
              <w:adjustRightInd w:val="0"/>
              <w:spacing w:afterLines="0" w:after="0" w:line="240" w:lineRule="auto"/>
              <w:jc w:val="right"/>
              <w:rPr>
                <w:rFonts w:eastAsiaTheme="minorEastAsia" w:cs="Arial"/>
                <w:color w:val="FFFFFF"/>
                <w:kern w:val="0"/>
                <w:sz w:val="22"/>
                <w:lang w:eastAsia="zh-CN" w:bidi="mn-Mong-MN"/>
              </w:rPr>
            </w:pPr>
            <w:r w:rsidRPr="00973176">
              <w:rPr>
                <w:rFonts w:eastAsiaTheme="minorEastAsia" w:cs="Arial"/>
                <w:color w:val="FFFFFF"/>
                <w:kern w:val="0"/>
                <w:sz w:val="22"/>
                <w:lang w:eastAsia="zh-CN" w:bidi="mn-Mong-MN"/>
              </w:rPr>
              <w:t>2024</w:t>
            </w:r>
          </w:p>
        </w:tc>
      </w:tr>
      <w:tr w:rsidR="00E7196C" w:rsidRPr="00973176" w14:paraId="716C738E" w14:textId="77777777">
        <w:trPr>
          <w:trHeight w:val="383"/>
        </w:trPr>
        <w:tc>
          <w:tcPr>
            <w:tcW w:w="4698" w:type="dxa"/>
            <w:vMerge/>
            <w:tcBorders>
              <w:left w:val="nil"/>
              <w:bottom w:val="single" w:sz="4" w:space="0" w:color="auto"/>
              <w:right w:val="nil"/>
            </w:tcBorders>
            <w:shd w:val="clear" w:color="auto" w:fill="055957"/>
            <w:vAlign w:val="center"/>
          </w:tcPr>
          <w:p w14:paraId="7A9E0DE6" w14:textId="77777777" w:rsidR="00E7196C" w:rsidRPr="00973176" w:rsidRDefault="00E7196C">
            <w:pPr>
              <w:autoSpaceDE w:val="0"/>
              <w:autoSpaceDN w:val="0"/>
              <w:adjustRightInd w:val="0"/>
              <w:spacing w:afterLines="0" w:after="0" w:line="240" w:lineRule="auto"/>
              <w:jc w:val="left"/>
              <w:rPr>
                <w:rFonts w:eastAsiaTheme="minorEastAsia" w:cs="Arial"/>
                <w:color w:val="FFFFFF"/>
                <w:kern w:val="0"/>
                <w:sz w:val="22"/>
                <w:lang w:eastAsia="zh-CN" w:bidi="mn-Mong-MN"/>
              </w:rPr>
            </w:pPr>
          </w:p>
        </w:tc>
        <w:tc>
          <w:tcPr>
            <w:tcW w:w="1674" w:type="dxa"/>
            <w:tcBorders>
              <w:top w:val="nil"/>
              <w:left w:val="nil"/>
              <w:bottom w:val="single" w:sz="4" w:space="0" w:color="auto"/>
              <w:right w:val="nil"/>
            </w:tcBorders>
            <w:shd w:val="clear" w:color="auto" w:fill="055957"/>
            <w:vAlign w:val="center"/>
          </w:tcPr>
          <w:p w14:paraId="1C882AFD" w14:textId="77777777" w:rsidR="00E7196C" w:rsidRPr="00973176" w:rsidRDefault="00E7196C">
            <w:pPr>
              <w:autoSpaceDE w:val="0"/>
              <w:autoSpaceDN w:val="0"/>
              <w:adjustRightInd w:val="0"/>
              <w:spacing w:afterLines="0" w:after="0" w:line="240" w:lineRule="auto"/>
              <w:jc w:val="right"/>
              <w:rPr>
                <w:rFonts w:eastAsiaTheme="minorEastAsia" w:cs="Arial"/>
                <w:i/>
                <w:iCs/>
                <w:color w:val="FFFFFF"/>
                <w:kern w:val="0"/>
                <w:sz w:val="22"/>
                <w:lang w:eastAsia="zh-CN" w:bidi="mn-Mong-MN"/>
              </w:rPr>
            </w:pPr>
            <w:r w:rsidRPr="00973176">
              <w:rPr>
                <w:rFonts w:eastAsiaTheme="minorEastAsia" w:cs="Arial"/>
                <w:i/>
                <w:iCs/>
                <w:color w:val="FFFFFF"/>
                <w:kern w:val="0"/>
                <w:sz w:val="22"/>
                <w:lang w:eastAsia="zh-CN" w:bidi="mn-Mong-MN"/>
              </w:rPr>
              <w:t>төл.</w:t>
            </w:r>
          </w:p>
        </w:tc>
        <w:tc>
          <w:tcPr>
            <w:tcW w:w="1674" w:type="dxa"/>
            <w:tcBorders>
              <w:top w:val="nil"/>
              <w:left w:val="nil"/>
              <w:bottom w:val="single" w:sz="4" w:space="0" w:color="auto"/>
              <w:right w:val="nil"/>
            </w:tcBorders>
            <w:shd w:val="clear" w:color="auto" w:fill="055957"/>
            <w:vAlign w:val="center"/>
          </w:tcPr>
          <w:p w14:paraId="2EE5FE42" w14:textId="77777777" w:rsidR="00E7196C" w:rsidRPr="00973176" w:rsidRDefault="00E7196C">
            <w:pPr>
              <w:autoSpaceDE w:val="0"/>
              <w:autoSpaceDN w:val="0"/>
              <w:adjustRightInd w:val="0"/>
              <w:spacing w:afterLines="0" w:after="0" w:line="240" w:lineRule="auto"/>
              <w:jc w:val="right"/>
              <w:rPr>
                <w:rFonts w:eastAsiaTheme="minorEastAsia" w:cs="Arial"/>
                <w:i/>
                <w:iCs/>
                <w:color w:val="FFFFFF"/>
                <w:kern w:val="0"/>
                <w:sz w:val="22"/>
                <w:lang w:eastAsia="zh-CN" w:bidi="mn-Mong-MN"/>
              </w:rPr>
            </w:pPr>
            <w:r w:rsidRPr="00973176">
              <w:rPr>
                <w:rFonts w:eastAsiaTheme="minorEastAsia" w:cs="Arial"/>
                <w:i/>
                <w:iCs/>
                <w:color w:val="FFFFFF"/>
                <w:kern w:val="0"/>
                <w:sz w:val="22"/>
                <w:lang w:eastAsia="zh-CN" w:bidi="mn-Mong-MN"/>
              </w:rPr>
              <w:t>урьд. гүйц.</w:t>
            </w:r>
          </w:p>
        </w:tc>
        <w:tc>
          <w:tcPr>
            <w:tcW w:w="1674" w:type="dxa"/>
            <w:tcBorders>
              <w:top w:val="nil"/>
              <w:left w:val="nil"/>
              <w:bottom w:val="single" w:sz="4" w:space="0" w:color="auto"/>
              <w:right w:val="nil"/>
            </w:tcBorders>
            <w:shd w:val="clear" w:color="auto" w:fill="055957"/>
            <w:vAlign w:val="center"/>
          </w:tcPr>
          <w:p w14:paraId="4857F55B" w14:textId="77777777" w:rsidR="00E7196C" w:rsidRPr="00973176" w:rsidRDefault="00E7196C">
            <w:pPr>
              <w:autoSpaceDE w:val="0"/>
              <w:autoSpaceDN w:val="0"/>
              <w:adjustRightInd w:val="0"/>
              <w:spacing w:afterLines="0" w:after="0" w:line="240" w:lineRule="auto"/>
              <w:jc w:val="right"/>
              <w:rPr>
                <w:rFonts w:eastAsiaTheme="minorEastAsia" w:cs="Arial"/>
                <w:i/>
                <w:iCs/>
                <w:color w:val="FFFFFF"/>
                <w:kern w:val="0"/>
                <w:sz w:val="22"/>
                <w:lang w:eastAsia="zh-CN" w:bidi="mn-Mong-MN"/>
              </w:rPr>
            </w:pPr>
            <w:r w:rsidRPr="00973176">
              <w:rPr>
                <w:rFonts w:eastAsiaTheme="minorEastAsia" w:cs="Arial"/>
                <w:i/>
                <w:iCs/>
                <w:color w:val="FFFFFF"/>
                <w:kern w:val="0"/>
                <w:sz w:val="22"/>
                <w:lang w:eastAsia="zh-CN" w:bidi="mn-Mong-MN"/>
              </w:rPr>
              <w:t xml:space="preserve"> гүйц. хувь</w:t>
            </w:r>
          </w:p>
        </w:tc>
      </w:tr>
      <w:tr w:rsidR="00E7196C" w:rsidRPr="00973176" w14:paraId="7C7B1995" w14:textId="77777777">
        <w:trPr>
          <w:trHeight w:val="305"/>
        </w:trPr>
        <w:tc>
          <w:tcPr>
            <w:tcW w:w="4698" w:type="dxa"/>
            <w:tcBorders>
              <w:top w:val="single" w:sz="4" w:space="0" w:color="auto"/>
              <w:left w:val="nil"/>
              <w:bottom w:val="single" w:sz="6" w:space="0" w:color="auto"/>
              <w:right w:val="nil"/>
            </w:tcBorders>
            <w:vAlign w:val="center"/>
          </w:tcPr>
          <w:p w14:paraId="689A0412" w14:textId="77777777" w:rsidR="00E7196C" w:rsidRPr="00973176" w:rsidRDefault="00E7196C">
            <w:pPr>
              <w:autoSpaceDE w:val="0"/>
              <w:autoSpaceDN w:val="0"/>
              <w:adjustRightInd w:val="0"/>
              <w:spacing w:afterLines="0" w:after="0" w:line="240" w:lineRule="auto"/>
              <w:jc w:val="left"/>
              <w:rPr>
                <w:rFonts w:eastAsiaTheme="minorEastAsia" w:cs="Arial"/>
                <w:b/>
                <w:bCs/>
                <w:color w:val="000000"/>
                <w:kern w:val="0"/>
                <w:sz w:val="22"/>
                <w:lang w:eastAsia="zh-CN" w:bidi="mn-Mong-MN"/>
              </w:rPr>
            </w:pPr>
            <w:r w:rsidRPr="00973176">
              <w:rPr>
                <w:rFonts w:eastAsiaTheme="minorEastAsia" w:cs="Arial"/>
                <w:b/>
                <w:bCs/>
                <w:color w:val="000000"/>
                <w:kern w:val="0"/>
                <w:sz w:val="22"/>
                <w:lang w:eastAsia="zh-CN" w:bidi="mn-Mong-MN"/>
              </w:rPr>
              <w:t>Тэнцвэржүүлсэн орлого</w:t>
            </w:r>
          </w:p>
        </w:tc>
        <w:tc>
          <w:tcPr>
            <w:tcW w:w="1674" w:type="dxa"/>
            <w:tcBorders>
              <w:top w:val="single" w:sz="4" w:space="0" w:color="auto"/>
              <w:left w:val="nil"/>
              <w:bottom w:val="single" w:sz="6" w:space="0" w:color="auto"/>
              <w:right w:val="nil"/>
            </w:tcBorders>
            <w:vAlign w:val="center"/>
          </w:tcPr>
          <w:p w14:paraId="779B1F8C" w14:textId="77777777" w:rsidR="00E7196C" w:rsidRPr="00973176" w:rsidRDefault="00E7196C">
            <w:pPr>
              <w:autoSpaceDE w:val="0"/>
              <w:autoSpaceDN w:val="0"/>
              <w:adjustRightInd w:val="0"/>
              <w:spacing w:afterLines="0" w:after="0" w:line="240" w:lineRule="auto"/>
              <w:jc w:val="right"/>
              <w:rPr>
                <w:rFonts w:eastAsiaTheme="minorEastAsia" w:cs="Arial"/>
                <w:b/>
                <w:bCs/>
                <w:color w:val="000000"/>
                <w:kern w:val="0"/>
                <w:sz w:val="22"/>
                <w:lang w:eastAsia="zh-CN" w:bidi="mn-Mong-MN"/>
              </w:rPr>
            </w:pPr>
            <w:r w:rsidRPr="00973176">
              <w:rPr>
                <w:rFonts w:eastAsiaTheme="minorEastAsia" w:cs="Arial"/>
                <w:b/>
                <w:bCs/>
                <w:color w:val="000000"/>
                <w:kern w:val="0"/>
                <w:sz w:val="22"/>
                <w:lang w:eastAsia="zh-CN" w:bidi="mn-Mong-MN"/>
              </w:rPr>
              <w:t>30,711.9</w:t>
            </w:r>
          </w:p>
        </w:tc>
        <w:tc>
          <w:tcPr>
            <w:tcW w:w="1674" w:type="dxa"/>
            <w:tcBorders>
              <w:top w:val="single" w:sz="4" w:space="0" w:color="auto"/>
              <w:left w:val="nil"/>
              <w:bottom w:val="single" w:sz="6" w:space="0" w:color="auto"/>
              <w:right w:val="nil"/>
            </w:tcBorders>
            <w:vAlign w:val="center"/>
          </w:tcPr>
          <w:p w14:paraId="1516251D" w14:textId="77777777" w:rsidR="00E7196C" w:rsidRPr="00973176" w:rsidRDefault="00E7196C">
            <w:pPr>
              <w:autoSpaceDE w:val="0"/>
              <w:autoSpaceDN w:val="0"/>
              <w:adjustRightInd w:val="0"/>
              <w:spacing w:afterLines="0" w:after="0" w:line="240" w:lineRule="auto"/>
              <w:jc w:val="right"/>
              <w:rPr>
                <w:rFonts w:eastAsiaTheme="minorEastAsia" w:cs="Arial"/>
                <w:b/>
                <w:bCs/>
                <w:color w:val="000000"/>
                <w:kern w:val="0"/>
                <w:sz w:val="22"/>
                <w:lang w:eastAsia="zh-CN" w:bidi="mn-Mong-MN"/>
              </w:rPr>
            </w:pPr>
            <w:r w:rsidRPr="00973176">
              <w:rPr>
                <w:rFonts w:eastAsia="Times New Roman" w:cs="Arial"/>
                <w:b/>
                <w:color w:val="000000"/>
                <w:kern w:val="0"/>
                <w:sz w:val="22"/>
                <w:lang w:eastAsia="ja-JP" w:bidi="mn-Mong-MN"/>
                <w14:ligatures w14:val="none"/>
              </w:rPr>
              <w:t>29,589.3</w:t>
            </w:r>
          </w:p>
        </w:tc>
        <w:tc>
          <w:tcPr>
            <w:tcW w:w="1674" w:type="dxa"/>
            <w:tcBorders>
              <w:top w:val="single" w:sz="4" w:space="0" w:color="auto"/>
              <w:left w:val="nil"/>
              <w:bottom w:val="single" w:sz="6" w:space="0" w:color="auto"/>
              <w:right w:val="nil"/>
            </w:tcBorders>
            <w:vAlign w:val="center"/>
          </w:tcPr>
          <w:p w14:paraId="0D9A88B4" w14:textId="77777777" w:rsidR="00E7196C" w:rsidRPr="00973176" w:rsidRDefault="00E7196C">
            <w:pPr>
              <w:autoSpaceDE w:val="0"/>
              <w:autoSpaceDN w:val="0"/>
              <w:adjustRightInd w:val="0"/>
              <w:spacing w:afterLines="0" w:after="0" w:line="240" w:lineRule="auto"/>
              <w:jc w:val="right"/>
              <w:rPr>
                <w:rFonts w:eastAsiaTheme="minorEastAsia" w:cs="Arial"/>
                <w:b/>
                <w:color w:val="000000" w:themeColor="text1"/>
                <w:kern w:val="0"/>
                <w:sz w:val="22"/>
                <w:lang w:eastAsia="zh-CN" w:bidi="mn-Mong-MN"/>
              </w:rPr>
            </w:pPr>
            <w:r w:rsidRPr="00973176">
              <w:rPr>
                <w:rFonts w:eastAsiaTheme="minorEastAsia" w:cs="Arial"/>
                <w:b/>
                <w:color w:val="000000" w:themeColor="text1"/>
                <w:kern w:val="0"/>
                <w:sz w:val="22"/>
                <w:lang w:eastAsia="zh-CN" w:bidi="mn-Mong-MN"/>
              </w:rPr>
              <w:t>96.3%</w:t>
            </w:r>
          </w:p>
        </w:tc>
      </w:tr>
      <w:tr w:rsidR="00E7196C" w:rsidRPr="00973176" w14:paraId="5FFC15D6" w14:textId="77777777">
        <w:trPr>
          <w:trHeight w:val="305"/>
        </w:trPr>
        <w:tc>
          <w:tcPr>
            <w:tcW w:w="4698" w:type="dxa"/>
            <w:tcBorders>
              <w:top w:val="single" w:sz="6" w:space="0" w:color="auto"/>
              <w:left w:val="nil"/>
              <w:bottom w:val="nil"/>
              <w:right w:val="nil"/>
            </w:tcBorders>
            <w:vAlign w:val="center"/>
          </w:tcPr>
          <w:p w14:paraId="1991722D" w14:textId="77777777" w:rsidR="00E7196C" w:rsidRPr="00973176" w:rsidRDefault="00E7196C">
            <w:pPr>
              <w:autoSpaceDE w:val="0"/>
              <w:autoSpaceDN w:val="0"/>
              <w:adjustRightInd w:val="0"/>
              <w:spacing w:afterLines="0" w:after="0" w:line="240" w:lineRule="auto"/>
              <w:jc w:val="left"/>
              <w:rPr>
                <w:rFonts w:eastAsiaTheme="minorEastAsia" w:cs="Arial"/>
                <w:i/>
                <w:iCs/>
                <w:color w:val="000000"/>
                <w:kern w:val="0"/>
                <w:sz w:val="22"/>
                <w:lang w:eastAsia="zh-CN" w:bidi="mn-Mong-MN"/>
              </w:rPr>
            </w:pPr>
            <w:r w:rsidRPr="00973176">
              <w:rPr>
                <w:rFonts w:eastAsiaTheme="minorEastAsia" w:cs="Arial"/>
                <w:i/>
                <w:iCs/>
                <w:color w:val="000000"/>
                <w:kern w:val="0"/>
                <w:sz w:val="22"/>
                <w:lang w:eastAsia="zh-CN" w:bidi="mn-Mong-MN"/>
              </w:rPr>
              <w:t>Татварын орлого</w:t>
            </w:r>
          </w:p>
        </w:tc>
        <w:tc>
          <w:tcPr>
            <w:tcW w:w="1674" w:type="dxa"/>
            <w:tcBorders>
              <w:top w:val="single" w:sz="6" w:space="0" w:color="auto"/>
              <w:left w:val="nil"/>
              <w:bottom w:val="nil"/>
              <w:right w:val="nil"/>
            </w:tcBorders>
            <w:vAlign w:val="center"/>
          </w:tcPr>
          <w:p w14:paraId="7BD5E45D" w14:textId="77777777" w:rsidR="00E7196C" w:rsidRPr="00973176" w:rsidRDefault="00E7196C">
            <w:pPr>
              <w:autoSpaceDE w:val="0"/>
              <w:autoSpaceDN w:val="0"/>
              <w:adjustRightInd w:val="0"/>
              <w:spacing w:afterLines="0" w:after="0" w:line="240" w:lineRule="auto"/>
              <w:jc w:val="right"/>
              <w:rPr>
                <w:rFonts w:eastAsiaTheme="minorEastAsia" w:cs="Arial"/>
                <w:i/>
                <w:iCs/>
                <w:color w:val="000000"/>
                <w:kern w:val="0"/>
                <w:sz w:val="22"/>
                <w:lang w:eastAsia="zh-CN" w:bidi="mn-Mong-MN"/>
              </w:rPr>
            </w:pPr>
            <w:r w:rsidRPr="00973176">
              <w:rPr>
                <w:rFonts w:eastAsiaTheme="minorEastAsia" w:cs="Arial"/>
                <w:i/>
                <w:iCs/>
                <w:color w:val="000000"/>
                <w:kern w:val="0"/>
                <w:sz w:val="22"/>
                <w:lang w:eastAsia="zh-CN" w:bidi="mn-Mong-MN"/>
              </w:rPr>
              <w:t>27,912.1</w:t>
            </w:r>
          </w:p>
        </w:tc>
        <w:tc>
          <w:tcPr>
            <w:tcW w:w="1674" w:type="dxa"/>
            <w:tcBorders>
              <w:top w:val="single" w:sz="6" w:space="0" w:color="auto"/>
              <w:left w:val="nil"/>
              <w:bottom w:val="nil"/>
              <w:right w:val="nil"/>
            </w:tcBorders>
            <w:vAlign w:val="center"/>
          </w:tcPr>
          <w:p w14:paraId="57A6B094" w14:textId="77777777" w:rsidR="00E7196C" w:rsidRPr="00973176" w:rsidRDefault="00E7196C">
            <w:pPr>
              <w:autoSpaceDE w:val="0"/>
              <w:autoSpaceDN w:val="0"/>
              <w:adjustRightInd w:val="0"/>
              <w:spacing w:afterLines="0" w:after="0" w:line="240" w:lineRule="auto"/>
              <w:jc w:val="right"/>
              <w:rPr>
                <w:rFonts w:eastAsiaTheme="minorEastAsia" w:cs="Arial"/>
                <w:i/>
                <w:iCs/>
                <w:color w:val="000000"/>
                <w:kern w:val="0"/>
                <w:sz w:val="22"/>
                <w:lang w:eastAsia="zh-CN" w:bidi="mn-Mong-MN"/>
              </w:rPr>
            </w:pPr>
            <w:r w:rsidRPr="00973176">
              <w:rPr>
                <w:rFonts w:eastAsia="Times New Roman" w:cs="Arial"/>
                <w:i/>
                <w:color w:val="000000"/>
                <w:kern w:val="0"/>
                <w:sz w:val="22"/>
                <w:lang w:eastAsia="ja-JP" w:bidi="mn-Mong-MN"/>
                <w14:ligatures w14:val="none"/>
              </w:rPr>
              <w:t>27,377.5</w:t>
            </w:r>
          </w:p>
        </w:tc>
        <w:tc>
          <w:tcPr>
            <w:tcW w:w="1674" w:type="dxa"/>
            <w:tcBorders>
              <w:top w:val="single" w:sz="6" w:space="0" w:color="auto"/>
              <w:left w:val="nil"/>
              <w:bottom w:val="nil"/>
              <w:right w:val="nil"/>
            </w:tcBorders>
            <w:vAlign w:val="center"/>
          </w:tcPr>
          <w:p w14:paraId="30D11414" w14:textId="77777777" w:rsidR="00E7196C" w:rsidRPr="00973176" w:rsidRDefault="00E7196C">
            <w:pPr>
              <w:autoSpaceDE w:val="0"/>
              <w:autoSpaceDN w:val="0"/>
              <w:adjustRightInd w:val="0"/>
              <w:spacing w:afterLines="0" w:after="0" w:line="240" w:lineRule="auto"/>
              <w:jc w:val="right"/>
              <w:rPr>
                <w:rFonts w:eastAsiaTheme="minorEastAsia" w:cs="Arial"/>
                <w:i/>
                <w:color w:val="000000" w:themeColor="text1"/>
                <w:kern w:val="0"/>
                <w:sz w:val="22"/>
                <w:lang w:eastAsia="zh-CN" w:bidi="mn-Mong-MN"/>
              </w:rPr>
            </w:pPr>
            <w:r w:rsidRPr="00973176">
              <w:rPr>
                <w:rFonts w:eastAsiaTheme="minorEastAsia" w:cs="Arial"/>
                <w:i/>
                <w:color w:val="000000" w:themeColor="text1"/>
                <w:kern w:val="0"/>
                <w:sz w:val="22"/>
                <w:lang w:eastAsia="zh-CN" w:bidi="mn-Mong-MN"/>
              </w:rPr>
              <w:t>98.1%</w:t>
            </w:r>
          </w:p>
        </w:tc>
      </w:tr>
      <w:tr w:rsidR="00E7196C" w:rsidRPr="00973176" w14:paraId="13BD6114" w14:textId="77777777">
        <w:trPr>
          <w:trHeight w:val="305"/>
        </w:trPr>
        <w:tc>
          <w:tcPr>
            <w:tcW w:w="4698" w:type="dxa"/>
            <w:tcBorders>
              <w:top w:val="nil"/>
              <w:left w:val="nil"/>
              <w:bottom w:val="single" w:sz="6" w:space="0" w:color="auto"/>
              <w:right w:val="nil"/>
            </w:tcBorders>
            <w:vAlign w:val="center"/>
          </w:tcPr>
          <w:p w14:paraId="64DE9306" w14:textId="77777777" w:rsidR="00E7196C" w:rsidRPr="00973176" w:rsidRDefault="00E7196C">
            <w:pPr>
              <w:autoSpaceDE w:val="0"/>
              <w:autoSpaceDN w:val="0"/>
              <w:adjustRightInd w:val="0"/>
              <w:spacing w:afterLines="0" w:after="0" w:line="240" w:lineRule="auto"/>
              <w:jc w:val="left"/>
              <w:rPr>
                <w:rFonts w:eastAsiaTheme="minorEastAsia" w:cs="Arial"/>
                <w:i/>
                <w:iCs/>
                <w:color w:val="000000"/>
                <w:kern w:val="0"/>
                <w:sz w:val="22"/>
                <w:lang w:eastAsia="zh-CN" w:bidi="mn-Mong-MN"/>
              </w:rPr>
            </w:pPr>
            <w:r w:rsidRPr="00973176">
              <w:rPr>
                <w:rFonts w:eastAsiaTheme="minorEastAsia" w:cs="Arial"/>
                <w:i/>
                <w:iCs/>
                <w:color w:val="000000"/>
                <w:kern w:val="0"/>
                <w:sz w:val="22"/>
                <w:lang w:eastAsia="zh-CN" w:bidi="mn-Mong-MN"/>
              </w:rPr>
              <w:t>Татварын бус орлого</w:t>
            </w:r>
          </w:p>
        </w:tc>
        <w:tc>
          <w:tcPr>
            <w:tcW w:w="1674" w:type="dxa"/>
            <w:tcBorders>
              <w:top w:val="nil"/>
              <w:left w:val="nil"/>
              <w:bottom w:val="single" w:sz="6" w:space="0" w:color="auto"/>
              <w:right w:val="nil"/>
            </w:tcBorders>
            <w:vAlign w:val="center"/>
          </w:tcPr>
          <w:p w14:paraId="49BB36AE" w14:textId="77777777" w:rsidR="00E7196C" w:rsidRPr="00973176" w:rsidRDefault="00E7196C">
            <w:pPr>
              <w:autoSpaceDE w:val="0"/>
              <w:autoSpaceDN w:val="0"/>
              <w:adjustRightInd w:val="0"/>
              <w:spacing w:afterLines="0" w:after="0" w:line="240" w:lineRule="auto"/>
              <w:jc w:val="right"/>
              <w:rPr>
                <w:rFonts w:eastAsiaTheme="minorEastAsia" w:cs="Arial"/>
                <w:i/>
                <w:iCs/>
                <w:color w:val="000000"/>
                <w:kern w:val="0"/>
                <w:sz w:val="22"/>
                <w:lang w:eastAsia="zh-CN" w:bidi="mn-Mong-MN"/>
              </w:rPr>
            </w:pPr>
            <w:r w:rsidRPr="00973176">
              <w:rPr>
                <w:rFonts w:eastAsiaTheme="minorEastAsia" w:cs="Arial"/>
                <w:i/>
                <w:iCs/>
                <w:color w:val="000000"/>
                <w:kern w:val="0"/>
                <w:sz w:val="22"/>
                <w:lang w:eastAsia="zh-CN" w:bidi="mn-Mong-MN"/>
              </w:rPr>
              <w:t>2,799.8</w:t>
            </w:r>
          </w:p>
        </w:tc>
        <w:tc>
          <w:tcPr>
            <w:tcW w:w="1674" w:type="dxa"/>
            <w:tcBorders>
              <w:top w:val="nil"/>
              <w:left w:val="nil"/>
              <w:bottom w:val="single" w:sz="6" w:space="0" w:color="auto"/>
              <w:right w:val="nil"/>
            </w:tcBorders>
            <w:vAlign w:val="center"/>
          </w:tcPr>
          <w:p w14:paraId="2E2D8176" w14:textId="77777777" w:rsidR="00E7196C" w:rsidRPr="00973176" w:rsidRDefault="00E7196C">
            <w:pPr>
              <w:autoSpaceDE w:val="0"/>
              <w:autoSpaceDN w:val="0"/>
              <w:adjustRightInd w:val="0"/>
              <w:spacing w:afterLines="0" w:after="0" w:line="240" w:lineRule="auto"/>
              <w:jc w:val="right"/>
              <w:rPr>
                <w:rFonts w:eastAsiaTheme="minorEastAsia" w:cs="Arial"/>
                <w:i/>
                <w:iCs/>
                <w:color w:val="000000"/>
                <w:kern w:val="0"/>
                <w:sz w:val="22"/>
                <w:lang w:eastAsia="zh-CN" w:bidi="mn-Mong-MN"/>
              </w:rPr>
            </w:pPr>
            <w:r w:rsidRPr="00973176">
              <w:rPr>
                <w:rFonts w:eastAsia="Times New Roman" w:cs="Arial"/>
                <w:i/>
                <w:color w:val="000000"/>
                <w:kern w:val="0"/>
                <w:sz w:val="22"/>
                <w:lang w:eastAsia="ja-JP" w:bidi="mn-Mong-MN"/>
                <w14:ligatures w14:val="none"/>
              </w:rPr>
              <w:t>2,211.8</w:t>
            </w:r>
          </w:p>
        </w:tc>
        <w:tc>
          <w:tcPr>
            <w:tcW w:w="1674" w:type="dxa"/>
            <w:tcBorders>
              <w:top w:val="nil"/>
              <w:left w:val="nil"/>
              <w:bottom w:val="single" w:sz="6" w:space="0" w:color="auto"/>
              <w:right w:val="nil"/>
            </w:tcBorders>
            <w:vAlign w:val="center"/>
          </w:tcPr>
          <w:p w14:paraId="22CC53F3" w14:textId="77777777" w:rsidR="00E7196C" w:rsidRPr="00973176" w:rsidRDefault="00E7196C">
            <w:pPr>
              <w:autoSpaceDE w:val="0"/>
              <w:autoSpaceDN w:val="0"/>
              <w:adjustRightInd w:val="0"/>
              <w:spacing w:afterLines="0" w:after="0" w:line="240" w:lineRule="auto"/>
              <w:jc w:val="right"/>
              <w:rPr>
                <w:rFonts w:eastAsiaTheme="minorEastAsia" w:cs="Arial"/>
                <w:i/>
                <w:color w:val="000000" w:themeColor="text1"/>
                <w:kern w:val="0"/>
                <w:sz w:val="22"/>
                <w:lang w:eastAsia="zh-CN" w:bidi="mn-Mong-MN"/>
              </w:rPr>
            </w:pPr>
            <w:r w:rsidRPr="00973176">
              <w:rPr>
                <w:rFonts w:eastAsiaTheme="minorEastAsia" w:cs="Arial"/>
                <w:i/>
                <w:color w:val="000000" w:themeColor="text1"/>
                <w:kern w:val="0"/>
                <w:sz w:val="22"/>
                <w:lang w:eastAsia="zh-CN" w:bidi="mn-Mong-MN"/>
              </w:rPr>
              <w:t>79.0%</w:t>
            </w:r>
          </w:p>
        </w:tc>
      </w:tr>
    </w:tbl>
    <w:p w14:paraId="634200E6" w14:textId="77777777" w:rsidR="00E7196C" w:rsidRPr="00973176" w:rsidRDefault="00E7196C" w:rsidP="00E7196C">
      <w:pPr>
        <w:spacing w:afterLines="50"/>
        <w:jc w:val="right"/>
        <w:rPr>
          <w:rFonts w:cs="Arial"/>
          <w:i/>
          <w:sz w:val="20"/>
          <w:szCs w:val="20"/>
        </w:rPr>
      </w:pPr>
      <w:r w:rsidRPr="00973176">
        <w:rPr>
          <w:rFonts w:cs="Arial"/>
          <w:i/>
          <w:iCs/>
          <w:sz w:val="20"/>
          <w:szCs w:val="20"/>
        </w:rPr>
        <w:t>Эх сурвалж: Сангийн яам</w:t>
      </w:r>
    </w:p>
    <w:p w14:paraId="2958237E" w14:textId="3636A4C3" w:rsidR="008A556E" w:rsidRPr="00973176" w:rsidRDefault="008A556E" w:rsidP="00F90B4B">
      <w:pPr>
        <w:pStyle w:val="Heading3"/>
      </w:pPr>
      <w:bookmarkStart w:id="170" w:name="_Toc201755708"/>
      <w:bookmarkStart w:id="171" w:name="_Toc201760738"/>
      <w:r w:rsidRPr="00973176">
        <w:t>Төсвийн нийт зарлаг</w:t>
      </w:r>
      <w:r w:rsidR="005C29F4" w:rsidRPr="00973176">
        <w:t>ын хэмжээ, түүний өсөлт</w:t>
      </w:r>
      <w:bookmarkEnd w:id="170"/>
      <w:bookmarkEnd w:id="171"/>
    </w:p>
    <w:p w14:paraId="2770516B" w14:textId="0D4523BF" w:rsidR="00637A62" w:rsidRPr="00973176" w:rsidRDefault="00637A62" w:rsidP="0036437A">
      <w:pPr>
        <w:spacing w:before="120" w:afterLines="0"/>
        <w:ind w:firstLine="720"/>
        <w:rPr>
          <w:lang w:eastAsia="ja-JP"/>
        </w:rPr>
      </w:pPr>
      <w:r w:rsidRPr="00973176">
        <w:t xml:space="preserve">Нэгдсэн төсвийн нийт зарлага 2024 онд </w:t>
      </w:r>
      <w:r w:rsidRPr="00973176">
        <w:rPr>
          <w:rFonts w:eastAsia="Times New Roman" w:cs="Arial"/>
          <w:color w:val="000000"/>
          <w:kern w:val="0"/>
          <w:szCs w:val="24"/>
          <w:lang w:eastAsia="ja-JP" w:bidi="mn-Mong-MN"/>
          <w14:ligatures w14:val="none"/>
        </w:rPr>
        <w:t xml:space="preserve">33,573.1 </w:t>
      </w:r>
      <w:r w:rsidRPr="00973176">
        <w:rPr>
          <w:rFonts w:cs="Arial"/>
          <w:szCs w:val="24"/>
        </w:rPr>
        <w:t>тэрбум төгрөг батлагдсанаас</w:t>
      </w:r>
      <w:r w:rsidRPr="00973176">
        <w:t xml:space="preserve"> </w:t>
      </w:r>
      <w:r w:rsidRPr="00973176">
        <w:rPr>
          <w:rFonts w:cs="Arial"/>
          <w:szCs w:val="24"/>
        </w:rPr>
        <w:t>урьдчилсан гүйцэтгэл</w:t>
      </w:r>
      <w:r w:rsidRPr="00973176">
        <w:rPr>
          <w:rFonts w:cs="Arial"/>
          <w:szCs w:val="24"/>
          <w:lang w:eastAsia="ja-JP"/>
        </w:rPr>
        <w:t xml:space="preserve">ээр </w:t>
      </w:r>
      <w:r w:rsidRPr="00973176">
        <w:rPr>
          <w:lang w:eastAsia="ja-JP"/>
        </w:rPr>
        <w:t>30,365.5 тэрбум төгрөгт хүрч, өмнөх оноос 34.9 хувиар өсөж,</w:t>
      </w:r>
      <w:r w:rsidRPr="00973176">
        <w:rPr>
          <w:rFonts w:cs="Arial"/>
          <w:szCs w:val="24"/>
        </w:rPr>
        <w:t xml:space="preserve"> 90.4 хувийн гүйцэтгэлтэй гарлаа. </w:t>
      </w:r>
      <w:r w:rsidRPr="00973176">
        <w:rPr>
          <w:lang w:eastAsia="ja-JP"/>
        </w:rPr>
        <w:t xml:space="preserve">Үүнээс урсгал зардал 22,066.9 тэрбум төгрөгт хүрч өмнөх оны мөн үеэс 22.1 хувиар өссөн бөгөөд төрөөс иргэдэд олгодог нийгмийн даатгалын болон халамжийн тэтгэвэр, тэтгэмж 33.7 хувь, төрийн албан хаагчдад олгох </w:t>
      </w:r>
      <w:r w:rsidRPr="00973176">
        <w:rPr>
          <w:lang w:eastAsia="ja-JP"/>
        </w:rPr>
        <w:lastRenderedPageBreak/>
        <w:t xml:space="preserve">цалин хөлс 24.3 хувь, төсөвт байгууллагын хэвийн үйл ажиллагааг хангахтай холбоотой урсгал зардал 18.5 хувь, хувийн болон төрийн байгууллагад олгосон татаас 4.3 хувь, гадаад, дотоод зээлийн хүүгийн төлбөр 5.4 хувийг тус тус эзэлж байна. </w:t>
      </w:r>
    </w:p>
    <w:p w14:paraId="23EFB280" w14:textId="0B86B114" w:rsidR="00637A62" w:rsidRPr="00973176" w:rsidRDefault="00637A62" w:rsidP="00637A62">
      <w:pPr>
        <w:spacing w:before="120" w:afterLines="0"/>
        <w:rPr>
          <w:rFonts w:asciiTheme="minorBidi" w:hAnsiTheme="minorBidi"/>
        </w:rPr>
      </w:pPr>
      <w:r w:rsidRPr="00973176">
        <w:rPr>
          <w:rFonts w:asciiTheme="minorBidi" w:hAnsiTheme="minorBidi"/>
        </w:rPr>
        <w:t>Засгийн газраас хэрэгжүүлсэн иргэдийн бодит орлогыг</w:t>
      </w:r>
      <w:r w:rsidRPr="00973176">
        <w:rPr>
          <w:rFonts w:asciiTheme="minorBidi" w:hAnsiTheme="minorBidi" w:hint="eastAsia"/>
          <w:lang w:eastAsia="ja-JP"/>
        </w:rPr>
        <w:t xml:space="preserve"> </w:t>
      </w:r>
      <w:r w:rsidRPr="00973176">
        <w:rPr>
          <w:rFonts w:asciiTheme="minorBidi" w:hAnsiTheme="minorBidi"/>
        </w:rPr>
        <w:t xml:space="preserve">хамгаалах бодлогын хүрээнд тэтгэвэр, тэтгэмж, төрийн албан хаагчдын цалин хөлсийг 2024 оны 4 дүгээр сарын 1-ний өдрөөс эхлэн дунджаар 10 хувиар нэмэгдүүлснээр төсвийн цалин, урамшууллын зардал 5,363.4 тэрбум төгрөгт хүрч өмнөх оноос 2.3 дахин нэмэгдсэн нь урсгал зардлын өсөлтийн 17.8 нэгж хувийг, тэтгэвэр, тэтгэмжийн зардал 7,435.3 тэрбум төгрөгт хүрч 21.5 хувиар нэмэгдсэн нь нийт урсгал зардлын өсөлтийн 7.7 нэгж хувийг бүрдүүлсэн байна. </w:t>
      </w:r>
    </w:p>
    <w:p w14:paraId="3D9FA6BA" w14:textId="11541970" w:rsidR="00637A62" w:rsidRPr="00973176" w:rsidRDefault="00637A62" w:rsidP="00FE6709">
      <w:pPr>
        <w:pStyle w:val="Caption"/>
        <w:keepNext/>
        <w:spacing w:after="120"/>
        <w:rPr>
          <w:rFonts w:ascii="Arial" w:eastAsia="Yu Gothic" w:hAnsi="Arial" w:cs="Arial"/>
          <w:color w:val="000000" w:themeColor="text1"/>
          <w:lang w:eastAsia="ja-JP"/>
        </w:rPr>
      </w:pPr>
      <w:bookmarkStart w:id="172" w:name="_Toc194942398"/>
      <w:bookmarkStart w:id="173" w:name="_Toc194943828"/>
      <w:bookmarkStart w:id="174" w:name="_Toc195291949"/>
      <w:bookmarkStart w:id="175" w:name="_Toc195371800"/>
      <w:bookmarkStart w:id="176" w:name="_Toc195373115"/>
      <w:bookmarkStart w:id="177" w:name="_Toc195524192"/>
      <w:bookmarkStart w:id="178" w:name="_Toc195524222"/>
      <w:bookmarkStart w:id="179" w:name="_Toc195605827"/>
      <w:bookmarkStart w:id="180" w:name="_Toc195606880"/>
      <w:bookmarkStart w:id="181" w:name="_Toc196481947"/>
      <w:bookmarkStart w:id="182" w:name="_Toc201606000"/>
      <w:bookmarkStart w:id="183" w:name="_Toc201759613"/>
      <w:bookmarkStart w:id="184" w:name="_Toc195256779"/>
      <w:r w:rsidRPr="00973176">
        <w:rPr>
          <w:rFonts w:ascii="Arial" w:hAnsi="Arial" w:cs="Arial"/>
          <w:color w:val="000000" w:themeColor="text1"/>
        </w:rPr>
        <w:t xml:space="preserve">Хүснэгт </w:t>
      </w:r>
      <w:r w:rsidRPr="00973176">
        <w:rPr>
          <w:rFonts w:ascii="Arial" w:hAnsi="Arial" w:cs="Arial"/>
          <w:color w:val="000000" w:themeColor="text1"/>
        </w:rPr>
        <w:fldChar w:fldCharType="begin"/>
      </w:r>
      <w:r w:rsidRPr="00973176">
        <w:rPr>
          <w:rFonts w:ascii="Arial" w:hAnsi="Arial" w:cs="Arial"/>
          <w:color w:val="000000" w:themeColor="text1"/>
        </w:rPr>
        <w:instrText xml:space="preserve"> STYLEREF 1 \s </w:instrText>
      </w:r>
      <w:r w:rsidRPr="00973176">
        <w:rPr>
          <w:rFonts w:ascii="Arial" w:hAnsi="Arial" w:cs="Arial"/>
          <w:color w:val="000000" w:themeColor="text1"/>
        </w:rPr>
        <w:fldChar w:fldCharType="separate"/>
      </w:r>
      <w:r w:rsidRPr="00973176">
        <w:rPr>
          <w:rFonts w:ascii="Arial" w:hAnsi="Arial" w:cs="Arial"/>
          <w:noProof/>
          <w:color w:val="000000" w:themeColor="text1"/>
        </w:rPr>
        <w:t>2</w:t>
      </w:r>
      <w:r w:rsidRPr="00973176">
        <w:rPr>
          <w:rFonts w:ascii="Arial" w:hAnsi="Arial" w:cs="Arial"/>
          <w:color w:val="000000" w:themeColor="text1"/>
        </w:rPr>
        <w:fldChar w:fldCharType="end"/>
      </w:r>
      <w:r w:rsidRPr="00973176">
        <w:rPr>
          <w:rFonts w:ascii="Arial" w:hAnsi="Arial" w:cs="Arial"/>
          <w:color w:val="000000" w:themeColor="text1"/>
        </w:rPr>
        <w:t>.</w:t>
      </w:r>
      <w:r w:rsidRPr="00973176">
        <w:rPr>
          <w:rFonts w:ascii="Arial" w:hAnsi="Arial" w:cs="Arial"/>
          <w:color w:val="000000" w:themeColor="text1"/>
        </w:rPr>
        <w:fldChar w:fldCharType="begin"/>
      </w:r>
      <w:r w:rsidRPr="00973176">
        <w:rPr>
          <w:rFonts w:ascii="Arial" w:hAnsi="Arial" w:cs="Arial"/>
          <w:color w:val="000000" w:themeColor="text1"/>
        </w:rPr>
        <w:instrText xml:space="preserve"> SEQ Хүснэгт \* ARABIC \s 1 </w:instrText>
      </w:r>
      <w:r w:rsidRPr="00973176">
        <w:rPr>
          <w:rFonts w:ascii="Arial" w:hAnsi="Arial" w:cs="Arial"/>
          <w:color w:val="000000" w:themeColor="text1"/>
        </w:rPr>
        <w:fldChar w:fldCharType="separate"/>
      </w:r>
      <w:r w:rsidR="001545A5" w:rsidRPr="00973176">
        <w:rPr>
          <w:rFonts w:ascii="Arial" w:hAnsi="Arial" w:cs="Arial"/>
          <w:noProof/>
          <w:color w:val="000000" w:themeColor="text1"/>
        </w:rPr>
        <w:t>2</w:t>
      </w:r>
      <w:r w:rsidRPr="00973176">
        <w:rPr>
          <w:rFonts w:ascii="Arial" w:hAnsi="Arial" w:cs="Arial"/>
          <w:color w:val="000000" w:themeColor="text1"/>
        </w:rPr>
        <w:fldChar w:fldCharType="end"/>
      </w:r>
      <w:r w:rsidRPr="00973176">
        <w:rPr>
          <w:rFonts w:ascii="Arial" w:hAnsi="Arial" w:cs="Arial"/>
          <w:color w:val="000000" w:themeColor="text1"/>
        </w:rPr>
        <w:t xml:space="preserve"> Нэгдсэн төсвийн зарлагын 2024 оны урьдчилсан гүйцэтгэл</w:t>
      </w:r>
      <w:bookmarkEnd w:id="172"/>
      <w:bookmarkEnd w:id="173"/>
      <w:r w:rsidRPr="00973176">
        <w:rPr>
          <w:rFonts w:ascii="Arial" w:hAnsi="Arial" w:cs="Arial"/>
          <w:color w:val="000000" w:themeColor="text1"/>
        </w:rPr>
        <w:t xml:space="preserve"> (тэрбум төгрөг</w:t>
      </w:r>
      <w:r w:rsidRPr="00973176">
        <w:rPr>
          <w:rFonts w:ascii="Arial" w:eastAsia="Yu Gothic" w:hAnsi="Arial" w:cs="Arial" w:hint="eastAsia"/>
          <w:color w:val="000000" w:themeColor="text1"/>
          <w:lang w:eastAsia="ja-JP"/>
        </w:rPr>
        <w:t>)</w:t>
      </w:r>
      <w:bookmarkEnd w:id="174"/>
      <w:bookmarkEnd w:id="175"/>
      <w:bookmarkEnd w:id="176"/>
      <w:bookmarkEnd w:id="177"/>
      <w:bookmarkEnd w:id="178"/>
      <w:bookmarkEnd w:id="179"/>
      <w:bookmarkEnd w:id="180"/>
      <w:bookmarkEnd w:id="181"/>
      <w:bookmarkEnd w:id="182"/>
      <w:bookmarkEnd w:id="183"/>
      <w:r w:rsidRPr="00973176">
        <w:rPr>
          <w:rFonts w:ascii="Arial" w:eastAsia="Yu Gothic" w:hAnsi="Arial" w:cs="Arial"/>
          <w:color w:val="000000" w:themeColor="text1"/>
          <w:lang w:eastAsia="ja-JP"/>
        </w:rPr>
        <w:t xml:space="preserve"> </w:t>
      </w:r>
      <w:bookmarkEnd w:id="184"/>
    </w:p>
    <w:tbl>
      <w:tblPr>
        <w:tblW w:w="9720" w:type="dxa"/>
        <w:tblLayout w:type="fixed"/>
        <w:tblLook w:val="04A0" w:firstRow="1" w:lastRow="0" w:firstColumn="1" w:lastColumn="0" w:noHBand="0" w:noVBand="1"/>
      </w:tblPr>
      <w:tblGrid>
        <w:gridCol w:w="1620"/>
        <w:gridCol w:w="1080"/>
        <w:gridCol w:w="270"/>
        <w:gridCol w:w="855"/>
        <w:gridCol w:w="202"/>
        <w:gridCol w:w="923"/>
        <w:gridCol w:w="90"/>
        <w:gridCol w:w="1035"/>
        <w:gridCol w:w="67"/>
        <w:gridCol w:w="1058"/>
        <w:gridCol w:w="1260"/>
        <w:gridCol w:w="90"/>
        <w:gridCol w:w="1170"/>
      </w:tblGrid>
      <w:tr w:rsidR="00637A62" w:rsidRPr="00973176" w14:paraId="66F4CACC" w14:textId="77777777">
        <w:trPr>
          <w:trHeight w:val="459"/>
        </w:trPr>
        <w:tc>
          <w:tcPr>
            <w:tcW w:w="1620" w:type="dxa"/>
            <w:vMerge w:val="restart"/>
            <w:tcBorders>
              <w:top w:val="single" w:sz="4" w:space="0" w:color="auto"/>
              <w:left w:val="nil"/>
              <w:bottom w:val="single" w:sz="4" w:space="0" w:color="000000"/>
              <w:right w:val="nil"/>
            </w:tcBorders>
            <w:shd w:val="clear" w:color="auto" w:fill="045957"/>
            <w:vAlign w:val="center"/>
            <w:hideMark/>
          </w:tcPr>
          <w:p w14:paraId="30CBF953" w14:textId="77777777" w:rsidR="00637A62" w:rsidRPr="00973176" w:rsidRDefault="00637A62">
            <w:pPr>
              <w:spacing w:afterLines="0" w:after="0"/>
              <w:jc w:val="center"/>
              <w:rPr>
                <w:rFonts w:eastAsia="Yu Gothic" w:cs="Arial"/>
                <w:color w:val="FFFFFF"/>
                <w:kern w:val="0"/>
                <w:sz w:val="22"/>
                <w:lang w:eastAsia="ja-JP" w:bidi="mn-Mong-MN"/>
                <w14:ligatures w14:val="none"/>
              </w:rPr>
            </w:pPr>
            <w:r w:rsidRPr="00973176">
              <w:rPr>
                <w:rFonts w:eastAsia="Yu Gothic" w:cs="Arial"/>
                <w:color w:val="FFFFFF"/>
                <w:kern w:val="0"/>
                <w:sz w:val="22"/>
                <w:lang w:eastAsia="ja-JP" w:bidi="mn-Mong-MN"/>
                <w14:ligatures w14:val="none"/>
              </w:rPr>
              <w:t>Үзүүлэлт</w:t>
            </w:r>
          </w:p>
        </w:tc>
        <w:tc>
          <w:tcPr>
            <w:tcW w:w="1350" w:type="dxa"/>
            <w:gridSpan w:val="2"/>
            <w:vMerge w:val="restart"/>
            <w:tcBorders>
              <w:top w:val="single" w:sz="4" w:space="0" w:color="auto"/>
              <w:left w:val="nil"/>
              <w:bottom w:val="single" w:sz="4" w:space="0" w:color="000000"/>
              <w:right w:val="nil"/>
            </w:tcBorders>
            <w:shd w:val="clear" w:color="auto" w:fill="045957"/>
            <w:vAlign w:val="center"/>
            <w:hideMark/>
          </w:tcPr>
          <w:p w14:paraId="1C28B122" w14:textId="77777777" w:rsidR="00637A62" w:rsidRPr="00973176" w:rsidRDefault="00637A62">
            <w:pPr>
              <w:spacing w:afterLines="0" w:after="0"/>
              <w:jc w:val="center"/>
              <w:rPr>
                <w:rFonts w:eastAsia="Times New Roman" w:cs="Arial"/>
                <w:color w:val="FFFFFF"/>
                <w:kern w:val="0"/>
                <w:sz w:val="22"/>
                <w:lang w:eastAsia="ja-JP" w:bidi="mn-Mong-MN"/>
                <w14:ligatures w14:val="none"/>
              </w:rPr>
            </w:pPr>
            <w:r w:rsidRPr="00973176">
              <w:rPr>
                <w:rFonts w:eastAsia="Times New Roman" w:cs="Arial"/>
                <w:color w:val="FFFFFF"/>
                <w:kern w:val="0"/>
                <w:sz w:val="22"/>
                <w:lang w:eastAsia="ja-JP" w:bidi="mn-Mong-MN"/>
                <w14:ligatures w14:val="none"/>
              </w:rPr>
              <w:t>Нийт зарлага ба цэвэр зээл</w:t>
            </w:r>
          </w:p>
        </w:tc>
        <w:tc>
          <w:tcPr>
            <w:tcW w:w="4230" w:type="dxa"/>
            <w:gridSpan w:val="7"/>
            <w:tcBorders>
              <w:top w:val="single" w:sz="4" w:space="0" w:color="auto"/>
              <w:left w:val="nil"/>
              <w:bottom w:val="single" w:sz="4" w:space="0" w:color="FFFFFF" w:themeColor="background1"/>
              <w:right w:val="nil"/>
            </w:tcBorders>
            <w:shd w:val="clear" w:color="auto" w:fill="045957"/>
            <w:vAlign w:val="center"/>
            <w:hideMark/>
          </w:tcPr>
          <w:p w14:paraId="60201FDE" w14:textId="77777777" w:rsidR="00637A62" w:rsidRPr="00973176" w:rsidRDefault="00637A62">
            <w:pPr>
              <w:spacing w:afterLines="0" w:after="0"/>
              <w:jc w:val="center"/>
              <w:rPr>
                <w:rFonts w:eastAsia="Times New Roman" w:cs="Arial"/>
                <w:color w:val="FFFFFF"/>
                <w:kern w:val="0"/>
                <w:sz w:val="22"/>
                <w:lang w:eastAsia="ja-JP" w:bidi="mn-Mong-MN"/>
                <w14:ligatures w14:val="none"/>
              </w:rPr>
            </w:pPr>
            <w:r w:rsidRPr="00973176">
              <w:rPr>
                <w:rFonts w:eastAsia="Times New Roman" w:cs="Arial"/>
                <w:color w:val="FFFFFF"/>
                <w:kern w:val="0"/>
                <w:sz w:val="22"/>
                <w:lang w:eastAsia="ja-JP" w:bidi="mn-Mong-MN"/>
                <w14:ligatures w14:val="none"/>
              </w:rPr>
              <w:t>Урсгал зардал</w:t>
            </w:r>
          </w:p>
        </w:tc>
        <w:tc>
          <w:tcPr>
            <w:tcW w:w="1350" w:type="dxa"/>
            <w:gridSpan w:val="2"/>
            <w:vMerge w:val="restart"/>
            <w:tcBorders>
              <w:top w:val="single" w:sz="4" w:space="0" w:color="auto"/>
              <w:left w:val="nil"/>
              <w:bottom w:val="single" w:sz="4" w:space="0" w:color="000000"/>
              <w:right w:val="nil"/>
            </w:tcBorders>
            <w:shd w:val="clear" w:color="auto" w:fill="045957"/>
            <w:vAlign w:val="center"/>
            <w:hideMark/>
          </w:tcPr>
          <w:p w14:paraId="4B738288" w14:textId="77777777" w:rsidR="00637A62" w:rsidRPr="00973176" w:rsidRDefault="00637A62">
            <w:pPr>
              <w:spacing w:afterLines="0" w:after="0"/>
              <w:jc w:val="center"/>
              <w:rPr>
                <w:rFonts w:eastAsia="Times New Roman" w:cs="Arial"/>
                <w:color w:val="FFFFFF"/>
                <w:kern w:val="0"/>
                <w:sz w:val="22"/>
                <w:lang w:eastAsia="ja-JP" w:bidi="mn-Mong-MN"/>
                <w14:ligatures w14:val="none"/>
              </w:rPr>
            </w:pPr>
            <w:r w:rsidRPr="00973176">
              <w:rPr>
                <w:rFonts w:eastAsia="Times New Roman" w:cs="Arial"/>
                <w:color w:val="FFFFFF"/>
                <w:kern w:val="0"/>
                <w:sz w:val="22"/>
                <w:lang w:eastAsia="ja-JP" w:bidi="mn-Mong-MN"/>
                <w14:ligatures w14:val="none"/>
              </w:rPr>
              <w:t>Хөрөнгийн зардал</w:t>
            </w:r>
          </w:p>
        </w:tc>
        <w:tc>
          <w:tcPr>
            <w:tcW w:w="1170" w:type="dxa"/>
            <w:vMerge w:val="restart"/>
            <w:tcBorders>
              <w:top w:val="single" w:sz="4" w:space="0" w:color="auto"/>
              <w:left w:val="nil"/>
              <w:bottom w:val="single" w:sz="4" w:space="0" w:color="000000"/>
              <w:right w:val="nil"/>
            </w:tcBorders>
            <w:shd w:val="clear" w:color="auto" w:fill="045957"/>
            <w:vAlign w:val="center"/>
            <w:hideMark/>
          </w:tcPr>
          <w:p w14:paraId="2963710D" w14:textId="77777777" w:rsidR="00637A62" w:rsidRPr="00973176" w:rsidRDefault="00637A62">
            <w:pPr>
              <w:spacing w:afterLines="0" w:after="0"/>
              <w:jc w:val="center"/>
              <w:rPr>
                <w:rFonts w:eastAsia="Times New Roman" w:cs="Arial"/>
                <w:color w:val="FFFFFF"/>
                <w:kern w:val="0"/>
                <w:sz w:val="22"/>
                <w:lang w:eastAsia="ja-JP" w:bidi="mn-Mong-MN"/>
                <w14:ligatures w14:val="none"/>
              </w:rPr>
            </w:pPr>
            <w:r w:rsidRPr="00973176">
              <w:rPr>
                <w:rFonts w:eastAsia="Times New Roman" w:cs="Arial"/>
                <w:color w:val="FFFFFF"/>
                <w:kern w:val="0"/>
                <w:sz w:val="22"/>
                <w:lang w:eastAsia="ja-JP" w:bidi="mn-Mong-MN"/>
                <w14:ligatures w14:val="none"/>
              </w:rPr>
              <w:t>Эргэж төлөгдөх цэвэр зээл</w:t>
            </w:r>
          </w:p>
        </w:tc>
      </w:tr>
      <w:tr w:rsidR="00637A62" w:rsidRPr="00973176" w14:paraId="51E5B67B" w14:textId="77777777">
        <w:trPr>
          <w:trHeight w:val="525"/>
        </w:trPr>
        <w:tc>
          <w:tcPr>
            <w:tcW w:w="1620" w:type="dxa"/>
            <w:vMerge/>
            <w:tcBorders>
              <w:top w:val="single" w:sz="4" w:space="0" w:color="auto"/>
              <w:left w:val="nil"/>
              <w:bottom w:val="single" w:sz="4" w:space="0" w:color="000000"/>
              <w:right w:val="nil"/>
            </w:tcBorders>
            <w:vAlign w:val="center"/>
            <w:hideMark/>
          </w:tcPr>
          <w:p w14:paraId="5814F476" w14:textId="77777777" w:rsidR="00637A62" w:rsidRPr="00973176" w:rsidRDefault="00637A62">
            <w:pPr>
              <w:spacing w:afterLines="0" w:after="0"/>
              <w:rPr>
                <w:rFonts w:eastAsia="Times New Roman" w:cs="Arial"/>
                <w:color w:val="FFFFFF"/>
                <w:kern w:val="0"/>
                <w:sz w:val="22"/>
                <w:lang w:eastAsia="ja-JP" w:bidi="mn-Mong-MN"/>
                <w14:ligatures w14:val="none"/>
              </w:rPr>
            </w:pPr>
          </w:p>
        </w:tc>
        <w:tc>
          <w:tcPr>
            <w:tcW w:w="1350" w:type="dxa"/>
            <w:gridSpan w:val="2"/>
            <w:vMerge/>
            <w:tcBorders>
              <w:top w:val="single" w:sz="4" w:space="0" w:color="auto"/>
              <w:left w:val="nil"/>
              <w:bottom w:val="single" w:sz="4" w:space="0" w:color="000000"/>
              <w:right w:val="nil"/>
            </w:tcBorders>
            <w:vAlign w:val="center"/>
            <w:hideMark/>
          </w:tcPr>
          <w:p w14:paraId="36F3327A" w14:textId="77777777" w:rsidR="00637A62" w:rsidRPr="00973176" w:rsidRDefault="00637A62">
            <w:pPr>
              <w:spacing w:afterLines="0" w:after="0"/>
              <w:rPr>
                <w:rFonts w:eastAsia="Times New Roman" w:cs="Arial"/>
                <w:color w:val="FFFFFF"/>
                <w:kern w:val="0"/>
                <w:sz w:val="22"/>
                <w:lang w:eastAsia="ja-JP" w:bidi="mn-Mong-MN"/>
                <w14:ligatures w14:val="none"/>
              </w:rPr>
            </w:pPr>
          </w:p>
        </w:tc>
        <w:tc>
          <w:tcPr>
            <w:tcW w:w="1057" w:type="dxa"/>
            <w:gridSpan w:val="2"/>
            <w:tcBorders>
              <w:top w:val="single" w:sz="4" w:space="0" w:color="FFFFFF" w:themeColor="background1"/>
              <w:left w:val="nil"/>
              <w:bottom w:val="single" w:sz="4" w:space="0" w:color="auto"/>
              <w:right w:val="nil"/>
            </w:tcBorders>
            <w:shd w:val="clear" w:color="auto" w:fill="045957"/>
            <w:vAlign w:val="center"/>
            <w:hideMark/>
          </w:tcPr>
          <w:p w14:paraId="2AE44378" w14:textId="77777777" w:rsidR="00637A62" w:rsidRPr="00973176" w:rsidRDefault="00637A62">
            <w:pPr>
              <w:spacing w:afterLines="0" w:after="0"/>
              <w:jc w:val="center"/>
              <w:rPr>
                <w:rFonts w:eastAsia="Times New Roman" w:cs="Arial"/>
                <w:color w:val="FFFFFF"/>
                <w:kern w:val="0"/>
                <w:sz w:val="22"/>
                <w:lang w:eastAsia="ja-JP" w:bidi="mn-Mong-MN"/>
                <w14:ligatures w14:val="none"/>
              </w:rPr>
            </w:pPr>
            <w:r w:rsidRPr="00973176">
              <w:rPr>
                <w:rFonts w:eastAsia="Times New Roman" w:cs="Arial"/>
                <w:color w:val="FFFFFF"/>
                <w:kern w:val="0"/>
                <w:sz w:val="22"/>
                <w:lang w:eastAsia="ja-JP" w:bidi="mn-Mong-MN"/>
                <w14:ligatures w14:val="none"/>
              </w:rPr>
              <w:t>Цалин хөлс</w:t>
            </w:r>
          </w:p>
        </w:tc>
        <w:tc>
          <w:tcPr>
            <w:tcW w:w="1013" w:type="dxa"/>
            <w:gridSpan w:val="2"/>
            <w:tcBorders>
              <w:top w:val="single" w:sz="4" w:space="0" w:color="FFFFFF" w:themeColor="background1"/>
              <w:left w:val="nil"/>
              <w:bottom w:val="single" w:sz="4" w:space="0" w:color="auto"/>
              <w:right w:val="nil"/>
            </w:tcBorders>
            <w:shd w:val="clear" w:color="auto" w:fill="045957"/>
            <w:vAlign w:val="center"/>
            <w:hideMark/>
          </w:tcPr>
          <w:p w14:paraId="11FD2192" w14:textId="77777777" w:rsidR="00637A62" w:rsidRPr="00973176" w:rsidRDefault="00637A62">
            <w:pPr>
              <w:spacing w:afterLines="0" w:after="0"/>
              <w:jc w:val="center"/>
              <w:rPr>
                <w:rFonts w:eastAsia="Times New Roman" w:cs="Arial"/>
                <w:color w:val="FFFFFF"/>
                <w:kern w:val="0"/>
                <w:sz w:val="22"/>
                <w:lang w:eastAsia="ja-JP" w:bidi="mn-Mong-MN"/>
                <w14:ligatures w14:val="none"/>
              </w:rPr>
            </w:pPr>
            <w:r w:rsidRPr="00973176">
              <w:rPr>
                <w:rFonts w:eastAsia="Times New Roman" w:cs="Arial"/>
                <w:color w:val="FFFFFF"/>
                <w:kern w:val="0"/>
                <w:sz w:val="22"/>
                <w:lang w:eastAsia="ja-JP" w:bidi="mn-Mong-MN"/>
                <w14:ligatures w14:val="none"/>
              </w:rPr>
              <w:t>БҮ-ний бусад</w:t>
            </w:r>
          </w:p>
        </w:tc>
        <w:tc>
          <w:tcPr>
            <w:tcW w:w="1102" w:type="dxa"/>
            <w:gridSpan w:val="2"/>
            <w:tcBorders>
              <w:top w:val="single" w:sz="4" w:space="0" w:color="FFFFFF" w:themeColor="background1"/>
              <w:left w:val="nil"/>
              <w:bottom w:val="single" w:sz="4" w:space="0" w:color="auto"/>
              <w:right w:val="nil"/>
            </w:tcBorders>
            <w:shd w:val="clear" w:color="auto" w:fill="045957"/>
            <w:vAlign w:val="center"/>
            <w:hideMark/>
          </w:tcPr>
          <w:p w14:paraId="36FDA2C0" w14:textId="77777777" w:rsidR="00637A62" w:rsidRPr="00973176" w:rsidRDefault="00637A62">
            <w:pPr>
              <w:spacing w:afterLines="0" w:after="0"/>
              <w:jc w:val="center"/>
              <w:rPr>
                <w:rFonts w:eastAsia="Times New Roman" w:cs="Arial"/>
                <w:color w:val="FFFFFF"/>
                <w:kern w:val="0"/>
                <w:sz w:val="22"/>
                <w:lang w:eastAsia="ja-JP" w:bidi="mn-Mong-MN"/>
                <w14:ligatures w14:val="none"/>
              </w:rPr>
            </w:pPr>
            <w:r w:rsidRPr="00973176">
              <w:rPr>
                <w:rFonts w:eastAsia="Times New Roman" w:cs="Arial"/>
                <w:color w:val="FFFFFF"/>
                <w:kern w:val="0"/>
                <w:sz w:val="22"/>
                <w:lang w:eastAsia="ja-JP" w:bidi="mn-Mong-MN"/>
                <w14:ligatures w14:val="none"/>
              </w:rPr>
              <w:t>Зээлийн хүү</w:t>
            </w:r>
          </w:p>
        </w:tc>
        <w:tc>
          <w:tcPr>
            <w:tcW w:w="1058" w:type="dxa"/>
            <w:tcBorders>
              <w:top w:val="single" w:sz="4" w:space="0" w:color="FFFFFF" w:themeColor="background1"/>
              <w:left w:val="nil"/>
              <w:bottom w:val="single" w:sz="4" w:space="0" w:color="auto"/>
              <w:right w:val="nil"/>
            </w:tcBorders>
            <w:shd w:val="clear" w:color="auto" w:fill="045957"/>
            <w:vAlign w:val="center"/>
            <w:hideMark/>
          </w:tcPr>
          <w:p w14:paraId="3B5968E1" w14:textId="77777777" w:rsidR="00637A62" w:rsidRPr="00973176" w:rsidRDefault="00637A62">
            <w:pPr>
              <w:spacing w:afterLines="0" w:after="0"/>
              <w:jc w:val="center"/>
              <w:rPr>
                <w:rFonts w:eastAsia="Yu Gothic" w:cs="Arial"/>
                <w:color w:val="FFFFFF"/>
                <w:kern w:val="0"/>
                <w:sz w:val="22"/>
                <w:lang w:eastAsia="ja-JP" w:bidi="mn-Mong-MN"/>
                <w14:ligatures w14:val="none"/>
              </w:rPr>
            </w:pPr>
            <w:r w:rsidRPr="00973176">
              <w:rPr>
                <w:rFonts w:eastAsia="Times New Roman" w:cs="Arial"/>
                <w:color w:val="FFFFFF"/>
                <w:kern w:val="0"/>
                <w:sz w:val="22"/>
                <w:lang w:eastAsia="ja-JP" w:bidi="mn-Mong-MN"/>
                <w14:ligatures w14:val="none"/>
              </w:rPr>
              <w:t>Татаас, шилж</w:t>
            </w:r>
            <w:r w:rsidRPr="00973176">
              <w:rPr>
                <w:rFonts w:eastAsia="Yu Gothic" w:cs="Arial" w:hint="eastAsia"/>
                <w:color w:val="FFFFFF"/>
                <w:kern w:val="0"/>
                <w:sz w:val="22"/>
                <w:lang w:eastAsia="ja-JP" w:bidi="mn-Mong-MN"/>
                <w14:ligatures w14:val="none"/>
              </w:rPr>
              <w:t>.</w:t>
            </w:r>
          </w:p>
        </w:tc>
        <w:tc>
          <w:tcPr>
            <w:tcW w:w="1350" w:type="dxa"/>
            <w:gridSpan w:val="2"/>
            <w:vMerge/>
            <w:tcBorders>
              <w:top w:val="single" w:sz="4" w:space="0" w:color="auto"/>
              <w:left w:val="nil"/>
              <w:bottom w:val="single" w:sz="4" w:space="0" w:color="000000"/>
              <w:right w:val="nil"/>
            </w:tcBorders>
            <w:vAlign w:val="center"/>
            <w:hideMark/>
          </w:tcPr>
          <w:p w14:paraId="7019645D" w14:textId="77777777" w:rsidR="00637A62" w:rsidRPr="00973176" w:rsidRDefault="00637A62">
            <w:pPr>
              <w:spacing w:afterLines="0" w:after="0"/>
              <w:rPr>
                <w:rFonts w:eastAsia="Times New Roman" w:cs="Arial"/>
                <w:color w:val="FFFFFF"/>
                <w:kern w:val="0"/>
                <w:sz w:val="22"/>
                <w:lang w:eastAsia="ja-JP" w:bidi="mn-Mong-MN"/>
                <w14:ligatures w14:val="none"/>
              </w:rPr>
            </w:pPr>
          </w:p>
        </w:tc>
        <w:tc>
          <w:tcPr>
            <w:tcW w:w="1170" w:type="dxa"/>
            <w:vMerge/>
            <w:tcBorders>
              <w:top w:val="single" w:sz="4" w:space="0" w:color="auto"/>
              <w:left w:val="nil"/>
              <w:bottom w:val="single" w:sz="4" w:space="0" w:color="000000"/>
              <w:right w:val="nil"/>
            </w:tcBorders>
            <w:vAlign w:val="center"/>
            <w:hideMark/>
          </w:tcPr>
          <w:p w14:paraId="192C41D1" w14:textId="77777777" w:rsidR="00637A62" w:rsidRPr="00973176" w:rsidRDefault="00637A62">
            <w:pPr>
              <w:spacing w:afterLines="0" w:after="0"/>
              <w:rPr>
                <w:rFonts w:eastAsia="Times New Roman" w:cs="Arial"/>
                <w:color w:val="FFFFFF"/>
                <w:kern w:val="0"/>
                <w:sz w:val="22"/>
                <w:lang w:eastAsia="ja-JP" w:bidi="mn-Mong-MN"/>
                <w14:ligatures w14:val="none"/>
              </w:rPr>
            </w:pPr>
          </w:p>
        </w:tc>
      </w:tr>
      <w:tr w:rsidR="00637A62" w:rsidRPr="00973176" w14:paraId="42D3E8BC" w14:textId="77777777">
        <w:trPr>
          <w:trHeight w:val="328"/>
        </w:trPr>
        <w:tc>
          <w:tcPr>
            <w:tcW w:w="1620" w:type="dxa"/>
            <w:tcBorders>
              <w:top w:val="nil"/>
              <w:left w:val="nil"/>
              <w:bottom w:val="single" w:sz="4" w:space="0" w:color="000000" w:themeColor="text1"/>
              <w:right w:val="nil"/>
            </w:tcBorders>
            <w:shd w:val="clear" w:color="auto" w:fill="auto"/>
            <w:noWrap/>
            <w:vAlign w:val="center"/>
            <w:hideMark/>
          </w:tcPr>
          <w:p w14:paraId="7496786D" w14:textId="77777777" w:rsidR="00637A62" w:rsidRPr="00973176" w:rsidRDefault="00637A62">
            <w:pPr>
              <w:spacing w:afterLines="0" w:after="0"/>
              <w:rPr>
                <w:rFonts w:eastAsia="Times New Roman" w:cs="Arial"/>
                <w:b/>
                <w:color w:val="000000"/>
                <w:kern w:val="0"/>
                <w:sz w:val="22"/>
                <w:lang w:eastAsia="ja-JP" w:bidi="mn-Mong-MN"/>
                <w14:ligatures w14:val="none"/>
              </w:rPr>
            </w:pPr>
            <w:r w:rsidRPr="00973176">
              <w:rPr>
                <w:rFonts w:eastAsia="Times New Roman" w:cs="Arial"/>
                <w:b/>
                <w:color w:val="000000"/>
                <w:kern w:val="0"/>
                <w:sz w:val="22"/>
                <w:lang w:eastAsia="ja-JP" w:bidi="mn-Mong-MN"/>
                <w14:ligatures w14:val="none"/>
              </w:rPr>
              <w:t>Нэгдсэн төсөв</w:t>
            </w:r>
          </w:p>
        </w:tc>
        <w:tc>
          <w:tcPr>
            <w:tcW w:w="1080" w:type="dxa"/>
            <w:tcBorders>
              <w:top w:val="nil"/>
              <w:left w:val="nil"/>
              <w:bottom w:val="single" w:sz="4" w:space="0" w:color="000000" w:themeColor="text1"/>
              <w:right w:val="nil"/>
            </w:tcBorders>
            <w:shd w:val="clear" w:color="auto" w:fill="auto"/>
            <w:noWrap/>
            <w:vAlign w:val="center"/>
            <w:hideMark/>
          </w:tcPr>
          <w:p w14:paraId="4B96F571" w14:textId="77777777" w:rsidR="00637A62" w:rsidRPr="00973176" w:rsidRDefault="00637A62">
            <w:pPr>
              <w:spacing w:afterLines="0" w:after="0"/>
              <w:jc w:val="right"/>
              <w:rPr>
                <w:rFonts w:eastAsia="Times New Roman" w:cs="Arial"/>
                <w:b/>
                <w:kern w:val="0"/>
                <w:sz w:val="22"/>
                <w:lang w:eastAsia="ja-JP" w:bidi="mn-Mong-MN"/>
                <w14:ligatures w14:val="none"/>
              </w:rPr>
            </w:pPr>
            <w:r w:rsidRPr="00973176">
              <w:rPr>
                <w:rFonts w:eastAsia="Times New Roman" w:cs="Arial"/>
                <w:b/>
                <w:kern w:val="0"/>
                <w:sz w:val="22"/>
                <w:lang w:eastAsia="ja-JP" w:bidi="mn-Mong-MN"/>
                <w14:ligatures w14:val="none"/>
              </w:rPr>
              <w:t>30,365.5</w:t>
            </w:r>
          </w:p>
        </w:tc>
        <w:tc>
          <w:tcPr>
            <w:tcW w:w="1125" w:type="dxa"/>
            <w:gridSpan w:val="2"/>
            <w:tcBorders>
              <w:top w:val="nil"/>
              <w:left w:val="nil"/>
              <w:bottom w:val="single" w:sz="4" w:space="0" w:color="000000" w:themeColor="text1"/>
              <w:right w:val="nil"/>
            </w:tcBorders>
            <w:shd w:val="clear" w:color="auto" w:fill="auto"/>
            <w:noWrap/>
            <w:vAlign w:val="center"/>
            <w:hideMark/>
          </w:tcPr>
          <w:p w14:paraId="7952D606" w14:textId="77777777" w:rsidR="00637A62" w:rsidRPr="00973176" w:rsidRDefault="00637A62">
            <w:pPr>
              <w:spacing w:afterLines="0" w:after="0"/>
              <w:jc w:val="right"/>
              <w:rPr>
                <w:rFonts w:eastAsia="Times New Roman" w:cs="Arial"/>
                <w:b/>
                <w:kern w:val="0"/>
                <w:sz w:val="22"/>
                <w:lang w:eastAsia="ja-JP" w:bidi="mn-Mong-MN"/>
                <w14:ligatures w14:val="none"/>
              </w:rPr>
            </w:pPr>
            <w:r w:rsidRPr="00973176">
              <w:rPr>
                <w:rFonts w:eastAsia="Times New Roman" w:cs="Arial"/>
                <w:b/>
                <w:kern w:val="0"/>
                <w:sz w:val="22"/>
                <w:lang w:eastAsia="ja-JP" w:bidi="mn-Mong-MN"/>
                <w14:ligatures w14:val="none"/>
              </w:rPr>
              <w:t>5,363.4</w:t>
            </w:r>
          </w:p>
        </w:tc>
        <w:tc>
          <w:tcPr>
            <w:tcW w:w="1125" w:type="dxa"/>
            <w:gridSpan w:val="2"/>
            <w:tcBorders>
              <w:top w:val="nil"/>
              <w:left w:val="nil"/>
              <w:bottom w:val="single" w:sz="4" w:space="0" w:color="000000" w:themeColor="text1"/>
              <w:right w:val="nil"/>
            </w:tcBorders>
            <w:shd w:val="clear" w:color="auto" w:fill="auto"/>
            <w:noWrap/>
            <w:vAlign w:val="center"/>
            <w:hideMark/>
          </w:tcPr>
          <w:p w14:paraId="79E9AC8C" w14:textId="77777777" w:rsidR="00637A62" w:rsidRPr="00973176" w:rsidRDefault="00637A62">
            <w:pPr>
              <w:spacing w:afterLines="0" w:after="0"/>
              <w:jc w:val="right"/>
              <w:rPr>
                <w:rFonts w:eastAsia="Times New Roman" w:cs="Arial"/>
                <w:b/>
                <w:kern w:val="0"/>
                <w:sz w:val="22"/>
                <w:lang w:eastAsia="ja-JP" w:bidi="mn-Mong-MN"/>
                <w14:ligatures w14:val="none"/>
              </w:rPr>
            </w:pPr>
            <w:r w:rsidRPr="00973176">
              <w:rPr>
                <w:rFonts w:eastAsia="Times New Roman" w:cs="Arial"/>
                <w:b/>
                <w:kern w:val="0"/>
                <w:sz w:val="22"/>
                <w:lang w:eastAsia="ja-JP" w:bidi="mn-Mong-MN"/>
                <w14:ligatures w14:val="none"/>
              </w:rPr>
              <w:t>4,082.1</w:t>
            </w:r>
          </w:p>
        </w:tc>
        <w:tc>
          <w:tcPr>
            <w:tcW w:w="1125" w:type="dxa"/>
            <w:gridSpan w:val="2"/>
            <w:tcBorders>
              <w:top w:val="nil"/>
              <w:left w:val="nil"/>
              <w:bottom w:val="single" w:sz="4" w:space="0" w:color="000000" w:themeColor="text1"/>
              <w:right w:val="nil"/>
            </w:tcBorders>
            <w:shd w:val="clear" w:color="auto" w:fill="auto"/>
            <w:noWrap/>
            <w:vAlign w:val="center"/>
            <w:hideMark/>
          </w:tcPr>
          <w:p w14:paraId="148D672E" w14:textId="77777777" w:rsidR="00637A62" w:rsidRPr="00973176" w:rsidRDefault="00637A62">
            <w:pPr>
              <w:spacing w:afterLines="0" w:after="0"/>
              <w:jc w:val="right"/>
              <w:rPr>
                <w:rFonts w:eastAsia="Times New Roman" w:cs="Arial"/>
                <w:b/>
                <w:kern w:val="0"/>
                <w:sz w:val="22"/>
                <w:lang w:eastAsia="ja-JP" w:bidi="mn-Mong-MN"/>
                <w14:ligatures w14:val="none"/>
              </w:rPr>
            </w:pPr>
            <w:r w:rsidRPr="00973176">
              <w:rPr>
                <w:rFonts w:eastAsia="Times New Roman" w:cs="Arial"/>
                <w:b/>
                <w:kern w:val="0"/>
                <w:sz w:val="22"/>
                <w:lang w:eastAsia="ja-JP" w:bidi="mn-Mong-MN"/>
                <w14:ligatures w14:val="none"/>
              </w:rPr>
              <w:t>1,195.0</w:t>
            </w:r>
          </w:p>
        </w:tc>
        <w:tc>
          <w:tcPr>
            <w:tcW w:w="1125" w:type="dxa"/>
            <w:gridSpan w:val="2"/>
            <w:tcBorders>
              <w:top w:val="nil"/>
              <w:left w:val="nil"/>
              <w:bottom w:val="single" w:sz="4" w:space="0" w:color="000000" w:themeColor="text1"/>
              <w:right w:val="nil"/>
            </w:tcBorders>
            <w:shd w:val="clear" w:color="auto" w:fill="auto"/>
            <w:noWrap/>
            <w:vAlign w:val="center"/>
            <w:hideMark/>
          </w:tcPr>
          <w:p w14:paraId="0FBC0DFB" w14:textId="77777777" w:rsidR="00637A62" w:rsidRPr="00973176" w:rsidRDefault="00637A62">
            <w:pPr>
              <w:spacing w:afterLines="0" w:after="0"/>
              <w:jc w:val="right"/>
              <w:rPr>
                <w:rFonts w:eastAsia="Times New Roman" w:cs="Arial"/>
                <w:b/>
                <w:kern w:val="0"/>
                <w:sz w:val="22"/>
                <w:lang w:eastAsia="ja-JP" w:bidi="mn-Mong-MN"/>
                <w14:ligatures w14:val="none"/>
              </w:rPr>
            </w:pPr>
            <w:r w:rsidRPr="00973176">
              <w:rPr>
                <w:rFonts w:eastAsia="Times New Roman" w:cs="Arial"/>
                <w:b/>
                <w:kern w:val="0"/>
                <w:sz w:val="22"/>
                <w:lang w:eastAsia="ja-JP" w:bidi="mn-Mong-MN"/>
                <w14:ligatures w14:val="none"/>
              </w:rPr>
              <w:t>11,426.4</w:t>
            </w:r>
          </w:p>
        </w:tc>
        <w:tc>
          <w:tcPr>
            <w:tcW w:w="1260" w:type="dxa"/>
            <w:tcBorders>
              <w:top w:val="nil"/>
              <w:left w:val="nil"/>
              <w:bottom w:val="single" w:sz="4" w:space="0" w:color="000000" w:themeColor="text1"/>
              <w:right w:val="nil"/>
            </w:tcBorders>
            <w:shd w:val="clear" w:color="auto" w:fill="auto"/>
            <w:noWrap/>
            <w:vAlign w:val="center"/>
            <w:hideMark/>
          </w:tcPr>
          <w:p w14:paraId="3C71077D" w14:textId="77777777" w:rsidR="00637A62" w:rsidRPr="00973176" w:rsidRDefault="00637A62">
            <w:pPr>
              <w:spacing w:afterLines="0" w:after="0"/>
              <w:jc w:val="right"/>
              <w:rPr>
                <w:rFonts w:eastAsia="Times New Roman" w:cs="Arial"/>
                <w:b/>
                <w:kern w:val="0"/>
                <w:sz w:val="22"/>
                <w:lang w:eastAsia="ja-JP" w:bidi="mn-Mong-MN"/>
                <w14:ligatures w14:val="none"/>
              </w:rPr>
            </w:pPr>
            <w:r w:rsidRPr="00973176">
              <w:rPr>
                <w:rFonts w:eastAsia="Times New Roman" w:cs="Arial"/>
                <w:b/>
                <w:kern w:val="0"/>
                <w:sz w:val="22"/>
                <w:lang w:eastAsia="ja-JP" w:bidi="mn-Mong-MN"/>
                <w14:ligatures w14:val="none"/>
              </w:rPr>
              <w:t>7,924.2</w:t>
            </w:r>
          </w:p>
        </w:tc>
        <w:tc>
          <w:tcPr>
            <w:tcW w:w="1260" w:type="dxa"/>
            <w:gridSpan w:val="2"/>
            <w:tcBorders>
              <w:top w:val="nil"/>
              <w:left w:val="nil"/>
              <w:bottom w:val="single" w:sz="4" w:space="0" w:color="000000" w:themeColor="text1"/>
              <w:right w:val="nil"/>
            </w:tcBorders>
            <w:shd w:val="clear" w:color="auto" w:fill="auto"/>
            <w:noWrap/>
            <w:vAlign w:val="center"/>
            <w:hideMark/>
          </w:tcPr>
          <w:p w14:paraId="57390DD1" w14:textId="77777777" w:rsidR="00637A62" w:rsidRPr="00973176" w:rsidRDefault="00637A62">
            <w:pPr>
              <w:spacing w:afterLines="0" w:after="0"/>
              <w:jc w:val="right"/>
              <w:rPr>
                <w:rFonts w:eastAsia="Times New Roman" w:cs="Arial"/>
                <w:b/>
                <w:kern w:val="0"/>
                <w:sz w:val="22"/>
                <w:lang w:eastAsia="ja-JP" w:bidi="mn-Mong-MN"/>
                <w14:ligatures w14:val="none"/>
              </w:rPr>
            </w:pPr>
            <w:r w:rsidRPr="00973176">
              <w:rPr>
                <w:rFonts w:eastAsia="Times New Roman" w:cs="Arial"/>
                <w:b/>
                <w:kern w:val="0"/>
                <w:sz w:val="22"/>
                <w:lang w:eastAsia="ja-JP" w:bidi="mn-Mong-MN"/>
                <w14:ligatures w14:val="none"/>
              </w:rPr>
              <w:t>374.4</w:t>
            </w:r>
          </w:p>
        </w:tc>
      </w:tr>
      <w:tr w:rsidR="00637A62" w:rsidRPr="00973176" w14:paraId="1756BD94" w14:textId="77777777">
        <w:trPr>
          <w:trHeight w:val="328"/>
        </w:trPr>
        <w:tc>
          <w:tcPr>
            <w:tcW w:w="1620" w:type="dxa"/>
            <w:tcBorders>
              <w:top w:val="nil"/>
              <w:left w:val="nil"/>
              <w:bottom w:val="single" w:sz="4" w:space="0" w:color="000000" w:themeColor="text1"/>
              <w:right w:val="nil"/>
            </w:tcBorders>
            <w:shd w:val="clear" w:color="auto" w:fill="F2F2F2" w:themeFill="background1" w:themeFillShade="F2"/>
            <w:noWrap/>
            <w:vAlign w:val="center"/>
          </w:tcPr>
          <w:p w14:paraId="56945E05" w14:textId="77777777" w:rsidR="00637A62" w:rsidRPr="00973176" w:rsidRDefault="00637A62">
            <w:pPr>
              <w:spacing w:afterLines="0" w:after="0"/>
              <w:jc w:val="left"/>
              <w:rPr>
                <w:rFonts w:eastAsia="Times New Roman" w:cs="Arial"/>
                <w:b/>
                <w:color w:val="000000"/>
                <w:kern w:val="0"/>
                <w:sz w:val="22"/>
                <w:lang w:eastAsia="ja-JP" w:bidi="mn-Mong-MN"/>
                <w14:ligatures w14:val="none"/>
              </w:rPr>
            </w:pPr>
            <w:r w:rsidRPr="00973176">
              <w:rPr>
                <w:rFonts w:eastAsia="Times New Roman" w:cs="Arial"/>
                <w:i/>
                <w:color w:val="000000"/>
                <w:kern w:val="0"/>
                <w:sz w:val="22"/>
                <w:lang w:eastAsia="ja-JP" w:bidi="mn-Mong-MN"/>
                <w14:ligatures w14:val="none"/>
              </w:rPr>
              <w:t>ДНБ-д эзлэх хувь</w:t>
            </w:r>
          </w:p>
        </w:tc>
        <w:tc>
          <w:tcPr>
            <w:tcW w:w="1080" w:type="dxa"/>
            <w:tcBorders>
              <w:top w:val="nil"/>
              <w:left w:val="nil"/>
              <w:bottom w:val="single" w:sz="4" w:space="0" w:color="000000" w:themeColor="text1"/>
              <w:right w:val="nil"/>
            </w:tcBorders>
            <w:shd w:val="clear" w:color="auto" w:fill="F2F2F2" w:themeFill="background1" w:themeFillShade="F2"/>
            <w:noWrap/>
            <w:vAlign w:val="center"/>
          </w:tcPr>
          <w:p w14:paraId="14E7CAF9" w14:textId="77777777" w:rsidR="00637A62" w:rsidRPr="00973176" w:rsidRDefault="00637A62">
            <w:pPr>
              <w:spacing w:afterLines="0" w:after="0"/>
              <w:jc w:val="right"/>
              <w:rPr>
                <w:rFonts w:eastAsia="Times New Roman" w:cs="Arial"/>
                <w:b/>
                <w:kern w:val="0"/>
                <w:sz w:val="22"/>
                <w:lang w:eastAsia="ja-JP" w:bidi="mn-Mong-MN"/>
                <w14:ligatures w14:val="none"/>
              </w:rPr>
            </w:pPr>
            <w:r w:rsidRPr="00973176">
              <w:rPr>
                <w:rFonts w:eastAsia="Times New Roman" w:cs="Arial"/>
                <w:i/>
                <w:color w:val="000000"/>
                <w:kern w:val="0"/>
                <w:sz w:val="22"/>
                <w:lang w:eastAsia="ja-JP" w:bidi="mn-Mong-MN"/>
                <w14:ligatures w14:val="none"/>
              </w:rPr>
              <w:t>38.0%</w:t>
            </w:r>
          </w:p>
        </w:tc>
        <w:tc>
          <w:tcPr>
            <w:tcW w:w="1125" w:type="dxa"/>
            <w:gridSpan w:val="2"/>
            <w:tcBorders>
              <w:top w:val="nil"/>
              <w:left w:val="nil"/>
              <w:bottom w:val="single" w:sz="4" w:space="0" w:color="000000" w:themeColor="text1"/>
              <w:right w:val="nil"/>
            </w:tcBorders>
            <w:shd w:val="clear" w:color="auto" w:fill="F2F2F2" w:themeFill="background1" w:themeFillShade="F2"/>
            <w:noWrap/>
            <w:vAlign w:val="center"/>
          </w:tcPr>
          <w:p w14:paraId="1B626E2D" w14:textId="77777777" w:rsidR="00637A62" w:rsidRPr="00973176" w:rsidRDefault="00637A62">
            <w:pPr>
              <w:spacing w:afterLines="0" w:after="0"/>
              <w:jc w:val="right"/>
              <w:rPr>
                <w:rFonts w:eastAsia="Times New Roman" w:cs="Arial"/>
                <w:b/>
                <w:kern w:val="0"/>
                <w:sz w:val="22"/>
                <w:lang w:eastAsia="ja-JP" w:bidi="mn-Mong-MN"/>
                <w14:ligatures w14:val="none"/>
              </w:rPr>
            </w:pPr>
            <w:r w:rsidRPr="00973176">
              <w:rPr>
                <w:rFonts w:eastAsia="Times New Roman" w:cs="Arial"/>
                <w:i/>
                <w:color w:val="000000"/>
                <w:kern w:val="0"/>
                <w:sz w:val="22"/>
                <w:lang w:eastAsia="ja-JP" w:bidi="mn-Mong-MN"/>
                <w14:ligatures w14:val="none"/>
              </w:rPr>
              <w:t>6.7%</w:t>
            </w:r>
          </w:p>
        </w:tc>
        <w:tc>
          <w:tcPr>
            <w:tcW w:w="1125" w:type="dxa"/>
            <w:gridSpan w:val="2"/>
            <w:tcBorders>
              <w:top w:val="nil"/>
              <w:left w:val="nil"/>
              <w:bottom w:val="single" w:sz="4" w:space="0" w:color="000000" w:themeColor="text1"/>
              <w:right w:val="nil"/>
            </w:tcBorders>
            <w:shd w:val="clear" w:color="auto" w:fill="F2F2F2" w:themeFill="background1" w:themeFillShade="F2"/>
            <w:noWrap/>
            <w:vAlign w:val="center"/>
          </w:tcPr>
          <w:p w14:paraId="2A298546" w14:textId="77777777" w:rsidR="00637A62" w:rsidRPr="00973176" w:rsidRDefault="00637A62">
            <w:pPr>
              <w:spacing w:afterLines="0" w:after="0"/>
              <w:jc w:val="right"/>
              <w:rPr>
                <w:rFonts w:eastAsia="Times New Roman" w:cs="Arial"/>
                <w:b/>
                <w:kern w:val="0"/>
                <w:sz w:val="22"/>
                <w:lang w:eastAsia="ja-JP" w:bidi="mn-Mong-MN"/>
                <w14:ligatures w14:val="none"/>
              </w:rPr>
            </w:pPr>
            <w:r w:rsidRPr="00973176">
              <w:rPr>
                <w:rFonts w:eastAsia="Times New Roman" w:cs="Arial"/>
                <w:i/>
                <w:color w:val="000000"/>
                <w:kern w:val="0"/>
                <w:sz w:val="22"/>
                <w:lang w:eastAsia="ja-JP" w:bidi="mn-Mong-MN"/>
                <w14:ligatures w14:val="none"/>
              </w:rPr>
              <w:t>5.1%</w:t>
            </w:r>
          </w:p>
        </w:tc>
        <w:tc>
          <w:tcPr>
            <w:tcW w:w="1125" w:type="dxa"/>
            <w:gridSpan w:val="2"/>
            <w:tcBorders>
              <w:top w:val="nil"/>
              <w:left w:val="nil"/>
              <w:bottom w:val="single" w:sz="4" w:space="0" w:color="000000" w:themeColor="text1"/>
              <w:right w:val="nil"/>
            </w:tcBorders>
            <w:shd w:val="clear" w:color="auto" w:fill="F2F2F2" w:themeFill="background1" w:themeFillShade="F2"/>
            <w:noWrap/>
            <w:vAlign w:val="center"/>
          </w:tcPr>
          <w:p w14:paraId="15EA8881" w14:textId="77777777" w:rsidR="00637A62" w:rsidRPr="00973176" w:rsidRDefault="00637A62">
            <w:pPr>
              <w:spacing w:afterLines="0" w:after="0"/>
              <w:jc w:val="right"/>
              <w:rPr>
                <w:rFonts w:eastAsia="Times New Roman" w:cs="Arial"/>
                <w:b/>
                <w:kern w:val="0"/>
                <w:sz w:val="22"/>
                <w:lang w:eastAsia="ja-JP" w:bidi="mn-Mong-MN"/>
                <w14:ligatures w14:val="none"/>
              </w:rPr>
            </w:pPr>
            <w:r w:rsidRPr="00973176">
              <w:rPr>
                <w:rFonts w:eastAsia="Times New Roman" w:cs="Arial"/>
                <w:i/>
                <w:color w:val="000000"/>
                <w:kern w:val="0"/>
                <w:sz w:val="22"/>
                <w:lang w:eastAsia="ja-JP" w:bidi="mn-Mong-MN"/>
                <w14:ligatures w14:val="none"/>
              </w:rPr>
              <w:t>1.5%</w:t>
            </w:r>
          </w:p>
        </w:tc>
        <w:tc>
          <w:tcPr>
            <w:tcW w:w="1125" w:type="dxa"/>
            <w:gridSpan w:val="2"/>
            <w:tcBorders>
              <w:top w:val="nil"/>
              <w:left w:val="nil"/>
              <w:bottom w:val="single" w:sz="4" w:space="0" w:color="000000" w:themeColor="text1"/>
              <w:right w:val="nil"/>
            </w:tcBorders>
            <w:shd w:val="clear" w:color="auto" w:fill="F2F2F2" w:themeFill="background1" w:themeFillShade="F2"/>
            <w:noWrap/>
            <w:vAlign w:val="center"/>
          </w:tcPr>
          <w:p w14:paraId="61836792" w14:textId="77777777" w:rsidR="00637A62" w:rsidRPr="00973176" w:rsidRDefault="00637A62">
            <w:pPr>
              <w:spacing w:afterLines="0" w:after="0"/>
              <w:jc w:val="right"/>
              <w:rPr>
                <w:rFonts w:eastAsia="Times New Roman" w:cs="Arial"/>
                <w:b/>
                <w:kern w:val="0"/>
                <w:sz w:val="22"/>
                <w:lang w:eastAsia="ja-JP" w:bidi="mn-Mong-MN"/>
                <w14:ligatures w14:val="none"/>
              </w:rPr>
            </w:pPr>
            <w:r w:rsidRPr="00973176">
              <w:rPr>
                <w:rFonts w:eastAsia="Times New Roman" w:cs="Arial"/>
                <w:i/>
                <w:color w:val="000000"/>
                <w:kern w:val="0"/>
                <w:sz w:val="22"/>
                <w:lang w:eastAsia="ja-JP" w:bidi="mn-Mong-MN"/>
                <w14:ligatures w14:val="none"/>
              </w:rPr>
              <w:t>14.3%</w:t>
            </w:r>
          </w:p>
        </w:tc>
        <w:tc>
          <w:tcPr>
            <w:tcW w:w="1260" w:type="dxa"/>
            <w:tcBorders>
              <w:top w:val="nil"/>
              <w:left w:val="nil"/>
              <w:bottom w:val="single" w:sz="4" w:space="0" w:color="000000" w:themeColor="text1"/>
              <w:right w:val="nil"/>
            </w:tcBorders>
            <w:shd w:val="clear" w:color="auto" w:fill="F2F2F2" w:themeFill="background1" w:themeFillShade="F2"/>
            <w:noWrap/>
            <w:vAlign w:val="center"/>
          </w:tcPr>
          <w:p w14:paraId="09293A69" w14:textId="77777777" w:rsidR="00637A62" w:rsidRPr="00973176" w:rsidRDefault="00637A62">
            <w:pPr>
              <w:spacing w:afterLines="0" w:after="0"/>
              <w:jc w:val="right"/>
              <w:rPr>
                <w:rFonts w:eastAsia="Times New Roman" w:cs="Arial"/>
                <w:b/>
                <w:kern w:val="0"/>
                <w:sz w:val="22"/>
                <w:lang w:eastAsia="ja-JP" w:bidi="mn-Mong-MN"/>
                <w14:ligatures w14:val="none"/>
              </w:rPr>
            </w:pPr>
            <w:r w:rsidRPr="00973176">
              <w:rPr>
                <w:rFonts w:eastAsia="Times New Roman" w:cs="Arial"/>
                <w:i/>
                <w:color w:val="000000"/>
                <w:kern w:val="0"/>
                <w:sz w:val="22"/>
                <w:lang w:eastAsia="ja-JP" w:bidi="mn-Mong-MN"/>
                <w14:ligatures w14:val="none"/>
              </w:rPr>
              <w:t>9.9%</w:t>
            </w:r>
          </w:p>
        </w:tc>
        <w:tc>
          <w:tcPr>
            <w:tcW w:w="1260" w:type="dxa"/>
            <w:gridSpan w:val="2"/>
            <w:tcBorders>
              <w:top w:val="nil"/>
              <w:left w:val="nil"/>
              <w:bottom w:val="single" w:sz="4" w:space="0" w:color="000000" w:themeColor="text1"/>
              <w:right w:val="nil"/>
            </w:tcBorders>
            <w:shd w:val="clear" w:color="auto" w:fill="F2F2F2" w:themeFill="background1" w:themeFillShade="F2"/>
            <w:noWrap/>
            <w:vAlign w:val="center"/>
          </w:tcPr>
          <w:p w14:paraId="0DB296FA" w14:textId="77777777" w:rsidR="00637A62" w:rsidRPr="00973176" w:rsidRDefault="00637A62">
            <w:pPr>
              <w:spacing w:afterLines="0" w:after="0"/>
              <w:jc w:val="right"/>
              <w:rPr>
                <w:rFonts w:eastAsia="Times New Roman" w:cs="Arial"/>
                <w:b/>
                <w:kern w:val="0"/>
                <w:sz w:val="22"/>
                <w:lang w:eastAsia="ja-JP" w:bidi="mn-Mong-MN"/>
                <w14:ligatures w14:val="none"/>
              </w:rPr>
            </w:pPr>
            <w:r w:rsidRPr="00973176">
              <w:rPr>
                <w:rFonts w:eastAsia="Times New Roman" w:cs="Arial"/>
                <w:i/>
                <w:color w:val="000000"/>
                <w:kern w:val="0"/>
                <w:sz w:val="22"/>
                <w:lang w:eastAsia="ja-JP" w:bidi="mn-Mong-MN"/>
                <w14:ligatures w14:val="none"/>
              </w:rPr>
              <w:t>0.5%</w:t>
            </w:r>
          </w:p>
        </w:tc>
      </w:tr>
      <w:tr w:rsidR="00637A62" w:rsidRPr="00973176" w14:paraId="2A8B38F5" w14:textId="77777777">
        <w:trPr>
          <w:trHeight w:val="328"/>
        </w:trPr>
        <w:tc>
          <w:tcPr>
            <w:tcW w:w="1620" w:type="dxa"/>
            <w:tcBorders>
              <w:top w:val="single" w:sz="4" w:space="0" w:color="000000" w:themeColor="text1"/>
              <w:left w:val="nil"/>
              <w:bottom w:val="nil"/>
              <w:right w:val="nil"/>
            </w:tcBorders>
            <w:shd w:val="clear" w:color="auto" w:fill="auto"/>
            <w:noWrap/>
            <w:vAlign w:val="center"/>
            <w:hideMark/>
          </w:tcPr>
          <w:p w14:paraId="75B3988D" w14:textId="77777777" w:rsidR="00637A62" w:rsidRPr="00973176" w:rsidRDefault="00637A62">
            <w:pPr>
              <w:spacing w:afterLines="0" w:after="0"/>
              <w:rPr>
                <w:rFonts w:eastAsia="Times New Roman" w:cs="Arial"/>
                <w:color w:val="000000"/>
                <w:kern w:val="0"/>
                <w:sz w:val="22"/>
                <w:lang w:eastAsia="ja-JP" w:bidi="mn-Mong-MN"/>
                <w14:ligatures w14:val="none"/>
              </w:rPr>
            </w:pPr>
            <w:r w:rsidRPr="00973176">
              <w:rPr>
                <w:rFonts w:eastAsia="Times New Roman" w:cs="Arial"/>
                <w:color w:val="000000"/>
                <w:kern w:val="0"/>
                <w:sz w:val="22"/>
                <w:lang w:eastAsia="ja-JP" w:bidi="mn-Mong-MN"/>
                <w14:ligatures w14:val="none"/>
              </w:rPr>
              <w:t>Улсын төсөв</w:t>
            </w:r>
          </w:p>
        </w:tc>
        <w:tc>
          <w:tcPr>
            <w:tcW w:w="1080" w:type="dxa"/>
            <w:tcBorders>
              <w:top w:val="single" w:sz="4" w:space="0" w:color="000000" w:themeColor="text1"/>
              <w:left w:val="nil"/>
              <w:bottom w:val="nil"/>
              <w:right w:val="nil"/>
            </w:tcBorders>
            <w:shd w:val="clear" w:color="auto" w:fill="auto"/>
            <w:noWrap/>
            <w:vAlign w:val="center"/>
            <w:hideMark/>
          </w:tcPr>
          <w:p w14:paraId="05F0457F" w14:textId="77777777" w:rsidR="00637A62" w:rsidRPr="00973176" w:rsidRDefault="00637A62">
            <w:pPr>
              <w:spacing w:afterLines="0" w:after="0"/>
              <w:jc w:val="right"/>
              <w:rPr>
                <w:rFonts w:eastAsia="Times New Roman" w:cs="Arial"/>
                <w:kern w:val="0"/>
                <w:sz w:val="22"/>
                <w:lang w:eastAsia="ja-JP" w:bidi="mn-Mong-MN"/>
                <w14:ligatures w14:val="none"/>
              </w:rPr>
            </w:pPr>
            <w:r w:rsidRPr="00973176">
              <w:rPr>
                <w:rFonts w:eastAsia="Times New Roman" w:cs="Arial"/>
                <w:kern w:val="0"/>
                <w:sz w:val="22"/>
                <w:lang w:eastAsia="ja-JP" w:bidi="mn-Mong-MN"/>
                <w14:ligatures w14:val="none"/>
              </w:rPr>
              <w:t>21,161.0</w:t>
            </w:r>
          </w:p>
        </w:tc>
        <w:tc>
          <w:tcPr>
            <w:tcW w:w="1125" w:type="dxa"/>
            <w:gridSpan w:val="2"/>
            <w:tcBorders>
              <w:top w:val="single" w:sz="4" w:space="0" w:color="000000" w:themeColor="text1"/>
              <w:left w:val="nil"/>
              <w:bottom w:val="nil"/>
              <w:right w:val="nil"/>
            </w:tcBorders>
            <w:shd w:val="clear" w:color="auto" w:fill="auto"/>
            <w:noWrap/>
            <w:vAlign w:val="center"/>
            <w:hideMark/>
          </w:tcPr>
          <w:p w14:paraId="6DA6DEBE" w14:textId="77777777" w:rsidR="00637A62" w:rsidRPr="00973176" w:rsidRDefault="00637A62">
            <w:pPr>
              <w:spacing w:afterLines="0" w:after="0"/>
              <w:jc w:val="right"/>
              <w:rPr>
                <w:rFonts w:eastAsia="Times New Roman" w:cs="Arial"/>
                <w:kern w:val="0"/>
                <w:sz w:val="22"/>
                <w:lang w:eastAsia="ja-JP" w:bidi="mn-Mong-MN"/>
                <w14:ligatures w14:val="none"/>
              </w:rPr>
            </w:pPr>
            <w:r w:rsidRPr="00973176">
              <w:rPr>
                <w:rFonts w:eastAsia="Times New Roman" w:cs="Arial"/>
                <w:kern w:val="0"/>
                <w:sz w:val="22"/>
                <w:lang w:eastAsia="ja-JP" w:bidi="mn-Mong-MN"/>
                <w14:ligatures w14:val="none"/>
              </w:rPr>
              <w:t>4,734.6</w:t>
            </w:r>
          </w:p>
        </w:tc>
        <w:tc>
          <w:tcPr>
            <w:tcW w:w="1125" w:type="dxa"/>
            <w:gridSpan w:val="2"/>
            <w:tcBorders>
              <w:top w:val="single" w:sz="4" w:space="0" w:color="000000" w:themeColor="text1"/>
              <w:left w:val="nil"/>
              <w:bottom w:val="nil"/>
              <w:right w:val="nil"/>
            </w:tcBorders>
            <w:shd w:val="clear" w:color="auto" w:fill="auto"/>
            <w:noWrap/>
            <w:vAlign w:val="center"/>
            <w:hideMark/>
          </w:tcPr>
          <w:p w14:paraId="35BC1569" w14:textId="77777777" w:rsidR="00637A62" w:rsidRPr="00973176" w:rsidRDefault="00637A62">
            <w:pPr>
              <w:spacing w:afterLines="0" w:after="0"/>
              <w:jc w:val="right"/>
              <w:rPr>
                <w:rFonts w:eastAsia="Times New Roman" w:cs="Arial"/>
                <w:kern w:val="0"/>
                <w:sz w:val="22"/>
                <w:lang w:eastAsia="ja-JP" w:bidi="mn-Mong-MN"/>
                <w14:ligatures w14:val="none"/>
              </w:rPr>
            </w:pPr>
            <w:r w:rsidRPr="00973176">
              <w:rPr>
                <w:rFonts w:eastAsia="Times New Roman" w:cs="Arial"/>
                <w:kern w:val="0"/>
                <w:sz w:val="22"/>
                <w:lang w:eastAsia="ja-JP" w:bidi="mn-Mong-MN"/>
                <w14:ligatures w14:val="none"/>
              </w:rPr>
              <w:t>2,988.7</w:t>
            </w:r>
          </w:p>
        </w:tc>
        <w:tc>
          <w:tcPr>
            <w:tcW w:w="1125" w:type="dxa"/>
            <w:gridSpan w:val="2"/>
            <w:tcBorders>
              <w:top w:val="single" w:sz="4" w:space="0" w:color="000000" w:themeColor="text1"/>
              <w:left w:val="nil"/>
              <w:bottom w:val="nil"/>
              <w:right w:val="nil"/>
            </w:tcBorders>
            <w:shd w:val="clear" w:color="auto" w:fill="auto"/>
            <w:noWrap/>
            <w:vAlign w:val="center"/>
            <w:hideMark/>
          </w:tcPr>
          <w:p w14:paraId="0B8E36B0" w14:textId="77777777" w:rsidR="00637A62" w:rsidRPr="00973176" w:rsidRDefault="00637A62">
            <w:pPr>
              <w:spacing w:afterLines="0" w:after="0"/>
              <w:jc w:val="right"/>
              <w:rPr>
                <w:rFonts w:eastAsia="Times New Roman" w:cs="Arial"/>
                <w:kern w:val="0"/>
                <w:sz w:val="22"/>
                <w:lang w:eastAsia="ja-JP" w:bidi="mn-Mong-MN"/>
                <w14:ligatures w14:val="none"/>
              </w:rPr>
            </w:pPr>
            <w:r w:rsidRPr="00973176">
              <w:rPr>
                <w:rFonts w:eastAsia="Times New Roman" w:cs="Arial"/>
                <w:kern w:val="0"/>
                <w:sz w:val="22"/>
                <w:lang w:eastAsia="ja-JP" w:bidi="mn-Mong-MN"/>
                <w14:ligatures w14:val="none"/>
              </w:rPr>
              <w:t>1,124.9</w:t>
            </w:r>
          </w:p>
        </w:tc>
        <w:tc>
          <w:tcPr>
            <w:tcW w:w="1125" w:type="dxa"/>
            <w:gridSpan w:val="2"/>
            <w:tcBorders>
              <w:top w:val="single" w:sz="4" w:space="0" w:color="000000" w:themeColor="text1"/>
              <w:left w:val="nil"/>
              <w:bottom w:val="nil"/>
              <w:right w:val="nil"/>
            </w:tcBorders>
            <w:shd w:val="clear" w:color="auto" w:fill="auto"/>
            <w:noWrap/>
            <w:vAlign w:val="center"/>
            <w:hideMark/>
          </w:tcPr>
          <w:p w14:paraId="69D4B3BC" w14:textId="77777777" w:rsidR="00637A62" w:rsidRPr="00973176" w:rsidRDefault="00637A62">
            <w:pPr>
              <w:spacing w:afterLines="0" w:after="0"/>
              <w:jc w:val="right"/>
              <w:rPr>
                <w:rFonts w:eastAsia="Times New Roman" w:cs="Arial"/>
                <w:kern w:val="0"/>
                <w:sz w:val="22"/>
                <w:lang w:eastAsia="ja-JP" w:bidi="mn-Mong-MN"/>
                <w14:ligatures w14:val="none"/>
              </w:rPr>
            </w:pPr>
            <w:r w:rsidRPr="00973176">
              <w:rPr>
                <w:rFonts w:eastAsia="Times New Roman" w:cs="Arial"/>
                <w:kern w:val="0"/>
                <w:sz w:val="22"/>
                <w:lang w:eastAsia="ja-JP" w:bidi="mn-Mong-MN"/>
                <w14:ligatures w14:val="none"/>
              </w:rPr>
              <w:t>7,017.9</w:t>
            </w:r>
          </w:p>
        </w:tc>
        <w:tc>
          <w:tcPr>
            <w:tcW w:w="1260" w:type="dxa"/>
            <w:tcBorders>
              <w:top w:val="single" w:sz="4" w:space="0" w:color="000000" w:themeColor="text1"/>
              <w:left w:val="nil"/>
              <w:bottom w:val="nil"/>
              <w:right w:val="nil"/>
            </w:tcBorders>
            <w:shd w:val="clear" w:color="auto" w:fill="auto"/>
            <w:noWrap/>
            <w:vAlign w:val="center"/>
            <w:hideMark/>
          </w:tcPr>
          <w:p w14:paraId="20001D2C" w14:textId="77777777" w:rsidR="00637A62" w:rsidRPr="00973176" w:rsidRDefault="00637A62">
            <w:pPr>
              <w:spacing w:afterLines="0" w:after="0"/>
              <w:jc w:val="right"/>
              <w:rPr>
                <w:rFonts w:eastAsia="Times New Roman" w:cs="Arial"/>
                <w:kern w:val="0"/>
                <w:sz w:val="22"/>
                <w:lang w:eastAsia="ja-JP" w:bidi="mn-Mong-MN"/>
                <w14:ligatures w14:val="none"/>
              </w:rPr>
            </w:pPr>
            <w:r w:rsidRPr="00973176">
              <w:rPr>
                <w:rFonts w:eastAsia="Times New Roman" w:cs="Arial"/>
                <w:kern w:val="0"/>
                <w:sz w:val="22"/>
                <w:lang w:eastAsia="ja-JP" w:bidi="mn-Mong-MN"/>
                <w14:ligatures w14:val="none"/>
              </w:rPr>
              <w:t>5,035.6</w:t>
            </w:r>
          </w:p>
        </w:tc>
        <w:tc>
          <w:tcPr>
            <w:tcW w:w="1260" w:type="dxa"/>
            <w:gridSpan w:val="2"/>
            <w:tcBorders>
              <w:top w:val="single" w:sz="4" w:space="0" w:color="000000" w:themeColor="text1"/>
              <w:left w:val="nil"/>
              <w:bottom w:val="nil"/>
              <w:right w:val="nil"/>
            </w:tcBorders>
            <w:shd w:val="clear" w:color="auto" w:fill="auto"/>
            <w:noWrap/>
            <w:vAlign w:val="center"/>
            <w:hideMark/>
          </w:tcPr>
          <w:p w14:paraId="3F6BEDB6" w14:textId="77777777" w:rsidR="00637A62" w:rsidRPr="00973176" w:rsidRDefault="00637A62">
            <w:pPr>
              <w:spacing w:afterLines="0" w:after="0"/>
              <w:jc w:val="right"/>
              <w:rPr>
                <w:rFonts w:eastAsia="Times New Roman" w:cs="Arial"/>
                <w:kern w:val="0"/>
                <w:sz w:val="22"/>
                <w:lang w:eastAsia="ja-JP" w:bidi="mn-Mong-MN"/>
                <w14:ligatures w14:val="none"/>
              </w:rPr>
            </w:pPr>
            <w:r w:rsidRPr="00973176">
              <w:rPr>
                <w:rFonts w:eastAsia="Times New Roman" w:cs="Arial"/>
                <w:kern w:val="0"/>
                <w:sz w:val="22"/>
                <w:lang w:eastAsia="ja-JP" w:bidi="mn-Mong-MN"/>
                <w14:ligatures w14:val="none"/>
              </w:rPr>
              <w:t>259.2</w:t>
            </w:r>
          </w:p>
        </w:tc>
      </w:tr>
      <w:tr w:rsidR="00637A62" w:rsidRPr="00973176" w14:paraId="5BCA3CB5" w14:textId="77777777">
        <w:trPr>
          <w:trHeight w:val="328"/>
        </w:trPr>
        <w:tc>
          <w:tcPr>
            <w:tcW w:w="1620" w:type="dxa"/>
            <w:tcBorders>
              <w:top w:val="nil"/>
              <w:left w:val="nil"/>
              <w:bottom w:val="nil"/>
              <w:right w:val="nil"/>
            </w:tcBorders>
            <w:shd w:val="clear" w:color="auto" w:fill="auto"/>
            <w:noWrap/>
            <w:vAlign w:val="center"/>
            <w:hideMark/>
          </w:tcPr>
          <w:p w14:paraId="3A14E0AD" w14:textId="77777777" w:rsidR="00637A62" w:rsidRPr="00973176" w:rsidRDefault="00637A62">
            <w:pPr>
              <w:spacing w:afterLines="0" w:after="0"/>
              <w:rPr>
                <w:rFonts w:eastAsia="Times New Roman" w:cs="Arial"/>
                <w:color w:val="000000"/>
                <w:kern w:val="0"/>
                <w:sz w:val="22"/>
                <w:lang w:eastAsia="ja-JP" w:bidi="mn-Mong-MN"/>
                <w14:ligatures w14:val="none"/>
              </w:rPr>
            </w:pPr>
            <w:r w:rsidRPr="00973176">
              <w:rPr>
                <w:rFonts w:eastAsia="Times New Roman" w:cs="Arial"/>
                <w:color w:val="000000"/>
                <w:kern w:val="0"/>
                <w:sz w:val="22"/>
                <w:lang w:eastAsia="ja-JP" w:bidi="mn-Mong-MN"/>
                <w14:ligatures w14:val="none"/>
              </w:rPr>
              <w:t>Орон</w:t>
            </w:r>
            <w:r w:rsidRPr="00973176">
              <w:rPr>
                <w:rFonts w:eastAsia="Yu Gothic" w:cs="Arial" w:hint="eastAsia"/>
                <w:color w:val="000000"/>
                <w:kern w:val="0"/>
                <w:sz w:val="22"/>
                <w:lang w:eastAsia="ja-JP" w:bidi="mn-Mong-MN"/>
                <w14:ligatures w14:val="none"/>
              </w:rPr>
              <w:t xml:space="preserve"> </w:t>
            </w:r>
            <w:r w:rsidRPr="00973176">
              <w:rPr>
                <w:rFonts w:eastAsia="Times New Roman" w:cs="Arial"/>
                <w:color w:val="000000"/>
                <w:kern w:val="0"/>
                <w:sz w:val="22"/>
                <w:lang w:eastAsia="ja-JP" w:bidi="mn-Mong-MN"/>
                <w14:ligatures w14:val="none"/>
              </w:rPr>
              <w:t>нутгийн төсөв</w:t>
            </w:r>
          </w:p>
        </w:tc>
        <w:tc>
          <w:tcPr>
            <w:tcW w:w="1080" w:type="dxa"/>
            <w:tcBorders>
              <w:top w:val="nil"/>
              <w:left w:val="nil"/>
              <w:bottom w:val="nil"/>
              <w:right w:val="nil"/>
            </w:tcBorders>
            <w:shd w:val="clear" w:color="auto" w:fill="auto"/>
            <w:noWrap/>
            <w:vAlign w:val="center"/>
            <w:hideMark/>
          </w:tcPr>
          <w:p w14:paraId="4DFC263D" w14:textId="77777777" w:rsidR="00637A62" w:rsidRPr="00973176" w:rsidRDefault="00637A62">
            <w:pPr>
              <w:spacing w:afterLines="0" w:after="0"/>
              <w:jc w:val="right"/>
              <w:rPr>
                <w:rFonts w:eastAsia="Times New Roman" w:cs="Arial"/>
                <w:kern w:val="0"/>
                <w:sz w:val="22"/>
                <w:lang w:eastAsia="ja-JP" w:bidi="mn-Mong-MN"/>
                <w14:ligatures w14:val="none"/>
              </w:rPr>
            </w:pPr>
            <w:r w:rsidRPr="00973176">
              <w:rPr>
                <w:rFonts w:eastAsia="Times New Roman" w:cs="Arial"/>
                <w:kern w:val="0"/>
                <w:sz w:val="22"/>
                <w:lang w:eastAsia="ja-JP" w:bidi="mn-Mong-MN"/>
                <w14:ligatures w14:val="none"/>
              </w:rPr>
              <w:t>7,254.1</w:t>
            </w:r>
          </w:p>
        </w:tc>
        <w:tc>
          <w:tcPr>
            <w:tcW w:w="1125" w:type="dxa"/>
            <w:gridSpan w:val="2"/>
            <w:tcBorders>
              <w:top w:val="nil"/>
              <w:left w:val="nil"/>
              <w:bottom w:val="nil"/>
              <w:right w:val="nil"/>
            </w:tcBorders>
            <w:shd w:val="clear" w:color="auto" w:fill="auto"/>
            <w:noWrap/>
            <w:vAlign w:val="center"/>
            <w:hideMark/>
          </w:tcPr>
          <w:p w14:paraId="5D53C062" w14:textId="77777777" w:rsidR="00637A62" w:rsidRPr="00973176" w:rsidRDefault="00637A62">
            <w:pPr>
              <w:spacing w:afterLines="0" w:after="0"/>
              <w:jc w:val="right"/>
              <w:rPr>
                <w:rFonts w:eastAsia="Times New Roman" w:cs="Arial"/>
                <w:kern w:val="0"/>
                <w:sz w:val="22"/>
                <w:lang w:eastAsia="ja-JP" w:bidi="mn-Mong-MN"/>
                <w14:ligatures w14:val="none"/>
              </w:rPr>
            </w:pPr>
            <w:r w:rsidRPr="00973176">
              <w:rPr>
                <w:rFonts w:eastAsia="Times New Roman" w:cs="Arial"/>
                <w:kern w:val="0"/>
                <w:sz w:val="22"/>
                <w:lang w:eastAsia="ja-JP" w:bidi="mn-Mong-MN"/>
                <w14:ligatures w14:val="none"/>
              </w:rPr>
              <w:t>620.3</w:t>
            </w:r>
          </w:p>
        </w:tc>
        <w:tc>
          <w:tcPr>
            <w:tcW w:w="1125" w:type="dxa"/>
            <w:gridSpan w:val="2"/>
            <w:tcBorders>
              <w:top w:val="nil"/>
              <w:left w:val="nil"/>
              <w:bottom w:val="nil"/>
              <w:right w:val="nil"/>
            </w:tcBorders>
            <w:shd w:val="clear" w:color="auto" w:fill="auto"/>
            <w:noWrap/>
            <w:vAlign w:val="center"/>
            <w:hideMark/>
          </w:tcPr>
          <w:p w14:paraId="710861B7" w14:textId="77777777" w:rsidR="00637A62" w:rsidRPr="00973176" w:rsidRDefault="00637A62">
            <w:pPr>
              <w:spacing w:afterLines="0" w:after="0"/>
              <w:jc w:val="right"/>
              <w:rPr>
                <w:rFonts w:eastAsia="Times New Roman" w:cs="Arial"/>
                <w:kern w:val="0"/>
                <w:sz w:val="22"/>
                <w:lang w:eastAsia="ja-JP" w:bidi="mn-Mong-MN"/>
                <w14:ligatures w14:val="none"/>
              </w:rPr>
            </w:pPr>
            <w:r w:rsidRPr="00973176">
              <w:rPr>
                <w:rFonts w:eastAsia="Times New Roman" w:cs="Arial"/>
                <w:kern w:val="0"/>
                <w:sz w:val="22"/>
                <w:lang w:eastAsia="ja-JP" w:bidi="mn-Mong-MN"/>
                <w14:ligatures w14:val="none"/>
              </w:rPr>
              <w:t>1,629.6</w:t>
            </w:r>
          </w:p>
        </w:tc>
        <w:tc>
          <w:tcPr>
            <w:tcW w:w="1125" w:type="dxa"/>
            <w:gridSpan w:val="2"/>
            <w:tcBorders>
              <w:top w:val="nil"/>
              <w:left w:val="nil"/>
              <w:bottom w:val="nil"/>
              <w:right w:val="nil"/>
            </w:tcBorders>
            <w:shd w:val="clear" w:color="auto" w:fill="auto"/>
            <w:noWrap/>
            <w:vAlign w:val="center"/>
            <w:hideMark/>
          </w:tcPr>
          <w:p w14:paraId="69999BD2" w14:textId="77777777" w:rsidR="00637A62" w:rsidRPr="00973176" w:rsidRDefault="00637A62">
            <w:pPr>
              <w:spacing w:afterLines="0" w:after="0"/>
              <w:jc w:val="right"/>
              <w:rPr>
                <w:rFonts w:eastAsia="Times New Roman" w:cs="Arial"/>
                <w:kern w:val="0"/>
                <w:sz w:val="22"/>
                <w:lang w:eastAsia="ja-JP" w:bidi="mn-Mong-MN"/>
                <w14:ligatures w14:val="none"/>
              </w:rPr>
            </w:pPr>
            <w:r w:rsidRPr="00973176">
              <w:rPr>
                <w:rFonts w:eastAsia="Times New Roman" w:cs="Arial"/>
                <w:kern w:val="0"/>
                <w:sz w:val="22"/>
                <w:lang w:eastAsia="ja-JP" w:bidi="mn-Mong-MN"/>
                <w14:ligatures w14:val="none"/>
              </w:rPr>
              <w:t>70.1</w:t>
            </w:r>
          </w:p>
        </w:tc>
        <w:tc>
          <w:tcPr>
            <w:tcW w:w="1125" w:type="dxa"/>
            <w:gridSpan w:val="2"/>
            <w:tcBorders>
              <w:top w:val="nil"/>
              <w:left w:val="nil"/>
              <w:bottom w:val="nil"/>
              <w:right w:val="nil"/>
            </w:tcBorders>
            <w:shd w:val="clear" w:color="auto" w:fill="auto"/>
            <w:noWrap/>
            <w:vAlign w:val="center"/>
            <w:hideMark/>
          </w:tcPr>
          <w:p w14:paraId="44FBA852" w14:textId="77777777" w:rsidR="00637A62" w:rsidRPr="00973176" w:rsidRDefault="00637A62">
            <w:pPr>
              <w:spacing w:afterLines="0" w:after="0"/>
              <w:jc w:val="right"/>
              <w:rPr>
                <w:rFonts w:eastAsia="Times New Roman" w:cs="Arial"/>
                <w:kern w:val="0"/>
                <w:sz w:val="22"/>
                <w:lang w:eastAsia="ja-JP" w:bidi="mn-Mong-MN"/>
                <w14:ligatures w14:val="none"/>
              </w:rPr>
            </w:pPr>
            <w:r w:rsidRPr="00973176">
              <w:rPr>
                <w:rFonts w:eastAsia="Times New Roman" w:cs="Arial"/>
                <w:kern w:val="0"/>
                <w:sz w:val="22"/>
                <w:lang w:eastAsia="ja-JP" w:bidi="mn-Mong-MN"/>
                <w14:ligatures w14:val="none"/>
              </w:rPr>
              <w:t>1,923.5</w:t>
            </w:r>
          </w:p>
        </w:tc>
        <w:tc>
          <w:tcPr>
            <w:tcW w:w="1260" w:type="dxa"/>
            <w:tcBorders>
              <w:top w:val="nil"/>
              <w:left w:val="nil"/>
              <w:bottom w:val="nil"/>
              <w:right w:val="nil"/>
            </w:tcBorders>
            <w:shd w:val="clear" w:color="auto" w:fill="auto"/>
            <w:noWrap/>
            <w:vAlign w:val="center"/>
            <w:hideMark/>
          </w:tcPr>
          <w:p w14:paraId="05753440" w14:textId="77777777" w:rsidR="00637A62" w:rsidRPr="00973176" w:rsidRDefault="00637A62">
            <w:pPr>
              <w:spacing w:afterLines="0" w:after="0"/>
              <w:jc w:val="right"/>
              <w:rPr>
                <w:rFonts w:eastAsia="Times New Roman" w:cs="Arial"/>
                <w:kern w:val="0"/>
                <w:sz w:val="22"/>
                <w:lang w:eastAsia="ja-JP" w:bidi="mn-Mong-MN"/>
                <w14:ligatures w14:val="none"/>
              </w:rPr>
            </w:pPr>
            <w:r w:rsidRPr="00973176">
              <w:rPr>
                <w:rFonts w:eastAsia="Times New Roman" w:cs="Arial"/>
                <w:kern w:val="0"/>
                <w:sz w:val="22"/>
                <w:lang w:eastAsia="ja-JP" w:bidi="mn-Mong-MN"/>
                <w14:ligatures w14:val="none"/>
              </w:rPr>
              <w:t>2,888.5</w:t>
            </w:r>
          </w:p>
        </w:tc>
        <w:tc>
          <w:tcPr>
            <w:tcW w:w="1260" w:type="dxa"/>
            <w:gridSpan w:val="2"/>
            <w:tcBorders>
              <w:top w:val="nil"/>
              <w:left w:val="nil"/>
              <w:bottom w:val="nil"/>
              <w:right w:val="nil"/>
            </w:tcBorders>
            <w:shd w:val="clear" w:color="auto" w:fill="auto"/>
            <w:noWrap/>
            <w:vAlign w:val="center"/>
            <w:hideMark/>
          </w:tcPr>
          <w:p w14:paraId="7C622249" w14:textId="77777777" w:rsidR="00637A62" w:rsidRPr="00973176" w:rsidRDefault="00637A62">
            <w:pPr>
              <w:spacing w:afterLines="0" w:after="0"/>
              <w:jc w:val="right"/>
              <w:rPr>
                <w:rFonts w:eastAsia="Times New Roman" w:cs="Arial"/>
                <w:kern w:val="0"/>
                <w:sz w:val="22"/>
                <w:lang w:eastAsia="ja-JP" w:bidi="mn-Mong-MN"/>
                <w14:ligatures w14:val="none"/>
              </w:rPr>
            </w:pPr>
            <w:r w:rsidRPr="00973176">
              <w:rPr>
                <w:rFonts w:eastAsia="Times New Roman" w:cs="Arial"/>
                <w:kern w:val="0"/>
                <w:sz w:val="22"/>
                <w:lang w:eastAsia="ja-JP" w:bidi="mn-Mong-MN"/>
                <w14:ligatures w14:val="none"/>
              </w:rPr>
              <w:t>122.1</w:t>
            </w:r>
          </w:p>
        </w:tc>
      </w:tr>
      <w:tr w:rsidR="00637A62" w:rsidRPr="00973176" w14:paraId="5290CC6A" w14:textId="77777777">
        <w:trPr>
          <w:trHeight w:val="328"/>
        </w:trPr>
        <w:tc>
          <w:tcPr>
            <w:tcW w:w="1620" w:type="dxa"/>
            <w:tcBorders>
              <w:top w:val="nil"/>
              <w:left w:val="nil"/>
              <w:bottom w:val="nil"/>
              <w:right w:val="nil"/>
            </w:tcBorders>
            <w:shd w:val="clear" w:color="auto" w:fill="auto"/>
            <w:noWrap/>
            <w:vAlign w:val="center"/>
            <w:hideMark/>
          </w:tcPr>
          <w:p w14:paraId="7887E50F" w14:textId="77777777" w:rsidR="00637A62" w:rsidRPr="00973176" w:rsidRDefault="00637A62">
            <w:pPr>
              <w:spacing w:afterLines="0" w:after="0"/>
              <w:rPr>
                <w:rFonts w:eastAsia="Times New Roman" w:cs="Arial"/>
                <w:color w:val="000000"/>
                <w:kern w:val="0"/>
                <w:sz w:val="22"/>
                <w:lang w:eastAsia="ja-JP" w:bidi="mn-Mong-MN"/>
                <w14:ligatures w14:val="none"/>
              </w:rPr>
            </w:pPr>
            <w:r w:rsidRPr="00973176">
              <w:rPr>
                <w:rFonts w:eastAsia="Times New Roman" w:cs="Arial"/>
                <w:color w:val="000000"/>
                <w:kern w:val="0"/>
                <w:sz w:val="22"/>
                <w:lang w:eastAsia="ja-JP" w:bidi="mn-Mong-MN"/>
                <w14:ligatures w14:val="none"/>
              </w:rPr>
              <w:t>НДС</w:t>
            </w:r>
          </w:p>
        </w:tc>
        <w:tc>
          <w:tcPr>
            <w:tcW w:w="1080" w:type="dxa"/>
            <w:tcBorders>
              <w:top w:val="nil"/>
              <w:left w:val="nil"/>
              <w:bottom w:val="nil"/>
              <w:right w:val="nil"/>
            </w:tcBorders>
            <w:shd w:val="clear" w:color="auto" w:fill="auto"/>
            <w:noWrap/>
            <w:vAlign w:val="center"/>
            <w:hideMark/>
          </w:tcPr>
          <w:p w14:paraId="106B7394" w14:textId="77777777" w:rsidR="00637A62" w:rsidRPr="00973176" w:rsidRDefault="00637A62">
            <w:pPr>
              <w:spacing w:afterLines="0" w:after="0"/>
              <w:jc w:val="right"/>
              <w:rPr>
                <w:rFonts w:eastAsia="Times New Roman" w:cs="Arial"/>
                <w:kern w:val="0"/>
                <w:sz w:val="22"/>
                <w:lang w:eastAsia="ja-JP" w:bidi="mn-Mong-MN"/>
                <w14:ligatures w14:val="none"/>
              </w:rPr>
            </w:pPr>
            <w:r w:rsidRPr="00973176">
              <w:rPr>
                <w:rFonts w:eastAsia="Times New Roman" w:cs="Arial"/>
                <w:kern w:val="0"/>
                <w:sz w:val="22"/>
                <w:lang w:eastAsia="ja-JP" w:bidi="mn-Mong-MN"/>
                <w14:ligatures w14:val="none"/>
              </w:rPr>
              <w:t>1,926.9</w:t>
            </w:r>
          </w:p>
        </w:tc>
        <w:tc>
          <w:tcPr>
            <w:tcW w:w="1125" w:type="dxa"/>
            <w:gridSpan w:val="2"/>
            <w:tcBorders>
              <w:top w:val="nil"/>
              <w:left w:val="nil"/>
              <w:bottom w:val="nil"/>
              <w:right w:val="nil"/>
            </w:tcBorders>
            <w:shd w:val="clear" w:color="auto" w:fill="auto"/>
            <w:noWrap/>
            <w:vAlign w:val="center"/>
            <w:hideMark/>
          </w:tcPr>
          <w:p w14:paraId="053DA373" w14:textId="77777777" w:rsidR="00637A62" w:rsidRPr="00973176" w:rsidRDefault="00637A62">
            <w:pPr>
              <w:spacing w:afterLines="0" w:after="0"/>
              <w:jc w:val="right"/>
              <w:rPr>
                <w:rFonts w:eastAsia="Times New Roman" w:cs="Arial"/>
                <w:kern w:val="0"/>
                <w:sz w:val="22"/>
                <w:lang w:eastAsia="ja-JP" w:bidi="mn-Mong-MN"/>
                <w14:ligatures w14:val="none"/>
              </w:rPr>
            </w:pPr>
            <w:r w:rsidRPr="00973176">
              <w:rPr>
                <w:rFonts w:eastAsia="Times New Roman" w:cs="Arial"/>
                <w:kern w:val="0"/>
                <w:sz w:val="22"/>
                <w:lang w:eastAsia="ja-JP" w:bidi="mn-Mong-MN"/>
                <w14:ligatures w14:val="none"/>
              </w:rPr>
              <w:t>8.6</w:t>
            </w:r>
          </w:p>
        </w:tc>
        <w:tc>
          <w:tcPr>
            <w:tcW w:w="1125" w:type="dxa"/>
            <w:gridSpan w:val="2"/>
            <w:tcBorders>
              <w:top w:val="nil"/>
              <w:left w:val="nil"/>
              <w:bottom w:val="nil"/>
              <w:right w:val="nil"/>
            </w:tcBorders>
            <w:shd w:val="clear" w:color="auto" w:fill="auto"/>
            <w:noWrap/>
            <w:vAlign w:val="center"/>
            <w:hideMark/>
          </w:tcPr>
          <w:p w14:paraId="28B42C79" w14:textId="77777777" w:rsidR="00637A62" w:rsidRPr="00973176" w:rsidRDefault="00637A62">
            <w:pPr>
              <w:spacing w:afterLines="0" w:after="0"/>
              <w:jc w:val="right"/>
              <w:rPr>
                <w:rFonts w:eastAsia="Times New Roman" w:cs="Arial"/>
                <w:kern w:val="0"/>
                <w:sz w:val="22"/>
                <w:lang w:eastAsia="ja-JP" w:bidi="mn-Mong-MN"/>
                <w14:ligatures w14:val="none"/>
              </w:rPr>
            </w:pPr>
            <w:r w:rsidRPr="00973176">
              <w:rPr>
                <w:rFonts w:eastAsia="Times New Roman" w:cs="Arial"/>
                <w:kern w:val="0"/>
                <w:sz w:val="22"/>
                <w:lang w:eastAsia="ja-JP" w:bidi="mn-Mong-MN"/>
                <w14:ligatures w14:val="none"/>
              </w:rPr>
              <w:t>6.2</w:t>
            </w:r>
          </w:p>
        </w:tc>
        <w:tc>
          <w:tcPr>
            <w:tcW w:w="1125" w:type="dxa"/>
            <w:gridSpan w:val="2"/>
            <w:tcBorders>
              <w:top w:val="nil"/>
              <w:left w:val="nil"/>
              <w:bottom w:val="nil"/>
              <w:right w:val="nil"/>
            </w:tcBorders>
            <w:shd w:val="clear" w:color="auto" w:fill="auto"/>
            <w:noWrap/>
            <w:vAlign w:val="center"/>
            <w:hideMark/>
          </w:tcPr>
          <w:p w14:paraId="231AF28E" w14:textId="77777777" w:rsidR="00637A62" w:rsidRPr="00973176" w:rsidRDefault="00637A62">
            <w:pPr>
              <w:spacing w:afterLines="0" w:after="0"/>
              <w:jc w:val="right"/>
              <w:rPr>
                <w:rFonts w:eastAsia="Times New Roman" w:cs="Arial"/>
                <w:kern w:val="0"/>
                <w:sz w:val="22"/>
                <w:lang w:eastAsia="ja-JP" w:bidi="mn-Mong-MN"/>
                <w14:ligatures w14:val="none"/>
              </w:rPr>
            </w:pPr>
            <w:r w:rsidRPr="00973176">
              <w:rPr>
                <w:rFonts w:eastAsia="Times New Roman" w:cs="Arial"/>
                <w:kern w:val="0"/>
                <w:sz w:val="22"/>
                <w:lang w:eastAsia="ja-JP" w:bidi="mn-Mong-MN"/>
                <w14:ligatures w14:val="none"/>
              </w:rPr>
              <w:t>0.0</w:t>
            </w:r>
          </w:p>
        </w:tc>
        <w:tc>
          <w:tcPr>
            <w:tcW w:w="1125" w:type="dxa"/>
            <w:gridSpan w:val="2"/>
            <w:tcBorders>
              <w:top w:val="nil"/>
              <w:left w:val="nil"/>
              <w:bottom w:val="nil"/>
              <w:right w:val="nil"/>
            </w:tcBorders>
            <w:shd w:val="clear" w:color="auto" w:fill="auto"/>
            <w:noWrap/>
            <w:vAlign w:val="center"/>
            <w:hideMark/>
          </w:tcPr>
          <w:p w14:paraId="5BD7E7D5" w14:textId="77777777" w:rsidR="00637A62" w:rsidRPr="00973176" w:rsidRDefault="00637A62">
            <w:pPr>
              <w:spacing w:afterLines="0" w:after="0"/>
              <w:jc w:val="right"/>
              <w:rPr>
                <w:rFonts w:eastAsia="Times New Roman" w:cs="Arial"/>
                <w:kern w:val="0"/>
                <w:sz w:val="22"/>
                <w:lang w:eastAsia="ja-JP" w:bidi="mn-Mong-MN"/>
                <w14:ligatures w14:val="none"/>
              </w:rPr>
            </w:pPr>
            <w:r w:rsidRPr="00973176">
              <w:rPr>
                <w:rFonts w:eastAsia="Times New Roman" w:cs="Arial"/>
                <w:kern w:val="0"/>
                <w:sz w:val="22"/>
                <w:lang w:eastAsia="ja-JP" w:bidi="mn-Mong-MN"/>
                <w14:ligatures w14:val="none"/>
              </w:rPr>
              <w:t>1,916.6</w:t>
            </w:r>
          </w:p>
        </w:tc>
        <w:tc>
          <w:tcPr>
            <w:tcW w:w="1260" w:type="dxa"/>
            <w:tcBorders>
              <w:top w:val="nil"/>
              <w:left w:val="nil"/>
              <w:bottom w:val="nil"/>
              <w:right w:val="nil"/>
            </w:tcBorders>
            <w:shd w:val="clear" w:color="auto" w:fill="auto"/>
            <w:noWrap/>
            <w:vAlign w:val="center"/>
            <w:hideMark/>
          </w:tcPr>
          <w:p w14:paraId="04E5C3B4" w14:textId="77777777" w:rsidR="00637A62" w:rsidRPr="00973176" w:rsidRDefault="00637A62">
            <w:pPr>
              <w:spacing w:afterLines="0" w:after="0"/>
              <w:jc w:val="right"/>
              <w:rPr>
                <w:rFonts w:eastAsia="Times New Roman" w:cs="Arial"/>
                <w:kern w:val="0"/>
                <w:sz w:val="22"/>
                <w:lang w:eastAsia="ja-JP" w:bidi="mn-Mong-MN"/>
                <w14:ligatures w14:val="none"/>
              </w:rPr>
            </w:pPr>
            <w:r w:rsidRPr="00973176">
              <w:rPr>
                <w:rFonts w:eastAsia="Times New Roman" w:cs="Arial"/>
                <w:kern w:val="0"/>
                <w:sz w:val="22"/>
                <w:lang w:eastAsia="ja-JP" w:bidi="mn-Mong-MN"/>
                <w14:ligatures w14:val="none"/>
              </w:rPr>
              <w:t>0.0</w:t>
            </w:r>
          </w:p>
        </w:tc>
        <w:tc>
          <w:tcPr>
            <w:tcW w:w="1260" w:type="dxa"/>
            <w:gridSpan w:val="2"/>
            <w:tcBorders>
              <w:top w:val="nil"/>
              <w:left w:val="nil"/>
              <w:bottom w:val="nil"/>
              <w:right w:val="nil"/>
            </w:tcBorders>
            <w:shd w:val="clear" w:color="auto" w:fill="auto"/>
            <w:noWrap/>
            <w:vAlign w:val="center"/>
            <w:hideMark/>
          </w:tcPr>
          <w:p w14:paraId="7D918463" w14:textId="77777777" w:rsidR="00637A62" w:rsidRPr="00973176" w:rsidRDefault="00637A62">
            <w:pPr>
              <w:spacing w:afterLines="0" w:after="0"/>
              <w:jc w:val="right"/>
              <w:rPr>
                <w:rFonts w:eastAsia="Times New Roman" w:cs="Arial"/>
                <w:kern w:val="0"/>
                <w:sz w:val="22"/>
                <w:lang w:eastAsia="ja-JP" w:bidi="mn-Mong-MN"/>
                <w14:ligatures w14:val="none"/>
              </w:rPr>
            </w:pPr>
            <w:r w:rsidRPr="00973176">
              <w:rPr>
                <w:rFonts w:eastAsia="Times New Roman" w:cs="Arial"/>
                <w:kern w:val="0"/>
                <w:sz w:val="22"/>
                <w:lang w:eastAsia="ja-JP" w:bidi="mn-Mong-MN"/>
                <w14:ligatures w14:val="none"/>
              </w:rPr>
              <w:t>-4.4</w:t>
            </w:r>
          </w:p>
        </w:tc>
      </w:tr>
      <w:tr w:rsidR="00637A62" w:rsidRPr="00973176" w14:paraId="17A529D4" w14:textId="77777777">
        <w:trPr>
          <w:trHeight w:val="328"/>
        </w:trPr>
        <w:tc>
          <w:tcPr>
            <w:tcW w:w="1620" w:type="dxa"/>
            <w:tcBorders>
              <w:top w:val="nil"/>
              <w:left w:val="nil"/>
              <w:bottom w:val="single" w:sz="4" w:space="0" w:color="auto"/>
              <w:right w:val="nil"/>
            </w:tcBorders>
            <w:shd w:val="clear" w:color="auto" w:fill="auto"/>
            <w:noWrap/>
            <w:vAlign w:val="center"/>
            <w:hideMark/>
          </w:tcPr>
          <w:p w14:paraId="17FEE17E" w14:textId="77777777" w:rsidR="00637A62" w:rsidRPr="00973176" w:rsidRDefault="00637A62">
            <w:pPr>
              <w:spacing w:afterLines="0" w:after="0"/>
              <w:rPr>
                <w:rFonts w:eastAsia="Times New Roman" w:cs="Arial"/>
                <w:color w:val="000000"/>
                <w:kern w:val="0"/>
                <w:sz w:val="22"/>
                <w:lang w:eastAsia="ja-JP" w:bidi="mn-Mong-MN"/>
                <w14:ligatures w14:val="none"/>
              </w:rPr>
            </w:pPr>
            <w:r w:rsidRPr="00973176">
              <w:rPr>
                <w:rFonts w:eastAsia="Times New Roman" w:cs="Arial"/>
                <w:color w:val="000000"/>
                <w:kern w:val="0"/>
                <w:sz w:val="22"/>
                <w:lang w:eastAsia="ja-JP" w:bidi="mn-Mong-MN"/>
                <w14:ligatures w14:val="none"/>
              </w:rPr>
              <w:t>ЭМДС</w:t>
            </w:r>
          </w:p>
        </w:tc>
        <w:tc>
          <w:tcPr>
            <w:tcW w:w="1080" w:type="dxa"/>
            <w:tcBorders>
              <w:top w:val="nil"/>
              <w:left w:val="nil"/>
              <w:bottom w:val="single" w:sz="4" w:space="0" w:color="auto"/>
              <w:right w:val="nil"/>
            </w:tcBorders>
            <w:shd w:val="clear" w:color="auto" w:fill="auto"/>
            <w:noWrap/>
            <w:vAlign w:val="center"/>
            <w:hideMark/>
          </w:tcPr>
          <w:p w14:paraId="281D503A" w14:textId="77777777" w:rsidR="00637A62" w:rsidRPr="00973176" w:rsidRDefault="00637A62">
            <w:pPr>
              <w:spacing w:afterLines="0" w:after="0"/>
              <w:jc w:val="right"/>
              <w:rPr>
                <w:rFonts w:eastAsia="Times New Roman" w:cs="Arial"/>
                <w:kern w:val="0"/>
                <w:sz w:val="22"/>
                <w:lang w:eastAsia="ja-JP" w:bidi="mn-Mong-MN"/>
                <w14:ligatures w14:val="none"/>
              </w:rPr>
            </w:pPr>
            <w:r w:rsidRPr="00973176">
              <w:rPr>
                <w:rFonts w:eastAsia="Times New Roman" w:cs="Arial"/>
                <w:kern w:val="0"/>
                <w:sz w:val="22"/>
                <w:lang w:eastAsia="ja-JP" w:bidi="mn-Mong-MN"/>
                <w14:ligatures w14:val="none"/>
              </w:rPr>
              <w:t>5,095.0</w:t>
            </w:r>
          </w:p>
        </w:tc>
        <w:tc>
          <w:tcPr>
            <w:tcW w:w="1125" w:type="dxa"/>
            <w:gridSpan w:val="2"/>
            <w:tcBorders>
              <w:top w:val="nil"/>
              <w:left w:val="nil"/>
              <w:bottom w:val="single" w:sz="4" w:space="0" w:color="auto"/>
              <w:right w:val="nil"/>
            </w:tcBorders>
            <w:shd w:val="clear" w:color="auto" w:fill="auto"/>
            <w:noWrap/>
            <w:vAlign w:val="center"/>
            <w:hideMark/>
          </w:tcPr>
          <w:p w14:paraId="079B966B" w14:textId="77777777" w:rsidR="00637A62" w:rsidRPr="00973176" w:rsidRDefault="00637A62">
            <w:pPr>
              <w:spacing w:afterLines="0" w:after="0"/>
              <w:jc w:val="right"/>
              <w:rPr>
                <w:rFonts w:eastAsia="Times New Roman" w:cs="Arial"/>
                <w:kern w:val="0"/>
                <w:sz w:val="22"/>
                <w:lang w:eastAsia="ja-JP" w:bidi="mn-Mong-MN"/>
                <w14:ligatures w14:val="none"/>
              </w:rPr>
            </w:pPr>
            <w:r w:rsidRPr="00973176">
              <w:rPr>
                <w:rFonts w:eastAsia="Times New Roman" w:cs="Arial"/>
                <w:kern w:val="0"/>
                <w:sz w:val="22"/>
                <w:lang w:eastAsia="ja-JP" w:bidi="mn-Mong-MN"/>
                <w14:ligatures w14:val="none"/>
              </w:rPr>
              <w:t>0.0</w:t>
            </w:r>
          </w:p>
        </w:tc>
        <w:tc>
          <w:tcPr>
            <w:tcW w:w="1125" w:type="dxa"/>
            <w:gridSpan w:val="2"/>
            <w:tcBorders>
              <w:top w:val="nil"/>
              <w:left w:val="nil"/>
              <w:bottom w:val="single" w:sz="4" w:space="0" w:color="auto"/>
              <w:right w:val="nil"/>
            </w:tcBorders>
            <w:shd w:val="clear" w:color="auto" w:fill="auto"/>
            <w:noWrap/>
            <w:vAlign w:val="center"/>
            <w:hideMark/>
          </w:tcPr>
          <w:p w14:paraId="76E63613" w14:textId="77777777" w:rsidR="00637A62" w:rsidRPr="00973176" w:rsidRDefault="00637A62">
            <w:pPr>
              <w:spacing w:afterLines="0" w:after="0"/>
              <w:jc w:val="right"/>
              <w:rPr>
                <w:rFonts w:eastAsia="Times New Roman" w:cs="Arial"/>
                <w:kern w:val="0"/>
                <w:sz w:val="22"/>
                <w:lang w:eastAsia="ja-JP" w:bidi="mn-Mong-MN"/>
                <w14:ligatures w14:val="none"/>
              </w:rPr>
            </w:pPr>
            <w:r w:rsidRPr="00973176">
              <w:rPr>
                <w:rFonts w:eastAsia="Times New Roman" w:cs="Arial"/>
                <w:kern w:val="0"/>
                <w:sz w:val="22"/>
                <w:lang w:eastAsia="ja-JP" w:bidi="mn-Mong-MN"/>
                <w14:ligatures w14:val="none"/>
              </w:rPr>
              <w:t>2.6</w:t>
            </w:r>
          </w:p>
        </w:tc>
        <w:tc>
          <w:tcPr>
            <w:tcW w:w="1125" w:type="dxa"/>
            <w:gridSpan w:val="2"/>
            <w:tcBorders>
              <w:top w:val="nil"/>
              <w:left w:val="nil"/>
              <w:bottom w:val="single" w:sz="4" w:space="0" w:color="auto"/>
              <w:right w:val="nil"/>
            </w:tcBorders>
            <w:shd w:val="clear" w:color="auto" w:fill="auto"/>
            <w:noWrap/>
            <w:vAlign w:val="center"/>
            <w:hideMark/>
          </w:tcPr>
          <w:p w14:paraId="78B5615F" w14:textId="77777777" w:rsidR="00637A62" w:rsidRPr="00973176" w:rsidRDefault="00637A62">
            <w:pPr>
              <w:spacing w:afterLines="0" w:after="0"/>
              <w:jc w:val="right"/>
              <w:rPr>
                <w:rFonts w:eastAsia="Times New Roman" w:cs="Arial"/>
                <w:kern w:val="0"/>
                <w:sz w:val="22"/>
                <w:lang w:eastAsia="ja-JP" w:bidi="mn-Mong-MN"/>
                <w14:ligatures w14:val="none"/>
              </w:rPr>
            </w:pPr>
            <w:r w:rsidRPr="00973176">
              <w:rPr>
                <w:rFonts w:eastAsia="Times New Roman" w:cs="Arial"/>
                <w:kern w:val="0"/>
                <w:sz w:val="22"/>
                <w:lang w:eastAsia="ja-JP" w:bidi="mn-Mong-MN"/>
                <w14:ligatures w14:val="none"/>
              </w:rPr>
              <w:t>0.0</w:t>
            </w:r>
          </w:p>
        </w:tc>
        <w:tc>
          <w:tcPr>
            <w:tcW w:w="1125" w:type="dxa"/>
            <w:gridSpan w:val="2"/>
            <w:tcBorders>
              <w:top w:val="nil"/>
              <w:left w:val="nil"/>
              <w:bottom w:val="single" w:sz="4" w:space="0" w:color="auto"/>
              <w:right w:val="nil"/>
            </w:tcBorders>
            <w:shd w:val="clear" w:color="auto" w:fill="auto"/>
            <w:noWrap/>
            <w:vAlign w:val="center"/>
            <w:hideMark/>
          </w:tcPr>
          <w:p w14:paraId="61657E0F" w14:textId="77777777" w:rsidR="00637A62" w:rsidRPr="00973176" w:rsidRDefault="00637A62">
            <w:pPr>
              <w:spacing w:afterLines="0" w:after="0"/>
              <w:jc w:val="right"/>
              <w:rPr>
                <w:rFonts w:eastAsia="Times New Roman" w:cs="Arial"/>
                <w:kern w:val="0"/>
                <w:sz w:val="22"/>
                <w:lang w:eastAsia="ja-JP" w:bidi="mn-Mong-MN"/>
                <w14:ligatures w14:val="none"/>
              </w:rPr>
            </w:pPr>
            <w:r w:rsidRPr="00973176">
              <w:rPr>
                <w:rFonts w:eastAsia="Times New Roman" w:cs="Arial"/>
                <w:kern w:val="0"/>
                <w:sz w:val="22"/>
                <w:lang w:eastAsia="ja-JP" w:bidi="mn-Mong-MN"/>
                <w14:ligatures w14:val="none"/>
              </w:rPr>
              <w:t>5,095.0</w:t>
            </w:r>
          </w:p>
        </w:tc>
        <w:tc>
          <w:tcPr>
            <w:tcW w:w="1260" w:type="dxa"/>
            <w:tcBorders>
              <w:top w:val="nil"/>
              <w:left w:val="nil"/>
              <w:bottom w:val="single" w:sz="4" w:space="0" w:color="auto"/>
              <w:right w:val="nil"/>
            </w:tcBorders>
            <w:shd w:val="clear" w:color="auto" w:fill="auto"/>
            <w:noWrap/>
            <w:vAlign w:val="center"/>
            <w:hideMark/>
          </w:tcPr>
          <w:p w14:paraId="0DA1EBBB" w14:textId="77777777" w:rsidR="00637A62" w:rsidRPr="00973176" w:rsidRDefault="00637A62">
            <w:pPr>
              <w:spacing w:afterLines="0" w:after="0"/>
              <w:jc w:val="right"/>
              <w:rPr>
                <w:rFonts w:eastAsia="Times New Roman" w:cs="Arial"/>
                <w:kern w:val="0"/>
                <w:sz w:val="22"/>
                <w:lang w:eastAsia="ja-JP" w:bidi="mn-Mong-MN"/>
                <w14:ligatures w14:val="none"/>
              </w:rPr>
            </w:pPr>
            <w:r w:rsidRPr="00973176">
              <w:rPr>
                <w:rFonts w:eastAsia="Times New Roman" w:cs="Arial"/>
                <w:kern w:val="0"/>
                <w:sz w:val="22"/>
                <w:lang w:eastAsia="ja-JP" w:bidi="mn-Mong-MN"/>
                <w14:ligatures w14:val="none"/>
              </w:rPr>
              <w:t>0.0</w:t>
            </w:r>
          </w:p>
        </w:tc>
        <w:tc>
          <w:tcPr>
            <w:tcW w:w="1260" w:type="dxa"/>
            <w:gridSpan w:val="2"/>
            <w:tcBorders>
              <w:top w:val="nil"/>
              <w:left w:val="nil"/>
              <w:bottom w:val="single" w:sz="4" w:space="0" w:color="auto"/>
              <w:right w:val="nil"/>
            </w:tcBorders>
            <w:shd w:val="clear" w:color="auto" w:fill="auto"/>
            <w:noWrap/>
            <w:vAlign w:val="center"/>
            <w:hideMark/>
          </w:tcPr>
          <w:p w14:paraId="17DD1617" w14:textId="77777777" w:rsidR="00637A62" w:rsidRPr="00973176" w:rsidRDefault="00637A62">
            <w:pPr>
              <w:spacing w:afterLines="0" w:after="0"/>
              <w:jc w:val="right"/>
              <w:rPr>
                <w:rFonts w:eastAsia="Times New Roman" w:cs="Arial"/>
                <w:kern w:val="0"/>
                <w:sz w:val="22"/>
                <w:lang w:eastAsia="ja-JP" w:bidi="mn-Mong-MN"/>
                <w14:ligatures w14:val="none"/>
              </w:rPr>
            </w:pPr>
            <w:r w:rsidRPr="00973176">
              <w:rPr>
                <w:rFonts w:eastAsia="Times New Roman" w:cs="Arial"/>
                <w:kern w:val="0"/>
                <w:sz w:val="22"/>
                <w:lang w:eastAsia="ja-JP" w:bidi="mn-Mong-MN"/>
                <w14:ligatures w14:val="none"/>
              </w:rPr>
              <w:t>-2.5</w:t>
            </w:r>
          </w:p>
        </w:tc>
      </w:tr>
    </w:tbl>
    <w:p w14:paraId="3AB0EBDE" w14:textId="364269B5" w:rsidR="008A556E" w:rsidRPr="00973176" w:rsidRDefault="00637A62" w:rsidP="00F605B9">
      <w:pPr>
        <w:spacing w:after="288"/>
        <w:jc w:val="right"/>
      </w:pPr>
      <w:r w:rsidRPr="00973176">
        <w:rPr>
          <w:rFonts w:cs="Arial"/>
          <w:i/>
          <w:iCs/>
          <w:sz w:val="20"/>
          <w:szCs w:val="20"/>
        </w:rPr>
        <w:t>Эх сурвалж: Сангийн яам</w:t>
      </w:r>
    </w:p>
    <w:p w14:paraId="4C27F45E" w14:textId="70867B1F" w:rsidR="008A556E" w:rsidRPr="00973176" w:rsidRDefault="008A556E" w:rsidP="00F90B4B">
      <w:pPr>
        <w:pStyle w:val="Heading3"/>
      </w:pPr>
      <w:bookmarkStart w:id="185" w:name="_Toc201755709"/>
      <w:bookmarkStart w:id="186" w:name="_Toc201760739"/>
      <w:r w:rsidRPr="00973176">
        <w:t xml:space="preserve">Төсвийн </w:t>
      </w:r>
      <w:r w:rsidR="003F7B35" w:rsidRPr="00973176">
        <w:t>хөрөнгө оруулалтын хэмжээ</w:t>
      </w:r>
      <w:bookmarkEnd w:id="185"/>
      <w:bookmarkEnd w:id="186"/>
    </w:p>
    <w:p w14:paraId="6AE19F9F" w14:textId="3079091D" w:rsidR="000030AD" w:rsidRPr="00973176" w:rsidRDefault="000030AD" w:rsidP="0036437A">
      <w:pPr>
        <w:spacing w:before="120" w:afterLines="50"/>
        <w:ind w:firstLine="720"/>
        <w:rPr>
          <w:rFonts w:asciiTheme="minorBidi" w:hAnsiTheme="minorBidi"/>
          <w:szCs w:val="24"/>
        </w:rPr>
      </w:pPr>
      <w:r w:rsidRPr="00973176">
        <w:rPr>
          <w:rFonts w:asciiTheme="minorBidi" w:eastAsia="Yu Gothic" w:hAnsiTheme="minorBidi" w:cs="Mongolian Baiti"/>
          <w:szCs w:val="30"/>
          <w:lang w:eastAsia="ja-JP" w:bidi="mn-Mong-MN"/>
        </w:rPr>
        <w:t>Т</w:t>
      </w:r>
      <w:r w:rsidRPr="00973176">
        <w:rPr>
          <w:rFonts w:asciiTheme="minorBidi" w:eastAsia="DengXian" w:hAnsiTheme="minorBidi"/>
          <w:szCs w:val="24"/>
          <w:lang w:eastAsia="ja-JP"/>
        </w:rPr>
        <w:t>өсвийн хөрөнгө оруулалтын зардал 2024 онд нийт 10,386.3 тэрбум төгрөг төлөвлөгдсөнөөс 7,924.2 тэрбум төгрөгийн санхүүжилт олгогдож, 76.3 хувийн урьдчилсан гүйцэтгэлтэй байна. Үүнээс барилга байгууламж 5,383.5 тэрбум төгрөг 77.8 хувь, их засвар 304.1 тэрбум төгрөг 47.3 хувь,  тоног төхөөрөмж 779.4 тэрбум төгрөг 83.2 хувийн урьдчилсан гүйцэтгэлтэй байна.</w:t>
      </w:r>
    </w:p>
    <w:p w14:paraId="6CB59337" w14:textId="77777777" w:rsidR="000030AD" w:rsidRPr="00973176" w:rsidRDefault="000030AD" w:rsidP="000030AD">
      <w:pPr>
        <w:spacing w:before="120" w:afterLines="50"/>
        <w:rPr>
          <w:rFonts w:asciiTheme="minorBidi" w:hAnsiTheme="minorBidi"/>
          <w:szCs w:val="24"/>
        </w:rPr>
      </w:pPr>
      <w:r w:rsidRPr="00973176">
        <w:rPr>
          <w:rFonts w:asciiTheme="minorBidi" w:hAnsiTheme="minorBidi"/>
          <w:szCs w:val="24"/>
        </w:rPr>
        <w:t>Монгол Улсын нэгдсэн төсвийн 2024 оны төсвийн тухай хуульд нэмэлт, өөрчлөлт (тодотгол) оруулснаар хөрөнгийн зардлыг 1.8 их наяд төгрөгөөр нэмэгдүүлэн баталсан бөгөөд энэ нь Улаанбаатар хотын төвлөрлийг сааруулах, түгжрэлийг бууруулах, томоохон хөгжлийн бүтээн байгуулалтыг дэмжихэд чиглэсэн. </w:t>
      </w:r>
    </w:p>
    <w:p w14:paraId="0CDD99F2" w14:textId="77777777" w:rsidR="000030AD" w:rsidRPr="00973176" w:rsidRDefault="000030AD" w:rsidP="000030AD">
      <w:pPr>
        <w:spacing w:before="120" w:afterLines="50"/>
        <w:rPr>
          <w:rFonts w:asciiTheme="minorBidi" w:hAnsiTheme="minorBidi"/>
          <w:b/>
          <w:szCs w:val="24"/>
        </w:rPr>
      </w:pPr>
      <w:r w:rsidRPr="00973176">
        <w:rPr>
          <w:rFonts w:asciiTheme="minorBidi" w:hAnsiTheme="minorBidi"/>
          <w:szCs w:val="24"/>
        </w:rPr>
        <w:t>Эдийн засгийн ангиллаар авч үзвэл, нийт хөрөнгө оруулалтын зардлын 67.9 хувийг барилга байгууламж, 18.3 хувийг бусад хөрөнгө, 9.8 хувийг тоног төхөөрөмж, 3.8 хувийг их засварт зарцуулжээ.</w:t>
      </w:r>
      <w:r w:rsidRPr="00973176">
        <w:rPr>
          <w:rFonts w:asciiTheme="minorBidi" w:hAnsiTheme="minorBidi"/>
          <w:b/>
          <w:szCs w:val="24"/>
        </w:rPr>
        <w:t xml:space="preserve"> </w:t>
      </w:r>
    </w:p>
    <w:p w14:paraId="06AEED4C" w14:textId="402EE105" w:rsidR="00AE59F7" w:rsidRPr="00973176" w:rsidRDefault="000030AD" w:rsidP="00AD46E6">
      <w:pPr>
        <w:spacing w:before="120" w:afterLines="50"/>
        <w:rPr>
          <w:rFonts w:asciiTheme="minorBidi" w:hAnsiTheme="minorBidi"/>
          <w:szCs w:val="24"/>
        </w:rPr>
      </w:pPr>
      <w:r w:rsidRPr="00973176">
        <w:rPr>
          <w:rFonts w:asciiTheme="minorBidi" w:hAnsiTheme="minorBidi"/>
          <w:szCs w:val="24"/>
        </w:rPr>
        <w:t>Улсын төсвийн хөрөнгө оруулалтаар 11,706.3 тэрбум төгрөгийн төсөвт өртөг бүхий 1,320 төсөл, арга хэмжээ</w:t>
      </w:r>
      <w:r w:rsidRPr="00973176">
        <w:rPr>
          <w:rFonts w:asciiTheme="minorBidi" w:hAnsiTheme="minorBidi"/>
          <w:szCs w:val="24"/>
          <w:lang w:eastAsia="ja-JP"/>
        </w:rPr>
        <w:t>ний</w:t>
      </w:r>
      <w:r w:rsidRPr="00973176">
        <w:rPr>
          <w:rFonts w:asciiTheme="minorBidi" w:hAnsiTheme="minorBidi"/>
          <w:szCs w:val="24"/>
        </w:rPr>
        <w:t xml:space="preserve"> 3,828.6 тэрбум төгрөгийг тус онд санхүүжүүлэхээр төлөвлөсөн бөгөөд урьдчилсан гүйцэтгэл 80.3 хувьтай буюу нийт 3,093.5 тэрбум төгрөгийн санхүүжилт хийгдсэн байна.</w:t>
      </w:r>
    </w:p>
    <w:p w14:paraId="2EABF8AA" w14:textId="4D696C59" w:rsidR="00AE59F7" w:rsidRPr="00973176" w:rsidRDefault="00AE59F7" w:rsidP="00F90B4B">
      <w:pPr>
        <w:pStyle w:val="Heading3"/>
      </w:pPr>
      <w:bookmarkStart w:id="187" w:name="_Toc201755710"/>
      <w:bookmarkStart w:id="188" w:name="_Toc201760740"/>
      <w:r w:rsidRPr="00973176">
        <w:t xml:space="preserve">Төсвийн </w:t>
      </w:r>
      <w:r w:rsidR="008D18A1" w:rsidRPr="00973176">
        <w:t xml:space="preserve">тэнцвэржүүлсэн </w:t>
      </w:r>
      <w:r w:rsidR="0055313D" w:rsidRPr="00973176">
        <w:t>тэнц</w:t>
      </w:r>
      <w:r w:rsidR="00313DD2" w:rsidRPr="00973176">
        <w:t>эл</w:t>
      </w:r>
      <w:bookmarkEnd w:id="187"/>
      <w:bookmarkEnd w:id="188"/>
      <w:r w:rsidR="0055313D" w:rsidRPr="00973176">
        <w:t xml:space="preserve"> </w:t>
      </w:r>
    </w:p>
    <w:p w14:paraId="0C4C40B6" w14:textId="1C9F7B86" w:rsidR="002C7AA0" w:rsidRPr="00973176" w:rsidRDefault="002C7AA0" w:rsidP="0036437A">
      <w:pPr>
        <w:spacing w:afterLines="50" w:line="276" w:lineRule="auto"/>
        <w:ind w:firstLine="720"/>
        <w:rPr>
          <w:rFonts w:asciiTheme="minorBidi" w:hAnsiTheme="minorBidi"/>
          <w:szCs w:val="24"/>
        </w:rPr>
      </w:pPr>
      <w:r w:rsidRPr="00973176">
        <w:rPr>
          <w:rFonts w:asciiTheme="minorBidi" w:hAnsiTheme="minorBidi"/>
          <w:szCs w:val="24"/>
          <w:lang w:eastAsia="ja-JP"/>
        </w:rPr>
        <w:t>Н</w:t>
      </w:r>
      <w:r w:rsidRPr="00973176">
        <w:rPr>
          <w:rFonts w:asciiTheme="minorBidi" w:hAnsiTheme="minorBidi"/>
          <w:szCs w:val="24"/>
        </w:rPr>
        <w:t xml:space="preserve">эгдсэн төсвийн тэнцвэржүүлсэн тэнцэл 2024 оны урьдчилсан гүйцэтгэлээр       </w:t>
      </w:r>
      <w:r w:rsidRPr="00973176">
        <w:rPr>
          <w:rFonts w:asciiTheme="minorBidi" w:hAnsiTheme="minorBidi"/>
          <w:szCs w:val="24"/>
        </w:rPr>
        <w:br/>
        <w:t xml:space="preserve">-776.2 тэрбум төгрөг буюу ДНБ-ий 1.0 хувьтай тэнцэх хэмжээний алдагдалтай гарсан нь </w:t>
      </w:r>
      <w:r w:rsidRPr="00973176">
        <w:rPr>
          <w:rFonts w:asciiTheme="minorBidi" w:hAnsiTheme="minorBidi"/>
          <w:szCs w:val="24"/>
        </w:rPr>
        <w:lastRenderedPageBreak/>
        <w:t xml:space="preserve">Төсвийн тогтвортой байдлын тухай хуулийн 19 дүгээр зүйлийн 19.9-д заасан зорилтот түвшний үзүүлэлтийг хангасан  байна. </w:t>
      </w:r>
    </w:p>
    <w:p w14:paraId="0078DE83" w14:textId="2E5F7640" w:rsidR="00F44626" w:rsidRPr="00973176" w:rsidRDefault="007F4656" w:rsidP="007F4656">
      <w:pPr>
        <w:spacing w:before="120" w:afterLines="50"/>
        <w:rPr>
          <w:rFonts w:asciiTheme="minorBidi" w:hAnsiTheme="minorBidi"/>
          <w:szCs w:val="24"/>
        </w:rPr>
      </w:pPr>
      <w:r w:rsidRPr="00973176">
        <w:rPr>
          <w:rFonts w:asciiTheme="minorBidi" w:hAnsiTheme="minorBidi"/>
          <w:szCs w:val="24"/>
        </w:rPr>
        <w:t>Монгол Улсын нэгдсэн төсвийн тэнцвэржүүлсэн орлого 2024 оны жилийн эцэст 29.6 их наяд төгрөгт хүрч</w:t>
      </w:r>
      <w:r w:rsidRPr="00973176">
        <w:rPr>
          <w:rFonts w:asciiTheme="minorBidi" w:hAnsiTheme="minorBidi" w:hint="eastAsia"/>
          <w:szCs w:val="24"/>
          <w:lang w:eastAsia="ja-JP"/>
        </w:rPr>
        <w:t>,</w:t>
      </w:r>
      <w:r w:rsidRPr="00973176">
        <w:rPr>
          <w:rFonts w:asciiTheme="minorBidi" w:hAnsiTheme="minorBidi"/>
          <w:szCs w:val="24"/>
        </w:rPr>
        <w:t xml:space="preserve"> өмнөх оноос 6.3 их наяд төгрөг буюу 27.0 хувиар өслөө. Зардал талаас нэгдсэн төсвийн нийт зарлага 30.4 их наяд төгрөгт хүрч, өмнөх оноос 34.9 хувиар өссөнөөр төсвийн тэнцвэржүүлсэн тэнцэл урьдчилсан гүйцэтгэлээр -776.2 тэрбум төгрөгийн алдагдалтай гарлаа. </w:t>
      </w:r>
    </w:p>
    <w:p w14:paraId="0129D67B" w14:textId="21B22A31" w:rsidR="00F44626" w:rsidRPr="00973176" w:rsidRDefault="00F44626" w:rsidP="00464F69">
      <w:pPr>
        <w:pStyle w:val="Heading2"/>
      </w:pPr>
      <w:bookmarkStart w:id="189" w:name="_Toc201755711"/>
      <w:bookmarkStart w:id="190" w:name="_Toc201760741"/>
      <w:r w:rsidRPr="00973176">
        <w:t>Нэгдсэн төсвийн үндсэн үзүүлэлтүүдийн 2025 оны хүлээгдэж буй гүйцэтгэл</w:t>
      </w:r>
      <w:bookmarkEnd w:id="189"/>
      <w:bookmarkEnd w:id="190"/>
    </w:p>
    <w:p w14:paraId="044F7462" w14:textId="77777777" w:rsidR="000D6B61" w:rsidRPr="00973176" w:rsidRDefault="000D6B61" w:rsidP="00F90B4B">
      <w:pPr>
        <w:pStyle w:val="Heading3"/>
      </w:pPr>
      <w:bookmarkStart w:id="191" w:name="_Toc201755712"/>
      <w:bookmarkStart w:id="192" w:name="_Toc201760742"/>
      <w:r w:rsidRPr="00973176">
        <w:t>Төсвийн тэнцвэржүүлсэн орлого</w:t>
      </w:r>
      <w:bookmarkEnd w:id="191"/>
      <w:bookmarkEnd w:id="192"/>
    </w:p>
    <w:p w14:paraId="29B51FE0" w14:textId="5FAF9FD2" w:rsidR="00724B6E" w:rsidRPr="00973176" w:rsidRDefault="008521F0" w:rsidP="40667748">
      <w:pPr>
        <w:pStyle w:val="ListParagraph"/>
        <w:tabs>
          <w:tab w:val="left" w:pos="426"/>
        </w:tabs>
        <w:spacing w:afterLines="0" w:line="278" w:lineRule="auto"/>
        <w:ind w:left="0"/>
        <w:rPr>
          <w:rFonts w:cs="Arial"/>
          <w:color w:val="000000" w:themeColor="text1"/>
        </w:rPr>
      </w:pPr>
      <w:r w:rsidRPr="00973176">
        <w:rPr>
          <w:rFonts w:cs="Arial"/>
        </w:rPr>
        <w:tab/>
      </w:r>
      <w:r w:rsidR="00724B6E" w:rsidRPr="00973176">
        <w:rPr>
          <w:rFonts w:cs="Arial"/>
        </w:rPr>
        <w:t xml:space="preserve">Монгол Улсын 2025 оны төсвийн тухай хуулиар нэгдсэн төсвийн нийт орлогын хэмжээг 36,435.6 </w:t>
      </w:r>
      <w:r w:rsidR="00724B6E" w:rsidRPr="00973176">
        <w:rPr>
          <w:rFonts w:cs="Arial"/>
          <w:lang w:eastAsia="ja-JP"/>
        </w:rPr>
        <w:t>тэрбум төгрөг, тэнцвэржүүлсэн орлого ба тусламжийн дүнг 33,470.0 тэрбум төгрөг байхаар баталсан.</w:t>
      </w:r>
      <w:r w:rsidR="00724B6E" w:rsidRPr="00973176">
        <w:rPr>
          <w:color w:val="000000" w:themeColor="text1"/>
        </w:rPr>
        <w:t xml:space="preserve"> </w:t>
      </w:r>
      <w:r w:rsidR="00724B6E" w:rsidRPr="00973176">
        <w:rPr>
          <w:rFonts w:cs="Arial"/>
          <w:color w:val="000000" w:themeColor="text1"/>
        </w:rPr>
        <w:t xml:space="preserve">Монгол Улсын нэгдсэн төсвийн тэнцвэржүүлсэн орлого 2025 оны эхний 5 сарын байдлаар 10,711.6 тэрбум төгрөгт хүрч өмнөх оны мөн үеэс 1,360.4 тэрбум төгрөг буюу 11.3 хувиар буурч, төлөвлөсөн хэмжээнээс 10.6 хувиар буюу 1,270.2 тэрбум төгрөгөөр дутуу биелсэн гүйцэтгэлтэй гарлаа. </w:t>
      </w:r>
      <w:r w:rsidR="00F03996" w:rsidRPr="00973176">
        <w:rPr>
          <w:rFonts w:cs="Arial"/>
          <w:color w:val="000000" w:themeColor="text1"/>
          <w:szCs w:val="24"/>
        </w:rPr>
        <w:t xml:space="preserve">Дэлхийн тодорхой бус байдал, худалдааны дайнаас шалтгаалан нүүрсний үнэ буурах дарамт нэмэгдэж байгаа нь </w:t>
      </w:r>
      <w:r w:rsidR="008032B6" w:rsidRPr="00973176">
        <w:rPr>
          <w:rFonts w:cs="Arial"/>
          <w:color w:val="000000" w:themeColor="text1"/>
          <w:szCs w:val="24"/>
        </w:rPr>
        <w:t xml:space="preserve">уул уурхай олборлох салбар болон түүнийг дагасан тээвэр, худалдааны салбаруудын өсөлтийг сааруулаад </w:t>
      </w:r>
      <w:r w:rsidR="00B87F05" w:rsidRPr="00973176">
        <w:rPr>
          <w:rFonts w:cs="Arial"/>
          <w:color w:val="000000" w:themeColor="text1"/>
          <w:szCs w:val="24"/>
        </w:rPr>
        <w:t xml:space="preserve">байгаа нь </w:t>
      </w:r>
      <w:r w:rsidR="00392B2A" w:rsidRPr="00973176">
        <w:rPr>
          <w:rFonts w:cs="Arial"/>
          <w:color w:val="000000" w:themeColor="text1"/>
          <w:szCs w:val="24"/>
        </w:rPr>
        <w:t>төсвийн орлогод сөрөг нөлөө</w:t>
      </w:r>
      <w:r w:rsidR="00BE24BD" w:rsidRPr="00973176">
        <w:rPr>
          <w:rFonts w:cs="Arial"/>
          <w:color w:val="000000" w:themeColor="text1"/>
          <w:szCs w:val="24"/>
        </w:rPr>
        <w:t xml:space="preserve"> үзүүлж </w:t>
      </w:r>
      <w:r w:rsidR="00B87F05" w:rsidRPr="00973176">
        <w:rPr>
          <w:rFonts w:cs="Arial"/>
          <w:color w:val="000000" w:themeColor="text1"/>
          <w:szCs w:val="24"/>
        </w:rPr>
        <w:t>байна. У</w:t>
      </w:r>
      <w:r w:rsidR="00BF2434" w:rsidRPr="00973176">
        <w:rPr>
          <w:rFonts w:cs="Arial"/>
          <w:color w:val="000000" w:themeColor="text1"/>
          <w:szCs w:val="24"/>
        </w:rPr>
        <w:t xml:space="preserve">лмаар </w:t>
      </w:r>
      <w:r w:rsidR="00AC5C0E" w:rsidRPr="00973176">
        <w:rPr>
          <w:rFonts w:cs="Arial"/>
          <w:color w:val="000000" w:themeColor="text1"/>
          <w:szCs w:val="24"/>
        </w:rPr>
        <w:t xml:space="preserve">төсвийн тэнцвэржүүлсэн орлого батлагдсан дүнгээс </w:t>
      </w:r>
      <w:r w:rsidR="00205A07" w:rsidRPr="00973176">
        <w:t>3</w:t>
      </w:r>
      <w:r w:rsidR="00ED2B46" w:rsidRPr="00973176">
        <w:t>,</w:t>
      </w:r>
      <w:r w:rsidR="00E06278" w:rsidRPr="00C07D8E">
        <w:t>260</w:t>
      </w:r>
      <w:r w:rsidR="00ED2B46" w:rsidRPr="00C07D8E">
        <w:t>.</w:t>
      </w:r>
      <w:r w:rsidR="00B00000" w:rsidRPr="00C07D8E">
        <w:t>1</w:t>
      </w:r>
      <w:r w:rsidR="00ED2B46" w:rsidRPr="00973176">
        <w:t xml:space="preserve"> тэрбум</w:t>
      </w:r>
      <w:r w:rsidR="00422542" w:rsidRPr="00973176">
        <w:t xml:space="preserve"> </w:t>
      </w:r>
      <w:r w:rsidR="00422542" w:rsidRPr="00973176">
        <w:rPr>
          <w:rFonts w:cs="Arial"/>
          <w:color w:val="000000" w:themeColor="text1"/>
          <w:szCs w:val="24"/>
        </w:rPr>
        <w:t xml:space="preserve">төгрөгөөр </w:t>
      </w:r>
      <w:r w:rsidR="000D2448" w:rsidRPr="00973176">
        <w:rPr>
          <w:rFonts w:cs="Arial"/>
          <w:color w:val="000000" w:themeColor="text1"/>
          <w:szCs w:val="24"/>
        </w:rPr>
        <w:t>буурах</w:t>
      </w:r>
      <w:r w:rsidR="00422542" w:rsidRPr="00973176">
        <w:rPr>
          <w:rFonts w:cs="Arial"/>
          <w:color w:val="000000" w:themeColor="text1"/>
          <w:szCs w:val="24"/>
        </w:rPr>
        <w:t xml:space="preserve"> хүлээлттэй байна</w:t>
      </w:r>
      <w:r w:rsidR="00F03996" w:rsidRPr="00973176">
        <w:rPr>
          <w:rFonts w:cs="Arial"/>
          <w:color w:val="000000" w:themeColor="text1"/>
          <w:szCs w:val="24"/>
        </w:rPr>
        <w:t>.</w:t>
      </w:r>
    </w:p>
    <w:p w14:paraId="28BC08DC" w14:textId="74C9FBE6" w:rsidR="00467D9A" w:rsidRPr="00973176" w:rsidRDefault="00877A7E" w:rsidP="006536D3">
      <w:pPr>
        <w:pStyle w:val="ListParagraph"/>
        <w:spacing w:afterLines="0" w:line="278" w:lineRule="auto"/>
        <w:ind w:left="0"/>
        <w:contextualSpacing w:val="0"/>
        <w:rPr>
          <w:rFonts w:cs="Arial"/>
          <w:color w:val="000000" w:themeColor="text1"/>
        </w:rPr>
      </w:pPr>
      <w:r>
        <w:rPr>
          <w:rFonts w:cs="Arial"/>
          <w:color w:val="000000" w:themeColor="text1"/>
        </w:rPr>
        <w:t>Х</w:t>
      </w:r>
      <w:r w:rsidR="00724B6E" w:rsidRPr="00973176">
        <w:rPr>
          <w:rFonts w:cs="Arial"/>
          <w:color w:val="000000" w:themeColor="text1"/>
        </w:rPr>
        <w:t xml:space="preserve">амгийн өндөр татвар төлдөг аж ахуйн нэгжийг салбараар харвал уул уурхайн салбарын аж ахуйн нэгжүүд татварын ихэнх төрөлд үнэмлэхүй олон буюу томоохон татвар төлөгчид нэг салбарт голчлон төвлөрсөн нь төсвийн орлогыг эрдэс баялгийн үнээс мэдрэг болгож байна. Нүүрсний хилийн үнэ 2025 оны эхний 5 сард дунджаар 71.9 тн/ам.долларт хүрч өмнөх оны мөн үеэс 39.0 хувиар буурсан нь төсвийн голлох орлогуудад сөргөөр нөлөөлөв. Тухайлбал, 2025 оны эхний 5 сарын байдлаар ААНОАТ өмнөх оны мөн үеэс 659.7 тэрбум төгрөг буюу 23.3 хувиар, АМНАТ-ийн нийт орлого 1,352.8 тэрбум төгрөг буюу 55.2 хувиар тус тус буурчээ. </w:t>
      </w:r>
    </w:p>
    <w:p w14:paraId="71D9001B" w14:textId="548B91AC" w:rsidR="00724B6E" w:rsidRPr="00973176" w:rsidRDefault="00724B6E" w:rsidP="006536D3">
      <w:pPr>
        <w:pStyle w:val="ListParagraph"/>
        <w:spacing w:afterLines="50"/>
        <w:ind w:left="0"/>
      </w:pPr>
      <w:r w:rsidRPr="00973176">
        <w:t>Цаашид дэлхийн зах зээл дэх нүүрсний үнийн бууралтын нөлөөгөөр 2025 оны төсвийн орлогын хүлээгдэж буй гүйцэтгэл 30,</w:t>
      </w:r>
      <w:r w:rsidRPr="00C07D8E">
        <w:t>2</w:t>
      </w:r>
      <w:r w:rsidR="00C56F4D" w:rsidRPr="00C07D8E">
        <w:t>0</w:t>
      </w:r>
      <w:r w:rsidRPr="00C07D8E">
        <w:t>9</w:t>
      </w:r>
      <w:r w:rsidRPr="00973176">
        <w:t>.9 тэрбум төгрөгт хүрч батлагдсан дүнгээс 3,</w:t>
      </w:r>
      <w:r w:rsidR="000C2240" w:rsidRPr="00C07D8E">
        <w:t>260</w:t>
      </w:r>
      <w:r w:rsidRPr="00973176">
        <w:t>.</w:t>
      </w:r>
      <w:r w:rsidR="000E6D8F" w:rsidRPr="00973176">
        <w:t>1</w:t>
      </w:r>
      <w:r w:rsidRPr="00973176">
        <w:t xml:space="preserve"> тэрбум төгрөг буюу </w:t>
      </w:r>
      <w:r w:rsidR="005F5542" w:rsidRPr="00C07D8E">
        <w:t>9</w:t>
      </w:r>
      <w:r w:rsidR="000E6D8F" w:rsidRPr="00C07D8E">
        <w:t>.</w:t>
      </w:r>
      <w:r w:rsidR="005F5542" w:rsidRPr="00C07D8E">
        <w:t>7</w:t>
      </w:r>
      <w:r w:rsidRPr="00973176">
        <w:t xml:space="preserve"> хувиар буурах төлөвтэй байна. </w:t>
      </w:r>
    </w:p>
    <w:p w14:paraId="2CE5FA7B" w14:textId="07301440" w:rsidR="00724B6E" w:rsidRPr="00973176" w:rsidRDefault="00724B6E" w:rsidP="00FE6709">
      <w:pPr>
        <w:pStyle w:val="Caption"/>
        <w:keepNext/>
        <w:spacing w:after="120"/>
        <w:rPr>
          <w:rFonts w:ascii="Arial" w:hAnsi="Arial" w:cs="Arial"/>
          <w:color w:val="000000" w:themeColor="text1"/>
        </w:rPr>
      </w:pPr>
      <w:bookmarkStart w:id="193" w:name="_Toc195291947"/>
      <w:bookmarkStart w:id="194" w:name="_Toc195371798"/>
      <w:bookmarkStart w:id="195" w:name="_Toc195373113"/>
      <w:bookmarkStart w:id="196" w:name="_Toc195524190"/>
      <w:bookmarkStart w:id="197" w:name="_Toc195524220"/>
      <w:bookmarkStart w:id="198" w:name="_Toc195605825"/>
      <w:bookmarkStart w:id="199" w:name="_Toc195606878"/>
      <w:bookmarkStart w:id="200" w:name="_Toc196481945"/>
      <w:bookmarkStart w:id="201" w:name="_Toc201605998"/>
      <w:bookmarkStart w:id="202" w:name="_Toc201759614"/>
      <w:bookmarkStart w:id="203" w:name="_Toc195256777"/>
      <w:r w:rsidRPr="00973176">
        <w:rPr>
          <w:rFonts w:ascii="Arial" w:hAnsi="Arial" w:cs="Arial"/>
          <w:color w:val="000000" w:themeColor="text1"/>
        </w:rPr>
        <w:t xml:space="preserve">Хүснэгт </w:t>
      </w:r>
      <w:r w:rsidRPr="00973176">
        <w:rPr>
          <w:rFonts w:ascii="Arial" w:hAnsi="Arial" w:cs="Arial"/>
          <w:color w:val="000000" w:themeColor="text1"/>
        </w:rPr>
        <w:fldChar w:fldCharType="begin"/>
      </w:r>
      <w:r w:rsidRPr="00973176">
        <w:rPr>
          <w:rFonts w:ascii="Arial" w:hAnsi="Arial" w:cs="Arial"/>
          <w:color w:val="000000" w:themeColor="text1"/>
        </w:rPr>
        <w:instrText xml:space="preserve"> STYLEREF 1 \s </w:instrText>
      </w:r>
      <w:r w:rsidRPr="00973176">
        <w:rPr>
          <w:rFonts w:ascii="Arial" w:hAnsi="Arial" w:cs="Arial"/>
          <w:color w:val="000000" w:themeColor="text1"/>
        </w:rPr>
        <w:fldChar w:fldCharType="separate"/>
      </w:r>
      <w:r w:rsidRPr="00973176">
        <w:rPr>
          <w:rFonts w:ascii="Arial" w:hAnsi="Arial" w:cs="Arial"/>
          <w:noProof/>
          <w:color w:val="000000" w:themeColor="text1"/>
        </w:rPr>
        <w:t>2</w:t>
      </w:r>
      <w:r w:rsidRPr="00973176">
        <w:rPr>
          <w:rFonts w:ascii="Arial" w:hAnsi="Arial" w:cs="Arial"/>
          <w:color w:val="000000" w:themeColor="text1"/>
        </w:rPr>
        <w:fldChar w:fldCharType="end"/>
      </w:r>
      <w:r w:rsidRPr="00973176">
        <w:rPr>
          <w:rFonts w:ascii="Arial" w:hAnsi="Arial" w:cs="Arial"/>
          <w:color w:val="000000" w:themeColor="text1"/>
        </w:rPr>
        <w:t>.</w:t>
      </w:r>
      <w:r w:rsidRPr="00973176">
        <w:rPr>
          <w:rFonts w:ascii="Arial" w:hAnsi="Arial" w:cs="Arial"/>
          <w:color w:val="000000" w:themeColor="text1"/>
        </w:rPr>
        <w:fldChar w:fldCharType="begin"/>
      </w:r>
      <w:r w:rsidRPr="00973176">
        <w:rPr>
          <w:rFonts w:ascii="Arial" w:hAnsi="Arial" w:cs="Arial"/>
          <w:color w:val="000000" w:themeColor="text1"/>
        </w:rPr>
        <w:instrText xml:space="preserve"> SEQ Хүснэгт \* ARABIC \s 1 </w:instrText>
      </w:r>
      <w:r w:rsidRPr="00973176">
        <w:rPr>
          <w:rFonts w:ascii="Arial" w:hAnsi="Arial" w:cs="Arial"/>
          <w:color w:val="000000" w:themeColor="text1"/>
        </w:rPr>
        <w:fldChar w:fldCharType="separate"/>
      </w:r>
      <w:r w:rsidRPr="00973176">
        <w:rPr>
          <w:rFonts w:ascii="Arial" w:hAnsi="Arial" w:cs="Arial"/>
          <w:noProof/>
          <w:color w:val="000000" w:themeColor="text1"/>
        </w:rPr>
        <w:t>3</w:t>
      </w:r>
      <w:r w:rsidRPr="00973176">
        <w:rPr>
          <w:rFonts w:ascii="Arial" w:hAnsi="Arial" w:cs="Arial"/>
          <w:color w:val="000000" w:themeColor="text1"/>
        </w:rPr>
        <w:fldChar w:fldCharType="end"/>
      </w:r>
      <w:r w:rsidRPr="00973176">
        <w:rPr>
          <w:rFonts w:ascii="Arial" w:hAnsi="Arial" w:cs="Arial"/>
          <w:color w:val="000000" w:themeColor="text1"/>
        </w:rPr>
        <w:t xml:space="preserve"> Нэгдсэн төсвийн тэнцвэржүүлсэн орлого (тэрбум төгрөг)</w:t>
      </w:r>
      <w:bookmarkEnd w:id="193"/>
      <w:bookmarkEnd w:id="194"/>
      <w:bookmarkEnd w:id="195"/>
      <w:bookmarkEnd w:id="196"/>
      <w:bookmarkEnd w:id="197"/>
      <w:bookmarkEnd w:id="198"/>
      <w:bookmarkEnd w:id="199"/>
      <w:bookmarkEnd w:id="200"/>
      <w:bookmarkEnd w:id="201"/>
      <w:bookmarkEnd w:id="202"/>
      <w:r w:rsidRPr="00973176">
        <w:rPr>
          <w:rFonts w:ascii="Arial" w:hAnsi="Arial" w:cs="Arial"/>
          <w:color w:val="000000" w:themeColor="text1"/>
        </w:rPr>
        <w:t xml:space="preserve"> </w:t>
      </w:r>
      <w:bookmarkEnd w:id="203"/>
    </w:p>
    <w:tbl>
      <w:tblPr>
        <w:tblW w:w="9720" w:type="dxa"/>
        <w:tblLayout w:type="fixed"/>
        <w:tblLook w:val="04A0" w:firstRow="1" w:lastRow="0" w:firstColumn="1" w:lastColumn="0" w:noHBand="0" w:noVBand="1"/>
      </w:tblPr>
      <w:tblGrid>
        <w:gridCol w:w="2977"/>
        <w:gridCol w:w="2247"/>
        <w:gridCol w:w="2248"/>
        <w:gridCol w:w="2248"/>
      </w:tblGrid>
      <w:tr w:rsidR="00F1097B" w:rsidRPr="00973176" w14:paraId="2558F70C" w14:textId="5E6A6AAB" w:rsidTr="00B859C8">
        <w:trPr>
          <w:trHeight w:val="295"/>
        </w:trPr>
        <w:tc>
          <w:tcPr>
            <w:tcW w:w="2977" w:type="dxa"/>
            <w:vMerge w:val="restart"/>
            <w:tcBorders>
              <w:top w:val="nil"/>
              <w:left w:val="nil"/>
              <w:bottom w:val="single" w:sz="4" w:space="0" w:color="000000"/>
              <w:right w:val="nil"/>
            </w:tcBorders>
            <w:shd w:val="clear" w:color="auto" w:fill="045957"/>
            <w:vAlign w:val="center"/>
            <w:hideMark/>
          </w:tcPr>
          <w:p w14:paraId="0DC6FF1A" w14:textId="77777777" w:rsidR="00F1097B" w:rsidRPr="00973176" w:rsidRDefault="00F1097B">
            <w:pPr>
              <w:spacing w:afterLines="0" w:after="0" w:line="240" w:lineRule="auto"/>
              <w:jc w:val="center"/>
              <w:rPr>
                <w:rFonts w:eastAsia="Times New Roman" w:cs="Arial"/>
                <w:color w:val="FFFFFF"/>
                <w:kern w:val="0"/>
                <w:sz w:val="22"/>
                <w:lang w:eastAsia="ja-JP" w:bidi="mn-Mong-MN"/>
                <w14:ligatures w14:val="none"/>
              </w:rPr>
            </w:pPr>
            <w:r w:rsidRPr="00973176">
              <w:rPr>
                <w:rFonts w:eastAsia="Times New Roman" w:cs="Arial"/>
                <w:color w:val="FFFFFF"/>
                <w:kern w:val="0"/>
                <w:sz w:val="22"/>
                <w:lang w:eastAsia="ja-JP" w:bidi="mn-Mong-MN"/>
                <w14:ligatures w14:val="none"/>
              </w:rPr>
              <w:t>Үзүүлэлт</w:t>
            </w:r>
          </w:p>
        </w:tc>
        <w:tc>
          <w:tcPr>
            <w:tcW w:w="2247" w:type="dxa"/>
            <w:tcBorders>
              <w:top w:val="nil"/>
              <w:left w:val="nil"/>
              <w:bottom w:val="nil"/>
              <w:right w:val="nil"/>
            </w:tcBorders>
            <w:shd w:val="clear" w:color="auto" w:fill="045957"/>
          </w:tcPr>
          <w:p w14:paraId="263547B0" w14:textId="406B0DB1" w:rsidR="00F1097B" w:rsidRPr="00973176" w:rsidRDefault="00B859C8">
            <w:pPr>
              <w:spacing w:afterLines="0" w:after="0" w:line="240" w:lineRule="auto"/>
              <w:jc w:val="right"/>
              <w:rPr>
                <w:rFonts w:eastAsia="Times New Roman" w:cs="Arial"/>
                <w:color w:val="FFFFFF"/>
                <w:kern w:val="0"/>
                <w:sz w:val="22"/>
                <w:lang w:eastAsia="ja-JP" w:bidi="mn-Mong-MN"/>
                <w14:ligatures w14:val="none"/>
              </w:rPr>
            </w:pPr>
            <w:r w:rsidRPr="00973176">
              <w:rPr>
                <w:rFonts w:eastAsia="Times New Roman" w:cs="Arial"/>
                <w:color w:val="FFFFFF"/>
                <w:kern w:val="0"/>
                <w:sz w:val="22"/>
                <w:lang w:eastAsia="ja-JP" w:bidi="mn-Mong-MN"/>
                <w14:ligatures w14:val="none"/>
              </w:rPr>
              <w:t>2025</w:t>
            </w:r>
          </w:p>
        </w:tc>
        <w:tc>
          <w:tcPr>
            <w:tcW w:w="2248" w:type="dxa"/>
            <w:tcBorders>
              <w:top w:val="nil"/>
              <w:left w:val="nil"/>
              <w:bottom w:val="nil"/>
              <w:right w:val="nil"/>
            </w:tcBorders>
            <w:shd w:val="clear" w:color="auto" w:fill="045957"/>
            <w:noWrap/>
            <w:hideMark/>
          </w:tcPr>
          <w:p w14:paraId="650BEA1A" w14:textId="626AA72A" w:rsidR="00F1097B" w:rsidRPr="00973176" w:rsidRDefault="004D0D0E">
            <w:pPr>
              <w:spacing w:afterLines="0" w:after="0" w:line="240" w:lineRule="auto"/>
              <w:jc w:val="right"/>
              <w:rPr>
                <w:rFonts w:eastAsia="Times New Roman" w:cs="Arial"/>
                <w:color w:val="FFFFFF"/>
                <w:kern w:val="0"/>
                <w:sz w:val="22"/>
                <w:lang w:eastAsia="ja-JP" w:bidi="mn-Mong-MN"/>
                <w14:ligatures w14:val="none"/>
              </w:rPr>
            </w:pPr>
            <w:r w:rsidRPr="00973176">
              <w:rPr>
                <w:rFonts w:eastAsia="Times New Roman" w:cs="Arial"/>
                <w:color w:val="FFFFFF"/>
                <w:kern w:val="0"/>
                <w:sz w:val="22"/>
                <w:lang w:eastAsia="ja-JP" w:bidi="mn-Mong-MN"/>
                <w14:ligatures w14:val="none"/>
              </w:rPr>
              <w:t>2025</w:t>
            </w:r>
          </w:p>
        </w:tc>
        <w:tc>
          <w:tcPr>
            <w:tcW w:w="2248" w:type="dxa"/>
            <w:vMerge w:val="restart"/>
            <w:tcBorders>
              <w:top w:val="nil"/>
              <w:left w:val="nil"/>
              <w:right w:val="nil"/>
            </w:tcBorders>
            <w:shd w:val="clear" w:color="auto" w:fill="045957"/>
            <w:vAlign w:val="center"/>
          </w:tcPr>
          <w:p w14:paraId="39ED7117" w14:textId="43352A77" w:rsidR="00F1097B" w:rsidRPr="00973176" w:rsidRDefault="00B859C8">
            <w:pPr>
              <w:spacing w:afterLines="0" w:after="0" w:line="240" w:lineRule="auto"/>
              <w:jc w:val="right"/>
              <w:rPr>
                <w:rFonts w:eastAsia="Times New Roman" w:cs="Arial"/>
                <w:color w:val="FFFFFF"/>
                <w:kern w:val="0"/>
                <w:sz w:val="22"/>
                <w:lang w:eastAsia="ja-JP" w:bidi="mn-Mong-MN"/>
                <w14:ligatures w14:val="none"/>
              </w:rPr>
            </w:pPr>
            <w:r w:rsidRPr="00973176">
              <w:rPr>
                <w:rFonts w:eastAsia="Times New Roman" w:cs="Arial"/>
                <w:color w:val="FFFFFF"/>
                <w:kern w:val="0"/>
                <w:sz w:val="22"/>
                <w:lang w:eastAsia="ja-JP" w:bidi="mn-Mong-MN"/>
                <w14:ligatures w14:val="none"/>
              </w:rPr>
              <w:t>Зөрүү</w:t>
            </w:r>
          </w:p>
        </w:tc>
      </w:tr>
      <w:tr w:rsidR="00F1097B" w:rsidRPr="00973176" w14:paraId="3A19821B" w14:textId="4FA6C493">
        <w:trPr>
          <w:trHeight w:val="295"/>
        </w:trPr>
        <w:tc>
          <w:tcPr>
            <w:tcW w:w="2977" w:type="dxa"/>
            <w:vMerge/>
            <w:tcBorders>
              <w:top w:val="nil"/>
              <w:left w:val="nil"/>
              <w:bottom w:val="single" w:sz="4" w:space="0" w:color="000000"/>
              <w:right w:val="nil"/>
            </w:tcBorders>
            <w:shd w:val="clear" w:color="auto" w:fill="045957"/>
            <w:vAlign w:val="center"/>
            <w:hideMark/>
          </w:tcPr>
          <w:p w14:paraId="610A434D" w14:textId="77777777" w:rsidR="00F1097B" w:rsidRPr="00973176" w:rsidRDefault="00F1097B">
            <w:pPr>
              <w:spacing w:afterLines="0" w:after="0" w:line="240" w:lineRule="auto"/>
              <w:jc w:val="left"/>
              <w:rPr>
                <w:rFonts w:eastAsia="Times New Roman" w:cs="Arial"/>
                <w:color w:val="FFFFFF"/>
                <w:kern w:val="0"/>
                <w:sz w:val="22"/>
                <w:lang w:eastAsia="ja-JP" w:bidi="mn-Mong-MN"/>
                <w14:ligatures w14:val="none"/>
              </w:rPr>
            </w:pPr>
          </w:p>
        </w:tc>
        <w:tc>
          <w:tcPr>
            <w:tcW w:w="2247" w:type="dxa"/>
            <w:tcBorders>
              <w:top w:val="nil"/>
              <w:left w:val="nil"/>
              <w:bottom w:val="single" w:sz="4" w:space="0" w:color="auto"/>
              <w:right w:val="nil"/>
            </w:tcBorders>
            <w:shd w:val="clear" w:color="auto" w:fill="045957"/>
          </w:tcPr>
          <w:p w14:paraId="61C4C6CC" w14:textId="7D3B6BF8" w:rsidR="00F1097B" w:rsidRPr="00973176" w:rsidRDefault="00B859C8">
            <w:pPr>
              <w:spacing w:afterLines="0" w:after="0" w:line="240" w:lineRule="auto"/>
              <w:jc w:val="right"/>
              <w:rPr>
                <w:rFonts w:eastAsia="Times New Roman" w:cs="Arial"/>
                <w:bCs/>
                <w:i/>
                <w:color w:val="FFFFFF"/>
                <w:kern w:val="0"/>
                <w:sz w:val="22"/>
                <w:lang w:eastAsia="ja-JP" w:bidi="mn-Mong-MN"/>
                <w14:ligatures w14:val="none"/>
              </w:rPr>
            </w:pPr>
            <w:r w:rsidRPr="00973176">
              <w:rPr>
                <w:rFonts w:eastAsia="Times New Roman" w:cs="Arial"/>
                <w:bCs/>
                <w:i/>
                <w:color w:val="FFFFFF"/>
                <w:kern w:val="0"/>
                <w:sz w:val="22"/>
                <w:lang w:eastAsia="ja-JP" w:bidi="mn-Mong-MN"/>
                <w14:ligatures w14:val="none"/>
              </w:rPr>
              <w:t>Бат</w:t>
            </w:r>
          </w:p>
        </w:tc>
        <w:tc>
          <w:tcPr>
            <w:tcW w:w="2248" w:type="dxa"/>
            <w:tcBorders>
              <w:top w:val="nil"/>
              <w:left w:val="nil"/>
              <w:bottom w:val="single" w:sz="4" w:space="0" w:color="auto"/>
              <w:right w:val="nil"/>
            </w:tcBorders>
            <w:shd w:val="clear" w:color="auto" w:fill="045957"/>
            <w:noWrap/>
            <w:hideMark/>
          </w:tcPr>
          <w:p w14:paraId="550B7A8B" w14:textId="697BE7D9" w:rsidR="00F1097B" w:rsidRPr="00973176" w:rsidRDefault="00B859C8">
            <w:pPr>
              <w:spacing w:afterLines="0" w:after="0" w:line="240" w:lineRule="auto"/>
              <w:jc w:val="right"/>
              <w:rPr>
                <w:rFonts w:eastAsia="Times New Roman" w:cs="Arial"/>
                <w:color w:val="FFFFFF"/>
                <w:kern w:val="0"/>
                <w:sz w:val="22"/>
                <w:lang w:eastAsia="ja-JP" w:bidi="mn-Mong-MN"/>
                <w14:ligatures w14:val="none"/>
              </w:rPr>
            </w:pPr>
            <w:r w:rsidRPr="00973176">
              <w:rPr>
                <w:rFonts w:eastAsia="Times New Roman" w:cs="Arial"/>
                <w:color w:val="FFFFFF"/>
                <w:kern w:val="0"/>
                <w:sz w:val="22"/>
                <w:lang w:eastAsia="ja-JP" w:bidi="mn-Mong-MN"/>
                <w14:ligatures w14:val="none"/>
              </w:rPr>
              <w:t>ХБГ</w:t>
            </w:r>
          </w:p>
        </w:tc>
        <w:tc>
          <w:tcPr>
            <w:tcW w:w="2248" w:type="dxa"/>
            <w:vMerge/>
            <w:tcBorders>
              <w:left w:val="nil"/>
              <w:bottom w:val="single" w:sz="4" w:space="0" w:color="auto"/>
              <w:right w:val="nil"/>
            </w:tcBorders>
            <w:shd w:val="clear" w:color="auto" w:fill="045957"/>
          </w:tcPr>
          <w:p w14:paraId="7478F6DD" w14:textId="7108382E" w:rsidR="00F1097B" w:rsidRPr="00973176" w:rsidRDefault="00F1097B">
            <w:pPr>
              <w:spacing w:afterLines="0" w:after="0" w:line="240" w:lineRule="auto"/>
              <w:jc w:val="right"/>
              <w:rPr>
                <w:rFonts w:eastAsia="Times New Roman" w:cs="Arial"/>
                <w:bCs/>
                <w:i/>
                <w:color w:val="FFFFFF"/>
                <w:kern w:val="0"/>
                <w:sz w:val="22"/>
                <w:lang w:eastAsia="ja-JP" w:bidi="mn-Mong-MN"/>
                <w14:ligatures w14:val="none"/>
              </w:rPr>
            </w:pPr>
          </w:p>
        </w:tc>
      </w:tr>
      <w:tr w:rsidR="00F1097B" w:rsidRPr="00973176" w14:paraId="215034AC" w14:textId="364EFE43" w:rsidTr="00F50158">
        <w:trPr>
          <w:trHeight w:val="295"/>
        </w:trPr>
        <w:tc>
          <w:tcPr>
            <w:tcW w:w="2977" w:type="dxa"/>
            <w:tcBorders>
              <w:top w:val="nil"/>
              <w:left w:val="nil"/>
              <w:right w:val="nil"/>
            </w:tcBorders>
            <w:shd w:val="clear" w:color="auto" w:fill="auto"/>
            <w:noWrap/>
            <w:vAlign w:val="center"/>
            <w:hideMark/>
          </w:tcPr>
          <w:p w14:paraId="7FA11D8C" w14:textId="77777777" w:rsidR="00F1097B" w:rsidRPr="00973176" w:rsidRDefault="00F1097B">
            <w:pPr>
              <w:spacing w:afterLines="0" w:after="0" w:line="240" w:lineRule="auto"/>
              <w:jc w:val="left"/>
              <w:rPr>
                <w:rFonts w:eastAsia="Times New Roman" w:cs="Arial"/>
                <w:b/>
                <w:color w:val="000000"/>
                <w:kern w:val="0"/>
                <w:sz w:val="22"/>
                <w:lang w:eastAsia="ja-JP" w:bidi="mn-Mong-MN"/>
                <w14:ligatures w14:val="none"/>
              </w:rPr>
            </w:pPr>
            <w:r w:rsidRPr="00973176">
              <w:rPr>
                <w:rFonts w:eastAsia="Times New Roman" w:cs="Arial"/>
                <w:b/>
                <w:color w:val="000000"/>
                <w:kern w:val="0"/>
                <w:sz w:val="22"/>
                <w:lang w:eastAsia="ja-JP" w:bidi="mn-Mong-MN"/>
                <w14:ligatures w14:val="none"/>
              </w:rPr>
              <w:t>Тэнцвэржүүлсэн орлого</w:t>
            </w:r>
          </w:p>
        </w:tc>
        <w:tc>
          <w:tcPr>
            <w:tcW w:w="2247" w:type="dxa"/>
            <w:tcBorders>
              <w:top w:val="nil"/>
              <w:left w:val="nil"/>
              <w:right w:val="nil"/>
            </w:tcBorders>
            <w:shd w:val="clear" w:color="auto" w:fill="auto"/>
            <w:vAlign w:val="center"/>
          </w:tcPr>
          <w:p w14:paraId="62F77899" w14:textId="1C23965D" w:rsidR="00F1097B" w:rsidRPr="00973176" w:rsidRDefault="008879AC">
            <w:pPr>
              <w:spacing w:afterLines="0" w:after="0" w:line="240" w:lineRule="auto"/>
              <w:jc w:val="right"/>
              <w:rPr>
                <w:rFonts w:eastAsia="Times New Roman" w:cs="Arial"/>
                <w:b/>
                <w:color w:val="000000"/>
                <w:kern w:val="0"/>
                <w:sz w:val="22"/>
                <w:lang w:eastAsia="ja-JP" w:bidi="mn-Mong-MN"/>
                <w14:ligatures w14:val="none"/>
              </w:rPr>
            </w:pPr>
            <w:r w:rsidRPr="00973176">
              <w:rPr>
                <w:rFonts w:eastAsia="Times New Roman" w:cs="Arial"/>
                <w:b/>
                <w:color w:val="000000"/>
                <w:kern w:val="0"/>
                <w:sz w:val="22"/>
                <w:lang w:eastAsia="ja-JP" w:bidi="mn-Mong-MN"/>
                <w14:ligatures w14:val="none"/>
              </w:rPr>
              <w:t>33,470.0</w:t>
            </w:r>
          </w:p>
        </w:tc>
        <w:tc>
          <w:tcPr>
            <w:tcW w:w="2248" w:type="dxa"/>
            <w:tcBorders>
              <w:top w:val="nil"/>
              <w:left w:val="nil"/>
              <w:right w:val="nil"/>
            </w:tcBorders>
            <w:shd w:val="clear" w:color="auto" w:fill="auto"/>
            <w:noWrap/>
            <w:hideMark/>
          </w:tcPr>
          <w:p w14:paraId="4ADA5F6C" w14:textId="55DC2C03" w:rsidR="00F1097B" w:rsidRPr="00973176" w:rsidRDefault="004D0D0E">
            <w:pPr>
              <w:spacing w:afterLines="0" w:after="0" w:line="240" w:lineRule="auto"/>
              <w:jc w:val="right"/>
              <w:rPr>
                <w:rFonts w:eastAsia="Times New Roman" w:cs="Arial"/>
                <w:b/>
                <w:color w:val="000000"/>
                <w:kern w:val="0"/>
                <w:sz w:val="22"/>
                <w:lang w:eastAsia="ja-JP" w:bidi="mn-Mong-MN"/>
                <w14:ligatures w14:val="none"/>
              </w:rPr>
            </w:pPr>
            <w:r w:rsidRPr="00973176">
              <w:rPr>
                <w:rFonts w:eastAsia="Times New Roman" w:cs="Arial"/>
                <w:b/>
                <w:color w:val="000000"/>
                <w:kern w:val="0"/>
                <w:sz w:val="22"/>
                <w:lang w:eastAsia="ja-JP" w:bidi="mn-Mong-MN"/>
                <w14:ligatures w14:val="none"/>
              </w:rPr>
              <w:t>30,</w:t>
            </w:r>
            <w:r w:rsidR="00115339">
              <w:rPr>
                <w:rFonts w:eastAsia="Times New Roman" w:cs="Arial"/>
                <w:b/>
                <w:color w:val="000000"/>
                <w:kern w:val="0"/>
                <w:sz w:val="22"/>
                <w:lang w:eastAsia="ja-JP" w:bidi="mn-Mong-MN"/>
                <w14:ligatures w14:val="none"/>
              </w:rPr>
              <w:t>209</w:t>
            </w:r>
            <w:r w:rsidRPr="00973176">
              <w:rPr>
                <w:rFonts w:eastAsia="Times New Roman" w:cs="Arial"/>
                <w:b/>
                <w:color w:val="000000"/>
                <w:kern w:val="0"/>
                <w:sz w:val="22"/>
                <w:lang w:eastAsia="ja-JP" w:bidi="mn-Mong-MN"/>
                <w14:ligatures w14:val="none"/>
              </w:rPr>
              <w:t>.9</w:t>
            </w:r>
          </w:p>
        </w:tc>
        <w:tc>
          <w:tcPr>
            <w:tcW w:w="2248" w:type="dxa"/>
            <w:vMerge w:val="restart"/>
            <w:tcBorders>
              <w:top w:val="nil"/>
              <w:left w:val="nil"/>
              <w:right w:val="nil"/>
            </w:tcBorders>
            <w:shd w:val="clear" w:color="auto" w:fill="auto"/>
          </w:tcPr>
          <w:p w14:paraId="3DE36AE6" w14:textId="55217635" w:rsidR="00F1097B" w:rsidRPr="00973176" w:rsidRDefault="00390323">
            <w:pPr>
              <w:spacing w:afterLines="0" w:after="0" w:line="240" w:lineRule="auto"/>
              <w:jc w:val="right"/>
              <w:rPr>
                <w:rFonts w:eastAsia="Times New Roman" w:cs="Arial"/>
                <w:b/>
                <w:color w:val="000000"/>
                <w:kern w:val="0"/>
                <w:sz w:val="22"/>
                <w:lang w:eastAsia="ja-JP" w:bidi="mn-Mong-MN"/>
                <w14:ligatures w14:val="none"/>
              </w:rPr>
            </w:pPr>
            <w:r w:rsidRPr="00973176">
              <w:rPr>
                <w:rFonts w:eastAsia="Times New Roman" w:cs="Arial"/>
                <w:b/>
                <w:color w:val="000000"/>
                <w:kern w:val="0"/>
                <w:sz w:val="22"/>
                <w:lang w:eastAsia="ja-JP" w:bidi="mn-Mong-MN"/>
                <w14:ligatures w14:val="none"/>
              </w:rPr>
              <w:t>-</w:t>
            </w:r>
            <w:r w:rsidR="008879AC" w:rsidRPr="00973176">
              <w:rPr>
                <w:rFonts w:eastAsia="Times New Roman" w:cs="Arial"/>
                <w:b/>
                <w:color w:val="000000"/>
                <w:kern w:val="0"/>
                <w:sz w:val="22"/>
                <w:lang w:eastAsia="ja-JP" w:bidi="mn-Mong-MN"/>
                <w14:ligatures w14:val="none"/>
              </w:rPr>
              <w:t>3</w:t>
            </w:r>
            <w:r w:rsidR="00F1097B" w:rsidRPr="00973176">
              <w:rPr>
                <w:rFonts w:eastAsia="Times New Roman" w:cs="Arial"/>
                <w:b/>
                <w:color w:val="000000"/>
                <w:kern w:val="0"/>
                <w:sz w:val="22"/>
                <w:lang w:eastAsia="ja-JP" w:bidi="mn-Mong-MN"/>
                <w14:ligatures w14:val="none"/>
              </w:rPr>
              <w:t>,</w:t>
            </w:r>
            <w:r w:rsidR="00E06278" w:rsidRPr="00C07D8E">
              <w:rPr>
                <w:rFonts w:eastAsia="Times New Roman" w:cs="Arial"/>
                <w:b/>
                <w:color w:val="000000"/>
                <w:kern w:val="0"/>
                <w:sz w:val="22"/>
                <w:lang w:eastAsia="ja-JP" w:bidi="mn-Mong-MN"/>
                <w14:ligatures w14:val="none"/>
              </w:rPr>
              <w:t>260</w:t>
            </w:r>
            <w:r w:rsidR="008879AC" w:rsidRPr="00973176">
              <w:rPr>
                <w:rFonts w:eastAsia="Times New Roman" w:cs="Arial"/>
                <w:b/>
                <w:color w:val="000000"/>
                <w:kern w:val="0"/>
                <w:sz w:val="22"/>
                <w:lang w:eastAsia="ja-JP" w:bidi="mn-Mong-MN"/>
                <w14:ligatures w14:val="none"/>
              </w:rPr>
              <w:t>.</w:t>
            </w:r>
            <w:r w:rsidR="00CB7723" w:rsidRPr="00973176">
              <w:rPr>
                <w:rFonts w:eastAsia="Times New Roman" w:cs="Arial"/>
                <w:b/>
                <w:color w:val="000000"/>
                <w:kern w:val="0"/>
                <w:sz w:val="22"/>
                <w:lang w:eastAsia="ja-JP" w:bidi="mn-Mong-MN"/>
                <w14:ligatures w14:val="none"/>
              </w:rPr>
              <w:t>1</w:t>
            </w:r>
          </w:p>
        </w:tc>
      </w:tr>
      <w:tr w:rsidR="00F1097B" w:rsidRPr="00973176" w14:paraId="634C5543" w14:textId="4F1DD70E">
        <w:trPr>
          <w:trHeight w:val="295"/>
        </w:trPr>
        <w:tc>
          <w:tcPr>
            <w:tcW w:w="2977" w:type="dxa"/>
            <w:tcBorders>
              <w:top w:val="nil"/>
              <w:left w:val="nil"/>
              <w:bottom w:val="single" w:sz="4" w:space="0" w:color="auto"/>
              <w:right w:val="nil"/>
            </w:tcBorders>
            <w:shd w:val="clear" w:color="auto" w:fill="F2F2F2" w:themeFill="background1" w:themeFillShade="F2"/>
            <w:noWrap/>
            <w:vAlign w:val="center"/>
          </w:tcPr>
          <w:p w14:paraId="1D0178B6" w14:textId="77777777" w:rsidR="00F1097B" w:rsidRPr="00973176" w:rsidRDefault="00F1097B">
            <w:pPr>
              <w:spacing w:afterLines="0" w:after="0" w:line="240" w:lineRule="auto"/>
              <w:ind w:left="720"/>
              <w:jc w:val="left"/>
              <w:rPr>
                <w:rFonts w:eastAsia="Times New Roman" w:cs="Arial"/>
                <w:i/>
                <w:color w:val="000000"/>
                <w:kern w:val="0"/>
                <w:sz w:val="22"/>
                <w:lang w:eastAsia="ja-JP" w:bidi="mn-Mong-MN"/>
                <w14:ligatures w14:val="none"/>
              </w:rPr>
            </w:pPr>
            <w:r w:rsidRPr="00973176">
              <w:rPr>
                <w:rFonts w:eastAsia="Times New Roman" w:cs="Arial"/>
                <w:i/>
                <w:color w:val="000000"/>
                <w:kern w:val="0"/>
                <w:sz w:val="22"/>
                <w:lang w:eastAsia="ja-JP" w:bidi="mn-Mong-MN"/>
                <w14:ligatures w14:val="none"/>
              </w:rPr>
              <w:t>ДНБ-д эзлэх хувь</w:t>
            </w:r>
          </w:p>
        </w:tc>
        <w:tc>
          <w:tcPr>
            <w:tcW w:w="2247" w:type="dxa"/>
            <w:tcBorders>
              <w:top w:val="nil"/>
              <w:left w:val="nil"/>
              <w:bottom w:val="single" w:sz="4" w:space="0" w:color="auto"/>
              <w:right w:val="nil"/>
            </w:tcBorders>
            <w:shd w:val="clear" w:color="auto" w:fill="auto"/>
            <w:vAlign w:val="center"/>
          </w:tcPr>
          <w:p w14:paraId="5C80A9DE" w14:textId="3228BC0B" w:rsidR="00F1097B" w:rsidRPr="00973176" w:rsidRDefault="008879AC">
            <w:pPr>
              <w:spacing w:afterLines="0" w:after="0" w:line="240" w:lineRule="auto"/>
              <w:jc w:val="right"/>
              <w:rPr>
                <w:rFonts w:eastAsia="Times New Roman" w:cs="Arial"/>
                <w:i/>
                <w:color w:val="000000"/>
                <w:kern w:val="0"/>
                <w:sz w:val="22"/>
                <w:lang w:eastAsia="ja-JP" w:bidi="mn-Mong-MN"/>
                <w14:ligatures w14:val="none"/>
              </w:rPr>
            </w:pPr>
            <w:r w:rsidRPr="00973176">
              <w:rPr>
                <w:rFonts w:eastAsia="Times New Roman" w:cs="Arial"/>
                <w:bCs/>
                <w:i/>
                <w:iCs/>
                <w:color w:val="000000"/>
                <w:kern w:val="0"/>
                <w:sz w:val="22"/>
                <w:lang w:eastAsia="ja-JP" w:bidi="mn-Mong-MN"/>
                <w14:ligatures w14:val="none"/>
              </w:rPr>
              <w:t>35.2%</w:t>
            </w:r>
          </w:p>
        </w:tc>
        <w:tc>
          <w:tcPr>
            <w:tcW w:w="2248" w:type="dxa"/>
            <w:tcBorders>
              <w:top w:val="nil"/>
              <w:left w:val="nil"/>
              <w:bottom w:val="single" w:sz="4" w:space="0" w:color="auto"/>
              <w:right w:val="nil"/>
            </w:tcBorders>
            <w:shd w:val="clear" w:color="auto" w:fill="auto"/>
            <w:noWrap/>
          </w:tcPr>
          <w:p w14:paraId="4F019BFD" w14:textId="212BC0F7" w:rsidR="00F1097B" w:rsidRPr="00973176" w:rsidRDefault="004D0D0E">
            <w:pPr>
              <w:spacing w:afterLines="0" w:after="0" w:line="240" w:lineRule="auto"/>
              <w:jc w:val="right"/>
              <w:rPr>
                <w:rFonts w:eastAsia="Times New Roman" w:cs="Arial"/>
                <w:bCs/>
                <w:i/>
                <w:iCs/>
                <w:color w:val="000000"/>
                <w:kern w:val="0"/>
                <w:sz w:val="22"/>
                <w:lang w:eastAsia="ja-JP" w:bidi="mn-Mong-MN"/>
                <w14:ligatures w14:val="none"/>
              </w:rPr>
            </w:pPr>
            <w:r w:rsidRPr="00973176">
              <w:rPr>
                <w:rFonts w:eastAsia="Times New Roman" w:cs="Arial"/>
                <w:bCs/>
                <w:i/>
                <w:iCs/>
                <w:color w:val="000000"/>
                <w:kern w:val="0"/>
                <w:sz w:val="22"/>
                <w:lang w:eastAsia="ja-JP" w:bidi="mn-Mong-MN"/>
                <w14:ligatures w14:val="none"/>
              </w:rPr>
              <w:t>33.</w:t>
            </w:r>
            <w:r w:rsidR="00E06278" w:rsidRPr="00C07D8E">
              <w:rPr>
                <w:rFonts w:eastAsia="Times New Roman" w:cs="Arial"/>
                <w:bCs/>
                <w:i/>
                <w:iCs/>
                <w:color w:val="000000"/>
                <w:kern w:val="0"/>
                <w:sz w:val="22"/>
                <w:lang w:eastAsia="ja-JP" w:bidi="mn-Mong-MN"/>
                <w14:ligatures w14:val="none"/>
              </w:rPr>
              <w:t>6</w:t>
            </w:r>
            <w:r w:rsidRPr="00973176">
              <w:rPr>
                <w:rFonts w:eastAsia="Times New Roman" w:cs="Arial"/>
                <w:bCs/>
                <w:i/>
                <w:iCs/>
                <w:color w:val="000000"/>
                <w:kern w:val="0"/>
                <w:sz w:val="22"/>
                <w:lang w:eastAsia="ja-JP" w:bidi="mn-Mong-MN"/>
                <w14:ligatures w14:val="none"/>
              </w:rPr>
              <w:t>%</w:t>
            </w:r>
          </w:p>
        </w:tc>
        <w:tc>
          <w:tcPr>
            <w:tcW w:w="2248" w:type="dxa"/>
            <w:vMerge/>
            <w:tcBorders>
              <w:left w:val="nil"/>
              <w:bottom w:val="single" w:sz="4" w:space="0" w:color="auto"/>
              <w:right w:val="nil"/>
            </w:tcBorders>
            <w:shd w:val="clear" w:color="auto" w:fill="auto"/>
          </w:tcPr>
          <w:p w14:paraId="4333F946" w14:textId="074F9FFF" w:rsidR="00F1097B" w:rsidRPr="00973176" w:rsidRDefault="00F1097B">
            <w:pPr>
              <w:spacing w:afterLines="0" w:after="0" w:line="240" w:lineRule="auto"/>
              <w:jc w:val="right"/>
              <w:rPr>
                <w:rFonts w:eastAsia="Times New Roman" w:cs="Arial"/>
                <w:bCs/>
                <w:i/>
                <w:iCs/>
                <w:color w:val="000000"/>
                <w:kern w:val="0"/>
                <w:sz w:val="22"/>
                <w:lang w:eastAsia="ja-JP" w:bidi="mn-Mong-MN"/>
                <w14:ligatures w14:val="none"/>
              </w:rPr>
            </w:pPr>
          </w:p>
        </w:tc>
      </w:tr>
    </w:tbl>
    <w:p w14:paraId="6EFF9DB6" w14:textId="53CDCCC7" w:rsidR="00724B6E" w:rsidRPr="00973176" w:rsidRDefault="00724B6E" w:rsidP="00724B6E">
      <w:pPr>
        <w:spacing w:afterLines="100" w:after="240"/>
        <w:jc w:val="right"/>
        <w:rPr>
          <w:rFonts w:cs="Arial"/>
          <w:b/>
          <w:color w:val="000000" w:themeColor="text1"/>
        </w:rPr>
      </w:pPr>
      <w:r w:rsidRPr="00973176">
        <w:rPr>
          <w:rFonts w:cs="Arial"/>
          <w:i/>
          <w:iCs/>
          <w:sz w:val="20"/>
          <w:szCs w:val="20"/>
        </w:rPr>
        <w:t xml:space="preserve">     Эх сурвалж: Сангийн яам</w:t>
      </w:r>
      <w:r w:rsidR="00F841F3" w:rsidRPr="00973176">
        <w:rPr>
          <w:rFonts w:cs="Arial"/>
          <w:i/>
          <w:iCs/>
          <w:sz w:val="20"/>
          <w:szCs w:val="20"/>
        </w:rPr>
        <w:t>, ЭЗХЯ-ны төсөөлөл</w:t>
      </w:r>
    </w:p>
    <w:p w14:paraId="19ACD39B" w14:textId="77777777" w:rsidR="000D6B61" w:rsidRPr="00973176" w:rsidRDefault="000D6B61" w:rsidP="00F90B4B">
      <w:pPr>
        <w:pStyle w:val="Heading3"/>
      </w:pPr>
      <w:bookmarkStart w:id="204" w:name="_Toc201755713"/>
      <w:bookmarkStart w:id="205" w:name="_Toc201760743"/>
      <w:r w:rsidRPr="00973176">
        <w:t>Төсвийн нийт зарлагын хэмжээ, түүний өсөлт</w:t>
      </w:r>
      <w:bookmarkEnd w:id="204"/>
      <w:bookmarkEnd w:id="205"/>
    </w:p>
    <w:p w14:paraId="3939C15B" w14:textId="4E27F5E0" w:rsidR="00114FE4" w:rsidRPr="00973176" w:rsidRDefault="00BC2C8C" w:rsidP="00464F69">
      <w:pPr>
        <w:spacing w:afterLines="100" w:after="240"/>
        <w:ind w:firstLine="720"/>
        <w:rPr>
          <w:color w:val="000000" w:themeColor="text1"/>
        </w:rPr>
      </w:pPr>
      <w:r w:rsidRPr="00973176">
        <w:rPr>
          <w:rFonts w:cs="Arial"/>
          <w:lang w:eastAsia="ja-JP"/>
        </w:rPr>
        <w:t xml:space="preserve">Монгол Улсын </w:t>
      </w:r>
      <w:r w:rsidRPr="00973176">
        <w:rPr>
          <w:rFonts w:cs="Arial"/>
        </w:rPr>
        <w:t xml:space="preserve">2025 оны төсвийн тухай хуульд 2024 оны 12 дугаар сарын 12-ны өдөр оруулсан нэмэлт, өөрчлөлтөөр нэгдсэн төсвийн нийт зарлагын дүнг 33,431.5 тэрбум төгрөг буюу анх батлагдсан дүнгээс 2,340.4 </w:t>
      </w:r>
      <w:r w:rsidRPr="00973176">
        <w:rPr>
          <w:rFonts w:cs="Arial"/>
          <w:lang w:eastAsia="ja-JP"/>
        </w:rPr>
        <w:t>тэрбум төгрөгөөр бууруулсан.</w:t>
      </w:r>
      <w:r w:rsidRPr="00973176">
        <w:rPr>
          <w:rFonts w:cs="Arial"/>
        </w:rPr>
        <w:t xml:space="preserve"> Нийт зарлага ба цэвэр зээлийн дүн </w:t>
      </w:r>
      <w:r w:rsidRPr="00973176">
        <w:rPr>
          <w:color w:val="000000" w:themeColor="text1"/>
        </w:rPr>
        <w:t xml:space="preserve">2025 оны эхний 5 сарын байдлаар 10,971.5 тэрбум төгрөгт </w:t>
      </w:r>
      <w:r w:rsidRPr="00973176">
        <w:rPr>
          <w:color w:val="000000" w:themeColor="text1"/>
        </w:rPr>
        <w:lastRenderedPageBreak/>
        <w:t xml:space="preserve">хүрч өмнөх оны мөн үетэй харьцуулахад 9.2 хувиар, урсгал зардал 9,877.7 тэрбум төгрөгт хүрч 18.0 хувиар тус тус өссөн </w:t>
      </w:r>
      <w:r w:rsidR="00BB612A" w:rsidRPr="00973176">
        <w:rPr>
          <w:color w:val="000000" w:themeColor="text1"/>
        </w:rPr>
        <w:t xml:space="preserve">хэдий ч </w:t>
      </w:r>
      <w:r w:rsidR="00BB612A" w:rsidRPr="00973176">
        <w:rPr>
          <w:rFonts w:cs="Arial"/>
          <w:color w:val="000000" w:themeColor="text1"/>
        </w:rPr>
        <w:t xml:space="preserve">төлөвлөсөн хэмжээнээс </w:t>
      </w:r>
      <w:r w:rsidR="00FE23A2" w:rsidRPr="00973176">
        <w:rPr>
          <w:rFonts w:cs="Arial"/>
          <w:color w:val="000000" w:themeColor="text1"/>
        </w:rPr>
        <w:t xml:space="preserve">нийт зарлага ба цэвэр зээлийн дүн </w:t>
      </w:r>
      <w:r w:rsidR="00BB612A" w:rsidRPr="00973176">
        <w:rPr>
          <w:rFonts w:cs="Arial"/>
          <w:color w:val="000000" w:themeColor="text1"/>
        </w:rPr>
        <w:t>1</w:t>
      </w:r>
      <w:r w:rsidR="00AC251A" w:rsidRPr="00973176">
        <w:rPr>
          <w:rFonts w:cs="Arial"/>
          <w:color w:val="000000" w:themeColor="text1"/>
        </w:rPr>
        <w:t>8</w:t>
      </w:r>
      <w:r w:rsidR="00BB612A" w:rsidRPr="00973176">
        <w:rPr>
          <w:rFonts w:cs="Arial"/>
          <w:color w:val="000000" w:themeColor="text1"/>
        </w:rPr>
        <w:t>.</w:t>
      </w:r>
      <w:r w:rsidR="00AC251A" w:rsidRPr="00973176">
        <w:rPr>
          <w:rFonts w:cs="Arial"/>
          <w:color w:val="000000" w:themeColor="text1"/>
        </w:rPr>
        <w:t>7</w:t>
      </w:r>
      <w:r w:rsidR="00BB612A" w:rsidRPr="00973176">
        <w:rPr>
          <w:rFonts w:cs="Arial"/>
          <w:color w:val="000000" w:themeColor="text1"/>
        </w:rPr>
        <w:t xml:space="preserve"> хувиар</w:t>
      </w:r>
      <w:r w:rsidR="00200D69" w:rsidRPr="00973176">
        <w:rPr>
          <w:rFonts w:cs="Arial"/>
          <w:color w:val="000000" w:themeColor="text1"/>
        </w:rPr>
        <w:t xml:space="preserve">, урсгал зардал </w:t>
      </w:r>
      <w:r w:rsidR="00BB6C07" w:rsidRPr="00973176">
        <w:rPr>
          <w:rFonts w:cs="Arial"/>
          <w:color w:val="000000" w:themeColor="text1"/>
        </w:rPr>
        <w:t>7</w:t>
      </w:r>
      <w:r w:rsidR="00BB612A" w:rsidRPr="00973176">
        <w:rPr>
          <w:rFonts w:cs="Arial"/>
          <w:color w:val="000000" w:themeColor="text1"/>
        </w:rPr>
        <w:t xml:space="preserve">.2 </w:t>
      </w:r>
      <w:r w:rsidR="00200D69" w:rsidRPr="00973176">
        <w:rPr>
          <w:rFonts w:cs="Arial"/>
          <w:color w:val="000000" w:themeColor="text1"/>
        </w:rPr>
        <w:t>хувиар</w:t>
      </w:r>
      <w:r w:rsidR="00BB612A" w:rsidRPr="00973176">
        <w:rPr>
          <w:rFonts w:cs="Arial"/>
          <w:color w:val="000000" w:themeColor="text1"/>
        </w:rPr>
        <w:t xml:space="preserve"> дутуу биелсэн гүйцэтгэлтэй </w:t>
      </w:r>
      <w:r w:rsidRPr="00973176">
        <w:rPr>
          <w:color w:val="000000" w:themeColor="text1"/>
        </w:rPr>
        <w:t xml:space="preserve">байна. </w:t>
      </w:r>
    </w:p>
    <w:p w14:paraId="77BB9A1F" w14:textId="7C857185" w:rsidR="00114FE4" w:rsidRPr="00973176" w:rsidRDefault="00114FE4" w:rsidP="00FE6709">
      <w:pPr>
        <w:pStyle w:val="Caption"/>
        <w:keepNext/>
        <w:spacing w:after="120"/>
        <w:rPr>
          <w:rFonts w:ascii="Arial" w:hAnsi="Arial" w:cs="Arial"/>
          <w:color w:val="000000" w:themeColor="text1"/>
        </w:rPr>
      </w:pPr>
      <w:bookmarkStart w:id="206" w:name="_Toc194942397"/>
      <w:bookmarkStart w:id="207" w:name="_Toc194943827"/>
      <w:bookmarkStart w:id="208" w:name="_Toc195291948"/>
      <w:bookmarkStart w:id="209" w:name="_Toc195371799"/>
      <w:bookmarkStart w:id="210" w:name="_Toc195373114"/>
      <w:bookmarkStart w:id="211" w:name="_Toc195524191"/>
      <w:bookmarkStart w:id="212" w:name="_Toc195524221"/>
      <w:bookmarkStart w:id="213" w:name="_Toc195605826"/>
      <w:bookmarkStart w:id="214" w:name="_Toc195606879"/>
      <w:bookmarkStart w:id="215" w:name="_Toc196481946"/>
      <w:bookmarkStart w:id="216" w:name="_Toc201605999"/>
      <w:bookmarkStart w:id="217" w:name="_Toc201759615"/>
      <w:bookmarkStart w:id="218" w:name="_Toc195256778"/>
      <w:r w:rsidRPr="00973176">
        <w:rPr>
          <w:rFonts w:ascii="Arial" w:hAnsi="Arial" w:cs="Arial"/>
          <w:color w:val="000000" w:themeColor="text1"/>
        </w:rPr>
        <w:t xml:space="preserve">Хүснэгт </w:t>
      </w:r>
      <w:r w:rsidRPr="00973176">
        <w:rPr>
          <w:rFonts w:ascii="Arial" w:hAnsi="Arial" w:cs="Arial"/>
          <w:color w:val="000000" w:themeColor="text1"/>
        </w:rPr>
        <w:fldChar w:fldCharType="begin"/>
      </w:r>
      <w:r w:rsidRPr="00973176">
        <w:rPr>
          <w:rFonts w:ascii="Arial" w:hAnsi="Arial" w:cs="Arial"/>
          <w:color w:val="000000" w:themeColor="text1"/>
        </w:rPr>
        <w:instrText xml:space="preserve"> STYLEREF 1 \s </w:instrText>
      </w:r>
      <w:r w:rsidRPr="00973176">
        <w:rPr>
          <w:rFonts w:ascii="Arial" w:hAnsi="Arial" w:cs="Arial"/>
          <w:color w:val="000000" w:themeColor="text1"/>
        </w:rPr>
        <w:fldChar w:fldCharType="separate"/>
      </w:r>
      <w:r w:rsidRPr="00973176">
        <w:rPr>
          <w:rFonts w:ascii="Arial" w:hAnsi="Arial" w:cs="Arial"/>
          <w:noProof/>
          <w:color w:val="000000" w:themeColor="text1"/>
        </w:rPr>
        <w:t>2</w:t>
      </w:r>
      <w:r w:rsidRPr="00973176">
        <w:rPr>
          <w:rFonts w:ascii="Arial" w:hAnsi="Arial" w:cs="Arial"/>
          <w:color w:val="000000" w:themeColor="text1"/>
        </w:rPr>
        <w:fldChar w:fldCharType="end"/>
      </w:r>
      <w:r w:rsidRPr="00973176">
        <w:rPr>
          <w:rFonts w:ascii="Arial" w:hAnsi="Arial" w:cs="Arial"/>
          <w:color w:val="000000" w:themeColor="text1"/>
        </w:rPr>
        <w:t>.</w:t>
      </w:r>
      <w:r w:rsidRPr="00973176">
        <w:rPr>
          <w:rFonts w:ascii="Arial" w:hAnsi="Arial" w:cs="Arial"/>
          <w:color w:val="000000" w:themeColor="text1"/>
        </w:rPr>
        <w:fldChar w:fldCharType="begin"/>
      </w:r>
      <w:r w:rsidRPr="00973176">
        <w:rPr>
          <w:rFonts w:ascii="Arial" w:hAnsi="Arial" w:cs="Arial"/>
          <w:color w:val="000000" w:themeColor="text1"/>
        </w:rPr>
        <w:instrText xml:space="preserve"> SEQ Хүснэгт \* ARABIC \s 1 </w:instrText>
      </w:r>
      <w:r w:rsidRPr="00973176">
        <w:rPr>
          <w:rFonts w:ascii="Arial" w:hAnsi="Arial" w:cs="Arial"/>
          <w:color w:val="000000" w:themeColor="text1"/>
        </w:rPr>
        <w:fldChar w:fldCharType="separate"/>
      </w:r>
      <w:r w:rsidRPr="00973176">
        <w:rPr>
          <w:rFonts w:ascii="Arial" w:hAnsi="Arial" w:cs="Arial"/>
          <w:noProof/>
          <w:color w:val="000000" w:themeColor="text1"/>
        </w:rPr>
        <w:t>4</w:t>
      </w:r>
      <w:r w:rsidRPr="00973176">
        <w:rPr>
          <w:rFonts w:ascii="Arial" w:hAnsi="Arial" w:cs="Arial"/>
          <w:color w:val="000000" w:themeColor="text1"/>
        </w:rPr>
        <w:fldChar w:fldCharType="end"/>
      </w:r>
      <w:r w:rsidRPr="00973176">
        <w:rPr>
          <w:rFonts w:ascii="Arial" w:hAnsi="Arial" w:cs="Arial"/>
          <w:color w:val="000000" w:themeColor="text1"/>
        </w:rPr>
        <w:t xml:space="preserve"> Төсвийн нийт зарлагын хэмжээ, түүний өсөлт (тэрбум төгрөг)</w:t>
      </w:r>
      <w:bookmarkEnd w:id="206"/>
      <w:bookmarkEnd w:id="207"/>
      <w:bookmarkEnd w:id="208"/>
      <w:bookmarkEnd w:id="209"/>
      <w:bookmarkEnd w:id="210"/>
      <w:bookmarkEnd w:id="211"/>
      <w:bookmarkEnd w:id="212"/>
      <w:bookmarkEnd w:id="213"/>
      <w:bookmarkEnd w:id="214"/>
      <w:bookmarkEnd w:id="215"/>
      <w:bookmarkEnd w:id="216"/>
      <w:bookmarkEnd w:id="217"/>
      <w:r w:rsidRPr="00973176">
        <w:rPr>
          <w:rFonts w:ascii="Arial" w:hAnsi="Arial" w:cs="Arial"/>
          <w:color w:val="000000" w:themeColor="text1"/>
        </w:rPr>
        <w:t xml:space="preserve"> </w:t>
      </w:r>
      <w:bookmarkEnd w:id="218"/>
    </w:p>
    <w:tbl>
      <w:tblPr>
        <w:tblW w:w="9810" w:type="dxa"/>
        <w:tblLayout w:type="fixed"/>
        <w:tblLook w:val="04A0" w:firstRow="1" w:lastRow="0" w:firstColumn="1" w:lastColumn="0" w:noHBand="0" w:noVBand="1"/>
      </w:tblPr>
      <w:tblGrid>
        <w:gridCol w:w="3349"/>
        <w:gridCol w:w="2153"/>
        <w:gridCol w:w="2154"/>
        <w:gridCol w:w="2154"/>
      </w:tblGrid>
      <w:tr w:rsidR="00F1097B" w:rsidRPr="00973176" w14:paraId="462AB99E" w14:textId="048A25C6" w:rsidTr="002F7805">
        <w:trPr>
          <w:trHeight w:val="311"/>
        </w:trPr>
        <w:tc>
          <w:tcPr>
            <w:tcW w:w="3349" w:type="dxa"/>
            <w:vMerge w:val="restart"/>
            <w:tcBorders>
              <w:top w:val="nil"/>
              <w:left w:val="nil"/>
              <w:bottom w:val="nil"/>
              <w:right w:val="nil"/>
            </w:tcBorders>
            <w:shd w:val="clear" w:color="auto" w:fill="045957"/>
            <w:vAlign w:val="center"/>
            <w:hideMark/>
          </w:tcPr>
          <w:p w14:paraId="73147DD6" w14:textId="77777777" w:rsidR="00F1097B" w:rsidRPr="00973176" w:rsidRDefault="00F1097B" w:rsidP="00114FE4">
            <w:pPr>
              <w:spacing w:afterLines="0" w:after="0"/>
              <w:jc w:val="center"/>
              <w:rPr>
                <w:rFonts w:eastAsia="Times New Roman" w:cs="Arial"/>
                <w:color w:val="FFFFFF" w:themeColor="background1"/>
                <w:kern w:val="0"/>
                <w:sz w:val="22"/>
                <w:lang w:eastAsia="ja-JP" w:bidi="mn-Mong-MN"/>
                <w14:ligatures w14:val="none"/>
              </w:rPr>
            </w:pPr>
            <w:r w:rsidRPr="00973176">
              <w:rPr>
                <w:rFonts w:eastAsia="Times New Roman" w:cs="Arial"/>
                <w:color w:val="FFFFFF" w:themeColor="background1"/>
                <w:kern w:val="0"/>
                <w:sz w:val="22"/>
                <w:lang w:eastAsia="ja-JP" w:bidi="mn-Mong-MN"/>
                <w14:ligatures w14:val="none"/>
              </w:rPr>
              <w:t>Үзүүлэлт</w:t>
            </w:r>
          </w:p>
        </w:tc>
        <w:tc>
          <w:tcPr>
            <w:tcW w:w="2153" w:type="dxa"/>
            <w:tcBorders>
              <w:top w:val="nil"/>
              <w:left w:val="nil"/>
              <w:bottom w:val="nil"/>
              <w:right w:val="nil"/>
            </w:tcBorders>
            <w:shd w:val="clear" w:color="auto" w:fill="045957"/>
            <w:noWrap/>
            <w:hideMark/>
          </w:tcPr>
          <w:p w14:paraId="742C6E34" w14:textId="5192A2E5" w:rsidR="00F1097B" w:rsidRPr="00973176" w:rsidRDefault="002F7805" w:rsidP="00114FE4">
            <w:pPr>
              <w:spacing w:afterLines="0" w:after="0"/>
              <w:jc w:val="right"/>
              <w:rPr>
                <w:rFonts w:eastAsia="Times New Roman" w:cs="Arial"/>
                <w:color w:val="FFFFFF" w:themeColor="background1"/>
                <w:kern w:val="0"/>
                <w:sz w:val="22"/>
                <w:lang w:eastAsia="ja-JP" w:bidi="mn-Mong-MN"/>
                <w14:ligatures w14:val="none"/>
              </w:rPr>
            </w:pPr>
            <w:r w:rsidRPr="00973176">
              <w:rPr>
                <w:rFonts w:eastAsia="Times New Roman" w:cs="Arial"/>
                <w:color w:val="FFFFFF"/>
                <w:kern w:val="0"/>
                <w:sz w:val="22"/>
                <w:lang w:eastAsia="ja-JP" w:bidi="mn-Mong-MN"/>
                <w14:ligatures w14:val="none"/>
              </w:rPr>
              <w:t>2025</w:t>
            </w:r>
          </w:p>
        </w:tc>
        <w:tc>
          <w:tcPr>
            <w:tcW w:w="2154" w:type="dxa"/>
            <w:tcBorders>
              <w:top w:val="nil"/>
              <w:left w:val="nil"/>
              <w:bottom w:val="nil"/>
              <w:right w:val="nil"/>
            </w:tcBorders>
            <w:shd w:val="clear" w:color="auto" w:fill="045957"/>
            <w:hideMark/>
          </w:tcPr>
          <w:p w14:paraId="678CBDA5" w14:textId="25C6E72B" w:rsidR="00F1097B" w:rsidRPr="00973176" w:rsidRDefault="002F7805" w:rsidP="00114FE4">
            <w:pPr>
              <w:spacing w:afterLines="0" w:after="0"/>
              <w:jc w:val="right"/>
              <w:rPr>
                <w:rFonts w:eastAsia="Times New Roman" w:cs="Arial"/>
                <w:color w:val="FFFFFF" w:themeColor="background1"/>
                <w:kern w:val="0"/>
                <w:sz w:val="22"/>
                <w:lang w:eastAsia="ja-JP" w:bidi="mn-Mong-MN"/>
                <w14:ligatures w14:val="none"/>
              </w:rPr>
            </w:pPr>
            <w:r w:rsidRPr="00973176">
              <w:rPr>
                <w:rFonts w:eastAsia="Times New Roman" w:cs="Arial"/>
                <w:color w:val="FFFFFF"/>
                <w:kern w:val="0"/>
                <w:sz w:val="22"/>
                <w:lang w:eastAsia="ja-JP" w:bidi="mn-Mong-MN"/>
                <w14:ligatures w14:val="none"/>
              </w:rPr>
              <w:t>2025</w:t>
            </w:r>
          </w:p>
        </w:tc>
        <w:tc>
          <w:tcPr>
            <w:tcW w:w="2154" w:type="dxa"/>
            <w:vMerge w:val="restart"/>
            <w:tcBorders>
              <w:top w:val="nil"/>
              <w:left w:val="nil"/>
              <w:right w:val="nil"/>
            </w:tcBorders>
            <w:shd w:val="clear" w:color="auto" w:fill="045957"/>
            <w:vAlign w:val="center"/>
          </w:tcPr>
          <w:p w14:paraId="42D7D101" w14:textId="498257D0" w:rsidR="00F1097B" w:rsidRPr="00973176" w:rsidRDefault="002F7805" w:rsidP="00114FE4">
            <w:pPr>
              <w:spacing w:afterLines="0" w:after="0"/>
              <w:jc w:val="right"/>
              <w:rPr>
                <w:rFonts w:eastAsia="Times New Roman" w:cs="Arial"/>
                <w:color w:val="FFFFFF" w:themeColor="background1"/>
                <w:kern w:val="0"/>
                <w:sz w:val="22"/>
                <w:lang w:eastAsia="ja-JP" w:bidi="mn-Mong-MN"/>
                <w14:ligatures w14:val="none"/>
              </w:rPr>
            </w:pPr>
            <w:r w:rsidRPr="00973176">
              <w:rPr>
                <w:rFonts w:eastAsia="Times New Roman" w:cs="Arial"/>
                <w:color w:val="FFFFFF"/>
                <w:kern w:val="0"/>
                <w:sz w:val="22"/>
                <w:lang w:eastAsia="ja-JP" w:bidi="mn-Mong-MN"/>
                <w14:ligatures w14:val="none"/>
              </w:rPr>
              <w:t>Зөрүү</w:t>
            </w:r>
          </w:p>
        </w:tc>
      </w:tr>
      <w:tr w:rsidR="00F1097B" w:rsidRPr="00973176" w14:paraId="06E2EE00" w14:textId="7F500F53">
        <w:trPr>
          <w:trHeight w:val="302"/>
        </w:trPr>
        <w:tc>
          <w:tcPr>
            <w:tcW w:w="3349" w:type="dxa"/>
            <w:vMerge/>
            <w:tcBorders>
              <w:top w:val="nil"/>
              <w:left w:val="nil"/>
              <w:bottom w:val="nil"/>
              <w:right w:val="nil"/>
            </w:tcBorders>
            <w:shd w:val="clear" w:color="auto" w:fill="045957"/>
            <w:vAlign w:val="center"/>
            <w:hideMark/>
          </w:tcPr>
          <w:p w14:paraId="701FC1A1" w14:textId="77777777" w:rsidR="00F1097B" w:rsidRPr="00973176" w:rsidRDefault="00F1097B" w:rsidP="00114FE4">
            <w:pPr>
              <w:spacing w:afterLines="0" w:after="0"/>
              <w:jc w:val="left"/>
              <w:rPr>
                <w:rFonts w:eastAsia="Times New Roman" w:cs="Arial"/>
                <w:color w:val="FFFFFF" w:themeColor="background1"/>
                <w:kern w:val="0"/>
                <w:sz w:val="22"/>
                <w:lang w:eastAsia="ja-JP" w:bidi="mn-Mong-MN"/>
                <w14:ligatures w14:val="none"/>
              </w:rPr>
            </w:pPr>
          </w:p>
        </w:tc>
        <w:tc>
          <w:tcPr>
            <w:tcW w:w="2153" w:type="dxa"/>
            <w:tcBorders>
              <w:top w:val="nil"/>
              <w:left w:val="nil"/>
              <w:bottom w:val="nil"/>
              <w:right w:val="nil"/>
            </w:tcBorders>
            <w:shd w:val="clear" w:color="auto" w:fill="045957"/>
            <w:noWrap/>
            <w:hideMark/>
          </w:tcPr>
          <w:p w14:paraId="0D543886" w14:textId="26A904AF" w:rsidR="00F1097B" w:rsidRPr="00973176" w:rsidRDefault="002F7805" w:rsidP="00114FE4">
            <w:pPr>
              <w:spacing w:afterLines="0" w:after="0"/>
              <w:jc w:val="right"/>
              <w:rPr>
                <w:rFonts w:eastAsia="Times New Roman" w:cs="Arial"/>
                <w:i/>
                <w:iCs/>
                <w:color w:val="FFFFFF" w:themeColor="background1"/>
                <w:kern w:val="0"/>
                <w:sz w:val="22"/>
                <w:lang w:eastAsia="ja-JP" w:bidi="mn-Mong-MN"/>
                <w14:ligatures w14:val="none"/>
              </w:rPr>
            </w:pPr>
            <w:r w:rsidRPr="00973176">
              <w:rPr>
                <w:rFonts w:eastAsia="Times New Roman" w:cs="Arial"/>
                <w:bCs/>
                <w:i/>
                <w:color w:val="FFFFFF"/>
                <w:kern w:val="0"/>
                <w:sz w:val="22"/>
                <w:lang w:eastAsia="ja-JP" w:bidi="mn-Mong-MN"/>
                <w14:ligatures w14:val="none"/>
              </w:rPr>
              <w:t>Бат</w:t>
            </w:r>
          </w:p>
        </w:tc>
        <w:tc>
          <w:tcPr>
            <w:tcW w:w="2154" w:type="dxa"/>
            <w:tcBorders>
              <w:top w:val="nil"/>
              <w:left w:val="nil"/>
              <w:bottom w:val="nil"/>
              <w:right w:val="nil"/>
            </w:tcBorders>
            <w:shd w:val="clear" w:color="auto" w:fill="045957"/>
            <w:hideMark/>
          </w:tcPr>
          <w:p w14:paraId="73092A0B" w14:textId="60E6006A" w:rsidR="00F1097B" w:rsidRPr="00973176" w:rsidRDefault="002F7805" w:rsidP="00114FE4">
            <w:pPr>
              <w:spacing w:afterLines="0" w:after="0"/>
              <w:jc w:val="right"/>
              <w:rPr>
                <w:rFonts w:eastAsia="Times New Roman" w:cs="Arial"/>
                <w:i/>
                <w:iCs/>
                <w:color w:val="FFFFFF" w:themeColor="background1"/>
                <w:kern w:val="0"/>
                <w:sz w:val="22"/>
                <w:lang w:eastAsia="ja-JP" w:bidi="mn-Mong-MN"/>
                <w14:ligatures w14:val="none"/>
              </w:rPr>
            </w:pPr>
            <w:r w:rsidRPr="00973176">
              <w:rPr>
                <w:rFonts w:eastAsia="Times New Roman" w:cs="Arial"/>
                <w:color w:val="FFFFFF"/>
                <w:kern w:val="0"/>
                <w:sz w:val="22"/>
                <w:lang w:eastAsia="ja-JP" w:bidi="mn-Mong-MN"/>
                <w14:ligatures w14:val="none"/>
              </w:rPr>
              <w:t>ХБГ</w:t>
            </w:r>
          </w:p>
        </w:tc>
        <w:tc>
          <w:tcPr>
            <w:tcW w:w="2154" w:type="dxa"/>
            <w:vMerge/>
            <w:tcBorders>
              <w:left w:val="nil"/>
              <w:bottom w:val="nil"/>
              <w:right w:val="nil"/>
            </w:tcBorders>
            <w:shd w:val="clear" w:color="auto" w:fill="045957"/>
          </w:tcPr>
          <w:p w14:paraId="3D68E66D" w14:textId="5AB27379" w:rsidR="00F1097B" w:rsidRPr="00973176" w:rsidRDefault="00F1097B" w:rsidP="00114FE4">
            <w:pPr>
              <w:spacing w:afterLines="0" w:after="0"/>
              <w:ind w:left="720"/>
              <w:jc w:val="right"/>
              <w:rPr>
                <w:rFonts w:eastAsia="Yu Gothic" w:cs="Arial"/>
                <w:i/>
                <w:color w:val="FFFFFF" w:themeColor="background1"/>
                <w:kern w:val="0"/>
                <w:sz w:val="22"/>
                <w:lang w:eastAsia="ja-JP" w:bidi="mn-Mong-MN"/>
                <w14:ligatures w14:val="none"/>
              </w:rPr>
            </w:pPr>
          </w:p>
        </w:tc>
      </w:tr>
      <w:tr w:rsidR="00F1097B" w:rsidRPr="00973176" w14:paraId="5B7DD86C" w14:textId="2A129CD8">
        <w:trPr>
          <w:trHeight w:val="307"/>
        </w:trPr>
        <w:tc>
          <w:tcPr>
            <w:tcW w:w="3349" w:type="dxa"/>
            <w:tcBorders>
              <w:top w:val="nil"/>
              <w:left w:val="nil"/>
              <w:right w:val="nil"/>
            </w:tcBorders>
            <w:shd w:val="clear" w:color="auto" w:fill="auto"/>
            <w:noWrap/>
            <w:vAlign w:val="center"/>
            <w:hideMark/>
          </w:tcPr>
          <w:p w14:paraId="4AD136E3" w14:textId="77777777" w:rsidR="00F1097B" w:rsidRPr="00973176" w:rsidRDefault="00F1097B" w:rsidP="00114FE4">
            <w:pPr>
              <w:spacing w:afterLines="0" w:after="0"/>
              <w:rPr>
                <w:rFonts w:eastAsia="Times New Roman" w:cs="Arial"/>
                <w:b/>
                <w:bCs/>
                <w:color w:val="000000"/>
                <w:kern w:val="0"/>
                <w:sz w:val="22"/>
                <w:lang w:eastAsia="ja-JP" w:bidi="mn-Mong-MN"/>
                <w14:ligatures w14:val="none"/>
              </w:rPr>
            </w:pPr>
            <w:r w:rsidRPr="00973176">
              <w:rPr>
                <w:rFonts w:eastAsia="Times New Roman" w:cs="Arial"/>
                <w:b/>
                <w:bCs/>
                <w:color w:val="000000"/>
                <w:kern w:val="0"/>
                <w:sz w:val="22"/>
                <w:lang w:eastAsia="ja-JP" w:bidi="mn-Mong-MN"/>
                <w14:ligatures w14:val="none"/>
              </w:rPr>
              <w:t>Төсвийн нийт зарлага</w:t>
            </w:r>
          </w:p>
        </w:tc>
        <w:tc>
          <w:tcPr>
            <w:tcW w:w="2153" w:type="dxa"/>
            <w:tcBorders>
              <w:top w:val="nil"/>
              <w:left w:val="nil"/>
              <w:right w:val="nil"/>
            </w:tcBorders>
            <w:shd w:val="clear" w:color="auto" w:fill="auto"/>
            <w:noWrap/>
            <w:vAlign w:val="center"/>
            <w:hideMark/>
          </w:tcPr>
          <w:p w14:paraId="573387D7" w14:textId="520E3308" w:rsidR="00F1097B" w:rsidRPr="00973176" w:rsidRDefault="00E87533" w:rsidP="00114FE4">
            <w:pPr>
              <w:spacing w:afterLines="0" w:after="0"/>
              <w:jc w:val="right"/>
              <w:rPr>
                <w:rFonts w:eastAsia="Times New Roman" w:cs="Arial"/>
                <w:b/>
                <w:bCs/>
                <w:color w:val="000000"/>
                <w:kern w:val="0"/>
                <w:sz w:val="22"/>
                <w:lang w:eastAsia="ja-JP" w:bidi="mn-Mong-MN"/>
                <w14:ligatures w14:val="none"/>
              </w:rPr>
            </w:pPr>
            <w:r w:rsidRPr="00973176">
              <w:rPr>
                <w:rFonts w:eastAsia="Times New Roman" w:cs="Arial"/>
                <w:b/>
                <w:bCs/>
                <w:color w:val="000000"/>
                <w:kern w:val="0"/>
                <w:sz w:val="22"/>
                <w:lang w:eastAsia="ja-JP" w:bidi="mn-Mong-MN"/>
                <w14:ligatures w14:val="none"/>
              </w:rPr>
              <w:t>33,431.5</w:t>
            </w:r>
          </w:p>
        </w:tc>
        <w:tc>
          <w:tcPr>
            <w:tcW w:w="2154" w:type="dxa"/>
            <w:tcBorders>
              <w:top w:val="nil"/>
              <w:left w:val="nil"/>
              <w:right w:val="nil"/>
            </w:tcBorders>
            <w:shd w:val="clear" w:color="auto" w:fill="auto"/>
            <w:hideMark/>
          </w:tcPr>
          <w:p w14:paraId="6EEF3A17" w14:textId="48E864EE" w:rsidR="00F1097B" w:rsidRPr="00973176" w:rsidRDefault="00E87533" w:rsidP="00114FE4">
            <w:pPr>
              <w:spacing w:afterLines="0" w:after="0"/>
              <w:jc w:val="right"/>
              <w:rPr>
                <w:rFonts w:eastAsia="Times New Roman" w:cs="Arial"/>
                <w:b/>
                <w:bCs/>
                <w:color w:val="000000"/>
                <w:kern w:val="0"/>
                <w:sz w:val="22"/>
                <w:lang w:eastAsia="ja-JP" w:bidi="mn-Mong-MN"/>
                <w14:ligatures w14:val="none"/>
              </w:rPr>
            </w:pPr>
            <w:r w:rsidRPr="00973176">
              <w:rPr>
                <w:rFonts w:eastAsia="Times New Roman" w:cs="Arial"/>
                <w:b/>
                <w:bCs/>
                <w:color w:val="000000"/>
                <w:kern w:val="0"/>
                <w:sz w:val="22"/>
                <w:lang w:eastAsia="ja-JP" w:bidi="mn-Mong-MN"/>
                <w14:ligatures w14:val="none"/>
              </w:rPr>
              <w:t>31,</w:t>
            </w:r>
            <w:r w:rsidR="00177EEF">
              <w:rPr>
                <w:rFonts w:eastAsia="Times New Roman" w:cs="Arial"/>
                <w:b/>
                <w:bCs/>
                <w:color w:val="000000"/>
                <w:kern w:val="0"/>
                <w:sz w:val="22"/>
                <w:lang w:eastAsia="ja-JP" w:bidi="mn-Mong-MN"/>
                <w14:ligatures w14:val="none"/>
              </w:rPr>
              <w:t>5</w:t>
            </w:r>
            <w:r w:rsidR="00C34939">
              <w:rPr>
                <w:rFonts w:eastAsia="Times New Roman" w:cs="Arial"/>
                <w:b/>
                <w:bCs/>
                <w:color w:val="000000"/>
                <w:kern w:val="0"/>
                <w:sz w:val="22"/>
                <w:lang w:eastAsia="ja-JP" w:bidi="mn-Mong-MN"/>
                <w14:ligatures w14:val="none"/>
              </w:rPr>
              <w:t>75</w:t>
            </w:r>
            <w:r w:rsidRPr="0098103E">
              <w:rPr>
                <w:rFonts w:eastAsia="Times New Roman" w:cs="Arial"/>
                <w:b/>
                <w:bCs/>
                <w:color w:val="000000"/>
                <w:kern w:val="0"/>
                <w:sz w:val="22"/>
                <w:lang w:eastAsia="ja-JP" w:bidi="mn-Mong-MN"/>
                <w14:ligatures w14:val="none"/>
              </w:rPr>
              <w:t>.</w:t>
            </w:r>
            <w:r w:rsidR="00C34939">
              <w:rPr>
                <w:rFonts w:eastAsia="Times New Roman" w:cs="Arial"/>
                <w:b/>
                <w:bCs/>
                <w:color w:val="000000"/>
                <w:kern w:val="0"/>
                <w:sz w:val="22"/>
                <w:lang w:eastAsia="ja-JP" w:bidi="mn-Mong-MN"/>
                <w14:ligatures w14:val="none"/>
              </w:rPr>
              <w:t>1</w:t>
            </w:r>
          </w:p>
        </w:tc>
        <w:tc>
          <w:tcPr>
            <w:tcW w:w="2154" w:type="dxa"/>
            <w:tcBorders>
              <w:top w:val="nil"/>
              <w:left w:val="nil"/>
              <w:right w:val="nil"/>
            </w:tcBorders>
          </w:tcPr>
          <w:p w14:paraId="2717C6DD" w14:textId="2BB94B7E" w:rsidR="00F1097B" w:rsidRPr="00973176" w:rsidRDefault="00390323" w:rsidP="00114FE4">
            <w:pPr>
              <w:spacing w:afterLines="0" w:after="0"/>
              <w:jc w:val="right"/>
              <w:rPr>
                <w:rFonts w:eastAsia="Times New Roman" w:cs="Arial"/>
                <w:b/>
                <w:bCs/>
                <w:color w:val="000000"/>
                <w:kern w:val="0"/>
                <w:sz w:val="22"/>
                <w:lang w:eastAsia="ja-JP" w:bidi="mn-Mong-MN"/>
                <w14:ligatures w14:val="none"/>
              </w:rPr>
            </w:pPr>
            <w:r w:rsidRPr="0098103E">
              <w:rPr>
                <w:rFonts w:eastAsia="Times New Roman" w:cs="Arial"/>
                <w:b/>
                <w:bCs/>
                <w:color w:val="000000"/>
                <w:kern w:val="0"/>
                <w:sz w:val="22"/>
                <w:lang w:eastAsia="ja-JP" w:bidi="mn-Mong-MN"/>
                <w14:ligatures w14:val="none"/>
              </w:rPr>
              <w:t>-</w:t>
            </w:r>
            <w:r w:rsidR="00E87533" w:rsidRPr="0098103E">
              <w:rPr>
                <w:rFonts w:eastAsia="Times New Roman" w:cs="Arial"/>
                <w:b/>
                <w:bCs/>
                <w:color w:val="000000"/>
                <w:kern w:val="0"/>
                <w:sz w:val="22"/>
                <w:lang w:eastAsia="ja-JP" w:bidi="mn-Mong-MN"/>
                <w14:ligatures w14:val="none"/>
              </w:rPr>
              <w:t>1,</w:t>
            </w:r>
            <w:r w:rsidR="001B0CAD">
              <w:rPr>
                <w:rFonts w:eastAsia="Times New Roman" w:cs="Arial"/>
                <w:b/>
                <w:bCs/>
                <w:color w:val="000000"/>
                <w:kern w:val="0"/>
                <w:sz w:val="22"/>
                <w:lang w:eastAsia="ja-JP" w:bidi="mn-Mong-MN"/>
                <w14:ligatures w14:val="none"/>
              </w:rPr>
              <w:t>8</w:t>
            </w:r>
            <w:r w:rsidR="00095CD2">
              <w:rPr>
                <w:rFonts w:eastAsia="Times New Roman" w:cs="Arial"/>
                <w:b/>
                <w:bCs/>
                <w:color w:val="000000"/>
                <w:kern w:val="0"/>
                <w:sz w:val="22"/>
                <w:lang w:eastAsia="ja-JP" w:bidi="mn-Mong-MN"/>
                <w14:ligatures w14:val="none"/>
              </w:rPr>
              <w:t>56</w:t>
            </w:r>
            <w:r w:rsidR="00E87533" w:rsidRPr="0098103E">
              <w:rPr>
                <w:rFonts w:eastAsia="Times New Roman" w:cs="Arial"/>
                <w:b/>
                <w:bCs/>
                <w:color w:val="000000"/>
                <w:kern w:val="0"/>
                <w:sz w:val="22"/>
                <w:lang w:eastAsia="ja-JP" w:bidi="mn-Mong-MN"/>
                <w14:ligatures w14:val="none"/>
              </w:rPr>
              <w:t>.</w:t>
            </w:r>
            <w:r w:rsidR="00095CD2">
              <w:rPr>
                <w:rFonts w:eastAsia="Times New Roman" w:cs="Arial"/>
                <w:b/>
                <w:bCs/>
                <w:color w:val="000000"/>
                <w:kern w:val="0"/>
                <w:sz w:val="22"/>
                <w:lang w:eastAsia="ja-JP" w:bidi="mn-Mong-MN"/>
                <w14:ligatures w14:val="none"/>
              </w:rPr>
              <w:t>4</w:t>
            </w:r>
          </w:p>
        </w:tc>
      </w:tr>
      <w:tr w:rsidR="00F1097B" w:rsidRPr="00973176" w14:paraId="6B56ABCA" w14:textId="01C9D21C">
        <w:trPr>
          <w:trHeight w:val="319"/>
        </w:trPr>
        <w:tc>
          <w:tcPr>
            <w:tcW w:w="3349" w:type="dxa"/>
            <w:tcBorders>
              <w:left w:val="nil"/>
              <w:bottom w:val="single" w:sz="4" w:space="0" w:color="auto"/>
              <w:right w:val="nil"/>
            </w:tcBorders>
            <w:shd w:val="clear" w:color="auto" w:fill="F2F2F2" w:themeFill="background1" w:themeFillShade="F2"/>
            <w:noWrap/>
            <w:vAlign w:val="center"/>
          </w:tcPr>
          <w:p w14:paraId="51381821" w14:textId="77777777" w:rsidR="00F1097B" w:rsidRPr="00973176" w:rsidRDefault="00F1097B" w:rsidP="00114FE4">
            <w:pPr>
              <w:spacing w:afterLines="0" w:after="0"/>
              <w:ind w:left="720"/>
              <w:jc w:val="left"/>
              <w:rPr>
                <w:rFonts w:eastAsia="Times New Roman" w:cs="Arial"/>
                <w:i/>
                <w:iCs/>
                <w:color w:val="000000" w:themeColor="text1"/>
                <w:kern w:val="0"/>
                <w:sz w:val="22"/>
                <w:lang w:eastAsia="ja-JP" w:bidi="mn-Mong-MN"/>
                <w14:ligatures w14:val="none"/>
              </w:rPr>
            </w:pPr>
            <w:r w:rsidRPr="00973176">
              <w:rPr>
                <w:rFonts w:eastAsia="Times New Roman" w:cs="Arial"/>
                <w:bCs/>
                <w:i/>
                <w:iCs/>
                <w:color w:val="000000"/>
                <w:kern w:val="0"/>
                <w:sz w:val="22"/>
                <w:lang w:eastAsia="ja-JP" w:bidi="mn-Mong-MN"/>
                <w14:ligatures w14:val="none"/>
              </w:rPr>
              <w:t>ДНБ-д эзлэх хувь</w:t>
            </w:r>
          </w:p>
        </w:tc>
        <w:tc>
          <w:tcPr>
            <w:tcW w:w="2153" w:type="dxa"/>
            <w:tcBorders>
              <w:left w:val="nil"/>
              <w:bottom w:val="single" w:sz="4" w:space="0" w:color="auto"/>
              <w:right w:val="nil"/>
            </w:tcBorders>
            <w:shd w:val="clear" w:color="auto" w:fill="F2F2F2" w:themeFill="background1" w:themeFillShade="F2"/>
            <w:noWrap/>
            <w:vAlign w:val="center"/>
          </w:tcPr>
          <w:p w14:paraId="700288B2" w14:textId="19CF1A6D" w:rsidR="00F1097B" w:rsidRPr="00973176" w:rsidRDefault="00E87533" w:rsidP="00114FE4">
            <w:pPr>
              <w:spacing w:afterLines="0" w:after="0"/>
              <w:jc w:val="right"/>
              <w:rPr>
                <w:rFonts w:eastAsia="Times New Roman" w:cs="Arial"/>
                <w:i/>
                <w:iCs/>
                <w:color w:val="000000" w:themeColor="text1"/>
                <w:kern w:val="0"/>
                <w:sz w:val="22"/>
                <w:lang w:eastAsia="ja-JP" w:bidi="mn-Mong-MN"/>
                <w14:ligatures w14:val="none"/>
              </w:rPr>
            </w:pPr>
            <w:r w:rsidRPr="00973176">
              <w:rPr>
                <w:rFonts w:eastAsia="Times New Roman" w:cs="Arial"/>
                <w:bCs/>
                <w:i/>
                <w:iCs/>
                <w:color w:val="000000"/>
                <w:kern w:val="0"/>
                <w:sz w:val="22"/>
                <w:lang w:eastAsia="ja-JP" w:bidi="mn-Mong-MN"/>
                <w14:ligatures w14:val="none"/>
              </w:rPr>
              <w:t>35.2%</w:t>
            </w:r>
          </w:p>
        </w:tc>
        <w:tc>
          <w:tcPr>
            <w:tcW w:w="2154" w:type="dxa"/>
            <w:tcBorders>
              <w:left w:val="nil"/>
              <w:bottom w:val="single" w:sz="4" w:space="0" w:color="auto"/>
              <w:right w:val="nil"/>
            </w:tcBorders>
            <w:shd w:val="clear" w:color="auto" w:fill="F2F2F2" w:themeFill="background1" w:themeFillShade="F2"/>
          </w:tcPr>
          <w:p w14:paraId="2C430548" w14:textId="2BF8D51E" w:rsidR="00F1097B" w:rsidRPr="00973176" w:rsidRDefault="00E87533" w:rsidP="00114FE4">
            <w:pPr>
              <w:spacing w:afterLines="0" w:after="0"/>
              <w:jc w:val="right"/>
              <w:rPr>
                <w:rFonts w:eastAsia="Times New Roman" w:cs="Arial"/>
                <w:i/>
                <w:iCs/>
                <w:color w:val="000000" w:themeColor="text1"/>
                <w:kern w:val="0"/>
                <w:sz w:val="22"/>
                <w:lang w:eastAsia="ja-JP" w:bidi="mn-Mong-MN"/>
                <w14:ligatures w14:val="none"/>
              </w:rPr>
            </w:pPr>
            <w:r w:rsidRPr="0098103E">
              <w:rPr>
                <w:rFonts w:eastAsia="Times New Roman" w:cs="Arial"/>
                <w:bCs/>
                <w:i/>
                <w:iCs/>
                <w:color w:val="000000"/>
                <w:kern w:val="0"/>
                <w:sz w:val="22"/>
                <w:lang w:eastAsia="ja-JP" w:bidi="mn-Mong-MN"/>
                <w14:ligatures w14:val="none"/>
              </w:rPr>
              <w:t>3</w:t>
            </w:r>
            <w:r w:rsidR="003B308A">
              <w:rPr>
                <w:rFonts w:eastAsia="Times New Roman" w:cs="Arial"/>
                <w:bCs/>
                <w:i/>
                <w:iCs/>
                <w:color w:val="000000"/>
                <w:kern w:val="0"/>
                <w:sz w:val="22"/>
                <w:lang w:eastAsia="ja-JP" w:bidi="mn-Mong-MN"/>
                <w14:ligatures w14:val="none"/>
              </w:rPr>
              <w:t>5</w:t>
            </w:r>
            <w:r w:rsidRPr="0098103E">
              <w:rPr>
                <w:rFonts w:eastAsia="Times New Roman" w:cs="Arial"/>
                <w:bCs/>
                <w:i/>
                <w:iCs/>
                <w:color w:val="000000"/>
                <w:kern w:val="0"/>
                <w:sz w:val="22"/>
                <w:lang w:eastAsia="ja-JP" w:bidi="mn-Mong-MN"/>
                <w14:ligatures w14:val="none"/>
              </w:rPr>
              <w:t>.</w:t>
            </w:r>
            <w:r w:rsidR="003B308A">
              <w:rPr>
                <w:rFonts w:eastAsia="Times New Roman" w:cs="Arial"/>
                <w:bCs/>
                <w:i/>
                <w:iCs/>
                <w:color w:val="000000"/>
                <w:kern w:val="0"/>
                <w:sz w:val="22"/>
                <w:lang w:eastAsia="ja-JP" w:bidi="mn-Mong-MN"/>
                <w14:ligatures w14:val="none"/>
              </w:rPr>
              <w:t>1</w:t>
            </w:r>
            <w:r w:rsidRPr="0098103E">
              <w:rPr>
                <w:rFonts w:eastAsia="Times New Roman" w:cs="Arial"/>
                <w:bCs/>
                <w:i/>
                <w:iCs/>
                <w:color w:val="000000"/>
                <w:kern w:val="0"/>
                <w:sz w:val="22"/>
                <w:lang w:eastAsia="ja-JP" w:bidi="mn-Mong-MN"/>
                <w14:ligatures w14:val="none"/>
              </w:rPr>
              <w:t>%</w:t>
            </w:r>
          </w:p>
        </w:tc>
        <w:tc>
          <w:tcPr>
            <w:tcW w:w="2154" w:type="dxa"/>
            <w:tcBorders>
              <w:left w:val="nil"/>
              <w:bottom w:val="single" w:sz="4" w:space="0" w:color="auto"/>
              <w:right w:val="nil"/>
            </w:tcBorders>
            <w:shd w:val="clear" w:color="auto" w:fill="F2F2F2" w:themeFill="background1" w:themeFillShade="F2"/>
          </w:tcPr>
          <w:p w14:paraId="368E3B90" w14:textId="42D65871" w:rsidR="00F1097B" w:rsidRPr="00973176" w:rsidRDefault="00F1097B" w:rsidP="00114FE4">
            <w:pPr>
              <w:spacing w:afterLines="0" w:after="0"/>
              <w:jc w:val="right"/>
              <w:rPr>
                <w:rFonts w:eastAsia="Times New Roman" w:cs="Arial"/>
                <w:bCs/>
                <w:i/>
                <w:iCs/>
                <w:color w:val="000000"/>
                <w:kern w:val="0"/>
                <w:sz w:val="22"/>
                <w:lang w:eastAsia="ja-JP" w:bidi="mn-Mong-MN"/>
                <w14:ligatures w14:val="none"/>
              </w:rPr>
            </w:pPr>
          </w:p>
        </w:tc>
      </w:tr>
    </w:tbl>
    <w:p w14:paraId="770953A6" w14:textId="3E1CEE35" w:rsidR="00114FE4" w:rsidRPr="00973176" w:rsidRDefault="00114FE4" w:rsidP="00114FE4">
      <w:pPr>
        <w:spacing w:afterLines="50"/>
        <w:jc w:val="right"/>
        <w:rPr>
          <w:rFonts w:cs="Arial"/>
          <w:b/>
          <w:color w:val="000000" w:themeColor="text1"/>
        </w:rPr>
      </w:pPr>
      <w:r w:rsidRPr="00973176">
        <w:rPr>
          <w:rFonts w:cs="Arial"/>
          <w:i/>
          <w:iCs/>
          <w:sz w:val="20"/>
          <w:szCs w:val="20"/>
        </w:rPr>
        <w:t>Эх сурвалж: Сангийн яам, ЭЗХЯ-ны төсөөлөл</w:t>
      </w:r>
    </w:p>
    <w:p w14:paraId="3665CE89" w14:textId="40F2AFCB" w:rsidR="00F75E79" w:rsidRPr="00973176" w:rsidRDefault="00E516C8" w:rsidP="00250417">
      <w:pPr>
        <w:spacing w:afterLines="50"/>
      </w:pPr>
      <w:r w:rsidRPr="00973176">
        <w:rPr>
          <w:color w:val="000000" w:themeColor="text1"/>
        </w:rPr>
        <w:t xml:space="preserve">Дэлхийн зах зээл дээрх түүхий эдийн үнийн уналтаас шалтгаалан төсвийн орлого буурч байгаатай холбоотойгоор цаашид төсвийн зардлыг танах хэрэгцээ, шаардлага үүсэж байна. </w:t>
      </w:r>
      <w:r w:rsidR="004314FE" w:rsidRPr="00973176">
        <w:rPr>
          <w:color w:val="000000" w:themeColor="text1"/>
        </w:rPr>
        <w:t xml:space="preserve">Энэ </w:t>
      </w:r>
      <w:r w:rsidR="005373DB" w:rsidRPr="00973176">
        <w:rPr>
          <w:color w:val="000000" w:themeColor="text1"/>
        </w:rPr>
        <w:t>хүрээнд</w:t>
      </w:r>
      <w:r w:rsidR="004314FE" w:rsidRPr="00973176">
        <w:rPr>
          <w:color w:val="000000" w:themeColor="text1"/>
        </w:rPr>
        <w:t xml:space="preserve"> н</w:t>
      </w:r>
      <w:r w:rsidR="00C5328B" w:rsidRPr="00973176">
        <w:t>эгдсэн төсвийн нийт зарлага 2025 онд 31,</w:t>
      </w:r>
      <w:r w:rsidR="00931A92">
        <w:t>575</w:t>
      </w:r>
      <w:r w:rsidR="00C5328B" w:rsidRPr="0098103E">
        <w:t>.</w:t>
      </w:r>
      <w:r w:rsidR="00931A92">
        <w:t>1</w:t>
      </w:r>
      <w:r w:rsidR="00C5328B" w:rsidRPr="00973176">
        <w:t xml:space="preserve"> тэрбум төгрөг болж, нэрлэсэн дүнгээр 202</w:t>
      </w:r>
      <w:r w:rsidR="008E14FF" w:rsidRPr="00973176">
        <w:t>5</w:t>
      </w:r>
      <w:r w:rsidR="00C5328B" w:rsidRPr="00973176">
        <w:t xml:space="preserve"> оны </w:t>
      </w:r>
      <w:r w:rsidR="008E14FF" w:rsidRPr="00973176">
        <w:t>батлагдсан дүнгээс</w:t>
      </w:r>
      <w:r w:rsidR="00C5328B" w:rsidRPr="00973176">
        <w:t xml:space="preserve"> </w:t>
      </w:r>
      <w:r w:rsidR="008E14FF" w:rsidRPr="00973176">
        <w:t>1</w:t>
      </w:r>
      <w:r w:rsidR="00C5328B" w:rsidRPr="00973176">
        <w:t>,</w:t>
      </w:r>
      <w:r w:rsidR="00754683">
        <w:t>856</w:t>
      </w:r>
      <w:r w:rsidR="00C5328B" w:rsidRPr="0098103E">
        <w:t>.</w:t>
      </w:r>
      <w:r w:rsidR="00754683">
        <w:t>4</w:t>
      </w:r>
      <w:r w:rsidR="00C5328B" w:rsidRPr="00973176">
        <w:t xml:space="preserve"> тэрбум төгрөг буюу </w:t>
      </w:r>
      <w:r w:rsidR="007B165B" w:rsidRPr="00973176">
        <w:t>5</w:t>
      </w:r>
      <w:r w:rsidR="00C5328B" w:rsidRPr="00973176">
        <w:t>.</w:t>
      </w:r>
      <w:r w:rsidR="00877D41">
        <w:t>6</w:t>
      </w:r>
      <w:r w:rsidR="00C5328B" w:rsidRPr="00973176">
        <w:t xml:space="preserve"> хувиар </w:t>
      </w:r>
      <w:r w:rsidR="007B165B" w:rsidRPr="00973176">
        <w:t>буурахаар</w:t>
      </w:r>
      <w:r w:rsidR="00C5328B" w:rsidRPr="00973176">
        <w:t xml:space="preserve"> тооцооллоо. </w:t>
      </w:r>
    </w:p>
    <w:p w14:paraId="0F42F0E7" w14:textId="5553B369" w:rsidR="00C155BE" w:rsidRPr="00973176" w:rsidRDefault="00C155BE" w:rsidP="00250417">
      <w:pPr>
        <w:spacing w:afterLines="50"/>
      </w:pPr>
      <w:r w:rsidRPr="00973176">
        <w:rPr>
          <w:rFonts w:asciiTheme="minorBidi" w:hAnsiTheme="minorBidi"/>
        </w:rPr>
        <w:t xml:space="preserve">“Шинэ сэргэлтийн бодлого”-ын Хот, хөдөөгийн сэргэлтийн бодлогын хэрэгжилтийн хүрээнд иргэдийн бодит орлогыг хамгаалах, шинээр батлагдсан хууль, тогтоомжийн хэрэгжилтийг хангахад шаардлагатай төсвийг хуваарилах бодлого баримтлан эрүүл мэндийн тусламж үйлчилгээ, нийгмийн даатгалын сангаас олгох тэтгэвэр, тэтгэмж, хүүхдийн мөнгөн тэтгэмж, халамжийн тэтгэвэр, зээлийн үйлчилгээний төлбөр зэрэг өсөн нэмэгдэх зардлуудыг </w:t>
      </w:r>
      <w:r w:rsidR="00464C50" w:rsidRPr="00973176">
        <w:rPr>
          <w:rFonts w:asciiTheme="minorBidi" w:hAnsiTheme="minorBidi"/>
        </w:rPr>
        <w:t>хөндөхгүй</w:t>
      </w:r>
      <w:r w:rsidR="00E9435D" w:rsidRPr="00973176">
        <w:rPr>
          <w:rFonts w:asciiTheme="minorBidi" w:hAnsiTheme="minorBidi"/>
        </w:rPr>
        <w:t xml:space="preserve">, </w:t>
      </w:r>
      <w:r w:rsidRPr="00973176">
        <w:rPr>
          <w:rFonts w:asciiTheme="minorBidi" w:hAnsiTheme="minorBidi"/>
        </w:rPr>
        <w:t>үргэлжлүүлэн олгохоор тооцоолов.</w:t>
      </w:r>
    </w:p>
    <w:p w14:paraId="163EADAA" w14:textId="3ABADA5B" w:rsidR="000D6B61" w:rsidRPr="00973176" w:rsidRDefault="00C155BE" w:rsidP="00CD50DA">
      <w:pPr>
        <w:spacing w:afterLines="0"/>
      </w:pPr>
      <w:r w:rsidRPr="00973176">
        <w:rPr>
          <w:rFonts w:asciiTheme="minorBidi" w:hAnsiTheme="minorBidi"/>
        </w:rPr>
        <w:t xml:space="preserve">Дунд хугацааны төсвийн хүрээний мэдэгдлийн зардлын төсөөлөлд </w:t>
      </w:r>
      <w:r w:rsidR="00005523" w:rsidRPr="00973176">
        <w:rPr>
          <w:rFonts w:asciiTheme="minorBidi" w:hAnsiTheme="minorBidi"/>
        </w:rPr>
        <w:t>т</w:t>
      </w:r>
      <w:r w:rsidRPr="00973176">
        <w:rPr>
          <w:rFonts w:cs="Arial"/>
          <w:lang w:eastAsia="ja-JP"/>
        </w:rPr>
        <w:t xml:space="preserve">өрийн албан хаагчдын </w:t>
      </w:r>
      <w:r w:rsidRPr="00973176">
        <w:rPr>
          <w:rFonts w:cs="Arial"/>
        </w:rPr>
        <w:t xml:space="preserve">чиг үүргийн давхардлыг арилгаж, </w:t>
      </w:r>
      <w:r w:rsidRPr="00973176">
        <w:rPr>
          <w:rFonts w:cs="Arial"/>
          <w:lang w:eastAsia="ja-JP"/>
        </w:rPr>
        <w:t>орон тоог бууруулж</w:t>
      </w:r>
      <w:r w:rsidRPr="00973176">
        <w:rPr>
          <w:rFonts w:cs="Arial"/>
        </w:rPr>
        <w:t>,</w:t>
      </w:r>
      <w:r w:rsidR="00F86765" w:rsidRPr="00973176">
        <w:rPr>
          <w:rFonts w:cs="Arial"/>
        </w:rPr>
        <w:t xml:space="preserve"> төсөвт б</w:t>
      </w:r>
      <w:r w:rsidR="00492634" w:rsidRPr="00973176">
        <w:rPr>
          <w:rFonts w:cs="Arial"/>
        </w:rPr>
        <w:t xml:space="preserve">айгууллагын нэг удаа </w:t>
      </w:r>
      <w:r w:rsidR="00A3392F" w:rsidRPr="00973176">
        <w:rPr>
          <w:rFonts w:cs="Arial"/>
        </w:rPr>
        <w:t>тэвчиж болох зард</w:t>
      </w:r>
      <w:r w:rsidR="00380D16" w:rsidRPr="00973176">
        <w:rPr>
          <w:rFonts w:cs="Arial"/>
        </w:rPr>
        <w:t>лыг хойшлуулан</w:t>
      </w:r>
      <w:r w:rsidRPr="00973176">
        <w:rPr>
          <w:rFonts w:cs="Arial"/>
        </w:rPr>
        <w:t xml:space="preserve"> төрийн үр ашиггүй зардлуудыг бууруулах бодлого баримталсан</w:t>
      </w:r>
      <w:r w:rsidR="008A6ABE" w:rsidRPr="00973176">
        <w:rPr>
          <w:rFonts w:cs="Arial"/>
        </w:rPr>
        <w:t xml:space="preserve"> болно</w:t>
      </w:r>
      <w:r w:rsidRPr="00973176">
        <w:rPr>
          <w:rFonts w:cs="Arial"/>
        </w:rPr>
        <w:t xml:space="preserve">. </w:t>
      </w:r>
    </w:p>
    <w:p w14:paraId="7D9909C0" w14:textId="2E58225C" w:rsidR="000D6B61" w:rsidRPr="00973176" w:rsidRDefault="000D6B61" w:rsidP="00F90B4B">
      <w:pPr>
        <w:pStyle w:val="Heading3"/>
      </w:pPr>
      <w:bookmarkStart w:id="219" w:name="_Toc201755714"/>
      <w:bookmarkStart w:id="220" w:name="_Toc201760744"/>
      <w:r w:rsidRPr="00973176">
        <w:t>Төсвийн хөрөнгө оруулалтын хэмжээ</w:t>
      </w:r>
      <w:bookmarkEnd w:id="219"/>
      <w:bookmarkEnd w:id="220"/>
    </w:p>
    <w:p w14:paraId="73181763" w14:textId="715864BF" w:rsidR="000D6B61" w:rsidRPr="00973176" w:rsidRDefault="00FC3D42" w:rsidP="00464F69">
      <w:pPr>
        <w:spacing w:afterLines="50"/>
        <w:ind w:firstLine="720"/>
        <w:rPr>
          <w:rFonts w:asciiTheme="minorBidi" w:eastAsia="DengXian" w:hAnsiTheme="minorBidi"/>
          <w:szCs w:val="24"/>
          <w:lang w:eastAsia="ja-JP"/>
        </w:rPr>
      </w:pPr>
      <w:r w:rsidRPr="00973176">
        <w:rPr>
          <w:rFonts w:asciiTheme="minorBidi" w:hAnsiTheme="minorBidi"/>
        </w:rPr>
        <w:t xml:space="preserve">2025 оны нэгдсэн төсвийн хөрөнгө оруулалтын зардалд нийт 8,340.3 тэрбум төгрөг тусгасан ба нийгэм, эдийн засгийн үр ашигтай, тэргүүлэх ач холбогдол бүхий хөгжлийн томоохон төслүүдийг эрчимжүүлэх зарчим баримталсан. </w:t>
      </w:r>
      <w:r w:rsidR="00B36F88" w:rsidRPr="00973176">
        <w:rPr>
          <w:rFonts w:asciiTheme="minorBidi" w:eastAsia="DengXian" w:hAnsiTheme="minorBidi"/>
          <w:szCs w:val="24"/>
          <w:lang w:eastAsia="ja-JP"/>
        </w:rPr>
        <w:t>Улсын төсвийн хөрөнгө оруулалтын гүйцэтгэл 2025 оны эхний 5 сарын байдлаар 398.4 тэрбум төгрөг буюу 7.8 хувьтай байна. Төрийн хэмнэлтийн тухай хуулийн 13.1.1 болон 13.1.2-д 05 дугаар сарын 31-ний өдрийн дотор батлагдсан төсөл, арга хэмжээний худалдан авах ажиллагааг бүрэн дуусгаагүй, улсын төсвийн хөрөнгө оруулалтаар хэрэгжүүлэх төсөл, арга хэмжээний санхүүжилтийг төсвийн хэмнэлтэд тооцохоор тусгасан байдаг. Энэ хүрээнд 2025 онд улсын төсвийн хөрөнгө оруулалтаар санхүүжих төсөл, арга хэмжээ батлагдсан дүнгээс буур</w:t>
      </w:r>
      <w:r w:rsidR="00776DB5" w:rsidRPr="00973176">
        <w:rPr>
          <w:rFonts w:asciiTheme="minorBidi" w:eastAsia="DengXian" w:hAnsiTheme="minorBidi"/>
          <w:szCs w:val="24"/>
          <w:lang w:eastAsia="ja-JP"/>
        </w:rPr>
        <w:t>ах хүлээлттэй байна</w:t>
      </w:r>
      <w:r w:rsidR="00B36F88" w:rsidRPr="00973176">
        <w:rPr>
          <w:rFonts w:asciiTheme="minorBidi" w:eastAsia="DengXian" w:hAnsiTheme="minorBidi"/>
          <w:szCs w:val="24"/>
          <w:lang w:eastAsia="ja-JP"/>
        </w:rPr>
        <w:t>.</w:t>
      </w:r>
    </w:p>
    <w:p w14:paraId="7E462EEA" w14:textId="6FB4F98E" w:rsidR="000D6B61" w:rsidRPr="00973176" w:rsidRDefault="000D6B61" w:rsidP="00F90B4B">
      <w:pPr>
        <w:pStyle w:val="Heading3"/>
      </w:pPr>
      <w:bookmarkStart w:id="221" w:name="_Toc201755715"/>
      <w:bookmarkStart w:id="222" w:name="_Toc201760745"/>
      <w:r w:rsidRPr="00973176">
        <w:t>Төсвийн тэнцвэржүүлсэн тэнцэл</w:t>
      </w:r>
      <w:bookmarkEnd w:id="221"/>
      <w:bookmarkEnd w:id="222"/>
      <w:r w:rsidRPr="00973176">
        <w:t xml:space="preserve"> </w:t>
      </w:r>
    </w:p>
    <w:p w14:paraId="6FCC022F" w14:textId="52594AA3" w:rsidR="00543283" w:rsidRPr="00973176" w:rsidRDefault="00543283" w:rsidP="00464F69">
      <w:pPr>
        <w:spacing w:before="120" w:afterLines="50"/>
        <w:ind w:firstLine="720"/>
        <w:rPr>
          <w:rFonts w:asciiTheme="minorBidi" w:hAnsiTheme="minorBidi"/>
        </w:rPr>
      </w:pPr>
      <w:r w:rsidRPr="00973176">
        <w:rPr>
          <w:rFonts w:asciiTheme="minorBidi" w:hAnsiTheme="minorBidi"/>
        </w:rPr>
        <w:t>Төсвийн тогтвортой байдлын тухай хуулийн 19 дүгээр зүйлийн 19.9</w:t>
      </w:r>
      <w:r w:rsidRPr="00973176">
        <w:rPr>
          <w:rFonts w:asciiTheme="minorBidi" w:hAnsiTheme="minorBidi" w:hint="eastAsia"/>
          <w:lang w:eastAsia="ja-JP"/>
        </w:rPr>
        <w:t>-</w:t>
      </w:r>
      <w:r w:rsidRPr="00973176">
        <w:rPr>
          <w:rFonts w:asciiTheme="minorBidi" w:hAnsiTheme="minorBidi"/>
        </w:rPr>
        <w:t>д “нэгдсэн  төсвийн тэнцвэржүүлсэн тэнцлийн алдагдлын тухайн жилийн оны үнээр тооцсон дотоодын нийт бүтээгдэхүүнд эзлэх хувь хэмжээг 2025 оноос эхлэн тухайн төсвийн жилийн дотоодын нийт бүтээгдэхүүний хоёр хувиас илүүгүй алдагдалтай, эсхүл ашигтай байна” гэж заасны дагуу</w:t>
      </w:r>
      <w:r w:rsidRPr="00973176">
        <w:t xml:space="preserve"> </w:t>
      </w:r>
      <w:r w:rsidRPr="00973176">
        <w:rPr>
          <w:rFonts w:asciiTheme="minorBidi" w:hAnsiTheme="minorBidi"/>
        </w:rPr>
        <w:t xml:space="preserve">тэнцвэржүүлсэн тэнцлийн ДНБ-д эзлэх хувь 2025 онд 0.0 хувь буюу алдагдалгүй байхаар батлагдсан. Гэвч нүүрсний үнийн уналт төсвийн орлогыг бууруулснаар 2025 оны эхний 5 сарын байдлаар Монгол улсын нэгдсэн төсвийн </w:t>
      </w:r>
      <w:r w:rsidRPr="00973176">
        <w:rPr>
          <w:rFonts w:asciiTheme="minorBidi" w:hAnsiTheme="minorBidi"/>
        </w:rPr>
        <w:lastRenderedPageBreak/>
        <w:t xml:space="preserve">тэнцвэржүүлсэн тэнцэл 259.9 тэрбум төгрөгийн алдагдалтай гарч, өмнөх оноос 2,287.9 тэрбум төгрөгөөр буурсан байна. </w:t>
      </w:r>
    </w:p>
    <w:p w14:paraId="2CC81A7B" w14:textId="2C9DC247" w:rsidR="00C33F7E" w:rsidRPr="00973176" w:rsidRDefault="00C33F7E" w:rsidP="00C33F7E">
      <w:pPr>
        <w:spacing w:afterLines="50" w:line="276" w:lineRule="auto"/>
        <w:ind w:firstLine="720"/>
        <w:rPr>
          <w:rFonts w:asciiTheme="minorBidi" w:hAnsiTheme="minorBidi"/>
        </w:rPr>
      </w:pPr>
      <w:r w:rsidRPr="00973176">
        <w:rPr>
          <w:rFonts w:asciiTheme="minorBidi" w:hAnsiTheme="minorBidi"/>
          <w:lang w:eastAsia="ja-JP"/>
        </w:rPr>
        <w:t>Н</w:t>
      </w:r>
      <w:r w:rsidRPr="00973176">
        <w:rPr>
          <w:rFonts w:asciiTheme="minorBidi" w:hAnsiTheme="minorBidi"/>
        </w:rPr>
        <w:t>эгдсэн төсвийн тэнцвэржүүлсэн тэнцэл 202</w:t>
      </w:r>
      <w:r w:rsidR="00C026B9" w:rsidRPr="00973176">
        <w:rPr>
          <w:rFonts w:asciiTheme="minorBidi" w:hAnsiTheme="minorBidi"/>
        </w:rPr>
        <w:t>5</w:t>
      </w:r>
      <w:r w:rsidRPr="00973176">
        <w:rPr>
          <w:rFonts w:asciiTheme="minorBidi" w:hAnsiTheme="minorBidi"/>
        </w:rPr>
        <w:t xml:space="preserve"> он</w:t>
      </w:r>
      <w:r w:rsidR="00140309" w:rsidRPr="00973176">
        <w:rPr>
          <w:rFonts w:asciiTheme="minorBidi" w:hAnsiTheme="minorBidi"/>
        </w:rPr>
        <w:t>д</w:t>
      </w:r>
      <w:r w:rsidRPr="00973176">
        <w:rPr>
          <w:rFonts w:asciiTheme="minorBidi" w:hAnsiTheme="minorBidi"/>
        </w:rPr>
        <w:t xml:space="preserve"> ДНБ-ий 1.</w:t>
      </w:r>
      <w:r w:rsidR="00140309" w:rsidRPr="00973176">
        <w:rPr>
          <w:rFonts w:asciiTheme="minorBidi" w:hAnsiTheme="minorBidi"/>
        </w:rPr>
        <w:t>5</w:t>
      </w:r>
      <w:r w:rsidRPr="00973176">
        <w:rPr>
          <w:rFonts w:asciiTheme="minorBidi" w:hAnsiTheme="minorBidi"/>
        </w:rPr>
        <w:t xml:space="preserve"> хувьтай тэнцэх хэмжээний алдагдалтай </w:t>
      </w:r>
      <w:r w:rsidR="0056574E" w:rsidRPr="00973176">
        <w:rPr>
          <w:rFonts w:asciiTheme="minorBidi" w:hAnsiTheme="minorBidi"/>
        </w:rPr>
        <w:t>гарах тооцоололтой байгаа</w:t>
      </w:r>
      <w:r w:rsidRPr="00973176">
        <w:rPr>
          <w:rFonts w:asciiTheme="minorBidi" w:hAnsiTheme="minorBidi"/>
        </w:rPr>
        <w:t xml:space="preserve"> нь Төсвийн тогтвортой байдлын тухай хуулийн 19.9-д заасан зорилтот түвшний үзүүлэлтийг ханга</w:t>
      </w:r>
      <w:r w:rsidR="00A94C95" w:rsidRPr="00973176">
        <w:rPr>
          <w:rFonts w:asciiTheme="minorBidi" w:hAnsiTheme="minorBidi"/>
        </w:rPr>
        <w:t>ж</w:t>
      </w:r>
      <w:r w:rsidRPr="00973176">
        <w:rPr>
          <w:rFonts w:asciiTheme="minorBidi" w:hAnsiTheme="minorBidi"/>
        </w:rPr>
        <w:t xml:space="preserve"> байна. </w:t>
      </w:r>
      <w:r w:rsidR="00C204D5" w:rsidRPr="00973176">
        <w:rPr>
          <w:rFonts w:asciiTheme="minorBidi" w:hAnsiTheme="minorBidi"/>
        </w:rPr>
        <w:t xml:space="preserve"> </w:t>
      </w:r>
      <w:r w:rsidRPr="00973176">
        <w:rPr>
          <w:rFonts w:asciiTheme="minorBidi" w:hAnsiTheme="minorBidi"/>
        </w:rPr>
        <w:t xml:space="preserve"> </w:t>
      </w:r>
    </w:p>
    <w:p w14:paraId="13AC9895" w14:textId="13DD97DF" w:rsidR="00C33F7E" w:rsidRPr="00973176" w:rsidRDefault="00C33F7E" w:rsidP="00FE6709">
      <w:pPr>
        <w:pStyle w:val="Caption"/>
        <w:keepNext/>
        <w:spacing w:after="120"/>
        <w:rPr>
          <w:rFonts w:ascii="Arial" w:hAnsi="Arial" w:cs="Arial"/>
          <w:color w:val="000000" w:themeColor="text1"/>
        </w:rPr>
      </w:pPr>
      <w:bookmarkStart w:id="223" w:name="_Toc194942400"/>
      <w:bookmarkStart w:id="224" w:name="_Toc194943830"/>
      <w:bookmarkStart w:id="225" w:name="_Toc195256781"/>
      <w:bookmarkStart w:id="226" w:name="_Toc195291951"/>
      <w:bookmarkStart w:id="227" w:name="_Toc195371802"/>
      <w:bookmarkStart w:id="228" w:name="_Toc195373117"/>
      <w:bookmarkStart w:id="229" w:name="_Toc195524194"/>
      <w:bookmarkStart w:id="230" w:name="_Toc195524224"/>
      <w:bookmarkStart w:id="231" w:name="_Toc195605829"/>
      <w:bookmarkStart w:id="232" w:name="_Toc195606882"/>
      <w:bookmarkStart w:id="233" w:name="_Toc196481949"/>
      <w:bookmarkStart w:id="234" w:name="_Toc201606002"/>
      <w:bookmarkStart w:id="235" w:name="_Toc201759616"/>
      <w:r w:rsidRPr="00973176">
        <w:rPr>
          <w:rFonts w:ascii="Arial" w:hAnsi="Arial" w:cs="Arial"/>
          <w:color w:val="000000" w:themeColor="text1"/>
        </w:rPr>
        <w:t xml:space="preserve">Хүснэгт </w:t>
      </w:r>
      <w:r w:rsidRPr="00973176">
        <w:rPr>
          <w:rFonts w:ascii="Arial" w:hAnsi="Arial" w:cs="Arial"/>
          <w:color w:val="000000" w:themeColor="text1"/>
        </w:rPr>
        <w:fldChar w:fldCharType="begin"/>
      </w:r>
      <w:r w:rsidRPr="00973176">
        <w:rPr>
          <w:rFonts w:ascii="Arial" w:hAnsi="Arial" w:cs="Arial"/>
          <w:color w:val="000000" w:themeColor="text1"/>
        </w:rPr>
        <w:instrText xml:space="preserve"> STYLEREF 1 \s </w:instrText>
      </w:r>
      <w:r w:rsidRPr="00973176">
        <w:rPr>
          <w:rFonts w:ascii="Arial" w:hAnsi="Arial" w:cs="Arial"/>
          <w:color w:val="000000" w:themeColor="text1"/>
        </w:rPr>
        <w:fldChar w:fldCharType="separate"/>
      </w:r>
      <w:r w:rsidRPr="00973176">
        <w:rPr>
          <w:rFonts w:ascii="Arial" w:hAnsi="Arial" w:cs="Arial"/>
          <w:noProof/>
          <w:color w:val="000000" w:themeColor="text1"/>
        </w:rPr>
        <w:t>2</w:t>
      </w:r>
      <w:r w:rsidRPr="00973176">
        <w:rPr>
          <w:rFonts w:ascii="Arial" w:hAnsi="Arial" w:cs="Arial"/>
          <w:color w:val="000000" w:themeColor="text1"/>
        </w:rPr>
        <w:fldChar w:fldCharType="end"/>
      </w:r>
      <w:r w:rsidRPr="00973176">
        <w:rPr>
          <w:rFonts w:ascii="Arial" w:hAnsi="Arial" w:cs="Arial"/>
          <w:color w:val="000000" w:themeColor="text1"/>
        </w:rPr>
        <w:t>.</w:t>
      </w:r>
      <w:r w:rsidRPr="00973176">
        <w:rPr>
          <w:rFonts w:ascii="Arial" w:hAnsi="Arial" w:cs="Arial"/>
          <w:color w:val="000000" w:themeColor="text1"/>
        </w:rPr>
        <w:fldChar w:fldCharType="begin"/>
      </w:r>
      <w:r w:rsidRPr="00973176">
        <w:rPr>
          <w:rFonts w:ascii="Arial" w:hAnsi="Arial" w:cs="Arial"/>
          <w:color w:val="000000" w:themeColor="text1"/>
        </w:rPr>
        <w:instrText xml:space="preserve"> SEQ Хүснэгт \* ARABIC \s 1 </w:instrText>
      </w:r>
      <w:r w:rsidRPr="00973176">
        <w:rPr>
          <w:rFonts w:ascii="Arial" w:hAnsi="Arial" w:cs="Arial"/>
          <w:color w:val="000000" w:themeColor="text1"/>
        </w:rPr>
        <w:fldChar w:fldCharType="separate"/>
      </w:r>
      <w:r w:rsidR="001545A5" w:rsidRPr="00973176">
        <w:rPr>
          <w:rFonts w:ascii="Arial" w:hAnsi="Arial" w:cs="Arial"/>
          <w:noProof/>
          <w:color w:val="000000" w:themeColor="text1"/>
        </w:rPr>
        <w:t>5</w:t>
      </w:r>
      <w:r w:rsidRPr="00973176">
        <w:rPr>
          <w:rFonts w:ascii="Arial" w:hAnsi="Arial" w:cs="Arial"/>
          <w:color w:val="000000" w:themeColor="text1"/>
        </w:rPr>
        <w:fldChar w:fldCharType="end"/>
      </w:r>
      <w:r w:rsidRPr="00973176">
        <w:rPr>
          <w:rFonts w:ascii="Arial" w:hAnsi="Arial" w:cs="Arial"/>
          <w:color w:val="000000" w:themeColor="text1"/>
        </w:rPr>
        <w:t xml:space="preserve"> Нэгдсэн төсвийн тэнцвэржүүлсэн тэнцэл, түүний гүйцэтгэл (ДНБ-д эзлэх хувь)</w:t>
      </w:r>
      <w:bookmarkEnd w:id="223"/>
      <w:bookmarkEnd w:id="224"/>
      <w:bookmarkEnd w:id="225"/>
      <w:bookmarkEnd w:id="226"/>
      <w:bookmarkEnd w:id="227"/>
      <w:bookmarkEnd w:id="228"/>
      <w:bookmarkEnd w:id="229"/>
      <w:bookmarkEnd w:id="230"/>
      <w:bookmarkEnd w:id="231"/>
      <w:bookmarkEnd w:id="232"/>
      <w:bookmarkEnd w:id="233"/>
      <w:bookmarkEnd w:id="234"/>
      <w:bookmarkEnd w:id="235"/>
    </w:p>
    <w:tbl>
      <w:tblPr>
        <w:tblW w:w="9810" w:type="dxa"/>
        <w:tblLayout w:type="fixed"/>
        <w:tblLook w:val="04A0" w:firstRow="1" w:lastRow="0" w:firstColumn="1" w:lastColumn="0" w:noHBand="0" w:noVBand="1"/>
      </w:tblPr>
      <w:tblGrid>
        <w:gridCol w:w="4195"/>
        <w:gridCol w:w="2807"/>
        <w:gridCol w:w="2808"/>
      </w:tblGrid>
      <w:tr w:rsidR="00285497" w:rsidRPr="00973176" w14:paraId="2FB5A959" w14:textId="77777777" w:rsidTr="00285497">
        <w:trPr>
          <w:trHeight w:val="301"/>
        </w:trPr>
        <w:tc>
          <w:tcPr>
            <w:tcW w:w="4195" w:type="dxa"/>
            <w:vMerge w:val="restart"/>
            <w:tcBorders>
              <w:left w:val="nil"/>
              <w:bottom w:val="single" w:sz="4" w:space="0" w:color="000000"/>
              <w:right w:val="nil"/>
            </w:tcBorders>
            <w:shd w:val="clear" w:color="auto" w:fill="045957"/>
            <w:vAlign w:val="center"/>
            <w:hideMark/>
          </w:tcPr>
          <w:p w14:paraId="7BFB22A3" w14:textId="77777777" w:rsidR="00285497" w:rsidRPr="00973176" w:rsidRDefault="00285497" w:rsidP="004C4245">
            <w:pPr>
              <w:spacing w:afterLines="0" w:after="0" w:line="240" w:lineRule="auto"/>
              <w:jc w:val="center"/>
              <w:rPr>
                <w:rFonts w:eastAsia="Times New Roman" w:cs="Arial"/>
                <w:color w:val="FFFFFF"/>
                <w:kern w:val="0"/>
                <w:sz w:val="22"/>
                <w:lang w:eastAsia="ja-JP" w:bidi="mn-Mong-MN"/>
                <w14:ligatures w14:val="none"/>
              </w:rPr>
            </w:pPr>
            <w:r w:rsidRPr="00973176">
              <w:rPr>
                <w:rFonts w:eastAsia="Times New Roman" w:cs="Arial"/>
                <w:color w:val="FFFFFF"/>
                <w:kern w:val="0"/>
                <w:sz w:val="22"/>
                <w:lang w:eastAsia="ja-JP" w:bidi="mn-Mong-MN"/>
                <w14:ligatures w14:val="none"/>
              </w:rPr>
              <w:t>Үзүүлэлт</w:t>
            </w:r>
          </w:p>
        </w:tc>
        <w:tc>
          <w:tcPr>
            <w:tcW w:w="2807" w:type="dxa"/>
            <w:tcBorders>
              <w:left w:val="nil"/>
              <w:bottom w:val="nil"/>
              <w:right w:val="nil"/>
            </w:tcBorders>
            <w:shd w:val="clear" w:color="auto" w:fill="045957"/>
            <w:noWrap/>
            <w:hideMark/>
          </w:tcPr>
          <w:p w14:paraId="6C6CC9F6" w14:textId="3F4855F7" w:rsidR="00285497" w:rsidRPr="00973176" w:rsidRDefault="00285497" w:rsidP="004C4245">
            <w:pPr>
              <w:spacing w:afterLines="0" w:after="0" w:line="240" w:lineRule="auto"/>
              <w:jc w:val="center"/>
              <w:rPr>
                <w:rFonts w:eastAsia="Times New Roman" w:cs="Arial"/>
                <w:color w:val="FFFFFF"/>
                <w:kern w:val="0"/>
                <w:sz w:val="22"/>
                <w:lang w:eastAsia="ja-JP" w:bidi="mn-Mong-MN"/>
                <w14:ligatures w14:val="none"/>
              </w:rPr>
            </w:pPr>
            <w:r w:rsidRPr="00973176">
              <w:rPr>
                <w:rFonts w:eastAsia="Times New Roman" w:cs="Arial"/>
                <w:color w:val="FFFFFF"/>
                <w:kern w:val="0"/>
                <w:sz w:val="22"/>
                <w:lang w:eastAsia="ja-JP" w:bidi="mn-Mong-MN"/>
                <w14:ligatures w14:val="none"/>
              </w:rPr>
              <w:t>2025</w:t>
            </w:r>
          </w:p>
        </w:tc>
        <w:tc>
          <w:tcPr>
            <w:tcW w:w="2808" w:type="dxa"/>
            <w:tcBorders>
              <w:left w:val="nil"/>
              <w:bottom w:val="nil"/>
              <w:right w:val="nil"/>
            </w:tcBorders>
            <w:shd w:val="clear" w:color="auto" w:fill="045957"/>
            <w:hideMark/>
          </w:tcPr>
          <w:p w14:paraId="248CE139" w14:textId="2C48B37D" w:rsidR="00285497" w:rsidRPr="00973176" w:rsidRDefault="00285497" w:rsidP="004C4245">
            <w:pPr>
              <w:spacing w:afterLines="0" w:after="0" w:line="240" w:lineRule="auto"/>
              <w:jc w:val="center"/>
              <w:rPr>
                <w:rFonts w:eastAsia="Times New Roman" w:cs="Arial"/>
                <w:color w:val="FFFFFF"/>
                <w:kern w:val="0"/>
                <w:sz w:val="22"/>
                <w:lang w:eastAsia="ja-JP" w:bidi="mn-Mong-MN"/>
                <w14:ligatures w14:val="none"/>
              </w:rPr>
            </w:pPr>
            <w:r w:rsidRPr="00973176">
              <w:rPr>
                <w:rFonts w:eastAsia="Times New Roman" w:cs="Arial"/>
                <w:color w:val="FFFFFF"/>
                <w:kern w:val="0"/>
                <w:sz w:val="22"/>
                <w:lang w:eastAsia="ja-JP" w:bidi="mn-Mong-MN"/>
                <w14:ligatures w14:val="none"/>
              </w:rPr>
              <w:t>2025</w:t>
            </w:r>
          </w:p>
        </w:tc>
      </w:tr>
      <w:tr w:rsidR="00285497" w:rsidRPr="00973176" w14:paraId="326748CB" w14:textId="77777777" w:rsidTr="00285497">
        <w:trPr>
          <w:trHeight w:val="256"/>
        </w:trPr>
        <w:tc>
          <w:tcPr>
            <w:tcW w:w="4195" w:type="dxa"/>
            <w:vMerge/>
            <w:tcBorders>
              <w:top w:val="single" w:sz="4" w:space="0" w:color="auto"/>
              <w:left w:val="nil"/>
              <w:bottom w:val="single" w:sz="4" w:space="0" w:color="000000"/>
              <w:right w:val="nil"/>
            </w:tcBorders>
            <w:shd w:val="clear" w:color="auto" w:fill="045957"/>
            <w:vAlign w:val="center"/>
            <w:hideMark/>
          </w:tcPr>
          <w:p w14:paraId="672E7EB1" w14:textId="77777777" w:rsidR="00285497" w:rsidRPr="00973176" w:rsidRDefault="00285497" w:rsidP="004C4245">
            <w:pPr>
              <w:spacing w:afterLines="0" w:after="0" w:line="240" w:lineRule="auto"/>
              <w:jc w:val="left"/>
              <w:rPr>
                <w:rFonts w:eastAsia="Times New Roman" w:cs="Arial"/>
                <w:color w:val="FFFFFF"/>
                <w:kern w:val="0"/>
                <w:sz w:val="22"/>
                <w:lang w:eastAsia="ja-JP" w:bidi="mn-Mong-MN"/>
                <w14:ligatures w14:val="none"/>
              </w:rPr>
            </w:pPr>
          </w:p>
        </w:tc>
        <w:tc>
          <w:tcPr>
            <w:tcW w:w="2807" w:type="dxa"/>
            <w:tcBorders>
              <w:top w:val="nil"/>
              <w:left w:val="nil"/>
              <w:bottom w:val="single" w:sz="4" w:space="0" w:color="auto"/>
              <w:right w:val="nil"/>
            </w:tcBorders>
            <w:shd w:val="clear" w:color="auto" w:fill="045957"/>
            <w:noWrap/>
            <w:hideMark/>
          </w:tcPr>
          <w:p w14:paraId="7DBF3173" w14:textId="3AF30E1C" w:rsidR="00285497" w:rsidRPr="00973176" w:rsidRDefault="00285497" w:rsidP="004C4245">
            <w:pPr>
              <w:spacing w:afterLines="0" w:after="0" w:line="240" w:lineRule="auto"/>
              <w:jc w:val="center"/>
              <w:rPr>
                <w:rFonts w:eastAsia="Times New Roman" w:cs="Arial"/>
                <w:color w:val="FFFFFF"/>
                <w:kern w:val="0"/>
                <w:sz w:val="22"/>
                <w:lang w:eastAsia="ja-JP" w:bidi="mn-Mong-MN"/>
                <w14:ligatures w14:val="none"/>
              </w:rPr>
            </w:pPr>
            <w:r w:rsidRPr="00973176">
              <w:rPr>
                <w:rFonts w:eastAsia="Times New Roman" w:cs="Arial"/>
                <w:bCs/>
                <w:i/>
                <w:color w:val="FFFFFF"/>
                <w:kern w:val="0"/>
                <w:sz w:val="22"/>
                <w:lang w:eastAsia="ja-JP" w:bidi="mn-Mong-MN"/>
                <w14:ligatures w14:val="none"/>
              </w:rPr>
              <w:t>Бат</w:t>
            </w:r>
          </w:p>
        </w:tc>
        <w:tc>
          <w:tcPr>
            <w:tcW w:w="2808" w:type="dxa"/>
            <w:tcBorders>
              <w:top w:val="nil"/>
              <w:left w:val="nil"/>
              <w:bottom w:val="single" w:sz="4" w:space="0" w:color="auto"/>
              <w:right w:val="nil"/>
            </w:tcBorders>
            <w:shd w:val="clear" w:color="auto" w:fill="045957"/>
            <w:hideMark/>
          </w:tcPr>
          <w:p w14:paraId="2AD91139" w14:textId="258B8F3F" w:rsidR="00285497" w:rsidRPr="00973176" w:rsidRDefault="00285497" w:rsidP="004C4245">
            <w:pPr>
              <w:spacing w:afterLines="0" w:after="0" w:line="240" w:lineRule="auto"/>
              <w:jc w:val="center"/>
              <w:rPr>
                <w:rFonts w:eastAsia="Times New Roman" w:cs="Arial"/>
                <w:color w:val="FFFFFF"/>
                <w:kern w:val="0"/>
                <w:sz w:val="22"/>
                <w:lang w:eastAsia="ja-JP" w:bidi="mn-Mong-MN"/>
                <w14:ligatures w14:val="none"/>
              </w:rPr>
            </w:pPr>
            <w:r w:rsidRPr="00973176">
              <w:rPr>
                <w:rFonts w:eastAsia="Times New Roman" w:cs="Arial"/>
                <w:color w:val="FFFFFF"/>
                <w:kern w:val="0"/>
                <w:sz w:val="22"/>
                <w:lang w:eastAsia="ja-JP" w:bidi="mn-Mong-MN"/>
                <w14:ligatures w14:val="none"/>
              </w:rPr>
              <w:t>ХБГ</w:t>
            </w:r>
          </w:p>
        </w:tc>
      </w:tr>
      <w:tr w:rsidR="00285497" w:rsidRPr="00973176" w14:paraId="43D74C90" w14:textId="77777777" w:rsidTr="00285497">
        <w:trPr>
          <w:trHeight w:val="292"/>
        </w:trPr>
        <w:tc>
          <w:tcPr>
            <w:tcW w:w="4195" w:type="dxa"/>
            <w:tcBorders>
              <w:top w:val="nil"/>
              <w:left w:val="nil"/>
              <w:bottom w:val="single" w:sz="4" w:space="0" w:color="000000" w:themeColor="text1"/>
              <w:right w:val="nil"/>
            </w:tcBorders>
            <w:shd w:val="clear" w:color="auto" w:fill="auto"/>
            <w:noWrap/>
            <w:vAlign w:val="center"/>
            <w:hideMark/>
          </w:tcPr>
          <w:p w14:paraId="3F6060B3" w14:textId="77777777" w:rsidR="00285497" w:rsidRPr="00973176" w:rsidRDefault="00285497" w:rsidP="004C4245">
            <w:pPr>
              <w:spacing w:afterLines="0" w:after="0" w:line="240" w:lineRule="auto"/>
              <w:jc w:val="left"/>
              <w:rPr>
                <w:rFonts w:eastAsia="Times New Roman" w:cs="Arial"/>
                <w:color w:val="000000"/>
                <w:kern w:val="0"/>
                <w:sz w:val="22"/>
                <w:lang w:eastAsia="ja-JP" w:bidi="mn-Mong-MN"/>
                <w14:ligatures w14:val="none"/>
              </w:rPr>
            </w:pPr>
            <w:r w:rsidRPr="00973176">
              <w:rPr>
                <w:rFonts w:eastAsia="Times New Roman" w:cs="Arial"/>
                <w:color w:val="000000"/>
                <w:kern w:val="0"/>
                <w:sz w:val="22"/>
                <w:lang w:eastAsia="ja-JP" w:bidi="mn-Mong-MN"/>
                <w14:ligatures w14:val="none"/>
              </w:rPr>
              <w:t xml:space="preserve">Хуулийн хязгаар </w:t>
            </w:r>
          </w:p>
        </w:tc>
        <w:tc>
          <w:tcPr>
            <w:tcW w:w="2807" w:type="dxa"/>
            <w:tcBorders>
              <w:top w:val="nil"/>
              <w:left w:val="nil"/>
              <w:bottom w:val="single" w:sz="4" w:space="0" w:color="000000" w:themeColor="text1"/>
              <w:right w:val="nil"/>
            </w:tcBorders>
            <w:shd w:val="clear" w:color="auto" w:fill="auto"/>
            <w:noWrap/>
            <w:vAlign w:val="center"/>
            <w:hideMark/>
          </w:tcPr>
          <w:p w14:paraId="6F6A7B68" w14:textId="5D271793" w:rsidR="00285497" w:rsidRPr="00973176" w:rsidRDefault="00285497" w:rsidP="004C4245">
            <w:pPr>
              <w:spacing w:afterLines="0" w:after="0" w:line="240" w:lineRule="auto"/>
              <w:jc w:val="center"/>
              <w:rPr>
                <w:rFonts w:eastAsia="Times New Roman" w:cs="Arial"/>
                <w:color w:val="000000"/>
                <w:kern w:val="0"/>
                <w:sz w:val="22"/>
                <w:lang w:eastAsia="ja-JP" w:bidi="mn-Mong-MN"/>
                <w14:ligatures w14:val="none"/>
              </w:rPr>
            </w:pPr>
            <w:r w:rsidRPr="00973176">
              <w:rPr>
                <w:rFonts w:eastAsia="Times New Roman" w:cs="Arial"/>
                <w:color w:val="000000"/>
                <w:kern w:val="0"/>
                <w:sz w:val="22"/>
                <w:lang w:eastAsia="ja-JP" w:bidi="mn-Mong-MN"/>
                <w14:ligatures w14:val="none"/>
              </w:rPr>
              <w:t>-2.0</w:t>
            </w:r>
          </w:p>
        </w:tc>
        <w:tc>
          <w:tcPr>
            <w:tcW w:w="2808" w:type="dxa"/>
            <w:tcBorders>
              <w:top w:val="nil"/>
              <w:left w:val="nil"/>
              <w:bottom w:val="single" w:sz="4" w:space="0" w:color="000000" w:themeColor="text1"/>
              <w:right w:val="nil"/>
            </w:tcBorders>
            <w:shd w:val="clear" w:color="auto" w:fill="auto"/>
            <w:noWrap/>
            <w:vAlign w:val="center"/>
            <w:hideMark/>
          </w:tcPr>
          <w:p w14:paraId="630D3074" w14:textId="39E69BC2" w:rsidR="00285497" w:rsidRPr="00973176" w:rsidRDefault="00285497" w:rsidP="004C4245">
            <w:pPr>
              <w:spacing w:afterLines="0" w:after="0" w:line="240" w:lineRule="auto"/>
              <w:jc w:val="center"/>
              <w:rPr>
                <w:rFonts w:eastAsia="Times New Roman" w:cs="Arial"/>
                <w:color w:val="000000"/>
                <w:kern w:val="0"/>
                <w:sz w:val="22"/>
                <w:lang w:eastAsia="ja-JP" w:bidi="mn-Mong-MN"/>
                <w14:ligatures w14:val="none"/>
              </w:rPr>
            </w:pPr>
            <w:r w:rsidRPr="00973176">
              <w:rPr>
                <w:rFonts w:eastAsia="Times New Roman" w:cs="Arial"/>
                <w:color w:val="000000"/>
                <w:kern w:val="0"/>
                <w:sz w:val="22"/>
                <w:lang w:eastAsia="ja-JP" w:bidi="mn-Mong-MN"/>
                <w14:ligatures w14:val="none"/>
              </w:rPr>
              <w:t>-2.0</w:t>
            </w:r>
          </w:p>
        </w:tc>
      </w:tr>
      <w:tr w:rsidR="00285497" w:rsidRPr="00973176" w14:paraId="10A1252D" w14:textId="77777777" w:rsidTr="00285497">
        <w:trPr>
          <w:trHeight w:val="337"/>
        </w:trPr>
        <w:tc>
          <w:tcPr>
            <w:tcW w:w="4195" w:type="dxa"/>
            <w:tcBorders>
              <w:top w:val="single" w:sz="4" w:space="0" w:color="000000" w:themeColor="text1"/>
              <w:left w:val="nil"/>
              <w:bottom w:val="single" w:sz="4" w:space="0" w:color="auto"/>
              <w:right w:val="nil"/>
            </w:tcBorders>
            <w:shd w:val="clear" w:color="auto" w:fill="auto"/>
            <w:noWrap/>
            <w:vAlign w:val="center"/>
            <w:hideMark/>
          </w:tcPr>
          <w:p w14:paraId="35A106DB" w14:textId="77777777" w:rsidR="00285497" w:rsidRPr="00973176" w:rsidRDefault="00285497" w:rsidP="004C4245">
            <w:pPr>
              <w:spacing w:afterLines="0" w:after="0" w:line="240" w:lineRule="auto"/>
              <w:jc w:val="left"/>
              <w:rPr>
                <w:rFonts w:eastAsia="Times New Roman" w:cs="Arial"/>
                <w:b/>
                <w:bCs/>
                <w:color w:val="000000"/>
                <w:kern w:val="0"/>
                <w:sz w:val="22"/>
                <w:lang w:eastAsia="ja-JP" w:bidi="mn-Mong-MN"/>
                <w14:ligatures w14:val="none"/>
              </w:rPr>
            </w:pPr>
            <w:r w:rsidRPr="00973176">
              <w:rPr>
                <w:rFonts w:eastAsia="Times New Roman" w:cs="Arial"/>
                <w:b/>
                <w:bCs/>
                <w:color w:val="000000"/>
                <w:kern w:val="0"/>
                <w:sz w:val="22"/>
                <w:lang w:eastAsia="ja-JP" w:bidi="mn-Mong-MN"/>
                <w14:ligatures w14:val="none"/>
              </w:rPr>
              <w:t>Тэнцвэржүүлсэн тэнцэл</w:t>
            </w:r>
          </w:p>
        </w:tc>
        <w:tc>
          <w:tcPr>
            <w:tcW w:w="2807" w:type="dxa"/>
            <w:tcBorders>
              <w:top w:val="single" w:sz="4" w:space="0" w:color="000000" w:themeColor="text1"/>
              <w:left w:val="nil"/>
              <w:bottom w:val="single" w:sz="4" w:space="0" w:color="auto"/>
              <w:right w:val="nil"/>
            </w:tcBorders>
            <w:shd w:val="clear" w:color="auto" w:fill="auto"/>
            <w:noWrap/>
            <w:vAlign w:val="center"/>
            <w:hideMark/>
          </w:tcPr>
          <w:p w14:paraId="7D90D187" w14:textId="20D4B533" w:rsidR="00285497" w:rsidRPr="00973176" w:rsidRDefault="00285497" w:rsidP="004C4245">
            <w:pPr>
              <w:spacing w:afterLines="0" w:after="0" w:line="240" w:lineRule="auto"/>
              <w:jc w:val="center"/>
              <w:rPr>
                <w:rFonts w:eastAsia="Times New Roman" w:cs="Arial"/>
                <w:b/>
                <w:bCs/>
                <w:color w:val="000000"/>
                <w:kern w:val="0"/>
                <w:sz w:val="22"/>
                <w:lang w:eastAsia="ja-JP" w:bidi="mn-Mong-MN"/>
                <w14:ligatures w14:val="none"/>
              </w:rPr>
            </w:pPr>
            <w:r w:rsidRPr="00973176">
              <w:rPr>
                <w:rFonts w:eastAsia="Times New Roman" w:cs="Arial"/>
                <w:b/>
                <w:bCs/>
                <w:color w:val="000000"/>
                <w:kern w:val="0"/>
                <w:sz w:val="22"/>
                <w:lang w:eastAsia="ja-JP" w:bidi="mn-Mong-MN"/>
                <w14:ligatures w14:val="none"/>
              </w:rPr>
              <w:t xml:space="preserve"> 0.0</w:t>
            </w:r>
          </w:p>
        </w:tc>
        <w:tc>
          <w:tcPr>
            <w:tcW w:w="2808" w:type="dxa"/>
            <w:tcBorders>
              <w:top w:val="single" w:sz="4" w:space="0" w:color="000000" w:themeColor="text1"/>
              <w:left w:val="nil"/>
              <w:bottom w:val="single" w:sz="4" w:space="0" w:color="auto"/>
              <w:right w:val="nil"/>
            </w:tcBorders>
            <w:shd w:val="clear" w:color="auto" w:fill="auto"/>
            <w:vAlign w:val="center"/>
            <w:hideMark/>
          </w:tcPr>
          <w:p w14:paraId="37C31D4E" w14:textId="56A1D94E" w:rsidR="00285497" w:rsidRPr="00973176" w:rsidRDefault="00285497" w:rsidP="004C4245">
            <w:pPr>
              <w:spacing w:afterLines="0" w:after="0" w:line="240" w:lineRule="auto"/>
              <w:jc w:val="center"/>
              <w:rPr>
                <w:rFonts w:eastAsia="Times New Roman" w:cs="Arial"/>
                <w:b/>
                <w:bCs/>
                <w:color w:val="000000"/>
                <w:kern w:val="0"/>
                <w:sz w:val="22"/>
                <w:lang w:eastAsia="ja-JP" w:bidi="mn-Mong-MN"/>
                <w14:ligatures w14:val="none"/>
              </w:rPr>
            </w:pPr>
            <w:r w:rsidRPr="00973176">
              <w:rPr>
                <w:rFonts w:eastAsia="Times New Roman" w:cs="Arial"/>
                <w:b/>
                <w:bCs/>
                <w:color w:val="000000"/>
                <w:kern w:val="0"/>
                <w:sz w:val="22"/>
                <w:lang w:eastAsia="ja-JP" w:bidi="mn-Mong-MN"/>
                <w14:ligatures w14:val="none"/>
              </w:rPr>
              <w:t xml:space="preserve"> -1.5</w:t>
            </w:r>
          </w:p>
        </w:tc>
      </w:tr>
    </w:tbl>
    <w:p w14:paraId="111BE91F" w14:textId="403D1CEC" w:rsidR="004C4245" w:rsidRPr="00973176" w:rsidRDefault="004C4245" w:rsidP="004C4245">
      <w:pPr>
        <w:spacing w:afterLines="50"/>
        <w:jc w:val="right"/>
        <w:rPr>
          <w:rFonts w:cs="Arial"/>
          <w:i/>
          <w:sz w:val="20"/>
          <w:szCs w:val="20"/>
        </w:rPr>
      </w:pPr>
      <w:r w:rsidRPr="00973176">
        <w:rPr>
          <w:rFonts w:cs="Arial"/>
          <w:i/>
          <w:iCs/>
          <w:sz w:val="20"/>
          <w:szCs w:val="20"/>
        </w:rPr>
        <w:t>Эх сурвалж: Сангийн яам</w:t>
      </w:r>
      <w:r w:rsidR="003C613B" w:rsidRPr="00973176">
        <w:rPr>
          <w:rFonts w:cs="Arial"/>
          <w:i/>
          <w:iCs/>
          <w:sz w:val="20"/>
          <w:szCs w:val="20"/>
        </w:rPr>
        <w:t>, ЭЗХЯ</w:t>
      </w:r>
      <w:r w:rsidR="00CB4687" w:rsidRPr="00973176">
        <w:rPr>
          <w:rFonts w:cs="Arial"/>
          <w:i/>
          <w:iCs/>
          <w:sz w:val="20"/>
          <w:szCs w:val="20"/>
        </w:rPr>
        <w:t>-</w:t>
      </w:r>
      <w:r w:rsidR="004E78A7" w:rsidRPr="00973176">
        <w:rPr>
          <w:rFonts w:cs="Arial"/>
          <w:i/>
          <w:iCs/>
          <w:sz w:val="20"/>
          <w:szCs w:val="20"/>
        </w:rPr>
        <w:t xml:space="preserve">ны </w:t>
      </w:r>
      <w:r w:rsidR="00B30A6F" w:rsidRPr="00973176">
        <w:rPr>
          <w:rFonts w:cs="Arial"/>
          <w:i/>
          <w:iCs/>
          <w:sz w:val="20"/>
          <w:szCs w:val="20"/>
        </w:rPr>
        <w:t>төсөөлөл</w:t>
      </w:r>
    </w:p>
    <w:p w14:paraId="3F03E9AB" w14:textId="3D15D4C5" w:rsidR="00DC02F8" w:rsidRPr="00973176" w:rsidRDefault="00DC02F8" w:rsidP="00F44626">
      <w:pPr>
        <w:spacing w:after="288"/>
        <w:rPr>
          <w:b/>
        </w:rPr>
      </w:pPr>
      <w:r w:rsidRPr="00973176">
        <w:br w:type="page"/>
      </w:r>
    </w:p>
    <w:p w14:paraId="1E8BA890" w14:textId="7AA9559D" w:rsidR="00981C7C" w:rsidRPr="00973176" w:rsidRDefault="00981C7C" w:rsidP="00464F69">
      <w:pPr>
        <w:pStyle w:val="Heading1"/>
      </w:pPr>
      <w:bookmarkStart w:id="236" w:name="_Toc201755716"/>
      <w:bookmarkStart w:id="237" w:name="_Toc201760746"/>
      <w:r w:rsidRPr="00973176">
        <w:lastRenderedPageBreak/>
        <w:t>ГУРАВДУГААР БҮЛЭГ. МОНГОЛ УЛСЫН 202</w:t>
      </w:r>
      <w:r w:rsidR="00F345AE" w:rsidRPr="00973176">
        <w:t>5</w:t>
      </w:r>
      <w:r w:rsidRPr="00973176">
        <w:t xml:space="preserve"> ОНЫ ТӨСВИЙН ХҮРЭЭНИЙ МЭДЭГДЭЛ, 202</w:t>
      </w:r>
      <w:r w:rsidR="00F345AE" w:rsidRPr="00973176">
        <w:t>6</w:t>
      </w:r>
      <w:r w:rsidRPr="00973176">
        <w:t>-2027 ОНЫ ТӨСВИЙН ТӨСӨӨЛЛИЙН ТУХАЙ ХУУЛИЙН ТӨСЛИЙН ТАЛААР</w:t>
      </w:r>
      <w:bookmarkEnd w:id="236"/>
      <w:bookmarkEnd w:id="237"/>
    </w:p>
    <w:p w14:paraId="45CCB0DA" w14:textId="77777777" w:rsidR="00601417" w:rsidRPr="00973176" w:rsidRDefault="00601417" w:rsidP="00697678">
      <w:pPr>
        <w:pStyle w:val="ListParagraph"/>
        <w:keepNext/>
        <w:keepLines/>
        <w:numPr>
          <w:ilvl w:val="0"/>
          <w:numId w:val="4"/>
        </w:numPr>
        <w:tabs>
          <w:tab w:val="left" w:pos="0"/>
        </w:tabs>
        <w:spacing w:before="120" w:afterLines="100" w:after="240" w:line="240" w:lineRule="auto"/>
        <w:contextualSpacing w:val="0"/>
        <w:outlineLvl w:val="1"/>
        <w:rPr>
          <w:rFonts w:eastAsiaTheme="majorEastAsia" w:cstheme="majorBidi"/>
          <w:b/>
          <w:vanish/>
          <w:color w:val="000000" w:themeColor="text1"/>
          <w:szCs w:val="26"/>
        </w:rPr>
      </w:pPr>
      <w:bookmarkStart w:id="238" w:name="_Toc201669492"/>
      <w:bookmarkStart w:id="239" w:name="_Toc201741959"/>
      <w:bookmarkStart w:id="240" w:name="_Toc201747510"/>
      <w:bookmarkStart w:id="241" w:name="_Toc201759606"/>
      <w:bookmarkStart w:id="242" w:name="_Toc201755717"/>
      <w:bookmarkStart w:id="243" w:name="_Toc201759759"/>
      <w:bookmarkStart w:id="244" w:name="_Toc201759865"/>
      <w:bookmarkStart w:id="245" w:name="_Toc201760093"/>
      <w:bookmarkStart w:id="246" w:name="_Toc201760252"/>
      <w:bookmarkStart w:id="247" w:name="_Toc201760747"/>
      <w:bookmarkEnd w:id="238"/>
      <w:bookmarkEnd w:id="239"/>
      <w:bookmarkEnd w:id="240"/>
      <w:bookmarkEnd w:id="241"/>
      <w:bookmarkEnd w:id="242"/>
      <w:bookmarkEnd w:id="243"/>
      <w:bookmarkEnd w:id="244"/>
      <w:bookmarkEnd w:id="245"/>
      <w:bookmarkEnd w:id="246"/>
      <w:bookmarkEnd w:id="247"/>
    </w:p>
    <w:p w14:paraId="30C7A89E" w14:textId="2FD6C251" w:rsidR="00981420" w:rsidRPr="00973176" w:rsidRDefault="00895101" w:rsidP="00051A4C">
      <w:pPr>
        <w:pStyle w:val="Heading2"/>
      </w:pPr>
      <w:bookmarkStart w:id="248" w:name="_Toc201755718"/>
      <w:bookmarkStart w:id="249" w:name="_Toc201760748"/>
      <w:r w:rsidRPr="00973176">
        <w:t>Төсвийн тусгай шаардлага хангасан байдал</w:t>
      </w:r>
      <w:r w:rsidR="00475CC1" w:rsidRPr="00973176">
        <w:rPr>
          <w:rStyle w:val="FootnoteReference"/>
          <w:rFonts w:cs="Arial"/>
          <w:color w:val="auto"/>
          <w:szCs w:val="24"/>
        </w:rPr>
        <w:footnoteReference w:id="7"/>
      </w:r>
      <w:bookmarkEnd w:id="0"/>
      <w:bookmarkEnd w:id="1"/>
      <w:bookmarkEnd w:id="2"/>
      <w:bookmarkEnd w:id="3"/>
      <w:bookmarkEnd w:id="4"/>
      <w:bookmarkEnd w:id="5"/>
      <w:bookmarkEnd w:id="248"/>
      <w:bookmarkEnd w:id="249"/>
    </w:p>
    <w:p w14:paraId="44DCFE85" w14:textId="45F42D5D" w:rsidR="006051A1" w:rsidRPr="00973176" w:rsidRDefault="006051A1" w:rsidP="00464F69">
      <w:pPr>
        <w:spacing w:afterLines="50"/>
        <w:ind w:firstLine="720"/>
      </w:pPr>
      <w:r w:rsidRPr="00973176">
        <w:t xml:space="preserve">Төсвийн тогтвортой байдлын тухай хуулийн 6 дугаар зүйлийн 6.1 дэх хэсэгт заасны дагуу </w:t>
      </w:r>
      <w:r w:rsidR="00CE0226" w:rsidRPr="00973176">
        <w:t xml:space="preserve">дунд хугацааны </w:t>
      </w:r>
      <w:r w:rsidRPr="00973176">
        <w:t>төсвийн хүрээний мэдэгдэл нь дараах төсвийн тусгай шаардлагуудыг хангаж байна.</w:t>
      </w:r>
    </w:p>
    <w:p w14:paraId="4BE41130" w14:textId="17CA0497" w:rsidR="00DC658A" w:rsidRPr="00973176" w:rsidRDefault="006051A1" w:rsidP="00464F69">
      <w:pPr>
        <w:spacing w:afterLines="50"/>
        <w:ind w:firstLine="720"/>
        <w:rPr>
          <w:rFonts w:eastAsia="Arial" w:cs="Arial"/>
        </w:rPr>
      </w:pPr>
      <w:r w:rsidRPr="00973176">
        <w:rPr>
          <w:b/>
          <w:bCs/>
        </w:rPr>
        <w:t>Нэгдсэн төсвийн орлогыг тэнцвэржүүлсэн журмаар тооцдог байх.</w:t>
      </w:r>
      <w:r w:rsidRPr="00973176">
        <w:t xml:space="preserve"> </w:t>
      </w:r>
      <w:r w:rsidR="00642431" w:rsidRPr="00973176">
        <w:t xml:space="preserve"> </w:t>
      </w:r>
      <w:r w:rsidR="00E600DA" w:rsidRPr="00973176">
        <w:t xml:space="preserve">Төсвийн тогтвортой байдлын тухай хуулийн 11 дүгээр зүйлийн 11.1.3.а-д заасан шаардлагын дагуу </w:t>
      </w:r>
      <w:r w:rsidR="00DC658A" w:rsidRPr="00973176">
        <w:rPr>
          <w:rFonts w:eastAsia="Arial" w:cs="Arial"/>
        </w:rPr>
        <w:t>гол нэр төрлийн эрдэс баялгийн тэнцвэржүүлсэн үнийг олон улсын санхүүгийн мэдээллийн байгууллагуудаас гаргасан үнийн төсөөлөлд үндэслэхээс гадна макро эдийн засгийн үндсэн үзүүлэлтүүдтэй уялдуулан төсвийн тэнцвэржүүлсэн орлогыг тооцсон</w:t>
      </w:r>
      <w:r w:rsidR="00246089" w:rsidRPr="00973176">
        <w:rPr>
          <w:rFonts w:eastAsia="Arial" w:cs="Arial"/>
        </w:rPr>
        <w:t xml:space="preserve"> болно</w:t>
      </w:r>
      <w:r w:rsidR="00DC658A" w:rsidRPr="00973176">
        <w:rPr>
          <w:rFonts w:eastAsia="Arial" w:cs="Arial"/>
        </w:rPr>
        <w:t xml:space="preserve">. </w:t>
      </w:r>
    </w:p>
    <w:p w14:paraId="7C32EBF6" w14:textId="1CED038A" w:rsidR="00FD1E9F" w:rsidRPr="00973176" w:rsidRDefault="006051A1" w:rsidP="00464F69">
      <w:pPr>
        <w:spacing w:afterLines="50"/>
        <w:ind w:firstLine="720"/>
      </w:pPr>
      <w:r w:rsidRPr="00973176">
        <w:rPr>
          <w:b/>
        </w:rPr>
        <w:t>Нэгдсэн төсвийн суурь тэнцэл.</w:t>
      </w:r>
      <w:r w:rsidRPr="00973176">
        <w:t xml:space="preserve"> Төсвийн тогтвортой байдлын тухай хуулийн 6 дугаар зүйлийн 6.1.1 дэх хэсэгт нэгдсэн төсвийн суурь тэнцэл нь тухайн жилийн дотоодын нийт бүтээгдэхүүний хоёр буюу түүнээс дээш хувийн ашигтай байхаар заасан. Нэгдсэн төсвийн суурь тэнцлийн ДНБ-д эзлэх хэмжээ 202</w:t>
      </w:r>
      <w:r w:rsidR="00F97A32" w:rsidRPr="00973176">
        <w:t>5</w:t>
      </w:r>
      <w:r w:rsidRPr="00973176">
        <w:t xml:space="preserve"> онд </w:t>
      </w:r>
      <w:r w:rsidR="00E80892" w:rsidRPr="00973176">
        <w:t>2</w:t>
      </w:r>
      <w:r w:rsidRPr="00973176">
        <w:t>.</w:t>
      </w:r>
      <w:r w:rsidR="00B83560" w:rsidRPr="005D73CA">
        <w:t>0</w:t>
      </w:r>
      <w:r w:rsidRPr="00973176">
        <w:t xml:space="preserve"> хувьтай тэнцэж байгаа нь хуулийн шаардлагыг хангаж байна.</w:t>
      </w:r>
      <w:r w:rsidR="00153130" w:rsidRPr="00973176">
        <w:t xml:space="preserve"> </w:t>
      </w:r>
    </w:p>
    <w:p w14:paraId="0AB92CD2" w14:textId="68D0C68A" w:rsidR="00DD5DBE" w:rsidRPr="00973176" w:rsidRDefault="00DD5DBE" w:rsidP="00DD5DBE">
      <w:pPr>
        <w:pStyle w:val="Caption"/>
        <w:keepNext/>
        <w:rPr>
          <w:rFonts w:ascii="Arial" w:hAnsi="Arial" w:cs="Arial"/>
          <w:color w:val="auto"/>
        </w:rPr>
      </w:pPr>
      <w:bookmarkStart w:id="250" w:name="_Toc201759617"/>
      <w:r w:rsidRPr="00973176">
        <w:rPr>
          <w:rFonts w:ascii="Arial" w:hAnsi="Arial" w:cs="Arial"/>
          <w:color w:val="auto"/>
        </w:rPr>
        <w:t xml:space="preserve">Хүснэгт </w:t>
      </w:r>
      <w:r w:rsidR="00464F69" w:rsidRPr="00973176">
        <w:rPr>
          <w:rFonts w:ascii="Arial" w:hAnsi="Arial" w:cs="Arial"/>
          <w:color w:val="auto"/>
        </w:rPr>
        <w:fldChar w:fldCharType="begin"/>
      </w:r>
      <w:r w:rsidR="00464F69" w:rsidRPr="00973176">
        <w:rPr>
          <w:rFonts w:ascii="Arial" w:hAnsi="Arial" w:cs="Arial"/>
          <w:color w:val="auto"/>
        </w:rPr>
        <w:instrText xml:space="preserve"> STYLEREF 1 \s </w:instrText>
      </w:r>
      <w:r w:rsidR="00464F69" w:rsidRPr="00973176">
        <w:rPr>
          <w:rFonts w:ascii="Arial" w:hAnsi="Arial" w:cs="Arial"/>
          <w:color w:val="auto"/>
        </w:rPr>
        <w:fldChar w:fldCharType="separate"/>
      </w:r>
      <w:r w:rsidR="00464F69" w:rsidRPr="00973176">
        <w:rPr>
          <w:rFonts w:ascii="Arial" w:hAnsi="Arial" w:cs="Arial"/>
          <w:noProof/>
          <w:color w:val="auto"/>
        </w:rPr>
        <w:t>3</w:t>
      </w:r>
      <w:r w:rsidR="00464F69" w:rsidRPr="00973176">
        <w:rPr>
          <w:rFonts w:ascii="Arial" w:hAnsi="Arial" w:cs="Arial"/>
          <w:color w:val="auto"/>
        </w:rPr>
        <w:fldChar w:fldCharType="end"/>
      </w:r>
      <w:r w:rsidR="00464F69" w:rsidRPr="00973176">
        <w:rPr>
          <w:rFonts w:ascii="Arial" w:hAnsi="Arial" w:cs="Arial"/>
          <w:color w:val="auto"/>
        </w:rPr>
        <w:t>.</w:t>
      </w:r>
      <w:r w:rsidR="00464F69" w:rsidRPr="00973176">
        <w:rPr>
          <w:rFonts w:ascii="Arial" w:hAnsi="Arial" w:cs="Arial"/>
          <w:color w:val="auto"/>
        </w:rPr>
        <w:fldChar w:fldCharType="begin"/>
      </w:r>
      <w:r w:rsidR="00464F69" w:rsidRPr="00973176">
        <w:rPr>
          <w:rFonts w:ascii="Arial" w:hAnsi="Arial" w:cs="Arial"/>
          <w:color w:val="auto"/>
        </w:rPr>
        <w:instrText xml:space="preserve"> SEQ Хүснэгт \* ARABIC \s 1 </w:instrText>
      </w:r>
      <w:r w:rsidR="00464F69" w:rsidRPr="00973176">
        <w:rPr>
          <w:rFonts w:ascii="Arial" w:hAnsi="Arial" w:cs="Arial"/>
          <w:color w:val="auto"/>
        </w:rPr>
        <w:fldChar w:fldCharType="separate"/>
      </w:r>
      <w:r w:rsidR="00464F69" w:rsidRPr="00973176">
        <w:rPr>
          <w:rFonts w:ascii="Arial" w:hAnsi="Arial" w:cs="Arial"/>
          <w:noProof/>
          <w:color w:val="auto"/>
        </w:rPr>
        <w:t>1</w:t>
      </w:r>
      <w:r w:rsidR="00464F69" w:rsidRPr="00973176">
        <w:rPr>
          <w:rFonts w:ascii="Arial" w:hAnsi="Arial" w:cs="Arial"/>
          <w:color w:val="auto"/>
        </w:rPr>
        <w:fldChar w:fldCharType="end"/>
      </w:r>
      <w:r w:rsidRPr="00973176">
        <w:rPr>
          <w:rFonts w:ascii="Arial" w:hAnsi="Arial" w:cs="Arial"/>
          <w:color w:val="auto"/>
        </w:rPr>
        <w:t xml:space="preserve"> Нэгдсэн төсвийн суурь тэнцлийн төсөөлөл (ДНБ-д эзлэх хувь)</w:t>
      </w:r>
      <w:bookmarkEnd w:id="250"/>
    </w:p>
    <w:tbl>
      <w:tblPr>
        <w:tblStyle w:val="TableGrid1"/>
        <w:tblpPr w:leftFromText="180" w:rightFromText="180" w:vertAnchor="text" w:horzAnchor="margin" w:tblpX="18" w:tblpY="76"/>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2158"/>
        <w:gridCol w:w="2158"/>
        <w:gridCol w:w="2159"/>
      </w:tblGrid>
      <w:tr w:rsidR="00AE082B" w:rsidRPr="00973176" w14:paraId="09D87C12" w14:textId="77777777" w:rsidTr="00A16E58">
        <w:trPr>
          <w:trHeight w:val="283"/>
        </w:trPr>
        <w:tc>
          <w:tcPr>
            <w:tcW w:w="3335" w:type="dxa"/>
            <w:shd w:val="clear" w:color="auto" w:fill="055957"/>
          </w:tcPr>
          <w:p w14:paraId="71812A7A" w14:textId="77777777" w:rsidR="00AE082B" w:rsidRPr="00973176" w:rsidRDefault="00AE082B" w:rsidP="00AE082B">
            <w:pPr>
              <w:tabs>
                <w:tab w:val="left" w:pos="426"/>
              </w:tabs>
              <w:spacing w:after="288" w:afterAutospacing="1"/>
              <w:ind w:right="-90" w:firstLine="567"/>
              <w:jc w:val="center"/>
              <w:rPr>
                <w:rFonts w:cs="Arial"/>
                <w:color w:val="FFFFFF" w:themeColor="background1"/>
              </w:rPr>
            </w:pPr>
          </w:p>
        </w:tc>
        <w:tc>
          <w:tcPr>
            <w:tcW w:w="2158" w:type="dxa"/>
            <w:shd w:val="clear" w:color="auto" w:fill="055957"/>
            <w:vAlign w:val="center"/>
          </w:tcPr>
          <w:p w14:paraId="03478668" w14:textId="1784F9B0" w:rsidR="00AE082B" w:rsidRPr="00973176" w:rsidRDefault="00AE082B" w:rsidP="00A16E58">
            <w:pPr>
              <w:tabs>
                <w:tab w:val="left" w:pos="426"/>
              </w:tabs>
              <w:spacing w:after="288" w:afterAutospacing="1"/>
              <w:ind w:left="426" w:right="-90"/>
              <w:jc w:val="center"/>
              <w:rPr>
                <w:rFonts w:cs="Arial"/>
                <w:color w:val="FFFFFF" w:themeColor="background1"/>
              </w:rPr>
            </w:pPr>
            <w:r w:rsidRPr="00973176">
              <w:rPr>
                <w:rFonts w:cs="Arial"/>
                <w:color w:val="FFFFFF" w:themeColor="background1"/>
              </w:rPr>
              <w:t>202</w:t>
            </w:r>
            <w:r w:rsidR="00386FBF" w:rsidRPr="00973176">
              <w:rPr>
                <w:rFonts w:cs="Arial"/>
                <w:color w:val="FFFFFF" w:themeColor="background1"/>
              </w:rPr>
              <w:t>5</w:t>
            </w:r>
          </w:p>
        </w:tc>
        <w:tc>
          <w:tcPr>
            <w:tcW w:w="2158" w:type="dxa"/>
            <w:shd w:val="clear" w:color="auto" w:fill="055957"/>
            <w:vAlign w:val="center"/>
          </w:tcPr>
          <w:p w14:paraId="69FBEF76" w14:textId="2ED32263" w:rsidR="00AE082B" w:rsidRPr="00973176" w:rsidRDefault="00AE082B" w:rsidP="001D2BA0">
            <w:pPr>
              <w:tabs>
                <w:tab w:val="left" w:pos="426"/>
              </w:tabs>
              <w:spacing w:after="288" w:afterAutospacing="1"/>
              <w:ind w:right="-90"/>
              <w:jc w:val="center"/>
              <w:rPr>
                <w:rFonts w:cs="Arial"/>
                <w:color w:val="FFFFFF" w:themeColor="background1"/>
              </w:rPr>
            </w:pPr>
            <w:r w:rsidRPr="00973176">
              <w:rPr>
                <w:rFonts w:cs="Arial"/>
                <w:color w:val="FFFFFF" w:themeColor="background1"/>
              </w:rPr>
              <w:t>202</w:t>
            </w:r>
            <w:r w:rsidR="00386FBF" w:rsidRPr="00973176">
              <w:rPr>
                <w:rFonts w:cs="Arial"/>
                <w:color w:val="FFFFFF" w:themeColor="background1"/>
              </w:rPr>
              <w:t>6</w:t>
            </w:r>
          </w:p>
        </w:tc>
        <w:tc>
          <w:tcPr>
            <w:tcW w:w="2159" w:type="dxa"/>
            <w:shd w:val="clear" w:color="auto" w:fill="055957"/>
            <w:vAlign w:val="center"/>
          </w:tcPr>
          <w:p w14:paraId="011E7E1B" w14:textId="12E8ABF1" w:rsidR="00AE082B" w:rsidRPr="00973176" w:rsidRDefault="00AE082B" w:rsidP="00A16E58">
            <w:pPr>
              <w:tabs>
                <w:tab w:val="left" w:pos="426"/>
              </w:tabs>
              <w:spacing w:after="288" w:afterAutospacing="1"/>
              <w:ind w:left="426" w:right="-90"/>
              <w:jc w:val="center"/>
              <w:rPr>
                <w:rFonts w:cs="Arial"/>
                <w:color w:val="FFFFFF" w:themeColor="background1"/>
              </w:rPr>
            </w:pPr>
            <w:r w:rsidRPr="00973176">
              <w:rPr>
                <w:rFonts w:cs="Arial"/>
                <w:color w:val="FFFFFF" w:themeColor="background1"/>
              </w:rPr>
              <w:t>202</w:t>
            </w:r>
            <w:r w:rsidR="00386FBF" w:rsidRPr="00973176">
              <w:rPr>
                <w:rFonts w:cs="Arial"/>
                <w:color w:val="FFFFFF" w:themeColor="background1"/>
              </w:rPr>
              <w:t>7</w:t>
            </w:r>
          </w:p>
        </w:tc>
      </w:tr>
      <w:tr w:rsidR="00AE082B" w:rsidRPr="00973176" w14:paraId="574BB246" w14:textId="77777777" w:rsidTr="00B52AE4">
        <w:trPr>
          <w:trHeight w:val="311"/>
        </w:trPr>
        <w:tc>
          <w:tcPr>
            <w:tcW w:w="3335" w:type="dxa"/>
            <w:tcBorders>
              <w:bottom w:val="single" w:sz="4" w:space="0" w:color="auto"/>
            </w:tcBorders>
          </w:tcPr>
          <w:p w14:paraId="511C8319" w14:textId="77777777" w:rsidR="00AE082B" w:rsidRPr="00973176" w:rsidRDefault="00AE082B" w:rsidP="00AE082B">
            <w:pPr>
              <w:tabs>
                <w:tab w:val="left" w:pos="426"/>
              </w:tabs>
              <w:spacing w:after="288"/>
              <w:ind w:right="-90" w:firstLine="567"/>
              <w:contextualSpacing/>
              <w:jc w:val="left"/>
              <w:rPr>
                <w:rFonts w:cs="Arial"/>
              </w:rPr>
            </w:pPr>
            <w:r w:rsidRPr="00973176">
              <w:rPr>
                <w:rFonts w:cs="Arial"/>
              </w:rPr>
              <w:t>Хуулийн хязгаар</w:t>
            </w:r>
          </w:p>
        </w:tc>
        <w:tc>
          <w:tcPr>
            <w:tcW w:w="2158" w:type="dxa"/>
            <w:tcBorders>
              <w:bottom w:val="single" w:sz="4" w:space="0" w:color="auto"/>
            </w:tcBorders>
            <w:vAlign w:val="center"/>
          </w:tcPr>
          <w:p w14:paraId="4DDE4324" w14:textId="42964028" w:rsidR="00AE082B" w:rsidRPr="00973176" w:rsidRDefault="00AE082B" w:rsidP="00B52AE4">
            <w:pPr>
              <w:spacing w:after="288"/>
              <w:ind w:right="350"/>
              <w:contextualSpacing/>
              <w:jc w:val="right"/>
              <w:rPr>
                <w:rFonts w:cs="Arial"/>
              </w:rPr>
            </w:pPr>
            <w:r w:rsidRPr="00973176">
              <w:rPr>
                <w:rFonts w:cs="Arial"/>
              </w:rPr>
              <w:t>2.0</w:t>
            </w:r>
            <w:r w:rsidR="00E53906" w:rsidRPr="00973176">
              <w:rPr>
                <w:rFonts w:cs="Arial"/>
              </w:rPr>
              <w:t>%</w:t>
            </w:r>
          </w:p>
        </w:tc>
        <w:tc>
          <w:tcPr>
            <w:tcW w:w="2158" w:type="dxa"/>
            <w:tcBorders>
              <w:bottom w:val="single" w:sz="4" w:space="0" w:color="auto"/>
            </w:tcBorders>
            <w:vAlign w:val="center"/>
          </w:tcPr>
          <w:p w14:paraId="62C29132" w14:textId="0359664A" w:rsidR="00AE082B" w:rsidRPr="00973176" w:rsidRDefault="00AE082B" w:rsidP="001D2BA0">
            <w:pPr>
              <w:spacing w:after="288"/>
              <w:ind w:right="570"/>
              <w:contextualSpacing/>
              <w:jc w:val="right"/>
              <w:rPr>
                <w:rFonts w:cs="Arial"/>
              </w:rPr>
            </w:pPr>
            <w:r w:rsidRPr="00973176">
              <w:rPr>
                <w:rFonts w:cs="Arial"/>
              </w:rPr>
              <w:t>2.0</w:t>
            </w:r>
            <w:r w:rsidR="00E53906" w:rsidRPr="00973176">
              <w:rPr>
                <w:rFonts w:cs="Arial"/>
              </w:rPr>
              <w:t>%</w:t>
            </w:r>
          </w:p>
        </w:tc>
        <w:tc>
          <w:tcPr>
            <w:tcW w:w="2159" w:type="dxa"/>
            <w:tcBorders>
              <w:bottom w:val="single" w:sz="4" w:space="0" w:color="auto"/>
            </w:tcBorders>
            <w:vAlign w:val="center"/>
          </w:tcPr>
          <w:p w14:paraId="5D491230" w14:textId="17B5DC68" w:rsidR="00AE082B" w:rsidRPr="00973176" w:rsidRDefault="00AE082B" w:rsidP="00E53906">
            <w:pPr>
              <w:spacing w:after="288"/>
              <w:ind w:right="406"/>
              <w:contextualSpacing/>
              <w:jc w:val="right"/>
              <w:rPr>
                <w:rFonts w:cs="Arial"/>
              </w:rPr>
            </w:pPr>
            <w:r w:rsidRPr="00973176">
              <w:rPr>
                <w:rFonts w:cs="Arial"/>
              </w:rPr>
              <w:t>2.0</w:t>
            </w:r>
            <w:r w:rsidR="00E53906" w:rsidRPr="00973176">
              <w:rPr>
                <w:rFonts w:cs="Arial"/>
              </w:rPr>
              <w:t>%</w:t>
            </w:r>
          </w:p>
        </w:tc>
      </w:tr>
      <w:tr w:rsidR="00AE082B" w:rsidRPr="00973176" w14:paraId="1FCE70AE" w14:textId="77777777" w:rsidTr="00B52AE4">
        <w:trPr>
          <w:trHeight w:val="292"/>
        </w:trPr>
        <w:tc>
          <w:tcPr>
            <w:tcW w:w="3335" w:type="dxa"/>
            <w:tcBorders>
              <w:top w:val="single" w:sz="4" w:space="0" w:color="auto"/>
              <w:bottom w:val="single" w:sz="4" w:space="0" w:color="auto"/>
            </w:tcBorders>
            <w:vAlign w:val="center"/>
          </w:tcPr>
          <w:p w14:paraId="0E03046B" w14:textId="77777777" w:rsidR="00AE082B" w:rsidRPr="00973176" w:rsidRDefault="00AE082B" w:rsidP="00AE082B">
            <w:pPr>
              <w:tabs>
                <w:tab w:val="left" w:pos="426"/>
              </w:tabs>
              <w:spacing w:after="288"/>
              <w:ind w:right="-90" w:firstLine="567"/>
              <w:contextualSpacing/>
              <w:jc w:val="left"/>
              <w:rPr>
                <w:rFonts w:cs="Arial"/>
              </w:rPr>
            </w:pPr>
            <w:r w:rsidRPr="00973176">
              <w:rPr>
                <w:rFonts w:cs="Arial"/>
              </w:rPr>
              <w:t>Төсөөлөл</w:t>
            </w:r>
          </w:p>
        </w:tc>
        <w:tc>
          <w:tcPr>
            <w:tcW w:w="2158" w:type="dxa"/>
            <w:tcBorders>
              <w:top w:val="single" w:sz="4" w:space="0" w:color="auto"/>
              <w:bottom w:val="single" w:sz="4" w:space="0" w:color="auto"/>
            </w:tcBorders>
            <w:vAlign w:val="center"/>
          </w:tcPr>
          <w:p w14:paraId="24CD404F" w14:textId="5ECCB88A" w:rsidR="00AE082B" w:rsidRPr="00973176" w:rsidRDefault="000F59E0" w:rsidP="00B52AE4">
            <w:pPr>
              <w:tabs>
                <w:tab w:val="left" w:pos="426"/>
              </w:tabs>
              <w:spacing w:after="288"/>
              <w:ind w:right="350"/>
              <w:contextualSpacing/>
              <w:jc w:val="right"/>
              <w:rPr>
                <w:rFonts w:cs="Arial"/>
              </w:rPr>
            </w:pPr>
            <w:r w:rsidRPr="00973176">
              <w:rPr>
                <w:rFonts w:cs="Arial"/>
              </w:rPr>
              <w:t>2</w:t>
            </w:r>
            <w:r w:rsidR="00AE082B" w:rsidRPr="00973176">
              <w:rPr>
                <w:rFonts w:cs="Arial"/>
              </w:rPr>
              <w:t>.</w:t>
            </w:r>
            <w:r w:rsidR="00FE0788" w:rsidRPr="005D73CA">
              <w:rPr>
                <w:rFonts w:cs="Arial"/>
              </w:rPr>
              <w:t>0</w:t>
            </w:r>
            <w:r w:rsidR="00E53906" w:rsidRPr="00973176">
              <w:rPr>
                <w:rFonts w:cs="Arial"/>
              </w:rPr>
              <w:t>%</w:t>
            </w:r>
          </w:p>
        </w:tc>
        <w:tc>
          <w:tcPr>
            <w:tcW w:w="2158" w:type="dxa"/>
            <w:tcBorders>
              <w:top w:val="single" w:sz="4" w:space="0" w:color="auto"/>
              <w:bottom w:val="single" w:sz="4" w:space="0" w:color="auto"/>
            </w:tcBorders>
            <w:vAlign w:val="center"/>
          </w:tcPr>
          <w:p w14:paraId="7128DC74" w14:textId="4ECFF928" w:rsidR="00AE082B" w:rsidRPr="00973176" w:rsidRDefault="00A92113" w:rsidP="001D2BA0">
            <w:pPr>
              <w:spacing w:after="288"/>
              <w:ind w:right="570"/>
              <w:contextualSpacing/>
              <w:jc w:val="right"/>
              <w:rPr>
                <w:rFonts w:cs="Arial"/>
              </w:rPr>
            </w:pPr>
            <w:r>
              <w:rPr>
                <w:rFonts w:cs="Arial"/>
              </w:rPr>
              <w:t>2</w:t>
            </w:r>
            <w:r w:rsidR="00AE082B" w:rsidRPr="00973176">
              <w:rPr>
                <w:rFonts w:cs="Arial"/>
              </w:rPr>
              <w:t>.</w:t>
            </w:r>
            <w:r w:rsidR="00FE0788" w:rsidRPr="005D73CA">
              <w:rPr>
                <w:rFonts w:cs="Arial"/>
              </w:rPr>
              <w:t>0</w:t>
            </w:r>
            <w:r w:rsidR="00E53906" w:rsidRPr="00973176">
              <w:rPr>
                <w:rFonts w:cs="Arial"/>
              </w:rPr>
              <w:t>%</w:t>
            </w:r>
          </w:p>
        </w:tc>
        <w:tc>
          <w:tcPr>
            <w:tcW w:w="2159" w:type="dxa"/>
            <w:tcBorders>
              <w:top w:val="single" w:sz="4" w:space="0" w:color="auto"/>
              <w:bottom w:val="single" w:sz="4" w:space="0" w:color="auto"/>
            </w:tcBorders>
            <w:vAlign w:val="center"/>
          </w:tcPr>
          <w:p w14:paraId="479E5277" w14:textId="7D03C429" w:rsidR="00AE082B" w:rsidRPr="00973176" w:rsidRDefault="00AF09C2" w:rsidP="00E53906">
            <w:pPr>
              <w:tabs>
                <w:tab w:val="left" w:pos="426"/>
              </w:tabs>
              <w:spacing w:after="288"/>
              <w:ind w:right="350"/>
              <w:contextualSpacing/>
              <w:jc w:val="right"/>
              <w:rPr>
                <w:rFonts w:cs="Arial"/>
              </w:rPr>
            </w:pPr>
            <w:r w:rsidRPr="00973176">
              <w:rPr>
                <w:rFonts w:cs="Arial"/>
              </w:rPr>
              <w:t>2</w:t>
            </w:r>
            <w:r w:rsidR="00AE082B" w:rsidRPr="00973176">
              <w:rPr>
                <w:rFonts w:cs="Arial"/>
              </w:rPr>
              <w:t>.0</w:t>
            </w:r>
            <w:r w:rsidR="00E53906" w:rsidRPr="00973176">
              <w:rPr>
                <w:rFonts w:cs="Arial"/>
              </w:rPr>
              <w:t>%</w:t>
            </w:r>
          </w:p>
        </w:tc>
      </w:tr>
    </w:tbl>
    <w:p w14:paraId="5655AA6E" w14:textId="12B0CBBF" w:rsidR="00FD1E9F" w:rsidRPr="00973176" w:rsidRDefault="00A27A8A" w:rsidP="007C6D76">
      <w:pPr>
        <w:spacing w:before="120" w:afterLines="50"/>
        <w:ind w:firstLine="720"/>
        <w:rPr>
          <w:rFonts w:cs="Arial"/>
          <w:i/>
          <w:lang w:eastAsia="ja-JP"/>
        </w:rPr>
      </w:pPr>
      <w:r w:rsidRPr="00973176">
        <w:rPr>
          <w:rFonts w:cs="Arial"/>
          <w:b/>
        </w:rPr>
        <w:t>Нэгдсэн төсвийн урсгал зарлагын хэмжээ.</w:t>
      </w:r>
      <w:r w:rsidRPr="00973176">
        <w:rPr>
          <w:rFonts w:cs="Arial"/>
          <w:i/>
        </w:rPr>
        <w:t xml:space="preserve"> </w:t>
      </w:r>
      <w:r w:rsidRPr="00973176">
        <w:rPr>
          <w:rFonts w:cs="Arial"/>
        </w:rPr>
        <w:t>Төсвийн тогтвортой байдлын тухай хуулийн 6 дугаар зүйлийн 6.1.3-т “нэгдсэн төсвийн урсгал зарлагын хэмжээ тухайн жилийн дотоодын нийт бүтээгдэхүүний 30 хувиас хэтрэхгүй байх” гэж заасан. Нэгдсэн төсвийн урсгал зарлагын дотоодын нийт бүтээгдэхүүнд эзлэх хэмжээ 202</w:t>
      </w:r>
      <w:r w:rsidR="00350FB5" w:rsidRPr="00973176">
        <w:rPr>
          <w:rFonts w:cs="Arial"/>
        </w:rPr>
        <w:t>5</w:t>
      </w:r>
      <w:r w:rsidR="003C4CB9" w:rsidRPr="00973176">
        <w:rPr>
          <w:rFonts w:cs="Arial"/>
        </w:rPr>
        <w:t>-</w:t>
      </w:r>
      <w:r w:rsidRPr="00973176">
        <w:rPr>
          <w:rFonts w:cs="Arial"/>
          <w:shd w:val="clear" w:color="auto" w:fill="FFFFFF" w:themeFill="background1"/>
        </w:rPr>
        <w:t>202</w:t>
      </w:r>
      <w:r w:rsidR="00350FB5" w:rsidRPr="00973176">
        <w:rPr>
          <w:rFonts w:cs="Arial"/>
          <w:shd w:val="clear" w:color="auto" w:fill="FFFFFF" w:themeFill="background1"/>
        </w:rPr>
        <w:t>7</w:t>
      </w:r>
      <w:r w:rsidRPr="00973176">
        <w:rPr>
          <w:rFonts w:cs="Arial"/>
          <w:shd w:val="clear" w:color="auto" w:fill="FFFFFF" w:themeFill="background1"/>
        </w:rPr>
        <w:t xml:space="preserve"> онд </w:t>
      </w:r>
      <w:r w:rsidRPr="00973176">
        <w:rPr>
          <w:rFonts w:cs="Arial"/>
        </w:rPr>
        <w:t>тусгай шаардлагыг хангаж бай</w:t>
      </w:r>
      <w:r w:rsidR="007122DC" w:rsidRPr="00973176">
        <w:rPr>
          <w:rFonts w:cs="Arial"/>
        </w:rPr>
        <w:t>хаар тооцоол</w:t>
      </w:r>
      <w:r w:rsidR="00E15CFC" w:rsidRPr="00973176">
        <w:rPr>
          <w:rFonts w:cs="Arial"/>
        </w:rPr>
        <w:t>ов</w:t>
      </w:r>
      <w:r w:rsidRPr="00973176">
        <w:rPr>
          <w:rFonts w:cs="Arial" w:hint="eastAsia"/>
          <w:lang w:eastAsia="ja-JP"/>
        </w:rPr>
        <w:t>.</w:t>
      </w:r>
    </w:p>
    <w:p w14:paraId="704D57E7" w14:textId="5EC71BC1" w:rsidR="00AA46B9" w:rsidRPr="00973176" w:rsidRDefault="00920FD0" w:rsidP="00464F69">
      <w:pPr>
        <w:spacing w:before="120" w:afterLines="50"/>
        <w:ind w:firstLine="720"/>
        <w:rPr>
          <w:rFonts w:cs="Arial"/>
          <w:szCs w:val="24"/>
          <w:lang w:eastAsia="ja-JP"/>
        </w:rPr>
      </w:pPr>
      <w:r w:rsidRPr="00973176">
        <w:rPr>
          <w:rFonts w:cs="Arial"/>
          <w:b/>
        </w:rPr>
        <w:t>Засгийн газрын өрийн нэрлэсэн дүнгээр илэрхийлсэн үлдэгдэл.</w:t>
      </w:r>
      <w:r w:rsidRPr="00973176">
        <w:rPr>
          <w:rFonts w:cs="Arial"/>
          <w:b/>
          <w:i/>
        </w:rPr>
        <w:t xml:space="preserve"> </w:t>
      </w:r>
      <w:r w:rsidRPr="00973176">
        <w:rPr>
          <w:rFonts w:cs="Arial"/>
          <w:szCs w:val="24"/>
          <w:lang w:eastAsia="ja-JP"/>
        </w:rPr>
        <w:t>Төсвийн тогтвортой байдлын тухай хуулийн 19 дүгээр зүйлийн 19.3 дахь хэсэгт “Энэ хуулийн 6.1.4-т заасан төсвийн тусгай шаардлагыг үе шаттайгаар хэрэгжүүлэх зорилгоор өнөөгийн үнэ цэнээр илэрхийлсэн Засгийн газрын өрийн дотоодын нийт бүтээгдэхүүнд эзлэх хувь хэмжээг 2024 оны төсвийн жилээс эхлэн 60 хувиас хэтрүүлэхгүй байна” гэж заасан. Засгийн газрын өрийн өнөөгийн үнэ цэнээр илэрхийлсэн үлдэгдэл 202</w:t>
      </w:r>
      <w:r w:rsidR="00B30AAD" w:rsidRPr="00973176">
        <w:rPr>
          <w:rFonts w:cs="Arial"/>
          <w:szCs w:val="24"/>
          <w:lang w:eastAsia="ja-JP"/>
        </w:rPr>
        <w:t>5</w:t>
      </w:r>
      <w:r w:rsidR="005B00A0" w:rsidRPr="00973176">
        <w:rPr>
          <w:rFonts w:cs="Arial"/>
          <w:szCs w:val="24"/>
          <w:lang w:eastAsia="ja-JP"/>
        </w:rPr>
        <w:t>-</w:t>
      </w:r>
      <w:r w:rsidRPr="00973176">
        <w:rPr>
          <w:rFonts w:cs="Arial"/>
          <w:szCs w:val="24"/>
          <w:lang w:eastAsia="ja-JP"/>
        </w:rPr>
        <w:t>202</w:t>
      </w:r>
      <w:r w:rsidR="00B30AAD" w:rsidRPr="00973176">
        <w:rPr>
          <w:rFonts w:cs="Arial"/>
          <w:szCs w:val="24"/>
          <w:lang w:eastAsia="ja-JP"/>
        </w:rPr>
        <w:t>7</w:t>
      </w:r>
      <w:r w:rsidRPr="00973176">
        <w:rPr>
          <w:rFonts w:cs="Arial"/>
          <w:szCs w:val="24"/>
          <w:lang w:eastAsia="ja-JP"/>
        </w:rPr>
        <w:t xml:space="preserve"> он</w:t>
      </w:r>
      <w:r w:rsidR="005B00A0" w:rsidRPr="00973176">
        <w:rPr>
          <w:rFonts w:cs="Arial"/>
          <w:szCs w:val="24"/>
          <w:lang w:eastAsia="ja-JP"/>
        </w:rPr>
        <w:t>д</w:t>
      </w:r>
      <w:r w:rsidRPr="00973176">
        <w:rPr>
          <w:rFonts w:cs="Arial"/>
          <w:szCs w:val="24"/>
          <w:lang w:eastAsia="ja-JP"/>
        </w:rPr>
        <w:t xml:space="preserve"> хуульд заасан хязгаарт байхаар байна.</w:t>
      </w:r>
    </w:p>
    <w:p w14:paraId="504C9084" w14:textId="3554EE5E" w:rsidR="00FD1E9F" w:rsidRPr="00973176" w:rsidRDefault="00FD1E9F" w:rsidP="00FD1E9F">
      <w:pPr>
        <w:pStyle w:val="Caption"/>
        <w:keepNext/>
        <w:rPr>
          <w:rFonts w:ascii="Arial" w:hAnsi="Arial" w:cs="Arial"/>
          <w:color w:val="auto"/>
        </w:rPr>
      </w:pPr>
      <w:bookmarkStart w:id="251" w:name="_Toc195371815"/>
      <w:bookmarkStart w:id="252" w:name="_Toc195373130"/>
      <w:bookmarkStart w:id="253" w:name="_Toc195524207"/>
      <w:bookmarkStart w:id="254" w:name="_Toc195524237"/>
      <w:bookmarkStart w:id="255" w:name="_Toc195605841"/>
      <w:bookmarkStart w:id="256" w:name="_Toc195606894"/>
      <w:bookmarkStart w:id="257" w:name="_Toc196481961"/>
      <w:bookmarkStart w:id="258" w:name="_Toc201759618"/>
      <w:r w:rsidRPr="00973176">
        <w:rPr>
          <w:rFonts w:ascii="Arial" w:hAnsi="Arial" w:cs="Arial"/>
          <w:color w:val="auto"/>
        </w:rPr>
        <w:t xml:space="preserve">Хүснэгт </w:t>
      </w:r>
      <w:r w:rsidR="00464F69" w:rsidRPr="00973176">
        <w:rPr>
          <w:rFonts w:ascii="Arial" w:hAnsi="Arial" w:cs="Arial"/>
          <w:color w:val="auto"/>
        </w:rPr>
        <w:fldChar w:fldCharType="begin"/>
      </w:r>
      <w:r w:rsidR="00464F69" w:rsidRPr="00973176">
        <w:rPr>
          <w:rFonts w:ascii="Arial" w:hAnsi="Arial" w:cs="Arial"/>
          <w:color w:val="auto"/>
        </w:rPr>
        <w:instrText xml:space="preserve"> STYLEREF 1 \s </w:instrText>
      </w:r>
      <w:r w:rsidR="00464F69" w:rsidRPr="00973176">
        <w:rPr>
          <w:rFonts w:ascii="Arial" w:hAnsi="Arial" w:cs="Arial"/>
          <w:color w:val="auto"/>
        </w:rPr>
        <w:fldChar w:fldCharType="separate"/>
      </w:r>
      <w:r w:rsidR="00464F69" w:rsidRPr="00973176">
        <w:rPr>
          <w:rFonts w:ascii="Arial" w:hAnsi="Arial" w:cs="Arial"/>
          <w:noProof/>
          <w:color w:val="auto"/>
        </w:rPr>
        <w:t>3</w:t>
      </w:r>
      <w:r w:rsidR="00464F69" w:rsidRPr="00973176">
        <w:rPr>
          <w:rFonts w:ascii="Arial" w:hAnsi="Arial" w:cs="Arial"/>
          <w:color w:val="auto"/>
        </w:rPr>
        <w:fldChar w:fldCharType="end"/>
      </w:r>
      <w:r w:rsidR="00464F69" w:rsidRPr="00973176">
        <w:rPr>
          <w:rFonts w:ascii="Arial" w:hAnsi="Arial" w:cs="Arial"/>
          <w:color w:val="auto"/>
        </w:rPr>
        <w:t>.</w:t>
      </w:r>
      <w:r w:rsidR="00464F69" w:rsidRPr="00973176">
        <w:rPr>
          <w:rFonts w:ascii="Arial" w:hAnsi="Arial" w:cs="Arial"/>
          <w:color w:val="auto"/>
        </w:rPr>
        <w:fldChar w:fldCharType="begin"/>
      </w:r>
      <w:r w:rsidR="00464F69" w:rsidRPr="00973176">
        <w:rPr>
          <w:rFonts w:ascii="Arial" w:hAnsi="Arial" w:cs="Arial"/>
          <w:color w:val="auto"/>
        </w:rPr>
        <w:instrText xml:space="preserve"> SEQ Хүснэгт \* ARABIC \s 1 </w:instrText>
      </w:r>
      <w:r w:rsidR="00464F69" w:rsidRPr="00973176">
        <w:rPr>
          <w:rFonts w:ascii="Arial" w:hAnsi="Arial" w:cs="Arial"/>
          <w:color w:val="auto"/>
        </w:rPr>
        <w:fldChar w:fldCharType="separate"/>
      </w:r>
      <w:r w:rsidR="00464F69" w:rsidRPr="00973176">
        <w:rPr>
          <w:rFonts w:ascii="Arial" w:hAnsi="Arial" w:cs="Arial"/>
          <w:noProof/>
          <w:color w:val="auto"/>
        </w:rPr>
        <w:t>2</w:t>
      </w:r>
      <w:r w:rsidR="00464F69" w:rsidRPr="00973176">
        <w:rPr>
          <w:rFonts w:ascii="Arial" w:hAnsi="Arial" w:cs="Arial"/>
          <w:color w:val="auto"/>
        </w:rPr>
        <w:fldChar w:fldCharType="end"/>
      </w:r>
      <w:r w:rsidRPr="00973176">
        <w:rPr>
          <w:rFonts w:ascii="Arial" w:hAnsi="Arial" w:cs="Arial"/>
          <w:color w:val="auto"/>
        </w:rPr>
        <w:t xml:space="preserve"> Засгийн газрын өрийн нэрлэсэн дүнгээр илэрхийлсэн үлдэгдлийн төсөөлөл (ДНБ-д эзлэх хувь)</w:t>
      </w:r>
      <w:bookmarkEnd w:id="251"/>
      <w:bookmarkEnd w:id="252"/>
      <w:bookmarkEnd w:id="253"/>
      <w:bookmarkEnd w:id="254"/>
      <w:bookmarkEnd w:id="255"/>
      <w:bookmarkEnd w:id="256"/>
      <w:bookmarkEnd w:id="257"/>
      <w:bookmarkEnd w:id="258"/>
    </w:p>
    <w:tbl>
      <w:tblPr>
        <w:tblStyle w:val="TableGrid1"/>
        <w:tblpPr w:leftFromText="180" w:rightFromText="180" w:vertAnchor="text" w:horzAnchor="margin" w:tblpX="18" w:tblpY="76"/>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2128"/>
        <w:gridCol w:w="2128"/>
        <w:gridCol w:w="2129"/>
      </w:tblGrid>
      <w:tr w:rsidR="00363AB0" w:rsidRPr="00973176" w14:paraId="78B7F096" w14:textId="77777777" w:rsidTr="0056E214">
        <w:trPr>
          <w:trHeight w:val="283"/>
        </w:trPr>
        <w:tc>
          <w:tcPr>
            <w:tcW w:w="3335" w:type="dxa"/>
            <w:shd w:val="clear" w:color="auto" w:fill="055957"/>
          </w:tcPr>
          <w:p w14:paraId="5DAB1280" w14:textId="77777777" w:rsidR="00363AB0" w:rsidRPr="00973176" w:rsidRDefault="00363AB0" w:rsidP="002A6658">
            <w:pPr>
              <w:tabs>
                <w:tab w:val="left" w:pos="426"/>
              </w:tabs>
              <w:spacing w:after="288" w:afterAutospacing="1"/>
              <w:ind w:right="-90" w:firstLine="567"/>
              <w:jc w:val="center"/>
              <w:rPr>
                <w:rFonts w:cs="Arial"/>
                <w:color w:val="FFFFFF" w:themeColor="background1"/>
              </w:rPr>
            </w:pPr>
          </w:p>
        </w:tc>
        <w:tc>
          <w:tcPr>
            <w:tcW w:w="2128" w:type="dxa"/>
            <w:shd w:val="clear" w:color="auto" w:fill="055957"/>
            <w:vAlign w:val="center"/>
          </w:tcPr>
          <w:p w14:paraId="06F192CB" w14:textId="4EA7E413" w:rsidR="00363AB0" w:rsidRPr="00973176" w:rsidRDefault="75DEB2DA" w:rsidP="0056E214">
            <w:pPr>
              <w:tabs>
                <w:tab w:val="left" w:pos="426"/>
              </w:tabs>
              <w:spacing w:after="288" w:afterAutospacing="1"/>
              <w:ind w:left="426" w:right="-90"/>
              <w:jc w:val="center"/>
              <w:rPr>
                <w:rFonts w:cs="Arial"/>
                <w:color w:val="FFFFFF" w:themeColor="background1"/>
              </w:rPr>
            </w:pPr>
            <w:r w:rsidRPr="00973176">
              <w:rPr>
                <w:rFonts w:cs="Arial"/>
                <w:color w:val="FFFFFF" w:themeColor="background1"/>
              </w:rPr>
              <w:t>202</w:t>
            </w:r>
            <w:r w:rsidR="557C74B6" w:rsidRPr="00973176">
              <w:rPr>
                <w:rFonts w:cs="Arial"/>
                <w:color w:val="FFFFFF" w:themeColor="background1"/>
              </w:rPr>
              <w:t>5</w:t>
            </w:r>
          </w:p>
        </w:tc>
        <w:tc>
          <w:tcPr>
            <w:tcW w:w="2128" w:type="dxa"/>
            <w:shd w:val="clear" w:color="auto" w:fill="055957"/>
            <w:vAlign w:val="center"/>
          </w:tcPr>
          <w:p w14:paraId="7C99247F" w14:textId="09F4BF55" w:rsidR="00363AB0" w:rsidRPr="00973176" w:rsidRDefault="75DEB2DA" w:rsidP="002A6658">
            <w:pPr>
              <w:tabs>
                <w:tab w:val="left" w:pos="426"/>
              </w:tabs>
              <w:spacing w:after="288" w:afterAutospacing="1"/>
              <w:ind w:right="-90"/>
              <w:jc w:val="center"/>
              <w:rPr>
                <w:rFonts w:cs="Arial"/>
                <w:color w:val="FFFFFF" w:themeColor="background1"/>
              </w:rPr>
            </w:pPr>
            <w:r w:rsidRPr="00973176">
              <w:rPr>
                <w:rFonts w:cs="Arial"/>
                <w:color w:val="FFFFFF" w:themeColor="background1"/>
              </w:rPr>
              <w:t>202</w:t>
            </w:r>
            <w:r w:rsidR="20CE77A0" w:rsidRPr="00973176">
              <w:rPr>
                <w:rFonts w:cs="Arial"/>
                <w:color w:val="FFFFFF" w:themeColor="background1"/>
              </w:rPr>
              <w:t>6</w:t>
            </w:r>
          </w:p>
        </w:tc>
        <w:tc>
          <w:tcPr>
            <w:tcW w:w="2129" w:type="dxa"/>
            <w:shd w:val="clear" w:color="auto" w:fill="055957"/>
            <w:vAlign w:val="center"/>
          </w:tcPr>
          <w:p w14:paraId="1A1A2987" w14:textId="1784D43A" w:rsidR="00363AB0" w:rsidRPr="00973176" w:rsidRDefault="00363AB0" w:rsidP="00A16E58">
            <w:pPr>
              <w:tabs>
                <w:tab w:val="left" w:pos="426"/>
              </w:tabs>
              <w:spacing w:after="288" w:afterAutospacing="1"/>
              <w:ind w:left="426" w:right="-90"/>
              <w:jc w:val="center"/>
              <w:rPr>
                <w:rFonts w:cs="Arial"/>
                <w:color w:val="FFFFFF" w:themeColor="background1"/>
              </w:rPr>
            </w:pPr>
            <w:r w:rsidRPr="00973176">
              <w:rPr>
                <w:rFonts w:cs="Arial"/>
                <w:color w:val="FFFFFF" w:themeColor="background1"/>
              </w:rPr>
              <w:t>202</w:t>
            </w:r>
            <w:r w:rsidR="2DD0F9AB" w:rsidRPr="00973176">
              <w:rPr>
                <w:rFonts w:cs="Arial"/>
                <w:color w:val="FFFFFF" w:themeColor="background1"/>
              </w:rPr>
              <w:t>7</w:t>
            </w:r>
          </w:p>
        </w:tc>
      </w:tr>
      <w:tr w:rsidR="00363AB0" w:rsidRPr="00973176" w14:paraId="69DC7B3C" w14:textId="77777777" w:rsidTr="0056E214">
        <w:trPr>
          <w:trHeight w:val="311"/>
        </w:trPr>
        <w:tc>
          <w:tcPr>
            <w:tcW w:w="3335" w:type="dxa"/>
            <w:tcBorders>
              <w:bottom w:val="single" w:sz="4" w:space="0" w:color="auto"/>
            </w:tcBorders>
          </w:tcPr>
          <w:p w14:paraId="4395B4CF" w14:textId="77777777" w:rsidR="00363AB0" w:rsidRPr="00973176" w:rsidRDefault="00363AB0" w:rsidP="002A6658">
            <w:pPr>
              <w:tabs>
                <w:tab w:val="left" w:pos="426"/>
              </w:tabs>
              <w:spacing w:after="288"/>
              <w:ind w:right="-90" w:firstLine="567"/>
              <w:contextualSpacing/>
              <w:jc w:val="left"/>
              <w:rPr>
                <w:rFonts w:cs="Arial"/>
              </w:rPr>
            </w:pPr>
            <w:r w:rsidRPr="00973176">
              <w:rPr>
                <w:rFonts w:cs="Arial"/>
              </w:rPr>
              <w:lastRenderedPageBreak/>
              <w:t>Хуулийн хязгаар</w:t>
            </w:r>
          </w:p>
        </w:tc>
        <w:tc>
          <w:tcPr>
            <w:tcW w:w="2128" w:type="dxa"/>
            <w:tcBorders>
              <w:bottom w:val="single" w:sz="4" w:space="0" w:color="auto"/>
            </w:tcBorders>
            <w:vAlign w:val="center"/>
          </w:tcPr>
          <w:p w14:paraId="61464F06" w14:textId="7CE612D8" w:rsidR="00363AB0" w:rsidRPr="00973176" w:rsidRDefault="00E75F33" w:rsidP="002A6658">
            <w:pPr>
              <w:spacing w:after="288"/>
              <w:ind w:right="350"/>
              <w:contextualSpacing/>
              <w:jc w:val="right"/>
              <w:rPr>
                <w:rFonts w:cs="Arial"/>
              </w:rPr>
            </w:pPr>
            <w:r w:rsidRPr="00973176">
              <w:rPr>
                <w:rFonts w:cs="Arial"/>
              </w:rPr>
              <w:t>6</w:t>
            </w:r>
            <w:r w:rsidR="00363AB0" w:rsidRPr="00973176">
              <w:rPr>
                <w:rFonts w:cs="Arial"/>
              </w:rPr>
              <w:t>0.0</w:t>
            </w:r>
            <w:r w:rsidR="0021718D" w:rsidRPr="00973176">
              <w:rPr>
                <w:rFonts w:cs="Arial"/>
              </w:rPr>
              <w:t>%</w:t>
            </w:r>
          </w:p>
        </w:tc>
        <w:tc>
          <w:tcPr>
            <w:tcW w:w="2128" w:type="dxa"/>
            <w:tcBorders>
              <w:bottom w:val="single" w:sz="4" w:space="0" w:color="auto"/>
            </w:tcBorders>
            <w:vAlign w:val="center"/>
          </w:tcPr>
          <w:p w14:paraId="6152939C" w14:textId="216DDB7C" w:rsidR="00363AB0" w:rsidRPr="00973176" w:rsidRDefault="00E75F33" w:rsidP="002A6658">
            <w:pPr>
              <w:spacing w:after="288"/>
              <w:ind w:right="570"/>
              <w:contextualSpacing/>
              <w:jc w:val="right"/>
              <w:rPr>
                <w:rFonts w:cs="Arial"/>
              </w:rPr>
            </w:pPr>
            <w:r w:rsidRPr="00973176">
              <w:rPr>
                <w:rFonts w:cs="Arial"/>
              </w:rPr>
              <w:t>6</w:t>
            </w:r>
            <w:r w:rsidR="00363AB0" w:rsidRPr="00973176">
              <w:rPr>
                <w:rFonts w:cs="Arial"/>
              </w:rPr>
              <w:t>0.0</w:t>
            </w:r>
            <w:r w:rsidR="0021718D" w:rsidRPr="00973176">
              <w:rPr>
                <w:rFonts w:cs="Arial"/>
              </w:rPr>
              <w:t>%</w:t>
            </w:r>
          </w:p>
        </w:tc>
        <w:tc>
          <w:tcPr>
            <w:tcW w:w="2129" w:type="dxa"/>
            <w:tcBorders>
              <w:bottom w:val="single" w:sz="4" w:space="0" w:color="auto"/>
            </w:tcBorders>
            <w:vAlign w:val="center"/>
          </w:tcPr>
          <w:p w14:paraId="37F5C03B" w14:textId="671AD40B" w:rsidR="00363AB0" w:rsidRPr="00973176" w:rsidRDefault="00A16E58" w:rsidP="002A6658">
            <w:pPr>
              <w:spacing w:after="288"/>
              <w:ind w:right="406"/>
              <w:contextualSpacing/>
              <w:jc w:val="right"/>
              <w:rPr>
                <w:rFonts w:cs="Arial"/>
              </w:rPr>
            </w:pPr>
            <w:r w:rsidRPr="00973176">
              <w:rPr>
                <w:rFonts w:cs="Arial"/>
              </w:rPr>
              <w:t xml:space="preserve">   </w:t>
            </w:r>
            <w:r w:rsidR="00E75F33" w:rsidRPr="00973176">
              <w:rPr>
                <w:rFonts w:cs="Arial"/>
              </w:rPr>
              <w:t>6</w:t>
            </w:r>
            <w:r w:rsidR="00363AB0" w:rsidRPr="00973176">
              <w:rPr>
                <w:rFonts w:cs="Arial"/>
              </w:rPr>
              <w:t>0.0</w:t>
            </w:r>
            <w:r w:rsidR="0021718D" w:rsidRPr="00973176">
              <w:rPr>
                <w:rFonts w:cs="Arial"/>
              </w:rPr>
              <w:t>%</w:t>
            </w:r>
          </w:p>
        </w:tc>
      </w:tr>
      <w:tr w:rsidR="00363AB0" w:rsidRPr="00973176" w14:paraId="2254FD5E" w14:textId="77777777" w:rsidTr="0056E214">
        <w:trPr>
          <w:trHeight w:val="292"/>
        </w:trPr>
        <w:tc>
          <w:tcPr>
            <w:tcW w:w="3335" w:type="dxa"/>
            <w:tcBorders>
              <w:top w:val="single" w:sz="4" w:space="0" w:color="auto"/>
              <w:bottom w:val="single" w:sz="4" w:space="0" w:color="auto"/>
            </w:tcBorders>
            <w:vAlign w:val="center"/>
          </w:tcPr>
          <w:p w14:paraId="4A70AAE7" w14:textId="77777777" w:rsidR="00363AB0" w:rsidRPr="00973176" w:rsidRDefault="00363AB0" w:rsidP="002A6658">
            <w:pPr>
              <w:tabs>
                <w:tab w:val="left" w:pos="426"/>
              </w:tabs>
              <w:spacing w:after="288"/>
              <w:ind w:right="-90" w:firstLine="567"/>
              <w:contextualSpacing/>
              <w:jc w:val="left"/>
              <w:rPr>
                <w:rFonts w:cs="Arial"/>
              </w:rPr>
            </w:pPr>
            <w:r w:rsidRPr="00973176">
              <w:rPr>
                <w:rFonts w:cs="Arial"/>
              </w:rPr>
              <w:t>Төсөөлөл</w:t>
            </w:r>
          </w:p>
        </w:tc>
        <w:tc>
          <w:tcPr>
            <w:tcW w:w="2128" w:type="dxa"/>
            <w:tcBorders>
              <w:top w:val="single" w:sz="4" w:space="0" w:color="auto"/>
              <w:bottom w:val="single" w:sz="4" w:space="0" w:color="auto"/>
            </w:tcBorders>
            <w:vAlign w:val="center"/>
          </w:tcPr>
          <w:p w14:paraId="5F592E4B" w14:textId="0EBA6F81" w:rsidR="00363AB0" w:rsidRPr="00973176" w:rsidRDefault="00E75F33" w:rsidP="002A6658">
            <w:pPr>
              <w:tabs>
                <w:tab w:val="left" w:pos="426"/>
              </w:tabs>
              <w:spacing w:after="288"/>
              <w:ind w:right="350"/>
              <w:contextualSpacing/>
              <w:jc w:val="right"/>
              <w:rPr>
                <w:rFonts w:cs="Arial"/>
              </w:rPr>
            </w:pPr>
            <w:r w:rsidRPr="00973176">
              <w:rPr>
                <w:rFonts w:cs="Arial"/>
              </w:rPr>
              <w:t>5</w:t>
            </w:r>
            <w:r w:rsidR="00F56DB3" w:rsidRPr="00973176">
              <w:rPr>
                <w:rFonts w:cs="Arial"/>
              </w:rPr>
              <w:t>5</w:t>
            </w:r>
            <w:r w:rsidR="00363AB0" w:rsidRPr="00973176">
              <w:rPr>
                <w:rFonts w:cs="Arial"/>
              </w:rPr>
              <w:t>.0</w:t>
            </w:r>
            <w:r w:rsidR="0021718D" w:rsidRPr="00973176">
              <w:rPr>
                <w:rFonts w:cs="Arial"/>
              </w:rPr>
              <w:t>%</w:t>
            </w:r>
          </w:p>
        </w:tc>
        <w:tc>
          <w:tcPr>
            <w:tcW w:w="2128" w:type="dxa"/>
            <w:tcBorders>
              <w:top w:val="single" w:sz="4" w:space="0" w:color="auto"/>
              <w:bottom w:val="single" w:sz="4" w:space="0" w:color="auto"/>
            </w:tcBorders>
            <w:vAlign w:val="center"/>
          </w:tcPr>
          <w:p w14:paraId="7B51CCEF" w14:textId="3ED32CA9" w:rsidR="00363AB0" w:rsidRPr="00973176" w:rsidRDefault="00E75F33" w:rsidP="002A6658">
            <w:pPr>
              <w:spacing w:after="288"/>
              <w:ind w:right="570"/>
              <w:contextualSpacing/>
              <w:jc w:val="right"/>
              <w:rPr>
                <w:rFonts w:cs="Arial"/>
              </w:rPr>
            </w:pPr>
            <w:r w:rsidRPr="00973176">
              <w:rPr>
                <w:rFonts w:cs="Arial"/>
              </w:rPr>
              <w:t>5</w:t>
            </w:r>
            <w:r w:rsidR="00F56DB3" w:rsidRPr="00973176">
              <w:rPr>
                <w:rFonts w:cs="Arial"/>
              </w:rPr>
              <w:t>0</w:t>
            </w:r>
            <w:r w:rsidR="00363AB0" w:rsidRPr="00973176">
              <w:rPr>
                <w:rFonts w:cs="Arial"/>
              </w:rPr>
              <w:t>.0</w:t>
            </w:r>
            <w:r w:rsidR="0021718D" w:rsidRPr="00973176">
              <w:rPr>
                <w:rFonts w:cs="Arial"/>
              </w:rPr>
              <w:t>%</w:t>
            </w:r>
          </w:p>
        </w:tc>
        <w:tc>
          <w:tcPr>
            <w:tcW w:w="2129" w:type="dxa"/>
            <w:tcBorders>
              <w:top w:val="single" w:sz="4" w:space="0" w:color="auto"/>
              <w:bottom w:val="single" w:sz="4" w:space="0" w:color="auto"/>
            </w:tcBorders>
            <w:vAlign w:val="center"/>
          </w:tcPr>
          <w:p w14:paraId="0C2FD6ED" w14:textId="0C6AACBC" w:rsidR="00363AB0" w:rsidRPr="00973176" w:rsidRDefault="00E75F33" w:rsidP="002A6658">
            <w:pPr>
              <w:tabs>
                <w:tab w:val="left" w:pos="426"/>
              </w:tabs>
              <w:spacing w:after="288"/>
              <w:ind w:right="350"/>
              <w:contextualSpacing/>
              <w:jc w:val="right"/>
              <w:rPr>
                <w:rFonts w:cs="Arial"/>
              </w:rPr>
            </w:pPr>
            <w:r w:rsidRPr="00973176">
              <w:rPr>
                <w:rFonts w:cs="Arial"/>
              </w:rPr>
              <w:t>4</w:t>
            </w:r>
            <w:r w:rsidR="00E138CD" w:rsidRPr="00973176">
              <w:rPr>
                <w:rFonts w:cs="Arial"/>
              </w:rPr>
              <w:t>5</w:t>
            </w:r>
            <w:r w:rsidR="00363AB0" w:rsidRPr="00973176">
              <w:rPr>
                <w:rFonts w:cs="Arial"/>
              </w:rPr>
              <w:t>.0</w:t>
            </w:r>
            <w:r w:rsidR="0021718D" w:rsidRPr="00973176">
              <w:rPr>
                <w:rFonts w:cs="Arial"/>
              </w:rPr>
              <w:t>%</w:t>
            </w:r>
          </w:p>
        </w:tc>
      </w:tr>
    </w:tbl>
    <w:p w14:paraId="5083CDF8" w14:textId="48C6F722" w:rsidR="00A7583A" w:rsidRPr="00973176" w:rsidRDefault="00A7583A" w:rsidP="00051A4C">
      <w:pPr>
        <w:pStyle w:val="Heading2"/>
      </w:pPr>
      <w:bookmarkStart w:id="259" w:name="_Toc196480428"/>
      <w:bookmarkStart w:id="260" w:name="_Toc196480476"/>
      <w:bookmarkStart w:id="261" w:name="_Toc196496066"/>
      <w:bookmarkStart w:id="262" w:name="_Toc196720622"/>
      <w:bookmarkStart w:id="263" w:name="_Toc196721700"/>
      <w:bookmarkStart w:id="264" w:name="_Toc196724066"/>
      <w:bookmarkStart w:id="265" w:name="_Toc201755719"/>
      <w:bookmarkStart w:id="266" w:name="_Toc201760749"/>
      <w:r w:rsidRPr="00973176">
        <w:t xml:space="preserve">Монгол Улсын </w:t>
      </w:r>
      <w:r w:rsidR="00F66FDF" w:rsidRPr="00973176">
        <w:t xml:space="preserve">нэгдсэн төсвийн </w:t>
      </w:r>
      <w:r w:rsidRPr="00973176">
        <w:t>202</w:t>
      </w:r>
      <w:r w:rsidR="1C19C863" w:rsidRPr="00973176">
        <w:t>5</w:t>
      </w:r>
      <w:r w:rsidRPr="00973176">
        <w:t xml:space="preserve"> оны төсвийн хүрээний мэдэгдэл, 202</w:t>
      </w:r>
      <w:r w:rsidR="621E9777" w:rsidRPr="00973176">
        <w:t>6</w:t>
      </w:r>
      <w:r w:rsidRPr="00973176">
        <w:t>-202</w:t>
      </w:r>
      <w:r w:rsidR="05FCACC7" w:rsidRPr="00973176">
        <w:t>7</w:t>
      </w:r>
      <w:r w:rsidRPr="00973176">
        <w:t xml:space="preserve"> оны төсвийн төсөөллийн тухай хуулийн төсөл</w:t>
      </w:r>
      <w:bookmarkEnd w:id="259"/>
      <w:bookmarkEnd w:id="260"/>
      <w:bookmarkEnd w:id="261"/>
      <w:bookmarkEnd w:id="262"/>
      <w:bookmarkEnd w:id="263"/>
      <w:bookmarkEnd w:id="264"/>
      <w:bookmarkEnd w:id="265"/>
      <w:bookmarkEnd w:id="266"/>
    </w:p>
    <w:p w14:paraId="6B818553" w14:textId="1223AE35" w:rsidR="00A7583A" w:rsidRPr="00973176" w:rsidRDefault="00A7583A" w:rsidP="00A7583A">
      <w:pPr>
        <w:pStyle w:val="Caption"/>
        <w:keepNext/>
        <w:rPr>
          <w:rFonts w:ascii="Arial" w:hAnsi="Arial" w:cs="Arial"/>
          <w:color w:val="000000" w:themeColor="text1"/>
        </w:rPr>
      </w:pPr>
      <w:bookmarkStart w:id="267" w:name="_Toc194943836"/>
      <w:bookmarkStart w:id="268" w:name="_Toc195256795"/>
      <w:bookmarkStart w:id="269" w:name="_Toc195291967"/>
      <w:bookmarkStart w:id="270" w:name="_Toc195371818"/>
      <w:bookmarkStart w:id="271" w:name="_Toc195373133"/>
      <w:bookmarkStart w:id="272" w:name="_Toc195524210"/>
      <w:bookmarkStart w:id="273" w:name="_Toc195524240"/>
      <w:bookmarkStart w:id="274" w:name="_Toc195605844"/>
      <w:bookmarkStart w:id="275" w:name="_Toc195606897"/>
      <w:bookmarkStart w:id="276" w:name="_Toc196481964"/>
      <w:bookmarkStart w:id="277" w:name="_Toc201759619"/>
      <w:r w:rsidRPr="00973176">
        <w:rPr>
          <w:rFonts w:ascii="Arial" w:hAnsi="Arial" w:cs="Arial"/>
          <w:color w:val="000000" w:themeColor="text1"/>
        </w:rPr>
        <w:t xml:space="preserve">Хүснэгт </w:t>
      </w:r>
      <w:r w:rsidR="00464F69" w:rsidRPr="00973176">
        <w:rPr>
          <w:rFonts w:ascii="Arial" w:hAnsi="Arial" w:cs="Arial"/>
          <w:color w:val="000000" w:themeColor="text1"/>
        </w:rPr>
        <w:fldChar w:fldCharType="begin"/>
      </w:r>
      <w:r w:rsidR="00464F69" w:rsidRPr="00973176">
        <w:rPr>
          <w:rFonts w:ascii="Arial" w:hAnsi="Arial" w:cs="Arial"/>
          <w:color w:val="000000" w:themeColor="text1"/>
        </w:rPr>
        <w:instrText xml:space="preserve"> STYLEREF 1 \s </w:instrText>
      </w:r>
      <w:r w:rsidR="00464F69" w:rsidRPr="00973176">
        <w:rPr>
          <w:rFonts w:ascii="Arial" w:hAnsi="Arial" w:cs="Arial"/>
          <w:color w:val="000000" w:themeColor="text1"/>
        </w:rPr>
        <w:fldChar w:fldCharType="separate"/>
      </w:r>
      <w:r w:rsidR="00464F69" w:rsidRPr="00973176">
        <w:rPr>
          <w:rFonts w:ascii="Arial" w:hAnsi="Arial" w:cs="Arial"/>
          <w:noProof/>
          <w:color w:val="000000" w:themeColor="text1"/>
        </w:rPr>
        <w:t>3</w:t>
      </w:r>
      <w:r w:rsidR="00464F69" w:rsidRPr="00973176">
        <w:rPr>
          <w:rFonts w:ascii="Arial" w:hAnsi="Arial" w:cs="Arial"/>
          <w:color w:val="000000" w:themeColor="text1"/>
        </w:rPr>
        <w:fldChar w:fldCharType="end"/>
      </w:r>
      <w:r w:rsidR="00464F69" w:rsidRPr="00973176">
        <w:rPr>
          <w:rFonts w:ascii="Arial" w:hAnsi="Arial" w:cs="Arial"/>
          <w:color w:val="000000" w:themeColor="text1"/>
        </w:rPr>
        <w:t>.</w:t>
      </w:r>
      <w:r w:rsidR="00464F69" w:rsidRPr="00973176">
        <w:rPr>
          <w:rFonts w:ascii="Arial" w:hAnsi="Arial" w:cs="Arial"/>
          <w:color w:val="000000" w:themeColor="text1"/>
        </w:rPr>
        <w:fldChar w:fldCharType="begin"/>
      </w:r>
      <w:r w:rsidR="00464F69" w:rsidRPr="00973176">
        <w:rPr>
          <w:rFonts w:ascii="Arial" w:hAnsi="Arial" w:cs="Arial"/>
          <w:color w:val="000000" w:themeColor="text1"/>
        </w:rPr>
        <w:instrText xml:space="preserve"> SEQ Хүснэгт \* ARABIC \s 1 </w:instrText>
      </w:r>
      <w:r w:rsidR="00464F69" w:rsidRPr="00973176">
        <w:rPr>
          <w:rFonts w:ascii="Arial" w:hAnsi="Arial" w:cs="Arial"/>
          <w:color w:val="000000" w:themeColor="text1"/>
        </w:rPr>
        <w:fldChar w:fldCharType="separate"/>
      </w:r>
      <w:r w:rsidR="001545A5" w:rsidRPr="00973176">
        <w:rPr>
          <w:rFonts w:ascii="Arial" w:hAnsi="Arial" w:cs="Arial"/>
          <w:noProof/>
          <w:color w:val="000000" w:themeColor="text1"/>
        </w:rPr>
        <w:t>3</w:t>
      </w:r>
      <w:r w:rsidR="00464F69" w:rsidRPr="00973176">
        <w:rPr>
          <w:rFonts w:ascii="Arial" w:hAnsi="Arial" w:cs="Arial"/>
          <w:color w:val="000000" w:themeColor="text1"/>
        </w:rPr>
        <w:fldChar w:fldCharType="end"/>
      </w:r>
      <w:r w:rsidRPr="00973176">
        <w:rPr>
          <w:rFonts w:ascii="Arial" w:hAnsi="Arial" w:cs="Arial"/>
          <w:color w:val="000000" w:themeColor="text1"/>
        </w:rPr>
        <w:t xml:space="preserve"> Монгол Улсын нэгдсэн төсвийн 202</w:t>
      </w:r>
      <w:r w:rsidR="0DFF603B" w:rsidRPr="00973176">
        <w:rPr>
          <w:rFonts w:ascii="Arial" w:hAnsi="Arial" w:cs="Arial"/>
          <w:color w:val="000000" w:themeColor="text1"/>
        </w:rPr>
        <w:t>5</w:t>
      </w:r>
      <w:r w:rsidRPr="00973176">
        <w:rPr>
          <w:rFonts w:ascii="Arial" w:hAnsi="Arial" w:cs="Arial"/>
          <w:color w:val="000000" w:themeColor="text1"/>
        </w:rPr>
        <w:t xml:space="preserve"> оны төсвийн хүрээний мэдэгдэл, 202</w:t>
      </w:r>
      <w:r w:rsidR="37AB27A9" w:rsidRPr="00973176">
        <w:rPr>
          <w:rFonts w:ascii="Arial" w:hAnsi="Arial" w:cs="Arial"/>
          <w:color w:val="000000" w:themeColor="text1"/>
        </w:rPr>
        <w:t>6</w:t>
      </w:r>
      <w:r w:rsidRPr="00973176">
        <w:rPr>
          <w:rFonts w:ascii="Arial" w:hAnsi="Arial" w:cs="Arial"/>
          <w:color w:val="000000" w:themeColor="text1"/>
        </w:rPr>
        <w:t>-202</w:t>
      </w:r>
      <w:r w:rsidR="39384E15" w:rsidRPr="00973176">
        <w:rPr>
          <w:rFonts w:ascii="Arial" w:hAnsi="Arial" w:cs="Arial"/>
          <w:color w:val="000000" w:themeColor="text1"/>
        </w:rPr>
        <w:t>7</w:t>
      </w:r>
      <w:r w:rsidRPr="00973176">
        <w:rPr>
          <w:rFonts w:ascii="Arial" w:hAnsi="Arial" w:cs="Arial"/>
          <w:color w:val="000000" w:themeColor="text1"/>
        </w:rPr>
        <w:t xml:space="preserve"> оны төсвийн төсөөллийн үзүүлэлт</w:t>
      </w:r>
      <w:bookmarkEnd w:id="267"/>
      <w:bookmarkEnd w:id="268"/>
      <w:bookmarkEnd w:id="269"/>
      <w:bookmarkEnd w:id="270"/>
      <w:bookmarkEnd w:id="271"/>
      <w:bookmarkEnd w:id="272"/>
      <w:bookmarkEnd w:id="273"/>
      <w:bookmarkEnd w:id="274"/>
      <w:bookmarkEnd w:id="275"/>
      <w:bookmarkEnd w:id="276"/>
      <w:bookmarkEnd w:id="277"/>
    </w:p>
    <w:tbl>
      <w:tblPr>
        <w:tblStyle w:val="TableGrid"/>
        <w:tblW w:w="972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58"/>
        <w:gridCol w:w="3510"/>
        <w:gridCol w:w="2250"/>
        <w:gridCol w:w="1701"/>
        <w:gridCol w:w="1701"/>
      </w:tblGrid>
      <w:tr w:rsidR="00A7583A" w:rsidRPr="00973176" w14:paraId="3E9A8414" w14:textId="77777777" w:rsidTr="0056E214">
        <w:trPr>
          <w:trHeight w:val="535"/>
        </w:trPr>
        <w:tc>
          <w:tcPr>
            <w:tcW w:w="4068" w:type="dxa"/>
            <w:gridSpan w:val="2"/>
            <w:vMerge w:val="restart"/>
            <w:tcBorders>
              <w:top w:val="nil"/>
              <w:left w:val="nil"/>
              <w:bottom w:val="single" w:sz="4" w:space="0" w:color="auto"/>
            </w:tcBorders>
            <w:shd w:val="clear" w:color="auto" w:fill="055957"/>
            <w:vAlign w:val="center"/>
          </w:tcPr>
          <w:p w14:paraId="62E4A003" w14:textId="77777777" w:rsidR="00A7583A" w:rsidRPr="00973176" w:rsidRDefault="00A7583A">
            <w:pPr>
              <w:tabs>
                <w:tab w:val="right" w:leader="dot" w:pos="9354"/>
              </w:tabs>
              <w:snapToGrid w:val="0"/>
              <w:spacing w:before="60" w:afterLines="0" w:after="60"/>
              <w:jc w:val="center"/>
              <w:rPr>
                <w:rFonts w:cs="Arial"/>
                <w:color w:val="FFFFFF" w:themeColor="background1"/>
              </w:rPr>
            </w:pPr>
            <w:r w:rsidRPr="00973176">
              <w:rPr>
                <w:rFonts w:cs="Arial"/>
                <w:color w:val="FFFFFF" w:themeColor="background1"/>
              </w:rPr>
              <w:t>Эдийн засгийн үндсэн үзүүлэлт</w:t>
            </w:r>
          </w:p>
        </w:tc>
        <w:tc>
          <w:tcPr>
            <w:tcW w:w="2250" w:type="dxa"/>
            <w:tcBorders>
              <w:top w:val="nil"/>
              <w:bottom w:val="single" w:sz="4" w:space="0" w:color="FFFFFF" w:themeColor="background1"/>
            </w:tcBorders>
            <w:shd w:val="clear" w:color="auto" w:fill="055957"/>
          </w:tcPr>
          <w:p w14:paraId="77DB6B6D" w14:textId="77777777" w:rsidR="00A7583A" w:rsidRPr="00973176" w:rsidRDefault="00A7583A">
            <w:pPr>
              <w:tabs>
                <w:tab w:val="right" w:leader="dot" w:pos="9354"/>
              </w:tabs>
              <w:snapToGrid w:val="0"/>
              <w:spacing w:before="60" w:afterLines="0" w:after="60"/>
              <w:jc w:val="center"/>
              <w:rPr>
                <w:rFonts w:cs="Arial"/>
                <w:color w:val="FFFFFF" w:themeColor="background1"/>
              </w:rPr>
            </w:pPr>
            <w:r w:rsidRPr="00973176">
              <w:rPr>
                <w:rFonts w:cs="Arial"/>
                <w:color w:val="FFFFFF" w:themeColor="background1"/>
              </w:rPr>
              <w:t>Төсвийн хүрээний мэдэгдэл</w:t>
            </w:r>
          </w:p>
        </w:tc>
        <w:tc>
          <w:tcPr>
            <w:tcW w:w="3402" w:type="dxa"/>
            <w:gridSpan w:val="2"/>
            <w:tcBorders>
              <w:top w:val="nil"/>
              <w:bottom w:val="single" w:sz="4" w:space="0" w:color="FFFFFF" w:themeColor="background1"/>
              <w:right w:val="nil"/>
            </w:tcBorders>
            <w:shd w:val="clear" w:color="auto" w:fill="055957"/>
            <w:vAlign w:val="center"/>
          </w:tcPr>
          <w:p w14:paraId="37B53AB8" w14:textId="77777777" w:rsidR="00A7583A" w:rsidRPr="00973176" w:rsidRDefault="00A7583A">
            <w:pPr>
              <w:tabs>
                <w:tab w:val="right" w:leader="dot" w:pos="9354"/>
              </w:tabs>
              <w:snapToGrid w:val="0"/>
              <w:spacing w:before="60" w:afterLines="0" w:after="60"/>
              <w:jc w:val="center"/>
              <w:rPr>
                <w:rFonts w:cs="Arial"/>
                <w:color w:val="FFFFFF" w:themeColor="background1"/>
              </w:rPr>
            </w:pPr>
            <w:r w:rsidRPr="00973176">
              <w:rPr>
                <w:rFonts w:cs="Arial"/>
                <w:color w:val="FFFFFF" w:themeColor="background1"/>
              </w:rPr>
              <w:t>Төсвийн төсөөлөл</w:t>
            </w:r>
          </w:p>
        </w:tc>
      </w:tr>
      <w:tr w:rsidR="00A7583A" w:rsidRPr="00973176" w14:paraId="2E209FEB" w14:textId="77777777" w:rsidTr="0056E214">
        <w:trPr>
          <w:trHeight w:val="60"/>
        </w:trPr>
        <w:tc>
          <w:tcPr>
            <w:tcW w:w="4068" w:type="dxa"/>
            <w:gridSpan w:val="2"/>
            <w:vMerge/>
          </w:tcPr>
          <w:p w14:paraId="48C9C7EF" w14:textId="77777777" w:rsidR="00A7583A" w:rsidRPr="00973176" w:rsidRDefault="00A7583A">
            <w:pPr>
              <w:tabs>
                <w:tab w:val="right" w:leader="dot" w:pos="9354"/>
              </w:tabs>
              <w:snapToGrid w:val="0"/>
              <w:spacing w:before="60" w:afterLines="0" w:after="60"/>
              <w:jc w:val="center"/>
              <w:rPr>
                <w:rFonts w:cs="Arial"/>
                <w:color w:val="FFFFFF" w:themeColor="background1"/>
              </w:rPr>
            </w:pPr>
          </w:p>
        </w:tc>
        <w:tc>
          <w:tcPr>
            <w:tcW w:w="2250" w:type="dxa"/>
            <w:tcBorders>
              <w:top w:val="single" w:sz="4" w:space="0" w:color="FFFFFF" w:themeColor="background1"/>
            </w:tcBorders>
            <w:shd w:val="clear" w:color="auto" w:fill="055957"/>
            <w:vAlign w:val="center"/>
          </w:tcPr>
          <w:p w14:paraId="0007FF68" w14:textId="21610C41" w:rsidR="00A7583A" w:rsidRPr="00973176" w:rsidRDefault="00A7583A">
            <w:pPr>
              <w:tabs>
                <w:tab w:val="right" w:leader="dot" w:pos="9354"/>
              </w:tabs>
              <w:snapToGrid w:val="0"/>
              <w:spacing w:before="60" w:afterLines="0" w:after="60"/>
              <w:jc w:val="center"/>
              <w:rPr>
                <w:rFonts w:cs="Arial"/>
                <w:color w:val="FFFFFF" w:themeColor="background1"/>
              </w:rPr>
            </w:pPr>
            <w:r w:rsidRPr="00973176">
              <w:rPr>
                <w:rFonts w:cs="Arial"/>
                <w:color w:val="FFFFFF" w:themeColor="background1"/>
              </w:rPr>
              <w:t>202</w:t>
            </w:r>
            <w:r w:rsidR="445EC855" w:rsidRPr="00973176">
              <w:rPr>
                <w:rFonts w:cs="Arial"/>
                <w:color w:val="FFFFFF" w:themeColor="background1"/>
              </w:rPr>
              <w:t>5</w:t>
            </w:r>
          </w:p>
        </w:tc>
        <w:tc>
          <w:tcPr>
            <w:tcW w:w="1701" w:type="dxa"/>
            <w:tcBorders>
              <w:top w:val="single" w:sz="4" w:space="0" w:color="FFFFFF" w:themeColor="background1"/>
            </w:tcBorders>
            <w:shd w:val="clear" w:color="auto" w:fill="055957"/>
            <w:vAlign w:val="center"/>
          </w:tcPr>
          <w:p w14:paraId="4DDDFB9E" w14:textId="61326527" w:rsidR="00A7583A" w:rsidRPr="00973176" w:rsidRDefault="00A7583A">
            <w:pPr>
              <w:tabs>
                <w:tab w:val="right" w:leader="dot" w:pos="9354"/>
              </w:tabs>
              <w:snapToGrid w:val="0"/>
              <w:spacing w:before="60" w:afterLines="0" w:after="60"/>
              <w:jc w:val="center"/>
              <w:rPr>
                <w:rFonts w:cs="Arial"/>
                <w:color w:val="FFFFFF" w:themeColor="background1"/>
              </w:rPr>
            </w:pPr>
            <w:r w:rsidRPr="00973176">
              <w:rPr>
                <w:rFonts w:cs="Arial"/>
                <w:color w:val="FFFFFF" w:themeColor="background1"/>
              </w:rPr>
              <w:t>202</w:t>
            </w:r>
            <w:r w:rsidR="1E39F6F0" w:rsidRPr="00973176">
              <w:rPr>
                <w:rFonts w:cs="Arial"/>
                <w:color w:val="FFFFFF" w:themeColor="background1"/>
              </w:rPr>
              <w:t>6</w:t>
            </w:r>
          </w:p>
        </w:tc>
        <w:tc>
          <w:tcPr>
            <w:tcW w:w="1701" w:type="dxa"/>
            <w:tcBorders>
              <w:top w:val="single" w:sz="4" w:space="0" w:color="FFFFFF" w:themeColor="background1"/>
            </w:tcBorders>
            <w:shd w:val="clear" w:color="auto" w:fill="055957"/>
            <w:vAlign w:val="center"/>
          </w:tcPr>
          <w:p w14:paraId="580AB723" w14:textId="20DF263C" w:rsidR="00A7583A" w:rsidRPr="00973176" w:rsidRDefault="00A7583A">
            <w:pPr>
              <w:tabs>
                <w:tab w:val="right" w:leader="dot" w:pos="9354"/>
              </w:tabs>
              <w:snapToGrid w:val="0"/>
              <w:spacing w:before="60" w:afterLines="0" w:after="60"/>
              <w:jc w:val="center"/>
              <w:rPr>
                <w:rFonts w:cs="Arial"/>
                <w:color w:val="FFFFFF" w:themeColor="background1"/>
              </w:rPr>
            </w:pPr>
            <w:r w:rsidRPr="00973176">
              <w:rPr>
                <w:rFonts w:cs="Arial"/>
                <w:color w:val="FFFFFF" w:themeColor="background1"/>
              </w:rPr>
              <w:t>202</w:t>
            </w:r>
            <w:r w:rsidR="6399A991" w:rsidRPr="00973176">
              <w:rPr>
                <w:rFonts w:cs="Arial"/>
                <w:color w:val="FFFFFF" w:themeColor="background1"/>
              </w:rPr>
              <w:t>7</w:t>
            </w:r>
          </w:p>
        </w:tc>
      </w:tr>
      <w:tr w:rsidR="00B26E17" w:rsidRPr="00973176" w14:paraId="4A0AAA99" w14:textId="77777777" w:rsidTr="0056E214">
        <w:trPr>
          <w:trHeight w:val="60"/>
        </w:trPr>
        <w:tc>
          <w:tcPr>
            <w:tcW w:w="558" w:type="dxa"/>
            <w:tcBorders>
              <w:top w:val="single" w:sz="4" w:space="0" w:color="auto"/>
            </w:tcBorders>
            <w:shd w:val="clear" w:color="auto" w:fill="auto"/>
            <w:vAlign w:val="center"/>
          </w:tcPr>
          <w:p w14:paraId="34A3CAEC" w14:textId="77777777" w:rsidR="00B26E17" w:rsidRPr="00973176" w:rsidRDefault="00B26E17" w:rsidP="00B26E17">
            <w:pPr>
              <w:tabs>
                <w:tab w:val="right" w:leader="dot" w:pos="9354"/>
              </w:tabs>
              <w:snapToGrid w:val="0"/>
              <w:spacing w:afterLines="0"/>
              <w:rPr>
                <w:rFonts w:cs="Arial"/>
              </w:rPr>
            </w:pPr>
            <w:r w:rsidRPr="00973176">
              <w:rPr>
                <w:rFonts w:cs="Arial"/>
              </w:rPr>
              <w:t>1</w:t>
            </w:r>
          </w:p>
        </w:tc>
        <w:tc>
          <w:tcPr>
            <w:tcW w:w="3510" w:type="dxa"/>
            <w:tcBorders>
              <w:top w:val="single" w:sz="4" w:space="0" w:color="auto"/>
            </w:tcBorders>
            <w:shd w:val="clear" w:color="auto" w:fill="auto"/>
            <w:vAlign w:val="center"/>
          </w:tcPr>
          <w:p w14:paraId="0AAC7D54" w14:textId="3B9C1E0B" w:rsidR="00B26E17" w:rsidRPr="00973176" w:rsidRDefault="00B26E17" w:rsidP="00B26E17">
            <w:pPr>
              <w:tabs>
                <w:tab w:val="right" w:leader="dot" w:pos="9354"/>
              </w:tabs>
              <w:snapToGrid w:val="0"/>
              <w:spacing w:before="60" w:afterLines="0" w:after="60"/>
              <w:jc w:val="left"/>
              <w:rPr>
                <w:rFonts w:cs="Arial"/>
                <w:lang w:bidi="mn-Mong-MN"/>
              </w:rPr>
            </w:pPr>
            <w:r w:rsidRPr="00973176">
              <w:rPr>
                <w:rFonts w:cs="Arial"/>
              </w:rPr>
              <w:t>Дотоодын нийт бүтээгдэхүүний бодит өсөлтийн хэмжээ /хувь/</w:t>
            </w:r>
          </w:p>
        </w:tc>
        <w:tc>
          <w:tcPr>
            <w:tcW w:w="2250" w:type="dxa"/>
            <w:shd w:val="clear" w:color="auto" w:fill="auto"/>
            <w:vAlign w:val="center"/>
          </w:tcPr>
          <w:p w14:paraId="1650BED5" w14:textId="538D7146" w:rsidR="00B26E17" w:rsidRPr="00973176" w:rsidRDefault="00310B14" w:rsidP="00B26E17">
            <w:pPr>
              <w:tabs>
                <w:tab w:val="right" w:leader="dot" w:pos="9354"/>
              </w:tabs>
              <w:snapToGrid w:val="0"/>
              <w:spacing w:before="60" w:afterLines="0" w:after="60"/>
              <w:ind w:right="144"/>
              <w:jc w:val="right"/>
              <w:rPr>
                <w:rFonts w:cs="Arial"/>
              </w:rPr>
            </w:pPr>
            <w:r>
              <w:rPr>
                <w:rFonts w:cs="Arial"/>
              </w:rPr>
              <w:t>5</w:t>
            </w:r>
            <w:r w:rsidRPr="003D4336">
              <w:rPr>
                <w:rFonts w:cs="Arial"/>
              </w:rPr>
              <w:t>.</w:t>
            </w:r>
            <w:r>
              <w:rPr>
                <w:rFonts w:cs="Arial"/>
              </w:rPr>
              <w:t>5</w:t>
            </w:r>
          </w:p>
        </w:tc>
        <w:tc>
          <w:tcPr>
            <w:tcW w:w="1701" w:type="dxa"/>
            <w:shd w:val="clear" w:color="auto" w:fill="auto"/>
            <w:vAlign w:val="center"/>
          </w:tcPr>
          <w:p w14:paraId="32B5B783" w14:textId="5F4129F9" w:rsidR="00B26E17" w:rsidRPr="004718E1" w:rsidRDefault="00456C0C" w:rsidP="00B26E17">
            <w:pPr>
              <w:tabs>
                <w:tab w:val="right" w:leader="dot" w:pos="9354"/>
              </w:tabs>
              <w:snapToGrid w:val="0"/>
              <w:spacing w:before="60" w:afterLines="0" w:after="60"/>
              <w:ind w:right="144"/>
              <w:jc w:val="right"/>
              <w:rPr>
                <w:rFonts w:cs="Arial"/>
                <w:highlight w:val="yellow"/>
              </w:rPr>
            </w:pPr>
            <w:r w:rsidRPr="005D73CA">
              <w:rPr>
                <w:rFonts w:cs="Arial"/>
              </w:rPr>
              <w:t>5.7</w:t>
            </w:r>
          </w:p>
        </w:tc>
        <w:tc>
          <w:tcPr>
            <w:tcW w:w="1701" w:type="dxa"/>
            <w:shd w:val="clear" w:color="auto" w:fill="auto"/>
            <w:vAlign w:val="center"/>
          </w:tcPr>
          <w:p w14:paraId="004DF708" w14:textId="48103DBB" w:rsidR="00B26E17" w:rsidRPr="004718E1" w:rsidRDefault="00B26E17" w:rsidP="00B26E17">
            <w:pPr>
              <w:tabs>
                <w:tab w:val="right" w:leader="dot" w:pos="9354"/>
              </w:tabs>
              <w:snapToGrid w:val="0"/>
              <w:spacing w:before="60" w:afterLines="0" w:after="60"/>
              <w:ind w:right="144"/>
              <w:jc w:val="right"/>
              <w:rPr>
                <w:rFonts w:cs="Arial"/>
                <w:highlight w:val="yellow"/>
              </w:rPr>
            </w:pPr>
            <w:r w:rsidRPr="00CD43B0">
              <w:rPr>
                <w:rFonts w:cs="Arial"/>
              </w:rPr>
              <w:t>6.</w:t>
            </w:r>
            <w:r w:rsidR="00A92113" w:rsidRPr="00CD43B0">
              <w:rPr>
                <w:rFonts w:cs="Arial"/>
              </w:rPr>
              <w:t>3</w:t>
            </w:r>
          </w:p>
        </w:tc>
      </w:tr>
      <w:tr w:rsidR="00B26E17" w:rsidRPr="00973176" w14:paraId="158044AA" w14:textId="77777777" w:rsidTr="0056E214">
        <w:trPr>
          <w:trHeight w:val="539"/>
        </w:trPr>
        <w:tc>
          <w:tcPr>
            <w:tcW w:w="558" w:type="dxa"/>
            <w:shd w:val="clear" w:color="auto" w:fill="auto"/>
            <w:vAlign w:val="center"/>
          </w:tcPr>
          <w:p w14:paraId="163F8E5F" w14:textId="77777777" w:rsidR="00B26E17" w:rsidRPr="00973176" w:rsidRDefault="00B26E17" w:rsidP="00B26E17">
            <w:pPr>
              <w:tabs>
                <w:tab w:val="right" w:leader="dot" w:pos="9354"/>
              </w:tabs>
              <w:snapToGrid w:val="0"/>
              <w:spacing w:afterLines="0"/>
              <w:rPr>
                <w:rFonts w:cs="Arial"/>
              </w:rPr>
            </w:pPr>
            <w:r w:rsidRPr="00973176">
              <w:rPr>
                <w:rFonts w:cs="Arial"/>
              </w:rPr>
              <w:t>2</w:t>
            </w:r>
          </w:p>
        </w:tc>
        <w:tc>
          <w:tcPr>
            <w:tcW w:w="3510" w:type="dxa"/>
            <w:shd w:val="clear" w:color="auto" w:fill="auto"/>
            <w:vAlign w:val="center"/>
          </w:tcPr>
          <w:p w14:paraId="1F458BC2" w14:textId="77777777" w:rsidR="00B26E17" w:rsidRPr="00973176" w:rsidRDefault="00B26E17" w:rsidP="00B26E17">
            <w:pPr>
              <w:tabs>
                <w:tab w:val="right" w:leader="dot" w:pos="9354"/>
              </w:tabs>
              <w:snapToGrid w:val="0"/>
              <w:spacing w:before="60" w:afterLines="0" w:after="60"/>
              <w:jc w:val="left"/>
              <w:rPr>
                <w:rFonts w:cs="Arial"/>
              </w:rPr>
            </w:pPr>
            <w:r w:rsidRPr="00973176">
              <w:rPr>
                <w:rFonts w:cs="Arial"/>
              </w:rPr>
              <w:t>Хэрэглээний үнийн өсөлтийн түвшин</w:t>
            </w:r>
          </w:p>
        </w:tc>
        <w:tc>
          <w:tcPr>
            <w:tcW w:w="2250" w:type="dxa"/>
            <w:shd w:val="clear" w:color="auto" w:fill="auto"/>
            <w:vAlign w:val="center"/>
          </w:tcPr>
          <w:p w14:paraId="4A0F62A0" w14:textId="597F2C37" w:rsidR="00B26E17" w:rsidRPr="00973176" w:rsidRDefault="0092083E" w:rsidP="00B26E17">
            <w:pPr>
              <w:tabs>
                <w:tab w:val="right" w:leader="dot" w:pos="9354"/>
              </w:tabs>
              <w:snapToGrid w:val="0"/>
              <w:spacing w:before="60" w:afterLines="0" w:after="60"/>
              <w:ind w:right="144"/>
              <w:jc w:val="right"/>
              <w:rPr>
                <w:rFonts w:cs="Arial"/>
              </w:rPr>
            </w:pPr>
            <w:r w:rsidRPr="00973176">
              <w:rPr>
                <w:rFonts w:cs="Arial"/>
              </w:rPr>
              <w:t>9.5</w:t>
            </w:r>
          </w:p>
        </w:tc>
        <w:tc>
          <w:tcPr>
            <w:tcW w:w="1701" w:type="dxa"/>
            <w:shd w:val="clear" w:color="auto" w:fill="auto"/>
            <w:vAlign w:val="center"/>
          </w:tcPr>
          <w:p w14:paraId="4B476319" w14:textId="0F787242" w:rsidR="00B26E17" w:rsidRPr="004718E1" w:rsidRDefault="0092083E" w:rsidP="00B26E17">
            <w:pPr>
              <w:tabs>
                <w:tab w:val="right" w:leader="dot" w:pos="9354"/>
              </w:tabs>
              <w:snapToGrid w:val="0"/>
              <w:spacing w:before="60" w:afterLines="0" w:after="60"/>
              <w:ind w:right="144"/>
              <w:jc w:val="right"/>
              <w:rPr>
                <w:rFonts w:cs="Arial"/>
                <w:highlight w:val="yellow"/>
              </w:rPr>
            </w:pPr>
            <w:r w:rsidRPr="00CD43B0">
              <w:rPr>
                <w:rFonts w:cs="Arial"/>
              </w:rPr>
              <w:t>7.0</w:t>
            </w:r>
          </w:p>
        </w:tc>
        <w:tc>
          <w:tcPr>
            <w:tcW w:w="1701" w:type="dxa"/>
            <w:shd w:val="clear" w:color="auto" w:fill="auto"/>
            <w:vAlign w:val="center"/>
          </w:tcPr>
          <w:p w14:paraId="0CB1A128" w14:textId="6CD48CAC" w:rsidR="00B26E17" w:rsidRPr="004718E1" w:rsidRDefault="00B26E17" w:rsidP="00B26E17">
            <w:pPr>
              <w:tabs>
                <w:tab w:val="right" w:leader="dot" w:pos="9354"/>
              </w:tabs>
              <w:snapToGrid w:val="0"/>
              <w:spacing w:before="60" w:afterLines="0" w:after="60"/>
              <w:ind w:right="144"/>
              <w:jc w:val="right"/>
              <w:rPr>
                <w:rFonts w:cs="Arial"/>
                <w:highlight w:val="yellow"/>
              </w:rPr>
            </w:pPr>
            <w:r w:rsidRPr="00CD43B0">
              <w:rPr>
                <w:rFonts w:cs="Arial"/>
              </w:rPr>
              <w:t>6.</w:t>
            </w:r>
            <w:r w:rsidR="0092083E" w:rsidRPr="00CD43B0">
              <w:rPr>
                <w:rFonts w:cs="Arial"/>
              </w:rPr>
              <w:t>4</w:t>
            </w:r>
          </w:p>
        </w:tc>
      </w:tr>
      <w:tr w:rsidR="00B26E17" w:rsidRPr="00973176" w14:paraId="56E2163F" w14:textId="77777777" w:rsidTr="0056E214">
        <w:trPr>
          <w:trHeight w:val="60"/>
        </w:trPr>
        <w:tc>
          <w:tcPr>
            <w:tcW w:w="558" w:type="dxa"/>
            <w:vMerge w:val="restart"/>
            <w:shd w:val="clear" w:color="auto" w:fill="auto"/>
            <w:vAlign w:val="center"/>
          </w:tcPr>
          <w:p w14:paraId="74D6EC05" w14:textId="77777777" w:rsidR="00B26E17" w:rsidRPr="00973176" w:rsidRDefault="00B26E17" w:rsidP="00B26E17">
            <w:pPr>
              <w:tabs>
                <w:tab w:val="right" w:leader="dot" w:pos="9354"/>
              </w:tabs>
              <w:snapToGrid w:val="0"/>
              <w:spacing w:afterLines="0"/>
              <w:rPr>
                <w:rFonts w:cs="Arial"/>
              </w:rPr>
            </w:pPr>
            <w:r w:rsidRPr="00973176">
              <w:rPr>
                <w:rFonts w:cs="Arial"/>
              </w:rPr>
              <w:t>3</w:t>
            </w:r>
          </w:p>
        </w:tc>
        <w:tc>
          <w:tcPr>
            <w:tcW w:w="3510" w:type="dxa"/>
            <w:shd w:val="clear" w:color="auto" w:fill="auto"/>
            <w:vAlign w:val="center"/>
          </w:tcPr>
          <w:p w14:paraId="742979D8" w14:textId="4751E6D7" w:rsidR="00B26E17" w:rsidRPr="00973176" w:rsidRDefault="00B26E17" w:rsidP="00B26E17">
            <w:pPr>
              <w:tabs>
                <w:tab w:val="right" w:leader="dot" w:pos="9354"/>
              </w:tabs>
              <w:snapToGrid w:val="0"/>
              <w:spacing w:before="60" w:afterLines="0" w:after="60"/>
              <w:jc w:val="left"/>
              <w:rPr>
                <w:rFonts w:cs="Arial"/>
              </w:rPr>
            </w:pPr>
            <w:r w:rsidRPr="00973176">
              <w:rPr>
                <w:rFonts w:cs="Arial"/>
              </w:rPr>
              <w:t>Нэгдсэн төсвийн тэнцвэржүүлсэн орлогын доод хэмжээ /тэрбум төгрөг/</w:t>
            </w:r>
          </w:p>
        </w:tc>
        <w:tc>
          <w:tcPr>
            <w:tcW w:w="2250" w:type="dxa"/>
            <w:shd w:val="clear" w:color="auto" w:fill="auto"/>
            <w:vAlign w:val="center"/>
          </w:tcPr>
          <w:p w14:paraId="76344163" w14:textId="0949E96F" w:rsidR="00B26E17" w:rsidRPr="00973176" w:rsidRDefault="0092083E" w:rsidP="00B26E17">
            <w:pPr>
              <w:tabs>
                <w:tab w:val="right" w:leader="dot" w:pos="9354"/>
              </w:tabs>
              <w:snapToGrid w:val="0"/>
              <w:spacing w:before="60" w:afterLines="0" w:after="60"/>
              <w:ind w:right="144"/>
              <w:jc w:val="right"/>
              <w:rPr>
                <w:rFonts w:cs="Arial"/>
                <w:color w:val="000000" w:themeColor="text1"/>
              </w:rPr>
            </w:pPr>
            <w:r w:rsidRPr="00973176">
              <w:rPr>
                <w:rFonts w:cs="Arial"/>
              </w:rPr>
              <w:t>30,</w:t>
            </w:r>
            <w:r w:rsidR="00BB7E6B">
              <w:rPr>
                <w:rFonts w:cs="Arial"/>
              </w:rPr>
              <w:t>20</w:t>
            </w:r>
            <w:r w:rsidRPr="00C07D8E">
              <w:rPr>
                <w:rFonts w:cs="Arial"/>
              </w:rPr>
              <w:t>9</w:t>
            </w:r>
            <w:r w:rsidRPr="00973176">
              <w:rPr>
                <w:rFonts w:cs="Arial"/>
              </w:rPr>
              <w:t>.9</w:t>
            </w:r>
          </w:p>
        </w:tc>
        <w:tc>
          <w:tcPr>
            <w:tcW w:w="1701" w:type="dxa"/>
            <w:shd w:val="clear" w:color="auto" w:fill="auto"/>
            <w:vAlign w:val="center"/>
          </w:tcPr>
          <w:p w14:paraId="4DBD5EC9" w14:textId="5BAE7C16" w:rsidR="00B26E17" w:rsidRPr="004718E1" w:rsidRDefault="00456C0C" w:rsidP="00B26E17">
            <w:pPr>
              <w:tabs>
                <w:tab w:val="right" w:leader="dot" w:pos="9354"/>
              </w:tabs>
              <w:snapToGrid w:val="0"/>
              <w:spacing w:before="60" w:afterLines="0" w:after="60"/>
              <w:ind w:right="144"/>
              <w:jc w:val="right"/>
              <w:rPr>
                <w:rFonts w:cs="Arial"/>
                <w:color w:val="000000" w:themeColor="text1"/>
                <w:highlight w:val="yellow"/>
              </w:rPr>
            </w:pPr>
            <w:r w:rsidRPr="005D73CA">
              <w:rPr>
                <w:rFonts w:cs="Arial"/>
              </w:rPr>
              <w:t>31,</w:t>
            </w:r>
            <w:r w:rsidR="00310B14">
              <w:rPr>
                <w:rFonts w:cs="Arial"/>
              </w:rPr>
              <w:t>720</w:t>
            </w:r>
            <w:r w:rsidR="00310B14" w:rsidRPr="003D4336">
              <w:rPr>
                <w:rFonts w:cs="Arial"/>
              </w:rPr>
              <w:t>.</w:t>
            </w:r>
            <w:r w:rsidR="00310B14">
              <w:rPr>
                <w:rFonts w:cs="Arial"/>
              </w:rPr>
              <w:t>4</w:t>
            </w:r>
          </w:p>
        </w:tc>
        <w:tc>
          <w:tcPr>
            <w:tcW w:w="1701" w:type="dxa"/>
            <w:shd w:val="clear" w:color="auto" w:fill="auto"/>
            <w:vAlign w:val="center"/>
          </w:tcPr>
          <w:p w14:paraId="74EA2D8B" w14:textId="26F10B9B" w:rsidR="00B26E17" w:rsidRPr="004718E1" w:rsidRDefault="00310B14" w:rsidP="00B26E17">
            <w:pPr>
              <w:tabs>
                <w:tab w:val="right" w:leader="dot" w:pos="9354"/>
              </w:tabs>
              <w:snapToGrid w:val="0"/>
              <w:spacing w:before="60" w:afterLines="0" w:after="60"/>
              <w:ind w:right="144"/>
              <w:jc w:val="right"/>
              <w:rPr>
                <w:rFonts w:cs="Arial"/>
                <w:color w:val="000000" w:themeColor="text1"/>
                <w:highlight w:val="yellow"/>
              </w:rPr>
            </w:pPr>
            <w:r w:rsidRPr="003D4336">
              <w:rPr>
                <w:rFonts w:cs="Arial"/>
              </w:rPr>
              <w:t>3</w:t>
            </w:r>
            <w:r>
              <w:rPr>
                <w:rFonts w:cs="Arial"/>
              </w:rPr>
              <w:t>3</w:t>
            </w:r>
            <w:r w:rsidRPr="003D4336">
              <w:rPr>
                <w:rFonts w:cs="Arial"/>
              </w:rPr>
              <w:t>,</w:t>
            </w:r>
            <w:r>
              <w:rPr>
                <w:rFonts w:cs="Arial"/>
              </w:rPr>
              <w:t>761</w:t>
            </w:r>
            <w:r w:rsidRPr="003D4336">
              <w:rPr>
                <w:rFonts w:cs="Arial"/>
              </w:rPr>
              <w:t>.0</w:t>
            </w:r>
          </w:p>
        </w:tc>
      </w:tr>
      <w:tr w:rsidR="00B26E17" w:rsidRPr="00973176" w14:paraId="63778431" w14:textId="77777777" w:rsidTr="0056E214">
        <w:trPr>
          <w:trHeight w:val="95"/>
        </w:trPr>
        <w:tc>
          <w:tcPr>
            <w:tcW w:w="558" w:type="dxa"/>
            <w:vMerge/>
            <w:vAlign w:val="center"/>
          </w:tcPr>
          <w:p w14:paraId="3A7C4654" w14:textId="77777777" w:rsidR="00B26E17" w:rsidRPr="00973176" w:rsidRDefault="00B26E17" w:rsidP="00B26E17">
            <w:pPr>
              <w:tabs>
                <w:tab w:val="right" w:leader="dot" w:pos="9354"/>
              </w:tabs>
              <w:snapToGrid w:val="0"/>
              <w:spacing w:afterLines="0"/>
              <w:rPr>
                <w:rFonts w:cs="Arial"/>
              </w:rPr>
            </w:pPr>
          </w:p>
        </w:tc>
        <w:tc>
          <w:tcPr>
            <w:tcW w:w="3510" w:type="dxa"/>
            <w:shd w:val="clear" w:color="auto" w:fill="auto"/>
            <w:vAlign w:val="center"/>
          </w:tcPr>
          <w:p w14:paraId="4CA2DD61" w14:textId="77777777" w:rsidR="00B26E17" w:rsidRPr="00973176" w:rsidRDefault="00B26E17" w:rsidP="00B26E17">
            <w:pPr>
              <w:tabs>
                <w:tab w:val="right" w:leader="dot" w:pos="9354"/>
              </w:tabs>
              <w:snapToGrid w:val="0"/>
              <w:spacing w:before="60" w:afterLines="0" w:after="60"/>
              <w:jc w:val="right"/>
              <w:rPr>
                <w:rFonts w:cs="Arial"/>
              </w:rPr>
            </w:pPr>
            <w:r w:rsidRPr="00973176">
              <w:rPr>
                <w:rFonts w:cs="Arial"/>
              </w:rPr>
              <w:t xml:space="preserve">ДНБ-д эзлэх хувь </w:t>
            </w:r>
          </w:p>
        </w:tc>
        <w:tc>
          <w:tcPr>
            <w:tcW w:w="2250" w:type="dxa"/>
            <w:shd w:val="clear" w:color="auto" w:fill="auto"/>
            <w:vAlign w:val="center"/>
          </w:tcPr>
          <w:p w14:paraId="1F13BC6A" w14:textId="18F90230" w:rsidR="00B26E17" w:rsidRPr="00973176" w:rsidRDefault="0092083E" w:rsidP="00B26E17">
            <w:pPr>
              <w:tabs>
                <w:tab w:val="right" w:leader="dot" w:pos="9354"/>
              </w:tabs>
              <w:snapToGrid w:val="0"/>
              <w:spacing w:before="60" w:afterLines="0" w:after="60"/>
              <w:ind w:right="144"/>
              <w:jc w:val="right"/>
              <w:rPr>
                <w:rFonts w:cs="Arial"/>
              </w:rPr>
            </w:pPr>
            <w:r w:rsidRPr="00973176">
              <w:rPr>
                <w:rFonts w:cs="Arial"/>
              </w:rPr>
              <w:t>33.</w:t>
            </w:r>
            <w:r w:rsidR="00BB7E6B">
              <w:rPr>
                <w:rFonts w:cs="Arial"/>
              </w:rPr>
              <w:t>6</w:t>
            </w:r>
          </w:p>
        </w:tc>
        <w:tc>
          <w:tcPr>
            <w:tcW w:w="1701" w:type="dxa"/>
            <w:shd w:val="clear" w:color="auto" w:fill="auto"/>
            <w:vAlign w:val="center"/>
          </w:tcPr>
          <w:p w14:paraId="532FF0BE" w14:textId="52DC6051" w:rsidR="00B26E17" w:rsidRPr="004718E1" w:rsidRDefault="00310B14" w:rsidP="00B26E17">
            <w:pPr>
              <w:tabs>
                <w:tab w:val="right" w:leader="dot" w:pos="9354"/>
              </w:tabs>
              <w:snapToGrid w:val="0"/>
              <w:spacing w:before="60" w:afterLines="0" w:after="60"/>
              <w:ind w:right="144"/>
              <w:jc w:val="right"/>
              <w:rPr>
                <w:rFonts w:cs="Arial"/>
                <w:highlight w:val="yellow"/>
              </w:rPr>
            </w:pPr>
            <w:r w:rsidRPr="003D4336">
              <w:rPr>
                <w:rFonts w:cs="Arial"/>
              </w:rPr>
              <w:t>3</w:t>
            </w:r>
            <w:r>
              <w:rPr>
                <w:rFonts w:cs="Arial"/>
              </w:rPr>
              <w:t>0</w:t>
            </w:r>
            <w:r w:rsidRPr="003D4336">
              <w:rPr>
                <w:rFonts w:cs="Arial"/>
              </w:rPr>
              <w:t>.</w:t>
            </w:r>
            <w:r>
              <w:rPr>
                <w:rFonts w:cs="Arial"/>
              </w:rPr>
              <w:t>9</w:t>
            </w:r>
          </w:p>
        </w:tc>
        <w:tc>
          <w:tcPr>
            <w:tcW w:w="1701" w:type="dxa"/>
            <w:shd w:val="clear" w:color="auto" w:fill="auto"/>
            <w:vAlign w:val="center"/>
          </w:tcPr>
          <w:p w14:paraId="713398BD" w14:textId="0E0FE3CE" w:rsidR="00B26E17" w:rsidRPr="004718E1" w:rsidRDefault="00310B14" w:rsidP="00B26E17">
            <w:pPr>
              <w:tabs>
                <w:tab w:val="right" w:leader="dot" w:pos="9354"/>
              </w:tabs>
              <w:snapToGrid w:val="0"/>
              <w:spacing w:before="60" w:afterLines="0" w:after="60"/>
              <w:ind w:right="144"/>
              <w:jc w:val="right"/>
              <w:rPr>
                <w:rFonts w:cs="Arial"/>
                <w:highlight w:val="yellow"/>
              </w:rPr>
            </w:pPr>
            <w:r>
              <w:rPr>
                <w:rFonts w:cs="Arial"/>
              </w:rPr>
              <w:t>29</w:t>
            </w:r>
            <w:r w:rsidR="0092083E" w:rsidRPr="00CD43B0">
              <w:rPr>
                <w:rFonts w:cs="Arial"/>
              </w:rPr>
              <w:t>.</w:t>
            </w:r>
            <w:r w:rsidR="00A92113" w:rsidRPr="00CD43B0">
              <w:rPr>
                <w:rFonts w:cs="Arial"/>
              </w:rPr>
              <w:t>3</w:t>
            </w:r>
          </w:p>
        </w:tc>
      </w:tr>
      <w:tr w:rsidR="00B26E17" w:rsidRPr="00973176" w14:paraId="1152804D" w14:textId="77777777" w:rsidTr="0056E214">
        <w:trPr>
          <w:trHeight w:val="60"/>
        </w:trPr>
        <w:tc>
          <w:tcPr>
            <w:tcW w:w="558" w:type="dxa"/>
            <w:vMerge w:val="restart"/>
            <w:shd w:val="clear" w:color="auto" w:fill="auto"/>
            <w:vAlign w:val="center"/>
          </w:tcPr>
          <w:p w14:paraId="7B173D9D" w14:textId="77777777" w:rsidR="00B26E17" w:rsidRPr="00973176" w:rsidRDefault="00B26E17" w:rsidP="00B26E17">
            <w:pPr>
              <w:tabs>
                <w:tab w:val="right" w:leader="dot" w:pos="9354"/>
              </w:tabs>
              <w:snapToGrid w:val="0"/>
              <w:spacing w:afterLines="0"/>
              <w:rPr>
                <w:rFonts w:cs="Arial"/>
              </w:rPr>
            </w:pPr>
            <w:r w:rsidRPr="00973176">
              <w:rPr>
                <w:rFonts w:cs="Arial"/>
              </w:rPr>
              <w:t>4</w:t>
            </w:r>
          </w:p>
        </w:tc>
        <w:tc>
          <w:tcPr>
            <w:tcW w:w="3510" w:type="dxa"/>
            <w:shd w:val="clear" w:color="auto" w:fill="auto"/>
            <w:vAlign w:val="center"/>
          </w:tcPr>
          <w:p w14:paraId="45A3ACDE" w14:textId="37312FEA" w:rsidR="00B26E17" w:rsidRPr="00973176" w:rsidRDefault="00B26E17" w:rsidP="00B26E17">
            <w:pPr>
              <w:tabs>
                <w:tab w:val="right" w:leader="dot" w:pos="9354"/>
              </w:tabs>
              <w:snapToGrid w:val="0"/>
              <w:spacing w:before="60" w:afterLines="0" w:after="60"/>
              <w:jc w:val="left"/>
              <w:rPr>
                <w:rFonts w:cs="Arial"/>
              </w:rPr>
            </w:pPr>
            <w:r w:rsidRPr="00973176">
              <w:rPr>
                <w:rFonts w:cs="Arial"/>
              </w:rPr>
              <w:t>Нэгдсэн төсвийн нийт зарлагын дээд хэмжээ /тэрбум төгрөг/</w:t>
            </w:r>
          </w:p>
        </w:tc>
        <w:tc>
          <w:tcPr>
            <w:tcW w:w="2250" w:type="dxa"/>
            <w:shd w:val="clear" w:color="auto" w:fill="auto"/>
            <w:vAlign w:val="center"/>
          </w:tcPr>
          <w:p w14:paraId="332B8BCD" w14:textId="7FDD25C3" w:rsidR="00B26E17" w:rsidRPr="00973176" w:rsidRDefault="0092083E" w:rsidP="00B26E17">
            <w:pPr>
              <w:tabs>
                <w:tab w:val="right" w:leader="dot" w:pos="9354"/>
              </w:tabs>
              <w:snapToGrid w:val="0"/>
              <w:spacing w:before="60" w:afterLines="0" w:after="60"/>
              <w:ind w:right="144"/>
              <w:jc w:val="right"/>
              <w:rPr>
                <w:rFonts w:cs="Arial"/>
                <w:color w:val="000000" w:themeColor="text1"/>
              </w:rPr>
            </w:pPr>
            <w:r w:rsidRPr="00973176">
              <w:rPr>
                <w:rFonts w:cs="Arial"/>
              </w:rPr>
              <w:t>31,</w:t>
            </w:r>
            <w:r w:rsidR="00BB7E6B">
              <w:rPr>
                <w:rFonts w:cs="Arial"/>
              </w:rPr>
              <w:t>575</w:t>
            </w:r>
            <w:r w:rsidRPr="00C07D8E">
              <w:rPr>
                <w:rFonts w:cs="Arial"/>
              </w:rPr>
              <w:t>.</w:t>
            </w:r>
            <w:r w:rsidR="00BB7E6B">
              <w:rPr>
                <w:rFonts w:cs="Arial"/>
              </w:rPr>
              <w:t>1</w:t>
            </w:r>
          </w:p>
        </w:tc>
        <w:tc>
          <w:tcPr>
            <w:tcW w:w="1701" w:type="dxa"/>
            <w:shd w:val="clear" w:color="auto" w:fill="auto"/>
            <w:vAlign w:val="center"/>
          </w:tcPr>
          <w:p w14:paraId="289F186E" w14:textId="4575B654" w:rsidR="00B26E17" w:rsidRPr="004718E1" w:rsidRDefault="00310B14" w:rsidP="00B26E17">
            <w:pPr>
              <w:tabs>
                <w:tab w:val="right" w:leader="dot" w:pos="9354"/>
              </w:tabs>
              <w:snapToGrid w:val="0"/>
              <w:spacing w:before="60" w:afterLines="0" w:after="60"/>
              <w:ind w:right="144"/>
              <w:jc w:val="right"/>
              <w:rPr>
                <w:rFonts w:cs="Arial"/>
                <w:color w:val="000000" w:themeColor="text1"/>
                <w:highlight w:val="yellow"/>
              </w:rPr>
            </w:pPr>
            <w:r w:rsidRPr="003D4336">
              <w:rPr>
                <w:rFonts w:cs="Arial"/>
              </w:rPr>
              <w:t>3</w:t>
            </w:r>
            <w:r>
              <w:rPr>
                <w:rFonts w:cs="Arial"/>
              </w:rPr>
              <w:t>2</w:t>
            </w:r>
            <w:r w:rsidRPr="003D4336">
              <w:rPr>
                <w:rFonts w:cs="Arial"/>
              </w:rPr>
              <w:t>,</w:t>
            </w:r>
            <w:r>
              <w:rPr>
                <w:rFonts w:cs="Arial"/>
              </w:rPr>
              <w:t>839</w:t>
            </w:r>
            <w:r w:rsidRPr="003D4336">
              <w:rPr>
                <w:rFonts w:cs="Arial"/>
              </w:rPr>
              <w:t>.</w:t>
            </w:r>
            <w:r>
              <w:rPr>
                <w:rFonts w:cs="Arial"/>
              </w:rPr>
              <w:t>8</w:t>
            </w:r>
          </w:p>
        </w:tc>
        <w:tc>
          <w:tcPr>
            <w:tcW w:w="1701" w:type="dxa"/>
            <w:shd w:val="clear" w:color="auto" w:fill="auto"/>
            <w:vAlign w:val="center"/>
          </w:tcPr>
          <w:p w14:paraId="7A790F72" w14:textId="757A0273" w:rsidR="00B26E17" w:rsidRPr="004718E1" w:rsidRDefault="00310B14" w:rsidP="00B26E17">
            <w:pPr>
              <w:tabs>
                <w:tab w:val="right" w:leader="dot" w:pos="9354"/>
              </w:tabs>
              <w:snapToGrid w:val="0"/>
              <w:spacing w:before="60" w:afterLines="0" w:after="60"/>
              <w:ind w:right="144"/>
              <w:jc w:val="right"/>
              <w:rPr>
                <w:rFonts w:cs="Arial"/>
                <w:color w:val="000000" w:themeColor="text1"/>
                <w:highlight w:val="yellow"/>
              </w:rPr>
            </w:pPr>
            <w:r w:rsidRPr="003D4336">
              <w:rPr>
                <w:rFonts w:cs="Arial"/>
              </w:rPr>
              <w:t>3</w:t>
            </w:r>
            <w:r>
              <w:rPr>
                <w:rFonts w:cs="Arial"/>
              </w:rPr>
              <w:t>4</w:t>
            </w:r>
            <w:r w:rsidRPr="003D4336">
              <w:rPr>
                <w:rFonts w:cs="Arial"/>
              </w:rPr>
              <w:t>,6</w:t>
            </w:r>
            <w:r>
              <w:rPr>
                <w:rFonts w:cs="Arial"/>
              </w:rPr>
              <w:t>26</w:t>
            </w:r>
            <w:r w:rsidRPr="003D4336">
              <w:rPr>
                <w:rFonts w:cs="Arial"/>
              </w:rPr>
              <w:t>.</w:t>
            </w:r>
            <w:r>
              <w:rPr>
                <w:rFonts w:cs="Arial"/>
              </w:rPr>
              <w:t>0</w:t>
            </w:r>
          </w:p>
        </w:tc>
      </w:tr>
      <w:tr w:rsidR="00B26E17" w:rsidRPr="00973176" w14:paraId="6FF96E87" w14:textId="77777777" w:rsidTr="0056E214">
        <w:trPr>
          <w:trHeight w:val="162"/>
        </w:trPr>
        <w:tc>
          <w:tcPr>
            <w:tcW w:w="558" w:type="dxa"/>
            <w:vMerge/>
            <w:vAlign w:val="center"/>
          </w:tcPr>
          <w:p w14:paraId="2510D56D" w14:textId="77777777" w:rsidR="00B26E17" w:rsidRPr="00973176" w:rsidRDefault="00B26E17" w:rsidP="00B26E17">
            <w:pPr>
              <w:tabs>
                <w:tab w:val="right" w:leader="dot" w:pos="9354"/>
              </w:tabs>
              <w:snapToGrid w:val="0"/>
              <w:spacing w:afterLines="0"/>
              <w:rPr>
                <w:rFonts w:cs="Arial"/>
              </w:rPr>
            </w:pPr>
          </w:p>
        </w:tc>
        <w:tc>
          <w:tcPr>
            <w:tcW w:w="3510" w:type="dxa"/>
            <w:shd w:val="clear" w:color="auto" w:fill="auto"/>
            <w:vAlign w:val="center"/>
          </w:tcPr>
          <w:p w14:paraId="11D88D11" w14:textId="77777777" w:rsidR="00B26E17" w:rsidRPr="00973176" w:rsidRDefault="00B26E17" w:rsidP="00B26E17">
            <w:pPr>
              <w:tabs>
                <w:tab w:val="right" w:leader="dot" w:pos="9354"/>
              </w:tabs>
              <w:snapToGrid w:val="0"/>
              <w:spacing w:before="60" w:afterLines="0" w:after="60"/>
              <w:jc w:val="right"/>
              <w:rPr>
                <w:rFonts w:cs="Arial"/>
              </w:rPr>
            </w:pPr>
            <w:r w:rsidRPr="00973176">
              <w:rPr>
                <w:rFonts w:cs="Arial"/>
              </w:rPr>
              <w:t>ДНБ-д эзлэх хувь</w:t>
            </w:r>
          </w:p>
        </w:tc>
        <w:tc>
          <w:tcPr>
            <w:tcW w:w="2250" w:type="dxa"/>
            <w:shd w:val="clear" w:color="auto" w:fill="auto"/>
            <w:vAlign w:val="center"/>
          </w:tcPr>
          <w:p w14:paraId="3BA8902E" w14:textId="344E332F" w:rsidR="00B26E17" w:rsidRPr="00973176" w:rsidRDefault="0092083E" w:rsidP="00B26E17">
            <w:pPr>
              <w:tabs>
                <w:tab w:val="right" w:leader="dot" w:pos="9354"/>
              </w:tabs>
              <w:snapToGrid w:val="0"/>
              <w:spacing w:before="60" w:afterLines="0" w:after="60"/>
              <w:ind w:right="144"/>
              <w:jc w:val="right"/>
              <w:rPr>
                <w:rFonts w:cs="Arial"/>
              </w:rPr>
            </w:pPr>
            <w:r w:rsidRPr="00C07D8E">
              <w:rPr>
                <w:rFonts w:cs="Arial"/>
              </w:rPr>
              <w:t>3</w:t>
            </w:r>
            <w:r w:rsidR="009B3AF6">
              <w:rPr>
                <w:rFonts w:cs="Arial"/>
              </w:rPr>
              <w:t>5</w:t>
            </w:r>
            <w:r w:rsidRPr="00C07D8E">
              <w:rPr>
                <w:rFonts w:cs="Arial"/>
              </w:rPr>
              <w:t>.</w:t>
            </w:r>
            <w:r w:rsidR="009B3AF6">
              <w:rPr>
                <w:rFonts w:cs="Arial"/>
              </w:rPr>
              <w:t>1</w:t>
            </w:r>
          </w:p>
        </w:tc>
        <w:tc>
          <w:tcPr>
            <w:tcW w:w="1701" w:type="dxa"/>
            <w:shd w:val="clear" w:color="auto" w:fill="auto"/>
            <w:vAlign w:val="center"/>
          </w:tcPr>
          <w:p w14:paraId="4CB007BB" w14:textId="1D7BB728" w:rsidR="00B26E17" w:rsidRPr="004718E1" w:rsidRDefault="00A92113" w:rsidP="00B26E17">
            <w:pPr>
              <w:tabs>
                <w:tab w:val="right" w:leader="dot" w:pos="9354"/>
              </w:tabs>
              <w:snapToGrid w:val="0"/>
              <w:spacing w:before="60" w:afterLines="0" w:after="60"/>
              <w:ind w:right="144"/>
              <w:jc w:val="right"/>
              <w:rPr>
                <w:rFonts w:cs="Arial"/>
                <w:highlight w:val="yellow"/>
              </w:rPr>
            </w:pPr>
            <w:r w:rsidRPr="00CD43B0">
              <w:rPr>
                <w:rFonts w:cs="Arial"/>
              </w:rPr>
              <w:t>32.</w:t>
            </w:r>
            <w:r w:rsidR="00310B14">
              <w:rPr>
                <w:rFonts w:cs="Arial"/>
              </w:rPr>
              <w:t>0</w:t>
            </w:r>
          </w:p>
        </w:tc>
        <w:tc>
          <w:tcPr>
            <w:tcW w:w="1701" w:type="dxa"/>
            <w:shd w:val="clear" w:color="auto" w:fill="auto"/>
            <w:vAlign w:val="center"/>
          </w:tcPr>
          <w:p w14:paraId="182574AA" w14:textId="1EA20341" w:rsidR="00B26E17" w:rsidRPr="00DE19BA" w:rsidRDefault="0092083E" w:rsidP="00B26E17">
            <w:pPr>
              <w:tabs>
                <w:tab w:val="right" w:leader="dot" w:pos="9354"/>
              </w:tabs>
              <w:snapToGrid w:val="0"/>
              <w:spacing w:before="60" w:afterLines="0" w:after="60"/>
              <w:ind w:right="144"/>
              <w:jc w:val="right"/>
              <w:rPr>
                <w:rFonts w:cs="Arial"/>
                <w:highlight w:val="yellow"/>
                <w:lang w:val="en-US"/>
              </w:rPr>
            </w:pPr>
            <w:r w:rsidRPr="00CD43B0">
              <w:rPr>
                <w:rFonts w:cs="Arial"/>
              </w:rPr>
              <w:t>30.</w:t>
            </w:r>
            <w:r w:rsidR="00DE19BA">
              <w:rPr>
                <w:rFonts w:cs="Arial"/>
                <w:lang w:val="en-US"/>
              </w:rPr>
              <w:t>0</w:t>
            </w:r>
          </w:p>
        </w:tc>
      </w:tr>
      <w:tr w:rsidR="00B26E17" w:rsidRPr="00973176" w14:paraId="34AB0ADE" w14:textId="77777777" w:rsidTr="0056E214">
        <w:trPr>
          <w:trHeight w:val="60"/>
        </w:trPr>
        <w:tc>
          <w:tcPr>
            <w:tcW w:w="558" w:type="dxa"/>
            <w:vMerge w:val="restart"/>
            <w:shd w:val="clear" w:color="auto" w:fill="auto"/>
            <w:vAlign w:val="center"/>
          </w:tcPr>
          <w:p w14:paraId="4F1229E7" w14:textId="77777777" w:rsidR="00B26E17" w:rsidRPr="00973176" w:rsidRDefault="00B26E17" w:rsidP="00B26E17">
            <w:pPr>
              <w:tabs>
                <w:tab w:val="right" w:leader="dot" w:pos="9354"/>
              </w:tabs>
              <w:snapToGrid w:val="0"/>
              <w:spacing w:afterLines="0"/>
              <w:rPr>
                <w:rFonts w:cs="Arial"/>
              </w:rPr>
            </w:pPr>
            <w:r w:rsidRPr="00973176">
              <w:rPr>
                <w:rFonts w:cs="Arial"/>
              </w:rPr>
              <w:t>5</w:t>
            </w:r>
          </w:p>
        </w:tc>
        <w:tc>
          <w:tcPr>
            <w:tcW w:w="3510" w:type="dxa"/>
            <w:shd w:val="clear" w:color="auto" w:fill="auto"/>
            <w:vAlign w:val="center"/>
          </w:tcPr>
          <w:p w14:paraId="06DE5C50" w14:textId="41689372" w:rsidR="00B26E17" w:rsidRPr="00973176" w:rsidRDefault="00B26E17" w:rsidP="00B26E17">
            <w:pPr>
              <w:tabs>
                <w:tab w:val="right" w:leader="dot" w:pos="9354"/>
              </w:tabs>
              <w:snapToGrid w:val="0"/>
              <w:spacing w:before="60" w:afterLines="0" w:after="60"/>
              <w:jc w:val="left"/>
              <w:rPr>
                <w:rFonts w:cs="Arial"/>
              </w:rPr>
            </w:pPr>
            <w:r w:rsidRPr="00973176">
              <w:rPr>
                <w:rFonts w:cs="Arial"/>
              </w:rPr>
              <w:t>Нэгдсэн төсвийн тэнцвэржүүлсэн тэнцэл /тэрбум төгрөг/</w:t>
            </w:r>
          </w:p>
        </w:tc>
        <w:tc>
          <w:tcPr>
            <w:tcW w:w="2250" w:type="dxa"/>
            <w:shd w:val="clear" w:color="auto" w:fill="auto"/>
            <w:vAlign w:val="center"/>
          </w:tcPr>
          <w:p w14:paraId="1B8810ED" w14:textId="2CE5CC6F" w:rsidR="00B26E17" w:rsidRPr="00973176" w:rsidRDefault="0092083E" w:rsidP="00B26E17">
            <w:pPr>
              <w:tabs>
                <w:tab w:val="right" w:leader="dot" w:pos="9354"/>
              </w:tabs>
              <w:snapToGrid w:val="0"/>
              <w:spacing w:before="60" w:afterLines="0" w:after="60"/>
              <w:ind w:right="144"/>
              <w:jc w:val="right"/>
              <w:rPr>
                <w:rFonts w:cs="Arial"/>
              </w:rPr>
            </w:pPr>
            <w:r w:rsidRPr="00973176">
              <w:rPr>
                <w:rFonts w:cs="Arial"/>
              </w:rPr>
              <w:t>-1,</w:t>
            </w:r>
            <w:r w:rsidRPr="00C07D8E">
              <w:rPr>
                <w:rFonts w:cs="Arial"/>
              </w:rPr>
              <w:t>3</w:t>
            </w:r>
            <w:r w:rsidR="009B3AF6">
              <w:rPr>
                <w:rFonts w:cs="Arial"/>
              </w:rPr>
              <w:t>65</w:t>
            </w:r>
            <w:r w:rsidRPr="00C07D8E">
              <w:rPr>
                <w:rFonts w:cs="Arial"/>
              </w:rPr>
              <w:t>.</w:t>
            </w:r>
            <w:r w:rsidR="009B3AF6">
              <w:rPr>
                <w:rFonts w:cs="Arial"/>
              </w:rPr>
              <w:t>2</w:t>
            </w:r>
          </w:p>
        </w:tc>
        <w:tc>
          <w:tcPr>
            <w:tcW w:w="1701" w:type="dxa"/>
            <w:shd w:val="clear" w:color="auto" w:fill="auto"/>
            <w:vAlign w:val="center"/>
          </w:tcPr>
          <w:p w14:paraId="4DFE1FDA" w14:textId="39A1B19B" w:rsidR="00B26E17" w:rsidRPr="004718E1" w:rsidRDefault="00456C0C" w:rsidP="00B26E17">
            <w:pPr>
              <w:tabs>
                <w:tab w:val="right" w:leader="dot" w:pos="9354"/>
              </w:tabs>
              <w:snapToGrid w:val="0"/>
              <w:spacing w:before="60" w:afterLines="0" w:after="60"/>
              <w:ind w:right="144"/>
              <w:jc w:val="right"/>
              <w:rPr>
                <w:rFonts w:cs="Arial"/>
                <w:highlight w:val="yellow"/>
              </w:rPr>
            </w:pPr>
            <w:r w:rsidRPr="005D73CA">
              <w:rPr>
                <w:rFonts w:cs="Arial"/>
              </w:rPr>
              <w:t>-1,</w:t>
            </w:r>
            <w:r w:rsidR="00310B14" w:rsidRPr="003D4336">
              <w:rPr>
                <w:rFonts w:cs="Arial"/>
              </w:rPr>
              <w:t>11</w:t>
            </w:r>
            <w:r w:rsidR="00310B14">
              <w:rPr>
                <w:rFonts w:cs="Arial"/>
              </w:rPr>
              <w:t>9</w:t>
            </w:r>
            <w:r w:rsidR="00310B14" w:rsidRPr="003D4336">
              <w:rPr>
                <w:rFonts w:cs="Arial"/>
              </w:rPr>
              <w:t>.</w:t>
            </w:r>
            <w:r w:rsidR="00310B14">
              <w:rPr>
                <w:rFonts w:cs="Arial"/>
              </w:rPr>
              <w:t>4</w:t>
            </w:r>
          </w:p>
        </w:tc>
        <w:tc>
          <w:tcPr>
            <w:tcW w:w="1701" w:type="dxa"/>
            <w:shd w:val="clear" w:color="auto" w:fill="auto"/>
            <w:vAlign w:val="center"/>
          </w:tcPr>
          <w:p w14:paraId="2918BA2D" w14:textId="019B76E9" w:rsidR="00B26E17" w:rsidRPr="004718E1" w:rsidRDefault="00310B14" w:rsidP="00B26E17">
            <w:pPr>
              <w:tabs>
                <w:tab w:val="right" w:leader="dot" w:pos="9354"/>
              </w:tabs>
              <w:snapToGrid w:val="0"/>
              <w:spacing w:before="60" w:afterLines="0" w:after="60"/>
              <w:ind w:right="144"/>
              <w:jc w:val="right"/>
              <w:rPr>
                <w:rFonts w:cs="Arial"/>
                <w:highlight w:val="yellow"/>
              </w:rPr>
            </w:pPr>
            <w:r w:rsidRPr="003D4336">
              <w:rPr>
                <w:rFonts w:cs="Arial"/>
              </w:rPr>
              <w:t>-</w:t>
            </w:r>
            <w:r>
              <w:rPr>
                <w:rFonts w:cs="Arial"/>
              </w:rPr>
              <w:t>865</w:t>
            </w:r>
            <w:r w:rsidRPr="003D4336">
              <w:rPr>
                <w:rFonts w:cs="Arial"/>
              </w:rPr>
              <w:t>.</w:t>
            </w:r>
            <w:r>
              <w:rPr>
                <w:rFonts w:cs="Arial"/>
              </w:rPr>
              <w:t>0</w:t>
            </w:r>
          </w:p>
        </w:tc>
      </w:tr>
      <w:tr w:rsidR="00B26E17" w:rsidRPr="00973176" w14:paraId="15DF665F" w14:textId="77777777" w:rsidTr="0056E214">
        <w:trPr>
          <w:trHeight w:val="60"/>
        </w:trPr>
        <w:tc>
          <w:tcPr>
            <w:tcW w:w="558" w:type="dxa"/>
            <w:vMerge/>
            <w:vAlign w:val="center"/>
          </w:tcPr>
          <w:p w14:paraId="20CCBB2B" w14:textId="77777777" w:rsidR="00B26E17" w:rsidRPr="00973176" w:rsidRDefault="00B26E17" w:rsidP="00B26E17">
            <w:pPr>
              <w:tabs>
                <w:tab w:val="right" w:leader="dot" w:pos="9354"/>
              </w:tabs>
              <w:snapToGrid w:val="0"/>
              <w:spacing w:afterLines="0"/>
              <w:rPr>
                <w:rFonts w:cs="Arial"/>
              </w:rPr>
            </w:pPr>
          </w:p>
        </w:tc>
        <w:tc>
          <w:tcPr>
            <w:tcW w:w="3510" w:type="dxa"/>
            <w:shd w:val="clear" w:color="auto" w:fill="auto"/>
            <w:vAlign w:val="center"/>
          </w:tcPr>
          <w:p w14:paraId="69353643" w14:textId="77777777" w:rsidR="00B26E17" w:rsidRPr="00973176" w:rsidRDefault="00B26E17" w:rsidP="00B26E17">
            <w:pPr>
              <w:tabs>
                <w:tab w:val="right" w:leader="dot" w:pos="9354"/>
              </w:tabs>
              <w:snapToGrid w:val="0"/>
              <w:spacing w:before="60" w:afterLines="0" w:after="60"/>
              <w:jc w:val="right"/>
              <w:rPr>
                <w:rFonts w:cs="Arial"/>
              </w:rPr>
            </w:pPr>
            <w:r w:rsidRPr="00973176">
              <w:rPr>
                <w:rFonts w:cs="Arial"/>
              </w:rPr>
              <w:t>ДНБ-д эзлэх хувь</w:t>
            </w:r>
          </w:p>
        </w:tc>
        <w:tc>
          <w:tcPr>
            <w:tcW w:w="2250" w:type="dxa"/>
            <w:shd w:val="clear" w:color="auto" w:fill="auto"/>
            <w:vAlign w:val="center"/>
          </w:tcPr>
          <w:p w14:paraId="396F99C8" w14:textId="6E358D06" w:rsidR="00B26E17" w:rsidRPr="00973176" w:rsidRDefault="0092083E" w:rsidP="00B26E17">
            <w:pPr>
              <w:tabs>
                <w:tab w:val="right" w:leader="dot" w:pos="9354"/>
              </w:tabs>
              <w:snapToGrid w:val="0"/>
              <w:spacing w:before="60" w:afterLines="0" w:after="60"/>
              <w:ind w:right="144"/>
              <w:jc w:val="right"/>
              <w:rPr>
                <w:rFonts w:cs="Arial"/>
              </w:rPr>
            </w:pPr>
            <w:r w:rsidRPr="00973176">
              <w:rPr>
                <w:rFonts w:cs="Arial"/>
              </w:rPr>
              <w:t>-1.5</w:t>
            </w:r>
          </w:p>
        </w:tc>
        <w:tc>
          <w:tcPr>
            <w:tcW w:w="1701" w:type="dxa"/>
            <w:shd w:val="clear" w:color="auto" w:fill="auto"/>
            <w:vAlign w:val="center"/>
          </w:tcPr>
          <w:p w14:paraId="096B67A6" w14:textId="3F0CD6D7" w:rsidR="00B26E17" w:rsidRPr="004718E1" w:rsidRDefault="00A92113" w:rsidP="00B26E17">
            <w:pPr>
              <w:tabs>
                <w:tab w:val="right" w:leader="dot" w:pos="9354"/>
              </w:tabs>
              <w:snapToGrid w:val="0"/>
              <w:spacing w:before="60" w:afterLines="0" w:after="60"/>
              <w:ind w:right="144"/>
              <w:jc w:val="right"/>
              <w:rPr>
                <w:rFonts w:cs="Arial"/>
                <w:highlight w:val="yellow"/>
              </w:rPr>
            </w:pPr>
            <w:r w:rsidRPr="00CD43B0">
              <w:rPr>
                <w:rFonts w:cs="Arial"/>
              </w:rPr>
              <w:t>-</w:t>
            </w:r>
            <w:r w:rsidR="00456C0C" w:rsidRPr="005D73CA">
              <w:rPr>
                <w:rFonts w:cs="Arial"/>
              </w:rPr>
              <w:t>1.1</w:t>
            </w:r>
          </w:p>
        </w:tc>
        <w:tc>
          <w:tcPr>
            <w:tcW w:w="1701" w:type="dxa"/>
            <w:shd w:val="clear" w:color="auto" w:fill="auto"/>
            <w:vAlign w:val="center"/>
          </w:tcPr>
          <w:p w14:paraId="7874048C" w14:textId="3F49CADB" w:rsidR="00B26E17" w:rsidRPr="004718E1" w:rsidRDefault="00A92113" w:rsidP="00B26E17">
            <w:pPr>
              <w:tabs>
                <w:tab w:val="right" w:leader="dot" w:pos="9354"/>
              </w:tabs>
              <w:snapToGrid w:val="0"/>
              <w:spacing w:before="60" w:afterLines="0" w:after="60"/>
              <w:ind w:right="144"/>
              <w:jc w:val="right"/>
              <w:rPr>
                <w:rFonts w:cs="Arial"/>
                <w:highlight w:val="yellow"/>
              </w:rPr>
            </w:pPr>
            <w:r w:rsidRPr="00CD43B0">
              <w:rPr>
                <w:rFonts w:cs="Arial"/>
              </w:rPr>
              <w:t>-</w:t>
            </w:r>
            <w:r w:rsidR="00B26E17" w:rsidRPr="00CD43B0">
              <w:rPr>
                <w:rFonts w:cs="Arial"/>
              </w:rPr>
              <w:t>0.</w:t>
            </w:r>
            <w:r w:rsidR="00310B14">
              <w:rPr>
                <w:rFonts w:cs="Arial"/>
              </w:rPr>
              <w:t>7</w:t>
            </w:r>
          </w:p>
        </w:tc>
      </w:tr>
      <w:tr w:rsidR="00B26E17" w:rsidRPr="00973176" w14:paraId="4F3111CC" w14:textId="77777777" w:rsidTr="0056E214">
        <w:trPr>
          <w:trHeight w:val="60"/>
        </w:trPr>
        <w:tc>
          <w:tcPr>
            <w:tcW w:w="558" w:type="dxa"/>
            <w:vMerge w:val="restart"/>
            <w:shd w:val="clear" w:color="auto" w:fill="auto"/>
            <w:vAlign w:val="center"/>
          </w:tcPr>
          <w:p w14:paraId="36671990" w14:textId="77777777" w:rsidR="00B26E17" w:rsidRPr="00973176" w:rsidRDefault="00B26E17" w:rsidP="00B26E17">
            <w:pPr>
              <w:tabs>
                <w:tab w:val="right" w:leader="dot" w:pos="9354"/>
              </w:tabs>
              <w:snapToGrid w:val="0"/>
              <w:spacing w:afterLines="0"/>
              <w:rPr>
                <w:rFonts w:cs="Arial"/>
              </w:rPr>
            </w:pPr>
            <w:r w:rsidRPr="00973176">
              <w:rPr>
                <w:rFonts w:cs="Arial"/>
              </w:rPr>
              <w:t>6</w:t>
            </w:r>
          </w:p>
        </w:tc>
        <w:tc>
          <w:tcPr>
            <w:tcW w:w="3510" w:type="dxa"/>
            <w:shd w:val="clear" w:color="auto" w:fill="auto"/>
            <w:vAlign w:val="center"/>
          </w:tcPr>
          <w:p w14:paraId="2C4C74FE" w14:textId="3401C0B6" w:rsidR="00B26E17" w:rsidRPr="00973176" w:rsidRDefault="00B26E17" w:rsidP="00B26E17">
            <w:pPr>
              <w:tabs>
                <w:tab w:val="right" w:leader="dot" w:pos="9354"/>
              </w:tabs>
              <w:snapToGrid w:val="0"/>
              <w:spacing w:before="60" w:afterLines="0" w:after="60"/>
              <w:jc w:val="left"/>
              <w:rPr>
                <w:rFonts w:cs="Arial"/>
              </w:rPr>
            </w:pPr>
            <w:r w:rsidRPr="00973176">
              <w:rPr>
                <w:rFonts w:cs="Arial"/>
              </w:rPr>
              <w:t>Нэгдсэн төсвийн суурь зарлагын дээд хэмжээ /тэрбум төгрөг/</w:t>
            </w:r>
          </w:p>
        </w:tc>
        <w:tc>
          <w:tcPr>
            <w:tcW w:w="2250" w:type="dxa"/>
            <w:shd w:val="clear" w:color="auto" w:fill="auto"/>
            <w:vAlign w:val="center"/>
          </w:tcPr>
          <w:p w14:paraId="0C30F949" w14:textId="09A0CA51" w:rsidR="00B26E17" w:rsidRPr="00973176" w:rsidRDefault="0092083E" w:rsidP="00B26E17">
            <w:pPr>
              <w:tabs>
                <w:tab w:val="right" w:leader="dot" w:pos="9354"/>
              </w:tabs>
              <w:snapToGrid w:val="0"/>
              <w:spacing w:before="60" w:afterLines="0" w:after="60"/>
              <w:ind w:right="144"/>
              <w:jc w:val="right"/>
              <w:rPr>
                <w:rFonts w:cs="Arial"/>
                <w:color w:val="000000" w:themeColor="text1"/>
              </w:rPr>
            </w:pPr>
            <w:r w:rsidRPr="00973176">
              <w:rPr>
                <w:rFonts w:cs="Arial"/>
              </w:rPr>
              <w:t>28,</w:t>
            </w:r>
            <w:r w:rsidR="004551AD">
              <w:rPr>
                <w:rFonts w:cs="Arial"/>
              </w:rPr>
              <w:t>401</w:t>
            </w:r>
            <w:r w:rsidRPr="00C07D8E">
              <w:rPr>
                <w:rFonts w:cs="Arial"/>
              </w:rPr>
              <w:t>.</w:t>
            </w:r>
            <w:r w:rsidR="004551AD">
              <w:rPr>
                <w:rFonts w:cs="Arial"/>
              </w:rPr>
              <w:t>7</w:t>
            </w:r>
          </w:p>
        </w:tc>
        <w:tc>
          <w:tcPr>
            <w:tcW w:w="1701" w:type="dxa"/>
            <w:shd w:val="clear" w:color="auto" w:fill="auto"/>
            <w:vAlign w:val="center"/>
          </w:tcPr>
          <w:p w14:paraId="4DD82429" w14:textId="7A71FAC1" w:rsidR="00B26E17" w:rsidRPr="004718E1" w:rsidRDefault="004A0555" w:rsidP="00B26E17">
            <w:pPr>
              <w:tabs>
                <w:tab w:val="right" w:leader="dot" w:pos="9354"/>
              </w:tabs>
              <w:snapToGrid w:val="0"/>
              <w:spacing w:before="60" w:afterLines="0" w:after="60"/>
              <w:ind w:right="144"/>
              <w:jc w:val="right"/>
              <w:rPr>
                <w:rFonts w:cs="Arial"/>
                <w:color w:val="000000" w:themeColor="text1"/>
                <w:highlight w:val="yellow"/>
              </w:rPr>
            </w:pPr>
            <w:r>
              <w:rPr>
                <w:rFonts w:cs="Arial"/>
              </w:rPr>
              <w:t>29</w:t>
            </w:r>
            <w:r w:rsidR="0092083E" w:rsidRPr="00C07D8E">
              <w:rPr>
                <w:rFonts w:cs="Arial"/>
              </w:rPr>
              <w:t>,</w:t>
            </w:r>
            <w:r w:rsidR="00310B14">
              <w:rPr>
                <w:rFonts w:cs="Arial"/>
              </w:rPr>
              <w:t>666</w:t>
            </w:r>
            <w:r w:rsidR="00310B14" w:rsidRPr="003D4336">
              <w:rPr>
                <w:rFonts w:cs="Arial"/>
              </w:rPr>
              <w:t>.</w:t>
            </w:r>
            <w:r w:rsidR="00310B14">
              <w:rPr>
                <w:rFonts w:cs="Arial"/>
              </w:rPr>
              <w:t>4</w:t>
            </w:r>
          </w:p>
        </w:tc>
        <w:tc>
          <w:tcPr>
            <w:tcW w:w="1701" w:type="dxa"/>
            <w:shd w:val="clear" w:color="auto" w:fill="auto"/>
            <w:vAlign w:val="center"/>
          </w:tcPr>
          <w:p w14:paraId="77F00D09" w14:textId="0222F2E6" w:rsidR="00B26E17" w:rsidRPr="004718E1" w:rsidRDefault="00310B14" w:rsidP="00B26E17">
            <w:pPr>
              <w:tabs>
                <w:tab w:val="right" w:leader="dot" w:pos="9354"/>
              </w:tabs>
              <w:snapToGrid w:val="0"/>
              <w:spacing w:before="60" w:afterLines="0" w:after="60"/>
              <w:ind w:right="144"/>
              <w:jc w:val="right"/>
              <w:rPr>
                <w:rFonts w:cs="Arial"/>
                <w:color w:val="000000" w:themeColor="text1"/>
                <w:highlight w:val="yellow"/>
              </w:rPr>
            </w:pPr>
            <w:r w:rsidRPr="00004ECE">
              <w:rPr>
                <w:rFonts w:cs="Arial"/>
              </w:rPr>
              <w:t>3</w:t>
            </w:r>
            <w:r>
              <w:rPr>
                <w:rFonts w:cs="Arial"/>
              </w:rPr>
              <w:t>1</w:t>
            </w:r>
            <w:r w:rsidRPr="00004ECE">
              <w:rPr>
                <w:rFonts w:cs="Arial"/>
              </w:rPr>
              <w:t>,</w:t>
            </w:r>
            <w:r>
              <w:rPr>
                <w:rFonts w:cs="Arial"/>
              </w:rPr>
              <w:t>452</w:t>
            </w:r>
            <w:r w:rsidRPr="00004ECE">
              <w:rPr>
                <w:rFonts w:cs="Arial"/>
              </w:rPr>
              <w:t>.6</w:t>
            </w:r>
          </w:p>
        </w:tc>
      </w:tr>
      <w:tr w:rsidR="00B26E17" w:rsidRPr="00973176" w14:paraId="0C0162C9" w14:textId="77777777" w:rsidTr="0056E214">
        <w:trPr>
          <w:trHeight w:val="60"/>
        </w:trPr>
        <w:tc>
          <w:tcPr>
            <w:tcW w:w="558" w:type="dxa"/>
            <w:vMerge/>
            <w:vAlign w:val="center"/>
          </w:tcPr>
          <w:p w14:paraId="28849EF2" w14:textId="77777777" w:rsidR="00B26E17" w:rsidRPr="00973176" w:rsidRDefault="00B26E17" w:rsidP="00B26E17">
            <w:pPr>
              <w:tabs>
                <w:tab w:val="right" w:leader="dot" w:pos="9354"/>
              </w:tabs>
              <w:snapToGrid w:val="0"/>
              <w:spacing w:afterLines="0"/>
              <w:rPr>
                <w:rFonts w:cs="Arial"/>
              </w:rPr>
            </w:pPr>
          </w:p>
        </w:tc>
        <w:tc>
          <w:tcPr>
            <w:tcW w:w="3510" w:type="dxa"/>
            <w:shd w:val="clear" w:color="auto" w:fill="auto"/>
            <w:vAlign w:val="center"/>
          </w:tcPr>
          <w:p w14:paraId="02D2699B" w14:textId="77777777" w:rsidR="00B26E17" w:rsidRPr="00973176" w:rsidRDefault="00B26E17" w:rsidP="00B26E17">
            <w:pPr>
              <w:tabs>
                <w:tab w:val="right" w:leader="dot" w:pos="9354"/>
              </w:tabs>
              <w:snapToGrid w:val="0"/>
              <w:spacing w:before="60" w:afterLines="0" w:after="60"/>
              <w:jc w:val="right"/>
              <w:rPr>
                <w:rFonts w:cs="Arial"/>
              </w:rPr>
            </w:pPr>
            <w:r w:rsidRPr="00973176">
              <w:rPr>
                <w:rFonts w:cs="Arial"/>
              </w:rPr>
              <w:t>ДНБ-д эзлэх хувь</w:t>
            </w:r>
          </w:p>
        </w:tc>
        <w:tc>
          <w:tcPr>
            <w:tcW w:w="2250" w:type="dxa"/>
            <w:shd w:val="clear" w:color="auto" w:fill="auto"/>
            <w:vAlign w:val="center"/>
          </w:tcPr>
          <w:p w14:paraId="5D2A21EB" w14:textId="3E14DFAB" w:rsidR="00B26E17" w:rsidRPr="00973176" w:rsidRDefault="0092083E" w:rsidP="00B26E17">
            <w:pPr>
              <w:tabs>
                <w:tab w:val="right" w:leader="dot" w:pos="9354"/>
              </w:tabs>
              <w:snapToGrid w:val="0"/>
              <w:spacing w:before="60" w:afterLines="0" w:after="60"/>
              <w:ind w:right="144"/>
              <w:jc w:val="right"/>
              <w:rPr>
                <w:rFonts w:cs="Arial"/>
              </w:rPr>
            </w:pPr>
            <w:r w:rsidRPr="00973176">
              <w:rPr>
                <w:rFonts w:cs="Arial"/>
              </w:rPr>
              <w:t>31.</w:t>
            </w:r>
            <w:r w:rsidR="004551AD">
              <w:rPr>
                <w:rFonts w:cs="Arial"/>
              </w:rPr>
              <w:t>6</w:t>
            </w:r>
          </w:p>
        </w:tc>
        <w:tc>
          <w:tcPr>
            <w:tcW w:w="1701" w:type="dxa"/>
            <w:shd w:val="clear" w:color="auto" w:fill="auto"/>
            <w:vAlign w:val="center"/>
          </w:tcPr>
          <w:p w14:paraId="34642092" w14:textId="46C4F72E" w:rsidR="00B26E17" w:rsidRPr="004718E1" w:rsidRDefault="00310B14" w:rsidP="00B26E17">
            <w:pPr>
              <w:tabs>
                <w:tab w:val="right" w:leader="dot" w:pos="9354"/>
              </w:tabs>
              <w:snapToGrid w:val="0"/>
              <w:spacing w:before="60" w:afterLines="0" w:after="60"/>
              <w:ind w:right="144"/>
              <w:jc w:val="right"/>
              <w:rPr>
                <w:rFonts w:cs="Arial"/>
                <w:highlight w:val="yellow"/>
              </w:rPr>
            </w:pPr>
            <w:r w:rsidRPr="00004ECE">
              <w:rPr>
                <w:rFonts w:cs="Arial"/>
              </w:rPr>
              <w:t>2</w:t>
            </w:r>
            <w:r>
              <w:rPr>
                <w:rFonts w:cs="Arial"/>
              </w:rPr>
              <w:t>8</w:t>
            </w:r>
            <w:r w:rsidRPr="00004ECE">
              <w:rPr>
                <w:rFonts w:cs="Arial"/>
              </w:rPr>
              <w:t>.</w:t>
            </w:r>
            <w:r>
              <w:rPr>
                <w:rFonts w:cs="Arial"/>
              </w:rPr>
              <w:t>9</w:t>
            </w:r>
          </w:p>
        </w:tc>
        <w:tc>
          <w:tcPr>
            <w:tcW w:w="1701" w:type="dxa"/>
            <w:shd w:val="clear" w:color="auto" w:fill="auto"/>
            <w:vAlign w:val="center"/>
          </w:tcPr>
          <w:p w14:paraId="0042569D" w14:textId="26180A27" w:rsidR="00B26E17" w:rsidRPr="004718E1" w:rsidRDefault="00310B14" w:rsidP="00B26E17">
            <w:pPr>
              <w:tabs>
                <w:tab w:val="right" w:leader="dot" w:pos="9354"/>
              </w:tabs>
              <w:snapToGrid w:val="0"/>
              <w:spacing w:before="60" w:afterLines="0" w:after="60"/>
              <w:ind w:right="144"/>
              <w:jc w:val="right"/>
              <w:rPr>
                <w:rFonts w:cs="Arial"/>
                <w:highlight w:val="yellow"/>
              </w:rPr>
            </w:pPr>
            <w:r w:rsidRPr="00004ECE">
              <w:rPr>
                <w:rFonts w:cs="Arial"/>
              </w:rPr>
              <w:t>2</w:t>
            </w:r>
            <w:r>
              <w:rPr>
                <w:rFonts w:cs="Arial"/>
              </w:rPr>
              <w:t>7</w:t>
            </w:r>
            <w:r w:rsidR="0092083E" w:rsidRPr="00CD43B0">
              <w:rPr>
                <w:rFonts w:cs="Arial"/>
              </w:rPr>
              <w:t>.</w:t>
            </w:r>
            <w:r w:rsidR="00A92113" w:rsidRPr="00CD43B0">
              <w:rPr>
                <w:rFonts w:cs="Arial"/>
              </w:rPr>
              <w:t>3</w:t>
            </w:r>
          </w:p>
        </w:tc>
      </w:tr>
      <w:tr w:rsidR="00B26E17" w:rsidRPr="00973176" w14:paraId="3BC9BB25" w14:textId="77777777" w:rsidTr="0056E214">
        <w:trPr>
          <w:trHeight w:val="161"/>
        </w:trPr>
        <w:tc>
          <w:tcPr>
            <w:tcW w:w="558" w:type="dxa"/>
            <w:vMerge w:val="restart"/>
            <w:shd w:val="clear" w:color="auto" w:fill="auto"/>
            <w:vAlign w:val="center"/>
          </w:tcPr>
          <w:p w14:paraId="2C3770C5" w14:textId="77777777" w:rsidR="00B26E17" w:rsidRPr="00973176" w:rsidRDefault="00B26E17" w:rsidP="00B26E17">
            <w:pPr>
              <w:tabs>
                <w:tab w:val="right" w:leader="dot" w:pos="9354"/>
              </w:tabs>
              <w:snapToGrid w:val="0"/>
              <w:spacing w:afterLines="0"/>
              <w:rPr>
                <w:rFonts w:cs="Arial"/>
              </w:rPr>
            </w:pPr>
            <w:r w:rsidRPr="00973176">
              <w:rPr>
                <w:rFonts w:cs="Arial"/>
              </w:rPr>
              <w:t>7</w:t>
            </w:r>
          </w:p>
        </w:tc>
        <w:tc>
          <w:tcPr>
            <w:tcW w:w="3510" w:type="dxa"/>
            <w:shd w:val="clear" w:color="auto" w:fill="auto"/>
            <w:vAlign w:val="center"/>
          </w:tcPr>
          <w:p w14:paraId="65EDFCD0" w14:textId="5D2DBF2E" w:rsidR="00B26E17" w:rsidRPr="00973176" w:rsidRDefault="00B26E17" w:rsidP="00B26E17">
            <w:pPr>
              <w:tabs>
                <w:tab w:val="right" w:leader="dot" w:pos="9354"/>
              </w:tabs>
              <w:snapToGrid w:val="0"/>
              <w:spacing w:before="60" w:afterLines="0" w:after="60"/>
              <w:jc w:val="left"/>
              <w:rPr>
                <w:rFonts w:cs="Arial"/>
              </w:rPr>
            </w:pPr>
            <w:r w:rsidRPr="00973176">
              <w:rPr>
                <w:rFonts w:cs="Arial"/>
              </w:rPr>
              <w:t>Нэгдсэн төсвийн суурь тэнцэл  /тэрбум төгрөг/</w:t>
            </w:r>
          </w:p>
        </w:tc>
        <w:tc>
          <w:tcPr>
            <w:tcW w:w="2250" w:type="dxa"/>
            <w:shd w:val="clear" w:color="auto" w:fill="auto"/>
            <w:vAlign w:val="center"/>
          </w:tcPr>
          <w:p w14:paraId="76089E8C" w14:textId="2F90FBDE" w:rsidR="00B26E17" w:rsidRPr="00973176" w:rsidRDefault="0092083E" w:rsidP="00B26E17">
            <w:pPr>
              <w:tabs>
                <w:tab w:val="right" w:leader="dot" w:pos="9354"/>
              </w:tabs>
              <w:snapToGrid w:val="0"/>
              <w:spacing w:before="60" w:afterLines="0" w:after="60"/>
              <w:ind w:right="144"/>
              <w:jc w:val="right"/>
              <w:rPr>
                <w:rFonts w:cs="Arial"/>
              </w:rPr>
            </w:pPr>
            <w:r w:rsidRPr="00973176">
              <w:rPr>
                <w:rFonts w:cs="Arial"/>
              </w:rPr>
              <w:t>1,</w:t>
            </w:r>
            <w:r w:rsidRPr="00C07D8E">
              <w:rPr>
                <w:rFonts w:cs="Arial"/>
              </w:rPr>
              <w:t>8</w:t>
            </w:r>
            <w:r w:rsidR="004551AD">
              <w:rPr>
                <w:rFonts w:cs="Arial"/>
              </w:rPr>
              <w:t>08</w:t>
            </w:r>
            <w:r w:rsidR="00B26E17" w:rsidRPr="00C07D8E">
              <w:rPr>
                <w:rFonts w:cs="Arial"/>
              </w:rPr>
              <w:t>.</w:t>
            </w:r>
            <w:r w:rsidR="004551AD">
              <w:rPr>
                <w:rFonts w:cs="Arial"/>
              </w:rPr>
              <w:t>2</w:t>
            </w:r>
          </w:p>
        </w:tc>
        <w:tc>
          <w:tcPr>
            <w:tcW w:w="1701" w:type="dxa"/>
            <w:shd w:val="clear" w:color="auto" w:fill="auto"/>
            <w:vAlign w:val="center"/>
          </w:tcPr>
          <w:p w14:paraId="43B7676E" w14:textId="7861DE22" w:rsidR="00B26E17" w:rsidRPr="004718E1" w:rsidRDefault="00A92113" w:rsidP="00B26E17">
            <w:pPr>
              <w:tabs>
                <w:tab w:val="right" w:leader="dot" w:pos="9354"/>
              </w:tabs>
              <w:snapToGrid w:val="0"/>
              <w:spacing w:before="60" w:afterLines="0" w:after="60"/>
              <w:ind w:right="144"/>
              <w:jc w:val="right"/>
              <w:rPr>
                <w:rFonts w:cs="Arial"/>
                <w:highlight w:val="yellow"/>
              </w:rPr>
            </w:pPr>
            <w:r w:rsidRPr="00CD43B0">
              <w:rPr>
                <w:rFonts w:cs="Arial"/>
              </w:rPr>
              <w:t>2,</w:t>
            </w:r>
            <w:r w:rsidR="001E05E6">
              <w:rPr>
                <w:rFonts w:cs="Arial"/>
              </w:rPr>
              <w:t>0</w:t>
            </w:r>
            <w:r w:rsidRPr="00C07D8E">
              <w:rPr>
                <w:rFonts w:cs="Arial"/>
              </w:rPr>
              <w:t>5</w:t>
            </w:r>
            <w:r w:rsidR="001E05E6">
              <w:rPr>
                <w:rFonts w:cs="Arial"/>
              </w:rPr>
              <w:t>4</w:t>
            </w:r>
            <w:r w:rsidRPr="00CD43B0">
              <w:rPr>
                <w:rFonts w:cs="Arial"/>
              </w:rPr>
              <w:t>.</w:t>
            </w:r>
            <w:r w:rsidR="00A512F6">
              <w:rPr>
                <w:rFonts w:cs="Arial"/>
              </w:rPr>
              <w:t>0</w:t>
            </w:r>
          </w:p>
        </w:tc>
        <w:tc>
          <w:tcPr>
            <w:tcW w:w="1701" w:type="dxa"/>
            <w:shd w:val="clear" w:color="auto" w:fill="auto"/>
            <w:vAlign w:val="center"/>
          </w:tcPr>
          <w:p w14:paraId="6E07C97D" w14:textId="07D42168" w:rsidR="00B26E17" w:rsidRPr="004718E1" w:rsidRDefault="00046BCA" w:rsidP="00B26E17">
            <w:pPr>
              <w:tabs>
                <w:tab w:val="right" w:leader="dot" w:pos="9354"/>
              </w:tabs>
              <w:snapToGrid w:val="0"/>
              <w:spacing w:before="60" w:afterLines="0" w:after="60"/>
              <w:ind w:right="144"/>
              <w:jc w:val="right"/>
              <w:rPr>
                <w:rFonts w:cs="Arial"/>
                <w:highlight w:val="yellow"/>
              </w:rPr>
            </w:pPr>
            <w:r w:rsidRPr="00CD43B0">
              <w:rPr>
                <w:rFonts w:cs="Arial"/>
              </w:rPr>
              <w:t>2</w:t>
            </w:r>
            <w:r w:rsidR="00B26E17" w:rsidRPr="00CD43B0">
              <w:rPr>
                <w:rFonts w:cs="Arial"/>
              </w:rPr>
              <w:t>,</w:t>
            </w:r>
            <w:r w:rsidR="00A92113" w:rsidRPr="00CD43B0">
              <w:rPr>
                <w:rFonts w:cs="Arial"/>
              </w:rPr>
              <w:t>308</w:t>
            </w:r>
            <w:r w:rsidR="0092083E" w:rsidRPr="00CD43B0">
              <w:rPr>
                <w:rFonts w:cs="Arial"/>
              </w:rPr>
              <w:t>.4</w:t>
            </w:r>
          </w:p>
        </w:tc>
      </w:tr>
      <w:tr w:rsidR="00B26E17" w:rsidRPr="00973176" w14:paraId="1479221E" w14:textId="77777777" w:rsidTr="0056E214">
        <w:trPr>
          <w:trHeight w:val="161"/>
        </w:trPr>
        <w:tc>
          <w:tcPr>
            <w:tcW w:w="558" w:type="dxa"/>
            <w:vMerge/>
            <w:vAlign w:val="center"/>
          </w:tcPr>
          <w:p w14:paraId="451D424C" w14:textId="77777777" w:rsidR="00B26E17" w:rsidRPr="00973176" w:rsidRDefault="00B26E17" w:rsidP="00B26E17">
            <w:pPr>
              <w:tabs>
                <w:tab w:val="right" w:leader="dot" w:pos="9354"/>
              </w:tabs>
              <w:snapToGrid w:val="0"/>
              <w:spacing w:afterLines="0"/>
              <w:rPr>
                <w:rFonts w:cs="Arial"/>
              </w:rPr>
            </w:pPr>
          </w:p>
        </w:tc>
        <w:tc>
          <w:tcPr>
            <w:tcW w:w="3510" w:type="dxa"/>
            <w:shd w:val="clear" w:color="auto" w:fill="auto"/>
            <w:vAlign w:val="center"/>
          </w:tcPr>
          <w:p w14:paraId="0E853EDF" w14:textId="77777777" w:rsidR="00B26E17" w:rsidRPr="00973176" w:rsidRDefault="00B26E17" w:rsidP="00B26E17">
            <w:pPr>
              <w:tabs>
                <w:tab w:val="right" w:leader="dot" w:pos="9354"/>
              </w:tabs>
              <w:snapToGrid w:val="0"/>
              <w:spacing w:before="60" w:afterLines="0" w:after="60"/>
              <w:jc w:val="right"/>
              <w:rPr>
                <w:rFonts w:cs="Arial"/>
              </w:rPr>
            </w:pPr>
            <w:r w:rsidRPr="00973176">
              <w:rPr>
                <w:rFonts w:cs="Arial"/>
              </w:rPr>
              <w:t>ДНБ-д эзлэх хувь</w:t>
            </w:r>
          </w:p>
        </w:tc>
        <w:tc>
          <w:tcPr>
            <w:tcW w:w="2250" w:type="dxa"/>
            <w:shd w:val="clear" w:color="auto" w:fill="auto"/>
            <w:vAlign w:val="center"/>
          </w:tcPr>
          <w:p w14:paraId="28C99BA6" w14:textId="077A4B06" w:rsidR="00B26E17" w:rsidRPr="00973176" w:rsidRDefault="0092083E" w:rsidP="00B26E17">
            <w:pPr>
              <w:tabs>
                <w:tab w:val="right" w:leader="dot" w:pos="9354"/>
              </w:tabs>
              <w:snapToGrid w:val="0"/>
              <w:spacing w:before="60" w:afterLines="0" w:after="60"/>
              <w:ind w:right="144"/>
              <w:jc w:val="right"/>
              <w:rPr>
                <w:rFonts w:cs="Arial"/>
              </w:rPr>
            </w:pPr>
            <w:r w:rsidRPr="00973176">
              <w:rPr>
                <w:rFonts w:cs="Arial"/>
              </w:rPr>
              <w:t>2.</w:t>
            </w:r>
            <w:r w:rsidR="004551AD">
              <w:rPr>
                <w:rFonts w:cs="Arial"/>
              </w:rPr>
              <w:t>0</w:t>
            </w:r>
          </w:p>
        </w:tc>
        <w:tc>
          <w:tcPr>
            <w:tcW w:w="1701" w:type="dxa"/>
            <w:shd w:val="clear" w:color="auto" w:fill="auto"/>
            <w:vAlign w:val="center"/>
          </w:tcPr>
          <w:p w14:paraId="5964F057" w14:textId="11D72F35" w:rsidR="00B26E17" w:rsidRPr="004718E1" w:rsidRDefault="00A92113" w:rsidP="00B26E17">
            <w:pPr>
              <w:tabs>
                <w:tab w:val="right" w:leader="dot" w:pos="9354"/>
              </w:tabs>
              <w:snapToGrid w:val="0"/>
              <w:spacing w:before="60" w:afterLines="0" w:after="60"/>
              <w:ind w:right="144"/>
              <w:jc w:val="right"/>
              <w:rPr>
                <w:rFonts w:cs="Arial"/>
                <w:highlight w:val="yellow"/>
              </w:rPr>
            </w:pPr>
            <w:r w:rsidRPr="00CD43B0">
              <w:rPr>
                <w:rFonts w:cs="Arial"/>
              </w:rPr>
              <w:t>2.</w:t>
            </w:r>
            <w:r w:rsidR="00A512F6">
              <w:rPr>
                <w:rFonts w:cs="Arial"/>
              </w:rPr>
              <w:t>0</w:t>
            </w:r>
          </w:p>
        </w:tc>
        <w:tc>
          <w:tcPr>
            <w:tcW w:w="1701" w:type="dxa"/>
            <w:shd w:val="clear" w:color="auto" w:fill="auto"/>
            <w:vAlign w:val="center"/>
          </w:tcPr>
          <w:p w14:paraId="10652CEC" w14:textId="7142E2A4" w:rsidR="00B26E17" w:rsidRPr="004718E1" w:rsidRDefault="001D1C1A" w:rsidP="00B26E17">
            <w:pPr>
              <w:tabs>
                <w:tab w:val="right" w:leader="dot" w:pos="9354"/>
              </w:tabs>
              <w:snapToGrid w:val="0"/>
              <w:spacing w:before="60" w:afterLines="0" w:after="60"/>
              <w:ind w:right="144"/>
              <w:jc w:val="right"/>
              <w:rPr>
                <w:rFonts w:cs="Arial"/>
                <w:highlight w:val="yellow"/>
              </w:rPr>
            </w:pPr>
            <w:r w:rsidRPr="00CD43B0">
              <w:rPr>
                <w:rFonts w:cs="Arial"/>
              </w:rPr>
              <w:t>2</w:t>
            </w:r>
            <w:r w:rsidR="00B26E17" w:rsidRPr="00CD43B0">
              <w:rPr>
                <w:rFonts w:cs="Arial"/>
              </w:rPr>
              <w:t>.0</w:t>
            </w:r>
          </w:p>
        </w:tc>
      </w:tr>
      <w:tr w:rsidR="00B26E17" w:rsidRPr="00973176" w14:paraId="0F0C9D9E" w14:textId="77777777" w:rsidTr="0056E214">
        <w:trPr>
          <w:trHeight w:val="161"/>
        </w:trPr>
        <w:tc>
          <w:tcPr>
            <w:tcW w:w="558" w:type="dxa"/>
            <w:vMerge w:val="restart"/>
            <w:shd w:val="clear" w:color="auto" w:fill="auto"/>
            <w:vAlign w:val="center"/>
          </w:tcPr>
          <w:p w14:paraId="061E9E36" w14:textId="77777777" w:rsidR="00B26E17" w:rsidRPr="00973176" w:rsidRDefault="00B26E17" w:rsidP="00B26E17">
            <w:pPr>
              <w:tabs>
                <w:tab w:val="right" w:leader="dot" w:pos="9354"/>
              </w:tabs>
              <w:snapToGrid w:val="0"/>
              <w:spacing w:afterLines="0"/>
              <w:rPr>
                <w:rFonts w:cs="Arial"/>
              </w:rPr>
            </w:pPr>
            <w:r w:rsidRPr="00973176">
              <w:rPr>
                <w:rFonts w:cs="Arial"/>
              </w:rPr>
              <w:t>8</w:t>
            </w:r>
          </w:p>
        </w:tc>
        <w:tc>
          <w:tcPr>
            <w:tcW w:w="3510" w:type="dxa"/>
            <w:shd w:val="clear" w:color="auto" w:fill="auto"/>
            <w:vAlign w:val="center"/>
          </w:tcPr>
          <w:p w14:paraId="5FA831C4" w14:textId="6A7DD06C" w:rsidR="00B26E17" w:rsidRPr="00973176" w:rsidRDefault="00B26E17" w:rsidP="00B26E17">
            <w:pPr>
              <w:tabs>
                <w:tab w:val="right" w:leader="dot" w:pos="9354"/>
              </w:tabs>
              <w:snapToGrid w:val="0"/>
              <w:spacing w:before="60" w:afterLines="0" w:after="60"/>
              <w:jc w:val="left"/>
              <w:rPr>
                <w:rFonts w:cs="Arial"/>
              </w:rPr>
            </w:pPr>
            <w:r w:rsidRPr="00973176">
              <w:rPr>
                <w:rFonts w:cs="Arial"/>
              </w:rPr>
              <w:t>Засгийн газрын өрийн нийт хэмжээ /тэрбум төгрөг/</w:t>
            </w:r>
          </w:p>
        </w:tc>
        <w:tc>
          <w:tcPr>
            <w:tcW w:w="2250" w:type="dxa"/>
            <w:shd w:val="clear" w:color="auto" w:fill="auto"/>
            <w:vAlign w:val="center"/>
          </w:tcPr>
          <w:p w14:paraId="528A163A" w14:textId="7407112E" w:rsidR="00B26E17" w:rsidRPr="00973176" w:rsidRDefault="0092083E" w:rsidP="00B26E17">
            <w:pPr>
              <w:tabs>
                <w:tab w:val="right" w:leader="dot" w:pos="9354"/>
              </w:tabs>
              <w:snapToGrid w:val="0"/>
              <w:spacing w:before="60" w:afterLines="0" w:after="60"/>
              <w:ind w:right="144"/>
              <w:jc w:val="right"/>
              <w:rPr>
                <w:rFonts w:cs="Arial"/>
              </w:rPr>
            </w:pPr>
            <w:r w:rsidRPr="00973176">
              <w:rPr>
                <w:rFonts w:cs="Arial"/>
              </w:rPr>
              <w:t>49,506.1</w:t>
            </w:r>
          </w:p>
        </w:tc>
        <w:tc>
          <w:tcPr>
            <w:tcW w:w="1701" w:type="dxa"/>
            <w:shd w:val="clear" w:color="auto" w:fill="auto"/>
            <w:vAlign w:val="center"/>
          </w:tcPr>
          <w:p w14:paraId="168389BD" w14:textId="667D629E" w:rsidR="00B26E17" w:rsidRPr="004718E1" w:rsidRDefault="00A92113" w:rsidP="00B26E17">
            <w:pPr>
              <w:tabs>
                <w:tab w:val="right" w:leader="dot" w:pos="9354"/>
              </w:tabs>
              <w:snapToGrid w:val="0"/>
              <w:spacing w:before="60" w:afterLines="0" w:after="60"/>
              <w:ind w:right="144"/>
              <w:jc w:val="right"/>
              <w:rPr>
                <w:rFonts w:cs="Arial"/>
                <w:highlight w:val="yellow"/>
              </w:rPr>
            </w:pPr>
            <w:r w:rsidRPr="00CD43B0">
              <w:rPr>
                <w:rFonts w:cs="Arial"/>
              </w:rPr>
              <w:t>51,350.0</w:t>
            </w:r>
          </w:p>
        </w:tc>
        <w:tc>
          <w:tcPr>
            <w:tcW w:w="1701" w:type="dxa"/>
            <w:shd w:val="clear" w:color="auto" w:fill="auto"/>
            <w:vAlign w:val="center"/>
          </w:tcPr>
          <w:p w14:paraId="4F47C2E5" w14:textId="0BFD09A7" w:rsidR="00B26E17" w:rsidRPr="004718E1" w:rsidRDefault="00A92113" w:rsidP="00B26E17">
            <w:pPr>
              <w:tabs>
                <w:tab w:val="right" w:leader="dot" w:pos="9354"/>
              </w:tabs>
              <w:snapToGrid w:val="0"/>
              <w:spacing w:before="60" w:afterLines="0" w:after="60"/>
              <w:ind w:right="144"/>
              <w:jc w:val="right"/>
              <w:rPr>
                <w:rFonts w:cs="Arial"/>
                <w:highlight w:val="yellow"/>
              </w:rPr>
            </w:pPr>
            <w:r w:rsidRPr="00CD43B0">
              <w:rPr>
                <w:rFonts w:cs="Arial"/>
              </w:rPr>
              <w:t>51,939.0</w:t>
            </w:r>
          </w:p>
        </w:tc>
      </w:tr>
      <w:tr w:rsidR="00B26E17" w:rsidRPr="00973176" w14:paraId="74DFF723" w14:textId="77777777" w:rsidTr="0056E214">
        <w:trPr>
          <w:trHeight w:val="161"/>
        </w:trPr>
        <w:tc>
          <w:tcPr>
            <w:tcW w:w="558" w:type="dxa"/>
            <w:vMerge/>
            <w:vAlign w:val="center"/>
          </w:tcPr>
          <w:p w14:paraId="72076261" w14:textId="77777777" w:rsidR="00B26E17" w:rsidRPr="00973176" w:rsidRDefault="00B26E17" w:rsidP="00B26E17">
            <w:pPr>
              <w:tabs>
                <w:tab w:val="right" w:leader="dot" w:pos="9354"/>
              </w:tabs>
              <w:snapToGrid w:val="0"/>
              <w:spacing w:afterLines="0"/>
              <w:rPr>
                <w:rFonts w:cs="Arial"/>
              </w:rPr>
            </w:pPr>
          </w:p>
        </w:tc>
        <w:tc>
          <w:tcPr>
            <w:tcW w:w="3510" w:type="dxa"/>
            <w:shd w:val="clear" w:color="auto" w:fill="auto"/>
            <w:vAlign w:val="center"/>
          </w:tcPr>
          <w:p w14:paraId="205614FB" w14:textId="77777777" w:rsidR="00B26E17" w:rsidRPr="00973176" w:rsidRDefault="00B26E17" w:rsidP="00B26E17">
            <w:pPr>
              <w:tabs>
                <w:tab w:val="right" w:leader="dot" w:pos="9354"/>
              </w:tabs>
              <w:snapToGrid w:val="0"/>
              <w:spacing w:before="60" w:afterLines="0" w:after="60"/>
              <w:jc w:val="right"/>
              <w:rPr>
                <w:rFonts w:cs="Arial"/>
              </w:rPr>
            </w:pPr>
            <w:r w:rsidRPr="00973176">
              <w:rPr>
                <w:rFonts w:cs="Arial"/>
              </w:rPr>
              <w:t>ДНБ-д эзлэх хувь</w:t>
            </w:r>
          </w:p>
        </w:tc>
        <w:tc>
          <w:tcPr>
            <w:tcW w:w="2250" w:type="dxa"/>
            <w:shd w:val="clear" w:color="auto" w:fill="auto"/>
            <w:vAlign w:val="center"/>
          </w:tcPr>
          <w:p w14:paraId="216FB0D6" w14:textId="03CAA810" w:rsidR="00B26E17" w:rsidRPr="00973176" w:rsidRDefault="0092083E" w:rsidP="00B26E17">
            <w:pPr>
              <w:tabs>
                <w:tab w:val="right" w:leader="dot" w:pos="9354"/>
              </w:tabs>
              <w:snapToGrid w:val="0"/>
              <w:spacing w:before="60" w:afterLines="0" w:after="60"/>
              <w:ind w:right="144"/>
              <w:jc w:val="right"/>
              <w:rPr>
                <w:rFonts w:cs="Arial"/>
              </w:rPr>
            </w:pPr>
            <w:r w:rsidRPr="00973176">
              <w:rPr>
                <w:rFonts w:cs="Arial"/>
              </w:rPr>
              <w:t>55</w:t>
            </w:r>
            <w:r w:rsidR="00B26E17" w:rsidRPr="00973176">
              <w:rPr>
                <w:rFonts w:cs="Arial"/>
              </w:rPr>
              <w:t>.0</w:t>
            </w:r>
          </w:p>
        </w:tc>
        <w:tc>
          <w:tcPr>
            <w:tcW w:w="1701" w:type="dxa"/>
            <w:shd w:val="clear" w:color="auto" w:fill="auto"/>
            <w:vAlign w:val="center"/>
          </w:tcPr>
          <w:p w14:paraId="54DFB870" w14:textId="1D7B650A" w:rsidR="00B26E17" w:rsidRPr="004718E1" w:rsidRDefault="0092083E" w:rsidP="00B26E17">
            <w:pPr>
              <w:tabs>
                <w:tab w:val="right" w:leader="dot" w:pos="9354"/>
              </w:tabs>
              <w:snapToGrid w:val="0"/>
              <w:spacing w:before="60" w:afterLines="0" w:after="60"/>
              <w:ind w:right="144"/>
              <w:jc w:val="right"/>
              <w:rPr>
                <w:rFonts w:cs="Arial"/>
                <w:highlight w:val="yellow"/>
              </w:rPr>
            </w:pPr>
            <w:r w:rsidRPr="00CD43B0">
              <w:rPr>
                <w:rFonts w:cs="Arial"/>
              </w:rPr>
              <w:t>50</w:t>
            </w:r>
            <w:r w:rsidR="00B26E17" w:rsidRPr="00CD43B0">
              <w:rPr>
                <w:rFonts w:cs="Arial"/>
              </w:rPr>
              <w:t>.0</w:t>
            </w:r>
          </w:p>
        </w:tc>
        <w:tc>
          <w:tcPr>
            <w:tcW w:w="1701" w:type="dxa"/>
            <w:shd w:val="clear" w:color="auto" w:fill="auto"/>
            <w:vAlign w:val="center"/>
          </w:tcPr>
          <w:p w14:paraId="25B39175" w14:textId="2874F2DC" w:rsidR="00B26E17" w:rsidRPr="004718E1" w:rsidRDefault="00B26E17" w:rsidP="00B26E17">
            <w:pPr>
              <w:tabs>
                <w:tab w:val="right" w:leader="dot" w:pos="9354"/>
              </w:tabs>
              <w:snapToGrid w:val="0"/>
              <w:spacing w:before="60" w:afterLines="0" w:after="60"/>
              <w:ind w:right="144"/>
              <w:jc w:val="right"/>
              <w:rPr>
                <w:rFonts w:cs="Arial"/>
                <w:highlight w:val="yellow"/>
              </w:rPr>
            </w:pPr>
            <w:r w:rsidRPr="00CD43B0">
              <w:rPr>
                <w:rFonts w:cs="Arial"/>
              </w:rPr>
              <w:t>45.0</w:t>
            </w:r>
          </w:p>
        </w:tc>
      </w:tr>
      <w:tr w:rsidR="00C743FF" w:rsidRPr="00973176" w14:paraId="76566D51" w14:textId="77777777" w:rsidTr="0056E214">
        <w:trPr>
          <w:trHeight w:val="161"/>
        </w:trPr>
        <w:tc>
          <w:tcPr>
            <w:tcW w:w="558" w:type="dxa"/>
            <w:vMerge w:val="restart"/>
            <w:shd w:val="clear" w:color="auto" w:fill="auto"/>
            <w:vAlign w:val="center"/>
          </w:tcPr>
          <w:p w14:paraId="4F18FE6A" w14:textId="77777777" w:rsidR="00C743FF" w:rsidRPr="00973176" w:rsidRDefault="00C743FF" w:rsidP="00C743FF">
            <w:pPr>
              <w:tabs>
                <w:tab w:val="right" w:leader="dot" w:pos="9354"/>
              </w:tabs>
              <w:snapToGrid w:val="0"/>
              <w:spacing w:afterLines="0"/>
              <w:rPr>
                <w:rFonts w:cs="Arial"/>
              </w:rPr>
            </w:pPr>
            <w:r w:rsidRPr="00973176">
              <w:rPr>
                <w:rFonts w:cs="Arial"/>
              </w:rPr>
              <w:t>9</w:t>
            </w:r>
          </w:p>
        </w:tc>
        <w:tc>
          <w:tcPr>
            <w:tcW w:w="3510" w:type="dxa"/>
            <w:shd w:val="clear" w:color="auto" w:fill="auto"/>
            <w:vAlign w:val="center"/>
          </w:tcPr>
          <w:p w14:paraId="0CE4F65D" w14:textId="2B6C8704" w:rsidR="00C743FF" w:rsidRPr="00973176" w:rsidRDefault="00C743FF" w:rsidP="00C743FF">
            <w:pPr>
              <w:tabs>
                <w:tab w:val="right" w:leader="dot" w:pos="9354"/>
              </w:tabs>
              <w:snapToGrid w:val="0"/>
              <w:spacing w:before="60" w:afterLines="0" w:after="60"/>
              <w:jc w:val="left"/>
              <w:rPr>
                <w:rFonts w:cs="Arial"/>
              </w:rPr>
            </w:pPr>
            <w:r w:rsidRPr="00973176">
              <w:rPr>
                <w:rFonts w:cs="Arial"/>
              </w:rPr>
              <w:t>Нийгмийн халамжийн тухай хуульд заасны дагуу төсвөөс хуваарилах зардлын дээд хэмжээ /тэрбум төгрөг/</w:t>
            </w:r>
          </w:p>
        </w:tc>
        <w:tc>
          <w:tcPr>
            <w:tcW w:w="2250" w:type="dxa"/>
            <w:shd w:val="clear" w:color="auto" w:fill="auto"/>
            <w:vAlign w:val="center"/>
          </w:tcPr>
          <w:p w14:paraId="46CBF6B2" w14:textId="6C182A23" w:rsidR="00C743FF" w:rsidRPr="00973176" w:rsidRDefault="00C743FF" w:rsidP="00C743FF">
            <w:pPr>
              <w:tabs>
                <w:tab w:val="right" w:leader="dot" w:pos="9354"/>
              </w:tabs>
              <w:snapToGrid w:val="0"/>
              <w:spacing w:before="60" w:afterLines="0" w:after="60"/>
              <w:ind w:right="144"/>
              <w:jc w:val="right"/>
              <w:rPr>
                <w:rFonts w:cs="Arial"/>
              </w:rPr>
            </w:pPr>
            <w:r w:rsidRPr="00973176">
              <w:rPr>
                <w:rFonts w:cs="Arial"/>
              </w:rPr>
              <w:t>2,</w:t>
            </w:r>
            <w:r w:rsidR="0092083E" w:rsidRPr="00973176">
              <w:rPr>
                <w:rFonts w:cs="Arial"/>
              </w:rPr>
              <w:t>572</w:t>
            </w:r>
            <w:r w:rsidRPr="00973176">
              <w:rPr>
                <w:rFonts w:cs="Arial"/>
              </w:rPr>
              <w:t>.3</w:t>
            </w:r>
          </w:p>
        </w:tc>
        <w:tc>
          <w:tcPr>
            <w:tcW w:w="1701" w:type="dxa"/>
            <w:shd w:val="clear" w:color="auto" w:fill="auto"/>
            <w:vAlign w:val="center"/>
          </w:tcPr>
          <w:p w14:paraId="19C3EB40" w14:textId="2E6D723F" w:rsidR="00C743FF" w:rsidRPr="004718E1" w:rsidRDefault="00C743FF" w:rsidP="00C743FF">
            <w:pPr>
              <w:tabs>
                <w:tab w:val="right" w:leader="dot" w:pos="9354"/>
              </w:tabs>
              <w:snapToGrid w:val="0"/>
              <w:spacing w:before="60" w:afterLines="0" w:after="60"/>
              <w:ind w:right="144"/>
              <w:jc w:val="right"/>
              <w:rPr>
                <w:rFonts w:cs="Arial"/>
                <w:highlight w:val="yellow"/>
              </w:rPr>
            </w:pPr>
            <w:r w:rsidRPr="00CD43B0">
              <w:rPr>
                <w:rFonts w:cs="Arial"/>
              </w:rPr>
              <w:t>2,</w:t>
            </w:r>
            <w:r w:rsidR="0092083E" w:rsidRPr="00CD43B0">
              <w:rPr>
                <w:rFonts w:cs="Arial"/>
              </w:rPr>
              <w:t>664.3</w:t>
            </w:r>
          </w:p>
        </w:tc>
        <w:tc>
          <w:tcPr>
            <w:tcW w:w="1701" w:type="dxa"/>
            <w:shd w:val="clear" w:color="auto" w:fill="auto"/>
            <w:vAlign w:val="center"/>
          </w:tcPr>
          <w:p w14:paraId="0C24AEE6" w14:textId="0C7F017A" w:rsidR="00C743FF" w:rsidRPr="004718E1" w:rsidRDefault="00C743FF" w:rsidP="00C743FF">
            <w:pPr>
              <w:tabs>
                <w:tab w:val="right" w:leader="dot" w:pos="9354"/>
              </w:tabs>
              <w:snapToGrid w:val="0"/>
              <w:spacing w:before="60" w:afterLines="0" w:after="60"/>
              <w:ind w:right="144"/>
              <w:jc w:val="right"/>
              <w:rPr>
                <w:rFonts w:cs="Arial"/>
                <w:highlight w:val="yellow"/>
              </w:rPr>
            </w:pPr>
            <w:r w:rsidRPr="00CD43B0">
              <w:rPr>
                <w:rFonts w:cs="Arial"/>
              </w:rPr>
              <w:t>2,</w:t>
            </w:r>
            <w:r w:rsidR="0092083E" w:rsidRPr="00CD43B0">
              <w:rPr>
                <w:rFonts w:cs="Arial"/>
              </w:rPr>
              <w:t>774.1</w:t>
            </w:r>
          </w:p>
        </w:tc>
      </w:tr>
      <w:tr w:rsidR="00C743FF" w:rsidRPr="00973176" w14:paraId="1C1A1A60" w14:textId="77777777" w:rsidTr="0056E214">
        <w:trPr>
          <w:trHeight w:val="161"/>
        </w:trPr>
        <w:tc>
          <w:tcPr>
            <w:tcW w:w="558" w:type="dxa"/>
            <w:vMerge/>
            <w:vAlign w:val="center"/>
          </w:tcPr>
          <w:p w14:paraId="6CACAC5E" w14:textId="77777777" w:rsidR="00C743FF" w:rsidRPr="00973176" w:rsidRDefault="00C743FF" w:rsidP="00C743FF">
            <w:pPr>
              <w:tabs>
                <w:tab w:val="right" w:leader="dot" w:pos="9354"/>
              </w:tabs>
              <w:snapToGrid w:val="0"/>
              <w:spacing w:afterLines="0"/>
              <w:rPr>
                <w:rFonts w:cs="Arial"/>
              </w:rPr>
            </w:pPr>
          </w:p>
        </w:tc>
        <w:tc>
          <w:tcPr>
            <w:tcW w:w="3510" w:type="dxa"/>
            <w:shd w:val="clear" w:color="auto" w:fill="auto"/>
            <w:vAlign w:val="center"/>
          </w:tcPr>
          <w:p w14:paraId="375D7A60" w14:textId="77777777" w:rsidR="00C743FF" w:rsidRPr="00973176" w:rsidRDefault="00C743FF" w:rsidP="00C743FF">
            <w:pPr>
              <w:tabs>
                <w:tab w:val="right" w:leader="dot" w:pos="9354"/>
              </w:tabs>
              <w:snapToGrid w:val="0"/>
              <w:spacing w:before="60" w:afterLines="0" w:after="60"/>
              <w:jc w:val="right"/>
              <w:rPr>
                <w:rFonts w:cs="Arial"/>
              </w:rPr>
            </w:pPr>
            <w:r w:rsidRPr="00973176">
              <w:rPr>
                <w:rFonts w:cs="Arial"/>
              </w:rPr>
              <w:t>ДНБ-д эзлэх хувь</w:t>
            </w:r>
          </w:p>
        </w:tc>
        <w:tc>
          <w:tcPr>
            <w:tcW w:w="2250" w:type="dxa"/>
            <w:shd w:val="clear" w:color="auto" w:fill="auto"/>
            <w:vAlign w:val="center"/>
          </w:tcPr>
          <w:p w14:paraId="182C81D4" w14:textId="5F90EDE3" w:rsidR="00C743FF" w:rsidRPr="00973176" w:rsidRDefault="00C743FF" w:rsidP="00C743FF">
            <w:pPr>
              <w:tabs>
                <w:tab w:val="right" w:leader="dot" w:pos="9354"/>
              </w:tabs>
              <w:snapToGrid w:val="0"/>
              <w:spacing w:before="60" w:afterLines="0" w:after="60"/>
              <w:ind w:right="144"/>
              <w:jc w:val="right"/>
              <w:rPr>
                <w:rFonts w:cs="Arial"/>
              </w:rPr>
            </w:pPr>
            <w:r w:rsidRPr="00973176">
              <w:rPr>
                <w:rFonts w:cs="Arial"/>
              </w:rPr>
              <w:t>2.</w:t>
            </w:r>
            <w:r w:rsidR="0092083E" w:rsidRPr="00973176">
              <w:rPr>
                <w:rFonts w:cs="Arial"/>
              </w:rPr>
              <w:t>9</w:t>
            </w:r>
          </w:p>
        </w:tc>
        <w:tc>
          <w:tcPr>
            <w:tcW w:w="1701" w:type="dxa"/>
            <w:shd w:val="clear" w:color="auto" w:fill="auto"/>
            <w:vAlign w:val="center"/>
          </w:tcPr>
          <w:p w14:paraId="7E7D6A65" w14:textId="4B043AF0" w:rsidR="00C743FF" w:rsidRPr="004718E1" w:rsidRDefault="00C743FF" w:rsidP="00C743FF">
            <w:pPr>
              <w:tabs>
                <w:tab w:val="right" w:leader="dot" w:pos="9354"/>
              </w:tabs>
              <w:snapToGrid w:val="0"/>
              <w:spacing w:before="60" w:afterLines="0" w:after="60"/>
              <w:ind w:right="144"/>
              <w:jc w:val="right"/>
              <w:rPr>
                <w:rFonts w:cs="Arial"/>
                <w:highlight w:val="yellow"/>
              </w:rPr>
            </w:pPr>
            <w:r w:rsidRPr="00CD43B0">
              <w:rPr>
                <w:rFonts w:cs="Arial"/>
              </w:rPr>
              <w:t>2.</w:t>
            </w:r>
            <w:r w:rsidR="00A92113" w:rsidRPr="00CD43B0">
              <w:rPr>
                <w:rFonts w:cs="Arial"/>
              </w:rPr>
              <w:t>6</w:t>
            </w:r>
          </w:p>
        </w:tc>
        <w:tc>
          <w:tcPr>
            <w:tcW w:w="1701" w:type="dxa"/>
            <w:shd w:val="clear" w:color="auto" w:fill="auto"/>
            <w:vAlign w:val="center"/>
          </w:tcPr>
          <w:p w14:paraId="2C67905D" w14:textId="0780035F" w:rsidR="00C743FF" w:rsidRPr="004718E1" w:rsidRDefault="00C743FF" w:rsidP="00C743FF">
            <w:pPr>
              <w:tabs>
                <w:tab w:val="right" w:leader="dot" w:pos="9354"/>
              </w:tabs>
              <w:snapToGrid w:val="0"/>
              <w:spacing w:before="60" w:afterLines="0" w:after="60"/>
              <w:ind w:right="144"/>
              <w:jc w:val="right"/>
              <w:rPr>
                <w:rFonts w:cs="Arial"/>
                <w:highlight w:val="yellow"/>
              </w:rPr>
            </w:pPr>
            <w:r w:rsidRPr="00CD43B0">
              <w:rPr>
                <w:rFonts w:cs="Arial"/>
              </w:rPr>
              <w:t>2.</w:t>
            </w:r>
            <w:r w:rsidR="0092083E" w:rsidRPr="00CD43B0">
              <w:rPr>
                <w:rFonts w:cs="Arial"/>
              </w:rPr>
              <w:t>4</w:t>
            </w:r>
          </w:p>
        </w:tc>
      </w:tr>
    </w:tbl>
    <w:p w14:paraId="30729F81" w14:textId="77777777" w:rsidR="00A7583A" w:rsidRPr="00973176" w:rsidRDefault="00A7583A" w:rsidP="00A7583A">
      <w:pPr>
        <w:spacing w:after="288"/>
      </w:pPr>
    </w:p>
    <w:p w14:paraId="385DEE68" w14:textId="77777777" w:rsidR="00A7583A" w:rsidRPr="00973176" w:rsidRDefault="00A7583A" w:rsidP="00A7583A">
      <w:pPr>
        <w:spacing w:afterLines="0" w:after="160" w:line="278" w:lineRule="auto"/>
        <w:jc w:val="left"/>
        <w:rPr>
          <w:rFonts w:eastAsiaTheme="majorEastAsia" w:cs="Arial"/>
          <w:szCs w:val="24"/>
        </w:rPr>
      </w:pPr>
      <w:r w:rsidRPr="00973176">
        <w:rPr>
          <w:rFonts w:cs="Arial"/>
          <w:szCs w:val="24"/>
        </w:rPr>
        <w:br w:type="page"/>
      </w:r>
    </w:p>
    <w:p w14:paraId="006CE511" w14:textId="584004CE" w:rsidR="00331D20" w:rsidRPr="00973176" w:rsidRDefault="009F16F8" w:rsidP="00464F69">
      <w:pPr>
        <w:pStyle w:val="Heading1"/>
      </w:pPr>
      <w:bookmarkStart w:id="278" w:name="_Toc196480429"/>
      <w:bookmarkStart w:id="279" w:name="_Toc196480477"/>
      <w:bookmarkStart w:id="280" w:name="_Toc196496067"/>
      <w:bookmarkStart w:id="281" w:name="_Toc196720623"/>
      <w:bookmarkStart w:id="282" w:name="_Toc196721701"/>
      <w:bookmarkStart w:id="283" w:name="_Toc196724067"/>
      <w:bookmarkStart w:id="284" w:name="_Toc201755720"/>
      <w:bookmarkStart w:id="285" w:name="_Toc201760750"/>
      <w:r w:rsidRPr="00973176">
        <w:lastRenderedPageBreak/>
        <w:t xml:space="preserve">ДӨРӨВДҮГЭЭР БҮЛЭГ. </w:t>
      </w:r>
      <w:r w:rsidR="00F92085" w:rsidRPr="00973176">
        <w:t>МАКРО ЭДИЙН ЗАСГИЙН ТУЛГАРЧ БОЛЗОШГҮЙ ЭРСДЭЛ</w:t>
      </w:r>
      <w:bookmarkEnd w:id="278"/>
      <w:bookmarkEnd w:id="279"/>
      <w:bookmarkEnd w:id="280"/>
      <w:bookmarkEnd w:id="281"/>
      <w:bookmarkEnd w:id="282"/>
      <w:bookmarkEnd w:id="283"/>
      <w:bookmarkEnd w:id="284"/>
      <w:bookmarkEnd w:id="285"/>
    </w:p>
    <w:p w14:paraId="78EEAC6A" w14:textId="215454B9" w:rsidR="00B73AEC" w:rsidRPr="00973176" w:rsidRDefault="008161AC" w:rsidP="00E325CC">
      <w:pPr>
        <w:tabs>
          <w:tab w:val="right" w:leader="dot" w:pos="9354"/>
        </w:tabs>
        <w:spacing w:before="120" w:afterLines="0" w:after="0" w:line="276" w:lineRule="auto"/>
        <w:rPr>
          <w:rFonts w:cs="Arial"/>
          <w:szCs w:val="24"/>
        </w:rPr>
      </w:pPr>
      <w:r w:rsidRPr="00973176">
        <w:rPr>
          <w:rFonts w:cs="Arial"/>
          <w:b/>
          <w:i/>
          <w:color w:val="055957"/>
          <w:szCs w:val="24"/>
        </w:rPr>
        <w:t>Нэг</w:t>
      </w:r>
      <w:r w:rsidR="006839EF" w:rsidRPr="00973176">
        <w:rPr>
          <w:rFonts w:cs="Arial"/>
          <w:b/>
          <w:i/>
          <w:color w:val="055957"/>
          <w:szCs w:val="24"/>
        </w:rPr>
        <w:t xml:space="preserve">. </w:t>
      </w:r>
      <w:r w:rsidR="008613BB" w:rsidRPr="00973176">
        <w:rPr>
          <w:rFonts w:cs="Arial"/>
          <w:b/>
          <w:i/>
          <w:color w:val="055957"/>
          <w:szCs w:val="24"/>
        </w:rPr>
        <w:t>Худалдааны дайн:</w:t>
      </w:r>
      <w:r w:rsidR="003B795F" w:rsidRPr="00973176">
        <w:rPr>
          <w:rFonts w:cs="Arial"/>
          <w:b/>
          <w:i/>
          <w:color w:val="055957"/>
          <w:szCs w:val="24"/>
        </w:rPr>
        <w:t xml:space="preserve"> </w:t>
      </w:r>
      <w:r w:rsidR="003B795F" w:rsidRPr="00973176">
        <w:rPr>
          <w:rFonts w:cs="Arial"/>
          <w:bCs/>
          <w:iCs/>
          <w:color w:val="000000" w:themeColor="text1"/>
          <w:szCs w:val="24"/>
        </w:rPr>
        <w:t>АНУ</w:t>
      </w:r>
      <w:r w:rsidR="00F22450" w:rsidRPr="00973176">
        <w:rPr>
          <w:rFonts w:cs="Arial"/>
          <w:bCs/>
          <w:iCs/>
          <w:color w:val="000000" w:themeColor="text1"/>
          <w:szCs w:val="24"/>
        </w:rPr>
        <w:t>-ын худалдааны бодло</w:t>
      </w:r>
      <w:r w:rsidR="007D4351" w:rsidRPr="00973176">
        <w:rPr>
          <w:rFonts w:cs="Arial"/>
          <w:bCs/>
          <w:iCs/>
          <w:color w:val="000000" w:themeColor="text1"/>
          <w:szCs w:val="24"/>
        </w:rPr>
        <w:t xml:space="preserve">гын </w:t>
      </w:r>
      <w:r w:rsidR="00CC43B9" w:rsidRPr="00973176">
        <w:rPr>
          <w:rFonts w:cs="Arial"/>
          <w:bCs/>
          <w:iCs/>
          <w:color w:val="000000" w:themeColor="text1"/>
          <w:szCs w:val="24"/>
        </w:rPr>
        <w:t>шийдвэрүү</w:t>
      </w:r>
      <w:r w:rsidR="00865D7A" w:rsidRPr="00973176">
        <w:rPr>
          <w:rFonts w:cs="Arial"/>
          <w:bCs/>
          <w:iCs/>
          <w:color w:val="000000" w:themeColor="text1"/>
          <w:szCs w:val="24"/>
        </w:rPr>
        <w:t xml:space="preserve">дтэй холбоотойгоор </w:t>
      </w:r>
      <w:r w:rsidR="005B698E" w:rsidRPr="00973176">
        <w:rPr>
          <w:rFonts w:cs="Arial"/>
          <w:bCs/>
          <w:iCs/>
          <w:color w:val="000000" w:themeColor="text1"/>
          <w:szCs w:val="24"/>
        </w:rPr>
        <w:t>дэлхий</w:t>
      </w:r>
      <w:r w:rsidR="00A4430E" w:rsidRPr="00973176">
        <w:rPr>
          <w:rFonts w:cs="Arial"/>
          <w:bCs/>
          <w:iCs/>
          <w:color w:val="000000" w:themeColor="text1"/>
          <w:szCs w:val="24"/>
        </w:rPr>
        <w:t>н эдийн зас</w:t>
      </w:r>
      <w:r w:rsidR="00D57141" w:rsidRPr="00973176">
        <w:rPr>
          <w:rFonts w:cs="Arial"/>
          <w:bCs/>
          <w:iCs/>
          <w:color w:val="000000" w:themeColor="text1"/>
          <w:szCs w:val="24"/>
        </w:rPr>
        <w:t>агт</w:t>
      </w:r>
      <w:r w:rsidR="005B698E" w:rsidRPr="00973176">
        <w:rPr>
          <w:rFonts w:cs="Arial"/>
          <w:bCs/>
          <w:iCs/>
          <w:color w:val="000000" w:themeColor="text1"/>
          <w:szCs w:val="24"/>
        </w:rPr>
        <w:t xml:space="preserve"> тодорхой бус </w:t>
      </w:r>
      <w:r w:rsidR="00DC53C5" w:rsidRPr="00973176">
        <w:rPr>
          <w:rFonts w:cs="Arial"/>
          <w:bCs/>
          <w:iCs/>
          <w:color w:val="000000" w:themeColor="text1"/>
          <w:szCs w:val="24"/>
        </w:rPr>
        <w:t>байдал</w:t>
      </w:r>
      <w:r w:rsidR="006F3983" w:rsidRPr="00973176">
        <w:rPr>
          <w:rFonts w:cs="Arial"/>
          <w:bCs/>
          <w:iCs/>
          <w:color w:val="000000" w:themeColor="text1"/>
          <w:szCs w:val="24"/>
        </w:rPr>
        <w:t xml:space="preserve"> </w:t>
      </w:r>
      <w:r w:rsidR="00792BBE" w:rsidRPr="00973176">
        <w:rPr>
          <w:rFonts w:cs="Arial"/>
          <w:bCs/>
          <w:iCs/>
          <w:color w:val="000000" w:themeColor="text1"/>
          <w:szCs w:val="24"/>
        </w:rPr>
        <w:t xml:space="preserve">эрчимтэй </w:t>
      </w:r>
      <w:r w:rsidR="00F712C0" w:rsidRPr="00973176">
        <w:rPr>
          <w:rFonts w:cs="Arial"/>
          <w:bCs/>
          <w:iCs/>
          <w:color w:val="000000" w:themeColor="text1"/>
          <w:szCs w:val="24"/>
        </w:rPr>
        <w:t>нэмэгд</w:t>
      </w:r>
      <w:r w:rsidR="007D4351" w:rsidRPr="00973176">
        <w:rPr>
          <w:rFonts w:cs="Arial"/>
          <w:bCs/>
          <w:iCs/>
          <w:color w:val="000000" w:themeColor="text1"/>
          <w:szCs w:val="24"/>
        </w:rPr>
        <w:t>эж</w:t>
      </w:r>
      <w:r w:rsidR="005B698E" w:rsidRPr="00973176">
        <w:rPr>
          <w:rFonts w:cs="Arial"/>
          <w:bCs/>
          <w:iCs/>
          <w:color w:val="000000" w:themeColor="text1"/>
          <w:szCs w:val="24"/>
        </w:rPr>
        <w:t xml:space="preserve"> байна.</w:t>
      </w:r>
      <w:r w:rsidR="00D6190A" w:rsidRPr="00973176">
        <w:rPr>
          <w:rFonts w:cs="Arial"/>
          <w:bCs/>
          <w:iCs/>
          <w:color w:val="000000" w:themeColor="text1"/>
          <w:szCs w:val="24"/>
        </w:rPr>
        <w:t xml:space="preserve"> </w:t>
      </w:r>
      <w:r w:rsidR="00D6190A" w:rsidRPr="00973176">
        <w:rPr>
          <w:rFonts w:cs="Arial"/>
          <w:szCs w:val="24"/>
        </w:rPr>
        <w:t>АНУ-ын зүгээс</w:t>
      </w:r>
      <w:r w:rsidR="007C1A9C" w:rsidRPr="00973176">
        <w:rPr>
          <w:rFonts w:cs="Arial"/>
          <w:szCs w:val="24"/>
        </w:rPr>
        <w:t xml:space="preserve"> худалдааны алдагдлыг бууруулах бодлогын хүрээнд </w:t>
      </w:r>
      <w:r w:rsidR="0048284A" w:rsidRPr="00973176">
        <w:rPr>
          <w:rFonts w:cs="Arial"/>
          <w:szCs w:val="24"/>
        </w:rPr>
        <w:t>бусад</w:t>
      </w:r>
      <w:r w:rsidR="007C1A9C" w:rsidRPr="00973176">
        <w:rPr>
          <w:rFonts w:cs="Arial"/>
          <w:szCs w:val="24"/>
        </w:rPr>
        <w:t xml:space="preserve"> орнуудад </w:t>
      </w:r>
      <w:r w:rsidR="008D1030" w:rsidRPr="00973176">
        <w:rPr>
          <w:rFonts w:cs="Arial"/>
          <w:szCs w:val="24"/>
        </w:rPr>
        <w:t>тогтоосон</w:t>
      </w:r>
      <w:r w:rsidR="007C1A9C" w:rsidRPr="00973176">
        <w:rPr>
          <w:rFonts w:cs="Arial"/>
          <w:szCs w:val="24"/>
        </w:rPr>
        <w:t xml:space="preserve"> тариф</w:t>
      </w:r>
      <w:r w:rsidR="008D1030" w:rsidRPr="00973176">
        <w:rPr>
          <w:rFonts w:cs="Arial"/>
          <w:szCs w:val="24"/>
        </w:rPr>
        <w:t>ы</w:t>
      </w:r>
      <w:r w:rsidR="00A053C6" w:rsidRPr="00973176">
        <w:rPr>
          <w:rFonts w:cs="Arial"/>
          <w:szCs w:val="24"/>
        </w:rPr>
        <w:t>н хэмжээг нэмэгдүүлэх</w:t>
      </w:r>
      <w:r w:rsidR="007C1A9C" w:rsidRPr="00973176">
        <w:rPr>
          <w:rFonts w:cs="Arial"/>
          <w:szCs w:val="24"/>
        </w:rPr>
        <w:t xml:space="preserve">, </w:t>
      </w:r>
      <w:r w:rsidR="00A053C6" w:rsidRPr="00973176">
        <w:rPr>
          <w:rFonts w:cs="Arial"/>
          <w:szCs w:val="24"/>
        </w:rPr>
        <w:t xml:space="preserve">дотоодын үйлдвэрлэлийг дэмжих зорилгоор </w:t>
      </w:r>
      <w:r w:rsidR="007C1A9C" w:rsidRPr="00973176">
        <w:rPr>
          <w:rFonts w:cs="Arial"/>
          <w:szCs w:val="24"/>
        </w:rPr>
        <w:t>зарим бараа бүтээгдэхүү</w:t>
      </w:r>
      <w:r w:rsidR="008D1030" w:rsidRPr="00973176">
        <w:rPr>
          <w:rFonts w:cs="Arial"/>
          <w:szCs w:val="24"/>
        </w:rPr>
        <w:t>н</w:t>
      </w:r>
      <w:r w:rsidR="00A053C6" w:rsidRPr="00973176">
        <w:rPr>
          <w:rFonts w:cs="Arial"/>
          <w:szCs w:val="24"/>
        </w:rPr>
        <w:t>д онцгойлон өндөр тариф тогтоох зэрэг ш</w:t>
      </w:r>
      <w:r w:rsidR="008D1030" w:rsidRPr="00973176">
        <w:rPr>
          <w:rFonts w:cs="Arial"/>
          <w:szCs w:val="24"/>
        </w:rPr>
        <w:t>ийдвэрүүдийг гаргаад байна.</w:t>
      </w:r>
      <w:r w:rsidR="00A053C6" w:rsidRPr="00973176">
        <w:rPr>
          <w:rFonts w:cs="Arial"/>
          <w:szCs w:val="24"/>
        </w:rPr>
        <w:t xml:space="preserve"> </w:t>
      </w:r>
      <w:r w:rsidR="00773786" w:rsidRPr="00973176">
        <w:rPr>
          <w:rFonts w:cs="Arial"/>
          <w:szCs w:val="24"/>
        </w:rPr>
        <w:t>Х</w:t>
      </w:r>
      <w:r w:rsidR="00B73AEC" w:rsidRPr="00973176">
        <w:rPr>
          <w:rFonts w:cs="Arial"/>
          <w:szCs w:val="24"/>
        </w:rPr>
        <w:t xml:space="preserve">удалдааны дайны цар хүрээ улам бүр өргөжиж байгаа нь тодорхой бус байдлыг нэмэгдүүлж, дэлхийн эдийн засгийн идэвхжилийг хязгаарлах, инфляцыг өдөөх, </w:t>
      </w:r>
      <w:r w:rsidR="00B73AEC" w:rsidRPr="00973176">
        <w:rPr>
          <w:rFonts w:cs="Arial"/>
          <w:bCs/>
          <w:iCs/>
          <w:color w:val="000000" w:themeColor="text1"/>
          <w:szCs w:val="24"/>
        </w:rPr>
        <w:t xml:space="preserve">бодлогын хүү удаан хугацаанд өндөр түвшинд хадгалагдах </w:t>
      </w:r>
      <w:r w:rsidR="00B73AEC" w:rsidRPr="00973176">
        <w:rPr>
          <w:rFonts w:cs="Arial"/>
          <w:szCs w:val="24"/>
        </w:rPr>
        <w:t xml:space="preserve">эрсдэлийг нэмэгдүүлж байна. </w:t>
      </w:r>
      <w:r w:rsidR="00447EBD" w:rsidRPr="00973176">
        <w:rPr>
          <w:rFonts w:cs="Arial"/>
          <w:szCs w:val="24"/>
        </w:rPr>
        <w:t xml:space="preserve">Улмаар </w:t>
      </w:r>
      <w:r w:rsidR="002929FC" w:rsidRPr="00973176">
        <w:rPr>
          <w:rFonts w:cs="Arial"/>
          <w:szCs w:val="24"/>
        </w:rPr>
        <w:t>энэ нь</w:t>
      </w:r>
      <w:r w:rsidR="00447EBD" w:rsidRPr="00973176">
        <w:rPr>
          <w:rFonts w:cs="Arial"/>
          <w:szCs w:val="24"/>
        </w:rPr>
        <w:t xml:space="preserve"> манай улсын </w:t>
      </w:r>
      <w:r w:rsidR="00114F8C" w:rsidRPr="00973176">
        <w:rPr>
          <w:rFonts w:cs="Arial"/>
          <w:szCs w:val="24"/>
        </w:rPr>
        <w:t xml:space="preserve">экспортын орлого буурах, </w:t>
      </w:r>
      <w:r w:rsidR="00932835" w:rsidRPr="00973176">
        <w:rPr>
          <w:rFonts w:cs="Arial"/>
          <w:szCs w:val="24"/>
        </w:rPr>
        <w:t>инфляц өсөх, гадаад санхүүжилтийн өртөг, зард</w:t>
      </w:r>
      <w:r w:rsidR="00A722AF" w:rsidRPr="00973176">
        <w:rPr>
          <w:rFonts w:cs="Arial"/>
          <w:szCs w:val="24"/>
        </w:rPr>
        <w:t>ал нэмэгдэх</w:t>
      </w:r>
      <w:r w:rsidR="002929FC" w:rsidRPr="00973176">
        <w:rPr>
          <w:rFonts w:cs="Arial"/>
          <w:szCs w:val="24"/>
        </w:rPr>
        <w:t>эд нөлөөлж болзошгүй</w:t>
      </w:r>
      <w:r w:rsidR="00B355E5" w:rsidRPr="00973176">
        <w:rPr>
          <w:rFonts w:cs="Arial"/>
          <w:szCs w:val="24"/>
        </w:rPr>
        <w:t xml:space="preserve"> байна</w:t>
      </w:r>
      <w:r w:rsidR="00932835" w:rsidRPr="00973176">
        <w:rPr>
          <w:rFonts w:cs="Arial"/>
          <w:szCs w:val="24"/>
        </w:rPr>
        <w:t>.</w:t>
      </w:r>
    </w:p>
    <w:p w14:paraId="4E4F5A2B" w14:textId="522765A1" w:rsidR="008161AC" w:rsidRPr="00973176" w:rsidRDefault="008161AC" w:rsidP="00E325CC">
      <w:pPr>
        <w:tabs>
          <w:tab w:val="right" w:leader="dot" w:pos="9354"/>
        </w:tabs>
        <w:spacing w:before="120" w:afterLines="0" w:after="0" w:line="276" w:lineRule="auto"/>
        <w:rPr>
          <w:rFonts w:cs="Arial"/>
          <w:b/>
          <w:i/>
          <w:color w:val="055957"/>
          <w:szCs w:val="24"/>
          <w:lang w:eastAsia="ja-JP"/>
        </w:rPr>
      </w:pPr>
      <w:r w:rsidRPr="00973176">
        <w:rPr>
          <w:rFonts w:cs="Arial"/>
          <w:b/>
          <w:i/>
          <w:color w:val="055957"/>
          <w:szCs w:val="24"/>
        </w:rPr>
        <w:t>Хоёр. БНХАУ-ын эдийн засаг</w:t>
      </w:r>
      <w:r w:rsidRPr="00973176">
        <w:rPr>
          <w:rFonts w:cs="Arial" w:hint="eastAsia"/>
          <w:b/>
          <w:i/>
          <w:color w:val="055957"/>
          <w:szCs w:val="24"/>
          <w:lang w:eastAsia="ja-JP"/>
        </w:rPr>
        <w:t>:</w:t>
      </w:r>
      <w:r w:rsidRPr="00973176">
        <w:rPr>
          <w:rFonts w:cs="Arial"/>
          <w:b/>
          <w:i/>
          <w:color w:val="055957"/>
          <w:szCs w:val="24"/>
          <w:lang w:eastAsia="ja-JP"/>
        </w:rPr>
        <w:t xml:space="preserve"> </w:t>
      </w:r>
      <w:r w:rsidR="00494824" w:rsidRPr="00973176">
        <w:rPr>
          <w:rFonts w:cs="Arial"/>
          <w:color w:val="000000" w:themeColor="text1"/>
          <w:szCs w:val="24"/>
        </w:rPr>
        <w:t>БНХАУ-</w:t>
      </w:r>
      <w:r w:rsidR="00F44539" w:rsidRPr="00973176">
        <w:rPr>
          <w:rFonts w:cs="Arial"/>
          <w:bCs/>
          <w:iCs/>
          <w:color w:val="000000" w:themeColor="text1"/>
          <w:szCs w:val="24"/>
        </w:rPr>
        <w:t xml:space="preserve">ын эдийн засагт </w:t>
      </w:r>
      <w:r w:rsidR="00F44539" w:rsidRPr="00973176">
        <w:rPr>
          <w:rFonts w:cs="Arial"/>
          <w:color w:val="000000" w:themeColor="text1"/>
          <w:szCs w:val="24"/>
        </w:rPr>
        <w:t>ү</w:t>
      </w:r>
      <w:r w:rsidR="00607626" w:rsidRPr="00973176">
        <w:rPr>
          <w:rFonts w:cs="Arial"/>
          <w:color w:val="000000" w:themeColor="text1"/>
          <w:szCs w:val="24"/>
        </w:rPr>
        <w:t>л хөдлөх салбарын уналт</w:t>
      </w:r>
      <w:r w:rsidR="00F44539" w:rsidRPr="00973176">
        <w:rPr>
          <w:rFonts w:cs="Arial"/>
          <w:bCs/>
          <w:iCs/>
          <w:color w:val="000000" w:themeColor="text1"/>
          <w:szCs w:val="24"/>
        </w:rPr>
        <w:t xml:space="preserve"> үргэлжилж</w:t>
      </w:r>
      <w:r w:rsidR="00607626" w:rsidRPr="00973176">
        <w:rPr>
          <w:rFonts w:cs="Arial"/>
          <w:color w:val="000000" w:themeColor="text1"/>
          <w:szCs w:val="24"/>
        </w:rPr>
        <w:t xml:space="preserve">, дотоод </w:t>
      </w:r>
      <w:r w:rsidR="00607626" w:rsidRPr="00973176">
        <w:rPr>
          <w:rFonts w:cs="Arial"/>
          <w:bCs/>
          <w:iCs/>
          <w:color w:val="000000" w:themeColor="text1"/>
          <w:szCs w:val="24"/>
        </w:rPr>
        <w:t>эрэлт</w:t>
      </w:r>
      <w:r w:rsidR="00F44539" w:rsidRPr="00973176">
        <w:rPr>
          <w:rFonts w:cs="Arial"/>
          <w:bCs/>
          <w:iCs/>
          <w:color w:val="000000" w:themeColor="text1"/>
          <w:szCs w:val="24"/>
        </w:rPr>
        <w:t xml:space="preserve"> сул хэвээр байна.</w:t>
      </w:r>
      <w:r w:rsidR="00607626" w:rsidRPr="00973176">
        <w:rPr>
          <w:rFonts w:cs="Arial"/>
          <w:color w:val="000000" w:themeColor="text1"/>
          <w:szCs w:val="24"/>
        </w:rPr>
        <w:t xml:space="preserve"> </w:t>
      </w:r>
      <w:r w:rsidR="005D79F2" w:rsidRPr="00973176">
        <w:rPr>
          <w:rFonts w:cs="Arial"/>
          <w:szCs w:val="24"/>
        </w:rPr>
        <w:t>БНХАУ</w:t>
      </w:r>
      <w:r w:rsidR="005D79F2" w:rsidRPr="00973176">
        <w:rPr>
          <w:rFonts w:cs="Arial"/>
          <w:bCs/>
          <w:iCs/>
          <w:color w:val="000000" w:themeColor="text1"/>
          <w:szCs w:val="24"/>
        </w:rPr>
        <w:t xml:space="preserve">-ын </w:t>
      </w:r>
      <w:r w:rsidR="00D14863" w:rsidRPr="00973176">
        <w:rPr>
          <w:rFonts w:cs="Arial"/>
          <w:bCs/>
          <w:iCs/>
          <w:color w:val="000000" w:themeColor="text1"/>
          <w:szCs w:val="24"/>
        </w:rPr>
        <w:t>засгийн газраас эдийн засгийн өсөлтийг дэмжихэд чиглэсэн бодлогын арга хэмжээнүүдийг авч хэрэгжүүлж бай</w:t>
      </w:r>
      <w:r w:rsidR="00F44539" w:rsidRPr="00973176">
        <w:rPr>
          <w:rFonts w:cs="Arial"/>
          <w:bCs/>
          <w:iCs/>
          <w:color w:val="000000" w:themeColor="text1"/>
          <w:szCs w:val="24"/>
        </w:rPr>
        <w:t>гаа</w:t>
      </w:r>
      <w:r w:rsidR="00D14863" w:rsidRPr="00973176">
        <w:rPr>
          <w:rFonts w:cs="Arial"/>
          <w:bCs/>
          <w:iCs/>
          <w:color w:val="000000" w:themeColor="text1"/>
          <w:szCs w:val="24"/>
        </w:rPr>
        <w:t xml:space="preserve"> хэдий ч худалдааны дайны хүрээнд </w:t>
      </w:r>
      <w:r w:rsidR="00F246AE" w:rsidRPr="00973176">
        <w:rPr>
          <w:rFonts w:cs="Arial"/>
          <w:szCs w:val="24"/>
        </w:rPr>
        <w:t>АНУ-ын зүгээс БНХАУ-аас импортолж буй бүтээгдэхүүнд өндөр тариф тогтоо</w:t>
      </w:r>
      <w:r w:rsidR="005B7B5C" w:rsidRPr="00973176">
        <w:rPr>
          <w:rFonts w:cs="Arial"/>
          <w:szCs w:val="24"/>
        </w:rPr>
        <w:t>сноор</w:t>
      </w:r>
      <w:r w:rsidR="00F246AE" w:rsidRPr="00973176">
        <w:rPr>
          <w:rFonts w:cs="Arial"/>
          <w:szCs w:val="24"/>
        </w:rPr>
        <w:t xml:space="preserve"> хоёр улс хоорондын худалдааны дайн хурцда</w:t>
      </w:r>
      <w:r w:rsidR="005B7B5C" w:rsidRPr="00973176">
        <w:rPr>
          <w:rFonts w:cs="Arial"/>
          <w:szCs w:val="24"/>
        </w:rPr>
        <w:t xml:space="preserve">ж, </w:t>
      </w:r>
      <w:r w:rsidR="00382690" w:rsidRPr="00973176">
        <w:rPr>
          <w:rFonts w:cs="Arial"/>
          <w:szCs w:val="24"/>
        </w:rPr>
        <w:t xml:space="preserve">цаашид </w:t>
      </w:r>
      <w:r w:rsidR="00607626" w:rsidRPr="00973176">
        <w:rPr>
          <w:rFonts w:cs="Arial"/>
          <w:szCs w:val="24"/>
        </w:rPr>
        <w:t>улам бүр тэлэх эрсдэлтэй</w:t>
      </w:r>
      <w:r w:rsidR="00F246AE" w:rsidRPr="00973176">
        <w:rPr>
          <w:rFonts w:cs="Arial"/>
          <w:szCs w:val="24"/>
        </w:rPr>
        <w:t xml:space="preserve"> байна.</w:t>
      </w:r>
      <w:r w:rsidR="00DC1192" w:rsidRPr="00973176">
        <w:rPr>
          <w:rFonts w:cs="Arial"/>
          <w:szCs w:val="24"/>
        </w:rPr>
        <w:t xml:space="preserve"> </w:t>
      </w:r>
      <w:r w:rsidR="00932835" w:rsidRPr="00973176">
        <w:rPr>
          <w:rFonts w:cs="Arial"/>
          <w:bCs/>
          <w:iCs/>
          <w:color w:val="000000" w:themeColor="text1"/>
          <w:szCs w:val="24"/>
        </w:rPr>
        <w:t xml:space="preserve">БНХАУ-ын </w:t>
      </w:r>
      <w:r w:rsidR="00932835" w:rsidRPr="00973176">
        <w:rPr>
          <w:rFonts w:cs="Arial"/>
          <w:color w:val="000000" w:themeColor="text1"/>
          <w:szCs w:val="24"/>
        </w:rPr>
        <w:t xml:space="preserve">эдийн засгийн өсөлт </w:t>
      </w:r>
      <w:r w:rsidR="00932835" w:rsidRPr="00973176">
        <w:rPr>
          <w:rFonts w:cs="Arial"/>
          <w:bCs/>
          <w:iCs/>
          <w:color w:val="000000" w:themeColor="text1"/>
          <w:szCs w:val="24"/>
        </w:rPr>
        <w:t>төсөөллөөс</w:t>
      </w:r>
      <w:r w:rsidR="00932835" w:rsidRPr="00973176">
        <w:rPr>
          <w:rFonts w:cs="Arial"/>
          <w:color w:val="000000" w:themeColor="text1"/>
          <w:szCs w:val="24"/>
        </w:rPr>
        <w:t xml:space="preserve"> </w:t>
      </w:r>
      <w:r w:rsidR="00C16309" w:rsidRPr="00973176">
        <w:rPr>
          <w:rFonts w:cs="Arial"/>
          <w:color w:val="000000" w:themeColor="text1"/>
          <w:szCs w:val="24"/>
        </w:rPr>
        <w:t xml:space="preserve">доогуур байх нь </w:t>
      </w:r>
      <w:r w:rsidRPr="00973176">
        <w:rPr>
          <w:rFonts w:cs="Arial"/>
        </w:rPr>
        <w:t xml:space="preserve">манай улсын экспортын орлогод сөргөөр нөлөөлж болзошгүй. </w:t>
      </w:r>
    </w:p>
    <w:p w14:paraId="4A4AC808" w14:textId="1667C0B3" w:rsidR="000C46B0" w:rsidRPr="00973176" w:rsidRDefault="008161AC" w:rsidP="00E325CC">
      <w:pPr>
        <w:tabs>
          <w:tab w:val="right" w:leader="dot" w:pos="9354"/>
        </w:tabs>
        <w:spacing w:before="120" w:afterLines="0" w:after="0" w:line="276" w:lineRule="auto"/>
        <w:rPr>
          <w:rFonts w:eastAsia="Yu Mincho" w:cs="Arial"/>
        </w:rPr>
      </w:pPr>
      <w:r w:rsidRPr="00973176">
        <w:rPr>
          <w:rFonts w:cs="Arial"/>
          <w:b/>
          <w:i/>
          <w:color w:val="055957"/>
          <w:szCs w:val="24"/>
        </w:rPr>
        <w:t xml:space="preserve">Гурав. </w:t>
      </w:r>
      <w:r w:rsidR="000C46B0" w:rsidRPr="00973176">
        <w:rPr>
          <w:rFonts w:eastAsia="Yu Mincho" w:cs="Arial"/>
          <w:b/>
          <w:i/>
          <w:color w:val="055957"/>
        </w:rPr>
        <w:t>ОХУ-Украины дайн, Ойрхи Дорнодын нөхцөл байдал</w:t>
      </w:r>
      <w:r w:rsidR="000C46B0" w:rsidRPr="00973176">
        <w:rPr>
          <w:rFonts w:eastAsia="Yu Mincho" w:cs="Arial"/>
          <w:b/>
          <w:i/>
        </w:rPr>
        <w:t>:</w:t>
      </w:r>
      <w:r w:rsidR="000C46B0" w:rsidRPr="00973176">
        <w:rPr>
          <w:rFonts w:eastAsia="Yu Mincho" w:cs="Arial"/>
          <w:i/>
        </w:rPr>
        <w:t xml:space="preserve"> </w:t>
      </w:r>
      <w:r w:rsidR="000C46B0" w:rsidRPr="00973176">
        <w:rPr>
          <w:rFonts w:eastAsia="Yu Mincho" w:cs="Arial"/>
        </w:rPr>
        <w:t xml:space="preserve">ОХУ-Украины дайн, Израил, Иран улсуудын мөргөлдөөн </w:t>
      </w:r>
      <w:r w:rsidR="009A4816" w:rsidRPr="00973176">
        <w:rPr>
          <w:rFonts w:eastAsia="Yu Mincho" w:cs="Arial"/>
        </w:rPr>
        <w:t xml:space="preserve">зэрэг Ойрхи Дорнодын тогтворгүй байдал </w:t>
      </w:r>
      <w:r w:rsidR="000C46B0" w:rsidRPr="00973176">
        <w:rPr>
          <w:rFonts w:eastAsia="Yu Mincho" w:cs="Arial"/>
        </w:rPr>
        <w:t>даамжирч болзошгүй байгаа нь нефтийн бүтээгдэхүүний үнэ өсөх, инфляцын дарамт нэмэгдэх</w:t>
      </w:r>
      <w:r w:rsidR="000C46B0" w:rsidRPr="00973176">
        <w:rPr>
          <w:rFonts w:eastAsia="Yu Mincho" w:cs="Arial"/>
          <w:lang w:eastAsia="ja-JP"/>
        </w:rPr>
        <w:t xml:space="preserve"> эрсдэлийг нэмэгдүүлж</w:t>
      </w:r>
      <w:r w:rsidR="000C46B0" w:rsidRPr="00973176">
        <w:rPr>
          <w:rFonts w:eastAsia="Yu Mincho" w:cs="Arial"/>
        </w:rPr>
        <w:t xml:space="preserve"> байна. Мөн ОХУ-ын эсрэг Европын холбоо, Их Британи болон АНУ зэрэг улсуудын авч хэрэгжүүлж буй хориг арга хэмжээ нэмэгдэх нь манай улсын гадаад төлбөр тооцоо саатах эрсдэлийг нэмэгдүүлж болзошгүй. </w:t>
      </w:r>
    </w:p>
    <w:p w14:paraId="2B52F871" w14:textId="57EB8F2E" w:rsidR="00331D20" w:rsidRPr="00973176" w:rsidRDefault="006C4789" w:rsidP="00E325CC">
      <w:pPr>
        <w:tabs>
          <w:tab w:val="right" w:leader="dot" w:pos="9354"/>
        </w:tabs>
        <w:spacing w:before="120" w:afterLines="0" w:after="0" w:line="276" w:lineRule="auto"/>
        <w:rPr>
          <w:rFonts w:cs="Arial"/>
        </w:rPr>
      </w:pPr>
      <w:r w:rsidRPr="00973176">
        <w:rPr>
          <w:rFonts w:cs="Arial"/>
          <w:b/>
          <w:i/>
          <w:color w:val="055957"/>
          <w:szCs w:val="24"/>
        </w:rPr>
        <w:t>Дөрөв</w:t>
      </w:r>
      <w:r w:rsidR="00331D20" w:rsidRPr="00973176">
        <w:rPr>
          <w:rFonts w:cs="Arial"/>
          <w:b/>
          <w:i/>
          <w:color w:val="055957"/>
          <w:szCs w:val="24"/>
        </w:rPr>
        <w:t xml:space="preserve">. </w:t>
      </w:r>
      <w:r w:rsidRPr="00973176">
        <w:rPr>
          <w:rFonts w:cs="Arial"/>
          <w:b/>
          <w:i/>
          <w:color w:val="055957"/>
          <w:szCs w:val="24"/>
        </w:rPr>
        <w:t>Уур амьсгалын өөрчлөлт</w:t>
      </w:r>
      <w:r w:rsidR="00331D20" w:rsidRPr="00973176">
        <w:rPr>
          <w:rFonts w:cs="Arial"/>
          <w:b/>
          <w:i/>
          <w:color w:val="055957"/>
          <w:szCs w:val="24"/>
        </w:rPr>
        <w:t>:</w:t>
      </w:r>
      <w:r w:rsidR="00331D20" w:rsidRPr="00973176">
        <w:rPr>
          <w:rFonts w:cs="Arial"/>
          <w:b/>
          <w:i/>
          <w:color w:val="E97132" w:themeColor="accent2"/>
          <w:szCs w:val="24"/>
        </w:rPr>
        <w:t xml:space="preserve"> </w:t>
      </w:r>
      <w:r w:rsidR="00917664" w:rsidRPr="00973176">
        <w:rPr>
          <w:rFonts w:cs="Arial"/>
        </w:rPr>
        <w:t xml:space="preserve">Өвөлжилт, хаваржилтын нөхцөл байдал хүндэрсэнтэй холбоотойгоор хөдөө аж ахуйн салбар </w:t>
      </w:r>
      <w:r w:rsidR="00917664" w:rsidRPr="00973176">
        <w:rPr>
          <w:rFonts w:cs="Arial"/>
          <w:lang w:eastAsia="ja-JP"/>
        </w:rPr>
        <w:t>сүүлийн 2 жил дараалан агшаад</w:t>
      </w:r>
      <w:r w:rsidR="00917664" w:rsidRPr="00973176">
        <w:rPr>
          <w:rFonts w:cs="Arial"/>
        </w:rPr>
        <w:t xml:space="preserve"> байна.</w:t>
      </w:r>
      <w:r w:rsidR="008648AD" w:rsidRPr="00973176">
        <w:rPr>
          <w:rFonts w:cs="Arial"/>
        </w:rPr>
        <w:t xml:space="preserve"> </w:t>
      </w:r>
      <w:r w:rsidR="00331D20" w:rsidRPr="00973176">
        <w:rPr>
          <w:rFonts w:cs="Arial"/>
        </w:rPr>
        <w:t>Цаг агаарын таагүй нөхцөл байдлаас өндөр хамааралтай хөдөө аж ахуйн салбарт хаваржилт хүндрэх, зуншлага тааруу байх</w:t>
      </w:r>
      <w:r w:rsidR="0056448A" w:rsidRPr="00973176">
        <w:rPr>
          <w:rFonts w:eastAsia="Yu Mincho" w:cs="Arial"/>
        </w:rPr>
        <w:t xml:space="preserve"> зэргээр</w:t>
      </w:r>
      <w:r w:rsidR="00331D20" w:rsidRPr="00973176">
        <w:rPr>
          <w:rFonts w:cs="Arial"/>
        </w:rPr>
        <w:t xml:space="preserve"> ган</w:t>
      </w:r>
      <w:r w:rsidR="0056448A" w:rsidRPr="00973176">
        <w:rPr>
          <w:rFonts w:eastAsia="Yu Mincho" w:cs="Arial"/>
        </w:rPr>
        <w:t>, зуд тохиох эрсдэл нэмэгдэх</w:t>
      </w:r>
      <w:r w:rsidR="00331D20" w:rsidRPr="00973176">
        <w:rPr>
          <w:rFonts w:eastAsia="Yu Mincho" w:cs="Arial"/>
        </w:rPr>
        <w:t xml:space="preserve">, </w:t>
      </w:r>
      <w:r w:rsidR="00331D20" w:rsidRPr="00973176">
        <w:rPr>
          <w:rFonts w:cs="Arial"/>
        </w:rPr>
        <w:t>малын халдварт өвчин тархах</w:t>
      </w:r>
      <w:r w:rsidR="0056448A" w:rsidRPr="00973176">
        <w:rPr>
          <w:rFonts w:eastAsia="Yu Mincho" w:cs="Arial"/>
        </w:rPr>
        <w:t>, газар тариалангийн гарц буурах зэрэг</w:t>
      </w:r>
      <w:r w:rsidR="00331D20" w:rsidRPr="00973176">
        <w:rPr>
          <w:rFonts w:eastAsia="Yu Mincho" w:cs="Arial"/>
        </w:rPr>
        <w:t xml:space="preserve"> эрсдэл өндөр байна.</w:t>
      </w:r>
      <w:r w:rsidR="00E358A3" w:rsidRPr="00973176">
        <w:rPr>
          <w:rFonts w:cs="Arial"/>
        </w:rPr>
        <w:t xml:space="preserve"> </w:t>
      </w:r>
      <w:r w:rsidR="005576B5" w:rsidRPr="00973176">
        <w:rPr>
          <w:rFonts w:cs="Arial"/>
        </w:rPr>
        <w:t xml:space="preserve">Энэ нь хөдөө аж ахуйн салбарын үйлдвэрлэл, өрхүүдийн орлого буурах, орлогын тэгш бус байдал нэмэгдэх, </w:t>
      </w:r>
      <w:r w:rsidR="007D44C6" w:rsidRPr="00973176">
        <w:rPr>
          <w:rFonts w:cs="Arial"/>
        </w:rPr>
        <w:t xml:space="preserve">дотоодын </w:t>
      </w:r>
      <w:r w:rsidR="00CA244F" w:rsidRPr="00973176">
        <w:rPr>
          <w:rFonts w:cs="Arial"/>
        </w:rPr>
        <w:t xml:space="preserve">хүнсний </w:t>
      </w:r>
      <w:r w:rsidR="005576B5" w:rsidRPr="00973176">
        <w:rPr>
          <w:rFonts w:cs="Arial"/>
        </w:rPr>
        <w:t>инфляц нэмэгдэх</w:t>
      </w:r>
      <w:r w:rsidR="00726296" w:rsidRPr="00973176">
        <w:rPr>
          <w:rFonts w:cs="Arial"/>
        </w:rPr>
        <w:t>эд нөлөөлж болзошгүй</w:t>
      </w:r>
      <w:r w:rsidR="005576B5" w:rsidRPr="00973176">
        <w:rPr>
          <w:rFonts w:cs="Arial"/>
        </w:rPr>
        <w:t xml:space="preserve"> байна.</w:t>
      </w:r>
      <w:r w:rsidR="00917664" w:rsidRPr="00973176">
        <w:rPr>
          <w:rFonts w:cs="Arial"/>
        </w:rPr>
        <w:t xml:space="preserve"> </w:t>
      </w:r>
    </w:p>
    <w:p w14:paraId="2911C0F9" w14:textId="3D19C7AD" w:rsidR="00331D20" w:rsidRPr="00973176" w:rsidRDefault="008337BB" w:rsidP="00E325CC">
      <w:pPr>
        <w:tabs>
          <w:tab w:val="right" w:leader="dot" w:pos="9354"/>
        </w:tabs>
        <w:spacing w:before="120" w:afterLines="0" w:after="0" w:line="276" w:lineRule="auto"/>
        <w:rPr>
          <w:rFonts w:cs="Arial"/>
        </w:rPr>
      </w:pPr>
      <w:r w:rsidRPr="00973176">
        <w:rPr>
          <w:rFonts w:cs="Arial"/>
          <w:b/>
          <w:i/>
          <w:color w:val="055957"/>
          <w:szCs w:val="24"/>
        </w:rPr>
        <w:t>Тав</w:t>
      </w:r>
      <w:r w:rsidR="00331D20" w:rsidRPr="00973176">
        <w:rPr>
          <w:rFonts w:cs="Arial"/>
          <w:b/>
          <w:i/>
          <w:color w:val="055957"/>
          <w:szCs w:val="24"/>
        </w:rPr>
        <w:t xml:space="preserve">. Эрчим хүчний </w:t>
      </w:r>
      <w:r w:rsidR="009A4816" w:rsidRPr="00973176">
        <w:rPr>
          <w:rFonts w:cs="Arial"/>
          <w:b/>
          <w:i/>
          <w:color w:val="055957"/>
          <w:szCs w:val="24"/>
        </w:rPr>
        <w:t>тасалдал</w:t>
      </w:r>
      <w:r w:rsidR="00331D20" w:rsidRPr="00973176">
        <w:rPr>
          <w:rFonts w:cs="Arial"/>
          <w:b/>
          <w:i/>
          <w:color w:val="055957"/>
          <w:szCs w:val="24"/>
        </w:rPr>
        <w:t xml:space="preserve">: </w:t>
      </w:r>
      <w:r w:rsidR="00331D20" w:rsidRPr="00973176">
        <w:rPr>
          <w:rFonts w:cs="Arial"/>
        </w:rPr>
        <w:t>Эрчим хүч нь эдийн засаг, нийгмийн тогтвортой байдлыг хангах суурь хүчин зүйл боловч манай улс дотоодын цахилгаан хүчний хэрэглээг бүрэн хангаж чадахгүй, 20 орчим хувийг хөрш орнуудаас худалдан авч хэрэглэж байна.</w:t>
      </w:r>
      <w:r w:rsidR="00050170" w:rsidRPr="00973176">
        <w:rPr>
          <w:rFonts w:cs="Arial"/>
        </w:rPr>
        <w:t xml:space="preserve"> </w:t>
      </w:r>
      <w:r w:rsidR="00945EA3" w:rsidRPr="00973176">
        <w:rPr>
          <w:rFonts w:cs="Arial"/>
        </w:rPr>
        <w:t xml:space="preserve">Түүнчлэн </w:t>
      </w:r>
      <w:r w:rsidR="00BF4B10" w:rsidRPr="00973176">
        <w:rPr>
          <w:rFonts w:cs="Arial"/>
        </w:rPr>
        <w:t xml:space="preserve">Монгол </w:t>
      </w:r>
      <w:r w:rsidR="00F058BA" w:rsidRPr="00973176">
        <w:rPr>
          <w:rFonts w:cs="Arial"/>
        </w:rPr>
        <w:t>У</w:t>
      </w:r>
      <w:r w:rsidR="00BD60B8" w:rsidRPr="00973176">
        <w:rPr>
          <w:rFonts w:cs="Arial"/>
        </w:rPr>
        <w:t>лсын</w:t>
      </w:r>
      <w:r w:rsidR="00194E59" w:rsidRPr="00973176">
        <w:rPr>
          <w:rFonts w:cs="Arial"/>
        </w:rPr>
        <w:t xml:space="preserve"> эрчим хүчний үйлдвэрлэл</w:t>
      </w:r>
      <w:r w:rsidR="00B81685" w:rsidRPr="00973176">
        <w:rPr>
          <w:rFonts w:cs="Arial"/>
        </w:rPr>
        <w:t xml:space="preserve"> өссөн нэмэгдэж буй хэрэглээг хангаж</w:t>
      </w:r>
      <w:r w:rsidR="00BF4B10" w:rsidRPr="00973176">
        <w:rPr>
          <w:rFonts w:cs="Arial"/>
        </w:rPr>
        <w:t xml:space="preserve"> </w:t>
      </w:r>
      <w:r w:rsidR="00347CC4" w:rsidRPr="00973176">
        <w:rPr>
          <w:rFonts w:cs="Arial"/>
        </w:rPr>
        <w:t xml:space="preserve">чадахгүй </w:t>
      </w:r>
      <w:r w:rsidR="00353115" w:rsidRPr="00973176">
        <w:rPr>
          <w:rFonts w:cs="Arial"/>
        </w:rPr>
        <w:t>байгаагийн зэрэгцээ</w:t>
      </w:r>
      <w:r w:rsidR="00331D20" w:rsidRPr="00973176">
        <w:rPr>
          <w:rFonts w:cs="Arial"/>
        </w:rPr>
        <w:t xml:space="preserve"> станцуудын насжилт өндөр, түгээлтийн шугам, тоног төхөөрөмжийн дийлэнх нь хуучирч, элэгдсэн эрсдэлтэй нөхцөлд ажиллаж байна. Эрчим хүчний тасалдал нь бодит салбаруудын үйл ажиллагаа, нийт эдийн засгийн бүтээмжийг хязгаарлах эрсдэлтэй.</w:t>
      </w:r>
    </w:p>
    <w:p w14:paraId="2924D398" w14:textId="26FFD79E" w:rsidR="00331D20" w:rsidRPr="00973176" w:rsidRDefault="008337BB" w:rsidP="00E325CC">
      <w:pPr>
        <w:tabs>
          <w:tab w:val="right" w:leader="dot" w:pos="9354"/>
        </w:tabs>
        <w:spacing w:before="120" w:afterLines="0" w:after="0" w:line="276" w:lineRule="auto"/>
        <w:rPr>
          <w:rFonts w:cs="Arial"/>
          <w:szCs w:val="24"/>
        </w:rPr>
      </w:pPr>
      <w:r w:rsidRPr="00973176">
        <w:rPr>
          <w:rFonts w:cs="Arial"/>
          <w:b/>
          <w:i/>
          <w:color w:val="055957"/>
          <w:szCs w:val="24"/>
        </w:rPr>
        <w:lastRenderedPageBreak/>
        <w:t>Зургаа</w:t>
      </w:r>
      <w:r w:rsidR="00331D20" w:rsidRPr="00973176">
        <w:rPr>
          <w:rFonts w:cs="Arial"/>
          <w:b/>
          <w:i/>
          <w:color w:val="055957"/>
          <w:szCs w:val="24"/>
        </w:rPr>
        <w:t xml:space="preserve">. Зээлжих зэрэглэл буурах болон аливаа төрлийн хориг: </w:t>
      </w:r>
      <w:r w:rsidR="00331D20" w:rsidRPr="00973176">
        <w:rPr>
          <w:rFonts w:cs="Arial"/>
          <w:szCs w:val="24"/>
        </w:rPr>
        <w:t>Хөрш орнуудыг хамарсан геополитикийн хүндрэлтэй асуудлууд өрнөж буй энэ үед манай улс аливаа төрлийн хоригт өртөхгүй байх, зээлжих зэрэглэлийг сайжруулах хүрээнд олон улсад баримталж буй дүрэм журмуудыг мөрдөж, зээлжих зэрэглэл тогтоодог болон хориг арга хэмжээ авах эрх бүхий олон улсын байгууллагуудад хүргүүлэх холбогдох үнэлгээний тайлангуудыг сайтар бэлтгэх нь зүйтэй байна. Зээлжих зэрэглэл буурч, аливаа хоригт орсон тохиолдолд гадаадын хөрөнгө оруулалт, зээлийн урсгал буурах, төлбөр тооцоо саатах зэрэг эрсдэлүүд үүсэж болзошгүй.</w:t>
      </w:r>
    </w:p>
    <w:p w14:paraId="0CCB877C" w14:textId="4B07CB96" w:rsidR="003C7537" w:rsidRPr="00973176" w:rsidRDefault="003C7537" w:rsidP="00E325CC">
      <w:pPr>
        <w:spacing w:before="120" w:afterLines="0" w:after="0" w:line="276" w:lineRule="auto"/>
        <w:rPr>
          <w:rFonts w:cs="Arial"/>
          <w:b/>
        </w:rPr>
      </w:pPr>
    </w:p>
    <w:sectPr w:rsidR="003C7537" w:rsidRPr="00973176" w:rsidSect="00737AA4">
      <w:footerReference w:type="default" r:id="rId38"/>
      <w:pgSz w:w="11906" w:h="16838" w:code="9"/>
      <w:pgMar w:top="1008" w:right="720" w:bottom="1008" w:left="1440" w:header="562"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E9582" w14:textId="77777777" w:rsidR="009A19FE" w:rsidRDefault="009A19FE" w:rsidP="00EE1D3A">
      <w:pPr>
        <w:spacing w:after="288" w:line="240" w:lineRule="auto"/>
      </w:pPr>
      <w:r>
        <w:separator/>
      </w:r>
    </w:p>
  </w:endnote>
  <w:endnote w:type="continuationSeparator" w:id="0">
    <w:p w14:paraId="6AF78BAE" w14:textId="77777777" w:rsidR="009A19FE" w:rsidRDefault="009A19FE" w:rsidP="00EE1D3A">
      <w:pPr>
        <w:spacing w:after="288" w:line="240" w:lineRule="auto"/>
      </w:pPr>
      <w:r>
        <w:continuationSeparator/>
      </w:r>
    </w:p>
  </w:endnote>
  <w:endnote w:type="continuationNotice" w:id="1">
    <w:p w14:paraId="3597DB39" w14:textId="77777777" w:rsidR="009A19FE" w:rsidRDefault="009A19FE">
      <w:pPr>
        <w:spacing w:after="288"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Segoe UI Light">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h Freeset">
    <w:altName w:val="Arial"/>
    <w:charset w:val="00"/>
    <w:family w:val="swiss"/>
    <w:pitch w:val="variable"/>
    <w:sig w:usb0="8000020F" w:usb1="00000008" w:usb2="00000000" w:usb3="00000000" w:csb0="00000005"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7F564" w14:textId="77777777" w:rsidR="00EE1E68" w:rsidRDefault="00EE1E68">
    <w:pPr>
      <w:pStyle w:val="Footer"/>
      <w:spacing w:after="28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B3CC5" w14:textId="77777777" w:rsidR="00CD7008" w:rsidRPr="006C4433" w:rsidRDefault="00CD7008">
    <w:pPr>
      <w:pStyle w:val="Footer"/>
      <w:spacing w:after="288"/>
      <w:jc w:val="center"/>
      <w:rPr>
        <w:sz w:val="20"/>
        <w:szCs w:val="18"/>
      </w:rPr>
    </w:pPr>
  </w:p>
  <w:p w14:paraId="3F6DBC37" w14:textId="77777777" w:rsidR="00EE1D3A" w:rsidRDefault="00EE1D3A">
    <w:pPr>
      <w:pStyle w:val="Footer"/>
      <w:spacing w:after="28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304F4" w14:textId="77777777" w:rsidR="00EE1E68" w:rsidRDefault="00EE1E68">
    <w:pPr>
      <w:pStyle w:val="Footer"/>
      <w:spacing w:after="28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18"/>
      </w:rPr>
      <w:id w:val="559834999"/>
      <w:docPartObj>
        <w:docPartGallery w:val="Page Numbers (Bottom of Page)"/>
        <w:docPartUnique/>
      </w:docPartObj>
    </w:sdtPr>
    <w:sdtEndPr>
      <w:rPr>
        <w:szCs w:val="20"/>
      </w:rPr>
    </w:sdtEndPr>
    <w:sdtContent>
      <w:p w14:paraId="54E08B54" w14:textId="77777777" w:rsidR="000A4910" w:rsidRPr="006C4433" w:rsidRDefault="000A4910">
        <w:pPr>
          <w:pStyle w:val="Footer"/>
          <w:spacing w:after="288"/>
          <w:jc w:val="center"/>
          <w:rPr>
            <w:sz w:val="20"/>
            <w:szCs w:val="18"/>
          </w:rPr>
        </w:pPr>
        <w:r w:rsidRPr="006C4433">
          <w:rPr>
            <w:sz w:val="20"/>
            <w:szCs w:val="18"/>
          </w:rPr>
          <w:fldChar w:fldCharType="begin"/>
        </w:r>
        <w:r w:rsidRPr="006C4433">
          <w:rPr>
            <w:sz w:val="20"/>
            <w:szCs w:val="18"/>
          </w:rPr>
          <w:instrText xml:space="preserve"> PAGE   \* MERGEFORMAT </w:instrText>
        </w:r>
        <w:r w:rsidRPr="006C4433">
          <w:rPr>
            <w:sz w:val="20"/>
            <w:szCs w:val="18"/>
          </w:rPr>
          <w:fldChar w:fldCharType="separate"/>
        </w:r>
        <w:r w:rsidRPr="006C4433">
          <w:rPr>
            <w:sz w:val="20"/>
            <w:szCs w:val="18"/>
          </w:rPr>
          <w:t>2</w:t>
        </w:r>
        <w:r w:rsidRPr="006C4433">
          <w:rPr>
            <w:sz w:val="20"/>
            <w:szCs w:val="18"/>
          </w:rPr>
          <w:fldChar w:fldCharType="end"/>
        </w:r>
      </w:p>
    </w:sdtContent>
  </w:sdt>
  <w:p w14:paraId="454E090E" w14:textId="77777777" w:rsidR="000A4910" w:rsidRDefault="000A4910">
    <w:pPr>
      <w:pStyle w:val="Footer"/>
      <w:spacing w:after="28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E7F9D" w14:textId="77777777" w:rsidR="009A19FE" w:rsidRDefault="009A19FE" w:rsidP="00EE1D3A">
      <w:pPr>
        <w:spacing w:after="288" w:line="240" w:lineRule="auto"/>
      </w:pPr>
      <w:r>
        <w:separator/>
      </w:r>
    </w:p>
  </w:footnote>
  <w:footnote w:type="continuationSeparator" w:id="0">
    <w:p w14:paraId="6BF52CE9" w14:textId="77777777" w:rsidR="009A19FE" w:rsidRDefault="009A19FE" w:rsidP="00EE1D3A">
      <w:pPr>
        <w:spacing w:after="288" w:line="240" w:lineRule="auto"/>
      </w:pPr>
      <w:r>
        <w:continuationSeparator/>
      </w:r>
    </w:p>
  </w:footnote>
  <w:footnote w:type="continuationNotice" w:id="1">
    <w:p w14:paraId="2E6A25E4" w14:textId="77777777" w:rsidR="009A19FE" w:rsidRDefault="009A19FE">
      <w:pPr>
        <w:spacing w:after="288" w:line="240" w:lineRule="auto"/>
      </w:pPr>
    </w:p>
  </w:footnote>
  <w:footnote w:id="2">
    <w:p w14:paraId="6D9EB9C0" w14:textId="77777777" w:rsidR="00336D8E" w:rsidRPr="00DB5477" w:rsidRDefault="00336D8E" w:rsidP="00336D8E">
      <w:pPr>
        <w:pStyle w:val="FootnoteText"/>
        <w:spacing w:after="288"/>
        <w:rPr>
          <w:rFonts w:ascii="Arial" w:hAnsi="Arial" w:cs="Arial"/>
          <w:i/>
          <w:lang w:eastAsia="ja-JP"/>
        </w:rPr>
      </w:pPr>
      <w:r w:rsidRPr="00151EE8">
        <w:rPr>
          <w:rStyle w:val="FootnoteReference"/>
          <w:rFonts w:ascii="Arial" w:hAnsi="Arial" w:cs="Arial"/>
          <w:i/>
          <w:iCs/>
        </w:rPr>
        <w:footnoteRef/>
      </w:r>
      <w:r w:rsidRPr="00151EE8">
        <w:rPr>
          <w:rFonts w:ascii="Arial" w:hAnsi="Arial" w:cs="Arial"/>
          <w:i/>
          <w:iCs/>
        </w:rPr>
        <w:t xml:space="preserve"> </w:t>
      </w:r>
      <w:r>
        <w:rPr>
          <w:rFonts w:ascii="Arial" w:hAnsi="Arial" w:cs="Arial"/>
          <w:i/>
          <w:iCs/>
          <w:lang w:eastAsia="ja-JP"/>
        </w:rPr>
        <w:t>Төсвийн тогтвортой байдлын тухай хуулийн “12</w:t>
      </w:r>
      <w:r w:rsidRPr="00151EE8">
        <w:rPr>
          <w:rFonts w:ascii="Arial" w:hAnsi="Arial" w:cs="Arial"/>
          <w:i/>
          <w:iCs/>
        </w:rPr>
        <w:t>.</w:t>
      </w:r>
      <w:r>
        <w:rPr>
          <w:rFonts w:ascii="Arial" w:hAnsi="Arial" w:cs="Arial"/>
          <w:i/>
          <w:iCs/>
        </w:rPr>
        <w:t xml:space="preserve">3.4. </w:t>
      </w:r>
      <w:r w:rsidRPr="00151EE8">
        <w:rPr>
          <w:rFonts w:ascii="Arial" w:hAnsi="Arial" w:cs="Arial"/>
          <w:i/>
          <w:iCs/>
        </w:rPr>
        <w:t>Өмнөх хоёр жилийн гүйцэтгэл, тухайн жилийн төсөвлөлт, дараагийн жилийн болон түүний дараах дараалсан хоёр жилийн төлөв байдлыг хамруулан тооцсон дотоодын нийт бүтээгдэхүүн, хэрэглээний үнийн түвшин, мөнгөний бодлогын үндсэн үзүүлэлт, ажил эрхлэлт болон ажилгүйдлийн түвшин, төлбөрийн тэнцэл, гадаад худалдааны урсгал тэнцлийн талаарх макро эдийн засгийн үндсэн үзүүлэлтүүд</w:t>
      </w:r>
      <w:r>
        <w:rPr>
          <w:rFonts w:ascii="Arial" w:hAnsi="Arial" w:cs="Arial" w:hint="eastAsia"/>
          <w:i/>
          <w:iCs/>
          <w:lang w:eastAsia="ja-JP"/>
        </w:rPr>
        <w:t>;</w:t>
      </w:r>
      <w:r w:rsidRPr="00DB5477">
        <w:rPr>
          <w:rFonts w:ascii="Arial" w:hAnsi="Arial" w:cs="Arial"/>
          <w:i/>
          <w:iCs/>
          <w:lang w:eastAsia="ja-JP"/>
        </w:rPr>
        <w:t>”</w:t>
      </w:r>
    </w:p>
  </w:footnote>
  <w:footnote w:id="3">
    <w:p w14:paraId="7D48DB08" w14:textId="77777777" w:rsidR="00336D8E" w:rsidRPr="0058159A" w:rsidRDefault="00336D8E" w:rsidP="00336D8E">
      <w:pPr>
        <w:pStyle w:val="FootnoteText"/>
        <w:spacing w:after="288"/>
        <w:rPr>
          <w:i/>
          <w:iCs/>
        </w:rPr>
      </w:pPr>
      <w:r w:rsidRPr="00C9025F">
        <w:rPr>
          <w:rStyle w:val="FootnoteReference"/>
          <w:rFonts w:ascii="Arial" w:hAnsi="Arial" w:cs="Arial"/>
          <w:i/>
          <w:iCs/>
        </w:rPr>
        <w:footnoteRef/>
      </w:r>
      <w:r w:rsidRPr="00C9025F">
        <w:rPr>
          <w:rFonts w:ascii="Arial" w:hAnsi="Arial" w:cs="Arial"/>
          <w:i/>
          <w:iCs/>
        </w:rPr>
        <w:t xml:space="preserve"> </w:t>
      </w:r>
      <w:r w:rsidRPr="00C9025F">
        <w:rPr>
          <w:rFonts w:ascii="Arial" w:hAnsi="Arial" w:cs="Arial"/>
          <w:bCs/>
          <w:i/>
          <w:iCs/>
          <w:color w:val="000000" w:themeColor="text1"/>
        </w:rPr>
        <w:t xml:space="preserve">Үндэсний судалгаа зөвлөгөөний төв </w:t>
      </w:r>
      <w:r w:rsidRPr="002960C8">
        <w:rPr>
          <w:rFonts w:ascii="Arial" w:hAnsi="Arial" w:cs="Arial"/>
          <w:i/>
          <w:color w:val="000000" w:themeColor="text1"/>
        </w:rPr>
        <w:t>(</w:t>
      </w:r>
      <w:r w:rsidRPr="00C9025F">
        <w:rPr>
          <w:rFonts w:ascii="Arial" w:hAnsi="Arial" w:cs="Arial"/>
          <w:bCs/>
          <w:i/>
          <w:iCs/>
          <w:color w:val="000000" w:themeColor="text1"/>
        </w:rPr>
        <w:t>Эн-Ар-Си-Си ХХК</w:t>
      </w:r>
      <w:r w:rsidRPr="002960C8">
        <w:rPr>
          <w:rFonts w:ascii="Arial" w:hAnsi="Arial" w:cs="Arial"/>
          <w:i/>
          <w:color w:val="000000" w:themeColor="text1"/>
        </w:rPr>
        <w:t xml:space="preserve">) болон Монгол-Японы хүний нөөцийн хөгжлийн төвөөс тооцон гаргадаг </w:t>
      </w:r>
      <w:r w:rsidRPr="00C9025F">
        <w:rPr>
          <w:rFonts w:ascii="Arial" w:hAnsi="Arial" w:cs="Arial"/>
          <w:bCs/>
          <w:i/>
          <w:iCs/>
          <w:color w:val="000000" w:themeColor="text1"/>
        </w:rPr>
        <w:t xml:space="preserve">тус индекс нь </w:t>
      </w:r>
      <w:r w:rsidRPr="002960C8">
        <w:rPr>
          <w:rFonts w:ascii="Arial" w:hAnsi="Arial" w:cs="Arial"/>
          <w:i/>
          <w:color w:val="000000" w:themeColor="text1"/>
        </w:rPr>
        <w:t xml:space="preserve">эдийн засгийн ерөнхий байдал болон өрхийн санхүүгийн байдлын талаар хэрэглэгчид хэр өөдрөг харж байгааг хэмждэг. Ингэхдээ </w:t>
      </w:r>
      <w:r>
        <w:rPr>
          <w:rFonts w:ascii="Arial" w:hAnsi="Arial" w:cs="Arial"/>
          <w:i/>
          <w:color w:val="000000" w:themeColor="text1"/>
        </w:rPr>
        <w:t>Ө</w:t>
      </w:r>
      <w:r w:rsidRPr="002960C8">
        <w:rPr>
          <w:rFonts w:ascii="Arial" w:hAnsi="Arial" w:cs="Arial"/>
          <w:i/>
          <w:color w:val="000000" w:themeColor="text1"/>
        </w:rPr>
        <w:t>нөөгийн байдлын индекс (</w:t>
      </w:r>
      <w:r w:rsidRPr="00C9025F">
        <w:rPr>
          <w:rFonts w:ascii="Arial" w:hAnsi="Arial" w:cs="Arial"/>
          <w:bCs/>
          <w:i/>
          <w:iCs/>
          <w:color w:val="000000" w:themeColor="text1"/>
        </w:rPr>
        <w:t>бизнесийн нөхцөл, ажлын олдоц</w:t>
      </w:r>
      <w:r w:rsidRPr="002960C8">
        <w:rPr>
          <w:rFonts w:ascii="Arial" w:hAnsi="Arial" w:cs="Arial"/>
          <w:i/>
          <w:color w:val="000000" w:themeColor="text1"/>
        </w:rPr>
        <w:t xml:space="preserve">), </w:t>
      </w:r>
      <w:r>
        <w:rPr>
          <w:rFonts w:ascii="Arial" w:hAnsi="Arial" w:cs="Arial"/>
          <w:i/>
          <w:color w:val="000000" w:themeColor="text1"/>
        </w:rPr>
        <w:t>И</w:t>
      </w:r>
      <w:r w:rsidRPr="002960C8">
        <w:rPr>
          <w:rFonts w:ascii="Arial" w:hAnsi="Arial" w:cs="Arial"/>
          <w:i/>
          <w:color w:val="000000" w:themeColor="text1"/>
        </w:rPr>
        <w:t>рээдүйн хүлээлтийн индекс (</w:t>
      </w:r>
      <w:r w:rsidRPr="00C9025F">
        <w:rPr>
          <w:rFonts w:ascii="Arial" w:hAnsi="Arial" w:cs="Arial"/>
          <w:bCs/>
          <w:i/>
          <w:iCs/>
          <w:color w:val="000000" w:themeColor="text1"/>
        </w:rPr>
        <w:t xml:space="preserve">бизнесийн нөхцөл, ажлын </w:t>
      </w:r>
      <w:r>
        <w:rPr>
          <w:rFonts w:ascii="Arial" w:hAnsi="Arial" w:cs="Arial"/>
          <w:bCs/>
          <w:i/>
          <w:iCs/>
          <w:color w:val="000000" w:themeColor="text1"/>
        </w:rPr>
        <w:t>олдоц</w:t>
      </w:r>
      <w:r w:rsidRPr="00C9025F">
        <w:rPr>
          <w:rFonts w:ascii="Arial" w:hAnsi="Arial" w:cs="Arial"/>
          <w:bCs/>
          <w:i/>
          <w:iCs/>
          <w:color w:val="000000" w:themeColor="text1"/>
        </w:rPr>
        <w:t>, орлого</w:t>
      </w:r>
      <w:r w:rsidRPr="0058159A">
        <w:rPr>
          <w:rFonts w:ascii="Arial" w:hAnsi="Arial" w:cs="Arial"/>
          <w:i/>
          <w:iCs/>
          <w:color w:val="000000" w:themeColor="text1"/>
        </w:rPr>
        <w:t xml:space="preserve">) гэсэн 2 дэд индекс (5 </w:t>
      </w:r>
      <w:r w:rsidRPr="00C9025F">
        <w:rPr>
          <w:rFonts w:ascii="Arial" w:hAnsi="Arial" w:cs="Arial"/>
          <w:bCs/>
          <w:i/>
          <w:iCs/>
          <w:color w:val="000000" w:themeColor="text1"/>
        </w:rPr>
        <w:t>үзүүлэлт</w:t>
      </w:r>
      <w:r w:rsidRPr="0058159A">
        <w:rPr>
          <w:rFonts w:ascii="Arial" w:hAnsi="Arial" w:cs="Arial"/>
          <w:i/>
          <w:iCs/>
          <w:color w:val="000000" w:themeColor="text1"/>
        </w:rPr>
        <w:t xml:space="preserve">)-ийг ашиглан тооцдог. Индексийн үнэлгээ 0-200 онооны хооронд </w:t>
      </w:r>
      <w:r w:rsidRPr="002960C8">
        <w:rPr>
          <w:rFonts w:ascii="Arial" w:hAnsi="Arial" w:cs="Arial"/>
          <w:i/>
          <w:color w:val="000000" w:themeColor="text1"/>
        </w:rPr>
        <w:t>үнэл</w:t>
      </w:r>
      <w:r>
        <w:rPr>
          <w:rFonts w:ascii="Arial" w:hAnsi="Arial" w:cs="Arial"/>
          <w:i/>
          <w:color w:val="000000" w:themeColor="text1"/>
        </w:rPr>
        <w:t>эгд</w:t>
      </w:r>
      <w:r w:rsidRPr="002960C8">
        <w:rPr>
          <w:rFonts w:ascii="Arial" w:hAnsi="Arial" w:cs="Arial"/>
          <w:i/>
          <w:color w:val="000000" w:themeColor="text1"/>
        </w:rPr>
        <w:t>дэг</w:t>
      </w:r>
      <w:r w:rsidRPr="0058159A">
        <w:rPr>
          <w:rFonts w:ascii="Arial" w:hAnsi="Arial" w:cs="Arial"/>
          <w:i/>
          <w:iCs/>
          <w:color w:val="000000" w:themeColor="text1"/>
        </w:rPr>
        <w:t>.</w:t>
      </w:r>
      <w:r w:rsidRPr="0058159A">
        <w:rPr>
          <w:rFonts w:ascii="Arial" w:hAnsi="Arial" w:cs="Arial"/>
          <w:i/>
          <w:iCs/>
          <w:color w:val="000000" w:themeColor="text1"/>
          <w:sz w:val="18"/>
          <w:szCs w:val="18"/>
        </w:rPr>
        <w:t xml:space="preserve"> </w:t>
      </w:r>
    </w:p>
  </w:footnote>
  <w:footnote w:id="4">
    <w:p w14:paraId="42FEEA9D" w14:textId="77777777" w:rsidR="001418EB" w:rsidRPr="005D397E" w:rsidRDefault="001418EB" w:rsidP="001418EB">
      <w:pPr>
        <w:pStyle w:val="FootnoteText"/>
        <w:spacing w:after="288"/>
        <w:rPr>
          <w:rFonts w:ascii="Arial" w:hAnsi="Arial" w:cs="Arial"/>
        </w:rPr>
      </w:pPr>
      <w:r w:rsidRPr="0058159A">
        <w:rPr>
          <w:rStyle w:val="FootnoteReference"/>
          <w:rFonts w:ascii="Arial" w:hAnsi="Arial" w:cs="Arial"/>
          <w:i/>
          <w:iCs/>
        </w:rPr>
        <w:footnoteRef/>
      </w:r>
      <w:r w:rsidRPr="0058159A">
        <w:rPr>
          <w:rFonts w:ascii="Arial" w:hAnsi="Arial" w:cs="Arial"/>
          <w:i/>
          <w:iCs/>
        </w:rPr>
        <w:t xml:space="preserve"> ГБХННЯ, ХНХСҮСИ болон Эм</w:t>
      </w:r>
      <w:r>
        <w:rPr>
          <w:rFonts w:ascii="Arial" w:hAnsi="Arial" w:cs="Arial"/>
          <w:i/>
        </w:rPr>
        <w:t>-</w:t>
      </w:r>
      <w:r w:rsidRPr="0058159A">
        <w:rPr>
          <w:rFonts w:ascii="Arial" w:hAnsi="Arial" w:cs="Arial"/>
          <w:i/>
          <w:iCs/>
        </w:rPr>
        <w:t>Эм</w:t>
      </w:r>
      <w:r>
        <w:rPr>
          <w:rFonts w:ascii="Arial" w:hAnsi="Arial" w:cs="Arial"/>
          <w:i/>
        </w:rPr>
        <w:t>-</w:t>
      </w:r>
      <w:r w:rsidRPr="0058159A">
        <w:rPr>
          <w:rFonts w:ascii="Arial" w:hAnsi="Arial" w:cs="Arial"/>
          <w:i/>
          <w:iCs/>
        </w:rPr>
        <w:t>Си</w:t>
      </w:r>
      <w:r>
        <w:rPr>
          <w:rFonts w:ascii="Arial" w:hAnsi="Arial" w:cs="Arial"/>
          <w:i/>
        </w:rPr>
        <w:t>-</w:t>
      </w:r>
      <w:r w:rsidRPr="0058159A">
        <w:rPr>
          <w:rFonts w:ascii="Arial" w:hAnsi="Arial" w:cs="Arial"/>
          <w:i/>
          <w:iCs/>
        </w:rPr>
        <w:t>Жи ХХК хамтран боловсруулсан 2024 оны судалгааны тайлан</w:t>
      </w:r>
    </w:p>
  </w:footnote>
  <w:footnote w:id="5">
    <w:p w14:paraId="685092AC" w14:textId="77777777" w:rsidR="00336D8E" w:rsidRPr="00ED2EAC" w:rsidRDefault="00336D8E" w:rsidP="00336D8E">
      <w:pPr>
        <w:pStyle w:val="FootnoteText"/>
        <w:spacing w:after="288"/>
        <w:rPr>
          <w:rFonts w:ascii="Arial" w:hAnsi="Arial" w:cs="Arial"/>
          <w:i/>
          <w:iCs/>
        </w:rPr>
      </w:pPr>
      <w:r w:rsidRPr="00C47864">
        <w:rPr>
          <w:rStyle w:val="FootnoteReference"/>
          <w:rFonts w:ascii="Arial" w:hAnsi="Arial" w:cs="Arial"/>
        </w:rPr>
        <w:footnoteRef/>
      </w:r>
      <w:r>
        <w:t xml:space="preserve"> </w:t>
      </w:r>
      <w:r w:rsidRPr="00B91583">
        <w:rPr>
          <w:rFonts w:ascii="Arial" w:hAnsi="Arial" w:cs="Arial"/>
          <w:i/>
          <w:iCs/>
        </w:rPr>
        <w:t xml:space="preserve">Төсвийн тогтвортой байдлын тухай </w:t>
      </w:r>
      <w:r w:rsidRPr="00DB5477">
        <w:rPr>
          <w:rFonts w:ascii="Arial" w:hAnsi="Arial" w:cs="Arial"/>
          <w:i/>
          <w:iCs/>
        </w:rPr>
        <w:t>хуул</w:t>
      </w:r>
      <w:r>
        <w:rPr>
          <w:rFonts w:ascii="Arial" w:hAnsi="Arial" w:cs="Arial"/>
          <w:i/>
          <w:iCs/>
          <w:lang w:eastAsia="ja-JP"/>
        </w:rPr>
        <w:t>ийн</w:t>
      </w:r>
      <w:r w:rsidRPr="00B91583">
        <w:rPr>
          <w:rFonts w:ascii="Arial" w:hAnsi="Arial" w:cs="Arial" w:hint="eastAsia"/>
          <w:i/>
          <w:iCs/>
        </w:rPr>
        <w:t xml:space="preserve"> </w:t>
      </w:r>
      <w:r w:rsidRPr="00B91583">
        <w:rPr>
          <w:rFonts w:ascii="Arial" w:hAnsi="Arial" w:cs="Arial"/>
          <w:i/>
          <w:iCs/>
        </w:rPr>
        <w:t>“</w:t>
      </w:r>
      <w:r w:rsidRPr="00C20E26">
        <w:rPr>
          <w:rFonts w:ascii="Arial" w:hAnsi="Arial" w:cs="Arial"/>
          <w:i/>
          <w:iCs/>
        </w:rPr>
        <w:t>12.3.5.</w:t>
      </w:r>
      <w:r>
        <w:rPr>
          <w:rFonts w:ascii="Arial" w:hAnsi="Arial" w:cs="Arial"/>
          <w:i/>
          <w:iCs/>
        </w:rPr>
        <w:t>М</w:t>
      </w:r>
      <w:r w:rsidRPr="00C20E26">
        <w:rPr>
          <w:rFonts w:ascii="Arial" w:hAnsi="Arial" w:cs="Arial"/>
          <w:i/>
          <w:iCs/>
        </w:rPr>
        <w:t>акро эдийн засгийн төлөв байдал, дунд хугацааны төсвийн хүрээний мэдэгдлийн үзүүлэлтийг тооцоход хэрэглэсэн аргачлал, тооцооны үндэслэл</w:t>
      </w:r>
      <w:r>
        <w:rPr>
          <w:rFonts w:ascii="Arial" w:hAnsi="Arial" w:cs="Arial"/>
          <w:i/>
          <w:iCs/>
        </w:rPr>
        <w:t>”</w:t>
      </w:r>
    </w:p>
  </w:footnote>
  <w:footnote w:id="6">
    <w:p w14:paraId="617ADD93" w14:textId="77777777" w:rsidR="00DC02F8" w:rsidRPr="00DB5477" w:rsidRDefault="00DC02F8" w:rsidP="00DC02F8">
      <w:pPr>
        <w:pStyle w:val="FootnoteText"/>
        <w:spacing w:after="288"/>
        <w:rPr>
          <w:rFonts w:ascii="Arial" w:hAnsi="Arial" w:cs="Arial"/>
          <w:i/>
          <w:lang w:eastAsia="ja-JP"/>
        </w:rPr>
      </w:pPr>
      <w:r w:rsidRPr="00151EE8">
        <w:rPr>
          <w:rStyle w:val="FootnoteReference"/>
          <w:rFonts w:ascii="Arial" w:hAnsi="Arial" w:cs="Arial"/>
          <w:i/>
          <w:iCs/>
        </w:rPr>
        <w:footnoteRef/>
      </w:r>
      <w:r w:rsidRPr="00151EE8">
        <w:rPr>
          <w:rFonts w:ascii="Arial" w:hAnsi="Arial" w:cs="Arial"/>
          <w:i/>
          <w:iCs/>
        </w:rPr>
        <w:t xml:space="preserve"> </w:t>
      </w:r>
      <w:r>
        <w:rPr>
          <w:rFonts w:ascii="Arial" w:hAnsi="Arial" w:cs="Arial"/>
          <w:i/>
          <w:iCs/>
          <w:lang w:eastAsia="ja-JP"/>
        </w:rPr>
        <w:t>Төсвийн тогтвортой байдлын тухай хуулийн “12</w:t>
      </w:r>
      <w:r w:rsidRPr="00151EE8">
        <w:rPr>
          <w:rFonts w:ascii="Arial" w:hAnsi="Arial" w:cs="Arial"/>
          <w:i/>
          <w:iCs/>
        </w:rPr>
        <w:t>.</w:t>
      </w:r>
      <w:r>
        <w:rPr>
          <w:rFonts w:ascii="Arial" w:hAnsi="Arial" w:cs="Arial"/>
          <w:i/>
          <w:iCs/>
        </w:rPr>
        <w:t xml:space="preserve">3.4. </w:t>
      </w:r>
      <w:r w:rsidRPr="00151EE8">
        <w:rPr>
          <w:rFonts w:ascii="Arial" w:hAnsi="Arial" w:cs="Arial"/>
          <w:i/>
          <w:iCs/>
        </w:rPr>
        <w:t>Өмнөх хоёр жилийн гүйцэтгэл, тухайн жилийн төсөвлөлт, дараагийн жилийн болон түүний дараах дараалсан хоёр жилийн төлөв байдлыг хамруулан тооцсон дотоодын нийт бүтээгдэхүүн, хэрэглээний үнийн түвшин, мөнгөний бодлогын үндсэн үзүүлэлт, ажил эрхлэлт болон ажилгүйдлийн түвшин, төлбөрийн тэнцэл, гадаад худалдааны урсгал тэнцлийн талаарх макро эдийн засгийн үндсэн үзүүлэлтүүд</w:t>
      </w:r>
      <w:r>
        <w:rPr>
          <w:rFonts w:ascii="Arial" w:hAnsi="Arial" w:cs="Arial" w:hint="eastAsia"/>
          <w:i/>
          <w:iCs/>
          <w:lang w:eastAsia="ja-JP"/>
        </w:rPr>
        <w:t>;</w:t>
      </w:r>
      <w:r w:rsidRPr="00DB5477">
        <w:rPr>
          <w:rFonts w:ascii="Arial" w:hAnsi="Arial" w:cs="Arial"/>
          <w:i/>
          <w:iCs/>
          <w:lang w:eastAsia="ja-JP"/>
        </w:rPr>
        <w:t>”</w:t>
      </w:r>
    </w:p>
  </w:footnote>
  <w:footnote w:id="7">
    <w:p w14:paraId="393C3A35" w14:textId="0C493862" w:rsidR="00475CC1" w:rsidRPr="00475CC1" w:rsidRDefault="00475CC1">
      <w:pPr>
        <w:pStyle w:val="FootnoteText"/>
        <w:rPr>
          <w:rFonts w:ascii="Arial" w:hAnsi="Arial" w:cs="Arial"/>
          <w:i/>
          <w:iCs/>
        </w:rPr>
      </w:pPr>
      <w:r w:rsidRPr="005073C6">
        <w:rPr>
          <w:rStyle w:val="FootnoteReference"/>
          <w:rFonts w:ascii="Arial" w:hAnsi="Arial" w:cs="Arial"/>
          <w:i/>
          <w:sz w:val="18"/>
          <w:szCs w:val="18"/>
        </w:rPr>
        <w:footnoteRef/>
      </w:r>
      <w:r w:rsidRPr="005073C6">
        <w:rPr>
          <w:rFonts w:ascii="Arial" w:hAnsi="Arial" w:cs="Arial"/>
          <w:i/>
          <w:sz w:val="18"/>
          <w:szCs w:val="18"/>
        </w:rPr>
        <w:t xml:space="preserve"> </w:t>
      </w:r>
      <w:r w:rsidR="00EB48BD">
        <w:rPr>
          <w:rFonts w:ascii="Arial" w:hAnsi="Arial" w:cs="Arial"/>
          <w:i/>
          <w:sz w:val="18"/>
          <w:szCs w:val="18"/>
        </w:rPr>
        <w:t>Төсвийн тогтвортой байдлын тухай хуулийн</w:t>
      </w:r>
      <w:r w:rsidRPr="005073C6">
        <w:rPr>
          <w:rFonts w:ascii="Arial" w:hAnsi="Arial" w:cs="Arial"/>
          <w:i/>
          <w:sz w:val="18"/>
          <w:szCs w:val="18"/>
        </w:rPr>
        <w:t xml:space="preserve"> </w:t>
      </w:r>
      <w:r w:rsidR="00FC1D25">
        <w:rPr>
          <w:rFonts w:ascii="Arial" w:hAnsi="Arial" w:cs="Arial"/>
          <w:i/>
          <w:sz w:val="18"/>
          <w:szCs w:val="18"/>
        </w:rPr>
        <w:t>“12.3.9.т</w:t>
      </w:r>
      <w:r w:rsidRPr="005073C6">
        <w:rPr>
          <w:rFonts w:ascii="Arial" w:hAnsi="Arial" w:cs="Arial"/>
          <w:i/>
          <w:sz w:val="18"/>
          <w:szCs w:val="18"/>
        </w:rPr>
        <w:t>өсвийн төлөвлөлтийн төсвийн тусгай шаардлагад нийцсэн байдал, дунд хугацааны төсвийн хүрээний мэдэгдлээр тавигдсан зорилт, арга хэмжээг хэрэгжүүлэхэд чиглэсэн байдал</w:t>
      </w:r>
      <w:r w:rsidR="00FC1D25">
        <w:rPr>
          <w:rFonts w:ascii="Arial" w:hAnsi="Arial" w:cs="Arial"/>
          <w: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37EBA" w14:textId="77777777" w:rsidR="00EE1E68" w:rsidRDefault="00EE1E68">
    <w:pPr>
      <w:pStyle w:val="Header"/>
      <w:spacing w:after="28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024FA" w14:textId="77777777" w:rsidR="00EE1E68" w:rsidRDefault="00EE1E68">
    <w:pPr>
      <w:pStyle w:val="Header"/>
      <w:spacing w:after="28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89E7E" w14:textId="77777777" w:rsidR="00EE1E68" w:rsidRDefault="00EE1E68">
    <w:pPr>
      <w:pStyle w:val="Header"/>
      <w:spacing w:after="28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3058C"/>
    <w:multiLevelType w:val="multilevel"/>
    <w:tmpl w:val="DCD0CA7A"/>
    <w:lvl w:ilvl="0">
      <w:start w:val="1"/>
      <w:numFmt w:val="decimal"/>
      <w:lvlText w:val="%1."/>
      <w:lvlJc w:val="left"/>
      <w:pPr>
        <w:ind w:left="360" w:hanging="360"/>
      </w:pPr>
      <w:rPr>
        <w:rFonts w:hint="default"/>
      </w:rPr>
    </w:lvl>
    <w:lvl w:ilvl="1">
      <w:start w:val="1"/>
      <w:numFmt w:val="decimal"/>
      <w:lvlText w:val="%1.%2."/>
      <w:lvlJc w:val="left"/>
      <w:pPr>
        <w:ind w:left="81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0A7F64"/>
    <w:multiLevelType w:val="multilevel"/>
    <w:tmpl w:val="C6543B5E"/>
    <w:lvl w:ilvl="0">
      <w:start w:val="1"/>
      <w:numFmt w:val="decimal"/>
      <w:lvlText w:val="%1."/>
      <w:lvlJc w:val="left"/>
      <w:pPr>
        <w:ind w:left="720" w:hanging="720"/>
      </w:pPr>
      <w:rPr>
        <w:rFonts w:ascii="Arial" w:hAnsi="Arial" w:hint="default"/>
        <w:b/>
        <w:i w:val="0"/>
        <w:sz w:val="28"/>
        <w:szCs w:val="22"/>
      </w:rPr>
    </w:lvl>
    <w:lvl w:ilvl="1">
      <w:start w:val="1"/>
      <w:numFmt w:val="decimal"/>
      <w:isLgl/>
      <w:lvlText w:val="%1.%2."/>
      <w:lvlJc w:val="left"/>
      <w:pPr>
        <w:ind w:left="720" w:hanging="720"/>
      </w:pPr>
      <w:rPr>
        <w:rFonts w:ascii="Arial" w:hAnsi="Arial" w:cs="Arial" w:hint="default"/>
        <w:b/>
        <w:i w:val="0"/>
        <w:color w:val="auto"/>
        <w:sz w:val="24"/>
        <w:szCs w:val="24"/>
      </w:rPr>
    </w:lvl>
    <w:lvl w:ilvl="2">
      <w:start w:val="1"/>
      <w:numFmt w:val="decimal"/>
      <w:isLgl/>
      <w:lvlText w:val="%1.%2.%3."/>
      <w:lvlJc w:val="left"/>
      <w:pPr>
        <w:ind w:left="720" w:hanging="720"/>
      </w:pPr>
      <w:rPr>
        <w:rFonts w:ascii="Arial" w:hAnsi="Arial" w:cs="Arial" w:hint="default"/>
        <w:b/>
        <w:bCs/>
        <w:color w:val="auto"/>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CEE3763"/>
    <w:multiLevelType w:val="multilevel"/>
    <w:tmpl w:val="B30C6B0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6C0B30"/>
    <w:multiLevelType w:val="multilevel"/>
    <w:tmpl w:val="B8286244"/>
    <w:lvl w:ilvl="0">
      <w:start w:val="1"/>
      <w:numFmt w:val="decimal"/>
      <w:lvlText w:val="%1."/>
      <w:lvlJc w:val="left"/>
      <w:pPr>
        <w:ind w:left="360" w:hanging="360"/>
      </w:pPr>
      <w:rPr>
        <w:rFonts w:hint="default"/>
        <w:b/>
        <w:bCs w:val="0"/>
        <w:sz w:val="32"/>
        <w:szCs w:val="32"/>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b/>
        <w:bCs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09D5702"/>
    <w:multiLevelType w:val="multilevel"/>
    <w:tmpl w:val="08E4886C"/>
    <w:styleLink w:val="Style6"/>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792" w:hanging="792"/>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2C92BF6"/>
    <w:multiLevelType w:val="multilevel"/>
    <w:tmpl w:val="0409001D"/>
    <w:styleLink w:val="Style5"/>
    <w:lvl w:ilvl="0">
      <w:start w:val="1"/>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5677496"/>
    <w:multiLevelType w:val="hybridMultilevel"/>
    <w:tmpl w:val="B440A2E4"/>
    <w:lvl w:ilvl="0" w:tplc="9A9CBE20">
      <w:start w:val="1"/>
      <w:numFmt w:val="bullet"/>
      <w:lvlText w:val="·"/>
      <w:lvlJc w:val="left"/>
      <w:pPr>
        <w:ind w:left="720" w:hanging="360"/>
      </w:pPr>
      <w:rPr>
        <w:rFonts w:ascii="Symbol" w:hAnsi="Symbol" w:hint="default"/>
      </w:rPr>
    </w:lvl>
    <w:lvl w:ilvl="1" w:tplc="72F82A58">
      <w:start w:val="1"/>
      <w:numFmt w:val="bullet"/>
      <w:lvlText w:val="o"/>
      <w:lvlJc w:val="left"/>
      <w:pPr>
        <w:ind w:left="1440" w:hanging="360"/>
      </w:pPr>
      <w:rPr>
        <w:rFonts w:ascii="Courier New" w:hAnsi="Courier New" w:hint="default"/>
      </w:rPr>
    </w:lvl>
    <w:lvl w:ilvl="2" w:tplc="DEB4305C">
      <w:start w:val="1"/>
      <w:numFmt w:val="bullet"/>
      <w:lvlText w:val=""/>
      <w:lvlJc w:val="left"/>
      <w:pPr>
        <w:ind w:left="2160" w:hanging="360"/>
      </w:pPr>
      <w:rPr>
        <w:rFonts w:ascii="Wingdings" w:hAnsi="Wingdings" w:hint="default"/>
      </w:rPr>
    </w:lvl>
    <w:lvl w:ilvl="3" w:tplc="90C68D30">
      <w:start w:val="1"/>
      <w:numFmt w:val="bullet"/>
      <w:lvlText w:val=""/>
      <w:lvlJc w:val="left"/>
      <w:pPr>
        <w:ind w:left="2880" w:hanging="360"/>
      </w:pPr>
      <w:rPr>
        <w:rFonts w:ascii="Symbol" w:hAnsi="Symbol" w:hint="default"/>
      </w:rPr>
    </w:lvl>
    <w:lvl w:ilvl="4" w:tplc="FE98C664">
      <w:start w:val="1"/>
      <w:numFmt w:val="bullet"/>
      <w:lvlText w:val="o"/>
      <w:lvlJc w:val="left"/>
      <w:pPr>
        <w:ind w:left="3600" w:hanging="360"/>
      </w:pPr>
      <w:rPr>
        <w:rFonts w:ascii="Courier New" w:hAnsi="Courier New" w:hint="default"/>
      </w:rPr>
    </w:lvl>
    <w:lvl w:ilvl="5" w:tplc="9F843C38">
      <w:start w:val="1"/>
      <w:numFmt w:val="bullet"/>
      <w:lvlText w:val=""/>
      <w:lvlJc w:val="left"/>
      <w:pPr>
        <w:ind w:left="4320" w:hanging="360"/>
      </w:pPr>
      <w:rPr>
        <w:rFonts w:ascii="Wingdings" w:hAnsi="Wingdings" w:hint="default"/>
      </w:rPr>
    </w:lvl>
    <w:lvl w:ilvl="6" w:tplc="B9045632">
      <w:start w:val="1"/>
      <w:numFmt w:val="bullet"/>
      <w:lvlText w:val=""/>
      <w:lvlJc w:val="left"/>
      <w:pPr>
        <w:ind w:left="5040" w:hanging="360"/>
      </w:pPr>
      <w:rPr>
        <w:rFonts w:ascii="Symbol" w:hAnsi="Symbol" w:hint="default"/>
      </w:rPr>
    </w:lvl>
    <w:lvl w:ilvl="7" w:tplc="173A68F0">
      <w:start w:val="1"/>
      <w:numFmt w:val="bullet"/>
      <w:lvlText w:val="o"/>
      <w:lvlJc w:val="left"/>
      <w:pPr>
        <w:ind w:left="5760" w:hanging="360"/>
      </w:pPr>
      <w:rPr>
        <w:rFonts w:ascii="Courier New" w:hAnsi="Courier New" w:hint="default"/>
      </w:rPr>
    </w:lvl>
    <w:lvl w:ilvl="8" w:tplc="20048D50">
      <w:start w:val="1"/>
      <w:numFmt w:val="bullet"/>
      <w:lvlText w:val=""/>
      <w:lvlJc w:val="left"/>
      <w:pPr>
        <w:ind w:left="6480" w:hanging="360"/>
      </w:pPr>
      <w:rPr>
        <w:rFonts w:ascii="Wingdings" w:hAnsi="Wingdings" w:hint="default"/>
      </w:rPr>
    </w:lvl>
  </w:abstractNum>
  <w:abstractNum w:abstractNumId="7" w15:restartNumberingAfterBreak="0">
    <w:nsid w:val="278426DC"/>
    <w:multiLevelType w:val="multilevel"/>
    <w:tmpl w:val="AF1C372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8F92459"/>
    <w:multiLevelType w:val="multilevel"/>
    <w:tmpl w:val="C9A6919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5F6054"/>
    <w:multiLevelType w:val="multilevel"/>
    <w:tmpl w:val="F35CB30A"/>
    <w:styleLink w:val="Style7"/>
    <w:lvl w:ilvl="0">
      <w:start w:val="1"/>
      <w:numFmt w:val="decimal"/>
      <w:lvlText w:val="%1."/>
      <w:lvlJc w:val="left"/>
      <w:pPr>
        <w:ind w:left="720" w:hanging="720"/>
      </w:pPr>
      <w:rPr>
        <w:rFonts w:ascii="Arial" w:hAnsi="Arial" w:hint="default"/>
        <w:b/>
        <w:i w:val="0"/>
        <w:sz w:val="28"/>
        <w:szCs w:val="22"/>
      </w:rPr>
    </w:lvl>
    <w:lvl w:ilvl="1">
      <w:start w:val="1"/>
      <w:numFmt w:val="decimal"/>
      <w:lvlRestart w:val="0"/>
      <w:isLgl/>
      <w:lvlText w:val="%1.%2."/>
      <w:lvlJc w:val="left"/>
      <w:pPr>
        <w:ind w:left="720" w:hanging="720"/>
      </w:pPr>
      <w:rPr>
        <w:rFonts w:ascii="Arial" w:hAnsi="Arial" w:cs="Arial" w:hint="default"/>
        <w:b/>
        <w:i w:val="0"/>
        <w:color w:val="auto"/>
        <w:sz w:val="24"/>
        <w:szCs w:val="24"/>
      </w:rPr>
    </w:lvl>
    <w:lvl w:ilvl="2">
      <w:start w:val="1"/>
      <w:numFmt w:val="decimal"/>
      <w:lvlRestart w:val="0"/>
      <w:isLgl/>
      <w:lvlText w:val="%1.%2.%3."/>
      <w:lvlJc w:val="left"/>
      <w:pPr>
        <w:ind w:left="720" w:hanging="720"/>
      </w:pPr>
      <w:rPr>
        <w:rFonts w:ascii="Arial" w:hAnsi="Arial" w:cs="Arial" w:hint="default"/>
        <w:b/>
        <w:bCs/>
        <w:i w:val="0"/>
        <w:iCs/>
        <w:color w:val="auto"/>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349F0064"/>
    <w:multiLevelType w:val="hybridMultilevel"/>
    <w:tmpl w:val="C9A69192"/>
    <w:styleLink w:val="Style2"/>
    <w:lvl w:ilvl="0" w:tplc="B526F688">
      <w:numFmt w:val="bullet"/>
      <w:lvlText w:val="•"/>
      <w:lvlJc w:val="left"/>
      <w:pPr>
        <w:ind w:left="504" w:hanging="360"/>
      </w:pPr>
      <w:rPr>
        <w:rFonts w:hint="default"/>
        <w:lang w:val="en-US" w:eastAsia="en-US" w:bidi="ar-SA"/>
      </w:rPr>
    </w:lvl>
    <w:lvl w:ilvl="1" w:tplc="04090003">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1" w15:restartNumberingAfterBreak="0">
    <w:nsid w:val="3A1272D8"/>
    <w:multiLevelType w:val="multilevel"/>
    <w:tmpl w:val="95E4E1BC"/>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792" w:hanging="792"/>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D941FE9"/>
    <w:multiLevelType w:val="multilevel"/>
    <w:tmpl w:val="7B68C598"/>
    <w:lvl w:ilvl="0">
      <w:start w:val="1"/>
      <w:numFmt w:val="decimal"/>
      <w:lvlText w:val="%1."/>
      <w:lvlJc w:val="left"/>
      <w:pPr>
        <w:ind w:left="720" w:hanging="360"/>
      </w:pPr>
      <w:rPr>
        <w:rFonts w:hint="default"/>
        <w:b/>
        <w:bCs w:val="0"/>
        <w:sz w:val="24"/>
        <w:szCs w:val="20"/>
      </w:rPr>
    </w:lvl>
    <w:lvl w:ilvl="1">
      <w:start w:val="1"/>
      <w:numFmt w:val="decimal"/>
      <w:isLgl/>
      <w:lvlText w:val="%1.%2."/>
      <w:lvlJc w:val="left"/>
      <w:pPr>
        <w:ind w:left="720" w:hanging="72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F916E55"/>
    <w:multiLevelType w:val="multilevel"/>
    <w:tmpl w:val="3F5E5C4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F4D701B"/>
    <w:multiLevelType w:val="multilevel"/>
    <w:tmpl w:val="08E4886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75E052F"/>
    <w:multiLevelType w:val="hybridMultilevel"/>
    <w:tmpl w:val="50B80360"/>
    <w:styleLink w:val="Style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6A370C"/>
    <w:multiLevelType w:val="multilevel"/>
    <w:tmpl w:val="08E4886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A8F5E4D"/>
    <w:multiLevelType w:val="multilevel"/>
    <w:tmpl w:val="08E4886C"/>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792" w:hanging="792"/>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4AD7BFC"/>
    <w:multiLevelType w:val="multilevel"/>
    <w:tmpl w:val="10CA826A"/>
    <w:lvl w:ilvl="0">
      <w:start w:val="1"/>
      <w:numFmt w:val="decimal"/>
      <w:pStyle w:val="Heading1"/>
      <w:lvlText w:val="%1."/>
      <w:lvlJc w:val="left"/>
      <w:pPr>
        <w:ind w:left="720" w:hanging="720"/>
      </w:pPr>
      <w:rPr>
        <w:rFonts w:ascii="Arial" w:hAnsi="Arial" w:hint="default"/>
        <w:b/>
        <w:i w:val="0"/>
        <w:sz w:val="28"/>
        <w:szCs w:val="22"/>
      </w:rPr>
    </w:lvl>
    <w:lvl w:ilvl="1">
      <w:start w:val="1"/>
      <w:numFmt w:val="decimal"/>
      <w:isLgl/>
      <w:lvlText w:val="%1.%2."/>
      <w:lvlJc w:val="left"/>
      <w:pPr>
        <w:ind w:left="720" w:hanging="720"/>
      </w:pPr>
      <w:rPr>
        <w:rFonts w:ascii="Arial" w:hAnsi="Arial" w:cs="Arial" w:hint="default"/>
        <w:b/>
        <w:i w:val="0"/>
        <w:color w:val="auto"/>
        <w:sz w:val="24"/>
        <w:szCs w:val="24"/>
      </w:rPr>
    </w:lvl>
    <w:lvl w:ilvl="2">
      <w:start w:val="1"/>
      <w:numFmt w:val="decimal"/>
      <w:isLgl/>
      <w:lvlText w:val="%1.%2.%3."/>
      <w:lvlJc w:val="left"/>
      <w:pPr>
        <w:ind w:left="720" w:hanging="720"/>
      </w:pPr>
      <w:rPr>
        <w:rFonts w:ascii="Arial" w:hAnsi="Arial" w:cs="Arial" w:hint="default"/>
        <w:b/>
        <w:bCs/>
        <w:color w:val="auto"/>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685012FD"/>
    <w:multiLevelType w:val="multilevel"/>
    <w:tmpl w:val="0E7E6AF8"/>
    <w:styleLink w:val="Style1"/>
    <w:lvl w:ilvl="0">
      <w:start w:val="1"/>
      <w:numFmt w:val="decimal"/>
      <w:lvlText w:val="%1."/>
      <w:lvlJc w:val="left"/>
      <w:pPr>
        <w:ind w:left="360" w:hanging="360"/>
      </w:pPr>
      <w:rPr>
        <w:rFonts w:hint="default"/>
      </w:rPr>
    </w:lvl>
    <w:lvl w:ilvl="1">
      <w:start w:val="1"/>
      <w:numFmt w:val="decimal"/>
      <w:pStyle w:val="Heading2"/>
      <w:lvlText w:val="%1.%2."/>
      <w:lvlJc w:val="left"/>
      <w:pPr>
        <w:ind w:left="810" w:hanging="72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D9937CF"/>
    <w:multiLevelType w:val="multilevel"/>
    <w:tmpl w:val="B8286244"/>
    <w:styleLink w:val="Style4"/>
    <w:lvl w:ilvl="0">
      <w:start w:val="1"/>
      <w:numFmt w:val="decimal"/>
      <w:lvlText w:val="%1."/>
      <w:lvlJc w:val="left"/>
      <w:pPr>
        <w:ind w:left="360" w:hanging="360"/>
      </w:pPr>
      <w:rPr>
        <w:rFonts w:hint="default"/>
        <w:b/>
        <w:bCs w:val="0"/>
        <w:sz w:val="32"/>
        <w:szCs w:val="32"/>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b/>
        <w:bCs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32670677">
    <w:abstractNumId w:val="2"/>
  </w:num>
  <w:num w:numId="2" w16cid:durableId="1919901212">
    <w:abstractNumId w:val="3"/>
  </w:num>
  <w:num w:numId="3" w16cid:durableId="1795294507">
    <w:abstractNumId w:val="20"/>
  </w:num>
  <w:num w:numId="4" w16cid:durableId="1739552624">
    <w:abstractNumId w:val="19"/>
    <w:lvlOverride w:ilvl="0">
      <w:lvl w:ilvl="0">
        <w:start w:val="1"/>
        <w:numFmt w:val="decimal"/>
        <w:lvlText w:val="%1."/>
        <w:lvlJc w:val="left"/>
        <w:pPr>
          <w:ind w:left="720" w:hanging="720"/>
        </w:pPr>
        <w:rPr>
          <w:rFonts w:ascii="Arial" w:hAnsi="Arial" w:hint="default"/>
          <w:b/>
          <w:i w:val="0"/>
          <w:sz w:val="28"/>
          <w:szCs w:val="22"/>
        </w:rPr>
      </w:lvl>
    </w:lvlOverride>
    <w:lvlOverride w:ilvl="1">
      <w:lvl w:ilvl="1">
        <w:start w:val="1"/>
        <w:numFmt w:val="decimal"/>
        <w:pStyle w:val="Heading2"/>
        <w:isLgl/>
        <w:lvlText w:val="%1.%2."/>
        <w:lvlJc w:val="left"/>
        <w:pPr>
          <w:ind w:left="720" w:hanging="720"/>
        </w:pPr>
        <w:rPr>
          <w:rFonts w:ascii="Arial" w:hAnsi="Arial" w:cs="Arial" w:hint="default"/>
          <w:b/>
          <w:i w:val="0"/>
          <w:color w:val="auto"/>
          <w:sz w:val="24"/>
          <w:szCs w:val="24"/>
        </w:rPr>
      </w:lvl>
    </w:lvlOverride>
    <w:lvlOverride w:ilvl="2">
      <w:lvl w:ilvl="2">
        <w:start w:val="1"/>
        <w:numFmt w:val="decimal"/>
        <w:pStyle w:val="Heading3"/>
        <w:isLgl/>
        <w:lvlText w:val="%1.%2.%3."/>
        <w:lvlJc w:val="left"/>
        <w:pPr>
          <w:ind w:left="720" w:hanging="720"/>
        </w:pPr>
        <w:rPr>
          <w:rFonts w:ascii="Arial" w:hAnsi="Arial" w:cs="Arial" w:hint="default"/>
          <w:b/>
          <w:bCs/>
          <w:color w:val="auto"/>
          <w:sz w:val="24"/>
          <w:szCs w:val="24"/>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800" w:hanging="144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2160" w:hanging="180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520" w:hanging="2160"/>
        </w:pPr>
        <w:rPr>
          <w:rFonts w:hint="default"/>
        </w:rPr>
      </w:lvl>
    </w:lvlOverride>
  </w:num>
  <w:num w:numId="5" w16cid:durableId="1348485231">
    <w:abstractNumId w:val="14"/>
  </w:num>
  <w:num w:numId="6" w16cid:durableId="259223583">
    <w:abstractNumId w:val="15"/>
  </w:num>
  <w:num w:numId="7" w16cid:durableId="603000600">
    <w:abstractNumId w:val="6"/>
  </w:num>
  <w:num w:numId="8" w16cid:durableId="1741053905">
    <w:abstractNumId w:val="5"/>
  </w:num>
  <w:num w:numId="9" w16cid:durableId="1618685069">
    <w:abstractNumId w:val="17"/>
  </w:num>
  <w:num w:numId="10" w16cid:durableId="2058190643">
    <w:abstractNumId w:val="0"/>
  </w:num>
  <w:num w:numId="11" w16cid:durableId="539560581">
    <w:abstractNumId w:val="4"/>
  </w:num>
  <w:num w:numId="12" w16cid:durableId="821430306">
    <w:abstractNumId w:val="11"/>
  </w:num>
  <w:num w:numId="13" w16cid:durableId="5035172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4826584">
    <w:abstractNumId w:val="9"/>
  </w:num>
  <w:num w:numId="15" w16cid:durableId="1986931858">
    <w:abstractNumId w:val="7"/>
  </w:num>
  <w:num w:numId="16" w16cid:durableId="133646882">
    <w:abstractNumId w:val="13"/>
  </w:num>
  <w:num w:numId="17" w16cid:durableId="1304849047">
    <w:abstractNumId w:val="18"/>
  </w:num>
  <w:num w:numId="18" w16cid:durableId="909853647">
    <w:abstractNumId w:val="8"/>
  </w:num>
  <w:num w:numId="19" w16cid:durableId="18218455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472913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90934900">
    <w:abstractNumId w:val="1"/>
  </w:num>
  <w:num w:numId="22" w16cid:durableId="518157459">
    <w:abstractNumId w:val="19"/>
  </w:num>
  <w:num w:numId="23" w16cid:durableId="1170288871">
    <w:abstractNumId w:val="16"/>
  </w:num>
  <w:num w:numId="24" w16cid:durableId="877356260">
    <w:abstractNumId w:val="10"/>
  </w:num>
  <w:num w:numId="25" w16cid:durableId="1587569123">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907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D3A"/>
    <w:rsid w:val="0000001F"/>
    <w:rsid w:val="00000067"/>
    <w:rsid w:val="000000B8"/>
    <w:rsid w:val="00000147"/>
    <w:rsid w:val="00000162"/>
    <w:rsid w:val="000001B4"/>
    <w:rsid w:val="000001B5"/>
    <w:rsid w:val="00000222"/>
    <w:rsid w:val="00000233"/>
    <w:rsid w:val="0000028C"/>
    <w:rsid w:val="00000324"/>
    <w:rsid w:val="0000035C"/>
    <w:rsid w:val="000003C5"/>
    <w:rsid w:val="000003E2"/>
    <w:rsid w:val="000004AD"/>
    <w:rsid w:val="00000591"/>
    <w:rsid w:val="00000595"/>
    <w:rsid w:val="0000059B"/>
    <w:rsid w:val="000005A7"/>
    <w:rsid w:val="00000670"/>
    <w:rsid w:val="00000682"/>
    <w:rsid w:val="00000696"/>
    <w:rsid w:val="000006B1"/>
    <w:rsid w:val="00000713"/>
    <w:rsid w:val="00000781"/>
    <w:rsid w:val="000007BB"/>
    <w:rsid w:val="000007CA"/>
    <w:rsid w:val="00000802"/>
    <w:rsid w:val="0000080A"/>
    <w:rsid w:val="0000086E"/>
    <w:rsid w:val="0000088D"/>
    <w:rsid w:val="000008D6"/>
    <w:rsid w:val="000008FA"/>
    <w:rsid w:val="00000901"/>
    <w:rsid w:val="0000094C"/>
    <w:rsid w:val="00000954"/>
    <w:rsid w:val="00000963"/>
    <w:rsid w:val="00000A26"/>
    <w:rsid w:val="00000A3D"/>
    <w:rsid w:val="00000A65"/>
    <w:rsid w:val="00000AB3"/>
    <w:rsid w:val="00000AE5"/>
    <w:rsid w:val="00000B2A"/>
    <w:rsid w:val="00000C40"/>
    <w:rsid w:val="00000C87"/>
    <w:rsid w:val="00000CB2"/>
    <w:rsid w:val="00000D22"/>
    <w:rsid w:val="00000D62"/>
    <w:rsid w:val="00000D89"/>
    <w:rsid w:val="00000DC6"/>
    <w:rsid w:val="00000E85"/>
    <w:rsid w:val="00000F28"/>
    <w:rsid w:val="00000F2C"/>
    <w:rsid w:val="00000F56"/>
    <w:rsid w:val="00000F5A"/>
    <w:rsid w:val="00000F6F"/>
    <w:rsid w:val="00001059"/>
    <w:rsid w:val="0000108F"/>
    <w:rsid w:val="00001130"/>
    <w:rsid w:val="00001143"/>
    <w:rsid w:val="000011A5"/>
    <w:rsid w:val="000011E1"/>
    <w:rsid w:val="00001209"/>
    <w:rsid w:val="00001258"/>
    <w:rsid w:val="0000125F"/>
    <w:rsid w:val="000012EB"/>
    <w:rsid w:val="00001305"/>
    <w:rsid w:val="00001366"/>
    <w:rsid w:val="00001367"/>
    <w:rsid w:val="0000136E"/>
    <w:rsid w:val="000013A8"/>
    <w:rsid w:val="000014E3"/>
    <w:rsid w:val="00001506"/>
    <w:rsid w:val="0000150D"/>
    <w:rsid w:val="0000151E"/>
    <w:rsid w:val="0000168B"/>
    <w:rsid w:val="00001704"/>
    <w:rsid w:val="00001711"/>
    <w:rsid w:val="0000179C"/>
    <w:rsid w:val="000017C2"/>
    <w:rsid w:val="00001836"/>
    <w:rsid w:val="0000184D"/>
    <w:rsid w:val="000018F3"/>
    <w:rsid w:val="00001917"/>
    <w:rsid w:val="0000193F"/>
    <w:rsid w:val="0000194A"/>
    <w:rsid w:val="00001964"/>
    <w:rsid w:val="000019AE"/>
    <w:rsid w:val="000019CB"/>
    <w:rsid w:val="00001A0F"/>
    <w:rsid w:val="00001ACD"/>
    <w:rsid w:val="00001AF1"/>
    <w:rsid w:val="00001B70"/>
    <w:rsid w:val="00001BAB"/>
    <w:rsid w:val="00001D68"/>
    <w:rsid w:val="00001DAD"/>
    <w:rsid w:val="00001F2E"/>
    <w:rsid w:val="00001FDF"/>
    <w:rsid w:val="00002058"/>
    <w:rsid w:val="00002074"/>
    <w:rsid w:val="000020DC"/>
    <w:rsid w:val="00002115"/>
    <w:rsid w:val="000021BE"/>
    <w:rsid w:val="000021CD"/>
    <w:rsid w:val="00002210"/>
    <w:rsid w:val="000022A3"/>
    <w:rsid w:val="000022D2"/>
    <w:rsid w:val="00002339"/>
    <w:rsid w:val="0000239F"/>
    <w:rsid w:val="000023B9"/>
    <w:rsid w:val="000023FF"/>
    <w:rsid w:val="00002424"/>
    <w:rsid w:val="00002460"/>
    <w:rsid w:val="000024A6"/>
    <w:rsid w:val="000024B0"/>
    <w:rsid w:val="000025B6"/>
    <w:rsid w:val="000026A0"/>
    <w:rsid w:val="0000273F"/>
    <w:rsid w:val="0000278E"/>
    <w:rsid w:val="000027EF"/>
    <w:rsid w:val="00002B43"/>
    <w:rsid w:val="00002C2B"/>
    <w:rsid w:val="00002C47"/>
    <w:rsid w:val="00002CBD"/>
    <w:rsid w:val="00002CC8"/>
    <w:rsid w:val="00002D3C"/>
    <w:rsid w:val="00002D51"/>
    <w:rsid w:val="00002D86"/>
    <w:rsid w:val="00002DCE"/>
    <w:rsid w:val="00002E33"/>
    <w:rsid w:val="00002E56"/>
    <w:rsid w:val="00002E77"/>
    <w:rsid w:val="00002E90"/>
    <w:rsid w:val="00002EE5"/>
    <w:rsid w:val="00002EFD"/>
    <w:rsid w:val="00002F33"/>
    <w:rsid w:val="00002FB7"/>
    <w:rsid w:val="00002FFA"/>
    <w:rsid w:val="00003032"/>
    <w:rsid w:val="0000307F"/>
    <w:rsid w:val="000030AD"/>
    <w:rsid w:val="000030E4"/>
    <w:rsid w:val="000031BB"/>
    <w:rsid w:val="000031CD"/>
    <w:rsid w:val="00003217"/>
    <w:rsid w:val="00003236"/>
    <w:rsid w:val="00003242"/>
    <w:rsid w:val="00003279"/>
    <w:rsid w:val="00003280"/>
    <w:rsid w:val="000032AF"/>
    <w:rsid w:val="000032C8"/>
    <w:rsid w:val="000033F1"/>
    <w:rsid w:val="00003431"/>
    <w:rsid w:val="000034AE"/>
    <w:rsid w:val="000034D5"/>
    <w:rsid w:val="00003561"/>
    <w:rsid w:val="0000360D"/>
    <w:rsid w:val="0000372A"/>
    <w:rsid w:val="000037B6"/>
    <w:rsid w:val="000037CC"/>
    <w:rsid w:val="000037E5"/>
    <w:rsid w:val="00003830"/>
    <w:rsid w:val="00003852"/>
    <w:rsid w:val="000038D6"/>
    <w:rsid w:val="000038E7"/>
    <w:rsid w:val="00003912"/>
    <w:rsid w:val="0000393F"/>
    <w:rsid w:val="00003964"/>
    <w:rsid w:val="0000397F"/>
    <w:rsid w:val="000039F2"/>
    <w:rsid w:val="000039FE"/>
    <w:rsid w:val="00003A50"/>
    <w:rsid w:val="00003A88"/>
    <w:rsid w:val="00003AB3"/>
    <w:rsid w:val="00003AD8"/>
    <w:rsid w:val="00003B65"/>
    <w:rsid w:val="00003B6B"/>
    <w:rsid w:val="00003BF8"/>
    <w:rsid w:val="00003C22"/>
    <w:rsid w:val="00003C6B"/>
    <w:rsid w:val="00003CA9"/>
    <w:rsid w:val="00003D3B"/>
    <w:rsid w:val="00003D7C"/>
    <w:rsid w:val="00003D97"/>
    <w:rsid w:val="00003E11"/>
    <w:rsid w:val="00003E5A"/>
    <w:rsid w:val="00003E6A"/>
    <w:rsid w:val="00003EDA"/>
    <w:rsid w:val="00003EF4"/>
    <w:rsid w:val="00003F66"/>
    <w:rsid w:val="00003FEE"/>
    <w:rsid w:val="00004003"/>
    <w:rsid w:val="0000406E"/>
    <w:rsid w:val="0000409A"/>
    <w:rsid w:val="000040A3"/>
    <w:rsid w:val="000040F1"/>
    <w:rsid w:val="00004124"/>
    <w:rsid w:val="0000416E"/>
    <w:rsid w:val="0000419F"/>
    <w:rsid w:val="00004227"/>
    <w:rsid w:val="0000424A"/>
    <w:rsid w:val="000042B6"/>
    <w:rsid w:val="000042C8"/>
    <w:rsid w:val="000042CD"/>
    <w:rsid w:val="0000431B"/>
    <w:rsid w:val="00004355"/>
    <w:rsid w:val="00004357"/>
    <w:rsid w:val="00004378"/>
    <w:rsid w:val="0000441D"/>
    <w:rsid w:val="00004424"/>
    <w:rsid w:val="0000449E"/>
    <w:rsid w:val="000044AD"/>
    <w:rsid w:val="000044D4"/>
    <w:rsid w:val="00004537"/>
    <w:rsid w:val="0000454C"/>
    <w:rsid w:val="00004582"/>
    <w:rsid w:val="000045B3"/>
    <w:rsid w:val="000045D2"/>
    <w:rsid w:val="000045E0"/>
    <w:rsid w:val="0000467A"/>
    <w:rsid w:val="000046FE"/>
    <w:rsid w:val="000047F9"/>
    <w:rsid w:val="00004853"/>
    <w:rsid w:val="000048CD"/>
    <w:rsid w:val="00004981"/>
    <w:rsid w:val="00004990"/>
    <w:rsid w:val="000049C9"/>
    <w:rsid w:val="00004A02"/>
    <w:rsid w:val="00004A36"/>
    <w:rsid w:val="00004A85"/>
    <w:rsid w:val="00004A9E"/>
    <w:rsid w:val="00004AAD"/>
    <w:rsid w:val="00004B3F"/>
    <w:rsid w:val="00004C4F"/>
    <w:rsid w:val="00004D18"/>
    <w:rsid w:val="00004D22"/>
    <w:rsid w:val="00004E3D"/>
    <w:rsid w:val="00004E41"/>
    <w:rsid w:val="00004ECE"/>
    <w:rsid w:val="00004EE0"/>
    <w:rsid w:val="00004F27"/>
    <w:rsid w:val="00005050"/>
    <w:rsid w:val="00005136"/>
    <w:rsid w:val="00005142"/>
    <w:rsid w:val="000051E8"/>
    <w:rsid w:val="00005294"/>
    <w:rsid w:val="000052C6"/>
    <w:rsid w:val="000052CC"/>
    <w:rsid w:val="000052EA"/>
    <w:rsid w:val="000053E6"/>
    <w:rsid w:val="0000546F"/>
    <w:rsid w:val="000054A9"/>
    <w:rsid w:val="000054C8"/>
    <w:rsid w:val="00005523"/>
    <w:rsid w:val="00005598"/>
    <w:rsid w:val="0000559E"/>
    <w:rsid w:val="000055C1"/>
    <w:rsid w:val="000055DD"/>
    <w:rsid w:val="0000568B"/>
    <w:rsid w:val="000056A1"/>
    <w:rsid w:val="00005766"/>
    <w:rsid w:val="000057C7"/>
    <w:rsid w:val="0000580E"/>
    <w:rsid w:val="000058E7"/>
    <w:rsid w:val="00005934"/>
    <w:rsid w:val="00005940"/>
    <w:rsid w:val="00005977"/>
    <w:rsid w:val="00005996"/>
    <w:rsid w:val="000059CA"/>
    <w:rsid w:val="000059D1"/>
    <w:rsid w:val="000059FD"/>
    <w:rsid w:val="00005A2A"/>
    <w:rsid w:val="00005A6B"/>
    <w:rsid w:val="00005AA4"/>
    <w:rsid w:val="00005B1B"/>
    <w:rsid w:val="00005B24"/>
    <w:rsid w:val="00005B6D"/>
    <w:rsid w:val="00005C65"/>
    <w:rsid w:val="00005C6C"/>
    <w:rsid w:val="00005C81"/>
    <w:rsid w:val="00005CD9"/>
    <w:rsid w:val="00005CF9"/>
    <w:rsid w:val="00005DA9"/>
    <w:rsid w:val="00005F18"/>
    <w:rsid w:val="00005F42"/>
    <w:rsid w:val="00005FBA"/>
    <w:rsid w:val="00005FEA"/>
    <w:rsid w:val="0000601F"/>
    <w:rsid w:val="00006027"/>
    <w:rsid w:val="00006070"/>
    <w:rsid w:val="0000607F"/>
    <w:rsid w:val="000061D4"/>
    <w:rsid w:val="0000620A"/>
    <w:rsid w:val="0000624C"/>
    <w:rsid w:val="0000629D"/>
    <w:rsid w:val="000062AA"/>
    <w:rsid w:val="00006319"/>
    <w:rsid w:val="00006371"/>
    <w:rsid w:val="00006386"/>
    <w:rsid w:val="000063FC"/>
    <w:rsid w:val="00006483"/>
    <w:rsid w:val="000064DF"/>
    <w:rsid w:val="000064F0"/>
    <w:rsid w:val="00006537"/>
    <w:rsid w:val="0000658A"/>
    <w:rsid w:val="000065CE"/>
    <w:rsid w:val="0000669F"/>
    <w:rsid w:val="000066E7"/>
    <w:rsid w:val="000067CA"/>
    <w:rsid w:val="000067D2"/>
    <w:rsid w:val="000067F6"/>
    <w:rsid w:val="00006814"/>
    <w:rsid w:val="000068A7"/>
    <w:rsid w:val="0000692C"/>
    <w:rsid w:val="000069B2"/>
    <w:rsid w:val="000069E5"/>
    <w:rsid w:val="00006A90"/>
    <w:rsid w:val="00006A9C"/>
    <w:rsid w:val="00006B16"/>
    <w:rsid w:val="00006B32"/>
    <w:rsid w:val="00006B70"/>
    <w:rsid w:val="00006B80"/>
    <w:rsid w:val="00006B95"/>
    <w:rsid w:val="00006BB6"/>
    <w:rsid w:val="00006CC6"/>
    <w:rsid w:val="00006D70"/>
    <w:rsid w:val="00006D85"/>
    <w:rsid w:val="00006E00"/>
    <w:rsid w:val="0000700E"/>
    <w:rsid w:val="0000700F"/>
    <w:rsid w:val="00007034"/>
    <w:rsid w:val="00007076"/>
    <w:rsid w:val="00007098"/>
    <w:rsid w:val="000070D8"/>
    <w:rsid w:val="00007198"/>
    <w:rsid w:val="00007268"/>
    <w:rsid w:val="00007298"/>
    <w:rsid w:val="000072D3"/>
    <w:rsid w:val="000073C8"/>
    <w:rsid w:val="0000745F"/>
    <w:rsid w:val="0000747A"/>
    <w:rsid w:val="000074EE"/>
    <w:rsid w:val="000074F4"/>
    <w:rsid w:val="00007506"/>
    <w:rsid w:val="00007560"/>
    <w:rsid w:val="00007596"/>
    <w:rsid w:val="000075E6"/>
    <w:rsid w:val="00007630"/>
    <w:rsid w:val="00007667"/>
    <w:rsid w:val="0000766C"/>
    <w:rsid w:val="0000767A"/>
    <w:rsid w:val="00007747"/>
    <w:rsid w:val="000077C6"/>
    <w:rsid w:val="00007823"/>
    <w:rsid w:val="0000785F"/>
    <w:rsid w:val="00007950"/>
    <w:rsid w:val="00007956"/>
    <w:rsid w:val="000079CE"/>
    <w:rsid w:val="00007A52"/>
    <w:rsid w:val="00007A91"/>
    <w:rsid w:val="00007B35"/>
    <w:rsid w:val="00007B3D"/>
    <w:rsid w:val="00007B52"/>
    <w:rsid w:val="00007BA3"/>
    <w:rsid w:val="00007BC2"/>
    <w:rsid w:val="00007BC9"/>
    <w:rsid w:val="00007BDB"/>
    <w:rsid w:val="00007BDC"/>
    <w:rsid w:val="00007BEA"/>
    <w:rsid w:val="00007D58"/>
    <w:rsid w:val="00007D68"/>
    <w:rsid w:val="00007D8E"/>
    <w:rsid w:val="00007DDD"/>
    <w:rsid w:val="00007E38"/>
    <w:rsid w:val="00007E3F"/>
    <w:rsid w:val="00007E5C"/>
    <w:rsid w:val="00007E84"/>
    <w:rsid w:val="00007F06"/>
    <w:rsid w:val="00007F79"/>
    <w:rsid w:val="00007F7D"/>
    <w:rsid w:val="00007FA7"/>
    <w:rsid w:val="00007FB2"/>
    <w:rsid w:val="0001001B"/>
    <w:rsid w:val="0001004D"/>
    <w:rsid w:val="00010084"/>
    <w:rsid w:val="00010136"/>
    <w:rsid w:val="00010178"/>
    <w:rsid w:val="000101C3"/>
    <w:rsid w:val="00010272"/>
    <w:rsid w:val="000102E8"/>
    <w:rsid w:val="000102EC"/>
    <w:rsid w:val="0001033B"/>
    <w:rsid w:val="00010382"/>
    <w:rsid w:val="000103A8"/>
    <w:rsid w:val="000103CC"/>
    <w:rsid w:val="000103F9"/>
    <w:rsid w:val="00010445"/>
    <w:rsid w:val="000104C0"/>
    <w:rsid w:val="000104E1"/>
    <w:rsid w:val="00010565"/>
    <w:rsid w:val="00010642"/>
    <w:rsid w:val="00010651"/>
    <w:rsid w:val="0001066C"/>
    <w:rsid w:val="000106C7"/>
    <w:rsid w:val="0001085C"/>
    <w:rsid w:val="000108F2"/>
    <w:rsid w:val="00010901"/>
    <w:rsid w:val="00010904"/>
    <w:rsid w:val="00010990"/>
    <w:rsid w:val="00010A6B"/>
    <w:rsid w:val="00010ADD"/>
    <w:rsid w:val="00010AE4"/>
    <w:rsid w:val="00010B01"/>
    <w:rsid w:val="00010B8F"/>
    <w:rsid w:val="00010BA6"/>
    <w:rsid w:val="00010BD5"/>
    <w:rsid w:val="00010C2C"/>
    <w:rsid w:val="00010C31"/>
    <w:rsid w:val="00010C44"/>
    <w:rsid w:val="00010C86"/>
    <w:rsid w:val="00010D18"/>
    <w:rsid w:val="00010D8F"/>
    <w:rsid w:val="00010DF5"/>
    <w:rsid w:val="00010E47"/>
    <w:rsid w:val="00010E7F"/>
    <w:rsid w:val="00010EE9"/>
    <w:rsid w:val="00010F09"/>
    <w:rsid w:val="00010F5B"/>
    <w:rsid w:val="00010F79"/>
    <w:rsid w:val="00010F9D"/>
    <w:rsid w:val="00010FEB"/>
    <w:rsid w:val="0001101D"/>
    <w:rsid w:val="00011075"/>
    <w:rsid w:val="000110C4"/>
    <w:rsid w:val="00011101"/>
    <w:rsid w:val="0001126A"/>
    <w:rsid w:val="000112B5"/>
    <w:rsid w:val="00011312"/>
    <w:rsid w:val="0001135C"/>
    <w:rsid w:val="00011364"/>
    <w:rsid w:val="000113D5"/>
    <w:rsid w:val="0001146E"/>
    <w:rsid w:val="0001147A"/>
    <w:rsid w:val="00011480"/>
    <w:rsid w:val="000114C6"/>
    <w:rsid w:val="0001175B"/>
    <w:rsid w:val="000117F9"/>
    <w:rsid w:val="000117FD"/>
    <w:rsid w:val="00011830"/>
    <w:rsid w:val="000118A5"/>
    <w:rsid w:val="000118F0"/>
    <w:rsid w:val="00011984"/>
    <w:rsid w:val="00011986"/>
    <w:rsid w:val="000119B8"/>
    <w:rsid w:val="00011A0F"/>
    <w:rsid w:val="00011A51"/>
    <w:rsid w:val="00011A67"/>
    <w:rsid w:val="00011A6F"/>
    <w:rsid w:val="00011A98"/>
    <w:rsid w:val="00011B1D"/>
    <w:rsid w:val="00011B9F"/>
    <w:rsid w:val="00011BAF"/>
    <w:rsid w:val="00011BCC"/>
    <w:rsid w:val="00011C53"/>
    <w:rsid w:val="00011D17"/>
    <w:rsid w:val="00011D19"/>
    <w:rsid w:val="00011D4B"/>
    <w:rsid w:val="00011DCB"/>
    <w:rsid w:val="00011DED"/>
    <w:rsid w:val="00011DF7"/>
    <w:rsid w:val="00011E68"/>
    <w:rsid w:val="00011E9E"/>
    <w:rsid w:val="00011F63"/>
    <w:rsid w:val="00011FD3"/>
    <w:rsid w:val="00011FFB"/>
    <w:rsid w:val="0001202B"/>
    <w:rsid w:val="0001204C"/>
    <w:rsid w:val="000120B6"/>
    <w:rsid w:val="000120E0"/>
    <w:rsid w:val="00012136"/>
    <w:rsid w:val="0001214E"/>
    <w:rsid w:val="00012167"/>
    <w:rsid w:val="0001217C"/>
    <w:rsid w:val="000121FF"/>
    <w:rsid w:val="000122A8"/>
    <w:rsid w:val="000122CC"/>
    <w:rsid w:val="00012312"/>
    <w:rsid w:val="000123CA"/>
    <w:rsid w:val="00012434"/>
    <w:rsid w:val="0001253A"/>
    <w:rsid w:val="00012540"/>
    <w:rsid w:val="00012571"/>
    <w:rsid w:val="000125D1"/>
    <w:rsid w:val="00012600"/>
    <w:rsid w:val="00012635"/>
    <w:rsid w:val="00012666"/>
    <w:rsid w:val="000126AE"/>
    <w:rsid w:val="000127C8"/>
    <w:rsid w:val="000127D0"/>
    <w:rsid w:val="000127F1"/>
    <w:rsid w:val="000128C5"/>
    <w:rsid w:val="00012960"/>
    <w:rsid w:val="000129EC"/>
    <w:rsid w:val="00012A51"/>
    <w:rsid w:val="00012ABE"/>
    <w:rsid w:val="00012AD2"/>
    <w:rsid w:val="00012B38"/>
    <w:rsid w:val="00012BC5"/>
    <w:rsid w:val="00012BDA"/>
    <w:rsid w:val="00012C0F"/>
    <w:rsid w:val="00012C15"/>
    <w:rsid w:val="00012C24"/>
    <w:rsid w:val="00012CE1"/>
    <w:rsid w:val="00012D09"/>
    <w:rsid w:val="00012D2A"/>
    <w:rsid w:val="00012DEE"/>
    <w:rsid w:val="00012E23"/>
    <w:rsid w:val="00012E4C"/>
    <w:rsid w:val="00012EE1"/>
    <w:rsid w:val="00012F23"/>
    <w:rsid w:val="00012F46"/>
    <w:rsid w:val="00013009"/>
    <w:rsid w:val="0001309D"/>
    <w:rsid w:val="0001310B"/>
    <w:rsid w:val="00013131"/>
    <w:rsid w:val="00013167"/>
    <w:rsid w:val="00013245"/>
    <w:rsid w:val="00013291"/>
    <w:rsid w:val="00013293"/>
    <w:rsid w:val="00013354"/>
    <w:rsid w:val="00013362"/>
    <w:rsid w:val="000133BE"/>
    <w:rsid w:val="000133DD"/>
    <w:rsid w:val="000133FF"/>
    <w:rsid w:val="00013423"/>
    <w:rsid w:val="00013455"/>
    <w:rsid w:val="0001348A"/>
    <w:rsid w:val="0001349A"/>
    <w:rsid w:val="000135CB"/>
    <w:rsid w:val="00013623"/>
    <w:rsid w:val="00013699"/>
    <w:rsid w:val="000136B3"/>
    <w:rsid w:val="00013719"/>
    <w:rsid w:val="00013743"/>
    <w:rsid w:val="000137AF"/>
    <w:rsid w:val="000137E6"/>
    <w:rsid w:val="000138AF"/>
    <w:rsid w:val="000138BE"/>
    <w:rsid w:val="00013943"/>
    <w:rsid w:val="000139B8"/>
    <w:rsid w:val="00013A3F"/>
    <w:rsid w:val="00013A5F"/>
    <w:rsid w:val="00013A74"/>
    <w:rsid w:val="00013AB3"/>
    <w:rsid w:val="00013AF4"/>
    <w:rsid w:val="00013B43"/>
    <w:rsid w:val="00013B44"/>
    <w:rsid w:val="00013B88"/>
    <w:rsid w:val="00013C1A"/>
    <w:rsid w:val="00013C34"/>
    <w:rsid w:val="00013C43"/>
    <w:rsid w:val="00013C6E"/>
    <w:rsid w:val="00013C7A"/>
    <w:rsid w:val="00013CD7"/>
    <w:rsid w:val="00013CF2"/>
    <w:rsid w:val="00013D29"/>
    <w:rsid w:val="00013DB9"/>
    <w:rsid w:val="00013E1B"/>
    <w:rsid w:val="00013E68"/>
    <w:rsid w:val="00013E88"/>
    <w:rsid w:val="00013ED9"/>
    <w:rsid w:val="00013F74"/>
    <w:rsid w:val="000140CA"/>
    <w:rsid w:val="00014150"/>
    <w:rsid w:val="00014168"/>
    <w:rsid w:val="00014175"/>
    <w:rsid w:val="00014195"/>
    <w:rsid w:val="000141E3"/>
    <w:rsid w:val="000141F0"/>
    <w:rsid w:val="0001421C"/>
    <w:rsid w:val="0001421E"/>
    <w:rsid w:val="0001427E"/>
    <w:rsid w:val="000142B2"/>
    <w:rsid w:val="00014320"/>
    <w:rsid w:val="0001435D"/>
    <w:rsid w:val="000143E5"/>
    <w:rsid w:val="00014435"/>
    <w:rsid w:val="00014440"/>
    <w:rsid w:val="00014443"/>
    <w:rsid w:val="00014471"/>
    <w:rsid w:val="000144B5"/>
    <w:rsid w:val="00014516"/>
    <w:rsid w:val="00014613"/>
    <w:rsid w:val="00014614"/>
    <w:rsid w:val="00014682"/>
    <w:rsid w:val="00014686"/>
    <w:rsid w:val="00014776"/>
    <w:rsid w:val="0001478A"/>
    <w:rsid w:val="00014808"/>
    <w:rsid w:val="00014911"/>
    <w:rsid w:val="00014999"/>
    <w:rsid w:val="000149AC"/>
    <w:rsid w:val="00014A94"/>
    <w:rsid w:val="00014B24"/>
    <w:rsid w:val="00014B4C"/>
    <w:rsid w:val="00014B6B"/>
    <w:rsid w:val="00014C26"/>
    <w:rsid w:val="00014C2E"/>
    <w:rsid w:val="00014C54"/>
    <w:rsid w:val="00014CB8"/>
    <w:rsid w:val="00014D89"/>
    <w:rsid w:val="00014D9A"/>
    <w:rsid w:val="00014DB6"/>
    <w:rsid w:val="00014E74"/>
    <w:rsid w:val="00014E7A"/>
    <w:rsid w:val="00014EC3"/>
    <w:rsid w:val="00014ED5"/>
    <w:rsid w:val="00014F05"/>
    <w:rsid w:val="00014F25"/>
    <w:rsid w:val="00015077"/>
    <w:rsid w:val="000150AA"/>
    <w:rsid w:val="000150F0"/>
    <w:rsid w:val="000151F2"/>
    <w:rsid w:val="000152EC"/>
    <w:rsid w:val="0001531A"/>
    <w:rsid w:val="00015320"/>
    <w:rsid w:val="000153CC"/>
    <w:rsid w:val="000153D2"/>
    <w:rsid w:val="000153E7"/>
    <w:rsid w:val="00015471"/>
    <w:rsid w:val="00015490"/>
    <w:rsid w:val="000154EF"/>
    <w:rsid w:val="00015507"/>
    <w:rsid w:val="000155B1"/>
    <w:rsid w:val="0001562E"/>
    <w:rsid w:val="000156E4"/>
    <w:rsid w:val="00015712"/>
    <w:rsid w:val="0001585F"/>
    <w:rsid w:val="0001588C"/>
    <w:rsid w:val="0001589A"/>
    <w:rsid w:val="00015918"/>
    <w:rsid w:val="0001595D"/>
    <w:rsid w:val="000159C5"/>
    <w:rsid w:val="000159DE"/>
    <w:rsid w:val="000159FE"/>
    <w:rsid w:val="00015A32"/>
    <w:rsid w:val="00015A49"/>
    <w:rsid w:val="00015A72"/>
    <w:rsid w:val="00015A75"/>
    <w:rsid w:val="00015BA1"/>
    <w:rsid w:val="00015C04"/>
    <w:rsid w:val="00015C91"/>
    <w:rsid w:val="00015D14"/>
    <w:rsid w:val="00015D31"/>
    <w:rsid w:val="00015D4D"/>
    <w:rsid w:val="00015D53"/>
    <w:rsid w:val="00015D5E"/>
    <w:rsid w:val="00015ECD"/>
    <w:rsid w:val="00015EDD"/>
    <w:rsid w:val="00015EE3"/>
    <w:rsid w:val="00015F15"/>
    <w:rsid w:val="00015F59"/>
    <w:rsid w:val="00015F8C"/>
    <w:rsid w:val="00015F94"/>
    <w:rsid w:val="00015FA6"/>
    <w:rsid w:val="000160AE"/>
    <w:rsid w:val="000160E5"/>
    <w:rsid w:val="000160F3"/>
    <w:rsid w:val="00016237"/>
    <w:rsid w:val="0001629A"/>
    <w:rsid w:val="000162D4"/>
    <w:rsid w:val="00016300"/>
    <w:rsid w:val="00016345"/>
    <w:rsid w:val="0001638B"/>
    <w:rsid w:val="000163BF"/>
    <w:rsid w:val="000163DA"/>
    <w:rsid w:val="000163E9"/>
    <w:rsid w:val="0001645E"/>
    <w:rsid w:val="00016464"/>
    <w:rsid w:val="00016474"/>
    <w:rsid w:val="0001648B"/>
    <w:rsid w:val="000164D6"/>
    <w:rsid w:val="0001651D"/>
    <w:rsid w:val="000165C7"/>
    <w:rsid w:val="00016635"/>
    <w:rsid w:val="00016780"/>
    <w:rsid w:val="000167A2"/>
    <w:rsid w:val="000167B5"/>
    <w:rsid w:val="0001686C"/>
    <w:rsid w:val="000168BF"/>
    <w:rsid w:val="00016996"/>
    <w:rsid w:val="000169B9"/>
    <w:rsid w:val="000169BA"/>
    <w:rsid w:val="000169C0"/>
    <w:rsid w:val="000169E1"/>
    <w:rsid w:val="000169E8"/>
    <w:rsid w:val="00016A07"/>
    <w:rsid w:val="00016A1C"/>
    <w:rsid w:val="00016A7D"/>
    <w:rsid w:val="00016AA1"/>
    <w:rsid w:val="00016B8B"/>
    <w:rsid w:val="00016B9C"/>
    <w:rsid w:val="00016B9F"/>
    <w:rsid w:val="00016BC9"/>
    <w:rsid w:val="00016BF2"/>
    <w:rsid w:val="00016C53"/>
    <w:rsid w:val="00016CA6"/>
    <w:rsid w:val="00016DE6"/>
    <w:rsid w:val="00016E0A"/>
    <w:rsid w:val="00016E13"/>
    <w:rsid w:val="00016E39"/>
    <w:rsid w:val="00016EFA"/>
    <w:rsid w:val="00017003"/>
    <w:rsid w:val="00017039"/>
    <w:rsid w:val="00017059"/>
    <w:rsid w:val="00017096"/>
    <w:rsid w:val="0001710A"/>
    <w:rsid w:val="0001711D"/>
    <w:rsid w:val="00017195"/>
    <w:rsid w:val="000171B8"/>
    <w:rsid w:val="000171F9"/>
    <w:rsid w:val="00017208"/>
    <w:rsid w:val="00017228"/>
    <w:rsid w:val="00017323"/>
    <w:rsid w:val="00017335"/>
    <w:rsid w:val="000173AB"/>
    <w:rsid w:val="000173B3"/>
    <w:rsid w:val="00017412"/>
    <w:rsid w:val="00017431"/>
    <w:rsid w:val="00017445"/>
    <w:rsid w:val="0001744B"/>
    <w:rsid w:val="000174AC"/>
    <w:rsid w:val="000174CC"/>
    <w:rsid w:val="00017559"/>
    <w:rsid w:val="00017568"/>
    <w:rsid w:val="00017596"/>
    <w:rsid w:val="000175A9"/>
    <w:rsid w:val="0001771A"/>
    <w:rsid w:val="00017721"/>
    <w:rsid w:val="0001773D"/>
    <w:rsid w:val="000177BD"/>
    <w:rsid w:val="000177C5"/>
    <w:rsid w:val="00017854"/>
    <w:rsid w:val="0001785B"/>
    <w:rsid w:val="000178E8"/>
    <w:rsid w:val="000179A4"/>
    <w:rsid w:val="00017A19"/>
    <w:rsid w:val="00017A5C"/>
    <w:rsid w:val="00017A74"/>
    <w:rsid w:val="00017ABF"/>
    <w:rsid w:val="00017AD2"/>
    <w:rsid w:val="00017AFA"/>
    <w:rsid w:val="00017AFD"/>
    <w:rsid w:val="00017B16"/>
    <w:rsid w:val="00017C58"/>
    <w:rsid w:val="00017CE6"/>
    <w:rsid w:val="00017D0B"/>
    <w:rsid w:val="00017D10"/>
    <w:rsid w:val="00017D28"/>
    <w:rsid w:val="00017D2E"/>
    <w:rsid w:val="00017D6B"/>
    <w:rsid w:val="00017DEC"/>
    <w:rsid w:val="00017E0F"/>
    <w:rsid w:val="00017E9E"/>
    <w:rsid w:val="00017EFF"/>
    <w:rsid w:val="00017F06"/>
    <w:rsid w:val="00017F99"/>
    <w:rsid w:val="0002001C"/>
    <w:rsid w:val="00020060"/>
    <w:rsid w:val="00020061"/>
    <w:rsid w:val="00020165"/>
    <w:rsid w:val="000201AC"/>
    <w:rsid w:val="000201C6"/>
    <w:rsid w:val="00020214"/>
    <w:rsid w:val="00020221"/>
    <w:rsid w:val="00020222"/>
    <w:rsid w:val="0002022E"/>
    <w:rsid w:val="000202AC"/>
    <w:rsid w:val="00020310"/>
    <w:rsid w:val="00020319"/>
    <w:rsid w:val="00020348"/>
    <w:rsid w:val="000203C8"/>
    <w:rsid w:val="0002046C"/>
    <w:rsid w:val="000204E0"/>
    <w:rsid w:val="00020521"/>
    <w:rsid w:val="00020605"/>
    <w:rsid w:val="000206B4"/>
    <w:rsid w:val="000206E0"/>
    <w:rsid w:val="00020744"/>
    <w:rsid w:val="0002078C"/>
    <w:rsid w:val="00020790"/>
    <w:rsid w:val="000207D0"/>
    <w:rsid w:val="000207EF"/>
    <w:rsid w:val="0002080B"/>
    <w:rsid w:val="0002086C"/>
    <w:rsid w:val="0002088D"/>
    <w:rsid w:val="00020916"/>
    <w:rsid w:val="00020991"/>
    <w:rsid w:val="0002099B"/>
    <w:rsid w:val="000209C3"/>
    <w:rsid w:val="000209D3"/>
    <w:rsid w:val="00020A71"/>
    <w:rsid w:val="00020AD2"/>
    <w:rsid w:val="00020B26"/>
    <w:rsid w:val="00020B45"/>
    <w:rsid w:val="00020B60"/>
    <w:rsid w:val="00020B72"/>
    <w:rsid w:val="00020CA6"/>
    <w:rsid w:val="00020D38"/>
    <w:rsid w:val="00020D65"/>
    <w:rsid w:val="00020DA7"/>
    <w:rsid w:val="00020DED"/>
    <w:rsid w:val="00020E15"/>
    <w:rsid w:val="00020E1A"/>
    <w:rsid w:val="00020EA4"/>
    <w:rsid w:val="00020FBC"/>
    <w:rsid w:val="0002113B"/>
    <w:rsid w:val="0002122C"/>
    <w:rsid w:val="00021262"/>
    <w:rsid w:val="000212B4"/>
    <w:rsid w:val="00021375"/>
    <w:rsid w:val="0002146E"/>
    <w:rsid w:val="00021523"/>
    <w:rsid w:val="00021531"/>
    <w:rsid w:val="000216C0"/>
    <w:rsid w:val="00021716"/>
    <w:rsid w:val="00021736"/>
    <w:rsid w:val="00021760"/>
    <w:rsid w:val="000217DF"/>
    <w:rsid w:val="000217EB"/>
    <w:rsid w:val="00021823"/>
    <w:rsid w:val="00021899"/>
    <w:rsid w:val="000218DB"/>
    <w:rsid w:val="000218E7"/>
    <w:rsid w:val="000219B8"/>
    <w:rsid w:val="000219C4"/>
    <w:rsid w:val="000219FB"/>
    <w:rsid w:val="00021A15"/>
    <w:rsid w:val="00021A4B"/>
    <w:rsid w:val="00021A59"/>
    <w:rsid w:val="00021A5D"/>
    <w:rsid w:val="00021A62"/>
    <w:rsid w:val="00021A7D"/>
    <w:rsid w:val="00021AF3"/>
    <w:rsid w:val="00021B42"/>
    <w:rsid w:val="00021B9E"/>
    <w:rsid w:val="00021BA0"/>
    <w:rsid w:val="00021BC7"/>
    <w:rsid w:val="00021CAB"/>
    <w:rsid w:val="00021CD5"/>
    <w:rsid w:val="00021CE1"/>
    <w:rsid w:val="00021D2E"/>
    <w:rsid w:val="00021DC1"/>
    <w:rsid w:val="00021DD4"/>
    <w:rsid w:val="00021EC6"/>
    <w:rsid w:val="00021FAD"/>
    <w:rsid w:val="00021FB2"/>
    <w:rsid w:val="00021FC2"/>
    <w:rsid w:val="00022019"/>
    <w:rsid w:val="00022059"/>
    <w:rsid w:val="0002208F"/>
    <w:rsid w:val="000220BB"/>
    <w:rsid w:val="000220C3"/>
    <w:rsid w:val="00022113"/>
    <w:rsid w:val="0002211F"/>
    <w:rsid w:val="00022168"/>
    <w:rsid w:val="00022195"/>
    <w:rsid w:val="000221F0"/>
    <w:rsid w:val="0002220E"/>
    <w:rsid w:val="0002224E"/>
    <w:rsid w:val="000222FE"/>
    <w:rsid w:val="0002230D"/>
    <w:rsid w:val="00022316"/>
    <w:rsid w:val="0002233E"/>
    <w:rsid w:val="00022378"/>
    <w:rsid w:val="000223D0"/>
    <w:rsid w:val="000223DA"/>
    <w:rsid w:val="000224A3"/>
    <w:rsid w:val="000224D4"/>
    <w:rsid w:val="0002252A"/>
    <w:rsid w:val="0002259B"/>
    <w:rsid w:val="000225E0"/>
    <w:rsid w:val="00022603"/>
    <w:rsid w:val="00022606"/>
    <w:rsid w:val="00022622"/>
    <w:rsid w:val="00022635"/>
    <w:rsid w:val="000226A6"/>
    <w:rsid w:val="00022776"/>
    <w:rsid w:val="00022782"/>
    <w:rsid w:val="00022784"/>
    <w:rsid w:val="000227A0"/>
    <w:rsid w:val="0002282A"/>
    <w:rsid w:val="000228B5"/>
    <w:rsid w:val="000228C7"/>
    <w:rsid w:val="000228D6"/>
    <w:rsid w:val="00022920"/>
    <w:rsid w:val="0002294C"/>
    <w:rsid w:val="00022972"/>
    <w:rsid w:val="00022B8D"/>
    <w:rsid w:val="00022BF4"/>
    <w:rsid w:val="00022C19"/>
    <w:rsid w:val="00022C34"/>
    <w:rsid w:val="00022C8E"/>
    <w:rsid w:val="00022D24"/>
    <w:rsid w:val="00022D33"/>
    <w:rsid w:val="00022D66"/>
    <w:rsid w:val="00022D7C"/>
    <w:rsid w:val="00022E7E"/>
    <w:rsid w:val="00022E94"/>
    <w:rsid w:val="00022EC4"/>
    <w:rsid w:val="00022EE5"/>
    <w:rsid w:val="00022F1C"/>
    <w:rsid w:val="00022F28"/>
    <w:rsid w:val="00022F40"/>
    <w:rsid w:val="00022FCA"/>
    <w:rsid w:val="00023013"/>
    <w:rsid w:val="0002308E"/>
    <w:rsid w:val="000230DC"/>
    <w:rsid w:val="000230ED"/>
    <w:rsid w:val="000230FD"/>
    <w:rsid w:val="0002311D"/>
    <w:rsid w:val="000231B6"/>
    <w:rsid w:val="000231D5"/>
    <w:rsid w:val="00023215"/>
    <w:rsid w:val="0002324F"/>
    <w:rsid w:val="0002325D"/>
    <w:rsid w:val="0002327B"/>
    <w:rsid w:val="000232A8"/>
    <w:rsid w:val="000232D5"/>
    <w:rsid w:val="00023309"/>
    <w:rsid w:val="0002345D"/>
    <w:rsid w:val="00023474"/>
    <w:rsid w:val="000234DD"/>
    <w:rsid w:val="000235A4"/>
    <w:rsid w:val="000235CD"/>
    <w:rsid w:val="000235EA"/>
    <w:rsid w:val="00023624"/>
    <w:rsid w:val="0002365D"/>
    <w:rsid w:val="000236EC"/>
    <w:rsid w:val="000236EE"/>
    <w:rsid w:val="000236EF"/>
    <w:rsid w:val="0002373B"/>
    <w:rsid w:val="000237C7"/>
    <w:rsid w:val="000237D0"/>
    <w:rsid w:val="000237D8"/>
    <w:rsid w:val="00023834"/>
    <w:rsid w:val="0002388E"/>
    <w:rsid w:val="000238C6"/>
    <w:rsid w:val="000238C7"/>
    <w:rsid w:val="00023942"/>
    <w:rsid w:val="00023A38"/>
    <w:rsid w:val="00023A41"/>
    <w:rsid w:val="00023ABD"/>
    <w:rsid w:val="00023AEE"/>
    <w:rsid w:val="00023B23"/>
    <w:rsid w:val="00023C28"/>
    <w:rsid w:val="00023D1C"/>
    <w:rsid w:val="00023DA2"/>
    <w:rsid w:val="00023DB5"/>
    <w:rsid w:val="00023DBF"/>
    <w:rsid w:val="00023E04"/>
    <w:rsid w:val="00023E27"/>
    <w:rsid w:val="00023E98"/>
    <w:rsid w:val="00023ECA"/>
    <w:rsid w:val="00023EFA"/>
    <w:rsid w:val="00023F04"/>
    <w:rsid w:val="00023FB5"/>
    <w:rsid w:val="00023FD8"/>
    <w:rsid w:val="000240A2"/>
    <w:rsid w:val="000240CC"/>
    <w:rsid w:val="0002410C"/>
    <w:rsid w:val="0002416E"/>
    <w:rsid w:val="000241C2"/>
    <w:rsid w:val="00024286"/>
    <w:rsid w:val="00024377"/>
    <w:rsid w:val="00024379"/>
    <w:rsid w:val="000243C3"/>
    <w:rsid w:val="000243F2"/>
    <w:rsid w:val="000243FD"/>
    <w:rsid w:val="0002443B"/>
    <w:rsid w:val="00024455"/>
    <w:rsid w:val="0002451E"/>
    <w:rsid w:val="00024549"/>
    <w:rsid w:val="0002455E"/>
    <w:rsid w:val="00024564"/>
    <w:rsid w:val="00024584"/>
    <w:rsid w:val="000245F2"/>
    <w:rsid w:val="00024674"/>
    <w:rsid w:val="00024697"/>
    <w:rsid w:val="000246BE"/>
    <w:rsid w:val="000246D3"/>
    <w:rsid w:val="000246EF"/>
    <w:rsid w:val="0002470E"/>
    <w:rsid w:val="000248A1"/>
    <w:rsid w:val="000248D8"/>
    <w:rsid w:val="00024A57"/>
    <w:rsid w:val="00024A5A"/>
    <w:rsid w:val="00024A69"/>
    <w:rsid w:val="00024B1C"/>
    <w:rsid w:val="00024B4E"/>
    <w:rsid w:val="00024B56"/>
    <w:rsid w:val="00024B5F"/>
    <w:rsid w:val="00024BD8"/>
    <w:rsid w:val="00024C2A"/>
    <w:rsid w:val="00024C9B"/>
    <w:rsid w:val="00024CB9"/>
    <w:rsid w:val="00024CE4"/>
    <w:rsid w:val="00024EA8"/>
    <w:rsid w:val="00024F6D"/>
    <w:rsid w:val="00024FCA"/>
    <w:rsid w:val="00024FD2"/>
    <w:rsid w:val="00024FE7"/>
    <w:rsid w:val="0002500E"/>
    <w:rsid w:val="000250CA"/>
    <w:rsid w:val="00025175"/>
    <w:rsid w:val="0002517D"/>
    <w:rsid w:val="000251DE"/>
    <w:rsid w:val="00025233"/>
    <w:rsid w:val="00025242"/>
    <w:rsid w:val="00025262"/>
    <w:rsid w:val="00025298"/>
    <w:rsid w:val="000252B5"/>
    <w:rsid w:val="000252CA"/>
    <w:rsid w:val="00025360"/>
    <w:rsid w:val="00025363"/>
    <w:rsid w:val="000253F4"/>
    <w:rsid w:val="00025544"/>
    <w:rsid w:val="00025551"/>
    <w:rsid w:val="000255B1"/>
    <w:rsid w:val="000255D6"/>
    <w:rsid w:val="00025665"/>
    <w:rsid w:val="00025675"/>
    <w:rsid w:val="0002569D"/>
    <w:rsid w:val="00025753"/>
    <w:rsid w:val="0002578E"/>
    <w:rsid w:val="000257C6"/>
    <w:rsid w:val="00025851"/>
    <w:rsid w:val="00025864"/>
    <w:rsid w:val="00025929"/>
    <w:rsid w:val="0002593D"/>
    <w:rsid w:val="0002594B"/>
    <w:rsid w:val="0002595C"/>
    <w:rsid w:val="00025988"/>
    <w:rsid w:val="000259CA"/>
    <w:rsid w:val="000259D2"/>
    <w:rsid w:val="000259F9"/>
    <w:rsid w:val="00025A5E"/>
    <w:rsid w:val="00025A6E"/>
    <w:rsid w:val="00025AB2"/>
    <w:rsid w:val="00025AC9"/>
    <w:rsid w:val="00025AE7"/>
    <w:rsid w:val="00025BAB"/>
    <w:rsid w:val="00025BF1"/>
    <w:rsid w:val="00025C14"/>
    <w:rsid w:val="00025C30"/>
    <w:rsid w:val="00025D13"/>
    <w:rsid w:val="00025D3F"/>
    <w:rsid w:val="00025D60"/>
    <w:rsid w:val="00025D75"/>
    <w:rsid w:val="00025D78"/>
    <w:rsid w:val="00025DA7"/>
    <w:rsid w:val="00025DB9"/>
    <w:rsid w:val="00025DD4"/>
    <w:rsid w:val="00025DEF"/>
    <w:rsid w:val="00025E66"/>
    <w:rsid w:val="00025E94"/>
    <w:rsid w:val="00025ED7"/>
    <w:rsid w:val="00025EF6"/>
    <w:rsid w:val="00025F1A"/>
    <w:rsid w:val="00025F49"/>
    <w:rsid w:val="00026046"/>
    <w:rsid w:val="000260D9"/>
    <w:rsid w:val="000260EF"/>
    <w:rsid w:val="00026102"/>
    <w:rsid w:val="00026169"/>
    <w:rsid w:val="0002619F"/>
    <w:rsid w:val="000261F2"/>
    <w:rsid w:val="00026204"/>
    <w:rsid w:val="00026281"/>
    <w:rsid w:val="00026323"/>
    <w:rsid w:val="00026390"/>
    <w:rsid w:val="00026395"/>
    <w:rsid w:val="000263B2"/>
    <w:rsid w:val="000263D6"/>
    <w:rsid w:val="0002648E"/>
    <w:rsid w:val="000264C6"/>
    <w:rsid w:val="000264E9"/>
    <w:rsid w:val="00026516"/>
    <w:rsid w:val="0002656F"/>
    <w:rsid w:val="000266C6"/>
    <w:rsid w:val="0002675D"/>
    <w:rsid w:val="000267BD"/>
    <w:rsid w:val="00026801"/>
    <w:rsid w:val="00026878"/>
    <w:rsid w:val="0002688E"/>
    <w:rsid w:val="0002690C"/>
    <w:rsid w:val="0002691C"/>
    <w:rsid w:val="00026A15"/>
    <w:rsid w:val="00026A1B"/>
    <w:rsid w:val="00026A33"/>
    <w:rsid w:val="00026C05"/>
    <w:rsid w:val="00026D4B"/>
    <w:rsid w:val="00026DBF"/>
    <w:rsid w:val="00026E78"/>
    <w:rsid w:val="00026EAD"/>
    <w:rsid w:val="00026EC5"/>
    <w:rsid w:val="00026F9B"/>
    <w:rsid w:val="00027113"/>
    <w:rsid w:val="00027178"/>
    <w:rsid w:val="000271B4"/>
    <w:rsid w:val="000271D6"/>
    <w:rsid w:val="000271FD"/>
    <w:rsid w:val="00027266"/>
    <w:rsid w:val="000272A8"/>
    <w:rsid w:val="000272D9"/>
    <w:rsid w:val="000272F7"/>
    <w:rsid w:val="0002733A"/>
    <w:rsid w:val="0002733F"/>
    <w:rsid w:val="00027356"/>
    <w:rsid w:val="000273DD"/>
    <w:rsid w:val="000273EE"/>
    <w:rsid w:val="00027431"/>
    <w:rsid w:val="000274B3"/>
    <w:rsid w:val="000274F1"/>
    <w:rsid w:val="000274FC"/>
    <w:rsid w:val="00027595"/>
    <w:rsid w:val="000275BB"/>
    <w:rsid w:val="0002762D"/>
    <w:rsid w:val="000276A9"/>
    <w:rsid w:val="000276C7"/>
    <w:rsid w:val="00027712"/>
    <w:rsid w:val="000277C9"/>
    <w:rsid w:val="000277D4"/>
    <w:rsid w:val="000277DA"/>
    <w:rsid w:val="0002781D"/>
    <w:rsid w:val="0002783A"/>
    <w:rsid w:val="000278E8"/>
    <w:rsid w:val="0002791F"/>
    <w:rsid w:val="00027951"/>
    <w:rsid w:val="00027BC8"/>
    <w:rsid w:val="00027BF4"/>
    <w:rsid w:val="00027C3D"/>
    <w:rsid w:val="00027C5E"/>
    <w:rsid w:val="00027CD3"/>
    <w:rsid w:val="00027CE3"/>
    <w:rsid w:val="00027E06"/>
    <w:rsid w:val="00027E1D"/>
    <w:rsid w:val="00027E5E"/>
    <w:rsid w:val="00027E73"/>
    <w:rsid w:val="00027EEB"/>
    <w:rsid w:val="00027F1A"/>
    <w:rsid w:val="00027F4C"/>
    <w:rsid w:val="00027F7A"/>
    <w:rsid w:val="00027F98"/>
    <w:rsid w:val="00027FA5"/>
    <w:rsid w:val="00027FF5"/>
    <w:rsid w:val="0003006F"/>
    <w:rsid w:val="0003009A"/>
    <w:rsid w:val="000300FB"/>
    <w:rsid w:val="00030100"/>
    <w:rsid w:val="00030105"/>
    <w:rsid w:val="00030185"/>
    <w:rsid w:val="000301C2"/>
    <w:rsid w:val="000301E8"/>
    <w:rsid w:val="00030203"/>
    <w:rsid w:val="000302B0"/>
    <w:rsid w:val="0003033B"/>
    <w:rsid w:val="0003036D"/>
    <w:rsid w:val="000303C3"/>
    <w:rsid w:val="000303D1"/>
    <w:rsid w:val="0003040E"/>
    <w:rsid w:val="0003043E"/>
    <w:rsid w:val="00030473"/>
    <w:rsid w:val="000304E0"/>
    <w:rsid w:val="0003055E"/>
    <w:rsid w:val="00030638"/>
    <w:rsid w:val="00030642"/>
    <w:rsid w:val="00030683"/>
    <w:rsid w:val="00030760"/>
    <w:rsid w:val="000307F2"/>
    <w:rsid w:val="000307F8"/>
    <w:rsid w:val="00030814"/>
    <w:rsid w:val="0003081A"/>
    <w:rsid w:val="0003087F"/>
    <w:rsid w:val="000308A1"/>
    <w:rsid w:val="000308CB"/>
    <w:rsid w:val="000308E9"/>
    <w:rsid w:val="000308F8"/>
    <w:rsid w:val="00030913"/>
    <w:rsid w:val="00030958"/>
    <w:rsid w:val="000309CE"/>
    <w:rsid w:val="000309D0"/>
    <w:rsid w:val="00030A8E"/>
    <w:rsid w:val="00030AE6"/>
    <w:rsid w:val="00030B2D"/>
    <w:rsid w:val="00030B4E"/>
    <w:rsid w:val="00030B6B"/>
    <w:rsid w:val="00030B94"/>
    <w:rsid w:val="00030BBA"/>
    <w:rsid w:val="00030BDD"/>
    <w:rsid w:val="00030C26"/>
    <w:rsid w:val="00030CC9"/>
    <w:rsid w:val="00030D1F"/>
    <w:rsid w:val="00030D3E"/>
    <w:rsid w:val="00030D68"/>
    <w:rsid w:val="00030D76"/>
    <w:rsid w:val="00030D9A"/>
    <w:rsid w:val="00030E77"/>
    <w:rsid w:val="00030EB3"/>
    <w:rsid w:val="00030EE6"/>
    <w:rsid w:val="00030EF0"/>
    <w:rsid w:val="00030FAA"/>
    <w:rsid w:val="00030FBB"/>
    <w:rsid w:val="00030FF4"/>
    <w:rsid w:val="000310EC"/>
    <w:rsid w:val="0003111D"/>
    <w:rsid w:val="00031129"/>
    <w:rsid w:val="0003121C"/>
    <w:rsid w:val="000312E5"/>
    <w:rsid w:val="00031300"/>
    <w:rsid w:val="00031308"/>
    <w:rsid w:val="00031335"/>
    <w:rsid w:val="00031364"/>
    <w:rsid w:val="00031373"/>
    <w:rsid w:val="000313B9"/>
    <w:rsid w:val="00031416"/>
    <w:rsid w:val="0003146C"/>
    <w:rsid w:val="00031499"/>
    <w:rsid w:val="000314E4"/>
    <w:rsid w:val="00031578"/>
    <w:rsid w:val="000315DD"/>
    <w:rsid w:val="00031624"/>
    <w:rsid w:val="0003163B"/>
    <w:rsid w:val="00031672"/>
    <w:rsid w:val="000316C5"/>
    <w:rsid w:val="000316F2"/>
    <w:rsid w:val="00031767"/>
    <w:rsid w:val="0003183C"/>
    <w:rsid w:val="00031854"/>
    <w:rsid w:val="00031977"/>
    <w:rsid w:val="000319AC"/>
    <w:rsid w:val="000319EB"/>
    <w:rsid w:val="000319FD"/>
    <w:rsid w:val="00031A65"/>
    <w:rsid w:val="00031A6A"/>
    <w:rsid w:val="00031B3D"/>
    <w:rsid w:val="00031BB7"/>
    <w:rsid w:val="00031BED"/>
    <w:rsid w:val="00031C48"/>
    <w:rsid w:val="00031C93"/>
    <w:rsid w:val="00031CC2"/>
    <w:rsid w:val="00031CCC"/>
    <w:rsid w:val="00031D0D"/>
    <w:rsid w:val="00031D34"/>
    <w:rsid w:val="00031D6D"/>
    <w:rsid w:val="00031D6F"/>
    <w:rsid w:val="00031D70"/>
    <w:rsid w:val="00031DD6"/>
    <w:rsid w:val="00031DDE"/>
    <w:rsid w:val="00031E84"/>
    <w:rsid w:val="00031ECF"/>
    <w:rsid w:val="00031EE8"/>
    <w:rsid w:val="00031F34"/>
    <w:rsid w:val="00031F5C"/>
    <w:rsid w:val="00032065"/>
    <w:rsid w:val="000320AB"/>
    <w:rsid w:val="00032157"/>
    <w:rsid w:val="000321CF"/>
    <w:rsid w:val="000321F0"/>
    <w:rsid w:val="00032247"/>
    <w:rsid w:val="000322A9"/>
    <w:rsid w:val="00032321"/>
    <w:rsid w:val="0003237A"/>
    <w:rsid w:val="000323F7"/>
    <w:rsid w:val="0003249A"/>
    <w:rsid w:val="000324EF"/>
    <w:rsid w:val="00032522"/>
    <w:rsid w:val="000325DC"/>
    <w:rsid w:val="000325FD"/>
    <w:rsid w:val="00032600"/>
    <w:rsid w:val="00032642"/>
    <w:rsid w:val="00032650"/>
    <w:rsid w:val="00032681"/>
    <w:rsid w:val="00032687"/>
    <w:rsid w:val="0003276F"/>
    <w:rsid w:val="000327D8"/>
    <w:rsid w:val="000327E7"/>
    <w:rsid w:val="00032834"/>
    <w:rsid w:val="00032852"/>
    <w:rsid w:val="000328B7"/>
    <w:rsid w:val="0003294E"/>
    <w:rsid w:val="00032978"/>
    <w:rsid w:val="000329CC"/>
    <w:rsid w:val="00032A33"/>
    <w:rsid w:val="00032A3E"/>
    <w:rsid w:val="00032A48"/>
    <w:rsid w:val="00032ABB"/>
    <w:rsid w:val="00032ADD"/>
    <w:rsid w:val="00032BE3"/>
    <w:rsid w:val="00032CB5"/>
    <w:rsid w:val="00032D2C"/>
    <w:rsid w:val="00032D46"/>
    <w:rsid w:val="00032D6C"/>
    <w:rsid w:val="00032DF6"/>
    <w:rsid w:val="00032E1D"/>
    <w:rsid w:val="00032E93"/>
    <w:rsid w:val="00032EA3"/>
    <w:rsid w:val="00032EA8"/>
    <w:rsid w:val="00032EC5"/>
    <w:rsid w:val="00032ECD"/>
    <w:rsid w:val="00032F41"/>
    <w:rsid w:val="00032F46"/>
    <w:rsid w:val="00032F70"/>
    <w:rsid w:val="00032FC5"/>
    <w:rsid w:val="00032FD3"/>
    <w:rsid w:val="00033007"/>
    <w:rsid w:val="0003300C"/>
    <w:rsid w:val="00033067"/>
    <w:rsid w:val="00033091"/>
    <w:rsid w:val="0003313D"/>
    <w:rsid w:val="00033188"/>
    <w:rsid w:val="0003318A"/>
    <w:rsid w:val="000331BE"/>
    <w:rsid w:val="000331C5"/>
    <w:rsid w:val="00033201"/>
    <w:rsid w:val="000332EF"/>
    <w:rsid w:val="00033392"/>
    <w:rsid w:val="000333F9"/>
    <w:rsid w:val="00033463"/>
    <w:rsid w:val="00033485"/>
    <w:rsid w:val="000334AB"/>
    <w:rsid w:val="000334AC"/>
    <w:rsid w:val="000334EB"/>
    <w:rsid w:val="0003350C"/>
    <w:rsid w:val="0003358B"/>
    <w:rsid w:val="000335B8"/>
    <w:rsid w:val="00033621"/>
    <w:rsid w:val="0003365B"/>
    <w:rsid w:val="00033691"/>
    <w:rsid w:val="000337D1"/>
    <w:rsid w:val="00033816"/>
    <w:rsid w:val="00033983"/>
    <w:rsid w:val="00033989"/>
    <w:rsid w:val="000339BA"/>
    <w:rsid w:val="00033AC0"/>
    <w:rsid w:val="00033B00"/>
    <w:rsid w:val="00033B9F"/>
    <w:rsid w:val="00033BB1"/>
    <w:rsid w:val="00033C12"/>
    <w:rsid w:val="00033CE8"/>
    <w:rsid w:val="00033CEB"/>
    <w:rsid w:val="00033D0E"/>
    <w:rsid w:val="00033D3D"/>
    <w:rsid w:val="00033DFE"/>
    <w:rsid w:val="00033EED"/>
    <w:rsid w:val="0003404E"/>
    <w:rsid w:val="000340BB"/>
    <w:rsid w:val="000340F0"/>
    <w:rsid w:val="000340F4"/>
    <w:rsid w:val="00034159"/>
    <w:rsid w:val="0003417C"/>
    <w:rsid w:val="000341C6"/>
    <w:rsid w:val="000342B7"/>
    <w:rsid w:val="000342DB"/>
    <w:rsid w:val="00034308"/>
    <w:rsid w:val="0003431C"/>
    <w:rsid w:val="00034336"/>
    <w:rsid w:val="0003433E"/>
    <w:rsid w:val="00034369"/>
    <w:rsid w:val="000343BE"/>
    <w:rsid w:val="000343CF"/>
    <w:rsid w:val="000343D3"/>
    <w:rsid w:val="00034473"/>
    <w:rsid w:val="000344B9"/>
    <w:rsid w:val="000344E3"/>
    <w:rsid w:val="0003455A"/>
    <w:rsid w:val="00034574"/>
    <w:rsid w:val="00034581"/>
    <w:rsid w:val="0003467A"/>
    <w:rsid w:val="000346AE"/>
    <w:rsid w:val="00034701"/>
    <w:rsid w:val="00034721"/>
    <w:rsid w:val="00034730"/>
    <w:rsid w:val="000347E1"/>
    <w:rsid w:val="00034806"/>
    <w:rsid w:val="00034841"/>
    <w:rsid w:val="000348A9"/>
    <w:rsid w:val="00034946"/>
    <w:rsid w:val="0003498C"/>
    <w:rsid w:val="000349F6"/>
    <w:rsid w:val="00034A60"/>
    <w:rsid w:val="00034B21"/>
    <w:rsid w:val="00034B55"/>
    <w:rsid w:val="00034B6A"/>
    <w:rsid w:val="00034C2F"/>
    <w:rsid w:val="00034CA4"/>
    <w:rsid w:val="00034D64"/>
    <w:rsid w:val="00034D84"/>
    <w:rsid w:val="00034DA3"/>
    <w:rsid w:val="00034DAC"/>
    <w:rsid w:val="00034DAD"/>
    <w:rsid w:val="00034DBD"/>
    <w:rsid w:val="00034E3E"/>
    <w:rsid w:val="00034F6E"/>
    <w:rsid w:val="00035018"/>
    <w:rsid w:val="0003513D"/>
    <w:rsid w:val="00035162"/>
    <w:rsid w:val="00035196"/>
    <w:rsid w:val="000351C7"/>
    <w:rsid w:val="00035203"/>
    <w:rsid w:val="000352BC"/>
    <w:rsid w:val="00035319"/>
    <w:rsid w:val="00035425"/>
    <w:rsid w:val="000354DD"/>
    <w:rsid w:val="000354F2"/>
    <w:rsid w:val="000354F3"/>
    <w:rsid w:val="00035560"/>
    <w:rsid w:val="00035572"/>
    <w:rsid w:val="000355D4"/>
    <w:rsid w:val="00035790"/>
    <w:rsid w:val="000357A1"/>
    <w:rsid w:val="00035818"/>
    <w:rsid w:val="00035860"/>
    <w:rsid w:val="00035884"/>
    <w:rsid w:val="000359A0"/>
    <w:rsid w:val="00035A28"/>
    <w:rsid w:val="00035A6B"/>
    <w:rsid w:val="00035A74"/>
    <w:rsid w:val="00035B18"/>
    <w:rsid w:val="00035C56"/>
    <w:rsid w:val="00035CA2"/>
    <w:rsid w:val="00035D5C"/>
    <w:rsid w:val="00035EC5"/>
    <w:rsid w:val="00035F2A"/>
    <w:rsid w:val="00035F82"/>
    <w:rsid w:val="00035F9F"/>
    <w:rsid w:val="00036029"/>
    <w:rsid w:val="00036052"/>
    <w:rsid w:val="000360A5"/>
    <w:rsid w:val="000360A9"/>
    <w:rsid w:val="000360CA"/>
    <w:rsid w:val="00036101"/>
    <w:rsid w:val="0003617C"/>
    <w:rsid w:val="000361D0"/>
    <w:rsid w:val="00036260"/>
    <w:rsid w:val="000362F4"/>
    <w:rsid w:val="00036450"/>
    <w:rsid w:val="00036462"/>
    <w:rsid w:val="00036564"/>
    <w:rsid w:val="000365B7"/>
    <w:rsid w:val="00036681"/>
    <w:rsid w:val="00036698"/>
    <w:rsid w:val="000366FC"/>
    <w:rsid w:val="00036737"/>
    <w:rsid w:val="00036786"/>
    <w:rsid w:val="0003678C"/>
    <w:rsid w:val="000367A5"/>
    <w:rsid w:val="000367AC"/>
    <w:rsid w:val="000367C2"/>
    <w:rsid w:val="000367E4"/>
    <w:rsid w:val="0003681B"/>
    <w:rsid w:val="00036849"/>
    <w:rsid w:val="00036854"/>
    <w:rsid w:val="0003685C"/>
    <w:rsid w:val="00036883"/>
    <w:rsid w:val="00036996"/>
    <w:rsid w:val="000369E9"/>
    <w:rsid w:val="00036A46"/>
    <w:rsid w:val="00036A55"/>
    <w:rsid w:val="00036B11"/>
    <w:rsid w:val="00036BA4"/>
    <w:rsid w:val="00036CFF"/>
    <w:rsid w:val="00036DAD"/>
    <w:rsid w:val="00036E01"/>
    <w:rsid w:val="00036E0D"/>
    <w:rsid w:val="00036E30"/>
    <w:rsid w:val="00036E40"/>
    <w:rsid w:val="00036E4E"/>
    <w:rsid w:val="00036EAB"/>
    <w:rsid w:val="00036F7D"/>
    <w:rsid w:val="00036F97"/>
    <w:rsid w:val="00036FC0"/>
    <w:rsid w:val="00036FDE"/>
    <w:rsid w:val="0003706A"/>
    <w:rsid w:val="0003709A"/>
    <w:rsid w:val="00037131"/>
    <w:rsid w:val="00037134"/>
    <w:rsid w:val="000371A5"/>
    <w:rsid w:val="000371E5"/>
    <w:rsid w:val="00037220"/>
    <w:rsid w:val="00037240"/>
    <w:rsid w:val="00037247"/>
    <w:rsid w:val="0003728A"/>
    <w:rsid w:val="00037355"/>
    <w:rsid w:val="00037372"/>
    <w:rsid w:val="000373CE"/>
    <w:rsid w:val="000373D6"/>
    <w:rsid w:val="000373E2"/>
    <w:rsid w:val="0003744D"/>
    <w:rsid w:val="0003746F"/>
    <w:rsid w:val="000374AE"/>
    <w:rsid w:val="000374CE"/>
    <w:rsid w:val="00037509"/>
    <w:rsid w:val="0003750F"/>
    <w:rsid w:val="0003755E"/>
    <w:rsid w:val="000375A6"/>
    <w:rsid w:val="0003763D"/>
    <w:rsid w:val="00037816"/>
    <w:rsid w:val="0003782D"/>
    <w:rsid w:val="000378C0"/>
    <w:rsid w:val="00037914"/>
    <w:rsid w:val="000379C1"/>
    <w:rsid w:val="000379F8"/>
    <w:rsid w:val="00037A0F"/>
    <w:rsid w:val="00037A21"/>
    <w:rsid w:val="00037A3E"/>
    <w:rsid w:val="00037ABF"/>
    <w:rsid w:val="00037B22"/>
    <w:rsid w:val="00037BC4"/>
    <w:rsid w:val="00037C1F"/>
    <w:rsid w:val="00037C55"/>
    <w:rsid w:val="00037C64"/>
    <w:rsid w:val="00037C6F"/>
    <w:rsid w:val="00037C79"/>
    <w:rsid w:val="00037C91"/>
    <w:rsid w:val="00037CA8"/>
    <w:rsid w:val="00037D9F"/>
    <w:rsid w:val="00037E17"/>
    <w:rsid w:val="00037E34"/>
    <w:rsid w:val="00037EA9"/>
    <w:rsid w:val="00037EBC"/>
    <w:rsid w:val="00037F6B"/>
    <w:rsid w:val="00037F7E"/>
    <w:rsid w:val="00037F8F"/>
    <w:rsid w:val="000400D4"/>
    <w:rsid w:val="000400FE"/>
    <w:rsid w:val="00040169"/>
    <w:rsid w:val="00040198"/>
    <w:rsid w:val="000401C1"/>
    <w:rsid w:val="000401DE"/>
    <w:rsid w:val="00040225"/>
    <w:rsid w:val="0004023C"/>
    <w:rsid w:val="0004027E"/>
    <w:rsid w:val="00040296"/>
    <w:rsid w:val="0004030D"/>
    <w:rsid w:val="00040438"/>
    <w:rsid w:val="00040469"/>
    <w:rsid w:val="00040523"/>
    <w:rsid w:val="000406F1"/>
    <w:rsid w:val="00040737"/>
    <w:rsid w:val="0004073D"/>
    <w:rsid w:val="0004084B"/>
    <w:rsid w:val="00040882"/>
    <w:rsid w:val="00040889"/>
    <w:rsid w:val="00040892"/>
    <w:rsid w:val="00040944"/>
    <w:rsid w:val="00040947"/>
    <w:rsid w:val="0004095D"/>
    <w:rsid w:val="00040A09"/>
    <w:rsid w:val="00040AA9"/>
    <w:rsid w:val="00040B58"/>
    <w:rsid w:val="00040B66"/>
    <w:rsid w:val="00040BEE"/>
    <w:rsid w:val="00040C27"/>
    <w:rsid w:val="00040C59"/>
    <w:rsid w:val="00040CAF"/>
    <w:rsid w:val="00040CDB"/>
    <w:rsid w:val="00040CE4"/>
    <w:rsid w:val="00040D37"/>
    <w:rsid w:val="00040D55"/>
    <w:rsid w:val="00040D82"/>
    <w:rsid w:val="00040DB3"/>
    <w:rsid w:val="00040DCD"/>
    <w:rsid w:val="00040DF3"/>
    <w:rsid w:val="00040E47"/>
    <w:rsid w:val="00040F00"/>
    <w:rsid w:val="00040FD9"/>
    <w:rsid w:val="00041026"/>
    <w:rsid w:val="00041054"/>
    <w:rsid w:val="000410AA"/>
    <w:rsid w:val="000410D1"/>
    <w:rsid w:val="00041171"/>
    <w:rsid w:val="00041175"/>
    <w:rsid w:val="000411B0"/>
    <w:rsid w:val="000411BA"/>
    <w:rsid w:val="000411EB"/>
    <w:rsid w:val="00041210"/>
    <w:rsid w:val="00041229"/>
    <w:rsid w:val="0004128F"/>
    <w:rsid w:val="000412C5"/>
    <w:rsid w:val="000412D2"/>
    <w:rsid w:val="00041314"/>
    <w:rsid w:val="0004134F"/>
    <w:rsid w:val="00041362"/>
    <w:rsid w:val="0004136B"/>
    <w:rsid w:val="00041396"/>
    <w:rsid w:val="000413A4"/>
    <w:rsid w:val="000413BC"/>
    <w:rsid w:val="00041401"/>
    <w:rsid w:val="00041427"/>
    <w:rsid w:val="00041475"/>
    <w:rsid w:val="00041494"/>
    <w:rsid w:val="000414E3"/>
    <w:rsid w:val="000414E5"/>
    <w:rsid w:val="0004151D"/>
    <w:rsid w:val="00041536"/>
    <w:rsid w:val="00041622"/>
    <w:rsid w:val="00041751"/>
    <w:rsid w:val="0004176E"/>
    <w:rsid w:val="00041778"/>
    <w:rsid w:val="000417DE"/>
    <w:rsid w:val="0004182D"/>
    <w:rsid w:val="00041832"/>
    <w:rsid w:val="00041889"/>
    <w:rsid w:val="00041895"/>
    <w:rsid w:val="000418E5"/>
    <w:rsid w:val="00041930"/>
    <w:rsid w:val="00041A0F"/>
    <w:rsid w:val="00041A25"/>
    <w:rsid w:val="00041A8A"/>
    <w:rsid w:val="00041AED"/>
    <w:rsid w:val="00041B76"/>
    <w:rsid w:val="00041B77"/>
    <w:rsid w:val="00041BCB"/>
    <w:rsid w:val="00041BF9"/>
    <w:rsid w:val="00041C6E"/>
    <w:rsid w:val="00041C93"/>
    <w:rsid w:val="00041CDF"/>
    <w:rsid w:val="00041CE5"/>
    <w:rsid w:val="00041DD8"/>
    <w:rsid w:val="00041E69"/>
    <w:rsid w:val="00041E71"/>
    <w:rsid w:val="00041E76"/>
    <w:rsid w:val="00041EAF"/>
    <w:rsid w:val="00041EBD"/>
    <w:rsid w:val="00041FF1"/>
    <w:rsid w:val="00042009"/>
    <w:rsid w:val="00042011"/>
    <w:rsid w:val="00042021"/>
    <w:rsid w:val="00042045"/>
    <w:rsid w:val="00042063"/>
    <w:rsid w:val="0004207E"/>
    <w:rsid w:val="00042119"/>
    <w:rsid w:val="0004212F"/>
    <w:rsid w:val="000421C6"/>
    <w:rsid w:val="0004222C"/>
    <w:rsid w:val="00042245"/>
    <w:rsid w:val="00042259"/>
    <w:rsid w:val="0004226F"/>
    <w:rsid w:val="00042296"/>
    <w:rsid w:val="00042370"/>
    <w:rsid w:val="0004238E"/>
    <w:rsid w:val="0004238F"/>
    <w:rsid w:val="000423C0"/>
    <w:rsid w:val="000423CE"/>
    <w:rsid w:val="00042458"/>
    <w:rsid w:val="00042468"/>
    <w:rsid w:val="000424D4"/>
    <w:rsid w:val="000425F0"/>
    <w:rsid w:val="000425F8"/>
    <w:rsid w:val="000425FB"/>
    <w:rsid w:val="0004263D"/>
    <w:rsid w:val="000426E0"/>
    <w:rsid w:val="00042715"/>
    <w:rsid w:val="00042795"/>
    <w:rsid w:val="000427C6"/>
    <w:rsid w:val="00042869"/>
    <w:rsid w:val="0004288E"/>
    <w:rsid w:val="000428A3"/>
    <w:rsid w:val="000428B2"/>
    <w:rsid w:val="000428E8"/>
    <w:rsid w:val="000428FC"/>
    <w:rsid w:val="000429D4"/>
    <w:rsid w:val="000429E3"/>
    <w:rsid w:val="00042A53"/>
    <w:rsid w:val="00042A78"/>
    <w:rsid w:val="00042B4E"/>
    <w:rsid w:val="00042B76"/>
    <w:rsid w:val="00042B98"/>
    <w:rsid w:val="00042BA4"/>
    <w:rsid w:val="00042BF3"/>
    <w:rsid w:val="00042C05"/>
    <w:rsid w:val="00042D04"/>
    <w:rsid w:val="00042D1A"/>
    <w:rsid w:val="00042D26"/>
    <w:rsid w:val="00042D40"/>
    <w:rsid w:val="00042D52"/>
    <w:rsid w:val="00042DE9"/>
    <w:rsid w:val="0004301D"/>
    <w:rsid w:val="00043050"/>
    <w:rsid w:val="00043114"/>
    <w:rsid w:val="00043138"/>
    <w:rsid w:val="00043197"/>
    <w:rsid w:val="0004322B"/>
    <w:rsid w:val="0004323D"/>
    <w:rsid w:val="000432BC"/>
    <w:rsid w:val="000432C7"/>
    <w:rsid w:val="0004334E"/>
    <w:rsid w:val="0004341C"/>
    <w:rsid w:val="00043572"/>
    <w:rsid w:val="00043579"/>
    <w:rsid w:val="000435CC"/>
    <w:rsid w:val="00043658"/>
    <w:rsid w:val="00043668"/>
    <w:rsid w:val="0004369F"/>
    <w:rsid w:val="000436FD"/>
    <w:rsid w:val="00043769"/>
    <w:rsid w:val="0004376E"/>
    <w:rsid w:val="00043789"/>
    <w:rsid w:val="000437B3"/>
    <w:rsid w:val="000437E5"/>
    <w:rsid w:val="000438E4"/>
    <w:rsid w:val="00043923"/>
    <w:rsid w:val="000439CF"/>
    <w:rsid w:val="00043A07"/>
    <w:rsid w:val="00043A2C"/>
    <w:rsid w:val="00043A4B"/>
    <w:rsid w:val="00043AA1"/>
    <w:rsid w:val="00043ACF"/>
    <w:rsid w:val="00043B33"/>
    <w:rsid w:val="00043B9B"/>
    <w:rsid w:val="00043BC9"/>
    <w:rsid w:val="00043C8F"/>
    <w:rsid w:val="00043CA2"/>
    <w:rsid w:val="00043CE2"/>
    <w:rsid w:val="00043DF3"/>
    <w:rsid w:val="00043E74"/>
    <w:rsid w:val="00043ED0"/>
    <w:rsid w:val="00043F3A"/>
    <w:rsid w:val="00044089"/>
    <w:rsid w:val="000440AE"/>
    <w:rsid w:val="000440C3"/>
    <w:rsid w:val="000440DC"/>
    <w:rsid w:val="00044122"/>
    <w:rsid w:val="00044157"/>
    <w:rsid w:val="00044225"/>
    <w:rsid w:val="000442BA"/>
    <w:rsid w:val="00044357"/>
    <w:rsid w:val="00044402"/>
    <w:rsid w:val="0004443F"/>
    <w:rsid w:val="0004447B"/>
    <w:rsid w:val="00044495"/>
    <w:rsid w:val="000444A3"/>
    <w:rsid w:val="000444BB"/>
    <w:rsid w:val="000444CA"/>
    <w:rsid w:val="000444FE"/>
    <w:rsid w:val="00044505"/>
    <w:rsid w:val="00044509"/>
    <w:rsid w:val="0004454D"/>
    <w:rsid w:val="00044550"/>
    <w:rsid w:val="0004455B"/>
    <w:rsid w:val="00044561"/>
    <w:rsid w:val="000445E5"/>
    <w:rsid w:val="000445E8"/>
    <w:rsid w:val="00044623"/>
    <w:rsid w:val="0004470F"/>
    <w:rsid w:val="00044767"/>
    <w:rsid w:val="0004478A"/>
    <w:rsid w:val="0004479B"/>
    <w:rsid w:val="00044823"/>
    <w:rsid w:val="0004485C"/>
    <w:rsid w:val="000448C5"/>
    <w:rsid w:val="00044951"/>
    <w:rsid w:val="00044964"/>
    <w:rsid w:val="00044969"/>
    <w:rsid w:val="000449D8"/>
    <w:rsid w:val="00044A0C"/>
    <w:rsid w:val="00044A83"/>
    <w:rsid w:val="00044B46"/>
    <w:rsid w:val="00044B90"/>
    <w:rsid w:val="00044B9E"/>
    <w:rsid w:val="00044BC6"/>
    <w:rsid w:val="00044C46"/>
    <w:rsid w:val="00044CAC"/>
    <w:rsid w:val="00044CC5"/>
    <w:rsid w:val="00044DD8"/>
    <w:rsid w:val="00044E94"/>
    <w:rsid w:val="00044EE3"/>
    <w:rsid w:val="00044EEE"/>
    <w:rsid w:val="00044F2E"/>
    <w:rsid w:val="00044F35"/>
    <w:rsid w:val="00044F49"/>
    <w:rsid w:val="00044F74"/>
    <w:rsid w:val="00044FA0"/>
    <w:rsid w:val="00044FFC"/>
    <w:rsid w:val="0004503B"/>
    <w:rsid w:val="0004509D"/>
    <w:rsid w:val="000450DC"/>
    <w:rsid w:val="0004513F"/>
    <w:rsid w:val="00045161"/>
    <w:rsid w:val="0004517B"/>
    <w:rsid w:val="00045198"/>
    <w:rsid w:val="0004526E"/>
    <w:rsid w:val="000452FA"/>
    <w:rsid w:val="00045306"/>
    <w:rsid w:val="0004533C"/>
    <w:rsid w:val="00045340"/>
    <w:rsid w:val="0004535D"/>
    <w:rsid w:val="000453CA"/>
    <w:rsid w:val="0004544D"/>
    <w:rsid w:val="00045463"/>
    <w:rsid w:val="000454FD"/>
    <w:rsid w:val="00045500"/>
    <w:rsid w:val="0004550E"/>
    <w:rsid w:val="00045520"/>
    <w:rsid w:val="0004553F"/>
    <w:rsid w:val="00045577"/>
    <w:rsid w:val="00045580"/>
    <w:rsid w:val="0004558B"/>
    <w:rsid w:val="000455E6"/>
    <w:rsid w:val="00045644"/>
    <w:rsid w:val="00045770"/>
    <w:rsid w:val="0004579C"/>
    <w:rsid w:val="000457CF"/>
    <w:rsid w:val="00045837"/>
    <w:rsid w:val="00045931"/>
    <w:rsid w:val="00045983"/>
    <w:rsid w:val="000459F1"/>
    <w:rsid w:val="00045AB8"/>
    <w:rsid w:val="00045B05"/>
    <w:rsid w:val="00045C01"/>
    <w:rsid w:val="00045C26"/>
    <w:rsid w:val="00045C54"/>
    <w:rsid w:val="00045C66"/>
    <w:rsid w:val="00045C8A"/>
    <w:rsid w:val="00045CC5"/>
    <w:rsid w:val="00045DF2"/>
    <w:rsid w:val="00045EDB"/>
    <w:rsid w:val="00045EF1"/>
    <w:rsid w:val="00045F06"/>
    <w:rsid w:val="00045F7D"/>
    <w:rsid w:val="00045FA8"/>
    <w:rsid w:val="00045FB3"/>
    <w:rsid w:val="00046023"/>
    <w:rsid w:val="0004612E"/>
    <w:rsid w:val="00046146"/>
    <w:rsid w:val="00046147"/>
    <w:rsid w:val="00046195"/>
    <w:rsid w:val="000461A5"/>
    <w:rsid w:val="0004621B"/>
    <w:rsid w:val="0004623D"/>
    <w:rsid w:val="0004624D"/>
    <w:rsid w:val="000462B6"/>
    <w:rsid w:val="000462C5"/>
    <w:rsid w:val="000462FE"/>
    <w:rsid w:val="00046302"/>
    <w:rsid w:val="0004634D"/>
    <w:rsid w:val="00046351"/>
    <w:rsid w:val="00046352"/>
    <w:rsid w:val="00046370"/>
    <w:rsid w:val="000463DC"/>
    <w:rsid w:val="000463E0"/>
    <w:rsid w:val="00046461"/>
    <w:rsid w:val="000464D0"/>
    <w:rsid w:val="00046585"/>
    <w:rsid w:val="00046637"/>
    <w:rsid w:val="00046666"/>
    <w:rsid w:val="00046691"/>
    <w:rsid w:val="0004672D"/>
    <w:rsid w:val="0004673A"/>
    <w:rsid w:val="0004678E"/>
    <w:rsid w:val="00046897"/>
    <w:rsid w:val="000468C5"/>
    <w:rsid w:val="000468D5"/>
    <w:rsid w:val="000468DA"/>
    <w:rsid w:val="000469C8"/>
    <w:rsid w:val="00046A04"/>
    <w:rsid w:val="00046B0F"/>
    <w:rsid w:val="00046B9B"/>
    <w:rsid w:val="00046BB9"/>
    <w:rsid w:val="00046BCA"/>
    <w:rsid w:val="00046BD1"/>
    <w:rsid w:val="00046BD7"/>
    <w:rsid w:val="00046CD3"/>
    <w:rsid w:val="00046D52"/>
    <w:rsid w:val="00046D54"/>
    <w:rsid w:val="00046D58"/>
    <w:rsid w:val="00046D68"/>
    <w:rsid w:val="00046DE9"/>
    <w:rsid w:val="00046E81"/>
    <w:rsid w:val="00046EEA"/>
    <w:rsid w:val="00047042"/>
    <w:rsid w:val="00047095"/>
    <w:rsid w:val="000470AA"/>
    <w:rsid w:val="0004717A"/>
    <w:rsid w:val="000471F9"/>
    <w:rsid w:val="0004728F"/>
    <w:rsid w:val="000472F9"/>
    <w:rsid w:val="000473B6"/>
    <w:rsid w:val="000473CF"/>
    <w:rsid w:val="00047429"/>
    <w:rsid w:val="000474B5"/>
    <w:rsid w:val="000474DD"/>
    <w:rsid w:val="0004753C"/>
    <w:rsid w:val="0004757C"/>
    <w:rsid w:val="00047704"/>
    <w:rsid w:val="0004777B"/>
    <w:rsid w:val="000477DE"/>
    <w:rsid w:val="00047852"/>
    <w:rsid w:val="00047854"/>
    <w:rsid w:val="00047A62"/>
    <w:rsid w:val="00047AB4"/>
    <w:rsid w:val="00047B02"/>
    <w:rsid w:val="00047B29"/>
    <w:rsid w:val="00047B4D"/>
    <w:rsid w:val="00047B5D"/>
    <w:rsid w:val="00047B8A"/>
    <w:rsid w:val="00047BBB"/>
    <w:rsid w:val="00047C22"/>
    <w:rsid w:val="00047C78"/>
    <w:rsid w:val="00047CCF"/>
    <w:rsid w:val="00047CDD"/>
    <w:rsid w:val="00047CF3"/>
    <w:rsid w:val="00047D49"/>
    <w:rsid w:val="00047D52"/>
    <w:rsid w:val="00047D5B"/>
    <w:rsid w:val="00047D66"/>
    <w:rsid w:val="00047D7F"/>
    <w:rsid w:val="00047DE8"/>
    <w:rsid w:val="00047E23"/>
    <w:rsid w:val="00047E3D"/>
    <w:rsid w:val="00047EC9"/>
    <w:rsid w:val="00047F03"/>
    <w:rsid w:val="00047F74"/>
    <w:rsid w:val="00047F94"/>
    <w:rsid w:val="00050000"/>
    <w:rsid w:val="00050071"/>
    <w:rsid w:val="00050085"/>
    <w:rsid w:val="000500EF"/>
    <w:rsid w:val="00050155"/>
    <w:rsid w:val="0005016A"/>
    <w:rsid w:val="00050170"/>
    <w:rsid w:val="000501C2"/>
    <w:rsid w:val="00050231"/>
    <w:rsid w:val="00050264"/>
    <w:rsid w:val="00050268"/>
    <w:rsid w:val="00050362"/>
    <w:rsid w:val="000503B6"/>
    <w:rsid w:val="00050430"/>
    <w:rsid w:val="000504C8"/>
    <w:rsid w:val="000504E3"/>
    <w:rsid w:val="00050540"/>
    <w:rsid w:val="00050628"/>
    <w:rsid w:val="0005068C"/>
    <w:rsid w:val="000506C2"/>
    <w:rsid w:val="00050730"/>
    <w:rsid w:val="000507E3"/>
    <w:rsid w:val="0005082A"/>
    <w:rsid w:val="00050851"/>
    <w:rsid w:val="0005088C"/>
    <w:rsid w:val="000508E5"/>
    <w:rsid w:val="000509A1"/>
    <w:rsid w:val="000509A3"/>
    <w:rsid w:val="000509A8"/>
    <w:rsid w:val="00050A13"/>
    <w:rsid w:val="00050A52"/>
    <w:rsid w:val="00050B0B"/>
    <w:rsid w:val="00050BDD"/>
    <w:rsid w:val="00050CA5"/>
    <w:rsid w:val="00050CE8"/>
    <w:rsid w:val="00050CF8"/>
    <w:rsid w:val="00050ED3"/>
    <w:rsid w:val="00050F15"/>
    <w:rsid w:val="00050F20"/>
    <w:rsid w:val="00050F55"/>
    <w:rsid w:val="00050F75"/>
    <w:rsid w:val="00050F9D"/>
    <w:rsid w:val="00051028"/>
    <w:rsid w:val="0005103A"/>
    <w:rsid w:val="00051075"/>
    <w:rsid w:val="00051113"/>
    <w:rsid w:val="00051155"/>
    <w:rsid w:val="0005119B"/>
    <w:rsid w:val="000511CF"/>
    <w:rsid w:val="0005124B"/>
    <w:rsid w:val="00051252"/>
    <w:rsid w:val="000512A2"/>
    <w:rsid w:val="000512A4"/>
    <w:rsid w:val="000512B7"/>
    <w:rsid w:val="000512CD"/>
    <w:rsid w:val="000512F3"/>
    <w:rsid w:val="0005131E"/>
    <w:rsid w:val="00051331"/>
    <w:rsid w:val="00051488"/>
    <w:rsid w:val="000514FF"/>
    <w:rsid w:val="00051531"/>
    <w:rsid w:val="000515CC"/>
    <w:rsid w:val="000515DD"/>
    <w:rsid w:val="0005162A"/>
    <w:rsid w:val="0005162C"/>
    <w:rsid w:val="0005167E"/>
    <w:rsid w:val="00051687"/>
    <w:rsid w:val="00051730"/>
    <w:rsid w:val="00051789"/>
    <w:rsid w:val="000517E7"/>
    <w:rsid w:val="000517EC"/>
    <w:rsid w:val="000518CE"/>
    <w:rsid w:val="00051900"/>
    <w:rsid w:val="00051966"/>
    <w:rsid w:val="00051A4C"/>
    <w:rsid w:val="00051A5B"/>
    <w:rsid w:val="00051A97"/>
    <w:rsid w:val="00051B06"/>
    <w:rsid w:val="00051B74"/>
    <w:rsid w:val="00051BCF"/>
    <w:rsid w:val="00051D8A"/>
    <w:rsid w:val="00051DB8"/>
    <w:rsid w:val="00051DCD"/>
    <w:rsid w:val="00051DCE"/>
    <w:rsid w:val="00051DFD"/>
    <w:rsid w:val="00051E00"/>
    <w:rsid w:val="00051E26"/>
    <w:rsid w:val="00051E5A"/>
    <w:rsid w:val="00051F09"/>
    <w:rsid w:val="00052010"/>
    <w:rsid w:val="00052025"/>
    <w:rsid w:val="00052079"/>
    <w:rsid w:val="000520C7"/>
    <w:rsid w:val="0005213F"/>
    <w:rsid w:val="00052148"/>
    <w:rsid w:val="00052157"/>
    <w:rsid w:val="0005216A"/>
    <w:rsid w:val="000521EA"/>
    <w:rsid w:val="0005224C"/>
    <w:rsid w:val="000522C8"/>
    <w:rsid w:val="00052302"/>
    <w:rsid w:val="0005236E"/>
    <w:rsid w:val="000523C6"/>
    <w:rsid w:val="00052400"/>
    <w:rsid w:val="0005241E"/>
    <w:rsid w:val="00052427"/>
    <w:rsid w:val="00052604"/>
    <w:rsid w:val="0005264C"/>
    <w:rsid w:val="000526EE"/>
    <w:rsid w:val="00052821"/>
    <w:rsid w:val="00052838"/>
    <w:rsid w:val="000528A7"/>
    <w:rsid w:val="000528DD"/>
    <w:rsid w:val="000528F3"/>
    <w:rsid w:val="00052923"/>
    <w:rsid w:val="000529A6"/>
    <w:rsid w:val="000529DF"/>
    <w:rsid w:val="00052A11"/>
    <w:rsid w:val="00052A32"/>
    <w:rsid w:val="00052A3F"/>
    <w:rsid w:val="00052A66"/>
    <w:rsid w:val="00052B24"/>
    <w:rsid w:val="00052C2E"/>
    <w:rsid w:val="00052C8B"/>
    <w:rsid w:val="00052CA6"/>
    <w:rsid w:val="00052CB8"/>
    <w:rsid w:val="00052CFB"/>
    <w:rsid w:val="00052D49"/>
    <w:rsid w:val="00052DCB"/>
    <w:rsid w:val="00052DE7"/>
    <w:rsid w:val="00052DFA"/>
    <w:rsid w:val="00052E65"/>
    <w:rsid w:val="00052F4A"/>
    <w:rsid w:val="00052F4B"/>
    <w:rsid w:val="00052F5E"/>
    <w:rsid w:val="00052FAE"/>
    <w:rsid w:val="00052FF3"/>
    <w:rsid w:val="00052FF7"/>
    <w:rsid w:val="0005300B"/>
    <w:rsid w:val="000530E6"/>
    <w:rsid w:val="00053148"/>
    <w:rsid w:val="0005320D"/>
    <w:rsid w:val="00053213"/>
    <w:rsid w:val="00053279"/>
    <w:rsid w:val="000532B3"/>
    <w:rsid w:val="000532BE"/>
    <w:rsid w:val="0005330B"/>
    <w:rsid w:val="00053318"/>
    <w:rsid w:val="000533C7"/>
    <w:rsid w:val="00053420"/>
    <w:rsid w:val="00053446"/>
    <w:rsid w:val="00053478"/>
    <w:rsid w:val="00053498"/>
    <w:rsid w:val="000534EF"/>
    <w:rsid w:val="000534FA"/>
    <w:rsid w:val="00053542"/>
    <w:rsid w:val="0005354D"/>
    <w:rsid w:val="000535F5"/>
    <w:rsid w:val="00053679"/>
    <w:rsid w:val="0005367E"/>
    <w:rsid w:val="000536A4"/>
    <w:rsid w:val="000536C4"/>
    <w:rsid w:val="000536F2"/>
    <w:rsid w:val="000536F6"/>
    <w:rsid w:val="000537E3"/>
    <w:rsid w:val="000537E5"/>
    <w:rsid w:val="00053816"/>
    <w:rsid w:val="0005381F"/>
    <w:rsid w:val="000538D0"/>
    <w:rsid w:val="000538E2"/>
    <w:rsid w:val="000539B3"/>
    <w:rsid w:val="00053A43"/>
    <w:rsid w:val="00053A8F"/>
    <w:rsid w:val="00053B38"/>
    <w:rsid w:val="00053B3F"/>
    <w:rsid w:val="00053B68"/>
    <w:rsid w:val="00053B9A"/>
    <w:rsid w:val="00053BA9"/>
    <w:rsid w:val="00053C1F"/>
    <w:rsid w:val="00053CB4"/>
    <w:rsid w:val="00053D22"/>
    <w:rsid w:val="00053D3F"/>
    <w:rsid w:val="00053D47"/>
    <w:rsid w:val="00053DA2"/>
    <w:rsid w:val="00053DBD"/>
    <w:rsid w:val="00053E04"/>
    <w:rsid w:val="00053E7D"/>
    <w:rsid w:val="00053E89"/>
    <w:rsid w:val="00053F61"/>
    <w:rsid w:val="00053F77"/>
    <w:rsid w:val="0005403F"/>
    <w:rsid w:val="000540A7"/>
    <w:rsid w:val="000541BB"/>
    <w:rsid w:val="0005424D"/>
    <w:rsid w:val="00054268"/>
    <w:rsid w:val="0005429D"/>
    <w:rsid w:val="000543C3"/>
    <w:rsid w:val="0005441B"/>
    <w:rsid w:val="000544B4"/>
    <w:rsid w:val="000544E8"/>
    <w:rsid w:val="0005450C"/>
    <w:rsid w:val="0005450D"/>
    <w:rsid w:val="000545A7"/>
    <w:rsid w:val="000546E4"/>
    <w:rsid w:val="00054728"/>
    <w:rsid w:val="00054738"/>
    <w:rsid w:val="000547BC"/>
    <w:rsid w:val="000547C0"/>
    <w:rsid w:val="000547D8"/>
    <w:rsid w:val="0005483A"/>
    <w:rsid w:val="00054842"/>
    <w:rsid w:val="0005484D"/>
    <w:rsid w:val="0005489E"/>
    <w:rsid w:val="000549F1"/>
    <w:rsid w:val="00054A23"/>
    <w:rsid w:val="00054A35"/>
    <w:rsid w:val="00054A6B"/>
    <w:rsid w:val="00054A77"/>
    <w:rsid w:val="00054A7F"/>
    <w:rsid w:val="00054AF4"/>
    <w:rsid w:val="00054B1C"/>
    <w:rsid w:val="00054B32"/>
    <w:rsid w:val="00054CCC"/>
    <w:rsid w:val="00054D27"/>
    <w:rsid w:val="00054D88"/>
    <w:rsid w:val="00054DE7"/>
    <w:rsid w:val="00054DF6"/>
    <w:rsid w:val="00054E50"/>
    <w:rsid w:val="00054E66"/>
    <w:rsid w:val="00054EDF"/>
    <w:rsid w:val="00054EEB"/>
    <w:rsid w:val="00054F03"/>
    <w:rsid w:val="0005500E"/>
    <w:rsid w:val="00055061"/>
    <w:rsid w:val="00055076"/>
    <w:rsid w:val="000550D7"/>
    <w:rsid w:val="0005534D"/>
    <w:rsid w:val="000553A1"/>
    <w:rsid w:val="00055476"/>
    <w:rsid w:val="000554D5"/>
    <w:rsid w:val="000554DC"/>
    <w:rsid w:val="000555A8"/>
    <w:rsid w:val="000555B2"/>
    <w:rsid w:val="000555DB"/>
    <w:rsid w:val="00055615"/>
    <w:rsid w:val="00055734"/>
    <w:rsid w:val="00055744"/>
    <w:rsid w:val="0005576A"/>
    <w:rsid w:val="00055779"/>
    <w:rsid w:val="0005577E"/>
    <w:rsid w:val="000558FC"/>
    <w:rsid w:val="0005590F"/>
    <w:rsid w:val="00055919"/>
    <w:rsid w:val="0005595C"/>
    <w:rsid w:val="00055A4E"/>
    <w:rsid w:val="00055B0D"/>
    <w:rsid w:val="00055B89"/>
    <w:rsid w:val="00055BC7"/>
    <w:rsid w:val="00055BCC"/>
    <w:rsid w:val="00055C41"/>
    <w:rsid w:val="00055CE5"/>
    <w:rsid w:val="00055D7D"/>
    <w:rsid w:val="00055DA6"/>
    <w:rsid w:val="00055E37"/>
    <w:rsid w:val="00055E3B"/>
    <w:rsid w:val="00055F19"/>
    <w:rsid w:val="0005600B"/>
    <w:rsid w:val="00056051"/>
    <w:rsid w:val="00056107"/>
    <w:rsid w:val="00056121"/>
    <w:rsid w:val="00056240"/>
    <w:rsid w:val="000562B8"/>
    <w:rsid w:val="00056333"/>
    <w:rsid w:val="00056345"/>
    <w:rsid w:val="00056369"/>
    <w:rsid w:val="000563BB"/>
    <w:rsid w:val="000563E5"/>
    <w:rsid w:val="00056413"/>
    <w:rsid w:val="00056439"/>
    <w:rsid w:val="00056446"/>
    <w:rsid w:val="000564A6"/>
    <w:rsid w:val="000564BB"/>
    <w:rsid w:val="000564E3"/>
    <w:rsid w:val="00056500"/>
    <w:rsid w:val="00056668"/>
    <w:rsid w:val="00056679"/>
    <w:rsid w:val="000566DC"/>
    <w:rsid w:val="000567DB"/>
    <w:rsid w:val="00056839"/>
    <w:rsid w:val="0005689F"/>
    <w:rsid w:val="000568D2"/>
    <w:rsid w:val="000568E0"/>
    <w:rsid w:val="000569E5"/>
    <w:rsid w:val="00056ABE"/>
    <w:rsid w:val="00056B51"/>
    <w:rsid w:val="00056BE2"/>
    <w:rsid w:val="00056BF2"/>
    <w:rsid w:val="00056D4D"/>
    <w:rsid w:val="00056DBD"/>
    <w:rsid w:val="00056DEA"/>
    <w:rsid w:val="00056E59"/>
    <w:rsid w:val="00056E8D"/>
    <w:rsid w:val="00056E9B"/>
    <w:rsid w:val="0005707F"/>
    <w:rsid w:val="00057088"/>
    <w:rsid w:val="0005711B"/>
    <w:rsid w:val="0005715B"/>
    <w:rsid w:val="00057173"/>
    <w:rsid w:val="000571C7"/>
    <w:rsid w:val="00057247"/>
    <w:rsid w:val="00057283"/>
    <w:rsid w:val="00057284"/>
    <w:rsid w:val="000572B6"/>
    <w:rsid w:val="0005731A"/>
    <w:rsid w:val="000573B8"/>
    <w:rsid w:val="00057423"/>
    <w:rsid w:val="0005745F"/>
    <w:rsid w:val="00057580"/>
    <w:rsid w:val="00057678"/>
    <w:rsid w:val="000576CF"/>
    <w:rsid w:val="000576D2"/>
    <w:rsid w:val="0005773C"/>
    <w:rsid w:val="00057741"/>
    <w:rsid w:val="00057750"/>
    <w:rsid w:val="00057986"/>
    <w:rsid w:val="00057990"/>
    <w:rsid w:val="000579C6"/>
    <w:rsid w:val="000579E4"/>
    <w:rsid w:val="00057A05"/>
    <w:rsid w:val="00057AD2"/>
    <w:rsid w:val="00057AF6"/>
    <w:rsid w:val="00057B31"/>
    <w:rsid w:val="00057B92"/>
    <w:rsid w:val="00057C01"/>
    <w:rsid w:val="00057C1E"/>
    <w:rsid w:val="00057C4C"/>
    <w:rsid w:val="00057CBD"/>
    <w:rsid w:val="00057D2B"/>
    <w:rsid w:val="00057D44"/>
    <w:rsid w:val="00057D4E"/>
    <w:rsid w:val="00057DDB"/>
    <w:rsid w:val="00057EB1"/>
    <w:rsid w:val="00057ED6"/>
    <w:rsid w:val="00057EE6"/>
    <w:rsid w:val="00057F59"/>
    <w:rsid w:val="00057FA3"/>
    <w:rsid w:val="00057FD9"/>
    <w:rsid w:val="00057FEA"/>
    <w:rsid w:val="0006003B"/>
    <w:rsid w:val="0006006D"/>
    <w:rsid w:val="000600A7"/>
    <w:rsid w:val="000600C8"/>
    <w:rsid w:val="00060112"/>
    <w:rsid w:val="0006011E"/>
    <w:rsid w:val="0006014B"/>
    <w:rsid w:val="000601FE"/>
    <w:rsid w:val="0006024F"/>
    <w:rsid w:val="00060276"/>
    <w:rsid w:val="00060298"/>
    <w:rsid w:val="00060302"/>
    <w:rsid w:val="00060368"/>
    <w:rsid w:val="0006049D"/>
    <w:rsid w:val="000604C1"/>
    <w:rsid w:val="0006055C"/>
    <w:rsid w:val="0006062B"/>
    <w:rsid w:val="000606A4"/>
    <w:rsid w:val="0006076C"/>
    <w:rsid w:val="000607AC"/>
    <w:rsid w:val="0006081F"/>
    <w:rsid w:val="00060841"/>
    <w:rsid w:val="00060871"/>
    <w:rsid w:val="000608D3"/>
    <w:rsid w:val="0006090F"/>
    <w:rsid w:val="00060924"/>
    <w:rsid w:val="00060928"/>
    <w:rsid w:val="00060996"/>
    <w:rsid w:val="000609CB"/>
    <w:rsid w:val="00060A1F"/>
    <w:rsid w:val="00060B1A"/>
    <w:rsid w:val="00060CEB"/>
    <w:rsid w:val="00060D1E"/>
    <w:rsid w:val="00060D30"/>
    <w:rsid w:val="00060D58"/>
    <w:rsid w:val="00060DAD"/>
    <w:rsid w:val="00060DC6"/>
    <w:rsid w:val="00060DF5"/>
    <w:rsid w:val="00060DF9"/>
    <w:rsid w:val="00060E1C"/>
    <w:rsid w:val="00060E21"/>
    <w:rsid w:val="00060F3D"/>
    <w:rsid w:val="00060F71"/>
    <w:rsid w:val="00060FD9"/>
    <w:rsid w:val="00061025"/>
    <w:rsid w:val="0006106C"/>
    <w:rsid w:val="000610BB"/>
    <w:rsid w:val="00061162"/>
    <w:rsid w:val="000611D4"/>
    <w:rsid w:val="00061240"/>
    <w:rsid w:val="000612A6"/>
    <w:rsid w:val="000612AB"/>
    <w:rsid w:val="0006133A"/>
    <w:rsid w:val="00061366"/>
    <w:rsid w:val="00061389"/>
    <w:rsid w:val="0006140C"/>
    <w:rsid w:val="0006145B"/>
    <w:rsid w:val="00061465"/>
    <w:rsid w:val="000614BA"/>
    <w:rsid w:val="000614E0"/>
    <w:rsid w:val="000614FF"/>
    <w:rsid w:val="00061637"/>
    <w:rsid w:val="0006167A"/>
    <w:rsid w:val="000616AD"/>
    <w:rsid w:val="000616C2"/>
    <w:rsid w:val="0006183C"/>
    <w:rsid w:val="00061872"/>
    <w:rsid w:val="00061893"/>
    <w:rsid w:val="000618BD"/>
    <w:rsid w:val="000618F7"/>
    <w:rsid w:val="0006190F"/>
    <w:rsid w:val="00061923"/>
    <w:rsid w:val="00061948"/>
    <w:rsid w:val="00061A72"/>
    <w:rsid w:val="00061A73"/>
    <w:rsid w:val="00061ACB"/>
    <w:rsid w:val="00061B41"/>
    <w:rsid w:val="00061B5D"/>
    <w:rsid w:val="00061CA8"/>
    <w:rsid w:val="00061D02"/>
    <w:rsid w:val="00061D03"/>
    <w:rsid w:val="00061D3A"/>
    <w:rsid w:val="00061DF6"/>
    <w:rsid w:val="00061E22"/>
    <w:rsid w:val="00061E6E"/>
    <w:rsid w:val="00061F40"/>
    <w:rsid w:val="00061F65"/>
    <w:rsid w:val="00061F6B"/>
    <w:rsid w:val="00062024"/>
    <w:rsid w:val="00062056"/>
    <w:rsid w:val="0006206F"/>
    <w:rsid w:val="0006207D"/>
    <w:rsid w:val="00062098"/>
    <w:rsid w:val="000621A3"/>
    <w:rsid w:val="000621A8"/>
    <w:rsid w:val="000621C4"/>
    <w:rsid w:val="00062222"/>
    <w:rsid w:val="000622EB"/>
    <w:rsid w:val="000622F1"/>
    <w:rsid w:val="00062386"/>
    <w:rsid w:val="00062393"/>
    <w:rsid w:val="000623C3"/>
    <w:rsid w:val="000623D7"/>
    <w:rsid w:val="0006240B"/>
    <w:rsid w:val="00062468"/>
    <w:rsid w:val="00062488"/>
    <w:rsid w:val="000624AC"/>
    <w:rsid w:val="000624D8"/>
    <w:rsid w:val="000624E9"/>
    <w:rsid w:val="00062501"/>
    <w:rsid w:val="0006251E"/>
    <w:rsid w:val="00062562"/>
    <w:rsid w:val="000625D6"/>
    <w:rsid w:val="00062740"/>
    <w:rsid w:val="000627A9"/>
    <w:rsid w:val="000627BD"/>
    <w:rsid w:val="0006281F"/>
    <w:rsid w:val="000628CD"/>
    <w:rsid w:val="00062975"/>
    <w:rsid w:val="00062A1C"/>
    <w:rsid w:val="00062A44"/>
    <w:rsid w:val="00062AA3"/>
    <w:rsid w:val="00062AA8"/>
    <w:rsid w:val="00062B29"/>
    <w:rsid w:val="00062B6D"/>
    <w:rsid w:val="00062CA2"/>
    <w:rsid w:val="00062CCA"/>
    <w:rsid w:val="00062D52"/>
    <w:rsid w:val="00062D92"/>
    <w:rsid w:val="00062E16"/>
    <w:rsid w:val="00062FD9"/>
    <w:rsid w:val="00063088"/>
    <w:rsid w:val="000630ED"/>
    <w:rsid w:val="000630FF"/>
    <w:rsid w:val="00063140"/>
    <w:rsid w:val="0006319B"/>
    <w:rsid w:val="00063235"/>
    <w:rsid w:val="0006327A"/>
    <w:rsid w:val="000632B1"/>
    <w:rsid w:val="000632DE"/>
    <w:rsid w:val="0006335D"/>
    <w:rsid w:val="000633E1"/>
    <w:rsid w:val="00063498"/>
    <w:rsid w:val="0006358B"/>
    <w:rsid w:val="000635B5"/>
    <w:rsid w:val="000636D5"/>
    <w:rsid w:val="000636E3"/>
    <w:rsid w:val="000636F1"/>
    <w:rsid w:val="0006376F"/>
    <w:rsid w:val="000637A7"/>
    <w:rsid w:val="000637AC"/>
    <w:rsid w:val="00063821"/>
    <w:rsid w:val="0006388D"/>
    <w:rsid w:val="00063914"/>
    <w:rsid w:val="00063988"/>
    <w:rsid w:val="000639AA"/>
    <w:rsid w:val="000639B7"/>
    <w:rsid w:val="00063A53"/>
    <w:rsid w:val="00063A89"/>
    <w:rsid w:val="00063AD6"/>
    <w:rsid w:val="00063B1A"/>
    <w:rsid w:val="00063B52"/>
    <w:rsid w:val="00063B68"/>
    <w:rsid w:val="00063C06"/>
    <w:rsid w:val="00063E6A"/>
    <w:rsid w:val="00063EDB"/>
    <w:rsid w:val="00063F5B"/>
    <w:rsid w:val="00063FD3"/>
    <w:rsid w:val="00063FDD"/>
    <w:rsid w:val="00064010"/>
    <w:rsid w:val="00064016"/>
    <w:rsid w:val="00064073"/>
    <w:rsid w:val="000640E4"/>
    <w:rsid w:val="00064146"/>
    <w:rsid w:val="00064156"/>
    <w:rsid w:val="000641EB"/>
    <w:rsid w:val="00064214"/>
    <w:rsid w:val="00064254"/>
    <w:rsid w:val="0006425C"/>
    <w:rsid w:val="00064401"/>
    <w:rsid w:val="00064445"/>
    <w:rsid w:val="00064491"/>
    <w:rsid w:val="0006449B"/>
    <w:rsid w:val="000644FC"/>
    <w:rsid w:val="0006452D"/>
    <w:rsid w:val="0006453E"/>
    <w:rsid w:val="000646D8"/>
    <w:rsid w:val="00064710"/>
    <w:rsid w:val="000647D8"/>
    <w:rsid w:val="000648D5"/>
    <w:rsid w:val="00064909"/>
    <w:rsid w:val="00064920"/>
    <w:rsid w:val="0006492C"/>
    <w:rsid w:val="00064959"/>
    <w:rsid w:val="0006497E"/>
    <w:rsid w:val="000649A1"/>
    <w:rsid w:val="000649E6"/>
    <w:rsid w:val="00064AFA"/>
    <w:rsid w:val="00064B04"/>
    <w:rsid w:val="00064B60"/>
    <w:rsid w:val="00064B72"/>
    <w:rsid w:val="00064BBA"/>
    <w:rsid w:val="00064C96"/>
    <w:rsid w:val="00064CA8"/>
    <w:rsid w:val="00064D78"/>
    <w:rsid w:val="00064DF4"/>
    <w:rsid w:val="00064E4D"/>
    <w:rsid w:val="00064E56"/>
    <w:rsid w:val="00064E9E"/>
    <w:rsid w:val="00064ED3"/>
    <w:rsid w:val="00065009"/>
    <w:rsid w:val="0006501E"/>
    <w:rsid w:val="0006502A"/>
    <w:rsid w:val="0006503F"/>
    <w:rsid w:val="000650D4"/>
    <w:rsid w:val="0006516B"/>
    <w:rsid w:val="00065174"/>
    <w:rsid w:val="000651BA"/>
    <w:rsid w:val="000651C5"/>
    <w:rsid w:val="000651EC"/>
    <w:rsid w:val="00065262"/>
    <w:rsid w:val="00065274"/>
    <w:rsid w:val="0006528F"/>
    <w:rsid w:val="000652C8"/>
    <w:rsid w:val="0006536C"/>
    <w:rsid w:val="000653D1"/>
    <w:rsid w:val="000653D5"/>
    <w:rsid w:val="000653ED"/>
    <w:rsid w:val="0006540D"/>
    <w:rsid w:val="00065445"/>
    <w:rsid w:val="00065460"/>
    <w:rsid w:val="00065484"/>
    <w:rsid w:val="000654DD"/>
    <w:rsid w:val="0006550A"/>
    <w:rsid w:val="0006552E"/>
    <w:rsid w:val="000655D0"/>
    <w:rsid w:val="0006564A"/>
    <w:rsid w:val="00065703"/>
    <w:rsid w:val="00065738"/>
    <w:rsid w:val="0006573B"/>
    <w:rsid w:val="00065825"/>
    <w:rsid w:val="00065834"/>
    <w:rsid w:val="00065874"/>
    <w:rsid w:val="00065898"/>
    <w:rsid w:val="000658D5"/>
    <w:rsid w:val="000658FD"/>
    <w:rsid w:val="0006594E"/>
    <w:rsid w:val="000659BF"/>
    <w:rsid w:val="00065A37"/>
    <w:rsid w:val="00065A43"/>
    <w:rsid w:val="00065A49"/>
    <w:rsid w:val="00065A96"/>
    <w:rsid w:val="00065ABC"/>
    <w:rsid w:val="00065AC2"/>
    <w:rsid w:val="00065B27"/>
    <w:rsid w:val="00065B70"/>
    <w:rsid w:val="00065B9E"/>
    <w:rsid w:val="00065C05"/>
    <w:rsid w:val="00065C35"/>
    <w:rsid w:val="00065C4D"/>
    <w:rsid w:val="00065CD8"/>
    <w:rsid w:val="00065CDA"/>
    <w:rsid w:val="00065CEB"/>
    <w:rsid w:val="00065CF0"/>
    <w:rsid w:val="00065E5D"/>
    <w:rsid w:val="00065E8C"/>
    <w:rsid w:val="00065EAA"/>
    <w:rsid w:val="00065EE0"/>
    <w:rsid w:val="00065F0F"/>
    <w:rsid w:val="00065FB3"/>
    <w:rsid w:val="00065FB6"/>
    <w:rsid w:val="00066048"/>
    <w:rsid w:val="00066050"/>
    <w:rsid w:val="000660F0"/>
    <w:rsid w:val="0006612D"/>
    <w:rsid w:val="00066196"/>
    <w:rsid w:val="000661D2"/>
    <w:rsid w:val="000662D7"/>
    <w:rsid w:val="00066307"/>
    <w:rsid w:val="00066379"/>
    <w:rsid w:val="0006643A"/>
    <w:rsid w:val="000664A5"/>
    <w:rsid w:val="000664BA"/>
    <w:rsid w:val="0006653C"/>
    <w:rsid w:val="00066622"/>
    <w:rsid w:val="0006662B"/>
    <w:rsid w:val="00066694"/>
    <w:rsid w:val="0006678C"/>
    <w:rsid w:val="00066827"/>
    <w:rsid w:val="000668C8"/>
    <w:rsid w:val="000668CC"/>
    <w:rsid w:val="00066920"/>
    <w:rsid w:val="0006693D"/>
    <w:rsid w:val="0006694A"/>
    <w:rsid w:val="00066951"/>
    <w:rsid w:val="00066976"/>
    <w:rsid w:val="000669D7"/>
    <w:rsid w:val="00066A0F"/>
    <w:rsid w:val="00066A25"/>
    <w:rsid w:val="00066A28"/>
    <w:rsid w:val="00066A88"/>
    <w:rsid w:val="00066AA4"/>
    <w:rsid w:val="00066AA6"/>
    <w:rsid w:val="00066B03"/>
    <w:rsid w:val="00066B55"/>
    <w:rsid w:val="00066B63"/>
    <w:rsid w:val="00066B6D"/>
    <w:rsid w:val="00066B7B"/>
    <w:rsid w:val="00066B84"/>
    <w:rsid w:val="00066BB4"/>
    <w:rsid w:val="00066C4F"/>
    <w:rsid w:val="00066D3B"/>
    <w:rsid w:val="00066D43"/>
    <w:rsid w:val="00066E0E"/>
    <w:rsid w:val="00066E6E"/>
    <w:rsid w:val="00066E74"/>
    <w:rsid w:val="00066E89"/>
    <w:rsid w:val="00066EC9"/>
    <w:rsid w:val="00066EF8"/>
    <w:rsid w:val="00066F6C"/>
    <w:rsid w:val="00066FAE"/>
    <w:rsid w:val="00066FEC"/>
    <w:rsid w:val="00067042"/>
    <w:rsid w:val="00067070"/>
    <w:rsid w:val="000670BB"/>
    <w:rsid w:val="000670D0"/>
    <w:rsid w:val="0006711B"/>
    <w:rsid w:val="0006715B"/>
    <w:rsid w:val="000671AB"/>
    <w:rsid w:val="00067208"/>
    <w:rsid w:val="0006725A"/>
    <w:rsid w:val="000672C4"/>
    <w:rsid w:val="0006737D"/>
    <w:rsid w:val="000673F8"/>
    <w:rsid w:val="0006748A"/>
    <w:rsid w:val="000674D3"/>
    <w:rsid w:val="000674E3"/>
    <w:rsid w:val="0006751F"/>
    <w:rsid w:val="00067549"/>
    <w:rsid w:val="0006754A"/>
    <w:rsid w:val="0006754F"/>
    <w:rsid w:val="0006755B"/>
    <w:rsid w:val="000675E3"/>
    <w:rsid w:val="00067615"/>
    <w:rsid w:val="00067619"/>
    <w:rsid w:val="0006762D"/>
    <w:rsid w:val="000676F2"/>
    <w:rsid w:val="00067796"/>
    <w:rsid w:val="000677A7"/>
    <w:rsid w:val="00067868"/>
    <w:rsid w:val="00067889"/>
    <w:rsid w:val="0006798B"/>
    <w:rsid w:val="000679CD"/>
    <w:rsid w:val="000679E2"/>
    <w:rsid w:val="00067B13"/>
    <w:rsid w:val="00067B5B"/>
    <w:rsid w:val="00067B82"/>
    <w:rsid w:val="00067BE7"/>
    <w:rsid w:val="00067D49"/>
    <w:rsid w:val="00067DE9"/>
    <w:rsid w:val="00067E0F"/>
    <w:rsid w:val="00067E28"/>
    <w:rsid w:val="00067EA5"/>
    <w:rsid w:val="00067EA8"/>
    <w:rsid w:val="00067ED4"/>
    <w:rsid w:val="00067F3A"/>
    <w:rsid w:val="00067F47"/>
    <w:rsid w:val="00067F9F"/>
    <w:rsid w:val="00070060"/>
    <w:rsid w:val="000700A1"/>
    <w:rsid w:val="000700C6"/>
    <w:rsid w:val="000700D4"/>
    <w:rsid w:val="00070131"/>
    <w:rsid w:val="000701F6"/>
    <w:rsid w:val="0007022B"/>
    <w:rsid w:val="0007026A"/>
    <w:rsid w:val="0007029E"/>
    <w:rsid w:val="000702D4"/>
    <w:rsid w:val="00070378"/>
    <w:rsid w:val="00070392"/>
    <w:rsid w:val="000703A4"/>
    <w:rsid w:val="000703BF"/>
    <w:rsid w:val="000703C7"/>
    <w:rsid w:val="000703F4"/>
    <w:rsid w:val="0007044E"/>
    <w:rsid w:val="00070450"/>
    <w:rsid w:val="0007047D"/>
    <w:rsid w:val="0007058C"/>
    <w:rsid w:val="00070683"/>
    <w:rsid w:val="000706A9"/>
    <w:rsid w:val="000706DF"/>
    <w:rsid w:val="00070716"/>
    <w:rsid w:val="00070723"/>
    <w:rsid w:val="000707FA"/>
    <w:rsid w:val="0007085C"/>
    <w:rsid w:val="0007089B"/>
    <w:rsid w:val="000708F7"/>
    <w:rsid w:val="000708FC"/>
    <w:rsid w:val="00070972"/>
    <w:rsid w:val="000709D3"/>
    <w:rsid w:val="00070A0A"/>
    <w:rsid w:val="00070A17"/>
    <w:rsid w:val="00070A3C"/>
    <w:rsid w:val="00070AA5"/>
    <w:rsid w:val="00070ADE"/>
    <w:rsid w:val="00070BA7"/>
    <w:rsid w:val="00070BC9"/>
    <w:rsid w:val="00070BF9"/>
    <w:rsid w:val="00070C1D"/>
    <w:rsid w:val="00070C4C"/>
    <w:rsid w:val="00070C68"/>
    <w:rsid w:val="00070D4E"/>
    <w:rsid w:val="00070D86"/>
    <w:rsid w:val="00070EB0"/>
    <w:rsid w:val="00070F6C"/>
    <w:rsid w:val="0007102B"/>
    <w:rsid w:val="00071071"/>
    <w:rsid w:val="0007118D"/>
    <w:rsid w:val="000711EF"/>
    <w:rsid w:val="0007124C"/>
    <w:rsid w:val="000712B5"/>
    <w:rsid w:val="000713F2"/>
    <w:rsid w:val="00071462"/>
    <w:rsid w:val="000714C1"/>
    <w:rsid w:val="000714C8"/>
    <w:rsid w:val="000714E3"/>
    <w:rsid w:val="0007163F"/>
    <w:rsid w:val="000716A6"/>
    <w:rsid w:val="00071728"/>
    <w:rsid w:val="000717A0"/>
    <w:rsid w:val="000717C9"/>
    <w:rsid w:val="00071840"/>
    <w:rsid w:val="000719B1"/>
    <w:rsid w:val="000719D7"/>
    <w:rsid w:val="000719FF"/>
    <w:rsid w:val="00071A02"/>
    <w:rsid w:val="00071B86"/>
    <w:rsid w:val="00071BD1"/>
    <w:rsid w:val="00071D61"/>
    <w:rsid w:val="00071E0A"/>
    <w:rsid w:val="00071E66"/>
    <w:rsid w:val="00071E7D"/>
    <w:rsid w:val="00071EB3"/>
    <w:rsid w:val="00071F8A"/>
    <w:rsid w:val="00071FFB"/>
    <w:rsid w:val="00072077"/>
    <w:rsid w:val="0007208B"/>
    <w:rsid w:val="00072094"/>
    <w:rsid w:val="0007209A"/>
    <w:rsid w:val="000720D3"/>
    <w:rsid w:val="0007218B"/>
    <w:rsid w:val="000722F6"/>
    <w:rsid w:val="00072312"/>
    <w:rsid w:val="0007237D"/>
    <w:rsid w:val="0007239C"/>
    <w:rsid w:val="000723B0"/>
    <w:rsid w:val="000723B2"/>
    <w:rsid w:val="000723CD"/>
    <w:rsid w:val="00072433"/>
    <w:rsid w:val="00072475"/>
    <w:rsid w:val="00072521"/>
    <w:rsid w:val="000725D2"/>
    <w:rsid w:val="000725E0"/>
    <w:rsid w:val="000726A5"/>
    <w:rsid w:val="000726AE"/>
    <w:rsid w:val="000726C4"/>
    <w:rsid w:val="000726F5"/>
    <w:rsid w:val="00072700"/>
    <w:rsid w:val="000727ED"/>
    <w:rsid w:val="00072844"/>
    <w:rsid w:val="0007289B"/>
    <w:rsid w:val="000728A1"/>
    <w:rsid w:val="000728DB"/>
    <w:rsid w:val="00072946"/>
    <w:rsid w:val="0007294D"/>
    <w:rsid w:val="000729B2"/>
    <w:rsid w:val="00072A0C"/>
    <w:rsid w:val="00072A75"/>
    <w:rsid w:val="00072AD2"/>
    <w:rsid w:val="00072B2E"/>
    <w:rsid w:val="00072B73"/>
    <w:rsid w:val="00072B8B"/>
    <w:rsid w:val="00072B91"/>
    <w:rsid w:val="00072BC2"/>
    <w:rsid w:val="00072C21"/>
    <w:rsid w:val="00072C86"/>
    <w:rsid w:val="00072C89"/>
    <w:rsid w:val="00072D7A"/>
    <w:rsid w:val="00072D9D"/>
    <w:rsid w:val="00072DE6"/>
    <w:rsid w:val="00072E0B"/>
    <w:rsid w:val="00072E34"/>
    <w:rsid w:val="00072E3C"/>
    <w:rsid w:val="00072EA9"/>
    <w:rsid w:val="00072F19"/>
    <w:rsid w:val="00072F6B"/>
    <w:rsid w:val="00072F7A"/>
    <w:rsid w:val="000730A6"/>
    <w:rsid w:val="000730A8"/>
    <w:rsid w:val="000730BB"/>
    <w:rsid w:val="000730CD"/>
    <w:rsid w:val="000730E4"/>
    <w:rsid w:val="00073107"/>
    <w:rsid w:val="0007316E"/>
    <w:rsid w:val="00073247"/>
    <w:rsid w:val="00073253"/>
    <w:rsid w:val="00073265"/>
    <w:rsid w:val="00073269"/>
    <w:rsid w:val="000732C9"/>
    <w:rsid w:val="00073385"/>
    <w:rsid w:val="0007338E"/>
    <w:rsid w:val="00073414"/>
    <w:rsid w:val="00073446"/>
    <w:rsid w:val="000734CE"/>
    <w:rsid w:val="000735F4"/>
    <w:rsid w:val="000736E4"/>
    <w:rsid w:val="00073717"/>
    <w:rsid w:val="00073765"/>
    <w:rsid w:val="0007382B"/>
    <w:rsid w:val="0007385F"/>
    <w:rsid w:val="00073867"/>
    <w:rsid w:val="0007388C"/>
    <w:rsid w:val="0007389B"/>
    <w:rsid w:val="000738A0"/>
    <w:rsid w:val="000738B7"/>
    <w:rsid w:val="000738CB"/>
    <w:rsid w:val="00073914"/>
    <w:rsid w:val="0007398F"/>
    <w:rsid w:val="00073994"/>
    <w:rsid w:val="00073A23"/>
    <w:rsid w:val="00073B00"/>
    <w:rsid w:val="00073B53"/>
    <w:rsid w:val="00073BAC"/>
    <w:rsid w:val="00073BBB"/>
    <w:rsid w:val="00073C2B"/>
    <w:rsid w:val="00073C49"/>
    <w:rsid w:val="00073C61"/>
    <w:rsid w:val="00073CA8"/>
    <w:rsid w:val="00073CE6"/>
    <w:rsid w:val="00073D75"/>
    <w:rsid w:val="00073D8E"/>
    <w:rsid w:val="00073DBE"/>
    <w:rsid w:val="00073DC9"/>
    <w:rsid w:val="00073DF1"/>
    <w:rsid w:val="00073E13"/>
    <w:rsid w:val="00073E43"/>
    <w:rsid w:val="00073E66"/>
    <w:rsid w:val="00073EB6"/>
    <w:rsid w:val="00073FA2"/>
    <w:rsid w:val="00073FDE"/>
    <w:rsid w:val="00073FF7"/>
    <w:rsid w:val="0007404A"/>
    <w:rsid w:val="0007405F"/>
    <w:rsid w:val="000742A9"/>
    <w:rsid w:val="000742B8"/>
    <w:rsid w:val="000742D5"/>
    <w:rsid w:val="000742F2"/>
    <w:rsid w:val="0007430B"/>
    <w:rsid w:val="00074319"/>
    <w:rsid w:val="0007432F"/>
    <w:rsid w:val="00074335"/>
    <w:rsid w:val="00074355"/>
    <w:rsid w:val="00074449"/>
    <w:rsid w:val="00074469"/>
    <w:rsid w:val="0007450D"/>
    <w:rsid w:val="0007459D"/>
    <w:rsid w:val="000745C3"/>
    <w:rsid w:val="00074672"/>
    <w:rsid w:val="00074677"/>
    <w:rsid w:val="0007468C"/>
    <w:rsid w:val="00074797"/>
    <w:rsid w:val="000747F9"/>
    <w:rsid w:val="000747FF"/>
    <w:rsid w:val="000748BF"/>
    <w:rsid w:val="00074934"/>
    <w:rsid w:val="000749AB"/>
    <w:rsid w:val="00074A22"/>
    <w:rsid w:val="00074A3B"/>
    <w:rsid w:val="00074A59"/>
    <w:rsid w:val="00074A8F"/>
    <w:rsid w:val="00074AAC"/>
    <w:rsid w:val="00074B56"/>
    <w:rsid w:val="00074B99"/>
    <w:rsid w:val="00074CA7"/>
    <w:rsid w:val="00074CE4"/>
    <w:rsid w:val="00074D64"/>
    <w:rsid w:val="00074D7E"/>
    <w:rsid w:val="00074DB5"/>
    <w:rsid w:val="00074DC0"/>
    <w:rsid w:val="00074DCC"/>
    <w:rsid w:val="00074DEC"/>
    <w:rsid w:val="00074E66"/>
    <w:rsid w:val="00074E9C"/>
    <w:rsid w:val="00074F39"/>
    <w:rsid w:val="00074FC7"/>
    <w:rsid w:val="00074FDA"/>
    <w:rsid w:val="00075044"/>
    <w:rsid w:val="000750CE"/>
    <w:rsid w:val="00075127"/>
    <w:rsid w:val="00075175"/>
    <w:rsid w:val="0007519D"/>
    <w:rsid w:val="00075300"/>
    <w:rsid w:val="00075407"/>
    <w:rsid w:val="000754A2"/>
    <w:rsid w:val="00075560"/>
    <w:rsid w:val="00075580"/>
    <w:rsid w:val="000755C8"/>
    <w:rsid w:val="00075631"/>
    <w:rsid w:val="00075696"/>
    <w:rsid w:val="000756FD"/>
    <w:rsid w:val="00075737"/>
    <w:rsid w:val="0007574F"/>
    <w:rsid w:val="000757EE"/>
    <w:rsid w:val="00075813"/>
    <w:rsid w:val="0007583C"/>
    <w:rsid w:val="00075843"/>
    <w:rsid w:val="0007589F"/>
    <w:rsid w:val="0007590D"/>
    <w:rsid w:val="0007591E"/>
    <w:rsid w:val="00075934"/>
    <w:rsid w:val="00075937"/>
    <w:rsid w:val="000759C8"/>
    <w:rsid w:val="000759DF"/>
    <w:rsid w:val="000759E6"/>
    <w:rsid w:val="00075B11"/>
    <w:rsid w:val="00075BA5"/>
    <w:rsid w:val="00075C17"/>
    <w:rsid w:val="00075C1F"/>
    <w:rsid w:val="00075C37"/>
    <w:rsid w:val="00075C49"/>
    <w:rsid w:val="00075CA3"/>
    <w:rsid w:val="00075DD2"/>
    <w:rsid w:val="00075ECF"/>
    <w:rsid w:val="00075F07"/>
    <w:rsid w:val="0007600B"/>
    <w:rsid w:val="00076083"/>
    <w:rsid w:val="00076165"/>
    <w:rsid w:val="00076195"/>
    <w:rsid w:val="00076197"/>
    <w:rsid w:val="000761D1"/>
    <w:rsid w:val="0007627B"/>
    <w:rsid w:val="0007628C"/>
    <w:rsid w:val="00076292"/>
    <w:rsid w:val="000762A3"/>
    <w:rsid w:val="000762A5"/>
    <w:rsid w:val="000762EF"/>
    <w:rsid w:val="00076451"/>
    <w:rsid w:val="00076480"/>
    <w:rsid w:val="00076522"/>
    <w:rsid w:val="00076648"/>
    <w:rsid w:val="00076659"/>
    <w:rsid w:val="00076743"/>
    <w:rsid w:val="0007679C"/>
    <w:rsid w:val="0007683E"/>
    <w:rsid w:val="000768B8"/>
    <w:rsid w:val="000768BB"/>
    <w:rsid w:val="0007690D"/>
    <w:rsid w:val="0007698E"/>
    <w:rsid w:val="00076A20"/>
    <w:rsid w:val="00076A55"/>
    <w:rsid w:val="00076AC2"/>
    <w:rsid w:val="00076B0A"/>
    <w:rsid w:val="00076B6A"/>
    <w:rsid w:val="00076B70"/>
    <w:rsid w:val="00076C73"/>
    <w:rsid w:val="00076CF3"/>
    <w:rsid w:val="00076D91"/>
    <w:rsid w:val="00076E02"/>
    <w:rsid w:val="00076EFF"/>
    <w:rsid w:val="00076F25"/>
    <w:rsid w:val="00076F30"/>
    <w:rsid w:val="00076F39"/>
    <w:rsid w:val="00077062"/>
    <w:rsid w:val="0007707A"/>
    <w:rsid w:val="0007709A"/>
    <w:rsid w:val="0007714A"/>
    <w:rsid w:val="00077230"/>
    <w:rsid w:val="0007729E"/>
    <w:rsid w:val="000772CE"/>
    <w:rsid w:val="000772E7"/>
    <w:rsid w:val="00077351"/>
    <w:rsid w:val="0007736E"/>
    <w:rsid w:val="000773CD"/>
    <w:rsid w:val="00077419"/>
    <w:rsid w:val="0007746F"/>
    <w:rsid w:val="000774E8"/>
    <w:rsid w:val="00077587"/>
    <w:rsid w:val="00077634"/>
    <w:rsid w:val="00077642"/>
    <w:rsid w:val="0007765A"/>
    <w:rsid w:val="00077777"/>
    <w:rsid w:val="000777D0"/>
    <w:rsid w:val="0007780C"/>
    <w:rsid w:val="00077890"/>
    <w:rsid w:val="0007798A"/>
    <w:rsid w:val="000779F0"/>
    <w:rsid w:val="00077A1A"/>
    <w:rsid w:val="00077AAD"/>
    <w:rsid w:val="00077AC9"/>
    <w:rsid w:val="00077ADA"/>
    <w:rsid w:val="00077AF5"/>
    <w:rsid w:val="00077B0C"/>
    <w:rsid w:val="00077BDC"/>
    <w:rsid w:val="00077C50"/>
    <w:rsid w:val="00077CC6"/>
    <w:rsid w:val="00077CD1"/>
    <w:rsid w:val="00077D39"/>
    <w:rsid w:val="00077D5C"/>
    <w:rsid w:val="00077D8A"/>
    <w:rsid w:val="00077DB8"/>
    <w:rsid w:val="00077E26"/>
    <w:rsid w:val="00077E47"/>
    <w:rsid w:val="00077E95"/>
    <w:rsid w:val="00077E96"/>
    <w:rsid w:val="00077EE7"/>
    <w:rsid w:val="00077F0C"/>
    <w:rsid w:val="00077F17"/>
    <w:rsid w:val="00077F30"/>
    <w:rsid w:val="00077F3B"/>
    <w:rsid w:val="00077F4E"/>
    <w:rsid w:val="00077FDF"/>
    <w:rsid w:val="00080000"/>
    <w:rsid w:val="00080075"/>
    <w:rsid w:val="000800CE"/>
    <w:rsid w:val="000800D0"/>
    <w:rsid w:val="000800D7"/>
    <w:rsid w:val="00080157"/>
    <w:rsid w:val="00080164"/>
    <w:rsid w:val="00080180"/>
    <w:rsid w:val="00080205"/>
    <w:rsid w:val="00080327"/>
    <w:rsid w:val="0008036C"/>
    <w:rsid w:val="00080452"/>
    <w:rsid w:val="00080477"/>
    <w:rsid w:val="0008053F"/>
    <w:rsid w:val="000805C9"/>
    <w:rsid w:val="000805E5"/>
    <w:rsid w:val="00080603"/>
    <w:rsid w:val="0008065D"/>
    <w:rsid w:val="00080680"/>
    <w:rsid w:val="000806C9"/>
    <w:rsid w:val="00080703"/>
    <w:rsid w:val="00080768"/>
    <w:rsid w:val="00080777"/>
    <w:rsid w:val="0008081B"/>
    <w:rsid w:val="00080851"/>
    <w:rsid w:val="00080944"/>
    <w:rsid w:val="00080971"/>
    <w:rsid w:val="000809B1"/>
    <w:rsid w:val="00080A83"/>
    <w:rsid w:val="00080AB1"/>
    <w:rsid w:val="00080B15"/>
    <w:rsid w:val="00080B1C"/>
    <w:rsid w:val="00080B62"/>
    <w:rsid w:val="00080BA8"/>
    <w:rsid w:val="00080C38"/>
    <w:rsid w:val="00080C71"/>
    <w:rsid w:val="00080D75"/>
    <w:rsid w:val="00080DFC"/>
    <w:rsid w:val="00080E20"/>
    <w:rsid w:val="00080E45"/>
    <w:rsid w:val="00080EB2"/>
    <w:rsid w:val="00081011"/>
    <w:rsid w:val="0008108B"/>
    <w:rsid w:val="0008116D"/>
    <w:rsid w:val="000811DB"/>
    <w:rsid w:val="00081256"/>
    <w:rsid w:val="00081289"/>
    <w:rsid w:val="00081345"/>
    <w:rsid w:val="00081367"/>
    <w:rsid w:val="000813DA"/>
    <w:rsid w:val="000813E7"/>
    <w:rsid w:val="0008141D"/>
    <w:rsid w:val="00081476"/>
    <w:rsid w:val="000814DD"/>
    <w:rsid w:val="000814DE"/>
    <w:rsid w:val="0008151A"/>
    <w:rsid w:val="000815C7"/>
    <w:rsid w:val="000815CE"/>
    <w:rsid w:val="0008164B"/>
    <w:rsid w:val="00081690"/>
    <w:rsid w:val="000817D7"/>
    <w:rsid w:val="000817DA"/>
    <w:rsid w:val="0008188D"/>
    <w:rsid w:val="0008190A"/>
    <w:rsid w:val="00081967"/>
    <w:rsid w:val="00081A31"/>
    <w:rsid w:val="00081A4B"/>
    <w:rsid w:val="00081A57"/>
    <w:rsid w:val="00081AB2"/>
    <w:rsid w:val="00081B5E"/>
    <w:rsid w:val="00081BA6"/>
    <w:rsid w:val="00081C38"/>
    <w:rsid w:val="00081C7F"/>
    <w:rsid w:val="00081CB8"/>
    <w:rsid w:val="00081E20"/>
    <w:rsid w:val="00081E25"/>
    <w:rsid w:val="00081E55"/>
    <w:rsid w:val="00081E83"/>
    <w:rsid w:val="00081E85"/>
    <w:rsid w:val="00081E96"/>
    <w:rsid w:val="00081ECC"/>
    <w:rsid w:val="00081F09"/>
    <w:rsid w:val="00081F8C"/>
    <w:rsid w:val="0008206D"/>
    <w:rsid w:val="000820E7"/>
    <w:rsid w:val="00082241"/>
    <w:rsid w:val="0008226A"/>
    <w:rsid w:val="000822A0"/>
    <w:rsid w:val="0008231C"/>
    <w:rsid w:val="00082357"/>
    <w:rsid w:val="000823E5"/>
    <w:rsid w:val="00082405"/>
    <w:rsid w:val="0008241D"/>
    <w:rsid w:val="0008242D"/>
    <w:rsid w:val="00082430"/>
    <w:rsid w:val="00082490"/>
    <w:rsid w:val="000824BE"/>
    <w:rsid w:val="000824D2"/>
    <w:rsid w:val="0008250A"/>
    <w:rsid w:val="00082562"/>
    <w:rsid w:val="0008259B"/>
    <w:rsid w:val="000825C6"/>
    <w:rsid w:val="000825C7"/>
    <w:rsid w:val="00082642"/>
    <w:rsid w:val="0008264B"/>
    <w:rsid w:val="000826D3"/>
    <w:rsid w:val="000826FB"/>
    <w:rsid w:val="00082743"/>
    <w:rsid w:val="00082749"/>
    <w:rsid w:val="00082797"/>
    <w:rsid w:val="000827AE"/>
    <w:rsid w:val="000827DC"/>
    <w:rsid w:val="0008282A"/>
    <w:rsid w:val="00082883"/>
    <w:rsid w:val="000828D9"/>
    <w:rsid w:val="00082903"/>
    <w:rsid w:val="00082941"/>
    <w:rsid w:val="00082968"/>
    <w:rsid w:val="000829A7"/>
    <w:rsid w:val="000829DA"/>
    <w:rsid w:val="00082A86"/>
    <w:rsid w:val="00082ACB"/>
    <w:rsid w:val="00082B6E"/>
    <w:rsid w:val="00082C15"/>
    <w:rsid w:val="00082C86"/>
    <w:rsid w:val="00082C90"/>
    <w:rsid w:val="00082CFF"/>
    <w:rsid w:val="00082D2A"/>
    <w:rsid w:val="00082E01"/>
    <w:rsid w:val="00082F25"/>
    <w:rsid w:val="00082F28"/>
    <w:rsid w:val="00082FE0"/>
    <w:rsid w:val="0008307F"/>
    <w:rsid w:val="00083089"/>
    <w:rsid w:val="000830A8"/>
    <w:rsid w:val="00083147"/>
    <w:rsid w:val="0008316E"/>
    <w:rsid w:val="000831FA"/>
    <w:rsid w:val="00083272"/>
    <w:rsid w:val="0008329C"/>
    <w:rsid w:val="000832A1"/>
    <w:rsid w:val="00083322"/>
    <w:rsid w:val="0008336A"/>
    <w:rsid w:val="0008339A"/>
    <w:rsid w:val="000833B9"/>
    <w:rsid w:val="000833CB"/>
    <w:rsid w:val="000833E0"/>
    <w:rsid w:val="0008344E"/>
    <w:rsid w:val="00083484"/>
    <w:rsid w:val="0008349E"/>
    <w:rsid w:val="000834D3"/>
    <w:rsid w:val="000834EB"/>
    <w:rsid w:val="000834FD"/>
    <w:rsid w:val="00083512"/>
    <w:rsid w:val="00083575"/>
    <w:rsid w:val="000835A9"/>
    <w:rsid w:val="000836A7"/>
    <w:rsid w:val="0008371A"/>
    <w:rsid w:val="0008375F"/>
    <w:rsid w:val="0008376A"/>
    <w:rsid w:val="00083781"/>
    <w:rsid w:val="000837B0"/>
    <w:rsid w:val="0008396C"/>
    <w:rsid w:val="000839B5"/>
    <w:rsid w:val="000839C8"/>
    <w:rsid w:val="00083AE1"/>
    <w:rsid w:val="00083B44"/>
    <w:rsid w:val="00083B50"/>
    <w:rsid w:val="00083B92"/>
    <w:rsid w:val="00083BDD"/>
    <w:rsid w:val="00083CBD"/>
    <w:rsid w:val="00083CD1"/>
    <w:rsid w:val="00083D18"/>
    <w:rsid w:val="00083D25"/>
    <w:rsid w:val="00083D29"/>
    <w:rsid w:val="00083DF1"/>
    <w:rsid w:val="00083E04"/>
    <w:rsid w:val="00083E07"/>
    <w:rsid w:val="00083EE2"/>
    <w:rsid w:val="00083F2C"/>
    <w:rsid w:val="00083FA5"/>
    <w:rsid w:val="00083FB0"/>
    <w:rsid w:val="00083FBA"/>
    <w:rsid w:val="00083FBF"/>
    <w:rsid w:val="000840A2"/>
    <w:rsid w:val="000840DF"/>
    <w:rsid w:val="00084249"/>
    <w:rsid w:val="0008425C"/>
    <w:rsid w:val="00084364"/>
    <w:rsid w:val="00084404"/>
    <w:rsid w:val="0008440E"/>
    <w:rsid w:val="000844C5"/>
    <w:rsid w:val="0008450A"/>
    <w:rsid w:val="00084535"/>
    <w:rsid w:val="00084565"/>
    <w:rsid w:val="00084629"/>
    <w:rsid w:val="00084645"/>
    <w:rsid w:val="000846C1"/>
    <w:rsid w:val="000846CE"/>
    <w:rsid w:val="0008471A"/>
    <w:rsid w:val="00084803"/>
    <w:rsid w:val="00084861"/>
    <w:rsid w:val="00084896"/>
    <w:rsid w:val="00084931"/>
    <w:rsid w:val="00084A2A"/>
    <w:rsid w:val="00084A45"/>
    <w:rsid w:val="00084A5D"/>
    <w:rsid w:val="00084AFF"/>
    <w:rsid w:val="00084B02"/>
    <w:rsid w:val="00084B0C"/>
    <w:rsid w:val="00084B54"/>
    <w:rsid w:val="00084C17"/>
    <w:rsid w:val="00084EB2"/>
    <w:rsid w:val="00084EC4"/>
    <w:rsid w:val="00084FB6"/>
    <w:rsid w:val="00084FEC"/>
    <w:rsid w:val="00085043"/>
    <w:rsid w:val="000850A5"/>
    <w:rsid w:val="000850CD"/>
    <w:rsid w:val="0008510B"/>
    <w:rsid w:val="00085163"/>
    <w:rsid w:val="0008519F"/>
    <w:rsid w:val="00085214"/>
    <w:rsid w:val="00085257"/>
    <w:rsid w:val="00085300"/>
    <w:rsid w:val="0008530B"/>
    <w:rsid w:val="0008532F"/>
    <w:rsid w:val="0008536D"/>
    <w:rsid w:val="000853BC"/>
    <w:rsid w:val="0008540F"/>
    <w:rsid w:val="00085447"/>
    <w:rsid w:val="0008548C"/>
    <w:rsid w:val="000854B9"/>
    <w:rsid w:val="000854EB"/>
    <w:rsid w:val="00085525"/>
    <w:rsid w:val="00085542"/>
    <w:rsid w:val="00085556"/>
    <w:rsid w:val="00085603"/>
    <w:rsid w:val="0008566C"/>
    <w:rsid w:val="0008568A"/>
    <w:rsid w:val="00085694"/>
    <w:rsid w:val="000856AD"/>
    <w:rsid w:val="000856E9"/>
    <w:rsid w:val="00085728"/>
    <w:rsid w:val="000857AA"/>
    <w:rsid w:val="000857F8"/>
    <w:rsid w:val="0008590E"/>
    <w:rsid w:val="000859AA"/>
    <w:rsid w:val="00085A04"/>
    <w:rsid w:val="00085A64"/>
    <w:rsid w:val="00085A6F"/>
    <w:rsid w:val="00085A85"/>
    <w:rsid w:val="00085A95"/>
    <w:rsid w:val="00085AA1"/>
    <w:rsid w:val="00085AB8"/>
    <w:rsid w:val="00085AD8"/>
    <w:rsid w:val="00085ADC"/>
    <w:rsid w:val="00085B28"/>
    <w:rsid w:val="00085B77"/>
    <w:rsid w:val="00085BA7"/>
    <w:rsid w:val="00085BAB"/>
    <w:rsid w:val="00085BE9"/>
    <w:rsid w:val="00085BF0"/>
    <w:rsid w:val="00085C92"/>
    <w:rsid w:val="00085D0C"/>
    <w:rsid w:val="00085D4C"/>
    <w:rsid w:val="00085D90"/>
    <w:rsid w:val="00085DA1"/>
    <w:rsid w:val="00085DBB"/>
    <w:rsid w:val="00085E2F"/>
    <w:rsid w:val="00085E3F"/>
    <w:rsid w:val="00085E4E"/>
    <w:rsid w:val="00085F10"/>
    <w:rsid w:val="00085F18"/>
    <w:rsid w:val="00085F90"/>
    <w:rsid w:val="00085FC5"/>
    <w:rsid w:val="00086090"/>
    <w:rsid w:val="000860D9"/>
    <w:rsid w:val="0008624E"/>
    <w:rsid w:val="000862A7"/>
    <w:rsid w:val="000862C2"/>
    <w:rsid w:val="000862F1"/>
    <w:rsid w:val="0008636C"/>
    <w:rsid w:val="00086393"/>
    <w:rsid w:val="0008639C"/>
    <w:rsid w:val="000863C1"/>
    <w:rsid w:val="000863E7"/>
    <w:rsid w:val="000863EB"/>
    <w:rsid w:val="0008645D"/>
    <w:rsid w:val="00086470"/>
    <w:rsid w:val="00086474"/>
    <w:rsid w:val="000864BC"/>
    <w:rsid w:val="000865B3"/>
    <w:rsid w:val="00086651"/>
    <w:rsid w:val="0008671E"/>
    <w:rsid w:val="00086749"/>
    <w:rsid w:val="00086764"/>
    <w:rsid w:val="0008678B"/>
    <w:rsid w:val="000867DA"/>
    <w:rsid w:val="0008682F"/>
    <w:rsid w:val="0008688C"/>
    <w:rsid w:val="0008691D"/>
    <w:rsid w:val="00086A18"/>
    <w:rsid w:val="00086A43"/>
    <w:rsid w:val="00086AD7"/>
    <w:rsid w:val="00086B2E"/>
    <w:rsid w:val="00086BAE"/>
    <w:rsid w:val="00086C17"/>
    <w:rsid w:val="00086D0F"/>
    <w:rsid w:val="00086D54"/>
    <w:rsid w:val="00086D80"/>
    <w:rsid w:val="00086DD0"/>
    <w:rsid w:val="00086E5C"/>
    <w:rsid w:val="00086EB0"/>
    <w:rsid w:val="00086EB7"/>
    <w:rsid w:val="00086FB3"/>
    <w:rsid w:val="0008700D"/>
    <w:rsid w:val="00087093"/>
    <w:rsid w:val="000870DE"/>
    <w:rsid w:val="00087122"/>
    <w:rsid w:val="00087153"/>
    <w:rsid w:val="0008716C"/>
    <w:rsid w:val="00087179"/>
    <w:rsid w:val="000871B8"/>
    <w:rsid w:val="00087225"/>
    <w:rsid w:val="000872A0"/>
    <w:rsid w:val="000872E3"/>
    <w:rsid w:val="0008739C"/>
    <w:rsid w:val="000873C5"/>
    <w:rsid w:val="00087403"/>
    <w:rsid w:val="00087410"/>
    <w:rsid w:val="00087412"/>
    <w:rsid w:val="00087498"/>
    <w:rsid w:val="0008750C"/>
    <w:rsid w:val="0008753E"/>
    <w:rsid w:val="00087566"/>
    <w:rsid w:val="00087569"/>
    <w:rsid w:val="00087634"/>
    <w:rsid w:val="0008763F"/>
    <w:rsid w:val="0008767D"/>
    <w:rsid w:val="0008769D"/>
    <w:rsid w:val="0008771B"/>
    <w:rsid w:val="00087728"/>
    <w:rsid w:val="0008773B"/>
    <w:rsid w:val="00087757"/>
    <w:rsid w:val="00087775"/>
    <w:rsid w:val="00087795"/>
    <w:rsid w:val="000877B0"/>
    <w:rsid w:val="0008781C"/>
    <w:rsid w:val="0008788A"/>
    <w:rsid w:val="0008791B"/>
    <w:rsid w:val="0008791E"/>
    <w:rsid w:val="00087938"/>
    <w:rsid w:val="00087971"/>
    <w:rsid w:val="00087973"/>
    <w:rsid w:val="00087990"/>
    <w:rsid w:val="000879D0"/>
    <w:rsid w:val="00087A00"/>
    <w:rsid w:val="00087A33"/>
    <w:rsid w:val="00087A58"/>
    <w:rsid w:val="00087AB3"/>
    <w:rsid w:val="00087B9A"/>
    <w:rsid w:val="00087BB7"/>
    <w:rsid w:val="00087CA4"/>
    <w:rsid w:val="00087D17"/>
    <w:rsid w:val="00087D47"/>
    <w:rsid w:val="00087D4F"/>
    <w:rsid w:val="00087D50"/>
    <w:rsid w:val="00087E19"/>
    <w:rsid w:val="00087E22"/>
    <w:rsid w:val="00087E2D"/>
    <w:rsid w:val="00087E6A"/>
    <w:rsid w:val="00087E8C"/>
    <w:rsid w:val="00090009"/>
    <w:rsid w:val="000900D2"/>
    <w:rsid w:val="00090112"/>
    <w:rsid w:val="0009016A"/>
    <w:rsid w:val="00090194"/>
    <w:rsid w:val="00090242"/>
    <w:rsid w:val="0009030D"/>
    <w:rsid w:val="00090318"/>
    <w:rsid w:val="00090390"/>
    <w:rsid w:val="000903A9"/>
    <w:rsid w:val="000903FA"/>
    <w:rsid w:val="000904A7"/>
    <w:rsid w:val="000904F2"/>
    <w:rsid w:val="00090529"/>
    <w:rsid w:val="0009053D"/>
    <w:rsid w:val="000905D7"/>
    <w:rsid w:val="000905ED"/>
    <w:rsid w:val="0009070C"/>
    <w:rsid w:val="0009074A"/>
    <w:rsid w:val="000907A0"/>
    <w:rsid w:val="000907D2"/>
    <w:rsid w:val="000907E0"/>
    <w:rsid w:val="0009081C"/>
    <w:rsid w:val="0009081F"/>
    <w:rsid w:val="00090916"/>
    <w:rsid w:val="00090A0D"/>
    <w:rsid w:val="00090A76"/>
    <w:rsid w:val="00090AC6"/>
    <w:rsid w:val="00090B1D"/>
    <w:rsid w:val="00090B63"/>
    <w:rsid w:val="00090B69"/>
    <w:rsid w:val="00090B7E"/>
    <w:rsid w:val="00090BD5"/>
    <w:rsid w:val="00090C70"/>
    <w:rsid w:val="00090CBA"/>
    <w:rsid w:val="00090CF4"/>
    <w:rsid w:val="00090D18"/>
    <w:rsid w:val="00090D57"/>
    <w:rsid w:val="00090D5B"/>
    <w:rsid w:val="00090E0E"/>
    <w:rsid w:val="00090E15"/>
    <w:rsid w:val="00090EB2"/>
    <w:rsid w:val="00090F1E"/>
    <w:rsid w:val="00090F61"/>
    <w:rsid w:val="00090F7F"/>
    <w:rsid w:val="00090F9E"/>
    <w:rsid w:val="00090FBA"/>
    <w:rsid w:val="00090FF6"/>
    <w:rsid w:val="00091005"/>
    <w:rsid w:val="00091032"/>
    <w:rsid w:val="0009106F"/>
    <w:rsid w:val="0009116C"/>
    <w:rsid w:val="000911C2"/>
    <w:rsid w:val="000911D3"/>
    <w:rsid w:val="0009121C"/>
    <w:rsid w:val="00091256"/>
    <w:rsid w:val="00091283"/>
    <w:rsid w:val="00091293"/>
    <w:rsid w:val="000912E4"/>
    <w:rsid w:val="0009136C"/>
    <w:rsid w:val="000913E5"/>
    <w:rsid w:val="00091435"/>
    <w:rsid w:val="00091440"/>
    <w:rsid w:val="0009146C"/>
    <w:rsid w:val="00091566"/>
    <w:rsid w:val="0009159C"/>
    <w:rsid w:val="000915D4"/>
    <w:rsid w:val="000915D6"/>
    <w:rsid w:val="0009167C"/>
    <w:rsid w:val="00091683"/>
    <w:rsid w:val="000916D4"/>
    <w:rsid w:val="00091756"/>
    <w:rsid w:val="0009177F"/>
    <w:rsid w:val="0009179F"/>
    <w:rsid w:val="000917B0"/>
    <w:rsid w:val="00091828"/>
    <w:rsid w:val="00091863"/>
    <w:rsid w:val="0009188B"/>
    <w:rsid w:val="000918C0"/>
    <w:rsid w:val="000918CF"/>
    <w:rsid w:val="000918F7"/>
    <w:rsid w:val="000919B4"/>
    <w:rsid w:val="000919E6"/>
    <w:rsid w:val="00091A99"/>
    <w:rsid w:val="00091A9A"/>
    <w:rsid w:val="00091C0B"/>
    <w:rsid w:val="00091C58"/>
    <w:rsid w:val="00091D2C"/>
    <w:rsid w:val="00091E36"/>
    <w:rsid w:val="00091E46"/>
    <w:rsid w:val="00091F8D"/>
    <w:rsid w:val="00091FCD"/>
    <w:rsid w:val="00091FDD"/>
    <w:rsid w:val="00091FF1"/>
    <w:rsid w:val="00092013"/>
    <w:rsid w:val="0009209A"/>
    <w:rsid w:val="000920BB"/>
    <w:rsid w:val="0009213C"/>
    <w:rsid w:val="000921DE"/>
    <w:rsid w:val="0009222E"/>
    <w:rsid w:val="000922DC"/>
    <w:rsid w:val="00092357"/>
    <w:rsid w:val="0009238C"/>
    <w:rsid w:val="0009239F"/>
    <w:rsid w:val="00092498"/>
    <w:rsid w:val="00092579"/>
    <w:rsid w:val="000925BB"/>
    <w:rsid w:val="000925DA"/>
    <w:rsid w:val="000925E3"/>
    <w:rsid w:val="00092605"/>
    <w:rsid w:val="000926DD"/>
    <w:rsid w:val="000926E9"/>
    <w:rsid w:val="000926F6"/>
    <w:rsid w:val="00092722"/>
    <w:rsid w:val="000927BA"/>
    <w:rsid w:val="000927D9"/>
    <w:rsid w:val="000927DB"/>
    <w:rsid w:val="0009284A"/>
    <w:rsid w:val="0009288D"/>
    <w:rsid w:val="00092A0D"/>
    <w:rsid w:val="00092A31"/>
    <w:rsid w:val="00092A33"/>
    <w:rsid w:val="00092A49"/>
    <w:rsid w:val="00092A7D"/>
    <w:rsid w:val="00092AA7"/>
    <w:rsid w:val="00092ABC"/>
    <w:rsid w:val="00092ABF"/>
    <w:rsid w:val="00092B27"/>
    <w:rsid w:val="00092B74"/>
    <w:rsid w:val="00092B85"/>
    <w:rsid w:val="00092C1D"/>
    <w:rsid w:val="00092C73"/>
    <w:rsid w:val="00092D07"/>
    <w:rsid w:val="00092DA8"/>
    <w:rsid w:val="00092DE0"/>
    <w:rsid w:val="00092DE7"/>
    <w:rsid w:val="00092E10"/>
    <w:rsid w:val="00092E39"/>
    <w:rsid w:val="00092FB0"/>
    <w:rsid w:val="00093020"/>
    <w:rsid w:val="00093125"/>
    <w:rsid w:val="0009315F"/>
    <w:rsid w:val="000931B8"/>
    <w:rsid w:val="000931C0"/>
    <w:rsid w:val="00093200"/>
    <w:rsid w:val="000932C3"/>
    <w:rsid w:val="000933B1"/>
    <w:rsid w:val="0009341D"/>
    <w:rsid w:val="0009342F"/>
    <w:rsid w:val="00093440"/>
    <w:rsid w:val="0009348B"/>
    <w:rsid w:val="000935CC"/>
    <w:rsid w:val="000935D7"/>
    <w:rsid w:val="0009364A"/>
    <w:rsid w:val="00093682"/>
    <w:rsid w:val="000936B1"/>
    <w:rsid w:val="000936C2"/>
    <w:rsid w:val="000936FB"/>
    <w:rsid w:val="00093708"/>
    <w:rsid w:val="00093714"/>
    <w:rsid w:val="00093748"/>
    <w:rsid w:val="00093758"/>
    <w:rsid w:val="0009389D"/>
    <w:rsid w:val="000939A1"/>
    <w:rsid w:val="000939A5"/>
    <w:rsid w:val="000939B4"/>
    <w:rsid w:val="00093A33"/>
    <w:rsid w:val="00093A77"/>
    <w:rsid w:val="00093A8E"/>
    <w:rsid w:val="00093A9D"/>
    <w:rsid w:val="00093C19"/>
    <w:rsid w:val="00093C2C"/>
    <w:rsid w:val="00093CA7"/>
    <w:rsid w:val="00093CD9"/>
    <w:rsid w:val="00093DA0"/>
    <w:rsid w:val="00093E29"/>
    <w:rsid w:val="00093E32"/>
    <w:rsid w:val="00093E47"/>
    <w:rsid w:val="00093E6A"/>
    <w:rsid w:val="00093F13"/>
    <w:rsid w:val="00093F19"/>
    <w:rsid w:val="00094033"/>
    <w:rsid w:val="0009406C"/>
    <w:rsid w:val="00094092"/>
    <w:rsid w:val="0009410F"/>
    <w:rsid w:val="00094119"/>
    <w:rsid w:val="000941BB"/>
    <w:rsid w:val="00094221"/>
    <w:rsid w:val="00094224"/>
    <w:rsid w:val="00094338"/>
    <w:rsid w:val="00094386"/>
    <w:rsid w:val="000944B9"/>
    <w:rsid w:val="000944D0"/>
    <w:rsid w:val="000945DF"/>
    <w:rsid w:val="00094605"/>
    <w:rsid w:val="00094691"/>
    <w:rsid w:val="000947A3"/>
    <w:rsid w:val="00094870"/>
    <w:rsid w:val="0009487C"/>
    <w:rsid w:val="000948FF"/>
    <w:rsid w:val="00094936"/>
    <w:rsid w:val="0009495D"/>
    <w:rsid w:val="0009496D"/>
    <w:rsid w:val="00094A04"/>
    <w:rsid w:val="00094A25"/>
    <w:rsid w:val="00094A4F"/>
    <w:rsid w:val="00094ACA"/>
    <w:rsid w:val="00094B1B"/>
    <w:rsid w:val="00094B25"/>
    <w:rsid w:val="00094B58"/>
    <w:rsid w:val="00094BB5"/>
    <w:rsid w:val="00094D33"/>
    <w:rsid w:val="00094D40"/>
    <w:rsid w:val="00094D46"/>
    <w:rsid w:val="00094D4C"/>
    <w:rsid w:val="00094D87"/>
    <w:rsid w:val="00094E75"/>
    <w:rsid w:val="00094E91"/>
    <w:rsid w:val="00094EDE"/>
    <w:rsid w:val="00094FA2"/>
    <w:rsid w:val="00094FA3"/>
    <w:rsid w:val="00095041"/>
    <w:rsid w:val="00095089"/>
    <w:rsid w:val="00095104"/>
    <w:rsid w:val="0009512C"/>
    <w:rsid w:val="0009525E"/>
    <w:rsid w:val="00095272"/>
    <w:rsid w:val="000952BE"/>
    <w:rsid w:val="0009530A"/>
    <w:rsid w:val="00095341"/>
    <w:rsid w:val="000953B5"/>
    <w:rsid w:val="000953F6"/>
    <w:rsid w:val="00095407"/>
    <w:rsid w:val="00095416"/>
    <w:rsid w:val="00095429"/>
    <w:rsid w:val="00095436"/>
    <w:rsid w:val="00095438"/>
    <w:rsid w:val="0009544A"/>
    <w:rsid w:val="00095459"/>
    <w:rsid w:val="000954FE"/>
    <w:rsid w:val="00095545"/>
    <w:rsid w:val="0009556E"/>
    <w:rsid w:val="0009558F"/>
    <w:rsid w:val="0009559E"/>
    <w:rsid w:val="000955DA"/>
    <w:rsid w:val="00095644"/>
    <w:rsid w:val="00095664"/>
    <w:rsid w:val="000958AD"/>
    <w:rsid w:val="00095909"/>
    <w:rsid w:val="00095939"/>
    <w:rsid w:val="00095A41"/>
    <w:rsid w:val="00095ADE"/>
    <w:rsid w:val="00095AFE"/>
    <w:rsid w:val="00095C67"/>
    <w:rsid w:val="00095CD2"/>
    <w:rsid w:val="00095D05"/>
    <w:rsid w:val="00095D2C"/>
    <w:rsid w:val="00095D64"/>
    <w:rsid w:val="00095D9C"/>
    <w:rsid w:val="00095D9D"/>
    <w:rsid w:val="00095DA8"/>
    <w:rsid w:val="00095E0B"/>
    <w:rsid w:val="00095E43"/>
    <w:rsid w:val="00095E95"/>
    <w:rsid w:val="00095FD5"/>
    <w:rsid w:val="00095FF2"/>
    <w:rsid w:val="00095FF3"/>
    <w:rsid w:val="0009601C"/>
    <w:rsid w:val="000960D0"/>
    <w:rsid w:val="00096114"/>
    <w:rsid w:val="0009616E"/>
    <w:rsid w:val="0009624A"/>
    <w:rsid w:val="0009626E"/>
    <w:rsid w:val="00096335"/>
    <w:rsid w:val="00096355"/>
    <w:rsid w:val="0009651A"/>
    <w:rsid w:val="00096546"/>
    <w:rsid w:val="00096549"/>
    <w:rsid w:val="00096695"/>
    <w:rsid w:val="00096752"/>
    <w:rsid w:val="000968A1"/>
    <w:rsid w:val="000968DF"/>
    <w:rsid w:val="00096919"/>
    <w:rsid w:val="00096944"/>
    <w:rsid w:val="000969B3"/>
    <w:rsid w:val="00096A21"/>
    <w:rsid w:val="00096A25"/>
    <w:rsid w:val="00096A71"/>
    <w:rsid w:val="00096AAB"/>
    <w:rsid w:val="00096B2E"/>
    <w:rsid w:val="00096C18"/>
    <w:rsid w:val="00096C40"/>
    <w:rsid w:val="00096CC4"/>
    <w:rsid w:val="00096E33"/>
    <w:rsid w:val="00096EA7"/>
    <w:rsid w:val="00096F16"/>
    <w:rsid w:val="00096F4E"/>
    <w:rsid w:val="00096FE6"/>
    <w:rsid w:val="00097074"/>
    <w:rsid w:val="0009708A"/>
    <w:rsid w:val="000970F3"/>
    <w:rsid w:val="000971C4"/>
    <w:rsid w:val="000971D5"/>
    <w:rsid w:val="000971E3"/>
    <w:rsid w:val="000971F1"/>
    <w:rsid w:val="000972DD"/>
    <w:rsid w:val="00097310"/>
    <w:rsid w:val="0009736E"/>
    <w:rsid w:val="00097410"/>
    <w:rsid w:val="00097493"/>
    <w:rsid w:val="000974C4"/>
    <w:rsid w:val="000974DD"/>
    <w:rsid w:val="0009753E"/>
    <w:rsid w:val="00097584"/>
    <w:rsid w:val="000975BE"/>
    <w:rsid w:val="000975E8"/>
    <w:rsid w:val="00097604"/>
    <w:rsid w:val="00097638"/>
    <w:rsid w:val="0009766C"/>
    <w:rsid w:val="0009769B"/>
    <w:rsid w:val="000977BB"/>
    <w:rsid w:val="000977F9"/>
    <w:rsid w:val="00097824"/>
    <w:rsid w:val="00097832"/>
    <w:rsid w:val="0009785A"/>
    <w:rsid w:val="00097891"/>
    <w:rsid w:val="0009794C"/>
    <w:rsid w:val="00097988"/>
    <w:rsid w:val="00097A34"/>
    <w:rsid w:val="00097A71"/>
    <w:rsid w:val="00097A9C"/>
    <w:rsid w:val="00097B38"/>
    <w:rsid w:val="00097B4F"/>
    <w:rsid w:val="00097B86"/>
    <w:rsid w:val="00097BA3"/>
    <w:rsid w:val="00097BB2"/>
    <w:rsid w:val="00097C34"/>
    <w:rsid w:val="00097C9F"/>
    <w:rsid w:val="00097CC4"/>
    <w:rsid w:val="00097D59"/>
    <w:rsid w:val="00097DDF"/>
    <w:rsid w:val="00097DE4"/>
    <w:rsid w:val="00097E30"/>
    <w:rsid w:val="00097E8D"/>
    <w:rsid w:val="00097EAB"/>
    <w:rsid w:val="00097EF4"/>
    <w:rsid w:val="00097F6B"/>
    <w:rsid w:val="000A00DE"/>
    <w:rsid w:val="000A00F8"/>
    <w:rsid w:val="000A01A3"/>
    <w:rsid w:val="000A01F6"/>
    <w:rsid w:val="000A0203"/>
    <w:rsid w:val="000A0226"/>
    <w:rsid w:val="000A0364"/>
    <w:rsid w:val="000A0379"/>
    <w:rsid w:val="000A0454"/>
    <w:rsid w:val="000A046B"/>
    <w:rsid w:val="000A049B"/>
    <w:rsid w:val="000A04C5"/>
    <w:rsid w:val="000A04E0"/>
    <w:rsid w:val="000A05A0"/>
    <w:rsid w:val="000A05D1"/>
    <w:rsid w:val="000A05D4"/>
    <w:rsid w:val="000A05EF"/>
    <w:rsid w:val="000A0615"/>
    <w:rsid w:val="000A0663"/>
    <w:rsid w:val="000A06CE"/>
    <w:rsid w:val="000A06E6"/>
    <w:rsid w:val="000A070C"/>
    <w:rsid w:val="000A0771"/>
    <w:rsid w:val="000A0775"/>
    <w:rsid w:val="000A07AB"/>
    <w:rsid w:val="000A07E2"/>
    <w:rsid w:val="000A080D"/>
    <w:rsid w:val="000A084B"/>
    <w:rsid w:val="000A0894"/>
    <w:rsid w:val="000A0981"/>
    <w:rsid w:val="000A098A"/>
    <w:rsid w:val="000A09B8"/>
    <w:rsid w:val="000A0A12"/>
    <w:rsid w:val="000A0A5F"/>
    <w:rsid w:val="000A0AF1"/>
    <w:rsid w:val="000A0B12"/>
    <w:rsid w:val="000A0B8E"/>
    <w:rsid w:val="000A0C01"/>
    <w:rsid w:val="000A0C02"/>
    <w:rsid w:val="000A0CB8"/>
    <w:rsid w:val="000A0D43"/>
    <w:rsid w:val="000A0D85"/>
    <w:rsid w:val="000A0DA7"/>
    <w:rsid w:val="000A0E74"/>
    <w:rsid w:val="000A0E83"/>
    <w:rsid w:val="000A0EBC"/>
    <w:rsid w:val="000A0F03"/>
    <w:rsid w:val="000A0F46"/>
    <w:rsid w:val="000A0F60"/>
    <w:rsid w:val="000A0FD1"/>
    <w:rsid w:val="000A0FDD"/>
    <w:rsid w:val="000A105E"/>
    <w:rsid w:val="000A107B"/>
    <w:rsid w:val="000A10FE"/>
    <w:rsid w:val="000A113D"/>
    <w:rsid w:val="000A11AE"/>
    <w:rsid w:val="000A11C7"/>
    <w:rsid w:val="000A11CC"/>
    <w:rsid w:val="000A121A"/>
    <w:rsid w:val="000A127A"/>
    <w:rsid w:val="000A1284"/>
    <w:rsid w:val="000A12D0"/>
    <w:rsid w:val="000A12F3"/>
    <w:rsid w:val="000A136B"/>
    <w:rsid w:val="000A1370"/>
    <w:rsid w:val="000A13E7"/>
    <w:rsid w:val="000A13FA"/>
    <w:rsid w:val="000A1405"/>
    <w:rsid w:val="000A146A"/>
    <w:rsid w:val="000A1496"/>
    <w:rsid w:val="000A14F2"/>
    <w:rsid w:val="000A1509"/>
    <w:rsid w:val="000A15EE"/>
    <w:rsid w:val="000A1609"/>
    <w:rsid w:val="000A16AF"/>
    <w:rsid w:val="000A16DA"/>
    <w:rsid w:val="000A1831"/>
    <w:rsid w:val="000A1875"/>
    <w:rsid w:val="000A18AA"/>
    <w:rsid w:val="000A18C5"/>
    <w:rsid w:val="000A18F1"/>
    <w:rsid w:val="000A1980"/>
    <w:rsid w:val="000A19CF"/>
    <w:rsid w:val="000A19DC"/>
    <w:rsid w:val="000A19E6"/>
    <w:rsid w:val="000A19EE"/>
    <w:rsid w:val="000A1A49"/>
    <w:rsid w:val="000A1AD4"/>
    <w:rsid w:val="000A1AEF"/>
    <w:rsid w:val="000A1B6A"/>
    <w:rsid w:val="000A1B8B"/>
    <w:rsid w:val="000A1C0F"/>
    <w:rsid w:val="000A1C4F"/>
    <w:rsid w:val="000A1C5A"/>
    <w:rsid w:val="000A1C8D"/>
    <w:rsid w:val="000A1CC3"/>
    <w:rsid w:val="000A1CD5"/>
    <w:rsid w:val="000A1DDA"/>
    <w:rsid w:val="000A1DE8"/>
    <w:rsid w:val="000A1E15"/>
    <w:rsid w:val="000A1E41"/>
    <w:rsid w:val="000A1F2C"/>
    <w:rsid w:val="000A1FBB"/>
    <w:rsid w:val="000A2066"/>
    <w:rsid w:val="000A207F"/>
    <w:rsid w:val="000A20AD"/>
    <w:rsid w:val="000A20BA"/>
    <w:rsid w:val="000A20CB"/>
    <w:rsid w:val="000A20FC"/>
    <w:rsid w:val="000A20FF"/>
    <w:rsid w:val="000A214B"/>
    <w:rsid w:val="000A21EC"/>
    <w:rsid w:val="000A221B"/>
    <w:rsid w:val="000A221C"/>
    <w:rsid w:val="000A22D5"/>
    <w:rsid w:val="000A236B"/>
    <w:rsid w:val="000A2396"/>
    <w:rsid w:val="000A2398"/>
    <w:rsid w:val="000A2425"/>
    <w:rsid w:val="000A2426"/>
    <w:rsid w:val="000A246F"/>
    <w:rsid w:val="000A251F"/>
    <w:rsid w:val="000A2524"/>
    <w:rsid w:val="000A254E"/>
    <w:rsid w:val="000A2555"/>
    <w:rsid w:val="000A263B"/>
    <w:rsid w:val="000A2656"/>
    <w:rsid w:val="000A275A"/>
    <w:rsid w:val="000A28B9"/>
    <w:rsid w:val="000A2903"/>
    <w:rsid w:val="000A2995"/>
    <w:rsid w:val="000A299C"/>
    <w:rsid w:val="000A2A23"/>
    <w:rsid w:val="000A2A4C"/>
    <w:rsid w:val="000A2A4E"/>
    <w:rsid w:val="000A2A78"/>
    <w:rsid w:val="000A2AA3"/>
    <w:rsid w:val="000A2B9A"/>
    <w:rsid w:val="000A2BFC"/>
    <w:rsid w:val="000A2C61"/>
    <w:rsid w:val="000A2D77"/>
    <w:rsid w:val="000A2DA9"/>
    <w:rsid w:val="000A2DC7"/>
    <w:rsid w:val="000A2E1A"/>
    <w:rsid w:val="000A2E22"/>
    <w:rsid w:val="000A30B6"/>
    <w:rsid w:val="000A311B"/>
    <w:rsid w:val="000A3138"/>
    <w:rsid w:val="000A3170"/>
    <w:rsid w:val="000A31C3"/>
    <w:rsid w:val="000A32AA"/>
    <w:rsid w:val="000A32ED"/>
    <w:rsid w:val="000A32F3"/>
    <w:rsid w:val="000A33D5"/>
    <w:rsid w:val="000A33E6"/>
    <w:rsid w:val="000A3421"/>
    <w:rsid w:val="000A343B"/>
    <w:rsid w:val="000A345E"/>
    <w:rsid w:val="000A34CA"/>
    <w:rsid w:val="000A3521"/>
    <w:rsid w:val="000A353D"/>
    <w:rsid w:val="000A35F6"/>
    <w:rsid w:val="000A3676"/>
    <w:rsid w:val="000A3686"/>
    <w:rsid w:val="000A36BB"/>
    <w:rsid w:val="000A37BC"/>
    <w:rsid w:val="000A37FF"/>
    <w:rsid w:val="000A386F"/>
    <w:rsid w:val="000A39FB"/>
    <w:rsid w:val="000A3A03"/>
    <w:rsid w:val="000A3A21"/>
    <w:rsid w:val="000A3A24"/>
    <w:rsid w:val="000A3A32"/>
    <w:rsid w:val="000A3A57"/>
    <w:rsid w:val="000A3A65"/>
    <w:rsid w:val="000A3B95"/>
    <w:rsid w:val="000A3BCD"/>
    <w:rsid w:val="000A3C17"/>
    <w:rsid w:val="000A3C56"/>
    <w:rsid w:val="000A3C8A"/>
    <w:rsid w:val="000A3CFE"/>
    <w:rsid w:val="000A3D1A"/>
    <w:rsid w:val="000A3D5C"/>
    <w:rsid w:val="000A3D82"/>
    <w:rsid w:val="000A3DA1"/>
    <w:rsid w:val="000A3DA5"/>
    <w:rsid w:val="000A3E73"/>
    <w:rsid w:val="000A3E9A"/>
    <w:rsid w:val="000A3FF4"/>
    <w:rsid w:val="000A4009"/>
    <w:rsid w:val="000A402A"/>
    <w:rsid w:val="000A4047"/>
    <w:rsid w:val="000A4050"/>
    <w:rsid w:val="000A407B"/>
    <w:rsid w:val="000A408F"/>
    <w:rsid w:val="000A40CC"/>
    <w:rsid w:val="000A4125"/>
    <w:rsid w:val="000A414E"/>
    <w:rsid w:val="000A415D"/>
    <w:rsid w:val="000A42B0"/>
    <w:rsid w:val="000A42D5"/>
    <w:rsid w:val="000A430C"/>
    <w:rsid w:val="000A43C9"/>
    <w:rsid w:val="000A4548"/>
    <w:rsid w:val="000A45AA"/>
    <w:rsid w:val="000A45C0"/>
    <w:rsid w:val="000A45EB"/>
    <w:rsid w:val="000A4604"/>
    <w:rsid w:val="000A4773"/>
    <w:rsid w:val="000A47C7"/>
    <w:rsid w:val="000A47FB"/>
    <w:rsid w:val="000A4897"/>
    <w:rsid w:val="000A48BE"/>
    <w:rsid w:val="000A48DF"/>
    <w:rsid w:val="000A4910"/>
    <w:rsid w:val="000A4972"/>
    <w:rsid w:val="000A497F"/>
    <w:rsid w:val="000A49BC"/>
    <w:rsid w:val="000A49ED"/>
    <w:rsid w:val="000A4B19"/>
    <w:rsid w:val="000A4B4D"/>
    <w:rsid w:val="000A4BC5"/>
    <w:rsid w:val="000A4C96"/>
    <w:rsid w:val="000A4CE4"/>
    <w:rsid w:val="000A4D69"/>
    <w:rsid w:val="000A4E9C"/>
    <w:rsid w:val="000A4EB7"/>
    <w:rsid w:val="000A4F32"/>
    <w:rsid w:val="000A4F66"/>
    <w:rsid w:val="000A4F75"/>
    <w:rsid w:val="000A4F7B"/>
    <w:rsid w:val="000A4F7D"/>
    <w:rsid w:val="000A4FA0"/>
    <w:rsid w:val="000A4FA6"/>
    <w:rsid w:val="000A4FA9"/>
    <w:rsid w:val="000A4FEA"/>
    <w:rsid w:val="000A5074"/>
    <w:rsid w:val="000A5076"/>
    <w:rsid w:val="000A509B"/>
    <w:rsid w:val="000A517F"/>
    <w:rsid w:val="000A52FC"/>
    <w:rsid w:val="000A5342"/>
    <w:rsid w:val="000A5366"/>
    <w:rsid w:val="000A53B7"/>
    <w:rsid w:val="000A53ED"/>
    <w:rsid w:val="000A54AE"/>
    <w:rsid w:val="000A54B3"/>
    <w:rsid w:val="000A550F"/>
    <w:rsid w:val="000A5590"/>
    <w:rsid w:val="000A55E7"/>
    <w:rsid w:val="000A5646"/>
    <w:rsid w:val="000A5744"/>
    <w:rsid w:val="000A574C"/>
    <w:rsid w:val="000A57FE"/>
    <w:rsid w:val="000A58C8"/>
    <w:rsid w:val="000A5907"/>
    <w:rsid w:val="000A5951"/>
    <w:rsid w:val="000A59AE"/>
    <w:rsid w:val="000A5A00"/>
    <w:rsid w:val="000A5A15"/>
    <w:rsid w:val="000A5A4A"/>
    <w:rsid w:val="000A5AB5"/>
    <w:rsid w:val="000A5B21"/>
    <w:rsid w:val="000A5E84"/>
    <w:rsid w:val="000A5EC1"/>
    <w:rsid w:val="000A5F96"/>
    <w:rsid w:val="000A5FD5"/>
    <w:rsid w:val="000A607A"/>
    <w:rsid w:val="000A60B8"/>
    <w:rsid w:val="000A60C9"/>
    <w:rsid w:val="000A61B9"/>
    <w:rsid w:val="000A61E2"/>
    <w:rsid w:val="000A61F0"/>
    <w:rsid w:val="000A620E"/>
    <w:rsid w:val="000A623B"/>
    <w:rsid w:val="000A6242"/>
    <w:rsid w:val="000A62F5"/>
    <w:rsid w:val="000A6322"/>
    <w:rsid w:val="000A6351"/>
    <w:rsid w:val="000A637C"/>
    <w:rsid w:val="000A63C3"/>
    <w:rsid w:val="000A63FF"/>
    <w:rsid w:val="000A649E"/>
    <w:rsid w:val="000A658B"/>
    <w:rsid w:val="000A65B4"/>
    <w:rsid w:val="000A6683"/>
    <w:rsid w:val="000A668C"/>
    <w:rsid w:val="000A66C9"/>
    <w:rsid w:val="000A6725"/>
    <w:rsid w:val="000A6816"/>
    <w:rsid w:val="000A682B"/>
    <w:rsid w:val="000A686D"/>
    <w:rsid w:val="000A68B8"/>
    <w:rsid w:val="000A68FF"/>
    <w:rsid w:val="000A698F"/>
    <w:rsid w:val="000A69B9"/>
    <w:rsid w:val="000A6B07"/>
    <w:rsid w:val="000A6B55"/>
    <w:rsid w:val="000A6B7C"/>
    <w:rsid w:val="000A6BD3"/>
    <w:rsid w:val="000A6C3B"/>
    <w:rsid w:val="000A6C3F"/>
    <w:rsid w:val="000A6C74"/>
    <w:rsid w:val="000A6C8E"/>
    <w:rsid w:val="000A6CC5"/>
    <w:rsid w:val="000A6DB7"/>
    <w:rsid w:val="000A6DE8"/>
    <w:rsid w:val="000A6E76"/>
    <w:rsid w:val="000A6EB6"/>
    <w:rsid w:val="000A6F55"/>
    <w:rsid w:val="000A708F"/>
    <w:rsid w:val="000A7098"/>
    <w:rsid w:val="000A70AD"/>
    <w:rsid w:val="000A70E6"/>
    <w:rsid w:val="000A710D"/>
    <w:rsid w:val="000A711A"/>
    <w:rsid w:val="000A719E"/>
    <w:rsid w:val="000A71F1"/>
    <w:rsid w:val="000A7234"/>
    <w:rsid w:val="000A7249"/>
    <w:rsid w:val="000A72A9"/>
    <w:rsid w:val="000A72B8"/>
    <w:rsid w:val="000A734C"/>
    <w:rsid w:val="000A73B3"/>
    <w:rsid w:val="000A73DD"/>
    <w:rsid w:val="000A7427"/>
    <w:rsid w:val="000A743D"/>
    <w:rsid w:val="000A744D"/>
    <w:rsid w:val="000A746A"/>
    <w:rsid w:val="000A74C6"/>
    <w:rsid w:val="000A755F"/>
    <w:rsid w:val="000A75CC"/>
    <w:rsid w:val="000A76C1"/>
    <w:rsid w:val="000A7700"/>
    <w:rsid w:val="000A77F5"/>
    <w:rsid w:val="000A7855"/>
    <w:rsid w:val="000A78AD"/>
    <w:rsid w:val="000A78B4"/>
    <w:rsid w:val="000A7942"/>
    <w:rsid w:val="000A79AA"/>
    <w:rsid w:val="000A79D0"/>
    <w:rsid w:val="000A7A0C"/>
    <w:rsid w:val="000A7B0A"/>
    <w:rsid w:val="000A7B20"/>
    <w:rsid w:val="000A7B2D"/>
    <w:rsid w:val="000A7C78"/>
    <w:rsid w:val="000A7D79"/>
    <w:rsid w:val="000A7E37"/>
    <w:rsid w:val="000A7E74"/>
    <w:rsid w:val="000A7E78"/>
    <w:rsid w:val="000A7EA6"/>
    <w:rsid w:val="000A7EEE"/>
    <w:rsid w:val="000A7EFC"/>
    <w:rsid w:val="000A7F94"/>
    <w:rsid w:val="000A7F9B"/>
    <w:rsid w:val="000B001F"/>
    <w:rsid w:val="000B0089"/>
    <w:rsid w:val="000B00C0"/>
    <w:rsid w:val="000B00DE"/>
    <w:rsid w:val="000B00F4"/>
    <w:rsid w:val="000B0198"/>
    <w:rsid w:val="000B01C6"/>
    <w:rsid w:val="000B0226"/>
    <w:rsid w:val="000B038E"/>
    <w:rsid w:val="000B03AE"/>
    <w:rsid w:val="000B03D6"/>
    <w:rsid w:val="000B0438"/>
    <w:rsid w:val="000B04BF"/>
    <w:rsid w:val="000B04E7"/>
    <w:rsid w:val="000B059C"/>
    <w:rsid w:val="000B05F6"/>
    <w:rsid w:val="000B0656"/>
    <w:rsid w:val="000B0690"/>
    <w:rsid w:val="000B06B5"/>
    <w:rsid w:val="000B072E"/>
    <w:rsid w:val="000B0746"/>
    <w:rsid w:val="000B0772"/>
    <w:rsid w:val="000B0830"/>
    <w:rsid w:val="000B08E6"/>
    <w:rsid w:val="000B094F"/>
    <w:rsid w:val="000B0972"/>
    <w:rsid w:val="000B0ABA"/>
    <w:rsid w:val="000B0BBF"/>
    <w:rsid w:val="000B0CD7"/>
    <w:rsid w:val="000B0D52"/>
    <w:rsid w:val="000B0DC1"/>
    <w:rsid w:val="000B0DD5"/>
    <w:rsid w:val="000B0E66"/>
    <w:rsid w:val="000B0EAB"/>
    <w:rsid w:val="000B0F10"/>
    <w:rsid w:val="000B0F47"/>
    <w:rsid w:val="000B1056"/>
    <w:rsid w:val="000B10B5"/>
    <w:rsid w:val="000B10B8"/>
    <w:rsid w:val="000B1218"/>
    <w:rsid w:val="000B1229"/>
    <w:rsid w:val="000B126A"/>
    <w:rsid w:val="000B12BD"/>
    <w:rsid w:val="000B12FA"/>
    <w:rsid w:val="000B131A"/>
    <w:rsid w:val="000B1363"/>
    <w:rsid w:val="000B14CE"/>
    <w:rsid w:val="000B14DC"/>
    <w:rsid w:val="000B1509"/>
    <w:rsid w:val="000B154F"/>
    <w:rsid w:val="000B159C"/>
    <w:rsid w:val="000B15A5"/>
    <w:rsid w:val="000B15DF"/>
    <w:rsid w:val="000B164F"/>
    <w:rsid w:val="000B1692"/>
    <w:rsid w:val="000B16B1"/>
    <w:rsid w:val="000B18BD"/>
    <w:rsid w:val="000B18D0"/>
    <w:rsid w:val="000B1901"/>
    <w:rsid w:val="000B19A4"/>
    <w:rsid w:val="000B1A7B"/>
    <w:rsid w:val="000B1AF8"/>
    <w:rsid w:val="000B1B9A"/>
    <w:rsid w:val="000B1C2F"/>
    <w:rsid w:val="000B1C51"/>
    <w:rsid w:val="000B1C7F"/>
    <w:rsid w:val="000B1CB4"/>
    <w:rsid w:val="000B1CE5"/>
    <w:rsid w:val="000B1CEC"/>
    <w:rsid w:val="000B1D0D"/>
    <w:rsid w:val="000B1D52"/>
    <w:rsid w:val="000B1E81"/>
    <w:rsid w:val="000B1E8A"/>
    <w:rsid w:val="000B1E96"/>
    <w:rsid w:val="000B1EEA"/>
    <w:rsid w:val="000B1F6B"/>
    <w:rsid w:val="000B2022"/>
    <w:rsid w:val="000B20C9"/>
    <w:rsid w:val="000B2102"/>
    <w:rsid w:val="000B214F"/>
    <w:rsid w:val="000B2172"/>
    <w:rsid w:val="000B21F7"/>
    <w:rsid w:val="000B2259"/>
    <w:rsid w:val="000B23F6"/>
    <w:rsid w:val="000B240F"/>
    <w:rsid w:val="000B249E"/>
    <w:rsid w:val="000B24C2"/>
    <w:rsid w:val="000B2552"/>
    <w:rsid w:val="000B2563"/>
    <w:rsid w:val="000B2590"/>
    <w:rsid w:val="000B2671"/>
    <w:rsid w:val="000B26C7"/>
    <w:rsid w:val="000B2717"/>
    <w:rsid w:val="000B2728"/>
    <w:rsid w:val="000B2804"/>
    <w:rsid w:val="000B2810"/>
    <w:rsid w:val="000B2845"/>
    <w:rsid w:val="000B28B8"/>
    <w:rsid w:val="000B2931"/>
    <w:rsid w:val="000B2A06"/>
    <w:rsid w:val="000B2A16"/>
    <w:rsid w:val="000B2A88"/>
    <w:rsid w:val="000B2AA1"/>
    <w:rsid w:val="000B2AE2"/>
    <w:rsid w:val="000B2B2B"/>
    <w:rsid w:val="000B2B4E"/>
    <w:rsid w:val="000B2BEC"/>
    <w:rsid w:val="000B2BFC"/>
    <w:rsid w:val="000B2C28"/>
    <w:rsid w:val="000B2C44"/>
    <w:rsid w:val="000B2D51"/>
    <w:rsid w:val="000B2D56"/>
    <w:rsid w:val="000B2DDF"/>
    <w:rsid w:val="000B2DE3"/>
    <w:rsid w:val="000B2E4B"/>
    <w:rsid w:val="000B2E7A"/>
    <w:rsid w:val="000B2F22"/>
    <w:rsid w:val="000B2F4C"/>
    <w:rsid w:val="000B3012"/>
    <w:rsid w:val="000B301A"/>
    <w:rsid w:val="000B3066"/>
    <w:rsid w:val="000B3230"/>
    <w:rsid w:val="000B3269"/>
    <w:rsid w:val="000B330B"/>
    <w:rsid w:val="000B330E"/>
    <w:rsid w:val="000B33A0"/>
    <w:rsid w:val="000B33A9"/>
    <w:rsid w:val="000B33D3"/>
    <w:rsid w:val="000B33DC"/>
    <w:rsid w:val="000B3405"/>
    <w:rsid w:val="000B341A"/>
    <w:rsid w:val="000B34A1"/>
    <w:rsid w:val="000B3571"/>
    <w:rsid w:val="000B35B7"/>
    <w:rsid w:val="000B35E9"/>
    <w:rsid w:val="000B3634"/>
    <w:rsid w:val="000B3673"/>
    <w:rsid w:val="000B36C3"/>
    <w:rsid w:val="000B36F0"/>
    <w:rsid w:val="000B370C"/>
    <w:rsid w:val="000B3732"/>
    <w:rsid w:val="000B37DB"/>
    <w:rsid w:val="000B37F9"/>
    <w:rsid w:val="000B3864"/>
    <w:rsid w:val="000B38C7"/>
    <w:rsid w:val="000B3938"/>
    <w:rsid w:val="000B3964"/>
    <w:rsid w:val="000B39CA"/>
    <w:rsid w:val="000B39EC"/>
    <w:rsid w:val="000B3A42"/>
    <w:rsid w:val="000B3AC3"/>
    <w:rsid w:val="000B3B18"/>
    <w:rsid w:val="000B3B37"/>
    <w:rsid w:val="000B3B6E"/>
    <w:rsid w:val="000B3BBE"/>
    <w:rsid w:val="000B3C50"/>
    <w:rsid w:val="000B3C86"/>
    <w:rsid w:val="000B3CE9"/>
    <w:rsid w:val="000B3CED"/>
    <w:rsid w:val="000B3D13"/>
    <w:rsid w:val="000B3D4F"/>
    <w:rsid w:val="000B3DB0"/>
    <w:rsid w:val="000B3E97"/>
    <w:rsid w:val="000B3EB1"/>
    <w:rsid w:val="000B3ED3"/>
    <w:rsid w:val="000B3EE9"/>
    <w:rsid w:val="000B3EED"/>
    <w:rsid w:val="000B3EF6"/>
    <w:rsid w:val="000B3F10"/>
    <w:rsid w:val="000B3F36"/>
    <w:rsid w:val="000B3F4F"/>
    <w:rsid w:val="000B3F63"/>
    <w:rsid w:val="000B3FC7"/>
    <w:rsid w:val="000B4062"/>
    <w:rsid w:val="000B414D"/>
    <w:rsid w:val="000B417E"/>
    <w:rsid w:val="000B420F"/>
    <w:rsid w:val="000B43B4"/>
    <w:rsid w:val="000B4426"/>
    <w:rsid w:val="000B45F7"/>
    <w:rsid w:val="000B463C"/>
    <w:rsid w:val="000B4661"/>
    <w:rsid w:val="000B4696"/>
    <w:rsid w:val="000B47D0"/>
    <w:rsid w:val="000B47E7"/>
    <w:rsid w:val="000B4880"/>
    <w:rsid w:val="000B48B6"/>
    <w:rsid w:val="000B48DC"/>
    <w:rsid w:val="000B4910"/>
    <w:rsid w:val="000B4955"/>
    <w:rsid w:val="000B4991"/>
    <w:rsid w:val="000B49BA"/>
    <w:rsid w:val="000B49D2"/>
    <w:rsid w:val="000B49DD"/>
    <w:rsid w:val="000B4A16"/>
    <w:rsid w:val="000B4A53"/>
    <w:rsid w:val="000B4A6A"/>
    <w:rsid w:val="000B4A8E"/>
    <w:rsid w:val="000B4ADE"/>
    <w:rsid w:val="000B4AFD"/>
    <w:rsid w:val="000B4AFE"/>
    <w:rsid w:val="000B4BAB"/>
    <w:rsid w:val="000B4C54"/>
    <w:rsid w:val="000B4D1A"/>
    <w:rsid w:val="000B4D78"/>
    <w:rsid w:val="000B4D81"/>
    <w:rsid w:val="000B4DA7"/>
    <w:rsid w:val="000B4DF4"/>
    <w:rsid w:val="000B4E15"/>
    <w:rsid w:val="000B4EBE"/>
    <w:rsid w:val="000B4F53"/>
    <w:rsid w:val="000B4FC0"/>
    <w:rsid w:val="000B4FC1"/>
    <w:rsid w:val="000B4FC5"/>
    <w:rsid w:val="000B4FE2"/>
    <w:rsid w:val="000B5062"/>
    <w:rsid w:val="000B509E"/>
    <w:rsid w:val="000B50C2"/>
    <w:rsid w:val="000B5123"/>
    <w:rsid w:val="000B5178"/>
    <w:rsid w:val="000B517C"/>
    <w:rsid w:val="000B5195"/>
    <w:rsid w:val="000B51B1"/>
    <w:rsid w:val="000B51CF"/>
    <w:rsid w:val="000B521D"/>
    <w:rsid w:val="000B5244"/>
    <w:rsid w:val="000B5248"/>
    <w:rsid w:val="000B53F6"/>
    <w:rsid w:val="000B545C"/>
    <w:rsid w:val="000B545F"/>
    <w:rsid w:val="000B550B"/>
    <w:rsid w:val="000B555C"/>
    <w:rsid w:val="000B555E"/>
    <w:rsid w:val="000B557C"/>
    <w:rsid w:val="000B55B8"/>
    <w:rsid w:val="000B55C5"/>
    <w:rsid w:val="000B55F7"/>
    <w:rsid w:val="000B5636"/>
    <w:rsid w:val="000B5642"/>
    <w:rsid w:val="000B56BC"/>
    <w:rsid w:val="000B56D9"/>
    <w:rsid w:val="000B5716"/>
    <w:rsid w:val="000B5741"/>
    <w:rsid w:val="000B5824"/>
    <w:rsid w:val="000B5840"/>
    <w:rsid w:val="000B5848"/>
    <w:rsid w:val="000B5987"/>
    <w:rsid w:val="000B59DD"/>
    <w:rsid w:val="000B59DE"/>
    <w:rsid w:val="000B59E3"/>
    <w:rsid w:val="000B5A21"/>
    <w:rsid w:val="000B5A4C"/>
    <w:rsid w:val="000B5B33"/>
    <w:rsid w:val="000B5B72"/>
    <w:rsid w:val="000B5B8A"/>
    <w:rsid w:val="000B5BB7"/>
    <w:rsid w:val="000B5C5E"/>
    <w:rsid w:val="000B5D01"/>
    <w:rsid w:val="000B5D1C"/>
    <w:rsid w:val="000B5D7A"/>
    <w:rsid w:val="000B5EA2"/>
    <w:rsid w:val="000B5EDF"/>
    <w:rsid w:val="000B5F73"/>
    <w:rsid w:val="000B6002"/>
    <w:rsid w:val="000B6009"/>
    <w:rsid w:val="000B6075"/>
    <w:rsid w:val="000B607B"/>
    <w:rsid w:val="000B60EA"/>
    <w:rsid w:val="000B614F"/>
    <w:rsid w:val="000B6152"/>
    <w:rsid w:val="000B615E"/>
    <w:rsid w:val="000B6185"/>
    <w:rsid w:val="000B61FB"/>
    <w:rsid w:val="000B6236"/>
    <w:rsid w:val="000B624E"/>
    <w:rsid w:val="000B62E9"/>
    <w:rsid w:val="000B62F3"/>
    <w:rsid w:val="000B62F7"/>
    <w:rsid w:val="000B6309"/>
    <w:rsid w:val="000B638E"/>
    <w:rsid w:val="000B641A"/>
    <w:rsid w:val="000B6424"/>
    <w:rsid w:val="000B64BC"/>
    <w:rsid w:val="000B64D7"/>
    <w:rsid w:val="000B6542"/>
    <w:rsid w:val="000B6583"/>
    <w:rsid w:val="000B65C9"/>
    <w:rsid w:val="000B660D"/>
    <w:rsid w:val="000B668A"/>
    <w:rsid w:val="000B6698"/>
    <w:rsid w:val="000B669E"/>
    <w:rsid w:val="000B66C1"/>
    <w:rsid w:val="000B66E6"/>
    <w:rsid w:val="000B6758"/>
    <w:rsid w:val="000B67AD"/>
    <w:rsid w:val="000B67BB"/>
    <w:rsid w:val="000B67FE"/>
    <w:rsid w:val="000B6896"/>
    <w:rsid w:val="000B6925"/>
    <w:rsid w:val="000B692D"/>
    <w:rsid w:val="000B6A35"/>
    <w:rsid w:val="000B6A84"/>
    <w:rsid w:val="000B6A90"/>
    <w:rsid w:val="000B6B28"/>
    <w:rsid w:val="000B6B29"/>
    <w:rsid w:val="000B6B6E"/>
    <w:rsid w:val="000B6BBF"/>
    <w:rsid w:val="000B6C2D"/>
    <w:rsid w:val="000B6C6C"/>
    <w:rsid w:val="000B6CB6"/>
    <w:rsid w:val="000B6CBF"/>
    <w:rsid w:val="000B6CF3"/>
    <w:rsid w:val="000B6E5B"/>
    <w:rsid w:val="000B6E81"/>
    <w:rsid w:val="000B6F42"/>
    <w:rsid w:val="000B6F6A"/>
    <w:rsid w:val="000B6FBD"/>
    <w:rsid w:val="000B6FC0"/>
    <w:rsid w:val="000B7019"/>
    <w:rsid w:val="000B7083"/>
    <w:rsid w:val="000B709B"/>
    <w:rsid w:val="000B70D2"/>
    <w:rsid w:val="000B7153"/>
    <w:rsid w:val="000B7254"/>
    <w:rsid w:val="000B7301"/>
    <w:rsid w:val="000B730D"/>
    <w:rsid w:val="000B7353"/>
    <w:rsid w:val="000B7364"/>
    <w:rsid w:val="000B73C7"/>
    <w:rsid w:val="000B7462"/>
    <w:rsid w:val="000B74BC"/>
    <w:rsid w:val="000B753E"/>
    <w:rsid w:val="000B7569"/>
    <w:rsid w:val="000B75FD"/>
    <w:rsid w:val="000B772E"/>
    <w:rsid w:val="000B7742"/>
    <w:rsid w:val="000B7743"/>
    <w:rsid w:val="000B7789"/>
    <w:rsid w:val="000B77CE"/>
    <w:rsid w:val="000B77DA"/>
    <w:rsid w:val="000B7854"/>
    <w:rsid w:val="000B786D"/>
    <w:rsid w:val="000B7884"/>
    <w:rsid w:val="000B78B1"/>
    <w:rsid w:val="000B78E6"/>
    <w:rsid w:val="000B78ED"/>
    <w:rsid w:val="000B796E"/>
    <w:rsid w:val="000B7974"/>
    <w:rsid w:val="000B7AA6"/>
    <w:rsid w:val="000B7AB3"/>
    <w:rsid w:val="000B7AE8"/>
    <w:rsid w:val="000B7B19"/>
    <w:rsid w:val="000B7B1B"/>
    <w:rsid w:val="000B7B39"/>
    <w:rsid w:val="000B7C15"/>
    <w:rsid w:val="000B7DD8"/>
    <w:rsid w:val="000B7DE7"/>
    <w:rsid w:val="000B7DFF"/>
    <w:rsid w:val="000B7EC8"/>
    <w:rsid w:val="000B7F59"/>
    <w:rsid w:val="000B7F8B"/>
    <w:rsid w:val="000B7FBE"/>
    <w:rsid w:val="000C0012"/>
    <w:rsid w:val="000C0020"/>
    <w:rsid w:val="000C004F"/>
    <w:rsid w:val="000C005F"/>
    <w:rsid w:val="000C00B7"/>
    <w:rsid w:val="000C00DE"/>
    <w:rsid w:val="000C0134"/>
    <w:rsid w:val="000C0223"/>
    <w:rsid w:val="000C0231"/>
    <w:rsid w:val="000C0260"/>
    <w:rsid w:val="000C028B"/>
    <w:rsid w:val="000C029F"/>
    <w:rsid w:val="000C0381"/>
    <w:rsid w:val="000C038D"/>
    <w:rsid w:val="000C0396"/>
    <w:rsid w:val="000C03AD"/>
    <w:rsid w:val="000C03B4"/>
    <w:rsid w:val="000C0473"/>
    <w:rsid w:val="000C04E0"/>
    <w:rsid w:val="000C0526"/>
    <w:rsid w:val="000C05FC"/>
    <w:rsid w:val="000C0645"/>
    <w:rsid w:val="000C06F4"/>
    <w:rsid w:val="000C082C"/>
    <w:rsid w:val="000C084E"/>
    <w:rsid w:val="000C0954"/>
    <w:rsid w:val="000C098A"/>
    <w:rsid w:val="000C09A5"/>
    <w:rsid w:val="000C09D3"/>
    <w:rsid w:val="000C0A15"/>
    <w:rsid w:val="000C0A61"/>
    <w:rsid w:val="000C0A76"/>
    <w:rsid w:val="000C0A87"/>
    <w:rsid w:val="000C0AAA"/>
    <w:rsid w:val="000C0B0B"/>
    <w:rsid w:val="000C0B21"/>
    <w:rsid w:val="000C0B26"/>
    <w:rsid w:val="000C0B38"/>
    <w:rsid w:val="000C0B3E"/>
    <w:rsid w:val="000C0B50"/>
    <w:rsid w:val="000C0B7D"/>
    <w:rsid w:val="000C0B83"/>
    <w:rsid w:val="000C0BE8"/>
    <w:rsid w:val="000C0C01"/>
    <w:rsid w:val="000C0C05"/>
    <w:rsid w:val="000C0CA2"/>
    <w:rsid w:val="000C0CFB"/>
    <w:rsid w:val="000C0E1F"/>
    <w:rsid w:val="000C0E3E"/>
    <w:rsid w:val="000C0F29"/>
    <w:rsid w:val="000C0F69"/>
    <w:rsid w:val="000C0F7A"/>
    <w:rsid w:val="000C0F8D"/>
    <w:rsid w:val="000C0FED"/>
    <w:rsid w:val="000C1074"/>
    <w:rsid w:val="000C11F3"/>
    <w:rsid w:val="000C127B"/>
    <w:rsid w:val="000C12D9"/>
    <w:rsid w:val="000C1306"/>
    <w:rsid w:val="000C1315"/>
    <w:rsid w:val="000C1354"/>
    <w:rsid w:val="000C136C"/>
    <w:rsid w:val="000C144E"/>
    <w:rsid w:val="000C1557"/>
    <w:rsid w:val="000C15F1"/>
    <w:rsid w:val="000C15FF"/>
    <w:rsid w:val="000C1608"/>
    <w:rsid w:val="000C1679"/>
    <w:rsid w:val="000C167C"/>
    <w:rsid w:val="000C16D1"/>
    <w:rsid w:val="000C1786"/>
    <w:rsid w:val="000C179F"/>
    <w:rsid w:val="000C17DB"/>
    <w:rsid w:val="000C1821"/>
    <w:rsid w:val="000C182B"/>
    <w:rsid w:val="000C1884"/>
    <w:rsid w:val="000C1920"/>
    <w:rsid w:val="000C1956"/>
    <w:rsid w:val="000C1972"/>
    <w:rsid w:val="000C1974"/>
    <w:rsid w:val="000C199D"/>
    <w:rsid w:val="000C19E5"/>
    <w:rsid w:val="000C1A94"/>
    <w:rsid w:val="000C1AFC"/>
    <w:rsid w:val="000C1B32"/>
    <w:rsid w:val="000C1B6D"/>
    <w:rsid w:val="000C1B7B"/>
    <w:rsid w:val="000C1B8A"/>
    <w:rsid w:val="000C1D36"/>
    <w:rsid w:val="000C1DDF"/>
    <w:rsid w:val="000C1EAA"/>
    <w:rsid w:val="000C1ED0"/>
    <w:rsid w:val="000C1F26"/>
    <w:rsid w:val="000C1F62"/>
    <w:rsid w:val="000C1F77"/>
    <w:rsid w:val="000C1F8E"/>
    <w:rsid w:val="000C2067"/>
    <w:rsid w:val="000C209D"/>
    <w:rsid w:val="000C2118"/>
    <w:rsid w:val="000C2138"/>
    <w:rsid w:val="000C21CF"/>
    <w:rsid w:val="000C2212"/>
    <w:rsid w:val="000C2240"/>
    <w:rsid w:val="000C2284"/>
    <w:rsid w:val="000C22F9"/>
    <w:rsid w:val="000C2326"/>
    <w:rsid w:val="000C232B"/>
    <w:rsid w:val="000C2369"/>
    <w:rsid w:val="000C23CD"/>
    <w:rsid w:val="000C2404"/>
    <w:rsid w:val="000C2504"/>
    <w:rsid w:val="000C2591"/>
    <w:rsid w:val="000C2614"/>
    <w:rsid w:val="000C26A1"/>
    <w:rsid w:val="000C274C"/>
    <w:rsid w:val="000C27CE"/>
    <w:rsid w:val="000C28B1"/>
    <w:rsid w:val="000C28D5"/>
    <w:rsid w:val="000C2992"/>
    <w:rsid w:val="000C29B0"/>
    <w:rsid w:val="000C2BAF"/>
    <w:rsid w:val="000C2C70"/>
    <w:rsid w:val="000C2CC4"/>
    <w:rsid w:val="000C2D2F"/>
    <w:rsid w:val="000C2D42"/>
    <w:rsid w:val="000C2D8A"/>
    <w:rsid w:val="000C2DE2"/>
    <w:rsid w:val="000C2E18"/>
    <w:rsid w:val="000C2E50"/>
    <w:rsid w:val="000C2EC9"/>
    <w:rsid w:val="000C2ED1"/>
    <w:rsid w:val="000C2ED2"/>
    <w:rsid w:val="000C2F11"/>
    <w:rsid w:val="000C2F5E"/>
    <w:rsid w:val="000C2F60"/>
    <w:rsid w:val="000C2FDA"/>
    <w:rsid w:val="000C2FF2"/>
    <w:rsid w:val="000C3173"/>
    <w:rsid w:val="000C318B"/>
    <w:rsid w:val="000C3297"/>
    <w:rsid w:val="000C3387"/>
    <w:rsid w:val="000C33A6"/>
    <w:rsid w:val="000C33E1"/>
    <w:rsid w:val="000C3411"/>
    <w:rsid w:val="000C341E"/>
    <w:rsid w:val="000C342B"/>
    <w:rsid w:val="000C343B"/>
    <w:rsid w:val="000C345B"/>
    <w:rsid w:val="000C3461"/>
    <w:rsid w:val="000C3472"/>
    <w:rsid w:val="000C3573"/>
    <w:rsid w:val="000C357D"/>
    <w:rsid w:val="000C3583"/>
    <w:rsid w:val="000C3592"/>
    <w:rsid w:val="000C361D"/>
    <w:rsid w:val="000C364B"/>
    <w:rsid w:val="000C368D"/>
    <w:rsid w:val="000C36F4"/>
    <w:rsid w:val="000C3764"/>
    <w:rsid w:val="000C3771"/>
    <w:rsid w:val="000C37D2"/>
    <w:rsid w:val="000C37F5"/>
    <w:rsid w:val="000C3821"/>
    <w:rsid w:val="000C3825"/>
    <w:rsid w:val="000C3826"/>
    <w:rsid w:val="000C3883"/>
    <w:rsid w:val="000C38A5"/>
    <w:rsid w:val="000C38EB"/>
    <w:rsid w:val="000C3918"/>
    <w:rsid w:val="000C3950"/>
    <w:rsid w:val="000C39A1"/>
    <w:rsid w:val="000C39AD"/>
    <w:rsid w:val="000C39BA"/>
    <w:rsid w:val="000C39DD"/>
    <w:rsid w:val="000C3A26"/>
    <w:rsid w:val="000C3AFC"/>
    <w:rsid w:val="000C3B35"/>
    <w:rsid w:val="000C3B4A"/>
    <w:rsid w:val="000C3B9C"/>
    <w:rsid w:val="000C3BB3"/>
    <w:rsid w:val="000C3BE7"/>
    <w:rsid w:val="000C3C5A"/>
    <w:rsid w:val="000C3C84"/>
    <w:rsid w:val="000C3C85"/>
    <w:rsid w:val="000C3D1F"/>
    <w:rsid w:val="000C3D23"/>
    <w:rsid w:val="000C3E0F"/>
    <w:rsid w:val="000C3E63"/>
    <w:rsid w:val="000C3E87"/>
    <w:rsid w:val="000C3EC6"/>
    <w:rsid w:val="000C3F0D"/>
    <w:rsid w:val="000C3F10"/>
    <w:rsid w:val="000C3F1D"/>
    <w:rsid w:val="000C3F20"/>
    <w:rsid w:val="000C3F71"/>
    <w:rsid w:val="000C3FA3"/>
    <w:rsid w:val="000C3FA9"/>
    <w:rsid w:val="000C3FD6"/>
    <w:rsid w:val="000C3FF1"/>
    <w:rsid w:val="000C405B"/>
    <w:rsid w:val="000C405F"/>
    <w:rsid w:val="000C4095"/>
    <w:rsid w:val="000C40D6"/>
    <w:rsid w:val="000C40D9"/>
    <w:rsid w:val="000C417D"/>
    <w:rsid w:val="000C41FC"/>
    <w:rsid w:val="000C4217"/>
    <w:rsid w:val="000C42AD"/>
    <w:rsid w:val="000C4306"/>
    <w:rsid w:val="000C4312"/>
    <w:rsid w:val="000C4366"/>
    <w:rsid w:val="000C438D"/>
    <w:rsid w:val="000C43D8"/>
    <w:rsid w:val="000C4400"/>
    <w:rsid w:val="000C4457"/>
    <w:rsid w:val="000C4504"/>
    <w:rsid w:val="000C4509"/>
    <w:rsid w:val="000C4590"/>
    <w:rsid w:val="000C459A"/>
    <w:rsid w:val="000C459B"/>
    <w:rsid w:val="000C45EA"/>
    <w:rsid w:val="000C45FB"/>
    <w:rsid w:val="000C4614"/>
    <w:rsid w:val="000C4632"/>
    <w:rsid w:val="000C46B0"/>
    <w:rsid w:val="000C46D8"/>
    <w:rsid w:val="000C4749"/>
    <w:rsid w:val="000C47D3"/>
    <w:rsid w:val="000C47E7"/>
    <w:rsid w:val="000C47FE"/>
    <w:rsid w:val="000C4854"/>
    <w:rsid w:val="000C496C"/>
    <w:rsid w:val="000C49A0"/>
    <w:rsid w:val="000C49BA"/>
    <w:rsid w:val="000C49D4"/>
    <w:rsid w:val="000C4AC4"/>
    <w:rsid w:val="000C4AE8"/>
    <w:rsid w:val="000C4B36"/>
    <w:rsid w:val="000C4BFC"/>
    <w:rsid w:val="000C4C2F"/>
    <w:rsid w:val="000C4C51"/>
    <w:rsid w:val="000C4C7A"/>
    <w:rsid w:val="000C4D1C"/>
    <w:rsid w:val="000C4D25"/>
    <w:rsid w:val="000C4D7B"/>
    <w:rsid w:val="000C4D90"/>
    <w:rsid w:val="000C4E06"/>
    <w:rsid w:val="000C4E2A"/>
    <w:rsid w:val="000C4E74"/>
    <w:rsid w:val="000C4EC8"/>
    <w:rsid w:val="000C4ED3"/>
    <w:rsid w:val="000C4F1E"/>
    <w:rsid w:val="000C4F4F"/>
    <w:rsid w:val="000C4F9A"/>
    <w:rsid w:val="000C5022"/>
    <w:rsid w:val="000C5024"/>
    <w:rsid w:val="000C5039"/>
    <w:rsid w:val="000C5153"/>
    <w:rsid w:val="000C5208"/>
    <w:rsid w:val="000C52A1"/>
    <w:rsid w:val="000C52D7"/>
    <w:rsid w:val="000C5320"/>
    <w:rsid w:val="000C533C"/>
    <w:rsid w:val="000C53CD"/>
    <w:rsid w:val="000C552E"/>
    <w:rsid w:val="000C5533"/>
    <w:rsid w:val="000C5542"/>
    <w:rsid w:val="000C5551"/>
    <w:rsid w:val="000C55B5"/>
    <w:rsid w:val="000C5603"/>
    <w:rsid w:val="000C5665"/>
    <w:rsid w:val="000C56AA"/>
    <w:rsid w:val="000C5752"/>
    <w:rsid w:val="000C576D"/>
    <w:rsid w:val="000C577D"/>
    <w:rsid w:val="000C580E"/>
    <w:rsid w:val="000C5858"/>
    <w:rsid w:val="000C589E"/>
    <w:rsid w:val="000C5933"/>
    <w:rsid w:val="000C5956"/>
    <w:rsid w:val="000C5970"/>
    <w:rsid w:val="000C5983"/>
    <w:rsid w:val="000C598C"/>
    <w:rsid w:val="000C599A"/>
    <w:rsid w:val="000C59A4"/>
    <w:rsid w:val="000C5A5A"/>
    <w:rsid w:val="000C5A8E"/>
    <w:rsid w:val="000C5B0C"/>
    <w:rsid w:val="000C5B23"/>
    <w:rsid w:val="000C5B4A"/>
    <w:rsid w:val="000C5BD6"/>
    <w:rsid w:val="000C5CEA"/>
    <w:rsid w:val="000C5D34"/>
    <w:rsid w:val="000C5D97"/>
    <w:rsid w:val="000C5DA5"/>
    <w:rsid w:val="000C5DA6"/>
    <w:rsid w:val="000C5DD4"/>
    <w:rsid w:val="000C5E20"/>
    <w:rsid w:val="000C5E4C"/>
    <w:rsid w:val="000C5E4F"/>
    <w:rsid w:val="000C5E8F"/>
    <w:rsid w:val="000C5F74"/>
    <w:rsid w:val="000C5F99"/>
    <w:rsid w:val="000C5FE3"/>
    <w:rsid w:val="000C6043"/>
    <w:rsid w:val="000C606A"/>
    <w:rsid w:val="000C6070"/>
    <w:rsid w:val="000C6084"/>
    <w:rsid w:val="000C6131"/>
    <w:rsid w:val="000C61F8"/>
    <w:rsid w:val="000C6236"/>
    <w:rsid w:val="000C62AE"/>
    <w:rsid w:val="000C62D9"/>
    <w:rsid w:val="000C6316"/>
    <w:rsid w:val="000C639E"/>
    <w:rsid w:val="000C6476"/>
    <w:rsid w:val="000C6488"/>
    <w:rsid w:val="000C6492"/>
    <w:rsid w:val="000C64A7"/>
    <w:rsid w:val="000C64A8"/>
    <w:rsid w:val="000C64EC"/>
    <w:rsid w:val="000C6506"/>
    <w:rsid w:val="000C6510"/>
    <w:rsid w:val="000C6512"/>
    <w:rsid w:val="000C655B"/>
    <w:rsid w:val="000C6588"/>
    <w:rsid w:val="000C65D7"/>
    <w:rsid w:val="000C678B"/>
    <w:rsid w:val="000C681E"/>
    <w:rsid w:val="000C6858"/>
    <w:rsid w:val="000C686C"/>
    <w:rsid w:val="000C694D"/>
    <w:rsid w:val="000C6996"/>
    <w:rsid w:val="000C699B"/>
    <w:rsid w:val="000C69BF"/>
    <w:rsid w:val="000C69E3"/>
    <w:rsid w:val="000C69FE"/>
    <w:rsid w:val="000C6A77"/>
    <w:rsid w:val="000C6C0A"/>
    <w:rsid w:val="000C6CA2"/>
    <w:rsid w:val="000C6CAD"/>
    <w:rsid w:val="000C6CD2"/>
    <w:rsid w:val="000C6CD8"/>
    <w:rsid w:val="000C6CF7"/>
    <w:rsid w:val="000C6D09"/>
    <w:rsid w:val="000C6D2F"/>
    <w:rsid w:val="000C6E71"/>
    <w:rsid w:val="000C6E89"/>
    <w:rsid w:val="000C6EB0"/>
    <w:rsid w:val="000C714B"/>
    <w:rsid w:val="000C7255"/>
    <w:rsid w:val="000C7292"/>
    <w:rsid w:val="000C7310"/>
    <w:rsid w:val="000C737E"/>
    <w:rsid w:val="000C7399"/>
    <w:rsid w:val="000C74E3"/>
    <w:rsid w:val="000C750E"/>
    <w:rsid w:val="000C7539"/>
    <w:rsid w:val="000C75D7"/>
    <w:rsid w:val="000C7608"/>
    <w:rsid w:val="000C7642"/>
    <w:rsid w:val="000C7649"/>
    <w:rsid w:val="000C765A"/>
    <w:rsid w:val="000C767E"/>
    <w:rsid w:val="000C76B6"/>
    <w:rsid w:val="000C7708"/>
    <w:rsid w:val="000C778C"/>
    <w:rsid w:val="000C77AE"/>
    <w:rsid w:val="000C77C2"/>
    <w:rsid w:val="000C780C"/>
    <w:rsid w:val="000C782C"/>
    <w:rsid w:val="000C7917"/>
    <w:rsid w:val="000C7934"/>
    <w:rsid w:val="000C7940"/>
    <w:rsid w:val="000C7975"/>
    <w:rsid w:val="000C7A03"/>
    <w:rsid w:val="000C7A41"/>
    <w:rsid w:val="000C7A52"/>
    <w:rsid w:val="000C7A5E"/>
    <w:rsid w:val="000C7A79"/>
    <w:rsid w:val="000C7AB0"/>
    <w:rsid w:val="000C7AD1"/>
    <w:rsid w:val="000C7AE7"/>
    <w:rsid w:val="000C7BAC"/>
    <w:rsid w:val="000C7C07"/>
    <w:rsid w:val="000C7C5E"/>
    <w:rsid w:val="000C7D76"/>
    <w:rsid w:val="000C7F35"/>
    <w:rsid w:val="000C7F5D"/>
    <w:rsid w:val="000C7F78"/>
    <w:rsid w:val="000D00DC"/>
    <w:rsid w:val="000D00EC"/>
    <w:rsid w:val="000D00FD"/>
    <w:rsid w:val="000D0133"/>
    <w:rsid w:val="000D0172"/>
    <w:rsid w:val="000D01CE"/>
    <w:rsid w:val="000D023E"/>
    <w:rsid w:val="000D0257"/>
    <w:rsid w:val="000D0270"/>
    <w:rsid w:val="000D02BD"/>
    <w:rsid w:val="000D02DA"/>
    <w:rsid w:val="000D032E"/>
    <w:rsid w:val="000D034A"/>
    <w:rsid w:val="000D039D"/>
    <w:rsid w:val="000D03DB"/>
    <w:rsid w:val="000D0421"/>
    <w:rsid w:val="000D0465"/>
    <w:rsid w:val="000D050A"/>
    <w:rsid w:val="000D05B3"/>
    <w:rsid w:val="000D05C3"/>
    <w:rsid w:val="000D0651"/>
    <w:rsid w:val="000D067C"/>
    <w:rsid w:val="000D0697"/>
    <w:rsid w:val="000D0848"/>
    <w:rsid w:val="000D087C"/>
    <w:rsid w:val="000D0880"/>
    <w:rsid w:val="000D08C4"/>
    <w:rsid w:val="000D0998"/>
    <w:rsid w:val="000D09BE"/>
    <w:rsid w:val="000D09ED"/>
    <w:rsid w:val="000D0A45"/>
    <w:rsid w:val="000D0A78"/>
    <w:rsid w:val="000D0B9D"/>
    <w:rsid w:val="000D0BA6"/>
    <w:rsid w:val="000D0C84"/>
    <w:rsid w:val="000D0CEF"/>
    <w:rsid w:val="000D0CF3"/>
    <w:rsid w:val="000D0D87"/>
    <w:rsid w:val="000D0DC3"/>
    <w:rsid w:val="000D0E1C"/>
    <w:rsid w:val="000D0FDB"/>
    <w:rsid w:val="000D100B"/>
    <w:rsid w:val="000D1038"/>
    <w:rsid w:val="000D103E"/>
    <w:rsid w:val="000D107A"/>
    <w:rsid w:val="000D11EE"/>
    <w:rsid w:val="000D127D"/>
    <w:rsid w:val="000D12C0"/>
    <w:rsid w:val="000D12EF"/>
    <w:rsid w:val="000D134A"/>
    <w:rsid w:val="000D13AD"/>
    <w:rsid w:val="000D148E"/>
    <w:rsid w:val="000D153F"/>
    <w:rsid w:val="000D1555"/>
    <w:rsid w:val="000D15BF"/>
    <w:rsid w:val="000D16BE"/>
    <w:rsid w:val="000D1918"/>
    <w:rsid w:val="000D195D"/>
    <w:rsid w:val="000D1968"/>
    <w:rsid w:val="000D19D3"/>
    <w:rsid w:val="000D19EA"/>
    <w:rsid w:val="000D1A0E"/>
    <w:rsid w:val="000D1A62"/>
    <w:rsid w:val="000D1AB9"/>
    <w:rsid w:val="000D1AEC"/>
    <w:rsid w:val="000D1B08"/>
    <w:rsid w:val="000D1B48"/>
    <w:rsid w:val="000D1B97"/>
    <w:rsid w:val="000D1BC1"/>
    <w:rsid w:val="000D1D5F"/>
    <w:rsid w:val="000D1DA3"/>
    <w:rsid w:val="000D1DBA"/>
    <w:rsid w:val="000D1DE1"/>
    <w:rsid w:val="000D1DF5"/>
    <w:rsid w:val="000D1E00"/>
    <w:rsid w:val="000D1E8A"/>
    <w:rsid w:val="000D1EA9"/>
    <w:rsid w:val="000D1EBF"/>
    <w:rsid w:val="000D1FAE"/>
    <w:rsid w:val="000D2002"/>
    <w:rsid w:val="000D2047"/>
    <w:rsid w:val="000D205B"/>
    <w:rsid w:val="000D20D4"/>
    <w:rsid w:val="000D2143"/>
    <w:rsid w:val="000D22D5"/>
    <w:rsid w:val="000D22D6"/>
    <w:rsid w:val="000D23A4"/>
    <w:rsid w:val="000D2426"/>
    <w:rsid w:val="000D2448"/>
    <w:rsid w:val="000D24DF"/>
    <w:rsid w:val="000D267D"/>
    <w:rsid w:val="000D267F"/>
    <w:rsid w:val="000D2683"/>
    <w:rsid w:val="000D2688"/>
    <w:rsid w:val="000D274F"/>
    <w:rsid w:val="000D2766"/>
    <w:rsid w:val="000D2789"/>
    <w:rsid w:val="000D2791"/>
    <w:rsid w:val="000D27D0"/>
    <w:rsid w:val="000D27F8"/>
    <w:rsid w:val="000D2812"/>
    <w:rsid w:val="000D28D8"/>
    <w:rsid w:val="000D291E"/>
    <w:rsid w:val="000D294C"/>
    <w:rsid w:val="000D2964"/>
    <w:rsid w:val="000D29E6"/>
    <w:rsid w:val="000D2A4D"/>
    <w:rsid w:val="000D2A4F"/>
    <w:rsid w:val="000D2ABE"/>
    <w:rsid w:val="000D2AE5"/>
    <w:rsid w:val="000D2B0F"/>
    <w:rsid w:val="000D2B29"/>
    <w:rsid w:val="000D2C6E"/>
    <w:rsid w:val="000D2CA9"/>
    <w:rsid w:val="000D2CB1"/>
    <w:rsid w:val="000D2D19"/>
    <w:rsid w:val="000D2D96"/>
    <w:rsid w:val="000D2DE1"/>
    <w:rsid w:val="000D2E37"/>
    <w:rsid w:val="000D2E6B"/>
    <w:rsid w:val="000D2EFE"/>
    <w:rsid w:val="000D2F31"/>
    <w:rsid w:val="000D3003"/>
    <w:rsid w:val="000D30C4"/>
    <w:rsid w:val="000D30CF"/>
    <w:rsid w:val="000D30FF"/>
    <w:rsid w:val="000D3117"/>
    <w:rsid w:val="000D311C"/>
    <w:rsid w:val="000D319F"/>
    <w:rsid w:val="000D31BB"/>
    <w:rsid w:val="000D31F7"/>
    <w:rsid w:val="000D3201"/>
    <w:rsid w:val="000D3235"/>
    <w:rsid w:val="000D32CC"/>
    <w:rsid w:val="000D32EA"/>
    <w:rsid w:val="000D3345"/>
    <w:rsid w:val="000D3560"/>
    <w:rsid w:val="000D3579"/>
    <w:rsid w:val="000D35B9"/>
    <w:rsid w:val="000D364B"/>
    <w:rsid w:val="000D36BF"/>
    <w:rsid w:val="000D36E1"/>
    <w:rsid w:val="000D36E8"/>
    <w:rsid w:val="000D377C"/>
    <w:rsid w:val="000D37D2"/>
    <w:rsid w:val="000D3806"/>
    <w:rsid w:val="000D386B"/>
    <w:rsid w:val="000D38AF"/>
    <w:rsid w:val="000D3970"/>
    <w:rsid w:val="000D3994"/>
    <w:rsid w:val="000D39BB"/>
    <w:rsid w:val="000D3A36"/>
    <w:rsid w:val="000D3A7A"/>
    <w:rsid w:val="000D3B55"/>
    <w:rsid w:val="000D3BF4"/>
    <w:rsid w:val="000D3C05"/>
    <w:rsid w:val="000D3C7A"/>
    <w:rsid w:val="000D3C81"/>
    <w:rsid w:val="000D3C90"/>
    <w:rsid w:val="000D3CBB"/>
    <w:rsid w:val="000D3CCC"/>
    <w:rsid w:val="000D3CCE"/>
    <w:rsid w:val="000D3DA9"/>
    <w:rsid w:val="000D3DF6"/>
    <w:rsid w:val="000D3E46"/>
    <w:rsid w:val="000D3E86"/>
    <w:rsid w:val="000D3EBE"/>
    <w:rsid w:val="000D4000"/>
    <w:rsid w:val="000D4013"/>
    <w:rsid w:val="000D4041"/>
    <w:rsid w:val="000D4077"/>
    <w:rsid w:val="000D4086"/>
    <w:rsid w:val="000D4089"/>
    <w:rsid w:val="000D40AC"/>
    <w:rsid w:val="000D40B3"/>
    <w:rsid w:val="000D40CD"/>
    <w:rsid w:val="000D412B"/>
    <w:rsid w:val="000D4157"/>
    <w:rsid w:val="000D418B"/>
    <w:rsid w:val="000D41DE"/>
    <w:rsid w:val="000D4205"/>
    <w:rsid w:val="000D423E"/>
    <w:rsid w:val="000D4284"/>
    <w:rsid w:val="000D4289"/>
    <w:rsid w:val="000D4328"/>
    <w:rsid w:val="000D4367"/>
    <w:rsid w:val="000D4380"/>
    <w:rsid w:val="000D4395"/>
    <w:rsid w:val="000D43BB"/>
    <w:rsid w:val="000D43DD"/>
    <w:rsid w:val="000D4437"/>
    <w:rsid w:val="000D4439"/>
    <w:rsid w:val="000D44D1"/>
    <w:rsid w:val="000D45C6"/>
    <w:rsid w:val="000D45C8"/>
    <w:rsid w:val="000D45FF"/>
    <w:rsid w:val="000D465E"/>
    <w:rsid w:val="000D46A1"/>
    <w:rsid w:val="000D4789"/>
    <w:rsid w:val="000D47CE"/>
    <w:rsid w:val="000D486E"/>
    <w:rsid w:val="000D4883"/>
    <w:rsid w:val="000D496D"/>
    <w:rsid w:val="000D497A"/>
    <w:rsid w:val="000D4AE3"/>
    <w:rsid w:val="000D4BA5"/>
    <w:rsid w:val="000D4BF5"/>
    <w:rsid w:val="000D4C60"/>
    <w:rsid w:val="000D4C6E"/>
    <w:rsid w:val="000D4CA0"/>
    <w:rsid w:val="000D4D0D"/>
    <w:rsid w:val="000D4D23"/>
    <w:rsid w:val="000D4D56"/>
    <w:rsid w:val="000D4D7A"/>
    <w:rsid w:val="000D4DA5"/>
    <w:rsid w:val="000D4DBD"/>
    <w:rsid w:val="000D4E67"/>
    <w:rsid w:val="000D4EF8"/>
    <w:rsid w:val="000D4F03"/>
    <w:rsid w:val="000D4F63"/>
    <w:rsid w:val="000D4F9B"/>
    <w:rsid w:val="000D4FB7"/>
    <w:rsid w:val="000D502C"/>
    <w:rsid w:val="000D5061"/>
    <w:rsid w:val="000D5065"/>
    <w:rsid w:val="000D5222"/>
    <w:rsid w:val="000D52F1"/>
    <w:rsid w:val="000D52FD"/>
    <w:rsid w:val="000D537D"/>
    <w:rsid w:val="000D53AE"/>
    <w:rsid w:val="000D5405"/>
    <w:rsid w:val="000D54C9"/>
    <w:rsid w:val="000D552C"/>
    <w:rsid w:val="000D5545"/>
    <w:rsid w:val="000D5547"/>
    <w:rsid w:val="000D555A"/>
    <w:rsid w:val="000D55CE"/>
    <w:rsid w:val="000D562D"/>
    <w:rsid w:val="000D568E"/>
    <w:rsid w:val="000D56B0"/>
    <w:rsid w:val="000D5764"/>
    <w:rsid w:val="000D576C"/>
    <w:rsid w:val="000D57B4"/>
    <w:rsid w:val="000D57E1"/>
    <w:rsid w:val="000D582F"/>
    <w:rsid w:val="000D5865"/>
    <w:rsid w:val="000D589E"/>
    <w:rsid w:val="000D5968"/>
    <w:rsid w:val="000D5ABC"/>
    <w:rsid w:val="000D5AFF"/>
    <w:rsid w:val="000D5B0A"/>
    <w:rsid w:val="000D5B5B"/>
    <w:rsid w:val="000D5B6D"/>
    <w:rsid w:val="000D5BA3"/>
    <w:rsid w:val="000D5BE6"/>
    <w:rsid w:val="000D5C2E"/>
    <w:rsid w:val="000D5C77"/>
    <w:rsid w:val="000D5C7C"/>
    <w:rsid w:val="000D5D3B"/>
    <w:rsid w:val="000D5D67"/>
    <w:rsid w:val="000D5D79"/>
    <w:rsid w:val="000D5D8D"/>
    <w:rsid w:val="000D5D96"/>
    <w:rsid w:val="000D5E27"/>
    <w:rsid w:val="000D5E2B"/>
    <w:rsid w:val="000D5E45"/>
    <w:rsid w:val="000D5E46"/>
    <w:rsid w:val="000D5E74"/>
    <w:rsid w:val="000D5ED4"/>
    <w:rsid w:val="000D5EE4"/>
    <w:rsid w:val="000D5EFE"/>
    <w:rsid w:val="000D5F1B"/>
    <w:rsid w:val="000D5F25"/>
    <w:rsid w:val="000D5F2D"/>
    <w:rsid w:val="000D5F5D"/>
    <w:rsid w:val="000D5F62"/>
    <w:rsid w:val="000D5F70"/>
    <w:rsid w:val="000D5FE7"/>
    <w:rsid w:val="000D5FF2"/>
    <w:rsid w:val="000D5FF8"/>
    <w:rsid w:val="000D6020"/>
    <w:rsid w:val="000D60C2"/>
    <w:rsid w:val="000D6158"/>
    <w:rsid w:val="000D6163"/>
    <w:rsid w:val="000D618F"/>
    <w:rsid w:val="000D6269"/>
    <w:rsid w:val="000D62E0"/>
    <w:rsid w:val="000D63B2"/>
    <w:rsid w:val="000D6457"/>
    <w:rsid w:val="000D64B5"/>
    <w:rsid w:val="000D64FF"/>
    <w:rsid w:val="000D65B3"/>
    <w:rsid w:val="000D65F5"/>
    <w:rsid w:val="000D663B"/>
    <w:rsid w:val="000D66B9"/>
    <w:rsid w:val="000D66EC"/>
    <w:rsid w:val="000D676D"/>
    <w:rsid w:val="000D6793"/>
    <w:rsid w:val="000D67A6"/>
    <w:rsid w:val="000D691B"/>
    <w:rsid w:val="000D6929"/>
    <w:rsid w:val="000D698B"/>
    <w:rsid w:val="000D69E2"/>
    <w:rsid w:val="000D6A2C"/>
    <w:rsid w:val="000D6A43"/>
    <w:rsid w:val="000D6AB2"/>
    <w:rsid w:val="000D6ABE"/>
    <w:rsid w:val="000D6AD0"/>
    <w:rsid w:val="000D6AE0"/>
    <w:rsid w:val="000D6B61"/>
    <w:rsid w:val="000D6B6E"/>
    <w:rsid w:val="000D6C85"/>
    <w:rsid w:val="000D6D03"/>
    <w:rsid w:val="000D6DCE"/>
    <w:rsid w:val="000D6DDE"/>
    <w:rsid w:val="000D6E4D"/>
    <w:rsid w:val="000D6E69"/>
    <w:rsid w:val="000D6E6F"/>
    <w:rsid w:val="000D6E84"/>
    <w:rsid w:val="000D7033"/>
    <w:rsid w:val="000D70A5"/>
    <w:rsid w:val="000D7107"/>
    <w:rsid w:val="000D7112"/>
    <w:rsid w:val="000D71FF"/>
    <w:rsid w:val="000D728C"/>
    <w:rsid w:val="000D72B9"/>
    <w:rsid w:val="000D7311"/>
    <w:rsid w:val="000D748A"/>
    <w:rsid w:val="000D74D4"/>
    <w:rsid w:val="000D74E4"/>
    <w:rsid w:val="000D7509"/>
    <w:rsid w:val="000D751F"/>
    <w:rsid w:val="000D7564"/>
    <w:rsid w:val="000D75C9"/>
    <w:rsid w:val="000D7611"/>
    <w:rsid w:val="000D7630"/>
    <w:rsid w:val="000D7661"/>
    <w:rsid w:val="000D7770"/>
    <w:rsid w:val="000D77BA"/>
    <w:rsid w:val="000D785E"/>
    <w:rsid w:val="000D789A"/>
    <w:rsid w:val="000D78E8"/>
    <w:rsid w:val="000D78EE"/>
    <w:rsid w:val="000D791F"/>
    <w:rsid w:val="000D7930"/>
    <w:rsid w:val="000D79FB"/>
    <w:rsid w:val="000D7A5F"/>
    <w:rsid w:val="000D7AAC"/>
    <w:rsid w:val="000D7B2E"/>
    <w:rsid w:val="000D7B7E"/>
    <w:rsid w:val="000D7BB9"/>
    <w:rsid w:val="000D7C27"/>
    <w:rsid w:val="000D7C32"/>
    <w:rsid w:val="000D7C6E"/>
    <w:rsid w:val="000D7C94"/>
    <w:rsid w:val="000D7CA0"/>
    <w:rsid w:val="000D7CBF"/>
    <w:rsid w:val="000D7CDF"/>
    <w:rsid w:val="000D7D83"/>
    <w:rsid w:val="000D7E09"/>
    <w:rsid w:val="000D7E59"/>
    <w:rsid w:val="000D7E9E"/>
    <w:rsid w:val="000D7F01"/>
    <w:rsid w:val="000D7F35"/>
    <w:rsid w:val="000D7F49"/>
    <w:rsid w:val="000D7F59"/>
    <w:rsid w:val="000D7F61"/>
    <w:rsid w:val="000D7F6F"/>
    <w:rsid w:val="000D7F70"/>
    <w:rsid w:val="000D7FCF"/>
    <w:rsid w:val="000E0070"/>
    <w:rsid w:val="000E0088"/>
    <w:rsid w:val="000E0096"/>
    <w:rsid w:val="000E00C1"/>
    <w:rsid w:val="000E00EF"/>
    <w:rsid w:val="000E01B9"/>
    <w:rsid w:val="000E0225"/>
    <w:rsid w:val="000E0244"/>
    <w:rsid w:val="000E0291"/>
    <w:rsid w:val="000E0302"/>
    <w:rsid w:val="000E0326"/>
    <w:rsid w:val="000E03D4"/>
    <w:rsid w:val="000E0448"/>
    <w:rsid w:val="000E0465"/>
    <w:rsid w:val="000E04A6"/>
    <w:rsid w:val="000E0501"/>
    <w:rsid w:val="000E05F5"/>
    <w:rsid w:val="000E063C"/>
    <w:rsid w:val="000E0670"/>
    <w:rsid w:val="000E06C4"/>
    <w:rsid w:val="000E0796"/>
    <w:rsid w:val="000E08AA"/>
    <w:rsid w:val="000E090D"/>
    <w:rsid w:val="000E09E1"/>
    <w:rsid w:val="000E09FA"/>
    <w:rsid w:val="000E0ABC"/>
    <w:rsid w:val="000E0B77"/>
    <w:rsid w:val="000E0C19"/>
    <w:rsid w:val="000E0C34"/>
    <w:rsid w:val="000E0CCC"/>
    <w:rsid w:val="000E0CE8"/>
    <w:rsid w:val="000E0CF0"/>
    <w:rsid w:val="000E0D68"/>
    <w:rsid w:val="000E0EB6"/>
    <w:rsid w:val="000E109E"/>
    <w:rsid w:val="000E1235"/>
    <w:rsid w:val="000E1380"/>
    <w:rsid w:val="000E1393"/>
    <w:rsid w:val="000E13A8"/>
    <w:rsid w:val="000E142E"/>
    <w:rsid w:val="000E146A"/>
    <w:rsid w:val="000E14AF"/>
    <w:rsid w:val="000E14DD"/>
    <w:rsid w:val="000E151C"/>
    <w:rsid w:val="000E155C"/>
    <w:rsid w:val="000E1602"/>
    <w:rsid w:val="000E1609"/>
    <w:rsid w:val="000E165C"/>
    <w:rsid w:val="000E16A2"/>
    <w:rsid w:val="000E16E1"/>
    <w:rsid w:val="000E1735"/>
    <w:rsid w:val="000E1761"/>
    <w:rsid w:val="000E18F2"/>
    <w:rsid w:val="000E190D"/>
    <w:rsid w:val="000E1991"/>
    <w:rsid w:val="000E19BE"/>
    <w:rsid w:val="000E1B68"/>
    <w:rsid w:val="000E1B6D"/>
    <w:rsid w:val="000E1B6F"/>
    <w:rsid w:val="000E1B9C"/>
    <w:rsid w:val="000E1BBD"/>
    <w:rsid w:val="000E1C33"/>
    <w:rsid w:val="000E1D7B"/>
    <w:rsid w:val="000E1E61"/>
    <w:rsid w:val="000E1E91"/>
    <w:rsid w:val="000E1EE6"/>
    <w:rsid w:val="000E1F34"/>
    <w:rsid w:val="000E1F45"/>
    <w:rsid w:val="000E1F8B"/>
    <w:rsid w:val="000E1FE4"/>
    <w:rsid w:val="000E2007"/>
    <w:rsid w:val="000E205E"/>
    <w:rsid w:val="000E2063"/>
    <w:rsid w:val="000E2068"/>
    <w:rsid w:val="000E20EF"/>
    <w:rsid w:val="000E210F"/>
    <w:rsid w:val="000E2159"/>
    <w:rsid w:val="000E219C"/>
    <w:rsid w:val="000E2213"/>
    <w:rsid w:val="000E23D5"/>
    <w:rsid w:val="000E242E"/>
    <w:rsid w:val="000E243A"/>
    <w:rsid w:val="000E24E9"/>
    <w:rsid w:val="000E24FF"/>
    <w:rsid w:val="000E2502"/>
    <w:rsid w:val="000E2538"/>
    <w:rsid w:val="000E253C"/>
    <w:rsid w:val="000E2583"/>
    <w:rsid w:val="000E2675"/>
    <w:rsid w:val="000E267E"/>
    <w:rsid w:val="000E288B"/>
    <w:rsid w:val="000E2925"/>
    <w:rsid w:val="000E292A"/>
    <w:rsid w:val="000E29AC"/>
    <w:rsid w:val="000E29C0"/>
    <w:rsid w:val="000E29D7"/>
    <w:rsid w:val="000E2A56"/>
    <w:rsid w:val="000E2A5A"/>
    <w:rsid w:val="000E2A6D"/>
    <w:rsid w:val="000E2AE0"/>
    <w:rsid w:val="000E2AF9"/>
    <w:rsid w:val="000E2B33"/>
    <w:rsid w:val="000E2BC5"/>
    <w:rsid w:val="000E2C38"/>
    <w:rsid w:val="000E2CB2"/>
    <w:rsid w:val="000E2CC0"/>
    <w:rsid w:val="000E2CCA"/>
    <w:rsid w:val="000E2E1C"/>
    <w:rsid w:val="000E2E46"/>
    <w:rsid w:val="000E2E64"/>
    <w:rsid w:val="000E2E7D"/>
    <w:rsid w:val="000E2EE2"/>
    <w:rsid w:val="000E2F54"/>
    <w:rsid w:val="000E2FB7"/>
    <w:rsid w:val="000E2FC2"/>
    <w:rsid w:val="000E2FCF"/>
    <w:rsid w:val="000E3015"/>
    <w:rsid w:val="000E301A"/>
    <w:rsid w:val="000E313F"/>
    <w:rsid w:val="000E3146"/>
    <w:rsid w:val="000E31E0"/>
    <w:rsid w:val="000E321F"/>
    <w:rsid w:val="000E3319"/>
    <w:rsid w:val="000E33C7"/>
    <w:rsid w:val="000E3401"/>
    <w:rsid w:val="000E3464"/>
    <w:rsid w:val="000E347C"/>
    <w:rsid w:val="000E34ED"/>
    <w:rsid w:val="000E3589"/>
    <w:rsid w:val="000E35F6"/>
    <w:rsid w:val="000E36AD"/>
    <w:rsid w:val="000E3725"/>
    <w:rsid w:val="000E3781"/>
    <w:rsid w:val="000E37E8"/>
    <w:rsid w:val="000E3862"/>
    <w:rsid w:val="000E38A6"/>
    <w:rsid w:val="000E3900"/>
    <w:rsid w:val="000E3923"/>
    <w:rsid w:val="000E394D"/>
    <w:rsid w:val="000E3A23"/>
    <w:rsid w:val="000E3A45"/>
    <w:rsid w:val="000E3AB9"/>
    <w:rsid w:val="000E3B97"/>
    <w:rsid w:val="000E3BC7"/>
    <w:rsid w:val="000E3C96"/>
    <w:rsid w:val="000E3CE2"/>
    <w:rsid w:val="000E3D0F"/>
    <w:rsid w:val="000E3D72"/>
    <w:rsid w:val="000E3D7D"/>
    <w:rsid w:val="000E3DD1"/>
    <w:rsid w:val="000E3E51"/>
    <w:rsid w:val="000E3EBF"/>
    <w:rsid w:val="000E3EEC"/>
    <w:rsid w:val="000E3EF1"/>
    <w:rsid w:val="000E3F4D"/>
    <w:rsid w:val="000E3F99"/>
    <w:rsid w:val="000E400F"/>
    <w:rsid w:val="000E406C"/>
    <w:rsid w:val="000E4091"/>
    <w:rsid w:val="000E40F8"/>
    <w:rsid w:val="000E4107"/>
    <w:rsid w:val="000E4192"/>
    <w:rsid w:val="000E41A9"/>
    <w:rsid w:val="000E41B1"/>
    <w:rsid w:val="000E41D8"/>
    <w:rsid w:val="000E427F"/>
    <w:rsid w:val="000E4292"/>
    <w:rsid w:val="000E4299"/>
    <w:rsid w:val="000E42EF"/>
    <w:rsid w:val="000E4328"/>
    <w:rsid w:val="000E4379"/>
    <w:rsid w:val="000E43B8"/>
    <w:rsid w:val="000E43CC"/>
    <w:rsid w:val="000E441F"/>
    <w:rsid w:val="000E44E1"/>
    <w:rsid w:val="000E4504"/>
    <w:rsid w:val="000E4552"/>
    <w:rsid w:val="000E455A"/>
    <w:rsid w:val="000E4698"/>
    <w:rsid w:val="000E46A0"/>
    <w:rsid w:val="000E46B5"/>
    <w:rsid w:val="000E4779"/>
    <w:rsid w:val="000E485D"/>
    <w:rsid w:val="000E486C"/>
    <w:rsid w:val="000E4872"/>
    <w:rsid w:val="000E4876"/>
    <w:rsid w:val="000E4898"/>
    <w:rsid w:val="000E48A6"/>
    <w:rsid w:val="000E48C1"/>
    <w:rsid w:val="000E4931"/>
    <w:rsid w:val="000E4948"/>
    <w:rsid w:val="000E4953"/>
    <w:rsid w:val="000E4A0C"/>
    <w:rsid w:val="000E4A56"/>
    <w:rsid w:val="000E4A88"/>
    <w:rsid w:val="000E4B22"/>
    <w:rsid w:val="000E4B3E"/>
    <w:rsid w:val="000E4B51"/>
    <w:rsid w:val="000E4B55"/>
    <w:rsid w:val="000E4B8E"/>
    <w:rsid w:val="000E4BE1"/>
    <w:rsid w:val="000E4CDF"/>
    <w:rsid w:val="000E4D8D"/>
    <w:rsid w:val="000E4D9D"/>
    <w:rsid w:val="000E4DD5"/>
    <w:rsid w:val="000E4E30"/>
    <w:rsid w:val="000E4E35"/>
    <w:rsid w:val="000E4F2D"/>
    <w:rsid w:val="000E4F4A"/>
    <w:rsid w:val="000E4F96"/>
    <w:rsid w:val="000E50F7"/>
    <w:rsid w:val="000E5170"/>
    <w:rsid w:val="000E51F8"/>
    <w:rsid w:val="000E5208"/>
    <w:rsid w:val="000E5295"/>
    <w:rsid w:val="000E5334"/>
    <w:rsid w:val="000E5601"/>
    <w:rsid w:val="000E5629"/>
    <w:rsid w:val="000E5655"/>
    <w:rsid w:val="000E56FB"/>
    <w:rsid w:val="000E5766"/>
    <w:rsid w:val="000E5786"/>
    <w:rsid w:val="000E583B"/>
    <w:rsid w:val="000E5840"/>
    <w:rsid w:val="000E5864"/>
    <w:rsid w:val="000E593F"/>
    <w:rsid w:val="000E59A3"/>
    <w:rsid w:val="000E59E6"/>
    <w:rsid w:val="000E59F3"/>
    <w:rsid w:val="000E5A0F"/>
    <w:rsid w:val="000E5ACC"/>
    <w:rsid w:val="000E5B19"/>
    <w:rsid w:val="000E5B2A"/>
    <w:rsid w:val="000E5BC4"/>
    <w:rsid w:val="000E5C48"/>
    <w:rsid w:val="000E5C80"/>
    <w:rsid w:val="000E5CC5"/>
    <w:rsid w:val="000E5CDE"/>
    <w:rsid w:val="000E5DE7"/>
    <w:rsid w:val="000E5E1F"/>
    <w:rsid w:val="000E5E29"/>
    <w:rsid w:val="000E5EA1"/>
    <w:rsid w:val="000E5ED2"/>
    <w:rsid w:val="000E5EEF"/>
    <w:rsid w:val="000E5EF5"/>
    <w:rsid w:val="000E5F4C"/>
    <w:rsid w:val="000E5F74"/>
    <w:rsid w:val="000E5FF9"/>
    <w:rsid w:val="000E6090"/>
    <w:rsid w:val="000E609C"/>
    <w:rsid w:val="000E60AB"/>
    <w:rsid w:val="000E612E"/>
    <w:rsid w:val="000E615B"/>
    <w:rsid w:val="000E61D5"/>
    <w:rsid w:val="000E6300"/>
    <w:rsid w:val="000E6316"/>
    <w:rsid w:val="000E634F"/>
    <w:rsid w:val="000E63C7"/>
    <w:rsid w:val="000E63F6"/>
    <w:rsid w:val="000E640F"/>
    <w:rsid w:val="000E6421"/>
    <w:rsid w:val="000E6491"/>
    <w:rsid w:val="000E64DE"/>
    <w:rsid w:val="000E65CF"/>
    <w:rsid w:val="000E66EF"/>
    <w:rsid w:val="000E6751"/>
    <w:rsid w:val="000E681E"/>
    <w:rsid w:val="000E6872"/>
    <w:rsid w:val="000E68DF"/>
    <w:rsid w:val="000E698B"/>
    <w:rsid w:val="000E6A7A"/>
    <w:rsid w:val="000E6A89"/>
    <w:rsid w:val="000E6AD5"/>
    <w:rsid w:val="000E6B3C"/>
    <w:rsid w:val="000E6B4F"/>
    <w:rsid w:val="000E6B76"/>
    <w:rsid w:val="000E6BB1"/>
    <w:rsid w:val="000E6BDD"/>
    <w:rsid w:val="000E6C06"/>
    <w:rsid w:val="000E6C6C"/>
    <w:rsid w:val="000E6C6E"/>
    <w:rsid w:val="000E6D0F"/>
    <w:rsid w:val="000E6D8F"/>
    <w:rsid w:val="000E6DCE"/>
    <w:rsid w:val="000E6E7D"/>
    <w:rsid w:val="000E6EC3"/>
    <w:rsid w:val="000E6F4C"/>
    <w:rsid w:val="000E6F71"/>
    <w:rsid w:val="000E70F8"/>
    <w:rsid w:val="000E7106"/>
    <w:rsid w:val="000E7156"/>
    <w:rsid w:val="000E715B"/>
    <w:rsid w:val="000E71A4"/>
    <w:rsid w:val="000E7206"/>
    <w:rsid w:val="000E7231"/>
    <w:rsid w:val="000E72E8"/>
    <w:rsid w:val="000E7311"/>
    <w:rsid w:val="000E735A"/>
    <w:rsid w:val="000E73B8"/>
    <w:rsid w:val="000E73C9"/>
    <w:rsid w:val="000E73F7"/>
    <w:rsid w:val="000E7445"/>
    <w:rsid w:val="000E7477"/>
    <w:rsid w:val="000E74B6"/>
    <w:rsid w:val="000E750C"/>
    <w:rsid w:val="000E750F"/>
    <w:rsid w:val="000E754D"/>
    <w:rsid w:val="000E755B"/>
    <w:rsid w:val="000E758C"/>
    <w:rsid w:val="000E75CC"/>
    <w:rsid w:val="000E7611"/>
    <w:rsid w:val="000E7647"/>
    <w:rsid w:val="000E7672"/>
    <w:rsid w:val="000E76C1"/>
    <w:rsid w:val="000E76D1"/>
    <w:rsid w:val="000E76E3"/>
    <w:rsid w:val="000E77C9"/>
    <w:rsid w:val="000E7832"/>
    <w:rsid w:val="000E7833"/>
    <w:rsid w:val="000E7889"/>
    <w:rsid w:val="000E78E1"/>
    <w:rsid w:val="000E78EF"/>
    <w:rsid w:val="000E7912"/>
    <w:rsid w:val="000E798C"/>
    <w:rsid w:val="000E79AC"/>
    <w:rsid w:val="000E79BB"/>
    <w:rsid w:val="000E7A40"/>
    <w:rsid w:val="000E7AC2"/>
    <w:rsid w:val="000E7AFD"/>
    <w:rsid w:val="000E7B24"/>
    <w:rsid w:val="000E7B75"/>
    <w:rsid w:val="000E7B7E"/>
    <w:rsid w:val="000E7B81"/>
    <w:rsid w:val="000E7B86"/>
    <w:rsid w:val="000E7C12"/>
    <w:rsid w:val="000E7C19"/>
    <w:rsid w:val="000E7C28"/>
    <w:rsid w:val="000E7C3C"/>
    <w:rsid w:val="000E7C5D"/>
    <w:rsid w:val="000E7C7A"/>
    <w:rsid w:val="000E7C8F"/>
    <w:rsid w:val="000E7C92"/>
    <w:rsid w:val="000E7CA4"/>
    <w:rsid w:val="000E7CA6"/>
    <w:rsid w:val="000E7CD1"/>
    <w:rsid w:val="000E7CD8"/>
    <w:rsid w:val="000E7D22"/>
    <w:rsid w:val="000E7D37"/>
    <w:rsid w:val="000E7D47"/>
    <w:rsid w:val="000E7D79"/>
    <w:rsid w:val="000E7D89"/>
    <w:rsid w:val="000E7D92"/>
    <w:rsid w:val="000E7DD4"/>
    <w:rsid w:val="000E7DE0"/>
    <w:rsid w:val="000E7E4D"/>
    <w:rsid w:val="000E7E56"/>
    <w:rsid w:val="000E7E68"/>
    <w:rsid w:val="000E7ECC"/>
    <w:rsid w:val="000E7EE5"/>
    <w:rsid w:val="000E7EF8"/>
    <w:rsid w:val="000E7F1E"/>
    <w:rsid w:val="000E7FAF"/>
    <w:rsid w:val="000F000E"/>
    <w:rsid w:val="000F00C3"/>
    <w:rsid w:val="000F0119"/>
    <w:rsid w:val="000F0144"/>
    <w:rsid w:val="000F0191"/>
    <w:rsid w:val="000F01ED"/>
    <w:rsid w:val="000F01FA"/>
    <w:rsid w:val="000F022A"/>
    <w:rsid w:val="000F02D8"/>
    <w:rsid w:val="000F02DA"/>
    <w:rsid w:val="000F032A"/>
    <w:rsid w:val="000F03F2"/>
    <w:rsid w:val="000F0432"/>
    <w:rsid w:val="000F0472"/>
    <w:rsid w:val="000F04F1"/>
    <w:rsid w:val="000F04FB"/>
    <w:rsid w:val="000F0512"/>
    <w:rsid w:val="000F0515"/>
    <w:rsid w:val="000F052B"/>
    <w:rsid w:val="000F056F"/>
    <w:rsid w:val="000F060D"/>
    <w:rsid w:val="000F06E9"/>
    <w:rsid w:val="000F0718"/>
    <w:rsid w:val="000F0732"/>
    <w:rsid w:val="000F0790"/>
    <w:rsid w:val="000F07FF"/>
    <w:rsid w:val="000F0808"/>
    <w:rsid w:val="000F0820"/>
    <w:rsid w:val="000F090F"/>
    <w:rsid w:val="000F09E2"/>
    <w:rsid w:val="000F0A11"/>
    <w:rsid w:val="000F0A71"/>
    <w:rsid w:val="000F0AD9"/>
    <w:rsid w:val="000F0AF7"/>
    <w:rsid w:val="000F0B2C"/>
    <w:rsid w:val="000F0B34"/>
    <w:rsid w:val="000F0B41"/>
    <w:rsid w:val="000F0B4E"/>
    <w:rsid w:val="000F0B8D"/>
    <w:rsid w:val="000F0C98"/>
    <w:rsid w:val="000F0CF3"/>
    <w:rsid w:val="000F0D11"/>
    <w:rsid w:val="000F0D79"/>
    <w:rsid w:val="000F0D8F"/>
    <w:rsid w:val="000F0DFD"/>
    <w:rsid w:val="000F0E08"/>
    <w:rsid w:val="000F0E2D"/>
    <w:rsid w:val="000F0E7B"/>
    <w:rsid w:val="000F0E88"/>
    <w:rsid w:val="000F0EF5"/>
    <w:rsid w:val="000F0EF8"/>
    <w:rsid w:val="000F0F08"/>
    <w:rsid w:val="000F104B"/>
    <w:rsid w:val="000F105B"/>
    <w:rsid w:val="000F10C0"/>
    <w:rsid w:val="000F1111"/>
    <w:rsid w:val="000F1155"/>
    <w:rsid w:val="000F116A"/>
    <w:rsid w:val="000F11B8"/>
    <w:rsid w:val="000F1258"/>
    <w:rsid w:val="000F139F"/>
    <w:rsid w:val="000F146F"/>
    <w:rsid w:val="000F1498"/>
    <w:rsid w:val="000F14F2"/>
    <w:rsid w:val="000F1533"/>
    <w:rsid w:val="000F154C"/>
    <w:rsid w:val="000F158F"/>
    <w:rsid w:val="000F159C"/>
    <w:rsid w:val="000F15DD"/>
    <w:rsid w:val="000F161E"/>
    <w:rsid w:val="000F1634"/>
    <w:rsid w:val="000F1654"/>
    <w:rsid w:val="000F1660"/>
    <w:rsid w:val="000F1681"/>
    <w:rsid w:val="000F1734"/>
    <w:rsid w:val="000F1741"/>
    <w:rsid w:val="000F178B"/>
    <w:rsid w:val="000F17DC"/>
    <w:rsid w:val="000F17FA"/>
    <w:rsid w:val="000F1808"/>
    <w:rsid w:val="000F181E"/>
    <w:rsid w:val="000F1913"/>
    <w:rsid w:val="000F1987"/>
    <w:rsid w:val="000F19F1"/>
    <w:rsid w:val="000F1AB6"/>
    <w:rsid w:val="000F1B36"/>
    <w:rsid w:val="000F1C64"/>
    <w:rsid w:val="000F1C8C"/>
    <w:rsid w:val="000F1CE0"/>
    <w:rsid w:val="000F1DEB"/>
    <w:rsid w:val="000F1DF9"/>
    <w:rsid w:val="000F1E47"/>
    <w:rsid w:val="000F1EBE"/>
    <w:rsid w:val="000F1F4C"/>
    <w:rsid w:val="000F1F5F"/>
    <w:rsid w:val="000F200E"/>
    <w:rsid w:val="000F2031"/>
    <w:rsid w:val="000F2042"/>
    <w:rsid w:val="000F20F7"/>
    <w:rsid w:val="000F20FA"/>
    <w:rsid w:val="000F219A"/>
    <w:rsid w:val="000F21E5"/>
    <w:rsid w:val="000F2223"/>
    <w:rsid w:val="000F2245"/>
    <w:rsid w:val="000F2277"/>
    <w:rsid w:val="000F228E"/>
    <w:rsid w:val="000F22E5"/>
    <w:rsid w:val="000F2390"/>
    <w:rsid w:val="000F2396"/>
    <w:rsid w:val="000F2414"/>
    <w:rsid w:val="000F247C"/>
    <w:rsid w:val="000F2549"/>
    <w:rsid w:val="000F25A6"/>
    <w:rsid w:val="000F25E5"/>
    <w:rsid w:val="000F26D8"/>
    <w:rsid w:val="000F2779"/>
    <w:rsid w:val="000F2929"/>
    <w:rsid w:val="000F292D"/>
    <w:rsid w:val="000F293B"/>
    <w:rsid w:val="000F2980"/>
    <w:rsid w:val="000F29B7"/>
    <w:rsid w:val="000F2A15"/>
    <w:rsid w:val="000F2A49"/>
    <w:rsid w:val="000F2A55"/>
    <w:rsid w:val="000F2A60"/>
    <w:rsid w:val="000F2AB4"/>
    <w:rsid w:val="000F2AFB"/>
    <w:rsid w:val="000F2B24"/>
    <w:rsid w:val="000F2B4D"/>
    <w:rsid w:val="000F2BAC"/>
    <w:rsid w:val="000F2BD7"/>
    <w:rsid w:val="000F2C6A"/>
    <w:rsid w:val="000F2C78"/>
    <w:rsid w:val="000F2C7E"/>
    <w:rsid w:val="000F2CD2"/>
    <w:rsid w:val="000F2D19"/>
    <w:rsid w:val="000F2D86"/>
    <w:rsid w:val="000F2DA4"/>
    <w:rsid w:val="000F2DA9"/>
    <w:rsid w:val="000F2DDE"/>
    <w:rsid w:val="000F2DF9"/>
    <w:rsid w:val="000F2DFD"/>
    <w:rsid w:val="000F2E45"/>
    <w:rsid w:val="000F2E88"/>
    <w:rsid w:val="000F2EA1"/>
    <w:rsid w:val="000F2ED6"/>
    <w:rsid w:val="000F2F27"/>
    <w:rsid w:val="000F2F58"/>
    <w:rsid w:val="000F2F61"/>
    <w:rsid w:val="000F2FE4"/>
    <w:rsid w:val="000F3029"/>
    <w:rsid w:val="000F305D"/>
    <w:rsid w:val="000F30A0"/>
    <w:rsid w:val="000F3107"/>
    <w:rsid w:val="000F31CB"/>
    <w:rsid w:val="000F31F0"/>
    <w:rsid w:val="000F327B"/>
    <w:rsid w:val="000F32A1"/>
    <w:rsid w:val="000F32D0"/>
    <w:rsid w:val="000F32D1"/>
    <w:rsid w:val="000F337D"/>
    <w:rsid w:val="000F33E0"/>
    <w:rsid w:val="000F347A"/>
    <w:rsid w:val="000F34C0"/>
    <w:rsid w:val="000F3658"/>
    <w:rsid w:val="000F369B"/>
    <w:rsid w:val="000F37CA"/>
    <w:rsid w:val="000F38A8"/>
    <w:rsid w:val="000F38B8"/>
    <w:rsid w:val="000F3995"/>
    <w:rsid w:val="000F3A0B"/>
    <w:rsid w:val="000F3A33"/>
    <w:rsid w:val="000F3AA6"/>
    <w:rsid w:val="000F3B55"/>
    <w:rsid w:val="000F3B61"/>
    <w:rsid w:val="000F3B9C"/>
    <w:rsid w:val="000F3BAA"/>
    <w:rsid w:val="000F3BCC"/>
    <w:rsid w:val="000F3C81"/>
    <w:rsid w:val="000F3CBA"/>
    <w:rsid w:val="000F3CDA"/>
    <w:rsid w:val="000F3DF6"/>
    <w:rsid w:val="000F3E1A"/>
    <w:rsid w:val="000F3E4B"/>
    <w:rsid w:val="000F3E55"/>
    <w:rsid w:val="000F3ECC"/>
    <w:rsid w:val="000F4093"/>
    <w:rsid w:val="000F40D2"/>
    <w:rsid w:val="000F40DD"/>
    <w:rsid w:val="000F414F"/>
    <w:rsid w:val="000F42D2"/>
    <w:rsid w:val="000F4365"/>
    <w:rsid w:val="000F4382"/>
    <w:rsid w:val="000F43BF"/>
    <w:rsid w:val="000F43F0"/>
    <w:rsid w:val="000F440F"/>
    <w:rsid w:val="000F4433"/>
    <w:rsid w:val="000F44B2"/>
    <w:rsid w:val="000F459E"/>
    <w:rsid w:val="000F45A0"/>
    <w:rsid w:val="000F4610"/>
    <w:rsid w:val="000F4617"/>
    <w:rsid w:val="000F4660"/>
    <w:rsid w:val="000F47C2"/>
    <w:rsid w:val="000F47D5"/>
    <w:rsid w:val="000F47D7"/>
    <w:rsid w:val="000F47F1"/>
    <w:rsid w:val="000F4858"/>
    <w:rsid w:val="000F485F"/>
    <w:rsid w:val="000F487B"/>
    <w:rsid w:val="000F48DE"/>
    <w:rsid w:val="000F4936"/>
    <w:rsid w:val="000F49A2"/>
    <w:rsid w:val="000F4AD4"/>
    <w:rsid w:val="000F4AD8"/>
    <w:rsid w:val="000F4AEB"/>
    <w:rsid w:val="000F4BAD"/>
    <w:rsid w:val="000F4BCC"/>
    <w:rsid w:val="000F4BD4"/>
    <w:rsid w:val="000F4BDD"/>
    <w:rsid w:val="000F4C90"/>
    <w:rsid w:val="000F4CEB"/>
    <w:rsid w:val="000F4CF1"/>
    <w:rsid w:val="000F4D19"/>
    <w:rsid w:val="000F4D2D"/>
    <w:rsid w:val="000F4DE7"/>
    <w:rsid w:val="000F4E42"/>
    <w:rsid w:val="000F4E62"/>
    <w:rsid w:val="000F4EC7"/>
    <w:rsid w:val="000F4F10"/>
    <w:rsid w:val="000F5003"/>
    <w:rsid w:val="000F5037"/>
    <w:rsid w:val="000F505F"/>
    <w:rsid w:val="000F5063"/>
    <w:rsid w:val="000F5090"/>
    <w:rsid w:val="000F515B"/>
    <w:rsid w:val="000F5255"/>
    <w:rsid w:val="000F5271"/>
    <w:rsid w:val="000F52A4"/>
    <w:rsid w:val="000F52BC"/>
    <w:rsid w:val="000F53B7"/>
    <w:rsid w:val="000F53D1"/>
    <w:rsid w:val="000F53EF"/>
    <w:rsid w:val="000F546E"/>
    <w:rsid w:val="000F54F6"/>
    <w:rsid w:val="000F550F"/>
    <w:rsid w:val="000F553C"/>
    <w:rsid w:val="000F5589"/>
    <w:rsid w:val="000F558D"/>
    <w:rsid w:val="000F566B"/>
    <w:rsid w:val="000F566F"/>
    <w:rsid w:val="000F567A"/>
    <w:rsid w:val="000F567F"/>
    <w:rsid w:val="000F56AF"/>
    <w:rsid w:val="000F56DE"/>
    <w:rsid w:val="000F56F3"/>
    <w:rsid w:val="000F5711"/>
    <w:rsid w:val="000F579E"/>
    <w:rsid w:val="000F5833"/>
    <w:rsid w:val="000F585A"/>
    <w:rsid w:val="000F5865"/>
    <w:rsid w:val="000F5867"/>
    <w:rsid w:val="000F58B1"/>
    <w:rsid w:val="000F59BD"/>
    <w:rsid w:val="000F59E0"/>
    <w:rsid w:val="000F5A48"/>
    <w:rsid w:val="000F5B03"/>
    <w:rsid w:val="000F5B6F"/>
    <w:rsid w:val="000F5B7B"/>
    <w:rsid w:val="000F5BA1"/>
    <w:rsid w:val="000F5BDE"/>
    <w:rsid w:val="000F5BDF"/>
    <w:rsid w:val="000F5C5F"/>
    <w:rsid w:val="000F5C77"/>
    <w:rsid w:val="000F5D4D"/>
    <w:rsid w:val="000F5DC4"/>
    <w:rsid w:val="000F5E82"/>
    <w:rsid w:val="000F5EBD"/>
    <w:rsid w:val="000F5ECF"/>
    <w:rsid w:val="000F5FD3"/>
    <w:rsid w:val="000F606F"/>
    <w:rsid w:val="000F6108"/>
    <w:rsid w:val="000F6152"/>
    <w:rsid w:val="000F6249"/>
    <w:rsid w:val="000F62BC"/>
    <w:rsid w:val="000F62DF"/>
    <w:rsid w:val="000F630A"/>
    <w:rsid w:val="000F635B"/>
    <w:rsid w:val="000F638D"/>
    <w:rsid w:val="000F63A9"/>
    <w:rsid w:val="000F6442"/>
    <w:rsid w:val="000F6457"/>
    <w:rsid w:val="000F64DA"/>
    <w:rsid w:val="000F658E"/>
    <w:rsid w:val="000F658F"/>
    <w:rsid w:val="000F6593"/>
    <w:rsid w:val="000F6596"/>
    <w:rsid w:val="000F6664"/>
    <w:rsid w:val="000F66A3"/>
    <w:rsid w:val="000F6759"/>
    <w:rsid w:val="000F67FD"/>
    <w:rsid w:val="000F6852"/>
    <w:rsid w:val="000F6884"/>
    <w:rsid w:val="000F688A"/>
    <w:rsid w:val="000F690E"/>
    <w:rsid w:val="000F699E"/>
    <w:rsid w:val="000F69EA"/>
    <w:rsid w:val="000F6A11"/>
    <w:rsid w:val="000F6A3B"/>
    <w:rsid w:val="000F6AFD"/>
    <w:rsid w:val="000F6B11"/>
    <w:rsid w:val="000F6B96"/>
    <w:rsid w:val="000F6B9B"/>
    <w:rsid w:val="000F6C46"/>
    <w:rsid w:val="000F6C60"/>
    <w:rsid w:val="000F6C8A"/>
    <w:rsid w:val="000F6C97"/>
    <w:rsid w:val="000F6CBC"/>
    <w:rsid w:val="000F6CEF"/>
    <w:rsid w:val="000F6D71"/>
    <w:rsid w:val="000F6DBC"/>
    <w:rsid w:val="000F6E42"/>
    <w:rsid w:val="000F6E58"/>
    <w:rsid w:val="000F7017"/>
    <w:rsid w:val="000F701B"/>
    <w:rsid w:val="000F70A5"/>
    <w:rsid w:val="000F70FC"/>
    <w:rsid w:val="000F712E"/>
    <w:rsid w:val="000F714B"/>
    <w:rsid w:val="000F71EF"/>
    <w:rsid w:val="000F72C2"/>
    <w:rsid w:val="000F72D7"/>
    <w:rsid w:val="000F72E7"/>
    <w:rsid w:val="000F73B8"/>
    <w:rsid w:val="000F7417"/>
    <w:rsid w:val="000F7451"/>
    <w:rsid w:val="000F7470"/>
    <w:rsid w:val="000F74AA"/>
    <w:rsid w:val="000F74D2"/>
    <w:rsid w:val="000F756B"/>
    <w:rsid w:val="000F75F4"/>
    <w:rsid w:val="000F7678"/>
    <w:rsid w:val="000F76A9"/>
    <w:rsid w:val="000F76C3"/>
    <w:rsid w:val="000F7793"/>
    <w:rsid w:val="000F779B"/>
    <w:rsid w:val="000F7802"/>
    <w:rsid w:val="000F781F"/>
    <w:rsid w:val="000F782C"/>
    <w:rsid w:val="000F791F"/>
    <w:rsid w:val="000F7989"/>
    <w:rsid w:val="000F7A1C"/>
    <w:rsid w:val="000F7A65"/>
    <w:rsid w:val="000F7A9E"/>
    <w:rsid w:val="000F7B19"/>
    <w:rsid w:val="000F7B26"/>
    <w:rsid w:val="000F7B45"/>
    <w:rsid w:val="000F7B57"/>
    <w:rsid w:val="000F7BB9"/>
    <w:rsid w:val="000F7BE7"/>
    <w:rsid w:val="000F7CA7"/>
    <w:rsid w:val="000F7CD2"/>
    <w:rsid w:val="000F7CE1"/>
    <w:rsid w:val="000F7D32"/>
    <w:rsid w:val="000F7D78"/>
    <w:rsid w:val="000F7DB4"/>
    <w:rsid w:val="000F7E0C"/>
    <w:rsid w:val="000F7E94"/>
    <w:rsid w:val="000F7EED"/>
    <w:rsid w:val="000F7EF2"/>
    <w:rsid w:val="000F7F5C"/>
    <w:rsid w:val="000F7F70"/>
    <w:rsid w:val="000F7F81"/>
    <w:rsid w:val="000F7F85"/>
    <w:rsid w:val="000F7FB1"/>
    <w:rsid w:val="000F7FDF"/>
    <w:rsid w:val="0010001B"/>
    <w:rsid w:val="0010002E"/>
    <w:rsid w:val="00100062"/>
    <w:rsid w:val="00100095"/>
    <w:rsid w:val="001000EB"/>
    <w:rsid w:val="001001D2"/>
    <w:rsid w:val="001002A7"/>
    <w:rsid w:val="001002B3"/>
    <w:rsid w:val="001002E4"/>
    <w:rsid w:val="00100314"/>
    <w:rsid w:val="0010039D"/>
    <w:rsid w:val="001003C7"/>
    <w:rsid w:val="001003DB"/>
    <w:rsid w:val="001003DC"/>
    <w:rsid w:val="00100499"/>
    <w:rsid w:val="001004D3"/>
    <w:rsid w:val="00100522"/>
    <w:rsid w:val="00100560"/>
    <w:rsid w:val="0010056C"/>
    <w:rsid w:val="00100581"/>
    <w:rsid w:val="001005C4"/>
    <w:rsid w:val="001005D5"/>
    <w:rsid w:val="00100607"/>
    <w:rsid w:val="00100673"/>
    <w:rsid w:val="00100688"/>
    <w:rsid w:val="001006A5"/>
    <w:rsid w:val="001006C8"/>
    <w:rsid w:val="00100775"/>
    <w:rsid w:val="0010086F"/>
    <w:rsid w:val="001008D8"/>
    <w:rsid w:val="001009ED"/>
    <w:rsid w:val="001009F1"/>
    <w:rsid w:val="00100ADB"/>
    <w:rsid w:val="00100B0D"/>
    <w:rsid w:val="00100B64"/>
    <w:rsid w:val="00100C71"/>
    <w:rsid w:val="00100CC8"/>
    <w:rsid w:val="00100CEB"/>
    <w:rsid w:val="00100CEE"/>
    <w:rsid w:val="00100D07"/>
    <w:rsid w:val="00100D13"/>
    <w:rsid w:val="00100DB2"/>
    <w:rsid w:val="00100EA6"/>
    <w:rsid w:val="00100FD4"/>
    <w:rsid w:val="00100FD8"/>
    <w:rsid w:val="001010C0"/>
    <w:rsid w:val="001010FF"/>
    <w:rsid w:val="0010113F"/>
    <w:rsid w:val="00101155"/>
    <w:rsid w:val="001012B8"/>
    <w:rsid w:val="0010133E"/>
    <w:rsid w:val="00101342"/>
    <w:rsid w:val="00101377"/>
    <w:rsid w:val="00101386"/>
    <w:rsid w:val="001013FE"/>
    <w:rsid w:val="00101406"/>
    <w:rsid w:val="0010145E"/>
    <w:rsid w:val="001014CC"/>
    <w:rsid w:val="001014CE"/>
    <w:rsid w:val="001014F1"/>
    <w:rsid w:val="00101572"/>
    <w:rsid w:val="001015A4"/>
    <w:rsid w:val="00101655"/>
    <w:rsid w:val="0010167E"/>
    <w:rsid w:val="001016C5"/>
    <w:rsid w:val="001016CB"/>
    <w:rsid w:val="001016DC"/>
    <w:rsid w:val="0010171F"/>
    <w:rsid w:val="00101768"/>
    <w:rsid w:val="001017EC"/>
    <w:rsid w:val="001017FA"/>
    <w:rsid w:val="00101870"/>
    <w:rsid w:val="001018A2"/>
    <w:rsid w:val="001019D4"/>
    <w:rsid w:val="001019EE"/>
    <w:rsid w:val="00101A09"/>
    <w:rsid w:val="00101A49"/>
    <w:rsid w:val="00101A54"/>
    <w:rsid w:val="00101AAF"/>
    <w:rsid w:val="00101B6A"/>
    <w:rsid w:val="00101B8A"/>
    <w:rsid w:val="00101BA3"/>
    <w:rsid w:val="00101BDB"/>
    <w:rsid w:val="00101BEF"/>
    <w:rsid w:val="00101C0C"/>
    <w:rsid w:val="00101C19"/>
    <w:rsid w:val="00101C1B"/>
    <w:rsid w:val="00101C56"/>
    <w:rsid w:val="00101CC7"/>
    <w:rsid w:val="00101D04"/>
    <w:rsid w:val="00101DCD"/>
    <w:rsid w:val="00101DF4"/>
    <w:rsid w:val="00101E97"/>
    <w:rsid w:val="00101ECC"/>
    <w:rsid w:val="00101F0A"/>
    <w:rsid w:val="00101F2A"/>
    <w:rsid w:val="00101F69"/>
    <w:rsid w:val="0010201C"/>
    <w:rsid w:val="0010206F"/>
    <w:rsid w:val="00102070"/>
    <w:rsid w:val="00102086"/>
    <w:rsid w:val="001020DD"/>
    <w:rsid w:val="00102103"/>
    <w:rsid w:val="0010215D"/>
    <w:rsid w:val="001021E2"/>
    <w:rsid w:val="001021F2"/>
    <w:rsid w:val="0010220B"/>
    <w:rsid w:val="00102211"/>
    <w:rsid w:val="00102262"/>
    <w:rsid w:val="00102265"/>
    <w:rsid w:val="00102286"/>
    <w:rsid w:val="001022BB"/>
    <w:rsid w:val="00102312"/>
    <w:rsid w:val="001023B1"/>
    <w:rsid w:val="001023D0"/>
    <w:rsid w:val="001023FC"/>
    <w:rsid w:val="00102410"/>
    <w:rsid w:val="0010251A"/>
    <w:rsid w:val="0010255F"/>
    <w:rsid w:val="00102560"/>
    <w:rsid w:val="001025F8"/>
    <w:rsid w:val="001025FF"/>
    <w:rsid w:val="001026B4"/>
    <w:rsid w:val="00102739"/>
    <w:rsid w:val="00102768"/>
    <w:rsid w:val="00102790"/>
    <w:rsid w:val="001027AB"/>
    <w:rsid w:val="00102835"/>
    <w:rsid w:val="00102860"/>
    <w:rsid w:val="0010288F"/>
    <w:rsid w:val="001028EC"/>
    <w:rsid w:val="001028FA"/>
    <w:rsid w:val="00102942"/>
    <w:rsid w:val="00102959"/>
    <w:rsid w:val="00102978"/>
    <w:rsid w:val="00102999"/>
    <w:rsid w:val="00102A1B"/>
    <w:rsid w:val="00102A7B"/>
    <w:rsid w:val="00102A88"/>
    <w:rsid w:val="00102A9F"/>
    <w:rsid w:val="00102AF6"/>
    <w:rsid w:val="00102B2E"/>
    <w:rsid w:val="00102B31"/>
    <w:rsid w:val="00102C3A"/>
    <w:rsid w:val="00102CC1"/>
    <w:rsid w:val="00102CEB"/>
    <w:rsid w:val="00102D53"/>
    <w:rsid w:val="00102D8A"/>
    <w:rsid w:val="00102D8B"/>
    <w:rsid w:val="00102E55"/>
    <w:rsid w:val="00102E89"/>
    <w:rsid w:val="00102ECD"/>
    <w:rsid w:val="00102F1D"/>
    <w:rsid w:val="00102F39"/>
    <w:rsid w:val="00102FFE"/>
    <w:rsid w:val="0010303F"/>
    <w:rsid w:val="0010313A"/>
    <w:rsid w:val="00103157"/>
    <w:rsid w:val="0010319F"/>
    <w:rsid w:val="001031B1"/>
    <w:rsid w:val="00103224"/>
    <w:rsid w:val="0010322D"/>
    <w:rsid w:val="0010322F"/>
    <w:rsid w:val="00103231"/>
    <w:rsid w:val="00103258"/>
    <w:rsid w:val="0010325E"/>
    <w:rsid w:val="00103265"/>
    <w:rsid w:val="00103293"/>
    <w:rsid w:val="001032D4"/>
    <w:rsid w:val="001032FA"/>
    <w:rsid w:val="00103368"/>
    <w:rsid w:val="001033F9"/>
    <w:rsid w:val="00103401"/>
    <w:rsid w:val="0010341D"/>
    <w:rsid w:val="00103452"/>
    <w:rsid w:val="001034B1"/>
    <w:rsid w:val="001034D4"/>
    <w:rsid w:val="0010352A"/>
    <w:rsid w:val="0010363E"/>
    <w:rsid w:val="00103693"/>
    <w:rsid w:val="001036C1"/>
    <w:rsid w:val="001036F8"/>
    <w:rsid w:val="0010370E"/>
    <w:rsid w:val="0010370F"/>
    <w:rsid w:val="001037A5"/>
    <w:rsid w:val="001037ED"/>
    <w:rsid w:val="0010386C"/>
    <w:rsid w:val="00103899"/>
    <w:rsid w:val="001038C3"/>
    <w:rsid w:val="001038C6"/>
    <w:rsid w:val="001038F9"/>
    <w:rsid w:val="00103938"/>
    <w:rsid w:val="00103969"/>
    <w:rsid w:val="0010399F"/>
    <w:rsid w:val="00103A0D"/>
    <w:rsid w:val="00103A18"/>
    <w:rsid w:val="00103A33"/>
    <w:rsid w:val="00103AF5"/>
    <w:rsid w:val="00103B0B"/>
    <w:rsid w:val="00103B16"/>
    <w:rsid w:val="00103B9B"/>
    <w:rsid w:val="00103C52"/>
    <w:rsid w:val="00103CB6"/>
    <w:rsid w:val="00103D49"/>
    <w:rsid w:val="00103D7B"/>
    <w:rsid w:val="00103DB9"/>
    <w:rsid w:val="00103DC4"/>
    <w:rsid w:val="00103E27"/>
    <w:rsid w:val="00103E4D"/>
    <w:rsid w:val="00103F04"/>
    <w:rsid w:val="00103F2E"/>
    <w:rsid w:val="00103F6C"/>
    <w:rsid w:val="00103F84"/>
    <w:rsid w:val="00103FDF"/>
    <w:rsid w:val="00103FF6"/>
    <w:rsid w:val="0010402A"/>
    <w:rsid w:val="0010403B"/>
    <w:rsid w:val="00104059"/>
    <w:rsid w:val="00104069"/>
    <w:rsid w:val="0010410F"/>
    <w:rsid w:val="001041BF"/>
    <w:rsid w:val="00104222"/>
    <w:rsid w:val="001042C7"/>
    <w:rsid w:val="00104312"/>
    <w:rsid w:val="00104349"/>
    <w:rsid w:val="00104353"/>
    <w:rsid w:val="00104358"/>
    <w:rsid w:val="0010436D"/>
    <w:rsid w:val="0010436E"/>
    <w:rsid w:val="001043CD"/>
    <w:rsid w:val="00104527"/>
    <w:rsid w:val="00104622"/>
    <w:rsid w:val="001046C0"/>
    <w:rsid w:val="00104759"/>
    <w:rsid w:val="001047BB"/>
    <w:rsid w:val="001047C9"/>
    <w:rsid w:val="00104815"/>
    <w:rsid w:val="00104824"/>
    <w:rsid w:val="0010484A"/>
    <w:rsid w:val="00104860"/>
    <w:rsid w:val="0010487A"/>
    <w:rsid w:val="00104895"/>
    <w:rsid w:val="001048E2"/>
    <w:rsid w:val="001048FE"/>
    <w:rsid w:val="00104945"/>
    <w:rsid w:val="00104955"/>
    <w:rsid w:val="00104992"/>
    <w:rsid w:val="00104ADE"/>
    <w:rsid w:val="00104AE2"/>
    <w:rsid w:val="00104AEE"/>
    <w:rsid w:val="00104B8A"/>
    <w:rsid w:val="00104B93"/>
    <w:rsid w:val="00104BA4"/>
    <w:rsid w:val="00104BA6"/>
    <w:rsid w:val="00104C19"/>
    <w:rsid w:val="00104D16"/>
    <w:rsid w:val="00104DBA"/>
    <w:rsid w:val="00104E0D"/>
    <w:rsid w:val="00104E43"/>
    <w:rsid w:val="00104EB2"/>
    <w:rsid w:val="00104F38"/>
    <w:rsid w:val="00104FCA"/>
    <w:rsid w:val="00104FF3"/>
    <w:rsid w:val="00105017"/>
    <w:rsid w:val="00105116"/>
    <w:rsid w:val="0010512E"/>
    <w:rsid w:val="001051A7"/>
    <w:rsid w:val="00105275"/>
    <w:rsid w:val="00105294"/>
    <w:rsid w:val="001052A8"/>
    <w:rsid w:val="001053E1"/>
    <w:rsid w:val="0010552E"/>
    <w:rsid w:val="00105532"/>
    <w:rsid w:val="00105539"/>
    <w:rsid w:val="00105563"/>
    <w:rsid w:val="00105609"/>
    <w:rsid w:val="001056AC"/>
    <w:rsid w:val="001056BD"/>
    <w:rsid w:val="001056E2"/>
    <w:rsid w:val="00105702"/>
    <w:rsid w:val="00105786"/>
    <w:rsid w:val="001057CD"/>
    <w:rsid w:val="00105821"/>
    <w:rsid w:val="001058A2"/>
    <w:rsid w:val="001058DE"/>
    <w:rsid w:val="00105915"/>
    <w:rsid w:val="00105954"/>
    <w:rsid w:val="00105979"/>
    <w:rsid w:val="001059AA"/>
    <w:rsid w:val="001059C0"/>
    <w:rsid w:val="00105A09"/>
    <w:rsid w:val="00105A76"/>
    <w:rsid w:val="00105B8C"/>
    <w:rsid w:val="00105BB3"/>
    <w:rsid w:val="00105C35"/>
    <w:rsid w:val="00105C4A"/>
    <w:rsid w:val="00105C58"/>
    <w:rsid w:val="00105C9B"/>
    <w:rsid w:val="00105CA8"/>
    <w:rsid w:val="00105CDB"/>
    <w:rsid w:val="00105D1F"/>
    <w:rsid w:val="00105E2D"/>
    <w:rsid w:val="00105F38"/>
    <w:rsid w:val="00105F99"/>
    <w:rsid w:val="0010609F"/>
    <w:rsid w:val="001060F1"/>
    <w:rsid w:val="0010615E"/>
    <w:rsid w:val="001061DB"/>
    <w:rsid w:val="0010621C"/>
    <w:rsid w:val="00106226"/>
    <w:rsid w:val="00106347"/>
    <w:rsid w:val="001063D3"/>
    <w:rsid w:val="001063D4"/>
    <w:rsid w:val="00106460"/>
    <w:rsid w:val="00106475"/>
    <w:rsid w:val="0010650F"/>
    <w:rsid w:val="00106553"/>
    <w:rsid w:val="0010661C"/>
    <w:rsid w:val="001066A5"/>
    <w:rsid w:val="001066CB"/>
    <w:rsid w:val="00106733"/>
    <w:rsid w:val="00106742"/>
    <w:rsid w:val="0010680B"/>
    <w:rsid w:val="00106868"/>
    <w:rsid w:val="00106892"/>
    <w:rsid w:val="001068CA"/>
    <w:rsid w:val="0010695E"/>
    <w:rsid w:val="0010698D"/>
    <w:rsid w:val="001069B3"/>
    <w:rsid w:val="001069BC"/>
    <w:rsid w:val="001069D3"/>
    <w:rsid w:val="00106A4B"/>
    <w:rsid w:val="00106A70"/>
    <w:rsid w:val="00106AA5"/>
    <w:rsid w:val="00106AB0"/>
    <w:rsid w:val="00106B00"/>
    <w:rsid w:val="00106B89"/>
    <w:rsid w:val="00106C82"/>
    <w:rsid w:val="00106CAE"/>
    <w:rsid w:val="00106CC6"/>
    <w:rsid w:val="00106D03"/>
    <w:rsid w:val="00106D04"/>
    <w:rsid w:val="00106D21"/>
    <w:rsid w:val="00106D34"/>
    <w:rsid w:val="00106D91"/>
    <w:rsid w:val="00106DAA"/>
    <w:rsid w:val="00106E16"/>
    <w:rsid w:val="00106E1F"/>
    <w:rsid w:val="00106E5C"/>
    <w:rsid w:val="00106ECF"/>
    <w:rsid w:val="00106FBB"/>
    <w:rsid w:val="00106FCB"/>
    <w:rsid w:val="0010705A"/>
    <w:rsid w:val="001070EB"/>
    <w:rsid w:val="001070FE"/>
    <w:rsid w:val="001071A2"/>
    <w:rsid w:val="001071C2"/>
    <w:rsid w:val="00107240"/>
    <w:rsid w:val="0010727F"/>
    <w:rsid w:val="001072DC"/>
    <w:rsid w:val="00107413"/>
    <w:rsid w:val="0010744C"/>
    <w:rsid w:val="00107465"/>
    <w:rsid w:val="0010751B"/>
    <w:rsid w:val="00107520"/>
    <w:rsid w:val="0010755C"/>
    <w:rsid w:val="0010758F"/>
    <w:rsid w:val="00107677"/>
    <w:rsid w:val="00107775"/>
    <w:rsid w:val="00107803"/>
    <w:rsid w:val="001078ED"/>
    <w:rsid w:val="00107912"/>
    <w:rsid w:val="00107958"/>
    <w:rsid w:val="001079CF"/>
    <w:rsid w:val="00107A34"/>
    <w:rsid w:val="00107A4C"/>
    <w:rsid w:val="00107AB1"/>
    <w:rsid w:val="00107AE2"/>
    <w:rsid w:val="00107AFD"/>
    <w:rsid w:val="00107BC4"/>
    <w:rsid w:val="00107BC6"/>
    <w:rsid w:val="00107BC8"/>
    <w:rsid w:val="00107C22"/>
    <w:rsid w:val="00107C70"/>
    <w:rsid w:val="00107E29"/>
    <w:rsid w:val="00107FD8"/>
    <w:rsid w:val="00107FD9"/>
    <w:rsid w:val="0011008E"/>
    <w:rsid w:val="0011009B"/>
    <w:rsid w:val="001100DC"/>
    <w:rsid w:val="00110125"/>
    <w:rsid w:val="0011017F"/>
    <w:rsid w:val="001101C0"/>
    <w:rsid w:val="001101EE"/>
    <w:rsid w:val="00110228"/>
    <w:rsid w:val="001102FF"/>
    <w:rsid w:val="001103C8"/>
    <w:rsid w:val="0011045B"/>
    <w:rsid w:val="001104BE"/>
    <w:rsid w:val="001104C6"/>
    <w:rsid w:val="001104D7"/>
    <w:rsid w:val="0011052D"/>
    <w:rsid w:val="00110586"/>
    <w:rsid w:val="00110610"/>
    <w:rsid w:val="00110635"/>
    <w:rsid w:val="00110694"/>
    <w:rsid w:val="001106FD"/>
    <w:rsid w:val="0011081A"/>
    <w:rsid w:val="0011086A"/>
    <w:rsid w:val="00110874"/>
    <w:rsid w:val="00110888"/>
    <w:rsid w:val="0011097B"/>
    <w:rsid w:val="0011098C"/>
    <w:rsid w:val="001109D2"/>
    <w:rsid w:val="00110A1A"/>
    <w:rsid w:val="00110A21"/>
    <w:rsid w:val="00110A73"/>
    <w:rsid w:val="00110A7B"/>
    <w:rsid w:val="00110ACB"/>
    <w:rsid w:val="00110AE8"/>
    <w:rsid w:val="00110AF2"/>
    <w:rsid w:val="00110B17"/>
    <w:rsid w:val="00110B8C"/>
    <w:rsid w:val="00110BBE"/>
    <w:rsid w:val="00110CDD"/>
    <w:rsid w:val="00110CEA"/>
    <w:rsid w:val="00110D6D"/>
    <w:rsid w:val="00110D89"/>
    <w:rsid w:val="00110EC0"/>
    <w:rsid w:val="00110F06"/>
    <w:rsid w:val="00110F22"/>
    <w:rsid w:val="00110F33"/>
    <w:rsid w:val="00110F46"/>
    <w:rsid w:val="0011109F"/>
    <w:rsid w:val="001110C9"/>
    <w:rsid w:val="001110E2"/>
    <w:rsid w:val="0011114C"/>
    <w:rsid w:val="001112B7"/>
    <w:rsid w:val="001112E4"/>
    <w:rsid w:val="00111313"/>
    <w:rsid w:val="00111318"/>
    <w:rsid w:val="00111364"/>
    <w:rsid w:val="001113C7"/>
    <w:rsid w:val="0011141D"/>
    <w:rsid w:val="0011148D"/>
    <w:rsid w:val="001114CF"/>
    <w:rsid w:val="001114D0"/>
    <w:rsid w:val="00111528"/>
    <w:rsid w:val="001115BE"/>
    <w:rsid w:val="00111614"/>
    <w:rsid w:val="00111635"/>
    <w:rsid w:val="0011164D"/>
    <w:rsid w:val="001116AF"/>
    <w:rsid w:val="001116E2"/>
    <w:rsid w:val="00111756"/>
    <w:rsid w:val="00111854"/>
    <w:rsid w:val="001118C1"/>
    <w:rsid w:val="001118FB"/>
    <w:rsid w:val="001118FD"/>
    <w:rsid w:val="00111925"/>
    <w:rsid w:val="00111986"/>
    <w:rsid w:val="0011198F"/>
    <w:rsid w:val="00111A1F"/>
    <w:rsid w:val="00111A28"/>
    <w:rsid w:val="00111A4B"/>
    <w:rsid w:val="00111B23"/>
    <w:rsid w:val="00111B3E"/>
    <w:rsid w:val="00111BCB"/>
    <w:rsid w:val="00111BE4"/>
    <w:rsid w:val="00111BEB"/>
    <w:rsid w:val="00111C34"/>
    <w:rsid w:val="00111C62"/>
    <w:rsid w:val="00111C8D"/>
    <w:rsid w:val="00111C90"/>
    <w:rsid w:val="00111D07"/>
    <w:rsid w:val="00111D36"/>
    <w:rsid w:val="00111E03"/>
    <w:rsid w:val="00111E0E"/>
    <w:rsid w:val="00111E52"/>
    <w:rsid w:val="00111ED6"/>
    <w:rsid w:val="00111F9B"/>
    <w:rsid w:val="00111FBA"/>
    <w:rsid w:val="00112186"/>
    <w:rsid w:val="00112225"/>
    <w:rsid w:val="00112247"/>
    <w:rsid w:val="00112295"/>
    <w:rsid w:val="00112365"/>
    <w:rsid w:val="0011238E"/>
    <w:rsid w:val="001123B9"/>
    <w:rsid w:val="001123E0"/>
    <w:rsid w:val="00112472"/>
    <w:rsid w:val="001124C6"/>
    <w:rsid w:val="0011259F"/>
    <w:rsid w:val="001125B6"/>
    <w:rsid w:val="0011266A"/>
    <w:rsid w:val="0011267F"/>
    <w:rsid w:val="001126C0"/>
    <w:rsid w:val="00112712"/>
    <w:rsid w:val="00112752"/>
    <w:rsid w:val="00112782"/>
    <w:rsid w:val="00112798"/>
    <w:rsid w:val="001127AC"/>
    <w:rsid w:val="001127FD"/>
    <w:rsid w:val="00112812"/>
    <w:rsid w:val="00112821"/>
    <w:rsid w:val="0011285E"/>
    <w:rsid w:val="0011287E"/>
    <w:rsid w:val="00112974"/>
    <w:rsid w:val="00112A10"/>
    <w:rsid w:val="00112A39"/>
    <w:rsid w:val="00112A74"/>
    <w:rsid w:val="00112C0A"/>
    <w:rsid w:val="00112C2E"/>
    <w:rsid w:val="00112C4C"/>
    <w:rsid w:val="00112C74"/>
    <w:rsid w:val="00112CAD"/>
    <w:rsid w:val="00112CAE"/>
    <w:rsid w:val="00112CF2"/>
    <w:rsid w:val="00112D5B"/>
    <w:rsid w:val="00112DFF"/>
    <w:rsid w:val="00112E9B"/>
    <w:rsid w:val="00112EA3"/>
    <w:rsid w:val="00112EA8"/>
    <w:rsid w:val="00112F45"/>
    <w:rsid w:val="00112F98"/>
    <w:rsid w:val="00112FCA"/>
    <w:rsid w:val="00112FD7"/>
    <w:rsid w:val="0011306C"/>
    <w:rsid w:val="00113072"/>
    <w:rsid w:val="00113112"/>
    <w:rsid w:val="00113117"/>
    <w:rsid w:val="001131EF"/>
    <w:rsid w:val="0011322F"/>
    <w:rsid w:val="0011325D"/>
    <w:rsid w:val="00113303"/>
    <w:rsid w:val="00113377"/>
    <w:rsid w:val="0011339B"/>
    <w:rsid w:val="001133AD"/>
    <w:rsid w:val="00113498"/>
    <w:rsid w:val="00113508"/>
    <w:rsid w:val="00113525"/>
    <w:rsid w:val="0011352D"/>
    <w:rsid w:val="0011354F"/>
    <w:rsid w:val="001135DC"/>
    <w:rsid w:val="00113638"/>
    <w:rsid w:val="001136AF"/>
    <w:rsid w:val="00113731"/>
    <w:rsid w:val="00113776"/>
    <w:rsid w:val="00113777"/>
    <w:rsid w:val="00113797"/>
    <w:rsid w:val="001137F2"/>
    <w:rsid w:val="00113839"/>
    <w:rsid w:val="00113952"/>
    <w:rsid w:val="00113954"/>
    <w:rsid w:val="00113971"/>
    <w:rsid w:val="00113991"/>
    <w:rsid w:val="001139FF"/>
    <w:rsid w:val="00113A2A"/>
    <w:rsid w:val="00113B37"/>
    <w:rsid w:val="00113B4A"/>
    <w:rsid w:val="00113B77"/>
    <w:rsid w:val="00113BB7"/>
    <w:rsid w:val="00113C85"/>
    <w:rsid w:val="00113D0C"/>
    <w:rsid w:val="00113D7A"/>
    <w:rsid w:val="00113E34"/>
    <w:rsid w:val="00113E4A"/>
    <w:rsid w:val="00114021"/>
    <w:rsid w:val="00114039"/>
    <w:rsid w:val="001140B6"/>
    <w:rsid w:val="00114122"/>
    <w:rsid w:val="001141BE"/>
    <w:rsid w:val="001141C8"/>
    <w:rsid w:val="00114284"/>
    <w:rsid w:val="001142B0"/>
    <w:rsid w:val="00114302"/>
    <w:rsid w:val="00114370"/>
    <w:rsid w:val="001143DA"/>
    <w:rsid w:val="001144AB"/>
    <w:rsid w:val="001144B1"/>
    <w:rsid w:val="001144BF"/>
    <w:rsid w:val="001144C3"/>
    <w:rsid w:val="001144D0"/>
    <w:rsid w:val="00114510"/>
    <w:rsid w:val="0011459C"/>
    <w:rsid w:val="001145E4"/>
    <w:rsid w:val="00114613"/>
    <w:rsid w:val="00114630"/>
    <w:rsid w:val="00114640"/>
    <w:rsid w:val="00114649"/>
    <w:rsid w:val="00114653"/>
    <w:rsid w:val="0011465E"/>
    <w:rsid w:val="00114670"/>
    <w:rsid w:val="001146AD"/>
    <w:rsid w:val="001146C1"/>
    <w:rsid w:val="00114824"/>
    <w:rsid w:val="00114828"/>
    <w:rsid w:val="00114852"/>
    <w:rsid w:val="00114882"/>
    <w:rsid w:val="00114897"/>
    <w:rsid w:val="001148C1"/>
    <w:rsid w:val="00114993"/>
    <w:rsid w:val="00114996"/>
    <w:rsid w:val="00114A06"/>
    <w:rsid w:val="00114A33"/>
    <w:rsid w:val="00114A6E"/>
    <w:rsid w:val="00114ADB"/>
    <w:rsid w:val="00114BB1"/>
    <w:rsid w:val="00114C2E"/>
    <w:rsid w:val="00114D1D"/>
    <w:rsid w:val="00114D41"/>
    <w:rsid w:val="00114DDE"/>
    <w:rsid w:val="00114DEA"/>
    <w:rsid w:val="00114DF3"/>
    <w:rsid w:val="00114E29"/>
    <w:rsid w:val="00114E41"/>
    <w:rsid w:val="00114E5A"/>
    <w:rsid w:val="00114E63"/>
    <w:rsid w:val="00114E69"/>
    <w:rsid w:val="00114E89"/>
    <w:rsid w:val="00114E8C"/>
    <w:rsid w:val="00114E8D"/>
    <w:rsid w:val="00114EF2"/>
    <w:rsid w:val="00114F60"/>
    <w:rsid w:val="00114F85"/>
    <w:rsid w:val="00114F8C"/>
    <w:rsid w:val="00114F8D"/>
    <w:rsid w:val="00114FD7"/>
    <w:rsid w:val="00114FE4"/>
    <w:rsid w:val="00115064"/>
    <w:rsid w:val="001150C6"/>
    <w:rsid w:val="00115151"/>
    <w:rsid w:val="00115158"/>
    <w:rsid w:val="0011517B"/>
    <w:rsid w:val="00115261"/>
    <w:rsid w:val="001152C7"/>
    <w:rsid w:val="00115339"/>
    <w:rsid w:val="001153B3"/>
    <w:rsid w:val="001154B0"/>
    <w:rsid w:val="001154C6"/>
    <w:rsid w:val="00115532"/>
    <w:rsid w:val="00115562"/>
    <w:rsid w:val="00115599"/>
    <w:rsid w:val="001155BF"/>
    <w:rsid w:val="00115601"/>
    <w:rsid w:val="001156E2"/>
    <w:rsid w:val="001157D7"/>
    <w:rsid w:val="001157FC"/>
    <w:rsid w:val="001158DB"/>
    <w:rsid w:val="00115905"/>
    <w:rsid w:val="0011599C"/>
    <w:rsid w:val="001159F2"/>
    <w:rsid w:val="00115A44"/>
    <w:rsid w:val="00115B44"/>
    <w:rsid w:val="00115B4D"/>
    <w:rsid w:val="00115B8E"/>
    <w:rsid w:val="00115C01"/>
    <w:rsid w:val="00115C6B"/>
    <w:rsid w:val="00115C7C"/>
    <w:rsid w:val="00115CB8"/>
    <w:rsid w:val="00115D3F"/>
    <w:rsid w:val="00115D81"/>
    <w:rsid w:val="00115DF2"/>
    <w:rsid w:val="00115E6C"/>
    <w:rsid w:val="00115E9B"/>
    <w:rsid w:val="00115F1F"/>
    <w:rsid w:val="00115F84"/>
    <w:rsid w:val="00115FBB"/>
    <w:rsid w:val="0011603A"/>
    <w:rsid w:val="00116072"/>
    <w:rsid w:val="001160EC"/>
    <w:rsid w:val="0011614E"/>
    <w:rsid w:val="00116170"/>
    <w:rsid w:val="00116288"/>
    <w:rsid w:val="0011642C"/>
    <w:rsid w:val="001164F3"/>
    <w:rsid w:val="001165DB"/>
    <w:rsid w:val="00116668"/>
    <w:rsid w:val="001166DD"/>
    <w:rsid w:val="0011671F"/>
    <w:rsid w:val="001167DC"/>
    <w:rsid w:val="00116819"/>
    <w:rsid w:val="0011681D"/>
    <w:rsid w:val="001168A9"/>
    <w:rsid w:val="001168EB"/>
    <w:rsid w:val="0011690F"/>
    <w:rsid w:val="0011697B"/>
    <w:rsid w:val="0011698C"/>
    <w:rsid w:val="00116A01"/>
    <w:rsid w:val="00116A26"/>
    <w:rsid w:val="00116A87"/>
    <w:rsid w:val="00116B2D"/>
    <w:rsid w:val="00116B85"/>
    <w:rsid w:val="00116B90"/>
    <w:rsid w:val="00116BA0"/>
    <w:rsid w:val="00116BBD"/>
    <w:rsid w:val="00116BC8"/>
    <w:rsid w:val="00116CE5"/>
    <w:rsid w:val="00116CFD"/>
    <w:rsid w:val="00116D54"/>
    <w:rsid w:val="00116DDC"/>
    <w:rsid w:val="00116DFE"/>
    <w:rsid w:val="00116E02"/>
    <w:rsid w:val="00116E15"/>
    <w:rsid w:val="00116F1A"/>
    <w:rsid w:val="00116F5B"/>
    <w:rsid w:val="00117040"/>
    <w:rsid w:val="00117043"/>
    <w:rsid w:val="001170CF"/>
    <w:rsid w:val="0011712C"/>
    <w:rsid w:val="00117130"/>
    <w:rsid w:val="0011713E"/>
    <w:rsid w:val="0011715C"/>
    <w:rsid w:val="00117176"/>
    <w:rsid w:val="001171AC"/>
    <w:rsid w:val="001171DD"/>
    <w:rsid w:val="00117241"/>
    <w:rsid w:val="001172BF"/>
    <w:rsid w:val="001172C1"/>
    <w:rsid w:val="001172DD"/>
    <w:rsid w:val="001172DE"/>
    <w:rsid w:val="001172F2"/>
    <w:rsid w:val="0011732D"/>
    <w:rsid w:val="00117341"/>
    <w:rsid w:val="00117455"/>
    <w:rsid w:val="0011746A"/>
    <w:rsid w:val="0011749D"/>
    <w:rsid w:val="001174AB"/>
    <w:rsid w:val="00117508"/>
    <w:rsid w:val="00117530"/>
    <w:rsid w:val="001175F9"/>
    <w:rsid w:val="00117643"/>
    <w:rsid w:val="00117656"/>
    <w:rsid w:val="00117683"/>
    <w:rsid w:val="001176A4"/>
    <w:rsid w:val="001176B4"/>
    <w:rsid w:val="001176D5"/>
    <w:rsid w:val="0011772D"/>
    <w:rsid w:val="00117740"/>
    <w:rsid w:val="00117821"/>
    <w:rsid w:val="001178A7"/>
    <w:rsid w:val="00117906"/>
    <w:rsid w:val="00117914"/>
    <w:rsid w:val="00117B29"/>
    <w:rsid w:val="00117BB3"/>
    <w:rsid w:val="00117BC0"/>
    <w:rsid w:val="00117BF9"/>
    <w:rsid w:val="00117C01"/>
    <w:rsid w:val="00117C56"/>
    <w:rsid w:val="00117D6F"/>
    <w:rsid w:val="00117D99"/>
    <w:rsid w:val="00117D9D"/>
    <w:rsid w:val="00117E3C"/>
    <w:rsid w:val="00117EAF"/>
    <w:rsid w:val="00117EC2"/>
    <w:rsid w:val="00117ED2"/>
    <w:rsid w:val="00117EEC"/>
    <w:rsid w:val="00117FB5"/>
    <w:rsid w:val="0012000F"/>
    <w:rsid w:val="001200B6"/>
    <w:rsid w:val="001200C8"/>
    <w:rsid w:val="001200D1"/>
    <w:rsid w:val="001200EF"/>
    <w:rsid w:val="00120143"/>
    <w:rsid w:val="00120161"/>
    <w:rsid w:val="00120164"/>
    <w:rsid w:val="0012017C"/>
    <w:rsid w:val="001201E9"/>
    <w:rsid w:val="0012023D"/>
    <w:rsid w:val="0012024B"/>
    <w:rsid w:val="00120263"/>
    <w:rsid w:val="0012029B"/>
    <w:rsid w:val="001202AC"/>
    <w:rsid w:val="001202AD"/>
    <w:rsid w:val="001203ED"/>
    <w:rsid w:val="00120468"/>
    <w:rsid w:val="00120526"/>
    <w:rsid w:val="00120560"/>
    <w:rsid w:val="001205C0"/>
    <w:rsid w:val="001205FF"/>
    <w:rsid w:val="0012062D"/>
    <w:rsid w:val="0012062F"/>
    <w:rsid w:val="001206BD"/>
    <w:rsid w:val="0012077F"/>
    <w:rsid w:val="001207B1"/>
    <w:rsid w:val="001207BD"/>
    <w:rsid w:val="001207FE"/>
    <w:rsid w:val="00120894"/>
    <w:rsid w:val="001208A8"/>
    <w:rsid w:val="00120A11"/>
    <w:rsid w:val="00120ABE"/>
    <w:rsid w:val="00120AF6"/>
    <w:rsid w:val="00120C18"/>
    <w:rsid w:val="00120C32"/>
    <w:rsid w:val="00120CD5"/>
    <w:rsid w:val="00120CE8"/>
    <w:rsid w:val="00120D0B"/>
    <w:rsid w:val="00120D4A"/>
    <w:rsid w:val="00120D6C"/>
    <w:rsid w:val="00120D6F"/>
    <w:rsid w:val="00120DC0"/>
    <w:rsid w:val="00120F57"/>
    <w:rsid w:val="00120F6A"/>
    <w:rsid w:val="00120FDE"/>
    <w:rsid w:val="00121021"/>
    <w:rsid w:val="001210F3"/>
    <w:rsid w:val="0012113E"/>
    <w:rsid w:val="00121275"/>
    <w:rsid w:val="00121291"/>
    <w:rsid w:val="001212B6"/>
    <w:rsid w:val="00121308"/>
    <w:rsid w:val="00121395"/>
    <w:rsid w:val="0012139D"/>
    <w:rsid w:val="0012143F"/>
    <w:rsid w:val="0012151D"/>
    <w:rsid w:val="00121592"/>
    <w:rsid w:val="001215FE"/>
    <w:rsid w:val="00121682"/>
    <w:rsid w:val="001216B3"/>
    <w:rsid w:val="001216BE"/>
    <w:rsid w:val="0012170E"/>
    <w:rsid w:val="00121779"/>
    <w:rsid w:val="001217E5"/>
    <w:rsid w:val="00121803"/>
    <w:rsid w:val="001218D1"/>
    <w:rsid w:val="001218F9"/>
    <w:rsid w:val="0012191A"/>
    <w:rsid w:val="00121AA4"/>
    <w:rsid w:val="00121ADF"/>
    <w:rsid w:val="00121B72"/>
    <w:rsid w:val="00121B99"/>
    <w:rsid w:val="00121BBB"/>
    <w:rsid w:val="00121BFC"/>
    <w:rsid w:val="00121D0E"/>
    <w:rsid w:val="00121D43"/>
    <w:rsid w:val="00121DDC"/>
    <w:rsid w:val="00121E1B"/>
    <w:rsid w:val="00121E86"/>
    <w:rsid w:val="00121EE1"/>
    <w:rsid w:val="00121F35"/>
    <w:rsid w:val="0012204A"/>
    <w:rsid w:val="001220A0"/>
    <w:rsid w:val="001220B2"/>
    <w:rsid w:val="00122158"/>
    <w:rsid w:val="00122186"/>
    <w:rsid w:val="00122194"/>
    <w:rsid w:val="00122291"/>
    <w:rsid w:val="0012229E"/>
    <w:rsid w:val="001222A2"/>
    <w:rsid w:val="00122373"/>
    <w:rsid w:val="001223B8"/>
    <w:rsid w:val="00122406"/>
    <w:rsid w:val="00122424"/>
    <w:rsid w:val="00122521"/>
    <w:rsid w:val="0012254D"/>
    <w:rsid w:val="00122588"/>
    <w:rsid w:val="0012265D"/>
    <w:rsid w:val="00122704"/>
    <w:rsid w:val="00122707"/>
    <w:rsid w:val="0012270D"/>
    <w:rsid w:val="00122721"/>
    <w:rsid w:val="00122734"/>
    <w:rsid w:val="001227A9"/>
    <w:rsid w:val="0012286B"/>
    <w:rsid w:val="001228CA"/>
    <w:rsid w:val="0012290C"/>
    <w:rsid w:val="0012299E"/>
    <w:rsid w:val="00122A1D"/>
    <w:rsid w:val="00122A68"/>
    <w:rsid w:val="00122AFD"/>
    <w:rsid w:val="00122C13"/>
    <w:rsid w:val="00122C66"/>
    <w:rsid w:val="00122D16"/>
    <w:rsid w:val="00122DCB"/>
    <w:rsid w:val="00122DE6"/>
    <w:rsid w:val="00122DEE"/>
    <w:rsid w:val="00122E13"/>
    <w:rsid w:val="00122E28"/>
    <w:rsid w:val="00122E36"/>
    <w:rsid w:val="00122E8D"/>
    <w:rsid w:val="00122ED2"/>
    <w:rsid w:val="00122F0F"/>
    <w:rsid w:val="00122F57"/>
    <w:rsid w:val="00122F8D"/>
    <w:rsid w:val="00122F9A"/>
    <w:rsid w:val="00122FCD"/>
    <w:rsid w:val="00122FE3"/>
    <w:rsid w:val="00122FF3"/>
    <w:rsid w:val="00123035"/>
    <w:rsid w:val="0012304E"/>
    <w:rsid w:val="00123148"/>
    <w:rsid w:val="0012322A"/>
    <w:rsid w:val="0012322E"/>
    <w:rsid w:val="00123338"/>
    <w:rsid w:val="001233DA"/>
    <w:rsid w:val="001233E2"/>
    <w:rsid w:val="001233EC"/>
    <w:rsid w:val="0012355B"/>
    <w:rsid w:val="00123588"/>
    <w:rsid w:val="001235E3"/>
    <w:rsid w:val="00123619"/>
    <w:rsid w:val="00123620"/>
    <w:rsid w:val="00123628"/>
    <w:rsid w:val="0012364E"/>
    <w:rsid w:val="0012365B"/>
    <w:rsid w:val="00123677"/>
    <w:rsid w:val="001236B7"/>
    <w:rsid w:val="00123728"/>
    <w:rsid w:val="00123780"/>
    <w:rsid w:val="001237BD"/>
    <w:rsid w:val="00123828"/>
    <w:rsid w:val="00123858"/>
    <w:rsid w:val="0012390B"/>
    <w:rsid w:val="0012396F"/>
    <w:rsid w:val="00123A27"/>
    <w:rsid w:val="00123B2D"/>
    <w:rsid w:val="00123B8D"/>
    <w:rsid w:val="00123B99"/>
    <w:rsid w:val="00123BA4"/>
    <w:rsid w:val="00123C41"/>
    <w:rsid w:val="00123CC8"/>
    <w:rsid w:val="00123D7E"/>
    <w:rsid w:val="00123D82"/>
    <w:rsid w:val="00123DD2"/>
    <w:rsid w:val="00123E8C"/>
    <w:rsid w:val="00123E98"/>
    <w:rsid w:val="00123EEC"/>
    <w:rsid w:val="00123F2D"/>
    <w:rsid w:val="00123F3B"/>
    <w:rsid w:val="00123FA0"/>
    <w:rsid w:val="00123FBF"/>
    <w:rsid w:val="00123FCF"/>
    <w:rsid w:val="00123FDD"/>
    <w:rsid w:val="00124095"/>
    <w:rsid w:val="001240D5"/>
    <w:rsid w:val="0012417B"/>
    <w:rsid w:val="001241D4"/>
    <w:rsid w:val="0012420F"/>
    <w:rsid w:val="00124228"/>
    <w:rsid w:val="00124317"/>
    <w:rsid w:val="00124336"/>
    <w:rsid w:val="00124450"/>
    <w:rsid w:val="00124457"/>
    <w:rsid w:val="0012454C"/>
    <w:rsid w:val="00124583"/>
    <w:rsid w:val="001245CB"/>
    <w:rsid w:val="001245F7"/>
    <w:rsid w:val="0012460E"/>
    <w:rsid w:val="00124648"/>
    <w:rsid w:val="00124655"/>
    <w:rsid w:val="00124679"/>
    <w:rsid w:val="00124859"/>
    <w:rsid w:val="0012486C"/>
    <w:rsid w:val="001248A7"/>
    <w:rsid w:val="001248C5"/>
    <w:rsid w:val="001248E5"/>
    <w:rsid w:val="00124900"/>
    <w:rsid w:val="0012494B"/>
    <w:rsid w:val="00124A0C"/>
    <w:rsid w:val="00124A31"/>
    <w:rsid w:val="00124AA7"/>
    <w:rsid w:val="00124B18"/>
    <w:rsid w:val="00124BC4"/>
    <w:rsid w:val="00124C44"/>
    <w:rsid w:val="00124CA3"/>
    <w:rsid w:val="00124D3B"/>
    <w:rsid w:val="00124E35"/>
    <w:rsid w:val="00124E4A"/>
    <w:rsid w:val="00124E4F"/>
    <w:rsid w:val="00124E65"/>
    <w:rsid w:val="00124EF0"/>
    <w:rsid w:val="00124F4D"/>
    <w:rsid w:val="00124FFC"/>
    <w:rsid w:val="00125090"/>
    <w:rsid w:val="001250B9"/>
    <w:rsid w:val="001251A3"/>
    <w:rsid w:val="001251D5"/>
    <w:rsid w:val="001252E7"/>
    <w:rsid w:val="00125331"/>
    <w:rsid w:val="00125341"/>
    <w:rsid w:val="00125439"/>
    <w:rsid w:val="00125537"/>
    <w:rsid w:val="0012557D"/>
    <w:rsid w:val="00125599"/>
    <w:rsid w:val="001255D5"/>
    <w:rsid w:val="00125624"/>
    <w:rsid w:val="0012563F"/>
    <w:rsid w:val="00125655"/>
    <w:rsid w:val="001257A4"/>
    <w:rsid w:val="001257AA"/>
    <w:rsid w:val="00125829"/>
    <w:rsid w:val="00125887"/>
    <w:rsid w:val="00125950"/>
    <w:rsid w:val="001259CB"/>
    <w:rsid w:val="00125A16"/>
    <w:rsid w:val="00125A76"/>
    <w:rsid w:val="00125B13"/>
    <w:rsid w:val="00125B32"/>
    <w:rsid w:val="00125B51"/>
    <w:rsid w:val="00125B90"/>
    <w:rsid w:val="00125C43"/>
    <w:rsid w:val="00125CDE"/>
    <w:rsid w:val="00125D77"/>
    <w:rsid w:val="00125D8D"/>
    <w:rsid w:val="00125E0F"/>
    <w:rsid w:val="00125E6F"/>
    <w:rsid w:val="00125EFF"/>
    <w:rsid w:val="00126005"/>
    <w:rsid w:val="0012602D"/>
    <w:rsid w:val="001261C4"/>
    <w:rsid w:val="001261D0"/>
    <w:rsid w:val="00126277"/>
    <w:rsid w:val="0012629D"/>
    <w:rsid w:val="001262DB"/>
    <w:rsid w:val="001262EB"/>
    <w:rsid w:val="00126362"/>
    <w:rsid w:val="001263B9"/>
    <w:rsid w:val="0012640D"/>
    <w:rsid w:val="00126454"/>
    <w:rsid w:val="00126463"/>
    <w:rsid w:val="00126465"/>
    <w:rsid w:val="00126481"/>
    <w:rsid w:val="00126490"/>
    <w:rsid w:val="001264FF"/>
    <w:rsid w:val="00126548"/>
    <w:rsid w:val="00126569"/>
    <w:rsid w:val="00126586"/>
    <w:rsid w:val="0012659A"/>
    <w:rsid w:val="001266DE"/>
    <w:rsid w:val="001266F7"/>
    <w:rsid w:val="00126701"/>
    <w:rsid w:val="00126788"/>
    <w:rsid w:val="001267B4"/>
    <w:rsid w:val="001267BE"/>
    <w:rsid w:val="001267C1"/>
    <w:rsid w:val="001267E3"/>
    <w:rsid w:val="00126839"/>
    <w:rsid w:val="001269C2"/>
    <w:rsid w:val="00126A1F"/>
    <w:rsid w:val="00126A2A"/>
    <w:rsid w:val="00126AA9"/>
    <w:rsid w:val="00126AB4"/>
    <w:rsid w:val="00126B01"/>
    <w:rsid w:val="00126B20"/>
    <w:rsid w:val="00126B83"/>
    <w:rsid w:val="00126BBB"/>
    <w:rsid w:val="00126C1E"/>
    <w:rsid w:val="00126DF0"/>
    <w:rsid w:val="00126E39"/>
    <w:rsid w:val="00126E65"/>
    <w:rsid w:val="00126EE1"/>
    <w:rsid w:val="00126EE2"/>
    <w:rsid w:val="00126F48"/>
    <w:rsid w:val="00126F4B"/>
    <w:rsid w:val="0012703E"/>
    <w:rsid w:val="00127095"/>
    <w:rsid w:val="0012709A"/>
    <w:rsid w:val="001270D5"/>
    <w:rsid w:val="001270F7"/>
    <w:rsid w:val="00127206"/>
    <w:rsid w:val="00127279"/>
    <w:rsid w:val="0012729C"/>
    <w:rsid w:val="001272B9"/>
    <w:rsid w:val="0012738A"/>
    <w:rsid w:val="001273F3"/>
    <w:rsid w:val="0012740B"/>
    <w:rsid w:val="0012744D"/>
    <w:rsid w:val="00127486"/>
    <w:rsid w:val="001274AE"/>
    <w:rsid w:val="00127537"/>
    <w:rsid w:val="0012756A"/>
    <w:rsid w:val="001275A3"/>
    <w:rsid w:val="001275BB"/>
    <w:rsid w:val="001275CD"/>
    <w:rsid w:val="001275F9"/>
    <w:rsid w:val="00127677"/>
    <w:rsid w:val="00127776"/>
    <w:rsid w:val="001277BC"/>
    <w:rsid w:val="00127883"/>
    <w:rsid w:val="0012794B"/>
    <w:rsid w:val="001279A7"/>
    <w:rsid w:val="00127B9A"/>
    <w:rsid w:val="00127BBB"/>
    <w:rsid w:val="00127C55"/>
    <w:rsid w:val="00127D8E"/>
    <w:rsid w:val="00127E6A"/>
    <w:rsid w:val="00127ED5"/>
    <w:rsid w:val="00127F2D"/>
    <w:rsid w:val="00127FDF"/>
    <w:rsid w:val="00130015"/>
    <w:rsid w:val="0013002D"/>
    <w:rsid w:val="0013003C"/>
    <w:rsid w:val="00130075"/>
    <w:rsid w:val="00130148"/>
    <w:rsid w:val="00130186"/>
    <w:rsid w:val="00130259"/>
    <w:rsid w:val="00130285"/>
    <w:rsid w:val="001302E3"/>
    <w:rsid w:val="0013031C"/>
    <w:rsid w:val="0013034A"/>
    <w:rsid w:val="0013035C"/>
    <w:rsid w:val="0013035F"/>
    <w:rsid w:val="00130374"/>
    <w:rsid w:val="00130484"/>
    <w:rsid w:val="00130511"/>
    <w:rsid w:val="001305BC"/>
    <w:rsid w:val="001305BE"/>
    <w:rsid w:val="001305D5"/>
    <w:rsid w:val="00130617"/>
    <w:rsid w:val="00130623"/>
    <w:rsid w:val="00130693"/>
    <w:rsid w:val="0013069B"/>
    <w:rsid w:val="001306B3"/>
    <w:rsid w:val="00130768"/>
    <w:rsid w:val="001307C8"/>
    <w:rsid w:val="00130825"/>
    <w:rsid w:val="00130843"/>
    <w:rsid w:val="0013084C"/>
    <w:rsid w:val="0013089E"/>
    <w:rsid w:val="001308B0"/>
    <w:rsid w:val="001308D1"/>
    <w:rsid w:val="001308EC"/>
    <w:rsid w:val="00130942"/>
    <w:rsid w:val="001309D8"/>
    <w:rsid w:val="00130A01"/>
    <w:rsid w:val="00130A0F"/>
    <w:rsid w:val="00130A5F"/>
    <w:rsid w:val="00130A66"/>
    <w:rsid w:val="00130A9A"/>
    <w:rsid w:val="00130A9F"/>
    <w:rsid w:val="00130ABA"/>
    <w:rsid w:val="00130ACA"/>
    <w:rsid w:val="00130B01"/>
    <w:rsid w:val="00130B2E"/>
    <w:rsid w:val="00130BFB"/>
    <w:rsid w:val="00130CBE"/>
    <w:rsid w:val="00130D07"/>
    <w:rsid w:val="00130D30"/>
    <w:rsid w:val="00130D34"/>
    <w:rsid w:val="00130D8F"/>
    <w:rsid w:val="00130E36"/>
    <w:rsid w:val="00130E75"/>
    <w:rsid w:val="00130EA3"/>
    <w:rsid w:val="00130F13"/>
    <w:rsid w:val="00130F46"/>
    <w:rsid w:val="00130F52"/>
    <w:rsid w:val="00131021"/>
    <w:rsid w:val="00131032"/>
    <w:rsid w:val="00131132"/>
    <w:rsid w:val="00131169"/>
    <w:rsid w:val="001311FF"/>
    <w:rsid w:val="00131225"/>
    <w:rsid w:val="00131386"/>
    <w:rsid w:val="001313DF"/>
    <w:rsid w:val="00131420"/>
    <w:rsid w:val="00131491"/>
    <w:rsid w:val="00131498"/>
    <w:rsid w:val="00131648"/>
    <w:rsid w:val="00131698"/>
    <w:rsid w:val="00131729"/>
    <w:rsid w:val="0013172F"/>
    <w:rsid w:val="0013174F"/>
    <w:rsid w:val="001317A7"/>
    <w:rsid w:val="001317C8"/>
    <w:rsid w:val="001318B1"/>
    <w:rsid w:val="001318CC"/>
    <w:rsid w:val="00131939"/>
    <w:rsid w:val="001319A2"/>
    <w:rsid w:val="00131A81"/>
    <w:rsid w:val="00131A9D"/>
    <w:rsid w:val="00131AF8"/>
    <w:rsid w:val="00131BB5"/>
    <w:rsid w:val="00131BCC"/>
    <w:rsid w:val="00131C16"/>
    <w:rsid w:val="00131C77"/>
    <w:rsid w:val="00131C94"/>
    <w:rsid w:val="00131C96"/>
    <w:rsid w:val="00131CC7"/>
    <w:rsid w:val="00131D1F"/>
    <w:rsid w:val="00131D91"/>
    <w:rsid w:val="00131E9A"/>
    <w:rsid w:val="00131F38"/>
    <w:rsid w:val="00131F77"/>
    <w:rsid w:val="00131FE5"/>
    <w:rsid w:val="0013205C"/>
    <w:rsid w:val="001320B3"/>
    <w:rsid w:val="001320B6"/>
    <w:rsid w:val="00132127"/>
    <w:rsid w:val="00132146"/>
    <w:rsid w:val="00132195"/>
    <w:rsid w:val="001321A6"/>
    <w:rsid w:val="001322B6"/>
    <w:rsid w:val="00132329"/>
    <w:rsid w:val="0013236C"/>
    <w:rsid w:val="001323BD"/>
    <w:rsid w:val="001323C8"/>
    <w:rsid w:val="0013244F"/>
    <w:rsid w:val="001325AC"/>
    <w:rsid w:val="001325F3"/>
    <w:rsid w:val="0013269A"/>
    <w:rsid w:val="001327FB"/>
    <w:rsid w:val="00132845"/>
    <w:rsid w:val="0013287A"/>
    <w:rsid w:val="001328E4"/>
    <w:rsid w:val="00132920"/>
    <w:rsid w:val="001329F9"/>
    <w:rsid w:val="00132A2F"/>
    <w:rsid w:val="00132A7C"/>
    <w:rsid w:val="00132ABE"/>
    <w:rsid w:val="00132B25"/>
    <w:rsid w:val="00132B26"/>
    <w:rsid w:val="00132B73"/>
    <w:rsid w:val="00132BC6"/>
    <w:rsid w:val="00132BE4"/>
    <w:rsid w:val="00132D02"/>
    <w:rsid w:val="00132DBA"/>
    <w:rsid w:val="00132DC5"/>
    <w:rsid w:val="00132E63"/>
    <w:rsid w:val="00132E94"/>
    <w:rsid w:val="00132F33"/>
    <w:rsid w:val="00132F6A"/>
    <w:rsid w:val="00132F95"/>
    <w:rsid w:val="00132FA3"/>
    <w:rsid w:val="0013312D"/>
    <w:rsid w:val="00133194"/>
    <w:rsid w:val="0013319A"/>
    <w:rsid w:val="001331D0"/>
    <w:rsid w:val="001331F8"/>
    <w:rsid w:val="00133228"/>
    <w:rsid w:val="00133243"/>
    <w:rsid w:val="00133290"/>
    <w:rsid w:val="001332EA"/>
    <w:rsid w:val="00133405"/>
    <w:rsid w:val="00133419"/>
    <w:rsid w:val="00133420"/>
    <w:rsid w:val="00133461"/>
    <w:rsid w:val="0013346C"/>
    <w:rsid w:val="00133598"/>
    <w:rsid w:val="001335C8"/>
    <w:rsid w:val="0013361A"/>
    <w:rsid w:val="00133640"/>
    <w:rsid w:val="001336A6"/>
    <w:rsid w:val="001336D3"/>
    <w:rsid w:val="0013370D"/>
    <w:rsid w:val="00133712"/>
    <w:rsid w:val="001337EB"/>
    <w:rsid w:val="001338B7"/>
    <w:rsid w:val="001338EF"/>
    <w:rsid w:val="00133A38"/>
    <w:rsid w:val="00133AA0"/>
    <w:rsid w:val="00133B1A"/>
    <w:rsid w:val="00133B39"/>
    <w:rsid w:val="00133B3E"/>
    <w:rsid w:val="00133C82"/>
    <w:rsid w:val="00133D3A"/>
    <w:rsid w:val="00133D84"/>
    <w:rsid w:val="00133E16"/>
    <w:rsid w:val="00133E39"/>
    <w:rsid w:val="00133E73"/>
    <w:rsid w:val="00133EA8"/>
    <w:rsid w:val="00133EFF"/>
    <w:rsid w:val="00133F63"/>
    <w:rsid w:val="00133F79"/>
    <w:rsid w:val="00133F85"/>
    <w:rsid w:val="00133F92"/>
    <w:rsid w:val="00133F96"/>
    <w:rsid w:val="00133FAB"/>
    <w:rsid w:val="00133FC7"/>
    <w:rsid w:val="00134060"/>
    <w:rsid w:val="00134066"/>
    <w:rsid w:val="001341B2"/>
    <w:rsid w:val="00134278"/>
    <w:rsid w:val="001342B7"/>
    <w:rsid w:val="00134360"/>
    <w:rsid w:val="001343CB"/>
    <w:rsid w:val="00134413"/>
    <w:rsid w:val="00134442"/>
    <w:rsid w:val="001344D8"/>
    <w:rsid w:val="001345B3"/>
    <w:rsid w:val="001345BE"/>
    <w:rsid w:val="001345DD"/>
    <w:rsid w:val="001345F5"/>
    <w:rsid w:val="00134689"/>
    <w:rsid w:val="001346E9"/>
    <w:rsid w:val="00134723"/>
    <w:rsid w:val="00134738"/>
    <w:rsid w:val="00134782"/>
    <w:rsid w:val="001347E9"/>
    <w:rsid w:val="00134994"/>
    <w:rsid w:val="00134998"/>
    <w:rsid w:val="001349C1"/>
    <w:rsid w:val="00134A3D"/>
    <w:rsid w:val="00134A46"/>
    <w:rsid w:val="00134AFF"/>
    <w:rsid w:val="00134B7D"/>
    <w:rsid w:val="00134BFF"/>
    <w:rsid w:val="00134C50"/>
    <w:rsid w:val="00134C63"/>
    <w:rsid w:val="00134CA5"/>
    <w:rsid w:val="00134CB4"/>
    <w:rsid w:val="00134CD2"/>
    <w:rsid w:val="00134D6A"/>
    <w:rsid w:val="00134D70"/>
    <w:rsid w:val="00134D71"/>
    <w:rsid w:val="00134D7A"/>
    <w:rsid w:val="00134E31"/>
    <w:rsid w:val="00134E35"/>
    <w:rsid w:val="00134EA4"/>
    <w:rsid w:val="00134EB6"/>
    <w:rsid w:val="00134F0E"/>
    <w:rsid w:val="00134F1A"/>
    <w:rsid w:val="00134F72"/>
    <w:rsid w:val="00134FCF"/>
    <w:rsid w:val="00135023"/>
    <w:rsid w:val="001350C0"/>
    <w:rsid w:val="001350DA"/>
    <w:rsid w:val="00135122"/>
    <w:rsid w:val="00135164"/>
    <w:rsid w:val="0013516A"/>
    <w:rsid w:val="00135182"/>
    <w:rsid w:val="0013518B"/>
    <w:rsid w:val="001351F9"/>
    <w:rsid w:val="00135247"/>
    <w:rsid w:val="0013524D"/>
    <w:rsid w:val="00135281"/>
    <w:rsid w:val="001352C2"/>
    <w:rsid w:val="001352E7"/>
    <w:rsid w:val="001353B1"/>
    <w:rsid w:val="00135448"/>
    <w:rsid w:val="00135455"/>
    <w:rsid w:val="00135497"/>
    <w:rsid w:val="001354B8"/>
    <w:rsid w:val="001354DE"/>
    <w:rsid w:val="00135506"/>
    <w:rsid w:val="00135530"/>
    <w:rsid w:val="001355A2"/>
    <w:rsid w:val="001355C8"/>
    <w:rsid w:val="0013572B"/>
    <w:rsid w:val="00135742"/>
    <w:rsid w:val="00135788"/>
    <w:rsid w:val="001357BA"/>
    <w:rsid w:val="001357FE"/>
    <w:rsid w:val="00135810"/>
    <w:rsid w:val="00135853"/>
    <w:rsid w:val="00135903"/>
    <w:rsid w:val="001359B7"/>
    <w:rsid w:val="001359C5"/>
    <w:rsid w:val="00135A20"/>
    <w:rsid w:val="00135AA2"/>
    <w:rsid w:val="00135AB1"/>
    <w:rsid w:val="00135B21"/>
    <w:rsid w:val="00135B30"/>
    <w:rsid w:val="00135B67"/>
    <w:rsid w:val="00135C0F"/>
    <w:rsid w:val="00135C10"/>
    <w:rsid w:val="00135C7E"/>
    <w:rsid w:val="00135CB6"/>
    <w:rsid w:val="00135CFF"/>
    <w:rsid w:val="00135D70"/>
    <w:rsid w:val="00135DE6"/>
    <w:rsid w:val="00135E10"/>
    <w:rsid w:val="00135E74"/>
    <w:rsid w:val="00135ED9"/>
    <w:rsid w:val="00135F06"/>
    <w:rsid w:val="00135F74"/>
    <w:rsid w:val="00135FAC"/>
    <w:rsid w:val="00135FB2"/>
    <w:rsid w:val="001360BF"/>
    <w:rsid w:val="001360C9"/>
    <w:rsid w:val="00136122"/>
    <w:rsid w:val="00136142"/>
    <w:rsid w:val="001361CA"/>
    <w:rsid w:val="001361DC"/>
    <w:rsid w:val="00136253"/>
    <w:rsid w:val="001362A7"/>
    <w:rsid w:val="001362EC"/>
    <w:rsid w:val="00136308"/>
    <w:rsid w:val="00136333"/>
    <w:rsid w:val="00136387"/>
    <w:rsid w:val="001363FD"/>
    <w:rsid w:val="00136408"/>
    <w:rsid w:val="00136439"/>
    <w:rsid w:val="0013645E"/>
    <w:rsid w:val="0013648E"/>
    <w:rsid w:val="001364B9"/>
    <w:rsid w:val="001364C3"/>
    <w:rsid w:val="001364C5"/>
    <w:rsid w:val="00136503"/>
    <w:rsid w:val="00136520"/>
    <w:rsid w:val="00136530"/>
    <w:rsid w:val="00136542"/>
    <w:rsid w:val="00136565"/>
    <w:rsid w:val="00136571"/>
    <w:rsid w:val="00136594"/>
    <w:rsid w:val="001365B5"/>
    <w:rsid w:val="001365D6"/>
    <w:rsid w:val="001365F3"/>
    <w:rsid w:val="0013664D"/>
    <w:rsid w:val="001366E6"/>
    <w:rsid w:val="001366FE"/>
    <w:rsid w:val="0013671B"/>
    <w:rsid w:val="00136734"/>
    <w:rsid w:val="00136735"/>
    <w:rsid w:val="00136777"/>
    <w:rsid w:val="0013678A"/>
    <w:rsid w:val="001368DE"/>
    <w:rsid w:val="0013695E"/>
    <w:rsid w:val="00136A34"/>
    <w:rsid w:val="00136A3B"/>
    <w:rsid w:val="00136A5B"/>
    <w:rsid w:val="00136A5F"/>
    <w:rsid w:val="00136AA8"/>
    <w:rsid w:val="00136ADF"/>
    <w:rsid w:val="00136B51"/>
    <w:rsid w:val="00136BC7"/>
    <w:rsid w:val="00136BD3"/>
    <w:rsid w:val="00136BE4"/>
    <w:rsid w:val="00136C97"/>
    <w:rsid w:val="00136D06"/>
    <w:rsid w:val="00136D09"/>
    <w:rsid w:val="00136D67"/>
    <w:rsid w:val="00136D7C"/>
    <w:rsid w:val="00136DEE"/>
    <w:rsid w:val="00136E1E"/>
    <w:rsid w:val="00136ED9"/>
    <w:rsid w:val="00136EDF"/>
    <w:rsid w:val="00136FC7"/>
    <w:rsid w:val="00136FD0"/>
    <w:rsid w:val="0013707D"/>
    <w:rsid w:val="001370DE"/>
    <w:rsid w:val="00137106"/>
    <w:rsid w:val="00137118"/>
    <w:rsid w:val="00137186"/>
    <w:rsid w:val="001371DF"/>
    <w:rsid w:val="001372B1"/>
    <w:rsid w:val="001372D7"/>
    <w:rsid w:val="00137307"/>
    <w:rsid w:val="00137321"/>
    <w:rsid w:val="00137366"/>
    <w:rsid w:val="00137371"/>
    <w:rsid w:val="0013744C"/>
    <w:rsid w:val="00137460"/>
    <w:rsid w:val="001374C5"/>
    <w:rsid w:val="0013750D"/>
    <w:rsid w:val="00137510"/>
    <w:rsid w:val="00137539"/>
    <w:rsid w:val="001375EF"/>
    <w:rsid w:val="00137604"/>
    <w:rsid w:val="00137635"/>
    <w:rsid w:val="00137747"/>
    <w:rsid w:val="00137778"/>
    <w:rsid w:val="0013779A"/>
    <w:rsid w:val="001377B5"/>
    <w:rsid w:val="001377DD"/>
    <w:rsid w:val="0013780F"/>
    <w:rsid w:val="001378E1"/>
    <w:rsid w:val="00137924"/>
    <w:rsid w:val="001379C9"/>
    <w:rsid w:val="001379CD"/>
    <w:rsid w:val="00137A4B"/>
    <w:rsid w:val="00137AD0"/>
    <w:rsid w:val="00137B7F"/>
    <w:rsid w:val="00137C8E"/>
    <w:rsid w:val="00137CB7"/>
    <w:rsid w:val="00137CD3"/>
    <w:rsid w:val="00137CE0"/>
    <w:rsid w:val="00137D0E"/>
    <w:rsid w:val="00137D10"/>
    <w:rsid w:val="00137D60"/>
    <w:rsid w:val="00137DE9"/>
    <w:rsid w:val="00137E3F"/>
    <w:rsid w:val="00137F07"/>
    <w:rsid w:val="00137FA5"/>
    <w:rsid w:val="00137FB9"/>
    <w:rsid w:val="00137FBD"/>
    <w:rsid w:val="00137FCE"/>
    <w:rsid w:val="00137FD5"/>
    <w:rsid w:val="00137FDD"/>
    <w:rsid w:val="00137FE7"/>
    <w:rsid w:val="00140092"/>
    <w:rsid w:val="001401D8"/>
    <w:rsid w:val="001402F2"/>
    <w:rsid w:val="00140309"/>
    <w:rsid w:val="0014038E"/>
    <w:rsid w:val="001403AA"/>
    <w:rsid w:val="0014042E"/>
    <w:rsid w:val="00140479"/>
    <w:rsid w:val="00140668"/>
    <w:rsid w:val="00140673"/>
    <w:rsid w:val="001406A9"/>
    <w:rsid w:val="001406E8"/>
    <w:rsid w:val="00140842"/>
    <w:rsid w:val="001408E5"/>
    <w:rsid w:val="001409AB"/>
    <w:rsid w:val="001409B4"/>
    <w:rsid w:val="00140A27"/>
    <w:rsid w:val="00140A3F"/>
    <w:rsid w:val="00140D06"/>
    <w:rsid w:val="00140D6B"/>
    <w:rsid w:val="00140D7F"/>
    <w:rsid w:val="00140DA6"/>
    <w:rsid w:val="00140DFD"/>
    <w:rsid w:val="00140E10"/>
    <w:rsid w:val="00140E4A"/>
    <w:rsid w:val="00140EE2"/>
    <w:rsid w:val="00140EE7"/>
    <w:rsid w:val="00140F0E"/>
    <w:rsid w:val="00140F31"/>
    <w:rsid w:val="00140F51"/>
    <w:rsid w:val="00140F86"/>
    <w:rsid w:val="00140FC4"/>
    <w:rsid w:val="00140FCD"/>
    <w:rsid w:val="00140FD3"/>
    <w:rsid w:val="0014102D"/>
    <w:rsid w:val="0014103F"/>
    <w:rsid w:val="00141088"/>
    <w:rsid w:val="0014115E"/>
    <w:rsid w:val="00141199"/>
    <w:rsid w:val="001411C3"/>
    <w:rsid w:val="001411E4"/>
    <w:rsid w:val="00141230"/>
    <w:rsid w:val="0014123B"/>
    <w:rsid w:val="00141271"/>
    <w:rsid w:val="001412F5"/>
    <w:rsid w:val="00141315"/>
    <w:rsid w:val="0014132E"/>
    <w:rsid w:val="0014134F"/>
    <w:rsid w:val="00141355"/>
    <w:rsid w:val="00141370"/>
    <w:rsid w:val="0014137E"/>
    <w:rsid w:val="001413AE"/>
    <w:rsid w:val="00141459"/>
    <w:rsid w:val="001414AD"/>
    <w:rsid w:val="001414CA"/>
    <w:rsid w:val="0014150E"/>
    <w:rsid w:val="00141539"/>
    <w:rsid w:val="00141573"/>
    <w:rsid w:val="001415F5"/>
    <w:rsid w:val="0014160E"/>
    <w:rsid w:val="0014161E"/>
    <w:rsid w:val="0014169E"/>
    <w:rsid w:val="00141713"/>
    <w:rsid w:val="0014171C"/>
    <w:rsid w:val="00141729"/>
    <w:rsid w:val="00141776"/>
    <w:rsid w:val="001417F4"/>
    <w:rsid w:val="00141805"/>
    <w:rsid w:val="00141846"/>
    <w:rsid w:val="00141872"/>
    <w:rsid w:val="001418BD"/>
    <w:rsid w:val="001418C1"/>
    <w:rsid w:val="001418EB"/>
    <w:rsid w:val="0014191B"/>
    <w:rsid w:val="00141960"/>
    <w:rsid w:val="0014197D"/>
    <w:rsid w:val="001419EF"/>
    <w:rsid w:val="00141A4A"/>
    <w:rsid w:val="00141A58"/>
    <w:rsid w:val="00141A62"/>
    <w:rsid w:val="00141AC3"/>
    <w:rsid w:val="00141B5C"/>
    <w:rsid w:val="00141B8C"/>
    <w:rsid w:val="00141B8D"/>
    <w:rsid w:val="00141BA7"/>
    <w:rsid w:val="00141BF3"/>
    <w:rsid w:val="00141C43"/>
    <w:rsid w:val="00141CC6"/>
    <w:rsid w:val="00141D23"/>
    <w:rsid w:val="00141DB1"/>
    <w:rsid w:val="00141E04"/>
    <w:rsid w:val="00141E2B"/>
    <w:rsid w:val="00141EFF"/>
    <w:rsid w:val="00141F11"/>
    <w:rsid w:val="00141F72"/>
    <w:rsid w:val="00141F95"/>
    <w:rsid w:val="00142004"/>
    <w:rsid w:val="001420C3"/>
    <w:rsid w:val="001420D2"/>
    <w:rsid w:val="001420E8"/>
    <w:rsid w:val="00142100"/>
    <w:rsid w:val="00142193"/>
    <w:rsid w:val="001421A3"/>
    <w:rsid w:val="001421B4"/>
    <w:rsid w:val="001421C4"/>
    <w:rsid w:val="00142241"/>
    <w:rsid w:val="0014224A"/>
    <w:rsid w:val="001422C3"/>
    <w:rsid w:val="00142333"/>
    <w:rsid w:val="00142353"/>
    <w:rsid w:val="00142354"/>
    <w:rsid w:val="00142386"/>
    <w:rsid w:val="001423E7"/>
    <w:rsid w:val="001424E9"/>
    <w:rsid w:val="00142537"/>
    <w:rsid w:val="001425C3"/>
    <w:rsid w:val="00142650"/>
    <w:rsid w:val="00142775"/>
    <w:rsid w:val="001427F0"/>
    <w:rsid w:val="00142899"/>
    <w:rsid w:val="001428A4"/>
    <w:rsid w:val="001428AA"/>
    <w:rsid w:val="001428B0"/>
    <w:rsid w:val="00142933"/>
    <w:rsid w:val="0014293D"/>
    <w:rsid w:val="00142991"/>
    <w:rsid w:val="001429A8"/>
    <w:rsid w:val="00142A13"/>
    <w:rsid w:val="00142ABA"/>
    <w:rsid w:val="00142B42"/>
    <w:rsid w:val="00142B65"/>
    <w:rsid w:val="00142B93"/>
    <w:rsid w:val="00142BC8"/>
    <w:rsid w:val="00142CC0"/>
    <w:rsid w:val="00142D36"/>
    <w:rsid w:val="00142D73"/>
    <w:rsid w:val="00142DB9"/>
    <w:rsid w:val="00142EEC"/>
    <w:rsid w:val="00142F4A"/>
    <w:rsid w:val="00142FFB"/>
    <w:rsid w:val="00143004"/>
    <w:rsid w:val="0014304F"/>
    <w:rsid w:val="0014308A"/>
    <w:rsid w:val="001430DC"/>
    <w:rsid w:val="00143133"/>
    <w:rsid w:val="0014313C"/>
    <w:rsid w:val="00143206"/>
    <w:rsid w:val="00143233"/>
    <w:rsid w:val="001432B5"/>
    <w:rsid w:val="001432E1"/>
    <w:rsid w:val="0014330B"/>
    <w:rsid w:val="00143314"/>
    <w:rsid w:val="00143329"/>
    <w:rsid w:val="0014332D"/>
    <w:rsid w:val="00143331"/>
    <w:rsid w:val="001433E3"/>
    <w:rsid w:val="00143432"/>
    <w:rsid w:val="00143433"/>
    <w:rsid w:val="0014343A"/>
    <w:rsid w:val="0014344C"/>
    <w:rsid w:val="001434AC"/>
    <w:rsid w:val="0014354A"/>
    <w:rsid w:val="001435D2"/>
    <w:rsid w:val="00143642"/>
    <w:rsid w:val="001437C2"/>
    <w:rsid w:val="00143849"/>
    <w:rsid w:val="001438D2"/>
    <w:rsid w:val="001438F4"/>
    <w:rsid w:val="001439A5"/>
    <w:rsid w:val="001439FE"/>
    <w:rsid w:val="00143A24"/>
    <w:rsid w:val="00143B56"/>
    <w:rsid w:val="00143C34"/>
    <w:rsid w:val="00143D35"/>
    <w:rsid w:val="00143FD9"/>
    <w:rsid w:val="0014409A"/>
    <w:rsid w:val="001440C5"/>
    <w:rsid w:val="001440C7"/>
    <w:rsid w:val="00144166"/>
    <w:rsid w:val="001441AB"/>
    <w:rsid w:val="00144216"/>
    <w:rsid w:val="0014425D"/>
    <w:rsid w:val="0014430F"/>
    <w:rsid w:val="00144436"/>
    <w:rsid w:val="0014447E"/>
    <w:rsid w:val="00144525"/>
    <w:rsid w:val="00144590"/>
    <w:rsid w:val="00144597"/>
    <w:rsid w:val="001445A9"/>
    <w:rsid w:val="001445D0"/>
    <w:rsid w:val="00144601"/>
    <w:rsid w:val="0014467F"/>
    <w:rsid w:val="0014468F"/>
    <w:rsid w:val="001446B9"/>
    <w:rsid w:val="00144706"/>
    <w:rsid w:val="0014476D"/>
    <w:rsid w:val="0014485A"/>
    <w:rsid w:val="00144867"/>
    <w:rsid w:val="001448BA"/>
    <w:rsid w:val="001448C7"/>
    <w:rsid w:val="0014491C"/>
    <w:rsid w:val="001449AF"/>
    <w:rsid w:val="00144C45"/>
    <w:rsid w:val="00144D81"/>
    <w:rsid w:val="00144E0B"/>
    <w:rsid w:val="00144E71"/>
    <w:rsid w:val="00144E95"/>
    <w:rsid w:val="00144EDE"/>
    <w:rsid w:val="00144EE4"/>
    <w:rsid w:val="00144FEE"/>
    <w:rsid w:val="001450ED"/>
    <w:rsid w:val="00145104"/>
    <w:rsid w:val="00145127"/>
    <w:rsid w:val="00145135"/>
    <w:rsid w:val="0014518B"/>
    <w:rsid w:val="001451E7"/>
    <w:rsid w:val="001452A6"/>
    <w:rsid w:val="0014537E"/>
    <w:rsid w:val="001453B6"/>
    <w:rsid w:val="001453FB"/>
    <w:rsid w:val="00145420"/>
    <w:rsid w:val="00145423"/>
    <w:rsid w:val="0014550A"/>
    <w:rsid w:val="0014563C"/>
    <w:rsid w:val="00145647"/>
    <w:rsid w:val="00145661"/>
    <w:rsid w:val="0014567C"/>
    <w:rsid w:val="001456FC"/>
    <w:rsid w:val="00145733"/>
    <w:rsid w:val="00145737"/>
    <w:rsid w:val="001457A2"/>
    <w:rsid w:val="00145892"/>
    <w:rsid w:val="001458D8"/>
    <w:rsid w:val="001458F1"/>
    <w:rsid w:val="00145930"/>
    <w:rsid w:val="00145960"/>
    <w:rsid w:val="0014599A"/>
    <w:rsid w:val="001459FC"/>
    <w:rsid w:val="00145A59"/>
    <w:rsid w:val="00145A83"/>
    <w:rsid w:val="00145ABA"/>
    <w:rsid w:val="00145AC2"/>
    <w:rsid w:val="00145C15"/>
    <w:rsid w:val="00145CC7"/>
    <w:rsid w:val="00145D07"/>
    <w:rsid w:val="00145E74"/>
    <w:rsid w:val="00145E98"/>
    <w:rsid w:val="00145EAC"/>
    <w:rsid w:val="00145EC7"/>
    <w:rsid w:val="00145EEC"/>
    <w:rsid w:val="00145F5C"/>
    <w:rsid w:val="00145FAF"/>
    <w:rsid w:val="00145FF7"/>
    <w:rsid w:val="001460A7"/>
    <w:rsid w:val="001461AA"/>
    <w:rsid w:val="00146201"/>
    <w:rsid w:val="00146221"/>
    <w:rsid w:val="001462A7"/>
    <w:rsid w:val="001462B4"/>
    <w:rsid w:val="001462DD"/>
    <w:rsid w:val="00146361"/>
    <w:rsid w:val="00146378"/>
    <w:rsid w:val="0014638A"/>
    <w:rsid w:val="0014642D"/>
    <w:rsid w:val="001464E2"/>
    <w:rsid w:val="00146587"/>
    <w:rsid w:val="00146651"/>
    <w:rsid w:val="0014666F"/>
    <w:rsid w:val="00146744"/>
    <w:rsid w:val="0014675B"/>
    <w:rsid w:val="00146793"/>
    <w:rsid w:val="001467B1"/>
    <w:rsid w:val="001467D1"/>
    <w:rsid w:val="001467DC"/>
    <w:rsid w:val="00146849"/>
    <w:rsid w:val="001468BA"/>
    <w:rsid w:val="0014692F"/>
    <w:rsid w:val="001469E7"/>
    <w:rsid w:val="00146A3D"/>
    <w:rsid w:val="00146A4F"/>
    <w:rsid w:val="00146A6A"/>
    <w:rsid w:val="00146AA2"/>
    <w:rsid w:val="00146BFB"/>
    <w:rsid w:val="00146C0A"/>
    <w:rsid w:val="00146C27"/>
    <w:rsid w:val="00146C70"/>
    <w:rsid w:val="00146C95"/>
    <w:rsid w:val="00146CD5"/>
    <w:rsid w:val="00146DCB"/>
    <w:rsid w:val="00146DE9"/>
    <w:rsid w:val="00146E04"/>
    <w:rsid w:val="00146E10"/>
    <w:rsid w:val="00146E38"/>
    <w:rsid w:val="00146EFB"/>
    <w:rsid w:val="00146F04"/>
    <w:rsid w:val="00146F0C"/>
    <w:rsid w:val="00146F0D"/>
    <w:rsid w:val="00146F3E"/>
    <w:rsid w:val="00146F59"/>
    <w:rsid w:val="00146F82"/>
    <w:rsid w:val="00146FFD"/>
    <w:rsid w:val="00147048"/>
    <w:rsid w:val="001470D3"/>
    <w:rsid w:val="001471EC"/>
    <w:rsid w:val="00147350"/>
    <w:rsid w:val="001473A4"/>
    <w:rsid w:val="001474E8"/>
    <w:rsid w:val="00147584"/>
    <w:rsid w:val="001475D6"/>
    <w:rsid w:val="0014770B"/>
    <w:rsid w:val="00147716"/>
    <w:rsid w:val="00147749"/>
    <w:rsid w:val="0014783B"/>
    <w:rsid w:val="0014785E"/>
    <w:rsid w:val="00147882"/>
    <w:rsid w:val="0014788B"/>
    <w:rsid w:val="0014790F"/>
    <w:rsid w:val="00147949"/>
    <w:rsid w:val="00147A2B"/>
    <w:rsid w:val="00147AAC"/>
    <w:rsid w:val="00147AD0"/>
    <w:rsid w:val="00147B9E"/>
    <w:rsid w:val="00147C1E"/>
    <w:rsid w:val="00147C3E"/>
    <w:rsid w:val="00147C70"/>
    <w:rsid w:val="00147C9B"/>
    <w:rsid w:val="00147D68"/>
    <w:rsid w:val="00147E13"/>
    <w:rsid w:val="00147E5B"/>
    <w:rsid w:val="00147E60"/>
    <w:rsid w:val="00147EF5"/>
    <w:rsid w:val="00147F0E"/>
    <w:rsid w:val="00147FD6"/>
    <w:rsid w:val="00150093"/>
    <w:rsid w:val="001500FF"/>
    <w:rsid w:val="00150113"/>
    <w:rsid w:val="00150150"/>
    <w:rsid w:val="00150165"/>
    <w:rsid w:val="0015018E"/>
    <w:rsid w:val="0015019C"/>
    <w:rsid w:val="001501D6"/>
    <w:rsid w:val="001501EC"/>
    <w:rsid w:val="001501F9"/>
    <w:rsid w:val="00150292"/>
    <w:rsid w:val="00150319"/>
    <w:rsid w:val="0015034E"/>
    <w:rsid w:val="0015036B"/>
    <w:rsid w:val="001503A1"/>
    <w:rsid w:val="001503C1"/>
    <w:rsid w:val="0015051B"/>
    <w:rsid w:val="0015055C"/>
    <w:rsid w:val="001505B7"/>
    <w:rsid w:val="001505E0"/>
    <w:rsid w:val="001505E7"/>
    <w:rsid w:val="00150636"/>
    <w:rsid w:val="001506AA"/>
    <w:rsid w:val="001507E0"/>
    <w:rsid w:val="001507E4"/>
    <w:rsid w:val="001507FE"/>
    <w:rsid w:val="00150887"/>
    <w:rsid w:val="001508BB"/>
    <w:rsid w:val="0015092F"/>
    <w:rsid w:val="00150976"/>
    <w:rsid w:val="00150A3B"/>
    <w:rsid w:val="00150A4E"/>
    <w:rsid w:val="00150ACF"/>
    <w:rsid w:val="00150B49"/>
    <w:rsid w:val="00150B77"/>
    <w:rsid w:val="00150C70"/>
    <w:rsid w:val="00150D2C"/>
    <w:rsid w:val="00150D96"/>
    <w:rsid w:val="00150D97"/>
    <w:rsid w:val="00150DE1"/>
    <w:rsid w:val="00150E0B"/>
    <w:rsid w:val="00150E22"/>
    <w:rsid w:val="00150E49"/>
    <w:rsid w:val="00150E9A"/>
    <w:rsid w:val="00150EC3"/>
    <w:rsid w:val="00150ECA"/>
    <w:rsid w:val="00150F80"/>
    <w:rsid w:val="00150FC6"/>
    <w:rsid w:val="00150FE5"/>
    <w:rsid w:val="0015105C"/>
    <w:rsid w:val="0015105E"/>
    <w:rsid w:val="0015116F"/>
    <w:rsid w:val="00151264"/>
    <w:rsid w:val="00151291"/>
    <w:rsid w:val="001512A7"/>
    <w:rsid w:val="0015132C"/>
    <w:rsid w:val="00151342"/>
    <w:rsid w:val="00151375"/>
    <w:rsid w:val="0015147B"/>
    <w:rsid w:val="001514BB"/>
    <w:rsid w:val="001515B4"/>
    <w:rsid w:val="00151632"/>
    <w:rsid w:val="00151664"/>
    <w:rsid w:val="0015169A"/>
    <w:rsid w:val="00151712"/>
    <w:rsid w:val="00151769"/>
    <w:rsid w:val="001517D8"/>
    <w:rsid w:val="001517F4"/>
    <w:rsid w:val="001518E3"/>
    <w:rsid w:val="001518F0"/>
    <w:rsid w:val="001518FD"/>
    <w:rsid w:val="0015192E"/>
    <w:rsid w:val="00151937"/>
    <w:rsid w:val="001519FA"/>
    <w:rsid w:val="00151A53"/>
    <w:rsid w:val="00151A6D"/>
    <w:rsid w:val="00151B0E"/>
    <w:rsid w:val="00151B34"/>
    <w:rsid w:val="00151C02"/>
    <w:rsid w:val="00151C74"/>
    <w:rsid w:val="00151CEB"/>
    <w:rsid w:val="00151CFC"/>
    <w:rsid w:val="00151D03"/>
    <w:rsid w:val="00151D57"/>
    <w:rsid w:val="00151D5B"/>
    <w:rsid w:val="00151D5E"/>
    <w:rsid w:val="00151D76"/>
    <w:rsid w:val="00151DD0"/>
    <w:rsid w:val="00151DFD"/>
    <w:rsid w:val="00151E72"/>
    <w:rsid w:val="00151EE8"/>
    <w:rsid w:val="00151F91"/>
    <w:rsid w:val="00152015"/>
    <w:rsid w:val="001520AD"/>
    <w:rsid w:val="001520C8"/>
    <w:rsid w:val="001521D0"/>
    <w:rsid w:val="00152248"/>
    <w:rsid w:val="0015229C"/>
    <w:rsid w:val="001522C5"/>
    <w:rsid w:val="0015236E"/>
    <w:rsid w:val="00152372"/>
    <w:rsid w:val="00152481"/>
    <w:rsid w:val="001524A1"/>
    <w:rsid w:val="001524EB"/>
    <w:rsid w:val="00152509"/>
    <w:rsid w:val="0015256A"/>
    <w:rsid w:val="0015257A"/>
    <w:rsid w:val="0015259A"/>
    <w:rsid w:val="001526BF"/>
    <w:rsid w:val="00152805"/>
    <w:rsid w:val="00152833"/>
    <w:rsid w:val="00152884"/>
    <w:rsid w:val="0015288E"/>
    <w:rsid w:val="001528B4"/>
    <w:rsid w:val="001528BF"/>
    <w:rsid w:val="0015294A"/>
    <w:rsid w:val="00152964"/>
    <w:rsid w:val="001529B5"/>
    <w:rsid w:val="001529DC"/>
    <w:rsid w:val="001529E7"/>
    <w:rsid w:val="00152AAA"/>
    <w:rsid w:val="00152AD5"/>
    <w:rsid w:val="00152B5C"/>
    <w:rsid w:val="00152B6F"/>
    <w:rsid w:val="00152BAA"/>
    <w:rsid w:val="00152BB5"/>
    <w:rsid w:val="00152BCF"/>
    <w:rsid w:val="00152C10"/>
    <w:rsid w:val="00152C51"/>
    <w:rsid w:val="00152CB2"/>
    <w:rsid w:val="00152D1A"/>
    <w:rsid w:val="00152DDC"/>
    <w:rsid w:val="00152DFA"/>
    <w:rsid w:val="00152E20"/>
    <w:rsid w:val="00152E45"/>
    <w:rsid w:val="00152F97"/>
    <w:rsid w:val="00153068"/>
    <w:rsid w:val="001530DA"/>
    <w:rsid w:val="00153130"/>
    <w:rsid w:val="0015317C"/>
    <w:rsid w:val="00153212"/>
    <w:rsid w:val="0015321B"/>
    <w:rsid w:val="00153269"/>
    <w:rsid w:val="001532E7"/>
    <w:rsid w:val="00153308"/>
    <w:rsid w:val="00153312"/>
    <w:rsid w:val="0015342B"/>
    <w:rsid w:val="0015342F"/>
    <w:rsid w:val="00153519"/>
    <w:rsid w:val="00153566"/>
    <w:rsid w:val="00153590"/>
    <w:rsid w:val="001535CD"/>
    <w:rsid w:val="0015361A"/>
    <w:rsid w:val="0015361E"/>
    <w:rsid w:val="00153637"/>
    <w:rsid w:val="001536F4"/>
    <w:rsid w:val="00153701"/>
    <w:rsid w:val="00153709"/>
    <w:rsid w:val="0015381A"/>
    <w:rsid w:val="00153857"/>
    <w:rsid w:val="00153862"/>
    <w:rsid w:val="001538E2"/>
    <w:rsid w:val="001538EA"/>
    <w:rsid w:val="001539A6"/>
    <w:rsid w:val="001539D3"/>
    <w:rsid w:val="00153A39"/>
    <w:rsid w:val="00153AA5"/>
    <w:rsid w:val="00153AAC"/>
    <w:rsid w:val="00153AB1"/>
    <w:rsid w:val="00153AEF"/>
    <w:rsid w:val="00153B06"/>
    <w:rsid w:val="00153B57"/>
    <w:rsid w:val="00153B8C"/>
    <w:rsid w:val="00153BD3"/>
    <w:rsid w:val="00153BD5"/>
    <w:rsid w:val="00153C03"/>
    <w:rsid w:val="00153C1B"/>
    <w:rsid w:val="00153C24"/>
    <w:rsid w:val="00153C26"/>
    <w:rsid w:val="00153C34"/>
    <w:rsid w:val="00153D6E"/>
    <w:rsid w:val="00153E3D"/>
    <w:rsid w:val="00153E70"/>
    <w:rsid w:val="00153E73"/>
    <w:rsid w:val="00153ECE"/>
    <w:rsid w:val="00153ED3"/>
    <w:rsid w:val="00153F08"/>
    <w:rsid w:val="00153F09"/>
    <w:rsid w:val="00153F27"/>
    <w:rsid w:val="00153F2C"/>
    <w:rsid w:val="0015404F"/>
    <w:rsid w:val="00154117"/>
    <w:rsid w:val="001541DD"/>
    <w:rsid w:val="001542D4"/>
    <w:rsid w:val="0015433D"/>
    <w:rsid w:val="00154380"/>
    <w:rsid w:val="0015438D"/>
    <w:rsid w:val="001543DF"/>
    <w:rsid w:val="0015444A"/>
    <w:rsid w:val="0015447E"/>
    <w:rsid w:val="00154536"/>
    <w:rsid w:val="00154550"/>
    <w:rsid w:val="00154552"/>
    <w:rsid w:val="0015455D"/>
    <w:rsid w:val="001545A5"/>
    <w:rsid w:val="001545B0"/>
    <w:rsid w:val="001546B8"/>
    <w:rsid w:val="001546CB"/>
    <w:rsid w:val="00154732"/>
    <w:rsid w:val="001547B9"/>
    <w:rsid w:val="001547EA"/>
    <w:rsid w:val="0015480E"/>
    <w:rsid w:val="00154843"/>
    <w:rsid w:val="00154867"/>
    <w:rsid w:val="0015489F"/>
    <w:rsid w:val="0015491B"/>
    <w:rsid w:val="00154938"/>
    <w:rsid w:val="0015499C"/>
    <w:rsid w:val="001549DC"/>
    <w:rsid w:val="00154A00"/>
    <w:rsid w:val="00154AE4"/>
    <w:rsid w:val="00154B43"/>
    <w:rsid w:val="00154B93"/>
    <w:rsid w:val="00154BD1"/>
    <w:rsid w:val="00154BFB"/>
    <w:rsid w:val="00154C0F"/>
    <w:rsid w:val="00154C45"/>
    <w:rsid w:val="00154C6E"/>
    <w:rsid w:val="00154CBA"/>
    <w:rsid w:val="00154E4C"/>
    <w:rsid w:val="00154F35"/>
    <w:rsid w:val="00154F59"/>
    <w:rsid w:val="00154FAB"/>
    <w:rsid w:val="00155013"/>
    <w:rsid w:val="00155128"/>
    <w:rsid w:val="001551F3"/>
    <w:rsid w:val="00155237"/>
    <w:rsid w:val="0015526E"/>
    <w:rsid w:val="00155292"/>
    <w:rsid w:val="001552BB"/>
    <w:rsid w:val="001552F1"/>
    <w:rsid w:val="001553A1"/>
    <w:rsid w:val="001553B4"/>
    <w:rsid w:val="001553C4"/>
    <w:rsid w:val="00155471"/>
    <w:rsid w:val="001554A6"/>
    <w:rsid w:val="001554CD"/>
    <w:rsid w:val="00155516"/>
    <w:rsid w:val="001555DE"/>
    <w:rsid w:val="00155621"/>
    <w:rsid w:val="00155644"/>
    <w:rsid w:val="001556FA"/>
    <w:rsid w:val="0015571A"/>
    <w:rsid w:val="001558EA"/>
    <w:rsid w:val="0015595A"/>
    <w:rsid w:val="001559AB"/>
    <w:rsid w:val="00155A4C"/>
    <w:rsid w:val="00155B42"/>
    <w:rsid w:val="00155B49"/>
    <w:rsid w:val="00155B58"/>
    <w:rsid w:val="00155B83"/>
    <w:rsid w:val="00155C13"/>
    <w:rsid w:val="00155C9E"/>
    <w:rsid w:val="00155CD6"/>
    <w:rsid w:val="00155D3F"/>
    <w:rsid w:val="00155DA9"/>
    <w:rsid w:val="00155DB2"/>
    <w:rsid w:val="00155DFC"/>
    <w:rsid w:val="00155E93"/>
    <w:rsid w:val="00155EB0"/>
    <w:rsid w:val="00155F69"/>
    <w:rsid w:val="00155FC7"/>
    <w:rsid w:val="00156089"/>
    <w:rsid w:val="001560ED"/>
    <w:rsid w:val="00156193"/>
    <w:rsid w:val="001561C2"/>
    <w:rsid w:val="001561C5"/>
    <w:rsid w:val="001561CC"/>
    <w:rsid w:val="00156272"/>
    <w:rsid w:val="00156282"/>
    <w:rsid w:val="001563A2"/>
    <w:rsid w:val="001563C6"/>
    <w:rsid w:val="001563F7"/>
    <w:rsid w:val="00156427"/>
    <w:rsid w:val="00156473"/>
    <w:rsid w:val="001565CE"/>
    <w:rsid w:val="001566DE"/>
    <w:rsid w:val="00156708"/>
    <w:rsid w:val="00156753"/>
    <w:rsid w:val="001567A0"/>
    <w:rsid w:val="00156807"/>
    <w:rsid w:val="00156817"/>
    <w:rsid w:val="0015687E"/>
    <w:rsid w:val="0015689B"/>
    <w:rsid w:val="001568BD"/>
    <w:rsid w:val="0015690A"/>
    <w:rsid w:val="00156944"/>
    <w:rsid w:val="00156949"/>
    <w:rsid w:val="001569B3"/>
    <w:rsid w:val="001569CD"/>
    <w:rsid w:val="001569FB"/>
    <w:rsid w:val="00156A4E"/>
    <w:rsid w:val="00156A8D"/>
    <w:rsid w:val="00156B8C"/>
    <w:rsid w:val="00156C3A"/>
    <w:rsid w:val="00156CBD"/>
    <w:rsid w:val="00156D0F"/>
    <w:rsid w:val="00156D9E"/>
    <w:rsid w:val="00156DC6"/>
    <w:rsid w:val="00156E78"/>
    <w:rsid w:val="00156F92"/>
    <w:rsid w:val="00157030"/>
    <w:rsid w:val="00157068"/>
    <w:rsid w:val="001570DC"/>
    <w:rsid w:val="001570F1"/>
    <w:rsid w:val="0015725C"/>
    <w:rsid w:val="001572B4"/>
    <w:rsid w:val="001572CB"/>
    <w:rsid w:val="00157375"/>
    <w:rsid w:val="00157390"/>
    <w:rsid w:val="001573B0"/>
    <w:rsid w:val="00157490"/>
    <w:rsid w:val="00157571"/>
    <w:rsid w:val="00157574"/>
    <w:rsid w:val="00157575"/>
    <w:rsid w:val="00157581"/>
    <w:rsid w:val="00157592"/>
    <w:rsid w:val="001577F4"/>
    <w:rsid w:val="0015781A"/>
    <w:rsid w:val="00157865"/>
    <w:rsid w:val="001578A7"/>
    <w:rsid w:val="00157905"/>
    <w:rsid w:val="001579BA"/>
    <w:rsid w:val="001579DC"/>
    <w:rsid w:val="00157B15"/>
    <w:rsid w:val="00157C00"/>
    <w:rsid w:val="00157C73"/>
    <w:rsid w:val="00157CAE"/>
    <w:rsid w:val="00157D30"/>
    <w:rsid w:val="00157DD5"/>
    <w:rsid w:val="00157DE8"/>
    <w:rsid w:val="00157EE4"/>
    <w:rsid w:val="00157EF6"/>
    <w:rsid w:val="00157EF7"/>
    <w:rsid w:val="00157F36"/>
    <w:rsid w:val="00157F41"/>
    <w:rsid w:val="00157F8C"/>
    <w:rsid w:val="00157FD3"/>
    <w:rsid w:val="00160018"/>
    <w:rsid w:val="00160044"/>
    <w:rsid w:val="00160082"/>
    <w:rsid w:val="00160095"/>
    <w:rsid w:val="001600DB"/>
    <w:rsid w:val="001600E7"/>
    <w:rsid w:val="001601B1"/>
    <w:rsid w:val="0016026D"/>
    <w:rsid w:val="00160289"/>
    <w:rsid w:val="001602EF"/>
    <w:rsid w:val="0016030D"/>
    <w:rsid w:val="00160360"/>
    <w:rsid w:val="0016036E"/>
    <w:rsid w:val="00160403"/>
    <w:rsid w:val="00160489"/>
    <w:rsid w:val="001604A6"/>
    <w:rsid w:val="001604DF"/>
    <w:rsid w:val="0016051A"/>
    <w:rsid w:val="00160588"/>
    <w:rsid w:val="001605BB"/>
    <w:rsid w:val="00160619"/>
    <w:rsid w:val="001606E9"/>
    <w:rsid w:val="00160734"/>
    <w:rsid w:val="0016074C"/>
    <w:rsid w:val="00160776"/>
    <w:rsid w:val="00160782"/>
    <w:rsid w:val="001608E1"/>
    <w:rsid w:val="001608E2"/>
    <w:rsid w:val="00160911"/>
    <w:rsid w:val="00160949"/>
    <w:rsid w:val="00160957"/>
    <w:rsid w:val="00160960"/>
    <w:rsid w:val="00160AA2"/>
    <w:rsid w:val="00160AA7"/>
    <w:rsid w:val="00160AAB"/>
    <w:rsid w:val="00160B5F"/>
    <w:rsid w:val="00160BB5"/>
    <w:rsid w:val="00160C02"/>
    <w:rsid w:val="00160CA6"/>
    <w:rsid w:val="00160CD8"/>
    <w:rsid w:val="00160CDD"/>
    <w:rsid w:val="00160CFA"/>
    <w:rsid w:val="00160D24"/>
    <w:rsid w:val="00160D31"/>
    <w:rsid w:val="00160E10"/>
    <w:rsid w:val="00160F90"/>
    <w:rsid w:val="00160FDD"/>
    <w:rsid w:val="00161031"/>
    <w:rsid w:val="00161046"/>
    <w:rsid w:val="0016105A"/>
    <w:rsid w:val="001610DB"/>
    <w:rsid w:val="0016118A"/>
    <w:rsid w:val="001611EC"/>
    <w:rsid w:val="001611FD"/>
    <w:rsid w:val="00161288"/>
    <w:rsid w:val="001612A5"/>
    <w:rsid w:val="001612CF"/>
    <w:rsid w:val="00161371"/>
    <w:rsid w:val="0016139C"/>
    <w:rsid w:val="001613A1"/>
    <w:rsid w:val="001613B7"/>
    <w:rsid w:val="001613CA"/>
    <w:rsid w:val="001614A3"/>
    <w:rsid w:val="00161534"/>
    <w:rsid w:val="0016154E"/>
    <w:rsid w:val="001615A1"/>
    <w:rsid w:val="001615CB"/>
    <w:rsid w:val="001615FB"/>
    <w:rsid w:val="0016161F"/>
    <w:rsid w:val="00161646"/>
    <w:rsid w:val="00161648"/>
    <w:rsid w:val="00161780"/>
    <w:rsid w:val="00161864"/>
    <w:rsid w:val="001618A2"/>
    <w:rsid w:val="0016193B"/>
    <w:rsid w:val="001619E1"/>
    <w:rsid w:val="00161A0A"/>
    <w:rsid w:val="00161A28"/>
    <w:rsid w:val="00161A35"/>
    <w:rsid w:val="00161A67"/>
    <w:rsid w:val="00161A8A"/>
    <w:rsid w:val="00161B8B"/>
    <w:rsid w:val="00161BAB"/>
    <w:rsid w:val="00161BE5"/>
    <w:rsid w:val="00161C59"/>
    <w:rsid w:val="00161C81"/>
    <w:rsid w:val="00161C98"/>
    <w:rsid w:val="00161CEB"/>
    <w:rsid w:val="00161D21"/>
    <w:rsid w:val="00161D6F"/>
    <w:rsid w:val="00161D79"/>
    <w:rsid w:val="00161E0A"/>
    <w:rsid w:val="00161E1E"/>
    <w:rsid w:val="00161E40"/>
    <w:rsid w:val="00161E93"/>
    <w:rsid w:val="00161E95"/>
    <w:rsid w:val="00161E9E"/>
    <w:rsid w:val="00161EA5"/>
    <w:rsid w:val="00161EC6"/>
    <w:rsid w:val="00161EDC"/>
    <w:rsid w:val="00161F6E"/>
    <w:rsid w:val="00161FC9"/>
    <w:rsid w:val="00161FFD"/>
    <w:rsid w:val="0016201E"/>
    <w:rsid w:val="0016205B"/>
    <w:rsid w:val="0016207D"/>
    <w:rsid w:val="001620AA"/>
    <w:rsid w:val="001620B2"/>
    <w:rsid w:val="001621A3"/>
    <w:rsid w:val="001621F5"/>
    <w:rsid w:val="001622C3"/>
    <w:rsid w:val="001622CD"/>
    <w:rsid w:val="001622D5"/>
    <w:rsid w:val="00162359"/>
    <w:rsid w:val="00162366"/>
    <w:rsid w:val="00162376"/>
    <w:rsid w:val="0016239E"/>
    <w:rsid w:val="001623B6"/>
    <w:rsid w:val="001624E7"/>
    <w:rsid w:val="001624EA"/>
    <w:rsid w:val="0016255F"/>
    <w:rsid w:val="001625AE"/>
    <w:rsid w:val="001625F9"/>
    <w:rsid w:val="00162601"/>
    <w:rsid w:val="001626CE"/>
    <w:rsid w:val="00162703"/>
    <w:rsid w:val="00162726"/>
    <w:rsid w:val="001627D1"/>
    <w:rsid w:val="001627E0"/>
    <w:rsid w:val="001627EF"/>
    <w:rsid w:val="00162822"/>
    <w:rsid w:val="0016283B"/>
    <w:rsid w:val="00162841"/>
    <w:rsid w:val="001628C1"/>
    <w:rsid w:val="0016299C"/>
    <w:rsid w:val="001629B3"/>
    <w:rsid w:val="001629BE"/>
    <w:rsid w:val="00162A7C"/>
    <w:rsid w:val="00162ADF"/>
    <w:rsid w:val="00162B2C"/>
    <w:rsid w:val="00162B7C"/>
    <w:rsid w:val="00162BEC"/>
    <w:rsid w:val="00162BED"/>
    <w:rsid w:val="00162C80"/>
    <w:rsid w:val="00162CF9"/>
    <w:rsid w:val="00162D30"/>
    <w:rsid w:val="00162D5F"/>
    <w:rsid w:val="00162DB4"/>
    <w:rsid w:val="00162DE4"/>
    <w:rsid w:val="00162E76"/>
    <w:rsid w:val="00162ED9"/>
    <w:rsid w:val="00162F29"/>
    <w:rsid w:val="00162F53"/>
    <w:rsid w:val="00162FD7"/>
    <w:rsid w:val="00162FE9"/>
    <w:rsid w:val="00163095"/>
    <w:rsid w:val="001630BD"/>
    <w:rsid w:val="001630E4"/>
    <w:rsid w:val="0016313F"/>
    <w:rsid w:val="0016314D"/>
    <w:rsid w:val="0016319A"/>
    <w:rsid w:val="001631B2"/>
    <w:rsid w:val="0016321A"/>
    <w:rsid w:val="001632C4"/>
    <w:rsid w:val="001632FB"/>
    <w:rsid w:val="0016335F"/>
    <w:rsid w:val="00163372"/>
    <w:rsid w:val="001633AD"/>
    <w:rsid w:val="001633C3"/>
    <w:rsid w:val="001633E6"/>
    <w:rsid w:val="0016340F"/>
    <w:rsid w:val="0016345B"/>
    <w:rsid w:val="001634F0"/>
    <w:rsid w:val="00163550"/>
    <w:rsid w:val="00163563"/>
    <w:rsid w:val="00163569"/>
    <w:rsid w:val="001635D1"/>
    <w:rsid w:val="0016370E"/>
    <w:rsid w:val="00163739"/>
    <w:rsid w:val="001637BF"/>
    <w:rsid w:val="001637E9"/>
    <w:rsid w:val="001637F6"/>
    <w:rsid w:val="00163811"/>
    <w:rsid w:val="0016384E"/>
    <w:rsid w:val="00163873"/>
    <w:rsid w:val="00163965"/>
    <w:rsid w:val="00163976"/>
    <w:rsid w:val="00163984"/>
    <w:rsid w:val="00163AAB"/>
    <w:rsid w:val="00163AE2"/>
    <w:rsid w:val="00163C07"/>
    <w:rsid w:val="00163C0A"/>
    <w:rsid w:val="00163C11"/>
    <w:rsid w:val="00163C22"/>
    <w:rsid w:val="00163C4F"/>
    <w:rsid w:val="00163D97"/>
    <w:rsid w:val="00163DBB"/>
    <w:rsid w:val="00163E3C"/>
    <w:rsid w:val="00163F3E"/>
    <w:rsid w:val="00163FAB"/>
    <w:rsid w:val="00164035"/>
    <w:rsid w:val="0016406E"/>
    <w:rsid w:val="00164090"/>
    <w:rsid w:val="001640E8"/>
    <w:rsid w:val="0016410C"/>
    <w:rsid w:val="00164196"/>
    <w:rsid w:val="0016428A"/>
    <w:rsid w:val="001642B4"/>
    <w:rsid w:val="0016434F"/>
    <w:rsid w:val="00164365"/>
    <w:rsid w:val="0016437B"/>
    <w:rsid w:val="0016439E"/>
    <w:rsid w:val="001643E4"/>
    <w:rsid w:val="0016449E"/>
    <w:rsid w:val="001644B6"/>
    <w:rsid w:val="001644C8"/>
    <w:rsid w:val="00164545"/>
    <w:rsid w:val="0016462C"/>
    <w:rsid w:val="001646A1"/>
    <w:rsid w:val="001646C3"/>
    <w:rsid w:val="0016475B"/>
    <w:rsid w:val="0016485E"/>
    <w:rsid w:val="0016487D"/>
    <w:rsid w:val="0016498A"/>
    <w:rsid w:val="00164A18"/>
    <w:rsid w:val="00164A5B"/>
    <w:rsid w:val="00164BB3"/>
    <w:rsid w:val="00164BEB"/>
    <w:rsid w:val="00164C07"/>
    <w:rsid w:val="00164C43"/>
    <w:rsid w:val="00164CF6"/>
    <w:rsid w:val="00164D14"/>
    <w:rsid w:val="00164D41"/>
    <w:rsid w:val="00164D6E"/>
    <w:rsid w:val="00164DFB"/>
    <w:rsid w:val="00164E15"/>
    <w:rsid w:val="00164E24"/>
    <w:rsid w:val="00164E29"/>
    <w:rsid w:val="00164E6E"/>
    <w:rsid w:val="00164EC6"/>
    <w:rsid w:val="00164F79"/>
    <w:rsid w:val="00164FB2"/>
    <w:rsid w:val="00164FFF"/>
    <w:rsid w:val="00165022"/>
    <w:rsid w:val="00165060"/>
    <w:rsid w:val="0016507C"/>
    <w:rsid w:val="001650A3"/>
    <w:rsid w:val="001650E1"/>
    <w:rsid w:val="001651F0"/>
    <w:rsid w:val="00165201"/>
    <w:rsid w:val="0016527D"/>
    <w:rsid w:val="00165287"/>
    <w:rsid w:val="0016528A"/>
    <w:rsid w:val="0016530B"/>
    <w:rsid w:val="0016533A"/>
    <w:rsid w:val="00165346"/>
    <w:rsid w:val="001653F0"/>
    <w:rsid w:val="00165406"/>
    <w:rsid w:val="00165408"/>
    <w:rsid w:val="00165495"/>
    <w:rsid w:val="00165514"/>
    <w:rsid w:val="0016552A"/>
    <w:rsid w:val="00165585"/>
    <w:rsid w:val="0016559B"/>
    <w:rsid w:val="0016559E"/>
    <w:rsid w:val="001655B9"/>
    <w:rsid w:val="00165693"/>
    <w:rsid w:val="001656A3"/>
    <w:rsid w:val="001656A6"/>
    <w:rsid w:val="001656BB"/>
    <w:rsid w:val="001656BC"/>
    <w:rsid w:val="001656D4"/>
    <w:rsid w:val="001657A5"/>
    <w:rsid w:val="0016582B"/>
    <w:rsid w:val="00165848"/>
    <w:rsid w:val="00165858"/>
    <w:rsid w:val="0016586A"/>
    <w:rsid w:val="00165894"/>
    <w:rsid w:val="001658DF"/>
    <w:rsid w:val="001658F3"/>
    <w:rsid w:val="00165902"/>
    <w:rsid w:val="00165957"/>
    <w:rsid w:val="0016595D"/>
    <w:rsid w:val="00165A0E"/>
    <w:rsid w:val="00165A4E"/>
    <w:rsid w:val="00165A74"/>
    <w:rsid w:val="00165A98"/>
    <w:rsid w:val="00165A9C"/>
    <w:rsid w:val="00165B0F"/>
    <w:rsid w:val="00165C1D"/>
    <w:rsid w:val="00165C5B"/>
    <w:rsid w:val="00165CA9"/>
    <w:rsid w:val="00165CE1"/>
    <w:rsid w:val="00165D55"/>
    <w:rsid w:val="00165DE3"/>
    <w:rsid w:val="00165E5B"/>
    <w:rsid w:val="00165EA0"/>
    <w:rsid w:val="00165EA9"/>
    <w:rsid w:val="00165F8F"/>
    <w:rsid w:val="00165FA6"/>
    <w:rsid w:val="00166048"/>
    <w:rsid w:val="001660D4"/>
    <w:rsid w:val="00166113"/>
    <w:rsid w:val="001662C6"/>
    <w:rsid w:val="0016632F"/>
    <w:rsid w:val="0016648E"/>
    <w:rsid w:val="00166528"/>
    <w:rsid w:val="00166555"/>
    <w:rsid w:val="00166575"/>
    <w:rsid w:val="00166589"/>
    <w:rsid w:val="001665A4"/>
    <w:rsid w:val="001665AF"/>
    <w:rsid w:val="001665BB"/>
    <w:rsid w:val="00166627"/>
    <w:rsid w:val="001666E4"/>
    <w:rsid w:val="00166711"/>
    <w:rsid w:val="00166750"/>
    <w:rsid w:val="00166778"/>
    <w:rsid w:val="00166942"/>
    <w:rsid w:val="0016698A"/>
    <w:rsid w:val="00166A3B"/>
    <w:rsid w:val="00166A70"/>
    <w:rsid w:val="00166A99"/>
    <w:rsid w:val="00166AA2"/>
    <w:rsid w:val="00166B69"/>
    <w:rsid w:val="00166B6E"/>
    <w:rsid w:val="00166BA1"/>
    <w:rsid w:val="00166BB9"/>
    <w:rsid w:val="00166CA3"/>
    <w:rsid w:val="00166D39"/>
    <w:rsid w:val="00166D43"/>
    <w:rsid w:val="00166D4A"/>
    <w:rsid w:val="00166D83"/>
    <w:rsid w:val="00166D8D"/>
    <w:rsid w:val="00166E3C"/>
    <w:rsid w:val="00166F25"/>
    <w:rsid w:val="00166F4F"/>
    <w:rsid w:val="00166F58"/>
    <w:rsid w:val="00166F86"/>
    <w:rsid w:val="00166FC9"/>
    <w:rsid w:val="00166FD6"/>
    <w:rsid w:val="00166FDD"/>
    <w:rsid w:val="001670A3"/>
    <w:rsid w:val="0016713C"/>
    <w:rsid w:val="0016720A"/>
    <w:rsid w:val="00167353"/>
    <w:rsid w:val="0016739A"/>
    <w:rsid w:val="001673D2"/>
    <w:rsid w:val="00167419"/>
    <w:rsid w:val="00167436"/>
    <w:rsid w:val="0016743E"/>
    <w:rsid w:val="0016745B"/>
    <w:rsid w:val="001674F2"/>
    <w:rsid w:val="001674F8"/>
    <w:rsid w:val="00167504"/>
    <w:rsid w:val="0016751F"/>
    <w:rsid w:val="00167527"/>
    <w:rsid w:val="00167657"/>
    <w:rsid w:val="00167698"/>
    <w:rsid w:val="001676B5"/>
    <w:rsid w:val="00167748"/>
    <w:rsid w:val="0016776E"/>
    <w:rsid w:val="001677E1"/>
    <w:rsid w:val="001677E7"/>
    <w:rsid w:val="0016781B"/>
    <w:rsid w:val="00167820"/>
    <w:rsid w:val="00167824"/>
    <w:rsid w:val="00167846"/>
    <w:rsid w:val="001678F4"/>
    <w:rsid w:val="001679F2"/>
    <w:rsid w:val="00167A2B"/>
    <w:rsid w:val="00167AB5"/>
    <w:rsid w:val="00167AB7"/>
    <w:rsid w:val="00167AD6"/>
    <w:rsid w:val="00167AEC"/>
    <w:rsid w:val="00167B2C"/>
    <w:rsid w:val="00167B38"/>
    <w:rsid w:val="00167B3F"/>
    <w:rsid w:val="00167B77"/>
    <w:rsid w:val="00167B88"/>
    <w:rsid w:val="00167BB2"/>
    <w:rsid w:val="00167BB7"/>
    <w:rsid w:val="00167C12"/>
    <w:rsid w:val="00167C14"/>
    <w:rsid w:val="00167C21"/>
    <w:rsid w:val="00167C64"/>
    <w:rsid w:val="00167D13"/>
    <w:rsid w:val="00167D4E"/>
    <w:rsid w:val="00167D6C"/>
    <w:rsid w:val="00167D93"/>
    <w:rsid w:val="00167E06"/>
    <w:rsid w:val="00167F5F"/>
    <w:rsid w:val="00167F60"/>
    <w:rsid w:val="0017000F"/>
    <w:rsid w:val="00170018"/>
    <w:rsid w:val="001700BE"/>
    <w:rsid w:val="001700D7"/>
    <w:rsid w:val="00170176"/>
    <w:rsid w:val="001701F2"/>
    <w:rsid w:val="00170252"/>
    <w:rsid w:val="00170267"/>
    <w:rsid w:val="00170285"/>
    <w:rsid w:val="00170353"/>
    <w:rsid w:val="0017039D"/>
    <w:rsid w:val="0017045F"/>
    <w:rsid w:val="001704BA"/>
    <w:rsid w:val="001704C0"/>
    <w:rsid w:val="001704ED"/>
    <w:rsid w:val="00170530"/>
    <w:rsid w:val="00170557"/>
    <w:rsid w:val="0017055E"/>
    <w:rsid w:val="00170589"/>
    <w:rsid w:val="0017077D"/>
    <w:rsid w:val="001707CA"/>
    <w:rsid w:val="0017082D"/>
    <w:rsid w:val="00170932"/>
    <w:rsid w:val="00170947"/>
    <w:rsid w:val="001709B2"/>
    <w:rsid w:val="001709E3"/>
    <w:rsid w:val="00170A04"/>
    <w:rsid w:val="00170A30"/>
    <w:rsid w:val="00170A43"/>
    <w:rsid w:val="00170A48"/>
    <w:rsid w:val="00170AB2"/>
    <w:rsid w:val="00170ADA"/>
    <w:rsid w:val="00170B7C"/>
    <w:rsid w:val="00170C0E"/>
    <w:rsid w:val="00170C76"/>
    <w:rsid w:val="00170C7A"/>
    <w:rsid w:val="00170C82"/>
    <w:rsid w:val="00170CBC"/>
    <w:rsid w:val="00170CE9"/>
    <w:rsid w:val="00170D7B"/>
    <w:rsid w:val="00170D89"/>
    <w:rsid w:val="00170E2F"/>
    <w:rsid w:val="00170E4A"/>
    <w:rsid w:val="00170EB5"/>
    <w:rsid w:val="00170EBD"/>
    <w:rsid w:val="00170F0A"/>
    <w:rsid w:val="00170F59"/>
    <w:rsid w:val="00170F7B"/>
    <w:rsid w:val="00171032"/>
    <w:rsid w:val="00171033"/>
    <w:rsid w:val="0017106E"/>
    <w:rsid w:val="00171089"/>
    <w:rsid w:val="001710AD"/>
    <w:rsid w:val="00171122"/>
    <w:rsid w:val="0017112A"/>
    <w:rsid w:val="0017112B"/>
    <w:rsid w:val="00171208"/>
    <w:rsid w:val="00171296"/>
    <w:rsid w:val="001712D5"/>
    <w:rsid w:val="001712E4"/>
    <w:rsid w:val="00171311"/>
    <w:rsid w:val="001713A9"/>
    <w:rsid w:val="001713B8"/>
    <w:rsid w:val="001713EE"/>
    <w:rsid w:val="00171455"/>
    <w:rsid w:val="001714FB"/>
    <w:rsid w:val="00171553"/>
    <w:rsid w:val="00171561"/>
    <w:rsid w:val="001715D1"/>
    <w:rsid w:val="001715DD"/>
    <w:rsid w:val="001715E4"/>
    <w:rsid w:val="001715EC"/>
    <w:rsid w:val="0017165F"/>
    <w:rsid w:val="001716C8"/>
    <w:rsid w:val="001716F5"/>
    <w:rsid w:val="001717DC"/>
    <w:rsid w:val="00171839"/>
    <w:rsid w:val="00171895"/>
    <w:rsid w:val="001718A5"/>
    <w:rsid w:val="0017194F"/>
    <w:rsid w:val="00171966"/>
    <w:rsid w:val="00171973"/>
    <w:rsid w:val="001719C4"/>
    <w:rsid w:val="001719F7"/>
    <w:rsid w:val="00171A12"/>
    <w:rsid w:val="00171A28"/>
    <w:rsid w:val="00171A2E"/>
    <w:rsid w:val="00171ADC"/>
    <w:rsid w:val="00171AFA"/>
    <w:rsid w:val="00171B30"/>
    <w:rsid w:val="00171B53"/>
    <w:rsid w:val="00171BD1"/>
    <w:rsid w:val="00171C00"/>
    <w:rsid w:val="00171CD1"/>
    <w:rsid w:val="00171CFA"/>
    <w:rsid w:val="00171D01"/>
    <w:rsid w:val="00171D0B"/>
    <w:rsid w:val="00171D84"/>
    <w:rsid w:val="00171DD8"/>
    <w:rsid w:val="00171DDE"/>
    <w:rsid w:val="00171E1D"/>
    <w:rsid w:val="00171E48"/>
    <w:rsid w:val="00171E79"/>
    <w:rsid w:val="00171F7F"/>
    <w:rsid w:val="001720C2"/>
    <w:rsid w:val="00172192"/>
    <w:rsid w:val="0017224A"/>
    <w:rsid w:val="00172272"/>
    <w:rsid w:val="00172287"/>
    <w:rsid w:val="0017228B"/>
    <w:rsid w:val="00172345"/>
    <w:rsid w:val="001723CE"/>
    <w:rsid w:val="001723E0"/>
    <w:rsid w:val="0017244C"/>
    <w:rsid w:val="00172465"/>
    <w:rsid w:val="0017246F"/>
    <w:rsid w:val="00172509"/>
    <w:rsid w:val="0017251E"/>
    <w:rsid w:val="001725BA"/>
    <w:rsid w:val="0017265B"/>
    <w:rsid w:val="001726A5"/>
    <w:rsid w:val="00172706"/>
    <w:rsid w:val="0017275E"/>
    <w:rsid w:val="001727B2"/>
    <w:rsid w:val="00172877"/>
    <w:rsid w:val="0017287F"/>
    <w:rsid w:val="001728BC"/>
    <w:rsid w:val="001728F0"/>
    <w:rsid w:val="0017297C"/>
    <w:rsid w:val="00172A0D"/>
    <w:rsid w:val="00172A33"/>
    <w:rsid w:val="00172A50"/>
    <w:rsid w:val="00172AA7"/>
    <w:rsid w:val="00172B85"/>
    <w:rsid w:val="00172BB1"/>
    <w:rsid w:val="00172C45"/>
    <w:rsid w:val="00172CC3"/>
    <w:rsid w:val="00172CF5"/>
    <w:rsid w:val="00172CFC"/>
    <w:rsid w:val="00172D0D"/>
    <w:rsid w:val="00172DA8"/>
    <w:rsid w:val="00172E19"/>
    <w:rsid w:val="00172E23"/>
    <w:rsid w:val="00172E29"/>
    <w:rsid w:val="00172E31"/>
    <w:rsid w:val="00172E6A"/>
    <w:rsid w:val="00172EFB"/>
    <w:rsid w:val="00172F9C"/>
    <w:rsid w:val="0017306A"/>
    <w:rsid w:val="0017320C"/>
    <w:rsid w:val="0017323C"/>
    <w:rsid w:val="00173254"/>
    <w:rsid w:val="0017328F"/>
    <w:rsid w:val="00173398"/>
    <w:rsid w:val="001733B7"/>
    <w:rsid w:val="0017344F"/>
    <w:rsid w:val="00173481"/>
    <w:rsid w:val="00173491"/>
    <w:rsid w:val="001734C3"/>
    <w:rsid w:val="00173529"/>
    <w:rsid w:val="001735C2"/>
    <w:rsid w:val="001735E4"/>
    <w:rsid w:val="001735ED"/>
    <w:rsid w:val="00173639"/>
    <w:rsid w:val="001736AE"/>
    <w:rsid w:val="001736B8"/>
    <w:rsid w:val="001736DD"/>
    <w:rsid w:val="00173714"/>
    <w:rsid w:val="00173761"/>
    <w:rsid w:val="00173771"/>
    <w:rsid w:val="001737D4"/>
    <w:rsid w:val="00173920"/>
    <w:rsid w:val="00173973"/>
    <w:rsid w:val="0017398D"/>
    <w:rsid w:val="00173A0B"/>
    <w:rsid w:val="00173A1E"/>
    <w:rsid w:val="00173A3C"/>
    <w:rsid w:val="00173A43"/>
    <w:rsid w:val="00173A53"/>
    <w:rsid w:val="00173B50"/>
    <w:rsid w:val="00173B70"/>
    <w:rsid w:val="00173BBB"/>
    <w:rsid w:val="00173BC2"/>
    <w:rsid w:val="00173BFE"/>
    <w:rsid w:val="00173CD4"/>
    <w:rsid w:val="00173CFC"/>
    <w:rsid w:val="00173DBB"/>
    <w:rsid w:val="00173DE4"/>
    <w:rsid w:val="00173DF2"/>
    <w:rsid w:val="00173E01"/>
    <w:rsid w:val="00173E2E"/>
    <w:rsid w:val="00173E9B"/>
    <w:rsid w:val="00173EAB"/>
    <w:rsid w:val="00173F24"/>
    <w:rsid w:val="00173F4B"/>
    <w:rsid w:val="00173F60"/>
    <w:rsid w:val="00173F9C"/>
    <w:rsid w:val="00173FB6"/>
    <w:rsid w:val="001740C3"/>
    <w:rsid w:val="0017413D"/>
    <w:rsid w:val="0017415F"/>
    <w:rsid w:val="001741B1"/>
    <w:rsid w:val="001741C7"/>
    <w:rsid w:val="001741E0"/>
    <w:rsid w:val="0017421B"/>
    <w:rsid w:val="001743DA"/>
    <w:rsid w:val="001744F0"/>
    <w:rsid w:val="001745AF"/>
    <w:rsid w:val="001745C0"/>
    <w:rsid w:val="001745CB"/>
    <w:rsid w:val="00174615"/>
    <w:rsid w:val="0017461B"/>
    <w:rsid w:val="0017464E"/>
    <w:rsid w:val="00174681"/>
    <w:rsid w:val="001746F8"/>
    <w:rsid w:val="0017474A"/>
    <w:rsid w:val="001747A2"/>
    <w:rsid w:val="001747A6"/>
    <w:rsid w:val="00174840"/>
    <w:rsid w:val="0017485C"/>
    <w:rsid w:val="00174890"/>
    <w:rsid w:val="001748CB"/>
    <w:rsid w:val="001748EA"/>
    <w:rsid w:val="001748FC"/>
    <w:rsid w:val="00174987"/>
    <w:rsid w:val="00174A4E"/>
    <w:rsid w:val="00174A66"/>
    <w:rsid w:val="00174ACF"/>
    <w:rsid w:val="00174B19"/>
    <w:rsid w:val="00174BCD"/>
    <w:rsid w:val="00174BD2"/>
    <w:rsid w:val="00174C4B"/>
    <w:rsid w:val="00174C76"/>
    <w:rsid w:val="00174C89"/>
    <w:rsid w:val="00174D1F"/>
    <w:rsid w:val="00174D38"/>
    <w:rsid w:val="00174D4C"/>
    <w:rsid w:val="00174D9A"/>
    <w:rsid w:val="00174E33"/>
    <w:rsid w:val="00174E36"/>
    <w:rsid w:val="00174E77"/>
    <w:rsid w:val="00174E85"/>
    <w:rsid w:val="00174EFF"/>
    <w:rsid w:val="00174F4B"/>
    <w:rsid w:val="00174FE2"/>
    <w:rsid w:val="00174FF1"/>
    <w:rsid w:val="00174FF5"/>
    <w:rsid w:val="00175014"/>
    <w:rsid w:val="00175016"/>
    <w:rsid w:val="00175067"/>
    <w:rsid w:val="001750F7"/>
    <w:rsid w:val="00175164"/>
    <w:rsid w:val="0017518B"/>
    <w:rsid w:val="001751A1"/>
    <w:rsid w:val="00175222"/>
    <w:rsid w:val="00175276"/>
    <w:rsid w:val="001752F8"/>
    <w:rsid w:val="0017536D"/>
    <w:rsid w:val="001753AE"/>
    <w:rsid w:val="001753CB"/>
    <w:rsid w:val="0017544B"/>
    <w:rsid w:val="00175485"/>
    <w:rsid w:val="00175490"/>
    <w:rsid w:val="00175537"/>
    <w:rsid w:val="0017557A"/>
    <w:rsid w:val="001755D8"/>
    <w:rsid w:val="001755EB"/>
    <w:rsid w:val="00175616"/>
    <w:rsid w:val="001756A9"/>
    <w:rsid w:val="001757AF"/>
    <w:rsid w:val="001757C3"/>
    <w:rsid w:val="0017580D"/>
    <w:rsid w:val="00175815"/>
    <w:rsid w:val="00175821"/>
    <w:rsid w:val="00175938"/>
    <w:rsid w:val="0017594E"/>
    <w:rsid w:val="00175A09"/>
    <w:rsid w:val="00175A13"/>
    <w:rsid w:val="00175A19"/>
    <w:rsid w:val="00175A20"/>
    <w:rsid w:val="00175B4B"/>
    <w:rsid w:val="00175B4E"/>
    <w:rsid w:val="00175BC7"/>
    <w:rsid w:val="00175C3D"/>
    <w:rsid w:val="00175C97"/>
    <w:rsid w:val="00175D1A"/>
    <w:rsid w:val="00175D51"/>
    <w:rsid w:val="00175DF1"/>
    <w:rsid w:val="00175E04"/>
    <w:rsid w:val="00175E0B"/>
    <w:rsid w:val="00175E64"/>
    <w:rsid w:val="00175ECD"/>
    <w:rsid w:val="00175FB2"/>
    <w:rsid w:val="00176043"/>
    <w:rsid w:val="001760F4"/>
    <w:rsid w:val="00176143"/>
    <w:rsid w:val="00176193"/>
    <w:rsid w:val="00176204"/>
    <w:rsid w:val="00176266"/>
    <w:rsid w:val="00176286"/>
    <w:rsid w:val="0017634A"/>
    <w:rsid w:val="001764B5"/>
    <w:rsid w:val="001764C4"/>
    <w:rsid w:val="001764CE"/>
    <w:rsid w:val="00176558"/>
    <w:rsid w:val="0017656A"/>
    <w:rsid w:val="00176595"/>
    <w:rsid w:val="001765C0"/>
    <w:rsid w:val="001765CE"/>
    <w:rsid w:val="00176626"/>
    <w:rsid w:val="00176658"/>
    <w:rsid w:val="00176705"/>
    <w:rsid w:val="00176748"/>
    <w:rsid w:val="0017677D"/>
    <w:rsid w:val="001767EA"/>
    <w:rsid w:val="00176850"/>
    <w:rsid w:val="00176878"/>
    <w:rsid w:val="00176881"/>
    <w:rsid w:val="00176895"/>
    <w:rsid w:val="00176907"/>
    <w:rsid w:val="00176ADD"/>
    <w:rsid w:val="00176BF8"/>
    <w:rsid w:val="00176C02"/>
    <w:rsid w:val="00176C33"/>
    <w:rsid w:val="00176CD5"/>
    <w:rsid w:val="00176D49"/>
    <w:rsid w:val="00176E33"/>
    <w:rsid w:val="00176EEA"/>
    <w:rsid w:val="00176EED"/>
    <w:rsid w:val="00176EF3"/>
    <w:rsid w:val="00176FA9"/>
    <w:rsid w:val="00176FB7"/>
    <w:rsid w:val="00177011"/>
    <w:rsid w:val="00177088"/>
    <w:rsid w:val="00177093"/>
    <w:rsid w:val="001770D0"/>
    <w:rsid w:val="001770E7"/>
    <w:rsid w:val="001770EA"/>
    <w:rsid w:val="0017717D"/>
    <w:rsid w:val="0017718C"/>
    <w:rsid w:val="001771AA"/>
    <w:rsid w:val="0017722C"/>
    <w:rsid w:val="00177231"/>
    <w:rsid w:val="00177253"/>
    <w:rsid w:val="00177319"/>
    <w:rsid w:val="0017733A"/>
    <w:rsid w:val="00177348"/>
    <w:rsid w:val="00177357"/>
    <w:rsid w:val="001773E9"/>
    <w:rsid w:val="0017753A"/>
    <w:rsid w:val="001775F2"/>
    <w:rsid w:val="0017760F"/>
    <w:rsid w:val="0017764D"/>
    <w:rsid w:val="0017765C"/>
    <w:rsid w:val="00177679"/>
    <w:rsid w:val="001776A6"/>
    <w:rsid w:val="0017770F"/>
    <w:rsid w:val="00177717"/>
    <w:rsid w:val="00177756"/>
    <w:rsid w:val="001777CD"/>
    <w:rsid w:val="00177848"/>
    <w:rsid w:val="00177856"/>
    <w:rsid w:val="00177867"/>
    <w:rsid w:val="00177874"/>
    <w:rsid w:val="0017788B"/>
    <w:rsid w:val="00177926"/>
    <w:rsid w:val="00177934"/>
    <w:rsid w:val="00177971"/>
    <w:rsid w:val="001779EE"/>
    <w:rsid w:val="00177A01"/>
    <w:rsid w:val="00177A39"/>
    <w:rsid w:val="00177A5E"/>
    <w:rsid w:val="00177A6A"/>
    <w:rsid w:val="00177B6A"/>
    <w:rsid w:val="00177BC0"/>
    <w:rsid w:val="00177BD3"/>
    <w:rsid w:val="00177C04"/>
    <w:rsid w:val="00177C9E"/>
    <w:rsid w:val="00177CE9"/>
    <w:rsid w:val="00177D21"/>
    <w:rsid w:val="00177DA0"/>
    <w:rsid w:val="00177DC1"/>
    <w:rsid w:val="00177EB6"/>
    <w:rsid w:val="00177EB7"/>
    <w:rsid w:val="00177EEF"/>
    <w:rsid w:val="00177F10"/>
    <w:rsid w:val="00177F1E"/>
    <w:rsid w:val="00180011"/>
    <w:rsid w:val="001800C7"/>
    <w:rsid w:val="00180123"/>
    <w:rsid w:val="00180159"/>
    <w:rsid w:val="0018019A"/>
    <w:rsid w:val="00180225"/>
    <w:rsid w:val="00180248"/>
    <w:rsid w:val="00180259"/>
    <w:rsid w:val="00180336"/>
    <w:rsid w:val="0018034C"/>
    <w:rsid w:val="0018037B"/>
    <w:rsid w:val="001803E3"/>
    <w:rsid w:val="00180416"/>
    <w:rsid w:val="00180425"/>
    <w:rsid w:val="00180441"/>
    <w:rsid w:val="00180484"/>
    <w:rsid w:val="00180521"/>
    <w:rsid w:val="001805D8"/>
    <w:rsid w:val="00180638"/>
    <w:rsid w:val="00180655"/>
    <w:rsid w:val="00180661"/>
    <w:rsid w:val="00180796"/>
    <w:rsid w:val="0018079D"/>
    <w:rsid w:val="001807EB"/>
    <w:rsid w:val="00180846"/>
    <w:rsid w:val="0018085A"/>
    <w:rsid w:val="00180957"/>
    <w:rsid w:val="00180998"/>
    <w:rsid w:val="001809C9"/>
    <w:rsid w:val="00180A09"/>
    <w:rsid w:val="00180A99"/>
    <w:rsid w:val="00180B24"/>
    <w:rsid w:val="00180C26"/>
    <w:rsid w:val="00180C57"/>
    <w:rsid w:val="00180C84"/>
    <w:rsid w:val="00180CAB"/>
    <w:rsid w:val="00180CBE"/>
    <w:rsid w:val="00180CD8"/>
    <w:rsid w:val="00180CF5"/>
    <w:rsid w:val="00180D53"/>
    <w:rsid w:val="00180D78"/>
    <w:rsid w:val="00180DB6"/>
    <w:rsid w:val="00180E01"/>
    <w:rsid w:val="00180E4B"/>
    <w:rsid w:val="00180E67"/>
    <w:rsid w:val="00180EA5"/>
    <w:rsid w:val="00180F2C"/>
    <w:rsid w:val="00180F99"/>
    <w:rsid w:val="00180FDD"/>
    <w:rsid w:val="0018102E"/>
    <w:rsid w:val="001810B8"/>
    <w:rsid w:val="0018113E"/>
    <w:rsid w:val="001811CC"/>
    <w:rsid w:val="0018123C"/>
    <w:rsid w:val="00181361"/>
    <w:rsid w:val="00181372"/>
    <w:rsid w:val="00181377"/>
    <w:rsid w:val="001813A6"/>
    <w:rsid w:val="00181467"/>
    <w:rsid w:val="00181501"/>
    <w:rsid w:val="00181553"/>
    <w:rsid w:val="0018156E"/>
    <w:rsid w:val="00181575"/>
    <w:rsid w:val="001815AC"/>
    <w:rsid w:val="00181627"/>
    <w:rsid w:val="00181658"/>
    <w:rsid w:val="00181673"/>
    <w:rsid w:val="00181679"/>
    <w:rsid w:val="001816BC"/>
    <w:rsid w:val="00181746"/>
    <w:rsid w:val="00181845"/>
    <w:rsid w:val="00181851"/>
    <w:rsid w:val="00181867"/>
    <w:rsid w:val="00181982"/>
    <w:rsid w:val="0018199A"/>
    <w:rsid w:val="00181A6A"/>
    <w:rsid w:val="00181A77"/>
    <w:rsid w:val="00181B4E"/>
    <w:rsid w:val="00181C09"/>
    <w:rsid w:val="00181C21"/>
    <w:rsid w:val="00181CD1"/>
    <w:rsid w:val="00181D05"/>
    <w:rsid w:val="00181D0C"/>
    <w:rsid w:val="00181D83"/>
    <w:rsid w:val="00181DBB"/>
    <w:rsid w:val="00181DFF"/>
    <w:rsid w:val="00181E79"/>
    <w:rsid w:val="00181EA7"/>
    <w:rsid w:val="00181F6C"/>
    <w:rsid w:val="00181F85"/>
    <w:rsid w:val="00181FB1"/>
    <w:rsid w:val="00182016"/>
    <w:rsid w:val="00182035"/>
    <w:rsid w:val="0018206D"/>
    <w:rsid w:val="0018209F"/>
    <w:rsid w:val="001820C9"/>
    <w:rsid w:val="001820CD"/>
    <w:rsid w:val="00182124"/>
    <w:rsid w:val="00182178"/>
    <w:rsid w:val="001821B8"/>
    <w:rsid w:val="001821F9"/>
    <w:rsid w:val="00182256"/>
    <w:rsid w:val="0018231C"/>
    <w:rsid w:val="0018236A"/>
    <w:rsid w:val="001823CF"/>
    <w:rsid w:val="00182409"/>
    <w:rsid w:val="00182416"/>
    <w:rsid w:val="0018247E"/>
    <w:rsid w:val="001824B1"/>
    <w:rsid w:val="0018251A"/>
    <w:rsid w:val="00182592"/>
    <w:rsid w:val="001826A8"/>
    <w:rsid w:val="001826AD"/>
    <w:rsid w:val="001827C1"/>
    <w:rsid w:val="001827FD"/>
    <w:rsid w:val="00182844"/>
    <w:rsid w:val="00182858"/>
    <w:rsid w:val="001828AE"/>
    <w:rsid w:val="001828BD"/>
    <w:rsid w:val="001828CE"/>
    <w:rsid w:val="00182956"/>
    <w:rsid w:val="0018296F"/>
    <w:rsid w:val="00182978"/>
    <w:rsid w:val="0018297B"/>
    <w:rsid w:val="00182998"/>
    <w:rsid w:val="001829AF"/>
    <w:rsid w:val="00182A51"/>
    <w:rsid w:val="00182BD1"/>
    <w:rsid w:val="00182BDA"/>
    <w:rsid w:val="00182BF1"/>
    <w:rsid w:val="00182C00"/>
    <w:rsid w:val="00182C51"/>
    <w:rsid w:val="00182C6E"/>
    <w:rsid w:val="00182C8E"/>
    <w:rsid w:val="00182CAC"/>
    <w:rsid w:val="00182CEC"/>
    <w:rsid w:val="00182CFC"/>
    <w:rsid w:val="00182DAB"/>
    <w:rsid w:val="00182DBD"/>
    <w:rsid w:val="00182EC4"/>
    <w:rsid w:val="00183053"/>
    <w:rsid w:val="0018309C"/>
    <w:rsid w:val="001830CB"/>
    <w:rsid w:val="001830D7"/>
    <w:rsid w:val="001830E7"/>
    <w:rsid w:val="001831B3"/>
    <w:rsid w:val="001831EE"/>
    <w:rsid w:val="0018323D"/>
    <w:rsid w:val="0018325E"/>
    <w:rsid w:val="0018326D"/>
    <w:rsid w:val="0018329A"/>
    <w:rsid w:val="00183311"/>
    <w:rsid w:val="00183344"/>
    <w:rsid w:val="0018334F"/>
    <w:rsid w:val="0018335E"/>
    <w:rsid w:val="001833B8"/>
    <w:rsid w:val="001833BD"/>
    <w:rsid w:val="001833D5"/>
    <w:rsid w:val="001834AC"/>
    <w:rsid w:val="001834E9"/>
    <w:rsid w:val="001834F8"/>
    <w:rsid w:val="001835C5"/>
    <w:rsid w:val="001835D9"/>
    <w:rsid w:val="00183726"/>
    <w:rsid w:val="001837E2"/>
    <w:rsid w:val="00183817"/>
    <w:rsid w:val="00183855"/>
    <w:rsid w:val="0018389C"/>
    <w:rsid w:val="001838B0"/>
    <w:rsid w:val="001838B6"/>
    <w:rsid w:val="0018393A"/>
    <w:rsid w:val="0018399F"/>
    <w:rsid w:val="001839F5"/>
    <w:rsid w:val="00183B39"/>
    <w:rsid w:val="00183B5B"/>
    <w:rsid w:val="00183CA7"/>
    <w:rsid w:val="00183D0B"/>
    <w:rsid w:val="00183D26"/>
    <w:rsid w:val="00183D95"/>
    <w:rsid w:val="00183DB7"/>
    <w:rsid w:val="00183F39"/>
    <w:rsid w:val="00183F3E"/>
    <w:rsid w:val="00184154"/>
    <w:rsid w:val="001841B9"/>
    <w:rsid w:val="001841C0"/>
    <w:rsid w:val="00184280"/>
    <w:rsid w:val="001842C2"/>
    <w:rsid w:val="001842F7"/>
    <w:rsid w:val="00184319"/>
    <w:rsid w:val="0018435C"/>
    <w:rsid w:val="001843DF"/>
    <w:rsid w:val="0018443A"/>
    <w:rsid w:val="0018444E"/>
    <w:rsid w:val="0018446C"/>
    <w:rsid w:val="00184471"/>
    <w:rsid w:val="001844BE"/>
    <w:rsid w:val="001844C5"/>
    <w:rsid w:val="001844DB"/>
    <w:rsid w:val="00184516"/>
    <w:rsid w:val="00184567"/>
    <w:rsid w:val="00184584"/>
    <w:rsid w:val="00184640"/>
    <w:rsid w:val="001846B3"/>
    <w:rsid w:val="00184732"/>
    <w:rsid w:val="0018475B"/>
    <w:rsid w:val="00184816"/>
    <w:rsid w:val="0018485D"/>
    <w:rsid w:val="001848A9"/>
    <w:rsid w:val="0018492A"/>
    <w:rsid w:val="001849CD"/>
    <w:rsid w:val="00184A38"/>
    <w:rsid w:val="00184A57"/>
    <w:rsid w:val="00184AA3"/>
    <w:rsid w:val="00184AA4"/>
    <w:rsid w:val="00184AFB"/>
    <w:rsid w:val="00184B80"/>
    <w:rsid w:val="00184BA6"/>
    <w:rsid w:val="00184BBE"/>
    <w:rsid w:val="00184C40"/>
    <w:rsid w:val="00184C44"/>
    <w:rsid w:val="00184C47"/>
    <w:rsid w:val="00184D53"/>
    <w:rsid w:val="00184D6A"/>
    <w:rsid w:val="00184DC0"/>
    <w:rsid w:val="00184DD1"/>
    <w:rsid w:val="00184DE4"/>
    <w:rsid w:val="00184DE5"/>
    <w:rsid w:val="00184DE6"/>
    <w:rsid w:val="00184ED2"/>
    <w:rsid w:val="00184ED5"/>
    <w:rsid w:val="00184EE9"/>
    <w:rsid w:val="00184F76"/>
    <w:rsid w:val="00184FA2"/>
    <w:rsid w:val="00184FF4"/>
    <w:rsid w:val="00185089"/>
    <w:rsid w:val="00185094"/>
    <w:rsid w:val="001850A7"/>
    <w:rsid w:val="00185186"/>
    <w:rsid w:val="00185200"/>
    <w:rsid w:val="00185209"/>
    <w:rsid w:val="00185216"/>
    <w:rsid w:val="0018523A"/>
    <w:rsid w:val="00185301"/>
    <w:rsid w:val="00185311"/>
    <w:rsid w:val="001853F2"/>
    <w:rsid w:val="001854DF"/>
    <w:rsid w:val="00185548"/>
    <w:rsid w:val="0018559A"/>
    <w:rsid w:val="001855C1"/>
    <w:rsid w:val="001855D8"/>
    <w:rsid w:val="0018561C"/>
    <w:rsid w:val="00185654"/>
    <w:rsid w:val="00185673"/>
    <w:rsid w:val="001856DF"/>
    <w:rsid w:val="00185798"/>
    <w:rsid w:val="001857A5"/>
    <w:rsid w:val="00185814"/>
    <w:rsid w:val="0018583C"/>
    <w:rsid w:val="001858C2"/>
    <w:rsid w:val="00185948"/>
    <w:rsid w:val="001859A7"/>
    <w:rsid w:val="001859A8"/>
    <w:rsid w:val="00185A2F"/>
    <w:rsid w:val="00185AD0"/>
    <w:rsid w:val="00185B16"/>
    <w:rsid w:val="00185B3F"/>
    <w:rsid w:val="00185CE6"/>
    <w:rsid w:val="00185D09"/>
    <w:rsid w:val="00185D22"/>
    <w:rsid w:val="00185D5C"/>
    <w:rsid w:val="00185D89"/>
    <w:rsid w:val="00185DD4"/>
    <w:rsid w:val="00185E62"/>
    <w:rsid w:val="00185EF7"/>
    <w:rsid w:val="00185EF8"/>
    <w:rsid w:val="00185FA8"/>
    <w:rsid w:val="00185FD8"/>
    <w:rsid w:val="00185FE4"/>
    <w:rsid w:val="001860DD"/>
    <w:rsid w:val="001860FC"/>
    <w:rsid w:val="0018614F"/>
    <w:rsid w:val="001862A8"/>
    <w:rsid w:val="0018636C"/>
    <w:rsid w:val="0018639C"/>
    <w:rsid w:val="001863BE"/>
    <w:rsid w:val="00186455"/>
    <w:rsid w:val="0018649B"/>
    <w:rsid w:val="00186513"/>
    <w:rsid w:val="00186542"/>
    <w:rsid w:val="00186569"/>
    <w:rsid w:val="001865B1"/>
    <w:rsid w:val="00186663"/>
    <w:rsid w:val="0018668F"/>
    <w:rsid w:val="001866EA"/>
    <w:rsid w:val="00186765"/>
    <w:rsid w:val="0018680E"/>
    <w:rsid w:val="00186813"/>
    <w:rsid w:val="00186826"/>
    <w:rsid w:val="00186828"/>
    <w:rsid w:val="00186866"/>
    <w:rsid w:val="0018686C"/>
    <w:rsid w:val="00186937"/>
    <w:rsid w:val="001869C4"/>
    <w:rsid w:val="00186A12"/>
    <w:rsid w:val="00186A14"/>
    <w:rsid w:val="00186A18"/>
    <w:rsid w:val="00186A48"/>
    <w:rsid w:val="00186A4D"/>
    <w:rsid w:val="00186A56"/>
    <w:rsid w:val="00186B05"/>
    <w:rsid w:val="00186B0C"/>
    <w:rsid w:val="00186BCC"/>
    <w:rsid w:val="00186C23"/>
    <w:rsid w:val="00186C3E"/>
    <w:rsid w:val="00186CC3"/>
    <w:rsid w:val="00186D37"/>
    <w:rsid w:val="00186D46"/>
    <w:rsid w:val="00186D69"/>
    <w:rsid w:val="00186E36"/>
    <w:rsid w:val="00186E8C"/>
    <w:rsid w:val="00186EA0"/>
    <w:rsid w:val="00186EBF"/>
    <w:rsid w:val="00186F33"/>
    <w:rsid w:val="00186FCF"/>
    <w:rsid w:val="001870E0"/>
    <w:rsid w:val="0018720E"/>
    <w:rsid w:val="0018722D"/>
    <w:rsid w:val="0018725B"/>
    <w:rsid w:val="00187342"/>
    <w:rsid w:val="00187368"/>
    <w:rsid w:val="001874CF"/>
    <w:rsid w:val="001874EA"/>
    <w:rsid w:val="00187560"/>
    <w:rsid w:val="00187572"/>
    <w:rsid w:val="001875B6"/>
    <w:rsid w:val="0018760C"/>
    <w:rsid w:val="00187631"/>
    <w:rsid w:val="00187641"/>
    <w:rsid w:val="00187645"/>
    <w:rsid w:val="00187657"/>
    <w:rsid w:val="001876AB"/>
    <w:rsid w:val="00187724"/>
    <w:rsid w:val="001877CE"/>
    <w:rsid w:val="00187807"/>
    <w:rsid w:val="0018781B"/>
    <w:rsid w:val="00187926"/>
    <w:rsid w:val="0018795B"/>
    <w:rsid w:val="00187968"/>
    <w:rsid w:val="00187997"/>
    <w:rsid w:val="001879B4"/>
    <w:rsid w:val="00187A02"/>
    <w:rsid w:val="00187A3D"/>
    <w:rsid w:val="00187B43"/>
    <w:rsid w:val="00187B56"/>
    <w:rsid w:val="00187CF5"/>
    <w:rsid w:val="00187CFB"/>
    <w:rsid w:val="00187D2D"/>
    <w:rsid w:val="00187D91"/>
    <w:rsid w:val="00187DF5"/>
    <w:rsid w:val="00187E32"/>
    <w:rsid w:val="00187E71"/>
    <w:rsid w:val="00187ED9"/>
    <w:rsid w:val="00187F6D"/>
    <w:rsid w:val="0019006A"/>
    <w:rsid w:val="00190162"/>
    <w:rsid w:val="0019018C"/>
    <w:rsid w:val="0019019F"/>
    <w:rsid w:val="001902AF"/>
    <w:rsid w:val="00190336"/>
    <w:rsid w:val="00190369"/>
    <w:rsid w:val="001903D7"/>
    <w:rsid w:val="001903F3"/>
    <w:rsid w:val="00190403"/>
    <w:rsid w:val="00190406"/>
    <w:rsid w:val="00190420"/>
    <w:rsid w:val="00190479"/>
    <w:rsid w:val="001904B3"/>
    <w:rsid w:val="001904ED"/>
    <w:rsid w:val="00190546"/>
    <w:rsid w:val="00190579"/>
    <w:rsid w:val="00190583"/>
    <w:rsid w:val="001905B9"/>
    <w:rsid w:val="0019066E"/>
    <w:rsid w:val="00190718"/>
    <w:rsid w:val="00190741"/>
    <w:rsid w:val="001907B8"/>
    <w:rsid w:val="001907DB"/>
    <w:rsid w:val="00190847"/>
    <w:rsid w:val="00190898"/>
    <w:rsid w:val="001908A6"/>
    <w:rsid w:val="0019090E"/>
    <w:rsid w:val="001909C2"/>
    <w:rsid w:val="00190A04"/>
    <w:rsid w:val="00190A6F"/>
    <w:rsid w:val="00190A7E"/>
    <w:rsid w:val="00190B5A"/>
    <w:rsid w:val="00190B64"/>
    <w:rsid w:val="00190BD7"/>
    <w:rsid w:val="00190BF1"/>
    <w:rsid w:val="00190BFD"/>
    <w:rsid w:val="00190D1C"/>
    <w:rsid w:val="00190D8C"/>
    <w:rsid w:val="00190D96"/>
    <w:rsid w:val="00190DAF"/>
    <w:rsid w:val="00190E12"/>
    <w:rsid w:val="00190E17"/>
    <w:rsid w:val="00190E38"/>
    <w:rsid w:val="00190E4D"/>
    <w:rsid w:val="00190F27"/>
    <w:rsid w:val="00190F51"/>
    <w:rsid w:val="00190F60"/>
    <w:rsid w:val="00190FDF"/>
    <w:rsid w:val="00190FEB"/>
    <w:rsid w:val="0019109D"/>
    <w:rsid w:val="001910EB"/>
    <w:rsid w:val="0019110F"/>
    <w:rsid w:val="0019111B"/>
    <w:rsid w:val="001911C1"/>
    <w:rsid w:val="00191247"/>
    <w:rsid w:val="001912DA"/>
    <w:rsid w:val="001912E2"/>
    <w:rsid w:val="00191320"/>
    <w:rsid w:val="00191389"/>
    <w:rsid w:val="0019139A"/>
    <w:rsid w:val="001913A1"/>
    <w:rsid w:val="001913BA"/>
    <w:rsid w:val="001914CE"/>
    <w:rsid w:val="001914E7"/>
    <w:rsid w:val="0019150A"/>
    <w:rsid w:val="0019151E"/>
    <w:rsid w:val="00191590"/>
    <w:rsid w:val="0019166F"/>
    <w:rsid w:val="00191676"/>
    <w:rsid w:val="001917BD"/>
    <w:rsid w:val="001917FC"/>
    <w:rsid w:val="001918DF"/>
    <w:rsid w:val="00191977"/>
    <w:rsid w:val="00191988"/>
    <w:rsid w:val="00191992"/>
    <w:rsid w:val="001919B0"/>
    <w:rsid w:val="00191A7B"/>
    <w:rsid w:val="00191AF8"/>
    <w:rsid w:val="00191B83"/>
    <w:rsid w:val="00191BD1"/>
    <w:rsid w:val="00191C25"/>
    <w:rsid w:val="00191C56"/>
    <w:rsid w:val="00191CCB"/>
    <w:rsid w:val="00191D21"/>
    <w:rsid w:val="00191D38"/>
    <w:rsid w:val="00191E2D"/>
    <w:rsid w:val="00191EA6"/>
    <w:rsid w:val="00191EE2"/>
    <w:rsid w:val="00191EEC"/>
    <w:rsid w:val="00191EED"/>
    <w:rsid w:val="00191EFF"/>
    <w:rsid w:val="00191F09"/>
    <w:rsid w:val="00191F46"/>
    <w:rsid w:val="00191FD2"/>
    <w:rsid w:val="00191FD7"/>
    <w:rsid w:val="0019205B"/>
    <w:rsid w:val="0019206D"/>
    <w:rsid w:val="001920F2"/>
    <w:rsid w:val="001921A4"/>
    <w:rsid w:val="001921D3"/>
    <w:rsid w:val="00192231"/>
    <w:rsid w:val="00192273"/>
    <w:rsid w:val="00192328"/>
    <w:rsid w:val="00192339"/>
    <w:rsid w:val="001924AB"/>
    <w:rsid w:val="001924CE"/>
    <w:rsid w:val="001924E0"/>
    <w:rsid w:val="001924F5"/>
    <w:rsid w:val="00192524"/>
    <w:rsid w:val="00192525"/>
    <w:rsid w:val="00192552"/>
    <w:rsid w:val="001925D0"/>
    <w:rsid w:val="00192657"/>
    <w:rsid w:val="001926A8"/>
    <w:rsid w:val="0019274C"/>
    <w:rsid w:val="0019278F"/>
    <w:rsid w:val="00192842"/>
    <w:rsid w:val="0019289A"/>
    <w:rsid w:val="001928B5"/>
    <w:rsid w:val="001928B6"/>
    <w:rsid w:val="00192920"/>
    <w:rsid w:val="00192947"/>
    <w:rsid w:val="0019298E"/>
    <w:rsid w:val="001929AA"/>
    <w:rsid w:val="001929C0"/>
    <w:rsid w:val="001929F7"/>
    <w:rsid w:val="00192B21"/>
    <w:rsid w:val="00192BA1"/>
    <w:rsid w:val="00192C95"/>
    <w:rsid w:val="00192D0E"/>
    <w:rsid w:val="00192D39"/>
    <w:rsid w:val="00192D4B"/>
    <w:rsid w:val="00192D7C"/>
    <w:rsid w:val="00192E14"/>
    <w:rsid w:val="00192E23"/>
    <w:rsid w:val="00192E4A"/>
    <w:rsid w:val="00192E61"/>
    <w:rsid w:val="00192E70"/>
    <w:rsid w:val="00192E7A"/>
    <w:rsid w:val="00192E97"/>
    <w:rsid w:val="00192EB1"/>
    <w:rsid w:val="00192EB5"/>
    <w:rsid w:val="00192ED8"/>
    <w:rsid w:val="00192F52"/>
    <w:rsid w:val="00192F68"/>
    <w:rsid w:val="00192FBB"/>
    <w:rsid w:val="00192FC8"/>
    <w:rsid w:val="0019300E"/>
    <w:rsid w:val="00193018"/>
    <w:rsid w:val="00193033"/>
    <w:rsid w:val="001930B8"/>
    <w:rsid w:val="0019312A"/>
    <w:rsid w:val="0019319E"/>
    <w:rsid w:val="001931AC"/>
    <w:rsid w:val="001931F3"/>
    <w:rsid w:val="0019323A"/>
    <w:rsid w:val="00193257"/>
    <w:rsid w:val="00193274"/>
    <w:rsid w:val="001932DE"/>
    <w:rsid w:val="00193366"/>
    <w:rsid w:val="00193375"/>
    <w:rsid w:val="0019337D"/>
    <w:rsid w:val="0019337E"/>
    <w:rsid w:val="0019338E"/>
    <w:rsid w:val="001933E5"/>
    <w:rsid w:val="001935F9"/>
    <w:rsid w:val="00193634"/>
    <w:rsid w:val="00193707"/>
    <w:rsid w:val="001937A5"/>
    <w:rsid w:val="001937EA"/>
    <w:rsid w:val="0019381A"/>
    <w:rsid w:val="0019381F"/>
    <w:rsid w:val="0019394E"/>
    <w:rsid w:val="00193957"/>
    <w:rsid w:val="00193966"/>
    <w:rsid w:val="00193984"/>
    <w:rsid w:val="00193987"/>
    <w:rsid w:val="001939A0"/>
    <w:rsid w:val="001939A7"/>
    <w:rsid w:val="001939C5"/>
    <w:rsid w:val="001939E1"/>
    <w:rsid w:val="001939EC"/>
    <w:rsid w:val="00193A18"/>
    <w:rsid w:val="00193A44"/>
    <w:rsid w:val="00193ADA"/>
    <w:rsid w:val="00193B59"/>
    <w:rsid w:val="00193BFB"/>
    <w:rsid w:val="00193C17"/>
    <w:rsid w:val="00193C25"/>
    <w:rsid w:val="00193C43"/>
    <w:rsid w:val="00193C4B"/>
    <w:rsid w:val="00193CCE"/>
    <w:rsid w:val="00193CE1"/>
    <w:rsid w:val="00193CEE"/>
    <w:rsid w:val="00193D4F"/>
    <w:rsid w:val="00193E1B"/>
    <w:rsid w:val="00193E48"/>
    <w:rsid w:val="00193E9E"/>
    <w:rsid w:val="00193EBA"/>
    <w:rsid w:val="00193FC7"/>
    <w:rsid w:val="00193FEF"/>
    <w:rsid w:val="0019420C"/>
    <w:rsid w:val="00194239"/>
    <w:rsid w:val="00194254"/>
    <w:rsid w:val="00194295"/>
    <w:rsid w:val="001942C8"/>
    <w:rsid w:val="001942E8"/>
    <w:rsid w:val="001942FF"/>
    <w:rsid w:val="001943CA"/>
    <w:rsid w:val="0019442D"/>
    <w:rsid w:val="001945CE"/>
    <w:rsid w:val="00194654"/>
    <w:rsid w:val="0019466A"/>
    <w:rsid w:val="001946A8"/>
    <w:rsid w:val="00194727"/>
    <w:rsid w:val="0019477E"/>
    <w:rsid w:val="001948D7"/>
    <w:rsid w:val="0019492C"/>
    <w:rsid w:val="0019493A"/>
    <w:rsid w:val="00194941"/>
    <w:rsid w:val="001949A4"/>
    <w:rsid w:val="001949C2"/>
    <w:rsid w:val="001949C6"/>
    <w:rsid w:val="001949CB"/>
    <w:rsid w:val="00194A0B"/>
    <w:rsid w:val="00194AC2"/>
    <w:rsid w:val="00194B70"/>
    <w:rsid w:val="00194BB9"/>
    <w:rsid w:val="00194C53"/>
    <w:rsid w:val="00194CC8"/>
    <w:rsid w:val="00194CDC"/>
    <w:rsid w:val="00194D06"/>
    <w:rsid w:val="00194D4A"/>
    <w:rsid w:val="00194D97"/>
    <w:rsid w:val="00194DB4"/>
    <w:rsid w:val="00194DB8"/>
    <w:rsid w:val="00194DC4"/>
    <w:rsid w:val="00194DC5"/>
    <w:rsid w:val="00194DF7"/>
    <w:rsid w:val="00194E0D"/>
    <w:rsid w:val="00194E59"/>
    <w:rsid w:val="00194E8B"/>
    <w:rsid w:val="00194F22"/>
    <w:rsid w:val="00194F34"/>
    <w:rsid w:val="00194F76"/>
    <w:rsid w:val="00194F84"/>
    <w:rsid w:val="00194FA4"/>
    <w:rsid w:val="00194FA6"/>
    <w:rsid w:val="0019524C"/>
    <w:rsid w:val="00195251"/>
    <w:rsid w:val="0019525C"/>
    <w:rsid w:val="001952E4"/>
    <w:rsid w:val="001954C2"/>
    <w:rsid w:val="001954DB"/>
    <w:rsid w:val="00195509"/>
    <w:rsid w:val="00195535"/>
    <w:rsid w:val="0019554B"/>
    <w:rsid w:val="00195552"/>
    <w:rsid w:val="001955A3"/>
    <w:rsid w:val="001956D2"/>
    <w:rsid w:val="00195743"/>
    <w:rsid w:val="00195790"/>
    <w:rsid w:val="0019579D"/>
    <w:rsid w:val="001957A6"/>
    <w:rsid w:val="001957B8"/>
    <w:rsid w:val="00195811"/>
    <w:rsid w:val="00195863"/>
    <w:rsid w:val="00195872"/>
    <w:rsid w:val="001958CD"/>
    <w:rsid w:val="00195902"/>
    <w:rsid w:val="001959D5"/>
    <w:rsid w:val="001959D7"/>
    <w:rsid w:val="00195A23"/>
    <w:rsid w:val="00195A2C"/>
    <w:rsid w:val="00195A99"/>
    <w:rsid w:val="00195A9F"/>
    <w:rsid w:val="00195B06"/>
    <w:rsid w:val="00195B32"/>
    <w:rsid w:val="00195B66"/>
    <w:rsid w:val="00195BC7"/>
    <w:rsid w:val="00195C15"/>
    <w:rsid w:val="00195C45"/>
    <w:rsid w:val="00195C6E"/>
    <w:rsid w:val="00195C83"/>
    <w:rsid w:val="00195C8D"/>
    <w:rsid w:val="00195C97"/>
    <w:rsid w:val="00195CD7"/>
    <w:rsid w:val="00195D22"/>
    <w:rsid w:val="00195D3B"/>
    <w:rsid w:val="00195DBA"/>
    <w:rsid w:val="00195DDB"/>
    <w:rsid w:val="00195E1C"/>
    <w:rsid w:val="00195E22"/>
    <w:rsid w:val="00195E4E"/>
    <w:rsid w:val="00195E52"/>
    <w:rsid w:val="00195E6C"/>
    <w:rsid w:val="00195ED3"/>
    <w:rsid w:val="00195F4C"/>
    <w:rsid w:val="00195F9C"/>
    <w:rsid w:val="0019606A"/>
    <w:rsid w:val="0019610D"/>
    <w:rsid w:val="00196149"/>
    <w:rsid w:val="00196170"/>
    <w:rsid w:val="00196196"/>
    <w:rsid w:val="001961FA"/>
    <w:rsid w:val="001961FE"/>
    <w:rsid w:val="001962A5"/>
    <w:rsid w:val="00196336"/>
    <w:rsid w:val="00196407"/>
    <w:rsid w:val="00196446"/>
    <w:rsid w:val="001964DE"/>
    <w:rsid w:val="001964FE"/>
    <w:rsid w:val="0019651E"/>
    <w:rsid w:val="00196565"/>
    <w:rsid w:val="001965DD"/>
    <w:rsid w:val="001966B4"/>
    <w:rsid w:val="001966B6"/>
    <w:rsid w:val="001966BE"/>
    <w:rsid w:val="001966D2"/>
    <w:rsid w:val="001966F3"/>
    <w:rsid w:val="001967E8"/>
    <w:rsid w:val="001967FD"/>
    <w:rsid w:val="0019681A"/>
    <w:rsid w:val="00196851"/>
    <w:rsid w:val="001968D7"/>
    <w:rsid w:val="00196902"/>
    <w:rsid w:val="001969C1"/>
    <w:rsid w:val="00196A1C"/>
    <w:rsid w:val="00196A33"/>
    <w:rsid w:val="00196A64"/>
    <w:rsid w:val="00196AAD"/>
    <w:rsid w:val="00196AB5"/>
    <w:rsid w:val="00196B75"/>
    <w:rsid w:val="00196BB7"/>
    <w:rsid w:val="00196C31"/>
    <w:rsid w:val="00196F83"/>
    <w:rsid w:val="00196FA9"/>
    <w:rsid w:val="00196FAF"/>
    <w:rsid w:val="0019702B"/>
    <w:rsid w:val="001970A8"/>
    <w:rsid w:val="00197104"/>
    <w:rsid w:val="00197173"/>
    <w:rsid w:val="001971B3"/>
    <w:rsid w:val="001971EB"/>
    <w:rsid w:val="0019727A"/>
    <w:rsid w:val="001972A4"/>
    <w:rsid w:val="00197302"/>
    <w:rsid w:val="00197328"/>
    <w:rsid w:val="00197335"/>
    <w:rsid w:val="00197344"/>
    <w:rsid w:val="001973CA"/>
    <w:rsid w:val="001973F6"/>
    <w:rsid w:val="00197418"/>
    <w:rsid w:val="0019745A"/>
    <w:rsid w:val="0019745D"/>
    <w:rsid w:val="0019746E"/>
    <w:rsid w:val="001974A9"/>
    <w:rsid w:val="00197512"/>
    <w:rsid w:val="0019754F"/>
    <w:rsid w:val="0019755E"/>
    <w:rsid w:val="0019758E"/>
    <w:rsid w:val="001975A0"/>
    <w:rsid w:val="001975BE"/>
    <w:rsid w:val="001975C0"/>
    <w:rsid w:val="001975C5"/>
    <w:rsid w:val="001975DF"/>
    <w:rsid w:val="001975EC"/>
    <w:rsid w:val="00197681"/>
    <w:rsid w:val="001976CC"/>
    <w:rsid w:val="001977D1"/>
    <w:rsid w:val="001977D4"/>
    <w:rsid w:val="00197817"/>
    <w:rsid w:val="0019787E"/>
    <w:rsid w:val="00197920"/>
    <w:rsid w:val="001979D8"/>
    <w:rsid w:val="00197A7E"/>
    <w:rsid w:val="00197B06"/>
    <w:rsid w:val="00197B6D"/>
    <w:rsid w:val="00197BAF"/>
    <w:rsid w:val="00197BD9"/>
    <w:rsid w:val="00197BE0"/>
    <w:rsid w:val="00197C0D"/>
    <w:rsid w:val="00197C11"/>
    <w:rsid w:val="00197C19"/>
    <w:rsid w:val="00197C1B"/>
    <w:rsid w:val="00197CFF"/>
    <w:rsid w:val="00197D04"/>
    <w:rsid w:val="00197D18"/>
    <w:rsid w:val="00197D1B"/>
    <w:rsid w:val="00197D4A"/>
    <w:rsid w:val="00197E04"/>
    <w:rsid w:val="00197E83"/>
    <w:rsid w:val="00197F33"/>
    <w:rsid w:val="00197FAB"/>
    <w:rsid w:val="00197FB8"/>
    <w:rsid w:val="001A0020"/>
    <w:rsid w:val="001A007A"/>
    <w:rsid w:val="001A0098"/>
    <w:rsid w:val="001A00A3"/>
    <w:rsid w:val="001A00F1"/>
    <w:rsid w:val="001A02BB"/>
    <w:rsid w:val="001A02CE"/>
    <w:rsid w:val="001A02E6"/>
    <w:rsid w:val="001A0308"/>
    <w:rsid w:val="001A0330"/>
    <w:rsid w:val="001A034A"/>
    <w:rsid w:val="001A0386"/>
    <w:rsid w:val="001A03CB"/>
    <w:rsid w:val="001A03D8"/>
    <w:rsid w:val="001A042C"/>
    <w:rsid w:val="001A0456"/>
    <w:rsid w:val="001A048D"/>
    <w:rsid w:val="001A04B6"/>
    <w:rsid w:val="001A04C2"/>
    <w:rsid w:val="001A04CB"/>
    <w:rsid w:val="001A0544"/>
    <w:rsid w:val="001A0594"/>
    <w:rsid w:val="001A05FF"/>
    <w:rsid w:val="001A0663"/>
    <w:rsid w:val="001A067E"/>
    <w:rsid w:val="001A06F4"/>
    <w:rsid w:val="001A072D"/>
    <w:rsid w:val="001A07A6"/>
    <w:rsid w:val="001A07E3"/>
    <w:rsid w:val="001A0810"/>
    <w:rsid w:val="001A0836"/>
    <w:rsid w:val="001A0844"/>
    <w:rsid w:val="001A0850"/>
    <w:rsid w:val="001A08C6"/>
    <w:rsid w:val="001A0A39"/>
    <w:rsid w:val="001A0A79"/>
    <w:rsid w:val="001A0AE3"/>
    <w:rsid w:val="001A0BB0"/>
    <w:rsid w:val="001A0BDB"/>
    <w:rsid w:val="001A0BEC"/>
    <w:rsid w:val="001A0C51"/>
    <w:rsid w:val="001A0C9E"/>
    <w:rsid w:val="001A0CBF"/>
    <w:rsid w:val="001A0D0D"/>
    <w:rsid w:val="001A0D41"/>
    <w:rsid w:val="001A0DB5"/>
    <w:rsid w:val="001A0DB9"/>
    <w:rsid w:val="001A0DFB"/>
    <w:rsid w:val="001A0E35"/>
    <w:rsid w:val="001A0E4D"/>
    <w:rsid w:val="001A0E8A"/>
    <w:rsid w:val="001A0E92"/>
    <w:rsid w:val="001A0EBE"/>
    <w:rsid w:val="001A0ED8"/>
    <w:rsid w:val="001A103F"/>
    <w:rsid w:val="001A1088"/>
    <w:rsid w:val="001A10BA"/>
    <w:rsid w:val="001A10EC"/>
    <w:rsid w:val="001A1124"/>
    <w:rsid w:val="001A112E"/>
    <w:rsid w:val="001A1146"/>
    <w:rsid w:val="001A1194"/>
    <w:rsid w:val="001A11DF"/>
    <w:rsid w:val="001A1207"/>
    <w:rsid w:val="001A1315"/>
    <w:rsid w:val="001A133A"/>
    <w:rsid w:val="001A140C"/>
    <w:rsid w:val="001A148C"/>
    <w:rsid w:val="001A14BA"/>
    <w:rsid w:val="001A150D"/>
    <w:rsid w:val="001A1542"/>
    <w:rsid w:val="001A1608"/>
    <w:rsid w:val="001A1696"/>
    <w:rsid w:val="001A1700"/>
    <w:rsid w:val="001A1709"/>
    <w:rsid w:val="001A176E"/>
    <w:rsid w:val="001A17F2"/>
    <w:rsid w:val="001A1832"/>
    <w:rsid w:val="001A18F3"/>
    <w:rsid w:val="001A192A"/>
    <w:rsid w:val="001A194E"/>
    <w:rsid w:val="001A19DE"/>
    <w:rsid w:val="001A1B37"/>
    <w:rsid w:val="001A1B57"/>
    <w:rsid w:val="001A1B5D"/>
    <w:rsid w:val="001A1B68"/>
    <w:rsid w:val="001A1B84"/>
    <w:rsid w:val="001A1B9B"/>
    <w:rsid w:val="001A1BCC"/>
    <w:rsid w:val="001A1BE7"/>
    <w:rsid w:val="001A1C5A"/>
    <w:rsid w:val="001A1C5C"/>
    <w:rsid w:val="001A1C7A"/>
    <w:rsid w:val="001A1E45"/>
    <w:rsid w:val="001A1E6D"/>
    <w:rsid w:val="001A1FDD"/>
    <w:rsid w:val="001A203E"/>
    <w:rsid w:val="001A207C"/>
    <w:rsid w:val="001A21A1"/>
    <w:rsid w:val="001A21B7"/>
    <w:rsid w:val="001A21E1"/>
    <w:rsid w:val="001A2247"/>
    <w:rsid w:val="001A2289"/>
    <w:rsid w:val="001A22C8"/>
    <w:rsid w:val="001A2330"/>
    <w:rsid w:val="001A2378"/>
    <w:rsid w:val="001A2381"/>
    <w:rsid w:val="001A2403"/>
    <w:rsid w:val="001A2610"/>
    <w:rsid w:val="001A268B"/>
    <w:rsid w:val="001A2819"/>
    <w:rsid w:val="001A2851"/>
    <w:rsid w:val="001A293C"/>
    <w:rsid w:val="001A295B"/>
    <w:rsid w:val="001A296E"/>
    <w:rsid w:val="001A29D2"/>
    <w:rsid w:val="001A29D7"/>
    <w:rsid w:val="001A2A79"/>
    <w:rsid w:val="001A2A7B"/>
    <w:rsid w:val="001A2AC3"/>
    <w:rsid w:val="001A2ADE"/>
    <w:rsid w:val="001A2B2B"/>
    <w:rsid w:val="001A2B4F"/>
    <w:rsid w:val="001A2B5C"/>
    <w:rsid w:val="001A2B60"/>
    <w:rsid w:val="001A2B81"/>
    <w:rsid w:val="001A2B9F"/>
    <w:rsid w:val="001A2BDB"/>
    <w:rsid w:val="001A2C68"/>
    <w:rsid w:val="001A2C7B"/>
    <w:rsid w:val="001A2C9A"/>
    <w:rsid w:val="001A2CEF"/>
    <w:rsid w:val="001A2D16"/>
    <w:rsid w:val="001A2DB6"/>
    <w:rsid w:val="001A2DE5"/>
    <w:rsid w:val="001A2E02"/>
    <w:rsid w:val="001A2E82"/>
    <w:rsid w:val="001A2EF7"/>
    <w:rsid w:val="001A3023"/>
    <w:rsid w:val="001A315C"/>
    <w:rsid w:val="001A31F3"/>
    <w:rsid w:val="001A3233"/>
    <w:rsid w:val="001A32D8"/>
    <w:rsid w:val="001A330C"/>
    <w:rsid w:val="001A33A4"/>
    <w:rsid w:val="001A3439"/>
    <w:rsid w:val="001A343D"/>
    <w:rsid w:val="001A34A6"/>
    <w:rsid w:val="001A3515"/>
    <w:rsid w:val="001A3518"/>
    <w:rsid w:val="001A35C5"/>
    <w:rsid w:val="001A36AA"/>
    <w:rsid w:val="001A36AC"/>
    <w:rsid w:val="001A36DE"/>
    <w:rsid w:val="001A3720"/>
    <w:rsid w:val="001A3758"/>
    <w:rsid w:val="001A379C"/>
    <w:rsid w:val="001A3827"/>
    <w:rsid w:val="001A386F"/>
    <w:rsid w:val="001A38C8"/>
    <w:rsid w:val="001A38E2"/>
    <w:rsid w:val="001A3902"/>
    <w:rsid w:val="001A3936"/>
    <w:rsid w:val="001A39B7"/>
    <w:rsid w:val="001A39E2"/>
    <w:rsid w:val="001A39FC"/>
    <w:rsid w:val="001A3A74"/>
    <w:rsid w:val="001A3C41"/>
    <w:rsid w:val="001A3C4A"/>
    <w:rsid w:val="001A3C5A"/>
    <w:rsid w:val="001A3CFF"/>
    <w:rsid w:val="001A3E3C"/>
    <w:rsid w:val="001A3E56"/>
    <w:rsid w:val="001A3E65"/>
    <w:rsid w:val="001A3EEF"/>
    <w:rsid w:val="001A3F17"/>
    <w:rsid w:val="001A3F18"/>
    <w:rsid w:val="001A3F36"/>
    <w:rsid w:val="001A3F3E"/>
    <w:rsid w:val="001A3F7F"/>
    <w:rsid w:val="001A3FB6"/>
    <w:rsid w:val="001A3FD1"/>
    <w:rsid w:val="001A3FEA"/>
    <w:rsid w:val="001A4087"/>
    <w:rsid w:val="001A425D"/>
    <w:rsid w:val="001A42DF"/>
    <w:rsid w:val="001A42E2"/>
    <w:rsid w:val="001A4331"/>
    <w:rsid w:val="001A4347"/>
    <w:rsid w:val="001A4387"/>
    <w:rsid w:val="001A4390"/>
    <w:rsid w:val="001A4398"/>
    <w:rsid w:val="001A43EC"/>
    <w:rsid w:val="001A446E"/>
    <w:rsid w:val="001A4486"/>
    <w:rsid w:val="001A44BA"/>
    <w:rsid w:val="001A452F"/>
    <w:rsid w:val="001A4561"/>
    <w:rsid w:val="001A472B"/>
    <w:rsid w:val="001A475F"/>
    <w:rsid w:val="001A4795"/>
    <w:rsid w:val="001A4798"/>
    <w:rsid w:val="001A481D"/>
    <w:rsid w:val="001A4877"/>
    <w:rsid w:val="001A4882"/>
    <w:rsid w:val="001A4929"/>
    <w:rsid w:val="001A4978"/>
    <w:rsid w:val="001A4A2F"/>
    <w:rsid w:val="001A4A59"/>
    <w:rsid w:val="001A4A9F"/>
    <w:rsid w:val="001A4BB2"/>
    <w:rsid w:val="001A4C5D"/>
    <w:rsid w:val="001A4C87"/>
    <w:rsid w:val="001A4D13"/>
    <w:rsid w:val="001A4D78"/>
    <w:rsid w:val="001A4DA9"/>
    <w:rsid w:val="001A4DDF"/>
    <w:rsid w:val="001A4DE2"/>
    <w:rsid w:val="001A4E69"/>
    <w:rsid w:val="001A4EB7"/>
    <w:rsid w:val="001A4F39"/>
    <w:rsid w:val="001A4F42"/>
    <w:rsid w:val="001A4F50"/>
    <w:rsid w:val="001A503E"/>
    <w:rsid w:val="001A50CD"/>
    <w:rsid w:val="001A50D9"/>
    <w:rsid w:val="001A5161"/>
    <w:rsid w:val="001A5172"/>
    <w:rsid w:val="001A52AE"/>
    <w:rsid w:val="001A5344"/>
    <w:rsid w:val="001A5355"/>
    <w:rsid w:val="001A541F"/>
    <w:rsid w:val="001A54AB"/>
    <w:rsid w:val="001A55BD"/>
    <w:rsid w:val="001A55BE"/>
    <w:rsid w:val="001A55D4"/>
    <w:rsid w:val="001A55D8"/>
    <w:rsid w:val="001A5684"/>
    <w:rsid w:val="001A56E3"/>
    <w:rsid w:val="001A56EA"/>
    <w:rsid w:val="001A572E"/>
    <w:rsid w:val="001A573C"/>
    <w:rsid w:val="001A5744"/>
    <w:rsid w:val="001A575A"/>
    <w:rsid w:val="001A576E"/>
    <w:rsid w:val="001A5777"/>
    <w:rsid w:val="001A57CE"/>
    <w:rsid w:val="001A5801"/>
    <w:rsid w:val="001A581D"/>
    <w:rsid w:val="001A592A"/>
    <w:rsid w:val="001A596E"/>
    <w:rsid w:val="001A5B1F"/>
    <w:rsid w:val="001A5BA3"/>
    <w:rsid w:val="001A5BDD"/>
    <w:rsid w:val="001A5D14"/>
    <w:rsid w:val="001A5D83"/>
    <w:rsid w:val="001A5D8F"/>
    <w:rsid w:val="001A5DA6"/>
    <w:rsid w:val="001A5DAC"/>
    <w:rsid w:val="001A5E2D"/>
    <w:rsid w:val="001A5E7C"/>
    <w:rsid w:val="001A5F8B"/>
    <w:rsid w:val="001A5FAF"/>
    <w:rsid w:val="001A5FD8"/>
    <w:rsid w:val="001A602F"/>
    <w:rsid w:val="001A609A"/>
    <w:rsid w:val="001A60DE"/>
    <w:rsid w:val="001A611C"/>
    <w:rsid w:val="001A614E"/>
    <w:rsid w:val="001A6203"/>
    <w:rsid w:val="001A6256"/>
    <w:rsid w:val="001A62BD"/>
    <w:rsid w:val="001A62DC"/>
    <w:rsid w:val="001A63CF"/>
    <w:rsid w:val="001A63D7"/>
    <w:rsid w:val="001A63FA"/>
    <w:rsid w:val="001A6512"/>
    <w:rsid w:val="001A651F"/>
    <w:rsid w:val="001A6635"/>
    <w:rsid w:val="001A667D"/>
    <w:rsid w:val="001A6691"/>
    <w:rsid w:val="001A6717"/>
    <w:rsid w:val="001A677B"/>
    <w:rsid w:val="001A679B"/>
    <w:rsid w:val="001A6831"/>
    <w:rsid w:val="001A689E"/>
    <w:rsid w:val="001A6922"/>
    <w:rsid w:val="001A694A"/>
    <w:rsid w:val="001A696B"/>
    <w:rsid w:val="001A69A4"/>
    <w:rsid w:val="001A6A36"/>
    <w:rsid w:val="001A6A3E"/>
    <w:rsid w:val="001A6B14"/>
    <w:rsid w:val="001A6BF0"/>
    <w:rsid w:val="001A6C99"/>
    <w:rsid w:val="001A6D36"/>
    <w:rsid w:val="001A6D68"/>
    <w:rsid w:val="001A6DBB"/>
    <w:rsid w:val="001A6E07"/>
    <w:rsid w:val="001A6E56"/>
    <w:rsid w:val="001A6F28"/>
    <w:rsid w:val="001A6F2F"/>
    <w:rsid w:val="001A6F9A"/>
    <w:rsid w:val="001A6FE9"/>
    <w:rsid w:val="001A6FFA"/>
    <w:rsid w:val="001A7061"/>
    <w:rsid w:val="001A70B9"/>
    <w:rsid w:val="001A70F0"/>
    <w:rsid w:val="001A70FF"/>
    <w:rsid w:val="001A7194"/>
    <w:rsid w:val="001A719F"/>
    <w:rsid w:val="001A725A"/>
    <w:rsid w:val="001A7290"/>
    <w:rsid w:val="001A72A7"/>
    <w:rsid w:val="001A72CA"/>
    <w:rsid w:val="001A7373"/>
    <w:rsid w:val="001A73A0"/>
    <w:rsid w:val="001A73A6"/>
    <w:rsid w:val="001A745B"/>
    <w:rsid w:val="001A7478"/>
    <w:rsid w:val="001A749F"/>
    <w:rsid w:val="001A74D8"/>
    <w:rsid w:val="001A7520"/>
    <w:rsid w:val="001A754D"/>
    <w:rsid w:val="001A7565"/>
    <w:rsid w:val="001A759C"/>
    <w:rsid w:val="001A75BB"/>
    <w:rsid w:val="001A764C"/>
    <w:rsid w:val="001A7658"/>
    <w:rsid w:val="001A7684"/>
    <w:rsid w:val="001A7710"/>
    <w:rsid w:val="001A7711"/>
    <w:rsid w:val="001A7745"/>
    <w:rsid w:val="001A776B"/>
    <w:rsid w:val="001A77E1"/>
    <w:rsid w:val="001A7869"/>
    <w:rsid w:val="001A7893"/>
    <w:rsid w:val="001A78E4"/>
    <w:rsid w:val="001A79C5"/>
    <w:rsid w:val="001A7B6C"/>
    <w:rsid w:val="001A7BD3"/>
    <w:rsid w:val="001A7C41"/>
    <w:rsid w:val="001A7C4C"/>
    <w:rsid w:val="001A7C9B"/>
    <w:rsid w:val="001A7D18"/>
    <w:rsid w:val="001A7DE3"/>
    <w:rsid w:val="001A7E2A"/>
    <w:rsid w:val="001A7E84"/>
    <w:rsid w:val="001A7E85"/>
    <w:rsid w:val="001A7EEE"/>
    <w:rsid w:val="001A7F98"/>
    <w:rsid w:val="001A7FD0"/>
    <w:rsid w:val="001B010D"/>
    <w:rsid w:val="001B01F5"/>
    <w:rsid w:val="001B0209"/>
    <w:rsid w:val="001B0234"/>
    <w:rsid w:val="001B0266"/>
    <w:rsid w:val="001B02BE"/>
    <w:rsid w:val="001B02C3"/>
    <w:rsid w:val="001B0307"/>
    <w:rsid w:val="001B03F8"/>
    <w:rsid w:val="001B0400"/>
    <w:rsid w:val="001B0407"/>
    <w:rsid w:val="001B0480"/>
    <w:rsid w:val="001B04C5"/>
    <w:rsid w:val="001B0506"/>
    <w:rsid w:val="001B0529"/>
    <w:rsid w:val="001B0588"/>
    <w:rsid w:val="001B0644"/>
    <w:rsid w:val="001B0655"/>
    <w:rsid w:val="001B0657"/>
    <w:rsid w:val="001B06F9"/>
    <w:rsid w:val="001B07D0"/>
    <w:rsid w:val="001B081E"/>
    <w:rsid w:val="001B0827"/>
    <w:rsid w:val="001B0856"/>
    <w:rsid w:val="001B08A5"/>
    <w:rsid w:val="001B0901"/>
    <w:rsid w:val="001B0906"/>
    <w:rsid w:val="001B0942"/>
    <w:rsid w:val="001B09FF"/>
    <w:rsid w:val="001B0A5D"/>
    <w:rsid w:val="001B0B7C"/>
    <w:rsid w:val="001B0B84"/>
    <w:rsid w:val="001B0B9D"/>
    <w:rsid w:val="001B0BF4"/>
    <w:rsid w:val="001B0CAD"/>
    <w:rsid w:val="001B0CFF"/>
    <w:rsid w:val="001B0E09"/>
    <w:rsid w:val="001B0F50"/>
    <w:rsid w:val="001B0FB9"/>
    <w:rsid w:val="001B1100"/>
    <w:rsid w:val="001B1149"/>
    <w:rsid w:val="001B1179"/>
    <w:rsid w:val="001B11A5"/>
    <w:rsid w:val="001B12FB"/>
    <w:rsid w:val="001B1311"/>
    <w:rsid w:val="001B13C3"/>
    <w:rsid w:val="001B13EC"/>
    <w:rsid w:val="001B143F"/>
    <w:rsid w:val="001B1466"/>
    <w:rsid w:val="001B14EE"/>
    <w:rsid w:val="001B1590"/>
    <w:rsid w:val="001B1611"/>
    <w:rsid w:val="001B1635"/>
    <w:rsid w:val="001B16C3"/>
    <w:rsid w:val="001B1798"/>
    <w:rsid w:val="001B181B"/>
    <w:rsid w:val="001B181F"/>
    <w:rsid w:val="001B1821"/>
    <w:rsid w:val="001B18BC"/>
    <w:rsid w:val="001B199D"/>
    <w:rsid w:val="001B1A33"/>
    <w:rsid w:val="001B1A6E"/>
    <w:rsid w:val="001B1A97"/>
    <w:rsid w:val="001B1AA9"/>
    <w:rsid w:val="001B1B1D"/>
    <w:rsid w:val="001B1B55"/>
    <w:rsid w:val="001B1B89"/>
    <w:rsid w:val="001B1BE3"/>
    <w:rsid w:val="001B1C96"/>
    <w:rsid w:val="001B1CAB"/>
    <w:rsid w:val="001B1CCA"/>
    <w:rsid w:val="001B1D88"/>
    <w:rsid w:val="001B1DE6"/>
    <w:rsid w:val="001B1E27"/>
    <w:rsid w:val="001B1FBF"/>
    <w:rsid w:val="001B1FDD"/>
    <w:rsid w:val="001B2007"/>
    <w:rsid w:val="001B2075"/>
    <w:rsid w:val="001B207D"/>
    <w:rsid w:val="001B216A"/>
    <w:rsid w:val="001B2283"/>
    <w:rsid w:val="001B229E"/>
    <w:rsid w:val="001B22B1"/>
    <w:rsid w:val="001B2371"/>
    <w:rsid w:val="001B23AF"/>
    <w:rsid w:val="001B23C3"/>
    <w:rsid w:val="001B241C"/>
    <w:rsid w:val="001B245B"/>
    <w:rsid w:val="001B24EF"/>
    <w:rsid w:val="001B2503"/>
    <w:rsid w:val="001B2512"/>
    <w:rsid w:val="001B2543"/>
    <w:rsid w:val="001B2576"/>
    <w:rsid w:val="001B2580"/>
    <w:rsid w:val="001B2643"/>
    <w:rsid w:val="001B271A"/>
    <w:rsid w:val="001B276E"/>
    <w:rsid w:val="001B276F"/>
    <w:rsid w:val="001B27D5"/>
    <w:rsid w:val="001B27D7"/>
    <w:rsid w:val="001B27E4"/>
    <w:rsid w:val="001B2803"/>
    <w:rsid w:val="001B2831"/>
    <w:rsid w:val="001B285A"/>
    <w:rsid w:val="001B2881"/>
    <w:rsid w:val="001B28EF"/>
    <w:rsid w:val="001B296B"/>
    <w:rsid w:val="001B29A7"/>
    <w:rsid w:val="001B29AF"/>
    <w:rsid w:val="001B29BF"/>
    <w:rsid w:val="001B29DD"/>
    <w:rsid w:val="001B2A89"/>
    <w:rsid w:val="001B2AB8"/>
    <w:rsid w:val="001B2AF2"/>
    <w:rsid w:val="001B2B83"/>
    <w:rsid w:val="001B2BE8"/>
    <w:rsid w:val="001B2C12"/>
    <w:rsid w:val="001B2C2C"/>
    <w:rsid w:val="001B2C4A"/>
    <w:rsid w:val="001B2D53"/>
    <w:rsid w:val="001B2D61"/>
    <w:rsid w:val="001B2DB0"/>
    <w:rsid w:val="001B2DD9"/>
    <w:rsid w:val="001B2DF8"/>
    <w:rsid w:val="001B2F12"/>
    <w:rsid w:val="001B2F82"/>
    <w:rsid w:val="001B304D"/>
    <w:rsid w:val="001B3069"/>
    <w:rsid w:val="001B30A6"/>
    <w:rsid w:val="001B30EA"/>
    <w:rsid w:val="001B30EF"/>
    <w:rsid w:val="001B3106"/>
    <w:rsid w:val="001B3125"/>
    <w:rsid w:val="001B31D0"/>
    <w:rsid w:val="001B31E9"/>
    <w:rsid w:val="001B3299"/>
    <w:rsid w:val="001B3368"/>
    <w:rsid w:val="001B3425"/>
    <w:rsid w:val="001B3487"/>
    <w:rsid w:val="001B34AD"/>
    <w:rsid w:val="001B34F7"/>
    <w:rsid w:val="001B352D"/>
    <w:rsid w:val="001B354F"/>
    <w:rsid w:val="001B358F"/>
    <w:rsid w:val="001B35CA"/>
    <w:rsid w:val="001B35F6"/>
    <w:rsid w:val="001B36E5"/>
    <w:rsid w:val="001B3755"/>
    <w:rsid w:val="001B379B"/>
    <w:rsid w:val="001B37E7"/>
    <w:rsid w:val="001B3830"/>
    <w:rsid w:val="001B3860"/>
    <w:rsid w:val="001B38F3"/>
    <w:rsid w:val="001B38FA"/>
    <w:rsid w:val="001B38FB"/>
    <w:rsid w:val="001B39EE"/>
    <w:rsid w:val="001B3A38"/>
    <w:rsid w:val="001B3A49"/>
    <w:rsid w:val="001B3A73"/>
    <w:rsid w:val="001B3A8E"/>
    <w:rsid w:val="001B3AAE"/>
    <w:rsid w:val="001B3B21"/>
    <w:rsid w:val="001B3B63"/>
    <w:rsid w:val="001B3B7B"/>
    <w:rsid w:val="001B3BA3"/>
    <w:rsid w:val="001B3BCA"/>
    <w:rsid w:val="001B3DA7"/>
    <w:rsid w:val="001B3DAC"/>
    <w:rsid w:val="001B3DBB"/>
    <w:rsid w:val="001B3DD1"/>
    <w:rsid w:val="001B3E0C"/>
    <w:rsid w:val="001B3E19"/>
    <w:rsid w:val="001B3EA3"/>
    <w:rsid w:val="001B3F1F"/>
    <w:rsid w:val="001B3F20"/>
    <w:rsid w:val="001B3F51"/>
    <w:rsid w:val="001B3F5A"/>
    <w:rsid w:val="001B3F97"/>
    <w:rsid w:val="001B4052"/>
    <w:rsid w:val="001B4110"/>
    <w:rsid w:val="001B4122"/>
    <w:rsid w:val="001B420F"/>
    <w:rsid w:val="001B4285"/>
    <w:rsid w:val="001B4453"/>
    <w:rsid w:val="001B44B8"/>
    <w:rsid w:val="001B45FE"/>
    <w:rsid w:val="001B46AE"/>
    <w:rsid w:val="001B46F1"/>
    <w:rsid w:val="001B46F9"/>
    <w:rsid w:val="001B4878"/>
    <w:rsid w:val="001B49F0"/>
    <w:rsid w:val="001B4A19"/>
    <w:rsid w:val="001B4A5F"/>
    <w:rsid w:val="001B4AFA"/>
    <w:rsid w:val="001B4B58"/>
    <w:rsid w:val="001B4B64"/>
    <w:rsid w:val="001B4B76"/>
    <w:rsid w:val="001B4C07"/>
    <w:rsid w:val="001B4C15"/>
    <w:rsid w:val="001B4C28"/>
    <w:rsid w:val="001B4C29"/>
    <w:rsid w:val="001B4C3E"/>
    <w:rsid w:val="001B4C5E"/>
    <w:rsid w:val="001B4C74"/>
    <w:rsid w:val="001B4D02"/>
    <w:rsid w:val="001B4D5D"/>
    <w:rsid w:val="001B4D62"/>
    <w:rsid w:val="001B4E56"/>
    <w:rsid w:val="001B4E90"/>
    <w:rsid w:val="001B4F27"/>
    <w:rsid w:val="001B5060"/>
    <w:rsid w:val="001B5086"/>
    <w:rsid w:val="001B5089"/>
    <w:rsid w:val="001B5196"/>
    <w:rsid w:val="001B51B7"/>
    <w:rsid w:val="001B5200"/>
    <w:rsid w:val="001B52C5"/>
    <w:rsid w:val="001B52E2"/>
    <w:rsid w:val="001B52FC"/>
    <w:rsid w:val="001B5315"/>
    <w:rsid w:val="001B535D"/>
    <w:rsid w:val="001B5389"/>
    <w:rsid w:val="001B5397"/>
    <w:rsid w:val="001B5417"/>
    <w:rsid w:val="001B542D"/>
    <w:rsid w:val="001B5457"/>
    <w:rsid w:val="001B5474"/>
    <w:rsid w:val="001B54AB"/>
    <w:rsid w:val="001B5511"/>
    <w:rsid w:val="001B552E"/>
    <w:rsid w:val="001B5534"/>
    <w:rsid w:val="001B553E"/>
    <w:rsid w:val="001B5605"/>
    <w:rsid w:val="001B56BA"/>
    <w:rsid w:val="001B571A"/>
    <w:rsid w:val="001B5734"/>
    <w:rsid w:val="001B5768"/>
    <w:rsid w:val="001B57B8"/>
    <w:rsid w:val="001B5801"/>
    <w:rsid w:val="001B588B"/>
    <w:rsid w:val="001B5903"/>
    <w:rsid w:val="001B5973"/>
    <w:rsid w:val="001B5978"/>
    <w:rsid w:val="001B597A"/>
    <w:rsid w:val="001B5980"/>
    <w:rsid w:val="001B59AE"/>
    <w:rsid w:val="001B59FB"/>
    <w:rsid w:val="001B5A21"/>
    <w:rsid w:val="001B5A2F"/>
    <w:rsid w:val="001B5AD7"/>
    <w:rsid w:val="001B5AD9"/>
    <w:rsid w:val="001B5B09"/>
    <w:rsid w:val="001B5B90"/>
    <w:rsid w:val="001B5BAF"/>
    <w:rsid w:val="001B5BC4"/>
    <w:rsid w:val="001B5C9E"/>
    <w:rsid w:val="001B5CB4"/>
    <w:rsid w:val="001B5D5E"/>
    <w:rsid w:val="001B5D8B"/>
    <w:rsid w:val="001B5DF9"/>
    <w:rsid w:val="001B5E6E"/>
    <w:rsid w:val="001B605E"/>
    <w:rsid w:val="001B6085"/>
    <w:rsid w:val="001B60C6"/>
    <w:rsid w:val="001B60EE"/>
    <w:rsid w:val="001B60EF"/>
    <w:rsid w:val="001B60F3"/>
    <w:rsid w:val="001B6107"/>
    <w:rsid w:val="001B612D"/>
    <w:rsid w:val="001B6227"/>
    <w:rsid w:val="001B624F"/>
    <w:rsid w:val="001B62F6"/>
    <w:rsid w:val="001B6320"/>
    <w:rsid w:val="001B6383"/>
    <w:rsid w:val="001B63B6"/>
    <w:rsid w:val="001B63E7"/>
    <w:rsid w:val="001B642D"/>
    <w:rsid w:val="001B6450"/>
    <w:rsid w:val="001B6455"/>
    <w:rsid w:val="001B645E"/>
    <w:rsid w:val="001B64AC"/>
    <w:rsid w:val="001B6560"/>
    <w:rsid w:val="001B656E"/>
    <w:rsid w:val="001B659D"/>
    <w:rsid w:val="001B6628"/>
    <w:rsid w:val="001B670D"/>
    <w:rsid w:val="001B6713"/>
    <w:rsid w:val="001B6750"/>
    <w:rsid w:val="001B6786"/>
    <w:rsid w:val="001B67C9"/>
    <w:rsid w:val="001B67E7"/>
    <w:rsid w:val="001B680B"/>
    <w:rsid w:val="001B686A"/>
    <w:rsid w:val="001B688F"/>
    <w:rsid w:val="001B6987"/>
    <w:rsid w:val="001B6A24"/>
    <w:rsid w:val="001B6A3A"/>
    <w:rsid w:val="001B6A8C"/>
    <w:rsid w:val="001B6B68"/>
    <w:rsid w:val="001B6C4E"/>
    <w:rsid w:val="001B6C72"/>
    <w:rsid w:val="001B6C94"/>
    <w:rsid w:val="001B6E04"/>
    <w:rsid w:val="001B6E25"/>
    <w:rsid w:val="001B6E4C"/>
    <w:rsid w:val="001B6E8B"/>
    <w:rsid w:val="001B6EE1"/>
    <w:rsid w:val="001B6EF1"/>
    <w:rsid w:val="001B6F4B"/>
    <w:rsid w:val="001B6F50"/>
    <w:rsid w:val="001B6F71"/>
    <w:rsid w:val="001B6F74"/>
    <w:rsid w:val="001B6FA2"/>
    <w:rsid w:val="001B7018"/>
    <w:rsid w:val="001B705D"/>
    <w:rsid w:val="001B727B"/>
    <w:rsid w:val="001B72B0"/>
    <w:rsid w:val="001B72F5"/>
    <w:rsid w:val="001B7342"/>
    <w:rsid w:val="001B745E"/>
    <w:rsid w:val="001B74E5"/>
    <w:rsid w:val="001B74E9"/>
    <w:rsid w:val="001B7555"/>
    <w:rsid w:val="001B756C"/>
    <w:rsid w:val="001B75C5"/>
    <w:rsid w:val="001B7661"/>
    <w:rsid w:val="001B767C"/>
    <w:rsid w:val="001B769C"/>
    <w:rsid w:val="001B7751"/>
    <w:rsid w:val="001B778D"/>
    <w:rsid w:val="001B7818"/>
    <w:rsid w:val="001B7832"/>
    <w:rsid w:val="001B7842"/>
    <w:rsid w:val="001B78A4"/>
    <w:rsid w:val="001B78B6"/>
    <w:rsid w:val="001B799E"/>
    <w:rsid w:val="001B7A9F"/>
    <w:rsid w:val="001B7AC6"/>
    <w:rsid w:val="001B7B61"/>
    <w:rsid w:val="001B7BAD"/>
    <w:rsid w:val="001B7BC0"/>
    <w:rsid w:val="001B7BCA"/>
    <w:rsid w:val="001B7C8A"/>
    <w:rsid w:val="001B7C92"/>
    <w:rsid w:val="001B7D1B"/>
    <w:rsid w:val="001B7E05"/>
    <w:rsid w:val="001B7F09"/>
    <w:rsid w:val="001B7F1F"/>
    <w:rsid w:val="001B7FC4"/>
    <w:rsid w:val="001C0002"/>
    <w:rsid w:val="001C001A"/>
    <w:rsid w:val="001C0058"/>
    <w:rsid w:val="001C0084"/>
    <w:rsid w:val="001C0172"/>
    <w:rsid w:val="001C0176"/>
    <w:rsid w:val="001C01A7"/>
    <w:rsid w:val="001C01AF"/>
    <w:rsid w:val="001C01D1"/>
    <w:rsid w:val="001C01D6"/>
    <w:rsid w:val="001C01FD"/>
    <w:rsid w:val="001C0293"/>
    <w:rsid w:val="001C0306"/>
    <w:rsid w:val="001C031E"/>
    <w:rsid w:val="001C03F7"/>
    <w:rsid w:val="001C0424"/>
    <w:rsid w:val="001C0442"/>
    <w:rsid w:val="001C045D"/>
    <w:rsid w:val="001C05EA"/>
    <w:rsid w:val="001C0609"/>
    <w:rsid w:val="001C0642"/>
    <w:rsid w:val="001C0697"/>
    <w:rsid w:val="001C06B6"/>
    <w:rsid w:val="001C06C3"/>
    <w:rsid w:val="001C06E8"/>
    <w:rsid w:val="001C0845"/>
    <w:rsid w:val="001C0869"/>
    <w:rsid w:val="001C0882"/>
    <w:rsid w:val="001C08CF"/>
    <w:rsid w:val="001C091D"/>
    <w:rsid w:val="001C0927"/>
    <w:rsid w:val="001C096E"/>
    <w:rsid w:val="001C0972"/>
    <w:rsid w:val="001C09A6"/>
    <w:rsid w:val="001C09AE"/>
    <w:rsid w:val="001C0A4D"/>
    <w:rsid w:val="001C0ABF"/>
    <w:rsid w:val="001C0B1A"/>
    <w:rsid w:val="001C0B5B"/>
    <w:rsid w:val="001C0B8D"/>
    <w:rsid w:val="001C0BA9"/>
    <w:rsid w:val="001C0BC7"/>
    <w:rsid w:val="001C0CC0"/>
    <w:rsid w:val="001C0E82"/>
    <w:rsid w:val="001C0E9B"/>
    <w:rsid w:val="001C0EB4"/>
    <w:rsid w:val="001C0F21"/>
    <w:rsid w:val="001C0F68"/>
    <w:rsid w:val="001C1026"/>
    <w:rsid w:val="001C1060"/>
    <w:rsid w:val="001C1063"/>
    <w:rsid w:val="001C1087"/>
    <w:rsid w:val="001C10B4"/>
    <w:rsid w:val="001C10C5"/>
    <w:rsid w:val="001C10FE"/>
    <w:rsid w:val="001C113F"/>
    <w:rsid w:val="001C1140"/>
    <w:rsid w:val="001C11C6"/>
    <w:rsid w:val="001C11D1"/>
    <w:rsid w:val="001C1227"/>
    <w:rsid w:val="001C1248"/>
    <w:rsid w:val="001C12F3"/>
    <w:rsid w:val="001C1322"/>
    <w:rsid w:val="001C134E"/>
    <w:rsid w:val="001C1398"/>
    <w:rsid w:val="001C1478"/>
    <w:rsid w:val="001C1539"/>
    <w:rsid w:val="001C153D"/>
    <w:rsid w:val="001C1548"/>
    <w:rsid w:val="001C15FC"/>
    <w:rsid w:val="001C1673"/>
    <w:rsid w:val="001C16BF"/>
    <w:rsid w:val="001C16CE"/>
    <w:rsid w:val="001C16DA"/>
    <w:rsid w:val="001C1803"/>
    <w:rsid w:val="001C1808"/>
    <w:rsid w:val="001C1815"/>
    <w:rsid w:val="001C185D"/>
    <w:rsid w:val="001C1881"/>
    <w:rsid w:val="001C18B5"/>
    <w:rsid w:val="001C1AA0"/>
    <w:rsid w:val="001C1AE4"/>
    <w:rsid w:val="001C1B4F"/>
    <w:rsid w:val="001C1BE5"/>
    <w:rsid w:val="001C1C02"/>
    <w:rsid w:val="001C1C1A"/>
    <w:rsid w:val="001C1C48"/>
    <w:rsid w:val="001C1C80"/>
    <w:rsid w:val="001C1D9E"/>
    <w:rsid w:val="001C1DBF"/>
    <w:rsid w:val="001C1DDF"/>
    <w:rsid w:val="001C1E29"/>
    <w:rsid w:val="001C1EAB"/>
    <w:rsid w:val="001C1EAC"/>
    <w:rsid w:val="001C1F58"/>
    <w:rsid w:val="001C1F76"/>
    <w:rsid w:val="001C1FC8"/>
    <w:rsid w:val="001C1FE8"/>
    <w:rsid w:val="001C2025"/>
    <w:rsid w:val="001C2068"/>
    <w:rsid w:val="001C2093"/>
    <w:rsid w:val="001C20BE"/>
    <w:rsid w:val="001C20FD"/>
    <w:rsid w:val="001C2100"/>
    <w:rsid w:val="001C2142"/>
    <w:rsid w:val="001C214B"/>
    <w:rsid w:val="001C217F"/>
    <w:rsid w:val="001C21D1"/>
    <w:rsid w:val="001C220A"/>
    <w:rsid w:val="001C226D"/>
    <w:rsid w:val="001C2298"/>
    <w:rsid w:val="001C22A9"/>
    <w:rsid w:val="001C2312"/>
    <w:rsid w:val="001C2316"/>
    <w:rsid w:val="001C2461"/>
    <w:rsid w:val="001C2494"/>
    <w:rsid w:val="001C2511"/>
    <w:rsid w:val="001C25AD"/>
    <w:rsid w:val="001C25BA"/>
    <w:rsid w:val="001C2607"/>
    <w:rsid w:val="001C2620"/>
    <w:rsid w:val="001C2658"/>
    <w:rsid w:val="001C26A0"/>
    <w:rsid w:val="001C26AF"/>
    <w:rsid w:val="001C26C9"/>
    <w:rsid w:val="001C2716"/>
    <w:rsid w:val="001C2717"/>
    <w:rsid w:val="001C27A4"/>
    <w:rsid w:val="001C2829"/>
    <w:rsid w:val="001C2883"/>
    <w:rsid w:val="001C289F"/>
    <w:rsid w:val="001C28BD"/>
    <w:rsid w:val="001C28CE"/>
    <w:rsid w:val="001C29DF"/>
    <w:rsid w:val="001C2A1B"/>
    <w:rsid w:val="001C2A2C"/>
    <w:rsid w:val="001C2A3D"/>
    <w:rsid w:val="001C2A7A"/>
    <w:rsid w:val="001C2B22"/>
    <w:rsid w:val="001C2B36"/>
    <w:rsid w:val="001C2BD9"/>
    <w:rsid w:val="001C2C16"/>
    <w:rsid w:val="001C2CA8"/>
    <w:rsid w:val="001C2D2F"/>
    <w:rsid w:val="001C2E04"/>
    <w:rsid w:val="001C2E24"/>
    <w:rsid w:val="001C2E3B"/>
    <w:rsid w:val="001C2EA3"/>
    <w:rsid w:val="001C2FDA"/>
    <w:rsid w:val="001C3055"/>
    <w:rsid w:val="001C310D"/>
    <w:rsid w:val="001C3174"/>
    <w:rsid w:val="001C32CF"/>
    <w:rsid w:val="001C338F"/>
    <w:rsid w:val="001C33A8"/>
    <w:rsid w:val="001C3449"/>
    <w:rsid w:val="001C358E"/>
    <w:rsid w:val="001C35D6"/>
    <w:rsid w:val="001C360A"/>
    <w:rsid w:val="001C3664"/>
    <w:rsid w:val="001C36DA"/>
    <w:rsid w:val="001C370D"/>
    <w:rsid w:val="001C37D0"/>
    <w:rsid w:val="001C37ED"/>
    <w:rsid w:val="001C3865"/>
    <w:rsid w:val="001C38BA"/>
    <w:rsid w:val="001C3978"/>
    <w:rsid w:val="001C3995"/>
    <w:rsid w:val="001C39BD"/>
    <w:rsid w:val="001C3A2C"/>
    <w:rsid w:val="001C3A2E"/>
    <w:rsid w:val="001C3A40"/>
    <w:rsid w:val="001C3B7B"/>
    <w:rsid w:val="001C3B86"/>
    <w:rsid w:val="001C3BFB"/>
    <w:rsid w:val="001C3C05"/>
    <w:rsid w:val="001C3C0D"/>
    <w:rsid w:val="001C3CC3"/>
    <w:rsid w:val="001C3CF1"/>
    <w:rsid w:val="001C3D26"/>
    <w:rsid w:val="001C3D49"/>
    <w:rsid w:val="001C3D52"/>
    <w:rsid w:val="001C3D61"/>
    <w:rsid w:val="001C3E76"/>
    <w:rsid w:val="001C3EED"/>
    <w:rsid w:val="001C3F4C"/>
    <w:rsid w:val="001C415F"/>
    <w:rsid w:val="001C4292"/>
    <w:rsid w:val="001C4409"/>
    <w:rsid w:val="001C4503"/>
    <w:rsid w:val="001C4759"/>
    <w:rsid w:val="001C4778"/>
    <w:rsid w:val="001C494A"/>
    <w:rsid w:val="001C49F2"/>
    <w:rsid w:val="001C4A0C"/>
    <w:rsid w:val="001C4A6E"/>
    <w:rsid w:val="001C4A8B"/>
    <w:rsid w:val="001C4A97"/>
    <w:rsid w:val="001C4B11"/>
    <w:rsid w:val="001C4B28"/>
    <w:rsid w:val="001C4C2F"/>
    <w:rsid w:val="001C4C52"/>
    <w:rsid w:val="001C4C5D"/>
    <w:rsid w:val="001C4C87"/>
    <w:rsid w:val="001C4D27"/>
    <w:rsid w:val="001C4DE3"/>
    <w:rsid w:val="001C4DE4"/>
    <w:rsid w:val="001C4ED9"/>
    <w:rsid w:val="001C4F3F"/>
    <w:rsid w:val="001C4F6E"/>
    <w:rsid w:val="001C4FCD"/>
    <w:rsid w:val="001C5026"/>
    <w:rsid w:val="001C50A2"/>
    <w:rsid w:val="001C50AB"/>
    <w:rsid w:val="001C50EC"/>
    <w:rsid w:val="001C5196"/>
    <w:rsid w:val="001C51E6"/>
    <w:rsid w:val="001C524D"/>
    <w:rsid w:val="001C5291"/>
    <w:rsid w:val="001C52E1"/>
    <w:rsid w:val="001C5301"/>
    <w:rsid w:val="001C533B"/>
    <w:rsid w:val="001C53E6"/>
    <w:rsid w:val="001C53F6"/>
    <w:rsid w:val="001C5415"/>
    <w:rsid w:val="001C544A"/>
    <w:rsid w:val="001C558F"/>
    <w:rsid w:val="001C56AE"/>
    <w:rsid w:val="001C586C"/>
    <w:rsid w:val="001C5887"/>
    <w:rsid w:val="001C58B2"/>
    <w:rsid w:val="001C5905"/>
    <w:rsid w:val="001C59E5"/>
    <w:rsid w:val="001C5A2C"/>
    <w:rsid w:val="001C5A83"/>
    <w:rsid w:val="001C5A9D"/>
    <w:rsid w:val="001C5B22"/>
    <w:rsid w:val="001C5B4E"/>
    <w:rsid w:val="001C5BE9"/>
    <w:rsid w:val="001C5D03"/>
    <w:rsid w:val="001C5D33"/>
    <w:rsid w:val="001C5D5F"/>
    <w:rsid w:val="001C5E6B"/>
    <w:rsid w:val="001C5E83"/>
    <w:rsid w:val="001C5E88"/>
    <w:rsid w:val="001C5F37"/>
    <w:rsid w:val="001C5F47"/>
    <w:rsid w:val="001C5FB2"/>
    <w:rsid w:val="001C608E"/>
    <w:rsid w:val="001C6162"/>
    <w:rsid w:val="001C61FB"/>
    <w:rsid w:val="001C628F"/>
    <w:rsid w:val="001C62C7"/>
    <w:rsid w:val="001C6306"/>
    <w:rsid w:val="001C631B"/>
    <w:rsid w:val="001C6356"/>
    <w:rsid w:val="001C6386"/>
    <w:rsid w:val="001C642C"/>
    <w:rsid w:val="001C64A4"/>
    <w:rsid w:val="001C64B5"/>
    <w:rsid w:val="001C6516"/>
    <w:rsid w:val="001C6521"/>
    <w:rsid w:val="001C6594"/>
    <w:rsid w:val="001C65E4"/>
    <w:rsid w:val="001C65E8"/>
    <w:rsid w:val="001C660E"/>
    <w:rsid w:val="001C6673"/>
    <w:rsid w:val="001C6697"/>
    <w:rsid w:val="001C66D9"/>
    <w:rsid w:val="001C674C"/>
    <w:rsid w:val="001C679C"/>
    <w:rsid w:val="001C67EF"/>
    <w:rsid w:val="001C6829"/>
    <w:rsid w:val="001C687B"/>
    <w:rsid w:val="001C6930"/>
    <w:rsid w:val="001C69A2"/>
    <w:rsid w:val="001C6A1F"/>
    <w:rsid w:val="001C6CC5"/>
    <w:rsid w:val="001C6CE0"/>
    <w:rsid w:val="001C6CFD"/>
    <w:rsid w:val="001C6DA3"/>
    <w:rsid w:val="001C6DF2"/>
    <w:rsid w:val="001C6E3E"/>
    <w:rsid w:val="001C6E44"/>
    <w:rsid w:val="001C6E63"/>
    <w:rsid w:val="001C6E7E"/>
    <w:rsid w:val="001C6E98"/>
    <w:rsid w:val="001C6EF7"/>
    <w:rsid w:val="001C6FB9"/>
    <w:rsid w:val="001C7052"/>
    <w:rsid w:val="001C708E"/>
    <w:rsid w:val="001C70F8"/>
    <w:rsid w:val="001C711D"/>
    <w:rsid w:val="001C7190"/>
    <w:rsid w:val="001C72F3"/>
    <w:rsid w:val="001C737B"/>
    <w:rsid w:val="001C73C3"/>
    <w:rsid w:val="001C73E6"/>
    <w:rsid w:val="001C7414"/>
    <w:rsid w:val="001C74C3"/>
    <w:rsid w:val="001C74E5"/>
    <w:rsid w:val="001C7598"/>
    <w:rsid w:val="001C75EC"/>
    <w:rsid w:val="001C7729"/>
    <w:rsid w:val="001C772A"/>
    <w:rsid w:val="001C772F"/>
    <w:rsid w:val="001C77B8"/>
    <w:rsid w:val="001C77F3"/>
    <w:rsid w:val="001C7872"/>
    <w:rsid w:val="001C792B"/>
    <w:rsid w:val="001C7947"/>
    <w:rsid w:val="001C7989"/>
    <w:rsid w:val="001C7991"/>
    <w:rsid w:val="001C79DD"/>
    <w:rsid w:val="001C79FB"/>
    <w:rsid w:val="001C7A5A"/>
    <w:rsid w:val="001C7AB2"/>
    <w:rsid w:val="001C7AFB"/>
    <w:rsid w:val="001C7B17"/>
    <w:rsid w:val="001C7B36"/>
    <w:rsid w:val="001C7B51"/>
    <w:rsid w:val="001C7BBB"/>
    <w:rsid w:val="001C7C34"/>
    <w:rsid w:val="001C7C37"/>
    <w:rsid w:val="001C7D53"/>
    <w:rsid w:val="001C7DA9"/>
    <w:rsid w:val="001C7E39"/>
    <w:rsid w:val="001C7E4E"/>
    <w:rsid w:val="001C7EA2"/>
    <w:rsid w:val="001C7F09"/>
    <w:rsid w:val="001C7F61"/>
    <w:rsid w:val="001C7FDC"/>
    <w:rsid w:val="001D001D"/>
    <w:rsid w:val="001D00BA"/>
    <w:rsid w:val="001D00CB"/>
    <w:rsid w:val="001D013D"/>
    <w:rsid w:val="001D01A3"/>
    <w:rsid w:val="001D01C0"/>
    <w:rsid w:val="001D01EA"/>
    <w:rsid w:val="001D023F"/>
    <w:rsid w:val="001D024E"/>
    <w:rsid w:val="001D02AD"/>
    <w:rsid w:val="001D033A"/>
    <w:rsid w:val="001D038A"/>
    <w:rsid w:val="001D0408"/>
    <w:rsid w:val="001D04F6"/>
    <w:rsid w:val="001D053D"/>
    <w:rsid w:val="001D0554"/>
    <w:rsid w:val="001D05D3"/>
    <w:rsid w:val="001D05F1"/>
    <w:rsid w:val="001D0641"/>
    <w:rsid w:val="001D06A8"/>
    <w:rsid w:val="001D0735"/>
    <w:rsid w:val="001D0762"/>
    <w:rsid w:val="001D0764"/>
    <w:rsid w:val="001D07A9"/>
    <w:rsid w:val="001D081A"/>
    <w:rsid w:val="001D0843"/>
    <w:rsid w:val="001D0896"/>
    <w:rsid w:val="001D0899"/>
    <w:rsid w:val="001D08FD"/>
    <w:rsid w:val="001D0911"/>
    <w:rsid w:val="001D0940"/>
    <w:rsid w:val="001D097A"/>
    <w:rsid w:val="001D0992"/>
    <w:rsid w:val="001D09A0"/>
    <w:rsid w:val="001D09C3"/>
    <w:rsid w:val="001D0AA4"/>
    <w:rsid w:val="001D0AFA"/>
    <w:rsid w:val="001D0BC3"/>
    <w:rsid w:val="001D0BF5"/>
    <w:rsid w:val="001D0C4F"/>
    <w:rsid w:val="001D0CCD"/>
    <w:rsid w:val="001D0D2E"/>
    <w:rsid w:val="001D0D50"/>
    <w:rsid w:val="001D0D96"/>
    <w:rsid w:val="001D0D9F"/>
    <w:rsid w:val="001D0DE2"/>
    <w:rsid w:val="001D0E8D"/>
    <w:rsid w:val="001D0EFF"/>
    <w:rsid w:val="001D0FE1"/>
    <w:rsid w:val="001D10FD"/>
    <w:rsid w:val="001D110A"/>
    <w:rsid w:val="001D1153"/>
    <w:rsid w:val="001D11B4"/>
    <w:rsid w:val="001D1230"/>
    <w:rsid w:val="001D128C"/>
    <w:rsid w:val="001D12A5"/>
    <w:rsid w:val="001D132D"/>
    <w:rsid w:val="001D132E"/>
    <w:rsid w:val="001D1371"/>
    <w:rsid w:val="001D1377"/>
    <w:rsid w:val="001D1461"/>
    <w:rsid w:val="001D1489"/>
    <w:rsid w:val="001D157F"/>
    <w:rsid w:val="001D158A"/>
    <w:rsid w:val="001D1603"/>
    <w:rsid w:val="001D1627"/>
    <w:rsid w:val="001D16CD"/>
    <w:rsid w:val="001D1719"/>
    <w:rsid w:val="001D179D"/>
    <w:rsid w:val="001D1815"/>
    <w:rsid w:val="001D181C"/>
    <w:rsid w:val="001D188F"/>
    <w:rsid w:val="001D1937"/>
    <w:rsid w:val="001D19EE"/>
    <w:rsid w:val="001D19F6"/>
    <w:rsid w:val="001D1A2A"/>
    <w:rsid w:val="001D1A3A"/>
    <w:rsid w:val="001D1AB5"/>
    <w:rsid w:val="001D1AC7"/>
    <w:rsid w:val="001D1B27"/>
    <w:rsid w:val="001D1B37"/>
    <w:rsid w:val="001D1B4F"/>
    <w:rsid w:val="001D1B56"/>
    <w:rsid w:val="001D1BDA"/>
    <w:rsid w:val="001D1C02"/>
    <w:rsid w:val="001D1C1A"/>
    <w:rsid w:val="001D1C2B"/>
    <w:rsid w:val="001D1C55"/>
    <w:rsid w:val="001D1CBB"/>
    <w:rsid w:val="001D1D25"/>
    <w:rsid w:val="001D1D8D"/>
    <w:rsid w:val="001D1DCB"/>
    <w:rsid w:val="001D1DEB"/>
    <w:rsid w:val="001D1DFE"/>
    <w:rsid w:val="001D1EBD"/>
    <w:rsid w:val="001D1F7C"/>
    <w:rsid w:val="001D1FB8"/>
    <w:rsid w:val="001D1FD4"/>
    <w:rsid w:val="001D2002"/>
    <w:rsid w:val="001D2066"/>
    <w:rsid w:val="001D20C0"/>
    <w:rsid w:val="001D2109"/>
    <w:rsid w:val="001D215E"/>
    <w:rsid w:val="001D217D"/>
    <w:rsid w:val="001D21EA"/>
    <w:rsid w:val="001D2293"/>
    <w:rsid w:val="001D22A5"/>
    <w:rsid w:val="001D2388"/>
    <w:rsid w:val="001D23AE"/>
    <w:rsid w:val="001D23BE"/>
    <w:rsid w:val="001D23CE"/>
    <w:rsid w:val="001D246A"/>
    <w:rsid w:val="001D2479"/>
    <w:rsid w:val="001D249D"/>
    <w:rsid w:val="001D24FE"/>
    <w:rsid w:val="001D25D5"/>
    <w:rsid w:val="001D2669"/>
    <w:rsid w:val="001D268E"/>
    <w:rsid w:val="001D2765"/>
    <w:rsid w:val="001D277F"/>
    <w:rsid w:val="001D27CC"/>
    <w:rsid w:val="001D2852"/>
    <w:rsid w:val="001D28FA"/>
    <w:rsid w:val="001D2A64"/>
    <w:rsid w:val="001D2A9C"/>
    <w:rsid w:val="001D2B2E"/>
    <w:rsid w:val="001D2B3D"/>
    <w:rsid w:val="001D2B79"/>
    <w:rsid w:val="001D2BA0"/>
    <w:rsid w:val="001D2BAD"/>
    <w:rsid w:val="001D2C12"/>
    <w:rsid w:val="001D2C79"/>
    <w:rsid w:val="001D2CB6"/>
    <w:rsid w:val="001D2D46"/>
    <w:rsid w:val="001D2D4F"/>
    <w:rsid w:val="001D2D50"/>
    <w:rsid w:val="001D2DB1"/>
    <w:rsid w:val="001D2DDF"/>
    <w:rsid w:val="001D2DE2"/>
    <w:rsid w:val="001D2ED0"/>
    <w:rsid w:val="001D30B4"/>
    <w:rsid w:val="001D3254"/>
    <w:rsid w:val="001D3267"/>
    <w:rsid w:val="001D32FF"/>
    <w:rsid w:val="001D33F1"/>
    <w:rsid w:val="001D3444"/>
    <w:rsid w:val="001D3470"/>
    <w:rsid w:val="001D3471"/>
    <w:rsid w:val="001D3486"/>
    <w:rsid w:val="001D354F"/>
    <w:rsid w:val="001D3556"/>
    <w:rsid w:val="001D3564"/>
    <w:rsid w:val="001D35FC"/>
    <w:rsid w:val="001D3682"/>
    <w:rsid w:val="001D368E"/>
    <w:rsid w:val="001D370B"/>
    <w:rsid w:val="001D372B"/>
    <w:rsid w:val="001D379A"/>
    <w:rsid w:val="001D3884"/>
    <w:rsid w:val="001D3930"/>
    <w:rsid w:val="001D3970"/>
    <w:rsid w:val="001D3977"/>
    <w:rsid w:val="001D399A"/>
    <w:rsid w:val="001D399B"/>
    <w:rsid w:val="001D39B3"/>
    <w:rsid w:val="001D39C3"/>
    <w:rsid w:val="001D3A7B"/>
    <w:rsid w:val="001D3A9C"/>
    <w:rsid w:val="001D3AD3"/>
    <w:rsid w:val="001D3AFD"/>
    <w:rsid w:val="001D3B91"/>
    <w:rsid w:val="001D3C0F"/>
    <w:rsid w:val="001D3C6D"/>
    <w:rsid w:val="001D3C7A"/>
    <w:rsid w:val="001D3C8D"/>
    <w:rsid w:val="001D3CE8"/>
    <w:rsid w:val="001D3D0F"/>
    <w:rsid w:val="001D3D6C"/>
    <w:rsid w:val="001D3D81"/>
    <w:rsid w:val="001D3DCA"/>
    <w:rsid w:val="001D3DFF"/>
    <w:rsid w:val="001D3E3F"/>
    <w:rsid w:val="001D3E65"/>
    <w:rsid w:val="001D3E6B"/>
    <w:rsid w:val="001D3E7B"/>
    <w:rsid w:val="001D3F01"/>
    <w:rsid w:val="001D3FA4"/>
    <w:rsid w:val="001D3FAD"/>
    <w:rsid w:val="001D4089"/>
    <w:rsid w:val="001D4153"/>
    <w:rsid w:val="001D4158"/>
    <w:rsid w:val="001D41C3"/>
    <w:rsid w:val="001D41EF"/>
    <w:rsid w:val="001D41F7"/>
    <w:rsid w:val="001D41FB"/>
    <w:rsid w:val="001D4251"/>
    <w:rsid w:val="001D427A"/>
    <w:rsid w:val="001D4284"/>
    <w:rsid w:val="001D4289"/>
    <w:rsid w:val="001D429D"/>
    <w:rsid w:val="001D42B4"/>
    <w:rsid w:val="001D42FE"/>
    <w:rsid w:val="001D4348"/>
    <w:rsid w:val="001D434C"/>
    <w:rsid w:val="001D4385"/>
    <w:rsid w:val="001D4443"/>
    <w:rsid w:val="001D446A"/>
    <w:rsid w:val="001D44AE"/>
    <w:rsid w:val="001D44CA"/>
    <w:rsid w:val="001D44E4"/>
    <w:rsid w:val="001D456C"/>
    <w:rsid w:val="001D4595"/>
    <w:rsid w:val="001D45CB"/>
    <w:rsid w:val="001D45F5"/>
    <w:rsid w:val="001D45FF"/>
    <w:rsid w:val="001D4673"/>
    <w:rsid w:val="001D4700"/>
    <w:rsid w:val="001D470F"/>
    <w:rsid w:val="001D47A6"/>
    <w:rsid w:val="001D47C5"/>
    <w:rsid w:val="001D4834"/>
    <w:rsid w:val="001D4855"/>
    <w:rsid w:val="001D4887"/>
    <w:rsid w:val="001D488D"/>
    <w:rsid w:val="001D4996"/>
    <w:rsid w:val="001D49B8"/>
    <w:rsid w:val="001D49F7"/>
    <w:rsid w:val="001D4A71"/>
    <w:rsid w:val="001D4B04"/>
    <w:rsid w:val="001D4B42"/>
    <w:rsid w:val="001D4B90"/>
    <w:rsid w:val="001D4BF9"/>
    <w:rsid w:val="001D4C14"/>
    <w:rsid w:val="001D4C29"/>
    <w:rsid w:val="001D4CE1"/>
    <w:rsid w:val="001D4DF2"/>
    <w:rsid w:val="001D4E7A"/>
    <w:rsid w:val="001D4E8B"/>
    <w:rsid w:val="001D4F0C"/>
    <w:rsid w:val="001D4F3F"/>
    <w:rsid w:val="001D4F67"/>
    <w:rsid w:val="001D4F9D"/>
    <w:rsid w:val="001D4FD1"/>
    <w:rsid w:val="001D4FE7"/>
    <w:rsid w:val="001D507E"/>
    <w:rsid w:val="001D50BE"/>
    <w:rsid w:val="001D510D"/>
    <w:rsid w:val="001D519B"/>
    <w:rsid w:val="001D51C9"/>
    <w:rsid w:val="001D51CB"/>
    <w:rsid w:val="001D5262"/>
    <w:rsid w:val="001D5273"/>
    <w:rsid w:val="001D527E"/>
    <w:rsid w:val="001D52EB"/>
    <w:rsid w:val="001D533F"/>
    <w:rsid w:val="001D538D"/>
    <w:rsid w:val="001D5396"/>
    <w:rsid w:val="001D53B0"/>
    <w:rsid w:val="001D53E0"/>
    <w:rsid w:val="001D54FA"/>
    <w:rsid w:val="001D5517"/>
    <w:rsid w:val="001D552D"/>
    <w:rsid w:val="001D5551"/>
    <w:rsid w:val="001D5556"/>
    <w:rsid w:val="001D5563"/>
    <w:rsid w:val="001D559A"/>
    <w:rsid w:val="001D55AA"/>
    <w:rsid w:val="001D55B5"/>
    <w:rsid w:val="001D55BD"/>
    <w:rsid w:val="001D55F1"/>
    <w:rsid w:val="001D5600"/>
    <w:rsid w:val="001D5645"/>
    <w:rsid w:val="001D5677"/>
    <w:rsid w:val="001D568E"/>
    <w:rsid w:val="001D5704"/>
    <w:rsid w:val="001D5705"/>
    <w:rsid w:val="001D579F"/>
    <w:rsid w:val="001D57A5"/>
    <w:rsid w:val="001D57EA"/>
    <w:rsid w:val="001D583E"/>
    <w:rsid w:val="001D5849"/>
    <w:rsid w:val="001D5861"/>
    <w:rsid w:val="001D588B"/>
    <w:rsid w:val="001D58B4"/>
    <w:rsid w:val="001D596B"/>
    <w:rsid w:val="001D59EB"/>
    <w:rsid w:val="001D5A1A"/>
    <w:rsid w:val="001D5A56"/>
    <w:rsid w:val="001D5ADD"/>
    <w:rsid w:val="001D5B1D"/>
    <w:rsid w:val="001D5BC5"/>
    <w:rsid w:val="001D5BEA"/>
    <w:rsid w:val="001D5C40"/>
    <w:rsid w:val="001D5C7C"/>
    <w:rsid w:val="001D5C8C"/>
    <w:rsid w:val="001D5CB0"/>
    <w:rsid w:val="001D5E90"/>
    <w:rsid w:val="001D5E94"/>
    <w:rsid w:val="001D5EBE"/>
    <w:rsid w:val="001D6034"/>
    <w:rsid w:val="001D6068"/>
    <w:rsid w:val="001D60BA"/>
    <w:rsid w:val="001D60E4"/>
    <w:rsid w:val="001D6130"/>
    <w:rsid w:val="001D615E"/>
    <w:rsid w:val="001D61E1"/>
    <w:rsid w:val="001D6224"/>
    <w:rsid w:val="001D6233"/>
    <w:rsid w:val="001D624A"/>
    <w:rsid w:val="001D62B5"/>
    <w:rsid w:val="001D6306"/>
    <w:rsid w:val="001D6341"/>
    <w:rsid w:val="001D6358"/>
    <w:rsid w:val="001D63BD"/>
    <w:rsid w:val="001D65CA"/>
    <w:rsid w:val="001D65DC"/>
    <w:rsid w:val="001D65E0"/>
    <w:rsid w:val="001D65EF"/>
    <w:rsid w:val="001D65F3"/>
    <w:rsid w:val="001D6608"/>
    <w:rsid w:val="001D6625"/>
    <w:rsid w:val="001D666F"/>
    <w:rsid w:val="001D678C"/>
    <w:rsid w:val="001D6894"/>
    <w:rsid w:val="001D68D2"/>
    <w:rsid w:val="001D68F9"/>
    <w:rsid w:val="001D690D"/>
    <w:rsid w:val="001D694B"/>
    <w:rsid w:val="001D6957"/>
    <w:rsid w:val="001D69F5"/>
    <w:rsid w:val="001D6A39"/>
    <w:rsid w:val="001D6A6A"/>
    <w:rsid w:val="001D6A81"/>
    <w:rsid w:val="001D6AA9"/>
    <w:rsid w:val="001D6B36"/>
    <w:rsid w:val="001D6BA4"/>
    <w:rsid w:val="001D6BAD"/>
    <w:rsid w:val="001D6BFD"/>
    <w:rsid w:val="001D6C28"/>
    <w:rsid w:val="001D6C99"/>
    <w:rsid w:val="001D6C9F"/>
    <w:rsid w:val="001D6D0E"/>
    <w:rsid w:val="001D6D2C"/>
    <w:rsid w:val="001D6D7D"/>
    <w:rsid w:val="001D6EE2"/>
    <w:rsid w:val="001D6F44"/>
    <w:rsid w:val="001D6F6C"/>
    <w:rsid w:val="001D7098"/>
    <w:rsid w:val="001D70E2"/>
    <w:rsid w:val="001D7129"/>
    <w:rsid w:val="001D7131"/>
    <w:rsid w:val="001D7137"/>
    <w:rsid w:val="001D713D"/>
    <w:rsid w:val="001D719D"/>
    <w:rsid w:val="001D7203"/>
    <w:rsid w:val="001D72D9"/>
    <w:rsid w:val="001D7304"/>
    <w:rsid w:val="001D733C"/>
    <w:rsid w:val="001D73A1"/>
    <w:rsid w:val="001D73B7"/>
    <w:rsid w:val="001D7420"/>
    <w:rsid w:val="001D755A"/>
    <w:rsid w:val="001D7630"/>
    <w:rsid w:val="001D76AC"/>
    <w:rsid w:val="001D76EF"/>
    <w:rsid w:val="001D76F0"/>
    <w:rsid w:val="001D7754"/>
    <w:rsid w:val="001D7806"/>
    <w:rsid w:val="001D7861"/>
    <w:rsid w:val="001D78F1"/>
    <w:rsid w:val="001D795A"/>
    <w:rsid w:val="001D7982"/>
    <w:rsid w:val="001D79E5"/>
    <w:rsid w:val="001D79FB"/>
    <w:rsid w:val="001D7A48"/>
    <w:rsid w:val="001D7AC6"/>
    <w:rsid w:val="001D7AF9"/>
    <w:rsid w:val="001D7BC7"/>
    <w:rsid w:val="001D7C69"/>
    <w:rsid w:val="001D7CAD"/>
    <w:rsid w:val="001D7CDB"/>
    <w:rsid w:val="001D7D13"/>
    <w:rsid w:val="001D7D30"/>
    <w:rsid w:val="001D7D4F"/>
    <w:rsid w:val="001D7DAE"/>
    <w:rsid w:val="001D7F21"/>
    <w:rsid w:val="001D7F7B"/>
    <w:rsid w:val="001D7FA7"/>
    <w:rsid w:val="001E001A"/>
    <w:rsid w:val="001E0021"/>
    <w:rsid w:val="001E0036"/>
    <w:rsid w:val="001E0078"/>
    <w:rsid w:val="001E01A5"/>
    <w:rsid w:val="001E0202"/>
    <w:rsid w:val="001E0268"/>
    <w:rsid w:val="001E0331"/>
    <w:rsid w:val="001E0371"/>
    <w:rsid w:val="001E03DC"/>
    <w:rsid w:val="001E0442"/>
    <w:rsid w:val="001E049E"/>
    <w:rsid w:val="001E04B0"/>
    <w:rsid w:val="001E04D5"/>
    <w:rsid w:val="001E0502"/>
    <w:rsid w:val="001E0525"/>
    <w:rsid w:val="001E054B"/>
    <w:rsid w:val="001E0573"/>
    <w:rsid w:val="001E05DE"/>
    <w:rsid w:val="001E05E6"/>
    <w:rsid w:val="001E06A6"/>
    <w:rsid w:val="001E06EC"/>
    <w:rsid w:val="001E0719"/>
    <w:rsid w:val="001E071E"/>
    <w:rsid w:val="001E071F"/>
    <w:rsid w:val="001E0734"/>
    <w:rsid w:val="001E0794"/>
    <w:rsid w:val="001E0816"/>
    <w:rsid w:val="001E082C"/>
    <w:rsid w:val="001E08BB"/>
    <w:rsid w:val="001E08C5"/>
    <w:rsid w:val="001E0940"/>
    <w:rsid w:val="001E0946"/>
    <w:rsid w:val="001E095B"/>
    <w:rsid w:val="001E09DA"/>
    <w:rsid w:val="001E09E9"/>
    <w:rsid w:val="001E0A9F"/>
    <w:rsid w:val="001E0AA2"/>
    <w:rsid w:val="001E0ACF"/>
    <w:rsid w:val="001E0B89"/>
    <w:rsid w:val="001E0BB1"/>
    <w:rsid w:val="001E0BDF"/>
    <w:rsid w:val="001E0BEA"/>
    <w:rsid w:val="001E0BF6"/>
    <w:rsid w:val="001E0C42"/>
    <w:rsid w:val="001E0C72"/>
    <w:rsid w:val="001E0C75"/>
    <w:rsid w:val="001E0CF5"/>
    <w:rsid w:val="001E0E0A"/>
    <w:rsid w:val="001E0ECB"/>
    <w:rsid w:val="001E0FC5"/>
    <w:rsid w:val="001E0FD2"/>
    <w:rsid w:val="001E0FFA"/>
    <w:rsid w:val="001E1017"/>
    <w:rsid w:val="001E1031"/>
    <w:rsid w:val="001E103F"/>
    <w:rsid w:val="001E107D"/>
    <w:rsid w:val="001E10BC"/>
    <w:rsid w:val="001E10C3"/>
    <w:rsid w:val="001E1134"/>
    <w:rsid w:val="001E11A4"/>
    <w:rsid w:val="001E1297"/>
    <w:rsid w:val="001E12B3"/>
    <w:rsid w:val="001E134F"/>
    <w:rsid w:val="001E13BD"/>
    <w:rsid w:val="001E13E7"/>
    <w:rsid w:val="001E14A6"/>
    <w:rsid w:val="001E14B0"/>
    <w:rsid w:val="001E14C1"/>
    <w:rsid w:val="001E1506"/>
    <w:rsid w:val="001E153E"/>
    <w:rsid w:val="001E15A3"/>
    <w:rsid w:val="001E15EC"/>
    <w:rsid w:val="001E1610"/>
    <w:rsid w:val="001E1639"/>
    <w:rsid w:val="001E165C"/>
    <w:rsid w:val="001E16A7"/>
    <w:rsid w:val="001E1707"/>
    <w:rsid w:val="001E1714"/>
    <w:rsid w:val="001E1716"/>
    <w:rsid w:val="001E1780"/>
    <w:rsid w:val="001E1784"/>
    <w:rsid w:val="001E17D0"/>
    <w:rsid w:val="001E185F"/>
    <w:rsid w:val="001E1894"/>
    <w:rsid w:val="001E18B6"/>
    <w:rsid w:val="001E1906"/>
    <w:rsid w:val="001E1935"/>
    <w:rsid w:val="001E1A1D"/>
    <w:rsid w:val="001E1AA4"/>
    <w:rsid w:val="001E1B26"/>
    <w:rsid w:val="001E1B4C"/>
    <w:rsid w:val="001E1BB3"/>
    <w:rsid w:val="001E1BD9"/>
    <w:rsid w:val="001E1C36"/>
    <w:rsid w:val="001E1CA5"/>
    <w:rsid w:val="001E1CC9"/>
    <w:rsid w:val="001E1CD9"/>
    <w:rsid w:val="001E1CFC"/>
    <w:rsid w:val="001E1D2B"/>
    <w:rsid w:val="001E1D5E"/>
    <w:rsid w:val="001E1D8B"/>
    <w:rsid w:val="001E1DEF"/>
    <w:rsid w:val="001E1DFA"/>
    <w:rsid w:val="001E1E8D"/>
    <w:rsid w:val="001E1ECE"/>
    <w:rsid w:val="001E1EEA"/>
    <w:rsid w:val="001E1FE3"/>
    <w:rsid w:val="001E1FF3"/>
    <w:rsid w:val="001E202F"/>
    <w:rsid w:val="001E2048"/>
    <w:rsid w:val="001E2052"/>
    <w:rsid w:val="001E206C"/>
    <w:rsid w:val="001E214E"/>
    <w:rsid w:val="001E21C1"/>
    <w:rsid w:val="001E21D8"/>
    <w:rsid w:val="001E22C2"/>
    <w:rsid w:val="001E241E"/>
    <w:rsid w:val="001E2449"/>
    <w:rsid w:val="001E24A0"/>
    <w:rsid w:val="001E2503"/>
    <w:rsid w:val="001E2547"/>
    <w:rsid w:val="001E2678"/>
    <w:rsid w:val="001E26A9"/>
    <w:rsid w:val="001E277D"/>
    <w:rsid w:val="001E27B2"/>
    <w:rsid w:val="001E27EB"/>
    <w:rsid w:val="001E2867"/>
    <w:rsid w:val="001E2976"/>
    <w:rsid w:val="001E2991"/>
    <w:rsid w:val="001E29BA"/>
    <w:rsid w:val="001E2A4F"/>
    <w:rsid w:val="001E2A6C"/>
    <w:rsid w:val="001E2AEA"/>
    <w:rsid w:val="001E2B21"/>
    <w:rsid w:val="001E2BB5"/>
    <w:rsid w:val="001E2BDF"/>
    <w:rsid w:val="001E2BE4"/>
    <w:rsid w:val="001E2C5A"/>
    <w:rsid w:val="001E2C6F"/>
    <w:rsid w:val="001E2C8B"/>
    <w:rsid w:val="001E2D6A"/>
    <w:rsid w:val="001E2DA7"/>
    <w:rsid w:val="001E2DDE"/>
    <w:rsid w:val="001E2E17"/>
    <w:rsid w:val="001E2E2A"/>
    <w:rsid w:val="001E2E55"/>
    <w:rsid w:val="001E2F15"/>
    <w:rsid w:val="001E2F3C"/>
    <w:rsid w:val="001E2F54"/>
    <w:rsid w:val="001E2F98"/>
    <w:rsid w:val="001E3006"/>
    <w:rsid w:val="001E300E"/>
    <w:rsid w:val="001E3013"/>
    <w:rsid w:val="001E3029"/>
    <w:rsid w:val="001E3041"/>
    <w:rsid w:val="001E3047"/>
    <w:rsid w:val="001E304B"/>
    <w:rsid w:val="001E3077"/>
    <w:rsid w:val="001E3089"/>
    <w:rsid w:val="001E31D6"/>
    <w:rsid w:val="001E3283"/>
    <w:rsid w:val="001E32C8"/>
    <w:rsid w:val="001E32F8"/>
    <w:rsid w:val="001E33AE"/>
    <w:rsid w:val="001E33D2"/>
    <w:rsid w:val="001E33DB"/>
    <w:rsid w:val="001E33ED"/>
    <w:rsid w:val="001E3427"/>
    <w:rsid w:val="001E3438"/>
    <w:rsid w:val="001E343A"/>
    <w:rsid w:val="001E346B"/>
    <w:rsid w:val="001E3478"/>
    <w:rsid w:val="001E351F"/>
    <w:rsid w:val="001E3576"/>
    <w:rsid w:val="001E359F"/>
    <w:rsid w:val="001E35C7"/>
    <w:rsid w:val="001E361C"/>
    <w:rsid w:val="001E364A"/>
    <w:rsid w:val="001E3695"/>
    <w:rsid w:val="001E36BF"/>
    <w:rsid w:val="001E36CB"/>
    <w:rsid w:val="001E36DE"/>
    <w:rsid w:val="001E36FB"/>
    <w:rsid w:val="001E36FC"/>
    <w:rsid w:val="001E3703"/>
    <w:rsid w:val="001E375D"/>
    <w:rsid w:val="001E3766"/>
    <w:rsid w:val="001E3780"/>
    <w:rsid w:val="001E3795"/>
    <w:rsid w:val="001E37E1"/>
    <w:rsid w:val="001E3823"/>
    <w:rsid w:val="001E3882"/>
    <w:rsid w:val="001E38A6"/>
    <w:rsid w:val="001E38CC"/>
    <w:rsid w:val="001E38EF"/>
    <w:rsid w:val="001E39A3"/>
    <w:rsid w:val="001E39F4"/>
    <w:rsid w:val="001E3A4F"/>
    <w:rsid w:val="001E3A60"/>
    <w:rsid w:val="001E3AD0"/>
    <w:rsid w:val="001E3B70"/>
    <w:rsid w:val="001E3B7E"/>
    <w:rsid w:val="001E3BAA"/>
    <w:rsid w:val="001E3C0D"/>
    <w:rsid w:val="001E3C2D"/>
    <w:rsid w:val="001E3C5B"/>
    <w:rsid w:val="001E3CCB"/>
    <w:rsid w:val="001E3D05"/>
    <w:rsid w:val="001E3D92"/>
    <w:rsid w:val="001E3DED"/>
    <w:rsid w:val="001E3E75"/>
    <w:rsid w:val="001E3E8E"/>
    <w:rsid w:val="001E3EBB"/>
    <w:rsid w:val="001E3ECC"/>
    <w:rsid w:val="001E3F46"/>
    <w:rsid w:val="001E3F55"/>
    <w:rsid w:val="001E3F86"/>
    <w:rsid w:val="001E3FB2"/>
    <w:rsid w:val="001E4009"/>
    <w:rsid w:val="001E4010"/>
    <w:rsid w:val="001E40E4"/>
    <w:rsid w:val="001E4129"/>
    <w:rsid w:val="001E4133"/>
    <w:rsid w:val="001E415E"/>
    <w:rsid w:val="001E417D"/>
    <w:rsid w:val="001E4191"/>
    <w:rsid w:val="001E41AC"/>
    <w:rsid w:val="001E41B9"/>
    <w:rsid w:val="001E420D"/>
    <w:rsid w:val="001E4248"/>
    <w:rsid w:val="001E4267"/>
    <w:rsid w:val="001E42BD"/>
    <w:rsid w:val="001E4378"/>
    <w:rsid w:val="001E43D3"/>
    <w:rsid w:val="001E441C"/>
    <w:rsid w:val="001E441D"/>
    <w:rsid w:val="001E445F"/>
    <w:rsid w:val="001E448B"/>
    <w:rsid w:val="001E4562"/>
    <w:rsid w:val="001E4578"/>
    <w:rsid w:val="001E45EC"/>
    <w:rsid w:val="001E463D"/>
    <w:rsid w:val="001E4672"/>
    <w:rsid w:val="001E4690"/>
    <w:rsid w:val="001E4737"/>
    <w:rsid w:val="001E479A"/>
    <w:rsid w:val="001E47BC"/>
    <w:rsid w:val="001E4845"/>
    <w:rsid w:val="001E486D"/>
    <w:rsid w:val="001E48DA"/>
    <w:rsid w:val="001E4906"/>
    <w:rsid w:val="001E490C"/>
    <w:rsid w:val="001E491F"/>
    <w:rsid w:val="001E4941"/>
    <w:rsid w:val="001E495E"/>
    <w:rsid w:val="001E4A67"/>
    <w:rsid w:val="001E4A72"/>
    <w:rsid w:val="001E4AE0"/>
    <w:rsid w:val="001E4AF2"/>
    <w:rsid w:val="001E4AF9"/>
    <w:rsid w:val="001E4AFD"/>
    <w:rsid w:val="001E4B2F"/>
    <w:rsid w:val="001E4B78"/>
    <w:rsid w:val="001E4BD2"/>
    <w:rsid w:val="001E4C15"/>
    <w:rsid w:val="001E4CE7"/>
    <w:rsid w:val="001E4D23"/>
    <w:rsid w:val="001E4D35"/>
    <w:rsid w:val="001E4D4F"/>
    <w:rsid w:val="001E4DA1"/>
    <w:rsid w:val="001E4E23"/>
    <w:rsid w:val="001E4E8C"/>
    <w:rsid w:val="001E4EBC"/>
    <w:rsid w:val="001E4EC9"/>
    <w:rsid w:val="001E4EEB"/>
    <w:rsid w:val="001E4F1B"/>
    <w:rsid w:val="001E4F1F"/>
    <w:rsid w:val="001E4F35"/>
    <w:rsid w:val="001E4F3B"/>
    <w:rsid w:val="001E4F85"/>
    <w:rsid w:val="001E501C"/>
    <w:rsid w:val="001E5033"/>
    <w:rsid w:val="001E5040"/>
    <w:rsid w:val="001E5045"/>
    <w:rsid w:val="001E50C3"/>
    <w:rsid w:val="001E50E2"/>
    <w:rsid w:val="001E5155"/>
    <w:rsid w:val="001E516D"/>
    <w:rsid w:val="001E51A0"/>
    <w:rsid w:val="001E51DA"/>
    <w:rsid w:val="001E5249"/>
    <w:rsid w:val="001E5398"/>
    <w:rsid w:val="001E53CC"/>
    <w:rsid w:val="001E541F"/>
    <w:rsid w:val="001E5453"/>
    <w:rsid w:val="001E54C7"/>
    <w:rsid w:val="001E5572"/>
    <w:rsid w:val="001E5602"/>
    <w:rsid w:val="001E5639"/>
    <w:rsid w:val="001E5668"/>
    <w:rsid w:val="001E5704"/>
    <w:rsid w:val="001E5714"/>
    <w:rsid w:val="001E57DC"/>
    <w:rsid w:val="001E5800"/>
    <w:rsid w:val="001E5842"/>
    <w:rsid w:val="001E58DE"/>
    <w:rsid w:val="001E5A28"/>
    <w:rsid w:val="001E5A4A"/>
    <w:rsid w:val="001E5A62"/>
    <w:rsid w:val="001E5A8D"/>
    <w:rsid w:val="001E5AAF"/>
    <w:rsid w:val="001E5AE5"/>
    <w:rsid w:val="001E5B22"/>
    <w:rsid w:val="001E5B82"/>
    <w:rsid w:val="001E5BD8"/>
    <w:rsid w:val="001E5CAE"/>
    <w:rsid w:val="001E5CC3"/>
    <w:rsid w:val="001E5D2F"/>
    <w:rsid w:val="001E5D32"/>
    <w:rsid w:val="001E5E0A"/>
    <w:rsid w:val="001E5E52"/>
    <w:rsid w:val="001E5E80"/>
    <w:rsid w:val="001E5E84"/>
    <w:rsid w:val="001E5F1A"/>
    <w:rsid w:val="001E5F29"/>
    <w:rsid w:val="001E5FC4"/>
    <w:rsid w:val="001E6065"/>
    <w:rsid w:val="001E60B5"/>
    <w:rsid w:val="001E60C0"/>
    <w:rsid w:val="001E6182"/>
    <w:rsid w:val="001E6194"/>
    <w:rsid w:val="001E619E"/>
    <w:rsid w:val="001E622A"/>
    <w:rsid w:val="001E6295"/>
    <w:rsid w:val="001E62BD"/>
    <w:rsid w:val="001E6313"/>
    <w:rsid w:val="001E6396"/>
    <w:rsid w:val="001E6419"/>
    <w:rsid w:val="001E6486"/>
    <w:rsid w:val="001E64DD"/>
    <w:rsid w:val="001E6579"/>
    <w:rsid w:val="001E65B2"/>
    <w:rsid w:val="001E6648"/>
    <w:rsid w:val="001E666B"/>
    <w:rsid w:val="001E6676"/>
    <w:rsid w:val="001E669A"/>
    <w:rsid w:val="001E66F6"/>
    <w:rsid w:val="001E6720"/>
    <w:rsid w:val="001E676B"/>
    <w:rsid w:val="001E6798"/>
    <w:rsid w:val="001E67D7"/>
    <w:rsid w:val="001E685C"/>
    <w:rsid w:val="001E6861"/>
    <w:rsid w:val="001E68C8"/>
    <w:rsid w:val="001E68F7"/>
    <w:rsid w:val="001E69AD"/>
    <w:rsid w:val="001E69C0"/>
    <w:rsid w:val="001E69F4"/>
    <w:rsid w:val="001E6A2F"/>
    <w:rsid w:val="001E6A4D"/>
    <w:rsid w:val="001E6A76"/>
    <w:rsid w:val="001E6A9A"/>
    <w:rsid w:val="001E6B0D"/>
    <w:rsid w:val="001E6B47"/>
    <w:rsid w:val="001E6C54"/>
    <w:rsid w:val="001E6D00"/>
    <w:rsid w:val="001E6D2E"/>
    <w:rsid w:val="001E6D4E"/>
    <w:rsid w:val="001E6D60"/>
    <w:rsid w:val="001E6DFD"/>
    <w:rsid w:val="001E6E6D"/>
    <w:rsid w:val="001E6ED2"/>
    <w:rsid w:val="001E6FC5"/>
    <w:rsid w:val="001E6FC9"/>
    <w:rsid w:val="001E6FF4"/>
    <w:rsid w:val="001E7021"/>
    <w:rsid w:val="001E7191"/>
    <w:rsid w:val="001E71AE"/>
    <w:rsid w:val="001E71EB"/>
    <w:rsid w:val="001E71FD"/>
    <w:rsid w:val="001E7284"/>
    <w:rsid w:val="001E7305"/>
    <w:rsid w:val="001E731E"/>
    <w:rsid w:val="001E7355"/>
    <w:rsid w:val="001E7375"/>
    <w:rsid w:val="001E73C2"/>
    <w:rsid w:val="001E74E5"/>
    <w:rsid w:val="001E75E4"/>
    <w:rsid w:val="001E7657"/>
    <w:rsid w:val="001E7668"/>
    <w:rsid w:val="001E76CB"/>
    <w:rsid w:val="001E76D8"/>
    <w:rsid w:val="001E77A1"/>
    <w:rsid w:val="001E77E8"/>
    <w:rsid w:val="001E78B1"/>
    <w:rsid w:val="001E78DC"/>
    <w:rsid w:val="001E78E4"/>
    <w:rsid w:val="001E7966"/>
    <w:rsid w:val="001E79C0"/>
    <w:rsid w:val="001E79E7"/>
    <w:rsid w:val="001E7A8B"/>
    <w:rsid w:val="001E7A91"/>
    <w:rsid w:val="001E7ADB"/>
    <w:rsid w:val="001E7AF2"/>
    <w:rsid w:val="001E7B21"/>
    <w:rsid w:val="001E7BF1"/>
    <w:rsid w:val="001E7C0E"/>
    <w:rsid w:val="001E7C6F"/>
    <w:rsid w:val="001E7C93"/>
    <w:rsid w:val="001E7CF9"/>
    <w:rsid w:val="001E7D15"/>
    <w:rsid w:val="001E7D1D"/>
    <w:rsid w:val="001E7D3C"/>
    <w:rsid w:val="001E7D6D"/>
    <w:rsid w:val="001E7DD2"/>
    <w:rsid w:val="001E7DF7"/>
    <w:rsid w:val="001E7E2E"/>
    <w:rsid w:val="001E7E3A"/>
    <w:rsid w:val="001E7E79"/>
    <w:rsid w:val="001E7F18"/>
    <w:rsid w:val="001E7FDD"/>
    <w:rsid w:val="001F0007"/>
    <w:rsid w:val="001F0016"/>
    <w:rsid w:val="001F0018"/>
    <w:rsid w:val="001F008F"/>
    <w:rsid w:val="001F00B3"/>
    <w:rsid w:val="001F00D6"/>
    <w:rsid w:val="001F010F"/>
    <w:rsid w:val="001F0117"/>
    <w:rsid w:val="001F011A"/>
    <w:rsid w:val="001F0138"/>
    <w:rsid w:val="001F0169"/>
    <w:rsid w:val="001F017F"/>
    <w:rsid w:val="001F01B9"/>
    <w:rsid w:val="001F01DB"/>
    <w:rsid w:val="001F0253"/>
    <w:rsid w:val="001F0255"/>
    <w:rsid w:val="001F02EC"/>
    <w:rsid w:val="001F02ED"/>
    <w:rsid w:val="001F0365"/>
    <w:rsid w:val="001F03E7"/>
    <w:rsid w:val="001F04C4"/>
    <w:rsid w:val="001F04FC"/>
    <w:rsid w:val="001F05A4"/>
    <w:rsid w:val="001F05F5"/>
    <w:rsid w:val="001F0655"/>
    <w:rsid w:val="001F06B4"/>
    <w:rsid w:val="001F0701"/>
    <w:rsid w:val="001F0742"/>
    <w:rsid w:val="001F0748"/>
    <w:rsid w:val="001F07EA"/>
    <w:rsid w:val="001F0852"/>
    <w:rsid w:val="001F0855"/>
    <w:rsid w:val="001F0870"/>
    <w:rsid w:val="001F0883"/>
    <w:rsid w:val="001F0904"/>
    <w:rsid w:val="001F0956"/>
    <w:rsid w:val="001F097B"/>
    <w:rsid w:val="001F099F"/>
    <w:rsid w:val="001F09A8"/>
    <w:rsid w:val="001F0A97"/>
    <w:rsid w:val="001F0B43"/>
    <w:rsid w:val="001F0B74"/>
    <w:rsid w:val="001F0B7A"/>
    <w:rsid w:val="001F0B8E"/>
    <w:rsid w:val="001F0C5B"/>
    <w:rsid w:val="001F0CF1"/>
    <w:rsid w:val="001F0D17"/>
    <w:rsid w:val="001F0D3D"/>
    <w:rsid w:val="001F0D80"/>
    <w:rsid w:val="001F0E7A"/>
    <w:rsid w:val="001F0EEA"/>
    <w:rsid w:val="001F0F2C"/>
    <w:rsid w:val="001F0F31"/>
    <w:rsid w:val="001F0F90"/>
    <w:rsid w:val="001F0FF1"/>
    <w:rsid w:val="001F1021"/>
    <w:rsid w:val="001F1023"/>
    <w:rsid w:val="001F104B"/>
    <w:rsid w:val="001F1050"/>
    <w:rsid w:val="001F10B8"/>
    <w:rsid w:val="001F1221"/>
    <w:rsid w:val="001F137E"/>
    <w:rsid w:val="001F1397"/>
    <w:rsid w:val="001F139C"/>
    <w:rsid w:val="001F13FB"/>
    <w:rsid w:val="001F1412"/>
    <w:rsid w:val="001F143B"/>
    <w:rsid w:val="001F145C"/>
    <w:rsid w:val="001F15E6"/>
    <w:rsid w:val="001F1696"/>
    <w:rsid w:val="001F1720"/>
    <w:rsid w:val="001F177E"/>
    <w:rsid w:val="001F17B9"/>
    <w:rsid w:val="001F184C"/>
    <w:rsid w:val="001F18D8"/>
    <w:rsid w:val="001F193D"/>
    <w:rsid w:val="001F19A1"/>
    <w:rsid w:val="001F19AE"/>
    <w:rsid w:val="001F1A2E"/>
    <w:rsid w:val="001F1A3C"/>
    <w:rsid w:val="001F1B43"/>
    <w:rsid w:val="001F1C39"/>
    <w:rsid w:val="001F1C6E"/>
    <w:rsid w:val="001F1C8C"/>
    <w:rsid w:val="001F1CAE"/>
    <w:rsid w:val="001F1CC1"/>
    <w:rsid w:val="001F1CEA"/>
    <w:rsid w:val="001F1D44"/>
    <w:rsid w:val="001F1D57"/>
    <w:rsid w:val="001F1D5E"/>
    <w:rsid w:val="001F1D7A"/>
    <w:rsid w:val="001F1DC2"/>
    <w:rsid w:val="001F1DCE"/>
    <w:rsid w:val="001F1DE7"/>
    <w:rsid w:val="001F1E23"/>
    <w:rsid w:val="001F1E97"/>
    <w:rsid w:val="001F1ED3"/>
    <w:rsid w:val="001F1EEE"/>
    <w:rsid w:val="001F1F3F"/>
    <w:rsid w:val="001F1F9B"/>
    <w:rsid w:val="001F1FAB"/>
    <w:rsid w:val="001F1FBD"/>
    <w:rsid w:val="001F1FD4"/>
    <w:rsid w:val="001F203C"/>
    <w:rsid w:val="001F20B1"/>
    <w:rsid w:val="001F20B7"/>
    <w:rsid w:val="001F20F4"/>
    <w:rsid w:val="001F2155"/>
    <w:rsid w:val="001F21A7"/>
    <w:rsid w:val="001F223C"/>
    <w:rsid w:val="001F2269"/>
    <w:rsid w:val="001F2292"/>
    <w:rsid w:val="001F22F0"/>
    <w:rsid w:val="001F230D"/>
    <w:rsid w:val="001F2322"/>
    <w:rsid w:val="001F2341"/>
    <w:rsid w:val="001F2349"/>
    <w:rsid w:val="001F238B"/>
    <w:rsid w:val="001F2436"/>
    <w:rsid w:val="001F243A"/>
    <w:rsid w:val="001F2456"/>
    <w:rsid w:val="001F2480"/>
    <w:rsid w:val="001F254B"/>
    <w:rsid w:val="001F2580"/>
    <w:rsid w:val="001F25AE"/>
    <w:rsid w:val="001F26C8"/>
    <w:rsid w:val="001F2797"/>
    <w:rsid w:val="001F27B9"/>
    <w:rsid w:val="001F27CD"/>
    <w:rsid w:val="001F2891"/>
    <w:rsid w:val="001F2899"/>
    <w:rsid w:val="001F2936"/>
    <w:rsid w:val="001F2967"/>
    <w:rsid w:val="001F297D"/>
    <w:rsid w:val="001F2A6C"/>
    <w:rsid w:val="001F2AAB"/>
    <w:rsid w:val="001F2B65"/>
    <w:rsid w:val="001F2BF0"/>
    <w:rsid w:val="001F2C02"/>
    <w:rsid w:val="001F2C42"/>
    <w:rsid w:val="001F2C43"/>
    <w:rsid w:val="001F2C4C"/>
    <w:rsid w:val="001F2C8F"/>
    <w:rsid w:val="001F2CEB"/>
    <w:rsid w:val="001F2D03"/>
    <w:rsid w:val="001F2DBC"/>
    <w:rsid w:val="001F2DFA"/>
    <w:rsid w:val="001F2E11"/>
    <w:rsid w:val="001F2E47"/>
    <w:rsid w:val="001F2E66"/>
    <w:rsid w:val="001F2EFE"/>
    <w:rsid w:val="001F2F24"/>
    <w:rsid w:val="001F2F5A"/>
    <w:rsid w:val="001F2F96"/>
    <w:rsid w:val="001F2FC9"/>
    <w:rsid w:val="001F2FEC"/>
    <w:rsid w:val="001F3095"/>
    <w:rsid w:val="001F3098"/>
    <w:rsid w:val="001F30B5"/>
    <w:rsid w:val="001F30C5"/>
    <w:rsid w:val="001F3120"/>
    <w:rsid w:val="001F3149"/>
    <w:rsid w:val="001F31C1"/>
    <w:rsid w:val="001F31D7"/>
    <w:rsid w:val="001F31FB"/>
    <w:rsid w:val="001F321F"/>
    <w:rsid w:val="001F32A1"/>
    <w:rsid w:val="001F32D6"/>
    <w:rsid w:val="001F32E3"/>
    <w:rsid w:val="001F32EF"/>
    <w:rsid w:val="001F32FA"/>
    <w:rsid w:val="001F331B"/>
    <w:rsid w:val="001F3339"/>
    <w:rsid w:val="001F3350"/>
    <w:rsid w:val="001F3380"/>
    <w:rsid w:val="001F33F9"/>
    <w:rsid w:val="001F34F0"/>
    <w:rsid w:val="001F3532"/>
    <w:rsid w:val="001F35D4"/>
    <w:rsid w:val="001F3604"/>
    <w:rsid w:val="001F3627"/>
    <w:rsid w:val="001F36C3"/>
    <w:rsid w:val="001F36E9"/>
    <w:rsid w:val="001F3735"/>
    <w:rsid w:val="001F378E"/>
    <w:rsid w:val="001F3816"/>
    <w:rsid w:val="001F3838"/>
    <w:rsid w:val="001F3858"/>
    <w:rsid w:val="001F386B"/>
    <w:rsid w:val="001F38C5"/>
    <w:rsid w:val="001F38C9"/>
    <w:rsid w:val="001F3905"/>
    <w:rsid w:val="001F3935"/>
    <w:rsid w:val="001F3977"/>
    <w:rsid w:val="001F39C5"/>
    <w:rsid w:val="001F3B0E"/>
    <w:rsid w:val="001F3B38"/>
    <w:rsid w:val="001F3B41"/>
    <w:rsid w:val="001F3BD4"/>
    <w:rsid w:val="001F3BDC"/>
    <w:rsid w:val="001F3BEE"/>
    <w:rsid w:val="001F3C28"/>
    <w:rsid w:val="001F3C88"/>
    <w:rsid w:val="001F3D42"/>
    <w:rsid w:val="001F3D8C"/>
    <w:rsid w:val="001F3D93"/>
    <w:rsid w:val="001F3EF1"/>
    <w:rsid w:val="001F3F42"/>
    <w:rsid w:val="001F3F62"/>
    <w:rsid w:val="001F3F66"/>
    <w:rsid w:val="001F3F76"/>
    <w:rsid w:val="001F41BB"/>
    <w:rsid w:val="001F4236"/>
    <w:rsid w:val="001F423B"/>
    <w:rsid w:val="001F4240"/>
    <w:rsid w:val="001F42A6"/>
    <w:rsid w:val="001F42A7"/>
    <w:rsid w:val="001F42CF"/>
    <w:rsid w:val="001F4322"/>
    <w:rsid w:val="001F4349"/>
    <w:rsid w:val="001F4381"/>
    <w:rsid w:val="001F43E2"/>
    <w:rsid w:val="001F443E"/>
    <w:rsid w:val="001F44D7"/>
    <w:rsid w:val="001F4503"/>
    <w:rsid w:val="001F450D"/>
    <w:rsid w:val="001F4579"/>
    <w:rsid w:val="001F4623"/>
    <w:rsid w:val="001F465A"/>
    <w:rsid w:val="001F46A6"/>
    <w:rsid w:val="001F4725"/>
    <w:rsid w:val="001F4760"/>
    <w:rsid w:val="001F4879"/>
    <w:rsid w:val="001F48A2"/>
    <w:rsid w:val="001F49C5"/>
    <w:rsid w:val="001F49DC"/>
    <w:rsid w:val="001F4A83"/>
    <w:rsid w:val="001F4ACB"/>
    <w:rsid w:val="001F4B24"/>
    <w:rsid w:val="001F4B7F"/>
    <w:rsid w:val="001F4B86"/>
    <w:rsid w:val="001F4BFE"/>
    <w:rsid w:val="001F4C4F"/>
    <w:rsid w:val="001F4D00"/>
    <w:rsid w:val="001F4D40"/>
    <w:rsid w:val="001F4D48"/>
    <w:rsid w:val="001F4D87"/>
    <w:rsid w:val="001F4DBE"/>
    <w:rsid w:val="001F4E31"/>
    <w:rsid w:val="001F4E82"/>
    <w:rsid w:val="001F4E8A"/>
    <w:rsid w:val="001F4F31"/>
    <w:rsid w:val="001F4F32"/>
    <w:rsid w:val="001F4F36"/>
    <w:rsid w:val="001F4F58"/>
    <w:rsid w:val="001F4FA6"/>
    <w:rsid w:val="001F5071"/>
    <w:rsid w:val="001F5090"/>
    <w:rsid w:val="001F50A5"/>
    <w:rsid w:val="001F50BF"/>
    <w:rsid w:val="001F510F"/>
    <w:rsid w:val="001F5202"/>
    <w:rsid w:val="001F5217"/>
    <w:rsid w:val="001F5262"/>
    <w:rsid w:val="001F5275"/>
    <w:rsid w:val="001F52AD"/>
    <w:rsid w:val="001F52EB"/>
    <w:rsid w:val="001F53ED"/>
    <w:rsid w:val="001F5423"/>
    <w:rsid w:val="001F544F"/>
    <w:rsid w:val="001F547E"/>
    <w:rsid w:val="001F5492"/>
    <w:rsid w:val="001F5561"/>
    <w:rsid w:val="001F557B"/>
    <w:rsid w:val="001F55C7"/>
    <w:rsid w:val="001F55CA"/>
    <w:rsid w:val="001F55DA"/>
    <w:rsid w:val="001F55F2"/>
    <w:rsid w:val="001F5641"/>
    <w:rsid w:val="001F569C"/>
    <w:rsid w:val="001F56D5"/>
    <w:rsid w:val="001F5712"/>
    <w:rsid w:val="001F5714"/>
    <w:rsid w:val="001F5795"/>
    <w:rsid w:val="001F57CC"/>
    <w:rsid w:val="001F57DA"/>
    <w:rsid w:val="001F58B8"/>
    <w:rsid w:val="001F58DD"/>
    <w:rsid w:val="001F58DF"/>
    <w:rsid w:val="001F5900"/>
    <w:rsid w:val="001F5953"/>
    <w:rsid w:val="001F599B"/>
    <w:rsid w:val="001F5A04"/>
    <w:rsid w:val="001F5A46"/>
    <w:rsid w:val="001F5B30"/>
    <w:rsid w:val="001F5B36"/>
    <w:rsid w:val="001F5B41"/>
    <w:rsid w:val="001F5B4A"/>
    <w:rsid w:val="001F5B56"/>
    <w:rsid w:val="001F5B66"/>
    <w:rsid w:val="001F5B69"/>
    <w:rsid w:val="001F5BD5"/>
    <w:rsid w:val="001F5C10"/>
    <w:rsid w:val="001F5D17"/>
    <w:rsid w:val="001F5DB3"/>
    <w:rsid w:val="001F5DED"/>
    <w:rsid w:val="001F5DF8"/>
    <w:rsid w:val="001F5E09"/>
    <w:rsid w:val="001F5E81"/>
    <w:rsid w:val="001F5ED0"/>
    <w:rsid w:val="001F5F0C"/>
    <w:rsid w:val="001F6005"/>
    <w:rsid w:val="001F6043"/>
    <w:rsid w:val="001F605D"/>
    <w:rsid w:val="001F609F"/>
    <w:rsid w:val="001F60D6"/>
    <w:rsid w:val="001F6105"/>
    <w:rsid w:val="001F6135"/>
    <w:rsid w:val="001F6154"/>
    <w:rsid w:val="001F6239"/>
    <w:rsid w:val="001F628C"/>
    <w:rsid w:val="001F62AA"/>
    <w:rsid w:val="001F62EA"/>
    <w:rsid w:val="001F6309"/>
    <w:rsid w:val="001F6321"/>
    <w:rsid w:val="001F63AB"/>
    <w:rsid w:val="001F63B7"/>
    <w:rsid w:val="001F6412"/>
    <w:rsid w:val="001F6437"/>
    <w:rsid w:val="001F643B"/>
    <w:rsid w:val="001F64C9"/>
    <w:rsid w:val="001F64EF"/>
    <w:rsid w:val="001F6505"/>
    <w:rsid w:val="001F650C"/>
    <w:rsid w:val="001F6557"/>
    <w:rsid w:val="001F656E"/>
    <w:rsid w:val="001F659C"/>
    <w:rsid w:val="001F65F1"/>
    <w:rsid w:val="001F6608"/>
    <w:rsid w:val="001F66F5"/>
    <w:rsid w:val="001F6787"/>
    <w:rsid w:val="001F67FD"/>
    <w:rsid w:val="001F683A"/>
    <w:rsid w:val="001F68A3"/>
    <w:rsid w:val="001F68C0"/>
    <w:rsid w:val="001F6934"/>
    <w:rsid w:val="001F693C"/>
    <w:rsid w:val="001F69AD"/>
    <w:rsid w:val="001F69AF"/>
    <w:rsid w:val="001F6A3F"/>
    <w:rsid w:val="001F6ACF"/>
    <w:rsid w:val="001F6BAC"/>
    <w:rsid w:val="001F6BC0"/>
    <w:rsid w:val="001F6D79"/>
    <w:rsid w:val="001F6DE3"/>
    <w:rsid w:val="001F6E10"/>
    <w:rsid w:val="001F6E27"/>
    <w:rsid w:val="001F6F37"/>
    <w:rsid w:val="001F7134"/>
    <w:rsid w:val="001F713D"/>
    <w:rsid w:val="001F71CB"/>
    <w:rsid w:val="001F721F"/>
    <w:rsid w:val="001F7234"/>
    <w:rsid w:val="001F73A7"/>
    <w:rsid w:val="001F73CB"/>
    <w:rsid w:val="001F73E8"/>
    <w:rsid w:val="001F73F2"/>
    <w:rsid w:val="001F73F7"/>
    <w:rsid w:val="001F7482"/>
    <w:rsid w:val="001F7487"/>
    <w:rsid w:val="001F7503"/>
    <w:rsid w:val="001F751A"/>
    <w:rsid w:val="001F751C"/>
    <w:rsid w:val="001F7548"/>
    <w:rsid w:val="001F75CF"/>
    <w:rsid w:val="001F75E3"/>
    <w:rsid w:val="001F765C"/>
    <w:rsid w:val="001F76C2"/>
    <w:rsid w:val="001F7735"/>
    <w:rsid w:val="001F7740"/>
    <w:rsid w:val="001F7748"/>
    <w:rsid w:val="001F7783"/>
    <w:rsid w:val="001F77FE"/>
    <w:rsid w:val="001F7845"/>
    <w:rsid w:val="001F78A2"/>
    <w:rsid w:val="001F78BB"/>
    <w:rsid w:val="001F78E7"/>
    <w:rsid w:val="001F795C"/>
    <w:rsid w:val="001F7961"/>
    <w:rsid w:val="001F7983"/>
    <w:rsid w:val="001F79B6"/>
    <w:rsid w:val="001F7A7B"/>
    <w:rsid w:val="001F7B02"/>
    <w:rsid w:val="001F7B0B"/>
    <w:rsid w:val="001F7BBA"/>
    <w:rsid w:val="001F7C22"/>
    <w:rsid w:val="001F7C8C"/>
    <w:rsid w:val="001F7C95"/>
    <w:rsid w:val="001F7D46"/>
    <w:rsid w:val="001F7D4A"/>
    <w:rsid w:val="001F7D5C"/>
    <w:rsid w:val="001F7EA2"/>
    <w:rsid w:val="001F7EE4"/>
    <w:rsid w:val="001F7EEB"/>
    <w:rsid w:val="001F7F45"/>
    <w:rsid w:val="001F7F61"/>
    <w:rsid w:val="001F7FE3"/>
    <w:rsid w:val="0020001E"/>
    <w:rsid w:val="00200096"/>
    <w:rsid w:val="002000E9"/>
    <w:rsid w:val="00200126"/>
    <w:rsid w:val="00200146"/>
    <w:rsid w:val="00200168"/>
    <w:rsid w:val="00200179"/>
    <w:rsid w:val="00200241"/>
    <w:rsid w:val="002003E3"/>
    <w:rsid w:val="002003FC"/>
    <w:rsid w:val="0020042D"/>
    <w:rsid w:val="00200434"/>
    <w:rsid w:val="00200482"/>
    <w:rsid w:val="00200487"/>
    <w:rsid w:val="00200532"/>
    <w:rsid w:val="002005A5"/>
    <w:rsid w:val="0020060C"/>
    <w:rsid w:val="00200694"/>
    <w:rsid w:val="002006B2"/>
    <w:rsid w:val="0020072C"/>
    <w:rsid w:val="00200787"/>
    <w:rsid w:val="00200817"/>
    <w:rsid w:val="00200819"/>
    <w:rsid w:val="0020082E"/>
    <w:rsid w:val="002008B2"/>
    <w:rsid w:val="002008BA"/>
    <w:rsid w:val="002008C6"/>
    <w:rsid w:val="00200915"/>
    <w:rsid w:val="0020091E"/>
    <w:rsid w:val="002009A5"/>
    <w:rsid w:val="00200A3C"/>
    <w:rsid w:val="00200C8B"/>
    <w:rsid w:val="00200CCF"/>
    <w:rsid w:val="00200CFB"/>
    <w:rsid w:val="00200D07"/>
    <w:rsid w:val="00200D69"/>
    <w:rsid w:val="00200D8F"/>
    <w:rsid w:val="00200DB3"/>
    <w:rsid w:val="00200DD0"/>
    <w:rsid w:val="00200E05"/>
    <w:rsid w:val="00200E06"/>
    <w:rsid w:val="00200E39"/>
    <w:rsid w:val="00200E9D"/>
    <w:rsid w:val="00200EDF"/>
    <w:rsid w:val="002010CC"/>
    <w:rsid w:val="00201182"/>
    <w:rsid w:val="0020118F"/>
    <w:rsid w:val="002011F0"/>
    <w:rsid w:val="002012F9"/>
    <w:rsid w:val="00201325"/>
    <w:rsid w:val="00201328"/>
    <w:rsid w:val="0020134C"/>
    <w:rsid w:val="002013DA"/>
    <w:rsid w:val="00201400"/>
    <w:rsid w:val="00201454"/>
    <w:rsid w:val="0020147D"/>
    <w:rsid w:val="0020153A"/>
    <w:rsid w:val="0020156E"/>
    <w:rsid w:val="002015BA"/>
    <w:rsid w:val="002015D9"/>
    <w:rsid w:val="002015ED"/>
    <w:rsid w:val="00201629"/>
    <w:rsid w:val="0020164A"/>
    <w:rsid w:val="00201662"/>
    <w:rsid w:val="002016F7"/>
    <w:rsid w:val="00201780"/>
    <w:rsid w:val="00201793"/>
    <w:rsid w:val="0020181C"/>
    <w:rsid w:val="00201836"/>
    <w:rsid w:val="002018B5"/>
    <w:rsid w:val="002018E5"/>
    <w:rsid w:val="00201A50"/>
    <w:rsid w:val="00201A83"/>
    <w:rsid w:val="00201B46"/>
    <w:rsid w:val="00201B63"/>
    <w:rsid w:val="00201BC9"/>
    <w:rsid w:val="00201C14"/>
    <w:rsid w:val="00201C41"/>
    <w:rsid w:val="00201C74"/>
    <w:rsid w:val="00201CD2"/>
    <w:rsid w:val="00201D70"/>
    <w:rsid w:val="00201E07"/>
    <w:rsid w:val="00201E1D"/>
    <w:rsid w:val="00201E33"/>
    <w:rsid w:val="00201E5F"/>
    <w:rsid w:val="00201EA7"/>
    <w:rsid w:val="00201EAA"/>
    <w:rsid w:val="00201EB2"/>
    <w:rsid w:val="00201F15"/>
    <w:rsid w:val="00201F9E"/>
    <w:rsid w:val="002020CB"/>
    <w:rsid w:val="002020D2"/>
    <w:rsid w:val="002020FE"/>
    <w:rsid w:val="00202133"/>
    <w:rsid w:val="0020228A"/>
    <w:rsid w:val="002022BE"/>
    <w:rsid w:val="002022C2"/>
    <w:rsid w:val="002022D6"/>
    <w:rsid w:val="002022F5"/>
    <w:rsid w:val="00202317"/>
    <w:rsid w:val="002023C8"/>
    <w:rsid w:val="00202402"/>
    <w:rsid w:val="00202447"/>
    <w:rsid w:val="0020244A"/>
    <w:rsid w:val="0020246B"/>
    <w:rsid w:val="00202639"/>
    <w:rsid w:val="00202640"/>
    <w:rsid w:val="002026C2"/>
    <w:rsid w:val="002027E2"/>
    <w:rsid w:val="002027FB"/>
    <w:rsid w:val="00202803"/>
    <w:rsid w:val="0020289A"/>
    <w:rsid w:val="002028F7"/>
    <w:rsid w:val="00202902"/>
    <w:rsid w:val="0020297A"/>
    <w:rsid w:val="00202992"/>
    <w:rsid w:val="00202996"/>
    <w:rsid w:val="00202A2C"/>
    <w:rsid w:val="00202A57"/>
    <w:rsid w:val="00202A6A"/>
    <w:rsid w:val="00202AB5"/>
    <w:rsid w:val="00202B1C"/>
    <w:rsid w:val="00202B71"/>
    <w:rsid w:val="00202B91"/>
    <w:rsid w:val="00202BA1"/>
    <w:rsid w:val="00202BCF"/>
    <w:rsid w:val="00202BE1"/>
    <w:rsid w:val="00202C4A"/>
    <w:rsid w:val="00202D14"/>
    <w:rsid w:val="00202D3B"/>
    <w:rsid w:val="00202D47"/>
    <w:rsid w:val="00202DC7"/>
    <w:rsid w:val="00202F8D"/>
    <w:rsid w:val="00202FCB"/>
    <w:rsid w:val="00202FE9"/>
    <w:rsid w:val="0020307C"/>
    <w:rsid w:val="002030BE"/>
    <w:rsid w:val="002030FC"/>
    <w:rsid w:val="00203197"/>
    <w:rsid w:val="002031CD"/>
    <w:rsid w:val="002031D6"/>
    <w:rsid w:val="002031ED"/>
    <w:rsid w:val="0020327A"/>
    <w:rsid w:val="002033F6"/>
    <w:rsid w:val="0020342A"/>
    <w:rsid w:val="0020344E"/>
    <w:rsid w:val="002034A3"/>
    <w:rsid w:val="00203590"/>
    <w:rsid w:val="002035A7"/>
    <w:rsid w:val="002035C4"/>
    <w:rsid w:val="002035EA"/>
    <w:rsid w:val="0020360B"/>
    <w:rsid w:val="0020361D"/>
    <w:rsid w:val="00203657"/>
    <w:rsid w:val="0020369F"/>
    <w:rsid w:val="002036B1"/>
    <w:rsid w:val="002036E7"/>
    <w:rsid w:val="0020371D"/>
    <w:rsid w:val="00203748"/>
    <w:rsid w:val="002037A1"/>
    <w:rsid w:val="002037D4"/>
    <w:rsid w:val="00203993"/>
    <w:rsid w:val="002039CC"/>
    <w:rsid w:val="002039D0"/>
    <w:rsid w:val="002039F2"/>
    <w:rsid w:val="00203B74"/>
    <w:rsid w:val="00203BB3"/>
    <w:rsid w:val="00203C02"/>
    <w:rsid w:val="00203C0B"/>
    <w:rsid w:val="00203C1C"/>
    <w:rsid w:val="00203C64"/>
    <w:rsid w:val="00203C7E"/>
    <w:rsid w:val="00203D93"/>
    <w:rsid w:val="00203E4F"/>
    <w:rsid w:val="00203E68"/>
    <w:rsid w:val="00203ED3"/>
    <w:rsid w:val="00203F0E"/>
    <w:rsid w:val="00203F23"/>
    <w:rsid w:val="00203FAF"/>
    <w:rsid w:val="0020400C"/>
    <w:rsid w:val="0020408B"/>
    <w:rsid w:val="002040F0"/>
    <w:rsid w:val="00204175"/>
    <w:rsid w:val="00204187"/>
    <w:rsid w:val="00204197"/>
    <w:rsid w:val="002041B3"/>
    <w:rsid w:val="002041E8"/>
    <w:rsid w:val="0020423A"/>
    <w:rsid w:val="0020427F"/>
    <w:rsid w:val="002042B2"/>
    <w:rsid w:val="002042DA"/>
    <w:rsid w:val="002042FB"/>
    <w:rsid w:val="002043B7"/>
    <w:rsid w:val="0020443C"/>
    <w:rsid w:val="002044B3"/>
    <w:rsid w:val="002044D9"/>
    <w:rsid w:val="00204503"/>
    <w:rsid w:val="0020459B"/>
    <w:rsid w:val="002045AB"/>
    <w:rsid w:val="00204706"/>
    <w:rsid w:val="0020476D"/>
    <w:rsid w:val="002047BC"/>
    <w:rsid w:val="0020481D"/>
    <w:rsid w:val="00204822"/>
    <w:rsid w:val="0020483A"/>
    <w:rsid w:val="00204873"/>
    <w:rsid w:val="0020493C"/>
    <w:rsid w:val="0020496C"/>
    <w:rsid w:val="00204992"/>
    <w:rsid w:val="002049A7"/>
    <w:rsid w:val="002049D3"/>
    <w:rsid w:val="00204A50"/>
    <w:rsid w:val="00204A5E"/>
    <w:rsid w:val="00204A6A"/>
    <w:rsid w:val="00204A7F"/>
    <w:rsid w:val="00204A80"/>
    <w:rsid w:val="00204B29"/>
    <w:rsid w:val="00204B39"/>
    <w:rsid w:val="00204B8B"/>
    <w:rsid w:val="00204B94"/>
    <w:rsid w:val="00204BB9"/>
    <w:rsid w:val="00204BCF"/>
    <w:rsid w:val="00204BDF"/>
    <w:rsid w:val="00204CF1"/>
    <w:rsid w:val="00204DDD"/>
    <w:rsid w:val="00204DE4"/>
    <w:rsid w:val="00204E7A"/>
    <w:rsid w:val="00204EBA"/>
    <w:rsid w:val="00204FAD"/>
    <w:rsid w:val="0020500E"/>
    <w:rsid w:val="0020504C"/>
    <w:rsid w:val="00205087"/>
    <w:rsid w:val="002050CC"/>
    <w:rsid w:val="002050DA"/>
    <w:rsid w:val="00205184"/>
    <w:rsid w:val="002051E5"/>
    <w:rsid w:val="002051EA"/>
    <w:rsid w:val="00205245"/>
    <w:rsid w:val="0020525F"/>
    <w:rsid w:val="00205394"/>
    <w:rsid w:val="0020544D"/>
    <w:rsid w:val="002054CC"/>
    <w:rsid w:val="0020558D"/>
    <w:rsid w:val="002055A0"/>
    <w:rsid w:val="002055C0"/>
    <w:rsid w:val="00205677"/>
    <w:rsid w:val="002056AD"/>
    <w:rsid w:val="002056CE"/>
    <w:rsid w:val="002056D3"/>
    <w:rsid w:val="002056E5"/>
    <w:rsid w:val="00205760"/>
    <w:rsid w:val="00205778"/>
    <w:rsid w:val="002057DC"/>
    <w:rsid w:val="002057E9"/>
    <w:rsid w:val="00205851"/>
    <w:rsid w:val="00205863"/>
    <w:rsid w:val="002058AA"/>
    <w:rsid w:val="0020590D"/>
    <w:rsid w:val="0020592F"/>
    <w:rsid w:val="002059DB"/>
    <w:rsid w:val="00205A07"/>
    <w:rsid w:val="00205A0C"/>
    <w:rsid w:val="00205A42"/>
    <w:rsid w:val="00205A58"/>
    <w:rsid w:val="00205AB2"/>
    <w:rsid w:val="00205BAB"/>
    <w:rsid w:val="00205C58"/>
    <w:rsid w:val="00205C79"/>
    <w:rsid w:val="00205CC0"/>
    <w:rsid w:val="00205CE1"/>
    <w:rsid w:val="00205CE5"/>
    <w:rsid w:val="00205D31"/>
    <w:rsid w:val="00205E63"/>
    <w:rsid w:val="00205E76"/>
    <w:rsid w:val="00205EB0"/>
    <w:rsid w:val="00205ED4"/>
    <w:rsid w:val="00205F01"/>
    <w:rsid w:val="00205F0B"/>
    <w:rsid w:val="00205F88"/>
    <w:rsid w:val="00205F91"/>
    <w:rsid w:val="00206020"/>
    <w:rsid w:val="00206029"/>
    <w:rsid w:val="00206069"/>
    <w:rsid w:val="002060A2"/>
    <w:rsid w:val="002060BD"/>
    <w:rsid w:val="002060D6"/>
    <w:rsid w:val="002060D7"/>
    <w:rsid w:val="002060D8"/>
    <w:rsid w:val="00206121"/>
    <w:rsid w:val="0020614D"/>
    <w:rsid w:val="0020619C"/>
    <w:rsid w:val="002061BD"/>
    <w:rsid w:val="002061D5"/>
    <w:rsid w:val="00206269"/>
    <w:rsid w:val="00206279"/>
    <w:rsid w:val="00206307"/>
    <w:rsid w:val="0020636C"/>
    <w:rsid w:val="00206424"/>
    <w:rsid w:val="0020646E"/>
    <w:rsid w:val="00206470"/>
    <w:rsid w:val="00206495"/>
    <w:rsid w:val="00206508"/>
    <w:rsid w:val="0020650B"/>
    <w:rsid w:val="0020651D"/>
    <w:rsid w:val="00206544"/>
    <w:rsid w:val="0020655A"/>
    <w:rsid w:val="0020659E"/>
    <w:rsid w:val="002065D6"/>
    <w:rsid w:val="002067ED"/>
    <w:rsid w:val="002068CE"/>
    <w:rsid w:val="002068EC"/>
    <w:rsid w:val="00206947"/>
    <w:rsid w:val="0020697D"/>
    <w:rsid w:val="00206A13"/>
    <w:rsid w:val="00206A22"/>
    <w:rsid w:val="00206A5B"/>
    <w:rsid w:val="00206AF7"/>
    <w:rsid w:val="00206AFD"/>
    <w:rsid w:val="00206B1F"/>
    <w:rsid w:val="00206D22"/>
    <w:rsid w:val="00206DB4"/>
    <w:rsid w:val="00206E03"/>
    <w:rsid w:val="00206E63"/>
    <w:rsid w:val="00206E9D"/>
    <w:rsid w:val="00206EA2"/>
    <w:rsid w:val="00206EA9"/>
    <w:rsid w:val="00206ECE"/>
    <w:rsid w:val="00206EDD"/>
    <w:rsid w:val="00206F42"/>
    <w:rsid w:val="00206F5C"/>
    <w:rsid w:val="00206F6D"/>
    <w:rsid w:val="00206F95"/>
    <w:rsid w:val="00207017"/>
    <w:rsid w:val="00207079"/>
    <w:rsid w:val="0020710A"/>
    <w:rsid w:val="00207132"/>
    <w:rsid w:val="00207134"/>
    <w:rsid w:val="00207158"/>
    <w:rsid w:val="002071C0"/>
    <w:rsid w:val="00207249"/>
    <w:rsid w:val="002072A4"/>
    <w:rsid w:val="002072E5"/>
    <w:rsid w:val="00207349"/>
    <w:rsid w:val="00207371"/>
    <w:rsid w:val="00207403"/>
    <w:rsid w:val="00207498"/>
    <w:rsid w:val="0020751A"/>
    <w:rsid w:val="0020751B"/>
    <w:rsid w:val="00207520"/>
    <w:rsid w:val="0020752A"/>
    <w:rsid w:val="00207583"/>
    <w:rsid w:val="002075C6"/>
    <w:rsid w:val="002075EF"/>
    <w:rsid w:val="002076E7"/>
    <w:rsid w:val="00207785"/>
    <w:rsid w:val="0020779B"/>
    <w:rsid w:val="002077D7"/>
    <w:rsid w:val="002077FF"/>
    <w:rsid w:val="00207867"/>
    <w:rsid w:val="00207A49"/>
    <w:rsid w:val="00207A75"/>
    <w:rsid w:val="00207A8B"/>
    <w:rsid w:val="00207BC6"/>
    <w:rsid w:val="00207C5A"/>
    <w:rsid w:val="00207C66"/>
    <w:rsid w:val="00207CF0"/>
    <w:rsid w:val="00207CF8"/>
    <w:rsid w:val="00207DA6"/>
    <w:rsid w:val="00207DC1"/>
    <w:rsid w:val="00207EE6"/>
    <w:rsid w:val="00207EE7"/>
    <w:rsid w:val="00207F21"/>
    <w:rsid w:val="00207F26"/>
    <w:rsid w:val="00207F3D"/>
    <w:rsid w:val="00207F4C"/>
    <w:rsid w:val="00207F8B"/>
    <w:rsid w:val="00207F9D"/>
    <w:rsid w:val="00210023"/>
    <w:rsid w:val="00210078"/>
    <w:rsid w:val="0021008B"/>
    <w:rsid w:val="00210095"/>
    <w:rsid w:val="002100A2"/>
    <w:rsid w:val="002100BB"/>
    <w:rsid w:val="00210110"/>
    <w:rsid w:val="00210120"/>
    <w:rsid w:val="00210163"/>
    <w:rsid w:val="00210231"/>
    <w:rsid w:val="00210295"/>
    <w:rsid w:val="002102BB"/>
    <w:rsid w:val="002102FD"/>
    <w:rsid w:val="00210429"/>
    <w:rsid w:val="0021046C"/>
    <w:rsid w:val="00210475"/>
    <w:rsid w:val="00210493"/>
    <w:rsid w:val="0021054C"/>
    <w:rsid w:val="002105CB"/>
    <w:rsid w:val="00210693"/>
    <w:rsid w:val="002106C3"/>
    <w:rsid w:val="002106CE"/>
    <w:rsid w:val="002106D0"/>
    <w:rsid w:val="00210738"/>
    <w:rsid w:val="00210754"/>
    <w:rsid w:val="00210778"/>
    <w:rsid w:val="00210786"/>
    <w:rsid w:val="00210791"/>
    <w:rsid w:val="00210866"/>
    <w:rsid w:val="002108AD"/>
    <w:rsid w:val="002108CC"/>
    <w:rsid w:val="00210974"/>
    <w:rsid w:val="00210975"/>
    <w:rsid w:val="002109C6"/>
    <w:rsid w:val="002109DF"/>
    <w:rsid w:val="00210A5B"/>
    <w:rsid w:val="00210A62"/>
    <w:rsid w:val="00210A63"/>
    <w:rsid w:val="00210A6E"/>
    <w:rsid w:val="00210A7C"/>
    <w:rsid w:val="00210AF2"/>
    <w:rsid w:val="00210AFA"/>
    <w:rsid w:val="00210B13"/>
    <w:rsid w:val="00210B1C"/>
    <w:rsid w:val="00210B41"/>
    <w:rsid w:val="00210B45"/>
    <w:rsid w:val="00210B9A"/>
    <w:rsid w:val="00210BAC"/>
    <w:rsid w:val="00210BD9"/>
    <w:rsid w:val="00210C37"/>
    <w:rsid w:val="00210CD1"/>
    <w:rsid w:val="00210CF0"/>
    <w:rsid w:val="00210CF4"/>
    <w:rsid w:val="00210D39"/>
    <w:rsid w:val="00210D56"/>
    <w:rsid w:val="00210D81"/>
    <w:rsid w:val="00210E4F"/>
    <w:rsid w:val="00210E7F"/>
    <w:rsid w:val="00210EA7"/>
    <w:rsid w:val="0021101C"/>
    <w:rsid w:val="0021116B"/>
    <w:rsid w:val="0021117D"/>
    <w:rsid w:val="00211188"/>
    <w:rsid w:val="0021118C"/>
    <w:rsid w:val="002111AF"/>
    <w:rsid w:val="002111D9"/>
    <w:rsid w:val="002111FC"/>
    <w:rsid w:val="0021126B"/>
    <w:rsid w:val="00211311"/>
    <w:rsid w:val="00211362"/>
    <w:rsid w:val="00211405"/>
    <w:rsid w:val="0021147C"/>
    <w:rsid w:val="002114F1"/>
    <w:rsid w:val="0021155A"/>
    <w:rsid w:val="00211610"/>
    <w:rsid w:val="00211642"/>
    <w:rsid w:val="00211682"/>
    <w:rsid w:val="0021168D"/>
    <w:rsid w:val="002117F3"/>
    <w:rsid w:val="0021181B"/>
    <w:rsid w:val="00211895"/>
    <w:rsid w:val="002118A2"/>
    <w:rsid w:val="002118D6"/>
    <w:rsid w:val="002119A1"/>
    <w:rsid w:val="002119B1"/>
    <w:rsid w:val="00211A95"/>
    <w:rsid w:val="00211AD5"/>
    <w:rsid w:val="00211B5C"/>
    <w:rsid w:val="00211BC5"/>
    <w:rsid w:val="00211BE7"/>
    <w:rsid w:val="00211C05"/>
    <w:rsid w:val="00211C09"/>
    <w:rsid w:val="00211C30"/>
    <w:rsid w:val="00211C39"/>
    <w:rsid w:val="00211C62"/>
    <w:rsid w:val="00211C88"/>
    <w:rsid w:val="00211C8F"/>
    <w:rsid w:val="00211CD7"/>
    <w:rsid w:val="00211D01"/>
    <w:rsid w:val="00211D05"/>
    <w:rsid w:val="00211D76"/>
    <w:rsid w:val="00211D8B"/>
    <w:rsid w:val="00211DE9"/>
    <w:rsid w:val="00211E1E"/>
    <w:rsid w:val="00211EC2"/>
    <w:rsid w:val="00211F6D"/>
    <w:rsid w:val="00211FD8"/>
    <w:rsid w:val="0021200F"/>
    <w:rsid w:val="00212072"/>
    <w:rsid w:val="0021207F"/>
    <w:rsid w:val="00212083"/>
    <w:rsid w:val="002120E2"/>
    <w:rsid w:val="00212123"/>
    <w:rsid w:val="0021214B"/>
    <w:rsid w:val="00212194"/>
    <w:rsid w:val="00212198"/>
    <w:rsid w:val="002121AB"/>
    <w:rsid w:val="002121FF"/>
    <w:rsid w:val="00212200"/>
    <w:rsid w:val="00212227"/>
    <w:rsid w:val="0021222C"/>
    <w:rsid w:val="0021222F"/>
    <w:rsid w:val="00212362"/>
    <w:rsid w:val="00212383"/>
    <w:rsid w:val="00212386"/>
    <w:rsid w:val="002123CE"/>
    <w:rsid w:val="002123D1"/>
    <w:rsid w:val="00212475"/>
    <w:rsid w:val="002124C2"/>
    <w:rsid w:val="002124DA"/>
    <w:rsid w:val="0021254C"/>
    <w:rsid w:val="0021269E"/>
    <w:rsid w:val="002126BE"/>
    <w:rsid w:val="002126CB"/>
    <w:rsid w:val="002126DA"/>
    <w:rsid w:val="002126DE"/>
    <w:rsid w:val="00212745"/>
    <w:rsid w:val="002127AD"/>
    <w:rsid w:val="002127F4"/>
    <w:rsid w:val="0021289B"/>
    <w:rsid w:val="002128DF"/>
    <w:rsid w:val="002128E5"/>
    <w:rsid w:val="002129E0"/>
    <w:rsid w:val="00212A2F"/>
    <w:rsid w:val="00212A30"/>
    <w:rsid w:val="00212A57"/>
    <w:rsid w:val="00212AD4"/>
    <w:rsid w:val="00212B1C"/>
    <w:rsid w:val="00212B29"/>
    <w:rsid w:val="00212B9E"/>
    <w:rsid w:val="00212BA9"/>
    <w:rsid w:val="00212BEE"/>
    <w:rsid w:val="00212C1F"/>
    <w:rsid w:val="00212C42"/>
    <w:rsid w:val="00212C84"/>
    <w:rsid w:val="00212CE1"/>
    <w:rsid w:val="00212CFC"/>
    <w:rsid w:val="00212D8A"/>
    <w:rsid w:val="00212E23"/>
    <w:rsid w:val="00212E4C"/>
    <w:rsid w:val="00212E78"/>
    <w:rsid w:val="00212EAF"/>
    <w:rsid w:val="00212EFA"/>
    <w:rsid w:val="00212EFF"/>
    <w:rsid w:val="00212F18"/>
    <w:rsid w:val="00212F96"/>
    <w:rsid w:val="00212FA9"/>
    <w:rsid w:val="00212FE0"/>
    <w:rsid w:val="00213039"/>
    <w:rsid w:val="002130E3"/>
    <w:rsid w:val="0021310C"/>
    <w:rsid w:val="0021317A"/>
    <w:rsid w:val="002131C2"/>
    <w:rsid w:val="0021321F"/>
    <w:rsid w:val="0021324B"/>
    <w:rsid w:val="00213283"/>
    <w:rsid w:val="00213298"/>
    <w:rsid w:val="0021332C"/>
    <w:rsid w:val="002133DA"/>
    <w:rsid w:val="00213420"/>
    <w:rsid w:val="00213464"/>
    <w:rsid w:val="002134C9"/>
    <w:rsid w:val="00213541"/>
    <w:rsid w:val="00213583"/>
    <w:rsid w:val="00213643"/>
    <w:rsid w:val="00213713"/>
    <w:rsid w:val="00213728"/>
    <w:rsid w:val="002137A7"/>
    <w:rsid w:val="002137B0"/>
    <w:rsid w:val="002137BB"/>
    <w:rsid w:val="002137C2"/>
    <w:rsid w:val="00213865"/>
    <w:rsid w:val="002138B4"/>
    <w:rsid w:val="002138D0"/>
    <w:rsid w:val="002138F6"/>
    <w:rsid w:val="002139F6"/>
    <w:rsid w:val="00213A1A"/>
    <w:rsid w:val="00213A6D"/>
    <w:rsid w:val="00213ABC"/>
    <w:rsid w:val="00213B0F"/>
    <w:rsid w:val="00213BF1"/>
    <w:rsid w:val="00213BF5"/>
    <w:rsid w:val="00213C56"/>
    <w:rsid w:val="00213C9C"/>
    <w:rsid w:val="00213D0D"/>
    <w:rsid w:val="00213E33"/>
    <w:rsid w:val="00213E9B"/>
    <w:rsid w:val="00213E9F"/>
    <w:rsid w:val="00213ECB"/>
    <w:rsid w:val="00213F3D"/>
    <w:rsid w:val="00213F4B"/>
    <w:rsid w:val="00213F71"/>
    <w:rsid w:val="00213FAC"/>
    <w:rsid w:val="00213FC8"/>
    <w:rsid w:val="0021403B"/>
    <w:rsid w:val="00214077"/>
    <w:rsid w:val="002140EE"/>
    <w:rsid w:val="0021411E"/>
    <w:rsid w:val="00214126"/>
    <w:rsid w:val="00214196"/>
    <w:rsid w:val="00214224"/>
    <w:rsid w:val="0021425C"/>
    <w:rsid w:val="0021429F"/>
    <w:rsid w:val="00214321"/>
    <w:rsid w:val="00214356"/>
    <w:rsid w:val="0021436B"/>
    <w:rsid w:val="002143BC"/>
    <w:rsid w:val="002144ED"/>
    <w:rsid w:val="00214520"/>
    <w:rsid w:val="00214569"/>
    <w:rsid w:val="002145E9"/>
    <w:rsid w:val="00214650"/>
    <w:rsid w:val="0021465D"/>
    <w:rsid w:val="00214664"/>
    <w:rsid w:val="00214682"/>
    <w:rsid w:val="002146D0"/>
    <w:rsid w:val="002146E3"/>
    <w:rsid w:val="00214719"/>
    <w:rsid w:val="00214721"/>
    <w:rsid w:val="00214728"/>
    <w:rsid w:val="00214766"/>
    <w:rsid w:val="00214819"/>
    <w:rsid w:val="00214855"/>
    <w:rsid w:val="00214888"/>
    <w:rsid w:val="002148BE"/>
    <w:rsid w:val="00214912"/>
    <w:rsid w:val="0021493E"/>
    <w:rsid w:val="00214979"/>
    <w:rsid w:val="0021498D"/>
    <w:rsid w:val="00214990"/>
    <w:rsid w:val="002149E0"/>
    <w:rsid w:val="00214A9C"/>
    <w:rsid w:val="00214B60"/>
    <w:rsid w:val="00214BB8"/>
    <w:rsid w:val="00214C08"/>
    <w:rsid w:val="00214C0F"/>
    <w:rsid w:val="00214CB7"/>
    <w:rsid w:val="00214CEC"/>
    <w:rsid w:val="00214E69"/>
    <w:rsid w:val="00214E7D"/>
    <w:rsid w:val="00214E7F"/>
    <w:rsid w:val="00214F35"/>
    <w:rsid w:val="00214F8F"/>
    <w:rsid w:val="00215000"/>
    <w:rsid w:val="00215040"/>
    <w:rsid w:val="00215049"/>
    <w:rsid w:val="00215063"/>
    <w:rsid w:val="002150D3"/>
    <w:rsid w:val="002150EE"/>
    <w:rsid w:val="00215112"/>
    <w:rsid w:val="00215162"/>
    <w:rsid w:val="00215167"/>
    <w:rsid w:val="002152A1"/>
    <w:rsid w:val="002152C3"/>
    <w:rsid w:val="002152FB"/>
    <w:rsid w:val="00215328"/>
    <w:rsid w:val="0021535F"/>
    <w:rsid w:val="002153F1"/>
    <w:rsid w:val="002153FB"/>
    <w:rsid w:val="00215433"/>
    <w:rsid w:val="00215543"/>
    <w:rsid w:val="00215572"/>
    <w:rsid w:val="002155B5"/>
    <w:rsid w:val="002155D4"/>
    <w:rsid w:val="002155DE"/>
    <w:rsid w:val="00215670"/>
    <w:rsid w:val="002156F1"/>
    <w:rsid w:val="00215739"/>
    <w:rsid w:val="00215770"/>
    <w:rsid w:val="00215804"/>
    <w:rsid w:val="00215846"/>
    <w:rsid w:val="00215923"/>
    <w:rsid w:val="0021599B"/>
    <w:rsid w:val="002159E2"/>
    <w:rsid w:val="00215A69"/>
    <w:rsid w:val="00215A75"/>
    <w:rsid w:val="00215A8D"/>
    <w:rsid w:val="00215A9E"/>
    <w:rsid w:val="00215B3A"/>
    <w:rsid w:val="00215C73"/>
    <w:rsid w:val="00215D1A"/>
    <w:rsid w:val="00215DC9"/>
    <w:rsid w:val="00215DD6"/>
    <w:rsid w:val="00215E3E"/>
    <w:rsid w:val="00215E6E"/>
    <w:rsid w:val="00215E78"/>
    <w:rsid w:val="00215EE3"/>
    <w:rsid w:val="00215F4B"/>
    <w:rsid w:val="00215FF8"/>
    <w:rsid w:val="00216005"/>
    <w:rsid w:val="00216018"/>
    <w:rsid w:val="0021601F"/>
    <w:rsid w:val="0021605E"/>
    <w:rsid w:val="00216064"/>
    <w:rsid w:val="00216085"/>
    <w:rsid w:val="002160FF"/>
    <w:rsid w:val="00216117"/>
    <w:rsid w:val="00216173"/>
    <w:rsid w:val="00216226"/>
    <w:rsid w:val="00216235"/>
    <w:rsid w:val="00216258"/>
    <w:rsid w:val="00216292"/>
    <w:rsid w:val="002162A1"/>
    <w:rsid w:val="00216321"/>
    <w:rsid w:val="0021636D"/>
    <w:rsid w:val="002163A9"/>
    <w:rsid w:val="002163F5"/>
    <w:rsid w:val="00216400"/>
    <w:rsid w:val="00216408"/>
    <w:rsid w:val="00216464"/>
    <w:rsid w:val="00216470"/>
    <w:rsid w:val="002164C8"/>
    <w:rsid w:val="002164D0"/>
    <w:rsid w:val="0021655A"/>
    <w:rsid w:val="002165B3"/>
    <w:rsid w:val="002165CF"/>
    <w:rsid w:val="00216640"/>
    <w:rsid w:val="002166D1"/>
    <w:rsid w:val="002166D4"/>
    <w:rsid w:val="00216735"/>
    <w:rsid w:val="002167F7"/>
    <w:rsid w:val="0021680E"/>
    <w:rsid w:val="0021683A"/>
    <w:rsid w:val="0021685D"/>
    <w:rsid w:val="002168B5"/>
    <w:rsid w:val="002168ED"/>
    <w:rsid w:val="00216942"/>
    <w:rsid w:val="00216955"/>
    <w:rsid w:val="00216966"/>
    <w:rsid w:val="0021698F"/>
    <w:rsid w:val="002169A6"/>
    <w:rsid w:val="00216A8C"/>
    <w:rsid w:val="00216A95"/>
    <w:rsid w:val="00216A97"/>
    <w:rsid w:val="00216ADE"/>
    <w:rsid w:val="00216AE3"/>
    <w:rsid w:val="00216B91"/>
    <w:rsid w:val="00216BA0"/>
    <w:rsid w:val="00216C02"/>
    <w:rsid w:val="00216C77"/>
    <w:rsid w:val="00216CCF"/>
    <w:rsid w:val="00216D09"/>
    <w:rsid w:val="00216D79"/>
    <w:rsid w:val="00216DB3"/>
    <w:rsid w:val="00216E27"/>
    <w:rsid w:val="00216EA1"/>
    <w:rsid w:val="00216EA2"/>
    <w:rsid w:val="00216EA6"/>
    <w:rsid w:val="00216EB6"/>
    <w:rsid w:val="00216FC1"/>
    <w:rsid w:val="00216FDC"/>
    <w:rsid w:val="00216FFA"/>
    <w:rsid w:val="0021709C"/>
    <w:rsid w:val="002170AF"/>
    <w:rsid w:val="002170E2"/>
    <w:rsid w:val="0021711B"/>
    <w:rsid w:val="0021715B"/>
    <w:rsid w:val="0021718D"/>
    <w:rsid w:val="002171A6"/>
    <w:rsid w:val="002171A8"/>
    <w:rsid w:val="002171C1"/>
    <w:rsid w:val="002171FE"/>
    <w:rsid w:val="00217260"/>
    <w:rsid w:val="00217282"/>
    <w:rsid w:val="00217284"/>
    <w:rsid w:val="00217348"/>
    <w:rsid w:val="0021739D"/>
    <w:rsid w:val="002173A5"/>
    <w:rsid w:val="00217410"/>
    <w:rsid w:val="00217449"/>
    <w:rsid w:val="00217479"/>
    <w:rsid w:val="002174B0"/>
    <w:rsid w:val="00217528"/>
    <w:rsid w:val="002175BC"/>
    <w:rsid w:val="002175D0"/>
    <w:rsid w:val="00217623"/>
    <w:rsid w:val="00217697"/>
    <w:rsid w:val="0021771F"/>
    <w:rsid w:val="00217746"/>
    <w:rsid w:val="002177B3"/>
    <w:rsid w:val="002177DD"/>
    <w:rsid w:val="00217818"/>
    <w:rsid w:val="0021781F"/>
    <w:rsid w:val="002178B1"/>
    <w:rsid w:val="002178C1"/>
    <w:rsid w:val="002178C5"/>
    <w:rsid w:val="00217906"/>
    <w:rsid w:val="0021790B"/>
    <w:rsid w:val="00217920"/>
    <w:rsid w:val="00217978"/>
    <w:rsid w:val="00217994"/>
    <w:rsid w:val="00217995"/>
    <w:rsid w:val="002179AC"/>
    <w:rsid w:val="002179DD"/>
    <w:rsid w:val="00217A90"/>
    <w:rsid w:val="00217B1C"/>
    <w:rsid w:val="00217B40"/>
    <w:rsid w:val="00217B94"/>
    <w:rsid w:val="00217BD7"/>
    <w:rsid w:val="00217BF7"/>
    <w:rsid w:val="00217C9B"/>
    <w:rsid w:val="00217CD7"/>
    <w:rsid w:val="00217CDD"/>
    <w:rsid w:val="00217D82"/>
    <w:rsid w:val="00217D85"/>
    <w:rsid w:val="00217D96"/>
    <w:rsid w:val="00217DFA"/>
    <w:rsid w:val="00217EC4"/>
    <w:rsid w:val="00217F42"/>
    <w:rsid w:val="00217FBF"/>
    <w:rsid w:val="00217FE9"/>
    <w:rsid w:val="00220068"/>
    <w:rsid w:val="002200A5"/>
    <w:rsid w:val="002200C6"/>
    <w:rsid w:val="00220182"/>
    <w:rsid w:val="00220212"/>
    <w:rsid w:val="00220224"/>
    <w:rsid w:val="0022022D"/>
    <w:rsid w:val="00220277"/>
    <w:rsid w:val="002202FC"/>
    <w:rsid w:val="00220301"/>
    <w:rsid w:val="0022038C"/>
    <w:rsid w:val="00220420"/>
    <w:rsid w:val="00220436"/>
    <w:rsid w:val="00220437"/>
    <w:rsid w:val="00220455"/>
    <w:rsid w:val="002204BD"/>
    <w:rsid w:val="002204E4"/>
    <w:rsid w:val="00220563"/>
    <w:rsid w:val="0022071E"/>
    <w:rsid w:val="0022074E"/>
    <w:rsid w:val="0022076F"/>
    <w:rsid w:val="002207E0"/>
    <w:rsid w:val="00220858"/>
    <w:rsid w:val="00220884"/>
    <w:rsid w:val="0022088C"/>
    <w:rsid w:val="002208E9"/>
    <w:rsid w:val="00220911"/>
    <w:rsid w:val="0022098F"/>
    <w:rsid w:val="002209AE"/>
    <w:rsid w:val="002209B9"/>
    <w:rsid w:val="002209F0"/>
    <w:rsid w:val="00220A24"/>
    <w:rsid w:val="00220A49"/>
    <w:rsid w:val="00220A4C"/>
    <w:rsid w:val="00220A7C"/>
    <w:rsid w:val="00220A82"/>
    <w:rsid w:val="00220AAC"/>
    <w:rsid w:val="00220AD4"/>
    <w:rsid w:val="00220B5D"/>
    <w:rsid w:val="00220BB6"/>
    <w:rsid w:val="00220BBB"/>
    <w:rsid w:val="00220BEE"/>
    <w:rsid w:val="00220C38"/>
    <w:rsid w:val="00220CA8"/>
    <w:rsid w:val="00220DE9"/>
    <w:rsid w:val="00220E39"/>
    <w:rsid w:val="00220E65"/>
    <w:rsid w:val="00220EBD"/>
    <w:rsid w:val="00220EDD"/>
    <w:rsid w:val="00220FFC"/>
    <w:rsid w:val="0022101E"/>
    <w:rsid w:val="0022109A"/>
    <w:rsid w:val="002210CF"/>
    <w:rsid w:val="002210DE"/>
    <w:rsid w:val="002210FB"/>
    <w:rsid w:val="002211A4"/>
    <w:rsid w:val="002211AA"/>
    <w:rsid w:val="002211B8"/>
    <w:rsid w:val="002211C2"/>
    <w:rsid w:val="002211F5"/>
    <w:rsid w:val="00221256"/>
    <w:rsid w:val="002212F0"/>
    <w:rsid w:val="0022137D"/>
    <w:rsid w:val="002213F5"/>
    <w:rsid w:val="00221444"/>
    <w:rsid w:val="002214CC"/>
    <w:rsid w:val="002215FC"/>
    <w:rsid w:val="00221605"/>
    <w:rsid w:val="0022162F"/>
    <w:rsid w:val="0022167E"/>
    <w:rsid w:val="002216CD"/>
    <w:rsid w:val="002216FF"/>
    <w:rsid w:val="00221785"/>
    <w:rsid w:val="002217FB"/>
    <w:rsid w:val="00221801"/>
    <w:rsid w:val="0022184D"/>
    <w:rsid w:val="0022186F"/>
    <w:rsid w:val="0022189C"/>
    <w:rsid w:val="0022189E"/>
    <w:rsid w:val="002218FD"/>
    <w:rsid w:val="0022195F"/>
    <w:rsid w:val="00221A15"/>
    <w:rsid w:val="00221A37"/>
    <w:rsid w:val="00221B74"/>
    <w:rsid w:val="00221BC4"/>
    <w:rsid w:val="00221C21"/>
    <w:rsid w:val="00221CEE"/>
    <w:rsid w:val="00221D2F"/>
    <w:rsid w:val="00221D68"/>
    <w:rsid w:val="00221D80"/>
    <w:rsid w:val="00221DB4"/>
    <w:rsid w:val="00221DCE"/>
    <w:rsid w:val="00221ED7"/>
    <w:rsid w:val="00221F34"/>
    <w:rsid w:val="00221F39"/>
    <w:rsid w:val="00221F3A"/>
    <w:rsid w:val="00221F74"/>
    <w:rsid w:val="00221FF8"/>
    <w:rsid w:val="002220DE"/>
    <w:rsid w:val="002220E5"/>
    <w:rsid w:val="00222138"/>
    <w:rsid w:val="00222146"/>
    <w:rsid w:val="00222176"/>
    <w:rsid w:val="002221B9"/>
    <w:rsid w:val="002221C9"/>
    <w:rsid w:val="00222214"/>
    <w:rsid w:val="002222B1"/>
    <w:rsid w:val="002223E4"/>
    <w:rsid w:val="00222485"/>
    <w:rsid w:val="0022250F"/>
    <w:rsid w:val="00222529"/>
    <w:rsid w:val="0022257B"/>
    <w:rsid w:val="002225E7"/>
    <w:rsid w:val="00222617"/>
    <w:rsid w:val="0022262E"/>
    <w:rsid w:val="002226A3"/>
    <w:rsid w:val="002226D4"/>
    <w:rsid w:val="00222796"/>
    <w:rsid w:val="002227BC"/>
    <w:rsid w:val="002227CE"/>
    <w:rsid w:val="002227E5"/>
    <w:rsid w:val="00222806"/>
    <w:rsid w:val="0022285B"/>
    <w:rsid w:val="00222896"/>
    <w:rsid w:val="002228F0"/>
    <w:rsid w:val="0022297B"/>
    <w:rsid w:val="00222A39"/>
    <w:rsid w:val="00222A44"/>
    <w:rsid w:val="00222A56"/>
    <w:rsid w:val="00222A62"/>
    <w:rsid w:val="00222BC0"/>
    <w:rsid w:val="00222BDE"/>
    <w:rsid w:val="00222C5A"/>
    <w:rsid w:val="00222CF5"/>
    <w:rsid w:val="00222D00"/>
    <w:rsid w:val="00222D0D"/>
    <w:rsid w:val="00222D76"/>
    <w:rsid w:val="00222D82"/>
    <w:rsid w:val="00222D99"/>
    <w:rsid w:val="00222DFF"/>
    <w:rsid w:val="00222E1E"/>
    <w:rsid w:val="00222E20"/>
    <w:rsid w:val="00222E75"/>
    <w:rsid w:val="00222EA9"/>
    <w:rsid w:val="00222F01"/>
    <w:rsid w:val="00222F1F"/>
    <w:rsid w:val="00222F41"/>
    <w:rsid w:val="00222F89"/>
    <w:rsid w:val="00223009"/>
    <w:rsid w:val="0022301D"/>
    <w:rsid w:val="002230C7"/>
    <w:rsid w:val="00223145"/>
    <w:rsid w:val="00223166"/>
    <w:rsid w:val="00223181"/>
    <w:rsid w:val="00223373"/>
    <w:rsid w:val="002233D4"/>
    <w:rsid w:val="002233E6"/>
    <w:rsid w:val="002233EF"/>
    <w:rsid w:val="00223408"/>
    <w:rsid w:val="0022346F"/>
    <w:rsid w:val="0022354F"/>
    <w:rsid w:val="0022363C"/>
    <w:rsid w:val="00223686"/>
    <w:rsid w:val="002236CF"/>
    <w:rsid w:val="002236EA"/>
    <w:rsid w:val="0022373D"/>
    <w:rsid w:val="0022380A"/>
    <w:rsid w:val="0022386E"/>
    <w:rsid w:val="002238CF"/>
    <w:rsid w:val="0022391A"/>
    <w:rsid w:val="002239FA"/>
    <w:rsid w:val="00223AA3"/>
    <w:rsid w:val="00223B08"/>
    <w:rsid w:val="00223B0C"/>
    <w:rsid w:val="00223C1B"/>
    <w:rsid w:val="00223CD7"/>
    <w:rsid w:val="00223CF5"/>
    <w:rsid w:val="00223D26"/>
    <w:rsid w:val="00223D60"/>
    <w:rsid w:val="00223E3D"/>
    <w:rsid w:val="00223E6D"/>
    <w:rsid w:val="00223EA9"/>
    <w:rsid w:val="00223F16"/>
    <w:rsid w:val="00224005"/>
    <w:rsid w:val="00224042"/>
    <w:rsid w:val="002240CB"/>
    <w:rsid w:val="002240EA"/>
    <w:rsid w:val="0022417C"/>
    <w:rsid w:val="002241A6"/>
    <w:rsid w:val="002241CF"/>
    <w:rsid w:val="002241EC"/>
    <w:rsid w:val="002241FE"/>
    <w:rsid w:val="0022421A"/>
    <w:rsid w:val="00224236"/>
    <w:rsid w:val="00224280"/>
    <w:rsid w:val="00224288"/>
    <w:rsid w:val="002242BF"/>
    <w:rsid w:val="002242C2"/>
    <w:rsid w:val="002242C3"/>
    <w:rsid w:val="00224362"/>
    <w:rsid w:val="0022441C"/>
    <w:rsid w:val="00224430"/>
    <w:rsid w:val="00224450"/>
    <w:rsid w:val="00224496"/>
    <w:rsid w:val="00224543"/>
    <w:rsid w:val="00224553"/>
    <w:rsid w:val="00224578"/>
    <w:rsid w:val="002245E5"/>
    <w:rsid w:val="002245EF"/>
    <w:rsid w:val="00224626"/>
    <w:rsid w:val="00224677"/>
    <w:rsid w:val="00224699"/>
    <w:rsid w:val="002247CB"/>
    <w:rsid w:val="00224872"/>
    <w:rsid w:val="00224903"/>
    <w:rsid w:val="0022495C"/>
    <w:rsid w:val="00224971"/>
    <w:rsid w:val="00224982"/>
    <w:rsid w:val="002249AE"/>
    <w:rsid w:val="00224A0E"/>
    <w:rsid w:val="00224A3D"/>
    <w:rsid w:val="00224A65"/>
    <w:rsid w:val="00224AE1"/>
    <w:rsid w:val="00224AE2"/>
    <w:rsid w:val="00224B3C"/>
    <w:rsid w:val="00224B5B"/>
    <w:rsid w:val="00224B85"/>
    <w:rsid w:val="00224CB9"/>
    <w:rsid w:val="00224D51"/>
    <w:rsid w:val="00224E5A"/>
    <w:rsid w:val="00224E75"/>
    <w:rsid w:val="00224EB8"/>
    <w:rsid w:val="00224F16"/>
    <w:rsid w:val="00224F30"/>
    <w:rsid w:val="00224F66"/>
    <w:rsid w:val="00224FC0"/>
    <w:rsid w:val="00224FC1"/>
    <w:rsid w:val="00225001"/>
    <w:rsid w:val="002250CE"/>
    <w:rsid w:val="0022512B"/>
    <w:rsid w:val="0022512F"/>
    <w:rsid w:val="0022515B"/>
    <w:rsid w:val="002251DE"/>
    <w:rsid w:val="00225238"/>
    <w:rsid w:val="00225257"/>
    <w:rsid w:val="0022527D"/>
    <w:rsid w:val="00225287"/>
    <w:rsid w:val="002252A2"/>
    <w:rsid w:val="002252B4"/>
    <w:rsid w:val="002252DA"/>
    <w:rsid w:val="0022532C"/>
    <w:rsid w:val="00225355"/>
    <w:rsid w:val="0022537A"/>
    <w:rsid w:val="0022537B"/>
    <w:rsid w:val="00225390"/>
    <w:rsid w:val="002253B9"/>
    <w:rsid w:val="00225450"/>
    <w:rsid w:val="002254AD"/>
    <w:rsid w:val="002254D4"/>
    <w:rsid w:val="00225585"/>
    <w:rsid w:val="00225671"/>
    <w:rsid w:val="00225768"/>
    <w:rsid w:val="00225779"/>
    <w:rsid w:val="002257D3"/>
    <w:rsid w:val="002257D7"/>
    <w:rsid w:val="002257F6"/>
    <w:rsid w:val="002257FF"/>
    <w:rsid w:val="0022586F"/>
    <w:rsid w:val="002258BE"/>
    <w:rsid w:val="002258D6"/>
    <w:rsid w:val="00225918"/>
    <w:rsid w:val="002259A1"/>
    <w:rsid w:val="002259B3"/>
    <w:rsid w:val="002259F5"/>
    <w:rsid w:val="00225A83"/>
    <w:rsid w:val="00225A92"/>
    <w:rsid w:val="00225B23"/>
    <w:rsid w:val="00225B3A"/>
    <w:rsid w:val="00225B5A"/>
    <w:rsid w:val="00225B84"/>
    <w:rsid w:val="00225C24"/>
    <w:rsid w:val="00225C55"/>
    <w:rsid w:val="00225C7B"/>
    <w:rsid w:val="00225D0E"/>
    <w:rsid w:val="00225D42"/>
    <w:rsid w:val="00225E45"/>
    <w:rsid w:val="00225EC1"/>
    <w:rsid w:val="00225F27"/>
    <w:rsid w:val="00225F9F"/>
    <w:rsid w:val="00225FBA"/>
    <w:rsid w:val="00226063"/>
    <w:rsid w:val="00226099"/>
    <w:rsid w:val="00226122"/>
    <w:rsid w:val="00226229"/>
    <w:rsid w:val="002262AF"/>
    <w:rsid w:val="002262DB"/>
    <w:rsid w:val="002262E8"/>
    <w:rsid w:val="00226366"/>
    <w:rsid w:val="002263BC"/>
    <w:rsid w:val="00226458"/>
    <w:rsid w:val="00226485"/>
    <w:rsid w:val="00226561"/>
    <w:rsid w:val="002265A8"/>
    <w:rsid w:val="00226714"/>
    <w:rsid w:val="002267C6"/>
    <w:rsid w:val="002267E6"/>
    <w:rsid w:val="0022680B"/>
    <w:rsid w:val="00226878"/>
    <w:rsid w:val="002268C2"/>
    <w:rsid w:val="00226970"/>
    <w:rsid w:val="00226A38"/>
    <w:rsid w:val="00226A70"/>
    <w:rsid w:val="00226A9B"/>
    <w:rsid w:val="00226AB3"/>
    <w:rsid w:val="00226AEA"/>
    <w:rsid w:val="00226B55"/>
    <w:rsid w:val="00226B76"/>
    <w:rsid w:val="00226B85"/>
    <w:rsid w:val="00226BB3"/>
    <w:rsid w:val="00226C8F"/>
    <w:rsid w:val="00226CA5"/>
    <w:rsid w:val="00226CE5"/>
    <w:rsid w:val="00226D0E"/>
    <w:rsid w:val="00226D39"/>
    <w:rsid w:val="00226D42"/>
    <w:rsid w:val="00226D43"/>
    <w:rsid w:val="00226D8F"/>
    <w:rsid w:val="00226D97"/>
    <w:rsid w:val="00226DEF"/>
    <w:rsid w:val="00226E71"/>
    <w:rsid w:val="00226F79"/>
    <w:rsid w:val="00226FA1"/>
    <w:rsid w:val="00226FAC"/>
    <w:rsid w:val="00226FF6"/>
    <w:rsid w:val="00227017"/>
    <w:rsid w:val="00227022"/>
    <w:rsid w:val="00227037"/>
    <w:rsid w:val="00227085"/>
    <w:rsid w:val="002270A4"/>
    <w:rsid w:val="002270C5"/>
    <w:rsid w:val="002270C6"/>
    <w:rsid w:val="002271C9"/>
    <w:rsid w:val="00227209"/>
    <w:rsid w:val="0022728D"/>
    <w:rsid w:val="002272B7"/>
    <w:rsid w:val="00227387"/>
    <w:rsid w:val="0022748B"/>
    <w:rsid w:val="002274D5"/>
    <w:rsid w:val="00227530"/>
    <w:rsid w:val="002275E1"/>
    <w:rsid w:val="0022761F"/>
    <w:rsid w:val="00227745"/>
    <w:rsid w:val="00227746"/>
    <w:rsid w:val="00227852"/>
    <w:rsid w:val="0022788E"/>
    <w:rsid w:val="00227929"/>
    <w:rsid w:val="00227989"/>
    <w:rsid w:val="002279B9"/>
    <w:rsid w:val="00227A1E"/>
    <w:rsid w:val="00227AC2"/>
    <w:rsid w:val="00227ACC"/>
    <w:rsid w:val="00227B53"/>
    <w:rsid w:val="00227BB9"/>
    <w:rsid w:val="00227C0B"/>
    <w:rsid w:val="00227C14"/>
    <w:rsid w:val="00227C26"/>
    <w:rsid w:val="00227C2F"/>
    <w:rsid w:val="00227C4B"/>
    <w:rsid w:val="00227C52"/>
    <w:rsid w:val="00227CC8"/>
    <w:rsid w:val="00227CF9"/>
    <w:rsid w:val="00227D1A"/>
    <w:rsid w:val="00227DAF"/>
    <w:rsid w:val="00227E11"/>
    <w:rsid w:val="00227E2A"/>
    <w:rsid w:val="00227EA9"/>
    <w:rsid w:val="00227EE8"/>
    <w:rsid w:val="00227F2D"/>
    <w:rsid w:val="00227F5E"/>
    <w:rsid w:val="00227F62"/>
    <w:rsid w:val="0023009F"/>
    <w:rsid w:val="002300BD"/>
    <w:rsid w:val="002300BE"/>
    <w:rsid w:val="002300C2"/>
    <w:rsid w:val="002300D6"/>
    <w:rsid w:val="00230106"/>
    <w:rsid w:val="0023013C"/>
    <w:rsid w:val="00230197"/>
    <w:rsid w:val="002301C4"/>
    <w:rsid w:val="002301E1"/>
    <w:rsid w:val="00230209"/>
    <w:rsid w:val="00230217"/>
    <w:rsid w:val="00230272"/>
    <w:rsid w:val="00230296"/>
    <w:rsid w:val="002302D7"/>
    <w:rsid w:val="002302F6"/>
    <w:rsid w:val="00230324"/>
    <w:rsid w:val="002303C9"/>
    <w:rsid w:val="002304A0"/>
    <w:rsid w:val="002304C6"/>
    <w:rsid w:val="002304F2"/>
    <w:rsid w:val="0023059A"/>
    <w:rsid w:val="00230602"/>
    <w:rsid w:val="00230761"/>
    <w:rsid w:val="002307C4"/>
    <w:rsid w:val="002307E4"/>
    <w:rsid w:val="0023082B"/>
    <w:rsid w:val="002308A6"/>
    <w:rsid w:val="0023094B"/>
    <w:rsid w:val="00230950"/>
    <w:rsid w:val="00230956"/>
    <w:rsid w:val="002309B4"/>
    <w:rsid w:val="002309ED"/>
    <w:rsid w:val="00230A1E"/>
    <w:rsid w:val="00230AFB"/>
    <w:rsid w:val="00230B1E"/>
    <w:rsid w:val="00230CDD"/>
    <w:rsid w:val="00230CE2"/>
    <w:rsid w:val="00230D1F"/>
    <w:rsid w:val="00230D52"/>
    <w:rsid w:val="00230D6D"/>
    <w:rsid w:val="00230D76"/>
    <w:rsid w:val="00230DF1"/>
    <w:rsid w:val="00230EAE"/>
    <w:rsid w:val="00230EBB"/>
    <w:rsid w:val="00230F13"/>
    <w:rsid w:val="00230F4F"/>
    <w:rsid w:val="00230FD5"/>
    <w:rsid w:val="0023100D"/>
    <w:rsid w:val="002310C6"/>
    <w:rsid w:val="00231101"/>
    <w:rsid w:val="0023111F"/>
    <w:rsid w:val="0023115A"/>
    <w:rsid w:val="00231191"/>
    <w:rsid w:val="002311A5"/>
    <w:rsid w:val="002311C4"/>
    <w:rsid w:val="00231347"/>
    <w:rsid w:val="00231348"/>
    <w:rsid w:val="00231385"/>
    <w:rsid w:val="002313FE"/>
    <w:rsid w:val="0023145C"/>
    <w:rsid w:val="002314A3"/>
    <w:rsid w:val="002314AC"/>
    <w:rsid w:val="002314EB"/>
    <w:rsid w:val="002314EE"/>
    <w:rsid w:val="002315EA"/>
    <w:rsid w:val="00231664"/>
    <w:rsid w:val="00231749"/>
    <w:rsid w:val="0023174F"/>
    <w:rsid w:val="0023176B"/>
    <w:rsid w:val="00231883"/>
    <w:rsid w:val="002318EA"/>
    <w:rsid w:val="002318EF"/>
    <w:rsid w:val="002318F6"/>
    <w:rsid w:val="0023195E"/>
    <w:rsid w:val="00231974"/>
    <w:rsid w:val="00231999"/>
    <w:rsid w:val="00231A72"/>
    <w:rsid w:val="00231A9F"/>
    <w:rsid w:val="00231B2F"/>
    <w:rsid w:val="00231BA2"/>
    <w:rsid w:val="00231BF6"/>
    <w:rsid w:val="00231C2C"/>
    <w:rsid w:val="00231C2D"/>
    <w:rsid w:val="00231C92"/>
    <w:rsid w:val="00231D13"/>
    <w:rsid w:val="00231EA4"/>
    <w:rsid w:val="00231EFF"/>
    <w:rsid w:val="00231FA5"/>
    <w:rsid w:val="00231FC0"/>
    <w:rsid w:val="00231FC9"/>
    <w:rsid w:val="00231FF0"/>
    <w:rsid w:val="00232128"/>
    <w:rsid w:val="0023212C"/>
    <w:rsid w:val="002321E4"/>
    <w:rsid w:val="002322F7"/>
    <w:rsid w:val="002323C3"/>
    <w:rsid w:val="002323DB"/>
    <w:rsid w:val="002324D6"/>
    <w:rsid w:val="00232570"/>
    <w:rsid w:val="00232653"/>
    <w:rsid w:val="0023266F"/>
    <w:rsid w:val="0023278E"/>
    <w:rsid w:val="002327B6"/>
    <w:rsid w:val="0023284C"/>
    <w:rsid w:val="0023289B"/>
    <w:rsid w:val="002328C5"/>
    <w:rsid w:val="0023290A"/>
    <w:rsid w:val="00232A28"/>
    <w:rsid w:val="00232B00"/>
    <w:rsid w:val="00232B3B"/>
    <w:rsid w:val="00232B7B"/>
    <w:rsid w:val="00232B94"/>
    <w:rsid w:val="00232BCD"/>
    <w:rsid w:val="00232C36"/>
    <w:rsid w:val="00232C74"/>
    <w:rsid w:val="00232D15"/>
    <w:rsid w:val="00232D65"/>
    <w:rsid w:val="00232D70"/>
    <w:rsid w:val="00232DE5"/>
    <w:rsid w:val="00232E94"/>
    <w:rsid w:val="00232F02"/>
    <w:rsid w:val="00232F0F"/>
    <w:rsid w:val="00232F71"/>
    <w:rsid w:val="002330CA"/>
    <w:rsid w:val="002330D5"/>
    <w:rsid w:val="0023315E"/>
    <w:rsid w:val="002331A4"/>
    <w:rsid w:val="002331F2"/>
    <w:rsid w:val="00233234"/>
    <w:rsid w:val="00233293"/>
    <w:rsid w:val="002332B6"/>
    <w:rsid w:val="002332DF"/>
    <w:rsid w:val="00233352"/>
    <w:rsid w:val="0023335E"/>
    <w:rsid w:val="0023336A"/>
    <w:rsid w:val="00233373"/>
    <w:rsid w:val="002333A5"/>
    <w:rsid w:val="0023359F"/>
    <w:rsid w:val="002335CC"/>
    <w:rsid w:val="00233643"/>
    <w:rsid w:val="00233718"/>
    <w:rsid w:val="00233727"/>
    <w:rsid w:val="0023374A"/>
    <w:rsid w:val="0023374F"/>
    <w:rsid w:val="002337D7"/>
    <w:rsid w:val="00233844"/>
    <w:rsid w:val="002338A6"/>
    <w:rsid w:val="002338CE"/>
    <w:rsid w:val="002338EF"/>
    <w:rsid w:val="00233917"/>
    <w:rsid w:val="00233948"/>
    <w:rsid w:val="00233997"/>
    <w:rsid w:val="002339A2"/>
    <w:rsid w:val="002339AB"/>
    <w:rsid w:val="002339C4"/>
    <w:rsid w:val="00233A12"/>
    <w:rsid w:val="00233A56"/>
    <w:rsid w:val="00233A6A"/>
    <w:rsid w:val="00233ABB"/>
    <w:rsid w:val="00233AF3"/>
    <w:rsid w:val="00233B0F"/>
    <w:rsid w:val="00233BAD"/>
    <w:rsid w:val="00233BD8"/>
    <w:rsid w:val="00233C26"/>
    <w:rsid w:val="00233C43"/>
    <w:rsid w:val="00233CAC"/>
    <w:rsid w:val="00233CB4"/>
    <w:rsid w:val="00233CEC"/>
    <w:rsid w:val="00233D8F"/>
    <w:rsid w:val="00233DBA"/>
    <w:rsid w:val="00233E46"/>
    <w:rsid w:val="00233EA4"/>
    <w:rsid w:val="00233F12"/>
    <w:rsid w:val="00233F5D"/>
    <w:rsid w:val="00233F7F"/>
    <w:rsid w:val="00233FA7"/>
    <w:rsid w:val="00234018"/>
    <w:rsid w:val="00234063"/>
    <w:rsid w:val="00234107"/>
    <w:rsid w:val="00234121"/>
    <w:rsid w:val="002341D5"/>
    <w:rsid w:val="002341F0"/>
    <w:rsid w:val="0023420E"/>
    <w:rsid w:val="00234352"/>
    <w:rsid w:val="002343EE"/>
    <w:rsid w:val="00234417"/>
    <w:rsid w:val="00234426"/>
    <w:rsid w:val="002344DE"/>
    <w:rsid w:val="002344FF"/>
    <w:rsid w:val="0023463E"/>
    <w:rsid w:val="00234657"/>
    <w:rsid w:val="0023467D"/>
    <w:rsid w:val="002346A8"/>
    <w:rsid w:val="002346E3"/>
    <w:rsid w:val="002347EA"/>
    <w:rsid w:val="00234804"/>
    <w:rsid w:val="0023485B"/>
    <w:rsid w:val="0023489D"/>
    <w:rsid w:val="0023489E"/>
    <w:rsid w:val="002348A3"/>
    <w:rsid w:val="002348C0"/>
    <w:rsid w:val="002348D6"/>
    <w:rsid w:val="002349C3"/>
    <w:rsid w:val="002349FF"/>
    <w:rsid w:val="00234A29"/>
    <w:rsid w:val="00234A3E"/>
    <w:rsid w:val="00234A6D"/>
    <w:rsid w:val="00234A92"/>
    <w:rsid w:val="00234AB2"/>
    <w:rsid w:val="00234CC5"/>
    <w:rsid w:val="00234CF5"/>
    <w:rsid w:val="00234D01"/>
    <w:rsid w:val="00234D1F"/>
    <w:rsid w:val="00234D2D"/>
    <w:rsid w:val="00234D6A"/>
    <w:rsid w:val="00234DA0"/>
    <w:rsid w:val="00234E4B"/>
    <w:rsid w:val="00234EC3"/>
    <w:rsid w:val="00234F6C"/>
    <w:rsid w:val="0023500E"/>
    <w:rsid w:val="0023502A"/>
    <w:rsid w:val="0023506A"/>
    <w:rsid w:val="002350A2"/>
    <w:rsid w:val="0023514C"/>
    <w:rsid w:val="002351BF"/>
    <w:rsid w:val="002351F3"/>
    <w:rsid w:val="0023530B"/>
    <w:rsid w:val="00235314"/>
    <w:rsid w:val="00235331"/>
    <w:rsid w:val="00235367"/>
    <w:rsid w:val="0023538B"/>
    <w:rsid w:val="002353BE"/>
    <w:rsid w:val="002353E2"/>
    <w:rsid w:val="0023543E"/>
    <w:rsid w:val="0023554A"/>
    <w:rsid w:val="002355A3"/>
    <w:rsid w:val="002355C1"/>
    <w:rsid w:val="00235660"/>
    <w:rsid w:val="0023576A"/>
    <w:rsid w:val="002357F9"/>
    <w:rsid w:val="002358A8"/>
    <w:rsid w:val="002358BE"/>
    <w:rsid w:val="002358EF"/>
    <w:rsid w:val="00235911"/>
    <w:rsid w:val="002359BD"/>
    <w:rsid w:val="002359C5"/>
    <w:rsid w:val="002359E5"/>
    <w:rsid w:val="002359F4"/>
    <w:rsid w:val="002359FE"/>
    <w:rsid w:val="00235A0D"/>
    <w:rsid w:val="00235A3E"/>
    <w:rsid w:val="00235AFD"/>
    <w:rsid w:val="00235B78"/>
    <w:rsid w:val="00235CBD"/>
    <w:rsid w:val="00235CFA"/>
    <w:rsid w:val="00235D86"/>
    <w:rsid w:val="00235DBF"/>
    <w:rsid w:val="00235E02"/>
    <w:rsid w:val="00235EE8"/>
    <w:rsid w:val="00235F29"/>
    <w:rsid w:val="00235FA9"/>
    <w:rsid w:val="00235FB2"/>
    <w:rsid w:val="0023601A"/>
    <w:rsid w:val="0023601E"/>
    <w:rsid w:val="0023604F"/>
    <w:rsid w:val="00236054"/>
    <w:rsid w:val="00236105"/>
    <w:rsid w:val="0023611D"/>
    <w:rsid w:val="0023614E"/>
    <w:rsid w:val="002361F9"/>
    <w:rsid w:val="00236246"/>
    <w:rsid w:val="00236294"/>
    <w:rsid w:val="002362F8"/>
    <w:rsid w:val="002363C8"/>
    <w:rsid w:val="00236426"/>
    <w:rsid w:val="002364B8"/>
    <w:rsid w:val="0023652A"/>
    <w:rsid w:val="002365A1"/>
    <w:rsid w:val="0023661B"/>
    <w:rsid w:val="00236638"/>
    <w:rsid w:val="00236702"/>
    <w:rsid w:val="00236744"/>
    <w:rsid w:val="00236746"/>
    <w:rsid w:val="00236763"/>
    <w:rsid w:val="00236785"/>
    <w:rsid w:val="00236797"/>
    <w:rsid w:val="002367B9"/>
    <w:rsid w:val="002367E1"/>
    <w:rsid w:val="00236848"/>
    <w:rsid w:val="00236863"/>
    <w:rsid w:val="0023686A"/>
    <w:rsid w:val="00236901"/>
    <w:rsid w:val="00236982"/>
    <w:rsid w:val="00236987"/>
    <w:rsid w:val="002369FA"/>
    <w:rsid w:val="00236A67"/>
    <w:rsid w:val="00236BBD"/>
    <w:rsid w:val="00236BF2"/>
    <w:rsid w:val="00236C99"/>
    <w:rsid w:val="00236CBF"/>
    <w:rsid w:val="00236D0D"/>
    <w:rsid w:val="00236D47"/>
    <w:rsid w:val="00236D9A"/>
    <w:rsid w:val="00236DC9"/>
    <w:rsid w:val="00236DCC"/>
    <w:rsid w:val="00236DF9"/>
    <w:rsid w:val="00236E53"/>
    <w:rsid w:val="00236F76"/>
    <w:rsid w:val="00237008"/>
    <w:rsid w:val="002370B3"/>
    <w:rsid w:val="00237115"/>
    <w:rsid w:val="00237117"/>
    <w:rsid w:val="00237254"/>
    <w:rsid w:val="00237327"/>
    <w:rsid w:val="002373FE"/>
    <w:rsid w:val="00237412"/>
    <w:rsid w:val="002374A4"/>
    <w:rsid w:val="002374DE"/>
    <w:rsid w:val="00237579"/>
    <w:rsid w:val="0023759C"/>
    <w:rsid w:val="00237629"/>
    <w:rsid w:val="00237667"/>
    <w:rsid w:val="002376AE"/>
    <w:rsid w:val="002376B5"/>
    <w:rsid w:val="0023772F"/>
    <w:rsid w:val="00237737"/>
    <w:rsid w:val="002377CB"/>
    <w:rsid w:val="002377E2"/>
    <w:rsid w:val="0023787B"/>
    <w:rsid w:val="00237936"/>
    <w:rsid w:val="0023798C"/>
    <w:rsid w:val="002379E4"/>
    <w:rsid w:val="00237A55"/>
    <w:rsid w:val="00237A57"/>
    <w:rsid w:val="00237B3F"/>
    <w:rsid w:val="00237B72"/>
    <w:rsid w:val="00237BAD"/>
    <w:rsid w:val="00237C2B"/>
    <w:rsid w:val="00237C53"/>
    <w:rsid w:val="00237CE7"/>
    <w:rsid w:val="00237D2C"/>
    <w:rsid w:val="00237D2D"/>
    <w:rsid w:val="00237D31"/>
    <w:rsid w:val="00237D79"/>
    <w:rsid w:val="00237E26"/>
    <w:rsid w:val="00237E3E"/>
    <w:rsid w:val="00237EA2"/>
    <w:rsid w:val="00237F95"/>
    <w:rsid w:val="00237FAF"/>
    <w:rsid w:val="00237FD0"/>
    <w:rsid w:val="00237FF5"/>
    <w:rsid w:val="0024001B"/>
    <w:rsid w:val="0024002C"/>
    <w:rsid w:val="00240092"/>
    <w:rsid w:val="0024009F"/>
    <w:rsid w:val="002400D3"/>
    <w:rsid w:val="002400E5"/>
    <w:rsid w:val="002400F4"/>
    <w:rsid w:val="00240127"/>
    <w:rsid w:val="00240133"/>
    <w:rsid w:val="002401C1"/>
    <w:rsid w:val="0024025B"/>
    <w:rsid w:val="002402CA"/>
    <w:rsid w:val="00240385"/>
    <w:rsid w:val="002403CB"/>
    <w:rsid w:val="002403E7"/>
    <w:rsid w:val="00240457"/>
    <w:rsid w:val="00240494"/>
    <w:rsid w:val="0024049E"/>
    <w:rsid w:val="002404D4"/>
    <w:rsid w:val="00240578"/>
    <w:rsid w:val="00240599"/>
    <w:rsid w:val="002405A1"/>
    <w:rsid w:val="002405C9"/>
    <w:rsid w:val="00240611"/>
    <w:rsid w:val="00240629"/>
    <w:rsid w:val="002406FF"/>
    <w:rsid w:val="002407BE"/>
    <w:rsid w:val="00240815"/>
    <w:rsid w:val="002408E0"/>
    <w:rsid w:val="00240970"/>
    <w:rsid w:val="002409C6"/>
    <w:rsid w:val="002409CC"/>
    <w:rsid w:val="00240A23"/>
    <w:rsid w:val="00240A5F"/>
    <w:rsid w:val="00240AA0"/>
    <w:rsid w:val="00240AEC"/>
    <w:rsid w:val="00240AF0"/>
    <w:rsid w:val="00240B03"/>
    <w:rsid w:val="00240B67"/>
    <w:rsid w:val="00240B7D"/>
    <w:rsid w:val="00240C08"/>
    <w:rsid w:val="00240C58"/>
    <w:rsid w:val="00240CC5"/>
    <w:rsid w:val="00240CE4"/>
    <w:rsid w:val="00240CF1"/>
    <w:rsid w:val="00240D27"/>
    <w:rsid w:val="00240D53"/>
    <w:rsid w:val="00240D6E"/>
    <w:rsid w:val="00240DB9"/>
    <w:rsid w:val="00240DDD"/>
    <w:rsid w:val="00240DE2"/>
    <w:rsid w:val="00240E46"/>
    <w:rsid w:val="00240E81"/>
    <w:rsid w:val="00240EB6"/>
    <w:rsid w:val="00240ED6"/>
    <w:rsid w:val="00240F72"/>
    <w:rsid w:val="00240FED"/>
    <w:rsid w:val="002410DE"/>
    <w:rsid w:val="002411AC"/>
    <w:rsid w:val="002411DC"/>
    <w:rsid w:val="002411E5"/>
    <w:rsid w:val="0024123A"/>
    <w:rsid w:val="00241273"/>
    <w:rsid w:val="002412D1"/>
    <w:rsid w:val="00241304"/>
    <w:rsid w:val="0024135B"/>
    <w:rsid w:val="00241383"/>
    <w:rsid w:val="002413B1"/>
    <w:rsid w:val="002413C8"/>
    <w:rsid w:val="002413EB"/>
    <w:rsid w:val="00241416"/>
    <w:rsid w:val="00241438"/>
    <w:rsid w:val="0024144D"/>
    <w:rsid w:val="002414A8"/>
    <w:rsid w:val="002414F1"/>
    <w:rsid w:val="002415BE"/>
    <w:rsid w:val="002415FA"/>
    <w:rsid w:val="00241680"/>
    <w:rsid w:val="002416E2"/>
    <w:rsid w:val="0024171D"/>
    <w:rsid w:val="00241725"/>
    <w:rsid w:val="002417B7"/>
    <w:rsid w:val="0024187B"/>
    <w:rsid w:val="0024188F"/>
    <w:rsid w:val="002418A3"/>
    <w:rsid w:val="0024191C"/>
    <w:rsid w:val="00241948"/>
    <w:rsid w:val="00241985"/>
    <w:rsid w:val="00241A3F"/>
    <w:rsid w:val="00241AD4"/>
    <w:rsid w:val="00241AE4"/>
    <w:rsid w:val="00241B54"/>
    <w:rsid w:val="00241BC4"/>
    <w:rsid w:val="00241BFF"/>
    <w:rsid w:val="00241C54"/>
    <w:rsid w:val="00241D15"/>
    <w:rsid w:val="00241E37"/>
    <w:rsid w:val="00241E50"/>
    <w:rsid w:val="00241FC1"/>
    <w:rsid w:val="00241FE5"/>
    <w:rsid w:val="0024210A"/>
    <w:rsid w:val="00242171"/>
    <w:rsid w:val="002421CB"/>
    <w:rsid w:val="002421E0"/>
    <w:rsid w:val="0024220B"/>
    <w:rsid w:val="0024223C"/>
    <w:rsid w:val="0024225C"/>
    <w:rsid w:val="002422B7"/>
    <w:rsid w:val="00242323"/>
    <w:rsid w:val="00242364"/>
    <w:rsid w:val="00242465"/>
    <w:rsid w:val="00242477"/>
    <w:rsid w:val="00242481"/>
    <w:rsid w:val="00242486"/>
    <w:rsid w:val="002424AD"/>
    <w:rsid w:val="002424DD"/>
    <w:rsid w:val="002424F3"/>
    <w:rsid w:val="002425DA"/>
    <w:rsid w:val="00242639"/>
    <w:rsid w:val="00242666"/>
    <w:rsid w:val="002426E2"/>
    <w:rsid w:val="0024272C"/>
    <w:rsid w:val="00242786"/>
    <w:rsid w:val="00242791"/>
    <w:rsid w:val="002428B4"/>
    <w:rsid w:val="00242901"/>
    <w:rsid w:val="00242915"/>
    <w:rsid w:val="00242924"/>
    <w:rsid w:val="0024298D"/>
    <w:rsid w:val="002429D3"/>
    <w:rsid w:val="00242A6B"/>
    <w:rsid w:val="00242A89"/>
    <w:rsid w:val="00242AB8"/>
    <w:rsid w:val="00242AD7"/>
    <w:rsid w:val="00242ADA"/>
    <w:rsid w:val="00242C21"/>
    <w:rsid w:val="00242D88"/>
    <w:rsid w:val="00242D8B"/>
    <w:rsid w:val="00242D92"/>
    <w:rsid w:val="00242D94"/>
    <w:rsid w:val="00242DA2"/>
    <w:rsid w:val="00242DC9"/>
    <w:rsid w:val="00242DD9"/>
    <w:rsid w:val="00242EA2"/>
    <w:rsid w:val="00242EAA"/>
    <w:rsid w:val="00242EAE"/>
    <w:rsid w:val="00242EC9"/>
    <w:rsid w:val="00242EDD"/>
    <w:rsid w:val="00242F1B"/>
    <w:rsid w:val="00242F1D"/>
    <w:rsid w:val="00242FA3"/>
    <w:rsid w:val="00242FB6"/>
    <w:rsid w:val="00242FFC"/>
    <w:rsid w:val="0024302A"/>
    <w:rsid w:val="00243059"/>
    <w:rsid w:val="002430CC"/>
    <w:rsid w:val="0024315B"/>
    <w:rsid w:val="002431AB"/>
    <w:rsid w:val="00243260"/>
    <w:rsid w:val="00243278"/>
    <w:rsid w:val="0024328A"/>
    <w:rsid w:val="002432C5"/>
    <w:rsid w:val="00243467"/>
    <w:rsid w:val="002434D3"/>
    <w:rsid w:val="002434EA"/>
    <w:rsid w:val="00243525"/>
    <w:rsid w:val="0024353E"/>
    <w:rsid w:val="002435B6"/>
    <w:rsid w:val="002435FE"/>
    <w:rsid w:val="00243620"/>
    <w:rsid w:val="00243636"/>
    <w:rsid w:val="00243637"/>
    <w:rsid w:val="002436D1"/>
    <w:rsid w:val="002436ED"/>
    <w:rsid w:val="00243788"/>
    <w:rsid w:val="002437B2"/>
    <w:rsid w:val="0024382E"/>
    <w:rsid w:val="002438ED"/>
    <w:rsid w:val="002438FB"/>
    <w:rsid w:val="0024391C"/>
    <w:rsid w:val="00243AE5"/>
    <w:rsid w:val="00243B02"/>
    <w:rsid w:val="00243BEE"/>
    <w:rsid w:val="00243C20"/>
    <w:rsid w:val="00243C39"/>
    <w:rsid w:val="00243C56"/>
    <w:rsid w:val="00243C6C"/>
    <w:rsid w:val="00243CB5"/>
    <w:rsid w:val="00243DA8"/>
    <w:rsid w:val="00243DBC"/>
    <w:rsid w:val="00243DBE"/>
    <w:rsid w:val="00243DED"/>
    <w:rsid w:val="00243E52"/>
    <w:rsid w:val="00243E58"/>
    <w:rsid w:val="00243E92"/>
    <w:rsid w:val="00243EC2"/>
    <w:rsid w:val="00243EDD"/>
    <w:rsid w:val="00243F6A"/>
    <w:rsid w:val="00243F6D"/>
    <w:rsid w:val="00243F82"/>
    <w:rsid w:val="00243FD7"/>
    <w:rsid w:val="0024401E"/>
    <w:rsid w:val="00244026"/>
    <w:rsid w:val="0024402F"/>
    <w:rsid w:val="00244050"/>
    <w:rsid w:val="0024407B"/>
    <w:rsid w:val="0024408B"/>
    <w:rsid w:val="002440C8"/>
    <w:rsid w:val="00244146"/>
    <w:rsid w:val="00244176"/>
    <w:rsid w:val="0024417B"/>
    <w:rsid w:val="00244185"/>
    <w:rsid w:val="002442F8"/>
    <w:rsid w:val="002443A4"/>
    <w:rsid w:val="00244450"/>
    <w:rsid w:val="002444B2"/>
    <w:rsid w:val="002444B5"/>
    <w:rsid w:val="002444DF"/>
    <w:rsid w:val="0024450E"/>
    <w:rsid w:val="002445F1"/>
    <w:rsid w:val="00244604"/>
    <w:rsid w:val="0024466A"/>
    <w:rsid w:val="0024470D"/>
    <w:rsid w:val="00244715"/>
    <w:rsid w:val="002447A4"/>
    <w:rsid w:val="002447CC"/>
    <w:rsid w:val="00244809"/>
    <w:rsid w:val="002448D6"/>
    <w:rsid w:val="00244914"/>
    <w:rsid w:val="00244999"/>
    <w:rsid w:val="0024499E"/>
    <w:rsid w:val="002449A9"/>
    <w:rsid w:val="002449F2"/>
    <w:rsid w:val="002449F3"/>
    <w:rsid w:val="00244A12"/>
    <w:rsid w:val="00244AA5"/>
    <w:rsid w:val="00244ABF"/>
    <w:rsid w:val="00244B19"/>
    <w:rsid w:val="00244B1F"/>
    <w:rsid w:val="00244B33"/>
    <w:rsid w:val="00244BAE"/>
    <w:rsid w:val="00244BC0"/>
    <w:rsid w:val="00244C00"/>
    <w:rsid w:val="00244C43"/>
    <w:rsid w:val="00244C61"/>
    <w:rsid w:val="00244C95"/>
    <w:rsid w:val="00244CFF"/>
    <w:rsid w:val="00244D8A"/>
    <w:rsid w:val="00244D93"/>
    <w:rsid w:val="00244DC5"/>
    <w:rsid w:val="00244E3B"/>
    <w:rsid w:val="00244E5B"/>
    <w:rsid w:val="00244F19"/>
    <w:rsid w:val="00244F2C"/>
    <w:rsid w:val="00244F8C"/>
    <w:rsid w:val="00244FC8"/>
    <w:rsid w:val="00245110"/>
    <w:rsid w:val="0024513F"/>
    <w:rsid w:val="0024526F"/>
    <w:rsid w:val="002452AA"/>
    <w:rsid w:val="002452D7"/>
    <w:rsid w:val="00245393"/>
    <w:rsid w:val="00245445"/>
    <w:rsid w:val="0024556B"/>
    <w:rsid w:val="00245693"/>
    <w:rsid w:val="002456BB"/>
    <w:rsid w:val="0024579F"/>
    <w:rsid w:val="002457D5"/>
    <w:rsid w:val="00245801"/>
    <w:rsid w:val="00245876"/>
    <w:rsid w:val="002458E3"/>
    <w:rsid w:val="00245937"/>
    <w:rsid w:val="00245992"/>
    <w:rsid w:val="00245A50"/>
    <w:rsid w:val="00245A5F"/>
    <w:rsid w:val="00245B6B"/>
    <w:rsid w:val="00245BB3"/>
    <w:rsid w:val="00245C0A"/>
    <w:rsid w:val="00245C6F"/>
    <w:rsid w:val="00245D3C"/>
    <w:rsid w:val="00245D6C"/>
    <w:rsid w:val="00245E41"/>
    <w:rsid w:val="00245EC8"/>
    <w:rsid w:val="00245F0D"/>
    <w:rsid w:val="00245FAD"/>
    <w:rsid w:val="00245FD3"/>
    <w:rsid w:val="00246002"/>
    <w:rsid w:val="0024600E"/>
    <w:rsid w:val="00246039"/>
    <w:rsid w:val="00246089"/>
    <w:rsid w:val="0024608B"/>
    <w:rsid w:val="0024611A"/>
    <w:rsid w:val="0024615F"/>
    <w:rsid w:val="00246196"/>
    <w:rsid w:val="002461D7"/>
    <w:rsid w:val="002461E7"/>
    <w:rsid w:val="002461FF"/>
    <w:rsid w:val="00246229"/>
    <w:rsid w:val="0024626A"/>
    <w:rsid w:val="00246286"/>
    <w:rsid w:val="00246289"/>
    <w:rsid w:val="00246346"/>
    <w:rsid w:val="00246348"/>
    <w:rsid w:val="002463D3"/>
    <w:rsid w:val="00246428"/>
    <w:rsid w:val="002464CC"/>
    <w:rsid w:val="002464E6"/>
    <w:rsid w:val="0024652B"/>
    <w:rsid w:val="00246573"/>
    <w:rsid w:val="0024661A"/>
    <w:rsid w:val="00246655"/>
    <w:rsid w:val="0024668A"/>
    <w:rsid w:val="00246772"/>
    <w:rsid w:val="0024677F"/>
    <w:rsid w:val="00246795"/>
    <w:rsid w:val="002467C9"/>
    <w:rsid w:val="002468C8"/>
    <w:rsid w:val="002468D4"/>
    <w:rsid w:val="002468F2"/>
    <w:rsid w:val="002468F4"/>
    <w:rsid w:val="00246936"/>
    <w:rsid w:val="0024695C"/>
    <w:rsid w:val="0024698F"/>
    <w:rsid w:val="00246A2C"/>
    <w:rsid w:val="00246A31"/>
    <w:rsid w:val="00246AC0"/>
    <w:rsid w:val="00246AC9"/>
    <w:rsid w:val="00246B4B"/>
    <w:rsid w:val="00246B61"/>
    <w:rsid w:val="00246C41"/>
    <w:rsid w:val="00246CBF"/>
    <w:rsid w:val="00246D5D"/>
    <w:rsid w:val="00246DB9"/>
    <w:rsid w:val="00246DEA"/>
    <w:rsid w:val="00246E54"/>
    <w:rsid w:val="00246E7B"/>
    <w:rsid w:val="00246E7E"/>
    <w:rsid w:val="00246EBF"/>
    <w:rsid w:val="00246FD2"/>
    <w:rsid w:val="00246FEB"/>
    <w:rsid w:val="00246FFD"/>
    <w:rsid w:val="00247003"/>
    <w:rsid w:val="00247085"/>
    <w:rsid w:val="00247091"/>
    <w:rsid w:val="002470B7"/>
    <w:rsid w:val="002470BF"/>
    <w:rsid w:val="00247129"/>
    <w:rsid w:val="00247141"/>
    <w:rsid w:val="002471E9"/>
    <w:rsid w:val="002472A9"/>
    <w:rsid w:val="00247341"/>
    <w:rsid w:val="00247381"/>
    <w:rsid w:val="002474E3"/>
    <w:rsid w:val="002474E4"/>
    <w:rsid w:val="00247510"/>
    <w:rsid w:val="00247542"/>
    <w:rsid w:val="00247547"/>
    <w:rsid w:val="0024756D"/>
    <w:rsid w:val="0024763C"/>
    <w:rsid w:val="0024769D"/>
    <w:rsid w:val="002476D4"/>
    <w:rsid w:val="002477DB"/>
    <w:rsid w:val="00247851"/>
    <w:rsid w:val="0024793E"/>
    <w:rsid w:val="002479E0"/>
    <w:rsid w:val="00247C04"/>
    <w:rsid w:val="00247C48"/>
    <w:rsid w:val="00247C49"/>
    <w:rsid w:val="00247C54"/>
    <w:rsid w:val="00247CF4"/>
    <w:rsid w:val="00247DBB"/>
    <w:rsid w:val="00247DD3"/>
    <w:rsid w:val="00247DF1"/>
    <w:rsid w:val="00247DF4"/>
    <w:rsid w:val="00247EEB"/>
    <w:rsid w:val="00247F63"/>
    <w:rsid w:val="00247F6A"/>
    <w:rsid w:val="00247FF9"/>
    <w:rsid w:val="00250094"/>
    <w:rsid w:val="002500AB"/>
    <w:rsid w:val="002500C1"/>
    <w:rsid w:val="002500EE"/>
    <w:rsid w:val="0025011B"/>
    <w:rsid w:val="0025016C"/>
    <w:rsid w:val="00250179"/>
    <w:rsid w:val="002501D1"/>
    <w:rsid w:val="002501D4"/>
    <w:rsid w:val="002501E2"/>
    <w:rsid w:val="0025022F"/>
    <w:rsid w:val="0025025A"/>
    <w:rsid w:val="00250417"/>
    <w:rsid w:val="00250474"/>
    <w:rsid w:val="002504F0"/>
    <w:rsid w:val="00250633"/>
    <w:rsid w:val="00250692"/>
    <w:rsid w:val="00250696"/>
    <w:rsid w:val="00250722"/>
    <w:rsid w:val="00250746"/>
    <w:rsid w:val="002508B8"/>
    <w:rsid w:val="002508D9"/>
    <w:rsid w:val="002508FB"/>
    <w:rsid w:val="0025095E"/>
    <w:rsid w:val="002509CF"/>
    <w:rsid w:val="00250B06"/>
    <w:rsid w:val="00250B11"/>
    <w:rsid w:val="00250B2D"/>
    <w:rsid w:val="00250BDE"/>
    <w:rsid w:val="00250C01"/>
    <w:rsid w:val="00250C8A"/>
    <w:rsid w:val="00250CB4"/>
    <w:rsid w:val="00250CC1"/>
    <w:rsid w:val="00250D3F"/>
    <w:rsid w:val="00250D4E"/>
    <w:rsid w:val="00250D73"/>
    <w:rsid w:val="00250DBA"/>
    <w:rsid w:val="00250DC1"/>
    <w:rsid w:val="00250DDA"/>
    <w:rsid w:val="00250DE4"/>
    <w:rsid w:val="00250DE9"/>
    <w:rsid w:val="00250E31"/>
    <w:rsid w:val="00250E58"/>
    <w:rsid w:val="00250F05"/>
    <w:rsid w:val="00250F41"/>
    <w:rsid w:val="00250FA9"/>
    <w:rsid w:val="00250FFC"/>
    <w:rsid w:val="00251011"/>
    <w:rsid w:val="00251117"/>
    <w:rsid w:val="0025111C"/>
    <w:rsid w:val="002511B9"/>
    <w:rsid w:val="002511CD"/>
    <w:rsid w:val="00251239"/>
    <w:rsid w:val="0025123B"/>
    <w:rsid w:val="0025124E"/>
    <w:rsid w:val="0025130D"/>
    <w:rsid w:val="0025133F"/>
    <w:rsid w:val="002513AF"/>
    <w:rsid w:val="00251459"/>
    <w:rsid w:val="0025145C"/>
    <w:rsid w:val="00251467"/>
    <w:rsid w:val="002514F6"/>
    <w:rsid w:val="0025156E"/>
    <w:rsid w:val="002515D1"/>
    <w:rsid w:val="002515F4"/>
    <w:rsid w:val="002516D7"/>
    <w:rsid w:val="0025173E"/>
    <w:rsid w:val="00251748"/>
    <w:rsid w:val="00251772"/>
    <w:rsid w:val="00251786"/>
    <w:rsid w:val="0025178A"/>
    <w:rsid w:val="0025180B"/>
    <w:rsid w:val="0025189B"/>
    <w:rsid w:val="002518BF"/>
    <w:rsid w:val="002518DF"/>
    <w:rsid w:val="00251980"/>
    <w:rsid w:val="002519CF"/>
    <w:rsid w:val="00251A0A"/>
    <w:rsid w:val="00251A33"/>
    <w:rsid w:val="00251AA4"/>
    <w:rsid w:val="00251AD4"/>
    <w:rsid w:val="00251AE2"/>
    <w:rsid w:val="00251B0E"/>
    <w:rsid w:val="00251B30"/>
    <w:rsid w:val="00251B84"/>
    <w:rsid w:val="00251BE5"/>
    <w:rsid w:val="00251C2B"/>
    <w:rsid w:val="00251C41"/>
    <w:rsid w:val="00251C57"/>
    <w:rsid w:val="00251CE0"/>
    <w:rsid w:val="00251D42"/>
    <w:rsid w:val="00251E4C"/>
    <w:rsid w:val="00251E79"/>
    <w:rsid w:val="00251F44"/>
    <w:rsid w:val="00251F54"/>
    <w:rsid w:val="002520E0"/>
    <w:rsid w:val="0025215C"/>
    <w:rsid w:val="00252181"/>
    <w:rsid w:val="002521D1"/>
    <w:rsid w:val="002521E0"/>
    <w:rsid w:val="00252225"/>
    <w:rsid w:val="00252242"/>
    <w:rsid w:val="00252353"/>
    <w:rsid w:val="0025235F"/>
    <w:rsid w:val="0025249E"/>
    <w:rsid w:val="002524D9"/>
    <w:rsid w:val="002524FF"/>
    <w:rsid w:val="00252506"/>
    <w:rsid w:val="0025255A"/>
    <w:rsid w:val="002525A1"/>
    <w:rsid w:val="002525B8"/>
    <w:rsid w:val="0025266D"/>
    <w:rsid w:val="00252675"/>
    <w:rsid w:val="0025267B"/>
    <w:rsid w:val="002526BA"/>
    <w:rsid w:val="00252733"/>
    <w:rsid w:val="00252769"/>
    <w:rsid w:val="002527B9"/>
    <w:rsid w:val="002527F7"/>
    <w:rsid w:val="00252821"/>
    <w:rsid w:val="0025289A"/>
    <w:rsid w:val="002528F6"/>
    <w:rsid w:val="00252A01"/>
    <w:rsid w:val="00252A3C"/>
    <w:rsid w:val="00252AD3"/>
    <w:rsid w:val="00252B36"/>
    <w:rsid w:val="00252B59"/>
    <w:rsid w:val="00252B9A"/>
    <w:rsid w:val="00252BEC"/>
    <w:rsid w:val="00252CD1"/>
    <w:rsid w:val="00252DE9"/>
    <w:rsid w:val="00252EB8"/>
    <w:rsid w:val="00252F6F"/>
    <w:rsid w:val="00252FB9"/>
    <w:rsid w:val="00253097"/>
    <w:rsid w:val="0025312A"/>
    <w:rsid w:val="0025315A"/>
    <w:rsid w:val="002531AC"/>
    <w:rsid w:val="002531B8"/>
    <w:rsid w:val="002531E4"/>
    <w:rsid w:val="002531F4"/>
    <w:rsid w:val="002532C2"/>
    <w:rsid w:val="0025339D"/>
    <w:rsid w:val="002533AA"/>
    <w:rsid w:val="0025341F"/>
    <w:rsid w:val="00253450"/>
    <w:rsid w:val="00253489"/>
    <w:rsid w:val="0025349C"/>
    <w:rsid w:val="0025355A"/>
    <w:rsid w:val="00253584"/>
    <w:rsid w:val="00253689"/>
    <w:rsid w:val="00253695"/>
    <w:rsid w:val="002536FC"/>
    <w:rsid w:val="0025371B"/>
    <w:rsid w:val="00253760"/>
    <w:rsid w:val="002537A1"/>
    <w:rsid w:val="00253868"/>
    <w:rsid w:val="002538C4"/>
    <w:rsid w:val="002538D4"/>
    <w:rsid w:val="002538ED"/>
    <w:rsid w:val="00253953"/>
    <w:rsid w:val="002539CF"/>
    <w:rsid w:val="00253A3F"/>
    <w:rsid w:val="00253A43"/>
    <w:rsid w:val="00253A59"/>
    <w:rsid w:val="00253A90"/>
    <w:rsid w:val="00253AAF"/>
    <w:rsid w:val="00253B88"/>
    <w:rsid w:val="00253BC0"/>
    <w:rsid w:val="00253BC2"/>
    <w:rsid w:val="00253BE9"/>
    <w:rsid w:val="00253C5E"/>
    <w:rsid w:val="00253CA7"/>
    <w:rsid w:val="00253CBE"/>
    <w:rsid w:val="00253DDD"/>
    <w:rsid w:val="00253DFD"/>
    <w:rsid w:val="00253E10"/>
    <w:rsid w:val="00253E4A"/>
    <w:rsid w:val="00253F15"/>
    <w:rsid w:val="00253F6B"/>
    <w:rsid w:val="00253F89"/>
    <w:rsid w:val="00253F93"/>
    <w:rsid w:val="00253FC4"/>
    <w:rsid w:val="00254056"/>
    <w:rsid w:val="002541DB"/>
    <w:rsid w:val="0025421A"/>
    <w:rsid w:val="0025425B"/>
    <w:rsid w:val="002542EA"/>
    <w:rsid w:val="00254300"/>
    <w:rsid w:val="0025435D"/>
    <w:rsid w:val="00254365"/>
    <w:rsid w:val="0025442B"/>
    <w:rsid w:val="0025446A"/>
    <w:rsid w:val="002544E2"/>
    <w:rsid w:val="00254500"/>
    <w:rsid w:val="00254582"/>
    <w:rsid w:val="0025458F"/>
    <w:rsid w:val="002545A7"/>
    <w:rsid w:val="0025461A"/>
    <w:rsid w:val="00254714"/>
    <w:rsid w:val="0025472D"/>
    <w:rsid w:val="00254739"/>
    <w:rsid w:val="00254755"/>
    <w:rsid w:val="002547F2"/>
    <w:rsid w:val="00254816"/>
    <w:rsid w:val="00254828"/>
    <w:rsid w:val="002549A7"/>
    <w:rsid w:val="002549AC"/>
    <w:rsid w:val="002549B4"/>
    <w:rsid w:val="002549C6"/>
    <w:rsid w:val="002549D8"/>
    <w:rsid w:val="00254A0E"/>
    <w:rsid w:val="00254B19"/>
    <w:rsid w:val="00254B60"/>
    <w:rsid w:val="00254C00"/>
    <w:rsid w:val="00254CAB"/>
    <w:rsid w:val="00254CAE"/>
    <w:rsid w:val="00254CFC"/>
    <w:rsid w:val="00254D4F"/>
    <w:rsid w:val="00254F13"/>
    <w:rsid w:val="00254F96"/>
    <w:rsid w:val="00254FAB"/>
    <w:rsid w:val="00254FB2"/>
    <w:rsid w:val="00254FB6"/>
    <w:rsid w:val="0025501B"/>
    <w:rsid w:val="00255089"/>
    <w:rsid w:val="0025508E"/>
    <w:rsid w:val="002550BB"/>
    <w:rsid w:val="00255102"/>
    <w:rsid w:val="00255150"/>
    <w:rsid w:val="0025516B"/>
    <w:rsid w:val="00255255"/>
    <w:rsid w:val="0025526B"/>
    <w:rsid w:val="00255279"/>
    <w:rsid w:val="00255298"/>
    <w:rsid w:val="002552E3"/>
    <w:rsid w:val="00255360"/>
    <w:rsid w:val="002554C5"/>
    <w:rsid w:val="00255538"/>
    <w:rsid w:val="00255579"/>
    <w:rsid w:val="0025559B"/>
    <w:rsid w:val="002555AA"/>
    <w:rsid w:val="002555B0"/>
    <w:rsid w:val="002556C7"/>
    <w:rsid w:val="002556F2"/>
    <w:rsid w:val="002556F3"/>
    <w:rsid w:val="0025570B"/>
    <w:rsid w:val="002557BB"/>
    <w:rsid w:val="00255800"/>
    <w:rsid w:val="00255846"/>
    <w:rsid w:val="00255931"/>
    <w:rsid w:val="00255971"/>
    <w:rsid w:val="002559ED"/>
    <w:rsid w:val="00255A12"/>
    <w:rsid w:val="00255A2F"/>
    <w:rsid w:val="00255A76"/>
    <w:rsid w:val="00255A99"/>
    <w:rsid w:val="00255AA6"/>
    <w:rsid w:val="00255AAA"/>
    <w:rsid w:val="00255AB4"/>
    <w:rsid w:val="00255AEA"/>
    <w:rsid w:val="00255AFC"/>
    <w:rsid w:val="00255B8B"/>
    <w:rsid w:val="00255BC3"/>
    <w:rsid w:val="00255C15"/>
    <w:rsid w:val="00255C30"/>
    <w:rsid w:val="00255C71"/>
    <w:rsid w:val="00255CB8"/>
    <w:rsid w:val="00255CCB"/>
    <w:rsid w:val="00255D13"/>
    <w:rsid w:val="00255D55"/>
    <w:rsid w:val="00255D5F"/>
    <w:rsid w:val="00255D6E"/>
    <w:rsid w:val="00255D71"/>
    <w:rsid w:val="00255DBB"/>
    <w:rsid w:val="00255F35"/>
    <w:rsid w:val="00255FDF"/>
    <w:rsid w:val="00256010"/>
    <w:rsid w:val="0025602B"/>
    <w:rsid w:val="00256038"/>
    <w:rsid w:val="002560E3"/>
    <w:rsid w:val="00256147"/>
    <w:rsid w:val="00256191"/>
    <w:rsid w:val="0025620E"/>
    <w:rsid w:val="002562BC"/>
    <w:rsid w:val="00256323"/>
    <w:rsid w:val="00256335"/>
    <w:rsid w:val="0025638A"/>
    <w:rsid w:val="00256394"/>
    <w:rsid w:val="0025646F"/>
    <w:rsid w:val="00256497"/>
    <w:rsid w:val="002564A2"/>
    <w:rsid w:val="002564A6"/>
    <w:rsid w:val="002564DF"/>
    <w:rsid w:val="00256508"/>
    <w:rsid w:val="00256563"/>
    <w:rsid w:val="00256656"/>
    <w:rsid w:val="002566CF"/>
    <w:rsid w:val="0025677D"/>
    <w:rsid w:val="00256815"/>
    <w:rsid w:val="0025688E"/>
    <w:rsid w:val="002568FF"/>
    <w:rsid w:val="0025690F"/>
    <w:rsid w:val="00256967"/>
    <w:rsid w:val="00256976"/>
    <w:rsid w:val="00256998"/>
    <w:rsid w:val="002569C3"/>
    <w:rsid w:val="00256A71"/>
    <w:rsid w:val="00256B2D"/>
    <w:rsid w:val="00256B41"/>
    <w:rsid w:val="00256BC1"/>
    <w:rsid w:val="00256C14"/>
    <w:rsid w:val="00256C32"/>
    <w:rsid w:val="00256CC9"/>
    <w:rsid w:val="00256D05"/>
    <w:rsid w:val="00256D0A"/>
    <w:rsid w:val="00256D0B"/>
    <w:rsid w:val="00256DD5"/>
    <w:rsid w:val="00256DD8"/>
    <w:rsid w:val="00256E4F"/>
    <w:rsid w:val="00256E59"/>
    <w:rsid w:val="00256E6C"/>
    <w:rsid w:val="00256E74"/>
    <w:rsid w:val="00256EBE"/>
    <w:rsid w:val="00256F7F"/>
    <w:rsid w:val="00256F87"/>
    <w:rsid w:val="00256F94"/>
    <w:rsid w:val="00256FF3"/>
    <w:rsid w:val="0025700C"/>
    <w:rsid w:val="00257039"/>
    <w:rsid w:val="00257065"/>
    <w:rsid w:val="0025710D"/>
    <w:rsid w:val="00257135"/>
    <w:rsid w:val="00257139"/>
    <w:rsid w:val="00257215"/>
    <w:rsid w:val="0025725A"/>
    <w:rsid w:val="00257395"/>
    <w:rsid w:val="00257418"/>
    <w:rsid w:val="0025742B"/>
    <w:rsid w:val="00257441"/>
    <w:rsid w:val="002574F1"/>
    <w:rsid w:val="0025752A"/>
    <w:rsid w:val="00257575"/>
    <w:rsid w:val="002575ED"/>
    <w:rsid w:val="00257679"/>
    <w:rsid w:val="00257778"/>
    <w:rsid w:val="002577E1"/>
    <w:rsid w:val="0025780B"/>
    <w:rsid w:val="00257917"/>
    <w:rsid w:val="0025794A"/>
    <w:rsid w:val="0025797F"/>
    <w:rsid w:val="0025798B"/>
    <w:rsid w:val="00257AA5"/>
    <w:rsid w:val="00257AB7"/>
    <w:rsid w:val="00257B15"/>
    <w:rsid w:val="00257B6A"/>
    <w:rsid w:val="00257BEF"/>
    <w:rsid w:val="00257C0A"/>
    <w:rsid w:val="00257CC6"/>
    <w:rsid w:val="00257CF6"/>
    <w:rsid w:val="00257D1E"/>
    <w:rsid w:val="00257D42"/>
    <w:rsid w:val="00257E11"/>
    <w:rsid w:val="00257E95"/>
    <w:rsid w:val="00257EB7"/>
    <w:rsid w:val="00257F8D"/>
    <w:rsid w:val="00257FF8"/>
    <w:rsid w:val="00260034"/>
    <w:rsid w:val="0026009C"/>
    <w:rsid w:val="002600D3"/>
    <w:rsid w:val="002600EE"/>
    <w:rsid w:val="00260127"/>
    <w:rsid w:val="00260214"/>
    <w:rsid w:val="0026021A"/>
    <w:rsid w:val="0026032F"/>
    <w:rsid w:val="00260462"/>
    <w:rsid w:val="002604B5"/>
    <w:rsid w:val="002604E3"/>
    <w:rsid w:val="002604E8"/>
    <w:rsid w:val="002605E2"/>
    <w:rsid w:val="00260615"/>
    <w:rsid w:val="0026077F"/>
    <w:rsid w:val="0026080A"/>
    <w:rsid w:val="0026080D"/>
    <w:rsid w:val="00260975"/>
    <w:rsid w:val="00260B72"/>
    <w:rsid w:val="00260C2E"/>
    <w:rsid w:val="00260CBF"/>
    <w:rsid w:val="00260E75"/>
    <w:rsid w:val="00260E7C"/>
    <w:rsid w:val="00260FC3"/>
    <w:rsid w:val="00260FC4"/>
    <w:rsid w:val="0026101B"/>
    <w:rsid w:val="00261038"/>
    <w:rsid w:val="0026106A"/>
    <w:rsid w:val="0026108C"/>
    <w:rsid w:val="002610CE"/>
    <w:rsid w:val="00261114"/>
    <w:rsid w:val="0026114D"/>
    <w:rsid w:val="0026116C"/>
    <w:rsid w:val="0026123C"/>
    <w:rsid w:val="00261268"/>
    <w:rsid w:val="002612B1"/>
    <w:rsid w:val="0026132E"/>
    <w:rsid w:val="002613D3"/>
    <w:rsid w:val="00261479"/>
    <w:rsid w:val="002614EA"/>
    <w:rsid w:val="002615D4"/>
    <w:rsid w:val="002615D9"/>
    <w:rsid w:val="002615E8"/>
    <w:rsid w:val="002615F0"/>
    <w:rsid w:val="0026164F"/>
    <w:rsid w:val="0026165B"/>
    <w:rsid w:val="002616E4"/>
    <w:rsid w:val="0026170C"/>
    <w:rsid w:val="00261733"/>
    <w:rsid w:val="00261744"/>
    <w:rsid w:val="002617A9"/>
    <w:rsid w:val="002617C2"/>
    <w:rsid w:val="002617F8"/>
    <w:rsid w:val="00261803"/>
    <w:rsid w:val="00261850"/>
    <w:rsid w:val="00261884"/>
    <w:rsid w:val="002618A3"/>
    <w:rsid w:val="00261926"/>
    <w:rsid w:val="002619CC"/>
    <w:rsid w:val="00261ACB"/>
    <w:rsid w:val="00261B25"/>
    <w:rsid w:val="00261B84"/>
    <w:rsid w:val="00261BB7"/>
    <w:rsid w:val="00261C5D"/>
    <w:rsid w:val="00261C8A"/>
    <w:rsid w:val="00261D26"/>
    <w:rsid w:val="00261DF6"/>
    <w:rsid w:val="00261E08"/>
    <w:rsid w:val="00261E32"/>
    <w:rsid w:val="00261E86"/>
    <w:rsid w:val="00261EB1"/>
    <w:rsid w:val="00261EC4"/>
    <w:rsid w:val="00261F60"/>
    <w:rsid w:val="00261F7B"/>
    <w:rsid w:val="002621BB"/>
    <w:rsid w:val="002621F7"/>
    <w:rsid w:val="0026233E"/>
    <w:rsid w:val="002623AD"/>
    <w:rsid w:val="002623F7"/>
    <w:rsid w:val="00262550"/>
    <w:rsid w:val="00262670"/>
    <w:rsid w:val="002626A8"/>
    <w:rsid w:val="00262729"/>
    <w:rsid w:val="002628B1"/>
    <w:rsid w:val="0026292B"/>
    <w:rsid w:val="00262944"/>
    <w:rsid w:val="002629A4"/>
    <w:rsid w:val="002629DF"/>
    <w:rsid w:val="00262A83"/>
    <w:rsid w:val="00262B41"/>
    <w:rsid w:val="00262B4F"/>
    <w:rsid w:val="00262BC4"/>
    <w:rsid w:val="00262D25"/>
    <w:rsid w:val="00262D69"/>
    <w:rsid w:val="00262DB7"/>
    <w:rsid w:val="00262DEF"/>
    <w:rsid w:val="00262F40"/>
    <w:rsid w:val="00263066"/>
    <w:rsid w:val="00263205"/>
    <w:rsid w:val="0026327F"/>
    <w:rsid w:val="00263288"/>
    <w:rsid w:val="00263297"/>
    <w:rsid w:val="002632C1"/>
    <w:rsid w:val="00263302"/>
    <w:rsid w:val="00263350"/>
    <w:rsid w:val="0026346B"/>
    <w:rsid w:val="002634F1"/>
    <w:rsid w:val="0026351A"/>
    <w:rsid w:val="002635DE"/>
    <w:rsid w:val="0026364E"/>
    <w:rsid w:val="00263668"/>
    <w:rsid w:val="002636F8"/>
    <w:rsid w:val="0026370A"/>
    <w:rsid w:val="00263789"/>
    <w:rsid w:val="00263794"/>
    <w:rsid w:val="00263802"/>
    <w:rsid w:val="0026383D"/>
    <w:rsid w:val="00263844"/>
    <w:rsid w:val="002639A8"/>
    <w:rsid w:val="00263AB9"/>
    <w:rsid w:val="00263B28"/>
    <w:rsid w:val="00263B78"/>
    <w:rsid w:val="00263BE1"/>
    <w:rsid w:val="00263C6E"/>
    <w:rsid w:val="00263C76"/>
    <w:rsid w:val="00263C84"/>
    <w:rsid w:val="00263C92"/>
    <w:rsid w:val="00263D5E"/>
    <w:rsid w:val="00263D61"/>
    <w:rsid w:val="00263DB4"/>
    <w:rsid w:val="00263DDA"/>
    <w:rsid w:val="00263EE0"/>
    <w:rsid w:val="00263FBE"/>
    <w:rsid w:val="00263FED"/>
    <w:rsid w:val="00264062"/>
    <w:rsid w:val="002640A3"/>
    <w:rsid w:val="00264168"/>
    <w:rsid w:val="00264169"/>
    <w:rsid w:val="0026419E"/>
    <w:rsid w:val="002641A8"/>
    <w:rsid w:val="002641F0"/>
    <w:rsid w:val="0026424A"/>
    <w:rsid w:val="00264258"/>
    <w:rsid w:val="00264273"/>
    <w:rsid w:val="002642B3"/>
    <w:rsid w:val="002642FA"/>
    <w:rsid w:val="00264363"/>
    <w:rsid w:val="0026436A"/>
    <w:rsid w:val="0026436F"/>
    <w:rsid w:val="002643A6"/>
    <w:rsid w:val="0026440C"/>
    <w:rsid w:val="00264627"/>
    <w:rsid w:val="0026464A"/>
    <w:rsid w:val="00264676"/>
    <w:rsid w:val="002646B8"/>
    <w:rsid w:val="002646EE"/>
    <w:rsid w:val="00264825"/>
    <w:rsid w:val="00264864"/>
    <w:rsid w:val="00264940"/>
    <w:rsid w:val="00264965"/>
    <w:rsid w:val="00264999"/>
    <w:rsid w:val="002649AF"/>
    <w:rsid w:val="00264B4D"/>
    <w:rsid w:val="00264B5D"/>
    <w:rsid w:val="00264B6E"/>
    <w:rsid w:val="00264BB2"/>
    <w:rsid w:val="00264BE1"/>
    <w:rsid w:val="00264C8A"/>
    <w:rsid w:val="00264E34"/>
    <w:rsid w:val="00264F25"/>
    <w:rsid w:val="00264FFE"/>
    <w:rsid w:val="00265034"/>
    <w:rsid w:val="002650EE"/>
    <w:rsid w:val="0026517E"/>
    <w:rsid w:val="002651AB"/>
    <w:rsid w:val="002652BC"/>
    <w:rsid w:val="002652C9"/>
    <w:rsid w:val="002652E2"/>
    <w:rsid w:val="00265343"/>
    <w:rsid w:val="00265359"/>
    <w:rsid w:val="002653D5"/>
    <w:rsid w:val="00265419"/>
    <w:rsid w:val="00265436"/>
    <w:rsid w:val="00265473"/>
    <w:rsid w:val="00265493"/>
    <w:rsid w:val="0026549E"/>
    <w:rsid w:val="002654DA"/>
    <w:rsid w:val="00265550"/>
    <w:rsid w:val="002655E3"/>
    <w:rsid w:val="00265615"/>
    <w:rsid w:val="00265717"/>
    <w:rsid w:val="002657D3"/>
    <w:rsid w:val="002657DA"/>
    <w:rsid w:val="00265820"/>
    <w:rsid w:val="00265878"/>
    <w:rsid w:val="002658BC"/>
    <w:rsid w:val="00265918"/>
    <w:rsid w:val="0026592A"/>
    <w:rsid w:val="00265A5A"/>
    <w:rsid w:val="00265A9D"/>
    <w:rsid w:val="00265ABB"/>
    <w:rsid w:val="00265B11"/>
    <w:rsid w:val="00265B13"/>
    <w:rsid w:val="00265B31"/>
    <w:rsid w:val="00265BA3"/>
    <w:rsid w:val="00265BD0"/>
    <w:rsid w:val="00265BED"/>
    <w:rsid w:val="00265BF8"/>
    <w:rsid w:val="00265CDF"/>
    <w:rsid w:val="00265D38"/>
    <w:rsid w:val="00265D5C"/>
    <w:rsid w:val="00265DA6"/>
    <w:rsid w:val="00265E07"/>
    <w:rsid w:val="00265E09"/>
    <w:rsid w:val="00265E16"/>
    <w:rsid w:val="00265EEB"/>
    <w:rsid w:val="00265F04"/>
    <w:rsid w:val="00265F61"/>
    <w:rsid w:val="00265F80"/>
    <w:rsid w:val="0026606B"/>
    <w:rsid w:val="00266082"/>
    <w:rsid w:val="002660B2"/>
    <w:rsid w:val="0026618C"/>
    <w:rsid w:val="00266333"/>
    <w:rsid w:val="00266354"/>
    <w:rsid w:val="00266392"/>
    <w:rsid w:val="002663A2"/>
    <w:rsid w:val="002663B0"/>
    <w:rsid w:val="002663E4"/>
    <w:rsid w:val="00266424"/>
    <w:rsid w:val="002664E0"/>
    <w:rsid w:val="0026657C"/>
    <w:rsid w:val="002665B0"/>
    <w:rsid w:val="00266615"/>
    <w:rsid w:val="0026663E"/>
    <w:rsid w:val="00266653"/>
    <w:rsid w:val="002666D8"/>
    <w:rsid w:val="00266708"/>
    <w:rsid w:val="0026682A"/>
    <w:rsid w:val="00266845"/>
    <w:rsid w:val="002668A8"/>
    <w:rsid w:val="002668D8"/>
    <w:rsid w:val="002668EA"/>
    <w:rsid w:val="0026695F"/>
    <w:rsid w:val="00266992"/>
    <w:rsid w:val="002669B7"/>
    <w:rsid w:val="002669CF"/>
    <w:rsid w:val="002669FD"/>
    <w:rsid w:val="00266A5A"/>
    <w:rsid w:val="00266A99"/>
    <w:rsid w:val="00266AE3"/>
    <w:rsid w:val="00266AF0"/>
    <w:rsid w:val="00266B6D"/>
    <w:rsid w:val="00266BA3"/>
    <w:rsid w:val="00266BB2"/>
    <w:rsid w:val="00266BB9"/>
    <w:rsid w:val="00266C92"/>
    <w:rsid w:val="00266CB8"/>
    <w:rsid w:val="00266CD4"/>
    <w:rsid w:val="00266D0C"/>
    <w:rsid w:val="00266D27"/>
    <w:rsid w:val="00266D39"/>
    <w:rsid w:val="00266D8B"/>
    <w:rsid w:val="00266DDD"/>
    <w:rsid w:val="00266DEB"/>
    <w:rsid w:val="00266EA8"/>
    <w:rsid w:val="00266EC4"/>
    <w:rsid w:val="00266F23"/>
    <w:rsid w:val="00266F54"/>
    <w:rsid w:val="00266F90"/>
    <w:rsid w:val="00266FE8"/>
    <w:rsid w:val="00266FEA"/>
    <w:rsid w:val="00267001"/>
    <w:rsid w:val="00267027"/>
    <w:rsid w:val="00267030"/>
    <w:rsid w:val="00267147"/>
    <w:rsid w:val="0026714B"/>
    <w:rsid w:val="002671D0"/>
    <w:rsid w:val="0026723C"/>
    <w:rsid w:val="002672CC"/>
    <w:rsid w:val="0026730E"/>
    <w:rsid w:val="0026737B"/>
    <w:rsid w:val="0026737D"/>
    <w:rsid w:val="002673C2"/>
    <w:rsid w:val="002673E4"/>
    <w:rsid w:val="002673E5"/>
    <w:rsid w:val="00267448"/>
    <w:rsid w:val="002674F6"/>
    <w:rsid w:val="0026757F"/>
    <w:rsid w:val="002675A6"/>
    <w:rsid w:val="002675B1"/>
    <w:rsid w:val="002675E4"/>
    <w:rsid w:val="00267620"/>
    <w:rsid w:val="00267639"/>
    <w:rsid w:val="002676D9"/>
    <w:rsid w:val="0026778F"/>
    <w:rsid w:val="002677A6"/>
    <w:rsid w:val="00267847"/>
    <w:rsid w:val="00267943"/>
    <w:rsid w:val="00267947"/>
    <w:rsid w:val="0026799F"/>
    <w:rsid w:val="002679D6"/>
    <w:rsid w:val="00267A43"/>
    <w:rsid w:val="00267A5A"/>
    <w:rsid w:val="00267A5B"/>
    <w:rsid w:val="00267A72"/>
    <w:rsid w:val="00267B6D"/>
    <w:rsid w:val="00267B84"/>
    <w:rsid w:val="00267C1D"/>
    <w:rsid w:val="00267C5D"/>
    <w:rsid w:val="00267CB2"/>
    <w:rsid w:val="00267D55"/>
    <w:rsid w:val="00267DE3"/>
    <w:rsid w:val="00267E9D"/>
    <w:rsid w:val="00267EA5"/>
    <w:rsid w:val="00267F54"/>
    <w:rsid w:val="00267F99"/>
    <w:rsid w:val="00267FEF"/>
    <w:rsid w:val="00270021"/>
    <w:rsid w:val="00270035"/>
    <w:rsid w:val="00270096"/>
    <w:rsid w:val="002700FB"/>
    <w:rsid w:val="00270199"/>
    <w:rsid w:val="002701B0"/>
    <w:rsid w:val="002701E1"/>
    <w:rsid w:val="002701F4"/>
    <w:rsid w:val="0027020B"/>
    <w:rsid w:val="0027026E"/>
    <w:rsid w:val="00270368"/>
    <w:rsid w:val="0027038C"/>
    <w:rsid w:val="002703A1"/>
    <w:rsid w:val="002703DF"/>
    <w:rsid w:val="002704AF"/>
    <w:rsid w:val="002704EE"/>
    <w:rsid w:val="002704F8"/>
    <w:rsid w:val="00270501"/>
    <w:rsid w:val="00270512"/>
    <w:rsid w:val="002705C5"/>
    <w:rsid w:val="002705DD"/>
    <w:rsid w:val="00270623"/>
    <w:rsid w:val="00270684"/>
    <w:rsid w:val="002706DE"/>
    <w:rsid w:val="002706F2"/>
    <w:rsid w:val="002706FD"/>
    <w:rsid w:val="00270704"/>
    <w:rsid w:val="00270732"/>
    <w:rsid w:val="0027073C"/>
    <w:rsid w:val="00270776"/>
    <w:rsid w:val="00270806"/>
    <w:rsid w:val="00270822"/>
    <w:rsid w:val="00270891"/>
    <w:rsid w:val="0027095C"/>
    <w:rsid w:val="0027098D"/>
    <w:rsid w:val="00270A06"/>
    <w:rsid w:val="00270A9F"/>
    <w:rsid w:val="00270AEE"/>
    <w:rsid w:val="00270AFF"/>
    <w:rsid w:val="00270B36"/>
    <w:rsid w:val="00270BD1"/>
    <w:rsid w:val="00270C35"/>
    <w:rsid w:val="00270C4D"/>
    <w:rsid w:val="00270DAA"/>
    <w:rsid w:val="00270DC8"/>
    <w:rsid w:val="00270E27"/>
    <w:rsid w:val="00270EBF"/>
    <w:rsid w:val="00270EF9"/>
    <w:rsid w:val="00270F0F"/>
    <w:rsid w:val="00270F29"/>
    <w:rsid w:val="00270F63"/>
    <w:rsid w:val="00270F86"/>
    <w:rsid w:val="00271001"/>
    <w:rsid w:val="00271018"/>
    <w:rsid w:val="002710E5"/>
    <w:rsid w:val="002710EC"/>
    <w:rsid w:val="002710FC"/>
    <w:rsid w:val="0027111B"/>
    <w:rsid w:val="002711A4"/>
    <w:rsid w:val="0027125B"/>
    <w:rsid w:val="0027126A"/>
    <w:rsid w:val="00271271"/>
    <w:rsid w:val="00271276"/>
    <w:rsid w:val="002712B0"/>
    <w:rsid w:val="002712D9"/>
    <w:rsid w:val="002713C4"/>
    <w:rsid w:val="00271445"/>
    <w:rsid w:val="00271448"/>
    <w:rsid w:val="00271491"/>
    <w:rsid w:val="0027149A"/>
    <w:rsid w:val="002714B4"/>
    <w:rsid w:val="0027151D"/>
    <w:rsid w:val="0027155A"/>
    <w:rsid w:val="0027156F"/>
    <w:rsid w:val="0027165E"/>
    <w:rsid w:val="002716AB"/>
    <w:rsid w:val="002716E8"/>
    <w:rsid w:val="00271714"/>
    <w:rsid w:val="002717CC"/>
    <w:rsid w:val="0027189E"/>
    <w:rsid w:val="002718F3"/>
    <w:rsid w:val="00271981"/>
    <w:rsid w:val="00271985"/>
    <w:rsid w:val="0027198B"/>
    <w:rsid w:val="002719AE"/>
    <w:rsid w:val="00271A04"/>
    <w:rsid w:val="00271A8B"/>
    <w:rsid w:val="00271AC6"/>
    <w:rsid w:val="00271B0E"/>
    <w:rsid w:val="00271B5D"/>
    <w:rsid w:val="00271BB2"/>
    <w:rsid w:val="00271BF5"/>
    <w:rsid w:val="00271C6A"/>
    <w:rsid w:val="00271CC1"/>
    <w:rsid w:val="00271D03"/>
    <w:rsid w:val="00271D0B"/>
    <w:rsid w:val="00271D26"/>
    <w:rsid w:val="00271D2B"/>
    <w:rsid w:val="00271D4D"/>
    <w:rsid w:val="00271E92"/>
    <w:rsid w:val="00271E9A"/>
    <w:rsid w:val="00271F61"/>
    <w:rsid w:val="00271FF2"/>
    <w:rsid w:val="00272096"/>
    <w:rsid w:val="0027209C"/>
    <w:rsid w:val="002720FA"/>
    <w:rsid w:val="00272142"/>
    <w:rsid w:val="0027215B"/>
    <w:rsid w:val="002721ED"/>
    <w:rsid w:val="0027220F"/>
    <w:rsid w:val="00272279"/>
    <w:rsid w:val="002722DE"/>
    <w:rsid w:val="00272317"/>
    <w:rsid w:val="00272458"/>
    <w:rsid w:val="0027246E"/>
    <w:rsid w:val="0027253B"/>
    <w:rsid w:val="0027254E"/>
    <w:rsid w:val="0027256C"/>
    <w:rsid w:val="0027260D"/>
    <w:rsid w:val="0027266A"/>
    <w:rsid w:val="00272680"/>
    <w:rsid w:val="0027269F"/>
    <w:rsid w:val="002727A1"/>
    <w:rsid w:val="002728A9"/>
    <w:rsid w:val="0027290F"/>
    <w:rsid w:val="00272951"/>
    <w:rsid w:val="002729C4"/>
    <w:rsid w:val="002729CA"/>
    <w:rsid w:val="00272A19"/>
    <w:rsid w:val="00272AC6"/>
    <w:rsid w:val="00272B24"/>
    <w:rsid w:val="00272BC5"/>
    <w:rsid w:val="00272C09"/>
    <w:rsid w:val="00272C24"/>
    <w:rsid w:val="00272C5B"/>
    <w:rsid w:val="00272CAE"/>
    <w:rsid w:val="00272CBD"/>
    <w:rsid w:val="00272CDE"/>
    <w:rsid w:val="00272CE5"/>
    <w:rsid w:val="00272CF6"/>
    <w:rsid w:val="00272D67"/>
    <w:rsid w:val="00272D82"/>
    <w:rsid w:val="00272DBF"/>
    <w:rsid w:val="00272E7C"/>
    <w:rsid w:val="00272F69"/>
    <w:rsid w:val="00272F6A"/>
    <w:rsid w:val="00272FBF"/>
    <w:rsid w:val="00273041"/>
    <w:rsid w:val="0027304B"/>
    <w:rsid w:val="0027306F"/>
    <w:rsid w:val="0027307F"/>
    <w:rsid w:val="0027308D"/>
    <w:rsid w:val="002730C1"/>
    <w:rsid w:val="0027314B"/>
    <w:rsid w:val="00273178"/>
    <w:rsid w:val="00273183"/>
    <w:rsid w:val="00273261"/>
    <w:rsid w:val="002732E3"/>
    <w:rsid w:val="00273311"/>
    <w:rsid w:val="0027332D"/>
    <w:rsid w:val="00273383"/>
    <w:rsid w:val="002733AB"/>
    <w:rsid w:val="0027361C"/>
    <w:rsid w:val="00273686"/>
    <w:rsid w:val="0027372D"/>
    <w:rsid w:val="00273820"/>
    <w:rsid w:val="0027382B"/>
    <w:rsid w:val="0027384F"/>
    <w:rsid w:val="00273855"/>
    <w:rsid w:val="00273872"/>
    <w:rsid w:val="0027388A"/>
    <w:rsid w:val="002738BD"/>
    <w:rsid w:val="002738BF"/>
    <w:rsid w:val="002738C0"/>
    <w:rsid w:val="00273A0E"/>
    <w:rsid w:val="00273A3F"/>
    <w:rsid w:val="00273AF7"/>
    <w:rsid w:val="00273B1B"/>
    <w:rsid w:val="00273B93"/>
    <w:rsid w:val="00273BA7"/>
    <w:rsid w:val="00273BBE"/>
    <w:rsid w:val="00273BF5"/>
    <w:rsid w:val="00273C69"/>
    <w:rsid w:val="00273D89"/>
    <w:rsid w:val="00273DD2"/>
    <w:rsid w:val="00273E8F"/>
    <w:rsid w:val="00273F27"/>
    <w:rsid w:val="00273FCF"/>
    <w:rsid w:val="00274021"/>
    <w:rsid w:val="00274099"/>
    <w:rsid w:val="00274128"/>
    <w:rsid w:val="00274185"/>
    <w:rsid w:val="002742D2"/>
    <w:rsid w:val="00274311"/>
    <w:rsid w:val="00274416"/>
    <w:rsid w:val="00274467"/>
    <w:rsid w:val="00274474"/>
    <w:rsid w:val="00274553"/>
    <w:rsid w:val="002745AF"/>
    <w:rsid w:val="0027468D"/>
    <w:rsid w:val="002746A2"/>
    <w:rsid w:val="002747FE"/>
    <w:rsid w:val="00274804"/>
    <w:rsid w:val="0027483F"/>
    <w:rsid w:val="00274849"/>
    <w:rsid w:val="0027485A"/>
    <w:rsid w:val="00274860"/>
    <w:rsid w:val="0027489C"/>
    <w:rsid w:val="002748A7"/>
    <w:rsid w:val="002748E9"/>
    <w:rsid w:val="00274A07"/>
    <w:rsid w:val="00274A1F"/>
    <w:rsid w:val="00274A3C"/>
    <w:rsid w:val="00274A51"/>
    <w:rsid w:val="00274A5B"/>
    <w:rsid w:val="00274A6F"/>
    <w:rsid w:val="00274A8B"/>
    <w:rsid w:val="00274B38"/>
    <w:rsid w:val="00274B46"/>
    <w:rsid w:val="00274B93"/>
    <w:rsid w:val="00274BD7"/>
    <w:rsid w:val="00274C95"/>
    <w:rsid w:val="00274CE0"/>
    <w:rsid w:val="00274D67"/>
    <w:rsid w:val="00274D81"/>
    <w:rsid w:val="00274DC3"/>
    <w:rsid w:val="00274E9A"/>
    <w:rsid w:val="00274EAA"/>
    <w:rsid w:val="00274EB0"/>
    <w:rsid w:val="00274EB6"/>
    <w:rsid w:val="00274EF9"/>
    <w:rsid w:val="00274F62"/>
    <w:rsid w:val="00274F7A"/>
    <w:rsid w:val="00274FFB"/>
    <w:rsid w:val="002750C5"/>
    <w:rsid w:val="00275197"/>
    <w:rsid w:val="002751B1"/>
    <w:rsid w:val="002751E7"/>
    <w:rsid w:val="002751F3"/>
    <w:rsid w:val="0027520C"/>
    <w:rsid w:val="0027525F"/>
    <w:rsid w:val="00275280"/>
    <w:rsid w:val="002752E5"/>
    <w:rsid w:val="002752FB"/>
    <w:rsid w:val="0027531C"/>
    <w:rsid w:val="00275340"/>
    <w:rsid w:val="002753C2"/>
    <w:rsid w:val="002753F9"/>
    <w:rsid w:val="002754F8"/>
    <w:rsid w:val="0027552D"/>
    <w:rsid w:val="002755A0"/>
    <w:rsid w:val="002755B0"/>
    <w:rsid w:val="0027564C"/>
    <w:rsid w:val="0027564F"/>
    <w:rsid w:val="00275650"/>
    <w:rsid w:val="0027581B"/>
    <w:rsid w:val="0027581D"/>
    <w:rsid w:val="00275826"/>
    <w:rsid w:val="0027586A"/>
    <w:rsid w:val="00275887"/>
    <w:rsid w:val="002758FB"/>
    <w:rsid w:val="00275977"/>
    <w:rsid w:val="002759B8"/>
    <w:rsid w:val="002759CB"/>
    <w:rsid w:val="002759DE"/>
    <w:rsid w:val="00275A00"/>
    <w:rsid w:val="00275A27"/>
    <w:rsid w:val="00275A9E"/>
    <w:rsid w:val="00275ABE"/>
    <w:rsid w:val="00275B8B"/>
    <w:rsid w:val="00275BD5"/>
    <w:rsid w:val="00275C0E"/>
    <w:rsid w:val="00275C3C"/>
    <w:rsid w:val="00275E8B"/>
    <w:rsid w:val="00275EA8"/>
    <w:rsid w:val="00275F8D"/>
    <w:rsid w:val="00275FF9"/>
    <w:rsid w:val="00275FFC"/>
    <w:rsid w:val="00276007"/>
    <w:rsid w:val="0027600F"/>
    <w:rsid w:val="00276031"/>
    <w:rsid w:val="002760BB"/>
    <w:rsid w:val="00276186"/>
    <w:rsid w:val="002761AF"/>
    <w:rsid w:val="002761B3"/>
    <w:rsid w:val="002761BB"/>
    <w:rsid w:val="0027627C"/>
    <w:rsid w:val="0027631A"/>
    <w:rsid w:val="002763E8"/>
    <w:rsid w:val="0027641A"/>
    <w:rsid w:val="00276450"/>
    <w:rsid w:val="002764CC"/>
    <w:rsid w:val="002764D8"/>
    <w:rsid w:val="002764E6"/>
    <w:rsid w:val="00276575"/>
    <w:rsid w:val="002765A9"/>
    <w:rsid w:val="0027665C"/>
    <w:rsid w:val="00276710"/>
    <w:rsid w:val="0027683B"/>
    <w:rsid w:val="002768B4"/>
    <w:rsid w:val="00276AD2"/>
    <w:rsid w:val="00276AF9"/>
    <w:rsid w:val="00276B2A"/>
    <w:rsid w:val="00276B7C"/>
    <w:rsid w:val="00276BA4"/>
    <w:rsid w:val="00276D35"/>
    <w:rsid w:val="00276E3D"/>
    <w:rsid w:val="00276E4B"/>
    <w:rsid w:val="00276EA7"/>
    <w:rsid w:val="00276ECB"/>
    <w:rsid w:val="00276F0D"/>
    <w:rsid w:val="00276F6B"/>
    <w:rsid w:val="00276F70"/>
    <w:rsid w:val="00276FDC"/>
    <w:rsid w:val="0027701E"/>
    <w:rsid w:val="0027708C"/>
    <w:rsid w:val="002770E4"/>
    <w:rsid w:val="002770FB"/>
    <w:rsid w:val="00277121"/>
    <w:rsid w:val="0027725C"/>
    <w:rsid w:val="0027729D"/>
    <w:rsid w:val="00277314"/>
    <w:rsid w:val="00277391"/>
    <w:rsid w:val="002775B3"/>
    <w:rsid w:val="002775BE"/>
    <w:rsid w:val="002775ED"/>
    <w:rsid w:val="0027779E"/>
    <w:rsid w:val="002777BD"/>
    <w:rsid w:val="002777C2"/>
    <w:rsid w:val="002777D5"/>
    <w:rsid w:val="00277812"/>
    <w:rsid w:val="00277821"/>
    <w:rsid w:val="0027791C"/>
    <w:rsid w:val="00277953"/>
    <w:rsid w:val="00277A37"/>
    <w:rsid w:val="00277A9E"/>
    <w:rsid w:val="00277ADE"/>
    <w:rsid w:val="00277B28"/>
    <w:rsid w:val="00277B94"/>
    <w:rsid w:val="00277C9F"/>
    <w:rsid w:val="00277CC6"/>
    <w:rsid w:val="00277D37"/>
    <w:rsid w:val="00277DE6"/>
    <w:rsid w:val="00277E5F"/>
    <w:rsid w:val="00277E6E"/>
    <w:rsid w:val="00277EF7"/>
    <w:rsid w:val="00277FA5"/>
    <w:rsid w:val="00277FA7"/>
    <w:rsid w:val="00277FF3"/>
    <w:rsid w:val="00280010"/>
    <w:rsid w:val="0028004F"/>
    <w:rsid w:val="002800BE"/>
    <w:rsid w:val="00280122"/>
    <w:rsid w:val="00280148"/>
    <w:rsid w:val="002801C6"/>
    <w:rsid w:val="002801DE"/>
    <w:rsid w:val="002802AE"/>
    <w:rsid w:val="002802C1"/>
    <w:rsid w:val="002802FF"/>
    <w:rsid w:val="00280329"/>
    <w:rsid w:val="002803D2"/>
    <w:rsid w:val="0028043D"/>
    <w:rsid w:val="00280444"/>
    <w:rsid w:val="00280476"/>
    <w:rsid w:val="00280483"/>
    <w:rsid w:val="0028048B"/>
    <w:rsid w:val="00280499"/>
    <w:rsid w:val="00280570"/>
    <w:rsid w:val="002805B7"/>
    <w:rsid w:val="002805DF"/>
    <w:rsid w:val="002805FC"/>
    <w:rsid w:val="0028060D"/>
    <w:rsid w:val="00280706"/>
    <w:rsid w:val="0028078F"/>
    <w:rsid w:val="00280841"/>
    <w:rsid w:val="00280852"/>
    <w:rsid w:val="00280976"/>
    <w:rsid w:val="00280A4C"/>
    <w:rsid w:val="00280AFE"/>
    <w:rsid w:val="00280BD1"/>
    <w:rsid w:val="00280BD9"/>
    <w:rsid w:val="00280BDA"/>
    <w:rsid w:val="00280BEA"/>
    <w:rsid w:val="00280C36"/>
    <w:rsid w:val="00280C50"/>
    <w:rsid w:val="00280CC9"/>
    <w:rsid w:val="00280CF6"/>
    <w:rsid w:val="00280DFC"/>
    <w:rsid w:val="00280E3D"/>
    <w:rsid w:val="00280EDA"/>
    <w:rsid w:val="00280F20"/>
    <w:rsid w:val="00280F4F"/>
    <w:rsid w:val="00280F5A"/>
    <w:rsid w:val="00280FA4"/>
    <w:rsid w:val="00280FAD"/>
    <w:rsid w:val="00280FFC"/>
    <w:rsid w:val="00281080"/>
    <w:rsid w:val="00281094"/>
    <w:rsid w:val="002810E5"/>
    <w:rsid w:val="00281153"/>
    <w:rsid w:val="002812C9"/>
    <w:rsid w:val="002812D9"/>
    <w:rsid w:val="00281323"/>
    <w:rsid w:val="00281391"/>
    <w:rsid w:val="002813AF"/>
    <w:rsid w:val="002813EA"/>
    <w:rsid w:val="00281494"/>
    <w:rsid w:val="002814DC"/>
    <w:rsid w:val="002815E9"/>
    <w:rsid w:val="00281668"/>
    <w:rsid w:val="002816AA"/>
    <w:rsid w:val="002816D3"/>
    <w:rsid w:val="002817AA"/>
    <w:rsid w:val="002817AE"/>
    <w:rsid w:val="002818A8"/>
    <w:rsid w:val="002818CC"/>
    <w:rsid w:val="0028191F"/>
    <w:rsid w:val="00281954"/>
    <w:rsid w:val="00281994"/>
    <w:rsid w:val="002819A2"/>
    <w:rsid w:val="002819DD"/>
    <w:rsid w:val="00281A23"/>
    <w:rsid w:val="00281A26"/>
    <w:rsid w:val="00281A49"/>
    <w:rsid w:val="00281A5C"/>
    <w:rsid w:val="00281A7C"/>
    <w:rsid w:val="00281B27"/>
    <w:rsid w:val="00281B3A"/>
    <w:rsid w:val="00281B8A"/>
    <w:rsid w:val="00281BA1"/>
    <w:rsid w:val="00281BE4"/>
    <w:rsid w:val="00281C9B"/>
    <w:rsid w:val="00281D21"/>
    <w:rsid w:val="00281E1C"/>
    <w:rsid w:val="00281E4E"/>
    <w:rsid w:val="00281EB2"/>
    <w:rsid w:val="00281F44"/>
    <w:rsid w:val="00281F73"/>
    <w:rsid w:val="00281F99"/>
    <w:rsid w:val="00281FB5"/>
    <w:rsid w:val="00281FEE"/>
    <w:rsid w:val="0028204C"/>
    <w:rsid w:val="002820F8"/>
    <w:rsid w:val="0028211B"/>
    <w:rsid w:val="0028214B"/>
    <w:rsid w:val="0028216E"/>
    <w:rsid w:val="00282241"/>
    <w:rsid w:val="002822CF"/>
    <w:rsid w:val="002822DC"/>
    <w:rsid w:val="002823E3"/>
    <w:rsid w:val="002823E7"/>
    <w:rsid w:val="00282420"/>
    <w:rsid w:val="00282467"/>
    <w:rsid w:val="00282474"/>
    <w:rsid w:val="002824F7"/>
    <w:rsid w:val="002824FA"/>
    <w:rsid w:val="00282503"/>
    <w:rsid w:val="0028257C"/>
    <w:rsid w:val="002825A2"/>
    <w:rsid w:val="002825A5"/>
    <w:rsid w:val="00282647"/>
    <w:rsid w:val="00282656"/>
    <w:rsid w:val="002826B9"/>
    <w:rsid w:val="00282700"/>
    <w:rsid w:val="0028277A"/>
    <w:rsid w:val="002827C3"/>
    <w:rsid w:val="002827CA"/>
    <w:rsid w:val="002828A9"/>
    <w:rsid w:val="00282AFD"/>
    <w:rsid w:val="00282B08"/>
    <w:rsid w:val="00282B4B"/>
    <w:rsid w:val="00282B52"/>
    <w:rsid w:val="00282B75"/>
    <w:rsid w:val="00282BCA"/>
    <w:rsid w:val="00282BE6"/>
    <w:rsid w:val="00282BF9"/>
    <w:rsid w:val="00282CBC"/>
    <w:rsid w:val="00282CD7"/>
    <w:rsid w:val="00282CF7"/>
    <w:rsid w:val="00282D6F"/>
    <w:rsid w:val="00282E57"/>
    <w:rsid w:val="00282E6F"/>
    <w:rsid w:val="00282EB5"/>
    <w:rsid w:val="00282F09"/>
    <w:rsid w:val="00282F3F"/>
    <w:rsid w:val="00283012"/>
    <w:rsid w:val="002830A5"/>
    <w:rsid w:val="00283177"/>
    <w:rsid w:val="002831A3"/>
    <w:rsid w:val="002831E1"/>
    <w:rsid w:val="002831E3"/>
    <w:rsid w:val="00283272"/>
    <w:rsid w:val="0028336D"/>
    <w:rsid w:val="002833E0"/>
    <w:rsid w:val="002833F3"/>
    <w:rsid w:val="00283403"/>
    <w:rsid w:val="00283418"/>
    <w:rsid w:val="00283432"/>
    <w:rsid w:val="0028344C"/>
    <w:rsid w:val="002834B2"/>
    <w:rsid w:val="002834CD"/>
    <w:rsid w:val="00283519"/>
    <w:rsid w:val="00283568"/>
    <w:rsid w:val="0028358D"/>
    <w:rsid w:val="002835C3"/>
    <w:rsid w:val="002835F5"/>
    <w:rsid w:val="00283614"/>
    <w:rsid w:val="0028361F"/>
    <w:rsid w:val="0028365D"/>
    <w:rsid w:val="002836E2"/>
    <w:rsid w:val="00283768"/>
    <w:rsid w:val="002837B9"/>
    <w:rsid w:val="00283974"/>
    <w:rsid w:val="00283A55"/>
    <w:rsid w:val="00283ADA"/>
    <w:rsid w:val="00283AF2"/>
    <w:rsid w:val="00283AF5"/>
    <w:rsid w:val="00283AF7"/>
    <w:rsid w:val="00283B51"/>
    <w:rsid w:val="00283B89"/>
    <w:rsid w:val="00283BC5"/>
    <w:rsid w:val="00283BC8"/>
    <w:rsid w:val="00283BDB"/>
    <w:rsid w:val="00283BEB"/>
    <w:rsid w:val="00283C42"/>
    <w:rsid w:val="00283C4B"/>
    <w:rsid w:val="00283DD0"/>
    <w:rsid w:val="00283E04"/>
    <w:rsid w:val="00283E59"/>
    <w:rsid w:val="00283ECF"/>
    <w:rsid w:val="00283EDB"/>
    <w:rsid w:val="00283F27"/>
    <w:rsid w:val="00283F76"/>
    <w:rsid w:val="00283FBA"/>
    <w:rsid w:val="0028401C"/>
    <w:rsid w:val="00284082"/>
    <w:rsid w:val="0028410B"/>
    <w:rsid w:val="0028410C"/>
    <w:rsid w:val="00284146"/>
    <w:rsid w:val="00284153"/>
    <w:rsid w:val="0028418F"/>
    <w:rsid w:val="002841D2"/>
    <w:rsid w:val="00284210"/>
    <w:rsid w:val="0028426E"/>
    <w:rsid w:val="0028429E"/>
    <w:rsid w:val="002842B6"/>
    <w:rsid w:val="002842BB"/>
    <w:rsid w:val="002842CD"/>
    <w:rsid w:val="002842D8"/>
    <w:rsid w:val="00284315"/>
    <w:rsid w:val="00284350"/>
    <w:rsid w:val="00284367"/>
    <w:rsid w:val="002843A4"/>
    <w:rsid w:val="002844DE"/>
    <w:rsid w:val="0028455F"/>
    <w:rsid w:val="0028456C"/>
    <w:rsid w:val="002845AA"/>
    <w:rsid w:val="0028464D"/>
    <w:rsid w:val="002846A7"/>
    <w:rsid w:val="0028471D"/>
    <w:rsid w:val="00284747"/>
    <w:rsid w:val="002847B4"/>
    <w:rsid w:val="002847E2"/>
    <w:rsid w:val="00284801"/>
    <w:rsid w:val="00284823"/>
    <w:rsid w:val="00284861"/>
    <w:rsid w:val="00284863"/>
    <w:rsid w:val="002848DE"/>
    <w:rsid w:val="002849D4"/>
    <w:rsid w:val="00284A0D"/>
    <w:rsid w:val="00284A17"/>
    <w:rsid w:val="00284A20"/>
    <w:rsid w:val="00284A5D"/>
    <w:rsid w:val="00284A82"/>
    <w:rsid w:val="00284A91"/>
    <w:rsid w:val="00284A93"/>
    <w:rsid w:val="00284B00"/>
    <w:rsid w:val="00284B42"/>
    <w:rsid w:val="00284BC0"/>
    <w:rsid w:val="00284BDD"/>
    <w:rsid w:val="00284C07"/>
    <w:rsid w:val="00284C20"/>
    <w:rsid w:val="00284C90"/>
    <w:rsid w:val="00284C9B"/>
    <w:rsid w:val="00284D4E"/>
    <w:rsid w:val="00284E61"/>
    <w:rsid w:val="00284E7B"/>
    <w:rsid w:val="00284E93"/>
    <w:rsid w:val="00284EBF"/>
    <w:rsid w:val="00284EC0"/>
    <w:rsid w:val="00284F1F"/>
    <w:rsid w:val="00284F61"/>
    <w:rsid w:val="00284FD3"/>
    <w:rsid w:val="00285015"/>
    <w:rsid w:val="00285026"/>
    <w:rsid w:val="00285037"/>
    <w:rsid w:val="0028519A"/>
    <w:rsid w:val="0028519E"/>
    <w:rsid w:val="002851C6"/>
    <w:rsid w:val="002851DA"/>
    <w:rsid w:val="00285261"/>
    <w:rsid w:val="002853DA"/>
    <w:rsid w:val="0028543E"/>
    <w:rsid w:val="00285445"/>
    <w:rsid w:val="00285497"/>
    <w:rsid w:val="002854C5"/>
    <w:rsid w:val="0028552A"/>
    <w:rsid w:val="00285576"/>
    <w:rsid w:val="0028574D"/>
    <w:rsid w:val="00285777"/>
    <w:rsid w:val="002857BD"/>
    <w:rsid w:val="002857CD"/>
    <w:rsid w:val="002858B5"/>
    <w:rsid w:val="002858D1"/>
    <w:rsid w:val="00285935"/>
    <w:rsid w:val="00285936"/>
    <w:rsid w:val="0028593C"/>
    <w:rsid w:val="00285952"/>
    <w:rsid w:val="002859D1"/>
    <w:rsid w:val="002859FB"/>
    <w:rsid w:val="00285A38"/>
    <w:rsid w:val="00285A58"/>
    <w:rsid w:val="00285B54"/>
    <w:rsid w:val="00285B59"/>
    <w:rsid w:val="00285B7E"/>
    <w:rsid w:val="00285B94"/>
    <w:rsid w:val="00285C62"/>
    <w:rsid w:val="00285C8E"/>
    <w:rsid w:val="00285CC6"/>
    <w:rsid w:val="00285CF8"/>
    <w:rsid w:val="00285E03"/>
    <w:rsid w:val="00285E48"/>
    <w:rsid w:val="00285E7B"/>
    <w:rsid w:val="00285E80"/>
    <w:rsid w:val="00285EE1"/>
    <w:rsid w:val="00285FBA"/>
    <w:rsid w:val="0028606C"/>
    <w:rsid w:val="002860E3"/>
    <w:rsid w:val="0028615A"/>
    <w:rsid w:val="002861FF"/>
    <w:rsid w:val="00286229"/>
    <w:rsid w:val="00286277"/>
    <w:rsid w:val="002862B9"/>
    <w:rsid w:val="0028630C"/>
    <w:rsid w:val="0028635C"/>
    <w:rsid w:val="002863A6"/>
    <w:rsid w:val="002863F9"/>
    <w:rsid w:val="0028640B"/>
    <w:rsid w:val="002864C9"/>
    <w:rsid w:val="0028653F"/>
    <w:rsid w:val="00286561"/>
    <w:rsid w:val="00286562"/>
    <w:rsid w:val="0028659D"/>
    <w:rsid w:val="002865B7"/>
    <w:rsid w:val="002865DA"/>
    <w:rsid w:val="002865F9"/>
    <w:rsid w:val="002866E0"/>
    <w:rsid w:val="00286725"/>
    <w:rsid w:val="0028672A"/>
    <w:rsid w:val="0028690A"/>
    <w:rsid w:val="00286938"/>
    <w:rsid w:val="00286957"/>
    <w:rsid w:val="002869DB"/>
    <w:rsid w:val="002869F0"/>
    <w:rsid w:val="00286A56"/>
    <w:rsid w:val="00286ABB"/>
    <w:rsid w:val="00286AEC"/>
    <w:rsid w:val="00286AED"/>
    <w:rsid w:val="00286B09"/>
    <w:rsid w:val="00286C64"/>
    <w:rsid w:val="00286C71"/>
    <w:rsid w:val="00286C90"/>
    <w:rsid w:val="00286CB3"/>
    <w:rsid w:val="00286CFF"/>
    <w:rsid w:val="00286D0C"/>
    <w:rsid w:val="00286D49"/>
    <w:rsid w:val="00286D89"/>
    <w:rsid w:val="00286D8C"/>
    <w:rsid w:val="00286DF5"/>
    <w:rsid w:val="00286E25"/>
    <w:rsid w:val="00286E2C"/>
    <w:rsid w:val="00286E8C"/>
    <w:rsid w:val="00286EF0"/>
    <w:rsid w:val="00286F14"/>
    <w:rsid w:val="00286F1B"/>
    <w:rsid w:val="00286F1E"/>
    <w:rsid w:val="00286F76"/>
    <w:rsid w:val="00286FC0"/>
    <w:rsid w:val="002870D4"/>
    <w:rsid w:val="00287100"/>
    <w:rsid w:val="00287267"/>
    <w:rsid w:val="002872F7"/>
    <w:rsid w:val="002873C4"/>
    <w:rsid w:val="00287407"/>
    <w:rsid w:val="00287409"/>
    <w:rsid w:val="0028741D"/>
    <w:rsid w:val="0028746B"/>
    <w:rsid w:val="00287470"/>
    <w:rsid w:val="0028754D"/>
    <w:rsid w:val="002875E9"/>
    <w:rsid w:val="002876B7"/>
    <w:rsid w:val="002876D2"/>
    <w:rsid w:val="002877F3"/>
    <w:rsid w:val="00287801"/>
    <w:rsid w:val="0028784A"/>
    <w:rsid w:val="0028789F"/>
    <w:rsid w:val="0028791C"/>
    <w:rsid w:val="0028792B"/>
    <w:rsid w:val="0028795C"/>
    <w:rsid w:val="00287968"/>
    <w:rsid w:val="00287981"/>
    <w:rsid w:val="002879F7"/>
    <w:rsid w:val="00287A29"/>
    <w:rsid w:val="00287A4D"/>
    <w:rsid w:val="00287A54"/>
    <w:rsid w:val="00287A65"/>
    <w:rsid w:val="00287AC1"/>
    <w:rsid w:val="00287AC8"/>
    <w:rsid w:val="00287AE0"/>
    <w:rsid w:val="00287B07"/>
    <w:rsid w:val="00287B3F"/>
    <w:rsid w:val="00287BAB"/>
    <w:rsid w:val="00287C04"/>
    <w:rsid w:val="00287C16"/>
    <w:rsid w:val="00287CCD"/>
    <w:rsid w:val="00287D20"/>
    <w:rsid w:val="00287E12"/>
    <w:rsid w:val="00287E8C"/>
    <w:rsid w:val="00287EC8"/>
    <w:rsid w:val="00287F3F"/>
    <w:rsid w:val="00287F43"/>
    <w:rsid w:val="00287F6B"/>
    <w:rsid w:val="00287FA4"/>
    <w:rsid w:val="0029003A"/>
    <w:rsid w:val="002900E7"/>
    <w:rsid w:val="002901C9"/>
    <w:rsid w:val="002901F2"/>
    <w:rsid w:val="00290226"/>
    <w:rsid w:val="0029028E"/>
    <w:rsid w:val="002902E6"/>
    <w:rsid w:val="00290300"/>
    <w:rsid w:val="00290363"/>
    <w:rsid w:val="00290403"/>
    <w:rsid w:val="0029040D"/>
    <w:rsid w:val="00290613"/>
    <w:rsid w:val="00290702"/>
    <w:rsid w:val="0029072A"/>
    <w:rsid w:val="0029076A"/>
    <w:rsid w:val="00290785"/>
    <w:rsid w:val="002907B1"/>
    <w:rsid w:val="002907EB"/>
    <w:rsid w:val="0029081E"/>
    <w:rsid w:val="0029081F"/>
    <w:rsid w:val="00290880"/>
    <w:rsid w:val="002908C0"/>
    <w:rsid w:val="002909C0"/>
    <w:rsid w:val="00290AA8"/>
    <w:rsid w:val="00290ADC"/>
    <w:rsid w:val="00290B05"/>
    <w:rsid w:val="00290B48"/>
    <w:rsid w:val="00290B6B"/>
    <w:rsid w:val="00290B70"/>
    <w:rsid w:val="00290BCB"/>
    <w:rsid w:val="00290C6C"/>
    <w:rsid w:val="00290CB9"/>
    <w:rsid w:val="00290CD9"/>
    <w:rsid w:val="00290D38"/>
    <w:rsid w:val="00290D6D"/>
    <w:rsid w:val="00290E47"/>
    <w:rsid w:val="00290E49"/>
    <w:rsid w:val="00290EA0"/>
    <w:rsid w:val="00290EAE"/>
    <w:rsid w:val="00290EDD"/>
    <w:rsid w:val="00290F63"/>
    <w:rsid w:val="00290F90"/>
    <w:rsid w:val="00290FDC"/>
    <w:rsid w:val="00290FF8"/>
    <w:rsid w:val="00291096"/>
    <w:rsid w:val="002910AA"/>
    <w:rsid w:val="0029114D"/>
    <w:rsid w:val="0029119A"/>
    <w:rsid w:val="002911D7"/>
    <w:rsid w:val="002912AE"/>
    <w:rsid w:val="00291303"/>
    <w:rsid w:val="00291353"/>
    <w:rsid w:val="00291362"/>
    <w:rsid w:val="00291369"/>
    <w:rsid w:val="002913D3"/>
    <w:rsid w:val="00291425"/>
    <w:rsid w:val="00291431"/>
    <w:rsid w:val="00291515"/>
    <w:rsid w:val="0029155C"/>
    <w:rsid w:val="002915B9"/>
    <w:rsid w:val="00291666"/>
    <w:rsid w:val="0029167B"/>
    <w:rsid w:val="0029167D"/>
    <w:rsid w:val="00291709"/>
    <w:rsid w:val="00291723"/>
    <w:rsid w:val="00291784"/>
    <w:rsid w:val="002917A1"/>
    <w:rsid w:val="002917A2"/>
    <w:rsid w:val="002917E4"/>
    <w:rsid w:val="0029184A"/>
    <w:rsid w:val="002918C4"/>
    <w:rsid w:val="0029194F"/>
    <w:rsid w:val="0029196C"/>
    <w:rsid w:val="002919A7"/>
    <w:rsid w:val="00291A24"/>
    <w:rsid w:val="00291A2A"/>
    <w:rsid w:val="00291A6F"/>
    <w:rsid w:val="00291AF8"/>
    <w:rsid w:val="00291BF4"/>
    <w:rsid w:val="00291C49"/>
    <w:rsid w:val="00291C5D"/>
    <w:rsid w:val="00291C5F"/>
    <w:rsid w:val="00291CDB"/>
    <w:rsid w:val="00291CF6"/>
    <w:rsid w:val="00291D86"/>
    <w:rsid w:val="00291E41"/>
    <w:rsid w:val="00291E4D"/>
    <w:rsid w:val="00291EB5"/>
    <w:rsid w:val="00291EB6"/>
    <w:rsid w:val="00291EE9"/>
    <w:rsid w:val="00291EF8"/>
    <w:rsid w:val="00291F35"/>
    <w:rsid w:val="00291F88"/>
    <w:rsid w:val="00291FB0"/>
    <w:rsid w:val="00291FB5"/>
    <w:rsid w:val="00291FC7"/>
    <w:rsid w:val="00291FCA"/>
    <w:rsid w:val="0029212E"/>
    <w:rsid w:val="0029215B"/>
    <w:rsid w:val="002921E1"/>
    <w:rsid w:val="00292257"/>
    <w:rsid w:val="00292288"/>
    <w:rsid w:val="0029229D"/>
    <w:rsid w:val="002922F5"/>
    <w:rsid w:val="002922F7"/>
    <w:rsid w:val="00292327"/>
    <w:rsid w:val="0029235E"/>
    <w:rsid w:val="0029236E"/>
    <w:rsid w:val="0029240C"/>
    <w:rsid w:val="00292451"/>
    <w:rsid w:val="0029245E"/>
    <w:rsid w:val="00292462"/>
    <w:rsid w:val="002924DC"/>
    <w:rsid w:val="002924E0"/>
    <w:rsid w:val="002924F6"/>
    <w:rsid w:val="00292537"/>
    <w:rsid w:val="00292553"/>
    <w:rsid w:val="0029257B"/>
    <w:rsid w:val="00292592"/>
    <w:rsid w:val="00292694"/>
    <w:rsid w:val="002927FA"/>
    <w:rsid w:val="00292993"/>
    <w:rsid w:val="002929FC"/>
    <w:rsid w:val="00292A24"/>
    <w:rsid w:val="00292B29"/>
    <w:rsid w:val="00292B7A"/>
    <w:rsid w:val="00292C6D"/>
    <w:rsid w:val="00292E68"/>
    <w:rsid w:val="00292EE2"/>
    <w:rsid w:val="00292F5E"/>
    <w:rsid w:val="00292F65"/>
    <w:rsid w:val="00293044"/>
    <w:rsid w:val="002930A4"/>
    <w:rsid w:val="002930A9"/>
    <w:rsid w:val="00293115"/>
    <w:rsid w:val="00293123"/>
    <w:rsid w:val="0029313A"/>
    <w:rsid w:val="002931A5"/>
    <w:rsid w:val="002931EA"/>
    <w:rsid w:val="0029320D"/>
    <w:rsid w:val="0029326A"/>
    <w:rsid w:val="002932AD"/>
    <w:rsid w:val="002932E3"/>
    <w:rsid w:val="002934A6"/>
    <w:rsid w:val="002934AA"/>
    <w:rsid w:val="002934B1"/>
    <w:rsid w:val="0029360C"/>
    <w:rsid w:val="00293625"/>
    <w:rsid w:val="0029364D"/>
    <w:rsid w:val="0029372C"/>
    <w:rsid w:val="00293781"/>
    <w:rsid w:val="00293793"/>
    <w:rsid w:val="0029379F"/>
    <w:rsid w:val="002937F6"/>
    <w:rsid w:val="00293859"/>
    <w:rsid w:val="00293868"/>
    <w:rsid w:val="002938A8"/>
    <w:rsid w:val="002938FD"/>
    <w:rsid w:val="002939F4"/>
    <w:rsid w:val="00293A93"/>
    <w:rsid w:val="00293A9A"/>
    <w:rsid w:val="00293AD2"/>
    <w:rsid w:val="00293AEE"/>
    <w:rsid w:val="00293B06"/>
    <w:rsid w:val="00293B0C"/>
    <w:rsid w:val="00293B23"/>
    <w:rsid w:val="00293B63"/>
    <w:rsid w:val="00293B76"/>
    <w:rsid w:val="00293BD5"/>
    <w:rsid w:val="00293BE6"/>
    <w:rsid w:val="00293C0F"/>
    <w:rsid w:val="00293C2D"/>
    <w:rsid w:val="00293C60"/>
    <w:rsid w:val="00293C80"/>
    <w:rsid w:val="00293D43"/>
    <w:rsid w:val="00293D46"/>
    <w:rsid w:val="00293DEC"/>
    <w:rsid w:val="00293E59"/>
    <w:rsid w:val="00293EC0"/>
    <w:rsid w:val="00293FE8"/>
    <w:rsid w:val="00294014"/>
    <w:rsid w:val="00294085"/>
    <w:rsid w:val="002940B3"/>
    <w:rsid w:val="002940E1"/>
    <w:rsid w:val="00294115"/>
    <w:rsid w:val="0029425A"/>
    <w:rsid w:val="002942C6"/>
    <w:rsid w:val="002942F4"/>
    <w:rsid w:val="00294319"/>
    <w:rsid w:val="00294348"/>
    <w:rsid w:val="0029435D"/>
    <w:rsid w:val="00294364"/>
    <w:rsid w:val="00294505"/>
    <w:rsid w:val="00294647"/>
    <w:rsid w:val="0029468F"/>
    <w:rsid w:val="002947B1"/>
    <w:rsid w:val="002947FC"/>
    <w:rsid w:val="002947FD"/>
    <w:rsid w:val="00294818"/>
    <w:rsid w:val="00294839"/>
    <w:rsid w:val="0029483A"/>
    <w:rsid w:val="002948E8"/>
    <w:rsid w:val="0029497A"/>
    <w:rsid w:val="0029498A"/>
    <w:rsid w:val="00294994"/>
    <w:rsid w:val="00294AC6"/>
    <w:rsid w:val="00294B2E"/>
    <w:rsid w:val="00294B6A"/>
    <w:rsid w:val="00294B7C"/>
    <w:rsid w:val="00294BF8"/>
    <w:rsid w:val="00294C58"/>
    <w:rsid w:val="00294C90"/>
    <w:rsid w:val="00294CAD"/>
    <w:rsid w:val="00294CB6"/>
    <w:rsid w:val="00294D61"/>
    <w:rsid w:val="00294E35"/>
    <w:rsid w:val="00294E8C"/>
    <w:rsid w:val="00294EB7"/>
    <w:rsid w:val="00294EEB"/>
    <w:rsid w:val="00294F71"/>
    <w:rsid w:val="00295025"/>
    <w:rsid w:val="002950DC"/>
    <w:rsid w:val="0029511D"/>
    <w:rsid w:val="002951A4"/>
    <w:rsid w:val="002951AA"/>
    <w:rsid w:val="0029529C"/>
    <w:rsid w:val="002952BE"/>
    <w:rsid w:val="00295367"/>
    <w:rsid w:val="00295428"/>
    <w:rsid w:val="00295446"/>
    <w:rsid w:val="0029545F"/>
    <w:rsid w:val="002954B5"/>
    <w:rsid w:val="002954EC"/>
    <w:rsid w:val="00295547"/>
    <w:rsid w:val="00295582"/>
    <w:rsid w:val="002955A3"/>
    <w:rsid w:val="002955D0"/>
    <w:rsid w:val="002955EF"/>
    <w:rsid w:val="002955F1"/>
    <w:rsid w:val="002955F5"/>
    <w:rsid w:val="00295640"/>
    <w:rsid w:val="00295668"/>
    <w:rsid w:val="002956CD"/>
    <w:rsid w:val="002956F1"/>
    <w:rsid w:val="00295712"/>
    <w:rsid w:val="00295752"/>
    <w:rsid w:val="0029576B"/>
    <w:rsid w:val="002957BC"/>
    <w:rsid w:val="002957C5"/>
    <w:rsid w:val="00295833"/>
    <w:rsid w:val="002958F9"/>
    <w:rsid w:val="00295933"/>
    <w:rsid w:val="00295959"/>
    <w:rsid w:val="00295A2B"/>
    <w:rsid w:val="00295AE6"/>
    <w:rsid w:val="00295B12"/>
    <w:rsid w:val="00295B41"/>
    <w:rsid w:val="00295B77"/>
    <w:rsid w:val="00295B7F"/>
    <w:rsid w:val="00295BA9"/>
    <w:rsid w:val="00295C3B"/>
    <w:rsid w:val="00295C41"/>
    <w:rsid w:val="00295CAE"/>
    <w:rsid w:val="00295CD6"/>
    <w:rsid w:val="00295D6C"/>
    <w:rsid w:val="00295D8D"/>
    <w:rsid w:val="00295DA8"/>
    <w:rsid w:val="00295EE1"/>
    <w:rsid w:val="00296017"/>
    <w:rsid w:val="0029602F"/>
    <w:rsid w:val="00296083"/>
    <w:rsid w:val="002960C8"/>
    <w:rsid w:val="002960FA"/>
    <w:rsid w:val="0029615A"/>
    <w:rsid w:val="00296191"/>
    <w:rsid w:val="002961E2"/>
    <w:rsid w:val="00296269"/>
    <w:rsid w:val="00296349"/>
    <w:rsid w:val="00296388"/>
    <w:rsid w:val="002963D1"/>
    <w:rsid w:val="00296453"/>
    <w:rsid w:val="002964D7"/>
    <w:rsid w:val="00296500"/>
    <w:rsid w:val="00296549"/>
    <w:rsid w:val="0029654A"/>
    <w:rsid w:val="002965BB"/>
    <w:rsid w:val="002966A0"/>
    <w:rsid w:val="002966B8"/>
    <w:rsid w:val="002966EF"/>
    <w:rsid w:val="00296735"/>
    <w:rsid w:val="00296832"/>
    <w:rsid w:val="002968BB"/>
    <w:rsid w:val="0029697E"/>
    <w:rsid w:val="00296982"/>
    <w:rsid w:val="00296986"/>
    <w:rsid w:val="002969A0"/>
    <w:rsid w:val="00296A71"/>
    <w:rsid w:val="00296AC9"/>
    <w:rsid w:val="00296B16"/>
    <w:rsid w:val="00296B3E"/>
    <w:rsid w:val="00296BE8"/>
    <w:rsid w:val="00296C09"/>
    <w:rsid w:val="00296C0A"/>
    <w:rsid w:val="00296C12"/>
    <w:rsid w:val="00296C89"/>
    <w:rsid w:val="00296CDC"/>
    <w:rsid w:val="00296D85"/>
    <w:rsid w:val="00296E49"/>
    <w:rsid w:val="00296E57"/>
    <w:rsid w:val="00296EC1"/>
    <w:rsid w:val="00296EDC"/>
    <w:rsid w:val="00296EE7"/>
    <w:rsid w:val="00296F05"/>
    <w:rsid w:val="00296F17"/>
    <w:rsid w:val="00296F71"/>
    <w:rsid w:val="00296FFA"/>
    <w:rsid w:val="00297001"/>
    <w:rsid w:val="00297002"/>
    <w:rsid w:val="0029715F"/>
    <w:rsid w:val="00297181"/>
    <w:rsid w:val="002971F8"/>
    <w:rsid w:val="00297224"/>
    <w:rsid w:val="002972D3"/>
    <w:rsid w:val="0029733F"/>
    <w:rsid w:val="00297358"/>
    <w:rsid w:val="0029737B"/>
    <w:rsid w:val="002973D2"/>
    <w:rsid w:val="002973FC"/>
    <w:rsid w:val="0029742C"/>
    <w:rsid w:val="0029746C"/>
    <w:rsid w:val="0029751E"/>
    <w:rsid w:val="0029755C"/>
    <w:rsid w:val="002975D7"/>
    <w:rsid w:val="00297762"/>
    <w:rsid w:val="0029777D"/>
    <w:rsid w:val="002977FA"/>
    <w:rsid w:val="00297867"/>
    <w:rsid w:val="0029786B"/>
    <w:rsid w:val="0029787A"/>
    <w:rsid w:val="00297892"/>
    <w:rsid w:val="00297898"/>
    <w:rsid w:val="00297931"/>
    <w:rsid w:val="0029797F"/>
    <w:rsid w:val="00297988"/>
    <w:rsid w:val="00297AF5"/>
    <w:rsid w:val="00297B0C"/>
    <w:rsid w:val="00297BB3"/>
    <w:rsid w:val="00297BF1"/>
    <w:rsid w:val="00297CB6"/>
    <w:rsid w:val="00297CF9"/>
    <w:rsid w:val="00297D70"/>
    <w:rsid w:val="00297E3C"/>
    <w:rsid w:val="00297EC7"/>
    <w:rsid w:val="00297ED5"/>
    <w:rsid w:val="00297EE2"/>
    <w:rsid w:val="00297F03"/>
    <w:rsid w:val="00297F0B"/>
    <w:rsid w:val="00297F76"/>
    <w:rsid w:val="00297FC3"/>
    <w:rsid w:val="002A003E"/>
    <w:rsid w:val="002A00A3"/>
    <w:rsid w:val="002A00F9"/>
    <w:rsid w:val="002A0115"/>
    <w:rsid w:val="002A014B"/>
    <w:rsid w:val="002A0165"/>
    <w:rsid w:val="002A0180"/>
    <w:rsid w:val="002A019E"/>
    <w:rsid w:val="002A01B6"/>
    <w:rsid w:val="002A022D"/>
    <w:rsid w:val="002A0298"/>
    <w:rsid w:val="002A0364"/>
    <w:rsid w:val="002A038C"/>
    <w:rsid w:val="002A03B6"/>
    <w:rsid w:val="002A03ED"/>
    <w:rsid w:val="002A0419"/>
    <w:rsid w:val="002A0510"/>
    <w:rsid w:val="002A0564"/>
    <w:rsid w:val="002A0585"/>
    <w:rsid w:val="002A05A0"/>
    <w:rsid w:val="002A05FA"/>
    <w:rsid w:val="002A0643"/>
    <w:rsid w:val="002A068B"/>
    <w:rsid w:val="002A0718"/>
    <w:rsid w:val="002A0790"/>
    <w:rsid w:val="002A07B1"/>
    <w:rsid w:val="002A07E4"/>
    <w:rsid w:val="002A0867"/>
    <w:rsid w:val="002A089E"/>
    <w:rsid w:val="002A08CE"/>
    <w:rsid w:val="002A09A8"/>
    <w:rsid w:val="002A09C5"/>
    <w:rsid w:val="002A0A85"/>
    <w:rsid w:val="002A0AB4"/>
    <w:rsid w:val="002A0B20"/>
    <w:rsid w:val="002A0B8C"/>
    <w:rsid w:val="002A0B93"/>
    <w:rsid w:val="002A0BF9"/>
    <w:rsid w:val="002A0C31"/>
    <w:rsid w:val="002A0C3E"/>
    <w:rsid w:val="002A0C47"/>
    <w:rsid w:val="002A0C8D"/>
    <w:rsid w:val="002A0CD1"/>
    <w:rsid w:val="002A0D4A"/>
    <w:rsid w:val="002A0D5C"/>
    <w:rsid w:val="002A0D9C"/>
    <w:rsid w:val="002A0EF0"/>
    <w:rsid w:val="002A0F65"/>
    <w:rsid w:val="002A0FF1"/>
    <w:rsid w:val="002A1019"/>
    <w:rsid w:val="002A1050"/>
    <w:rsid w:val="002A1076"/>
    <w:rsid w:val="002A108B"/>
    <w:rsid w:val="002A1242"/>
    <w:rsid w:val="002A1268"/>
    <w:rsid w:val="002A12C2"/>
    <w:rsid w:val="002A130B"/>
    <w:rsid w:val="002A1322"/>
    <w:rsid w:val="002A13A2"/>
    <w:rsid w:val="002A13C2"/>
    <w:rsid w:val="002A13F8"/>
    <w:rsid w:val="002A1404"/>
    <w:rsid w:val="002A1421"/>
    <w:rsid w:val="002A148F"/>
    <w:rsid w:val="002A14CB"/>
    <w:rsid w:val="002A14E2"/>
    <w:rsid w:val="002A160D"/>
    <w:rsid w:val="002A1669"/>
    <w:rsid w:val="002A1759"/>
    <w:rsid w:val="002A175A"/>
    <w:rsid w:val="002A175B"/>
    <w:rsid w:val="002A1761"/>
    <w:rsid w:val="002A1787"/>
    <w:rsid w:val="002A17A4"/>
    <w:rsid w:val="002A17AB"/>
    <w:rsid w:val="002A17FA"/>
    <w:rsid w:val="002A1812"/>
    <w:rsid w:val="002A189E"/>
    <w:rsid w:val="002A197E"/>
    <w:rsid w:val="002A19D9"/>
    <w:rsid w:val="002A1A10"/>
    <w:rsid w:val="002A1A4A"/>
    <w:rsid w:val="002A1A91"/>
    <w:rsid w:val="002A1AE4"/>
    <w:rsid w:val="002A1AF4"/>
    <w:rsid w:val="002A1B39"/>
    <w:rsid w:val="002A1B5F"/>
    <w:rsid w:val="002A1BA9"/>
    <w:rsid w:val="002A1BB2"/>
    <w:rsid w:val="002A1C75"/>
    <w:rsid w:val="002A1C8D"/>
    <w:rsid w:val="002A1CC0"/>
    <w:rsid w:val="002A1D0A"/>
    <w:rsid w:val="002A1D29"/>
    <w:rsid w:val="002A1D2E"/>
    <w:rsid w:val="002A1DCE"/>
    <w:rsid w:val="002A1DEF"/>
    <w:rsid w:val="002A1E03"/>
    <w:rsid w:val="002A1E1B"/>
    <w:rsid w:val="002A1E85"/>
    <w:rsid w:val="002A1F5F"/>
    <w:rsid w:val="002A1FE1"/>
    <w:rsid w:val="002A1FF9"/>
    <w:rsid w:val="002A20AA"/>
    <w:rsid w:val="002A20D7"/>
    <w:rsid w:val="002A2272"/>
    <w:rsid w:val="002A22A5"/>
    <w:rsid w:val="002A2336"/>
    <w:rsid w:val="002A233B"/>
    <w:rsid w:val="002A235F"/>
    <w:rsid w:val="002A238E"/>
    <w:rsid w:val="002A2404"/>
    <w:rsid w:val="002A2448"/>
    <w:rsid w:val="002A2494"/>
    <w:rsid w:val="002A25B9"/>
    <w:rsid w:val="002A25F2"/>
    <w:rsid w:val="002A264D"/>
    <w:rsid w:val="002A2661"/>
    <w:rsid w:val="002A26B4"/>
    <w:rsid w:val="002A26C1"/>
    <w:rsid w:val="002A26F2"/>
    <w:rsid w:val="002A271A"/>
    <w:rsid w:val="002A2773"/>
    <w:rsid w:val="002A2775"/>
    <w:rsid w:val="002A27B9"/>
    <w:rsid w:val="002A280B"/>
    <w:rsid w:val="002A28F2"/>
    <w:rsid w:val="002A2971"/>
    <w:rsid w:val="002A29B4"/>
    <w:rsid w:val="002A29D3"/>
    <w:rsid w:val="002A29E7"/>
    <w:rsid w:val="002A2A03"/>
    <w:rsid w:val="002A2A2C"/>
    <w:rsid w:val="002A2AD1"/>
    <w:rsid w:val="002A2AD5"/>
    <w:rsid w:val="002A2C1F"/>
    <w:rsid w:val="002A2C21"/>
    <w:rsid w:val="002A2CF5"/>
    <w:rsid w:val="002A2D77"/>
    <w:rsid w:val="002A2D80"/>
    <w:rsid w:val="002A2DCA"/>
    <w:rsid w:val="002A2DE6"/>
    <w:rsid w:val="002A2E4B"/>
    <w:rsid w:val="002A2EDF"/>
    <w:rsid w:val="002A2F19"/>
    <w:rsid w:val="002A2F52"/>
    <w:rsid w:val="002A2F83"/>
    <w:rsid w:val="002A2FD2"/>
    <w:rsid w:val="002A2FF4"/>
    <w:rsid w:val="002A300A"/>
    <w:rsid w:val="002A3023"/>
    <w:rsid w:val="002A30A3"/>
    <w:rsid w:val="002A3156"/>
    <w:rsid w:val="002A3292"/>
    <w:rsid w:val="002A3293"/>
    <w:rsid w:val="002A32BE"/>
    <w:rsid w:val="002A3314"/>
    <w:rsid w:val="002A3315"/>
    <w:rsid w:val="002A3398"/>
    <w:rsid w:val="002A33F0"/>
    <w:rsid w:val="002A34B4"/>
    <w:rsid w:val="002A3513"/>
    <w:rsid w:val="002A3538"/>
    <w:rsid w:val="002A353A"/>
    <w:rsid w:val="002A35AD"/>
    <w:rsid w:val="002A35BB"/>
    <w:rsid w:val="002A3687"/>
    <w:rsid w:val="002A369C"/>
    <w:rsid w:val="002A36A0"/>
    <w:rsid w:val="002A36CB"/>
    <w:rsid w:val="002A36D1"/>
    <w:rsid w:val="002A3838"/>
    <w:rsid w:val="002A39AE"/>
    <w:rsid w:val="002A39BE"/>
    <w:rsid w:val="002A3A14"/>
    <w:rsid w:val="002A3A1B"/>
    <w:rsid w:val="002A3A81"/>
    <w:rsid w:val="002A3B43"/>
    <w:rsid w:val="002A3B54"/>
    <w:rsid w:val="002A3C2C"/>
    <w:rsid w:val="002A3C4E"/>
    <w:rsid w:val="002A3C77"/>
    <w:rsid w:val="002A3E1A"/>
    <w:rsid w:val="002A3E31"/>
    <w:rsid w:val="002A3F6A"/>
    <w:rsid w:val="002A3F7D"/>
    <w:rsid w:val="002A3FFE"/>
    <w:rsid w:val="002A4023"/>
    <w:rsid w:val="002A4031"/>
    <w:rsid w:val="002A4061"/>
    <w:rsid w:val="002A40CD"/>
    <w:rsid w:val="002A415F"/>
    <w:rsid w:val="002A4172"/>
    <w:rsid w:val="002A419D"/>
    <w:rsid w:val="002A41A7"/>
    <w:rsid w:val="002A41AD"/>
    <w:rsid w:val="002A427A"/>
    <w:rsid w:val="002A4368"/>
    <w:rsid w:val="002A4391"/>
    <w:rsid w:val="002A4424"/>
    <w:rsid w:val="002A4464"/>
    <w:rsid w:val="002A44D5"/>
    <w:rsid w:val="002A44DC"/>
    <w:rsid w:val="002A44F3"/>
    <w:rsid w:val="002A46B9"/>
    <w:rsid w:val="002A46C3"/>
    <w:rsid w:val="002A475A"/>
    <w:rsid w:val="002A4794"/>
    <w:rsid w:val="002A484A"/>
    <w:rsid w:val="002A496C"/>
    <w:rsid w:val="002A4970"/>
    <w:rsid w:val="002A4992"/>
    <w:rsid w:val="002A4AC7"/>
    <w:rsid w:val="002A4AF5"/>
    <w:rsid w:val="002A4B3F"/>
    <w:rsid w:val="002A4B62"/>
    <w:rsid w:val="002A4CFE"/>
    <w:rsid w:val="002A4D03"/>
    <w:rsid w:val="002A4D0C"/>
    <w:rsid w:val="002A4D0E"/>
    <w:rsid w:val="002A4D53"/>
    <w:rsid w:val="002A4D6F"/>
    <w:rsid w:val="002A4DA0"/>
    <w:rsid w:val="002A4E0F"/>
    <w:rsid w:val="002A4E2C"/>
    <w:rsid w:val="002A4E77"/>
    <w:rsid w:val="002A4F13"/>
    <w:rsid w:val="002A4F29"/>
    <w:rsid w:val="002A4F36"/>
    <w:rsid w:val="002A4F57"/>
    <w:rsid w:val="002A4FC9"/>
    <w:rsid w:val="002A4FEA"/>
    <w:rsid w:val="002A4FEB"/>
    <w:rsid w:val="002A530B"/>
    <w:rsid w:val="002A5348"/>
    <w:rsid w:val="002A5368"/>
    <w:rsid w:val="002A53DF"/>
    <w:rsid w:val="002A53F1"/>
    <w:rsid w:val="002A5412"/>
    <w:rsid w:val="002A548E"/>
    <w:rsid w:val="002A5500"/>
    <w:rsid w:val="002A557D"/>
    <w:rsid w:val="002A56A8"/>
    <w:rsid w:val="002A5751"/>
    <w:rsid w:val="002A5764"/>
    <w:rsid w:val="002A57AC"/>
    <w:rsid w:val="002A57B8"/>
    <w:rsid w:val="002A57E0"/>
    <w:rsid w:val="002A583F"/>
    <w:rsid w:val="002A5844"/>
    <w:rsid w:val="002A5874"/>
    <w:rsid w:val="002A58BC"/>
    <w:rsid w:val="002A5A84"/>
    <w:rsid w:val="002A5A9A"/>
    <w:rsid w:val="002A5AD4"/>
    <w:rsid w:val="002A5AF4"/>
    <w:rsid w:val="002A5AFB"/>
    <w:rsid w:val="002A5B3B"/>
    <w:rsid w:val="002A5B8B"/>
    <w:rsid w:val="002A5C74"/>
    <w:rsid w:val="002A5C9B"/>
    <w:rsid w:val="002A5D19"/>
    <w:rsid w:val="002A5E44"/>
    <w:rsid w:val="002A5E83"/>
    <w:rsid w:val="002A5F08"/>
    <w:rsid w:val="002A5F0D"/>
    <w:rsid w:val="002A5F49"/>
    <w:rsid w:val="002A5F64"/>
    <w:rsid w:val="002A5F87"/>
    <w:rsid w:val="002A5F9B"/>
    <w:rsid w:val="002A5FDF"/>
    <w:rsid w:val="002A6053"/>
    <w:rsid w:val="002A6067"/>
    <w:rsid w:val="002A607B"/>
    <w:rsid w:val="002A60A3"/>
    <w:rsid w:val="002A60AC"/>
    <w:rsid w:val="002A612D"/>
    <w:rsid w:val="002A6238"/>
    <w:rsid w:val="002A6358"/>
    <w:rsid w:val="002A647C"/>
    <w:rsid w:val="002A648A"/>
    <w:rsid w:val="002A64D1"/>
    <w:rsid w:val="002A6619"/>
    <w:rsid w:val="002A663E"/>
    <w:rsid w:val="002A6645"/>
    <w:rsid w:val="002A664B"/>
    <w:rsid w:val="002A6658"/>
    <w:rsid w:val="002A66D2"/>
    <w:rsid w:val="002A672B"/>
    <w:rsid w:val="002A67B9"/>
    <w:rsid w:val="002A681B"/>
    <w:rsid w:val="002A682B"/>
    <w:rsid w:val="002A684B"/>
    <w:rsid w:val="002A6896"/>
    <w:rsid w:val="002A68C8"/>
    <w:rsid w:val="002A68D5"/>
    <w:rsid w:val="002A692C"/>
    <w:rsid w:val="002A693B"/>
    <w:rsid w:val="002A6967"/>
    <w:rsid w:val="002A6992"/>
    <w:rsid w:val="002A6A57"/>
    <w:rsid w:val="002A6AAB"/>
    <w:rsid w:val="002A6ADB"/>
    <w:rsid w:val="002A6B45"/>
    <w:rsid w:val="002A6B65"/>
    <w:rsid w:val="002A6B9F"/>
    <w:rsid w:val="002A6BD1"/>
    <w:rsid w:val="002A6BFD"/>
    <w:rsid w:val="002A6C09"/>
    <w:rsid w:val="002A6C4D"/>
    <w:rsid w:val="002A6CF2"/>
    <w:rsid w:val="002A6D67"/>
    <w:rsid w:val="002A6DC3"/>
    <w:rsid w:val="002A6DD0"/>
    <w:rsid w:val="002A6E68"/>
    <w:rsid w:val="002A6EEE"/>
    <w:rsid w:val="002A6F02"/>
    <w:rsid w:val="002A6F4F"/>
    <w:rsid w:val="002A6F54"/>
    <w:rsid w:val="002A6F86"/>
    <w:rsid w:val="002A6F92"/>
    <w:rsid w:val="002A70B3"/>
    <w:rsid w:val="002A7148"/>
    <w:rsid w:val="002A7149"/>
    <w:rsid w:val="002A715E"/>
    <w:rsid w:val="002A7183"/>
    <w:rsid w:val="002A7231"/>
    <w:rsid w:val="002A723A"/>
    <w:rsid w:val="002A72FF"/>
    <w:rsid w:val="002A7317"/>
    <w:rsid w:val="002A736F"/>
    <w:rsid w:val="002A739C"/>
    <w:rsid w:val="002A739E"/>
    <w:rsid w:val="002A7405"/>
    <w:rsid w:val="002A740B"/>
    <w:rsid w:val="002A7419"/>
    <w:rsid w:val="002A7423"/>
    <w:rsid w:val="002A74BC"/>
    <w:rsid w:val="002A74D3"/>
    <w:rsid w:val="002A74E1"/>
    <w:rsid w:val="002A74F4"/>
    <w:rsid w:val="002A7545"/>
    <w:rsid w:val="002A75D3"/>
    <w:rsid w:val="002A763A"/>
    <w:rsid w:val="002A763E"/>
    <w:rsid w:val="002A7657"/>
    <w:rsid w:val="002A767D"/>
    <w:rsid w:val="002A7738"/>
    <w:rsid w:val="002A77B0"/>
    <w:rsid w:val="002A7805"/>
    <w:rsid w:val="002A785E"/>
    <w:rsid w:val="002A7873"/>
    <w:rsid w:val="002A789B"/>
    <w:rsid w:val="002A7A8A"/>
    <w:rsid w:val="002A7AB0"/>
    <w:rsid w:val="002A7B45"/>
    <w:rsid w:val="002A7BF5"/>
    <w:rsid w:val="002A7C86"/>
    <w:rsid w:val="002A7CF9"/>
    <w:rsid w:val="002A7D46"/>
    <w:rsid w:val="002A7E00"/>
    <w:rsid w:val="002B005D"/>
    <w:rsid w:val="002B0148"/>
    <w:rsid w:val="002B0234"/>
    <w:rsid w:val="002B0254"/>
    <w:rsid w:val="002B02D9"/>
    <w:rsid w:val="002B030C"/>
    <w:rsid w:val="002B0489"/>
    <w:rsid w:val="002B0490"/>
    <w:rsid w:val="002B049D"/>
    <w:rsid w:val="002B0550"/>
    <w:rsid w:val="002B056E"/>
    <w:rsid w:val="002B0597"/>
    <w:rsid w:val="002B06F1"/>
    <w:rsid w:val="002B0765"/>
    <w:rsid w:val="002B078C"/>
    <w:rsid w:val="002B07D9"/>
    <w:rsid w:val="002B08D8"/>
    <w:rsid w:val="002B096B"/>
    <w:rsid w:val="002B0971"/>
    <w:rsid w:val="002B0976"/>
    <w:rsid w:val="002B0A20"/>
    <w:rsid w:val="002B0A54"/>
    <w:rsid w:val="002B0AC7"/>
    <w:rsid w:val="002B0B0E"/>
    <w:rsid w:val="002B0B44"/>
    <w:rsid w:val="002B0B52"/>
    <w:rsid w:val="002B0B7D"/>
    <w:rsid w:val="002B0C40"/>
    <w:rsid w:val="002B0C68"/>
    <w:rsid w:val="002B0C76"/>
    <w:rsid w:val="002B0C7F"/>
    <w:rsid w:val="002B0CAC"/>
    <w:rsid w:val="002B0CD6"/>
    <w:rsid w:val="002B0D50"/>
    <w:rsid w:val="002B0D6B"/>
    <w:rsid w:val="002B0D7B"/>
    <w:rsid w:val="002B0E06"/>
    <w:rsid w:val="002B0E15"/>
    <w:rsid w:val="002B0E90"/>
    <w:rsid w:val="002B0EB6"/>
    <w:rsid w:val="002B0EE1"/>
    <w:rsid w:val="002B0EF7"/>
    <w:rsid w:val="002B0FB1"/>
    <w:rsid w:val="002B0FC8"/>
    <w:rsid w:val="002B0FE9"/>
    <w:rsid w:val="002B100C"/>
    <w:rsid w:val="002B1095"/>
    <w:rsid w:val="002B10C1"/>
    <w:rsid w:val="002B10CE"/>
    <w:rsid w:val="002B11D5"/>
    <w:rsid w:val="002B1202"/>
    <w:rsid w:val="002B1206"/>
    <w:rsid w:val="002B1294"/>
    <w:rsid w:val="002B12DC"/>
    <w:rsid w:val="002B12FA"/>
    <w:rsid w:val="002B1391"/>
    <w:rsid w:val="002B1445"/>
    <w:rsid w:val="002B151C"/>
    <w:rsid w:val="002B1577"/>
    <w:rsid w:val="002B1610"/>
    <w:rsid w:val="002B1647"/>
    <w:rsid w:val="002B16AE"/>
    <w:rsid w:val="002B172F"/>
    <w:rsid w:val="002B1785"/>
    <w:rsid w:val="002B1899"/>
    <w:rsid w:val="002B18E5"/>
    <w:rsid w:val="002B18E7"/>
    <w:rsid w:val="002B1906"/>
    <w:rsid w:val="002B1918"/>
    <w:rsid w:val="002B1997"/>
    <w:rsid w:val="002B19F3"/>
    <w:rsid w:val="002B1A7B"/>
    <w:rsid w:val="002B1B19"/>
    <w:rsid w:val="002B1B5A"/>
    <w:rsid w:val="002B1B60"/>
    <w:rsid w:val="002B1B77"/>
    <w:rsid w:val="002B1BFD"/>
    <w:rsid w:val="002B1C1F"/>
    <w:rsid w:val="002B1C5B"/>
    <w:rsid w:val="002B1C76"/>
    <w:rsid w:val="002B1CA9"/>
    <w:rsid w:val="002B1CE5"/>
    <w:rsid w:val="002B1CFD"/>
    <w:rsid w:val="002B1D3A"/>
    <w:rsid w:val="002B1D9A"/>
    <w:rsid w:val="002B1DB3"/>
    <w:rsid w:val="002B1E5C"/>
    <w:rsid w:val="002B1E71"/>
    <w:rsid w:val="002B1F21"/>
    <w:rsid w:val="002B1F30"/>
    <w:rsid w:val="002B1F6A"/>
    <w:rsid w:val="002B1FAD"/>
    <w:rsid w:val="002B1FCA"/>
    <w:rsid w:val="002B204E"/>
    <w:rsid w:val="002B2073"/>
    <w:rsid w:val="002B20E9"/>
    <w:rsid w:val="002B2119"/>
    <w:rsid w:val="002B21B1"/>
    <w:rsid w:val="002B2221"/>
    <w:rsid w:val="002B223C"/>
    <w:rsid w:val="002B2261"/>
    <w:rsid w:val="002B226C"/>
    <w:rsid w:val="002B22B6"/>
    <w:rsid w:val="002B239C"/>
    <w:rsid w:val="002B23BC"/>
    <w:rsid w:val="002B23BF"/>
    <w:rsid w:val="002B2493"/>
    <w:rsid w:val="002B2585"/>
    <w:rsid w:val="002B2629"/>
    <w:rsid w:val="002B263B"/>
    <w:rsid w:val="002B2652"/>
    <w:rsid w:val="002B26D7"/>
    <w:rsid w:val="002B276F"/>
    <w:rsid w:val="002B2856"/>
    <w:rsid w:val="002B2871"/>
    <w:rsid w:val="002B2889"/>
    <w:rsid w:val="002B28E8"/>
    <w:rsid w:val="002B28E9"/>
    <w:rsid w:val="002B28F7"/>
    <w:rsid w:val="002B2942"/>
    <w:rsid w:val="002B297F"/>
    <w:rsid w:val="002B2988"/>
    <w:rsid w:val="002B29A8"/>
    <w:rsid w:val="002B2A0E"/>
    <w:rsid w:val="002B2A3A"/>
    <w:rsid w:val="002B2AD1"/>
    <w:rsid w:val="002B2AD6"/>
    <w:rsid w:val="002B2AE6"/>
    <w:rsid w:val="002B2B14"/>
    <w:rsid w:val="002B2B9D"/>
    <w:rsid w:val="002B2C24"/>
    <w:rsid w:val="002B2D15"/>
    <w:rsid w:val="002B2D91"/>
    <w:rsid w:val="002B2DB5"/>
    <w:rsid w:val="002B2DC8"/>
    <w:rsid w:val="002B2E53"/>
    <w:rsid w:val="002B2E9A"/>
    <w:rsid w:val="002B2F3B"/>
    <w:rsid w:val="002B2F3D"/>
    <w:rsid w:val="002B2F6B"/>
    <w:rsid w:val="002B2FA3"/>
    <w:rsid w:val="002B2FD4"/>
    <w:rsid w:val="002B3019"/>
    <w:rsid w:val="002B3042"/>
    <w:rsid w:val="002B30FD"/>
    <w:rsid w:val="002B317B"/>
    <w:rsid w:val="002B31FD"/>
    <w:rsid w:val="002B3273"/>
    <w:rsid w:val="002B32F5"/>
    <w:rsid w:val="002B3488"/>
    <w:rsid w:val="002B34A8"/>
    <w:rsid w:val="002B34ED"/>
    <w:rsid w:val="002B3508"/>
    <w:rsid w:val="002B35A9"/>
    <w:rsid w:val="002B35EC"/>
    <w:rsid w:val="002B35FB"/>
    <w:rsid w:val="002B35FC"/>
    <w:rsid w:val="002B36B4"/>
    <w:rsid w:val="002B36CE"/>
    <w:rsid w:val="002B36CF"/>
    <w:rsid w:val="002B36D2"/>
    <w:rsid w:val="002B36D6"/>
    <w:rsid w:val="002B3733"/>
    <w:rsid w:val="002B38D0"/>
    <w:rsid w:val="002B3971"/>
    <w:rsid w:val="002B397C"/>
    <w:rsid w:val="002B39F2"/>
    <w:rsid w:val="002B3A00"/>
    <w:rsid w:val="002B3B66"/>
    <w:rsid w:val="002B3C69"/>
    <w:rsid w:val="002B3C9C"/>
    <w:rsid w:val="002B3CFF"/>
    <w:rsid w:val="002B3D43"/>
    <w:rsid w:val="002B3D6E"/>
    <w:rsid w:val="002B3D85"/>
    <w:rsid w:val="002B3DC2"/>
    <w:rsid w:val="002B3DC5"/>
    <w:rsid w:val="002B3DCB"/>
    <w:rsid w:val="002B3DDD"/>
    <w:rsid w:val="002B3DE4"/>
    <w:rsid w:val="002B3DF9"/>
    <w:rsid w:val="002B3E15"/>
    <w:rsid w:val="002B3EAC"/>
    <w:rsid w:val="002B3F6A"/>
    <w:rsid w:val="002B3F9C"/>
    <w:rsid w:val="002B3FA5"/>
    <w:rsid w:val="002B3FB6"/>
    <w:rsid w:val="002B409E"/>
    <w:rsid w:val="002B4193"/>
    <w:rsid w:val="002B41DD"/>
    <w:rsid w:val="002B42DC"/>
    <w:rsid w:val="002B432A"/>
    <w:rsid w:val="002B438F"/>
    <w:rsid w:val="002B43CE"/>
    <w:rsid w:val="002B440E"/>
    <w:rsid w:val="002B4427"/>
    <w:rsid w:val="002B449B"/>
    <w:rsid w:val="002B44D5"/>
    <w:rsid w:val="002B4526"/>
    <w:rsid w:val="002B456B"/>
    <w:rsid w:val="002B4577"/>
    <w:rsid w:val="002B4579"/>
    <w:rsid w:val="002B45F2"/>
    <w:rsid w:val="002B4788"/>
    <w:rsid w:val="002B47B6"/>
    <w:rsid w:val="002B47B7"/>
    <w:rsid w:val="002B47E7"/>
    <w:rsid w:val="002B4980"/>
    <w:rsid w:val="002B49C2"/>
    <w:rsid w:val="002B49DC"/>
    <w:rsid w:val="002B4A35"/>
    <w:rsid w:val="002B4A65"/>
    <w:rsid w:val="002B4A70"/>
    <w:rsid w:val="002B4ABE"/>
    <w:rsid w:val="002B4B7D"/>
    <w:rsid w:val="002B4C09"/>
    <w:rsid w:val="002B4C30"/>
    <w:rsid w:val="002B4C4C"/>
    <w:rsid w:val="002B4D3B"/>
    <w:rsid w:val="002B4D71"/>
    <w:rsid w:val="002B4DB2"/>
    <w:rsid w:val="002B4E3C"/>
    <w:rsid w:val="002B4E7C"/>
    <w:rsid w:val="002B4EB2"/>
    <w:rsid w:val="002B4FE1"/>
    <w:rsid w:val="002B5145"/>
    <w:rsid w:val="002B5157"/>
    <w:rsid w:val="002B51ED"/>
    <w:rsid w:val="002B5261"/>
    <w:rsid w:val="002B5277"/>
    <w:rsid w:val="002B52DC"/>
    <w:rsid w:val="002B53B1"/>
    <w:rsid w:val="002B53E3"/>
    <w:rsid w:val="002B5473"/>
    <w:rsid w:val="002B54AE"/>
    <w:rsid w:val="002B54DD"/>
    <w:rsid w:val="002B556B"/>
    <w:rsid w:val="002B5584"/>
    <w:rsid w:val="002B563C"/>
    <w:rsid w:val="002B576D"/>
    <w:rsid w:val="002B57D1"/>
    <w:rsid w:val="002B5896"/>
    <w:rsid w:val="002B58D6"/>
    <w:rsid w:val="002B58DC"/>
    <w:rsid w:val="002B58F3"/>
    <w:rsid w:val="002B58F5"/>
    <w:rsid w:val="002B59CF"/>
    <w:rsid w:val="002B5A38"/>
    <w:rsid w:val="002B5A96"/>
    <w:rsid w:val="002B5AD2"/>
    <w:rsid w:val="002B5AF4"/>
    <w:rsid w:val="002B5B1C"/>
    <w:rsid w:val="002B5BA5"/>
    <w:rsid w:val="002B5C1F"/>
    <w:rsid w:val="002B5C52"/>
    <w:rsid w:val="002B5CE4"/>
    <w:rsid w:val="002B5DB7"/>
    <w:rsid w:val="002B5DBA"/>
    <w:rsid w:val="002B5DE5"/>
    <w:rsid w:val="002B5E7E"/>
    <w:rsid w:val="002B5E9C"/>
    <w:rsid w:val="002B5EAA"/>
    <w:rsid w:val="002B5EC4"/>
    <w:rsid w:val="002B5F97"/>
    <w:rsid w:val="002B6047"/>
    <w:rsid w:val="002B609C"/>
    <w:rsid w:val="002B6127"/>
    <w:rsid w:val="002B618C"/>
    <w:rsid w:val="002B61BA"/>
    <w:rsid w:val="002B61C9"/>
    <w:rsid w:val="002B622B"/>
    <w:rsid w:val="002B6250"/>
    <w:rsid w:val="002B6275"/>
    <w:rsid w:val="002B627E"/>
    <w:rsid w:val="002B6285"/>
    <w:rsid w:val="002B6289"/>
    <w:rsid w:val="002B62A5"/>
    <w:rsid w:val="002B6326"/>
    <w:rsid w:val="002B637C"/>
    <w:rsid w:val="002B6435"/>
    <w:rsid w:val="002B644C"/>
    <w:rsid w:val="002B64B3"/>
    <w:rsid w:val="002B64D2"/>
    <w:rsid w:val="002B6613"/>
    <w:rsid w:val="002B6653"/>
    <w:rsid w:val="002B66AA"/>
    <w:rsid w:val="002B671F"/>
    <w:rsid w:val="002B6744"/>
    <w:rsid w:val="002B674F"/>
    <w:rsid w:val="002B67AC"/>
    <w:rsid w:val="002B67BC"/>
    <w:rsid w:val="002B67F3"/>
    <w:rsid w:val="002B6806"/>
    <w:rsid w:val="002B6840"/>
    <w:rsid w:val="002B689E"/>
    <w:rsid w:val="002B68E3"/>
    <w:rsid w:val="002B6939"/>
    <w:rsid w:val="002B69B1"/>
    <w:rsid w:val="002B6A6A"/>
    <w:rsid w:val="002B6A8D"/>
    <w:rsid w:val="002B6AA9"/>
    <w:rsid w:val="002B6AD7"/>
    <w:rsid w:val="002B6B86"/>
    <w:rsid w:val="002B6BB2"/>
    <w:rsid w:val="002B6BCF"/>
    <w:rsid w:val="002B6C82"/>
    <w:rsid w:val="002B6CD3"/>
    <w:rsid w:val="002B6CFC"/>
    <w:rsid w:val="002B6D38"/>
    <w:rsid w:val="002B6D7B"/>
    <w:rsid w:val="002B6E7B"/>
    <w:rsid w:val="002B6E9D"/>
    <w:rsid w:val="002B6EA0"/>
    <w:rsid w:val="002B6EBF"/>
    <w:rsid w:val="002B6ED3"/>
    <w:rsid w:val="002B6F04"/>
    <w:rsid w:val="002B6F1C"/>
    <w:rsid w:val="002B7068"/>
    <w:rsid w:val="002B70A8"/>
    <w:rsid w:val="002B70DC"/>
    <w:rsid w:val="002B7106"/>
    <w:rsid w:val="002B7186"/>
    <w:rsid w:val="002B71ED"/>
    <w:rsid w:val="002B7234"/>
    <w:rsid w:val="002B7279"/>
    <w:rsid w:val="002B729B"/>
    <w:rsid w:val="002B72C3"/>
    <w:rsid w:val="002B72D6"/>
    <w:rsid w:val="002B730C"/>
    <w:rsid w:val="002B73A8"/>
    <w:rsid w:val="002B73D7"/>
    <w:rsid w:val="002B73E5"/>
    <w:rsid w:val="002B740B"/>
    <w:rsid w:val="002B7459"/>
    <w:rsid w:val="002B7474"/>
    <w:rsid w:val="002B7493"/>
    <w:rsid w:val="002B74C4"/>
    <w:rsid w:val="002B7571"/>
    <w:rsid w:val="002B75C2"/>
    <w:rsid w:val="002B75EC"/>
    <w:rsid w:val="002B762C"/>
    <w:rsid w:val="002B764F"/>
    <w:rsid w:val="002B76B5"/>
    <w:rsid w:val="002B76FF"/>
    <w:rsid w:val="002B7707"/>
    <w:rsid w:val="002B7785"/>
    <w:rsid w:val="002B7828"/>
    <w:rsid w:val="002B7894"/>
    <w:rsid w:val="002B78A7"/>
    <w:rsid w:val="002B79C8"/>
    <w:rsid w:val="002B79D8"/>
    <w:rsid w:val="002B7A56"/>
    <w:rsid w:val="002B7AC5"/>
    <w:rsid w:val="002B7ADA"/>
    <w:rsid w:val="002B7ADE"/>
    <w:rsid w:val="002B7B73"/>
    <w:rsid w:val="002B7C0F"/>
    <w:rsid w:val="002B7C20"/>
    <w:rsid w:val="002B7C48"/>
    <w:rsid w:val="002B7C83"/>
    <w:rsid w:val="002B7CE1"/>
    <w:rsid w:val="002B7D3B"/>
    <w:rsid w:val="002B7D8F"/>
    <w:rsid w:val="002B7E02"/>
    <w:rsid w:val="002B7E0F"/>
    <w:rsid w:val="002B7E34"/>
    <w:rsid w:val="002B7E90"/>
    <w:rsid w:val="002B7EE2"/>
    <w:rsid w:val="002B7F43"/>
    <w:rsid w:val="002B7F9A"/>
    <w:rsid w:val="002B7FAD"/>
    <w:rsid w:val="002B7FE6"/>
    <w:rsid w:val="002C003A"/>
    <w:rsid w:val="002C018F"/>
    <w:rsid w:val="002C01EC"/>
    <w:rsid w:val="002C0231"/>
    <w:rsid w:val="002C02AC"/>
    <w:rsid w:val="002C03BB"/>
    <w:rsid w:val="002C04AE"/>
    <w:rsid w:val="002C04F3"/>
    <w:rsid w:val="002C05C4"/>
    <w:rsid w:val="002C05DE"/>
    <w:rsid w:val="002C060D"/>
    <w:rsid w:val="002C0618"/>
    <w:rsid w:val="002C0653"/>
    <w:rsid w:val="002C0662"/>
    <w:rsid w:val="002C06D2"/>
    <w:rsid w:val="002C06FF"/>
    <w:rsid w:val="002C07FD"/>
    <w:rsid w:val="002C0960"/>
    <w:rsid w:val="002C098D"/>
    <w:rsid w:val="002C09BD"/>
    <w:rsid w:val="002C09FE"/>
    <w:rsid w:val="002C0A12"/>
    <w:rsid w:val="002C0A30"/>
    <w:rsid w:val="002C0AE5"/>
    <w:rsid w:val="002C0B03"/>
    <w:rsid w:val="002C0B29"/>
    <w:rsid w:val="002C0BA3"/>
    <w:rsid w:val="002C0BE6"/>
    <w:rsid w:val="002C0D01"/>
    <w:rsid w:val="002C0D81"/>
    <w:rsid w:val="002C0F35"/>
    <w:rsid w:val="002C0F51"/>
    <w:rsid w:val="002C0FD5"/>
    <w:rsid w:val="002C0FFF"/>
    <w:rsid w:val="002C1086"/>
    <w:rsid w:val="002C10A7"/>
    <w:rsid w:val="002C10B5"/>
    <w:rsid w:val="002C10DA"/>
    <w:rsid w:val="002C10F6"/>
    <w:rsid w:val="002C10FA"/>
    <w:rsid w:val="002C11AC"/>
    <w:rsid w:val="002C11B6"/>
    <w:rsid w:val="002C11F0"/>
    <w:rsid w:val="002C134C"/>
    <w:rsid w:val="002C13BA"/>
    <w:rsid w:val="002C1411"/>
    <w:rsid w:val="002C1441"/>
    <w:rsid w:val="002C1577"/>
    <w:rsid w:val="002C1580"/>
    <w:rsid w:val="002C160F"/>
    <w:rsid w:val="002C1619"/>
    <w:rsid w:val="002C1675"/>
    <w:rsid w:val="002C16F4"/>
    <w:rsid w:val="002C1711"/>
    <w:rsid w:val="002C1817"/>
    <w:rsid w:val="002C1836"/>
    <w:rsid w:val="002C1842"/>
    <w:rsid w:val="002C18FE"/>
    <w:rsid w:val="002C192D"/>
    <w:rsid w:val="002C195A"/>
    <w:rsid w:val="002C1964"/>
    <w:rsid w:val="002C1A3E"/>
    <w:rsid w:val="002C1A44"/>
    <w:rsid w:val="002C1A50"/>
    <w:rsid w:val="002C1A60"/>
    <w:rsid w:val="002C1A62"/>
    <w:rsid w:val="002C1ADC"/>
    <w:rsid w:val="002C1B1B"/>
    <w:rsid w:val="002C1B84"/>
    <w:rsid w:val="002C1BA3"/>
    <w:rsid w:val="002C1BC5"/>
    <w:rsid w:val="002C1BE8"/>
    <w:rsid w:val="002C1BFF"/>
    <w:rsid w:val="002C1C0B"/>
    <w:rsid w:val="002C1D14"/>
    <w:rsid w:val="002C1D67"/>
    <w:rsid w:val="002C1D78"/>
    <w:rsid w:val="002C1E15"/>
    <w:rsid w:val="002C1E37"/>
    <w:rsid w:val="002C1E97"/>
    <w:rsid w:val="002C1F0E"/>
    <w:rsid w:val="002C1F1A"/>
    <w:rsid w:val="002C1F2F"/>
    <w:rsid w:val="002C1F82"/>
    <w:rsid w:val="002C1FAF"/>
    <w:rsid w:val="002C2095"/>
    <w:rsid w:val="002C216F"/>
    <w:rsid w:val="002C21C0"/>
    <w:rsid w:val="002C21C5"/>
    <w:rsid w:val="002C220A"/>
    <w:rsid w:val="002C2213"/>
    <w:rsid w:val="002C2299"/>
    <w:rsid w:val="002C22EB"/>
    <w:rsid w:val="002C230F"/>
    <w:rsid w:val="002C23D6"/>
    <w:rsid w:val="002C2525"/>
    <w:rsid w:val="002C255A"/>
    <w:rsid w:val="002C2608"/>
    <w:rsid w:val="002C260A"/>
    <w:rsid w:val="002C2697"/>
    <w:rsid w:val="002C26DE"/>
    <w:rsid w:val="002C26E1"/>
    <w:rsid w:val="002C272D"/>
    <w:rsid w:val="002C2740"/>
    <w:rsid w:val="002C27D2"/>
    <w:rsid w:val="002C27F9"/>
    <w:rsid w:val="002C2806"/>
    <w:rsid w:val="002C2814"/>
    <w:rsid w:val="002C2821"/>
    <w:rsid w:val="002C29A6"/>
    <w:rsid w:val="002C29D1"/>
    <w:rsid w:val="002C29D8"/>
    <w:rsid w:val="002C29E2"/>
    <w:rsid w:val="002C2A09"/>
    <w:rsid w:val="002C2A74"/>
    <w:rsid w:val="002C2A93"/>
    <w:rsid w:val="002C2A95"/>
    <w:rsid w:val="002C2AFE"/>
    <w:rsid w:val="002C2C6A"/>
    <w:rsid w:val="002C2DAB"/>
    <w:rsid w:val="002C2DD2"/>
    <w:rsid w:val="002C2E44"/>
    <w:rsid w:val="002C2E4E"/>
    <w:rsid w:val="002C2F36"/>
    <w:rsid w:val="002C2FD6"/>
    <w:rsid w:val="002C3159"/>
    <w:rsid w:val="002C316D"/>
    <w:rsid w:val="002C3194"/>
    <w:rsid w:val="002C3278"/>
    <w:rsid w:val="002C3298"/>
    <w:rsid w:val="002C32C2"/>
    <w:rsid w:val="002C32FC"/>
    <w:rsid w:val="002C3349"/>
    <w:rsid w:val="002C33BB"/>
    <w:rsid w:val="002C33EF"/>
    <w:rsid w:val="002C3447"/>
    <w:rsid w:val="002C34EC"/>
    <w:rsid w:val="002C34ED"/>
    <w:rsid w:val="002C34FD"/>
    <w:rsid w:val="002C3522"/>
    <w:rsid w:val="002C354E"/>
    <w:rsid w:val="002C35AE"/>
    <w:rsid w:val="002C35EC"/>
    <w:rsid w:val="002C35F7"/>
    <w:rsid w:val="002C366F"/>
    <w:rsid w:val="002C3690"/>
    <w:rsid w:val="002C36A8"/>
    <w:rsid w:val="002C36DE"/>
    <w:rsid w:val="002C3723"/>
    <w:rsid w:val="002C3743"/>
    <w:rsid w:val="002C386F"/>
    <w:rsid w:val="002C387E"/>
    <w:rsid w:val="002C3880"/>
    <w:rsid w:val="002C38A1"/>
    <w:rsid w:val="002C392E"/>
    <w:rsid w:val="002C3946"/>
    <w:rsid w:val="002C3974"/>
    <w:rsid w:val="002C39CE"/>
    <w:rsid w:val="002C39D8"/>
    <w:rsid w:val="002C39F3"/>
    <w:rsid w:val="002C3A00"/>
    <w:rsid w:val="002C3A4C"/>
    <w:rsid w:val="002C3B22"/>
    <w:rsid w:val="002C3B44"/>
    <w:rsid w:val="002C3B6E"/>
    <w:rsid w:val="002C3C0E"/>
    <w:rsid w:val="002C3D55"/>
    <w:rsid w:val="002C3DED"/>
    <w:rsid w:val="002C3E18"/>
    <w:rsid w:val="002C3E7F"/>
    <w:rsid w:val="002C3F20"/>
    <w:rsid w:val="002C3F2B"/>
    <w:rsid w:val="002C3F97"/>
    <w:rsid w:val="002C3FD8"/>
    <w:rsid w:val="002C405E"/>
    <w:rsid w:val="002C4141"/>
    <w:rsid w:val="002C418D"/>
    <w:rsid w:val="002C4245"/>
    <w:rsid w:val="002C4261"/>
    <w:rsid w:val="002C4265"/>
    <w:rsid w:val="002C432F"/>
    <w:rsid w:val="002C4370"/>
    <w:rsid w:val="002C4383"/>
    <w:rsid w:val="002C43C7"/>
    <w:rsid w:val="002C4402"/>
    <w:rsid w:val="002C4477"/>
    <w:rsid w:val="002C44CE"/>
    <w:rsid w:val="002C4501"/>
    <w:rsid w:val="002C4698"/>
    <w:rsid w:val="002C46B5"/>
    <w:rsid w:val="002C46B9"/>
    <w:rsid w:val="002C46E8"/>
    <w:rsid w:val="002C4762"/>
    <w:rsid w:val="002C478D"/>
    <w:rsid w:val="002C4798"/>
    <w:rsid w:val="002C47EF"/>
    <w:rsid w:val="002C4810"/>
    <w:rsid w:val="002C4824"/>
    <w:rsid w:val="002C48A3"/>
    <w:rsid w:val="002C48FD"/>
    <w:rsid w:val="002C4981"/>
    <w:rsid w:val="002C498E"/>
    <w:rsid w:val="002C49EA"/>
    <w:rsid w:val="002C4B37"/>
    <w:rsid w:val="002C4BAE"/>
    <w:rsid w:val="002C4C22"/>
    <w:rsid w:val="002C4C46"/>
    <w:rsid w:val="002C4CCE"/>
    <w:rsid w:val="002C4E26"/>
    <w:rsid w:val="002C4E5C"/>
    <w:rsid w:val="002C4EFC"/>
    <w:rsid w:val="002C4FBB"/>
    <w:rsid w:val="002C4FDF"/>
    <w:rsid w:val="002C5002"/>
    <w:rsid w:val="002C5011"/>
    <w:rsid w:val="002C5067"/>
    <w:rsid w:val="002C517B"/>
    <w:rsid w:val="002C51B9"/>
    <w:rsid w:val="002C51CB"/>
    <w:rsid w:val="002C51EB"/>
    <w:rsid w:val="002C5265"/>
    <w:rsid w:val="002C5283"/>
    <w:rsid w:val="002C5291"/>
    <w:rsid w:val="002C52C0"/>
    <w:rsid w:val="002C52C8"/>
    <w:rsid w:val="002C53E4"/>
    <w:rsid w:val="002C5403"/>
    <w:rsid w:val="002C5541"/>
    <w:rsid w:val="002C55B4"/>
    <w:rsid w:val="002C55EF"/>
    <w:rsid w:val="002C55F6"/>
    <w:rsid w:val="002C5601"/>
    <w:rsid w:val="002C5637"/>
    <w:rsid w:val="002C5643"/>
    <w:rsid w:val="002C56BC"/>
    <w:rsid w:val="002C5758"/>
    <w:rsid w:val="002C57D1"/>
    <w:rsid w:val="002C5829"/>
    <w:rsid w:val="002C5873"/>
    <w:rsid w:val="002C59BE"/>
    <w:rsid w:val="002C5A12"/>
    <w:rsid w:val="002C5A79"/>
    <w:rsid w:val="002C5C12"/>
    <w:rsid w:val="002C5CAE"/>
    <w:rsid w:val="002C5D3C"/>
    <w:rsid w:val="002C5D9E"/>
    <w:rsid w:val="002C5DB1"/>
    <w:rsid w:val="002C5F2C"/>
    <w:rsid w:val="002C5F7B"/>
    <w:rsid w:val="002C609B"/>
    <w:rsid w:val="002C60CE"/>
    <w:rsid w:val="002C60F6"/>
    <w:rsid w:val="002C610C"/>
    <w:rsid w:val="002C616B"/>
    <w:rsid w:val="002C618C"/>
    <w:rsid w:val="002C61AD"/>
    <w:rsid w:val="002C61B4"/>
    <w:rsid w:val="002C61C7"/>
    <w:rsid w:val="002C6205"/>
    <w:rsid w:val="002C6224"/>
    <w:rsid w:val="002C62D8"/>
    <w:rsid w:val="002C630C"/>
    <w:rsid w:val="002C6318"/>
    <w:rsid w:val="002C638D"/>
    <w:rsid w:val="002C6397"/>
    <w:rsid w:val="002C63D8"/>
    <w:rsid w:val="002C6480"/>
    <w:rsid w:val="002C648F"/>
    <w:rsid w:val="002C64CF"/>
    <w:rsid w:val="002C64EF"/>
    <w:rsid w:val="002C6590"/>
    <w:rsid w:val="002C65A6"/>
    <w:rsid w:val="002C65CC"/>
    <w:rsid w:val="002C65F4"/>
    <w:rsid w:val="002C674B"/>
    <w:rsid w:val="002C67A7"/>
    <w:rsid w:val="002C6813"/>
    <w:rsid w:val="002C685D"/>
    <w:rsid w:val="002C68EE"/>
    <w:rsid w:val="002C6936"/>
    <w:rsid w:val="002C6951"/>
    <w:rsid w:val="002C695A"/>
    <w:rsid w:val="002C69C6"/>
    <w:rsid w:val="002C6AC4"/>
    <w:rsid w:val="002C6AEE"/>
    <w:rsid w:val="002C6CF2"/>
    <w:rsid w:val="002C6D40"/>
    <w:rsid w:val="002C6D99"/>
    <w:rsid w:val="002C6DE3"/>
    <w:rsid w:val="002C6E54"/>
    <w:rsid w:val="002C700D"/>
    <w:rsid w:val="002C7040"/>
    <w:rsid w:val="002C7053"/>
    <w:rsid w:val="002C7060"/>
    <w:rsid w:val="002C7098"/>
    <w:rsid w:val="002C716F"/>
    <w:rsid w:val="002C71D7"/>
    <w:rsid w:val="002C71F5"/>
    <w:rsid w:val="002C7204"/>
    <w:rsid w:val="002C7275"/>
    <w:rsid w:val="002C72C8"/>
    <w:rsid w:val="002C733E"/>
    <w:rsid w:val="002C73EF"/>
    <w:rsid w:val="002C7427"/>
    <w:rsid w:val="002C7491"/>
    <w:rsid w:val="002C7597"/>
    <w:rsid w:val="002C759F"/>
    <w:rsid w:val="002C767E"/>
    <w:rsid w:val="002C768B"/>
    <w:rsid w:val="002C76BF"/>
    <w:rsid w:val="002C7706"/>
    <w:rsid w:val="002C7712"/>
    <w:rsid w:val="002C7721"/>
    <w:rsid w:val="002C776F"/>
    <w:rsid w:val="002C77AD"/>
    <w:rsid w:val="002C77D1"/>
    <w:rsid w:val="002C77F5"/>
    <w:rsid w:val="002C7877"/>
    <w:rsid w:val="002C789D"/>
    <w:rsid w:val="002C78F9"/>
    <w:rsid w:val="002C7902"/>
    <w:rsid w:val="002C79D5"/>
    <w:rsid w:val="002C79DA"/>
    <w:rsid w:val="002C7A14"/>
    <w:rsid w:val="002C7AA0"/>
    <w:rsid w:val="002C7AA2"/>
    <w:rsid w:val="002C7AB3"/>
    <w:rsid w:val="002C7AB7"/>
    <w:rsid w:val="002C7ACF"/>
    <w:rsid w:val="002C7AFC"/>
    <w:rsid w:val="002C7B1B"/>
    <w:rsid w:val="002C7B31"/>
    <w:rsid w:val="002C7B60"/>
    <w:rsid w:val="002C7BF9"/>
    <w:rsid w:val="002C7C2B"/>
    <w:rsid w:val="002C7C56"/>
    <w:rsid w:val="002C7C80"/>
    <w:rsid w:val="002C7CB8"/>
    <w:rsid w:val="002C7DAF"/>
    <w:rsid w:val="002C7E34"/>
    <w:rsid w:val="002C7EAE"/>
    <w:rsid w:val="002C7FA0"/>
    <w:rsid w:val="002D000C"/>
    <w:rsid w:val="002D006D"/>
    <w:rsid w:val="002D00AD"/>
    <w:rsid w:val="002D00C5"/>
    <w:rsid w:val="002D0115"/>
    <w:rsid w:val="002D0206"/>
    <w:rsid w:val="002D0210"/>
    <w:rsid w:val="002D031C"/>
    <w:rsid w:val="002D04C5"/>
    <w:rsid w:val="002D04DA"/>
    <w:rsid w:val="002D04FA"/>
    <w:rsid w:val="002D054F"/>
    <w:rsid w:val="002D05C5"/>
    <w:rsid w:val="002D068A"/>
    <w:rsid w:val="002D0690"/>
    <w:rsid w:val="002D07AB"/>
    <w:rsid w:val="002D0891"/>
    <w:rsid w:val="002D098C"/>
    <w:rsid w:val="002D0A7A"/>
    <w:rsid w:val="002D0A7E"/>
    <w:rsid w:val="002D0A8E"/>
    <w:rsid w:val="002D0AAA"/>
    <w:rsid w:val="002D0AB5"/>
    <w:rsid w:val="002D0ABA"/>
    <w:rsid w:val="002D0B08"/>
    <w:rsid w:val="002D0B21"/>
    <w:rsid w:val="002D0C21"/>
    <w:rsid w:val="002D0C57"/>
    <w:rsid w:val="002D0CA5"/>
    <w:rsid w:val="002D0CCB"/>
    <w:rsid w:val="002D0D1F"/>
    <w:rsid w:val="002D0D47"/>
    <w:rsid w:val="002D0D87"/>
    <w:rsid w:val="002D0DA4"/>
    <w:rsid w:val="002D0DC2"/>
    <w:rsid w:val="002D0E02"/>
    <w:rsid w:val="002D0E68"/>
    <w:rsid w:val="002D0EBE"/>
    <w:rsid w:val="002D0F33"/>
    <w:rsid w:val="002D0F6C"/>
    <w:rsid w:val="002D0FA6"/>
    <w:rsid w:val="002D105B"/>
    <w:rsid w:val="002D10D4"/>
    <w:rsid w:val="002D1134"/>
    <w:rsid w:val="002D114C"/>
    <w:rsid w:val="002D122C"/>
    <w:rsid w:val="002D1245"/>
    <w:rsid w:val="002D1262"/>
    <w:rsid w:val="002D1269"/>
    <w:rsid w:val="002D1277"/>
    <w:rsid w:val="002D12A9"/>
    <w:rsid w:val="002D12C9"/>
    <w:rsid w:val="002D12CB"/>
    <w:rsid w:val="002D12F5"/>
    <w:rsid w:val="002D1386"/>
    <w:rsid w:val="002D13DF"/>
    <w:rsid w:val="002D143F"/>
    <w:rsid w:val="002D1447"/>
    <w:rsid w:val="002D1498"/>
    <w:rsid w:val="002D14CE"/>
    <w:rsid w:val="002D15E9"/>
    <w:rsid w:val="002D172E"/>
    <w:rsid w:val="002D1757"/>
    <w:rsid w:val="002D1780"/>
    <w:rsid w:val="002D17D7"/>
    <w:rsid w:val="002D17EE"/>
    <w:rsid w:val="002D18AA"/>
    <w:rsid w:val="002D1966"/>
    <w:rsid w:val="002D196F"/>
    <w:rsid w:val="002D1981"/>
    <w:rsid w:val="002D19B5"/>
    <w:rsid w:val="002D1A39"/>
    <w:rsid w:val="002D1AA1"/>
    <w:rsid w:val="002D1AEF"/>
    <w:rsid w:val="002D1B31"/>
    <w:rsid w:val="002D1CE1"/>
    <w:rsid w:val="002D1D17"/>
    <w:rsid w:val="002D1D27"/>
    <w:rsid w:val="002D1D55"/>
    <w:rsid w:val="002D1D9D"/>
    <w:rsid w:val="002D1DDC"/>
    <w:rsid w:val="002D1E0B"/>
    <w:rsid w:val="002D1E1B"/>
    <w:rsid w:val="002D1E27"/>
    <w:rsid w:val="002D1E8B"/>
    <w:rsid w:val="002D1EC4"/>
    <w:rsid w:val="002D1ED8"/>
    <w:rsid w:val="002D1EFD"/>
    <w:rsid w:val="002D1F5D"/>
    <w:rsid w:val="002D204A"/>
    <w:rsid w:val="002D225F"/>
    <w:rsid w:val="002D228C"/>
    <w:rsid w:val="002D22A5"/>
    <w:rsid w:val="002D22BD"/>
    <w:rsid w:val="002D22E6"/>
    <w:rsid w:val="002D23BD"/>
    <w:rsid w:val="002D23C3"/>
    <w:rsid w:val="002D23D3"/>
    <w:rsid w:val="002D23FE"/>
    <w:rsid w:val="002D246C"/>
    <w:rsid w:val="002D263C"/>
    <w:rsid w:val="002D271D"/>
    <w:rsid w:val="002D273F"/>
    <w:rsid w:val="002D277D"/>
    <w:rsid w:val="002D27A9"/>
    <w:rsid w:val="002D27B3"/>
    <w:rsid w:val="002D27E2"/>
    <w:rsid w:val="002D2879"/>
    <w:rsid w:val="002D289C"/>
    <w:rsid w:val="002D291F"/>
    <w:rsid w:val="002D298E"/>
    <w:rsid w:val="002D29C2"/>
    <w:rsid w:val="002D29D2"/>
    <w:rsid w:val="002D29E9"/>
    <w:rsid w:val="002D2A2D"/>
    <w:rsid w:val="002D2A4C"/>
    <w:rsid w:val="002D2B3F"/>
    <w:rsid w:val="002D2B4E"/>
    <w:rsid w:val="002D2B7D"/>
    <w:rsid w:val="002D2C4C"/>
    <w:rsid w:val="002D2D09"/>
    <w:rsid w:val="002D2D92"/>
    <w:rsid w:val="002D2DE0"/>
    <w:rsid w:val="002D2ECD"/>
    <w:rsid w:val="002D2F3E"/>
    <w:rsid w:val="002D2F4B"/>
    <w:rsid w:val="002D2F74"/>
    <w:rsid w:val="002D3030"/>
    <w:rsid w:val="002D3033"/>
    <w:rsid w:val="002D307B"/>
    <w:rsid w:val="002D3101"/>
    <w:rsid w:val="002D311C"/>
    <w:rsid w:val="002D3123"/>
    <w:rsid w:val="002D3167"/>
    <w:rsid w:val="002D319B"/>
    <w:rsid w:val="002D31AB"/>
    <w:rsid w:val="002D32D6"/>
    <w:rsid w:val="002D32E1"/>
    <w:rsid w:val="002D330F"/>
    <w:rsid w:val="002D3347"/>
    <w:rsid w:val="002D337E"/>
    <w:rsid w:val="002D33A0"/>
    <w:rsid w:val="002D33A8"/>
    <w:rsid w:val="002D33B0"/>
    <w:rsid w:val="002D33D5"/>
    <w:rsid w:val="002D3439"/>
    <w:rsid w:val="002D34C5"/>
    <w:rsid w:val="002D34EF"/>
    <w:rsid w:val="002D3518"/>
    <w:rsid w:val="002D3563"/>
    <w:rsid w:val="002D35B6"/>
    <w:rsid w:val="002D35CC"/>
    <w:rsid w:val="002D361A"/>
    <w:rsid w:val="002D365E"/>
    <w:rsid w:val="002D36A6"/>
    <w:rsid w:val="002D36E9"/>
    <w:rsid w:val="002D380B"/>
    <w:rsid w:val="002D384E"/>
    <w:rsid w:val="002D3856"/>
    <w:rsid w:val="002D38A4"/>
    <w:rsid w:val="002D3A0C"/>
    <w:rsid w:val="002D3A22"/>
    <w:rsid w:val="002D3A7A"/>
    <w:rsid w:val="002D3B37"/>
    <w:rsid w:val="002D3BCB"/>
    <w:rsid w:val="002D3C05"/>
    <w:rsid w:val="002D3C73"/>
    <w:rsid w:val="002D3CBB"/>
    <w:rsid w:val="002D3CF3"/>
    <w:rsid w:val="002D3D0C"/>
    <w:rsid w:val="002D3DB1"/>
    <w:rsid w:val="002D3DC1"/>
    <w:rsid w:val="002D3DDF"/>
    <w:rsid w:val="002D3E59"/>
    <w:rsid w:val="002D3E62"/>
    <w:rsid w:val="002D3E81"/>
    <w:rsid w:val="002D3EAE"/>
    <w:rsid w:val="002D3EC7"/>
    <w:rsid w:val="002D3EE4"/>
    <w:rsid w:val="002D3F1E"/>
    <w:rsid w:val="002D3F79"/>
    <w:rsid w:val="002D3F7F"/>
    <w:rsid w:val="002D3FBB"/>
    <w:rsid w:val="002D3FBD"/>
    <w:rsid w:val="002D404F"/>
    <w:rsid w:val="002D412D"/>
    <w:rsid w:val="002D414E"/>
    <w:rsid w:val="002D41D0"/>
    <w:rsid w:val="002D41EE"/>
    <w:rsid w:val="002D426E"/>
    <w:rsid w:val="002D4299"/>
    <w:rsid w:val="002D42E1"/>
    <w:rsid w:val="002D4379"/>
    <w:rsid w:val="002D43CC"/>
    <w:rsid w:val="002D449D"/>
    <w:rsid w:val="002D44D6"/>
    <w:rsid w:val="002D4511"/>
    <w:rsid w:val="002D451D"/>
    <w:rsid w:val="002D4572"/>
    <w:rsid w:val="002D468D"/>
    <w:rsid w:val="002D468E"/>
    <w:rsid w:val="002D46C6"/>
    <w:rsid w:val="002D479A"/>
    <w:rsid w:val="002D47C5"/>
    <w:rsid w:val="002D47CD"/>
    <w:rsid w:val="002D4811"/>
    <w:rsid w:val="002D483B"/>
    <w:rsid w:val="002D49CA"/>
    <w:rsid w:val="002D4A88"/>
    <w:rsid w:val="002D4A94"/>
    <w:rsid w:val="002D4AB9"/>
    <w:rsid w:val="002D4AE0"/>
    <w:rsid w:val="002D4B35"/>
    <w:rsid w:val="002D4BA2"/>
    <w:rsid w:val="002D4BDA"/>
    <w:rsid w:val="002D4BF7"/>
    <w:rsid w:val="002D4C6B"/>
    <w:rsid w:val="002D4D40"/>
    <w:rsid w:val="002D4D8E"/>
    <w:rsid w:val="002D4F09"/>
    <w:rsid w:val="002D4F22"/>
    <w:rsid w:val="002D4F2D"/>
    <w:rsid w:val="002D4F6D"/>
    <w:rsid w:val="002D503B"/>
    <w:rsid w:val="002D5040"/>
    <w:rsid w:val="002D5080"/>
    <w:rsid w:val="002D509B"/>
    <w:rsid w:val="002D50A4"/>
    <w:rsid w:val="002D50CB"/>
    <w:rsid w:val="002D51E0"/>
    <w:rsid w:val="002D5223"/>
    <w:rsid w:val="002D522E"/>
    <w:rsid w:val="002D524C"/>
    <w:rsid w:val="002D52C1"/>
    <w:rsid w:val="002D52DF"/>
    <w:rsid w:val="002D533F"/>
    <w:rsid w:val="002D535E"/>
    <w:rsid w:val="002D5380"/>
    <w:rsid w:val="002D53AA"/>
    <w:rsid w:val="002D53BD"/>
    <w:rsid w:val="002D542C"/>
    <w:rsid w:val="002D56E6"/>
    <w:rsid w:val="002D5731"/>
    <w:rsid w:val="002D58F8"/>
    <w:rsid w:val="002D5954"/>
    <w:rsid w:val="002D599A"/>
    <w:rsid w:val="002D59DB"/>
    <w:rsid w:val="002D59E4"/>
    <w:rsid w:val="002D5A53"/>
    <w:rsid w:val="002D5A94"/>
    <w:rsid w:val="002D5AB7"/>
    <w:rsid w:val="002D5ABE"/>
    <w:rsid w:val="002D5AEC"/>
    <w:rsid w:val="002D5B5C"/>
    <w:rsid w:val="002D5B81"/>
    <w:rsid w:val="002D5C6D"/>
    <w:rsid w:val="002D5D09"/>
    <w:rsid w:val="002D5D10"/>
    <w:rsid w:val="002D5D26"/>
    <w:rsid w:val="002D5D41"/>
    <w:rsid w:val="002D5D55"/>
    <w:rsid w:val="002D5D8E"/>
    <w:rsid w:val="002D5DE3"/>
    <w:rsid w:val="002D5E09"/>
    <w:rsid w:val="002D5E0E"/>
    <w:rsid w:val="002D5EA4"/>
    <w:rsid w:val="002D5EAF"/>
    <w:rsid w:val="002D5F18"/>
    <w:rsid w:val="002D6098"/>
    <w:rsid w:val="002D60D6"/>
    <w:rsid w:val="002D6188"/>
    <w:rsid w:val="002D61E8"/>
    <w:rsid w:val="002D622B"/>
    <w:rsid w:val="002D6261"/>
    <w:rsid w:val="002D6293"/>
    <w:rsid w:val="002D62CA"/>
    <w:rsid w:val="002D62FB"/>
    <w:rsid w:val="002D6339"/>
    <w:rsid w:val="002D63CB"/>
    <w:rsid w:val="002D63FD"/>
    <w:rsid w:val="002D6446"/>
    <w:rsid w:val="002D64C2"/>
    <w:rsid w:val="002D65E2"/>
    <w:rsid w:val="002D66A8"/>
    <w:rsid w:val="002D6843"/>
    <w:rsid w:val="002D6895"/>
    <w:rsid w:val="002D68CB"/>
    <w:rsid w:val="002D6915"/>
    <w:rsid w:val="002D69B1"/>
    <w:rsid w:val="002D69CB"/>
    <w:rsid w:val="002D69D9"/>
    <w:rsid w:val="002D6AF9"/>
    <w:rsid w:val="002D6AFF"/>
    <w:rsid w:val="002D6B34"/>
    <w:rsid w:val="002D6B5C"/>
    <w:rsid w:val="002D6BBB"/>
    <w:rsid w:val="002D6C69"/>
    <w:rsid w:val="002D6D72"/>
    <w:rsid w:val="002D6DE0"/>
    <w:rsid w:val="002D6E6E"/>
    <w:rsid w:val="002D6E9D"/>
    <w:rsid w:val="002D6FB6"/>
    <w:rsid w:val="002D6FD9"/>
    <w:rsid w:val="002D7056"/>
    <w:rsid w:val="002D708A"/>
    <w:rsid w:val="002D70C3"/>
    <w:rsid w:val="002D70FD"/>
    <w:rsid w:val="002D712C"/>
    <w:rsid w:val="002D7156"/>
    <w:rsid w:val="002D7196"/>
    <w:rsid w:val="002D71AE"/>
    <w:rsid w:val="002D71D8"/>
    <w:rsid w:val="002D7235"/>
    <w:rsid w:val="002D723C"/>
    <w:rsid w:val="002D7292"/>
    <w:rsid w:val="002D7297"/>
    <w:rsid w:val="002D7389"/>
    <w:rsid w:val="002D7416"/>
    <w:rsid w:val="002D746B"/>
    <w:rsid w:val="002D74A8"/>
    <w:rsid w:val="002D74FC"/>
    <w:rsid w:val="002D7563"/>
    <w:rsid w:val="002D75CD"/>
    <w:rsid w:val="002D7653"/>
    <w:rsid w:val="002D7719"/>
    <w:rsid w:val="002D7728"/>
    <w:rsid w:val="002D77B6"/>
    <w:rsid w:val="002D77B9"/>
    <w:rsid w:val="002D7800"/>
    <w:rsid w:val="002D783C"/>
    <w:rsid w:val="002D7866"/>
    <w:rsid w:val="002D7884"/>
    <w:rsid w:val="002D78D8"/>
    <w:rsid w:val="002D7945"/>
    <w:rsid w:val="002D79EB"/>
    <w:rsid w:val="002D79FB"/>
    <w:rsid w:val="002D7A11"/>
    <w:rsid w:val="002D7A39"/>
    <w:rsid w:val="002D7A8E"/>
    <w:rsid w:val="002D7A94"/>
    <w:rsid w:val="002D7AEE"/>
    <w:rsid w:val="002D7B2B"/>
    <w:rsid w:val="002D7BE2"/>
    <w:rsid w:val="002D7C10"/>
    <w:rsid w:val="002D7C28"/>
    <w:rsid w:val="002D7C50"/>
    <w:rsid w:val="002D7C6B"/>
    <w:rsid w:val="002D7C6C"/>
    <w:rsid w:val="002D7CB8"/>
    <w:rsid w:val="002D7CE8"/>
    <w:rsid w:val="002D7CF0"/>
    <w:rsid w:val="002D7D51"/>
    <w:rsid w:val="002D7DD3"/>
    <w:rsid w:val="002D7DEC"/>
    <w:rsid w:val="002D7EAD"/>
    <w:rsid w:val="002D7EC2"/>
    <w:rsid w:val="002D7EF9"/>
    <w:rsid w:val="002D7F63"/>
    <w:rsid w:val="002D7F9D"/>
    <w:rsid w:val="002D7F9F"/>
    <w:rsid w:val="002D7FE0"/>
    <w:rsid w:val="002E0059"/>
    <w:rsid w:val="002E009A"/>
    <w:rsid w:val="002E00E6"/>
    <w:rsid w:val="002E010C"/>
    <w:rsid w:val="002E0141"/>
    <w:rsid w:val="002E014B"/>
    <w:rsid w:val="002E0179"/>
    <w:rsid w:val="002E01B3"/>
    <w:rsid w:val="002E0207"/>
    <w:rsid w:val="002E0239"/>
    <w:rsid w:val="002E024A"/>
    <w:rsid w:val="002E0281"/>
    <w:rsid w:val="002E02D1"/>
    <w:rsid w:val="002E0305"/>
    <w:rsid w:val="002E031F"/>
    <w:rsid w:val="002E033D"/>
    <w:rsid w:val="002E0342"/>
    <w:rsid w:val="002E0376"/>
    <w:rsid w:val="002E0387"/>
    <w:rsid w:val="002E0390"/>
    <w:rsid w:val="002E039C"/>
    <w:rsid w:val="002E039D"/>
    <w:rsid w:val="002E03C1"/>
    <w:rsid w:val="002E03C6"/>
    <w:rsid w:val="002E057E"/>
    <w:rsid w:val="002E0639"/>
    <w:rsid w:val="002E0665"/>
    <w:rsid w:val="002E0700"/>
    <w:rsid w:val="002E0755"/>
    <w:rsid w:val="002E076A"/>
    <w:rsid w:val="002E0862"/>
    <w:rsid w:val="002E0866"/>
    <w:rsid w:val="002E086E"/>
    <w:rsid w:val="002E08E0"/>
    <w:rsid w:val="002E093F"/>
    <w:rsid w:val="002E09DB"/>
    <w:rsid w:val="002E0A1E"/>
    <w:rsid w:val="002E0A46"/>
    <w:rsid w:val="002E0A5B"/>
    <w:rsid w:val="002E0B50"/>
    <w:rsid w:val="002E0C4D"/>
    <w:rsid w:val="002E0C9C"/>
    <w:rsid w:val="002E0CF2"/>
    <w:rsid w:val="002E0D1A"/>
    <w:rsid w:val="002E0D4E"/>
    <w:rsid w:val="002E0D5D"/>
    <w:rsid w:val="002E0D96"/>
    <w:rsid w:val="002E0DE9"/>
    <w:rsid w:val="002E0E3C"/>
    <w:rsid w:val="002E0E52"/>
    <w:rsid w:val="002E0EE6"/>
    <w:rsid w:val="002E0F64"/>
    <w:rsid w:val="002E0F78"/>
    <w:rsid w:val="002E1008"/>
    <w:rsid w:val="002E100B"/>
    <w:rsid w:val="002E100F"/>
    <w:rsid w:val="002E103B"/>
    <w:rsid w:val="002E1067"/>
    <w:rsid w:val="002E10B4"/>
    <w:rsid w:val="002E10DA"/>
    <w:rsid w:val="002E1115"/>
    <w:rsid w:val="002E11C7"/>
    <w:rsid w:val="002E1220"/>
    <w:rsid w:val="002E122B"/>
    <w:rsid w:val="002E1241"/>
    <w:rsid w:val="002E12A4"/>
    <w:rsid w:val="002E12F5"/>
    <w:rsid w:val="002E1342"/>
    <w:rsid w:val="002E13F4"/>
    <w:rsid w:val="002E1439"/>
    <w:rsid w:val="002E14BB"/>
    <w:rsid w:val="002E1503"/>
    <w:rsid w:val="002E1592"/>
    <w:rsid w:val="002E1665"/>
    <w:rsid w:val="002E166C"/>
    <w:rsid w:val="002E16F3"/>
    <w:rsid w:val="002E176B"/>
    <w:rsid w:val="002E177E"/>
    <w:rsid w:val="002E17B7"/>
    <w:rsid w:val="002E1848"/>
    <w:rsid w:val="002E186F"/>
    <w:rsid w:val="002E1882"/>
    <w:rsid w:val="002E18BE"/>
    <w:rsid w:val="002E1935"/>
    <w:rsid w:val="002E193D"/>
    <w:rsid w:val="002E1944"/>
    <w:rsid w:val="002E19A8"/>
    <w:rsid w:val="002E19AB"/>
    <w:rsid w:val="002E19B7"/>
    <w:rsid w:val="002E19E3"/>
    <w:rsid w:val="002E1A33"/>
    <w:rsid w:val="002E1A43"/>
    <w:rsid w:val="002E1AA3"/>
    <w:rsid w:val="002E1AAD"/>
    <w:rsid w:val="002E1ABE"/>
    <w:rsid w:val="002E1B1C"/>
    <w:rsid w:val="002E1B4D"/>
    <w:rsid w:val="002E1B65"/>
    <w:rsid w:val="002E1B9A"/>
    <w:rsid w:val="002E1BEC"/>
    <w:rsid w:val="002E1C4C"/>
    <w:rsid w:val="002E1CF8"/>
    <w:rsid w:val="002E1CFE"/>
    <w:rsid w:val="002E1D29"/>
    <w:rsid w:val="002E1DE9"/>
    <w:rsid w:val="002E1EC3"/>
    <w:rsid w:val="002E1EF8"/>
    <w:rsid w:val="002E2027"/>
    <w:rsid w:val="002E2054"/>
    <w:rsid w:val="002E20F3"/>
    <w:rsid w:val="002E214A"/>
    <w:rsid w:val="002E216F"/>
    <w:rsid w:val="002E21D6"/>
    <w:rsid w:val="002E21E6"/>
    <w:rsid w:val="002E2337"/>
    <w:rsid w:val="002E2365"/>
    <w:rsid w:val="002E240B"/>
    <w:rsid w:val="002E24E7"/>
    <w:rsid w:val="002E24F3"/>
    <w:rsid w:val="002E25D7"/>
    <w:rsid w:val="002E260F"/>
    <w:rsid w:val="002E2660"/>
    <w:rsid w:val="002E266E"/>
    <w:rsid w:val="002E26D6"/>
    <w:rsid w:val="002E2752"/>
    <w:rsid w:val="002E2798"/>
    <w:rsid w:val="002E28CA"/>
    <w:rsid w:val="002E297D"/>
    <w:rsid w:val="002E29A3"/>
    <w:rsid w:val="002E29B9"/>
    <w:rsid w:val="002E2A34"/>
    <w:rsid w:val="002E2ACD"/>
    <w:rsid w:val="002E2BDF"/>
    <w:rsid w:val="002E2C14"/>
    <w:rsid w:val="002E2D11"/>
    <w:rsid w:val="002E2D59"/>
    <w:rsid w:val="002E2D7D"/>
    <w:rsid w:val="002E2DBD"/>
    <w:rsid w:val="002E2DFE"/>
    <w:rsid w:val="002E2E02"/>
    <w:rsid w:val="002E2E7D"/>
    <w:rsid w:val="002E2E98"/>
    <w:rsid w:val="002E2EC2"/>
    <w:rsid w:val="002E2F64"/>
    <w:rsid w:val="002E3025"/>
    <w:rsid w:val="002E30CC"/>
    <w:rsid w:val="002E30E3"/>
    <w:rsid w:val="002E3172"/>
    <w:rsid w:val="002E31A0"/>
    <w:rsid w:val="002E320E"/>
    <w:rsid w:val="002E3322"/>
    <w:rsid w:val="002E341C"/>
    <w:rsid w:val="002E34FE"/>
    <w:rsid w:val="002E355E"/>
    <w:rsid w:val="002E359A"/>
    <w:rsid w:val="002E35CC"/>
    <w:rsid w:val="002E35F5"/>
    <w:rsid w:val="002E368F"/>
    <w:rsid w:val="002E36A7"/>
    <w:rsid w:val="002E3754"/>
    <w:rsid w:val="002E3757"/>
    <w:rsid w:val="002E375F"/>
    <w:rsid w:val="002E3769"/>
    <w:rsid w:val="002E378D"/>
    <w:rsid w:val="002E384D"/>
    <w:rsid w:val="002E392B"/>
    <w:rsid w:val="002E39DC"/>
    <w:rsid w:val="002E3A8B"/>
    <w:rsid w:val="002E3B3B"/>
    <w:rsid w:val="002E3B3F"/>
    <w:rsid w:val="002E3BAD"/>
    <w:rsid w:val="002E3BB1"/>
    <w:rsid w:val="002E3BC1"/>
    <w:rsid w:val="002E3BEB"/>
    <w:rsid w:val="002E3C8C"/>
    <w:rsid w:val="002E3C8D"/>
    <w:rsid w:val="002E3CCE"/>
    <w:rsid w:val="002E3DB9"/>
    <w:rsid w:val="002E3DC5"/>
    <w:rsid w:val="002E3DEF"/>
    <w:rsid w:val="002E3E4A"/>
    <w:rsid w:val="002E3EA8"/>
    <w:rsid w:val="002E3EB7"/>
    <w:rsid w:val="002E3EB9"/>
    <w:rsid w:val="002E3EE1"/>
    <w:rsid w:val="002E3EF0"/>
    <w:rsid w:val="002E3F22"/>
    <w:rsid w:val="002E3F90"/>
    <w:rsid w:val="002E3FAC"/>
    <w:rsid w:val="002E3FAD"/>
    <w:rsid w:val="002E3FAE"/>
    <w:rsid w:val="002E4009"/>
    <w:rsid w:val="002E41A3"/>
    <w:rsid w:val="002E41B4"/>
    <w:rsid w:val="002E41C0"/>
    <w:rsid w:val="002E41E5"/>
    <w:rsid w:val="002E41EA"/>
    <w:rsid w:val="002E42CB"/>
    <w:rsid w:val="002E43FC"/>
    <w:rsid w:val="002E4462"/>
    <w:rsid w:val="002E460A"/>
    <w:rsid w:val="002E4656"/>
    <w:rsid w:val="002E46C8"/>
    <w:rsid w:val="002E46D2"/>
    <w:rsid w:val="002E475E"/>
    <w:rsid w:val="002E47AD"/>
    <w:rsid w:val="002E484E"/>
    <w:rsid w:val="002E4946"/>
    <w:rsid w:val="002E4991"/>
    <w:rsid w:val="002E49CA"/>
    <w:rsid w:val="002E4AE2"/>
    <w:rsid w:val="002E4B13"/>
    <w:rsid w:val="002E4B69"/>
    <w:rsid w:val="002E4BDE"/>
    <w:rsid w:val="002E4C3C"/>
    <w:rsid w:val="002E4C41"/>
    <w:rsid w:val="002E4CE0"/>
    <w:rsid w:val="002E4E08"/>
    <w:rsid w:val="002E4E15"/>
    <w:rsid w:val="002E4E30"/>
    <w:rsid w:val="002E4E60"/>
    <w:rsid w:val="002E4EA8"/>
    <w:rsid w:val="002E4EBF"/>
    <w:rsid w:val="002E4EF5"/>
    <w:rsid w:val="002E4EFA"/>
    <w:rsid w:val="002E4F3C"/>
    <w:rsid w:val="002E4F68"/>
    <w:rsid w:val="002E4FB5"/>
    <w:rsid w:val="002E4FBD"/>
    <w:rsid w:val="002E4FC2"/>
    <w:rsid w:val="002E507C"/>
    <w:rsid w:val="002E50C2"/>
    <w:rsid w:val="002E5146"/>
    <w:rsid w:val="002E516E"/>
    <w:rsid w:val="002E523C"/>
    <w:rsid w:val="002E52E9"/>
    <w:rsid w:val="002E52FC"/>
    <w:rsid w:val="002E530E"/>
    <w:rsid w:val="002E53ED"/>
    <w:rsid w:val="002E5457"/>
    <w:rsid w:val="002E547F"/>
    <w:rsid w:val="002E5485"/>
    <w:rsid w:val="002E54A4"/>
    <w:rsid w:val="002E54B5"/>
    <w:rsid w:val="002E550C"/>
    <w:rsid w:val="002E5519"/>
    <w:rsid w:val="002E5529"/>
    <w:rsid w:val="002E55B1"/>
    <w:rsid w:val="002E561A"/>
    <w:rsid w:val="002E564E"/>
    <w:rsid w:val="002E56BB"/>
    <w:rsid w:val="002E56DD"/>
    <w:rsid w:val="002E56F3"/>
    <w:rsid w:val="002E5700"/>
    <w:rsid w:val="002E57E3"/>
    <w:rsid w:val="002E57F4"/>
    <w:rsid w:val="002E5831"/>
    <w:rsid w:val="002E5840"/>
    <w:rsid w:val="002E58D1"/>
    <w:rsid w:val="002E593E"/>
    <w:rsid w:val="002E597D"/>
    <w:rsid w:val="002E59B9"/>
    <w:rsid w:val="002E59BB"/>
    <w:rsid w:val="002E5A5F"/>
    <w:rsid w:val="002E5B9B"/>
    <w:rsid w:val="002E5BB2"/>
    <w:rsid w:val="002E5CCC"/>
    <w:rsid w:val="002E5D56"/>
    <w:rsid w:val="002E5E0E"/>
    <w:rsid w:val="002E5E50"/>
    <w:rsid w:val="002E5E60"/>
    <w:rsid w:val="002E5EA0"/>
    <w:rsid w:val="002E5EB9"/>
    <w:rsid w:val="002E5EEF"/>
    <w:rsid w:val="002E5F8D"/>
    <w:rsid w:val="002E5FA6"/>
    <w:rsid w:val="002E5FFF"/>
    <w:rsid w:val="002E607F"/>
    <w:rsid w:val="002E60AE"/>
    <w:rsid w:val="002E60C9"/>
    <w:rsid w:val="002E6173"/>
    <w:rsid w:val="002E620B"/>
    <w:rsid w:val="002E62CA"/>
    <w:rsid w:val="002E62DB"/>
    <w:rsid w:val="002E62EB"/>
    <w:rsid w:val="002E6387"/>
    <w:rsid w:val="002E6421"/>
    <w:rsid w:val="002E64C3"/>
    <w:rsid w:val="002E64E0"/>
    <w:rsid w:val="002E6566"/>
    <w:rsid w:val="002E663E"/>
    <w:rsid w:val="002E669E"/>
    <w:rsid w:val="002E676A"/>
    <w:rsid w:val="002E677B"/>
    <w:rsid w:val="002E67DD"/>
    <w:rsid w:val="002E682D"/>
    <w:rsid w:val="002E686F"/>
    <w:rsid w:val="002E68A3"/>
    <w:rsid w:val="002E68F3"/>
    <w:rsid w:val="002E69AC"/>
    <w:rsid w:val="002E6A35"/>
    <w:rsid w:val="002E6A3B"/>
    <w:rsid w:val="002E6A9B"/>
    <w:rsid w:val="002E6B04"/>
    <w:rsid w:val="002E6B1A"/>
    <w:rsid w:val="002E6B54"/>
    <w:rsid w:val="002E6BA5"/>
    <w:rsid w:val="002E6BB7"/>
    <w:rsid w:val="002E6BC6"/>
    <w:rsid w:val="002E6C39"/>
    <w:rsid w:val="002E6D3B"/>
    <w:rsid w:val="002E6D41"/>
    <w:rsid w:val="002E6ECE"/>
    <w:rsid w:val="002E6ED5"/>
    <w:rsid w:val="002E6EDE"/>
    <w:rsid w:val="002E6FB9"/>
    <w:rsid w:val="002E6FC9"/>
    <w:rsid w:val="002E6FD8"/>
    <w:rsid w:val="002E7046"/>
    <w:rsid w:val="002E70FD"/>
    <w:rsid w:val="002E7116"/>
    <w:rsid w:val="002E718C"/>
    <w:rsid w:val="002E725F"/>
    <w:rsid w:val="002E72CC"/>
    <w:rsid w:val="002E73E4"/>
    <w:rsid w:val="002E73E9"/>
    <w:rsid w:val="002E748E"/>
    <w:rsid w:val="002E756E"/>
    <w:rsid w:val="002E75DB"/>
    <w:rsid w:val="002E764E"/>
    <w:rsid w:val="002E7660"/>
    <w:rsid w:val="002E7691"/>
    <w:rsid w:val="002E775E"/>
    <w:rsid w:val="002E778E"/>
    <w:rsid w:val="002E77D2"/>
    <w:rsid w:val="002E77FD"/>
    <w:rsid w:val="002E7879"/>
    <w:rsid w:val="002E78EF"/>
    <w:rsid w:val="002E78FE"/>
    <w:rsid w:val="002E7932"/>
    <w:rsid w:val="002E7972"/>
    <w:rsid w:val="002E79AF"/>
    <w:rsid w:val="002E79BB"/>
    <w:rsid w:val="002E7A54"/>
    <w:rsid w:val="002E7A82"/>
    <w:rsid w:val="002E7A94"/>
    <w:rsid w:val="002E7ABA"/>
    <w:rsid w:val="002E7AD8"/>
    <w:rsid w:val="002E7B2B"/>
    <w:rsid w:val="002E7B30"/>
    <w:rsid w:val="002E7B59"/>
    <w:rsid w:val="002E7B5A"/>
    <w:rsid w:val="002E7B6A"/>
    <w:rsid w:val="002E7B8C"/>
    <w:rsid w:val="002E7BE1"/>
    <w:rsid w:val="002E7C2A"/>
    <w:rsid w:val="002E7D7D"/>
    <w:rsid w:val="002E7D8E"/>
    <w:rsid w:val="002E7D9A"/>
    <w:rsid w:val="002E7DCC"/>
    <w:rsid w:val="002E7E0A"/>
    <w:rsid w:val="002E7E87"/>
    <w:rsid w:val="002E7EB1"/>
    <w:rsid w:val="002E7FAA"/>
    <w:rsid w:val="002F005B"/>
    <w:rsid w:val="002F007A"/>
    <w:rsid w:val="002F00D4"/>
    <w:rsid w:val="002F0167"/>
    <w:rsid w:val="002F02B6"/>
    <w:rsid w:val="002F02D2"/>
    <w:rsid w:val="002F0398"/>
    <w:rsid w:val="002F039B"/>
    <w:rsid w:val="002F0450"/>
    <w:rsid w:val="002F045B"/>
    <w:rsid w:val="002F0474"/>
    <w:rsid w:val="002F04A8"/>
    <w:rsid w:val="002F04D1"/>
    <w:rsid w:val="002F04E4"/>
    <w:rsid w:val="002F0546"/>
    <w:rsid w:val="002F076C"/>
    <w:rsid w:val="002F0868"/>
    <w:rsid w:val="002F0886"/>
    <w:rsid w:val="002F091C"/>
    <w:rsid w:val="002F0929"/>
    <w:rsid w:val="002F093C"/>
    <w:rsid w:val="002F0959"/>
    <w:rsid w:val="002F09A9"/>
    <w:rsid w:val="002F09D8"/>
    <w:rsid w:val="002F09EF"/>
    <w:rsid w:val="002F0A9F"/>
    <w:rsid w:val="002F0B4E"/>
    <w:rsid w:val="002F0B5C"/>
    <w:rsid w:val="002F0B83"/>
    <w:rsid w:val="002F0BBB"/>
    <w:rsid w:val="002F0CEB"/>
    <w:rsid w:val="002F0CEF"/>
    <w:rsid w:val="002F0D69"/>
    <w:rsid w:val="002F0DB1"/>
    <w:rsid w:val="002F0DBA"/>
    <w:rsid w:val="002F0DBE"/>
    <w:rsid w:val="002F0DC2"/>
    <w:rsid w:val="002F0E00"/>
    <w:rsid w:val="002F0E2E"/>
    <w:rsid w:val="002F0E4D"/>
    <w:rsid w:val="002F0EE8"/>
    <w:rsid w:val="002F0F48"/>
    <w:rsid w:val="002F0F52"/>
    <w:rsid w:val="002F0FDB"/>
    <w:rsid w:val="002F10D1"/>
    <w:rsid w:val="002F10DF"/>
    <w:rsid w:val="002F10F3"/>
    <w:rsid w:val="002F10F8"/>
    <w:rsid w:val="002F113F"/>
    <w:rsid w:val="002F115B"/>
    <w:rsid w:val="002F11A9"/>
    <w:rsid w:val="002F11C2"/>
    <w:rsid w:val="002F129E"/>
    <w:rsid w:val="002F1310"/>
    <w:rsid w:val="002F1311"/>
    <w:rsid w:val="002F132B"/>
    <w:rsid w:val="002F13E9"/>
    <w:rsid w:val="002F1490"/>
    <w:rsid w:val="002F1547"/>
    <w:rsid w:val="002F154C"/>
    <w:rsid w:val="002F157B"/>
    <w:rsid w:val="002F15BA"/>
    <w:rsid w:val="002F15DD"/>
    <w:rsid w:val="002F160B"/>
    <w:rsid w:val="002F165A"/>
    <w:rsid w:val="002F169F"/>
    <w:rsid w:val="002F1847"/>
    <w:rsid w:val="002F1877"/>
    <w:rsid w:val="002F1952"/>
    <w:rsid w:val="002F196E"/>
    <w:rsid w:val="002F19CA"/>
    <w:rsid w:val="002F1A15"/>
    <w:rsid w:val="002F1A1C"/>
    <w:rsid w:val="002F1AE8"/>
    <w:rsid w:val="002F1B0A"/>
    <w:rsid w:val="002F1B6F"/>
    <w:rsid w:val="002F1B75"/>
    <w:rsid w:val="002F1BEA"/>
    <w:rsid w:val="002F1C5A"/>
    <w:rsid w:val="002F1CB8"/>
    <w:rsid w:val="002F1CFE"/>
    <w:rsid w:val="002F1D36"/>
    <w:rsid w:val="002F1DB9"/>
    <w:rsid w:val="002F1E1D"/>
    <w:rsid w:val="002F1E87"/>
    <w:rsid w:val="002F1EA5"/>
    <w:rsid w:val="002F1EC3"/>
    <w:rsid w:val="002F1F68"/>
    <w:rsid w:val="002F1F6D"/>
    <w:rsid w:val="002F1F8A"/>
    <w:rsid w:val="002F2059"/>
    <w:rsid w:val="002F211F"/>
    <w:rsid w:val="002F2125"/>
    <w:rsid w:val="002F2131"/>
    <w:rsid w:val="002F215D"/>
    <w:rsid w:val="002F21B3"/>
    <w:rsid w:val="002F21B9"/>
    <w:rsid w:val="002F21DB"/>
    <w:rsid w:val="002F2223"/>
    <w:rsid w:val="002F23A3"/>
    <w:rsid w:val="002F23D5"/>
    <w:rsid w:val="002F23D8"/>
    <w:rsid w:val="002F2413"/>
    <w:rsid w:val="002F2431"/>
    <w:rsid w:val="002F245E"/>
    <w:rsid w:val="002F246E"/>
    <w:rsid w:val="002F24CF"/>
    <w:rsid w:val="002F24F5"/>
    <w:rsid w:val="002F2509"/>
    <w:rsid w:val="002F2602"/>
    <w:rsid w:val="002F261D"/>
    <w:rsid w:val="002F272F"/>
    <w:rsid w:val="002F2790"/>
    <w:rsid w:val="002F279D"/>
    <w:rsid w:val="002F2820"/>
    <w:rsid w:val="002F2832"/>
    <w:rsid w:val="002F2936"/>
    <w:rsid w:val="002F2939"/>
    <w:rsid w:val="002F294A"/>
    <w:rsid w:val="002F2984"/>
    <w:rsid w:val="002F29FD"/>
    <w:rsid w:val="002F2A42"/>
    <w:rsid w:val="002F2A4C"/>
    <w:rsid w:val="002F2A5B"/>
    <w:rsid w:val="002F2C76"/>
    <w:rsid w:val="002F2D75"/>
    <w:rsid w:val="002F2D8A"/>
    <w:rsid w:val="002F2EA2"/>
    <w:rsid w:val="002F2F22"/>
    <w:rsid w:val="002F2FC8"/>
    <w:rsid w:val="002F3060"/>
    <w:rsid w:val="002F3084"/>
    <w:rsid w:val="002F30F0"/>
    <w:rsid w:val="002F30F6"/>
    <w:rsid w:val="002F3176"/>
    <w:rsid w:val="002F3179"/>
    <w:rsid w:val="002F3192"/>
    <w:rsid w:val="002F319F"/>
    <w:rsid w:val="002F3250"/>
    <w:rsid w:val="002F3368"/>
    <w:rsid w:val="002F3382"/>
    <w:rsid w:val="002F33DE"/>
    <w:rsid w:val="002F345E"/>
    <w:rsid w:val="002F34F4"/>
    <w:rsid w:val="002F3508"/>
    <w:rsid w:val="002F3542"/>
    <w:rsid w:val="002F355A"/>
    <w:rsid w:val="002F356C"/>
    <w:rsid w:val="002F35CF"/>
    <w:rsid w:val="002F35DF"/>
    <w:rsid w:val="002F361A"/>
    <w:rsid w:val="002F3679"/>
    <w:rsid w:val="002F3691"/>
    <w:rsid w:val="002F36D6"/>
    <w:rsid w:val="002F371F"/>
    <w:rsid w:val="002F3776"/>
    <w:rsid w:val="002F37F2"/>
    <w:rsid w:val="002F386D"/>
    <w:rsid w:val="002F38C9"/>
    <w:rsid w:val="002F38F7"/>
    <w:rsid w:val="002F39D2"/>
    <w:rsid w:val="002F39DE"/>
    <w:rsid w:val="002F3A26"/>
    <w:rsid w:val="002F3AEA"/>
    <w:rsid w:val="002F3B61"/>
    <w:rsid w:val="002F3B95"/>
    <w:rsid w:val="002F3BA7"/>
    <w:rsid w:val="002F3BC7"/>
    <w:rsid w:val="002F3CAB"/>
    <w:rsid w:val="002F3D04"/>
    <w:rsid w:val="002F3D69"/>
    <w:rsid w:val="002F3D96"/>
    <w:rsid w:val="002F3D9B"/>
    <w:rsid w:val="002F3DD3"/>
    <w:rsid w:val="002F3EB7"/>
    <w:rsid w:val="002F3F1D"/>
    <w:rsid w:val="002F4071"/>
    <w:rsid w:val="002F4098"/>
    <w:rsid w:val="002F409A"/>
    <w:rsid w:val="002F40FF"/>
    <w:rsid w:val="002F4119"/>
    <w:rsid w:val="002F4173"/>
    <w:rsid w:val="002F4186"/>
    <w:rsid w:val="002F41B6"/>
    <w:rsid w:val="002F41BA"/>
    <w:rsid w:val="002F41BD"/>
    <w:rsid w:val="002F4203"/>
    <w:rsid w:val="002F422E"/>
    <w:rsid w:val="002F42F1"/>
    <w:rsid w:val="002F434F"/>
    <w:rsid w:val="002F4396"/>
    <w:rsid w:val="002F440F"/>
    <w:rsid w:val="002F44BC"/>
    <w:rsid w:val="002F4520"/>
    <w:rsid w:val="002F45D4"/>
    <w:rsid w:val="002F45D9"/>
    <w:rsid w:val="002F45EB"/>
    <w:rsid w:val="002F4668"/>
    <w:rsid w:val="002F4691"/>
    <w:rsid w:val="002F46A2"/>
    <w:rsid w:val="002F46F6"/>
    <w:rsid w:val="002F46F7"/>
    <w:rsid w:val="002F47B1"/>
    <w:rsid w:val="002F4851"/>
    <w:rsid w:val="002F4884"/>
    <w:rsid w:val="002F488E"/>
    <w:rsid w:val="002F48DE"/>
    <w:rsid w:val="002F4930"/>
    <w:rsid w:val="002F4932"/>
    <w:rsid w:val="002F4933"/>
    <w:rsid w:val="002F49D3"/>
    <w:rsid w:val="002F49D5"/>
    <w:rsid w:val="002F4A1C"/>
    <w:rsid w:val="002F4A43"/>
    <w:rsid w:val="002F4A8A"/>
    <w:rsid w:val="002F4A9B"/>
    <w:rsid w:val="002F4B91"/>
    <w:rsid w:val="002F4BA0"/>
    <w:rsid w:val="002F4BA9"/>
    <w:rsid w:val="002F4C67"/>
    <w:rsid w:val="002F4C80"/>
    <w:rsid w:val="002F4CF3"/>
    <w:rsid w:val="002F4D2B"/>
    <w:rsid w:val="002F4D65"/>
    <w:rsid w:val="002F4D99"/>
    <w:rsid w:val="002F4DA0"/>
    <w:rsid w:val="002F4DA3"/>
    <w:rsid w:val="002F4DAE"/>
    <w:rsid w:val="002F4EB4"/>
    <w:rsid w:val="002F4ED8"/>
    <w:rsid w:val="002F4F18"/>
    <w:rsid w:val="002F4F34"/>
    <w:rsid w:val="002F4F4F"/>
    <w:rsid w:val="002F4F72"/>
    <w:rsid w:val="002F4F96"/>
    <w:rsid w:val="002F4FD2"/>
    <w:rsid w:val="002F5034"/>
    <w:rsid w:val="002F5038"/>
    <w:rsid w:val="002F5059"/>
    <w:rsid w:val="002F50BC"/>
    <w:rsid w:val="002F50C5"/>
    <w:rsid w:val="002F50D9"/>
    <w:rsid w:val="002F5119"/>
    <w:rsid w:val="002F517F"/>
    <w:rsid w:val="002F5207"/>
    <w:rsid w:val="002F5338"/>
    <w:rsid w:val="002F540E"/>
    <w:rsid w:val="002F5540"/>
    <w:rsid w:val="002F55D1"/>
    <w:rsid w:val="002F55EE"/>
    <w:rsid w:val="002F5601"/>
    <w:rsid w:val="002F561E"/>
    <w:rsid w:val="002F5772"/>
    <w:rsid w:val="002F5773"/>
    <w:rsid w:val="002F57DF"/>
    <w:rsid w:val="002F581C"/>
    <w:rsid w:val="002F5887"/>
    <w:rsid w:val="002F58C7"/>
    <w:rsid w:val="002F596F"/>
    <w:rsid w:val="002F59FE"/>
    <w:rsid w:val="002F5A70"/>
    <w:rsid w:val="002F5AD2"/>
    <w:rsid w:val="002F5B01"/>
    <w:rsid w:val="002F5B9A"/>
    <w:rsid w:val="002F5BC6"/>
    <w:rsid w:val="002F5CC6"/>
    <w:rsid w:val="002F5CEA"/>
    <w:rsid w:val="002F5DA9"/>
    <w:rsid w:val="002F5E3B"/>
    <w:rsid w:val="002F5E69"/>
    <w:rsid w:val="002F5E75"/>
    <w:rsid w:val="002F5E8B"/>
    <w:rsid w:val="002F5E9C"/>
    <w:rsid w:val="002F5EE6"/>
    <w:rsid w:val="002F5F1E"/>
    <w:rsid w:val="002F5FA9"/>
    <w:rsid w:val="002F6024"/>
    <w:rsid w:val="002F602F"/>
    <w:rsid w:val="002F6118"/>
    <w:rsid w:val="002F61D8"/>
    <w:rsid w:val="002F6284"/>
    <w:rsid w:val="002F62D2"/>
    <w:rsid w:val="002F6333"/>
    <w:rsid w:val="002F6362"/>
    <w:rsid w:val="002F6414"/>
    <w:rsid w:val="002F6556"/>
    <w:rsid w:val="002F655F"/>
    <w:rsid w:val="002F65CD"/>
    <w:rsid w:val="002F66B5"/>
    <w:rsid w:val="002F6733"/>
    <w:rsid w:val="002F6763"/>
    <w:rsid w:val="002F678A"/>
    <w:rsid w:val="002F685D"/>
    <w:rsid w:val="002F689A"/>
    <w:rsid w:val="002F68E1"/>
    <w:rsid w:val="002F68F6"/>
    <w:rsid w:val="002F6914"/>
    <w:rsid w:val="002F6939"/>
    <w:rsid w:val="002F69B1"/>
    <w:rsid w:val="002F69E9"/>
    <w:rsid w:val="002F6A19"/>
    <w:rsid w:val="002F6B49"/>
    <w:rsid w:val="002F6BB6"/>
    <w:rsid w:val="002F6BE8"/>
    <w:rsid w:val="002F6C0D"/>
    <w:rsid w:val="002F6C14"/>
    <w:rsid w:val="002F6C3A"/>
    <w:rsid w:val="002F6D06"/>
    <w:rsid w:val="002F6D2A"/>
    <w:rsid w:val="002F6D8E"/>
    <w:rsid w:val="002F6E55"/>
    <w:rsid w:val="002F6E57"/>
    <w:rsid w:val="002F6F8E"/>
    <w:rsid w:val="002F6FC1"/>
    <w:rsid w:val="002F7011"/>
    <w:rsid w:val="002F7078"/>
    <w:rsid w:val="002F70EA"/>
    <w:rsid w:val="002F7182"/>
    <w:rsid w:val="002F7188"/>
    <w:rsid w:val="002F72CE"/>
    <w:rsid w:val="002F72F4"/>
    <w:rsid w:val="002F737C"/>
    <w:rsid w:val="002F739D"/>
    <w:rsid w:val="002F73E5"/>
    <w:rsid w:val="002F744B"/>
    <w:rsid w:val="002F747B"/>
    <w:rsid w:val="002F749E"/>
    <w:rsid w:val="002F749F"/>
    <w:rsid w:val="002F74CA"/>
    <w:rsid w:val="002F7539"/>
    <w:rsid w:val="002F75E7"/>
    <w:rsid w:val="002F76B1"/>
    <w:rsid w:val="002F7701"/>
    <w:rsid w:val="002F7805"/>
    <w:rsid w:val="002F784C"/>
    <w:rsid w:val="002F7853"/>
    <w:rsid w:val="002F7958"/>
    <w:rsid w:val="002F7961"/>
    <w:rsid w:val="002F7A3F"/>
    <w:rsid w:val="002F7AB4"/>
    <w:rsid w:val="002F7B81"/>
    <w:rsid w:val="002F7BBB"/>
    <w:rsid w:val="002F7BBE"/>
    <w:rsid w:val="002F7BC7"/>
    <w:rsid w:val="002F7C0D"/>
    <w:rsid w:val="002F7C4B"/>
    <w:rsid w:val="002F7C5F"/>
    <w:rsid w:val="002F7C84"/>
    <w:rsid w:val="002F7CA2"/>
    <w:rsid w:val="002F7CE5"/>
    <w:rsid w:val="002F7E2C"/>
    <w:rsid w:val="002F7EBD"/>
    <w:rsid w:val="002F7EF6"/>
    <w:rsid w:val="002F7F77"/>
    <w:rsid w:val="002F7F7D"/>
    <w:rsid w:val="00300001"/>
    <w:rsid w:val="00300019"/>
    <w:rsid w:val="00300067"/>
    <w:rsid w:val="003000C6"/>
    <w:rsid w:val="003000E7"/>
    <w:rsid w:val="0030011F"/>
    <w:rsid w:val="00300137"/>
    <w:rsid w:val="00300144"/>
    <w:rsid w:val="003001B7"/>
    <w:rsid w:val="0030021A"/>
    <w:rsid w:val="00300298"/>
    <w:rsid w:val="0030039C"/>
    <w:rsid w:val="003003BC"/>
    <w:rsid w:val="003003F1"/>
    <w:rsid w:val="0030040C"/>
    <w:rsid w:val="003004C3"/>
    <w:rsid w:val="0030068B"/>
    <w:rsid w:val="003006CA"/>
    <w:rsid w:val="00300770"/>
    <w:rsid w:val="0030087A"/>
    <w:rsid w:val="003008EA"/>
    <w:rsid w:val="00300933"/>
    <w:rsid w:val="003009E7"/>
    <w:rsid w:val="00300A6F"/>
    <w:rsid w:val="00300A74"/>
    <w:rsid w:val="00300AA2"/>
    <w:rsid w:val="00300AA8"/>
    <w:rsid w:val="00300AB0"/>
    <w:rsid w:val="00300ACA"/>
    <w:rsid w:val="00300AE9"/>
    <w:rsid w:val="00300AED"/>
    <w:rsid w:val="00300B79"/>
    <w:rsid w:val="00300C7E"/>
    <w:rsid w:val="00300D02"/>
    <w:rsid w:val="00300D71"/>
    <w:rsid w:val="00300EA9"/>
    <w:rsid w:val="00300F31"/>
    <w:rsid w:val="00300F60"/>
    <w:rsid w:val="00300F63"/>
    <w:rsid w:val="00300F71"/>
    <w:rsid w:val="00301002"/>
    <w:rsid w:val="003010AB"/>
    <w:rsid w:val="003010CC"/>
    <w:rsid w:val="00301158"/>
    <w:rsid w:val="003011A7"/>
    <w:rsid w:val="0030120B"/>
    <w:rsid w:val="00301286"/>
    <w:rsid w:val="003012CA"/>
    <w:rsid w:val="003012F5"/>
    <w:rsid w:val="00301391"/>
    <w:rsid w:val="003013FE"/>
    <w:rsid w:val="003014D2"/>
    <w:rsid w:val="0030161B"/>
    <w:rsid w:val="00301637"/>
    <w:rsid w:val="0030163C"/>
    <w:rsid w:val="00301672"/>
    <w:rsid w:val="00301673"/>
    <w:rsid w:val="003016DB"/>
    <w:rsid w:val="003016F0"/>
    <w:rsid w:val="003016FA"/>
    <w:rsid w:val="00301707"/>
    <w:rsid w:val="00301867"/>
    <w:rsid w:val="003018AF"/>
    <w:rsid w:val="003018CD"/>
    <w:rsid w:val="00301AED"/>
    <w:rsid w:val="00301AF8"/>
    <w:rsid w:val="00301B07"/>
    <w:rsid w:val="00301B24"/>
    <w:rsid w:val="00301B96"/>
    <w:rsid w:val="00301B9F"/>
    <w:rsid w:val="00301BA6"/>
    <w:rsid w:val="00301BDF"/>
    <w:rsid w:val="00301CB0"/>
    <w:rsid w:val="00301CE0"/>
    <w:rsid w:val="00301DE0"/>
    <w:rsid w:val="00301E02"/>
    <w:rsid w:val="00301FA0"/>
    <w:rsid w:val="00301FD2"/>
    <w:rsid w:val="0030200B"/>
    <w:rsid w:val="00302044"/>
    <w:rsid w:val="003020D2"/>
    <w:rsid w:val="003020EC"/>
    <w:rsid w:val="00302191"/>
    <w:rsid w:val="003021A2"/>
    <w:rsid w:val="00302214"/>
    <w:rsid w:val="00302255"/>
    <w:rsid w:val="003022A2"/>
    <w:rsid w:val="003022C3"/>
    <w:rsid w:val="003023AD"/>
    <w:rsid w:val="003023BD"/>
    <w:rsid w:val="003024D7"/>
    <w:rsid w:val="003024E4"/>
    <w:rsid w:val="0030250A"/>
    <w:rsid w:val="0030253E"/>
    <w:rsid w:val="00302573"/>
    <w:rsid w:val="00302589"/>
    <w:rsid w:val="00302661"/>
    <w:rsid w:val="00302689"/>
    <w:rsid w:val="003026CA"/>
    <w:rsid w:val="003026EC"/>
    <w:rsid w:val="00302784"/>
    <w:rsid w:val="003027AA"/>
    <w:rsid w:val="003027CB"/>
    <w:rsid w:val="00302803"/>
    <w:rsid w:val="00302834"/>
    <w:rsid w:val="0030286E"/>
    <w:rsid w:val="00302876"/>
    <w:rsid w:val="0030288C"/>
    <w:rsid w:val="0030290C"/>
    <w:rsid w:val="0030298B"/>
    <w:rsid w:val="003029A5"/>
    <w:rsid w:val="003029C2"/>
    <w:rsid w:val="003029DC"/>
    <w:rsid w:val="00302AB9"/>
    <w:rsid w:val="00302AD7"/>
    <w:rsid w:val="00302B54"/>
    <w:rsid w:val="00302B65"/>
    <w:rsid w:val="00302C2B"/>
    <w:rsid w:val="00302CB2"/>
    <w:rsid w:val="00302CFA"/>
    <w:rsid w:val="00302D57"/>
    <w:rsid w:val="00302DB3"/>
    <w:rsid w:val="00302DC5"/>
    <w:rsid w:val="00302E21"/>
    <w:rsid w:val="00302E5F"/>
    <w:rsid w:val="00302EA6"/>
    <w:rsid w:val="00302F04"/>
    <w:rsid w:val="00302F0A"/>
    <w:rsid w:val="00302F39"/>
    <w:rsid w:val="00302F6B"/>
    <w:rsid w:val="00302F92"/>
    <w:rsid w:val="00302F9D"/>
    <w:rsid w:val="00302FE2"/>
    <w:rsid w:val="00302FE8"/>
    <w:rsid w:val="00302FF3"/>
    <w:rsid w:val="00303010"/>
    <w:rsid w:val="00303073"/>
    <w:rsid w:val="003030C8"/>
    <w:rsid w:val="0030311A"/>
    <w:rsid w:val="00303129"/>
    <w:rsid w:val="003031AB"/>
    <w:rsid w:val="00303247"/>
    <w:rsid w:val="00303278"/>
    <w:rsid w:val="0030332E"/>
    <w:rsid w:val="0030334D"/>
    <w:rsid w:val="003033CB"/>
    <w:rsid w:val="0030344C"/>
    <w:rsid w:val="00303464"/>
    <w:rsid w:val="003034B3"/>
    <w:rsid w:val="003034BF"/>
    <w:rsid w:val="0030350F"/>
    <w:rsid w:val="00303513"/>
    <w:rsid w:val="0030355F"/>
    <w:rsid w:val="0030359D"/>
    <w:rsid w:val="003035DC"/>
    <w:rsid w:val="003035F7"/>
    <w:rsid w:val="0030362A"/>
    <w:rsid w:val="00303667"/>
    <w:rsid w:val="0030368D"/>
    <w:rsid w:val="00303696"/>
    <w:rsid w:val="003036A3"/>
    <w:rsid w:val="00303718"/>
    <w:rsid w:val="00303756"/>
    <w:rsid w:val="003037BB"/>
    <w:rsid w:val="003037CC"/>
    <w:rsid w:val="00303873"/>
    <w:rsid w:val="003038E7"/>
    <w:rsid w:val="00303900"/>
    <w:rsid w:val="00303997"/>
    <w:rsid w:val="0030399E"/>
    <w:rsid w:val="003039D3"/>
    <w:rsid w:val="003039ED"/>
    <w:rsid w:val="00303A4D"/>
    <w:rsid w:val="00303A80"/>
    <w:rsid w:val="00303AA3"/>
    <w:rsid w:val="00303B17"/>
    <w:rsid w:val="00303B1A"/>
    <w:rsid w:val="00303B47"/>
    <w:rsid w:val="00303B7E"/>
    <w:rsid w:val="00303BAB"/>
    <w:rsid w:val="00303BEB"/>
    <w:rsid w:val="00303C3F"/>
    <w:rsid w:val="00303CA6"/>
    <w:rsid w:val="00303D08"/>
    <w:rsid w:val="00303D48"/>
    <w:rsid w:val="00303D63"/>
    <w:rsid w:val="00303D99"/>
    <w:rsid w:val="00303DBE"/>
    <w:rsid w:val="00303DF1"/>
    <w:rsid w:val="00303E1E"/>
    <w:rsid w:val="00303EA0"/>
    <w:rsid w:val="00303EF5"/>
    <w:rsid w:val="00303F74"/>
    <w:rsid w:val="00303FA4"/>
    <w:rsid w:val="00304160"/>
    <w:rsid w:val="003041DA"/>
    <w:rsid w:val="00304331"/>
    <w:rsid w:val="003043B4"/>
    <w:rsid w:val="003043CD"/>
    <w:rsid w:val="003044A3"/>
    <w:rsid w:val="003044A5"/>
    <w:rsid w:val="003044AD"/>
    <w:rsid w:val="003044AF"/>
    <w:rsid w:val="00304518"/>
    <w:rsid w:val="003045A4"/>
    <w:rsid w:val="003045CC"/>
    <w:rsid w:val="003045D4"/>
    <w:rsid w:val="003045D5"/>
    <w:rsid w:val="0030461A"/>
    <w:rsid w:val="00304666"/>
    <w:rsid w:val="003046B5"/>
    <w:rsid w:val="003046C4"/>
    <w:rsid w:val="003046E2"/>
    <w:rsid w:val="00304717"/>
    <w:rsid w:val="00304764"/>
    <w:rsid w:val="003047A6"/>
    <w:rsid w:val="00304855"/>
    <w:rsid w:val="0030491B"/>
    <w:rsid w:val="003049C2"/>
    <w:rsid w:val="003049E2"/>
    <w:rsid w:val="00304A8F"/>
    <w:rsid w:val="00304AC2"/>
    <w:rsid w:val="00304AF9"/>
    <w:rsid w:val="00304B50"/>
    <w:rsid w:val="00304B5F"/>
    <w:rsid w:val="00304B82"/>
    <w:rsid w:val="00304B92"/>
    <w:rsid w:val="00304BB2"/>
    <w:rsid w:val="00304C64"/>
    <w:rsid w:val="00304CD5"/>
    <w:rsid w:val="00304D42"/>
    <w:rsid w:val="00304D77"/>
    <w:rsid w:val="00304DF9"/>
    <w:rsid w:val="00304E05"/>
    <w:rsid w:val="00304E1A"/>
    <w:rsid w:val="00304E95"/>
    <w:rsid w:val="00304EA7"/>
    <w:rsid w:val="00304F29"/>
    <w:rsid w:val="00304FD8"/>
    <w:rsid w:val="00304FD9"/>
    <w:rsid w:val="00305033"/>
    <w:rsid w:val="00305070"/>
    <w:rsid w:val="003050FD"/>
    <w:rsid w:val="00305297"/>
    <w:rsid w:val="003052F7"/>
    <w:rsid w:val="0030531A"/>
    <w:rsid w:val="0030531C"/>
    <w:rsid w:val="0030533C"/>
    <w:rsid w:val="003053A1"/>
    <w:rsid w:val="00305413"/>
    <w:rsid w:val="003054BB"/>
    <w:rsid w:val="00305507"/>
    <w:rsid w:val="0030551D"/>
    <w:rsid w:val="00305533"/>
    <w:rsid w:val="0030556F"/>
    <w:rsid w:val="00305590"/>
    <w:rsid w:val="003055A3"/>
    <w:rsid w:val="0030560B"/>
    <w:rsid w:val="0030562B"/>
    <w:rsid w:val="0030563A"/>
    <w:rsid w:val="00305695"/>
    <w:rsid w:val="003056B6"/>
    <w:rsid w:val="003056B9"/>
    <w:rsid w:val="003056E4"/>
    <w:rsid w:val="0030579F"/>
    <w:rsid w:val="003057B6"/>
    <w:rsid w:val="0030583E"/>
    <w:rsid w:val="0030585E"/>
    <w:rsid w:val="0030586C"/>
    <w:rsid w:val="003058A5"/>
    <w:rsid w:val="003058D9"/>
    <w:rsid w:val="0030598B"/>
    <w:rsid w:val="003059C4"/>
    <w:rsid w:val="00305A24"/>
    <w:rsid w:val="00305A28"/>
    <w:rsid w:val="00305A64"/>
    <w:rsid w:val="00305AED"/>
    <w:rsid w:val="00305B41"/>
    <w:rsid w:val="00305B4D"/>
    <w:rsid w:val="00305B6B"/>
    <w:rsid w:val="00305BBA"/>
    <w:rsid w:val="00305BE7"/>
    <w:rsid w:val="00305C14"/>
    <w:rsid w:val="00305C4E"/>
    <w:rsid w:val="00305C6F"/>
    <w:rsid w:val="00305CAA"/>
    <w:rsid w:val="00305CDB"/>
    <w:rsid w:val="00305D2F"/>
    <w:rsid w:val="00305D5B"/>
    <w:rsid w:val="00305DC7"/>
    <w:rsid w:val="00305DDB"/>
    <w:rsid w:val="00305DE1"/>
    <w:rsid w:val="00305F01"/>
    <w:rsid w:val="00305F67"/>
    <w:rsid w:val="00305F75"/>
    <w:rsid w:val="00305F8F"/>
    <w:rsid w:val="00305F9E"/>
    <w:rsid w:val="00306055"/>
    <w:rsid w:val="0030610E"/>
    <w:rsid w:val="0030613B"/>
    <w:rsid w:val="0030614D"/>
    <w:rsid w:val="0030617E"/>
    <w:rsid w:val="0030618E"/>
    <w:rsid w:val="003061CD"/>
    <w:rsid w:val="003061D2"/>
    <w:rsid w:val="003061F4"/>
    <w:rsid w:val="00306276"/>
    <w:rsid w:val="00306283"/>
    <w:rsid w:val="003062CA"/>
    <w:rsid w:val="00306348"/>
    <w:rsid w:val="003063A4"/>
    <w:rsid w:val="003063B6"/>
    <w:rsid w:val="003063FF"/>
    <w:rsid w:val="0030640C"/>
    <w:rsid w:val="003064A7"/>
    <w:rsid w:val="00306515"/>
    <w:rsid w:val="003065AA"/>
    <w:rsid w:val="003065C0"/>
    <w:rsid w:val="00306637"/>
    <w:rsid w:val="0030666D"/>
    <w:rsid w:val="0030667C"/>
    <w:rsid w:val="003066E2"/>
    <w:rsid w:val="0030670F"/>
    <w:rsid w:val="0030672F"/>
    <w:rsid w:val="003067F3"/>
    <w:rsid w:val="003067F8"/>
    <w:rsid w:val="00306827"/>
    <w:rsid w:val="0030688C"/>
    <w:rsid w:val="0030688F"/>
    <w:rsid w:val="003068B2"/>
    <w:rsid w:val="003068D3"/>
    <w:rsid w:val="00306954"/>
    <w:rsid w:val="003069C3"/>
    <w:rsid w:val="003069CB"/>
    <w:rsid w:val="003069F4"/>
    <w:rsid w:val="00306A1A"/>
    <w:rsid w:val="00306A2B"/>
    <w:rsid w:val="00306A4D"/>
    <w:rsid w:val="00306A80"/>
    <w:rsid w:val="00306A8F"/>
    <w:rsid w:val="00306ABF"/>
    <w:rsid w:val="00306ACE"/>
    <w:rsid w:val="00306AF4"/>
    <w:rsid w:val="00306B19"/>
    <w:rsid w:val="00306C02"/>
    <w:rsid w:val="00306C39"/>
    <w:rsid w:val="00306C79"/>
    <w:rsid w:val="00306CBD"/>
    <w:rsid w:val="00306D5B"/>
    <w:rsid w:val="00306D7A"/>
    <w:rsid w:val="00306DA1"/>
    <w:rsid w:val="00306DEE"/>
    <w:rsid w:val="00306E9F"/>
    <w:rsid w:val="00306F0F"/>
    <w:rsid w:val="00306F12"/>
    <w:rsid w:val="0030705D"/>
    <w:rsid w:val="0030708B"/>
    <w:rsid w:val="003070DC"/>
    <w:rsid w:val="00307162"/>
    <w:rsid w:val="0030731B"/>
    <w:rsid w:val="0030739C"/>
    <w:rsid w:val="003073AE"/>
    <w:rsid w:val="003073C3"/>
    <w:rsid w:val="003073D5"/>
    <w:rsid w:val="003073E6"/>
    <w:rsid w:val="0030745D"/>
    <w:rsid w:val="003074B9"/>
    <w:rsid w:val="003074CF"/>
    <w:rsid w:val="0030752B"/>
    <w:rsid w:val="00307537"/>
    <w:rsid w:val="00307592"/>
    <w:rsid w:val="00307606"/>
    <w:rsid w:val="0030761B"/>
    <w:rsid w:val="00307676"/>
    <w:rsid w:val="00307717"/>
    <w:rsid w:val="00307732"/>
    <w:rsid w:val="00307791"/>
    <w:rsid w:val="003077AC"/>
    <w:rsid w:val="003077AF"/>
    <w:rsid w:val="0030787B"/>
    <w:rsid w:val="003078B6"/>
    <w:rsid w:val="003078D6"/>
    <w:rsid w:val="003078D7"/>
    <w:rsid w:val="00307971"/>
    <w:rsid w:val="003079BA"/>
    <w:rsid w:val="003079E7"/>
    <w:rsid w:val="00307A07"/>
    <w:rsid w:val="00307A43"/>
    <w:rsid w:val="00307A9A"/>
    <w:rsid w:val="00307AA4"/>
    <w:rsid w:val="00307B29"/>
    <w:rsid w:val="00307B60"/>
    <w:rsid w:val="00307B6F"/>
    <w:rsid w:val="00307BD1"/>
    <w:rsid w:val="00307C77"/>
    <w:rsid w:val="00307CD7"/>
    <w:rsid w:val="00307D34"/>
    <w:rsid w:val="00307D61"/>
    <w:rsid w:val="00307D95"/>
    <w:rsid w:val="00307DC6"/>
    <w:rsid w:val="00307DF6"/>
    <w:rsid w:val="00307E09"/>
    <w:rsid w:val="00307E1A"/>
    <w:rsid w:val="00307E1B"/>
    <w:rsid w:val="00307E6D"/>
    <w:rsid w:val="00307F73"/>
    <w:rsid w:val="00307F90"/>
    <w:rsid w:val="00310026"/>
    <w:rsid w:val="00310060"/>
    <w:rsid w:val="003100A9"/>
    <w:rsid w:val="003100B8"/>
    <w:rsid w:val="0031011F"/>
    <w:rsid w:val="0031016F"/>
    <w:rsid w:val="0031019C"/>
    <w:rsid w:val="003101D8"/>
    <w:rsid w:val="00310221"/>
    <w:rsid w:val="00310266"/>
    <w:rsid w:val="00310280"/>
    <w:rsid w:val="00310371"/>
    <w:rsid w:val="003103B0"/>
    <w:rsid w:val="00310467"/>
    <w:rsid w:val="003104A0"/>
    <w:rsid w:val="003104A5"/>
    <w:rsid w:val="003104C0"/>
    <w:rsid w:val="003104D1"/>
    <w:rsid w:val="003104EE"/>
    <w:rsid w:val="00310536"/>
    <w:rsid w:val="0031053B"/>
    <w:rsid w:val="00310585"/>
    <w:rsid w:val="00310593"/>
    <w:rsid w:val="003105B0"/>
    <w:rsid w:val="003105DE"/>
    <w:rsid w:val="003105FD"/>
    <w:rsid w:val="00310679"/>
    <w:rsid w:val="00310777"/>
    <w:rsid w:val="00310778"/>
    <w:rsid w:val="003107D9"/>
    <w:rsid w:val="00310805"/>
    <w:rsid w:val="0031080E"/>
    <w:rsid w:val="0031085D"/>
    <w:rsid w:val="0031087C"/>
    <w:rsid w:val="00310886"/>
    <w:rsid w:val="003108F3"/>
    <w:rsid w:val="0031097D"/>
    <w:rsid w:val="003109B1"/>
    <w:rsid w:val="003109E1"/>
    <w:rsid w:val="00310ABB"/>
    <w:rsid w:val="00310AD9"/>
    <w:rsid w:val="00310ADA"/>
    <w:rsid w:val="00310B14"/>
    <w:rsid w:val="00310B7F"/>
    <w:rsid w:val="00310BE8"/>
    <w:rsid w:val="00310C4C"/>
    <w:rsid w:val="00310CD4"/>
    <w:rsid w:val="00310CEE"/>
    <w:rsid w:val="00310CF3"/>
    <w:rsid w:val="00310CF5"/>
    <w:rsid w:val="00310CFA"/>
    <w:rsid w:val="00310E0E"/>
    <w:rsid w:val="00310EFE"/>
    <w:rsid w:val="00310FD8"/>
    <w:rsid w:val="00311032"/>
    <w:rsid w:val="003110C7"/>
    <w:rsid w:val="0031113C"/>
    <w:rsid w:val="00311149"/>
    <w:rsid w:val="00311167"/>
    <w:rsid w:val="00311180"/>
    <w:rsid w:val="0031118F"/>
    <w:rsid w:val="00311195"/>
    <w:rsid w:val="003111BE"/>
    <w:rsid w:val="0031124E"/>
    <w:rsid w:val="00311275"/>
    <w:rsid w:val="0031129F"/>
    <w:rsid w:val="003112B5"/>
    <w:rsid w:val="00311316"/>
    <w:rsid w:val="0031136E"/>
    <w:rsid w:val="0031148C"/>
    <w:rsid w:val="00311495"/>
    <w:rsid w:val="003114C1"/>
    <w:rsid w:val="003114CC"/>
    <w:rsid w:val="00311501"/>
    <w:rsid w:val="00311511"/>
    <w:rsid w:val="0031154B"/>
    <w:rsid w:val="0031156B"/>
    <w:rsid w:val="00311589"/>
    <w:rsid w:val="003115D8"/>
    <w:rsid w:val="00311664"/>
    <w:rsid w:val="003116D2"/>
    <w:rsid w:val="0031174F"/>
    <w:rsid w:val="0031175B"/>
    <w:rsid w:val="00311779"/>
    <w:rsid w:val="003117A7"/>
    <w:rsid w:val="003117D7"/>
    <w:rsid w:val="0031185B"/>
    <w:rsid w:val="00311898"/>
    <w:rsid w:val="003118DC"/>
    <w:rsid w:val="00311967"/>
    <w:rsid w:val="00311970"/>
    <w:rsid w:val="003119AB"/>
    <w:rsid w:val="00311A28"/>
    <w:rsid w:val="00311A2D"/>
    <w:rsid w:val="00311A79"/>
    <w:rsid w:val="00311B02"/>
    <w:rsid w:val="00311B26"/>
    <w:rsid w:val="00311BB2"/>
    <w:rsid w:val="00311C23"/>
    <w:rsid w:val="00311C73"/>
    <w:rsid w:val="00311C7A"/>
    <w:rsid w:val="00311CA2"/>
    <w:rsid w:val="00311CAC"/>
    <w:rsid w:val="00311CDB"/>
    <w:rsid w:val="00311CF3"/>
    <w:rsid w:val="00311D38"/>
    <w:rsid w:val="00311D51"/>
    <w:rsid w:val="00311D81"/>
    <w:rsid w:val="00311DB3"/>
    <w:rsid w:val="00311DC1"/>
    <w:rsid w:val="00311E08"/>
    <w:rsid w:val="00311E4B"/>
    <w:rsid w:val="00311E7A"/>
    <w:rsid w:val="00311ED0"/>
    <w:rsid w:val="00311EDD"/>
    <w:rsid w:val="00311F0D"/>
    <w:rsid w:val="00311F27"/>
    <w:rsid w:val="00311F50"/>
    <w:rsid w:val="00311F59"/>
    <w:rsid w:val="00312031"/>
    <w:rsid w:val="00312062"/>
    <w:rsid w:val="00312065"/>
    <w:rsid w:val="00312085"/>
    <w:rsid w:val="0031211A"/>
    <w:rsid w:val="0031211B"/>
    <w:rsid w:val="0031213D"/>
    <w:rsid w:val="003122A2"/>
    <w:rsid w:val="003122FC"/>
    <w:rsid w:val="00312300"/>
    <w:rsid w:val="003123C0"/>
    <w:rsid w:val="0031244E"/>
    <w:rsid w:val="00312475"/>
    <w:rsid w:val="003124A6"/>
    <w:rsid w:val="00312528"/>
    <w:rsid w:val="003125B7"/>
    <w:rsid w:val="003125F5"/>
    <w:rsid w:val="00312648"/>
    <w:rsid w:val="0031265E"/>
    <w:rsid w:val="003126CC"/>
    <w:rsid w:val="0031270C"/>
    <w:rsid w:val="00312880"/>
    <w:rsid w:val="00312888"/>
    <w:rsid w:val="00312895"/>
    <w:rsid w:val="003128BF"/>
    <w:rsid w:val="003128D6"/>
    <w:rsid w:val="00312903"/>
    <w:rsid w:val="00312A2C"/>
    <w:rsid w:val="00312A3C"/>
    <w:rsid w:val="00312AA1"/>
    <w:rsid w:val="00312ACC"/>
    <w:rsid w:val="00312B1C"/>
    <w:rsid w:val="00312B7F"/>
    <w:rsid w:val="00312C41"/>
    <w:rsid w:val="00312D24"/>
    <w:rsid w:val="00312D68"/>
    <w:rsid w:val="00312D8A"/>
    <w:rsid w:val="00312E8A"/>
    <w:rsid w:val="00312F22"/>
    <w:rsid w:val="00312FE5"/>
    <w:rsid w:val="00312FF2"/>
    <w:rsid w:val="0031300D"/>
    <w:rsid w:val="0031307E"/>
    <w:rsid w:val="00313085"/>
    <w:rsid w:val="0031311C"/>
    <w:rsid w:val="00313134"/>
    <w:rsid w:val="00313235"/>
    <w:rsid w:val="003132B5"/>
    <w:rsid w:val="003132C6"/>
    <w:rsid w:val="003132FB"/>
    <w:rsid w:val="003133EF"/>
    <w:rsid w:val="00313420"/>
    <w:rsid w:val="0031345C"/>
    <w:rsid w:val="0031347F"/>
    <w:rsid w:val="003134BB"/>
    <w:rsid w:val="003134C1"/>
    <w:rsid w:val="003134D5"/>
    <w:rsid w:val="00313588"/>
    <w:rsid w:val="003136FE"/>
    <w:rsid w:val="0031377E"/>
    <w:rsid w:val="00313791"/>
    <w:rsid w:val="003137A8"/>
    <w:rsid w:val="00313806"/>
    <w:rsid w:val="00313808"/>
    <w:rsid w:val="003138C2"/>
    <w:rsid w:val="003138C4"/>
    <w:rsid w:val="00313A66"/>
    <w:rsid w:val="00313A9C"/>
    <w:rsid w:val="00313B08"/>
    <w:rsid w:val="00313B9F"/>
    <w:rsid w:val="00313BB5"/>
    <w:rsid w:val="00313C07"/>
    <w:rsid w:val="00313C0B"/>
    <w:rsid w:val="00313C1C"/>
    <w:rsid w:val="00313C4A"/>
    <w:rsid w:val="00313C70"/>
    <w:rsid w:val="00313C72"/>
    <w:rsid w:val="00313C77"/>
    <w:rsid w:val="00313CD7"/>
    <w:rsid w:val="00313D7E"/>
    <w:rsid w:val="00313D91"/>
    <w:rsid w:val="00313DD2"/>
    <w:rsid w:val="00313DE9"/>
    <w:rsid w:val="00313E2D"/>
    <w:rsid w:val="00313E48"/>
    <w:rsid w:val="00313EFE"/>
    <w:rsid w:val="00313F33"/>
    <w:rsid w:val="00313F8E"/>
    <w:rsid w:val="0031401B"/>
    <w:rsid w:val="00314028"/>
    <w:rsid w:val="0031406D"/>
    <w:rsid w:val="00314152"/>
    <w:rsid w:val="00314181"/>
    <w:rsid w:val="00314202"/>
    <w:rsid w:val="0031423E"/>
    <w:rsid w:val="00314282"/>
    <w:rsid w:val="003142D3"/>
    <w:rsid w:val="0031433D"/>
    <w:rsid w:val="00314398"/>
    <w:rsid w:val="003143E9"/>
    <w:rsid w:val="00314471"/>
    <w:rsid w:val="0031448F"/>
    <w:rsid w:val="00314494"/>
    <w:rsid w:val="0031451A"/>
    <w:rsid w:val="0031452E"/>
    <w:rsid w:val="00314594"/>
    <w:rsid w:val="003146A3"/>
    <w:rsid w:val="003146D4"/>
    <w:rsid w:val="003146ED"/>
    <w:rsid w:val="00314783"/>
    <w:rsid w:val="003147D4"/>
    <w:rsid w:val="00314819"/>
    <w:rsid w:val="0031481D"/>
    <w:rsid w:val="003148DA"/>
    <w:rsid w:val="00314935"/>
    <w:rsid w:val="003149C2"/>
    <w:rsid w:val="003149CB"/>
    <w:rsid w:val="00314A16"/>
    <w:rsid w:val="00314AF8"/>
    <w:rsid w:val="00314AFB"/>
    <w:rsid w:val="00314B2B"/>
    <w:rsid w:val="00314BC1"/>
    <w:rsid w:val="00314C01"/>
    <w:rsid w:val="00314C1D"/>
    <w:rsid w:val="00314CA4"/>
    <w:rsid w:val="00314D2D"/>
    <w:rsid w:val="00314D2E"/>
    <w:rsid w:val="00314D3E"/>
    <w:rsid w:val="00314D5C"/>
    <w:rsid w:val="00314D69"/>
    <w:rsid w:val="00314D95"/>
    <w:rsid w:val="00314D97"/>
    <w:rsid w:val="00314DFF"/>
    <w:rsid w:val="00314E36"/>
    <w:rsid w:val="00314E86"/>
    <w:rsid w:val="00314ED6"/>
    <w:rsid w:val="00314EDB"/>
    <w:rsid w:val="00314F0B"/>
    <w:rsid w:val="00314F87"/>
    <w:rsid w:val="00314F8D"/>
    <w:rsid w:val="00315082"/>
    <w:rsid w:val="003150BF"/>
    <w:rsid w:val="00315110"/>
    <w:rsid w:val="0031512F"/>
    <w:rsid w:val="00315149"/>
    <w:rsid w:val="003151C0"/>
    <w:rsid w:val="003151E5"/>
    <w:rsid w:val="00315255"/>
    <w:rsid w:val="00315313"/>
    <w:rsid w:val="00315493"/>
    <w:rsid w:val="00315584"/>
    <w:rsid w:val="003155B7"/>
    <w:rsid w:val="0031562B"/>
    <w:rsid w:val="0031565D"/>
    <w:rsid w:val="003156AB"/>
    <w:rsid w:val="00315725"/>
    <w:rsid w:val="00315773"/>
    <w:rsid w:val="0031577A"/>
    <w:rsid w:val="003157D3"/>
    <w:rsid w:val="003157D8"/>
    <w:rsid w:val="003157F0"/>
    <w:rsid w:val="003157F1"/>
    <w:rsid w:val="003157F6"/>
    <w:rsid w:val="00315836"/>
    <w:rsid w:val="00315855"/>
    <w:rsid w:val="0031585A"/>
    <w:rsid w:val="003158E5"/>
    <w:rsid w:val="00315924"/>
    <w:rsid w:val="00315935"/>
    <w:rsid w:val="00315A17"/>
    <w:rsid w:val="00315A50"/>
    <w:rsid w:val="00315A8D"/>
    <w:rsid w:val="00315AD1"/>
    <w:rsid w:val="00315BC3"/>
    <w:rsid w:val="00315BF2"/>
    <w:rsid w:val="00315C2A"/>
    <w:rsid w:val="00315C3E"/>
    <w:rsid w:val="00315CFB"/>
    <w:rsid w:val="00315D9C"/>
    <w:rsid w:val="00315E4F"/>
    <w:rsid w:val="00315EAD"/>
    <w:rsid w:val="00315F4F"/>
    <w:rsid w:val="00315F50"/>
    <w:rsid w:val="00315F66"/>
    <w:rsid w:val="00315FCA"/>
    <w:rsid w:val="00315FEB"/>
    <w:rsid w:val="00316077"/>
    <w:rsid w:val="003160AB"/>
    <w:rsid w:val="003160E5"/>
    <w:rsid w:val="0031621B"/>
    <w:rsid w:val="00316225"/>
    <w:rsid w:val="0031623D"/>
    <w:rsid w:val="00316284"/>
    <w:rsid w:val="00316287"/>
    <w:rsid w:val="00316333"/>
    <w:rsid w:val="0031634D"/>
    <w:rsid w:val="003163DC"/>
    <w:rsid w:val="0031641B"/>
    <w:rsid w:val="00316492"/>
    <w:rsid w:val="00316519"/>
    <w:rsid w:val="00316537"/>
    <w:rsid w:val="00316575"/>
    <w:rsid w:val="003165C8"/>
    <w:rsid w:val="0031662F"/>
    <w:rsid w:val="00316630"/>
    <w:rsid w:val="0031668A"/>
    <w:rsid w:val="0031668E"/>
    <w:rsid w:val="00316712"/>
    <w:rsid w:val="00316869"/>
    <w:rsid w:val="003168C3"/>
    <w:rsid w:val="003168F6"/>
    <w:rsid w:val="003169BC"/>
    <w:rsid w:val="00316A8D"/>
    <w:rsid w:val="00316AE4"/>
    <w:rsid w:val="00316B3F"/>
    <w:rsid w:val="00316B70"/>
    <w:rsid w:val="00316CD0"/>
    <w:rsid w:val="00316CE8"/>
    <w:rsid w:val="00316D47"/>
    <w:rsid w:val="00316D49"/>
    <w:rsid w:val="00316D7F"/>
    <w:rsid w:val="00316DB2"/>
    <w:rsid w:val="00316E09"/>
    <w:rsid w:val="00316E0C"/>
    <w:rsid w:val="00316ED1"/>
    <w:rsid w:val="00316F38"/>
    <w:rsid w:val="00316FA6"/>
    <w:rsid w:val="0031701A"/>
    <w:rsid w:val="003171CD"/>
    <w:rsid w:val="00317216"/>
    <w:rsid w:val="00317236"/>
    <w:rsid w:val="00317295"/>
    <w:rsid w:val="0031737A"/>
    <w:rsid w:val="0031739F"/>
    <w:rsid w:val="003174A8"/>
    <w:rsid w:val="003174B4"/>
    <w:rsid w:val="00317545"/>
    <w:rsid w:val="00317599"/>
    <w:rsid w:val="0031759E"/>
    <w:rsid w:val="003175A8"/>
    <w:rsid w:val="003175BB"/>
    <w:rsid w:val="003175C5"/>
    <w:rsid w:val="003175DC"/>
    <w:rsid w:val="00317620"/>
    <w:rsid w:val="00317656"/>
    <w:rsid w:val="0031770B"/>
    <w:rsid w:val="0031773F"/>
    <w:rsid w:val="00317757"/>
    <w:rsid w:val="00317767"/>
    <w:rsid w:val="0031778C"/>
    <w:rsid w:val="00317793"/>
    <w:rsid w:val="0031782A"/>
    <w:rsid w:val="00317878"/>
    <w:rsid w:val="003178D3"/>
    <w:rsid w:val="003178D8"/>
    <w:rsid w:val="00317939"/>
    <w:rsid w:val="003179D0"/>
    <w:rsid w:val="00317A2D"/>
    <w:rsid w:val="00317A4C"/>
    <w:rsid w:val="00317A65"/>
    <w:rsid w:val="00317A99"/>
    <w:rsid w:val="00317ABC"/>
    <w:rsid w:val="00317AFF"/>
    <w:rsid w:val="00317BB3"/>
    <w:rsid w:val="00317C59"/>
    <w:rsid w:val="00317CF6"/>
    <w:rsid w:val="00317D10"/>
    <w:rsid w:val="00317D8A"/>
    <w:rsid w:val="00317E2C"/>
    <w:rsid w:val="00317E42"/>
    <w:rsid w:val="00317EA5"/>
    <w:rsid w:val="00317F47"/>
    <w:rsid w:val="00317FBB"/>
    <w:rsid w:val="00317FE4"/>
    <w:rsid w:val="0032007C"/>
    <w:rsid w:val="00320158"/>
    <w:rsid w:val="00320160"/>
    <w:rsid w:val="0032016A"/>
    <w:rsid w:val="0032024C"/>
    <w:rsid w:val="00320282"/>
    <w:rsid w:val="003202A6"/>
    <w:rsid w:val="003202AE"/>
    <w:rsid w:val="003202EE"/>
    <w:rsid w:val="0032036A"/>
    <w:rsid w:val="003204A0"/>
    <w:rsid w:val="003204F1"/>
    <w:rsid w:val="003205AF"/>
    <w:rsid w:val="003205D2"/>
    <w:rsid w:val="00320613"/>
    <w:rsid w:val="003206DC"/>
    <w:rsid w:val="003206E7"/>
    <w:rsid w:val="00320738"/>
    <w:rsid w:val="0032073D"/>
    <w:rsid w:val="003207F8"/>
    <w:rsid w:val="0032081F"/>
    <w:rsid w:val="00320846"/>
    <w:rsid w:val="00320874"/>
    <w:rsid w:val="00320888"/>
    <w:rsid w:val="0032089C"/>
    <w:rsid w:val="003208B0"/>
    <w:rsid w:val="00320908"/>
    <w:rsid w:val="0032095C"/>
    <w:rsid w:val="00320963"/>
    <w:rsid w:val="0032097C"/>
    <w:rsid w:val="003209E7"/>
    <w:rsid w:val="00320A13"/>
    <w:rsid w:val="00320AEC"/>
    <w:rsid w:val="00320B24"/>
    <w:rsid w:val="00320B26"/>
    <w:rsid w:val="00320B36"/>
    <w:rsid w:val="00320B81"/>
    <w:rsid w:val="00320CAB"/>
    <w:rsid w:val="00320D03"/>
    <w:rsid w:val="00320D22"/>
    <w:rsid w:val="00320DB7"/>
    <w:rsid w:val="00320E9B"/>
    <w:rsid w:val="00320F61"/>
    <w:rsid w:val="00320F79"/>
    <w:rsid w:val="00320F88"/>
    <w:rsid w:val="0032111B"/>
    <w:rsid w:val="00321146"/>
    <w:rsid w:val="00321165"/>
    <w:rsid w:val="00321174"/>
    <w:rsid w:val="003211F3"/>
    <w:rsid w:val="00321255"/>
    <w:rsid w:val="00321276"/>
    <w:rsid w:val="00321279"/>
    <w:rsid w:val="003212D2"/>
    <w:rsid w:val="003213BE"/>
    <w:rsid w:val="003213C4"/>
    <w:rsid w:val="003213FF"/>
    <w:rsid w:val="00321435"/>
    <w:rsid w:val="00321470"/>
    <w:rsid w:val="00321476"/>
    <w:rsid w:val="00321503"/>
    <w:rsid w:val="00321558"/>
    <w:rsid w:val="0032159F"/>
    <w:rsid w:val="0032162B"/>
    <w:rsid w:val="0032166F"/>
    <w:rsid w:val="003216FB"/>
    <w:rsid w:val="00321737"/>
    <w:rsid w:val="00321743"/>
    <w:rsid w:val="003217CC"/>
    <w:rsid w:val="003218F6"/>
    <w:rsid w:val="0032191C"/>
    <w:rsid w:val="00321986"/>
    <w:rsid w:val="003219BC"/>
    <w:rsid w:val="003219EF"/>
    <w:rsid w:val="00321A2D"/>
    <w:rsid w:val="00321A61"/>
    <w:rsid w:val="00321AC2"/>
    <w:rsid w:val="00321AC8"/>
    <w:rsid w:val="00321AEA"/>
    <w:rsid w:val="00321B42"/>
    <w:rsid w:val="00321B86"/>
    <w:rsid w:val="00321BA0"/>
    <w:rsid w:val="00321BBE"/>
    <w:rsid w:val="00321CBF"/>
    <w:rsid w:val="00321D50"/>
    <w:rsid w:val="00321D62"/>
    <w:rsid w:val="00321D63"/>
    <w:rsid w:val="00321D71"/>
    <w:rsid w:val="00321DFA"/>
    <w:rsid w:val="00321E13"/>
    <w:rsid w:val="00321EFD"/>
    <w:rsid w:val="00321FB5"/>
    <w:rsid w:val="00321FCF"/>
    <w:rsid w:val="00322035"/>
    <w:rsid w:val="0032210B"/>
    <w:rsid w:val="00322170"/>
    <w:rsid w:val="00322217"/>
    <w:rsid w:val="00322220"/>
    <w:rsid w:val="00322282"/>
    <w:rsid w:val="00322298"/>
    <w:rsid w:val="00322428"/>
    <w:rsid w:val="0032243F"/>
    <w:rsid w:val="0032244C"/>
    <w:rsid w:val="00322499"/>
    <w:rsid w:val="003225DF"/>
    <w:rsid w:val="0032260B"/>
    <w:rsid w:val="003226BC"/>
    <w:rsid w:val="003226DB"/>
    <w:rsid w:val="003226E2"/>
    <w:rsid w:val="00322729"/>
    <w:rsid w:val="00322819"/>
    <w:rsid w:val="00322856"/>
    <w:rsid w:val="00322890"/>
    <w:rsid w:val="0032297E"/>
    <w:rsid w:val="003229B0"/>
    <w:rsid w:val="00322A45"/>
    <w:rsid w:val="00322A89"/>
    <w:rsid w:val="00322A9F"/>
    <w:rsid w:val="00322BCE"/>
    <w:rsid w:val="00322C42"/>
    <w:rsid w:val="00322CD9"/>
    <w:rsid w:val="00322CF6"/>
    <w:rsid w:val="00322E74"/>
    <w:rsid w:val="00322F9B"/>
    <w:rsid w:val="00322FBD"/>
    <w:rsid w:val="00322FC5"/>
    <w:rsid w:val="00322FE3"/>
    <w:rsid w:val="00322FEE"/>
    <w:rsid w:val="00323063"/>
    <w:rsid w:val="0032307A"/>
    <w:rsid w:val="00323098"/>
    <w:rsid w:val="003230A8"/>
    <w:rsid w:val="003230B4"/>
    <w:rsid w:val="003230FD"/>
    <w:rsid w:val="0032315B"/>
    <w:rsid w:val="00323169"/>
    <w:rsid w:val="003231D0"/>
    <w:rsid w:val="00323211"/>
    <w:rsid w:val="0032326D"/>
    <w:rsid w:val="0032326E"/>
    <w:rsid w:val="00323271"/>
    <w:rsid w:val="00323280"/>
    <w:rsid w:val="00323344"/>
    <w:rsid w:val="00323352"/>
    <w:rsid w:val="0032339E"/>
    <w:rsid w:val="00323599"/>
    <w:rsid w:val="003235B3"/>
    <w:rsid w:val="003235F6"/>
    <w:rsid w:val="00323627"/>
    <w:rsid w:val="0032364A"/>
    <w:rsid w:val="0032368B"/>
    <w:rsid w:val="00323690"/>
    <w:rsid w:val="0032372A"/>
    <w:rsid w:val="00323775"/>
    <w:rsid w:val="0032378D"/>
    <w:rsid w:val="003237E5"/>
    <w:rsid w:val="00323820"/>
    <w:rsid w:val="003238AA"/>
    <w:rsid w:val="003238D8"/>
    <w:rsid w:val="00323A32"/>
    <w:rsid w:val="00323A8C"/>
    <w:rsid w:val="00323BA2"/>
    <w:rsid w:val="00323C2D"/>
    <w:rsid w:val="00323D27"/>
    <w:rsid w:val="00323D9F"/>
    <w:rsid w:val="00323DAC"/>
    <w:rsid w:val="00323DFD"/>
    <w:rsid w:val="00323E5C"/>
    <w:rsid w:val="00324072"/>
    <w:rsid w:val="0032408C"/>
    <w:rsid w:val="00324129"/>
    <w:rsid w:val="00324166"/>
    <w:rsid w:val="0032416F"/>
    <w:rsid w:val="0032419E"/>
    <w:rsid w:val="003241C7"/>
    <w:rsid w:val="00324312"/>
    <w:rsid w:val="0032438C"/>
    <w:rsid w:val="00324423"/>
    <w:rsid w:val="00324438"/>
    <w:rsid w:val="00324441"/>
    <w:rsid w:val="00324478"/>
    <w:rsid w:val="003244A5"/>
    <w:rsid w:val="003244B6"/>
    <w:rsid w:val="0032457D"/>
    <w:rsid w:val="003245DB"/>
    <w:rsid w:val="00324670"/>
    <w:rsid w:val="00324694"/>
    <w:rsid w:val="003246F2"/>
    <w:rsid w:val="00324703"/>
    <w:rsid w:val="00324778"/>
    <w:rsid w:val="003247F9"/>
    <w:rsid w:val="0032486E"/>
    <w:rsid w:val="003248B6"/>
    <w:rsid w:val="003248C5"/>
    <w:rsid w:val="00324A30"/>
    <w:rsid w:val="00324A5B"/>
    <w:rsid w:val="00324AF4"/>
    <w:rsid w:val="00324BE5"/>
    <w:rsid w:val="00324CA9"/>
    <w:rsid w:val="00324D5D"/>
    <w:rsid w:val="00324DD3"/>
    <w:rsid w:val="00324E0C"/>
    <w:rsid w:val="00324E11"/>
    <w:rsid w:val="00324E88"/>
    <w:rsid w:val="00324E94"/>
    <w:rsid w:val="00324F5B"/>
    <w:rsid w:val="00324F6E"/>
    <w:rsid w:val="003250E9"/>
    <w:rsid w:val="00325193"/>
    <w:rsid w:val="003251A5"/>
    <w:rsid w:val="00325258"/>
    <w:rsid w:val="0032528E"/>
    <w:rsid w:val="0032529C"/>
    <w:rsid w:val="003253DF"/>
    <w:rsid w:val="003253FF"/>
    <w:rsid w:val="00325457"/>
    <w:rsid w:val="00325466"/>
    <w:rsid w:val="00325476"/>
    <w:rsid w:val="003254F5"/>
    <w:rsid w:val="00325546"/>
    <w:rsid w:val="003255AF"/>
    <w:rsid w:val="003256B5"/>
    <w:rsid w:val="0032571C"/>
    <w:rsid w:val="0032573F"/>
    <w:rsid w:val="003257DB"/>
    <w:rsid w:val="00325865"/>
    <w:rsid w:val="0032588E"/>
    <w:rsid w:val="00325893"/>
    <w:rsid w:val="003258C4"/>
    <w:rsid w:val="003258C8"/>
    <w:rsid w:val="003258DD"/>
    <w:rsid w:val="00325A21"/>
    <w:rsid w:val="00325A54"/>
    <w:rsid w:val="00325B0D"/>
    <w:rsid w:val="00325B5B"/>
    <w:rsid w:val="00325B7E"/>
    <w:rsid w:val="00325BB4"/>
    <w:rsid w:val="00325BE2"/>
    <w:rsid w:val="00325C25"/>
    <w:rsid w:val="00325C80"/>
    <w:rsid w:val="00325CE6"/>
    <w:rsid w:val="00325D4E"/>
    <w:rsid w:val="00325D8B"/>
    <w:rsid w:val="00325E03"/>
    <w:rsid w:val="00325E8D"/>
    <w:rsid w:val="00325EFB"/>
    <w:rsid w:val="00325EFF"/>
    <w:rsid w:val="00326098"/>
    <w:rsid w:val="003260C0"/>
    <w:rsid w:val="0032610C"/>
    <w:rsid w:val="0032610F"/>
    <w:rsid w:val="0032618C"/>
    <w:rsid w:val="003261FD"/>
    <w:rsid w:val="003262C7"/>
    <w:rsid w:val="00326329"/>
    <w:rsid w:val="00326368"/>
    <w:rsid w:val="003264B0"/>
    <w:rsid w:val="00326556"/>
    <w:rsid w:val="00326624"/>
    <w:rsid w:val="0032669B"/>
    <w:rsid w:val="00326739"/>
    <w:rsid w:val="00326756"/>
    <w:rsid w:val="003267DB"/>
    <w:rsid w:val="00326844"/>
    <w:rsid w:val="00326845"/>
    <w:rsid w:val="0032685D"/>
    <w:rsid w:val="0032689D"/>
    <w:rsid w:val="003268D1"/>
    <w:rsid w:val="0032698A"/>
    <w:rsid w:val="003269E9"/>
    <w:rsid w:val="00326A54"/>
    <w:rsid w:val="00326A59"/>
    <w:rsid w:val="00326A69"/>
    <w:rsid w:val="00326A98"/>
    <w:rsid w:val="00326B53"/>
    <w:rsid w:val="00326B61"/>
    <w:rsid w:val="00326B6E"/>
    <w:rsid w:val="00326B90"/>
    <w:rsid w:val="00326B9E"/>
    <w:rsid w:val="00326BC0"/>
    <w:rsid w:val="00326BF3"/>
    <w:rsid w:val="00326C13"/>
    <w:rsid w:val="00326C21"/>
    <w:rsid w:val="00326C56"/>
    <w:rsid w:val="00326CCC"/>
    <w:rsid w:val="00326D9C"/>
    <w:rsid w:val="00326D9F"/>
    <w:rsid w:val="00326DE4"/>
    <w:rsid w:val="00326E63"/>
    <w:rsid w:val="00326F0F"/>
    <w:rsid w:val="00326F3F"/>
    <w:rsid w:val="00326F54"/>
    <w:rsid w:val="00326FD9"/>
    <w:rsid w:val="0032704E"/>
    <w:rsid w:val="00327079"/>
    <w:rsid w:val="003270FF"/>
    <w:rsid w:val="00327187"/>
    <w:rsid w:val="003271E4"/>
    <w:rsid w:val="00327236"/>
    <w:rsid w:val="003272F8"/>
    <w:rsid w:val="00327373"/>
    <w:rsid w:val="0032737E"/>
    <w:rsid w:val="003273E2"/>
    <w:rsid w:val="00327424"/>
    <w:rsid w:val="00327448"/>
    <w:rsid w:val="0032745C"/>
    <w:rsid w:val="00327490"/>
    <w:rsid w:val="0032751E"/>
    <w:rsid w:val="00327574"/>
    <w:rsid w:val="003275C3"/>
    <w:rsid w:val="0032763C"/>
    <w:rsid w:val="003277BD"/>
    <w:rsid w:val="00327822"/>
    <w:rsid w:val="00327850"/>
    <w:rsid w:val="00327865"/>
    <w:rsid w:val="003279B6"/>
    <w:rsid w:val="003279B7"/>
    <w:rsid w:val="00327A89"/>
    <w:rsid w:val="00327AA6"/>
    <w:rsid w:val="00327AB6"/>
    <w:rsid w:val="00327C37"/>
    <w:rsid w:val="00327C3C"/>
    <w:rsid w:val="00327C3F"/>
    <w:rsid w:val="00327C46"/>
    <w:rsid w:val="00327CD1"/>
    <w:rsid w:val="00327D07"/>
    <w:rsid w:val="00327DA4"/>
    <w:rsid w:val="00327DBD"/>
    <w:rsid w:val="00327E01"/>
    <w:rsid w:val="00327E51"/>
    <w:rsid w:val="00327E55"/>
    <w:rsid w:val="00327E78"/>
    <w:rsid w:val="00327EA3"/>
    <w:rsid w:val="00327ECF"/>
    <w:rsid w:val="00327ED5"/>
    <w:rsid w:val="00327F08"/>
    <w:rsid w:val="00327F23"/>
    <w:rsid w:val="00327F57"/>
    <w:rsid w:val="00327F5D"/>
    <w:rsid w:val="00327F8D"/>
    <w:rsid w:val="00327F8F"/>
    <w:rsid w:val="00327FA3"/>
    <w:rsid w:val="00330002"/>
    <w:rsid w:val="0033009E"/>
    <w:rsid w:val="003300DA"/>
    <w:rsid w:val="003300FD"/>
    <w:rsid w:val="00330107"/>
    <w:rsid w:val="00330126"/>
    <w:rsid w:val="00330160"/>
    <w:rsid w:val="003301ED"/>
    <w:rsid w:val="00330280"/>
    <w:rsid w:val="003302BE"/>
    <w:rsid w:val="00330362"/>
    <w:rsid w:val="0033039E"/>
    <w:rsid w:val="00330484"/>
    <w:rsid w:val="0033057A"/>
    <w:rsid w:val="00330589"/>
    <w:rsid w:val="0033067A"/>
    <w:rsid w:val="003306D0"/>
    <w:rsid w:val="00330700"/>
    <w:rsid w:val="0033073F"/>
    <w:rsid w:val="00330753"/>
    <w:rsid w:val="00330757"/>
    <w:rsid w:val="0033080A"/>
    <w:rsid w:val="0033084B"/>
    <w:rsid w:val="00330856"/>
    <w:rsid w:val="00330878"/>
    <w:rsid w:val="003308AA"/>
    <w:rsid w:val="003308D1"/>
    <w:rsid w:val="00330964"/>
    <w:rsid w:val="00330A0F"/>
    <w:rsid w:val="00330A4B"/>
    <w:rsid w:val="00330B11"/>
    <w:rsid w:val="00330B4F"/>
    <w:rsid w:val="00330B6B"/>
    <w:rsid w:val="00330B77"/>
    <w:rsid w:val="00330CEB"/>
    <w:rsid w:val="00330D0C"/>
    <w:rsid w:val="00330D64"/>
    <w:rsid w:val="00330D86"/>
    <w:rsid w:val="00330DC9"/>
    <w:rsid w:val="00330DCB"/>
    <w:rsid w:val="00330E4F"/>
    <w:rsid w:val="00330E76"/>
    <w:rsid w:val="00330E7C"/>
    <w:rsid w:val="00330F3F"/>
    <w:rsid w:val="00330F8C"/>
    <w:rsid w:val="003310DA"/>
    <w:rsid w:val="0033114C"/>
    <w:rsid w:val="00331162"/>
    <w:rsid w:val="0033117E"/>
    <w:rsid w:val="0033118D"/>
    <w:rsid w:val="003311B3"/>
    <w:rsid w:val="00331245"/>
    <w:rsid w:val="00331250"/>
    <w:rsid w:val="0033125B"/>
    <w:rsid w:val="003312D3"/>
    <w:rsid w:val="00331318"/>
    <w:rsid w:val="0033133F"/>
    <w:rsid w:val="00331350"/>
    <w:rsid w:val="003313BA"/>
    <w:rsid w:val="003313BE"/>
    <w:rsid w:val="00331408"/>
    <w:rsid w:val="0033142B"/>
    <w:rsid w:val="00331449"/>
    <w:rsid w:val="00331454"/>
    <w:rsid w:val="003314F9"/>
    <w:rsid w:val="00331515"/>
    <w:rsid w:val="00331568"/>
    <w:rsid w:val="00331580"/>
    <w:rsid w:val="003315D4"/>
    <w:rsid w:val="003315F9"/>
    <w:rsid w:val="0033179D"/>
    <w:rsid w:val="003317F4"/>
    <w:rsid w:val="003318A0"/>
    <w:rsid w:val="00331906"/>
    <w:rsid w:val="00331994"/>
    <w:rsid w:val="00331996"/>
    <w:rsid w:val="00331A90"/>
    <w:rsid w:val="00331AC8"/>
    <w:rsid w:val="00331B9A"/>
    <w:rsid w:val="00331BAF"/>
    <w:rsid w:val="00331BC9"/>
    <w:rsid w:val="00331BDF"/>
    <w:rsid w:val="00331BE1"/>
    <w:rsid w:val="00331C95"/>
    <w:rsid w:val="00331C99"/>
    <w:rsid w:val="00331CCE"/>
    <w:rsid w:val="00331CF3"/>
    <w:rsid w:val="00331D20"/>
    <w:rsid w:val="00331D23"/>
    <w:rsid w:val="00331D58"/>
    <w:rsid w:val="00331DAE"/>
    <w:rsid w:val="00331EAC"/>
    <w:rsid w:val="00331F00"/>
    <w:rsid w:val="00331F0B"/>
    <w:rsid w:val="00331F59"/>
    <w:rsid w:val="00331F70"/>
    <w:rsid w:val="00331F7C"/>
    <w:rsid w:val="00332005"/>
    <w:rsid w:val="0033207C"/>
    <w:rsid w:val="00332098"/>
    <w:rsid w:val="003320F1"/>
    <w:rsid w:val="0033213C"/>
    <w:rsid w:val="00332145"/>
    <w:rsid w:val="0033214E"/>
    <w:rsid w:val="0033218A"/>
    <w:rsid w:val="00332190"/>
    <w:rsid w:val="003321B5"/>
    <w:rsid w:val="003321CD"/>
    <w:rsid w:val="003321F7"/>
    <w:rsid w:val="00332202"/>
    <w:rsid w:val="00332239"/>
    <w:rsid w:val="003322BB"/>
    <w:rsid w:val="00332315"/>
    <w:rsid w:val="0033231E"/>
    <w:rsid w:val="00332380"/>
    <w:rsid w:val="00332438"/>
    <w:rsid w:val="003324CF"/>
    <w:rsid w:val="003324DE"/>
    <w:rsid w:val="00332570"/>
    <w:rsid w:val="003325F5"/>
    <w:rsid w:val="003325FD"/>
    <w:rsid w:val="0033269C"/>
    <w:rsid w:val="003326B4"/>
    <w:rsid w:val="003326ED"/>
    <w:rsid w:val="003326F1"/>
    <w:rsid w:val="00332703"/>
    <w:rsid w:val="0033271B"/>
    <w:rsid w:val="00332791"/>
    <w:rsid w:val="003327A3"/>
    <w:rsid w:val="003327D4"/>
    <w:rsid w:val="003327E2"/>
    <w:rsid w:val="00332895"/>
    <w:rsid w:val="003328E1"/>
    <w:rsid w:val="00332992"/>
    <w:rsid w:val="003329CC"/>
    <w:rsid w:val="003329E4"/>
    <w:rsid w:val="00332A26"/>
    <w:rsid w:val="00332A79"/>
    <w:rsid w:val="00332B8D"/>
    <w:rsid w:val="00332B9F"/>
    <w:rsid w:val="00332C29"/>
    <w:rsid w:val="00332CAB"/>
    <w:rsid w:val="00332CBD"/>
    <w:rsid w:val="00332DB1"/>
    <w:rsid w:val="00332DEC"/>
    <w:rsid w:val="00332E14"/>
    <w:rsid w:val="00332E56"/>
    <w:rsid w:val="00332EB5"/>
    <w:rsid w:val="00332F8C"/>
    <w:rsid w:val="00332FC5"/>
    <w:rsid w:val="00333031"/>
    <w:rsid w:val="00333058"/>
    <w:rsid w:val="003330A5"/>
    <w:rsid w:val="003330BD"/>
    <w:rsid w:val="003330F0"/>
    <w:rsid w:val="00333161"/>
    <w:rsid w:val="003331EC"/>
    <w:rsid w:val="00333274"/>
    <w:rsid w:val="00333405"/>
    <w:rsid w:val="0033345D"/>
    <w:rsid w:val="0033349C"/>
    <w:rsid w:val="003334E8"/>
    <w:rsid w:val="00333501"/>
    <w:rsid w:val="0033354E"/>
    <w:rsid w:val="003335A6"/>
    <w:rsid w:val="003335BC"/>
    <w:rsid w:val="00333637"/>
    <w:rsid w:val="00333639"/>
    <w:rsid w:val="00333649"/>
    <w:rsid w:val="00333695"/>
    <w:rsid w:val="003336BF"/>
    <w:rsid w:val="003336C7"/>
    <w:rsid w:val="00333714"/>
    <w:rsid w:val="003337C5"/>
    <w:rsid w:val="003337DA"/>
    <w:rsid w:val="00333820"/>
    <w:rsid w:val="00333947"/>
    <w:rsid w:val="003339FB"/>
    <w:rsid w:val="00333A41"/>
    <w:rsid w:val="00333B0F"/>
    <w:rsid w:val="00333B2A"/>
    <w:rsid w:val="00333B4D"/>
    <w:rsid w:val="00333BAD"/>
    <w:rsid w:val="00333BD9"/>
    <w:rsid w:val="00333C08"/>
    <w:rsid w:val="00333C0B"/>
    <w:rsid w:val="00333C17"/>
    <w:rsid w:val="00333C71"/>
    <w:rsid w:val="00333C80"/>
    <w:rsid w:val="00333CD9"/>
    <w:rsid w:val="00333CE2"/>
    <w:rsid w:val="00333D59"/>
    <w:rsid w:val="00333D84"/>
    <w:rsid w:val="00333DAB"/>
    <w:rsid w:val="00333DCB"/>
    <w:rsid w:val="00333E32"/>
    <w:rsid w:val="00333E51"/>
    <w:rsid w:val="00333ECC"/>
    <w:rsid w:val="00333EF6"/>
    <w:rsid w:val="00334004"/>
    <w:rsid w:val="00334040"/>
    <w:rsid w:val="00334102"/>
    <w:rsid w:val="0033412B"/>
    <w:rsid w:val="003341D9"/>
    <w:rsid w:val="0033423F"/>
    <w:rsid w:val="00334255"/>
    <w:rsid w:val="003342EF"/>
    <w:rsid w:val="0033431C"/>
    <w:rsid w:val="0033434A"/>
    <w:rsid w:val="0033441C"/>
    <w:rsid w:val="00334448"/>
    <w:rsid w:val="0033447A"/>
    <w:rsid w:val="00334561"/>
    <w:rsid w:val="00334576"/>
    <w:rsid w:val="0033462E"/>
    <w:rsid w:val="00334668"/>
    <w:rsid w:val="00334680"/>
    <w:rsid w:val="003346B9"/>
    <w:rsid w:val="003346C1"/>
    <w:rsid w:val="003346D1"/>
    <w:rsid w:val="00334705"/>
    <w:rsid w:val="00334717"/>
    <w:rsid w:val="003347B6"/>
    <w:rsid w:val="003347B8"/>
    <w:rsid w:val="003347E8"/>
    <w:rsid w:val="00334877"/>
    <w:rsid w:val="003348D2"/>
    <w:rsid w:val="003348EB"/>
    <w:rsid w:val="00334928"/>
    <w:rsid w:val="00334953"/>
    <w:rsid w:val="00334A4A"/>
    <w:rsid w:val="00334A83"/>
    <w:rsid w:val="00334A8A"/>
    <w:rsid w:val="00334AE0"/>
    <w:rsid w:val="00334BC8"/>
    <w:rsid w:val="00334C94"/>
    <w:rsid w:val="00334D28"/>
    <w:rsid w:val="00334FD0"/>
    <w:rsid w:val="0033503F"/>
    <w:rsid w:val="003350AE"/>
    <w:rsid w:val="00335146"/>
    <w:rsid w:val="0033515A"/>
    <w:rsid w:val="003351A8"/>
    <w:rsid w:val="003351BF"/>
    <w:rsid w:val="003351E2"/>
    <w:rsid w:val="00335262"/>
    <w:rsid w:val="00335298"/>
    <w:rsid w:val="00335318"/>
    <w:rsid w:val="0033532D"/>
    <w:rsid w:val="00335365"/>
    <w:rsid w:val="003353F8"/>
    <w:rsid w:val="003354E0"/>
    <w:rsid w:val="00335515"/>
    <w:rsid w:val="003355A1"/>
    <w:rsid w:val="00335615"/>
    <w:rsid w:val="0033561B"/>
    <w:rsid w:val="00335700"/>
    <w:rsid w:val="00335757"/>
    <w:rsid w:val="003357D5"/>
    <w:rsid w:val="0033585E"/>
    <w:rsid w:val="00335874"/>
    <w:rsid w:val="003358E1"/>
    <w:rsid w:val="0033592D"/>
    <w:rsid w:val="00335942"/>
    <w:rsid w:val="003359C5"/>
    <w:rsid w:val="003359F8"/>
    <w:rsid w:val="00335A4D"/>
    <w:rsid w:val="00335A5A"/>
    <w:rsid w:val="00335AB4"/>
    <w:rsid w:val="00335B17"/>
    <w:rsid w:val="00335B56"/>
    <w:rsid w:val="00335B74"/>
    <w:rsid w:val="00335B85"/>
    <w:rsid w:val="00335C3B"/>
    <w:rsid w:val="00335C40"/>
    <w:rsid w:val="00335C43"/>
    <w:rsid w:val="00335CA9"/>
    <w:rsid w:val="00335CDD"/>
    <w:rsid w:val="00335D0A"/>
    <w:rsid w:val="00335D8A"/>
    <w:rsid w:val="00335E4A"/>
    <w:rsid w:val="00335E64"/>
    <w:rsid w:val="00335E6C"/>
    <w:rsid w:val="00335F91"/>
    <w:rsid w:val="00335FB2"/>
    <w:rsid w:val="00336002"/>
    <w:rsid w:val="00336035"/>
    <w:rsid w:val="003360D5"/>
    <w:rsid w:val="00336146"/>
    <w:rsid w:val="0033617A"/>
    <w:rsid w:val="00336215"/>
    <w:rsid w:val="003362DB"/>
    <w:rsid w:val="0033636C"/>
    <w:rsid w:val="00336373"/>
    <w:rsid w:val="003363B5"/>
    <w:rsid w:val="00336414"/>
    <w:rsid w:val="00336438"/>
    <w:rsid w:val="003365F2"/>
    <w:rsid w:val="003365F7"/>
    <w:rsid w:val="0033665A"/>
    <w:rsid w:val="0033666A"/>
    <w:rsid w:val="0033667F"/>
    <w:rsid w:val="003366C2"/>
    <w:rsid w:val="003367B1"/>
    <w:rsid w:val="00336863"/>
    <w:rsid w:val="00336868"/>
    <w:rsid w:val="00336878"/>
    <w:rsid w:val="00336884"/>
    <w:rsid w:val="0033689D"/>
    <w:rsid w:val="00336981"/>
    <w:rsid w:val="003369EA"/>
    <w:rsid w:val="00336A6E"/>
    <w:rsid w:val="00336BFD"/>
    <w:rsid w:val="00336C72"/>
    <w:rsid w:val="00336CFF"/>
    <w:rsid w:val="00336D64"/>
    <w:rsid w:val="00336D7A"/>
    <w:rsid w:val="00336D8E"/>
    <w:rsid w:val="00336D9A"/>
    <w:rsid w:val="00336DB7"/>
    <w:rsid w:val="00336E93"/>
    <w:rsid w:val="00336F2B"/>
    <w:rsid w:val="00336F4F"/>
    <w:rsid w:val="00337161"/>
    <w:rsid w:val="0033716A"/>
    <w:rsid w:val="003371EE"/>
    <w:rsid w:val="0033724D"/>
    <w:rsid w:val="00337275"/>
    <w:rsid w:val="00337281"/>
    <w:rsid w:val="00337305"/>
    <w:rsid w:val="00337337"/>
    <w:rsid w:val="0033738A"/>
    <w:rsid w:val="0033739B"/>
    <w:rsid w:val="003373A5"/>
    <w:rsid w:val="003373CA"/>
    <w:rsid w:val="003373F7"/>
    <w:rsid w:val="00337461"/>
    <w:rsid w:val="003374CC"/>
    <w:rsid w:val="003374E4"/>
    <w:rsid w:val="00337528"/>
    <w:rsid w:val="00337541"/>
    <w:rsid w:val="003375B7"/>
    <w:rsid w:val="00337669"/>
    <w:rsid w:val="00337675"/>
    <w:rsid w:val="003376DA"/>
    <w:rsid w:val="00337714"/>
    <w:rsid w:val="00337720"/>
    <w:rsid w:val="0033772E"/>
    <w:rsid w:val="00337758"/>
    <w:rsid w:val="003377B5"/>
    <w:rsid w:val="003377E6"/>
    <w:rsid w:val="00337870"/>
    <w:rsid w:val="00337876"/>
    <w:rsid w:val="003378CB"/>
    <w:rsid w:val="00337971"/>
    <w:rsid w:val="003379F6"/>
    <w:rsid w:val="003379FD"/>
    <w:rsid w:val="00337A19"/>
    <w:rsid w:val="00337A58"/>
    <w:rsid w:val="00337AE6"/>
    <w:rsid w:val="00337B10"/>
    <w:rsid w:val="00337C96"/>
    <w:rsid w:val="00337D22"/>
    <w:rsid w:val="00337DC4"/>
    <w:rsid w:val="00337DF0"/>
    <w:rsid w:val="00337E8C"/>
    <w:rsid w:val="00337EF3"/>
    <w:rsid w:val="00337F56"/>
    <w:rsid w:val="00337F75"/>
    <w:rsid w:val="00337FBC"/>
    <w:rsid w:val="00337FFA"/>
    <w:rsid w:val="0034003B"/>
    <w:rsid w:val="0034005C"/>
    <w:rsid w:val="00340072"/>
    <w:rsid w:val="00340199"/>
    <w:rsid w:val="003401C2"/>
    <w:rsid w:val="00340215"/>
    <w:rsid w:val="0034026F"/>
    <w:rsid w:val="003404B4"/>
    <w:rsid w:val="0034055A"/>
    <w:rsid w:val="003406B5"/>
    <w:rsid w:val="003406D3"/>
    <w:rsid w:val="003407D9"/>
    <w:rsid w:val="00340811"/>
    <w:rsid w:val="00340842"/>
    <w:rsid w:val="003408B8"/>
    <w:rsid w:val="0034098A"/>
    <w:rsid w:val="003409AE"/>
    <w:rsid w:val="003409B8"/>
    <w:rsid w:val="003409BC"/>
    <w:rsid w:val="003409C5"/>
    <w:rsid w:val="003409DC"/>
    <w:rsid w:val="00340A53"/>
    <w:rsid w:val="00340A68"/>
    <w:rsid w:val="00340A7F"/>
    <w:rsid w:val="00340ABB"/>
    <w:rsid w:val="00340AC6"/>
    <w:rsid w:val="00340AF0"/>
    <w:rsid w:val="00340B1C"/>
    <w:rsid w:val="00340BB5"/>
    <w:rsid w:val="00340C1C"/>
    <w:rsid w:val="00340C3E"/>
    <w:rsid w:val="00340C40"/>
    <w:rsid w:val="00340C43"/>
    <w:rsid w:val="00340C96"/>
    <w:rsid w:val="00340CC9"/>
    <w:rsid w:val="00340CDD"/>
    <w:rsid w:val="00340D6F"/>
    <w:rsid w:val="00340D79"/>
    <w:rsid w:val="00340D9A"/>
    <w:rsid w:val="00340DD1"/>
    <w:rsid w:val="00340E18"/>
    <w:rsid w:val="00340E8E"/>
    <w:rsid w:val="00340F33"/>
    <w:rsid w:val="00340FE4"/>
    <w:rsid w:val="00340FEA"/>
    <w:rsid w:val="00341009"/>
    <w:rsid w:val="00341013"/>
    <w:rsid w:val="0034101E"/>
    <w:rsid w:val="00341073"/>
    <w:rsid w:val="003410E7"/>
    <w:rsid w:val="00341168"/>
    <w:rsid w:val="00341359"/>
    <w:rsid w:val="0034139A"/>
    <w:rsid w:val="003413A9"/>
    <w:rsid w:val="003414C1"/>
    <w:rsid w:val="003414D9"/>
    <w:rsid w:val="003414EF"/>
    <w:rsid w:val="0034153E"/>
    <w:rsid w:val="00341573"/>
    <w:rsid w:val="0034160A"/>
    <w:rsid w:val="00341712"/>
    <w:rsid w:val="00341776"/>
    <w:rsid w:val="0034181E"/>
    <w:rsid w:val="003418D4"/>
    <w:rsid w:val="003418E5"/>
    <w:rsid w:val="003418ED"/>
    <w:rsid w:val="00341954"/>
    <w:rsid w:val="0034197A"/>
    <w:rsid w:val="0034198C"/>
    <w:rsid w:val="0034199F"/>
    <w:rsid w:val="003419EE"/>
    <w:rsid w:val="00341A87"/>
    <w:rsid w:val="00341AC1"/>
    <w:rsid w:val="00341B58"/>
    <w:rsid w:val="00341B6F"/>
    <w:rsid w:val="00341BCC"/>
    <w:rsid w:val="00341BD6"/>
    <w:rsid w:val="00341CF8"/>
    <w:rsid w:val="00341D20"/>
    <w:rsid w:val="00341D4F"/>
    <w:rsid w:val="00341E16"/>
    <w:rsid w:val="00341E62"/>
    <w:rsid w:val="00341F47"/>
    <w:rsid w:val="00341F53"/>
    <w:rsid w:val="00341F75"/>
    <w:rsid w:val="00341F7E"/>
    <w:rsid w:val="00341FB2"/>
    <w:rsid w:val="00341FE5"/>
    <w:rsid w:val="00342054"/>
    <w:rsid w:val="0034205A"/>
    <w:rsid w:val="00342070"/>
    <w:rsid w:val="003420BA"/>
    <w:rsid w:val="003420F2"/>
    <w:rsid w:val="00342117"/>
    <w:rsid w:val="0034214A"/>
    <w:rsid w:val="00342154"/>
    <w:rsid w:val="00342162"/>
    <w:rsid w:val="003421AF"/>
    <w:rsid w:val="003421F4"/>
    <w:rsid w:val="0034248F"/>
    <w:rsid w:val="003424B8"/>
    <w:rsid w:val="003424CB"/>
    <w:rsid w:val="0034252F"/>
    <w:rsid w:val="00342591"/>
    <w:rsid w:val="0034259B"/>
    <w:rsid w:val="00342645"/>
    <w:rsid w:val="003426C3"/>
    <w:rsid w:val="003426CB"/>
    <w:rsid w:val="003426DE"/>
    <w:rsid w:val="003427DA"/>
    <w:rsid w:val="00342821"/>
    <w:rsid w:val="00342836"/>
    <w:rsid w:val="00342848"/>
    <w:rsid w:val="00342852"/>
    <w:rsid w:val="0034285D"/>
    <w:rsid w:val="0034287E"/>
    <w:rsid w:val="0034292B"/>
    <w:rsid w:val="0034294D"/>
    <w:rsid w:val="003429C5"/>
    <w:rsid w:val="003429D6"/>
    <w:rsid w:val="003429E8"/>
    <w:rsid w:val="003429F2"/>
    <w:rsid w:val="00342A01"/>
    <w:rsid w:val="00342A60"/>
    <w:rsid w:val="00342AA3"/>
    <w:rsid w:val="00342ABC"/>
    <w:rsid w:val="00342B77"/>
    <w:rsid w:val="00342B8B"/>
    <w:rsid w:val="00342C55"/>
    <w:rsid w:val="00342CAA"/>
    <w:rsid w:val="00342D10"/>
    <w:rsid w:val="00342D47"/>
    <w:rsid w:val="00342D75"/>
    <w:rsid w:val="00342D9C"/>
    <w:rsid w:val="00342E38"/>
    <w:rsid w:val="00342E76"/>
    <w:rsid w:val="00342ED8"/>
    <w:rsid w:val="00342F4A"/>
    <w:rsid w:val="00342FED"/>
    <w:rsid w:val="00343025"/>
    <w:rsid w:val="00343067"/>
    <w:rsid w:val="003430C1"/>
    <w:rsid w:val="00343117"/>
    <w:rsid w:val="00343147"/>
    <w:rsid w:val="0034314D"/>
    <w:rsid w:val="003431BF"/>
    <w:rsid w:val="003431F8"/>
    <w:rsid w:val="003431FF"/>
    <w:rsid w:val="003432AA"/>
    <w:rsid w:val="003432D2"/>
    <w:rsid w:val="00343329"/>
    <w:rsid w:val="00343367"/>
    <w:rsid w:val="00343377"/>
    <w:rsid w:val="00343391"/>
    <w:rsid w:val="003433AF"/>
    <w:rsid w:val="00343420"/>
    <w:rsid w:val="00343481"/>
    <w:rsid w:val="00343495"/>
    <w:rsid w:val="003434C3"/>
    <w:rsid w:val="003434CF"/>
    <w:rsid w:val="0034355D"/>
    <w:rsid w:val="0034356A"/>
    <w:rsid w:val="00343650"/>
    <w:rsid w:val="0034365B"/>
    <w:rsid w:val="00343676"/>
    <w:rsid w:val="00343771"/>
    <w:rsid w:val="003437EA"/>
    <w:rsid w:val="0034385B"/>
    <w:rsid w:val="003438A1"/>
    <w:rsid w:val="003438CA"/>
    <w:rsid w:val="00343916"/>
    <w:rsid w:val="0034395B"/>
    <w:rsid w:val="00343993"/>
    <w:rsid w:val="003439CE"/>
    <w:rsid w:val="00343A21"/>
    <w:rsid w:val="00343AD1"/>
    <w:rsid w:val="00343B85"/>
    <w:rsid w:val="00343B90"/>
    <w:rsid w:val="00343C4C"/>
    <w:rsid w:val="00343C72"/>
    <w:rsid w:val="00343C7A"/>
    <w:rsid w:val="00343CB7"/>
    <w:rsid w:val="00343D1E"/>
    <w:rsid w:val="00343D36"/>
    <w:rsid w:val="00343E03"/>
    <w:rsid w:val="00343EF2"/>
    <w:rsid w:val="00343EF7"/>
    <w:rsid w:val="00343F21"/>
    <w:rsid w:val="00343FE0"/>
    <w:rsid w:val="00344009"/>
    <w:rsid w:val="00344026"/>
    <w:rsid w:val="00344084"/>
    <w:rsid w:val="003440BD"/>
    <w:rsid w:val="003440CE"/>
    <w:rsid w:val="0034414D"/>
    <w:rsid w:val="00344224"/>
    <w:rsid w:val="00344275"/>
    <w:rsid w:val="00344277"/>
    <w:rsid w:val="00344281"/>
    <w:rsid w:val="00344310"/>
    <w:rsid w:val="00344346"/>
    <w:rsid w:val="00344390"/>
    <w:rsid w:val="00344442"/>
    <w:rsid w:val="00344479"/>
    <w:rsid w:val="003444BB"/>
    <w:rsid w:val="0034454B"/>
    <w:rsid w:val="0034458D"/>
    <w:rsid w:val="0034459B"/>
    <w:rsid w:val="0034465F"/>
    <w:rsid w:val="0034468F"/>
    <w:rsid w:val="003446D4"/>
    <w:rsid w:val="00344799"/>
    <w:rsid w:val="0034493E"/>
    <w:rsid w:val="0034499C"/>
    <w:rsid w:val="003449E7"/>
    <w:rsid w:val="00344A81"/>
    <w:rsid w:val="00344AA7"/>
    <w:rsid w:val="00344ADE"/>
    <w:rsid w:val="00344B14"/>
    <w:rsid w:val="00344B1F"/>
    <w:rsid w:val="00344B36"/>
    <w:rsid w:val="00344C35"/>
    <w:rsid w:val="00344CC0"/>
    <w:rsid w:val="00344D24"/>
    <w:rsid w:val="00344D47"/>
    <w:rsid w:val="00344D59"/>
    <w:rsid w:val="00344E28"/>
    <w:rsid w:val="00344E4C"/>
    <w:rsid w:val="00344E67"/>
    <w:rsid w:val="00344E99"/>
    <w:rsid w:val="00344EAE"/>
    <w:rsid w:val="00344EFB"/>
    <w:rsid w:val="00344F1B"/>
    <w:rsid w:val="00344F2C"/>
    <w:rsid w:val="00344FD2"/>
    <w:rsid w:val="003450C6"/>
    <w:rsid w:val="003450DB"/>
    <w:rsid w:val="0034511F"/>
    <w:rsid w:val="003451BC"/>
    <w:rsid w:val="00345233"/>
    <w:rsid w:val="0034523C"/>
    <w:rsid w:val="00345283"/>
    <w:rsid w:val="0034528A"/>
    <w:rsid w:val="003452B1"/>
    <w:rsid w:val="003452D2"/>
    <w:rsid w:val="003452D3"/>
    <w:rsid w:val="003452F2"/>
    <w:rsid w:val="00345310"/>
    <w:rsid w:val="0034534A"/>
    <w:rsid w:val="00345354"/>
    <w:rsid w:val="003453D2"/>
    <w:rsid w:val="0034540D"/>
    <w:rsid w:val="00345428"/>
    <w:rsid w:val="0034542D"/>
    <w:rsid w:val="00345483"/>
    <w:rsid w:val="003454CF"/>
    <w:rsid w:val="0034552B"/>
    <w:rsid w:val="0034569D"/>
    <w:rsid w:val="0034578A"/>
    <w:rsid w:val="0034580C"/>
    <w:rsid w:val="0034581B"/>
    <w:rsid w:val="00345836"/>
    <w:rsid w:val="00345847"/>
    <w:rsid w:val="0034585A"/>
    <w:rsid w:val="00345875"/>
    <w:rsid w:val="0034593E"/>
    <w:rsid w:val="00345986"/>
    <w:rsid w:val="00345C4B"/>
    <w:rsid w:val="00345C7A"/>
    <w:rsid w:val="00345CFF"/>
    <w:rsid w:val="00345D43"/>
    <w:rsid w:val="00345D9B"/>
    <w:rsid w:val="00345DA7"/>
    <w:rsid w:val="00345DB1"/>
    <w:rsid w:val="00345DE8"/>
    <w:rsid w:val="00345E00"/>
    <w:rsid w:val="00345E03"/>
    <w:rsid w:val="00345E3B"/>
    <w:rsid w:val="00345E44"/>
    <w:rsid w:val="00345E51"/>
    <w:rsid w:val="00345E63"/>
    <w:rsid w:val="00345E6F"/>
    <w:rsid w:val="00345F6B"/>
    <w:rsid w:val="00345F7D"/>
    <w:rsid w:val="00345F8E"/>
    <w:rsid w:val="00345F93"/>
    <w:rsid w:val="00345FAE"/>
    <w:rsid w:val="00345FDA"/>
    <w:rsid w:val="00345FF6"/>
    <w:rsid w:val="0034609C"/>
    <w:rsid w:val="003460B7"/>
    <w:rsid w:val="003460CD"/>
    <w:rsid w:val="003461AB"/>
    <w:rsid w:val="003462D8"/>
    <w:rsid w:val="003462F3"/>
    <w:rsid w:val="003462FB"/>
    <w:rsid w:val="00346303"/>
    <w:rsid w:val="00346340"/>
    <w:rsid w:val="00346358"/>
    <w:rsid w:val="0034639A"/>
    <w:rsid w:val="003463A8"/>
    <w:rsid w:val="00346405"/>
    <w:rsid w:val="0034644C"/>
    <w:rsid w:val="00346497"/>
    <w:rsid w:val="003464AC"/>
    <w:rsid w:val="003464D5"/>
    <w:rsid w:val="003464F6"/>
    <w:rsid w:val="003465AB"/>
    <w:rsid w:val="003465B5"/>
    <w:rsid w:val="003465C5"/>
    <w:rsid w:val="003465FB"/>
    <w:rsid w:val="0034668D"/>
    <w:rsid w:val="00346705"/>
    <w:rsid w:val="00346751"/>
    <w:rsid w:val="0034675F"/>
    <w:rsid w:val="003467CE"/>
    <w:rsid w:val="003467DF"/>
    <w:rsid w:val="00346806"/>
    <w:rsid w:val="00346839"/>
    <w:rsid w:val="00346882"/>
    <w:rsid w:val="0034696D"/>
    <w:rsid w:val="00346991"/>
    <w:rsid w:val="003469DF"/>
    <w:rsid w:val="003469EE"/>
    <w:rsid w:val="00346A14"/>
    <w:rsid w:val="00346A25"/>
    <w:rsid w:val="00346B03"/>
    <w:rsid w:val="00346B34"/>
    <w:rsid w:val="00346B9B"/>
    <w:rsid w:val="00346C13"/>
    <w:rsid w:val="00346C40"/>
    <w:rsid w:val="00346C51"/>
    <w:rsid w:val="00346CE6"/>
    <w:rsid w:val="00346D35"/>
    <w:rsid w:val="00346D48"/>
    <w:rsid w:val="00346EB8"/>
    <w:rsid w:val="00346F0E"/>
    <w:rsid w:val="00346FBE"/>
    <w:rsid w:val="00346FC2"/>
    <w:rsid w:val="00346FCF"/>
    <w:rsid w:val="00346FF2"/>
    <w:rsid w:val="00347013"/>
    <w:rsid w:val="003470BC"/>
    <w:rsid w:val="003470DE"/>
    <w:rsid w:val="00347149"/>
    <w:rsid w:val="00347234"/>
    <w:rsid w:val="003472E2"/>
    <w:rsid w:val="0034736C"/>
    <w:rsid w:val="0034736D"/>
    <w:rsid w:val="003473D0"/>
    <w:rsid w:val="003473F6"/>
    <w:rsid w:val="00347404"/>
    <w:rsid w:val="003474D7"/>
    <w:rsid w:val="0034756D"/>
    <w:rsid w:val="00347675"/>
    <w:rsid w:val="003476BF"/>
    <w:rsid w:val="003476DA"/>
    <w:rsid w:val="003476FE"/>
    <w:rsid w:val="0034772E"/>
    <w:rsid w:val="00347778"/>
    <w:rsid w:val="003478A1"/>
    <w:rsid w:val="003478AB"/>
    <w:rsid w:val="003478C8"/>
    <w:rsid w:val="00347912"/>
    <w:rsid w:val="00347935"/>
    <w:rsid w:val="0034793B"/>
    <w:rsid w:val="00347996"/>
    <w:rsid w:val="00347998"/>
    <w:rsid w:val="003479D9"/>
    <w:rsid w:val="003479F3"/>
    <w:rsid w:val="003479F4"/>
    <w:rsid w:val="003479FE"/>
    <w:rsid w:val="00347AB7"/>
    <w:rsid w:val="00347B12"/>
    <w:rsid w:val="00347C05"/>
    <w:rsid w:val="00347C26"/>
    <w:rsid w:val="00347C31"/>
    <w:rsid w:val="00347CC4"/>
    <w:rsid w:val="00347D1C"/>
    <w:rsid w:val="00347DC0"/>
    <w:rsid w:val="00347E2B"/>
    <w:rsid w:val="00347E61"/>
    <w:rsid w:val="00347EB6"/>
    <w:rsid w:val="00347FA6"/>
    <w:rsid w:val="00347FF9"/>
    <w:rsid w:val="00350003"/>
    <w:rsid w:val="00350165"/>
    <w:rsid w:val="003501C4"/>
    <w:rsid w:val="003501EA"/>
    <w:rsid w:val="003501EC"/>
    <w:rsid w:val="0035027A"/>
    <w:rsid w:val="00350306"/>
    <w:rsid w:val="00350344"/>
    <w:rsid w:val="0035034C"/>
    <w:rsid w:val="00350372"/>
    <w:rsid w:val="003503C1"/>
    <w:rsid w:val="0035043D"/>
    <w:rsid w:val="003504BF"/>
    <w:rsid w:val="003505B3"/>
    <w:rsid w:val="00350672"/>
    <w:rsid w:val="00350685"/>
    <w:rsid w:val="003506A1"/>
    <w:rsid w:val="00350746"/>
    <w:rsid w:val="00350756"/>
    <w:rsid w:val="0035078B"/>
    <w:rsid w:val="003507C4"/>
    <w:rsid w:val="0035088F"/>
    <w:rsid w:val="003509DE"/>
    <w:rsid w:val="003509EE"/>
    <w:rsid w:val="003509F6"/>
    <w:rsid w:val="00350A0D"/>
    <w:rsid w:val="00350A76"/>
    <w:rsid w:val="00350A9C"/>
    <w:rsid w:val="00350AFB"/>
    <w:rsid w:val="00350B08"/>
    <w:rsid w:val="00350B29"/>
    <w:rsid w:val="00350C1A"/>
    <w:rsid w:val="00350C4B"/>
    <w:rsid w:val="00350C52"/>
    <w:rsid w:val="00350CAA"/>
    <w:rsid w:val="00350CB0"/>
    <w:rsid w:val="00350CCF"/>
    <w:rsid w:val="00350D2A"/>
    <w:rsid w:val="00350D90"/>
    <w:rsid w:val="00350E42"/>
    <w:rsid w:val="00350EA8"/>
    <w:rsid w:val="00350FB5"/>
    <w:rsid w:val="00351024"/>
    <w:rsid w:val="003510F9"/>
    <w:rsid w:val="00351146"/>
    <w:rsid w:val="00351190"/>
    <w:rsid w:val="00351227"/>
    <w:rsid w:val="003512BF"/>
    <w:rsid w:val="003512E5"/>
    <w:rsid w:val="0035130E"/>
    <w:rsid w:val="00351330"/>
    <w:rsid w:val="00351377"/>
    <w:rsid w:val="003513A3"/>
    <w:rsid w:val="003513C8"/>
    <w:rsid w:val="00351417"/>
    <w:rsid w:val="003514B0"/>
    <w:rsid w:val="003514E7"/>
    <w:rsid w:val="003515AE"/>
    <w:rsid w:val="003515D3"/>
    <w:rsid w:val="003515DF"/>
    <w:rsid w:val="003515EB"/>
    <w:rsid w:val="003515F8"/>
    <w:rsid w:val="00351601"/>
    <w:rsid w:val="00351614"/>
    <w:rsid w:val="0035162F"/>
    <w:rsid w:val="0035169C"/>
    <w:rsid w:val="003517A9"/>
    <w:rsid w:val="003517B3"/>
    <w:rsid w:val="0035183B"/>
    <w:rsid w:val="003518A5"/>
    <w:rsid w:val="00351922"/>
    <w:rsid w:val="003519AE"/>
    <w:rsid w:val="003519B1"/>
    <w:rsid w:val="00351A89"/>
    <w:rsid w:val="00351AF6"/>
    <w:rsid w:val="00351B9B"/>
    <w:rsid w:val="00351C27"/>
    <w:rsid w:val="00351C33"/>
    <w:rsid w:val="00351C8E"/>
    <w:rsid w:val="00351CE7"/>
    <w:rsid w:val="00351D83"/>
    <w:rsid w:val="00351DCF"/>
    <w:rsid w:val="00351DF7"/>
    <w:rsid w:val="00351E24"/>
    <w:rsid w:val="00351E87"/>
    <w:rsid w:val="00351E99"/>
    <w:rsid w:val="00351F33"/>
    <w:rsid w:val="00351F84"/>
    <w:rsid w:val="00352010"/>
    <w:rsid w:val="00352043"/>
    <w:rsid w:val="00352067"/>
    <w:rsid w:val="00352172"/>
    <w:rsid w:val="003521AC"/>
    <w:rsid w:val="003521C6"/>
    <w:rsid w:val="003521DD"/>
    <w:rsid w:val="003521DF"/>
    <w:rsid w:val="0035222A"/>
    <w:rsid w:val="003522C4"/>
    <w:rsid w:val="003522F4"/>
    <w:rsid w:val="003523FA"/>
    <w:rsid w:val="00352421"/>
    <w:rsid w:val="00352499"/>
    <w:rsid w:val="003524B7"/>
    <w:rsid w:val="0035255E"/>
    <w:rsid w:val="00352597"/>
    <w:rsid w:val="003525C5"/>
    <w:rsid w:val="003525CB"/>
    <w:rsid w:val="00352615"/>
    <w:rsid w:val="0035261D"/>
    <w:rsid w:val="003526CA"/>
    <w:rsid w:val="00352777"/>
    <w:rsid w:val="00352798"/>
    <w:rsid w:val="003527E4"/>
    <w:rsid w:val="003527F8"/>
    <w:rsid w:val="00352867"/>
    <w:rsid w:val="003528AF"/>
    <w:rsid w:val="003528D4"/>
    <w:rsid w:val="00352999"/>
    <w:rsid w:val="00352A23"/>
    <w:rsid w:val="00352BE1"/>
    <w:rsid w:val="00352C3D"/>
    <w:rsid w:val="00352CA4"/>
    <w:rsid w:val="00352D9A"/>
    <w:rsid w:val="00352DD5"/>
    <w:rsid w:val="00352DD8"/>
    <w:rsid w:val="00352E0C"/>
    <w:rsid w:val="00352E42"/>
    <w:rsid w:val="00352EBE"/>
    <w:rsid w:val="00352F0B"/>
    <w:rsid w:val="0035300F"/>
    <w:rsid w:val="00353036"/>
    <w:rsid w:val="0035304F"/>
    <w:rsid w:val="0035308C"/>
    <w:rsid w:val="003530C2"/>
    <w:rsid w:val="003530DD"/>
    <w:rsid w:val="00353106"/>
    <w:rsid w:val="00353115"/>
    <w:rsid w:val="003531FC"/>
    <w:rsid w:val="0035320E"/>
    <w:rsid w:val="0035322F"/>
    <w:rsid w:val="003532F2"/>
    <w:rsid w:val="0035332A"/>
    <w:rsid w:val="00353331"/>
    <w:rsid w:val="00353357"/>
    <w:rsid w:val="003533CD"/>
    <w:rsid w:val="003533E4"/>
    <w:rsid w:val="0035340B"/>
    <w:rsid w:val="00353412"/>
    <w:rsid w:val="00353439"/>
    <w:rsid w:val="003534B1"/>
    <w:rsid w:val="003534E8"/>
    <w:rsid w:val="00353578"/>
    <w:rsid w:val="0035358D"/>
    <w:rsid w:val="003535AC"/>
    <w:rsid w:val="003535D7"/>
    <w:rsid w:val="0035365C"/>
    <w:rsid w:val="003536D6"/>
    <w:rsid w:val="00353729"/>
    <w:rsid w:val="0035376C"/>
    <w:rsid w:val="00353777"/>
    <w:rsid w:val="003538BC"/>
    <w:rsid w:val="003538BD"/>
    <w:rsid w:val="00353946"/>
    <w:rsid w:val="00353A4C"/>
    <w:rsid w:val="00353A9C"/>
    <w:rsid w:val="00353ACB"/>
    <w:rsid w:val="00353B62"/>
    <w:rsid w:val="00353BAF"/>
    <w:rsid w:val="00353BE9"/>
    <w:rsid w:val="00353C08"/>
    <w:rsid w:val="00353C43"/>
    <w:rsid w:val="00353C9D"/>
    <w:rsid w:val="00353D0D"/>
    <w:rsid w:val="00353D22"/>
    <w:rsid w:val="00353D28"/>
    <w:rsid w:val="00353DB3"/>
    <w:rsid w:val="00353E2E"/>
    <w:rsid w:val="00353EC7"/>
    <w:rsid w:val="00353EF3"/>
    <w:rsid w:val="00353F13"/>
    <w:rsid w:val="00353F50"/>
    <w:rsid w:val="00353FAA"/>
    <w:rsid w:val="00353FFE"/>
    <w:rsid w:val="0035402C"/>
    <w:rsid w:val="00354040"/>
    <w:rsid w:val="00354073"/>
    <w:rsid w:val="003540DC"/>
    <w:rsid w:val="0035416D"/>
    <w:rsid w:val="00354213"/>
    <w:rsid w:val="00354310"/>
    <w:rsid w:val="003543B6"/>
    <w:rsid w:val="003543B8"/>
    <w:rsid w:val="003544CE"/>
    <w:rsid w:val="003544DB"/>
    <w:rsid w:val="0035455B"/>
    <w:rsid w:val="00354593"/>
    <w:rsid w:val="003545A9"/>
    <w:rsid w:val="003545AF"/>
    <w:rsid w:val="003545B2"/>
    <w:rsid w:val="003545CA"/>
    <w:rsid w:val="003546E2"/>
    <w:rsid w:val="0035476A"/>
    <w:rsid w:val="00354823"/>
    <w:rsid w:val="00354886"/>
    <w:rsid w:val="0035489C"/>
    <w:rsid w:val="003548E1"/>
    <w:rsid w:val="00354958"/>
    <w:rsid w:val="003549A0"/>
    <w:rsid w:val="003549DB"/>
    <w:rsid w:val="00354A69"/>
    <w:rsid w:val="00354AB1"/>
    <w:rsid w:val="00354B1F"/>
    <w:rsid w:val="00354B89"/>
    <w:rsid w:val="00354BA2"/>
    <w:rsid w:val="00354C56"/>
    <w:rsid w:val="00354CA0"/>
    <w:rsid w:val="00354CDF"/>
    <w:rsid w:val="00354CE4"/>
    <w:rsid w:val="00354D4F"/>
    <w:rsid w:val="003550A1"/>
    <w:rsid w:val="003550DC"/>
    <w:rsid w:val="003550E9"/>
    <w:rsid w:val="003551B5"/>
    <w:rsid w:val="003551DC"/>
    <w:rsid w:val="003551FD"/>
    <w:rsid w:val="00355301"/>
    <w:rsid w:val="003553F5"/>
    <w:rsid w:val="003553F8"/>
    <w:rsid w:val="0035542E"/>
    <w:rsid w:val="00355457"/>
    <w:rsid w:val="00355490"/>
    <w:rsid w:val="003554A4"/>
    <w:rsid w:val="003555A1"/>
    <w:rsid w:val="003555DF"/>
    <w:rsid w:val="00355627"/>
    <w:rsid w:val="00355676"/>
    <w:rsid w:val="003556C6"/>
    <w:rsid w:val="0035575F"/>
    <w:rsid w:val="00355787"/>
    <w:rsid w:val="003557DB"/>
    <w:rsid w:val="00355898"/>
    <w:rsid w:val="0035595A"/>
    <w:rsid w:val="00355987"/>
    <w:rsid w:val="00355998"/>
    <w:rsid w:val="003559CE"/>
    <w:rsid w:val="003559E1"/>
    <w:rsid w:val="00355A91"/>
    <w:rsid w:val="00355B56"/>
    <w:rsid w:val="00355B9E"/>
    <w:rsid w:val="00355BB8"/>
    <w:rsid w:val="00355C08"/>
    <w:rsid w:val="00355C27"/>
    <w:rsid w:val="00355C8F"/>
    <w:rsid w:val="00355C9A"/>
    <w:rsid w:val="00355D9A"/>
    <w:rsid w:val="00355DAA"/>
    <w:rsid w:val="00355E94"/>
    <w:rsid w:val="00355EB9"/>
    <w:rsid w:val="00355EDC"/>
    <w:rsid w:val="00355F0F"/>
    <w:rsid w:val="00355F64"/>
    <w:rsid w:val="00355FB5"/>
    <w:rsid w:val="0035604B"/>
    <w:rsid w:val="003560D8"/>
    <w:rsid w:val="00356107"/>
    <w:rsid w:val="0035611E"/>
    <w:rsid w:val="0035618A"/>
    <w:rsid w:val="003561C6"/>
    <w:rsid w:val="003561FB"/>
    <w:rsid w:val="0035629C"/>
    <w:rsid w:val="003562C2"/>
    <w:rsid w:val="0035633D"/>
    <w:rsid w:val="00356355"/>
    <w:rsid w:val="00356371"/>
    <w:rsid w:val="00356495"/>
    <w:rsid w:val="003564BA"/>
    <w:rsid w:val="003564F2"/>
    <w:rsid w:val="00356566"/>
    <w:rsid w:val="003565F5"/>
    <w:rsid w:val="0035662B"/>
    <w:rsid w:val="0035663E"/>
    <w:rsid w:val="00356644"/>
    <w:rsid w:val="00356656"/>
    <w:rsid w:val="003566A5"/>
    <w:rsid w:val="003566A7"/>
    <w:rsid w:val="003566CD"/>
    <w:rsid w:val="003566F0"/>
    <w:rsid w:val="003566F6"/>
    <w:rsid w:val="00356729"/>
    <w:rsid w:val="00356731"/>
    <w:rsid w:val="0035676B"/>
    <w:rsid w:val="0035679A"/>
    <w:rsid w:val="003567B1"/>
    <w:rsid w:val="00356963"/>
    <w:rsid w:val="0035696F"/>
    <w:rsid w:val="00356A6C"/>
    <w:rsid w:val="00356A77"/>
    <w:rsid w:val="00356AA7"/>
    <w:rsid w:val="00356B48"/>
    <w:rsid w:val="00356B65"/>
    <w:rsid w:val="00356BE4"/>
    <w:rsid w:val="00356C2B"/>
    <w:rsid w:val="00356C37"/>
    <w:rsid w:val="00356C6F"/>
    <w:rsid w:val="00356CCA"/>
    <w:rsid w:val="00356D37"/>
    <w:rsid w:val="00356D6A"/>
    <w:rsid w:val="00356DDA"/>
    <w:rsid w:val="00356E11"/>
    <w:rsid w:val="00356E39"/>
    <w:rsid w:val="00356E7D"/>
    <w:rsid w:val="00356EB9"/>
    <w:rsid w:val="00356ED1"/>
    <w:rsid w:val="00356F97"/>
    <w:rsid w:val="0035704A"/>
    <w:rsid w:val="003570B0"/>
    <w:rsid w:val="0035711A"/>
    <w:rsid w:val="0035712B"/>
    <w:rsid w:val="0035722D"/>
    <w:rsid w:val="003572A8"/>
    <w:rsid w:val="00357350"/>
    <w:rsid w:val="0035736D"/>
    <w:rsid w:val="00357414"/>
    <w:rsid w:val="003574A8"/>
    <w:rsid w:val="00357585"/>
    <w:rsid w:val="003575BA"/>
    <w:rsid w:val="003575C8"/>
    <w:rsid w:val="003575EB"/>
    <w:rsid w:val="00357611"/>
    <w:rsid w:val="00357687"/>
    <w:rsid w:val="003576B7"/>
    <w:rsid w:val="003576CD"/>
    <w:rsid w:val="00357703"/>
    <w:rsid w:val="00357728"/>
    <w:rsid w:val="00357783"/>
    <w:rsid w:val="003577C1"/>
    <w:rsid w:val="0035782D"/>
    <w:rsid w:val="0035788D"/>
    <w:rsid w:val="003578E6"/>
    <w:rsid w:val="00357963"/>
    <w:rsid w:val="00357A3C"/>
    <w:rsid w:val="00357B89"/>
    <w:rsid w:val="00357BCD"/>
    <w:rsid w:val="00357C81"/>
    <w:rsid w:val="00357DFB"/>
    <w:rsid w:val="00357EC0"/>
    <w:rsid w:val="00357F13"/>
    <w:rsid w:val="003600AC"/>
    <w:rsid w:val="003600B5"/>
    <w:rsid w:val="00360166"/>
    <w:rsid w:val="0036024A"/>
    <w:rsid w:val="003602E8"/>
    <w:rsid w:val="00360314"/>
    <w:rsid w:val="00360357"/>
    <w:rsid w:val="003603F7"/>
    <w:rsid w:val="0036065F"/>
    <w:rsid w:val="00360715"/>
    <w:rsid w:val="00360772"/>
    <w:rsid w:val="003607A5"/>
    <w:rsid w:val="003607B1"/>
    <w:rsid w:val="003607E8"/>
    <w:rsid w:val="00360853"/>
    <w:rsid w:val="00360858"/>
    <w:rsid w:val="0036086A"/>
    <w:rsid w:val="0036088F"/>
    <w:rsid w:val="003608B3"/>
    <w:rsid w:val="003608CE"/>
    <w:rsid w:val="003609EB"/>
    <w:rsid w:val="00360A8A"/>
    <w:rsid w:val="00360BDA"/>
    <w:rsid w:val="00360C30"/>
    <w:rsid w:val="00360C41"/>
    <w:rsid w:val="00360C72"/>
    <w:rsid w:val="00360D9C"/>
    <w:rsid w:val="00360DD7"/>
    <w:rsid w:val="00360E0A"/>
    <w:rsid w:val="00360EC7"/>
    <w:rsid w:val="00360ECF"/>
    <w:rsid w:val="00360EF6"/>
    <w:rsid w:val="00360F0B"/>
    <w:rsid w:val="00360F1E"/>
    <w:rsid w:val="00360F20"/>
    <w:rsid w:val="00360F22"/>
    <w:rsid w:val="00360F59"/>
    <w:rsid w:val="00360F78"/>
    <w:rsid w:val="00360F83"/>
    <w:rsid w:val="00360F8B"/>
    <w:rsid w:val="00361032"/>
    <w:rsid w:val="00361095"/>
    <w:rsid w:val="003610EC"/>
    <w:rsid w:val="00361160"/>
    <w:rsid w:val="00361229"/>
    <w:rsid w:val="00361241"/>
    <w:rsid w:val="00361269"/>
    <w:rsid w:val="003612B0"/>
    <w:rsid w:val="003612C5"/>
    <w:rsid w:val="003612E8"/>
    <w:rsid w:val="00361313"/>
    <w:rsid w:val="0036132A"/>
    <w:rsid w:val="0036136B"/>
    <w:rsid w:val="003614FD"/>
    <w:rsid w:val="00361566"/>
    <w:rsid w:val="00361574"/>
    <w:rsid w:val="00361597"/>
    <w:rsid w:val="003615B4"/>
    <w:rsid w:val="003615EC"/>
    <w:rsid w:val="0036163A"/>
    <w:rsid w:val="00361698"/>
    <w:rsid w:val="00361705"/>
    <w:rsid w:val="003617BF"/>
    <w:rsid w:val="003617C7"/>
    <w:rsid w:val="003617D9"/>
    <w:rsid w:val="003617E8"/>
    <w:rsid w:val="00361850"/>
    <w:rsid w:val="003618D0"/>
    <w:rsid w:val="003618D3"/>
    <w:rsid w:val="0036194C"/>
    <w:rsid w:val="00361970"/>
    <w:rsid w:val="00361974"/>
    <w:rsid w:val="003619AB"/>
    <w:rsid w:val="003619BC"/>
    <w:rsid w:val="003619CD"/>
    <w:rsid w:val="00361A2D"/>
    <w:rsid w:val="00361A61"/>
    <w:rsid w:val="00361AD7"/>
    <w:rsid w:val="00361B44"/>
    <w:rsid w:val="00361C0B"/>
    <w:rsid w:val="00361C36"/>
    <w:rsid w:val="00361C80"/>
    <w:rsid w:val="00361CBE"/>
    <w:rsid w:val="00361D3B"/>
    <w:rsid w:val="00361D41"/>
    <w:rsid w:val="00361E21"/>
    <w:rsid w:val="00361E7E"/>
    <w:rsid w:val="00361E80"/>
    <w:rsid w:val="00361E91"/>
    <w:rsid w:val="00361EE0"/>
    <w:rsid w:val="00361EEA"/>
    <w:rsid w:val="00361EEF"/>
    <w:rsid w:val="00361EFE"/>
    <w:rsid w:val="00361F08"/>
    <w:rsid w:val="00361F5D"/>
    <w:rsid w:val="00361F71"/>
    <w:rsid w:val="00361F8B"/>
    <w:rsid w:val="00362081"/>
    <w:rsid w:val="00362104"/>
    <w:rsid w:val="00362113"/>
    <w:rsid w:val="00362145"/>
    <w:rsid w:val="00362160"/>
    <w:rsid w:val="003621B5"/>
    <w:rsid w:val="003621D6"/>
    <w:rsid w:val="003621E4"/>
    <w:rsid w:val="003621FE"/>
    <w:rsid w:val="0036228F"/>
    <w:rsid w:val="003622C9"/>
    <w:rsid w:val="003622CF"/>
    <w:rsid w:val="003622EF"/>
    <w:rsid w:val="00362444"/>
    <w:rsid w:val="0036248F"/>
    <w:rsid w:val="0036250A"/>
    <w:rsid w:val="0036254E"/>
    <w:rsid w:val="00362647"/>
    <w:rsid w:val="0036266D"/>
    <w:rsid w:val="00362717"/>
    <w:rsid w:val="0036276B"/>
    <w:rsid w:val="00362792"/>
    <w:rsid w:val="0036284A"/>
    <w:rsid w:val="003628A9"/>
    <w:rsid w:val="003628EA"/>
    <w:rsid w:val="0036291E"/>
    <w:rsid w:val="00362967"/>
    <w:rsid w:val="003629C0"/>
    <w:rsid w:val="00362A07"/>
    <w:rsid w:val="00362A5D"/>
    <w:rsid w:val="00362AD5"/>
    <w:rsid w:val="00362AF4"/>
    <w:rsid w:val="00362AF7"/>
    <w:rsid w:val="00362B24"/>
    <w:rsid w:val="00362B60"/>
    <w:rsid w:val="00362B65"/>
    <w:rsid w:val="00362B6B"/>
    <w:rsid w:val="00362BAA"/>
    <w:rsid w:val="00362C0E"/>
    <w:rsid w:val="00362C5E"/>
    <w:rsid w:val="00362C63"/>
    <w:rsid w:val="00362C7C"/>
    <w:rsid w:val="00362DB5"/>
    <w:rsid w:val="00362DBE"/>
    <w:rsid w:val="00362E03"/>
    <w:rsid w:val="00362E32"/>
    <w:rsid w:val="00362E5C"/>
    <w:rsid w:val="00362E5E"/>
    <w:rsid w:val="00362E68"/>
    <w:rsid w:val="00362EDB"/>
    <w:rsid w:val="00362F29"/>
    <w:rsid w:val="00362FA4"/>
    <w:rsid w:val="00363001"/>
    <w:rsid w:val="00363080"/>
    <w:rsid w:val="003630E7"/>
    <w:rsid w:val="003631C9"/>
    <w:rsid w:val="00363200"/>
    <w:rsid w:val="00363234"/>
    <w:rsid w:val="0036324D"/>
    <w:rsid w:val="0036333D"/>
    <w:rsid w:val="003633A3"/>
    <w:rsid w:val="003633AF"/>
    <w:rsid w:val="003633CA"/>
    <w:rsid w:val="00363415"/>
    <w:rsid w:val="0036341A"/>
    <w:rsid w:val="003634A1"/>
    <w:rsid w:val="00363515"/>
    <w:rsid w:val="00363525"/>
    <w:rsid w:val="003636E3"/>
    <w:rsid w:val="0036370D"/>
    <w:rsid w:val="0036375A"/>
    <w:rsid w:val="003637B9"/>
    <w:rsid w:val="003637E2"/>
    <w:rsid w:val="0036380C"/>
    <w:rsid w:val="0036381B"/>
    <w:rsid w:val="0036386A"/>
    <w:rsid w:val="0036386B"/>
    <w:rsid w:val="00363881"/>
    <w:rsid w:val="0036388A"/>
    <w:rsid w:val="003638A9"/>
    <w:rsid w:val="003638C8"/>
    <w:rsid w:val="003638DB"/>
    <w:rsid w:val="003639EE"/>
    <w:rsid w:val="00363A20"/>
    <w:rsid w:val="00363A2F"/>
    <w:rsid w:val="00363A80"/>
    <w:rsid w:val="00363A90"/>
    <w:rsid w:val="00363AB0"/>
    <w:rsid w:val="00363D30"/>
    <w:rsid w:val="00363D77"/>
    <w:rsid w:val="00363D94"/>
    <w:rsid w:val="00363E2F"/>
    <w:rsid w:val="00363E52"/>
    <w:rsid w:val="00363F33"/>
    <w:rsid w:val="00363F4A"/>
    <w:rsid w:val="00363F8E"/>
    <w:rsid w:val="00363FED"/>
    <w:rsid w:val="00364071"/>
    <w:rsid w:val="003640A1"/>
    <w:rsid w:val="003640E1"/>
    <w:rsid w:val="003640EF"/>
    <w:rsid w:val="003641A0"/>
    <w:rsid w:val="003641E6"/>
    <w:rsid w:val="00364237"/>
    <w:rsid w:val="0036426A"/>
    <w:rsid w:val="00364281"/>
    <w:rsid w:val="00364316"/>
    <w:rsid w:val="0036436E"/>
    <w:rsid w:val="0036437A"/>
    <w:rsid w:val="00364384"/>
    <w:rsid w:val="003643EB"/>
    <w:rsid w:val="003644AB"/>
    <w:rsid w:val="00364504"/>
    <w:rsid w:val="00364530"/>
    <w:rsid w:val="0036461B"/>
    <w:rsid w:val="00364660"/>
    <w:rsid w:val="00364686"/>
    <w:rsid w:val="003646D8"/>
    <w:rsid w:val="00364731"/>
    <w:rsid w:val="0036473F"/>
    <w:rsid w:val="00364769"/>
    <w:rsid w:val="003647A2"/>
    <w:rsid w:val="003647DA"/>
    <w:rsid w:val="00364841"/>
    <w:rsid w:val="003648F8"/>
    <w:rsid w:val="00364924"/>
    <w:rsid w:val="00364964"/>
    <w:rsid w:val="00364979"/>
    <w:rsid w:val="00364994"/>
    <w:rsid w:val="0036499A"/>
    <w:rsid w:val="0036499B"/>
    <w:rsid w:val="003649C9"/>
    <w:rsid w:val="003649D8"/>
    <w:rsid w:val="00364A0E"/>
    <w:rsid w:val="00364A8C"/>
    <w:rsid w:val="00364AD8"/>
    <w:rsid w:val="00364B58"/>
    <w:rsid w:val="00364B69"/>
    <w:rsid w:val="00364CD6"/>
    <w:rsid w:val="00364D83"/>
    <w:rsid w:val="00364DBB"/>
    <w:rsid w:val="00364DDD"/>
    <w:rsid w:val="00364E6D"/>
    <w:rsid w:val="00364E8C"/>
    <w:rsid w:val="00364F92"/>
    <w:rsid w:val="00364FCA"/>
    <w:rsid w:val="00365026"/>
    <w:rsid w:val="0036502F"/>
    <w:rsid w:val="00365049"/>
    <w:rsid w:val="003650C3"/>
    <w:rsid w:val="0036512D"/>
    <w:rsid w:val="003651E9"/>
    <w:rsid w:val="00365248"/>
    <w:rsid w:val="00365250"/>
    <w:rsid w:val="003652CA"/>
    <w:rsid w:val="00365320"/>
    <w:rsid w:val="00365401"/>
    <w:rsid w:val="0036546A"/>
    <w:rsid w:val="00365519"/>
    <w:rsid w:val="0036552E"/>
    <w:rsid w:val="003655C6"/>
    <w:rsid w:val="003655E5"/>
    <w:rsid w:val="003655FF"/>
    <w:rsid w:val="00365652"/>
    <w:rsid w:val="0036565E"/>
    <w:rsid w:val="0036566F"/>
    <w:rsid w:val="00365707"/>
    <w:rsid w:val="003657E0"/>
    <w:rsid w:val="0036586D"/>
    <w:rsid w:val="00365885"/>
    <w:rsid w:val="003658DD"/>
    <w:rsid w:val="00365954"/>
    <w:rsid w:val="00365981"/>
    <w:rsid w:val="003659C7"/>
    <w:rsid w:val="00365D61"/>
    <w:rsid w:val="00365D8E"/>
    <w:rsid w:val="00365DDD"/>
    <w:rsid w:val="00365E00"/>
    <w:rsid w:val="00365E7A"/>
    <w:rsid w:val="00365F3F"/>
    <w:rsid w:val="00365F52"/>
    <w:rsid w:val="00365F5D"/>
    <w:rsid w:val="00365F6B"/>
    <w:rsid w:val="00365F77"/>
    <w:rsid w:val="00365FAF"/>
    <w:rsid w:val="00366028"/>
    <w:rsid w:val="003660CA"/>
    <w:rsid w:val="0036615E"/>
    <w:rsid w:val="00366189"/>
    <w:rsid w:val="0036618E"/>
    <w:rsid w:val="003661B1"/>
    <w:rsid w:val="003661E7"/>
    <w:rsid w:val="0036628E"/>
    <w:rsid w:val="00366374"/>
    <w:rsid w:val="00366390"/>
    <w:rsid w:val="0036639A"/>
    <w:rsid w:val="003663AD"/>
    <w:rsid w:val="003663CC"/>
    <w:rsid w:val="00366425"/>
    <w:rsid w:val="003664E5"/>
    <w:rsid w:val="00366501"/>
    <w:rsid w:val="00366538"/>
    <w:rsid w:val="00366634"/>
    <w:rsid w:val="0036663E"/>
    <w:rsid w:val="003666A7"/>
    <w:rsid w:val="00366746"/>
    <w:rsid w:val="003667A0"/>
    <w:rsid w:val="003667A2"/>
    <w:rsid w:val="0036689E"/>
    <w:rsid w:val="003668B6"/>
    <w:rsid w:val="00366914"/>
    <w:rsid w:val="00366990"/>
    <w:rsid w:val="003669A2"/>
    <w:rsid w:val="00366A2D"/>
    <w:rsid w:val="00366A3B"/>
    <w:rsid w:val="00366AB9"/>
    <w:rsid w:val="00366AF4"/>
    <w:rsid w:val="00366B12"/>
    <w:rsid w:val="00366B13"/>
    <w:rsid w:val="00366B1C"/>
    <w:rsid w:val="00366BF3"/>
    <w:rsid w:val="00366C03"/>
    <w:rsid w:val="00366C34"/>
    <w:rsid w:val="00366C69"/>
    <w:rsid w:val="00366C83"/>
    <w:rsid w:val="00366CEE"/>
    <w:rsid w:val="00366D1F"/>
    <w:rsid w:val="00366DB5"/>
    <w:rsid w:val="00366DD3"/>
    <w:rsid w:val="00366E88"/>
    <w:rsid w:val="00366EE2"/>
    <w:rsid w:val="00366EF3"/>
    <w:rsid w:val="00366F0F"/>
    <w:rsid w:val="00366F7E"/>
    <w:rsid w:val="00366FF2"/>
    <w:rsid w:val="0036700A"/>
    <w:rsid w:val="00367064"/>
    <w:rsid w:val="0036709F"/>
    <w:rsid w:val="003670BB"/>
    <w:rsid w:val="00367140"/>
    <w:rsid w:val="0036717E"/>
    <w:rsid w:val="00367193"/>
    <w:rsid w:val="003671A7"/>
    <w:rsid w:val="003671E4"/>
    <w:rsid w:val="00367290"/>
    <w:rsid w:val="0036729C"/>
    <w:rsid w:val="003672FC"/>
    <w:rsid w:val="0036730C"/>
    <w:rsid w:val="0036737A"/>
    <w:rsid w:val="00367396"/>
    <w:rsid w:val="003673D7"/>
    <w:rsid w:val="003673EA"/>
    <w:rsid w:val="00367404"/>
    <w:rsid w:val="00367414"/>
    <w:rsid w:val="0036743D"/>
    <w:rsid w:val="00367473"/>
    <w:rsid w:val="003674BD"/>
    <w:rsid w:val="003674D5"/>
    <w:rsid w:val="00367518"/>
    <w:rsid w:val="00367556"/>
    <w:rsid w:val="00367573"/>
    <w:rsid w:val="0036759C"/>
    <w:rsid w:val="003675DB"/>
    <w:rsid w:val="00367607"/>
    <w:rsid w:val="0036761C"/>
    <w:rsid w:val="0036765D"/>
    <w:rsid w:val="0036767B"/>
    <w:rsid w:val="003676BD"/>
    <w:rsid w:val="003676C9"/>
    <w:rsid w:val="00367748"/>
    <w:rsid w:val="0036777C"/>
    <w:rsid w:val="003677A6"/>
    <w:rsid w:val="0036786E"/>
    <w:rsid w:val="0036788B"/>
    <w:rsid w:val="003678AA"/>
    <w:rsid w:val="003678F1"/>
    <w:rsid w:val="0036791B"/>
    <w:rsid w:val="00367994"/>
    <w:rsid w:val="00367997"/>
    <w:rsid w:val="003679B5"/>
    <w:rsid w:val="00367A0C"/>
    <w:rsid w:val="00367A21"/>
    <w:rsid w:val="00367A22"/>
    <w:rsid w:val="00367A9C"/>
    <w:rsid w:val="00367AFE"/>
    <w:rsid w:val="00367B43"/>
    <w:rsid w:val="00367B6D"/>
    <w:rsid w:val="00367B76"/>
    <w:rsid w:val="00367BB5"/>
    <w:rsid w:val="00367BCD"/>
    <w:rsid w:val="00367BE2"/>
    <w:rsid w:val="00367C1E"/>
    <w:rsid w:val="00367CAC"/>
    <w:rsid w:val="00367CBC"/>
    <w:rsid w:val="00367D1C"/>
    <w:rsid w:val="00367D38"/>
    <w:rsid w:val="00367D64"/>
    <w:rsid w:val="00367E2F"/>
    <w:rsid w:val="00367E47"/>
    <w:rsid w:val="00367E4C"/>
    <w:rsid w:val="00367EC0"/>
    <w:rsid w:val="00367F60"/>
    <w:rsid w:val="00367FD5"/>
    <w:rsid w:val="00367FE5"/>
    <w:rsid w:val="00367FFC"/>
    <w:rsid w:val="0037000B"/>
    <w:rsid w:val="00370042"/>
    <w:rsid w:val="0037007F"/>
    <w:rsid w:val="003700F7"/>
    <w:rsid w:val="00370167"/>
    <w:rsid w:val="00370171"/>
    <w:rsid w:val="00370183"/>
    <w:rsid w:val="0037022B"/>
    <w:rsid w:val="003702A7"/>
    <w:rsid w:val="00370304"/>
    <w:rsid w:val="00370305"/>
    <w:rsid w:val="003703AC"/>
    <w:rsid w:val="003703C4"/>
    <w:rsid w:val="0037040D"/>
    <w:rsid w:val="00370449"/>
    <w:rsid w:val="0037049C"/>
    <w:rsid w:val="00370569"/>
    <w:rsid w:val="00370577"/>
    <w:rsid w:val="0037057E"/>
    <w:rsid w:val="0037062D"/>
    <w:rsid w:val="00370686"/>
    <w:rsid w:val="003706A6"/>
    <w:rsid w:val="00370719"/>
    <w:rsid w:val="0037073C"/>
    <w:rsid w:val="0037077F"/>
    <w:rsid w:val="0037079C"/>
    <w:rsid w:val="003708A9"/>
    <w:rsid w:val="003708CD"/>
    <w:rsid w:val="003708DD"/>
    <w:rsid w:val="0037092B"/>
    <w:rsid w:val="003709E8"/>
    <w:rsid w:val="00370A2F"/>
    <w:rsid w:val="00370AD9"/>
    <w:rsid w:val="00370B2D"/>
    <w:rsid w:val="00370BD4"/>
    <w:rsid w:val="00370C15"/>
    <w:rsid w:val="00370C70"/>
    <w:rsid w:val="00370C97"/>
    <w:rsid w:val="00370CA7"/>
    <w:rsid w:val="00370CD2"/>
    <w:rsid w:val="00370D32"/>
    <w:rsid w:val="00370DA5"/>
    <w:rsid w:val="00370DDA"/>
    <w:rsid w:val="00370E17"/>
    <w:rsid w:val="00370E7A"/>
    <w:rsid w:val="00370EA6"/>
    <w:rsid w:val="00370F11"/>
    <w:rsid w:val="00370F55"/>
    <w:rsid w:val="00370FCE"/>
    <w:rsid w:val="00370FDD"/>
    <w:rsid w:val="00371003"/>
    <w:rsid w:val="00371054"/>
    <w:rsid w:val="003710A3"/>
    <w:rsid w:val="003710B8"/>
    <w:rsid w:val="003710FC"/>
    <w:rsid w:val="0037112F"/>
    <w:rsid w:val="003711C6"/>
    <w:rsid w:val="00371224"/>
    <w:rsid w:val="00371251"/>
    <w:rsid w:val="00371252"/>
    <w:rsid w:val="0037137A"/>
    <w:rsid w:val="0037139C"/>
    <w:rsid w:val="003713CB"/>
    <w:rsid w:val="003713F4"/>
    <w:rsid w:val="0037147A"/>
    <w:rsid w:val="003714BA"/>
    <w:rsid w:val="003715F4"/>
    <w:rsid w:val="00371624"/>
    <w:rsid w:val="003716FF"/>
    <w:rsid w:val="00371903"/>
    <w:rsid w:val="00371907"/>
    <w:rsid w:val="0037198D"/>
    <w:rsid w:val="0037199F"/>
    <w:rsid w:val="00371A3D"/>
    <w:rsid w:val="00371A9C"/>
    <w:rsid w:val="00371AD4"/>
    <w:rsid w:val="00371B84"/>
    <w:rsid w:val="00371BC2"/>
    <w:rsid w:val="00371CB7"/>
    <w:rsid w:val="00371CC9"/>
    <w:rsid w:val="00371CFE"/>
    <w:rsid w:val="00371D7C"/>
    <w:rsid w:val="00371D93"/>
    <w:rsid w:val="00371D96"/>
    <w:rsid w:val="00371ED6"/>
    <w:rsid w:val="00371EE6"/>
    <w:rsid w:val="00372065"/>
    <w:rsid w:val="003720F2"/>
    <w:rsid w:val="00372152"/>
    <w:rsid w:val="00372174"/>
    <w:rsid w:val="0037218A"/>
    <w:rsid w:val="0037223A"/>
    <w:rsid w:val="003722EE"/>
    <w:rsid w:val="00372391"/>
    <w:rsid w:val="003723C3"/>
    <w:rsid w:val="003723CC"/>
    <w:rsid w:val="00372409"/>
    <w:rsid w:val="00372480"/>
    <w:rsid w:val="00372518"/>
    <w:rsid w:val="0037253B"/>
    <w:rsid w:val="00372586"/>
    <w:rsid w:val="00372587"/>
    <w:rsid w:val="003725D6"/>
    <w:rsid w:val="003725E6"/>
    <w:rsid w:val="003725F1"/>
    <w:rsid w:val="00372626"/>
    <w:rsid w:val="00372671"/>
    <w:rsid w:val="003726BB"/>
    <w:rsid w:val="00372711"/>
    <w:rsid w:val="00372791"/>
    <w:rsid w:val="00372848"/>
    <w:rsid w:val="003728D4"/>
    <w:rsid w:val="00372AAF"/>
    <w:rsid w:val="00372AC0"/>
    <w:rsid w:val="00372B22"/>
    <w:rsid w:val="00372BB8"/>
    <w:rsid w:val="00372BC5"/>
    <w:rsid w:val="00372C03"/>
    <w:rsid w:val="00372CA1"/>
    <w:rsid w:val="00372CAC"/>
    <w:rsid w:val="00372CC1"/>
    <w:rsid w:val="00372D0C"/>
    <w:rsid w:val="00372D4B"/>
    <w:rsid w:val="00372D82"/>
    <w:rsid w:val="00372D87"/>
    <w:rsid w:val="00372D94"/>
    <w:rsid w:val="00372EC5"/>
    <w:rsid w:val="00372ED9"/>
    <w:rsid w:val="00372F17"/>
    <w:rsid w:val="00372FBF"/>
    <w:rsid w:val="003730E8"/>
    <w:rsid w:val="003730FA"/>
    <w:rsid w:val="0037312A"/>
    <w:rsid w:val="00373140"/>
    <w:rsid w:val="003731DE"/>
    <w:rsid w:val="003731FE"/>
    <w:rsid w:val="00373234"/>
    <w:rsid w:val="00373256"/>
    <w:rsid w:val="0037325F"/>
    <w:rsid w:val="0037329E"/>
    <w:rsid w:val="003732CF"/>
    <w:rsid w:val="00373323"/>
    <w:rsid w:val="0037334F"/>
    <w:rsid w:val="00373389"/>
    <w:rsid w:val="0037346B"/>
    <w:rsid w:val="003734E5"/>
    <w:rsid w:val="003735FD"/>
    <w:rsid w:val="00373610"/>
    <w:rsid w:val="00373635"/>
    <w:rsid w:val="00373653"/>
    <w:rsid w:val="0037366F"/>
    <w:rsid w:val="00373697"/>
    <w:rsid w:val="003737A2"/>
    <w:rsid w:val="003738DC"/>
    <w:rsid w:val="00373A05"/>
    <w:rsid w:val="00373A4B"/>
    <w:rsid w:val="00373B05"/>
    <w:rsid w:val="00373B0F"/>
    <w:rsid w:val="00373B44"/>
    <w:rsid w:val="00373B7A"/>
    <w:rsid w:val="00373C06"/>
    <w:rsid w:val="00373C21"/>
    <w:rsid w:val="00373CDB"/>
    <w:rsid w:val="00373D4E"/>
    <w:rsid w:val="00373D6A"/>
    <w:rsid w:val="00373DBE"/>
    <w:rsid w:val="00373DC3"/>
    <w:rsid w:val="00373DF8"/>
    <w:rsid w:val="00373E1F"/>
    <w:rsid w:val="00373E3D"/>
    <w:rsid w:val="00373EB1"/>
    <w:rsid w:val="00373F1C"/>
    <w:rsid w:val="00373FA3"/>
    <w:rsid w:val="0037408A"/>
    <w:rsid w:val="00374137"/>
    <w:rsid w:val="00374198"/>
    <w:rsid w:val="00374238"/>
    <w:rsid w:val="0037425F"/>
    <w:rsid w:val="00374276"/>
    <w:rsid w:val="00374286"/>
    <w:rsid w:val="003742EB"/>
    <w:rsid w:val="0037433C"/>
    <w:rsid w:val="00374347"/>
    <w:rsid w:val="00374455"/>
    <w:rsid w:val="00374470"/>
    <w:rsid w:val="003744F7"/>
    <w:rsid w:val="003744F8"/>
    <w:rsid w:val="0037450F"/>
    <w:rsid w:val="0037455B"/>
    <w:rsid w:val="00374575"/>
    <w:rsid w:val="003745DC"/>
    <w:rsid w:val="00374628"/>
    <w:rsid w:val="00374680"/>
    <w:rsid w:val="00374685"/>
    <w:rsid w:val="003746F3"/>
    <w:rsid w:val="003746F9"/>
    <w:rsid w:val="0037478E"/>
    <w:rsid w:val="00374832"/>
    <w:rsid w:val="003748CD"/>
    <w:rsid w:val="0037493E"/>
    <w:rsid w:val="00374994"/>
    <w:rsid w:val="0037499C"/>
    <w:rsid w:val="00374A38"/>
    <w:rsid w:val="00374B40"/>
    <w:rsid w:val="00374B64"/>
    <w:rsid w:val="00374B7F"/>
    <w:rsid w:val="00374BCF"/>
    <w:rsid w:val="00374C2F"/>
    <w:rsid w:val="00374C3E"/>
    <w:rsid w:val="00374C73"/>
    <w:rsid w:val="00374C7C"/>
    <w:rsid w:val="00374CDF"/>
    <w:rsid w:val="00374CE2"/>
    <w:rsid w:val="00374D57"/>
    <w:rsid w:val="00374D64"/>
    <w:rsid w:val="00374D72"/>
    <w:rsid w:val="00374D7D"/>
    <w:rsid w:val="00374EA3"/>
    <w:rsid w:val="00374EE8"/>
    <w:rsid w:val="00374F01"/>
    <w:rsid w:val="00374F36"/>
    <w:rsid w:val="00374FBC"/>
    <w:rsid w:val="0037505B"/>
    <w:rsid w:val="0037506B"/>
    <w:rsid w:val="003750DC"/>
    <w:rsid w:val="00375111"/>
    <w:rsid w:val="003752CF"/>
    <w:rsid w:val="003752DB"/>
    <w:rsid w:val="0037541A"/>
    <w:rsid w:val="00375478"/>
    <w:rsid w:val="00375497"/>
    <w:rsid w:val="0037549C"/>
    <w:rsid w:val="003754A0"/>
    <w:rsid w:val="003754FC"/>
    <w:rsid w:val="00375581"/>
    <w:rsid w:val="003755A2"/>
    <w:rsid w:val="00375644"/>
    <w:rsid w:val="00375660"/>
    <w:rsid w:val="00375691"/>
    <w:rsid w:val="003756F7"/>
    <w:rsid w:val="00375727"/>
    <w:rsid w:val="00375749"/>
    <w:rsid w:val="0037576A"/>
    <w:rsid w:val="003757BA"/>
    <w:rsid w:val="003757CE"/>
    <w:rsid w:val="003757DE"/>
    <w:rsid w:val="003757F4"/>
    <w:rsid w:val="0037580D"/>
    <w:rsid w:val="00375887"/>
    <w:rsid w:val="003758AE"/>
    <w:rsid w:val="00375917"/>
    <w:rsid w:val="0037593F"/>
    <w:rsid w:val="00375979"/>
    <w:rsid w:val="00375987"/>
    <w:rsid w:val="003759A5"/>
    <w:rsid w:val="003759AC"/>
    <w:rsid w:val="003759C0"/>
    <w:rsid w:val="00375A07"/>
    <w:rsid w:val="00375A62"/>
    <w:rsid w:val="00375A85"/>
    <w:rsid w:val="00375ACB"/>
    <w:rsid w:val="00375AD1"/>
    <w:rsid w:val="00375BE2"/>
    <w:rsid w:val="00375C55"/>
    <w:rsid w:val="00375C98"/>
    <w:rsid w:val="00375CDD"/>
    <w:rsid w:val="00375D21"/>
    <w:rsid w:val="00375DA1"/>
    <w:rsid w:val="00375DEA"/>
    <w:rsid w:val="00375DFD"/>
    <w:rsid w:val="00375E0F"/>
    <w:rsid w:val="00375EAF"/>
    <w:rsid w:val="00375F33"/>
    <w:rsid w:val="00375F75"/>
    <w:rsid w:val="00375FB4"/>
    <w:rsid w:val="00375FCB"/>
    <w:rsid w:val="00375FDE"/>
    <w:rsid w:val="00376075"/>
    <w:rsid w:val="00376152"/>
    <w:rsid w:val="00376264"/>
    <w:rsid w:val="0037627D"/>
    <w:rsid w:val="003762F8"/>
    <w:rsid w:val="00376306"/>
    <w:rsid w:val="00376314"/>
    <w:rsid w:val="0037635D"/>
    <w:rsid w:val="003763A4"/>
    <w:rsid w:val="003763DA"/>
    <w:rsid w:val="0037642E"/>
    <w:rsid w:val="00376453"/>
    <w:rsid w:val="00376559"/>
    <w:rsid w:val="0037655F"/>
    <w:rsid w:val="003765B8"/>
    <w:rsid w:val="0037661C"/>
    <w:rsid w:val="0037664E"/>
    <w:rsid w:val="00376773"/>
    <w:rsid w:val="003767DE"/>
    <w:rsid w:val="003767F6"/>
    <w:rsid w:val="0037680D"/>
    <w:rsid w:val="00376859"/>
    <w:rsid w:val="0037689F"/>
    <w:rsid w:val="003768DC"/>
    <w:rsid w:val="003768E0"/>
    <w:rsid w:val="003768F8"/>
    <w:rsid w:val="0037691C"/>
    <w:rsid w:val="0037696B"/>
    <w:rsid w:val="003769CD"/>
    <w:rsid w:val="00376A26"/>
    <w:rsid w:val="00376A6F"/>
    <w:rsid w:val="00376AC7"/>
    <w:rsid w:val="00376AD2"/>
    <w:rsid w:val="00376BD0"/>
    <w:rsid w:val="00376BD6"/>
    <w:rsid w:val="00376D27"/>
    <w:rsid w:val="00376DA5"/>
    <w:rsid w:val="00376DF2"/>
    <w:rsid w:val="00376DFB"/>
    <w:rsid w:val="00376E27"/>
    <w:rsid w:val="00376E75"/>
    <w:rsid w:val="00376FD1"/>
    <w:rsid w:val="0037701E"/>
    <w:rsid w:val="0037703E"/>
    <w:rsid w:val="00377040"/>
    <w:rsid w:val="00377045"/>
    <w:rsid w:val="0037704A"/>
    <w:rsid w:val="00377063"/>
    <w:rsid w:val="003770A5"/>
    <w:rsid w:val="003770A9"/>
    <w:rsid w:val="0037717F"/>
    <w:rsid w:val="003771C1"/>
    <w:rsid w:val="003772B6"/>
    <w:rsid w:val="003772C7"/>
    <w:rsid w:val="00377301"/>
    <w:rsid w:val="00377307"/>
    <w:rsid w:val="0037735B"/>
    <w:rsid w:val="00377379"/>
    <w:rsid w:val="0037746A"/>
    <w:rsid w:val="00377474"/>
    <w:rsid w:val="00377495"/>
    <w:rsid w:val="00377499"/>
    <w:rsid w:val="003774FE"/>
    <w:rsid w:val="00377581"/>
    <w:rsid w:val="003775CC"/>
    <w:rsid w:val="003775E9"/>
    <w:rsid w:val="003776CE"/>
    <w:rsid w:val="003776F0"/>
    <w:rsid w:val="00377713"/>
    <w:rsid w:val="0037771E"/>
    <w:rsid w:val="00377722"/>
    <w:rsid w:val="00377749"/>
    <w:rsid w:val="003777AC"/>
    <w:rsid w:val="003777F1"/>
    <w:rsid w:val="00377848"/>
    <w:rsid w:val="003778F4"/>
    <w:rsid w:val="00377901"/>
    <w:rsid w:val="00377935"/>
    <w:rsid w:val="003779BE"/>
    <w:rsid w:val="00377A08"/>
    <w:rsid w:val="00377A33"/>
    <w:rsid w:val="00377AAA"/>
    <w:rsid w:val="00377AE0"/>
    <w:rsid w:val="00377B22"/>
    <w:rsid w:val="00377B32"/>
    <w:rsid w:val="00377B4B"/>
    <w:rsid w:val="00377B71"/>
    <w:rsid w:val="00377B86"/>
    <w:rsid w:val="00377D31"/>
    <w:rsid w:val="00377D42"/>
    <w:rsid w:val="00377D6B"/>
    <w:rsid w:val="00377DD3"/>
    <w:rsid w:val="00377E7C"/>
    <w:rsid w:val="00377E7D"/>
    <w:rsid w:val="00377E84"/>
    <w:rsid w:val="00377EB7"/>
    <w:rsid w:val="00377F4F"/>
    <w:rsid w:val="0038009B"/>
    <w:rsid w:val="0038017F"/>
    <w:rsid w:val="003801A9"/>
    <w:rsid w:val="00380287"/>
    <w:rsid w:val="003802F8"/>
    <w:rsid w:val="00380334"/>
    <w:rsid w:val="00380387"/>
    <w:rsid w:val="003803F6"/>
    <w:rsid w:val="00380426"/>
    <w:rsid w:val="00380485"/>
    <w:rsid w:val="003804DC"/>
    <w:rsid w:val="003804E0"/>
    <w:rsid w:val="0038050E"/>
    <w:rsid w:val="00380558"/>
    <w:rsid w:val="0038056A"/>
    <w:rsid w:val="003805C8"/>
    <w:rsid w:val="003806BF"/>
    <w:rsid w:val="003806CC"/>
    <w:rsid w:val="003806E0"/>
    <w:rsid w:val="00380790"/>
    <w:rsid w:val="00380792"/>
    <w:rsid w:val="003807D2"/>
    <w:rsid w:val="0038086F"/>
    <w:rsid w:val="003808CA"/>
    <w:rsid w:val="003809E9"/>
    <w:rsid w:val="00380A1F"/>
    <w:rsid w:val="00380A2E"/>
    <w:rsid w:val="00380A47"/>
    <w:rsid w:val="00380A96"/>
    <w:rsid w:val="00380A9D"/>
    <w:rsid w:val="00380BB2"/>
    <w:rsid w:val="00380C0A"/>
    <w:rsid w:val="00380C31"/>
    <w:rsid w:val="00380C42"/>
    <w:rsid w:val="00380D16"/>
    <w:rsid w:val="00380D9C"/>
    <w:rsid w:val="00380DAB"/>
    <w:rsid w:val="00380ED6"/>
    <w:rsid w:val="00380EE2"/>
    <w:rsid w:val="00380EF9"/>
    <w:rsid w:val="00380F30"/>
    <w:rsid w:val="00380FA1"/>
    <w:rsid w:val="00380FB0"/>
    <w:rsid w:val="00380FB4"/>
    <w:rsid w:val="00380FE4"/>
    <w:rsid w:val="00381017"/>
    <w:rsid w:val="0038107E"/>
    <w:rsid w:val="003810B0"/>
    <w:rsid w:val="00381175"/>
    <w:rsid w:val="00381192"/>
    <w:rsid w:val="003812E6"/>
    <w:rsid w:val="00381309"/>
    <w:rsid w:val="0038134B"/>
    <w:rsid w:val="0038137A"/>
    <w:rsid w:val="003813ED"/>
    <w:rsid w:val="003814F5"/>
    <w:rsid w:val="00381500"/>
    <w:rsid w:val="00381541"/>
    <w:rsid w:val="0038161C"/>
    <w:rsid w:val="00381621"/>
    <w:rsid w:val="0038164E"/>
    <w:rsid w:val="00381699"/>
    <w:rsid w:val="003816A9"/>
    <w:rsid w:val="00381722"/>
    <w:rsid w:val="00381768"/>
    <w:rsid w:val="0038177C"/>
    <w:rsid w:val="0038179F"/>
    <w:rsid w:val="003817D2"/>
    <w:rsid w:val="0038190A"/>
    <w:rsid w:val="00381958"/>
    <w:rsid w:val="00381A3C"/>
    <w:rsid w:val="00381AC9"/>
    <w:rsid w:val="00381B5D"/>
    <w:rsid w:val="00381B5F"/>
    <w:rsid w:val="00381B65"/>
    <w:rsid w:val="00381B95"/>
    <w:rsid w:val="00381BDB"/>
    <w:rsid w:val="00381BF9"/>
    <w:rsid w:val="00381BFF"/>
    <w:rsid w:val="00381D36"/>
    <w:rsid w:val="00381D7D"/>
    <w:rsid w:val="00381D84"/>
    <w:rsid w:val="00381D93"/>
    <w:rsid w:val="00381E0E"/>
    <w:rsid w:val="00381E11"/>
    <w:rsid w:val="00381E60"/>
    <w:rsid w:val="00381E72"/>
    <w:rsid w:val="00381E73"/>
    <w:rsid w:val="00381E82"/>
    <w:rsid w:val="00381F3B"/>
    <w:rsid w:val="00381FCB"/>
    <w:rsid w:val="00382022"/>
    <w:rsid w:val="00382024"/>
    <w:rsid w:val="00382027"/>
    <w:rsid w:val="00382043"/>
    <w:rsid w:val="00382091"/>
    <w:rsid w:val="0038210A"/>
    <w:rsid w:val="003821E1"/>
    <w:rsid w:val="00382250"/>
    <w:rsid w:val="0038226A"/>
    <w:rsid w:val="00382290"/>
    <w:rsid w:val="003822FD"/>
    <w:rsid w:val="0038237B"/>
    <w:rsid w:val="00382392"/>
    <w:rsid w:val="0038239B"/>
    <w:rsid w:val="003823A6"/>
    <w:rsid w:val="0038245E"/>
    <w:rsid w:val="00382477"/>
    <w:rsid w:val="0038248B"/>
    <w:rsid w:val="003824B4"/>
    <w:rsid w:val="003824B8"/>
    <w:rsid w:val="003824C1"/>
    <w:rsid w:val="003824D0"/>
    <w:rsid w:val="00382529"/>
    <w:rsid w:val="0038252F"/>
    <w:rsid w:val="00382536"/>
    <w:rsid w:val="0038254C"/>
    <w:rsid w:val="00382566"/>
    <w:rsid w:val="0038257A"/>
    <w:rsid w:val="0038258B"/>
    <w:rsid w:val="00382630"/>
    <w:rsid w:val="0038265B"/>
    <w:rsid w:val="00382670"/>
    <w:rsid w:val="00382690"/>
    <w:rsid w:val="0038276F"/>
    <w:rsid w:val="003827AE"/>
    <w:rsid w:val="00382873"/>
    <w:rsid w:val="003828FF"/>
    <w:rsid w:val="00382997"/>
    <w:rsid w:val="003829A4"/>
    <w:rsid w:val="00382A18"/>
    <w:rsid w:val="00382A38"/>
    <w:rsid w:val="00382AA7"/>
    <w:rsid w:val="00382AD5"/>
    <w:rsid w:val="00382AF1"/>
    <w:rsid w:val="00382B14"/>
    <w:rsid w:val="00382B2C"/>
    <w:rsid w:val="00382BBD"/>
    <w:rsid w:val="00382BE3"/>
    <w:rsid w:val="00382CB2"/>
    <w:rsid w:val="00382D65"/>
    <w:rsid w:val="00382DB1"/>
    <w:rsid w:val="00382DE0"/>
    <w:rsid w:val="00382E2A"/>
    <w:rsid w:val="00382EC1"/>
    <w:rsid w:val="00382ECB"/>
    <w:rsid w:val="00382ED6"/>
    <w:rsid w:val="00382F4E"/>
    <w:rsid w:val="00382FF5"/>
    <w:rsid w:val="00383014"/>
    <w:rsid w:val="00383017"/>
    <w:rsid w:val="0038302A"/>
    <w:rsid w:val="0038308A"/>
    <w:rsid w:val="0038309D"/>
    <w:rsid w:val="003830D7"/>
    <w:rsid w:val="003830E8"/>
    <w:rsid w:val="003830F7"/>
    <w:rsid w:val="00383102"/>
    <w:rsid w:val="00383163"/>
    <w:rsid w:val="0038316B"/>
    <w:rsid w:val="003831B1"/>
    <w:rsid w:val="003832F7"/>
    <w:rsid w:val="0038330F"/>
    <w:rsid w:val="00383318"/>
    <w:rsid w:val="00383320"/>
    <w:rsid w:val="003833A4"/>
    <w:rsid w:val="003833D0"/>
    <w:rsid w:val="003833EB"/>
    <w:rsid w:val="0038340C"/>
    <w:rsid w:val="0038345A"/>
    <w:rsid w:val="00383461"/>
    <w:rsid w:val="003834F4"/>
    <w:rsid w:val="00383515"/>
    <w:rsid w:val="00383629"/>
    <w:rsid w:val="003836D1"/>
    <w:rsid w:val="003836FC"/>
    <w:rsid w:val="00383727"/>
    <w:rsid w:val="0038376E"/>
    <w:rsid w:val="00383771"/>
    <w:rsid w:val="00383778"/>
    <w:rsid w:val="0038381E"/>
    <w:rsid w:val="00383880"/>
    <w:rsid w:val="003838F0"/>
    <w:rsid w:val="003839BE"/>
    <w:rsid w:val="00383A4C"/>
    <w:rsid w:val="00383ACD"/>
    <w:rsid w:val="00383B52"/>
    <w:rsid w:val="00383DA7"/>
    <w:rsid w:val="00383ED9"/>
    <w:rsid w:val="00383EE0"/>
    <w:rsid w:val="00383F36"/>
    <w:rsid w:val="00383F73"/>
    <w:rsid w:val="00383F82"/>
    <w:rsid w:val="00383FA5"/>
    <w:rsid w:val="0038406F"/>
    <w:rsid w:val="00384088"/>
    <w:rsid w:val="003840EC"/>
    <w:rsid w:val="00384111"/>
    <w:rsid w:val="00384168"/>
    <w:rsid w:val="003841A5"/>
    <w:rsid w:val="003841C5"/>
    <w:rsid w:val="003841D1"/>
    <w:rsid w:val="003841D4"/>
    <w:rsid w:val="00384263"/>
    <w:rsid w:val="0038426A"/>
    <w:rsid w:val="003842BA"/>
    <w:rsid w:val="00384379"/>
    <w:rsid w:val="00384381"/>
    <w:rsid w:val="0038438D"/>
    <w:rsid w:val="00384468"/>
    <w:rsid w:val="003845DC"/>
    <w:rsid w:val="0038463E"/>
    <w:rsid w:val="003846BC"/>
    <w:rsid w:val="003846F1"/>
    <w:rsid w:val="00384701"/>
    <w:rsid w:val="0038472E"/>
    <w:rsid w:val="003847CD"/>
    <w:rsid w:val="0038484A"/>
    <w:rsid w:val="0038489A"/>
    <w:rsid w:val="0038489E"/>
    <w:rsid w:val="003848EC"/>
    <w:rsid w:val="00384925"/>
    <w:rsid w:val="0038494C"/>
    <w:rsid w:val="00384A16"/>
    <w:rsid w:val="00384A83"/>
    <w:rsid w:val="00384AC0"/>
    <w:rsid w:val="00384B58"/>
    <w:rsid w:val="00384B6B"/>
    <w:rsid w:val="00384BCF"/>
    <w:rsid w:val="00384C1E"/>
    <w:rsid w:val="00384D40"/>
    <w:rsid w:val="00384E4F"/>
    <w:rsid w:val="00384E9B"/>
    <w:rsid w:val="00384F09"/>
    <w:rsid w:val="00384F13"/>
    <w:rsid w:val="00385041"/>
    <w:rsid w:val="003850A9"/>
    <w:rsid w:val="003850BB"/>
    <w:rsid w:val="00385119"/>
    <w:rsid w:val="0038511B"/>
    <w:rsid w:val="0038512A"/>
    <w:rsid w:val="0038517E"/>
    <w:rsid w:val="003851C6"/>
    <w:rsid w:val="003851D2"/>
    <w:rsid w:val="003851FB"/>
    <w:rsid w:val="0038523C"/>
    <w:rsid w:val="0038523D"/>
    <w:rsid w:val="003852AB"/>
    <w:rsid w:val="0038537C"/>
    <w:rsid w:val="00385455"/>
    <w:rsid w:val="003854B8"/>
    <w:rsid w:val="00385500"/>
    <w:rsid w:val="00385517"/>
    <w:rsid w:val="0038554C"/>
    <w:rsid w:val="00385560"/>
    <w:rsid w:val="00385604"/>
    <w:rsid w:val="0038560D"/>
    <w:rsid w:val="0038561E"/>
    <w:rsid w:val="00385620"/>
    <w:rsid w:val="003856E1"/>
    <w:rsid w:val="003857D5"/>
    <w:rsid w:val="00385871"/>
    <w:rsid w:val="003858D0"/>
    <w:rsid w:val="0038592E"/>
    <w:rsid w:val="00385943"/>
    <w:rsid w:val="0038597D"/>
    <w:rsid w:val="00385A15"/>
    <w:rsid w:val="00385A16"/>
    <w:rsid w:val="00385A36"/>
    <w:rsid w:val="00385A57"/>
    <w:rsid w:val="00385B51"/>
    <w:rsid w:val="00385B73"/>
    <w:rsid w:val="00385B7A"/>
    <w:rsid w:val="00385BEB"/>
    <w:rsid w:val="00385BED"/>
    <w:rsid w:val="00385C4D"/>
    <w:rsid w:val="00385D14"/>
    <w:rsid w:val="00385D16"/>
    <w:rsid w:val="00385D29"/>
    <w:rsid w:val="00385D3A"/>
    <w:rsid w:val="00385E68"/>
    <w:rsid w:val="00385E7E"/>
    <w:rsid w:val="00385EAF"/>
    <w:rsid w:val="00385F2C"/>
    <w:rsid w:val="00385F62"/>
    <w:rsid w:val="00385FC0"/>
    <w:rsid w:val="0038600D"/>
    <w:rsid w:val="00386023"/>
    <w:rsid w:val="00386029"/>
    <w:rsid w:val="003860D4"/>
    <w:rsid w:val="003860F9"/>
    <w:rsid w:val="00386118"/>
    <w:rsid w:val="0038616E"/>
    <w:rsid w:val="0038619D"/>
    <w:rsid w:val="003861AC"/>
    <w:rsid w:val="003861C6"/>
    <w:rsid w:val="003861EE"/>
    <w:rsid w:val="00386243"/>
    <w:rsid w:val="00386289"/>
    <w:rsid w:val="00386338"/>
    <w:rsid w:val="00386353"/>
    <w:rsid w:val="00386377"/>
    <w:rsid w:val="00386425"/>
    <w:rsid w:val="00386487"/>
    <w:rsid w:val="003864A5"/>
    <w:rsid w:val="00386604"/>
    <w:rsid w:val="00386619"/>
    <w:rsid w:val="0038662C"/>
    <w:rsid w:val="0038663D"/>
    <w:rsid w:val="0038665A"/>
    <w:rsid w:val="00386712"/>
    <w:rsid w:val="00386738"/>
    <w:rsid w:val="00386767"/>
    <w:rsid w:val="003867AC"/>
    <w:rsid w:val="00386835"/>
    <w:rsid w:val="003868AC"/>
    <w:rsid w:val="003868D9"/>
    <w:rsid w:val="00386934"/>
    <w:rsid w:val="00386981"/>
    <w:rsid w:val="00386987"/>
    <w:rsid w:val="003869BD"/>
    <w:rsid w:val="003869FD"/>
    <w:rsid w:val="00386A73"/>
    <w:rsid w:val="00386A75"/>
    <w:rsid w:val="00386B24"/>
    <w:rsid w:val="00386B76"/>
    <w:rsid w:val="00386B9C"/>
    <w:rsid w:val="00386BDA"/>
    <w:rsid w:val="00386BEC"/>
    <w:rsid w:val="00386BF0"/>
    <w:rsid w:val="00386C07"/>
    <w:rsid w:val="00386C08"/>
    <w:rsid w:val="00386C47"/>
    <w:rsid w:val="00386C73"/>
    <w:rsid w:val="00386C7E"/>
    <w:rsid w:val="00386C84"/>
    <w:rsid w:val="00386C88"/>
    <w:rsid w:val="00386D64"/>
    <w:rsid w:val="00386DEF"/>
    <w:rsid w:val="00386DF1"/>
    <w:rsid w:val="00386E5B"/>
    <w:rsid w:val="00386E94"/>
    <w:rsid w:val="00386EC8"/>
    <w:rsid w:val="00386F59"/>
    <w:rsid w:val="00386FBF"/>
    <w:rsid w:val="00387051"/>
    <w:rsid w:val="00387190"/>
    <w:rsid w:val="00387235"/>
    <w:rsid w:val="00387245"/>
    <w:rsid w:val="0038725C"/>
    <w:rsid w:val="003872FA"/>
    <w:rsid w:val="0038730E"/>
    <w:rsid w:val="00387366"/>
    <w:rsid w:val="00387367"/>
    <w:rsid w:val="00387373"/>
    <w:rsid w:val="00387397"/>
    <w:rsid w:val="003873C6"/>
    <w:rsid w:val="003873C8"/>
    <w:rsid w:val="003873E3"/>
    <w:rsid w:val="00387429"/>
    <w:rsid w:val="0038755F"/>
    <w:rsid w:val="00387575"/>
    <w:rsid w:val="003875B0"/>
    <w:rsid w:val="003875C6"/>
    <w:rsid w:val="0038765E"/>
    <w:rsid w:val="0038771F"/>
    <w:rsid w:val="003877F0"/>
    <w:rsid w:val="0038782D"/>
    <w:rsid w:val="0038786A"/>
    <w:rsid w:val="00387926"/>
    <w:rsid w:val="00387940"/>
    <w:rsid w:val="0038796E"/>
    <w:rsid w:val="003879EB"/>
    <w:rsid w:val="00387A19"/>
    <w:rsid w:val="00387A27"/>
    <w:rsid w:val="00387AA3"/>
    <w:rsid w:val="00387AB0"/>
    <w:rsid w:val="00387AB5"/>
    <w:rsid w:val="00387AE1"/>
    <w:rsid w:val="00387AF0"/>
    <w:rsid w:val="00387B24"/>
    <w:rsid w:val="00387BFA"/>
    <w:rsid w:val="00387C67"/>
    <w:rsid w:val="00387C82"/>
    <w:rsid w:val="00387C95"/>
    <w:rsid w:val="00387D68"/>
    <w:rsid w:val="00387E1A"/>
    <w:rsid w:val="00387E32"/>
    <w:rsid w:val="00387E4D"/>
    <w:rsid w:val="00387E82"/>
    <w:rsid w:val="00387E85"/>
    <w:rsid w:val="00387E86"/>
    <w:rsid w:val="00387E90"/>
    <w:rsid w:val="00387F48"/>
    <w:rsid w:val="00387F8A"/>
    <w:rsid w:val="00390055"/>
    <w:rsid w:val="003900D7"/>
    <w:rsid w:val="0039011D"/>
    <w:rsid w:val="0039016B"/>
    <w:rsid w:val="00390174"/>
    <w:rsid w:val="003901B9"/>
    <w:rsid w:val="003901D1"/>
    <w:rsid w:val="0039027A"/>
    <w:rsid w:val="00390295"/>
    <w:rsid w:val="00390323"/>
    <w:rsid w:val="0039032E"/>
    <w:rsid w:val="00390347"/>
    <w:rsid w:val="0039039F"/>
    <w:rsid w:val="00390422"/>
    <w:rsid w:val="00390495"/>
    <w:rsid w:val="003904BD"/>
    <w:rsid w:val="003904D0"/>
    <w:rsid w:val="003904FE"/>
    <w:rsid w:val="00390531"/>
    <w:rsid w:val="00390549"/>
    <w:rsid w:val="0039055B"/>
    <w:rsid w:val="0039059B"/>
    <w:rsid w:val="003905DE"/>
    <w:rsid w:val="003905FA"/>
    <w:rsid w:val="0039060D"/>
    <w:rsid w:val="0039061B"/>
    <w:rsid w:val="00390656"/>
    <w:rsid w:val="003906A0"/>
    <w:rsid w:val="003906B4"/>
    <w:rsid w:val="003906CD"/>
    <w:rsid w:val="003906FC"/>
    <w:rsid w:val="00390711"/>
    <w:rsid w:val="00390758"/>
    <w:rsid w:val="00390767"/>
    <w:rsid w:val="0039078E"/>
    <w:rsid w:val="00390792"/>
    <w:rsid w:val="003907B4"/>
    <w:rsid w:val="003907C0"/>
    <w:rsid w:val="00390802"/>
    <w:rsid w:val="0039086E"/>
    <w:rsid w:val="00390872"/>
    <w:rsid w:val="0039091E"/>
    <w:rsid w:val="00390936"/>
    <w:rsid w:val="00390965"/>
    <w:rsid w:val="003909D0"/>
    <w:rsid w:val="00390AC9"/>
    <w:rsid w:val="00390B56"/>
    <w:rsid w:val="00390B57"/>
    <w:rsid w:val="00390B5B"/>
    <w:rsid w:val="00390D09"/>
    <w:rsid w:val="00390D51"/>
    <w:rsid w:val="00390DB1"/>
    <w:rsid w:val="00390DCF"/>
    <w:rsid w:val="00390E6E"/>
    <w:rsid w:val="00390E98"/>
    <w:rsid w:val="00390EF5"/>
    <w:rsid w:val="00390F25"/>
    <w:rsid w:val="00390F76"/>
    <w:rsid w:val="00390F7F"/>
    <w:rsid w:val="00390FA7"/>
    <w:rsid w:val="00390FC5"/>
    <w:rsid w:val="00391025"/>
    <w:rsid w:val="0039109B"/>
    <w:rsid w:val="003910C4"/>
    <w:rsid w:val="0039110C"/>
    <w:rsid w:val="00391119"/>
    <w:rsid w:val="00391171"/>
    <w:rsid w:val="003912BF"/>
    <w:rsid w:val="003913B1"/>
    <w:rsid w:val="003913B5"/>
    <w:rsid w:val="003913C0"/>
    <w:rsid w:val="00391461"/>
    <w:rsid w:val="003914CA"/>
    <w:rsid w:val="003914D2"/>
    <w:rsid w:val="003914EB"/>
    <w:rsid w:val="003915B1"/>
    <w:rsid w:val="003915B5"/>
    <w:rsid w:val="003915CB"/>
    <w:rsid w:val="00391615"/>
    <w:rsid w:val="00391641"/>
    <w:rsid w:val="00391655"/>
    <w:rsid w:val="0039166C"/>
    <w:rsid w:val="00391670"/>
    <w:rsid w:val="0039167E"/>
    <w:rsid w:val="00391682"/>
    <w:rsid w:val="003916A2"/>
    <w:rsid w:val="00391794"/>
    <w:rsid w:val="003918A5"/>
    <w:rsid w:val="00391941"/>
    <w:rsid w:val="00391958"/>
    <w:rsid w:val="0039196D"/>
    <w:rsid w:val="00391A3D"/>
    <w:rsid w:val="00391A40"/>
    <w:rsid w:val="00391A57"/>
    <w:rsid w:val="00391A94"/>
    <w:rsid w:val="00391AAC"/>
    <w:rsid w:val="00391AED"/>
    <w:rsid w:val="00391B08"/>
    <w:rsid w:val="00391B39"/>
    <w:rsid w:val="00391B49"/>
    <w:rsid w:val="00391B4B"/>
    <w:rsid w:val="00391B4E"/>
    <w:rsid w:val="00391B78"/>
    <w:rsid w:val="00391BEE"/>
    <w:rsid w:val="00391C32"/>
    <w:rsid w:val="00391CB9"/>
    <w:rsid w:val="00391D40"/>
    <w:rsid w:val="00391D61"/>
    <w:rsid w:val="00391DBC"/>
    <w:rsid w:val="00391DDE"/>
    <w:rsid w:val="00391E30"/>
    <w:rsid w:val="00391EA0"/>
    <w:rsid w:val="00391EAE"/>
    <w:rsid w:val="00391EEA"/>
    <w:rsid w:val="00391EFB"/>
    <w:rsid w:val="00391FB8"/>
    <w:rsid w:val="00392083"/>
    <w:rsid w:val="0039209D"/>
    <w:rsid w:val="00392198"/>
    <w:rsid w:val="003921C6"/>
    <w:rsid w:val="003921D3"/>
    <w:rsid w:val="00392202"/>
    <w:rsid w:val="00392207"/>
    <w:rsid w:val="003922D3"/>
    <w:rsid w:val="003922F2"/>
    <w:rsid w:val="00392325"/>
    <w:rsid w:val="0039233C"/>
    <w:rsid w:val="0039234D"/>
    <w:rsid w:val="00392368"/>
    <w:rsid w:val="003923A6"/>
    <w:rsid w:val="00392412"/>
    <w:rsid w:val="00392460"/>
    <w:rsid w:val="00392463"/>
    <w:rsid w:val="003924B1"/>
    <w:rsid w:val="003924C5"/>
    <w:rsid w:val="0039252B"/>
    <w:rsid w:val="0039255B"/>
    <w:rsid w:val="0039258E"/>
    <w:rsid w:val="00392608"/>
    <w:rsid w:val="00392676"/>
    <w:rsid w:val="00392681"/>
    <w:rsid w:val="003926ED"/>
    <w:rsid w:val="00392725"/>
    <w:rsid w:val="003927B3"/>
    <w:rsid w:val="00392812"/>
    <w:rsid w:val="00392835"/>
    <w:rsid w:val="0039286E"/>
    <w:rsid w:val="0039287B"/>
    <w:rsid w:val="00392902"/>
    <w:rsid w:val="0039295E"/>
    <w:rsid w:val="003929A5"/>
    <w:rsid w:val="003929E7"/>
    <w:rsid w:val="00392AAF"/>
    <w:rsid w:val="00392AF5"/>
    <w:rsid w:val="00392B2A"/>
    <w:rsid w:val="00392B4D"/>
    <w:rsid w:val="00392B4F"/>
    <w:rsid w:val="00392B9E"/>
    <w:rsid w:val="00392BCB"/>
    <w:rsid w:val="00392BDE"/>
    <w:rsid w:val="00392C4F"/>
    <w:rsid w:val="00392C8C"/>
    <w:rsid w:val="00392D96"/>
    <w:rsid w:val="00392E76"/>
    <w:rsid w:val="00392ECF"/>
    <w:rsid w:val="0039307A"/>
    <w:rsid w:val="003930D6"/>
    <w:rsid w:val="00393112"/>
    <w:rsid w:val="00393139"/>
    <w:rsid w:val="0039313B"/>
    <w:rsid w:val="003931DC"/>
    <w:rsid w:val="003931ED"/>
    <w:rsid w:val="0039326F"/>
    <w:rsid w:val="003932B6"/>
    <w:rsid w:val="003932F6"/>
    <w:rsid w:val="0039337B"/>
    <w:rsid w:val="0039338B"/>
    <w:rsid w:val="003933D9"/>
    <w:rsid w:val="00393451"/>
    <w:rsid w:val="003934D3"/>
    <w:rsid w:val="003934D9"/>
    <w:rsid w:val="00393521"/>
    <w:rsid w:val="0039355C"/>
    <w:rsid w:val="003935B5"/>
    <w:rsid w:val="00393617"/>
    <w:rsid w:val="00393644"/>
    <w:rsid w:val="003936A7"/>
    <w:rsid w:val="003936FC"/>
    <w:rsid w:val="00393843"/>
    <w:rsid w:val="0039386A"/>
    <w:rsid w:val="0039387D"/>
    <w:rsid w:val="0039389C"/>
    <w:rsid w:val="003938F3"/>
    <w:rsid w:val="003939AB"/>
    <w:rsid w:val="003939EB"/>
    <w:rsid w:val="003939ED"/>
    <w:rsid w:val="003939F5"/>
    <w:rsid w:val="00393A5C"/>
    <w:rsid w:val="00393A87"/>
    <w:rsid w:val="00393B2A"/>
    <w:rsid w:val="00393B47"/>
    <w:rsid w:val="00393B4F"/>
    <w:rsid w:val="00393BBC"/>
    <w:rsid w:val="00393BE2"/>
    <w:rsid w:val="00393C03"/>
    <w:rsid w:val="00393D3D"/>
    <w:rsid w:val="00393D44"/>
    <w:rsid w:val="00393D8C"/>
    <w:rsid w:val="00393E8D"/>
    <w:rsid w:val="00393EA0"/>
    <w:rsid w:val="00393EF4"/>
    <w:rsid w:val="00393F1B"/>
    <w:rsid w:val="00393F2D"/>
    <w:rsid w:val="00393F51"/>
    <w:rsid w:val="00393FF6"/>
    <w:rsid w:val="0039401E"/>
    <w:rsid w:val="00394040"/>
    <w:rsid w:val="0039404F"/>
    <w:rsid w:val="00394059"/>
    <w:rsid w:val="00394086"/>
    <w:rsid w:val="003940B6"/>
    <w:rsid w:val="003940D6"/>
    <w:rsid w:val="00394100"/>
    <w:rsid w:val="00394120"/>
    <w:rsid w:val="0039419B"/>
    <w:rsid w:val="003941D5"/>
    <w:rsid w:val="00394275"/>
    <w:rsid w:val="003942E1"/>
    <w:rsid w:val="00394317"/>
    <w:rsid w:val="0039439C"/>
    <w:rsid w:val="003943E3"/>
    <w:rsid w:val="003943EC"/>
    <w:rsid w:val="00394405"/>
    <w:rsid w:val="00394496"/>
    <w:rsid w:val="003944B6"/>
    <w:rsid w:val="0039450F"/>
    <w:rsid w:val="0039451B"/>
    <w:rsid w:val="00394523"/>
    <w:rsid w:val="00394537"/>
    <w:rsid w:val="00394620"/>
    <w:rsid w:val="0039464D"/>
    <w:rsid w:val="00394654"/>
    <w:rsid w:val="003946D8"/>
    <w:rsid w:val="00394743"/>
    <w:rsid w:val="00394756"/>
    <w:rsid w:val="00394758"/>
    <w:rsid w:val="00394805"/>
    <w:rsid w:val="00394806"/>
    <w:rsid w:val="00394871"/>
    <w:rsid w:val="003948F4"/>
    <w:rsid w:val="0039491A"/>
    <w:rsid w:val="00394937"/>
    <w:rsid w:val="003949A4"/>
    <w:rsid w:val="00394A0D"/>
    <w:rsid w:val="00394AC3"/>
    <w:rsid w:val="00394B0F"/>
    <w:rsid w:val="00394B27"/>
    <w:rsid w:val="00394BF7"/>
    <w:rsid w:val="00394C4B"/>
    <w:rsid w:val="00394C5B"/>
    <w:rsid w:val="00394C78"/>
    <w:rsid w:val="00394CCF"/>
    <w:rsid w:val="00394CF3"/>
    <w:rsid w:val="00394D54"/>
    <w:rsid w:val="00394DE8"/>
    <w:rsid w:val="00394E24"/>
    <w:rsid w:val="00394E7C"/>
    <w:rsid w:val="00394EAC"/>
    <w:rsid w:val="00394ED1"/>
    <w:rsid w:val="00394ED6"/>
    <w:rsid w:val="00394EF4"/>
    <w:rsid w:val="00394F58"/>
    <w:rsid w:val="00394F77"/>
    <w:rsid w:val="00394FA1"/>
    <w:rsid w:val="00394FC0"/>
    <w:rsid w:val="00394FCA"/>
    <w:rsid w:val="00395024"/>
    <w:rsid w:val="003950B5"/>
    <w:rsid w:val="0039519F"/>
    <w:rsid w:val="003951A0"/>
    <w:rsid w:val="003952B8"/>
    <w:rsid w:val="003952BF"/>
    <w:rsid w:val="0039534B"/>
    <w:rsid w:val="0039538F"/>
    <w:rsid w:val="0039541E"/>
    <w:rsid w:val="00395441"/>
    <w:rsid w:val="003954E3"/>
    <w:rsid w:val="00395563"/>
    <w:rsid w:val="0039558D"/>
    <w:rsid w:val="00395591"/>
    <w:rsid w:val="003955B2"/>
    <w:rsid w:val="003955D1"/>
    <w:rsid w:val="003955E1"/>
    <w:rsid w:val="0039568C"/>
    <w:rsid w:val="003956A7"/>
    <w:rsid w:val="003956BF"/>
    <w:rsid w:val="0039581E"/>
    <w:rsid w:val="00395843"/>
    <w:rsid w:val="0039588B"/>
    <w:rsid w:val="00395933"/>
    <w:rsid w:val="00395979"/>
    <w:rsid w:val="00395A2D"/>
    <w:rsid w:val="00395A96"/>
    <w:rsid w:val="00395BAE"/>
    <w:rsid w:val="00395C4E"/>
    <w:rsid w:val="00395CA5"/>
    <w:rsid w:val="00395CB2"/>
    <w:rsid w:val="00395D33"/>
    <w:rsid w:val="00395D80"/>
    <w:rsid w:val="00395E13"/>
    <w:rsid w:val="00395ED8"/>
    <w:rsid w:val="003960DE"/>
    <w:rsid w:val="003961CA"/>
    <w:rsid w:val="003961FE"/>
    <w:rsid w:val="00396265"/>
    <w:rsid w:val="003962A8"/>
    <w:rsid w:val="00396360"/>
    <w:rsid w:val="0039638B"/>
    <w:rsid w:val="003963D9"/>
    <w:rsid w:val="0039651B"/>
    <w:rsid w:val="00396537"/>
    <w:rsid w:val="00396580"/>
    <w:rsid w:val="0039665F"/>
    <w:rsid w:val="0039667D"/>
    <w:rsid w:val="00396694"/>
    <w:rsid w:val="003966A6"/>
    <w:rsid w:val="00396783"/>
    <w:rsid w:val="0039678D"/>
    <w:rsid w:val="00396792"/>
    <w:rsid w:val="00396859"/>
    <w:rsid w:val="00396860"/>
    <w:rsid w:val="0039688D"/>
    <w:rsid w:val="003968EC"/>
    <w:rsid w:val="003968FB"/>
    <w:rsid w:val="00396907"/>
    <w:rsid w:val="00396969"/>
    <w:rsid w:val="003969D0"/>
    <w:rsid w:val="00396B68"/>
    <w:rsid w:val="00396BC0"/>
    <w:rsid w:val="00396BCE"/>
    <w:rsid w:val="00396C27"/>
    <w:rsid w:val="00396C52"/>
    <w:rsid w:val="00396C61"/>
    <w:rsid w:val="00396D0D"/>
    <w:rsid w:val="00396D6F"/>
    <w:rsid w:val="00396D7A"/>
    <w:rsid w:val="00396DEE"/>
    <w:rsid w:val="00396F28"/>
    <w:rsid w:val="00396F7A"/>
    <w:rsid w:val="00396FA7"/>
    <w:rsid w:val="00396FDB"/>
    <w:rsid w:val="00397007"/>
    <w:rsid w:val="00397023"/>
    <w:rsid w:val="0039704D"/>
    <w:rsid w:val="00397055"/>
    <w:rsid w:val="003970A5"/>
    <w:rsid w:val="003970E3"/>
    <w:rsid w:val="0039712B"/>
    <w:rsid w:val="00397193"/>
    <w:rsid w:val="0039719E"/>
    <w:rsid w:val="00397202"/>
    <w:rsid w:val="00397222"/>
    <w:rsid w:val="00397245"/>
    <w:rsid w:val="00397270"/>
    <w:rsid w:val="00397277"/>
    <w:rsid w:val="003972B1"/>
    <w:rsid w:val="003972DD"/>
    <w:rsid w:val="00397337"/>
    <w:rsid w:val="00397385"/>
    <w:rsid w:val="003973BC"/>
    <w:rsid w:val="00397552"/>
    <w:rsid w:val="0039766F"/>
    <w:rsid w:val="00397673"/>
    <w:rsid w:val="00397676"/>
    <w:rsid w:val="00397682"/>
    <w:rsid w:val="003976AB"/>
    <w:rsid w:val="003976CD"/>
    <w:rsid w:val="00397700"/>
    <w:rsid w:val="0039774D"/>
    <w:rsid w:val="003977AD"/>
    <w:rsid w:val="00397898"/>
    <w:rsid w:val="0039789B"/>
    <w:rsid w:val="003978E0"/>
    <w:rsid w:val="0039793C"/>
    <w:rsid w:val="00397A53"/>
    <w:rsid w:val="00397A8D"/>
    <w:rsid w:val="00397AF1"/>
    <w:rsid w:val="00397BF8"/>
    <w:rsid w:val="00397C4C"/>
    <w:rsid w:val="00397C95"/>
    <w:rsid w:val="00397D31"/>
    <w:rsid w:val="00397D49"/>
    <w:rsid w:val="00397D77"/>
    <w:rsid w:val="00397D91"/>
    <w:rsid w:val="00397DBF"/>
    <w:rsid w:val="00397DE1"/>
    <w:rsid w:val="00397ED8"/>
    <w:rsid w:val="00397F24"/>
    <w:rsid w:val="00397F26"/>
    <w:rsid w:val="00397F3E"/>
    <w:rsid w:val="00397F6A"/>
    <w:rsid w:val="00397FD1"/>
    <w:rsid w:val="003A0037"/>
    <w:rsid w:val="003A0054"/>
    <w:rsid w:val="003A00B7"/>
    <w:rsid w:val="003A0138"/>
    <w:rsid w:val="003A0161"/>
    <w:rsid w:val="003A018F"/>
    <w:rsid w:val="003A019A"/>
    <w:rsid w:val="003A01A9"/>
    <w:rsid w:val="003A01D4"/>
    <w:rsid w:val="003A01F2"/>
    <w:rsid w:val="003A0219"/>
    <w:rsid w:val="003A0253"/>
    <w:rsid w:val="003A0274"/>
    <w:rsid w:val="003A02F5"/>
    <w:rsid w:val="003A03FE"/>
    <w:rsid w:val="003A0407"/>
    <w:rsid w:val="003A0416"/>
    <w:rsid w:val="003A0426"/>
    <w:rsid w:val="003A042A"/>
    <w:rsid w:val="003A04F9"/>
    <w:rsid w:val="003A0519"/>
    <w:rsid w:val="003A0532"/>
    <w:rsid w:val="003A05C6"/>
    <w:rsid w:val="003A061C"/>
    <w:rsid w:val="003A0623"/>
    <w:rsid w:val="003A065B"/>
    <w:rsid w:val="003A06EA"/>
    <w:rsid w:val="003A071F"/>
    <w:rsid w:val="003A073E"/>
    <w:rsid w:val="003A0848"/>
    <w:rsid w:val="003A0883"/>
    <w:rsid w:val="003A0957"/>
    <w:rsid w:val="003A0AA1"/>
    <w:rsid w:val="003A0ACD"/>
    <w:rsid w:val="003A0BB3"/>
    <w:rsid w:val="003A0D19"/>
    <w:rsid w:val="003A0D26"/>
    <w:rsid w:val="003A0D86"/>
    <w:rsid w:val="003A0D94"/>
    <w:rsid w:val="003A0DCC"/>
    <w:rsid w:val="003A0E73"/>
    <w:rsid w:val="003A0E83"/>
    <w:rsid w:val="003A0EBD"/>
    <w:rsid w:val="003A0ECB"/>
    <w:rsid w:val="003A0ED4"/>
    <w:rsid w:val="003A0EF6"/>
    <w:rsid w:val="003A0F04"/>
    <w:rsid w:val="003A0FAB"/>
    <w:rsid w:val="003A1010"/>
    <w:rsid w:val="003A1016"/>
    <w:rsid w:val="003A107F"/>
    <w:rsid w:val="003A109D"/>
    <w:rsid w:val="003A10B5"/>
    <w:rsid w:val="003A10EF"/>
    <w:rsid w:val="003A1152"/>
    <w:rsid w:val="003A11E0"/>
    <w:rsid w:val="003A1225"/>
    <w:rsid w:val="003A127C"/>
    <w:rsid w:val="003A1311"/>
    <w:rsid w:val="003A1350"/>
    <w:rsid w:val="003A13CF"/>
    <w:rsid w:val="003A13F2"/>
    <w:rsid w:val="003A14ED"/>
    <w:rsid w:val="003A14FD"/>
    <w:rsid w:val="003A14FF"/>
    <w:rsid w:val="003A154E"/>
    <w:rsid w:val="003A1580"/>
    <w:rsid w:val="003A15FD"/>
    <w:rsid w:val="003A162E"/>
    <w:rsid w:val="003A168C"/>
    <w:rsid w:val="003A16C6"/>
    <w:rsid w:val="003A1728"/>
    <w:rsid w:val="003A1774"/>
    <w:rsid w:val="003A177E"/>
    <w:rsid w:val="003A17C9"/>
    <w:rsid w:val="003A1837"/>
    <w:rsid w:val="003A1996"/>
    <w:rsid w:val="003A1AB8"/>
    <w:rsid w:val="003A1AD6"/>
    <w:rsid w:val="003A1AE9"/>
    <w:rsid w:val="003A1B74"/>
    <w:rsid w:val="003A1BFF"/>
    <w:rsid w:val="003A1C12"/>
    <w:rsid w:val="003A1C15"/>
    <w:rsid w:val="003A1C65"/>
    <w:rsid w:val="003A1D30"/>
    <w:rsid w:val="003A1DAE"/>
    <w:rsid w:val="003A1DFC"/>
    <w:rsid w:val="003A1E8F"/>
    <w:rsid w:val="003A1EB5"/>
    <w:rsid w:val="003A1F54"/>
    <w:rsid w:val="003A1F64"/>
    <w:rsid w:val="003A1F95"/>
    <w:rsid w:val="003A1FAD"/>
    <w:rsid w:val="003A1FC7"/>
    <w:rsid w:val="003A1FD9"/>
    <w:rsid w:val="003A2085"/>
    <w:rsid w:val="003A214A"/>
    <w:rsid w:val="003A21C5"/>
    <w:rsid w:val="003A22F4"/>
    <w:rsid w:val="003A23E8"/>
    <w:rsid w:val="003A241D"/>
    <w:rsid w:val="003A2445"/>
    <w:rsid w:val="003A24C0"/>
    <w:rsid w:val="003A2565"/>
    <w:rsid w:val="003A2572"/>
    <w:rsid w:val="003A25F2"/>
    <w:rsid w:val="003A261A"/>
    <w:rsid w:val="003A2638"/>
    <w:rsid w:val="003A2672"/>
    <w:rsid w:val="003A2748"/>
    <w:rsid w:val="003A2758"/>
    <w:rsid w:val="003A2777"/>
    <w:rsid w:val="003A27CD"/>
    <w:rsid w:val="003A280D"/>
    <w:rsid w:val="003A2814"/>
    <w:rsid w:val="003A28D5"/>
    <w:rsid w:val="003A2909"/>
    <w:rsid w:val="003A2980"/>
    <w:rsid w:val="003A29BC"/>
    <w:rsid w:val="003A29E5"/>
    <w:rsid w:val="003A29EF"/>
    <w:rsid w:val="003A2A5A"/>
    <w:rsid w:val="003A2AAA"/>
    <w:rsid w:val="003A2AAB"/>
    <w:rsid w:val="003A2B3F"/>
    <w:rsid w:val="003A2B57"/>
    <w:rsid w:val="003A2B5B"/>
    <w:rsid w:val="003A2B8F"/>
    <w:rsid w:val="003A2C31"/>
    <w:rsid w:val="003A2C59"/>
    <w:rsid w:val="003A2C93"/>
    <w:rsid w:val="003A2D53"/>
    <w:rsid w:val="003A2D70"/>
    <w:rsid w:val="003A2D74"/>
    <w:rsid w:val="003A2DE6"/>
    <w:rsid w:val="003A2DF1"/>
    <w:rsid w:val="003A2E09"/>
    <w:rsid w:val="003A2E21"/>
    <w:rsid w:val="003A2E56"/>
    <w:rsid w:val="003A2E7D"/>
    <w:rsid w:val="003A2E8F"/>
    <w:rsid w:val="003A2ED8"/>
    <w:rsid w:val="003A2EFE"/>
    <w:rsid w:val="003A2F2B"/>
    <w:rsid w:val="003A2F78"/>
    <w:rsid w:val="003A2FD3"/>
    <w:rsid w:val="003A2FD7"/>
    <w:rsid w:val="003A2FF0"/>
    <w:rsid w:val="003A303E"/>
    <w:rsid w:val="003A3065"/>
    <w:rsid w:val="003A30F0"/>
    <w:rsid w:val="003A3112"/>
    <w:rsid w:val="003A313C"/>
    <w:rsid w:val="003A32AF"/>
    <w:rsid w:val="003A3329"/>
    <w:rsid w:val="003A3389"/>
    <w:rsid w:val="003A3414"/>
    <w:rsid w:val="003A3491"/>
    <w:rsid w:val="003A3614"/>
    <w:rsid w:val="003A368E"/>
    <w:rsid w:val="003A36A3"/>
    <w:rsid w:val="003A36C5"/>
    <w:rsid w:val="003A36F8"/>
    <w:rsid w:val="003A370F"/>
    <w:rsid w:val="003A377E"/>
    <w:rsid w:val="003A37DF"/>
    <w:rsid w:val="003A3835"/>
    <w:rsid w:val="003A383F"/>
    <w:rsid w:val="003A38E1"/>
    <w:rsid w:val="003A38F6"/>
    <w:rsid w:val="003A3926"/>
    <w:rsid w:val="003A394F"/>
    <w:rsid w:val="003A3965"/>
    <w:rsid w:val="003A39E2"/>
    <w:rsid w:val="003A39EE"/>
    <w:rsid w:val="003A3B29"/>
    <w:rsid w:val="003A3B3B"/>
    <w:rsid w:val="003A3B43"/>
    <w:rsid w:val="003A3B99"/>
    <w:rsid w:val="003A3BA6"/>
    <w:rsid w:val="003A3BB1"/>
    <w:rsid w:val="003A3BCC"/>
    <w:rsid w:val="003A3DA0"/>
    <w:rsid w:val="003A3DC9"/>
    <w:rsid w:val="003A3E31"/>
    <w:rsid w:val="003A3E83"/>
    <w:rsid w:val="003A3EE6"/>
    <w:rsid w:val="003A3EF9"/>
    <w:rsid w:val="003A3FAB"/>
    <w:rsid w:val="003A4014"/>
    <w:rsid w:val="003A4017"/>
    <w:rsid w:val="003A4023"/>
    <w:rsid w:val="003A4096"/>
    <w:rsid w:val="003A40CA"/>
    <w:rsid w:val="003A41AC"/>
    <w:rsid w:val="003A427D"/>
    <w:rsid w:val="003A436E"/>
    <w:rsid w:val="003A43AC"/>
    <w:rsid w:val="003A448C"/>
    <w:rsid w:val="003A4493"/>
    <w:rsid w:val="003A44F0"/>
    <w:rsid w:val="003A4525"/>
    <w:rsid w:val="003A45BF"/>
    <w:rsid w:val="003A45F9"/>
    <w:rsid w:val="003A46CA"/>
    <w:rsid w:val="003A4734"/>
    <w:rsid w:val="003A4747"/>
    <w:rsid w:val="003A4772"/>
    <w:rsid w:val="003A47D0"/>
    <w:rsid w:val="003A48B2"/>
    <w:rsid w:val="003A48E9"/>
    <w:rsid w:val="003A49A3"/>
    <w:rsid w:val="003A4A56"/>
    <w:rsid w:val="003A4A61"/>
    <w:rsid w:val="003A4AD0"/>
    <w:rsid w:val="003A4B05"/>
    <w:rsid w:val="003A4B3E"/>
    <w:rsid w:val="003A4BED"/>
    <w:rsid w:val="003A4C2B"/>
    <w:rsid w:val="003A4C52"/>
    <w:rsid w:val="003A4CB4"/>
    <w:rsid w:val="003A4CBD"/>
    <w:rsid w:val="003A4D28"/>
    <w:rsid w:val="003A4D8A"/>
    <w:rsid w:val="003A4DA9"/>
    <w:rsid w:val="003A4DFA"/>
    <w:rsid w:val="003A4EE2"/>
    <w:rsid w:val="003A4F4A"/>
    <w:rsid w:val="003A4F62"/>
    <w:rsid w:val="003A4F67"/>
    <w:rsid w:val="003A4FC1"/>
    <w:rsid w:val="003A4FEF"/>
    <w:rsid w:val="003A5005"/>
    <w:rsid w:val="003A5190"/>
    <w:rsid w:val="003A51D3"/>
    <w:rsid w:val="003A522B"/>
    <w:rsid w:val="003A5310"/>
    <w:rsid w:val="003A5346"/>
    <w:rsid w:val="003A5360"/>
    <w:rsid w:val="003A53A0"/>
    <w:rsid w:val="003A53BE"/>
    <w:rsid w:val="003A540D"/>
    <w:rsid w:val="003A541D"/>
    <w:rsid w:val="003A5516"/>
    <w:rsid w:val="003A553B"/>
    <w:rsid w:val="003A5596"/>
    <w:rsid w:val="003A5629"/>
    <w:rsid w:val="003A5644"/>
    <w:rsid w:val="003A57EE"/>
    <w:rsid w:val="003A5875"/>
    <w:rsid w:val="003A5880"/>
    <w:rsid w:val="003A58E8"/>
    <w:rsid w:val="003A594F"/>
    <w:rsid w:val="003A59E3"/>
    <w:rsid w:val="003A5A47"/>
    <w:rsid w:val="003A5A67"/>
    <w:rsid w:val="003A5A85"/>
    <w:rsid w:val="003A5AAC"/>
    <w:rsid w:val="003A5B0E"/>
    <w:rsid w:val="003A5B11"/>
    <w:rsid w:val="003A5B1A"/>
    <w:rsid w:val="003A5B7F"/>
    <w:rsid w:val="003A5BDD"/>
    <w:rsid w:val="003A5C3D"/>
    <w:rsid w:val="003A5C77"/>
    <w:rsid w:val="003A5CEB"/>
    <w:rsid w:val="003A5DC4"/>
    <w:rsid w:val="003A5EB1"/>
    <w:rsid w:val="003A5F40"/>
    <w:rsid w:val="003A5F6C"/>
    <w:rsid w:val="003A5F74"/>
    <w:rsid w:val="003A5F79"/>
    <w:rsid w:val="003A5FA9"/>
    <w:rsid w:val="003A5FD5"/>
    <w:rsid w:val="003A606B"/>
    <w:rsid w:val="003A609B"/>
    <w:rsid w:val="003A60BB"/>
    <w:rsid w:val="003A6119"/>
    <w:rsid w:val="003A6137"/>
    <w:rsid w:val="003A6174"/>
    <w:rsid w:val="003A617E"/>
    <w:rsid w:val="003A61A5"/>
    <w:rsid w:val="003A61A8"/>
    <w:rsid w:val="003A621E"/>
    <w:rsid w:val="003A640B"/>
    <w:rsid w:val="003A64AB"/>
    <w:rsid w:val="003A64E6"/>
    <w:rsid w:val="003A6579"/>
    <w:rsid w:val="003A65DD"/>
    <w:rsid w:val="003A65F4"/>
    <w:rsid w:val="003A660A"/>
    <w:rsid w:val="003A660E"/>
    <w:rsid w:val="003A667B"/>
    <w:rsid w:val="003A66BB"/>
    <w:rsid w:val="003A66E7"/>
    <w:rsid w:val="003A66E9"/>
    <w:rsid w:val="003A67FB"/>
    <w:rsid w:val="003A6822"/>
    <w:rsid w:val="003A6825"/>
    <w:rsid w:val="003A6898"/>
    <w:rsid w:val="003A68A2"/>
    <w:rsid w:val="003A6991"/>
    <w:rsid w:val="003A69E7"/>
    <w:rsid w:val="003A69ED"/>
    <w:rsid w:val="003A6AA9"/>
    <w:rsid w:val="003A6AB9"/>
    <w:rsid w:val="003A6ACF"/>
    <w:rsid w:val="003A6AE0"/>
    <w:rsid w:val="003A6AE3"/>
    <w:rsid w:val="003A6B2B"/>
    <w:rsid w:val="003A6B2C"/>
    <w:rsid w:val="003A6B43"/>
    <w:rsid w:val="003A6B64"/>
    <w:rsid w:val="003A6B86"/>
    <w:rsid w:val="003A6BFF"/>
    <w:rsid w:val="003A6C4F"/>
    <w:rsid w:val="003A6CAA"/>
    <w:rsid w:val="003A6CED"/>
    <w:rsid w:val="003A6D25"/>
    <w:rsid w:val="003A6D5B"/>
    <w:rsid w:val="003A6D8C"/>
    <w:rsid w:val="003A6E2C"/>
    <w:rsid w:val="003A6EED"/>
    <w:rsid w:val="003A6F0B"/>
    <w:rsid w:val="003A6F11"/>
    <w:rsid w:val="003A6F57"/>
    <w:rsid w:val="003A6F77"/>
    <w:rsid w:val="003A6FA5"/>
    <w:rsid w:val="003A6FB7"/>
    <w:rsid w:val="003A704A"/>
    <w:rsid w:val="003A704D"/>
    <w:rsid w:val="003A7053"/>
    <w:rsid w:val="003A70D9"/>
    <w:rsid w:val="003A727C"/>
    <w:rsid w:val="003A72DC"/>
    <w:rsid w:val="003A736B"/>
    <w:rsid w:val="003A739F"/>
    <w:rsid w:val="003A7445"/>
    <w:rsid w:val="003A7458"/>
    <w:rsid w:val="003A7478"/>
    <w:rsid w:val="003A74B5"/>
    <w:rsid w:val="003A74C6"/>
    <w:rsid w:val="003A7533"/>
    <w:rsid w:val="003A7577"/>
    <w:rsid w:val="003A75B6"/>
    <w:rsid w:val="003A75F9"/>
    <w:rsid w:val="003A7630"/>
    <w:rsid w:val="003A76B1"/>
    <w:rsid w:val="003A7708"/>
    <w:rsid w:val="003A7772"/>
    <w:rsid w:val="003A77C2"/>
    <w:rsid w:val="003A77D3"/>
    <w:rsid w:val="003A7801"/>
    <w:rsid w:val="003A784C"/>
    <w:rsid w:val="003A78A1"/>
    <w:rsid w:val="003A78D8"/>
    <w:rsid w:val="003A78E9"/>
    <w:rsid w:val="003A7908"/>
    <w:rsid w:val="003A790C"/>
    <w:rsid w:val="003A7AB8"/>
    <w:rsid w:val="003A7BEE"/>
    <w:rsid w:val="003A7C16"/>
    <w:rsid w:val="003A7C23"/>
    <w:rsid w:val="003A7C37"/>
    <w:rsid w:val="003A7CB7"/>
    <w:rsid w:val="003A7CEE"/>
    <w:rsid w:val="003A7CF6"/>
    <w:rsid w:val="003A7D5E"/>
    <w:rsid w:val="003A7D67"/>
    <w:rsid w:val="003A7D70"/>
    <w:rsid w:val="003A7DAD"/>
    <w:rsid w:val="003A7DFC"/>
    <w:rsid w:val="003A7E54"/>
    <w:rsid w:val="003A7F84"/>
    <w:rsid w:val="003A7F93"/>
    <w:rsid w:val="003A7FC1"/>
    <w:rsid w:val="003B000A"/>
    <w:rsid w:val="003B0071"/>
    <w:rsid w:val="003B0088"/>
    <w:rsid w:val="003B01A5"/>
    <w:rsid w:val="003B01BD"/>
    <w:rsid w:val="003B01BF"/>
    <w:rsid w:val="003B01D8"/>
    <w:rsid w:val="003B01DD"/>
    <w:rsid w:val="003B022D"/>
    <w:rsid w:val="003B025E"/>
    <w:rsid w:val="003B02EB"/>
    <w:rsid w:val="003B0306"/>
    <w:rsid w:val="003B0381"/>
    <w:rsid w:val="003B03CE"/>
    <w:rsid w:val="003B03F6"/>
    <w:rsid w:val="003B04BD"/>
    <w:rsid w:val="003B05B9"/>
    <w:rsid w:val="003B05BC"/>
    <w:rsid w:val="003B06A9"/>
    <w:rsid w:val="003B06D8"/>
    <w:rsid w:val="003B070F"/>
    <w:rsid w:val="003B07B6"/>
    <w:rsid w:val="003B082F"/>
    <w:rsid w:val="003B085C"/>
    <w:rsid w:val="003B0875"/>
    <w:rsid w:val="003B08D4"/>
    <w:rsid w:val="003B090C"/>
    <w:rsid w:val="003B0954"/>
    <w:rsid w:val="003B09D5"/>
    <w:rsid w:val="003B0A25"/>
    <w:rsid w:val="003B0A69"/>
    <w:rsid w:val="003B0A7C"/>
    <w:rsid w:val="003B0B0C"/>
    <w:rsid w:val="003B0B2E"/>
    <w:rsid w:val="003B0BAF"/>
    <w:rsid w:val="003B0C05"/>
    <w:rsid w:val="003B0C19"/>
    <w:rsid w:val="003B0C1F"/>
    <w:rsid w:val="003B0CC1"/>
    <w:rsid w:val="003B0D1F"/>
    <w:rsid w:val="003B0D22"/>
    <w:rsid w:val="003B0D40"/>
    <w:rsid w:val="003B0D96"/>
    <w:rsid w:val="003B0E1C"/>
    <w:rsid w:val="003B0E31"/>
    <w:rsid w:val="003B0E4B"/>
    <w:rsid w:val="003B0E8B"/>
    <w:rsid w:val="003B0EA5"/>
    <w:rsid w:val="003B0F30"/>
    <w:rsid w:val="003B0F63"/>
    <w:rsid w:val="003B0F91"/>
    <w:rsid w:val="003B0F99"/>
    <w:rsid w:val="003B0FF8"/>
    <w:rsid w:val="003B1161"/>
    <w:rsid w:val="003B121B"/>
    <w:rsid w:val="003B127E"/>
    <w:rsid w:val="003B1332"/>
    <w:rsid w:val="003B1343"/>
    <w:rsid w:val="003B136C"/>
    <w:rsid w:val="003B1375"/>
    <w:rsid w:val="003B137C"/>
    <w:rsid w:val="003B138A"/>
    <w:rsid w:val="003B1390"/>
    <w:rsid w:val="003B13B1"/>
    <w:rsid w:val="003B1428"/>
    <w:rsid w:val="003B142F"/>
    <w:rsid w:val="003B1457"/>
    <w:rsid w:val="003B14C4"/>
    <w:rsid w:val="003B14F3"/>
    <w:rsid w:val="003B1511"/>
    <w:rsid w:val="003B1591"/>
    <w:rsid w:val="003B1598"/>
    <w:rsid w:val="003B159F"/>
    <w:rsid w:val="003B16AD"/>
    <w:rsid w:val="003B16B8"/>
    <w:rsid w:val="003B1744"/>
    <w:rsid w:val="003B174F"/>
    <w:rsid w:val="003B177A"/>
    <w:rsid w:val="003B17CC"/>
    <w:rsid w:val="003B1976"/>
    <w:rsid w:val="003B1997"/>
    <w:rsid w:val="003B19CA"/>
    <w:rsid w:val="003B1A85"/>
    <w:rsid w:val="003B1A8E"/>
    <w:rsid w:val="003B1ACF"/>
    <w:rsid w:val="003B1AD9"/>
    <w:rsid w:val="003B1B13"/>
    <w:rsid w:val="003B1B29"/>
    <w:rsid w:val="003B1B76"/>
    <w:rsid w:val="003B1B7B"/>
    <w:rsid w:val="003B1B90"/>
    <w:rsid w:val="003B1BCA"/>
    <w:rsid w:val="003B1C0B"/>
    <w:rsid w:val="003B1C3F"/>
    <w:rsid w:val="003B1D53"/>
    <w:rsid w:val="003B1DD0"/>
    <w:rsid w:val="003B1DE6"/>
    <w:rsid w:val="003B1DF1"/>
    <w:rsid w:val="003B1E16"/>
    <w:rsid w:val="003B1E41"/>
    <w:rsid w:val="003B1E49"/>
    <w:rsid w:val="003B1E71"/>
    <w:rsid w:val="003B1F53"/>
    <w:rsid w:val="003B1FD6"/>
    <w:rsid w:val="003B2044"/>
    <w:rsid w:val="003B2094"/>
    <w:rsid w:val="003B20CB"/>
    <w:rsid w:val="003B20F7"/>
    <w:rsid w:val="003B2129"/>
    <w:rsid w:val="003B212A"/>
    <w:rsid w:val="003B214F"/>
    <w:rsid w:val="003B21C4"/>
    <w:rsid w:val="003B2243"/>
    <w:rsid w:val="003B22A6"/>
    <w:rsid w:val="003B22F3"/>
    <w:rsid w:val="003B244D"/>
    <w:rsid w:val="003B2476"/>
    <w:rsid w:val="003B24D5"/>
    <w:rsid w:val="003B24F5"/>
    <w:rsid w:val="003B2558"/>
    <w:rsid w:val="003B256C"/>
    <w:rsid w:val="003B25E6"/>
    <w:rsid w:val="003B25FE"/>
    <w:rsid w:val="003B2610"/>
    <w:rsid w:val="003B2634"/>
    <w:rsid w:val="003B265C"/>
    <w:rsid w:val="003B269B"/>
    <w:rsid w:val="003B2728"/>
    <w:rsid w:val="003B27AC"/>
    <w:rsid w:val="003B27B3"/>
    <w:rsid w:val="003B27EF"/>
    <w:rsid w:val="003B28B4"/>
    <w:rsid w:val="003B28B9"/>
    <w:rsid w:val="003B28D5"/>
    <w:rsid w:val="003B28DB"/>
    <w:rsid w:val="003B2909"/>
    <w:rsid w:val="003B290D"/>
    <w:rsid w:val="003B2920"/>
    <w:rsid w:val="003B2996"/>
    <w:rsid w:val="003B2A6D"/>
    <w:rsid w:val="003B2ADB"/>
    <w:rsid w:val="003B2B00"/>
    <w:rsid w:val="003B2B86"/>
    <w:rsid w:val="003B2B94"/>
    <w:rsid w:val="003B2C42"/>
    <w:rsid w:val="003B2C82"/>
    <w:rsid w:val="003B2D4B"/>
    <w:rsid w:val="003B2DA2"/>
    <w:rsid w:val="003B2DED"/>
    <w:rsid w:val="003B2E65"/>
    <w:rsid w:val="003B2E87"/>
    <w:rsid w:val="003B2EC8"/>
    <w:rsid w:val="003B2F5A"/>
    <w:rsid w:val="003B2F98"/>
    <w:rsid w:val="003B300A"/>
    <w:rsid w:val="003B308A"/>
    <w:rsid w:val="003B314E"/>
    <w:rsid w:val="003B31CF"/>
    <w:rsid w:val="003B31D4"/>
    <w:rsid w:val="003B31DB"/>
    <w:rsid w:val="003B3216"/>
    <w:rsid w:val="003B3269"/>
    <w:rsid w:val="003B3273"/>
    <w:rsid w:val="003B328C"/>
    <w:rsid w:val="003B32C4"/>
    <w:rsid w:val="003B3459"/>
    <w:rsid w:val="003B345A"/>
    <w:rsid w:val="003B3493"/>
    <w:rsid w:val="003B3538"/>
    <w:rsid w:val="003B3576"/>
    <w:rsid w:val="003B3579"/>
    <w:rsid w:val="003B35CB"/>
    <w:rsid w:val="003B3640"/>
    <w:rsid w:val="003B367B"/>
    <w:rsid w:val="003B368B"/>
    <w:rsid w:val="003B3749"/>
    <w:rsid w:val="003B37D8"/>
    <w:rsid w:val="003B37EF"/>
    <w:rsid w:val="003B3802"/>
    <w:rsid w:val="003B3805"/>
    <w:rsid w:val="003B3820"/>
    <w:rsid w:val="003B3836"/>
    <w:rsid w:val="003B3840"/>
    <w:rsid w:val="003B3843"/>
    <w:rsid w:val="003B38FA"/>
    <w:rsid w:val="003B3935"/>
    <w:rsid w:val="003B3946"/>
    <w:rsid w:val="003B396D"/>
    <w:rsid w:val="003B3A17"/>
    <w:rsid w:val="003B3A2D"/>
    <w:rsid w:val="003B3A9C"/>
    <w:rsid w:val="003B3BDD"/>
    <w:rsid w:val="003B3CB1"/>
    <w:rsid w:val="003B3E76"/>
    <w:rsid w:val="003B4007"/>
    <w:rsid w:val="003B4073"/>
    <w:rsid w:val="003B40AE"/>
    <w:rsid w:val="003B40B9"/>
    <w:rsid w:val="003B40FD"/>
    <w:rsid w:val="003B40FE"/>
    <w:rsid w:val="003B4142"/>
    <w:rsid w:val="003B4187"/>
    <w:rsid w:val="003B41F9"/>
    <w:rsid w:val="003B4242"/>
    <w:rsid w:val="003B42AC"/>
    <w:rsid w:val="003B4378"/>
    <w:rsid w:val="003B43EA"/>
    <w:rsid w:val="003B447C"/>
    <w:rsid w:val="003B44E9"/>
    <w:rsid w:val="003B44FE"/>
    <w:rsid w:val="003B4533"/>
    <w:rsid w:val="003B45F6"/>
    <w:rsid w:val="003B4654"/>
    <w:rsid w:val="003B46FD"/>
    <w:rsid w:val="003B4704"/>
    <w:rsid w:val="003B4731"/>
    <w:rsid w:val="003B4745"/>
    <w:rsid w:val="003B4779"/>
    <w:rsid w:val="003B479C"/>
    <w:rsid w:val="003B47A4"/>
    <w:rsid w:val="003B47FD"/>
    <w:rsid w:val="003B4824"/>
    <w:rsid w:val="003B4828"/>
    <w:rsid w:val="003B48CF"/>
    <w:rsid w:val="003B48F7"/>
    <w:rsid w:val="003B4912"/>
    <w:rsid w:val="003B4A2F"/>
    <w:rsid w:val="003B4A33"/>
    <w:rsid w:val="003B4A79"/>
    <w:rsid w:val="003B4A7D"/>
    <w:rsid w:val="003B4AB9"/>
    <w:rsid w:val="003B4B53"/>
    <w:rsid w:val="003B4B54"/>
    <w:rsid w:val="003B4BBB"/>
    <w:rsid w:val="003B4BC8"/>
    <w:rsid w:val="003B4C38"/>
    <w:rsid w:val="003B4C8C"/>
    <w:rsid w:val="003B4CA8"/>
    <w:rsid w:val="003B4CC4"/>
    <w:rsid w:val="003B4CD0"/>
    <w:rsid w:val="003B4D22"/>
    <w:rsid w:val="003B4D56"/>
    <w:rsid w:val="003B4D5E"/>
    <w:rsid w:val="003B4D97"/>
    <w:rsid w:val="003B4DA4"/>
    <w:rsid w:val="003B4E5C"/>
    <w:rsid w:val="003B4F35"/>
    <w:rsid w:val="003B4F5E"/>
    <w:rsid w:val="003B4F6F"/>
    <w:rsid w:val="003B504A"/>
    <w:rsid w:val="003B505C"/>
    <w:rsid w:val="003B505E"/>
    <w:rsid w:val="003B51EC"/>
    <w:rsid w:val="003B521B"/>
    <w:rsid w:val="003B5226"/>
    <w:rsid w:val="003B5278"/>
    <w:rsid w:val="003B528C"/>
    <w:rsid w:val="003B52AF"/>
    <w:rsid w:val="003B532A"/>
    <w:rsid w:val="003B5340"/>
    <w:rsid w:val="003B53AD"/>
    <w:rsid w:val="003B53E6"/>
    <w:rsid w:val="003B5503"/>
    <w:rsid w:val="003B5535"/>
    <w:rsid w:val="003B55E6"/>
    <w:rsid w:val="003B55F7"/>
    <w:rsid w:val="003B564D"/>
    <w:rsid w:val="003B5676"/>
    <w:rsid w:val="003B5681"/>
    <w:rsid w:val="003B5720"/>
    <w:rsid w:val="003B573B"/>
    <w:rsid w:val="003B5746"/>
    <w:rsid w:val="003B57C2"/>
    <w:rsid w:val="003B5800"/>
    <w:rsid w:val="003B58BA"/>
    <w:rsid w:val="003B58C5"/>
    <w:rsid w:val="003B58FC"/>
    <w:rsid w:val="003B5945"/>
    <w:rsid w:val="003B594F"/>
    <w:rsid w:val="003B5992"/>
    <w:rsid w:val="003B5995"/>
    <w:rsid w:val="003B5A12"/>
    <w:rsid w:val="003B5B3F"/>
    <w:rsid w:val="003B5BF4"/>
    <w:rsid w:val="003B5C2D"/>
    <w:rsid w:val="003B5C8E"/>
    <w:rsid w:val="003B5D33"/>
    <w:rsid w:val="003B5D44"/>
    <w:rsid w:val="003B5D49"/>
    <w:rsid w:val="003B5D51"/>
    <w:rsid w:val="003B5EAE"/>
    <w:rsid w:val="003B5F09"/>
    <w:rsid w:val="003B5F13"/>
    <w:rsid w:val="003B5F8E"/>
    <w:rsid w:val="003B600E"/>
    <w:rsid w:val="003B60C3"/>
    <w:rsid w:val="003B6101"/>
    <w:rsid w:val="003B6134"/>
    <w:rsid w:val="003B6163"/>
    <w:rsid w:val="003B6224"/>
    <w:rsid w:val="003B625D"/>
    <w:rsid w:val="003B626C"/>
    <w:rsid w:val="003B6274"/>
    <w:rsid w:val="003B63C2"/>
    <w:rsid w:val="003B640C"/>
    <w:rsid w:val="003B6454"/>
    <w:rsid w:val="003B648D"/>
    <w:rsid w:val="003B64E4"/>
    <w:rsid w:val="003B6572"/>
    <w:rsid w:val="003B65D8"/>
    <w:rsid w:val="003B6633"/>
    <w:rsid w:val="003B6729"/>
    <w:rsid w:val="003B6760"/>
    <w:rsid w:val="003B67E9"/>
    <w:rsid w:val="003B686C"/>
    <w:rsid w:val="003B6871"/>
    <w:rsid w:val="003B68A9"/>
    <w:rsid w:val="003B6925"/>
    <w:rsid w:val="003B697B"/>
    <w:rsid w:val="003B699D"/>
    <w:rsid w:val="003B69A6"/>
    <w:rsid w:val="003B69AA"/>
    <w:rsid w:val="003B69FB"/>
    <w:rsid w:val="003B6A4F"/>
    <w:rsid w:val="003B6ABD"/>
    <w:rsid w:val="003B6AC8"/>
    <w:rsid w:val="003B6B69"/>
    <w:rsid w:val="003B6B79"/>
    <w:rsid w:val="003B6C96"/>
    <w:rsid w:val="003B6D27"/>
    <w:rsid w:val="003B6D34"/>
    <w:rsid w:val="003B6DFB"/>
    <w:rsid w:val="003B6E2B"/>
    <w:rsid w:val="003B6E40"/>
    <w:rsid w:val="003B6E44"/>
    <w:rsid w:val="003B6E4A"/>
    <w:rsid w:val="003B6E6A"/>
    <w:rsid w:val="003B6E6C"/>
    <w:rsid w:val="003B6E75"/>
    <w:rsid w:val="003B6EB4"/>
    <w:rsid w:val="003B6F20"/>
    <w:rsid w:val="003B6F22"/>
    <w:rsid w:val="003B7082"/>
    <w:rsid w:val="003B7108"/>
    <w:rsid w:val="003B7140"/>
    <w:rsid w:val="003B7167"/>
    <w:rsid w:val="003B720E"/>
    <w:rsid w:val="003B7278"/>
    <w:rsid w:val="003B729C"/>
    <w:rsid w:val="003B7366"/>
    <w:rsid w:val="003B736A"/>
    <w:rsid w:val="003B73BA"/>
    <w:rsid w:val="003B73FD"/>
    <w:rsid w:val="003B74AE"/>
    <w:rsid w:val="003B7575"/>
    <w:rsid w:val="003B766A"/>
    <w:rsid w:val="003B7687"/>
    <w:rsid w:val="003B76D7"/>
    <w:rsid w:val="003B76EF"/>
    <w:rsid w:val="003B77B2"/>
    <w:rsid w:val="003B77C1"/>
    <w:rsid w:val="003B7862"/>
    <w:rsid w:val="003B7957"/>
    <w:rsid w:val="003B795F"/>
    <w:rsid w:val="003B796B"/>
    <w:rsid w:val="003B799E"/>
    <w:rsid w:val="003B79B1"/>
    <w:rsid w:val="003B79C6"/>
    <w:rsid w:val="003B79F6"/>
    <w:rsid w:val="003B7A2E"/>
    <w:rsid w:val="003B7A62"/>
    <w:rsid w:val="003B7A90"/>
    <w:rsid w:val="003B7AE6"/>
    <w:rsid w:val="003B7B1A"/>
    <w:rsid w:val="003B7BDF"/>
    <w:rsid w:val="003B7C98"/>
    <w:rsid w:val="003B7CD5"/>
    <w:rsid w:val="003B7D1A"/>
    <w:rsid w:val="003B7D37"/>
    <w:rsid w:val="003B7E12"/>
    <w:rsid w:val="003B7E4C"/>
    <w:rsid w:val="003B7EE9"/>
    <w:rsid w:val="003B7F0F"/>
    <w:rsid w:val="003B7F49"/>
    <w:rsid w:val="003B7F56"/>
    <w:rsid w:val="003B7FA1"/>
    <w:rsid w:val="003C004B"/>
    <w:rsid w:val="003C0072"/>
    <w:rsid w:val="003C00AB"/>
    <w:rsid w:val="003C00D8"/>
    <w:rsid w:val="003C01B3"/>
    <w:rsid w:val="003C01CD"/>
    <w:rsid w:val="003C01FE"/>
    <w:rsid w:val="003C022A"/>
    <w:rsid w:val="003C029F"/>
    <w:rsid w:val="003C02B4"/>
    <w:rsid w:val="003C0322"/>
    <w:rsid w:val="003C03C8"/>
    <w:rsid w:val="003C0412"/>
    <w:rsid w:val="003C0424"/>
    <w:rsid w:val="003C046D"/>
    <w:rsid w:val="003C0489"/>
    <w:rsid w:val="003C04B2"/>
    <w:rsid w:val="003C050B"/>
    <w:rsid w:val="003C0560"/>
    <w:rsid w:val="003C0566"/>
    <w:rsid w:val="003C057A"/>
    <w:rsid w:val="003C06D4"/>
    <w:rsid w:val="003C0731"/>
    <w:rsid w:val="003C0755"/>
    <w:rsid w:val="003C076A"/>
    <w:rsid w:val="003C0798"/>
    <w:rsid w:val="003C0814"/>
    <w:rsid w:val="003C0815"/>
    <w:rsid w:val="003C082E"/>
    <w:rsid w:val="003C0994"/>
    <w:rsid w:val="003C099E"/>
    <w:rsid w:val="003C0A2A"/>
    <w:rsid w:val="003C0A30"/>
    <w:rsid w:val="003C0A5C"/>
    <w:rsid w:val="003C0AF4"/>
    <w:rsid w:val="003C0BD0"/>
    <w:rsid w:val="003C0CDB"/>
    <w:rsid w:val="003C0D51"/>
    <w:rsid w:val="003C0DE7"/>
    <w:rsid w:val="003C0E24"/>
    <w:rsid w:val="003C0E5D"/>
    <w:rsid w:val="003C0F25"/>
    <w:rsid w:val="003C0FDF"/>
    <w:rsid w:val="003C1011"/>
    <w:rsid w:val="003C1064"/>
    <w:rsid w:val="003C1098"/>
    <w:rsid w:val="003C10BE"/>
    <w:rsid w:val="003C1140"/>
    <w:rsid w:val="003C1160"/>
    <w:rsid w:val="003C118D"/>
    <w:rsid w:val="003C127B"/>
    <w:rsid w:val="003C12A2"/>
    <w:rsid w:val="003C12D7"/>
    <w:rsid w:val="003C1313"/>
    <w:rsid w:val="003C139F"/>
    <w:rsid w:val="003C14D7"/>
    <w:rsid w:val="003C14E3"/>
    <w:rsid w:val="003C155A"/>
    <w:rsid w:val="003C158F"/>
    <w:rsid w:val="003C164B"/>
    <w:rsid w:val="003C166B"/>
    <w:rsid w:val="003C16F4"/>
    <w:rsid w:val="003C1704"/>
    <w:rsid w:val="003C1759"/>
    <w:rsid w:val="003C17AA"/>
    <w:rsid w:val="003C181A"/>
    <w:rsid w:val="003C1851"/>
    <w:rsid w:val="003C186E"/>
    <w:rsid w:val="003C18D2"/>
    <w:rsid w:val="003C18ED"/>
    <w:rsid w:val="003C1977"/>
    <w:rsid w:val="003C1A47"/>
    <w:rsid w:val="003C1A6F"/>
    <w:rsid w:val="003C1A92"/>
    <w:rsid w:val="003C1ADC"/>
    <w:rsid w:val="003C1B9D"/>
    <w:rsid w:val="003C1C6A"/>
    <w:rsid w:val="003C1CE0"/>
    <w:rsid w:val="003C1D3F"/>
    <w:rsid w:val="003C1DC2"/>
    <w:rsid w:val="003C1DD1"/>
    <w:rsid w:val="003C1E41"/>
    <w:rsid w:val="003C1E7F"/>
    <w:rsid w:val="003C1ECF"/>
    <w:rsid w:val="003C1F01"/>
    <w:rsid w:val="003C1FB6"/>
    <w:rsid w:val="003C2002"/>
    <w:rsid w:val="003C2078"/>
    <w:rsid w:val="003C2082"/>
    <w:rsid w:val="003C2123"/>
    <w:rsid w:val="003C2148"/>
    <w:rsid w:val="003C21B6"/>
    <w:rsid w:val="003C2233"/>
    <w:rsid w:val="003C225E"/>
    <w:rsid w:val="003C2303"/>
    <w:rsid w:val="003C2330"/>
    <w:rsid w:val="003C2365"/>
    <w:rsid w:val="003C23B9"/>
    <w:rsid w:val="003C23C7"/>
    <w:rsid w:val="003C23E3"/>
    <w:rsid w:val="003C240B"/>
    <w:rsid w:val="003C2481"/>
    <w:rsid w:val="003C2515"/>
    <w:rsid w:val="003C254C"/>
    <w:rsid w:val="003C25B6"/>
    <w:rsid w:val="003C25B9"/>
    <w:rsid w:val="003C25BF"/>
    <w:rsid w:val="003C25CE"/>
    <w:rsid w:val="003C25FD"/>
    <w:rsid w:val="003C260A"/>
    <w:rsid w:val="003C2645"/>
    <w:rsid w:val="003C2672"/>
    <w:rsid w:val="003C2694"/>
    <w:rsid w:val="003C26C7"/>
    <w:rsid w:val="003C26DC"/>
    <w:rsid w:val="003C284D"/>
    <w:rsid w:val="003C2851"/>
    <w:rsid w:val="003C28AA"/>
    <w:rsid w:val="003C28C4"/>
    <w:rsid w:val="003C28F6"/>
    <w:rsid w:val="003C2925"/>
    <w:rsid w:val="003C292E"/>
    <w:rsid w:val="003C29B3"/>
    <w:rsid w:val="003C29B5"/>
    <w:rsid w:val="003C2A1B"/>
    <w:rsid w:val="003C2AFC"/>
    <w:rsid w:val="003C2B21"/>
    <w:rsid w:val="003C2B4A"/>
    <w:rsid w:val="003C2B58"/>
    <w:rsid w:val="003C2B63"/>
    <w:rsid w:val="003C2B80"/>
    <w:rsid w:val="003C2BD9"/>
    <w:rsid w:val="003C2C59"/>
    <w:rsid w:val="003C2D59"/>
    <w:rsid w:val="003C2DBB"/>
    <w:rsid w:val="003C2E09"/>
    <w:rsid w:val="003C2E5B"/>
    <w:rsid w:val="003C2E8C"/>
    <w:rsid w:val="003C2F47"/>
    <w:rsid w:val="003C2FF9"/>
    <w:rsid w:val="003C3014"/>
    <w:rsid w:val="003C3027"/>
    <w:rsid w:val="003C3061"/>
    <w:rsid w:val="003C308C"/>
    <w:rsid w:val="003C30C5"/>
    <w:rsid w:val="003C313A"/>
    <w:rsid w:val="003C3280"/>
    <w:rsid w:val="003C32DA"/>
    <w:rsid w:val="003C332E"/>
    <w:rsid w:val="003C3386"/>
    <w:rsid w:val="003C3390"/>
    <w:rsid w:val="003C33B2"/>
    <w:rsid w:val="003C3497"/>
    <w:rsid w:val="003C3501"/>
    <w:rsid w:val="003C3528"/>
    <w:rsid w:val="003C35C7"/>
    <w:rsid w:val="003C35C9"/>
    <w:rsid w:val="003C3670"/>
    <w:rsid w:val="003C36D0"/>
    <w:rsid w:val="003C378A"/>
    <w:rsid w:val="003C3799"/>
    <w:rsid w:val="003C37A9"/>
    <w:rsid w:val="003C37C7"/>
    <w:rsid w:val="003C37F8"/>
    <w:rsid w:val="003C3837"/>
    <w:rsid w:val="003C389A"/>
    <w:rsid w:val="003C38D9"/>
    <w:rsid w:val="003C390D"/>
    <w:rsid w:val="003C3934"/>
    <w:rsid w:val="003C39F8"/>
    <w:rsid w:val="003C3B7A"/>
    <w:rsid w:val="003C3BFC"/>
    <w:rsid w:val="003C3C0A"/>
    <w:rsid w:val="003C3C47"/>
    <w:rsid w:val="003C3D2D"/>
    <w:rsid w:val="003C3DA0"/>
    <w:rsid w:val="003C3DAA"/>
    <w:rsid w:val="003C3E04"/>
    <w:rsid w:val="003C3EA7"/>
    <w:rsid w:val="003C3F56"/>
    <w:rsid w:val="003C3F93"/>
    <w:rsid w:val="003C4027"/>
    <w:rsid w:val="003C4036"/>
    <w:rsid w:val="003C4057"/>
    <w:rsid w:val="003C408C"/>
    <w:rsid w:val="003C4139"/>
    <w:rsid w:val="003C41AB"/>
    <w:rsid w:val="003C41AC"/>
    <w:rsid w:val="003C41AD"/>
    <w:rsid w:val="003C41F1"/>
    <w:rsid w:val="003C4346"/>
    <w:rsid w:val="003C43F7"/>
    <w:rsid w:val="003C447D"/>
    <w:rsid w:val="003C44B7"/>
    <w:rsid w:val="003C4556"/>
    <w:rsid w:val="003C4573"/>
    <w:rsid w:val="003C4615"/>
    <w:rsid w:val="003C463C"/>
    <w:rsid w:val="003C4672"/>
    <w:rsid w:val="003C4692"/>
    <w:rsid w:val="003C47D6"/>
    <w:rsid w:val="003C48B2"/>
    <w:rsid w:val="003C48B7"/>
    <w:rsid w:val="003C48F4"/>
    <w:rsid w:val="003C48FB"/>
    <w:rsid w:val="003C4940"/>
    <w:rsid w:val="003C4955"/>
    <w:rsid w:val="003C49A9"/>
    <w:rsid w:val="003C49FA"/>
    <w:rsid w:val="003C4A3E"/>
    <w:rsid w:val="003C4A4B"/>
    <w:rsid w:val="003C4A9B"/>
    <w:rsid w:val="003C4AB0"/>
    <w:rsid w:val="003C4C3D"/>
    <w:rsid w:val="003C4C52"/>
    <w:rsid w:val="003C4CB9"/>
    <w:rsid w:val="003C4D1C"/>
    <w:rsid w:val="003C4D6C"/>
    <w:rsid w:val="003C4D9D"/>
    <w:rsid w:val="003C4DC9"/>
    <w:rsid w:val="003C4E2F"/>
    <w:rsid w:val="003C4E3D"/>
    <w:rsid w:val="003C4E80"/>
    <w:rsid w:val="003C4EAF"/>
    <w:rsid w:val="003C4F1C"/>
    <w:rsid w:val="003C4F30"/>
    <w:rsid w:val="003C4F5F"/>
    <w:rsid w:val="003C5001"/>
    <w:rsid w:val="003C5127"/>
    <w:rsid w:val="003C51E4"/>
    <w:rsid w:val="003C5208"/>
    <w:rsid w:val="003C520B"/>
    <w:rsid w:val="003C524C"/>
    <w:rsid w:val="003C5257"/>
    <w:rsid w:val="003C52E0"/>
    <w:rsid w:val="003C52EB"/>
    <w:rsid w:val="003C532D"/>
    <w:rsid w:val="003C53CC"/>
    <w:rsid w:val="003C53D7"/>
    <w:rsid w:val="003C5490"/>
    <w:rsid w:val="003C54CA"/>
    <w:rsid w:val="003C54CF"/>
    <w:rsid w:val="003C54EB"/>
    <w:rsid w:val="003C5506"/>
    <w:rsid w:val="003C553A"/>
    <w:rsid w:val="003C55DB"/>
    <w:rsid w:val="003C55DC"/>
    <w:rsid w:val="003C56C4"/>
    <w:rsid w:val="003C5711"/>
    <w:rsid w:val="003C575B"/>
    <w:rsid w:val="003C5803"/>
    <w:rsid w:val="003C5806"/>
    <w:rsid w:val="003C581A"/>
    <w:rsid w:val="003C5880"/>
    <w:rsid w:val="003C5885"/>
    <w:rsid w:val="003C589C"/>
    <w:rsid w:val="003C5954"/>
    <w:rsid w:val="003C5976"/>
    <w:rsid w:val="003C59BE"/>
    <w:rsid w:val="003C59F8"/>
    <w:rsid w:val="003C5ADC"/>
    <w:rsid w:val="003C5B35"/>
    <w:rsid w:val="003C5B5E"/>
    <w:rsid w:val="003C5BB8"/>
    <w:rsid w:val="003C5C62"/>
    <w:rsid w:val="003C5C80"/>
    <w:rsid w:val="003C5CB0"/>
    <w:rsid w:val="003C5CCB"/>
    <w:rsid w:val="003C5CD1"/>
    <w:rsid w:val="003C5D08"/>
    <w:rsid w:val="003C5E3E"/>
    <w:rsid w:val="003C5E4C"/>
    <w:rsid w:val="003C5E6E"/>
    <w:rsid w:val="003C5EAD"/>
    <w:rsid w:val="003C5FA3"/>
    <w:rsid w:val="003C5FD3"/>
    <w:rsid w:val="003C5FEA"/>
    <w:rsid w:val="003C5FF2"/>
    <w:rsid w:val="003C6027"/>
    <w:rsid w:val="003C602B"/>
    <w:rsid w:val="003C603C"/>
    <w:rsid w:val="003C60A1"/>
    <w:rsid w:val="003C613B"/>
    <w:rsid w:val="003C6176"/>
    <w:rsid w:val="003C61E7"/>
    <w:rsid w:val="003C6249"/>
    <w:rsid w:val="003C6254"/>
    <w:rsid w:val="003C62A5"/>
    <w:rsid w:val="003C62D4"/>
    <w:rsid w:val="003C62E6"/>
    <w:rsid w:val="003C6313"/>
    <w:rsid w:val="003C6366"/>
    <w:rsid w:val="003C63E1"/>
    <w:rsid w:val="003C647F"/>
    <w:rsid w:val="003C649D"/>
    <w:rsid w:val="003C64C9"/>
    <w:rsid w:val="003C651C"/>
    <w:rsid w:val="003C6593"/>
    <w:rsid w:val="003C65F4"/>
    <w:rsid w:val="003C6600"/>
    <w:rsid w:val="003C66B8"/>
    <w:rsid w:val="003C6716"/>
    <w:rsid w:val="003C6732"/>
    <w:rsid w:val="003C6738"/>
    <w:rsid w:val="003C678A"/>
    <w:rsid w:val="003C679E"/>
    <w:rsid w:val="003C67A1"/>
    <w:rsid w:val="003C687E"/>
    <w:rsid w:val="003C68C7"/>
    <w:rsid w:val="003C68DB"/>
    <w:rsid w:val="003C6919"/>
    <w:rsid w:val="003C6946"/>
    <w:rsid w:val="003C69FD"/>
    <w:rsid w:val="003C6A16"/>
    <w:rsid w:val="003C6A1E"/>
    <w:rsid w:val="003C6BE3"/>
    <w:rsid w:val="003C6BEE"/>
    <w:rsid w:val="003C6C06"/>
    <w:rsid w:val="003C6C34"/>
    <w:rsid w:val="003C6C47"/>
    <w:rsid w:val="003C6C4B"/>
    <w:rsid w:val="003C6C56"/>
    <w:rsid w:val="003C6C74"/>
    <w:rsid w:val="003C6C7A"/>
    <w:rsid w:val="003C6CE5"/>
    <w:rsid w:val="003C6D6C"/>
    <w:rsid w:val="003C6D8C"/>
    <w:rsid w:val="003C6DE5"/>
    <w:rsid w:val="003C6E14"/>
    <w:rsid w:val="003C6E36"/>
    <w:rsid w:val="003C6EE8"/>
    <w:rsid w:val="003C70DC"/>
    <w:rsid w:val="003C710E"/>
    <w:rsid w:val="003C7135"/>
    <w:rsid w:val="003C714E"/>
    <w:rsid w:val="003C7157"/>
    <w:rsid w:val="003C7177"/>
    <w:rsid w:val="003C71D9"/>
    <w:rsid w:val="003C71F9"/>
    <w:rsid w:val="003C7288"/>
    <w:rsid w:val="003C72B5"/>
    <w:rsid w:val="003C7325"/>
    <w:rsid w:val="003C738F"/>
    <w:rsid w:val="003C73EF"/>
    <w:rsid w:val="003C7417"/>
    <w:rsid w:val="003C7440"/>
    <w:rsid w:val="003C745D"/>
    <w:rsid w:val="003C74AD"/>
    <w:rsid w:val="003C74E7"/>
    <w:rsid w:val="003C7514"/>
    <w:rsid w:val="003C7537"/>
    <w:rsid w:val="003C7600"/>
    <w:rsid w:val="003C7664"/>
    <w:rsid w:val="003C7711"/>
    <w:rsid w:val="003C7712"/>
    <w:rsid w:val="003C7761"/>
    <w:rsid w:val="003C77EA"/>
    <w:rsid w:val="003C782E"/>
    <w:rsid w:val="003C78FE"/>
    <w:rsid w:val="003C792E"/>
    <w:rsid w:val="003C7959"/>
    <w:rsid w:val="003C7997"/>
    <w:rsid w:val="003C79B2"/>
    <w:rsid w:val="003C7A33"/>
    <w:rsid w:val="003C7A77"/>
    <w:rsid w:val="003C7AB8"/>
    <w:rsid w:val="003C7B4E"/>
    <w:rsid w:val="003C7B57"/>
    <w:rsid w:val="003C7B66"/>
    <w:rsid w:val="003C7B7B"/>
    <w:rsid w:val="003C7BDF"/>
    <w:rsid w:val="003C7C1B"/>
    <w:rsid w:val="003C7C70"/>
    <w:rsid w:val="003C7CCE"/>
    <w:rsid w:val="003C7D2E"/>
    <w:rsid w:val="003C7D47"/>
    <w:rsid w:val="003C7D62"/>
    <w:rsid w:val="003C7E09"/>
    <w:rsid w:val="003C7EDB"/>
    <w:rsid w:val="003D0066"/>
    <w:rsid w:val="003D006A"/>
    <w:rsid w:val="003D00D0"/>
    <w:rsid w:val="003D00D3"/>
    <w:rsid w:val="003D010A"/>
    <w:rsid w:val="003D0131"/>
    <w:rsid w:val="003D016E"/>
    <w:rsid w:val="003D0190"/>
    <w:rsid w:val="003D023F"/>
    <w:rsid w:val="003D026D"/>
    <w:rsid w:val="003D03E3"/>
    <w:rsid w:val="003D042D"/>
    <w:rsid w:val="003D044C"/>
    <w:rsid w:val="003D046D"/>
    <w:rsid w:val="003D047B"/>
    <w:rsid w:val="003D0530"/>
    <w:rsid w:val="003D0581"/>
    <w:rsid w:val="003D0590"/>
    <w:rsid w:val="003D0592"/>
    <w:rsid w:val="003D05D1"/>
    <w:rsid w:val="003D0628"/>
    <w:rsid w:val="003D06A1"/>
    <w:rsid w:val="003D0787"/>
    <w:rsid w:val="003D07CC"/>
    <w:rsid w:val="003D07CF"/>
    <w:rsid w:val="003D084D"/>
    <w:rsid w:val="003D08A3"/>
    <w:rsid w:val="003D0958"/>
    <w:rsid w:val="003D0A4B"/>
    <w:rsid w:val="003D0AA0"/>
    <w:rsid w:val="003D0B7A"/>
    <w:rsid w:val="003D0B86"/>
    <w:rsid w:val="003D0BAF"/>
    <w:rsid w:val="003D0BC6"/>
    <w:rsid w:val="003D0BF1"/>
    <w:rsid w:val="003D0C20"/>
    <w:rsid w:val="003D0C78"/>
    <w:rsid w:val="003D0C7D"/>
    <w:rsid w:val="003D0CD6"/>
    <w:rsid w:val="003D0E2B"/>
    <w:rsid w:val="003D0E59"/>
    <w:rsid w:val="003D0F64"/>
    <w:rsid w:val="003D0FB4"/>
    <w:rsid w:val="003D1171"/>
    <w:rsid w:val="003D1262"/>
    <w:rsid w:val="003D126C"/>
    <w:rsid w:val="003D1326"/>
    <w:rsid w:val="003D132C"/>
    <w:rsid w:val="003D1343"/>
    <w:rsid w:val="003D13C0"/>
    <w:rsid w:val="003D143F"/>
    <w:rsid w:val="003D1645"/>
    <w:rsid w:val="003D177E"/>
    <w:rsid w:val="003D1832"/>
    <w:rsid w:val="003D1889"/>
    <w:rsid w:val="003D1892"/>
    <w:rsid w:val="003D192F"/>
    <w:rsid w:val="003D1943"/>
    <w:rsid w:val="003D1960"/>
    <w:rsid w:val="003D19F2"/>
    <w:rsid w:val="003D1A3C"/>
    <w:rsid w:val="003D1A6A"/>
    <w:rsid w:val="003D1A6C"/>
    <w:rsid w:val="003D1A7E"/>
    <w:rsid w:val="003D1ACF"/>
    <w:rsid w:val="003D1C08"/>
    <w:rsid w:val="003D1C18"/>
    <w:rsid w:val="003D1CA0"/>
    <w:rsid w:val="003D1CAC"/>
    <w:rsid w:val="003D1D25"/>
    <w:rsid w:val="003D1DC9"/>
    <w:rsid w:val="003D1DDE"/>
    <w:rsid w:val="003D1DF1"/>
    <w:rsid w:val="003D1E19"/>
    <w:rsid w:val="003D1E6F"/>
    <w:rsid w:val="003D1E78"/>
    <w:rsid w:val="003D1F16"/>
    <w:rsid w:val="003D1F33"/>
    <w:rsid w:val="003D1FCC"/>
    <w:rsid w:val="003D2004"/>
    <w:rsid w:val="003D2014"/>
    <w:rsid w:val="003D2257"/>
    <w:rsid w:val="003D2283"/>
    <w:rsid w:val="003D2408"/>
    <w:rsid w:val="003D2473"/>
    <w:rsid w:val="003D2493"/>
    <w:rsid w:val="003D2498"/>
    <w:rsid w:val="003D24D7"/>
    <w:rsid w:val="003D24E1"/>
    <w:rsid w:val="003D24EF"/>
    <w:rsid w:val="003D267A"/>
    <w:rsid w:val="003D26F0"/>
    <w:rsid w:val="003D2751"/>
    <w:rsid w:val="003D280B"/>
    <w:rsid w:val="003D2831"/>
    <w:rsid w:val="003D28A2"/>
    <w:rsid w:val="003D2997"/>
    <w:rsid w:val="003D2AFC"/>
    <w:rsid w:val="003D2CE9"/>
    <w:rsid w:val="003D2D65"/>
    <w:rsid w:val="003D2E02"/>
    <w:rsid w:val="003D2E7A"/>
    <w:rsid w:val="003D2EA5"/>
    <w:rsid w:val="003D2F6A"/>
    <w:rsid w:val="003D2F7D"/>
    <w:rsid w:val="003D2FA8"/>
    <w:rsid w:val="003D2FE6"/>
    <w:rsid w:val="003D3029"/>
    <w:rsid w:val="003D3199"/>
    <w:rsid w:val="003D31DD"/>
    <w:rsid w:val="003D3214"/>
    <w:rsid w:val="003D3255"/>
    <w:rsid w:val="003D32EA"/>
    <w:rsid w:val="003D33B1"/>
    <w:rsid w:val="003D33E1"/>
    <w:rsid w:val="003D344A"/>
    <w:rsid w:val="003D34B8"/>
    <w:rsid w:val="003D34EB"/>
    <w:rsid w:val="003D34EF"/>
    <w:rsid w:val="003D351E"/>
    <w:rsid w:val="003D3594"/>
    <w:rsid w:val="003D359F"/>
    <w:rsid w:val="003D35A6"/>
    <w:rsid w:val="003D35BC"/>
    <w:rsid w:val="003D35C1"/>
    <w:rsid w:val="003D35C6"/>
    <w:rsid w:val="003D3642"/>
    <w:rsid w:val="003D368B"/>
    <w:rsid w:val="003D36A7"/>
    <w:rsid w:val="003D372D"/>
    <w:rsid w:val="003D37D8"/>
    <w:rsid w:val="003D37F5"/>
    <w:rsid w:val="003D3807"/>
    <w:rsid w:val="003D38B8"/>
    <w:rsid w:val="003D38FD"/>
    <w:rsid w:val="003D391F"/>
    <w:rsid w:val="003D3993"/>
    <w:rsid w:val="003D39B6"/>
    <w:rsid w:val="003D3A20"/>
    <w:rsid w:val="003D3A89"/>
    <w:rsid w:val="003D3AB1"/>
    <w:rsid w:val="003D3AF7"/>
    <w:rsid w:val="003D3B0B"/>
    <w:rsid w:val="003D3B34"/>
    <w:rsid w:val="003D3B4F"/>
    <w:rsid w:val="003D3B5A"/>
    <w:rsid w:val="003D3B88"/>
    <w:rsid w:val="003D3C52"/>
    <w:rsid w:val="003D3C68"/>
    <w:rsid w:val="003D3C7F"/>
    <w:rsid w:val="003D3C81"/>
    <w:rsid w:val="003D3D15"/>
    <w:rsid w:val="003D3DA1"/>
    <w:rsid w:val="003D3E4C"/>
    <w:rsid w:val="003D3EDF"/>
    <w:rsid w:val="003D3F4B"/>
    <w:rsid w:val="003D3F7C"/>
    <w:rsid w:val="003D3F8F"/>
    <w:rsid w:val="003D3FF5"/>
    <w:rsid w:val="003D4009"/>
    <w:rsid w:val="003D401C"/>
    <w:rsid w:val="003D403F"/>
    <w:rsid w:val="003D404D"/>
    <w:rsid w:val="003D407C"/>
    <w:rsid w:val="003D40B7"/>
    <w:rsid w:val="003D4142"/>
    <w:rsid w:val="003D4165"/>
    <w:rsid w:val="003D4194"/>
    <w:rsid w:val="003D41C9"/>
    <w:rsid w:val="003D41DB"/>
    <w:rsid w:val="003D42BB"/>
    <w:rsid w:val="003D4304"/>
    <w:rsid w:val="003D4309"/>
    <w:rsid w:val="003D4324"/>
    <w:rsid w:val="003D4336"/>
    <w:rsid w:val="003D438E"/>
    <w:rsid w:val="003D43E7"/>
    <w:rsid w:val="003D4481"/>
    <w:rsid w:val="003D44B5"/>
    <w:rsid w:val="003D44C4"/>
    <w:rsid w:val="003D44F8"/>
    <w:rsid w:val="003D4523"/>
    <w:rsid w:val="003D4538"/>
    <w:rsid w:val="003D4550"/>
    <w:rsid w:val="003D462B"/>
    <w:rsid w:val="003D46A3"/>
    <w:rsid w:val="003D485D"/>
    <w:rsid w:val="003D4892"/>
    <w:rsid w:val="003D4919"/>
    <w:rsid w:val="003D49D7"/>
    <w:rsid w:val="003D4A0B"/>
    <w:rsid w:val="003D4A5A"/>
    <w:rsid w:val="003D4A90"/>
    <w:rsid w:val="003D4AB3"/>
    <w:rsid w:val="003D4ADB"/>
    <w:rsid w:val="003D4AE3"/>
    <w:rsid w:val="003D4BDE"/>
    <w:rsid w:val="003D4CEE"/>
    <w:rsid w:val="003D4DFC"/>
    <w:rsid w:val="003D4E8D"/>
    <w:rsid w:val="003D4EA9"/>
    <w:rsid w:val="003D4EAB"/>
    <w:rsid w:val="003D4FF4"/>
    <w:rsid w:val="003D5022"/>
    <w:rsid w:val="003D5082"/>
    <w:rsid w:val="003D509E"/>
    <w:rsid w:val="003D50BE"/>
    <w:rsid w:val="003D510C"/>
    <w:rsid w:val="003D5207"/>
    <w:rsid w:val="003D525A"/>
    <w:rsid w:val="003D5269"/>
    <w:rsid w:val="003D527B"/>
    <w:rsid w:val="003D52D8"/>
    <w:rsid w:val="003D52ED"/>
    <w:rsid w:val="003D530E"/>
    <w:rsid w:val="003D5310"/>
    <w:rsid w:val="003D534E"/>
    <w:rsid w:val="003D5368"/>
    <w:rsid w:val="003D549C"/>
    <w:rsid w:val="003D54B1"/>
    <w:rsid w:val="003D54C1"/>
    <w:rsid w:val="003D5520"/>
    <w:rsid w:val="003D5535"/>
    <w:rsid w:val="003D55FA"/>
    <w:rsid w:val="003D5601"/>
    <w:rsid w:val="003D5648"/>
    <w:rsid w:val="003D569C"/>
    <w:rsid w:val="003D56C0"/>
    <w:rsid w:val="003D5706"/>
    <w:rsid w:val="003D5715"/>
    <w:rsid w:val="003D5739"/>
    <w:rsid w:val="003D5820"/>
    <w:rsid w:val="003D589E"/>
    <w:rsid w:val="003D58FB"/>
    <w:rsid w:val="003D5900"/>
    <w:rsid w:val="003D5947"/>
    <w:rsid w:val="003D5949"/>
    <w:rsid w:val="003D594B"/>
    <w:rsid w:val="003D5AC5"/>
    <w:rsid w:val="003D5AD7"/>
    <w:rsid w:val="003D5B56"/>
    <w:rsid w:val="003D5BDE"/>
    <w:rsid w:val="003D5BEA"/>
    <w:rsid w:val="003D5BFA"/>
    <w:rsid w:val="003D5C45"/>
    <w:rsid w:val="003D5CF5"/>
    <w:rsid w:val="003D5D1D"/>
    <w:rsid w:val="003D5D97"/>
    <w:rsid w:val="003D5DB3"/>
    <w:rsid w:val="003D5E63"/>
    <w:rsid w:val="003D5EA1"/>
    <w:rsid w:val="003D5EA3"/>
    <w:rsid w:val="003D5EBA"/>
    <w:rsid w:val="003D5F9B"/>
    <w:rsid w:val="003D5FDB"/>
    <w:rsid w:val="003D61DF"/>
    <w:rsid w:val="003D6208"/>
    <w:rsid w:val="003D626E"/>
    <w:rsid w:val="003D62C3"/>
    <w:rsid w:val="003D62D0"/>
    <w:rsid w:val="003D62D2"/>
    <w:rsid w:val="003D6355"/>
    <w:rsid w:val="003D6369"/>
    <w:rsid w:val="003D6428"/>
    <w:rsid w:val="003D6436"/>
    <w:rsid w:val="003D65CD"/>
    <w:rsid w:val="003D6630"/>
    <w:rsid w:val="003D6658"/>
    <w:rsid w:val="003D669D"/>
    <w:rsid w:val="003D66D3"/>
    <w:rsid w:val="003D66FE"/>
    <w:rsid w:val="003D6703"/>
    <w:rsid w:val="003D679D"/>
    <w:rsid w:val="003D6844"/>
    <w:rsid w:val="003D685C"/>
    <w:rsid w:val="003D6A14"/>
    <w:rsid w:val="003D6A24"/>
    <w:rsid w:val="003D6AA0"/>
    <w:rsid w:val="003D6B0E"/>
    <w:rsid w:val="003D6B15"/>
    <w:rsid w:val="003D6B49"/>
    <w:rsid w:val="003D6B53"/>
    <w:rsid w:val="003D6B68"/>
    <w:rsid w:val="003D6B9D"/>
    <w:rsid w:val="003D6C38"/>
    <w:rsid w:val="003D6C42"/>
    <w:rsid w:val="003D6CD7"/>
    <w:rsid w:val="003D6CF6"/>
    <w:rsid w:val="003D6D0D"/>
    <w:rsid w:val="003D6DBF"/>
    <w:rsid w:val="003D6E3E"/>
    <w:rsid w:val="003D6E50"/>
    <w:rsid w:val="003D6E59"/>
    <w:rsid w:val="003D6ECE"/>
    <w:rsid w:val="003D6F2A"/>
    <w:rsid w:val="003D6F63"/>
    <w:rsid w:val="003D6F69"/>
    <w:rsid w:val="003D6FF9"/>
    <w:rsid w:val="003D709D"/>
    <w:rsid w:val="003D70B7"/>
    <w:rsid w:val="003D70CB"/>
    <w:rsid w:val="003D7178"/>
    <w:rsid w:val="003D71B9"/>
    <w:rsid w:val="003D71D3"/>
    <w:rsid w:val="003D71EF"/>
    <w:rsid w:val="003D71F9"/>
    <w:rsid w:val="003D72FB"/>
    <w:rsid w:val="003D7314"/>
    <w:rsid w:val="003D73B0"/>
    <w:rsid w:val="003D745D"/>
    <w:rsid w:val="003D7461"/>
    <w:rsid w:val="003D7548"/>
    <w:rsid w:val="003D7563"/>
    <w:rsid w:val="003D75E4"/>
    <w:rsid w:val="003D7601"/>
    <w:rsid w:val="003D767C"/>
    <w:rsid w:val="003D76E1"/>
    <w:rsid w:val="003D7711"/>
    <w:rsid w:val="003D7738"/>
    <w:rsid w:val="003D775E"/>
    <w:rsid w:val="003D777B"/>
    <w:rsid w:val="003D77C4"/>
    <w:rsid w:val="003D77FD"/>
    <w:rsid w:val="003D7884"/>
    <w:rsid w:val="003D7885"/>
    <w:rsid w:val="003D790F"/>
    <w:rsid w:val="003D7939"/>
    <w:rsid w:val="003D797C"/>
    <w:rsid w:val="003D79AA"/>
    <w:rsid w:val="003D7A98"/>
    <w:rsid w:val="003D7AF1"/>
    <w:rsid w:val="003D7B49"/>
    <w:rsid w:val="003D7B53"/>
    <w:rsid w:val="003D7BD5"/>
    <w:rsid w:val="003D7BFE"/>
    <w:rsid w:val="003D7C74"/>
    <w:rsid w:val="003D7C7A"/>
    <w:rsid w:val="003D7CD9"/>
    <w:rsid w:val="003D7D1A"/>
    <w:rsid w:val="003D7DD0"/>
    <w:rsid w:val="003D7E10"/>
    <w:rsid w:val="003D7E85"/>
    <w:rsid w:val="003D7EB5"/>
    <w:rsid w:val="003D7EE7"/>
    <w:rsid w:val="003D7F24"/>
    <w:rsid w:val="003D7F50"/>
    <w:rsid w:val="003D7F9C"/>
    <w:rsid w:val="003D7FF5"/>
    <w:rsid w:val="003E004C"/>
    <w:rsid w:val="003E010F"/>
    <w:rsid w:val="003E0180"/>
    <w:rsid w:val="003E01ED"/>
    <w:rsid w:val="003E0260"/>
    <w:rsid w:val="003E02F6"/>
    <w:rsid w:val="003E0315"/>
    <w:rsid w:val="003E038F"/>
    <w:rsid w:val="003E03A8"/>
    <w:rsid w:val="003E03BF"/>
    <w:rsid w:val="003E0407"/>
    <w:rsid w:val="003E0448"/>
    <w:rsid w:val="003E04A3"/>
    <w:rsid w:val="003E04CF"/>
    <w:rsid w:val="003E04F5"/>
    <w:rsid w:val="003E0691"/>
    <w:rsid w:val="003E06A0"/>
    <w:rsid w:val="003E06FA"/>
    <w:rsid w:val="003E077D"/>
    <w:rsid w:val="003E0807"/>
    <w:rsid w:val="003E0818"/>
    <w:rsid w:val="003E08DC"/>
    <w:rsid w:val="003E08F0"/>
    <w:rsid w:val="003E0912"/>
    <w:rsid w:val="003E0931"/>
    <w:rsid w:val="003E0953"/>
    <w:rsid w:val="003E0961"/>
    <w:rsid w:val="003E0A24"/>
    <w:rsid w:val="003E0A47"/>
    <w:rsid w:val="003E0A57"/>
    <w:rsid w:val="003E0A65"/>
    <w:rsid w:val="003E0A66"/>
    <w:rsid w:val="003E0B2F"/>
    <w:rsid w:val="003E0B33"/>
    <w:rsid w:val="003E0B79"/>
    <w:rsid w:val="003E0B88"/>
    <w:rsid w:val="003E0B8C"/>
    <w:rsid w:val="003E0BBD"/>
    <w:rsid w:val="003E0C05"/>
    <w:rsid w:val="003E0C7D"/>
    <w:rsid w:val="003E0CBD"/>
    <w:rsid w:val="003E0D0F"/>
    <w:rsid w:val="003E0D19"/>
    <w:rsid w:val="003E0D7E"/>
    <w:rsid w:val="003E0D82"/>
    <w:rsid w:val="003E0D85"/>
    <w:rsid w:val="003E0DBD"/>
    <w:rsid w:val="003E0E2A"/>
    <w:rsid w:val="003E0EC3"/>
    <w:rsid w:val="003E0EF3"/>
    <w:rsid w:val="003E1016"/>
    <w:rsid w:val="003E1117"/>
    <w:rsid w:val="003E1283"/>
    <w:rsid w:val="003E12B0"/>
    <w:rsid w:val="003E12F4"/>
    <w:rsid w:val="003E132C"/>
    <w:rsid w:val="003E1417"/>
    <w:rsid w:val="003E147C"/>
    <w:rsid w:val="003E1513"/>
    <w:rsid w:val="003E154A"/>
    <w:rsid w:val="003E1565"/>
    <w:rsid w:val="003E16A9"/>
    <w:rsid w:val="003E16B9"/>
    <w:rsid w:val="003E16CC"/>
    <w:rsid w:val="003E16F2"/>
    <w:rsid w:val="003E1702"/>
    <w:rsid w:val="003E1767"/>
    <w:rsid w:val="003E17B6"/>
    <w:rsid w:val="003E17F8"/>
    <w:rsid w:val="003E1852"/>
    <w:rsid w:val="003E1859"/>
    <w:rsid w:val="003E189F"/>
    <w:rsid w:val="003E18A3"/>
    <w:rsid w:val="003E18BC"/>
    <w:rsid w:val="003E1921"/>
    <w:rsid w:val="003E1949"/>
    <w:rsid w:val="003E194D"/>
    <w:rsid w:val="003E1982"/>
    <w:rsid w:val="003E1A4C"/>
    <w:rsid w:val="003E1A9A"/>
    <w:rsid w:val="003E1AA2"/>
    <w:rsid w:val="003E1B4E"/>
    <w:rsid w:val="003E1BD2"/>
    <w:rsid w:val="003E1C31"/>
    <w:rsid w:val="003E1CA0"/>
    <w:rsid w:val="003E1CF6"/>
    <w:rsid w:val="003E1D59"/>
    <w:rsid w:val="003E1DDC"/>
    <w:rsid w:val="003E1E3E"/>
    <w:rsid w:val="003E1E88"/>
    <w:rsid w:val="003E1EFE"/>
    <w:rsid w:val="003E1F78"/>
    <w:rsid w:val="003E2003"/>
    <w:rsid w:val="003E201B"/>
    <w:rsid w:val="003E2036"/>
    <w:rsid w:val="003E2061"/>
    <w:rsid w:val="003E2096"/>
    <w:rsid w:val="003E20A9"/>
    <w:rsid w:val="003E20E9"/>
    <w:rsid w:val="003E20F3"/>
    <w:rsid w:val="003E210F"/>
    <w:rsid w:val="003E214E"/>
    <w:rsid w:val="003E2466"/>
    <w:rsid w:val="003E24B2"/>
    <w:rsid w:val="003E25BF"/>
    <w:rsid w:val="003E26BC"/>
    <w:rsid w:val="003E26CA"/>
    <w:rsid w:val="003E26EC"/>
    <w:rsid w:val="003E278F"/>
    <w:rsid w:val="003E27F8"/>
    <w:rsid w:val="003E2806"/>
    <w:rsid w:val="003E280B"/>
    <w:rsid w:val="003E282A"/>
    <w:rsid w:val="003E286A"/>
    <w:rsid w:val="003E29CF"/>
    <w:rsid w:val="003E29EA"/>
    <w:rsid w:val="003E2A60"/>
    <w:rsid w:val="003E2AD1"/>
    <w:rsid w:val="003E2B11"/>
    <w:rsid w:val="003E2B48"/>
    <w:rsid w:val="003E2B57"/>
    <w:rsid w:val="003E2B78"/>
    <w:rsid w:val="003E2BCC"/>
    <w:rsid w:val="003E2C1A"/>
    <w:rsid w:val="003E2C22"/>
    <w:rsid w:val="003E2D1E"/>
    <w:rsid w:val="003E2E11"/>
    <w:rsid w:val="003E2E3C"/>
    <w:rsid w:val="003E2EDD"/>
    <w:rsid w:val="003E2F22"/>
    <w:rsid w:val="003E2F28"/>
    <w:rsid w:val="003E2F7C"/>
    <w:rsid w:val="003E3021"/>
    <w:rsid w:val="003E3086"/>
    <w:rsid w:val="003E329B"/>
    <w:rsid w:val="003E32E2"/>
    <w:rsid w:val="003E3335"/>
    <w:rsid w:val="003E33B8"/>
    <w:rsid w:val="003E33CA"/>
    <w:rsid w:val="003E33F3"/>
    <w:rsid w:val="003E3468"/>
    <w:rsid w:val="003E34C3"/>
    <w:rsid w:val="003E34CF"/>
    <w:rsid w:val="003E3525"/>
    <w:rsid w:val="003E357B"/>
    <w:rsid w:val="003E361D"/>
    <w:rsid w:val="003E3639"/>
    <w:rsid w:val="003E36A5"/>
    <w:rsid w:val="003E3794"/>
    <w:rsid w:val="003E3801"/>
    <w:rsid w:val="003E3879"/>
    <w:rsid w:val="003E38D3"/>
    <w:rsid w:val="003E3903"/>
    <w:rsid w:val="003E393D"/>
    <w:rsid w:val="003E39A6"/>
    <w:rsid w:val="003E3A20"/>
    <w:rsid w:val="003E3A8B"/>
    <w:rsid w:val="003E3A93"/>
    <w:rsid w:val="003E3AF8"/>
    <w:rsid w:val="003E3B18"/>
    <w:rsid w:val="003E3B2D"/>
    <w:rsid w:val="003E3BE7"/>
    <w:rsid w:val="003E3BEC"/>
    <w:rsid w:val="003E3D1C"/>
    <w:rsid w:val="003E3D44"/>
    <w:rsid w:val="003E3E3C"/>
    <w:rsid w:val="003E3E67"/>
    <w:rsid w:val="003E3F03"/>
    <w:rsid w:val="003E3F4B"/>
    <w:rsid w:val="003E3F65"/>
    <w:rsid w:val="003E3F94"/>
    <w:rsid w:val="003E3FA0"/>
    <w:rsid w:val="003E3FEF"/>
    <w:rsid w:val="003E4087"/>
    <w:rsid w:val="003E4105"/>
    <w:rsid w:val="003E41B8"/>
    <w:rsid w:val="003E42D4"/>
    <w:rsid w:val="003E433D"/>
    <w:rsid w:val="003E437F"/>
    <w:rsid w:val="003E4425"/>
    <w:rsid w:val="003E4445"/>
    <w:rsid w:val="003E44CD"/>
    <w:rsid w:val="003E44D4"/>
    <w:rsid w:val="003E44FB"/>
    <w:rsid w:val="003E45E8"/>
    <w:rsid w:val="003E4686"/>
    <w:rsid w:val="003E4777"/>
    <w:rsid w:val="003E47A8"/>
    <w:rsid w:val="003E47F9"/>
    <w:rsid w:val="003E485F"/>
    <w:rsid w:val="003E4874"/>
    <w:rsid w:val="003E4877"/>
    <w:rsid w:val="003E489D"/>
    <w:rsid w:val="003E4904"/>
    <w:rsid w:val="003E496F"/>
    <w:rsid w:val="003E49BD"/>
    <w:rsid w:val="003E49C3"/>
    <w:rsid w:val="003E4A93"/>
    <w:rsid w:val="003E4ADB"/>
    <w:rsid w:val="003E4AE6"/>
    <w:rsid w:val="003E4AEE"/>
    <w:rsid w:val="003E4AFF"/>
    <w:rsid w:val="003E4B16"/>
    <w:rsid w:val="003E4BB4"/>
    <w:rsid w:val="003E4D7C"/>
    <w:rsid w:val="003E4DC3"/>
    <w:rsid w:val="003E4DCE"/>
    <w:rsid w:val="003E4E2E"/>
    <w:rsid w:val="003E4F25"/>
    <w:rsid w:val="003E4F75"/>
    <w:rsid w:val="003E4F83"/>
    <w:rsid w:val="003E4FA6"/>
    <w:rsid w:val="003E4FB9"/>
    <w:rsid w:val="003E5083"/>
    <w:rsid w:val="003E514A"/>
    <w:rsid w:val="003E5160"/>
    <w:rsid w:val="003E518C"/>
    <w:rsid w:val="003E5254"/>
    <w:rsid w:val="003E529C"/>
    <w:rsid w:val="003E52C3"/>
    <w:rsid w:val="003E5387"/>
    <w:rsid w:val="003E53B3"/>
    <w:rsid w:val="003E53BB"/>
    <w:rsid w:val="003E53BF"/>
    <w:rsid w:val="003E5435"/>
    <w:rsid w:val="003E5496"/>
    <w:rsid w:val="003E5587"/>
    <w:rsid w:val="003E55D3"/>
    <w:rsid w:val="003E5698"/>
    <w:rsid w:val="003E56C4"/>
    <w:rsid w:val="003E5728"/>
    <w:rsid w:val="003E579E"/>
    <w:rsid w:val="003E57C3"/>
    <w:rsid w:val="003E57D8"/>
    <w:rsid w:val="003E58EC"/>
    <w:rsid w:val="003E5931"/>
    <w:rsid w:val="003E5932"/>
    <w:rsid w:val="003E5A0D"/>
    <w:rsid w:val="003E5A16"/>
    <w:rsid w:val="003E5A78"/>
    <w:rsid w:val="003E5A7D"/>
    <w:rsid w:val="003E5AFB"/>
    <w:rsid w:val="003E5AFE"/>
    <w:rsid w:val="003E5B11"/>
    <w:rsid w:val="003E5B20"/>
    <w:rsid w:val="003E5B25"/>
    <w:rsid w:val="003E5C36"/>
    <w:rsid w:val="003E5C58"/>
    <w:rsid w:val="003E5C93"/>
    <w:rsid w:val="003E5CB0"/>
    <w:rsid w:val="003E5CB6"/>
    <w:rsid w:val="003E5CD1"/>
    <w:rsid w:val="003E5CF4"/>
    <w:rsid w:val="003E5CFF"/>
    <w:rsid w:val="003E5D84"/>
    <w:rsid w:val="003E5E06"/>
    <w:rsid w:val="003E5E17"/>
    <w:rsid w:val="003E5E5B"/>
    <w:rsid w:val="003E5EE8"/>
    <w:rsid w:val="003E5F34"/>
    <w:rsid w:val="003E6069"/>
    <w:rsid w:val="003E60A9"/>
    <w:rsid w:val="003E60F0"/>
    <w:rsid w:val="003E615B"/>
    <w:rsid w:val="003E6183"/>
    <w:rsid w:val="003E61BE"/>
    <w:rsid w:val="003E625F"/>
    <w:rsid w:val="003E62B4"/>
    <w:rsid w:val="003E62D4"/>
    <w:rsid w:val="003E6316"/>
    <w:rsid w:val="003E631B"/>
    <w:rsid w:val="003E6438"/>
    <w:rsid w:val="003E64E0"/>
    <w:rsid w:val="003E663E"/>
    <w:rsid w:val="003E6686"/>
    <w:rsid w:val="003E6699"/>
    <w:rsid w:val="003E66A9"/>
    <w:rsid w:val="003E66BB"/>
    <w:rsid w:val="003E66C5"/>
    <w:rsid w:val="003E66CB"/>
    <w:rsid w:val="003E66F0"/>
    <w:rsid w:val="003E6724"/>
    <w:rsid w:val="003E6741"/>
    <w:rsid w:val="003E674C"/>
    <w:rsid w:val="003E67B3"/>
    <w:rsid w:val="003E684D"/>
    <w:rsid w:val="003E6853"/>
    <w:rsid w:val="003E686E"/>
    <w:rsid w:val="003E68E0"/>
    <w:rsid w:val="003E6940"/>
    <w:rsid w:val="003E6A06"/>
    <w:rsid w:val="003E6A52"/>
    <w:rsid w:val="003E6A5D"/>
    <w:rsid w:val="003E6AAF"/>
    <w:rsid w:val="003E6ABE"/>
    <w:rsid w:val="003E6B0C"/>
    <w:rsid w:val="003E6B41"/>
    <w:rsid w:val="003E6C31"/>
    <w:rsid w:val="003E6C43"/>
    <w:rsid w:val="003E6C80"/>
    <w:rsid w:val="003E6CFD"/>
    <w:rsid w:val="003E6D05"/>
    <w:rsid w:val="003E6D5D"/>
    <w:rsid w:val="003E6DD4"/>
    <w:rsid w:val="003E6EE2"/>
    <w:rsid w:val="003E6EE5"/>
    <w:rsid w:val="003E6EFE"/>
    <w:rsid w:val="003E6F4B"/>
    <w:rsid w:val="003E70EF"/>
    <w:rsid w:val="003E7113"/>
    <w:rsid w:val="003E7158"/>
    <w:rsid w:val="003E7189"/>
    <w:rsid w:val="003E71AD"/>
    <w:rsid w:val="003E723C"/>
    <w:rsid w:val="003E7243"/>
    <w:rsid w:val="003E7346"/>
    <w:rsid w:val="003E736C"/>
    <w:rsid w:val="003E73A6"/>
    <w:rsid w:val="003E73BC"/>
    <w:rsid w:val="003E740A"/>
    <w:rsid w:val="003E745B"/>
    <w:rsid w:val="003E749E"/>
    <w:rsid w:val="003E74F2"/>
    <w:rsid w:val="003E753C"/>
    <w:rsid w:val="003E7554"/>
    <w:rsid w:val="003E7579"/>
    <w:rsid w:val="003E7592"/>
    <w:rsid w:val="003E75DA"/>
    <w:rsid w:val="003E7626"/>
    <w:rsid w:val="003E7662"/>
    <w:rsid w:val="003E7696"/>
    <w:rsid w:val="003E76F3"/>
    <w:rsid w:val="003E76F5"/>
    <w:rsid w:val="003E771C"/>
    <w:rsid w:val="003E777C"/>
    <w:rsid w:val="003E77B6"/>
    <w:rsid w:val="003E780C"/>
    <w:rsid w:val="003E7852"/>
    <w:rsid w:val="003E79D3"/>
    <w:rsid w:val="003E7A27"/>
    <w:rsid w:val="003E7AB5"/>
    <w:rsid w:val="003E7B02"/>
    <w:rsid w:val="003E7B84"/>
    <w:rsid w:val="003E7BAC"/>
    <w:rsid w:val="003E7C67"/>
    <w:rsid w:val="003E7CFF"/>
    <w:rsid w:val="003E7D16"/>
    <w:rsid w:val="003E7D47"/>
    <w:rsid w:val="003E7D4C"/>
    <w:rsid w:val="003E7E50"/>
    <w:rsid w:val="003E7E61"/>
    <w:rsid w:val="003E7E99"/>
    <w:rsid w:val="003E7EEF"/>
    <w:rsid w:val="003E7FEE"/>
    <w:rsid w:val="003F0076"/>
    <w:rsid w:val="003F01A7"/>
    <w:rsid w:val="003F01A9"/>
    <w:rsid w:val="003F01B8"/>
    <w:rsid w:val="003F01FE"/>
    <w:rsid w:val="003F020B"/>
    <w:rsid w:val="003F0276"/>
    <w:rsid w:val="003F0294"/>
    <w:rsid w:val="003F02B4"/>
    <w:rsid w:val="003F031D"/>
    <w:rsid w:val="003F03D7"/>
    <w:rsid w:val="003F03F3"/>
    <w:rsid w:val="003F0417"/>
    <w:rsid w:val="003F0420"/>
    <w:rsid w:val="003F043C"/>
    <w:rsid w:val="003F0440"/>
    <w:rsid w:val="003F045A"/>
    <w:rsid w:val="003F0479"/>
    <w:rsid w:val="003F04E4"/>
    <w:rsid w:val="003F0507"/>
    <w:rsid w:val="003F0558"/>
    <w:rsid w:val="003F05C2"/>
    <w:rsid w:val="003F0603"/>
    <w:rsid w:val="003F063E"/>
    <w:rsid w:val="003F06A8"/>
    <w:rsid w:val="003F06EF"/>
    <w:rsid w:val="003F074B"/>
    <w:rsid w:val="003F074C"/>
    <w:rsid w:val="003F07C2"/>
    <w:rsid w:val="003F0816"/>
    <w:rsid w:val="003F089F"/>
    <w:rsid w:val="003F08D3"/>
    <w:rsid w:val="003F0907"/>
    <w:rsid w:val="003F091E"/>
    <w:rsid w:val="003F0935"/>
    <w:rsid w:val="003F095D"/>
    <w:rsid w:val="003F0989"/>
    <w:rsid w:val="003F099B"/>
    <w:rsid w:val="003F0A48"/>
    <w:rsid w:val="003F0A78"/>
    <w:rsid w:val="003F0B11"/>
    <w:rsid w:val="003F0B8E"/>
    <w:rsid w:val="003F0C24"/>
    <w:rsid w:val="003F0C35"/>
    <w:rsid w:val="003F0C9E"/>
    <w:rsid w:val="003F0CAC"/>
    <w:rsid w:val="003F0CFF"/>
    <w:rsid w:val="003F0D45"/>
    <w:rsid w:val="003F0D4E"/>
    <w:rsid w:val="003F0D5E"/>
    <w:rsid w:val="003F0DA4"/>
    <w:rsid w:val="003F0E1D"/>
    <w:rsid w:val="003F0EA1"/>
    <w:rsid w:val="003F0EBC"/>
    <w:rsid w:val="003F0ECA"/>
    <w:rsid w:val="003F0EF0"/>
    <w:rsid w:val="003F0F4E"/>
    <w:rsid w:val="003F0F7F"/>
    <w:rsid w:val="003F0FA5"/>
    <w:rsid w:val="003F0FDE"/>
    <w:rsid w:val="003F0FF0"/>
    <w:rsid w:val="003F1028"/>
    <w:rsid w:val="003F1055"/>
    <w:rsid w:val="003F107A"/>
    <w:rsid w:val="003F108F"/>
    <w:rsid w:val="003F1118"/>
    <w:rsid w:val="003F11E1"/>
    <w:rsid w:val="003F1209"/>
    <w:rsid w:val="003F127E"/>
    <w:rsid w:val="003F12E8"/>
    <w:rsid w:val="003F1305"/>
    <w:rsid w:val="003F13A7"/>
    <w:rsid w:val="003F1407"/>
    <w:rsid w:val="003F1412"/>
    <w:rsid w:val="003F1533"/>
    <w:rsid w:val="003F1610"/>
    <w:rsid w:val="003F169D"/>
    <w:rsid w:val="003F16B6"/>
    <w:rsid w:val="003F16FC"/>
    <w:rsid w:val="003F171D"/>
    <w:rsid w:val="003F178F"/>
    <w:rsid w:val="003F17FC"/>
    <w:rsid w:val="003F1823"/>
    <w:rsid w:val="003F182C"/>
    <w:rsid w:val="003F1888"/>
    <w:rsid w:val="003F1896"/>
    <w:rsid w:val="003F1899"/>
    <w:rsid w:val="003F18E5"/>
    <w:rsid w:val="003F18E9"/>
    <w:rsid w:val="003F1970"/>
    <w:rsid w:val="003F1983"/>
    <w:rsid w:val="003F198A"/>
    <w:rsid w:val="003F19C8"/>
    <w:rsid w:val="003F19CD"/>
    <w:rsid w:val="003F19EF"/>
    <w:rsid w:val="003F1AA5"/>
    <w:rsid w:val="003F1AC6"/>
    <w:rsid w:val="003F1AEE"/>
    <w:rsid w:val="003F1B9D"/>
    <w:rsid w:val="003F1BF2"/>
    <w:rsid w:val="003F1C2E"/>
    <w:rsid w:val="003F1CC3"/>
    <w:rsid w:val="003F1D34"/>
    <w:rsid w:val="003F1D58"/>
    <w:rsid w:val="003F1D6D"/>
    <w:rsid w:val="003F1DB3"/>
    <w:rsid w:val="003F1E4F"/>
    <w:rsid w:val="003F1E60"/>
    <w:rsid w:val="003F1ECD"/>
    <w:rsid w:val="003F1ED9"/>
    <w:rsid w:val="003F1FA0"/>
    <w:rsid w:val="003F2016"/>
    <w:rsid w:val="003F20B3"/>
    <w:rsid w:val="003F210B"/>
    <w:rsid w:val="003F211F"/>
    <w:rsid w:val="003F212E"/>
    <w:rsid w:val="003F2157"/>
    <w:rsid w:val="003F215A"/>
    <w:rsid w:val="003F217D"/>
    <w:rsid w:val="003F217F"/>
    <w:rsid w:val="003F21F8"/>
    <w:rsid w:val="003F223E"/>
    <w:rsid w:val="003F2248"/>
    <w:rsid w:val="003F226B"/>
    <w:rsid w:val="003F228F"/>
    <w:rsid w:val="003F22A6"/>
    <w:rsid w:val="003F22E0"/>
    <w:rsid w:val="003F23DE"/>
    <w:rsid w:val="003F2413"/>
    <w:rsid w:val="003F251D"/>
    <w:rsid w:val="003F2527"/>
    <w:rsid w:val="003F256B"/>
    <w:rsid w:val="003F26EC"/>
    <w:rsid w:val="003F2758"/>
    <w:rsid w:val="003F27F1"/>
    <w:rsid w:val="003F2812"/>
    <w:rsid w:val="003F2840"/>
    <w:rsid w:val="003F287C"/>
    <w:rsid w:val="003F28AD"/>
    <w:rsid w:val="003F2A50"/>
    <w:rsid w:val="003F2AC3"/>
    <w:rsid w:val="003F2AD7"/>
    <w:rsid w:val="003F2ADE"/>
    <w:rsid w:val="003F2AF1"/>
    <w:rsid w:val="003F2B05"/>
    <w:rsid w:val="003F2B35"/>
    <w:rsid w:val="003F2B68"/>
    <w:rsid w:val="003F2BC0"/>
    <w:rsid w:val="003F2BCC"/>
    <w:rsid w:val="003F2BD3"/>
    <w:rsid w:val="003F2CD5"/>
    <w:rsid w:val="003F2D25"/>
    <w:rsid w:val="003F2DB4"/>
    <w:rsid w:val="003F2E66"/>
    <w:rsid w:val="003F2F70"/>
    <w:rsid w:val="003F2F9A"/>
    <w:rsid w:val="003F3007"/>
    <w:rsid w:val="003F3102"/>
    <w:rsid w:val="003F3168"/>
    <w:rsid w:val="003F32B9"/>
    <w:rsid w:val="003F3441"/>
    <w:rsid w:val="003F34E0"/>
    <w:rsid w:val="003F34FE"/>
    <w:rsid w:val="003F35BA"/>
    <w:rsid w:val="003F3618"/>
    <w:rsid w:val="003F3626"/>
    <w:rsid w:val="003F364F"/>
    <w:rsid w:val="003F365D"/>
    <w:rsid w:val="003F3695"/>
    <w:rsid w:val="003F372B"/>
    <w:rsid w:val="003F37C6"/>
    <w:rsid w:val="003F37E0"/>
    <w:rsid w:val="003F384D"/>
    <w:rsid w:val="003F38C5"/>
    <w:rsid w:val="003F392D"/>
    <w:rsid w:val="003F3986"/>
    <w:rsid w:val="003F3A0B"/>
    <w:rsid w:val="003F3A3C"/>
    <w:rsid w:val="003F3A7E"/>
    <w:rsid w:val="003F3AAA"/>
    <w:rsid w:val="003F3ADB"/>
    <w:rsid w:val="003F3CA4"/>
    <w:rsid w:val="003F3CA8"/>
    <w:rsid w:val="003F3CBC"/>
    <w:rsid w:val="003F3CE1"/>
    <w:rsid w:val="003F3CE3"/>
    <w:rsid w:val="003F3D14"/>
    <w:rsid w:val="003F3D6C"/>
    <w:rsid w:val="003F3E43"/>
    <w:rsid w:val="003F3E93"/>
    <w:rsid w:val="003F3F0C"/>
    <w:rsid w:val="003F3FE7"/>
    <w:rsid w:val="003F4009"/>
    <w:rsid w:val="003F40A4"/>
    <w:rsid w:val="003F4102"/>
    <w:rsid w:val="003F4184"/>
    <w:rsid w:val="003F4244"/>
    <w:rsid w:val="003F428D"/>
    <w:rsid w:val="003F4386"/>
    <w:rsid w:val="003F43C7"/>
    <w:rsid w:val="003F4414"/>
    <w:rsid w:val="003F4422"/>
    <w:rsid w:val="003F4474"/>
    <w:rsid w:val="003F4492"/>
    <w:rsid w:val="003F4520"/>
    <w:rsid w:val="003F4522"/>
    <w:rsid w:val="003F4538"/>
    <w:rsid w:val="003F4594"/>
    <w:rsid w:val="003F45B5"/>
    <w:rsid w:val="003F4668"/>
    <w:rsid w:val="003F46B6"/>
    <w:rsid w:val="003F46C2"/>
    <w:rsid w:val="003F474C"/>
    <w:rsid w:val="003F475C"/>
    <w:rsid w:val="003F478B"/>
    <w:rsid w:val="003F4885"/>
    <w:rsid w:val="003F48AB"/>
    <w:rsid w:val="003F4962"/>
    <w:rsid w:val="003F4AB1"/>
    <w:rsid w:val="003F4B51"/>
    <w:rsid w:val="003F4B5E"/>
    <w:rsid w:val="003F4BE1"/>
    <w:rsid w:val="003F4BE3"/>
    <w:rsid w:val="003F4BEB"/>
    <w:rsid w:val="003F4BFB"/>
    <w:rsid w:val="003F4C4E"/>
    <w:rsid w:val="003F4C94"/>
    <w:rsid w:val="003F4CC6"/>
    <w:rsid w:val="003F4CC8"/>
    <w:rsid w:val="003F4CE9"/>
    <w:rsid w:val="003F4CFE"/>
    <w:rsid w:val="003F4D00"/>
    <w:rsid w:val="003F4D54"/>
    <w:rsid w:val="003F4DD6"/>
    <w:rsid w:val="003F4DE4"/>
    <w:rsid w:val="003F4E12"/>
    <w:rsid w:val="003F4E60"/>
    <w:rsid w:val="003F4F55"/>
    <w:rsid w:val="003F4F5E"/>
    <w:rsid w:val="003F4F67"/>
    <w:rsid w:val="003F4FAF"/>
    <w:rsid w:val="003F4FD4"/>
    <w:rsid w:val="003F4FDB"/>
    <w:rsid w:val="003F50BA"/>
    <w:rsid w:val="003F51D2"/>
    <w:rsid w:val="003F51F3"/>
    <w:rsid w:val="003F5253"/>
    <w:rsid w:val="003F527A"/>
    <w:rsid w:val="003F529D"/>
    <w:rsid w:val="003F53A0"/>
    <w:rsid w:val="003F549E"/>
    <w:rsid w:val="003F54A5"/>
    <w:rsid w:val="003F550F"/>
    <w:rsid w:val="003F5531"/>
    <w:rsid w:val="003F55A3"/>
    <w:rsid w:val="003F55D4"/>
    <w:rsid w:val="003F55E2"/>
    <w:rsid w:val="003F56C9"/>
    <w:rsid w:val="003F56CA"/>
    <w:rsid w:val="003F57C9"/>
    <w:rsid w:val="003F581C"/>
    <w:rsid w:val="003F5837"/>
    <w:rsid w:val="003F58B5"/>
    <w:rsid w:val="003F58C4"/>
    <w:rsid w:val="003F5953"/>
    <w:rsid w:val="003F595F"/>
    <w:rsid w:val="003F59BC"/>
    <w:rsid w:val="003F59BE"/>
    <w:rsid w:val="003F5A64"/>
    <w:rsid w:val="003F5A7D"/>
    <w:rsid w:val="003F5BA2"/>
    <w:rsid w:val="003F5BD6"/>
    <w:rsid w:val="003F5BFC"/>
    <w:rsid w:val="003F5CA6"/>
    <w:rsid w:val="003F5CB9"/>
    <w:rsid w:val="003F5D16"/>
    <w:rsid w:val="003F5D37"/>
    <w:rsid w:val="003F5D49"/>
    <w:rsid w:val="003F5E6E"/>
    <w:rsid w:val="003F5FA6"/>
    <w:rsid w:val="003F5FE5"/>
    <w:rsid w:val="003F6051"/>
    <w:rsid w:val="003F6057"/>
    <w:rsid w:val="003F610E"/>
    <w:rsid w:val="003F6111"/>
    <w:rsid w:val="003F6160"/>
    <w:rsid w:val="003F6399"/>
    <w:rsid w:val="003F63C6"/>
    <w:rsid w:val="003F63D3"/>
    <w:rsid w:val="003F641B"/>
    <w:rsid w:val="003F6424"/>
    <w:rsid w:val="003F6451"/>
    <w:rsid w:val="003F647F"/>
    <w:rsid w:val="003F64C5"/>
    <w:rsid w:val="003F658C"/>
    <w:rsid w:val="003F675F"/>
    <w:rsid w:val="003F677B"/>
    <w:rsid w:val="003F678B"/>
    <w:rsid w:val="003F690B"/>
    <w:rsid w:val="003F6973"/>
    <w:rsid w:val="003F6996"/>
    <w:rsid w:val="003F69EF"/>
    <w:rsid w:val="003F6A1D"/>
    <w:rsid w:val="003F6AC1"/>
    <w:rsid w:val="003F6AE5"/>
    <w:rsid w:val="003F6AF9"/>
    <w:rsid w:val="003F6B21"/>
    <w:rsid w:val="003F6B55"/>
    <w:rsid w:val="003F6B79"/>
    <w:rsid w:val="003F6B98"/>
    <w:rsid w:val="003F6BA0"/>
    <w:rsid w:val="003F6BD8"/>
    <w:rsid w:val="003F6CE5"/>
    <w:rsid w:val="003F6E14"/>
    <w:rsid w:val="003F6E20"/>
    <w:rsid w:val="003F6E2C"/>
    <w:rsid w:val="003F6E43"/>
    <w:rsid w:val="003F6E92"/>
    <w:rsid w:val="003F6ED6"/>
    <w:rsid w:val="003F6F3D"/>
    <w:rsid w:val="003F6F86"/>
    <w:rsid w:val="003F6FD3"/>
    <w:rsid w:val="003F6FD5"/>
    <w:rsid w:val="003F6FF3"/>
    <w:rsid w:val="003F6FF6"/>
    <w:rsid w:val="003F708B"/>
    <w:rsid w:val="003F70C7"/>
    <w:rsid w:val="003F71CE"/>
    <w:rsid w:val="003F71D1"/>
    <w:rsid w:val="003F71EE"/>
    <w:rsid w:val="003F7277"/>
    <w:rsid w:val="003F72DA"/>
    <w:rsid w:val="003F72F6"/>
    <w:rsid w:val="003F7317"/>
    <w:rsid w:val="003F736B"/>
    <w:rsid w:val="003F736E"/>
    <w:rsid w:val="003F7390"/>
    <w:rsid w:val="003F7410"/>
    <w:rsid w:val="003F742A"/>
    <w:rsid w:val="003F74C0"/>
    <w:rsid w:val="003F74EE"/>
    <w:rsid w:val="003F75B1"/>
    <w:rsid w:val="003F761D"/>
    <w:rsid w:val="003F76A6"/>
    <w:rsid w:val="003F7702"/>
    <w:rsid w:val="003F770E"/>
    <w:rsid w:val="003F7756"/>
    <w:rsid w:val="003F7761"/>
    <w:rsid w:val="003F7780"/>
    <w:rsid w:val="003F778F"/>
    <w:rsid w:val="003F77FD"/>
    <w:rsid w:val="003F78DE"/>
    <w:rsid w:val="003F7927"/>
    <w:rsid w:val="003F794A"/>
    <w:rsid w:val="003F79A0"/>
    <w:rsid w:val="003F79FF"/>
    <w:rsid w:val="003F7A19"/>
    <w:rsid w:val="003F7A2F"/>
    <w:rsid w:val="003F7AF8"/>
    <w:rsid w:val="003F7B23"/>
    <w:rsid w:val="003F7B35"/>
    <w:rsid w:val="003F7B9C"/>
    <w:rsid w:val="003F7BDE"/>
    <w:rsid w:val="003F7C0C"/>
    <w:rsid w:val="003F7C91"/>
    <w:rsid w:val="003F7CC0"/>
    <w:rsid w:val="003F7CFC"/>
    <w:rsid w:val="003F7D0E"/>
    <w:rsid w:val="003F7D30"/>
    <w:rsid w:val="003F7D42"/>
    <w:rsid w:val="003F7DF0"/>
    <w:rsid w:val="003F7E19"/>
    <w:rsid w:val="003F7F30"/>
    <w:rsid w:val="003F7F73"/>
    <w:rsid w:val="003F7F77"/>
    <w:rsid w:val="003F7F8E"/>
    <w:rsid w:val="003F7FA7"/>
    <w:rsid w:val="003F7FEA"/>
    <w:rsid w:val="0040020D"/>
    <w:rsid w:val="004002BF"/>
    <w:rsid w:val="004002DC"/>
    <w:rsid w:val="004002F5"/>
    <w:rsid w:val="00400332"/>
    <w:rsid w:val="00400346"/>
    <w:rsid w:val="0040037A"/>
    <w:rsid w:val="00400388"/>
    <w:rsid w:val="00400397"/>
    <w:rsid w:val="004003E4"/>
    <w:rsid w:val="0040042F"/>
    <w:rsid w:val="004004D1"/>
    <w:rsid w:val="0040052D"/>
    <w:rsid w:val="00400538"/>
    <w:rsid w:val="004005AA"/>
    <w:rsid w:val="00400710"/>
    <w:rsid w:val="00400726"/>
    <w:rsid w:val="004007EF"/>
    <w:rsid w:val="00400858"/>
    <w:rsid w:val="0040086D"/>
    <w:rsid w:val="00400901"/>
    <w:rsid w:val="004009EF"/>
    <w:rsid w:val="00400A02"/>
    <w:rsid w:val="00400A19"/>
    <w:rsid w:val="00400A86"/>
    <w:rsid w:val="00400AA2"/>
    <w:rsid w:val="00400ABF"/>
    <w:rsid w:val="00400B79"/>
    <w:rsid w:val="00400B93"/>
    <w:rsid w:val="00400C2A"/>
    <w:rsid w:val="00400CB1"/>
    <w:rsid w:val="00400D20"/>
    <w:rsid w:val="00400D42"/>
    <w:rsid w:val="00400D5C"/>
    <w:rsid w:val="00400D7E"/>
    <w:rsid w:val="00400DBA"/>
    <w:rsid w:val="00400DDE"/>
    <w:rsid w:val="00400E3F"/>
    <w:rsid w:val="00400F6A"/>
    <w:rsid w:val="00400F75"/>
    <w:rsid w:val="00400FB0"/>
    <w:rsid w:val="00400FBF"/>
    <w:rsid w:val="00400FD8"/>
    <w:rsid w:val="00400FEB"/>
    <w:rsid w:val="00400FEF"/>
    <w:rsid w:val="00401002"/>
    <w:rsid w:val="00401041"/>
    <w:rsid w:val="0040104F"/>
    <w:rsid w:val="004010C2"/>
    <w:rsid w:val="004010E9"/>
    <w:rsid w:val="0040122C"/>
    <w:rsid w:val="004012F9"/>
    <w:rsid w:val="00401396"/>
    <w:rsid w:val="00401401"/>
    <w:rsid w:val="0040140D"/>
    <w:rsid w:val="0040142B"/>
    <w:rsid w:val="00401440"/>
    <w:rsid w:val="00401473"/>
    <w:rsid w:val="0040149D"/>
    <w:rsid w:val="0040155C"/>
    <w:rsid w:val="0040156D"/>
    <w:rsid w:val="0040159B"/>
    <w:rsid w:val="00401663"/>
    <w:rsid w:val="004016A7"/>
    <w:rsid w:val="0040175D"/>
    <w:rsid w:val="00401814"/>
    <w:rsid w:val="00401920"/>
    <w:rsid w:val="00401A18"/>
    <w:rsid w:val="00401A66"/>
    <w:rsid w:val="00401A7F"/>
    <w:rsid w:val="00401AF4"/>
    <w:rsid w:val="00401B08"/>
    <w:rsid w:val="00401B90"/>
    <w:rsid w:val="00401C3D"/>
    <w:rsid w:val="00401D9C"/>
    <w:rsid w:val="00401E08"/>
    <w:rsid w:val="00401E5F"/>
    <w:rsid w:val="00401ECA"/>
    <w:rsid w:val="00401ECC"/>
    <w:rsid w:val="00401F18"/>
    <w:rsid w:val="00401F88"/>
    <w:rsid w:val="00401FAF"/>
    <w:rsid w:val="00402073"/>
    <w:rsid w:val="00402089"/>
    <w:rsid w:val="00402098"/>
    <w:rsid w:val="004020C2"/>
    <w:rsid w:val="004020FE"/>
    <w:rsid w:val="00402167"/>
    <w:rsid w:val="00402238"/>
    <w:rsid w:val="004022A8"/>
    <w:rsid w:val="00402319"/>
    <w:rsid w:val="00402379"/>
    <w:rsid w:val="004023DD"/>
    <w:rsid w:val="004024C9"/>
    <w:rsid w:val="004024F2"/>
    <w:rsid w:val="0040251D"/>
    <w:rsid w:val="0040253F"/>
    <w:rsid w:val="00402588"/>
    <w:rsid w:val="0040259A"/>
    <w:rsid w:val="004025D1"/>
    <w:rsid w:val="00402642"/>
    <w:rsid w:val="004026CA"/>
    <w:rsid w:val="004026E4"/>
    <w:rsid w:val="00402751"/>
    <w:rsid w:val="0040285B"/>
    <w:rsid w:val="00402862"/>
    <w:rsid w:val="0040296F"/>
    <w:rsid w:val="00402A05"/>
    <w:rsid w:val="00402AFD"/>
    <w:rsid w:val="00402B26"/>
    <w:rsid w:val="00402B85"/>
    <w:rsid w:val="00402B98"/>
    <w:rsid w:val="00402C4E"/>
    <w:rsid w:val="00402C86"/>
    <w:rsid w:val="00402D5C"/>
    <w:rsid w:val="00402D68"/>
    <w:rsid w:val="00402E56"/>
    <w:rsid w:val="00402E83"/>
    <w:rsid w:val="00402EEE"/>
    <w:rsid w:val="00402F49"/>
    <w:rsid w:val="00402F8B"/>
    <w:rsid w:val="00402FAD"/>
    <w:rsid w:val="00402FFB"/>
    <w:rsid w:val="0040309A"/>
    <w:rsid w:val="00403187"/>
    <w:rsid w:val="00403201"/>
    <w:rsid w:val="004032B4"/>
    <w:rsid w:val="004032F5"/>
    <w:rsid w:val="0040335B"/>
    <w:rsid w:val="0040336B"/>
    <w:rsid w:val="004033A4"/>
    <w:rsid w:val="0040353E"/>
    <w:rsid w:val="00403575"/>
    <w:rsid w:val="004035AB"/>
    <w:rsid w:val="004035CC"/>
    <w:rsid w:val="0040365C"/>
    <w:rsid w:val="004036C9"/>
    <w:rsid w:val="004036DF"/>
    <w:rsid w:val="00403708"/>
    <w:rsid w:val="00403749"/>
    <w:rsid w:val="00403761"/>
    <w:rsid w:val="004037BC"/>
    <w:rsid w:val="004037C6"/>
    <w:rsid w:val="00403829"/>
    <w:rsid w:val="00403841"/>
    <w:rsid w:val="00403898"/>
    <w:rsid w:val="00403A09"/>
    <w:rsid w:val="00403A73"/>
    <w:rsid w:val="00403AA6"/>
    <w:rsid w:val="00403AB4"/>
    <w:rsid w:val="00403B6C"/>
    <w:rsid w:val="00403BCA"/>
    <w:rsid w:val="00403C8A"/>
    <w:rsid w:val="00403CB8"/>
    <w:rsid w:val="00403CBB"/>
    <w:rsid w:val="00403D08"/>
    <w:rsid w:val="00403D10"/>
    <w:rsid w:val="00403D37"/>
    <w:rsid w:val="00403DB3"/>
    <w:rsid w:val="00403E3C"/>
    <w:rsid w:val="00403F1D"/>
    <w:rsid w:val="00403F2B"/>
    <w:rsid w:val="00403F3C"/>
    <w:rsid w:val="00403F99"/>
    <w:rsid w:val="00403FA4"/>
    <w:rsid w:val="00403FBD"/>
    <w:rsid w:val="00403FF0"/>
    <w:rsid w:val="0040406A"/>
    <w:rsid w:val="0040409B"/>
    <w:rsid w:val="004040F8"/>
    <w:rsid w:val="004041D1"/>
    <w:rsid w:val="00404205"/>
    <w:rsid w:val="00404229"/>
    <w:rsid w:val="00404230"/>
    <w:rsid w:val="0040424A"/>
    <w:rsid w:val="00404252"/>
    <w:rsid w:val="0040425A"/>
    <w:rsid w:val="0040427F"/>
    <w:rsid w:val="00404300"/>
    <w:rsid w:val="00404381"/>
    <w:rsid w:val="004043C2"/>
    <w:rsid w:val="004043CB"/>
    <w:rsid w:val="004044C9"/>
    <w:rsid w:val="004044EA"/>
    <w:rsid w:val="0040454D"/>
    <w:rsid w:val="004045F6"/>
    <w:rsid w:val="00404601"/>
    <w:rsid w:val="00404612"/>
    <w:rsid w:val="0040467D"/>
    <w:rsid w:val="00404710"/>
    <w:rsid w:val="00404759"/>
    <w:rsid w:val="0040479E"/>
    <w:rsid w:val="004047C0"/>
    <w:rsid w:val="004047D3"/>
    <w:rsid w:val="00404880"/>
    <w:rsid w:val="004048D2"/>
    <w:rsid w:val="00404911"/>
    <w:rsid w:val="0040493B"/>
    <w:rsid w:val="0040498C"/>
    <w:rsid w:val="004049AF"/>
    <w:rsid w:val="00404A2E"/>
    <w:rsid w:val="00404B06"/>
    <w:rsid w:val="00404B1A"/>
    <w:rsid w:val="00404B1D"/>
    <w:rsid w:val="00404BB0"/>
    <w:rsid w:val="00404BB8"/>
    <w:rsid w:val="00404BBC"/>
    <w:rsid w:val="00404CF4"/>
    <w:rsid w:val="00404D28"/>
    <w:rsid w:val="00404D50"/>
    <w:rsid w:val="00404DAB"/>
    <w:rsid w:val="00404E43"/>
    <w:rsid w:val="00404ECF"/>
    <w:rsid w:val="00404EFB"/>
    <w:rsid w:val="00404F0C"/>
    <w:rsid w:val="00404F23"/>
    <w:rsid w:val="00404F4F"/>
    <w:rsid w:val="00404F56"/>
    <w:rsid w:val="00404F58"/>
    <w:rsid w:val="00404FA2"/>
    <w:rsid w:val="00404FBF"/>
    <w:rsid w:val="00404FD6"/>
    <w:rsid w:val="00404FE6"/>
    <w:rsid w:val="0040505F"/>
    <w:rsid w:val="00405095"/>
    <w:rsid w:val="004050B4"/>
    <w:rsid w:val="004050C3"/>
    <w:rsid w:val="004050EA"/>
    <w:rsid w:val="004050F5"/>
    <w:rsid w:val="00405137"/>
    <w:rsid w:val="004051FA"/>
    <w:rsid w:val="004052AE"/>
    <w:rsid w:val="00405348"/>
    <w:rsid w:val="00405429"/>
    <w:rsid w:val="00405434"/>
    <w:rsid w:val="00405462"/>
    <w:rsid w:val="004054E4"/>
    <w:rsid w:val="00405517"/>
    <w:rsid w:val="00405540"/>
    <w:rsid w:val="00405584"/>
    <w:rsid w:val="0040559C"/>
    <w:rsid w:val="004055C5"/>
    <w:rsid w:val="00405606"/>
    <w:rsid w:val="00405667"/>
    <w:rsid w:val="004056C2"/>
    <w:rsid w:val="00405703"/>
    <w:rsid w:val="0040574E"/>
    <w:rsid w:val="0040578D"/>
    <w:rsid w:val="004057B3"/>
    <w:rsid w:val="004057BB"/>
    <w:rsid w:val="004057ED"/>
    <w:rsid w:val="004057F8"/>
    <w:rsid w:val="00405866"/>
    <w:rsid w:val="00405875"/>
    <w:rsid w:val="0040587F"/>
    <w:rsid w:val="004058ED"/>
    <w:rsid w:val="00405931"/>
    <w:rsid w:val="00405956"/>
    <w:rsid w:val="00405977"/>
    <w:rsid w:val="004059DE"/>
    <w:rsid w:val="00405A3A"/>
    <w:rsid w:val="00405A9F"/>
    <w:rsid w:val="00405ADE"/>
    <w:rsid w:val="00405B39"/>
    <w:rsid w:val="00405D52"/>
    <w:rsid w:val="00405E1F"/>
    <w:rsid w:val="00405E2F"/>
    <w:rsid w:val="00405E79"/>
    <w:rsid w:val="00405E82"/>
    <w:rsid w:val="00405F07"/>
    <w:rsid w:val="00405F90"/>
    <w:rsid w:val="00406026"/>
    <w:rsid w:val="00406097"/>
    <w:rsid w:val="004060AE"/>
    <w:rsid w:val="004060C8"/>
    <w:rsid w:val="00406121"/>
    <w:rsid w:val="00406143"/>
    <w:rsid w:val="004061F4"/>
    <w:rsid w:val="00406205"/>
    <w:rsid w:val="0040624B"/>
    <w:rsid w:val="00406296"/>
    <w:rsid w:val="004062C3"/>
    <w:rsid w:val="004062F7"/>
    <w:rsid w:val="00406365"/>
    <w:rsid w:val="004063D0"/>
    <w:rsid w:val="004063D3"/>
    <w:rsid w:val="004063FA"/>
    <w:rsid w:val="00406487"/>
    <w:rsid w:val="00406504"/>
    <w:rsid w:val="00406558"/>
    <w:rsid w:val="004065A0"/>
    <w:rsid w:val="004065B0"/>
    <w:rsid w:val="004065D3"/>
    <w:rsid w:val="00406678"/>
    <w:rsid w:val="004066CF"/>
    <w:rsid w:val="0040678C"/>
    <w:rsid w:val="004067C9"/>
    <w:rsid w:val="004067CE"/>
    <w:rsid w:val="004067DF"/>
    <w:rsid w:val="004067EA"/>
    <w:rsid w:val="004067ED"/>
    <w:rsid w:val="00406809"/>
    <w:rsid w:val="00406819"/>
    <w:rsid w:val="0040686B"/>
    <w:rsid w:val="0040694A"/>
    <w:rsid w:val="00406986"/>
    <w:rsid w:val="00406A61"/>
    <w:rsid w:val="00406AEC"/>
    <w:rsid w:val="00406B18"/>
    <w:rsid w:val="00406B3D"/>
    <w:rsid w:val="00406B43"/>
    <w:rsid w:val="00406B4D"/>
    <w:rsid w:val="00406BB5"/>
    <w:rsid w:val="00406BED"/>
    <w:rsid w:val="00406CA8"/>
    <w:rsid w:val="00406D0C"/>
    <w:rsid w:val="00406D1A"/>
    <w:rsid w:val="00406D43"/>
    <w:rsid w:val="00406D54"/>
    <w:rsid w:val="00406DCB"/>
    <w:rsid w:val="00406DEE"/>
    <w:rsid w:val="00406E33"/>
    <w:rsid w:val="00406EBA"/>
    <w:rsid w:val="00406EEF"/>
    <w:rsid w:val="00406F2C"/>
    <w:rsid w:val="00406F43"/>
    <w:rsid w:val="00406F7C"/>
    <w:rsid w:val="00406F96"/>
    <w:rsid w:val="00406FD1"/>
    <w:rsid w:val="00406FF8"/>
    <w:rsid w:val="0040700E"/>
    <w:rsid w:val="00407081"/>
    <w:rsid w:val="00407088"/>
    <w:rsid w:val="004070A9"/>
    <w:rsid w:val="004070C5"/>
    <w:rsid w:val="004071D0"/>
    <w:rsid w:val="004071E1"/>
    <w:rsid w:val="0040720E"/>
    <w:rsid w:val="00407326"/>
    <w:rsid w:val="00407360"/>
    <w:rsid w:val="0040737F"/>
    <w:rsid w:val="004073AD"/>
    <w:rsid w:val="004073D4"/>
    <w:rsid w:val="00407426"/>
    <w:rsid w:val="00407455"/>
    <w:rsid w:val="004074B2"/>
    <w:rsid w:val="004074B3"/>
    <w:rsid w:val="00407503"/>
    <w:rsid w:val="00407522"/>
    <w:rsid w:val="00407548"/>
    <w:rsid w:val="00407562"/>
    <w:rsid w:val="00407564"/>
    <w:rsid w:val="004075BD"/>
    <w:rsid w:val="00407691"/>
    <w:rsid w:val="0040772D"/>
    <w:rsid w:val="004077D4"/>
    <w:rsid w:val="00407809"/>
    <w:rsid w:val="00407825"/>
    <w:rsid w:val="00407868"/>
    <w:rsid w:val="004078A5"/>
    <w:rsid w:val="00407A1A"/>
    <w:rsid w:val="00407A74"/>
    <w:rsid w:val="00407B03"/>
    <w:rsid w:val="00407B78"/>
    <w:rsid w:val="00407B9C"/>
    <w:rsid w:val="00407BB3"/>
    <w:rsid w:val="00407C48"/>
    <w:rsid w:val="00407C86"/>
    <w:rsid w:val="00407C88"/>
    <w:rsid w:val="00407D58"/>
    <w:rsid w:val="00407DAE"/>
    <w:rsid w:val="00407E2E"/>
    <w:rsid w:val="00407E5B"/>
    <w:rsid w:val="00407E75"/>
    <w:rsid w:val="00407ED8"/>
    <w:rsid w:val="00407EE4"/>
    <w:rsid w:val="00407EF6"/>
    <w:rsid w:val="00407FC9"/>
    <w:rsid w:val="0041003E"/>
    <w:rsid w:val="004101B4"/>
    <w:rsid w:val="00410203"/>
    <w:rsid w:val="004102F4"/>
    <w:rsid w:val="00410302"/>
    <w:rsid w:val="00410332"/>
    <w:rsid w:val="00410336"/>
    <w:rsid w:val="00410351"/>
    <w:rsid w:val="00410469"/>
    <w:rsid w:val="00410484"/>
    <w:rsid w:val="004104D6"/>
    <w:rsid w:val="0041050A"/>
    <w:rsid w:val="0041058C"/>
    <w:rsid w:val="004105F0"/>
    <w:rsid w:val="00410665"/>
    <w:rsid w:val="0041071C"/>
    <w:rsid w:val="0041078A"/>
    <w:rsid w:val="004107D8"/>
    <w:rsid w:val="004107E6"/>
    <w:rsid w:val="00410835"/>
    <w:rsid w:val="004108A0"/>
    <w:rsid w:val="004108A4"/>
    <w:rsid w:val="004108C2"/>
    <w:rsid w:val="004108F0"/>
    <w:rsid w:val="00410927"/>
    <w:rsid w:val="00410990"/>
    <w:rsid w:val="00410A00"/>
    <w:rsid w:val="00410A29"/>
    <w:rsid w:val="00410AA9"/>
    <w:rsid w:val="00410ABA"/>
    <w:rsid w:val="00410B30"/>
    <w:rsid w:val="00410B81"/>
    <w:rsid w:val="00410BA5"/>
    <w:rsid w:val="00410BE2"/>
    <w:rsid w:val="00410BFD"/>
    <w:rsid w:val="00410C02"/>
    <w:rsid w:val="00410C56"/>
    <w:rsid w:val="00410C9D"/>
    <w:rsid w:val="00410CD5"/>
    <w:rsid w:val="00410CD8"/>
    <w:rsid w:val="00410CE1"/>
    <w:rsid w:val="00410D20"/>
    <w:rsid w:val="00410D7D"/>
    <w:rsid w:val="00410E02"/>
    <w:rsid w:val="00410EDB"/>
    <w:rsid w:val="00410F90"/>
    <w:rsid w:val="00410F91"/>
    <w:rsid w:val="00410F97"/>
    <w:rsid w:val="00411045"/>
    <w:rsid w:val="0041106A"/>
    <w:rsid w:val="0041106B"/>
    <w:rsid w:val="00411114"/>
    <w:rsid w:val="00411163"/>
    <w:rsid w:val="004112B8"/>
    <w:rsid w:val="00411300"/>
    <w:rsid w:val="00411307"/>
    <w:rsid w:val="0041136A"/>
    <w:rsid w:val="00411382"/>
    <w:rsid w:val="004114BB"/>
    <w:rsid w:val="0041156F"/>
    <w:rsid w:val="004115DB"/>
    <w:rsid w:val="004115DE"/>
    <w:rsid w:val="00411656"/>
    <w:rsid w:val="00411747"/>
    <w:rsid w:val="004117B7"/>
    <w:rsid w:val="004117C0"/>
    <w:rsid w:val="004117D4"/>
    <w:rsid w:val="0041182D"/>
    <w:rsid w:val="00411889"/>
    <w:rsid w:val="00411890"/>
    <w:rsid w:val="004118C4"/>
    <w:rsid w:val="004118F0"/>
    <w:rsid w:val="004118F7"/>
    <w:rsid w:val="00411926"/>
    <w:rsid w:val="00411A18"/>
    <w:rsid w:val="00411A22"/>
    <w:rsid w:val="00411AEB"/>
    <w:rsid w:val="00411B01"/>
    <w:rsid w:val="00411BE1"/>
    <w:rsid w:val="00411C14"/>
    <w:rsid w:val="00411C9E"/>
    <w:rsid w:val="00411CA6"/>
    <w:rsid w:val="00411D10"/>
    <w:rsid w:val="00411D11"/>
    <w:rsid w:val="00411D1D"/>
    <w:rsid w:val="00411D3E"/>
    <w:rsid w:val="00411DE1"/>
    <w:rsid w:val="00411E87"/>
    <w:rsid w:val="00411E98"/>
    <w:rsid w:val="00411E9D"/>
    <w:rsid w:val="00411EBA"/>
    <w:rsid w:val="00411EFD"/>
    <w:rsid w:val="00411F45"/>
    <w:rsid w:val="00411FE2"/>
    <w:rsid w:val="00411FF5"/>
    <w:rsid w:val="0041209E"/>
    <w:rsid w:val="004120BC"/>
    <w:rsid w:val="00412144"/>
    <w:rsid w:val="00412372"/>
    <w:rsid w:val="0041237D"/>
    <w:rsid w:val="004123F1"/>
    <w:rsid w:val="004123FC"/>
    <w:rsid w:val="00412435"/>
    <w:rsid w:val="00412565"/>
    <w:rsid w:val="0041256F"/>
    <w:rsid w:val="004125F0"/>
    <w:rsid w:val="00412632"/>
    <w:rsid w:val="0041276F"/>
    <w:rsid w:val="00412787"/>
    <w:rsid w:val="0041278B"/>
    <w:rsid w:val="00412851"/>
    <w:rsid w:val="00412876"/>
    <w:rsid w:val="00412895"/>
    <w:rsid w:val="004128E5"/>
    <w:rsid w:val="004128EA"/>
    <w:rsid w:val="0041291C"/>
    <w:rsid w:val="0041294B"/>
    <w:rsid w:val="0041294D"/>
    <w:rsid w:val="00412950"/>
    <w:rsid w:val="00412978"/>
    <w:rsid w:val="004129A1"/>
    <w:rsid w:val="004129DA"/>
    <w:rsid w:val="004129E3"/>
    <w:rsid w:val="00412ABC"/>
    <w:rsid w:val="00412B08"/>
    <w:rsid w:val="00412B3B"/>
    <w:rsid w:val="00412B46"/>
    <w:rsid w:val="00412B55"/>
    <w:rsid w:val="00412B84"/>
    <w:rsid w:val="00412C58"/>
    <w:rsid w:val="00412C8E"/>
    <w:rsid w:val="00412CC3"/>
    <w:rsid w:val="00412D3E"/>
    <w:rsid w:val="00412D53"/>
    <w:rsid w:val="00412DB3"/>
    <w:rsid w:val="00412EF6"/>
    <w:rsid w:val="00412F01"/>
    <w:rsid w:val="00412F7D"/>
    <w:rsid w:val="00412F9A"/>
    <w:rsid w:val="004130EF"/>
    <w:rsid w:val="00413133"/>
    <w:rsid w:val="004131A0"/>
    <w:rsid w:val="004131EE"/>
    <w:rsid w:val="00413277"/>
    <w:rsid w:val="004132A0"/>
    <w:rsid w:val="004132B6"/>
    <w:rsid w:val="004132B9"/>
    <w:rsid w:val="004132ED"/>
    <w:rsid w:val="004133DF"/>
    <w:rsid w:val="00413491"/>
    <w:rsid w:val="004134B2"/>
    <w:rsid w:val="00413555"/>
    <w:rsid w:val="004135C1"/>
    <w:rsid w:val="004135C9"/>
    <w:rsid w:val="004135D1"/>
    <w:rsid w:val="00413627"/>
    <w:rsid w:val="0041366E"/>
    <w:rsid w:val="004137D2"/>
    <w:rsid w:val="0041383A"/>
    <w:rsid w:val="004138B3"/>
    <w:rsid w:val="00413910"/>
    <w:rsid w:val="00413988"/>
    <w:rsid w:val="0041399C"/>
    <w:rsid w:val="004139C0"/>
    <w:rsid w:val="004139DE"/>
    <w:rsid w:val="00413B7D"/>
    <w:rsid w:val="00413BC8"/>
    <w:rsid w:val="00413C41"/>
    <w:rsid w:val="00413CA8"/>
    <w:rsid w:val="00413CD6"/>
    <w:rsid w:val="00413CF2"/>
    <w:rsid w:val="00413D42"/>
    <w:rsid w:val="00413D7F"/>
    <w:rsid w:val="00413DD2"/>
    <w:rsid w:val="00413E20"/>
    <w:rsid w:val="00413E44"/>
    <w:rsid w:val="00413E4E"/>
    <w:rsid w:val="00413E77"/>
    <w:rsid w:val="00413F42"/>
    <w:rsid w:val="00413F4C"/>
    <w:rsid w:val="00413F7B"/>
    <w:rsid w:val="00413FC3"/>
    <w:rsid w:val="00413FCF"/>
    <w:rsid w:val="00413FDE"/>
    <w:rsid w:val="00414047"/>
    <w:rsid w:val="00414083"/>
    <w:rsid w:val="004140C8"/>
    <w:rsid w:val="004141C8"/>
    <w:rsid w:val="004141F9"/>
    <w:rsid w:val="0041421D"/>
    <w:rsid w:val="0041423E"/>
    <w:rsid w:val="004142EE"/>
    <w:rsid w:val="00414310"/>
    <w:rsid w:val="00414317"/>
    <w:rsid w:val="00414423"/>
    <w:rsid w:val="00414488"/>
    <w:rsid w:val="0041455A"/>
    <w:rsid w:val="00414611"/>
    <w:rsid w:val="00414670"/>
    <w:rsid w:val="004146D0"/>
    <w:rsid w:val="00414717"/>
    <w:rsid w:val="00414732"/>
    <w:rsid w:val="00414786"/>
    <w:rsid w:val="00414827"/>
    <w:rsid w:val="004148A6"/>
    <w:rsid w:val="004148C8"/>
    <w:rsid w:val="00414917"/>
    <w:rsid w:val="00414943"/>
    <w:rsid w:val="004149E6"/>
    <w:rsid w:val="004149E9"/>
    <w:rsid w:val="004149FE"/>
    <w:rsid w:val="00414A01"/>
    <w:rsid w:val="00414A3A"/>
    <w:rsid w:val="00414A5D"/>
    <w:rsid w:val="00414B8E"/>
    <w:rsid w:val="00414C4A"/>
    <w:rsid w:val="00414D48"/>
    <w:rsid w:val="00414D61"/>
    <w:rsid w:val="00414E01"/>
    <w:rsid w:val="00414E31"/>
    <w:rsid w:val="00414E70"/>
    <w:rsid w:val="00414E77"/>
    <w:rsid w:val="00414EA0"/>
    <w:rsid w:val="00414EBF"/>
    <w:rsid w:val="00414F28"/>
    <w:rsid w:val="00414F69"/>
    <w:rsid w:val="00414FD9"/>
    <w:rsid w:val="00415013"/>
    <w:rsid w:val="00415015"/>
    <w:rsid w:val="0041502D"/>
    <w:rsid w:val="00415038"/>
    <w:rsid w:val="0041505B"/>
    <w:rsid w:val="00415066"/>
    <w:rsid w:val="00415072"/>
    <w:rsid w:val="00415076"/>
    <w:rsid w:val="004150FE"/>
    <w:rsid w:val="00415105"/>
    <w:rsid w:val="0041513E"/>
    <w:rsid w:val="004151B2"/>
    <w:rsid w:val="0041521C"/>
    <w:rsid w:val="004152FF"/>
    <w:rsid w:val="0041531F"/>
    <w:rsid w:val="00415397"/>
    <w:rsid w:val="00415433"/>
    <w:rsid w:val="0041545E"/>
    <w:rsid w:val="0041546B"/>
    <w:rsid w:val="004154E6"/>
    <w:rsid w:val="00415598"/>
    <w:rsid w:val="004155B6"/>
    <w:rsid w:val="004155D3"/>
    <w:rsid w:val="00415621"/>
    <w:rsid w:val="00415663"/>
    <w:rsid w:val="00415698"/>
    <w:rsid w:val="004156A2"/>
    <w:rsid w:val="004156B7"/>
    <w:rsid w:val="00415719"/>
    <w:rsid w:val="00415761"/>
    <w:rsid w:val="00415776"/>
    <w:rsid w:val="004157B1"/>
    <w:rsid w:val="00415848"/>
    <w:rsid w:val="004158C9"/>
    <w:rsid w:val="004158DE"/>
    <w:rsid w:val="0041590A"/>
    <w:rsid w:val="004159B4"/>
    <w:rsid w:val="00415A45"/>
    <w:rsid w:val="00415A61"/>
    <w:rsid w:val="00415A77"/>
    <w:rsid w:val="00415B6D"/>
    <w:rsid w:val="00415B73"/>
    <w:rsid w:val="00415B75"/>
    <w:rsid w:val="00415BA7"/>
    <w:rsid w:val="00415BBF"/>
    <w:rsid w:val="00415BD8"/>
    <w:rsid w:val="00415C1D"/>
    <w:rsid w:val="00415C69"/>
    <w:rsid w:val="00415CEF"/>
    <w:rsid w:val="00415D29"/>
    <w:rsid w:val="00415D2B"/>
    <w:rsid w:val="00415DA7"/>
    <w:rsid w:val="00415DBA"/>
    <w:rsid w:val="00415DDE"/>
    <w:rsid w:val="00415E2E"/>
    <w:rsid w:val="00415EC1"/>
    <w:rsid w:val="00415FAF"/>
    <w:rsid w:val="0041604D"/>
    <w:rsid w:val="00416054"/>
    <w:rsid w:val="0041607E"/>
    <w:rsid w:val="00416089"/>
    <w:rsid w:val="00416118"/>
    <w:rsid w:val="00416172"/>
    <w:rsid w:val="00416174"/>
    <w:rsid w:val="00416206"/>
    <w:rsid w:val="0041624C"/>
    <w:rsid w:val="004162F4"/>
    <w:rsid w:val="0041635A"/>
    <w:rsid w:val="00416396"/>
    <w:rsid w:val="004163F0"/>
    <w:rsid w:val="004163FA"/>
    <w:rsid w:val="00416490"/>
    <w:rsid w:val="004164C2"/>
    <w:rsid w:val="004164F4"/>
    <w:rsid w:val="00416532"/>
    <w:rsid w:val="0041665F"/>
    <w:rsid w:val="004166BE"/>
    <w:rsid w:val="0041672A"/>
    <w:rsid w:val="0041673A"/>
    <w:rsid w:val="004167F3"/>
    <w:rsid w:val="0041680A"/>
    <w:rsid w:val="0041685A"/>
    <w:rsid w:val="00416879"/>
    <w:rsid w:val="004168AC"/>
    <w:rsid w:val="004168E2"/>
    <w:rsid w:val="0041692B"/>
    <w:rsid w:val="00416937"/>
    <w:rsid w:val="00416951"/>
    <w:rsid w:val="00416954"/>
    <w:rsid w:val="004169C1"/>
    <w:rsid w:val="004169D4"/>
    <w:rsid w:val="00416A55"/>
    <w:rsid w:val="00416A5E"/>
    <w:rsid w:val="00416ABC"/>
    <w:rsid w:val="00416ACB"/>
    <w:rsid w:val="00416B2B"/>
    <w:rsid w:val="00416B41"/>
    <w:rsid w:val="00416B73"/>
    <w:rsid w:val="00416C47"/>
    <w:rsid w:val="00416C4D"/>
    <w:rsid w:val="00416CAA"/>
    <w:rsid w:val="00416CAC"/>
    <w:rsid w:val="00416CE9"/>
    <w:rsid w:val="00416CF1"/>
    <w:rsid w:val="00416D4C"/>
    <w:rsid w:val="00416DA2"/>
    <w:rsid w:val="00416DFC"/>
    <w:rsid w:val="00416EAC"/>
    <w:rsid w:val="00416EB6"/>
    <w:rsid w:val="00416EF0"/>
    <w:rsid w:val="0041707E"/>
    <w:rsid w:val="004170D1"/>
    <w:rsid w:val="004170DE"/>
    <w:rsid w:val="00417194"/>
    <w:rsid w:val="0041719B"/>
    <w:rsid w:val="004171BC"/>
    <w:rsid w:val="00417284"/>
    <w:rsid w:val="0041739D"/>
    <w:rsid w:val="0041745A"/>
    <w:rsid w:val="004174B3"/>
    <w:rsid w:val="0041750D"/>
    <w:rsid w:val="00417575"/>
    <w:rsid w:val="004175D8"/>
    <w:rsid w:val="0041762A"/>
    <w:rsid w:val="0041764D"/>
    <w:rsid w:val="00417669"/>
    <w:rsid w:val="004176D1"/>
    <w:rsid w:val="00417737"/>
    <w:rsid w:val="0041776E"/>
    <w:rsid w:val="00417797"/>
    <w:rsid w:val="004177A5"/>
    <w:rsid w:val="004177EF"/>
    <w:rsid w:val="0041782C"/>
    <w:rsid w:val="004178F9"/>
    <w:rsid w:val="0041792E"/>
    <w:rsid w:val="00417963"/>
    <w:rsid w:val="0041797F"/>
    <w:rsid w:val="0041799A"/>
    <w:rsid w:val="00417AC4"/>
    <w:rsid w:val="00417C13"/>
    <w:rsid w:val="00417C69"/>
    <w:rsid w:val="00417C98"/>
    <w:rsid w:val="00417C9B"/>
    <w:rsid w:val="00417D36"/>
    <w:rsid w:val="00417D5B"/>
    <w:rsid w:val="00417DA0"/>
    <w:rsid w:val="00417DDA"/>
    <w:rsid w:val="00417DE1"/>
    <w:rsid w:val="00417DF9"/>
    <w:rsid w:val="00417E16"/>
    <w:rsid w:val="00417E39"/>
    <w:rsid w:val="00417E4C"/>
    <w:rsid w:val="00417E74"/>
    <w:rsid w:val="00417F49"/>
    <w:rsid w:val="00417F4D"/>
    <w:rsid w:val="00417FFB"/>
    <w:rsid w:val="00420083"/>
    <w:rsid w:val="004200ED"/>
    <w:rsid w:val="0042011B"/>
    <w:rsid w:val="00420139"/>
    <w:rsid w:val="00420143"/>
    <w:rsid w:val="0042018D"/>
    <w:rsid w:val="004201AA"/>
    <w:rsid w:val="00420243"/>
    <w:rsid w:val="0042028D"/>
    <w:rsid w:val="004202C5"/>
    <w:rsid w:val="00420304"/>
    <w:rsid w:val="0042031F"/>
    <w:rsid w:val="00420362"/>
    <w:rsid w:val="00420364"/>
    <w:rsid w:val="004203E0"/>
    <w:rsid w:val="00420413"/>
    <w:rsid w:val="0042045F"/>
    <w:rsid w:val="0042048A"/>
    <w:rsid w:val="004204E8"/>
    <w:rsid w:val="004204F2"/>
    <w:rsid w:val="0042050A"/>
    <w:rsid w:val="0042053E"/>
    <w:rsid w:val="00420556"/>
    <w:rsid w:val="00420635"/>
    <w:rsid w:val="0042063C"/>
    <w:rsid w:val="004206A7"/>
    <w:rsid w:val="004206C2"/>
    <w:rsid w:val="0042072A"/>
    <w:rsid w:val="00420834"/>
    <w:rsid w:val="0042083C"/>
    <w:rsid w:val="00420875"/>
    <w:rsid w:val="004208B2"/>
    <w:rsid w:val="004208CB"/>
    <w:rsid w:val="004209E2"/>
    <w:rsid w:val="00420A2B"/>
    <w:rsid w:val="00420AD9"/>
    <w:rsid w:val="00420AF3"/>
    <w:rsid w:val="00420B4F"/>
    <w:rsid w:val="00420B69"/>
    <w:rsid w:val="00420BFF"/>
    <w:rsid w:val="00420C23"/>
    <w:rsid w:val="00420D70"/>
    <w:rsid w:val="00420DEC"/>
    <w:rsid w:val="00420E27"/>
    <w:rsid w:val="00420EA6"/>
    <w:rsid w:val="00420EA9"/>
    <w:rsid w:val="00420ECE"/>
    <w:rsid w:val="00420F28"/>
    <w:rsid w:val="00420F6C"/>
    <w:rsid w:val="00420FCB"/>
    <w:rsid w:val="00421043"/>
    <w:rsid w:val="00421073"/>
    <w:rsid w:val="004210C6"/>
    <w:rsid w:val="004210E9"/>
    <w:rsid w:val="00421161"/>
    <w:rsid w:val="004211A5"/>
    <w:rsid w:val="004211E2"/>
    <w:rsid w:val="00421258"/>
    <w:rsid w:val="004212AE"/>
    <w:rsid w:val="004212B3"/>
    <w:rsid w:val="00421311"/>
    <w:rsid w:val="00421329"/>
    <w:rsid w:val="00421368"/>
    <w:rsid w:val="00421406"/>
    <w:rsid w:val="00421483"/>
    <w:rsid w:val="004214D6"/>
    <w:rsid w:val="0042153D"/>
    <w:rsid w:val="0042155F"/>
    <w:rsid w:val="00421597"/>
    <w:rsid w:val="004215AD"/>
    <w:rsid w:val="0042168C"/>
    <w:rsid w:val="0042168D"/>
    <w:rsid w:val="004216A3"/>
    <w:rsid w:val="004216AB"/>
    <w:rsid w:val="004217ED"/>
    <w:rsid w:val="00421867"/>
    <w:rsid w:val="0042186D"/>
    <w:rsid w:val="0042188A"/>
    <w:rsid w:val="004218C8"/>
    <w:rsid w:val="004219A0"/>
    <w:rsid w:val="004219A9"/>
    <w:rsid w:val="004219FE"/>
    <w:rsid w:val="00421A1C"/>
    <w:rsid w:val="00421AA8"/>
    <w:rsid w:val="00421B1C"/>
    <w:rsid w:val="00421B4A"/>
    <w:rsid w:val="00421BD6"/>
    <w:rsid w:val="00421C81"/>
    <w:rsid w:val="00421D38"/>
    <w:rsid w:val="00421D5C"/>
    <w:rsid w:val="00421D97"/>
    <w:rsid w:val="00421D99"/>
    <w:rsid w:val="00421DB0"/>
    <w:rsid w:val="00421DB8"/>
    <w:rsid w:val="00421E4D"/>
    <w:rsid w:val="00421EB6"/>
    <w:rsid w:val="00421EBD"/>
    <w:rsid w:val="00421F64"/>
    <w:rsid w:val="00421FB7"/>
    <w:rsid w:val="00421FD5"/>
    <w:rsid w:val="00421FDB"/>
    <w:rsid w:val="004220BB"/>
    <w:rsid w:val="004220C6"/>
    <w:rsid w:val="00422129"/>
    <w:rsid w:val="00422197"/>
    <w:rsid w:val="004221AF"/>
    <w:rsid w:val="00422203"/>
    <w:rsid w:val="0042221B"/>
    <w:rsid w:val="0042226E"/>
    <w:rsid w:val="0042227C"/>
    <w:rsid w:val="004222C9"/>
    <w:rsid w:val="00422332"/>
    <w:rsid w:val="0042236F"/>
    <w:rsid w:val="004223DB"/>
    <w:rsid w:val="0042245B"/>
    <w:rsid w:val="004224EB"/>
    <w:rsid w:val="004224F8"/>
    <w:rsid w:val="00422542"/>
    <w:rsid w:val="0042257C"/>
    <w:rsid w:val="0042258C"/>
    <w:rsid w:val="00422612"/>
    <w:rsid w:val="00422632"/>
    <w:rsid w:val="00422795"/>
    <w:rsid w:val="004227C5"/>
    <w:rsid w:val="00422880"/>
    <w:rsid w:val="004228C5"/>
    <w:rsid w:val="004228E0"/>
    <w:rsid w:val="00422956"/>
    <w:rsid w:val="00422AB2"/>
    <w:rsid w:val="00422ADA"/>
    <w:rsid w:val="00422B47"/>
    <w:rsid w:val="00422B8A"/>
    <w:rsid w:val="00422B8C"/>
    <w:rsid w:val="00422BF4"/>
    <w:rsid w:val="00422C96"/>
    <w:rsid w:val="00422CEF"/>
    <w:rsid w:val="00422D45"/>
    <w:rsid w:val="00422D5C"/>
    <w:rsid w:val="00422D7E"/>
    <w:rsid w:val="00422DDB"/>
    <w:rsid w:val="00422DDE"/>
    <w:rsid w:val="00422E36"/>
    <w:rsid w:val="00422E6E"/>
    <w:rsid w:val="00422E93"/>
    <w:rsid w:val="00423018"/>
    <w:rsid w:val="00423019"/>
    <w:rsid w:val="00423085"/>
    <w:rsid w:val="004230B1"/>
    <w:rsid w:val="004230BD"/>
    <w:rsid w:val="00423103"/>
    <w:rsid w:val="0042313F"/>
    <w:rsid w:val="00423173"/>
    <w:rsid w:val="00423185"/>
    <w:rsid w:val="00423271"/>
    <w:rsid w:val="0042329E"/>
    <w:rsid w:val="00423388"/>
    <w:rsid w:val="004233A1"/>
    <w:rsid w:val="004233A8"/>
    <w:rsid w:val="0042341D"/>
    <w:rsid w:val="00423421"/>
    <w:rsid w:val="00423430"/>
    <w:rsid w:val="00423494"/>
    <w:rsid w:val="00423495"/>
    <w:rsid w:val="004234D4"/>
    <w:rsid w:val="004234DD"/>
    <w:rsid w:val="004234E0"/>
    <w:rsid w:val="00423501"/>
    <w:rsid w:val="004235A2"/>
    <w:rsid w:val="004235E6"/>
    <w:rsid w:val="00423633"/>
    <w:rsid w:val="004236D3"/>
    <w:rsid w:val="00423711"/>
    <w:rsid w:val="00423742"/>
    <w:rsid w:val="0042387F"/>
    <w:rsid w:val="004238A0"/>
    <w:rsid w:val="004238A7"/>
    <w:rsid w:val="004238DE"/>
    <w:rsid w:val="004238E8"/>
    <w:rsid w:val="00423990"/>
    <w:rsid w:val="004239B9"/>
    <w:rsid w:val="004239DD"/>
    <w:rsid w:val="00423A32"/>
    <w:rsid w:val="00423A44"/>
    <w:rsid w:val="00423A67"/>
    <w:rsid w:val="00423AF4"/>
    <w:rsid w:val="00423B25"/>
    <w:rsid w:val="00423B30"/>
    <w:rsid w:val="00423BD7"/>
    <w:rsid w:val="00423BFC"/>
    <w:rsid w:val="00423C98"/>
    <w:rsid w:val="00423CE2"/>
    <w:rsid w:val="00423D27"/>
    <w:rsid w:val="00423DE6"/>
    <w:rsid w:val="00423E48"/>
    <w:rsid w:val="00423EA1"/>
    <w:rsid w:val="00423EEE"/>
    <w:rsid w:val="00423F3E"/>
    <w:rsid w:val="00423FE6"/>
    <w:rsid w:val="00424003"/>
    <w:rsid w:val="00424087"/>
    <w:rsid w:val="0042408A"/>
    <w:rsid w:val="004240B0"/>
    <w:rsid w:val="004240CB"/>
    <w:rsid w:val="004240D1"/>
    <w:rsid w:val="004240D6"/>
    <w:rsid w:val="004240DF"/>
    <w:rsid w:val="004240FA"/>
    <w:rsid w:val="0042424E"/>
    <w:rsid w:val="00424276"/>
    <w:rsid w:val="004242F6"/>
    <w:rsid w:val="004243D1"/>
    <w:rsid w:val="004243D6"/>
    <w:rsid w:val="0042441E"/>
    <w:rsid w:val="00424445"/>
    <w:rsid w:val="004244BC"/>
    <w:rsid w:val="00424555"/>
    <w:rsid w:val="0042456B"/>
    <w:rsid w:val="0042468D"/>
    <w:rsid w:val="00424692"/>
    <w:rsid w:val="004246A7"/>
    <w:rsid w:val="004246B8"/>
    <w:rsid w:val="004247A0"/>
    <w:rsid w:val="004247B6"/>
    <w:rsid w:val="004247E7"/>
    <w:rsid w:val="00424837"/>
    <w:rsid w:val="0042484B"/>
    <w:rsid w:val="0042496C"/>
    <w:rsid w:val="00424972"/>
    <w:rsid w:val="00424A18"/>
    <w:rsid w:val="00424A27"/>
    <w:rsid w:val="00424A4E"/>
    <w:rsid w:val="00424A81"/>
    <w:rsid w:val="00424AD4"/>
    <w:rsid w:val="00424B5D"/>
    <w:rsid w:val="00424B84"/>
    <w:rsid w:val="00424B8E"/>
    <w:rsid w:val="00424BF8"/>
    <w:rsid w:val="00424C10"/>
    <w:rsid w:val="00424C14"/>
    <w:rsid w:val="00424CE1"/>
    <w:rsid w:val="00424D16"/>
    <w:rsid w:val="00424D28"/>
    <w:rsid w:val="00424D73"/>
    <w:rsid w:val="00424E28"/>
    <w:rsid w:val="00424E31"/>
    <w:rsid w:val="00424E65"/>
    <w:rsid w:val="00424E96"/>
    <w:rsid w:val="00424EAA"/>
    <w:rsid w:val="00424F1B"/>
    <w:rsid w:val="00424F1D"/>
    <w:rsid w:val="00424FEB"/>
    <w:rsid w:val="00425013"/>
    <w:rsid w:val="00425144"/>
    <w:rsid w:val="00425195"/>
    <w:rsid w:val="004251BC"/>
    <w:rsid w:val="004251D0"/>
    <w:rsid w:val="004251DB"/>
    <w:rsid w:val="004251E0"/>
    <w:rsid w:val="00425263"/>
    <w:rsid w:val="004252B6"/>
    <w:rsid w:val="004252F1"/>
    <w:rsid w:val="00425301"/>
    <w:rsid w:val="0042534B"/>
    <w:rsid w:val="00425352"/>
    <w:rsid w:val="004253F1"/>
    <w:rsid w:val="00425434"/>
    <w:rsid w:val="004254A8"/>
    <w:rsid w:val="004254C7"/>
    <w:rsid w:val="0042551C"/>
    <w:rsid w:val="0042555C"/>
    <w:rsid w:val="004255C8"/>
    <w:rsid w:val="00425687"/>
    <w:rsid w:val="004256D8"/>
    <w:rsid w:val="00425712"/>
    <w:rsid w:val="00425752"/>
    <w:rsid w:val="0042575E"/>
    <w:rsid w:val="004257B2"/>
    <w:rsid w:val="004257B4"/>
    <w:rsid w:val="004257DC"/>
    <w:rsid w:val="00425852"/>
    <w:rsid w:val="0042586E"/>
    <w:rsid w:val="004258B4"/>
    <w:rsid w:val="00425924"/>
    <w:rsid w:val="0042596C"/>
    <w:rsid w:val="00425976"/>
    <w:rsid w:val="004259B4"/>
    <w:rsid w:val="00425AA3"/>
    <w:rsid w:val="00425B0C"/>
    <w:rsid w:val="00425B4B"/>
    <w:rsid w:val="00425B83"/>
    <w:rsid w:val="00425C22"/>
    <w:rsid w:val="00425CA8"/>
    <w:rsid w:val="00425CE5"/>
    <w:rsid w:val="00425D2C"/>
    <w:rsid w:val="00425D2F"/>
    <w:rsid w:val="00425DD9"/>
    <w:rsid w:val="00425E20"/>
    <w:rsid w:val="00425E3C"/>
    <w:rsid w:val="00425E3F"/>
    <w:rsid w:val="00425EB9"/>
    <w:rsid w:val="00425ECA"/>
    <w:rsid w:val="00425F7C"/>
    <w:rsid w:val="00425FC5"/>
    <w:rsid w:val="00425FE3"/>
    <w:rsid w:val="00426001"/>
    <w:rsid w:val="0042601C"/>
    <w:rsid w:val="00426071"/>
    <w:rsid w:val="0042607C"/>
    <w:rsid w:val="0042611F"/>
    <w:rsid w:val="0042621E"/>
    <w:rsid w:val="0042624A"/>
    <w:rsid w:val="00426268"/>
    <w:rsid w:val="004262BB"/>
    <w:rsid w:val="0042630E"/>
    <w:rsid w:val="004263A3"/>
    <w:rsid w:val="004263B6"/>
    <w:rsid w:val="00426441"/>
    <w:rsid w:val="00426447"/>
    <w:rsid w:val="00426469"/>
    <w:rsid w:val="00426490"/>
    <w:rsid w:val="00426548"/>
    <w:rsid w:val="0042663C"/>
    <w:rsid w:val="0042664D"/>
    <w:rsid w:val="00426686"/>
    <w:rsid w:val="004266B2"/>
    <w:rsid w:val="004266C0"/>
    <w:rsid w:val="004266D6"/>
    <w:rsid w:val="004266FD"/>
    <w:rsid w:val="00426715"/>
    <w:rsid w:val="00426771"/>
    <w:rsid w:val="004267DD"/>
    <w:rsid w:val="0042685E"/>
    <w:rsid w:val="00426878"/>
    <w:rsid w:val="0042688B"/>
    <w:rsid w:val="0042689B"/>
    <w:rsid w:val="004268BB"/>
    <w:rsid w:val="00426A05"/>
    <w:rsid w:val="00426A64"/>
    <w:rsid w:val="00426AA4"/>
    <w:rsid w:val="00426AE3"/>
    <w:rsid w:val="00426B31"/>
    <w:rsid w:val="00426C07"/>
    <w:rsid w:val="00426CC4"/>
    <w:rsid w:val="00426CC9"/>
    <w:rsid w:val="00426DB3"/>
    <w:rsid w:val="00426DF4"/>
    <w:rsid w:val="00426E02"/>
    <w:rsid w:val="00426ED8"/>
    <w:rsid w:val="00426F1E"/>
    <w:rsid w:val="00426F5A"/>
    <w:rsid w:val="00426FC4"/>
    <w:rsid w:val="00427022"/>
    <w:rsid w:val="00427065"/>
    <w:rsid w:val="004270B2"/>
    <w:rsid w:val="004270CB"/>
    <w:rsid w:val="00427156"/>
    <w:rsid w:val="004271C3"/>
    <w:rsid w:val="004271C6"/>
    <w:rsid w:val="004271FF"/>
    <w:rsid w:val="0042725F"/>
    <w:rsid w:val="00427275"/>
    <w:rsid w:val="004272DF"/>
    <w:rsid w:val="00427337"/>
    <w:rsid w:val="0042738D"/>
    <w:rsid w:val="004273C2"/>
    <w:rsid w:val="004274B2"/>
    <w:rsid w:val="004274E1"/>
    <w:rsid w:val="00427514"/>
    <w:rsid w:val="00427551"/>
    <w:rsid w:val="004275D7"/>
    <w:rsid w:val="00427620"/>
    <w:rsid w:val="00427639"/>
    <w:rsid w:val="00427647"/>
    <w:rsid w:val="00427680"/>
    <w:rsid w:val="004276FF"/>
    <w:rsid w:val="00427709"/>
    <w:rsid w:val="0042771A"/>
    <w:rsid w:val="00427750"/>
    <w:rsid w:val="004277CA"/>
    <w:rsid w:val="004277DB"/>
    <w:rsid w:val="004277DF"/>
    <w:rsid w:val="004277E9"/>
    <w:rsid w:val="004277FE"/>
    <w:rsid w:val="0042784C"/>
    <w:rsid w:val="00427897"/>
    <w:rsid w:val="00427898"/>
    <w:rsid w:val="004278E3"/>
    <w:rsid w:val="004279A2"/>
    <w:rsid w:val="004279C8"/>
    <w:rsid w:val="00427AF3"/>
    <w:rsid w:val="00427B13"/>
    <w:rsid w:val="00427BD5"/>
    <w:rsid w:val="00427BEE"/>
    <w:rsid w:val="00427C26"/>
    <w:rsid w:val="00427C4B"/>
    <w:rsid w:val="00427C8B"/>
    <w:rsid w:val="00427D2D"/>
    <w:rsid w:val="00427D3C"/>
    <w:rsid w:val="00427E15"/>
    <w:rsid w:val="00427E4B"/>
    <w:rsid w:val="00427E66"/>
    <w:rsid w:val="00427EE5"/>
    <w:rsid w:val="00427F75"/>
    <w:rsid w:val="00427F87"/>
    <w:rsid w:val="00427F93"/>
    <w:rsid w:val="00427FD9"/>
    <w:rsid w:val="00430075"/>
    <w:rsid w:val="0043007C"/>
    <w:rsid w:val="00430121"/>
    <w:rsid w:val="004301E0"/>
    <w:rsid w:val="004301E4"/>
    <w:rsid w:val="0043024D"/>
    <w:rsid w:val="0043032F"/>
    <w:rsid w:val="00430366"/>
    <w:rsid w:val="0043038F"/>
    <w:rsid w:val="004303B6"/>
    <w:rsid w:val="004303BE"/>
    <w:rsid w:val="004303C8"/>
    <w:rsid w:val="004303D2"/>
    <w:rsid w:val="004303DE"/>
    <w:rsid w:val="004303FF"/>
    <w:rsid w:val="004304FA"/>
    <w:rsid w:val="00430510"/>
    <w:rsid w:val="0043053B"/>
    <w:rsid w:val="0043055F"/>
    <w:rsid w:val="0043058B"/>
    <w:rsid w:val="004305CA"/>
    <w:rsid w:val="00430619"/>
    <w:rsid w:val="00430642"/>
    <w:rsid w:val="004306C5"/>
    <w:rsid w:val="0043072E"/>
    <w:rsid w:val="004307A3"/>
    <w:rsid w:val="004307A4"/>
    <w:rsid w:val="004307C9"/>
    <w:rsid w:val="004307EE"/>
    <w:rsid w:val="00430834"/>
    <w:rsid w:val="00430883"/>
    <w:rsid w:val="0043088B"/>
    <w:rsid w:val="004308D2"/>
    <w:rsid w:val="004309B7"/>
    <w:rsid w:val="004309DF"/>
    <w:rsid w:val="00430AE0"/>
    <w:rsid w:val="00430AF0"/>
    <w:rsid w:val="00430AF9"/>
    <w:rsid w:val="00430C06"/>
    <w:rsid w:val="00430C3C"/>
    <w:rsid w:val="00430CB4"/>
    <w:rsid w:val="00430CB9"/>
    <w:rsid w:val="00430CC8"/>
    <w:rsid w:val="00430D04"/>
    <w:rsid w:val="00430D5D"/>
    <w:rsid w:val="00430DA7"/>
    <w:rsid w:val="00430E14"/>
    <w:rsid w:val="00430E52"/>
    <w:rsid w:val="00430E5C"/>
    <w:rsid w:val="00430F05"/>
    <w:rsid w:val="00430F7A"/>
    <w:rsid w:val="00431001"/>
    <w:rsid w:val="004311AD"/>
    <w:rsid w:val="004311B0"/>
    <w:rsid w:val="00431274"/>
    <w:rsid w:val="0043129C"/>
    <w:rsid w:val="004312EF"/>
    <w:rsid w:val="00431352"/>
    <w:rsid w:val="00431361"/>
    <w:rsid w:val="004314B1"/>
    <w:rsid w:val="004314DD"/>
    <w:rsid w:val="004314FE"/>
    <w:rsid w:val="0043153A"/>
    <w:rsid w:val="0043163A"/>
    <w:rsid w:val="00431705"/>
    <w:rsid w:val="0043170D"/>
    <w:rsid w:val="0043178C"/>
    <w:rsid w:val="00431877"/>
    <w:rsid w:val="004318D4"/>
    <w:rsid w:val="004318D7"/>
    <w:rsid w:val="004318EE"/>
    <w:rsid w:val="004319C2"/>
    <w:rsid w:val="00431A05"/>
    <w:rsid w:val="00431A4E"/>
    <w:rsid w:val="00431A79"/>
    <w:rsid w:val="00431AC4"/>
    <w:rsid w:val="00431B19"/>
    <w:rsid w:val="00431B34"/>
    <w:rsid w:val="00431BE8"/>
    <w:rsid w:val="00431BF0"/>
    <w:rsid w:val="00431BF8"/>
    <w:rsid w:val="00431C26"/>
    <w:rsid w:val="00431C51"/>
    <w:rsid w:val="00431C65"/>
    <w:rsid w:val="00431C7F"/>
    <w:rsid w:val="00431CB8"/>
    <w:rsid w:val="00431D00"/>
    <w:rsid w:val="00431DA8"/>
    <w:rsid w:val="00431DD2"/>
    <w:rsid w:val="00431E2C"/>
    <w:rsid w:val="00431E35"/>
    <w:rsid w:val="00431E79"/>
    <w:rsid w:val="00431E8A"/>
    <w:rsid w:val="00431F4E"/>
    <w:rsid w:val="00431F6F"/>
    <w:rsid w:val="00431FCD"/>
    <w:rsid w:val="00431FEF"/>
    <w:rsid w:val="00432059"/>
    <w:rsid w:val="00432069"/>
    <w:rsid w:val="00432112"/>
    <w:rsid w:val="0043214A"/>
    <w:rsid w:val="0043223A"/>
    <w:rsid w:val="00432243"/>
    <w:rsid w:val="00432250"/>
    <w:rsid w:val="0043225E"/>
    <w:rsid w:val="00432261"/>
    <w:rsid w:val="00432322"/>
    <w:rsid w:val="004323DD"/>
    <w:rsid w:val="00432492"/>
    <w:rsid w:val="004324D1"/>
    <w:rsid w:val="004324E0"/>
    <w:rsid w:val="004324E6"/>
    <w:rsid w:val="004324F4"/>
    <w:rsid w:val="0043261D"/>
    <w:rsid w:val="0043263C"/>
    <w:rsid w:val="00432686"/>
    <w:rsid w:val="004326A0"/>
    <w:rsid w:val="004326A2"/>
    <w:rsid w:val="004326D6"/>
    <w:rsid w:val="0043271D"/>
    <w:rsid w:val="0043274A"/>
    <w:rsid w:val="0043276F"/>
    <w:rsid w:val="0043278A"/>
    <w:rsid w:val="004327A2"/>
    <w:rsid w:val="00432851"/>
    <w:rsid w:val="0043289B"/>
    <w:rsid w:val="004328B7"/>
    <w:rsid w:val="00432A8C"/>
    <w:rsid w:val="00432A96"/>
    <w:rsid w:val="00432AA9"/>
    <w:rsid w:val="00432ABA"/>
    <w:rsid w:val="00432ABE"/>
    <w:rsid w:val="00432B39"/>
    <w:rsid w:val="00432C28"/>
    <w:rsid w:val="00432C2C"/>
    <w:rsid w:val="00432C72"/>
    <w:rsid w:val="00432CBF"/>
    <w:rsid w:val="00432CFE"/>
    <w:rsid w:val="00432D8E"/>
    <w:rsid w:val="00432DDE"/>
    <w:rsid w:val="00432E00"/>
    <w:rsid w:val="00432E3F"/>
    <w:rsid w:val="00432E89"/>
    <w:rsid w:val="00432E8C"/>
    <w:rsid w:val="00432E8D"/>
    <w:rsid w:val="00432F24"/>
    <w:rsid w:val="00432F39"/>
    <w:rsid w:val="00432F52"/>
    <w:rsid w:val="0043303B"/>
    <w:rsid w:val="0043307A"/>
    <w:rsid w:val="00433082"/>
    <w:rsid w:val="00433111"/>
    <w:rsid w:val="00433160"/>
    <w:rsid w:val="00433199"/>
    <w:rsid w:val="004331AB"/>
    <w:rsid w:val="004331B6"/>
    <w:rsid w:val="004331B7"/>
    <w:rsid w:val="004331E2"/>
    <w:rsid w:val="00433279"/>
    <w:rsid w:val="004332BA"/>
    <w:rsid w:val="004332DE"/>
    <w:rsid w:val="00433311"/>
    <w:rsid w:val="0043331F"/>
    <w:rsid w:val="004333F8"/>
    <w:rsid w:val="00433414"/>
    <w:rsid w:val="00433471"/>
    <w:rsid w:val="004334EF"/>
    <w:rsid w:val="00433516"/>
    <w:rsid w:val="004335E7"/>
    <w:rsid w:val="00433625"/>
    <w:rsid w:val="00433665"/>
    <w:rsid w:val="00433672"/>
    <w:rsid w:val="00433677"/>
    <w:rsid w:val="00433741"/>
    <w:rsid w:val="004337A6"/>
    <w:rsid w:val="00433834"/>
    <w:rsid w:val="0043387E"/>
    <w:rsid w:val="00433884"/>
    <w:rsid w:val="0043389A"/>
    <w:rsid w:val="004338C4"/>
    <w:rsid w:val="0043393C"/>
    <w:rsid w:val="004339C0"/>
    <w:rsid w:val="004339CA"/>
    <w:rsid w:val="004339D1"/>
    <w:rsid w:val="00433AB0"/>
    <w:rsid w:val="00433AEF"/>
    <w:rsid w:val="00433AFE"/>
    <w:rsid w:val="00433B51"/>
    <w:rsid w:val="00433B55"/>
    <w:rsid w:val="00433B59"/>
    <w:rsid w:val="00433BA6"/>
    <w:rsid w:val="00433BC9"/>
    <w:rsid w:val="00433BE0"/>
    <w:rsid w:val="00433C96"/>
    <w:rsid w:val="00433CC2"/>
    <w:rsid w:val="00433D6B"/>
    <w:rsid w:val="00433D8D"/>
    <w:rsid w:val="00433D91"/>
    <w:rsid w:val="00433EA6"/>
    <w:rsid w:val="00433EAC"/>
    <w:rsid w:val="00433EC9"/>
    <w:rsid w:val="00433EF1"/>
    <w:rsid w:val="00433F2C"/>
    <w:rsid w:val="00433F3F"/>
    <w:rsid w:val="00433F4F"/>
    <w:rsid w:val="00433FAD"/>
    <w:rsid w:val="0043406C"/>
    <w:rsid w:val="00434085"/>
    <w:rsid w:val="004340E0"/>
    <w:rsid w:val="0043410A"/>
    <w:rsid w:val="00434149"/>
    <w:rsid w:val="00434154"/>
    <w:rsid w:val="0043416A"/>
    <w:rsid w:val="00434303"/>
    <w:rsid w:val="00434377"/>
    <w:rsid w:val="004343F2"/>
    <w:rsid w:val="0043441B"/>
    <w:rsid w:val="0043448B"/>
    <w:rsid w:val="00434496"/>
    <w:rsid w:val="0043449C"/>
    <w:rsid w:val="004344E2"/>
    <w:rsid w:val="00434574"/>
    <w:rsid w:val="004346DF"/>
    <w:rsid w:val="0043477F"/>
    <w:rsid w:val="004347B4"/>
    <w:rsid w:val="004348BF"/>
    <w:rsid w:val="00434902"/>
    <w:rsid w:val="00434929"/>
    <w:rsid w:val="0043493D"/>
    <w:rsid w:val="00434A38"/>
    <w:rsid w:val="00434A42"/>
    <w:rsid w:val="00434AC0"/>
    <w:rsid w:val="00434AD1"/>
    <w:rsid w:val="00434B15"/>
    <w:rsid w:val="00434B1D"/>
    <w:rsid w:val="00434B5D"/>
    <w:rsid w:val="00434C9A"/>
    <w:rsid w:val="00434CBC"/>
    <w:rsid w:val="00434D1A"/>
    <w:rsid w:val="00434D31"/>
    <w:rsid w:val="00434D5F"/>
    <w:rsid w:val="00434DEB"/>
    <w:rsid w:val="00434E05"/>
    <w:rsid w:val="00434F50"/>
    <w:rsid w:val="00434FF1"/>
    <w:rsid w:val="0043502C"/>
    <w:rsid w:val="0043506E"/>
    <w:rsid w:val="004350CA"/>
    <w:rsid w:val="00435129"/>
    <w:rsid w:val="00435193"/>
    <w:rsid w:val="004351BD"/>
    <w:rsid w:val="00435212"/>
    <w:rsid w:val="004352EF"/>
    <w:rsid w:val="004353C2"/>
    <w:rsid w:val="004353DB"/>
    <w:rsid w:val="00435402"/>
    <w:rsid w:val="004354EC"/>
    <w:rsid w:val="004354F4"/>
    <w:rsid w:val="004354FE"/>
    <w:rsid w:val="00435599"/>
    <w:rsid w:val="00435615"/>
    <w:rsid w:val="0043561E"/>
    <w:rsid w:val="0043575F"/>
    <w:rsid w:val="004357C3"/>
    <w:rsid w:val="00435800"/>
    <w:rsid w:val="00435865"/>
    <w:rsid w:val="00435975"/>
    <w:rsid w:val="00435985"/>
    <w:rsid w:val="00435A09"/>
    <w:rsid w:val="00435A64"/>
    <w:rsid w:val="00435ABC"/>
    <w:rsid w:val="00435B87"/>
    <w:rsid w:val="00435C05"/>
    <w:rsid w:val="00435C3A"/>
    <w:rsid w:val="00435CA0"/>
    <w:rsid w:val="00435CDE"/>
    <w:rsid w:val="00435D9B"/>
    <w:rsid w:val="00435DC5"/>
    <w:rsid w:val="00435DF5"/>
    <w:rsid w:val="00435E64"/>
    <w:rsid w:val="00435E65"/>
    <w:rsid w:val="00435E82"/>
    <w:rsid w:val="00435F5C"/>
    <w:rsid w:val="00435F8A"/>
    <w:rsid w:val="00435F96"/>
    <w:rsid w:val="004360B1"/>
    <w:rsid w:val="004360F3"/>
    <w:rsid w:val="004360FF"/>
    <w:rsid w:val="00436141"/>
    <w:rsid w:val="004361A7"/>
    <w:rsid w:val="004361D8"/>
    <w:rsid w:val="0043622E"/>
    <w:rsid w:val="00436230"/>
    <w:rsid w:val="0043636B"/>
    <w:rsid w:val="004363A3"/>
    <w:rsid w:val="0043647B"/>
    <w:rsid w:val="004364A0"/>
    <w:rsid w:val="004364C6"/>
    <w:rsid w:val="004364EF"/>
    <w:rsid w:val="0043651E"/>
    <w:rsid w:val="004365C2"/>
    <w:rsid w:val="00436649"/>
    <w:rsid w:val="0043664F"/>
    <w:rsid w:val="0043665E"/>
    <w:rsid w:val="0043665F"/>
    <w:rsid w:val="00436763"/>
    <w:rsid w:val="004367AC"/>
    <w:rsid w:val="004367C7"/>
    <w:rsid w:val="004367CF"/>
    <w:rsid w:val="004367F5"/>
    <w:rsid w:val="00436810"/>
    <w:rsid w:val="00436918"/>
    <w:rsid w:val="0043693A"/>
    <w:rsid w:val="00436945"/>
    <w:rsid w:val="004369C8"/>
    <w:rsid w:val="004369E4"/>
    <w:rsid w:val="004369E5"/>
    <w:rsid w:val="00436A27"/>
    <w:rsid w:val="00436A36"/>
    <w:rsid w:val="00436A5C"/>
    <w:rsid w:val="00436A79"/>
    <w:rsid w:val="00436A7A"/>
    <w:rsid w:val="00436AC1"/>
    <w:rsid w:val="00436B06"/>
    <w:rsid w:val="00436B79"/>
    <w:rsid w:val="00436B99"/>
    <w:rsid w:val="00436C8C"/>
    <w:rsid w:val="00436C94"/>
    <w:rsid w:val="00436CC1"/>
    <w:rsid w:val="00436CD3"/>
    <w:rsid w:val="00436CE0"/>
    <w:rsid w:val="00436D1B"/>
    <w:rsid w:val="00436D25"/>
    <w:rsid w:val="00436D9B"/>
    <w:rsid w:val="00436D9F"/>
    <w:rsid w:val="00436E54"/>
    <w:rsid w:val="00436E8D"/>
    <w:rsid w:val="00436EDE"/>
    <w:rsid w:val="00436EEF"/>
    <w:rsid w:val="00436F1C"/>
    <w:rsid w:val="00436F3A"/>
    <w:rsid w:val="00436F59"/>
    <w:rsid w:val="00436FB4"/>
    <w:rsid w:val="00436FBC"/>
    <w:rsid w:val="004370AA"/>
    <w:rsid w:val="004370D8"/>
    <w:rsid w:val="00437132"/>
    <w:rsid w:val="00437234"/>
    <w:rsid w:val="00437260"/>
    <w:rsid w:val="00437278"/>
    <w:rsid w:val="0043735C"/>
    <w:rsid w:val="00437421"/>
    <w:rsid w:val="0043743C"/>
    <w:rsid w:val="004374D2"/>
    <w:rsid w:val="004374FE"/>
    <w:rsid w:val="0043752D"/>
    <w:rsid w:val="00437545"/>
    <w:rsid w:val="004375C0"/>
    <w:rsid w:val="00437611"/>
    <w:rsid w:val="0043761B"/>
    <w:rsid w:val="0043764A"/>
    <w:rsid w:val="00437658"/>
    <w:rsid w:val="004376F6"/>
    <w:rsid w:val="004376FF"/>
    <w:rsid w:val="00437767"/>
    <w:rsid w:val="00437869"/>
    <w:rsid w:val="00437872"/>
    <w:rsid w:val="0043787D"/>
    <w:rsid w:val="004379BD"/>
    <w:rsid w:val="004379D3"/>
    <w:rsid w:val="004379F8"/>
    <w:rsid w:val="00437A29"/>
    <w:rsid w:val="00437AC6"/>
    <w:rsid w:val="00437AE6"/>
    <w:rsid w:val="00437AF0"/>
    <w:rsid w:val="00437B07"/>
    <w:rsid w:val="00437B4C"/>
    <w:rsid w:val="00437B56"/>
    <w:rsid w:val="00437BA6"/>
    <w:rsid w:val="00437BD2"/>
    <w:rsid w:val="00437BDB"/>
    <w:rsid w:val="00437BF4"/>
    <w:rsid w:val="00437CF7"/>
    <w:rsid w:val="00437D01"/>
    <w:rsid w:val="00437D20"/>
    <w:rsid w:val="00437D57"/>
    <w:rsid w:val="00437D80"/>
    <w:rsid w:val="00437DA3"/>
    <w:rsid w:val="00437DBA"/>
    <w:rsid w:val="00437E0F"/>
    <w:rsid w:val="00437E47"/>
    <w:rsid w:val="00437E57"/>
    <w:rsid w:val="00437E64"/>
    <w:rsid w:val="00437E6A"/>
    <w:rsid w:val="00437E85"/>
    <w:rsid w:val="00437EC2"/>
    <w:rsid w:val="00437F40"/>
    <w:rsid w:val="00437F98"/>
    <w:rsid w:val="00437FCD"/>
    <w:rsid w:val="00440026"/>
    <w:rsid w:val="0044002B"/>
    <w:rsid w:val="00440096"/>
    <w:rsid w:val="004400CF"/>
    <w:rsid w:val="004400F7"/>
    <w:rsid w:val="0044015C"/>
    <w:rsid w:val="004401B4"/>
    <w:rsid w:val="004401D2"/>
    <w:rsid w:val="004401DC"/>
    <w:rsid w:val="0044021F"/>
    <w:rsid w:val="0044024E"/>
    <w:rsid w:val="00440298"/>
    <w:rsid w:val="00440338"/>
    <w:rsid w:val="0044033E"/>
    <w:rsid w:val="004403C2"/>
    <w:rsid w:val="00440433"/>
    <w:rsid w:val="00440474"/>
    <w:rsid w:val="00440479"/>
    <w:rsid w:val="00440486"/>
    <w:rsid w:val="004404CA"/>
    <w:rsid w:val="00440508"/>
    <w:rsid w:val="00440544"/>
    <w:rsid w:val="0044057E"/>
    <w:rsid w:val="004405A2"/>
    <w:rsid w:val="004405B1"/>
    <w:rsid w:val="004405B5"/>
    <w:rsid w:val="004405D6"/>
    <w:rsid w:val="00440717"/>
    <w:rsid w:val="00440916"/>
    <w:rsid w:val="00440937"/>
    <w:rsid w:val="00440951"/>
    <w:rsid w:val="0044096A"/>
    <w:rsid w:val="004409A0"/>
    <w:rsid w:val="00440A26"/>
    <w:rsid w:val="00440A51"/>
    <w:rsid w:val="00440A56"/>
    <w:rsid w:val="00440AFD"/>
    <w:rsid w:val="00440B01"/>
    <w:rsid w:val="00440B0F"/>
    <w:rsid w:val="00440B7A"/>
    <w:rsid w:val="00440B86"/>
    <w:rsid w:val="00440BF4"/>
    <w:rsid w:val="00440BF5"/>
    <w:rsid w:val="00440C3C"/>
    <w:rsid w:val="00440CA9"/>
    <w:rsid w:val="00440D39"/>
    <w:rsid w:val="00440D79"/>
    <w:rsid w:val="00440DA4"/>
    <w:rsid w:val="00440E60"/>
    <w:rsid w:val="00440FC4"/>
    <w:rsid w:val="00441065"/>
    <w:rsid w:val="0044112A"/>
    <w:rsid w:val="00441196"/>
    <w:rsid w:val="004411DF"/>
    <w:rsid w:val="00441201"/>
    <w:rsid w:val="004412E9"/>
    <w:rsid w:val="00441315"/>
    <w:rsid w:val="004413D7"/>
    <w:rsid w:val="0044140F"/>
    <w:rsid w:val="00441429"/>
    <w:rsid w:val="00441439"/>
    <w:rsid w:val="004414FF"/>
    <w:rsid w:val="00441501"/>
    <w:rsid w:val="0044153D"/>
    <w:rsid w:val="00441541"/>
    <w:rsid w:val="004415D1"/>
    <w:rsid w:val="00441624"/>
    <w:rsid w:val="00441634"/>
    <w:rsid w:val="00441688"/>
    <w:rsid w:val="00441699"/>
    <w:rsid w:val="00441877"/>
    <w:rsid w:val="004418C1"/>
    <w:rsid w:val="004418CC"/>
    <w:rsid w:val="00441939"/>
    <w:rsid w:val="0044194E"/>
    <w:rsid w:val="0044198D"/>
    <w:rsid w:val="00441998"/>
    <w:rsid w:val="00441A01"/>
    <w:rsid w:val="00441A1C"/>
    <w:rsid w:val="00441A23"/>
    <w:rsid w:val="00441B53"/>
    <w:rsid w:val="00441C7C"/>
    <w:rsid w:val="00441C87"/>
    <w:rsid w:val="00441C9D"/>
    <w:rsid w:val="00441D68"/>
    <w:rsid w:val="00441D89"/>
    <w:rsid w:val="00441DC3"/>
    <w:rsid w:val="00441E24"/>
    <w:rsid w:val="00441E29"/>
    <w:rsid w:val="00441E45"/>
    <w:rsid w:val="00441E55"/>
    <w:rsid w:val="00441EF0"/>
    <w:rsid w:val="00441F35"/>
    <w:rsid w:val="00441F3A"/>
    <w:rsid w:val="00441F81"/>
    <w:rsid w:val="00442008"/>
    <w:rsid w:val="0044205C"/>
    <w:rsid w:val="00442076"/>
    <w:rsid w:val="0044207C"/>
    <w:rsid w:val="004420DF"/>
    <w:rsid w:val="00442112"/>
    <w:rsid w:val="004421E3"/>
    <w:rsid w:val="00442217"/>
    <w:rsid w:val="00442250"/>
    <w:rsid w:val="00442264"/>
    <w:rsid w:val="00442298"/>
    <w:rsid w:val="0044234E"/>
    <w:rsid w:val="00442377"/>
    <w:rsid w:val="00442492"/>
    <w:rsid w:val="0044251B"/>
    <w:rsid w:val="00442523"/>
    <w:rsid w:val="00442576"/>
    <w:rsid w:val="004425DE"/>
    <w:rsid w:val="004425F3"/>
    <w:rsid w:val="00442652"/>
    <w:rsid w:val="004426D0"/>
    <w:rsid w:val="004426F9"/>
    <w:rsid w:val="00442795"/>
    <w:rsid w:val="004428C9"/>
    <w:rsid w:val="004428F7"/>
    <w:rsid w:val="00442906"/>
    <w:rsid w:val="00442AC5"/>
    <w:rsid w:val="00442AE6"/>
    <w:rsid w:val="00442B8B"/>
    <w:rsid w:val="00442C0C"/>
    <w:rsid w:val="00442C9F"/>
    <w:rsid w:val="00442CF0"/>
    <w:rsid w:val="00442D66"/>
    <w:rsid w:val="00442E51"/>
    <w:rsid w:val="00442ECC"/>
    <w:rsid w:val="00442ED7"/>
    <w:rsid w:val="00442F1E"/>
    <w:rsid w:val="00442F80"/>
    <w:rsid w:val="00443015"/>
    <w:rsid w:val="00443085"/>
    <w:rsid w:val="0044308B"/>
    <w:rsid w:val="00443173"/>
    <w:rsid w:val="004431A4"/>
    <w:rsid w:val="004431C1"/>
    <w:rsid w:val="004431D1"/>
    <w:rsid w:val="00443223"/>
    <w:rsid w:val="00443338"/>
    <w:rsid w:val="00443356"/>
    <w:rsid w:val="0044338A"/>
    <w:rsid w:val="0044339A"/>
    <w:rsid w:val="00443433"/>
    <w:rsid w:val="00443435"/>
    <w:rsid w:val="004434D9"/>
    <w:rsid w:val="004434DC"/>
    <w:rsid w:val="0044351B"/>
    <w:rsid w:val="0044352F"/>
    <w:rsid w:val="0044356F"/>
    <w:rsid w:val="004435EB"/>
    <w:rsid w:val="0044363F"/>
    <w:rsid w:val="00443702"/>
    <w:rsid w:val="0044372A"/>
    <w:rsid w:val="00443772"/>
    <w:rsid w:val="00443774"/>
    <w:rsid w:val="0044379F"/>
    <w:rsid w:val="0044382D"/>
    <w:rsid w:val="0044386A"/>
    <w:rsid w:val="004438FE"/>
    <w:rsid w:val="004439B0"/>
    <w:rsid w:val="00443A04"/>
    <w:rsid w:val="00443A11"/>
    <w:rsid w:val="00443A7E"/>
    <w:rsid w:val="00443AB4"/>
    <w:rsid w:val="00443AC2"/>
    <w:rsid w:val="00443B68"/>
    <w:rsid w:val="00443B87"/>
    <w:rsid w:val="00443C07"/>
    <w:rsid w:val="00443C75"/>
    <w:rsid w:val="00443C8B"/>
    <w:rsid w:val="00443F4A"/>
    <w:rsid w:val="00444038"/>
    <w:rsid w:val="0044407B"/>
    <w:rsid w:val="004440A4"/>
    <w:rsid w:val="004440DB"/>
    <w:rsid w:val="004440E8"/>
    <w:rsid w:val="0044418D"/>
    <w:rsid w:val="004441AB"/>
    <w:rsid w:val="004441DB"/>
    <w:rsid w:val="0044421A"/>
    <w:rsid w:val="00444279"/>
    <w:rsid w:val="00444289"/>
    <w:rsid w:val="004442D3"/>
    <w:rsid w:val="0044437C"/>
    <w:rsid w:val="00444389"/>
    <w:rsid w:val="00444439"/>
    <w:rsid w:val="00444541"/>
    <w:rsid w:val="004445D2"/>
    <w:rsid w:val="00444654"/>
    <w:rsid w:val="0044474A"/>
    <w:rsid w:val="004448AA"/>
    <w:rsid w:val="004448D2"/>
    <w:rsid w:val="004448DE"/>
    <w:rsid w:val="004448DF"/>
    <w:rsid w:val="0044491D"/>
    <w:rsid w:val="00444A25"/>
    <w:rsid w:val="00444A91"/>
    <w:rsid w:val="00444AA1"/>
    <w:rsid w:val="00444B8B"/>
    <w:rsid w:val="00444C07"/>
    <w:rsid w:val="00444CBF"/>
    <w:rsid w:val="00444D01"/>
    <w:rsid w:val="00444D0C"/>
    <w:rsid w:val="00444D3B"/>
    <w:rsid w:val="00444E0F"/>
    <w:rsid w:val="00444E3F"/>
    <w:rsid w:val="00444E43"/>
    <w:rsid w:val="00444E86"/>
    <w:rsid w:val="00444E9E"/>
    <w:rsid w:val="00444F5A"/>
    <w:rsid w:val="00444F68"/>
    <w:rsid w:val="00444F78"/>
    <w:rsid w:val="00445116"/>
    <w:rsid w:val="00445167"/>
    <w:rsid w:val="004451AF"/>
    <w:rsid w:val="0044528F"/>
    <w:rsid w:val="0044530C"/>
    <w:rsid w:val="0044531C"/>
    <w:rsid w:val="00445376"/>
    <w:rsid w:val="00445396"/>
    <w:rsid w:val="004453D6"/>
    <w:rsid w:val="004453F9"/>
    <w:rsid w:val="00445407"/>
    <w:rsid w:val="004454A3"/>
    <w:rsid w:val="004454FE"/>
    <w:rsid w:val="00445582"/>
    <w:rsid w:val="004455A8"/>
    <w:rsid w:val="004455B0"/>
    <w:rsid w:val="004455D3"/>
    <w:rsid w:val="0044565C"/>
    <w:rsid w:val="00445689"/>
    <w:rsid w:val="004456AB"/>
    <w:rsid w:val="004456AD"/>
    <w:rsid w:val="00445731"/>
    <w:rsid w:val="00445742"/>
    <w:rsid w:val="00445757"/>
    <w:rsid w:val="004458E0"/>
    <w:rsid w:val="004459A2"/>
    <w:rsid w:val="004459E4"/>
    <w:rsid w:val="004459E5"/>
    <w:rsid w:val="00445A7F"/>
    <w:rsid w:val="00445A95"/>
    <w:rsid w:val="00445AE1"/>
    <w:rsid w:val="00445B99"/>
    <w:rsid w:val="00445BA4"/>
    <w:rsid w:val="00445BDC"/>
    <w:rsid w:val="00445C5A"/>
    <w:rsid w:val="00445CAC"/>
    <w:rsid w:val="00445CD3"/>
    <w:rsid w:val="00445CF1"/>
    <w:rsid w:val="00445D56"/>
    <w:rsid w:val="00445D5A"/>
    <w:rsid w:val="00445EC7"/>
    <w:rsid w:val="00445EE7"/>
    <w:rsid w:val="00445F2C"/>
    <w:rsid w:val="0044602A"/>
    <w:rsid w:val="00446039"/>
    <w:rsid w:val="00446049"/>
    <w:rsid w:val="004460EB"/>
    <w:rsid w:val="00446102"/>
    <w:rsid w:val="00446141"/>
    <w:rsid w:val="0044614F"/>
    <w:rsid w:val="0044616E"/>
    <w:rsid w:val="004461A3"/>
    <w:rsid w:val="0044620E"/>
    <w:rsid w:val="00446211"/>
    <w:rsid w:val="00446214"/>
    <w:rsid w:val="0044623C"/>
    <w:rsid w:val="00446289"/>
    <w:rsid w:val="00446292"/>
    <w:rsid w:val="00446430"/>
    <w:rsid w:val="004464C1"/>
    <w:rsid w:val="00446572"/>
    <w:rsid w:val="00446602"/>
    <w:rsid w:val="0044672C"/>
    <w:rsid w:val="00446736"/>
    <w:rsid w:val="0044675A"/>
    <w:rsid w:val="0044678A"/>
    <w:rsid w:val="004467A4"/>
    <w:rsid w:val="004467A8"/>
    <w:rsid w:val="00446829"/>
    <w:rsid w:val="004468D2"/>
    <w:rsid w:val="004468E9"/>
    <w:rsid w:val="00446933"/>
    <w:rsid w:val="0044694C"/>
    <w:rsid w:val="00446A1D"/>
    <w:rsid w:val="00446A28"/>
    <w:rsid w:val="00446A39"/>
    <w:rsid w:val="00446A61"/>
    <w:rsid w:val="00446AD5"/>
    <w:rsid w:val="00446B73"/>
    <w:rsid w:val="00446C33"/>
    <w:rsid w:val="00446C3A"/>
    <w:rsid w:val="00446CF0"/>
    <w:rsid w:val="00446CF5"/>
    <w:rsid w:val="00446D18"/>
    <w:rsid w:val="00446D33"/>
    <w:rsid w:val="00446D4F"/>
    <w:rsid w:val="00446DD5"/>
    <w:rsid w:val="00446DFA"/>
    <w:rsid w:val="00446E37"/>
    <w:rsid w:val="00446E4F"/>
    <w:rsid w:val="00446E60"/>
    <w:rsid w:val="00446F04"/>
    <w:rsid w:val="00446F34"/>
    <w:rsid w:val="00446F4E"/>
    <w:rsid w:val="00446F5B"/>
    <w:rsid w:val="00446FE6"/>
    <w:rsid w:val="00447053"/>
    <w:rsid w:val="004470EB"/>
    <w:rsid w:val="00447307"/>
    <w:rsid w:val="0044737A"/>
    <w:rsid w:val="00447388"/>
    <w:rsid w:val="004474D6"/>
    <w:rsid w:val="004474DB"/>
    <w:rsid w:val="004474F7"/>
    <w:rsid w:val="004475AD"/>
    <w:rsid w:val="00447618"/>
    <w:rsid w:val="0044761C"/>
    <w:rsid w:val="00447622"/>
    <w:rsid w:val="00447625"/>
    <w:rsid w:val="0044762A"/>
    <w:rsid w:val="00447655"/>
    <w:rsid w:val="00447687"/>
    <w:rsid w:val="004476A8"/>
    <w:rsid w:val="004476DB"/>
    <w:rsid w:val="004476E5"/>
    <w:rsid w:val="00447710"/>
    <w:rsid w:val="004477BB"/>
    <w:rsid w:val="004478DF"/>
    <w:rsid w:val="00447968"/>
    <w:rsid w:val="004479AF"/>
    <w:rsid w:val="00447A06"/>
    <w:rsid w:val="00447AD0"/>
    <w:rsid w:val="00447ADA"/>
    <w:rsid w:val="00447B44"/>
    <w:rsid w:val="00447B4D"/>
    <w:rsid w:val="00447C05"/>
    <w:rsid w:val="00447C83"/>
    <w:rsid w:val="00447C95"/>
    <w:rsid w:val="00447CCB"/>
    <w:rsid w:val="00447D2B"/>
    <w:rsid w:val="00447D41"/>
    <w:rsid w:val="00447D5D"/>
    <w:rsid w:val="00447D82"/>
    <w:rsid w:val="00447D9F"/>
    <w:rsid w:val="00447E4E"/>
    <w:rsid w:val="00447E58"/>
    <w:rsid w:val="00447EB1"/>
    <w:rsid w:val="00447EBD"/>
    <w:rsid w:val="00447ECC"/>
    <w:rsid w:val="00447F1A"/>
    <w:rsid w:val="00447F25"/>
    <w:rsid w:val="00447F64"/>
    <w:rsid w:val="00447F7A"/>
    <w:rsid w:val="00447FBE"/>
    <w:rsid w:val="00447FE4"/>
    <w:rsid w:val="00450003"/>
    <w:rsid w:val="0045002E"/>
    <w:rsid w:val="00450034"/>
    <w:rsid w:val="004500C9"/>
    <w:rsid w:val="004500D9"/>
    <w:rsid w:val="004501D7"/>
    <w:rsid w:val="004501DA"/>
    <w:rsid w:val="004501DE"/>
    <w:rsid w:val="004501FF"/>
    <w:rsid w:val="00450305"/>
    <w:rsid w:val="00450363"/>
    <w:rsid w:val="0045039D"/>
    <w:rsid w:val="00450405"/>
    <w:rsid w:val="0045044B"/>
    <w:rsid w:val="004504DB"/>
    <w:rsid w:val="00450530"/>
    <w:rsid w:val="0045055B"/>
    <w:rsid w:val="00450582"/>
    <w:rsid w:val="00450585"/>
    <w:rsid w:val="00450659"/>
    <w:rsid w:val="00450664"/>
    <w:rsid w:val="004506CA"/>
    <w:rsid w:val="00450721"/>
    <w:rsid w:val="00450752"/>
    <w:rsid w:val="00450753"/>
    <w:rsid w:val="00450760"/>
    <w:rsid w:val="0045084E"/>
    <w:rsid w:val="00450886"/>
    <w:rsid w:val="004508EF"/>
    <w:rsid w:val="00450903"/>
    <w:rsid w:val="00450912"/>
    <w:rsid w:val="00450936"/>
    <w:rsid w:val="004509D9"/>
    <w:rsid w:val="004509FE"/>
    <w:rsid w:val="00450A1A"/>
    <w:rsid w:val="00450A2C"/>
    <w:rsid w:val="00450A82"/>
    <w:rsid w:val="00450AC7"/>
    <w:rsid w:val="00450B85"/>
    <w:rsid w:val="00450D44"/>
    <w:rsid w:val="00450D74"/>
    <w:rsid w:val="00450D9A"/>
    <w:rsid w:val="00450DDD"/>
    <w:rsid w:val="00450E3D"/>
    <w:rsid w:val="00450E5F"/>
    <w:rsid w:val="00450EA8"/>
    <w:rsid w:val="00450F79"/>
    <w:rsid w:val="00450F99"/>
    <w:rsid w:val="00450FDE"/>
    <w:rsid w:val="00450FF2"/>
    <w:rsid w:val="00451019"/>
    <w:rsid w:val="0045103F"/>
    <w:rsid w:val="0045104D"/>
    <w:rsid w:val="0045106F"/>
    <w:rsid w:val="00451119"/>
    <w:rsid w:val="00451127"/>
    <w:rsid w:val="004511A2"/>
    <w:rsid w:val="004511C3"/>
    <w:rsid w:val="00451220"/>
    <w:rsid w:val="004512FB"/>
    <w:rsid w:val="00451371"/>
    <w:rsid w:val="0045139A"/>
    <w:rsid w:val="004514C9"/>
    <w:rsid w:val="004514F2"/>
    <w:rsid w:val="0045157D"/>
    <w:rsid w:val="004515A2"/>
    <w:rsid w:val="0045162D"/>
    <w:rsid w:val="00451683"/>
    <w:rsid w:val="004516CD"/>
    <w:rsid w:val="00451784"/>
    <w:rsid w:val="004517BA"/>
    <w:rsid w:val="0045182F"/>
    <w:rsid w:val="0045186B"/>
    <w:rsid w:val="004518FB"/>
    <w:rsid w:val="0045192D"/>
    <w:rsid w:val="00451970"/>
    <w:rsid w:val="004519C1"/>
    <w:rsid w:val="00451A32"/>
    <w:rsid w:val="00451AA6"/>
    <w:rsid w:val="00451B0D"/>
    <w:rsid w:val="00451B60"/>
    <w:rsid w:val="00451BC5"/>
    <w:rsid w:val="00451BDF"/>
    <w:rsid w:val="00451BEB"/>
    <w:rsid w:val="00451BFD"/>
    <w:rsid w:val="00451C44"/>
    <w:rsid w:val="00451C75"/>
    <w:rsid w:val="00451D25"/>
    <w:rsid w:val="00451E15"/>
    <w:rsid w:val="00451E78"/>
    <w:rsid w:val="00451EC9"/>
    <w:rsid w:val="00451FC0"/>
    <w:rsid w:val="00451FDE"/>
    <w:rsid w:val="00451FF1"/>
    <w:rsid w:val="00452045"/>
    <w:rsid w:val="0045204F"/>
    <w:rsid w:val="00452084"/>
    <w:rsid w:val="00452087"/>
    <w:rsid w:val="0045208B"/>
    <w:rsid w:val="004520D7"/>
    <w:rsid w:val="00452207"/>
    <w:rsid w:val="00452246"/>
    <w:rsid w:val="0045230E"/>
    <w:rsid w:val="004523FC"/>
    <w:rsid w:val="00452498"/>
    <w:rsid w:val="004525F5"/>
    <w:rsid w:val="00452654"/>
    <w:rsid w:val="0045267C"/>
    <w:rsid w:val="00452723"/>
    <w:rsid w:val="004527D1"/>
    <w:rsid w:val="004527D2"/>
    <w:rsid w:val="00452801"/>
    <w:rsid w:val="0045281A"/>
    <w:rsid w:val="0045285A"/>
    <w:rsid w:val="004528C0"/>
    <w:rsid w:val="0045291C"/>
    <w:rsid w:val="004529C0"/>
    <w:rsid w:val="004529D4"/>
    <w:rsid w:val="00452B27"/>
    <w:rsid w:val="00452B74"/>
    <w:rsid w:val="00452B82"/>
    <w:rsid w:val="00452B92"/>
    <w:rsid w:val="00452B93"/>
    <w:rsid w:val="00452BDC"/>
    <w:rsid w:val="00452C13"/>
    <w:rsid w:val="00452C2F"/>
    <w:rsid w:val="00452C61"/>
    <w:rsid w:val="00452CA7"/>
    <w:rsid w:val="00452D20"/>
    <w:rsid w:val="00452D32"/>
    <w:rsid w:val="00452D36"/>
    <w:rsid w:val="00452D37"/>
    <w:rsid w:val="00452D4C"/>
    <w:rsid w:val="00452D52"/>
    <w:rsid w:val="00452D54"/>
    <w:rsid w:val="00452DCD"/>
    <w:rsid w:val="00452E05"/>
    <w:rsid w:val="00452E26"/>
    <w:rsid w:val="00452E7C"/>
    <w:rsid w:val="00452EAC"/>
    <w:rsid w:val="00452EFB"/>
    <w:rsid w:val="00452F1F"/>
    <w:rsid w:val="00452F4D"/>
    <w:rsid w:val="00453006"/>
    <w:rsid w:val="0045300A"/>
    <w:rsid w:val="00453081"/>
    <w:rsid w:val="00453082"/>
    <w:rsid w:val="0045311E"/>
    <w:rsid w:val="00453137"/>
    <w:rsid w:val="004532BB"/>
    <w:rsid w:val="004532C0"/>
    <w:rsid w:val="004532CE"/>
    <w:rsid w:val="004532E8"/>
    <w:rsid w:val="0045331B"/>
    <w:rsid w:val="004533C0"/>
    <w:rsid w:val="004533EC"/>
    <w:rsid w:val="00453428"/>
    <w:rsid w:val="00453460"/>
    <w:rsid w:val="00453469"/>
    <w:rsid w:val="00453470"/>
    <w:rsid w:val="00453520"/>
    <w:rsid w:val="0045363A"/>
    <w:rsid w:val="00453667"/>
    <w:rsid w:val="00453714"/>
    <w:rsid w:val="00453885"/>
    <w:rsid w:val="004538BB"/>
    <w:rsid w:val="004538CA"/>
    <w:rsid w:val="00453970"/>
    <w:rsid w:val="00453A06"/>
    <w:rsid w:val="00453A84"/>
    <w:rsid w:val="00453AB6"/>
    <w:rsid w:val="00453C06"/>
    <w:rsid w:val="00453C3B"/>
    <w:rsid w:val="00453C7D"/>
    <w:rsid w:val="00453CB7"/>
    <w:rsid w:val="00453D50"/>
    <w:rsid w:val="00453D7B"/>
    <w:rsid w:val="00453E1E"/>
    <w:rsid w:val="00453E7A"/>
    <w:rsid w:val="00453EC1"/>
    <w:rsid w:val="00453F1A"/>
    <w:rsid w:val="00453FB8"/>
    <w:rsid w:val="00453FF1"/>
    <w:rsid w:val="00454061"/>
    <w:rsid w:val="004540AC"/>
    <w:rsid w:val="0045414B"/>
    <w:rsid w:val="004541BC"/>
    <w:rsid w:val="00454241"/>
    <w:rsid w:val="0045430D"/>
    <w:rsid w:val="00454401"/>
    <w:rsid w:val="00454450"/>
    <w:rsid w:val="004544F6"/>
    <w:rsid w:val="00454546"/>
    <w:rsid w:val="004545B6"/>
    <w:rsid w:val="0045462B"/>
    <w:rsid w:val="004546F8"/>
    <w:rsid w:val="0045473C"/>
    <w:rsid w:val="00454762"/>
    <w:rsid w:val="0045476C"/>
    <w:rsid w:val="00454781"/>
    <w:rsid w:val="00454822"/>
    <w:rsid w:val="00454888"/>
    <w:rsid w:val="0045489C"/>
    <w:rsid w:val="004548FF"/>
    <w:rsid w:val="00454992"/>
    <w:rsid w:val="004549D6"/>
    <w:rsid w:val="00454A42"/>
    <w:rsid w:val="00454AAD"/>
    <w:rsid w:val="00454ACF"/>
    <w:rsid w:val="00454B94"/>
    <w:rsid w:val="00454B97"/>
    <w:rsid w:val="00454BC7"/>
    <w:rsid w:val="00454C22"/>
    <w:rsid w:val="00454C4E"/>
    <w:rsid w:val="00454CF4"/>
    <w:rsid w:val="00454D09"/>
    <w:rsid w:val="00454D66"/>
    <w:rsid w:val="00454DAE"/>
    <w:rsid w:val="00454E2A"/>
    <w:rsid w:val="00454E6C"/>
    <w:rsid w:val="00454ECB"/>
    <w:rsid w:val="00454F23"/>
    <w:rsid w:val="00454F45"/>
    <w:rsid w:val="0045509E"/>
    <w:rsid w:val="004550AD"/>
    <w:rsid w:val="004550CB"/>
    <w:rsid w:val="00455113"/>
    <w:rsid w:val="00455114"/>
    <w:rsid w:val="00455135"/>
    <w:rsid w:val="004551AD"/>
    <w:rsid w:val="004551F5"/>
    <w:rsid w:val="00455225"/>
    <w:rsid w:val="0045527D"/>
    <w:rsid w:val="00455294"/>
    <w:rsid w:val="004552C9"/>
    <w:rsid w:val="0045535F"/>
    <w:rsid w:val="00455383"/>
    <w:rsid w:val="00455385"/>
    <w:rsid w:val="00455402"/>
    <w:rsid w:val="00455422"/>
    <w:rsid w:val="00455442"/>
    <w:rsid w:val="0045544F"/>
    <w:rsid w:val="00455451"/>
    <w:rsid w:val="0045552C"/>
    <w:rsid w:val="00455531"/>
    <w:rsid w:val="00455619"/>
    <w:rsid w:val="0045565A"/>
    <w:rsid w:val="004556B4"/>
    <w:rsid w:val="004556DE"/>
    <w:rsid w:val="00455748"/>
    <w:rsid w:val="00455801"/>
    <w:rsid w:val="0045584F"/>
    <w:rsid w:val="00455884"/>
    <w:rsid w:val="004558BE"/>
    <w:rsid w:val="004558F8"/>
    <w:rsid w:val="00455922"/>
    <w:rsid w:val="00455939"/>
    <w:rsid w:val="004559EC"/>
    <w:rsid w:val="00455BEE"/>
    <w:rsid w:val="00455C6F"/>
    <w:rsid w:val="00455C93"/>
    <w:rsid w:val="00455CF2"/>
    <w:rsid w:val="00455E19"/>
    <w:rsid w:val="00455E33"/>
    <w:rsid w:val="00455ED8"/>
    <w:rsid w:val="00455FD9"/>
    <w:rsid w:val="0045613A"/>
    <w:rsid w:val="004561CD"/>
    <w:rsid w:val="004562BB"/>
    <w:rsid w:val="00456318"/>
    <w:rsid w:val="00456354"/>
    <w:rsid w:val="00456357"/>
    <w:rsid w:val="00456389"/>
    <w:rsid w:val="00456438"/>
    <w:rsid w:val="00456485"/>
    <w:rsid w:val="004564C4"/>
    <w:rsid w:val="004564E3"/>
    <w:rsid w:val="00456539"/>
    <w:rsid w:val="00456540"/>
    <w:rsid w:val="00456577"/>
    <w:rsid w:val="004565CA"/>
    <w:rsid w:val="0045660F"/>
    <w:rsid w:val="00456625"/>
    <w:rsid w:val="00456654"/>
    <w:rsid w:val="0045666C"/>
    <w:rsid w:val="0045684A"/>
    <w:rsid w:val="0045684C"/>
    <w:rsid w:val="0045684F"/>
    <w:rsid w:val="004568F8"/>
    <w:rsid w:val="004568F9"/>
    <w:rsid w:val="00456939"/>
    <w:rsid w:val="00456948"/>
    <w:rsid w:val="00456950"/>
    <w:rsid w:val="00456956"/>
    <w:rsid w:val="004569F7"/>
    <w:rsid w:val="00456A2B"/>
    <w:rsid w:val="00456A6E"/>
    <w:rsid w:val="00456A7A"/>
    <w:rsid w:val="00456AD5"/>
    <w:rsid w:val="00456B35"/>
    <w:rsid w:val="00456B4E"/>
    <w:rsid w:val="00456B4F"/>
    <w:rsid w:val="00456BEE"/>
    <w:rsid w:val="00456BF2"/>
    <w:rsid w:val="00456C0C"/>
    <w:rsid w:val="00456C29"/>
    <w:rsid w:val="00456CD4"/>
    <w:rsid w:val="00456D05"/>
    <w:rsid w:val="00456D0D"/>
    <w:rsid w:val="00456D18"/>
    <w:rsid w:val="00456D57"/>
    <w:rsid w:val="00456DBD"/>
    <w:rsid w:val="00456E70"/>
    <w:rsid w:val="00456E94"/>
    <w:rsid w:val="00456F7B"/>
    <w:rsid w:val="00456F84"/>
    <w:rsid w:val="00456FC2"/>
    <w:rsid w:val="004570AB"/>
    <w:rsid w:val="00457164"/>
    <w:rsid w:val="004572B4"/>
    <w:rsid w:val="00457330"/>
    <w:rsid w:val="00457360"/>
    <w:rsid w:val="004573C3"/>
    <w:rsid w:val="0045742D"/>
    <w:rsid w:val="00457469"/>
    <w:rsid w:val="00457509"/>
    <w:rsid w:val="00457515"/>
    <w:rsid w:val="00457527"/>
    <w:rsid w:val="00457588"/>
    <w:rsid w:val="004575A1"/>
    <w:rsid w:val="00457643"/>
    <w:rsid w:val="00457658"/>
    <w:rsid w:val="004576E6"/>
    <w:rsid w:val="004576EA"/>
    <w:rsid w:val="0045780D"/>
    <w:rsid w:val="004578C0"/>
    <w:rsid w:val="00457905"/>
    <w:rsid w:val="00457941"/>
    <w:rsid w:val="0045795A"/>
    <w:rsid w:val="00457973"/>
    <w:rsid w:val="004579A8"/>
    <w:rsid w:val="004579D3"/>
    <w:rsid w:val="004579EA"/>
    <w:rsid w:val="00457A04"/>
    <w:rsid w:val="00457A16"/>
    <w:rsid w:val="00457A1C"/>
    <w:rsid w:val="00457A2F"/>
    <w:rsid w:val="00457ABA"/>
    <w:rsid w:val="00457B46"/>
    <w:rsid w:val="00457B4D"/>
    <w:rsid w:val="00457B6F"/>
    <w:rsid w:val="00457C23"/>
    <w:rsid w:val="00457C5C"/>
    <w:rsid w:val="00457C87"/>
    <w:rsid w:val="00457CB6"/>
    <w:rsid w:val="00457CC6"/>
    <w:rsid w:val="00457CE9"/>
    <w:rsid w:val="00457D23"/>
    <w:rsid w:val="00457D9D"/>
    <w:rsid w:val="00457DAC"/>
    <w:rsid w:val="00457E4C"/>
    <w:rsid w:val="00457ED3"/>
    <w:rsid w:val="00457F32"/>
    <w:rsid w:val="00457F70"/>
    <w:rsid w:val="00457F85"/>
    <w:rsid w:val="00457FA1"/>
    <w:rsid w:val="00457FD0"/>
    <w:rsid w:val="00460056"/>
    <w:rsid w:val="004600DF"/>
    <w:rsid w:val="0046013A"/>
    <w:rsid w:val="004601E3"/>
    <w:rsid w:val="004601F7"/>
    <w:rsid w:val="00460274"/>
    <w:rsid w:val="00460351"/>
    <w:rsid w:val="004603B2"/>
    <w:rsid w:val="004603C6"/>
    <w:rsid w:val="004603FB"/>
    <w:rsid w:val="00460424"/>
    <w:rsid w:val="0046046A"/>
    <w:rsid w:val="00460486"/>
    <w:rsid w:val="0046049B"/>
    <w:rsid w:val="004604F2"/>
    <w:rsid w:val="00460519"/>
    <w:rsid w:val="00460660"/>
    <w:rsid w:val="004606ED"/>
    <w:rsid w:val="004608EB"/>
    <w:rsid w:val="0046098E"/>
    <w:rsid w:val="00460A09"/>
    <w:rsid w:val="00460A14"/>
    <w:rsid w:val="00460AAA"/>
    <w:rsid w:val="00460AC1"/>
    <w:rsid w:val="00460B0A"/>
    <w:rsid w:val="00460B64"/>
    <w:rsid w:val="00460B7E"/>
    <w:rsid w:val="00460B89"/>
    <w:rsid w:val="00460B93"/>
    <w:rsid w:val="00460C51"/>
    <w:rsid w:val="00460CE6"/>
    <w:rsid w:val="00460E01"/>
    <w:rsid w:val="00460EF6"/>
    <w:rsid w:val="00460F4C"/>
    <w:rsid w:val="0046109C"/>
    <w:rsid w:val="004610A6"/>
    <w:rsid w:val="004610D2"/>
    <w:rsid w:val="0046113F"/>
    <w:rsid w:val="00461156"/>
    <w:rsid w:val="004611B8"/>
    <w:rsid w:val="00461212"/>
    <w:rsid w:val="0046134C"/>
    <w:rsid w:val="0046136A"/>
    <w:rsid w:val="004613C0"/>
    <w:rsid w:val="00461405"/>
    <w:rsid w:val="0046142A"/>
    <w:rsid w:val="00461499"/>
    <w:rsid w:val="00461507"/>
    <w:rsid w:val="00461568"/>
    <w:rsid w:val="004615F2"/>
    <w:rsid w:val="00461630"/>
    <w:rsid w:val="00461634"/>
    <w:rsid w:val="0046165A"/>
    <w:rsid w:val="00461689"/>
    <w:rsid w:val="0046173C"/>
    <w:rsid w:val="0046174D"/>
    <w:rsid w:val="0046175C"/>
    <w:rsid w:val="0046176B"/>
    <w:rsid w:val="0046179C"/>
    <w:rsid w:val="004617C4"/>
    <w:rsid w:val="004617DC"/>
    <w:rsid w:val="0046183D"/>
    <w:rsid w:val="00461895"/>
    <w:rsid w:val="004618A8"/>
    <w:rsid w:val="004618E0"/>
    <w:rsid w:val="004618FF"/>
    <w:rsid w:val="00461943"/>
    <w:rsid w:val="0046195B"/>
    <w:rsid w:val="00461B79"/>
    <w:rsid w:val="00461BB5"/>
    <w:rsid w:val="00461BD1"/>
    <w:rsid w:val="00461BFA"/>
    <w:rsid w:val="00461C75"/>
    <w:rsid w:val="00461DA0"/>
    <w:rsid w:val="00461DAA"/>
    <w:rsid w:val="00461DB5"/>
    <w:rsid w:val="00461DD9"/>
    <w:rsid w:val="00461E9F"/>
    <w:rsid w:val="00461F00"/>
    <w:rsid w:val="00461F08"/>
    <w:rsid w:val="00461FC6"/>
    <w:rsid w:val="00461FE9"/>
    <w:rsid w:val="00461FEF"/>
    <w:rsid w:val="00461FFA"/>
    <w:rsid w:val="00461FFF"/>
    <w:rsid w:val="0046206C"/>
    <w:rsid w:val="004620A9"/>
    <w:rsid w:val="00462112"/>
    <w:rsid w:val="004621E2"/>
    <w:rsid w:val="00462222"/>
    <w:rsid w:val="0046227D"/>
    <w:rsid w:val="0046228B"/>
    <w:rsid w:val="004622A2"/>
    <w:rsid w:val="004622B3"/>
    <w:rsid w:val="004622D1"/>
    <w:rsid w:val="004622FF"/>
    <w:rsid w:val="00462313"/>
    <w:rsid w:val="00462372"/>
    <w:rsid w:val="00462380"/>
    <w:rsid w:val="00462416"/>
    <w:rsid w:val="004624A8"/>
    <w:rsid w:val="004624DC"/>
    <w:rsid w:val="00462612"/>
    <w:rsid w:val="004626BD"/>
    <w:rsid w:val="004626C9"/>
    <w:rsid w:val="0046272E"/>
    <w:rsid w:val="004627BF"/>
    <w:rsid w:val="004627D4"/>
    <w:rsid w:val="00462824"/>
    <w:rsid w:val="0046282E"/>
    <w:rsid w:val="00462846"/>
    <w:rsid w:val="004628BD"/>
    <w:rsid w:val="004628EB"/>
    <w:rsid w:val="004629CD"/>
    <w:rsid w:val="004629F1"/>
    <w:rsid w:val="00462A63"/>
    <w:rsid w:val="00462A71"/>
    <w:rsid w:val="00462B0B"/>
    <w:rsid w:val="00462B39"/>
    <w:rsid w:val="00462B52"/>
    <w:rsid w:val="00462B53"/>
    <w:rsid w:val="00462BB8"/>
    <w:rsid w:val="00462BD9"/>
    <w:rsid w:val="00462CA6"/>
    <w:rsid w:val="00462CBE"/>
    <w:rsid w:val="00462CDB"/>
    <w:rsid w:val="00462D1E"/>
    <w:rsid w:val="00462D4F"/>
    <w:rsid w:val="00462D87"/>
    <w:rsid w:val="00462DB5"/>
    <w:rsid w:val="00462E4B"/>
    <w:rsid w:val="00462E9F"/>
    <w:rsid w:val="00462EA5"/>
    <w:rsid w:val="00462FB6"/>
    <w:rsid w:val="00462FB8"/>
    <w:rsid w:val="00463026"/>
    <w:rsid w:val="00463065"/>
    <w:rsid w:val="0046306B"/>
    <w:rsid w:val="00463088"/>
    <w:rsid w:val="004630DC"/>
    <w:rsid w:val="004630FA"/>
    <w:rsid w:val="00463106"/>
    <w:rsid w:val="00463114"/>
    <w:rsid w:val="00463204"/>
    <w:rsid w:val="00463238"/>
    <w:rsid w:val="004632AE"/>
    <w:rsid w:val="004632BB"/>
    <w:rsid w:val="004632CB"/>
    <w:rsid w:val="00463330"/>
    <w:rsid w:val="0046336E"/>
    <w:rsid w:val="00463376"/>
    <w:rsid w:val="0046349D"/>
    <w:rsid w:val="004634B5"/>
    <w:rsid w:val="00463525"/>
    <w:rsid w:val="00463588"/>
    <w:rsid w:val="004635E5"/>
    <w:rsid w:val="004635F2"/>
    <w:rsid w:val="004635F3"/>
    <w:rsid w:val="00463654"/>
    <w:rsid w:val="00463708"/>
    <w:rsid w:val="00463718"/>
    <w:rsid w:val="00463788"/>
    <w:rsid w:val="004637DA"/>
    <w:rsid w:val="004637DE"/>
    <w:rsid w:val="004637E5"/>
    <w:rsid w:val="00463896"/>
    <w:rsid w:val="004638A1"/>
    <w:rsid w:val="004638CF"/>
    <w:rsid w:val="00463926"/>
    <w:rsid w:val="004639BD"/>
    <w:rsid w:val="004639CE"/>
    <w:rsid w:val="004639F9"/>
    <w:rsid w:val="00463A23"/>
    <w:rsid w:val="00463A51"/>
    <w:rsid w:val="00463AB3"/>
    <w:rsid w:val="00463AC1"/>
    <w:rsid w:val="00463B55"/>
    <w:rsid w:val="00463C1C"/>
    <w:rsid w:val="00463C3D"/>
    <w:rsid w:val="00463C55"/>
    <w:rsid w:val="00463C90"/>
    <w:rsid w:val="00463CC7"/>
    <w:rsid w:val="00463CD6"/>
    <w:rsid w:val="00463DCA"/>
    <w:rsid w:val="00463E1D"/>
    <w:rsid w:val="00463EAE"/>
    <w:rsid w:val="00463F05"/>
    <w:rsid w:val="00463F0C"/>
    <w:rsid w:val="00464080"/>
    <w:rsid w:val="0046412B"/>
    <w:rsid w:val="00464130"/>
    <w:rsid w:val="0046416D"/>
    <w:rsid w:val="004642C7"/>
    <w:rsid w:val="0046435E"/>
    <w:rsid w:val="0046439B"/>
    <w:rsid w:val="004643AA"/>
    <w:rsid w:val="0046444F"/>
    <w:rsid w:val="00464553"/>
    <w:rsid w:val="004645A1"/>
    <w:rsid w:val="004645FA"/>
    <w:rsid w:val="0046462B"/>
    <w:rsid w:val="00464721"/>
    <w:rsid w:val="00464736"/>
    <w:rsid w:val="004647DB"/>
    <w:rsid w:val="00464852"/>
    <w:rsid w:val="0046490A"/>
    <w:rsid w:val="00464A98"/>
    <w:rsid w:val="00464B6A"/>
    <w:rsid w:val="00464BC0"/>
    <w:rsid w:val="00464BF2"/>
    <w:rsid w:val="00464C3A"/>
    <w:rsid w:val="00464C50"/>
    <w:rsid w:val="00464CFA"/>
    <w:rsid w:val="00464D17"/>
    <w:rsid w:val="00464D7A"/>
    <w:rsid w:val="00464EC3"/>
    <w:rsid w:val="00464ED8"/>
    <w:rsid w:val="00464F42"/>
    <w:rsid w:val="00464F60"/>
    <w:rsid w:val="00464F69"/>
    <w:rsid w:val="004650B2"/>
    <w:rsid w:val="004650D3"/>
    <w:rsid w:val="004650DE"/>
    <w:rsid w:val="004650E0"/>
    <w:rsid w:val="00465112"/>
    <w:rsid w:val="00465116"/>
    <w:rsid w:val="00465129"/>
    <w:rsid w:val="004651B5"/>
    <w:rsid w:val="004651D3"/>
    <w:rsid w:val="00465201"/>
    <w:rsid w:val="0046520A"/>
    <w:rsid w:val="00465238"/>
    <w:rsid w:val="0046526C"/>
    <w:rsid w:val="004652A4"/>
    <w:rsid w:val="004652AE"/>
    <w:rsid w:val="004652FB"/>
    <w:rsid w:val="0046539D"/>
    <w:rsid w:val="004653A4"/>
    <w:rsid w:val="00465455"/>
    <w:rsid w:val="0046545B"/>
    <w:rsid w:val="004654F6"/>
    <w:rsid w:val="004655C8"/>
    <w:rsid w:val="00465616"/>
    <w:rsid w:val="00465639"/>
    <w:rsid w:val="00465640"/>
    <w:rsid w:val="00465658"/>
    <w:rsid w:val="00465691"/>
    <w:rsid w:val="00465712"/>
    <w:rsid w:val="00465770"/>
    <w:rsid w:val="004657AF"/>
    <w:rsid w:val="004657FA"/>
    <w:rsid w:val="00465862"/>
    <w:rsid w:val="0046586F"/>
    <w:rsid w:val="004658AF"/>
    <w:rsid w:val="0046595A"/>
    <w:rsid w:val="0046599E"/>
    <w:rsid w:val="004659C5"/>
    <w:rsid w:val="004659DB"/>
    <w:rsid w:val="004659FB"/>
    <w:rsid w:val="00465A29"/>
    <w:rsid w:val="00465A4F"/>
    <w:rsid w:val="00465AC3"/>
    <w:rsid w:val="00465B22"/>
    <w:rsid w:val="00465B65"/>
    <w:rsid w:val="00465C50"/>
    <w:rsid w:val="00465CBE"/>
    <w:rsid w:val="00465D0B"/>
    <w:rsid w:val="00465D7B"/>
    <w:rsid w:val="00465D93"/>
    <w:rsid w:val="00465DA4"/>
    <w:rsid w:val="00465DAA"/>
    <w:rsid w:val="00465DC0"/>
    <w:rsid w:val="00465DDE"/>
    <w:rsid w:val="00465E67"/>
    <w:rsid w:val="00465E8E"/>
    <w:rsid w:val="00465EA6"/>
    <w:rsid w:val="00465F7D"/>
    <w:rsid w:val="00465FD3"/>
    <w:rsid w:val="00465FF2"/>
    <w:rsid w:val="0046603F"/>
    <w:rsid w:val="00466160"/>
    <w:rsid w:val="004661E9"/>
    <w:rsid w:val="00466216"/>
    <w:rsid w:val="00466373"/>
    <w:rsid w:val="00466378"/>
    <w:rsid w:val="00466386"/>
    <w:rsid w:val="004663DA"/>
    <w:rsid w:val="00466459"/>
    <w:rsid w:val="0046646B"/>
    <w:rsid w:val="00466518"/>
    <w:rsid w:val="004665A5"/>
    <w:rsid w:val="00466614"/>
    <w:rsid w:val="00466656"/>
    <w:rsid w:val="004666AB"/>
    <w:rsid w:val="004666C4"/>
    <w:rsid w:val="00466719"/>
    <w:rsid w:val="0046673D"/>
    <w:rsid w:val="00466786"/>
    <w:rsid w:val="00466798"/>
    <w:rsid w:val="004667AA"/>
    <w:rsid w:val="00466930"/>
    <w:rsid w:val="004669A9"/>
    <w:rsid w:val="004669AA"/>
    <w:rsid w:val="00466A18"/>
    <w:rsid w:val="00466A67"/>
    <w:rsid w:val="00466A94"/>
    <w:rsid w:val="00466B9F"/>
    <w:rsid w:val="00466BB2"/>
    <w:rsid w:val="00466CEF"/>
    <w:rsid w:val="00466D23"/>
    <w:rsid w:val="00466D30"/>
    <w:rsid w:val="00466E1F"/>
    <w:rsid w:val="00466E68"/>
    <w:rsid w:val="00466E7F"/>
    <w:rsid w:val="00466EC6"/>
    <w:rsid w:val="00466ED1"/>
    <w:rsid w:val="00466ED7"/>
    <w:rsid w:val="00466FD5"/>
    <w:rsid w:val="00466FE0"/>
    <w:rsid w:val="0046701C"/>
    <w:rsid w:val="00467021"/>
    <w:rsid w:val="00467043"/>
    <w:rsid w:val="00467055"/>
    <w:rsid w:val="00467135"/>
    <w:rsid w:val="00467163"/>
    <w:rsid w:val="00467182"/>
    <w:rsid w:val="00467198"/>
    <w:rsid w:val="004671C1"/>
    <w:rsid w:val="0046723E"/>
    <w:rsid w:val="0046727A"/>
    <w:rsid w:val="0046728C"/>
    <w:rsid w:val="004672E9"/>
    <w:rsid w:val="00467316"/>
    <w:rsid w:val="00467331"/>
    <w:rsid w:val="0046746F"/>
    <w:rsid w:val="004674AB"/>
    <w:rsid w:val="00467526"/>
    <w:rsid w:val="0046759F"/>
    <w:rsid w:val="00467630"/>
    <w:rsid w:val="00467665"/>
    <w:rsid w:val="00467671"/>
    <w:rsid w:val="0046769F"/>
    <w:rsid w:val="004676BD"/>
    <w:rsid w:val="004676E7"/>
    <w:rsid w:val="00467720"/>
    <w:rsid w:val="0046772C"/>
    <w:rsid w:val="0046773B"/>
    <w:rsid w:val="004677D5"/>
    <w:rsid w:val="004677FF"/>
    <w:rsid w:val="0046780A"/>
    <w:rsid w:val="0046785E"/>
    <w:rsid w:val="004678C7"/>
    <w:rsid w:val="004678FC"/>
    <w:rsid w:val="00467938"/>
    <w:rsid w:val="00467939"/>
    <w:rsid w:val="00467A8A"/>
    <w:rsid w:val="00467ADF"/>
    <w:rsid w:val="00467CCC"/>
    <w:rsid w:val="00467D09"/>
    <w:rsid w:val="00467D43"/>
    <w:rsid w:val="00467D9A"/>
    <w:rsid w:val="00467DFA"/>
    <w:rsid w:val="00467E49"/>
    <w:rsid w:val="00467E89"/>
    <w:rsid w:val="00467F2E"/>
    <w:rsid w:val="00467F77"/>
    <w:rsid w:val="00470002"/>
    <w:rsid w:val="00470022"/>
    <w:rsid w:val="00470030"/>
    <w:rsid w:val="004700D2"/>
    <w:rsid w:val="00470149"/>
    <w:rsid w:val="0047017D"/>
    <w:rsid w:val="0047018E"/>
    <w:rsid w:val="004701A4"/>
    <w:rsid w:val="004701BF"/>
    <w:rsid w:val="0047023F"/>
    <w:rsid w:val="00470323"/>
    <w:rsid w:val="00470328"/>
    <w:rsid w:val="0047038E"/>
    <w:rsid w:val="004703EC"/>
    <w:rsid w:val="00470436"/>
    <w:rsid w:val="004704D5"/>
    <w:rsid w:val="00470517"/>
    <w:rsid w:val="0047052E"/>
    <w:rsid w:val="00470534"/>
    <w:rsid w:val="00470575"/>
    <w:rsid w:val="0047057F"/>
    <w:rsid w:val="0047058A"/>
    <w:rsid w:val="004705CA"/>
    <w:rsid w:val="00470610"/>
    <w:rsid w:val="00470637"/>
    <w:rsid w:val="00470692"/>
    <w:rsid w:val="004706B1"/>
    <w:rsid w:val="004706DA"/>
    <w:rsid w:val="0047078B"/>
    <w:rsid w:val="0047092A"/>
    <w:rsid w:val="004709C1"/>
    <w:rsid w:val="004709CE"/>
    <w:rsid w:val="00470A5C"/>
    <w:rsid w:val="00470A7D"/>
    <w:rsid w:val="00470B21"/>
    <w:rsid w:val="00470B51"/>
    <w:rsid w:val="00470C48"/>
    <w:rsid w:val="00470C55"/>
    <w:rsid w:val="00470C79"/>
    <w:rsid w:val="00470CC8"/>
    <w:rsid w:val="00470D27"/>
    <w:rsid w:val="00470D48"/>
    <w:rsid w:val="00470D69"/>
    <w:rsid w:val="00470DA5"/>
    <w:rsid w:val="00470E86"/>
    <w:rsid w:val="00470EB7"/>
    <w:rsid w:val="00470EC3"/>
    <w:rsid w:val="00470F31"/>
    <w:rsid w:val="00470FDD"/>
    <w:rsid w:val="00470FF5"/>
    <w:rsid w:val="00471072"/>
    <w:rsid w:val="004711CA"/>
    <w:rsid w:val="0047123B"/>
    <w:rsid w:val="004712DC"/>
    <w:rsid w:val="00471511"/>
    <w:rsid w:val="00471543"/>
    <w:rsid w:val="00471548"/>
    <w:rsid w:val="00471574"/>
    <w:rsid w:val="00471638"/>
    <w:rsid w:val="00471664"/>
    <w:rsid w:val="00471744"/>
    <w:rsid w:val="00471774"/>
    <w:rsid w:val="00471873"/>
    <w:rsid w:val="0047188F"/>
    <w:rsid w:val="004718DA"/>
    <w:rsid w:val="004718E1"/>
    <w:rsid w:val="00471958"/>
    <w:rsid w:val="004719C3"/>
    <w:rsid w:val="00471A06"/>
    <w:rsid w:val="00471AE2"/>
    <w:rsid w:val="00471C09"/>
    <w:rsid w:val="00471C47"/>
    <w:rsid w:val="00471CD2"/>
    <w:rsid w:val="00471CF6"/>
    <w:rsid w:val="00471D52"/>
    <w:rsid w:val="00471E1A"/>
    <w:rsid w:val="00471E32"/>
    <w:rsid w:val="00471E5F"/>
    <w:rsid w:val="00471F59"/>
    <w:rsid w:val="00471F74"/>
    <w:rsid w:val="00471F8F"/>
    <w:rsid w:val="00471FEA"/>
    <w:rsid w:val="00472083"/>
    <w:rsid w:val="004720CB"/>
    <w:rsid w:val="00472138"/>
    <w:rsid w:val="0047219F"/>
    <w:rsid w:val="0047221B"/>
    <w:rsid w:val="00472246"/>
    <w:rsid w:val="004722A0"/>
    <w:rsid w:val="004723B3"/>
    <w:rsid w:val="0047248D"/>
    <w:rsid w:val="004724C1"/>
    <w:rsid w:val="004724D5"/>
    <w:rsid w:val="004725C8"/>
    <w:rsid w:val="0047260D"/>
    <w:rsid w:val="0047269C"/>
    <w:rsid w:val="004726AD"/>
    <w:rsid w:val="004726E1"/>
    <w:rsid w:val="0047271D"/>
    <w:rsid w:val="00472767"/>
    <w:rsid w:val="0047276B"/>
    <w:rsid w:val="004727A7"/>
    <w:rsid w:val="004728E3"/>
    <w:rsid w:val="00472956"/>
    <w:rsid w:val="00472988"/>
    <w:rsid w:val="00472B38"/>
    <w:rsid w:val="00472B86"/>
    <w:rsid w:val="00472BC8"/>
    <w:rsid w:val="00472BD8"/>
    <w:rsid w:val="00472C14"/>
    <w:rsid w:val="00472C7D"/>
    <w:rsid w:val="00472CA5"/>
    <w:rsid w:val="00472D3B"/>
    <w:rsid w:val="00472D7D"/>
    <w:rsid w:val="00472DD7"/>
    <w:rsid w:val="00472E38"/>
    <w:rsid w:val="00472E54"/>
    <w:rsid w:val="00472E72"/>
    <w:rsid w:val="00472E7C"/>
    <w:rsid w:val="00472F96"/>
    <w:rsid w:val="00472FDA"/>
    <w:rsid w:val="00473000"/>
    <w:rsid w:val="00473063"/>
    <w:rsid w:val="004730D0"/>
    <w:rsid w:val="004730E5"/>
    <w:rsid w:val="004731B9"/>
    <w:rsid w:val="004731BB"/>
    <w:rsid w:val="004731E5"/>
    <w:rsid w:val="00473220"/>
    <w:rsid w:val="0047323F"/>
    <w:rsid w:val="0047324C"/>
    <w:rsid w:val="0047325C"/>
    <w:rsid w:val="004732D8"/>
    <w:rsid w:val="004732E2"/>
    <w:rsid w:val="00473303"/>
    <w:rsid w:val="00473355"/>
    <w:rsid w:val="004733A9"/>
    <w:rsid w:val="004733DC"/>
    <w:rsid w:val="0047343A"/>
    <w:rsid w:val="00473507"/>
    <w:rsid w:val="00473510"/>
    <w:rsid w:val="0047352C"/>
    <w:rsid w:val="00473588"/>
    <w:rsid w:val="004735A0"/>
    <w:rsid w:val="004735C1"/>
    <w:rsid w:val="00473603"/>
    <w:rsid w:val="00473711"/>
    <w:rsid w:val="0047378D"/>
    <w:rsid w:val="004737F4"/>
    <w:rsid w:val="00473838"/>
    <w:rsid w:val="00473855"/>
    <w:rsid w:val="00473876"/>
    <w:rsid w:val="004738C8"/>
    <w:rsid w:val="004738D6"/>
    <w:rsid w:val="00473932"/>
    <w:rsid w:val="004739EF"/>
    <w:rsid w:val="00473A35"/>
    <w:rsid w:val="00473AD1"/>
    <w:rsid w:val="00473B14"/>
    <w:rsid w:val="00473B4B"/>
    <w:rsid w:val="00473C3B"/>
    <w:rsid w:val="00473CF3"/>
    <w:rsid w:val="00473D07"/>
    <w:rsid w:val="00473D8B"/>
    <w:rsid w:val="00473E2A"/>
    <w:rsid w:val="00473F13"/>
    <w:rsid w:val="0047403D"/>
    <w:rsid w:val="0047407E"/>
    <w:rsid w:val="00474096"/>
    <w:rsid w:val="004740BF"/>
    <w:rsid w:val="00474126"/>
    <w:rsid w:val="004741F1"/>
    <w:rsid w:val="0047422E"/>
    <w:rsid w:val="0047425A"/>
    <w:rsid w:val="00474308"/>
    <w:rsid w:val="00474335"/>
    <w:rsid w:val="004743BD"/>
    <w:rsid w:val="00474453"/>
    <w:rsid w:val="00474457"/>
    <w:rsid w:val="0047449C"/>
    <w:rsid w:val="004744A8"/>
    <w:rsid w:val="004744CA"/>
    <w:rsid w:val="00474520"/>
    <w:rsid w:val="0047454F"/>
    <w:rsid w:val="00474610"/>
    <w:rsid w:val="0047462A"/>
    <w:rsid w:val="00474636"/>
    <w:rsid w:val="00474662"/>
    <w:rsid w:val="00474667"/>
    <w:rsid w:val="0047468B"/>
    <w:rsid w:val="004746E7"/>
    <w:rsid w:val="004746EF"/>
    <w:rsid w:val="00474796"/>
    <w:rsid w:val="004747F3"/>
    <w:rsid w:val="004747FE"/>
    <w:rsid w:val="00474831"/>
    <w:rsid w:val="00474996"/>
    <w:rsid w:val="004749A7"/>
    <w:rsid w:val="004749C1"/>
    <w:rsid w:val="004749ED"/>
    <w:rsid w:val="00474AB9"/>
    <w:rsid w:val="00474AD0"/>
    <w:rsid w:val="00474B86"/>
    <w:rsid w:val="00474CCF"/>
    <w:rsid w:val="00474CDC"/>
    <w:rsid w:val="00474EE1"/>
    <w:rsid w:val="00474EED"/>
    <w:rsid w:val="00474F3D"/>
    <w:rsid w:val="00474F40"/>
    <w:rsid w:val="00474F5E"/>
    <w:rsid w:val="00474FCE"/>
    <w:rsid w:val="0047500A"/>
    <w:rsid w:val="00475034"/>
    <w:rsid w:val="0047514B"/>
    <w:rsid w:val="004751B7"/>
    <w:rsid w:val="004751FB"/>
    <w:rsid w:val="00475229"/>
    <w:rsid w:val="0047524E"/>
    <w:rsid w:val="0047529B"/>
    <w:rsid w:val="004752D9"/>
    <w:rsid w:val="00475322"/>
    <w:rsid w:val="00475341"/>
    <w:rsid w:val="00475353"/>
    <w:rsid w:val="004753B9"/>
    <w:rsid w:val="004754A0"/>
    <w:rsid w:val="00475630"/>
    <w:rsid w:val="00475650"/>
    <w:rsid w:val="0047566F"/>
    <w:rsid w:val="00475673"/>
    <w:rsid w:val="0047568B"/>
    <w:rsid w:val="00475695"/>
    <w:rsid w:val="00475696"/>
    <w:rsid w:val="004757F2"/>
    <w:rsid w:val="00475806"/>
    <w:rsid w:val="0047580B"/>
    <w:rsid w:val="00475874"/>
    <w:rsid w:val="00475896"/>
    <w:rsid w:val="004758CC"/>
    <w:rsid w:val="004758F1"/>
    <w:rsid w:val="00475903"/>
    <w:rsid w:val="00475906"/>
    <w:rsid w:val="00475917"/>
    <w:rsid w:val="0047597E"/>
    <w:rsid w:val="00475A44"/>
    <w:rsid w:val="00475A4F"/>
    <w:rsid w:val="00475A8D"/>
    <w:rsid w:val="00475ADD"/>
    <w:rsid w:val="00475AE1"/>
    <w:rsid w:val="00475B94"/>
    <w:rsid w:val="00475C95"/>
    <w:rsid w:val="00475CC1"/>
    <w:rsid w:val="00475D14"/>
    <w:rsid w:val="00475D87"/>
    <w:rsid w:val="00475DA8"/>
    <w:rsid w:val="00475E92"/>
    <w:rsid w:val="00475ECC"/>
    <w:rsid w:val="00475FBC"/>
    <w:rsid w:val="00476087"/>
    <w:rsid w:val="004760D7"/>
    <w:rsid w:val="00476125"/>
    <w:rsid w:val="0047619F"/>
    <w:rsid w:val="004761D2"/>
    <w:rsid w:val="00476268"/>
    <w:rsid w:val="00476307"/>
    <w:rsid w:val="00476371"/>
    <w:rsid w:val="0047639B"/>
    <w:rsid w:val="004763BF"/>
    <w:rsid w:val="0047643A"/>
    <w:rsid w:val="00476523"/>
    <w:rsid w:val="00476537"/>
    <w:rsid w:val="0047658A"/>
    <w:rsid w:val="00476683"/>
    <w:rsid w:val="0047668D"/>
    <w:rsid w:val="0047668F"/>
    <w:rsid w:val="00476710"/>
    <w:rsid w:val="0047687F"/>
    <w:rsid w:val="00476881"/>
    <w:rsid w:val="0047688E"/>
    <w:rsid w:val="00476899"/>
    <w:rsid w:val="00476936"/>
    <w:rsid w:val="00476941"/>
    <w:rsid w:val="0047695E"/>
    <w:rsid w:val="00476974"/>
    <w:rsid w:val="0047698F"/>
    <w:rsid w:val="00476A1E"/>
    <w:rsid w:val="00476A41"/>
    <w:rsid w:val="00476A7C"/>
    <w:rsid w:val="00476A9B"/>
    <w:rsid w:val="00476AC1"/>
    <w:rsid w:val="00476B4A"/>
    <w:rsid w:val="00476B67"/>
    <w:rsid w:val="00476B69"/>
    <w:rsid w:val="00476BA7"/>
    <w:rsid w:val="00476BBD"/>
    <w:rsid w:val="00476C0D"/>
    <w:rsid w:val="00476C8D"/>
    <w:rsid w:val="00476C93"/>
    <w:rsid w:val="00476CB8"/>
    <w:rsid w:val="00476D53"/>
    <w:rsid w:val="00476D5C"/>
    <w:rsid w:val="00476DA8"/>
    <w:rsid w:val="00476E0A"/>
    <w:rsid w:val="00476E27"/>
    <w:rsid w:val="00476E5A"/>
    <w:rsid w:val="00476E72"/>
    <w:rsid w:val="00476F4B"/>
    <w:rsid w:val="00476F68"/>
    <w:rsid w:val="00476F93"/>
    <w:rsid w:val="00477001"/>
    <w:rsid w:val="0047707A"/>
    <w:rsid w:val="00477097"/>
    <w:rsid w:val="004770D2"/>
    <w:rsid w:val="0047712C"/>
    <w:rsid w:val="00477147"/>
    <w:rsid w:val="004771AD"/>
    <w:rsid w:val="0047720F"/>
    <w:rsid w:val="00477230"/>
    <w:rsid w:val="0047723F"/>
    <w:rsid w:val="00477244"/>
    <w:rsid w:val="00477268"/>
    <w:rsid w:val="00477271"/>
    <w:rsid w:val="00477278"/>
    <w:rsid w:val="0047727A"/>
    <w:rsid w:val="00477310"/>
    <w:rsid w:val="004773C6"/>
    <w:rsid w:val="0047745E"/>
    <w:rsid w:val="004774D6"/>
    <w:rsid w:val="004774E0"/>
    <w:rsid w:val="00477530"/>
    <w:rsid w:val="0047757C"/>
    <w:rsid w:val="0047768B"/>
    <w:rsid w:val="004776A3"/>
    <w:rsid w:val="004776A4"/>
    <w:rsid w:val="00477707"/>
    <w:rsid w:val="00477750"/>
    <w:rsid w:val="00477809"/>
    <w:rsid w:val="004778D1"/>
    <w:rsid w:val="004778FF"/>
    <w:rsid w:val="00477919"/>
    <w:rsid w:val="004779E2"/>
    <w:rsid w:val="004779F5"/>
    <w:rsid w:val="00477AA3"/>
    <w:rsid w:val="00477ACE"/>
    <w:rsid w:val="00477B24"/>
    <w:rsid w:val="00477BCB"/>
    <w:rsid w:val="00477CA0"/>
    <w:rsid w:val="00477D1A"/>
    <w:rsid w:val="00477D56"/>
    <w:rsid w:val="00477D57"/>
    <w:rsid w:val="00477D98"/>
    <w:rsid w:val="00477D9D"/>
    <w:rsid w:val="00477DA5"/>
    <w:rsid w:val="00477DBA"/>
    <w:rsid w:val="00477E74"/>
    <w:rsid w:val="00477E9D"/>
    <w:rsid w:val="00477EFE"/>
    <w:rsid w:val="00477F75"/>
    <w:rsid w:val="0048000F"/>
    <w:rsid w:val="0048001D"/>
    <w:rsid w:val="00480066"/>
    <w:rsid w:val="0048015C"/>
    <w:rsid w:val="004801A2"/>
    <w:rsid w:val="004801BC"/>
    <w:rsid w:val="004801D0"/>
    <w:rsid w:val="004801D4"/>
    <w:rsid w:val="004801F0"/>
    <w:rsid w:val="00480219"/>
    <w:rsid w:val="00480292"/>
    <w:rsid w:val="00480363"/>
    <w:rsid w:val="00480396"/>
    <w:rsid w:val="004804B6"/>
    <w:rsid w:val="004804EF"/>
    <w:rsid w:val="00480500"/>
    <w:rsid w:val="00480626"/>
    <w:rsid w:val="0048065C"/>
    <w:rsid w:val="0048067B"/>
    <w:rsid w:val="004806C6"/>
    <w:rsid w:val="004806F4"/>
    <w:rsid w:val="00480706"/>
    <w:rsid w:val="0048070F"/>
    <w:rsid w:val="00480727"/>
    <w:rsid w:val="00480733"/>
    <w:rsid w:val="00480785"/>
    <w:rsid w:val="004807A6"/>
    <w:rsid w:val="004807A7"/>
    <w:rsid w:val="00480817"/>
    <w:rsid w:val="00480845"/>
    <w:rsid w:val="0048084A"/>
    <w:rsid w:val="0048087D"/>
    <w:rsid w:val="004808A9"/>
    <w:rsid w:val="004808B6"/>
    <w:rsid w:val="004808DB"/>
    <w:rsid w:val="0048093C"/>
    <w:rsid w:val="00480975"/>
    <w:rsid w:val="004809AE"/>
    <w:rsid w:val="00480A06"/>
    <w:rsid w:val="00480A22"/>
    <w:rsid w:val="00480B02"/>
    <w:rsid w:val="00480B4E"/>
    <w:rsid w:val="00480BEA"/>
    <w:rsid w:val="00480C01"/>
    <w:rsid w:val="00480C20"/>
    <w:rsid w:val="00480C5B"/>
    <w:rsid w:val="00480DA6"/>
    <w:rsid w:val="00480DC5"/>
    <w:rsid w:val="00480DD6"/>
    <w:rsid w:val="00480E31"/>
    <w:rsid w:val="00480E63"/>
    <w:rsid w:val="00480F2B"/>
    <w:rsid w:val="00480F71"/>
    <w:rsid w:val="00480FDE"/>
    <w:rsid w:val="0048102A"/>
    <w:rsid w:val="004810DB"/>
    <w:rsid w:val="004810F2"/>
    <w:rsid w:val="00481119"/>
    <w:rsid w:val="0048113A"/>
    <w:rsid w:val="00481141"/>
    <w:rsid w:val="004811EE"/>
    <w:rsid w:val="0048124D"/>
    <w:rsid w:val="0048125E"/>
    <w:rsid w:val="004812AA"/>
    <w:rsid w:val="004812FF"/>
    <w:rsid w:val="00481340"/>
    <w:rsid w:val="00481343"/>
    <w:rsid w:val="00481351"/>
    <w:rsid w:val="004813B5"/>
    <w:rsid w:val="004813BE"/>
    <w:rsid w:val="004813E4"/>
    <w:rsid w:val="004813FD"/>
    <w:rsid w:val="0048143D"/>
    <w:rsid w:val="00481451"/>
    <w:rsid w:val="00481479"/>
    <w:rsid w:val="00481552"/>
    <w:rsid w:val="004815CD"/>
    <w:rsid w:val="0048170E"/>
    <w:rsid w:val="00481723"/>
    <w:rsid w:val="0048179B"/>
    <w:rsid w:val="004817C7"/>
    <w:rsid w:val="00481807"/>
    <w:rsid w:val="0048183E"/>
    <w:rsid w:val="00481841"/>
    <w:rsid w:val="00481896"/>
    <w:rsid w:val="004818B6"/>
    <w:rsid w:val="004818D6"/>
    <w:rsid w:val="0048190C"/>
    <w:rsid w:val="00481915"/>
    <w:rsid w:val="00481935"/>
    <w:rsid w:val="004819FF"/>
    <w:rsid w:val="00481A16"/>
    <w:rsid w:val="00481A25"/>
    <w:rsid w:val="00481A2E"/>
    <w:rsid w:val="00481ADB"/>
    <w:rsid w:val="00481B0A"/>
    <w:rsid w:val="00481B4E"/>
    <w:rsid w:val="00481BD2"/>
    <w:rsid w:val="00481C9E"/>
    <w:rsid w:val="00481D10"/>
    <w:rsid w:val="00481D26"/>
    <w:rsid w:val="00481D52"/>
    <w:rsid w:val="00481D86"/>
    <w:rsid w:val="00481DB9"/>
    <w:rsid w:val="00481DD6"/>
    <w:rsid w:val="00481E2F"/>
    <w:rsid w:val="00481E9D"/>
    <w:rsid w:val="00481F20"/>
    <w:rsid w:val="00481F98"/>
    <w:rsid w:val="00481FB4"/>
    <w:rsid w:val="00482030"/>
    <w:rsid w:val="0048213C"/>
    <w:rsid w:val="004821CF"/>
    <w:rsid w:val="004821FF"/>
    <w:rsid w:val="00482207"/>
    <w:rsid w:val="00482229"/>
    <w:rsid w:val="004822A5"/>
    <w:rsid w:val="004822F9"/>
    <w:rsid w:val="0048236B"/>
    <w:rsid w:val="004823F8"/>
    <w:rsid w:val="00482540"/>
    <w:rsid w:val="004825BF"/>
    <w:rsid w:val="00482604"/>
    <w:rsid w:val="004826BB"/>
    <w:rsid w:val="00482786"/>
    <w:rsid w:val="004827A5"/>
    <w:rsid w:val="004827E7"/>
    <w:rsid w:val="0048284A"/>
    <w:rsid w:val="00482880"/>
    <w:rsid w:val="004828AA"/>
    <w:rsid w:val="0048291B"/>
    <w:rsid w:val="0048291D"/>
    <w:rsid w:val="00482975"/>
    <w:rsid w:val="00482A6D"/>
    <w:rsid w:val="00482A7B"/>
    <w:rsid w:val="00482AC3"/>
    <w:rsid w:val="00482B36"/>
    <w:rsid w:val="00482B82"/>
    <w:rsid w:val="00482B84"/>
    <w:rsid w:val="00482BF9"/>
    <w:rsid w:val="00482BFA"/>
    <w:rsid w:val="00482D97"/>
    <w:rsid w:val="00482DAE"/>
    <w:rsid w:val="00482DBB"/>
    <w:rsid w:val="00482DD6"/>
    <w:rsid w:val="00482E29"/>
    <w:rsid w:val="00482E3B"/>
    <w:rsid w:val="00482EB4"/>
    <w:rsid w:val="00482EEB"/>
    <w:rsid w:val="00482F1C"/>
    <w:rsid w:val="00482F24"/>
    <w:rsid w:val="00482F87"/>
    <w:rsid w:val="00482FC7"/>
    <w:rsid w:val="00483030"/>
    <w:rsid w:val="00483085"/>
    <w:rsid w:val="00483086"/>
    <w:rsid w:val="004830B3"/>
    <w:rsid w:val="004830C5"/>
    <w:rsid w:val="00483182"/>
    <w:rsid w:val="004831C6"/>
    <w:rsid w:val="004831FA"/>
    <w:rsid w:val="004832DC"/>
    <w:rsid w:val="004832DE"/>
    <w:rsid w:val="0048332F"/>
    <w:rsid w:val="00483365"/>
    <w:rsid w:val="00483375"/>
    <w:rsid w:val="004833E4"/>
    <w:rsid w:val="00483433"/>
    <w:rsid w:val="0048347F"/>
    <w:rsid w:val="00483497"/>
    <w:rsid w:val="004834DA"/>
    <w:rsid w:val="004834EE"/>
    <w:rsid w:val="00483581"/>
    <w:rsid w:val="00483639"/>
    <w:rsid w:val="0048381B"/>
    <w:rsid w:val="0048382C"/>
    <w:rsid w:val="00483831"/>
    <w:rsid w:val="0048384D"/>
    <w:rsid w:val="0048395E"/>
    <w:rsid w:val="004839DD"/>
    <w:rsid w:val="004839F1"/>
    <w:rsid w:val="00483ABA"/>
    <w:rsid w:val="00483B38"/>
    <w:rsid w:val="00483B8A"/>
    <w:rsid w:val="00483C03"/>
    <w:rsid w:val="00483C90"/>
    <w:rsid w:val="00483CA5"/>
    <w:rsid w:val="00483CCC"/>
    <w:rsid w:val="00483D01"/>
    <w:rsid w:val="00483E00"/>
    <w:rsid w:val="00483E6C"/>
    <w:rsid w:val="00483E99"/>
    <w:rsid w:val="00483E9B"/>
    <w:rsid w:val="00483EAF"/>
    <w:rsid w:val="00483FB7"/>
    <w:rsid w:val="00483FF6"/>
    <w:rsid w:val="0048405C"/>
    <w:rsid w:val="0048405D"/>
    <w:rsid w:val="004840E6"/>
    <w:rsid w:val="00484179"/>
    <w:rsid w:val="00484203"/>
    <w:rsid w:val="00484211"/>
    <w:rsid w:val="004842B0"/>
    <w:rsid w:val="004842B8"/>
    <w:rsid w:val="0048434C"/>
    <w:rsid w:val="00484408"/>
    <w:rsid w:val="00484447"/>
    <w:rsid w:val="004844B3"/>
    <w:rsid w:val="004844B5"/>
    <w:rsid w:val="004844D3"/>
    <w:rsid w:val="004844D6"/>
    <w:rsid w:val="0048451D"/>
    <w:rsid w:val="00484579"/>
    <w:rsid w:val="004845D2"/>
    <w:rsid w:val="004845EA"/>
    <w:rsid w:val="00484680"/>
    <w:rsid w:val="004846BF"/>
    <w:rsid w:val="004846EC"/>
    <w:rsid w:val="00484723"/>
    <w:rsid w:val="00484775"/>
    <w:rsid w:val="00484803"/>
    <w:rsid w:val="00484829"/>
    <w:rsid w:val="00484833"/>
    <w:rsid w:val="004848E6"/>
    <w:rsid w:val="004849D0"/>
    <w:rsid w:val="00484A2B"/>
    <w:rsid w:val="00484AC3"/>
    <w:rsid w:val="00484AEF"/>
    <w:rsid w:val="00484B0B"/>
    <w:rsid w:val="00484B74"/>
    <w:rsid w:val="00484BFE"/>
    <w:rsid w:val="00484C62"/>
    <w:rsid w:val="00484CD6"/>
    <w:rsid w:val="00484CE9"/>
    <w:rsid w:val="00484D77"/>
    <w:rsid w:val="00484D87"/>
    <w:rsid w:val="00484DFB"/>
    <w:rsid w:val="00484E9B"/>
    <w:rsid w:val="00484FD5"/>
    <w:rsid w:val="00484FFD"/>
    <w:rsid w:val="00485073"/>
    <w:rsid w:val="00485089"/>
    <w:rsid w:val="004850A4"/>
    <w:rsid w:val="004850D5"/>
    <w:rsid w:val="00485104"/>
    <w:rsid w:val="00485114"/>
    <w:rsid w:val="0048512C"/>
    <w:rsid w:val="004851A0"/>
    <w:rsid w:val="0048528A"/>
    <w:rsid w:val="004852D2"/>
    <w:rsid w:val="00485312"/>
    <w:rsid w:val="00485360"/>
    <w:rsid w:val="0048537F"/>
    <w:rsid w:val="004853F7"/>
    <w:rsid w:val="004853FF"/>
    <w:rsid w:val="0048555E"/>
    <w:rsid w:val="004855CB"/>
    <w:rsid w:val="004855CE"/>
    <w:rsid w:val="00485636"/>
    <w:rsid w:val="00485665"/>
    <w:rsid w:val="0048567F"/>
    <w:rsid w:val="00485683"/>
    <w:rsid w:val="004856A7"/>
    <w:rsid w:val="0048575D"/>
    <w:rsid w:val="0048577A"/>
    <w:rsid w:val="004858A4"/>
    <w:rsid w:val="004858E0"/>
    <w:rsid w:val="00485905"/>
    <w:rsid w:val="0048597E"/>
    <w:rsid w:val="004859BB"/>
    <w:rsid w:val="004859E6"/>
    <w:rsid w:val="004859FB"/>
    <w:rsid w:val="00485A49"/>
    <w:rsid w:val="00485A7E"/>
    <w:rsid w:val="00485AB1"/>
    <w:rsid w:val="00485B19"/>
    <w:rsid w:val="00485B43"/>
    <w:rsid w:val="00485B50"/>
    <w:rsid w:val="00485B6B"/>
    <w:rsid w:val="00485C35"/>
    <w:rsid w:val="00485C48"/>
    <w:rsid w:val="00485C5B"/>
    <w:rsid w:val="00485C83"/>
    <w:rsid w:val="00485D6A"/>
    <w:rsid w:val="00485D96"/>
    <w:rsid w:val="00485DFB"/>
    <w:rsid w:val="00485E1B"/>
    <w:rsid w:val="00485E39"/>
    <w:rsid w:val="00485E43"/>
    <w:rsid w:val="00485E8E"/>
    <w:rsid w:val="00485EB5"/>
    <w:rsid w:val="00485ECE"/>
    <w:rsid w:val="00485EFD"/>
    <w:rsid w:val="00485F35"/>
    <w:rsid w:val="00485F58"/>
    <w:rsid w:val="00485FE0"/>
    <w:rsid w:val="00486065"/>
    <w:rsid w:val="00486138"/>
    <w:rsid w:val="00486162"/>
    <w:rsid w:val="004861EF"/>
    <w:rsid w:val="004861F4"/>
    <w:rsid w:val="0048628C"/>
    <w:rsid w:val="004862C1"/>
    <w:rsid w:val="00486309"/>
    <w:rsid w:val="004863F9"/>
    <w:rsid w:val="00486402"/>
    <w:rsid w:val="00486424"/>
    <w:rsid w:val="0048642B"/>
    <w:rsid w:val="004864A3"/>
    <w:rsid w:val="004864BE"/>
    <w:rsid w:val="00486511"/>
    <w:rsid w:val="00486536"/>
    <w:rsid w:val="00486541"/>
    <w:rsid w:val="0048658B"/>
    <w:rsid w:val="0048666F"/>
    <w:rsid w:val="0048667B"/>
    <w:rsid w:val="00486682"/>
    <w:rsid w:val="004866E3"/>
    <w:rsid w:val="00486780"/>
    <w:rsid w:val="00486786"/>
    <w:rsid w:val="0048678B"/>
    <w:rsid w:val="00486841"/>
    <w:rsid w:val="004868CE"/>
    <w:rsid w:val="00486923"/>
    <w:rsid w:val="00486947"/>
    <w:rsid w:val="004869F4"/>
    <w:rsid w:val="00486A6E"/>
    <w:rsid w:val="00486A8F"/>
    <w:rsid w:val="00486B0E"/>
    <w:rsid w:val="00486B13"/>
    <w:rsid w:val="00486BC3"/>
    <w:rsid w:val="00486C20"/>
    <w:rsid w:val="00486C25"/>
    <w:rsid w:val="00486C26"/>
    <w:rsid w:val="00486C6D"/>
    <w:rsid w:val="00486C74"/>
    <w:rsid w:val="00486CAA"/>
    <w:rsid w:val="00486D9E"/>
    <w:rsid w:val="00486DCD"/>
    <w:rsid w:val="00486ECF"/>
    <w:rsid w:val="00486F4F"/>
    <w:rsid w:val="00487056"/>
    <w:rsid w:val="0048706A"/>
    <w:rsid w:val="004870CE"/>
    <w:rsid w:val="00487149"/>
    <w:rsid w:val="00487182"/>
    <w:rsid w:val="004871A7"/>
    <w:rsid w:val="004871E6"/>
    <w:rsid w:val="00487233"/>
    <w:rsid w:val="004872B3"/>
    <w:rsid w:val="00487302"/>
    <w:rsid w:val="00487308"/>
    <w:rsid w:val="0048731F"/>
    <w:rsid w:val="00487372"/>
    <w:rsid w:val="00487390"/>
    <w:rsid w:val="004874D9"/>
    <w:rsid w:val="004874E9"/>
    <w:rsid w:val="004874FD"/>
    <w:rsid w:val="0048752C"/>
    <w:rsid w:val="00487530"/>
    <w:rsid w:val="0048757D"/>
    <w:rsid w:val="0048759C"/>
    <w:rsid w:val="004875A6"/>
    <w:rsid w:val="00487668"/>
    <w:rsid w:val="0048766B"/>
    <w:rsid w:val="0048766F"/>
    <w:rsid w:val="00487685"/>
    <w:rsid w:val="00487689"/>
    <w:rsid w:val="00487690"/>
    <w:rsid w:val="00487699"/>
    <w:rsid w:val="004876A5"/>
    <w:rsid w:val="004877B0"/>
    <w:rsid w:val="0048781C"/>
    <w:rsid w:val="0048786B"/>
    <w:rsid w:val="00487873"/>
    <w:rsid w:val="00487882"/>
    <w:rsid w:val="004878A3"/>
    <w:rsid w:val="00487947"/>
    <w:rsid w:val="004879AF"/>
    <w:rsid w:val="00487A1B"/>
    <w:rsid w:val="00487AD4"/>
    <w:rsid w:val="00487AE7"/>
    <w:rsid w:val="00487BDD"/>
    <w:rsid w:val="00487BE5"/>
    <w:rsid w:val="00487CAF"/>
    <w:rsid w:val="00487CDD"/>
    <w:rsid w:val="00487CF4"/>
    <w:rsid w:val="00487D8B"/>
    <w:rsid w:val="00487DC2"/>
    <w:rsid w:val="00487E03"/>
    <w:rsid w:val="00487E35"/>
    <w:rsid w:val="00487E68"/>
    <w:rsid w:val="00487E88"/>
    <w:rsid w:val="00487F18"/>
    <w:rsid w:val="00487F26"/>
    <w:rsid w:val="00487F5E"/>
    <w:rsid w:val="00490037"/>
    <w:rsid w:val="00490042"/>
    <w:rsid w:val="004900DD"/>
    <w:rsid w:val="004900EF"/>
    <w:rsid w:val="00490109"/>
    <w:rsid w:val="004901A9"/>
    <w:rsid w:val="00490297"/>
    <w:rsid w:val="004902C0"/>
    <w:rsid w:val="00490330"/>
    <w:rsid w:val="00490343"/>
    <w:rsid w:val="004903D8"/>
    <w:rsid w:val="004903FE"/>
    <w:rsid w:val="00490551"/>
    <w:rsid w:val="0049056A"/>
    <w:rsid w:val="00490583"/>
    <w:rsid w:val="00490597"/>
    <w:rsid w:val="004905C1"/>
    <w:rsid w:val="004905D6"/>
    <w:rsid w:val="00490601"/>
    <w:rsid w:val="00490681"/>
    <w:rsid w:val="004906B1"/>
    <w:rsid w:val="004906FF"/>
    <w:rsid w:val="00490757"/>
    <w:rsid w:val="004907BC"/>
    <w:rsid w:val="0049085B"/>
    <w:rsid w:val="004908B9"/>
    <w:rsid w:val="00490922"/>
    <w:rsid w:val="00490941"/>
    <w:rsid w:val="0049099D"/>
    <w:rsid w:val="004909CD"/>
    <w:rsid w:val="004909DB"/>
    <w:rsid w:val="00490A04"/>
    <w:rsid w:val="00490A72"/>
    <w:rsid w:val="00490A93"/>
    <w:rsid w:val="00490AA8"/>
    <w:rsid w:val="00490AB1"/>
    <w:rsid w:val="00490B20"/>
    <w:rsid w:val="00490B9A"/>
    <w:rsid w:val="00490C56"/>
    <w:rsid w:val="00490CA7"/>
    <w:rsid w:val="00490D13"/>
    <w:rsid w:val="00490D64"/>
    <w:rsid w:val="00490E14"/>
    <w:rsid w:val="00490E47"/>
    <w:rsid w:val="00490E8C"/>
    <w:rsid w:val="00490EC3"/>
    <w:rsid w:val="00490FA1"/>
    <w:rsid w:val="00490FD3"/>
    <w:rsid w:val="0049101B"/>
    <w:rsid w:val="00491025"/>
    <w:rsid w:val="0049102E"/>
    <w:rsid w:val="0049107D"/>
    <w:rsid w:val="004910AE"/>
    <w:rsid w:val="004910F5"/>
    <w:rsid w:val="00491107"/>
    <w:rsid w:val="0049117B"/>
    <w:rsid w:val="004911F0"/>
    <w:rsid w:val="00491282"/>
    <w:rsid w:val="004912C8"/>
    <w:rsid w:val="00491307"/>
    <w:rsid w:val="0049131D"/>
    <w:rsid w:val="0049133F"/>
    <w:rsid w:val="00491365"/>
    <w:rsid w:val="004914DC"/>
    <w:rsid w:val="0049153F"/>
    <w:rsid w:val="0049156E"/>
    <w:rsid w:val="0049158A"/>
    <w:rsid w:val="004916CC"/>
    <w:rsid w:val="00491704"/>
    <w:rsid w:val="004917E1"/>
    <w:rsid w:val="0049180F"/>
    <w:rsid w:val="00491838"/>
    <w:rsid w:val="00491857"/>
    <w:rsid w:val="00491866"/>
    <w:rsid w:val="0049186E"/>
    <w:rsid w:val="00491913"/>
    <w:rsid w:val="0049191C"/>
    <w:rsid w:val="004919EA"/>
    <w:rsid w:val="00491A70"/>
    <w:rsid w:val="00491AC6"/>
    <w:rsid w:val="00491ACB"/>
    <w:rsid w:val="00491B44"/>
    <w:rsid w:val="00491B82"/>
    <w:rsid w:val="00491BD3"/>
    <w:rsid w:val="00491C85"/>
    <w:rsid w:val="00491CBD"/>
    <w:rsid w:val="00491D44"/>
    <w:rsid w:val="00491DB0"/>
    <w:rsid w:val="00491DF7"/>
    <w:rsid w:val="00491E46"/>
    <w:rsid w:val="00492015"/>
    <w:rsid w:val="00492075"/>
    <w:rsid w:val="004920E2"/>
    <w:rsid w:val="00492135"/>
    <w:rsid w:val="00492153"/>
    <w:rsid w:val="00492167"/>
    <w:rsid w:val="004921A3"/>
    <w:rsid w:val="004921D4"/>
    <w:rsid w:val="00492213"/>
    <w:rsid w:val="0049226D"/>
    <w:rsid w:val="00492271"/>
    <w:rsid w:val="00492301"/>
    <w:rsid w:val="00492356"/>
    <w:rsid w:val="004923D1"/>
    <w:rsid w:val="0049245C"/>
    <w:rsid w:val="0049245F"/>
    <w:rsid w:val="0049246F"/>
    <w:rsid w:val="00492490"/>
    <w:rsid w:val="0049250D"/>
    <w:rsid w:val="00492532"/>
    <w:rsid w:val="0049253B"/>
    <w:rsid w:val="0049255F"/>
    <w:rsid w:val="00492576"/>
    <w:rsid w:val="00492596"/>
    <w:rsid w:val="004925BC"/>
    <w:rsid w:val="00492609"/>
    <w:rsid w:val="00492634"/>
    <w:rsid w:val="0049266A"/>
    <w:rsid w:val="0049269B"/>
    <w:rsid w:val="00492725"/>
    <w:rsid w:val="00492733"/>
    <w:rsid w:val="00492747"/>
    <w:rsid w:val="00492750"/>
    <w:rsid w:val="00492764"/>
    <w:rsid w:val="004927A0"/>
    <w:rsid w:val="004927CD"/>
    <w:rsid w:val="004927E5"/>
    <w:rsid w:val="00492861"/>
    <w:rsid w:val="00492887"/>
    <w:rsid w:val="00492900"/>
    <w:rsid w:val="00492918"/>
    <w:rsid w:val="00492921"/>
    <w:rsid w:val="0049299B"/>
    <w:rsid w:val="004929F9"/>
    <w:rsid w:val="00492A9A"/>
    <w:rsid w:val="00492AD6"/>
    <w:rsid w:val="00492AD7"/>
    <w:rsid w:val="00492BB0"/>
    <w:rsid w:val="00492BB7"/>
    <w:rsid w:val="00492BC4"/>
    <w:rsid w:val="00492C54"/>
    <w:rsid w:val="00492C77"/>
    <w:rsid w:val="00492C8C"/>
    <w:rsid w:val="00492CC8"/>
    <w:rsid w:val="00492CDA"/>
    <w:rsid w:val="00492CE5"/>
    <w:rsid w:val="00492D01"/>
    <w:rsid w:val="00492D3D"/>
    <w:rsid w:val="00492D52"/>
    <w:rsid w:val="00492D57"/>
    <w:rsid w:val="00492DA5"/>
    <w:rsid w:val="00492DC0"/>
    <w:rsid w:val="00492DC3"/>
    <w:rsid w:val="00492E3E"/>
    <w:rsid w:val="00492ECC"/>
    <w:rsid w:val="00492F7A"/>
    <w:rsid w:val="00492F8A"/>
    <w:rsid w:val="00492FDF"/>
    <w:rsid w:val="0049303F"/>
    <w:rsid w:val="004930D6"/>
    <w:rsid w:val="00493123"/>
    <w:rsid w:val="00493165"/>
    <w:rsid w:val="004931AE"/>
    <w:rsid w:val="004931EA"/>
    <w:rsid w:val="00493212"/>
    <w:rsid w:val="0049334E"/>
    <w:rsid w:val="00493371"/>
    <w:rsid w:val="00493412"/>
    <w:rsid w:val="00493571"/>
    <w:rsid w:val="004935DD"/>
    <w:rsid w:val="0049363A"/>
    <w:rsid w:val="004936CE"/>
    <w:rsid w:val="004936FB"/>
    <w:rsid w:val="00493800"/>
    <w:rsid w:val="004939B4"/>
    <w:rsid w:val="004939BC"/>
    <w:rsid w:val="00493A85"/>
    <w:rsid w:val="00493B32"/>
    <w:rsid w:val="00493B57"/>
    <w:rsid w:val="00493B5D"/>
    <w:rsid w:val="00493B82"/>
    <w:rsid w:val="00493B91"/>
    <w:rsid w:val="00493BF2"/>
    <w:rsid w:val="00493BFB"/>
    <w:rsid w:val="00493C23"/>
    <w:rsid w:val="00493C8C"/>
    <w:rsid w:val="00493C96"/>
    <w:rsid w:val="00493C98"/>
    <w:rsid w:val="00493CD8"/>
    <w:rsid w:val="00493D72"/>
    <w:rsid w:val="00493DE5"/>
    <w:rsid w:val="00493EA9"/>
    <w:rsid w:val="00493EEE"/>
    <w:rsid w:val="00494033"/>
    <w:rsid w:val="004940C8"/>
    <w:rsid w:val="00494110"/>
    <w:rsid w:val="0049411A"/>
    <w:rsid w:val="00494123"/>
    <w:rsid w:val="00494156"/>
    <w:rsid w:val="004941AC"/>
    <w:rsid w:val="004941D2"/>
    <w:rsid w:val="00494204"/>
    <w:rsid w:val="0049421D"/>
    <w:rsid w:val="00494319"/>
    <w:rsid w:val="004943DC"/>
    <w:rsid w:val="004943E2"/>
    <w:rsid w:val="00494411"/>
    <w:rsid w:val="00494484"/>
    <w:rsid w:val="00494522"/>
    <w:rsid w:val="0049453B"/>
    <w:rsid w:val="0049456F"/>
    <w:rsid w:val="00494676"/>
    <w:rsid w:val="004946DB"/>
    <w:rsid w:val="004946E2"/>
    <w:rsid w:val="0049473F"/>
    <w:rsid w:val="00494758"/>
    <w:rsid w:val="004947C2"/>
    <w:rsid w:val="0049481C"/>
    <w:rsid w:val="00494824"/>
    <w:rsid w:val="0049487A"/>
    <w:rsid w:val="0049488A"/>
    <w:rsid w:val="004948E9"/>
    <w:rsid w:val="00494910"/>
    <w:rsid w:val="0049498F"/>
    <w:rsid w:val="00494A1A"/>
    <w:rsid w:val="00494B3E"/>
    <w:rsid w:val="00494B9C"/>
    <w:rsid w:val="00494BD6"/>
    <w:rsid w:val="00494BF0"/>
    <w:rsid w:val="00494C4C"/>
    <w:rsid w:val="00494D02"/>
    <w:rsid w:val="00494D17"/>
    <w:rsid w:val="00494D4C"/>
    <w:rsid w:val="00494D5C"/>
    <w:rsid w:val="00494E48"/>
    <w:rsid w:val="00494EC5"/>
    <w:rsid w:val="00494FB9"/>
    <w:rsid w:val="00495108"/>
    <w:rsid w:val="0049515B"/>
    <w:rsid w:val="004951FC"/>
    <w:rsid w:val="0049522F"/>
    <w:rsid w:val="00495236"/>
    <w:rsid w:val="00495315"/>
    <w:rsid w:val="0049531A"/>
    <w:rsid w:val="00495405"/>
    <w:rsid w:val="0049542D"/>
    <w:rsid w:val="004954B6"/>
    <w:rsid w:val="0049553B"/>
    <w:rsid w:val="00495554"/>
    <w:rsid w:val="004955B1"/>
    <w:rsid w:val="0049564D"/>
    <w:rsid w:val="00495684"/>
    <w:rsid w:val="004956DC"/>
    <w:rsid w:val="004956FC"/>
    <w:rsid w:val="00495752"/>
    <w:rsid w:val="0049578E"/>
    <w:rsid w:val="00495862"/>
    <w:rsid w:val="00495878"/>
    <w:rsid w:val="004958E3"/>
    <w:rsid w:val="004959C2"/>
    <w:rsid w:val="004959C7"/>
    <w:rsid w:val="00495A19"/>
    <w:rsid w:val="00495A6F"/>
    <w:rsid w:val="00495B10"/>
    <w:rsid w:val="00495B21"/>
    <w:rsid w:val="00495B2F"/>
    <w:rsid w:val="00495B50"/>
    <w:rsid w:val="00495B58"/>
    <w:rsid w:val="00495BAE"/>
    <w:rsid w:val="00495BFB"/>
    <w:rsid w:val="00495C47"/>
    <w:rsid w:val="00495C5E"/>
    <w:rsid w:val="00495C6A"/>
    <w:rsid w:val="00495C98"/>
    <w:rsid w:val="00495CFE"/>
    <w:rsid w:val="00495D41"/>
    <w:rsid w:val="00495D60"/>
    <w:rsid w:val="00495DC8"/>
    <w:rsid w:val="00495E02"/>
    <w:rsid w:val="00495EBE"/>
    <w:rsid w:val="00495ED3"/>
    <w:rsid w:val="00495EE8"/>
    <w:rsid w:val="00495F28"/>
    <w:rsid w:val="00495F3E"/>
    <w:rsid w:val="00496027"/>
    <w:rsid w:val="0049604D"/>
    <w:rsid w:val="00496053"/>
    <w:rsid w:val="00496260"/>
    <w:rsid w:val="0049627A"/>
    <w:rsid w:val="004962B2"/>
    <w:rsid w:val="00496307"/>
    <w:rsid w:val="00496335"/>
    <w:rsid w:val="004964E9"/>
    <w:rsid w:val="0049651F"/>
    <w:rsid w:val="00496545"/>
    <w:rsid w:val="004965AE"/>
    <w:rsid w:val="0049671E"/>
    <w:rsid w:val="00496727"/>
    <w:rsid w:val="00496765"/>
    <w:rsid w:val="00496785"/>
    <w:rsid w:val="00496798"/>
    <w:rsid w:val="00496907"/>
    <w:rsid w:val="00496948"/>
    <w:rsid w:val="0049696A"/>
    <w:rsid w:val="0049697E"/>
    <w:rsid w:val="004969B2"/>
    <w:rsid w:val="00496A0A"/>
    <w:rsid w:val="00496A0E"/>
    <w:rsid w:val="00496BE7"/>
    <w:rsid w:val="00496C09"/>
    <w:rsid w:val="00496C9A"/>
    <w:rsid w:val="00496C9E"/>
    <w:rsid w:val="00496CBC"/>
    <w:rsid w:val="00496DF1"/>
    <w:rsid w:val="00496E82"/>
    <w:rsid w:val="00496E83"/>
    <w:rsid w:val="00496EA6"/>
    <w:rsid w:val="00496F2B"/>
    <w:rsid w:val="00496F77"/>
    <w:rsid w:val="00496F9F"/>
    <w:rsid w:val="00496FE4"/>
    <w:rsid w:val="00497059"/>
    <w:rsid w:val="00497060"/>
    <w:rsid w:val="004970E6"/>
    <w:rsid w:val="00497161"/>
    <w:rsid w:val="004971BA"/>
    <w:rsid w:val="004972A1"/>
    <w:rsid w:val="004972B4"/>
    <w:rsid w:val="004972D5"/>
    <w:rsid w:val="004972DF"/>
    <w:rsid w:val="00497314"/>
    <w:rsid w:val="00497360"/>
    <w:rsid w:val="004973AA"/>
    <w:rsid w:val="0049747E"/>
    <w:rsid w:val="004974B8"/>
    <w:rsid w:val="004974BD"/>
    <w:rsid w:val="004974DE"/>
    <w:rsid w:val="0049752D"/>
    <w:rsid w:val="00497530"/>
    <w:rsid w:val="0049758E"/>
    <w:rsid w:val="004975A3"/>
    <w:rsid w:val="004975E6"/>
    <w:rsid w:val="0049761A"/>
    <w:rsid w:val="0049771B"/>
    <w:rsid w:val="004977F1"/>
    <w:rsid w:val="0049782B"/>
    <w:rsid w:val="00497871"/>
    <w:rsid w:val="004978E1"/>
    <w:rsid w:val="004979E2"/>
    <w:rsid w:val="00497A24"/>
    <w:rsid w:val="00497AA1"/>
    <w:rsid w:val="00497B3C"/>
    <w:rsid w:val="00497B46"/>
    <w:rsid w:val="00497B81"/>
    <w:rsid w:val="00497BED"/>
    <w:rsid w:val="00497C17"/>
    <w:rsid w:val="00497C58"/>
    <w:rsid w:val="00497C8B"/>
    <w:rsid w:val="00497CE6"/>
    <w:rsid w:val="00497D20"/>
    <w:rsid w:val="00497D29"/>
    <w:rsid w:val="00497D69"/>
    <w:rsid w:val="00497E0D"/>
    <w:rsid w:val="00497E15"/>
    <w:rsid w:val="00497E4A"/>
    <w:rsid w:val="00497EB0"/>
    <w:rsid w:val="00497F48"/>
    <w:rsid w:val="00497FA2"/>
    <w:rsid w:val="00497FFB"/>
    <w:rsid w:val="004A0000"/>
    <w:rsid w:val="004A0043"/>
    <w:rsid w:val="004A0059"/>
    <w:rsid w:val="004A00AD"/>
    <w:rsid w:val="004A00F5"/>
    <w:rsid w:val="004A00F9"/>
    <w:rsid w:val="004A0164"/>
    <w:rsid w:val="004A01BD"/>
    <w:rsid w:val="004A01D9"/>
    <w:rsid w:val="004A025C"/>
    <w:rsid w:val="004A0276"/>
    <w:rsid w:val="004A0283"/>
    <w:rsid w:val="004A029F"/>
    <w:rsid w:val="004A02A7"/>
    <w:rsid w:val="004A02CB"/>
    <w:rsid w:val="004A02EF"/>
    <w:rsid w:val="004A0343"/>
    <w:rsid w:val="004A035B"/>
    <w:rsid w:val="004A0366"/>
    <w:rsid w:val="004A038F"/>
    <w:rsid w:val="004A03A9"/>
    <w:rsid w:val="004A0424"/>
    <w:rsid w:val="004A045D"/>
    <w:rsid w:val="004A047E"/>
    <w:rsid w:val="004A050F"/>
    <w:rsid w:val="004A0537"/>
    <w:rsid w:val="004A0548"/>
    <w:rsid w:val="004A0555"/>
    <w:rsid w:val="004A056D"/>
    <w:rsid w:val="004A0599"/>
    <w:rsid w:val="004A059D"/>
    <w:rsid w:val="004A05BA"/>
    <w:rsid w:val="004A05C0"/>
    <w:rsid w:val="004A05DB"/>
    <w:rsid w:val="004A06B0"/>
    <w:rsid w:val="004A06B1"/>
    <w:rsid w:val="004A06BA"/>
    <w:rsid w:val="004A07A4"/>
    <w:rsid w:val="004A07D8"/>
    <w:rsid w:val="004A07ED"/>
    <w:rsid w:val="004A082D"/>
    <w:rsid w:val="004A0878"/>
    <w:rsid w:val="004A09A7"/>
    <w:rsid w:val="004A09E5"/>
    <w:rsid w:val="004A09EC"/>
    <w:rsid w:val="004A0A06"/>
    <w:rsid w:val="004A0A61"/>
    <w:rsid w:val="004A0AEF"/>
    <w:rsid w:val="004A0B1C"/>
    <w:rsid w:val="004A0B39"/>
    <w:rsid w:val="004A0B97"/>
    <w:rsid w:val="004A0BD7"/>
    <w:rsid w:val="004A0C50"/>
    <w:rsid w:val="004A0CAB"/>
    <w:rsid w:val="004A0D72"/>
    <w:rsid w:val="004A0D7D"/>
    <w:rsid w:val="004A0D88"/>
    <w:rsid w:val="004A0EC7"/>
    <w:rsid w:val="004A0EE7"/>
    <w:rsid w:val="004A0EF6"/>
    <w:rsid w:val="004A0F22"/>
    <w:rsid w:val="004A0F63"/>
    <w:rsid w:val="004A0F9A"/>
    <w:rsid w:val="004A0FA8"/>
    <w:rsid w:val="004A0FC4"/>
    <w:rsid w:val="004A0FE2"/>
    <w:rsid w:val="004A0FE5"/>
    <w:rsid w:val="004A10AC"/>
    <w:rsid w:val="004A1178"/>
    <w:rsid w:val="004A11AE"/>
    <w:rsid w:val="004A127A"/>
    <w:rsid w:val="004A129C"/>
    <w:rsid w:val="004A12BE"/>
    <w:rsid w:val="004A12C8"/>
    <w:rsid w:val="004A12D2"/>
    <w:rsid w:val="004A13F5"/>
    <w:rsid w:val="004A1438"/>
    <w:rsid w:val="004A145C"/>
    <w:rsid w:val="004A1462"/>
    <w:rsid w:val="004A14BD"/>
    <w:rsid w:val="004A154A"/>
    <w:rsid w:val="004A1598"/>
    <w:rsid w:val="004A15CA"/>
    <w:rsid w:val="004A1609"/>
    <w:rsid w:val="004A1635"/>
    <w:rsid w:val="004A16D8"/>
    <w:rsid w:val="004A16E7"/>
    <w:rsid w:val="004A1767"/>
    <w:rsid w:val="004A17A6"/>
    <w:rsid w:val="004A1804"/>
    <w:rsid w:val="004A184F"/>
    <w:rsid w:val="004A18A1"/>
    <w:rsid w:val="004A18D5"/>
    <w:rsid w:val="004A198E"/>
    <w:rsid w:val="004A1A3D"/>
    <w:rsid w:val="004A1A65"/>
    <w:rsid w:val="004A1AB6"/>
    <w:rsid w:val="004A1B58"/>
    <w:rsid w:val="004A1BAD"/>
    <w:rsid w:val="004A1BD1"/>
    <w:rsid w:val="004A1BE7"/>
    <w:rsid w:val="004A1C26"/>
    <w:rsid w:val="004A1C2B"/>
    <w:rsid w:val="004A1D41"/>
    <w:rsid w:val="004A1D9D"/>
    <w:rsid w:val="004A1DF2"/>
    <w:rsid w:val="004A1E52"/>
    <w:rsid w:val="004A1E6E"/>
    <w:rsid w:val="004A1EF8"/>
    <w:rsid w:val="004A1F61"/>
    <w:rsid w:val="004A1F7D"/>
    <w:rsid w:val="004A1FA0"/>
    <w:rsid w:val="004A1FA5"/>
    <w:rsid w:val="004A20B4"/>
    <w:rsid w:val="004A212F"/>
    <w:rsid w:val="004A2147"/>
    <w:rsid w:val="004A21B0"/>
    <w:rsid w:val="004A21BE"/>
    <w:rsid w:val="004A220D"/>
    <w:rsid w:val="004A22FA"/>
    <w:rsid w:val="004A2310"/>
    <w:rsid w:val="004A232F"/>
    <w:rsid w:val="004A2355"/>
    <w:rsid w:val="004A23C7"/>
    <w:rsid w:val="004A23E3"/>
    <w:rsid w:val="004A2456"/>
    <w:rsid w:val="004A2525"/>
    <w:rsid w:val="004A25A4"/>
    <w:rsid w:val="004A25D3"/>
    <w:rsid w:val="004A25FA"/>
    <w:rsid w:val="004A2639"/>
    <w:rsid w:val="004A2661"/>
    <w:rsid w:val="004A2673"/>
    <w:rsid w:val="004A26AB"/>
    <w:rsid w:val="004A26C7"/>
    <w:rsid w:val="004A26ED"/>
    <w:rsid w:val="004A2719"/>
    <w:rsid w:val="004A271C"/>
    <w:rsid w:val="004A277E"/>
    <w:rsid w:val="004A284F"/>
    <w:rsid w:val="004A288D"/>
    <w:rsid w:val="004A2927"/>
    <w:rsid w:val="004A2951"/>
    <w:rsid w:val="004A29A5"/>
    <w:rsid w:val="004A29B4"/>
    <w:rsid w:val="004A29DC"/>
    <w:rsid w:val="004A2A6C"/>
    <w:rsid w:val="004A2B65"/>
    <w:rsid w:val="004A2B92"/>
    <w:rsid w:val="004A2C2E"/>
    <w:rsid w:val="004A2D3C"/>
    <w:rsid w:val="004A2D3E"/>
    <w:rsid w:val="004A2D70"/>
    <w:rsid w:val="004A2D9C"/>
    <w:rsid w:val="004A2EA0"/>
    <w:rsid w:val="004A2EFB"/>
    <w:rsid w:val="004A2F2E"/>
    <w:rsid w:val="004A300D"/>
    <w:rsid w:val="004A3047"/>
    <w:rsid w:val="004A3087"/>
    <w:rsid w:val="004A30B9"/>
    <w:rsid w:val="004A30D3"/>
    <w:rsid w:val="004A30E8"/>
    <w:rsid w:val="004A312A"/>
    <w:rsid w:val="004A32AB"/>
    <w:rsid w:val="004A32AD"/>
    <w:rsid w:val="004A33BC"/>
    <w:rsid w:val="004A3452"/>
    <w:rsid w:val="004A347E"/>
    <w:rsid w:val="004A3515"/>
    <w:rsid w:val="004A352E"/>
    <w:rsid w:val="004A3576"/>
    <w:rsid w:val="004A366C"/>
    <w:rsid w:val="004A368B"/>
    <w:rsid w:val="004A36AA"/>
    <w:rsid w:val="004A36D7"/>
    <w:rsid w:val="004A375D"/>
    <w:rsid w:val="004A37F7"/>
    <w:rsid w:val="004A3813"/>
    <w:rsid w:val="004A3836"/>
    <w:rsid w:val="004A3862"/>
    <w:rsid w:val="004A38B6"/>
    <w:rsid w:val="004A38E7"/>
    <w:rsid w:val="004A3967"/>
    <w:rsid w:val="004A399E"/>
    <w:rsid w:val="004A3A2E"/>
    <w:rsid w:val="004A3A7E"/>
    <w:rsid w:val="004A3B68"/>
    <w:rsid w:val="004A3B70"/>
    <w:rsid w:val="004A3BA2"/>
    <w:rsid w:val="004A3BD7"/>
    <w:rsid w:val="004A3C39"/>
    <w:rsid w:val="004A3CB7"/>
    <w:rsid w:val="004A3CCD"/>
    <w:rsid w:val="004A3D07"/>
    <w:rsid w:val="004A3D1E"/>
    <w:rsid w:val="004A3D30"/>
    <w:rsid w:val="004A3D53"/>
    <w:rsid w:val="004A3DCD"/>
    <w:rsid w:val="004A3E30"/>
    <w:rsid w:val="004A3FEF"/>
    <w:rsid w:val="004A402B"/>
    <w:rsid w:val="004A4052"/>
    <w:rsid w:val="004A40F5"/>
    <w:rsid w:val="004A4145"/>
    <w:rsid w:val="004A416B"/>
    <w:rsid w:val="004A4197"/>
    <w:rsid w:val="004A41E1"/>
    <w:rsid w:val="004A426C"/>
    <w:rsid w:val="004A429B"/>
    <w:rsid w:val="004A42D5"/>
    <w:rsid w:val="004A42EF"/>
    <w:rsid w:val="004A4304"/>
    <w:rsid w:val="004A43B5"/>
    <w:rsid w:val="004A43DE"/>
    <w:rsid w:val="004A44A3"/>
    <w:rsid w:val="004A4590"/>
    <w:rsid w:val="004A45FF"/>
    <w:rsid w:val="004A4606"/>
    <w:rsid w:val="004A4663"/>
    <w:rsid w:val="004A46C2"/>
    <w:rsid w:val="004A48A8"/>
    <w:rsid w:val="004A48BE"/>
    <w:rsid w:val="004A48C6"/>
    <w:rsid w:val="004A4911"/>
    <w:rsid w:val="004A4915"/>
    <w:rsid w:val="004A49CA"/>
    <w:rsid w:val="004A4A3B"/>
    <w:rsid w:val="004A4A64"/>
    <w:rsid w:val="004A4A8B"/>
    <w:rsid w:val="004A4AAA"/>
    <w:rsid w:val="004A4B27"/>
    <w:rsid w:val="004A4B57"/>
    <w:rsid w:val="004A4B86"/>
    <w:rsid w:val="004A4B90"/>
    <w:rsid w:val="004A4BA5"/>
    <w:rsid w:val="004A4C52"/>
    <w:rsid w:val="004A4E16"/>
    <w:rsid w:val="004A4E26"/>
    <w:rsid w:val="004A4E5E"/>
    <w:rsid w:val="004A4E60"/>
    <w:rsid w:val="004A4E6D"/>
    <w:rsid w:val="004A4F36"/>
    <w:rsid w:val="004A4F74"/>
    <w:rsid w:val="004A4F81"/>
    <w:rsid w:val="004A4F90"/>
    <w:rsid w:val="004A5033"/>
    <w:rsid w:val="004A5063"/>
    <w:rsid w:val="004A50BC"/>
    <w:rsid w:val="004A515A"/>
    <w:rsid w:val="004A5167"/>
    <w:rsid w:val="004A51EF"/>
    <w:rsid w:val="004A5234"/>
    <w:rsid w:val="004A523D"/>
    <w:rsid w:val="004A52F6"/>
    <w:rsid w:val="004A53CC"/>
    <w:rsid w:val="004A53CF"/>
    <w:rsid w:val="004A53DD"/>
    <w:rsid w:val="004A5463"/>
    <w:rsid w:val="004A54CB"/>
    <w:rsid w:val="004A551B"/>
    <w:rsid w:val="004A55A8"/>
    <w:rsid w:val="004A55DE"/>
    <w:rsid w:val="004A55E0"/>
    <w:rsid w:val="004A5604"/>
    <w:rsid w:val="004A5651"/>
    <w:rsid w:val="004A5655"/>
    <w:rsid w:val="004A56CA"/>
    <w:rsid w:val="004A5751"/>
    <w:rsid w:val="004A5824"/>
    <w:rsid w:val="004A5849"/>
    <w:rsid w:val="004A58D3"/>
    <w:rsid w:val="004A58EA"/>
    <w:rsid w:val="004A593F"/>
    <w:rsid w:val="004A59BC"/>
    <w:rsid w:val="004A59ED"/>
    <w:rsid w:val="004A59F7"/>
    <w:rsid w:val="004A5A14"/>
    <w:rsid w:val="004A5A5F"/>
    <w:rsid w:val="004A5A8F"/>
    <w:rsid w:val="004A5AAE"/>
    <w:rsid w:val="004A5AE9"/>
    <w:rsid w:val="004A5AFD"/>
    <w:rsid w:val="004A5B06"/>
    <w:rsid w:val="004A5B1B"/>
    <w:rsid w:val="004A5B65"/>
    <w:rsid w:val="004A5B70"/>
    <w:rsid w:val="004A5BAE"/>
    <w:rsid w:val="004A5BB0"/>
    <w:rsid w:val="004A5C9C"/>
    <w:rsid w:val="004A5CC9"/>
    <w:rsid w:val="004A5CE7"/>
    <w:rsid w:val="004A5CFC"/>
    <w:rsid w:val="004A5F6D"/>
    <w:rsid w:val="004A5FF8"/>
    <w:rsid w:val="004A6017"/>
    <w:rsid w:val="004A60B6"/>
    <w:rsid w:val="004A610B"/>
    <w:rsid w:val="004A6189"/>
    <w:rsid w:val="004A61A2"/>
    <w:rsid w:val="004A61C4"/>
    <w:rsid w:val="004A61F4"/>
    <w:rsid w:val="004A6278"/>
    <w:rsid w:val="004A6301"/>
    <w:rsid w:val="004A636C"/>
    <w:rsid w:val="004A6447"/>
    <w:rsid w:val="004A64D1"/>
    <w:rsid w:val="004A64FD"/>
    <w:rsid w:val="004A6556"/>
    <w:rsid w:val="004A655F"/>
    <w:rsid w:val="004A65CF"/>
    <w:rsid w:val="004A6625"/>
    <w:rsid w:val="004A6659"/>
    <w:rsid w:val="004A6676"/>
    <w:rsid w:val="004A66B2"/>
    <w:rsid w:val="004A66EF"/>
    <w:rsid w:val="004A6703"/>
    <w:rsid w:val="004A6814"/>
    <w:rsid w:val="004A6846"/>
    <w:rsid w:val="004A686F"/>
    <w:rsid w:val="004A6875"/>
    <w:rsid w:val="004A689E"/>
    <w:rsid w:val="004A68A4"/>
    <w:rsid w:val="004A68A7"/>
    <w:rsid w:val="004A68AC"/>
    <w:rsid w:val="004A6968"/>
    <w:rsid w:val="004A6991"/>
    <w:rsid w:val="004A6A38"/>
    <w:rsid w:val="004A6B28"/>
    <w:rsid w:val="004A6B4A"/>
    <w:rsid w:val="004A6B57"/>
    <w:rsid w:val="004A6B62"/>
    <w:rsid w:val="004A6B75"/>
    <w:rsid w:val="004A6B92"/>
    <w:rsid w:val="004A6BF1"/>
    <w:rsid w:val="004A6C76"/>
    <w:rsid w:val="004A6CDA"/>
    <w:rsid w:val="004A6CFB"/>
    <w:rsid w:val="004A6D94"/>
    <w:rsid w:val="004A6E43"/>
    <w:rsid w:val="004A6E9E"/>
    <w:rsid w:val="004A6EE8"/>
    <w:rsid w:val="004A6F0F"/>
    <w:rsid w:val="004A6F63"/>
    <w:rsid w:val="004A7017"/>
    <w:rsid w:val="004A7035"/>
    <w:rsid w:val="004A705A"/>
    <w:rsid w:val="004A714A"/>
    <w:rsid w:val="004A7171"/>
    <w:rsid w:val="004A71C7"/>
    <w:rsid w:val="004A728B"/>
    <w:rsid w:val="004A7326"/>
    <w:rsid w:val="004A7362"/>
    <w:rsid w:val="004A740B"/>
    <w:rsid w:val="004A740D"/>
    <w:rsid w:val="004A7414"/>
    <w:rsid w:val="004A7442"/>
    <w:rsid w:val="004A74D8"/>
    <w:rsid w:val="004A7547"/>
    <w:rsid w:val="004A7595"/>
    <w:rsid w:val="004A759A"/>
    <w:rsid w:val="004A75CB"/>
    <w:rsid w:val="004A75D8"/>
    <w:rsid w:val="004A75F2"/>
    <w:rsid w:val="004A765C"/>
    <w:rsid w:val="004A768C"/>
    <w:rsid w:val="004A76BE"/>
    <w:rsid w:val="004A7722"/>
    <w:rsid w:val="004A7778"/>
    <w:rsid w:val="004A77A0"/>
    <w:rsid w:val="004A7804"/>
    <w:rsid w:val="004A7858"/>
    <w:rsid w:val="004A7941"/>
    <w:rsid w:val="004A7981"/>
    <w:rsid w:val="004A7AFD"/>
    <w:rsid w:val="004A7B4C"/>
    <w:rsid w:val="004A7BC2"/>
    <w:rsid w:val="004A7BF7"/>
    <w:rsid w:val="004A7C2B"/>
    <w:rsid w:val="004A7CA9"/>
    <w:rsid w:val="004A7D0A"/>
    <w:rsid w:val="004A7D66"/>
    <w:rsid w:val="004A7D7E"/>
    <w:rsid w:val="004A7DD9"/>
    <w:rsid w:val="004A7DE0"/>
    <w:rsid w:val="004A7E53"/>
    <w:rsid w:val="004A7E7C"/>
    <w:rsid w:val="004A7E88"/>
    <w:rsid w:val="004A7EF9"/>
    <w:rsid w:val="004A7F78"/>
    <w:rsid w:val="004A7F81"/>
    <w:rsid w:val="004A7F83"/>
    <w:rsid w:val="004A7FEC"/>
    <w:rsid w:val="004A7FF2"/>
    <w:rsid w:val="004A7FF3"/>
    <w:rsid w:val="004A7FF4"/>
    <w:rsid w:val="004B002E"/>
    <w:rsid w:val="004B0067"/>
    <w:rsid w:val="004B0070"/>
    <w:rsid w:val="004B0091"/>
    <w:rsid w:val="004B00B8"/>
    <w:rsid w:val="004B0166"/>
    <w:rsid w:val="004B01A5"/>
    <w:rsid w:val="004B01C5"/>
    <w:rsid w:val="004B01D5"/>
    <w:rsid w:val="004B01E1"/>
    <w:rsid w:val="004B029F"/>
    <w:rsid w:val="004B0306"/>
    <w:rsid w:val="004B0360"/>
    <w:rsid w:val="004B0364"/>
    <w:rsid w:val="004B036A"/>
    <w:rsid w:val="004B03A3"/>
    <w:rsid w:val="004B0434"/>
    <w:rsid w:val="004B0452"/>
    <w:rsid w:val="004B046A"/>
    <w:rsid w:val="004B04BB"/>
    <w:rsid w:val="004B0506"/>
    <w:rsid w:val="004B0531"/>
    <w:rsid w:val="004B05AB"/>
    <w:rsid w:val="004B05AF"/>
    <w:rsid w:val="004B05D2"/>
    <w:rsid w:val="004B0705"/>
    <w:rsid w:val="004B0707"/>
    <w:rsid w:val="004B0737"/>
    <w:rsid w:val="004B0752"/>
    <w:rsid w:val="004B07D7"/>
    <w:rsid w:val="004B0893"/>
    <w:rsid w:val="004B0920"/>
    <w:rsid w:val="004B094E"/>
    <w:rsid w:val="004B09D2"/>
    <w:rsid w:val="004B0A0A"/>
    <w:rsid w:val="004B0B37"/>
    <w:rsid w:val="004B0B38"/>
    <w:rsid w:val="004B0B57"/>
    <w:rsid w:val="004B0B59"/>
    <w:rsid w:val="004B0BDB"/>
    <w:rsid w:val="004B0CD0"/>
    <w:rsid w:val="004B0CE9"/>
    <w:rsid w:val="004B0D58"/>
    <w:rsid w:val="004B0D90"/>
    <w:rsid w:val="004B0DBA"/>
    <w:rsid w:val="004B0DEF"/>
    <w:rsid w:val="004B0DF9"/>
    <w:rsid w:val="004B0E30"/>
    <w:rsid w:val="004B0E36"/>
    <w:rsid w:val="004B0E40"/>
    <w:rsid w:val="004B0EBF"/>
    <w:rsid w:val="004B0EEC"/>
    <w:rsid w:val="004B0F1A"/>
    <w:rsid w:val="004B0FCB"/>
    <w:rsid w:val="004B0FE9"/>
    <w:rsid w:val="004B107C"/>
    <w:rsid w:val="004B10CE"/>
    <w:rsid w:val="004B1107"/>
    <w:rsid w:val="004B11D2"/>
    <w:rsid w:val="004B11EC"/>
    <w:rsid w:val="004B127E"/>
    <w:rsid w:val="004B12A3"/>
    <w:rsid w:val="004B12D1"/>
    <w:rsid w:val="004B12D3"/>
    <w:rsid w:val="004B1320"/>
    <w:rsid w:val="004B13A3"/>
    <w:rsid w:val="004B1444"/>
    <w:rsid w:val="004B1479"/>
    <w:rsid w:val="004B147B"/>
    <w:rsid w:val="004B1502"/>
    <w:rsid w:val="004B153A"/>
    <w:rsid w:val="004B154F"/>
    <w:rsid w:val="004B1551"/>
    <w:rsid w:val="004B155E"/>
    <w:rsid w:val="004B164B"/>
    <w:rsid w:val="004B166F"/>
    <w:rsid w:val="004B1697"/>
    <w:rsid w:val="004B176D"/>
    <w:rsid w:val="004B178E"/>
    <w:rsid w:val="004B1797"/>
    <w:rsid w:val="004B184F"/>
    <w:rsid w:val="004B1868"/>
    <w:rsid w:val="004B187B"/>
    <w:rsid w:val="004B187D"/>
    <w:rsid w:val="004B18BC"/>
    <w:rsid w:val="004B18C7"/>
    <w:rsid w:val="004B1927"/>
    <w:rsid w:val="004B1941"/>
    <w:rsid w:val="004B1ACC"/>
    <w:rsid w:val="004B1AF3"/>
    <w:rsid w:val="004B1BC9"/>
    <w:rsid w:val="004B1BD7"/>
    <w:rsid w:val="004B1C14"/>
    <w:rsid w:val="004B1DB7"/>
    <w:rsid w:val="004B1DBA"/>
    <w:rsid w:val="004B1EA0"/>
    <w:rsid w:val="004B1EB1"/>
    <w:rsid w:val="004B1EFA"/>
    <w:rsid w:val="004B1EFF"/>
    <w:rsid w:val="004B209D"/>
    <w:rsid w:val="004B20F7"/>
    <w:rsid w:val="004B210A"/>
    <w:rsid w:val="004B2136"/>
    <w:rsid w:val="004B2137"/>
    <w:rsid w:val="004B214E"/>
    <w:rsid w:val="004B216B"/>
    <w:rsid w:val="004B2208"/>
    <w:rsid w:val="004B2232"/>
    <w:rsid w:val="004B2239"/>
    <w:rsid w:val="004B22B9"/>
    <w:rsid w:val="004B22D0"/>
    <w:rsid w:val="004B237C"/>
    <w:rsid w:val="004B2414"/>
    <w:rsid w:val="004B2419"/>
    <w:rsid w:val="004B242D"/>
    <w:rsid w:val="004B24AF"/>
    <w:rsid w:val="004B24C1"/>
    <w:rsid w:val="004B24F7"/>
    <w:rsid w:val="004B24FB"/>
    <w:rsid w:val="004B254A"/>
    <w:rsid w:val="004B256C"/>
    <w:rsid w:val="004B25B6"/>
    <w:rsid w:val="004B260E"/>
    <w:rsid w:val="004B2664"/>
    <w:rsid w:val="004B2686"/>
    <w:rsid w:val="004B2691"/>
    <w:rsid w:val="004B280F"/>
    <w:rsid w:val="004B2895"/>
    <w:rsid w:val="004B28AD"/>
    <w:rsid w:val="004B298A"/>
    <w:rsid w:val="004B2A01"/>
    <w:rsid w:val="004B2A37"/>
    <w:rsid w:val="004B2A68"/>
    <w:rsid w:val="004B2A71"/>
    <w:rsid w:val="004B2A78"/>
    <w:rsid w:val="004B2A96"/>
    <w:rsid w:val="004B2ADF"/>
    <w:rsid w:val="004B2AF1"/>
    <w:rsid w:val="004B2B27"/>
    <w:rsid w:val="004B2B4F"/>
    <w:rsid w:val="004B2BDC"/>
    <w:rsid w:val="004B2C3A"/>
    <w:rsid w:val="004B2C6B"/>
    <w:rsid w:val="004B2C8A"/>
    <w:rsid w:val="004B2C9D"/>
    <w:rsid w:val="004B2CEF"/>
    <w:rsid w:val="004B2D21"/>
    <w:rsid w:val="004B2D9B"/>
    <w:rsid w:val="004B2DD4"/>
    <w:rsid w:val="004B2DD6"/>
    <w:rsid w:val="004B2E7F"/>
    <w:rsid w:val="004B2EEB"/>
    <w:rsid w:val="004B2F0E"/>
    <w:rsid w:val="004B2F5E"/>
    <w:rsid w:val="004B300C"/>
    <w:rsid w:val="004B301E"/>
    <w:rsid w:val="004B3122"/>
    <w:rsid w:val="004B326D"/>
    <w:rsid w:val="004B3285"/>
    <w:rsid w:val="004B329B"/>
    <w:rsid w:val="004B331D"/>
    <w:rsid w:val="004B3345"/>
    <w:rsid w:val="004B3368"/>
    <w:rsid w:val="004B3393"/>
    <w:rsid w:val="004B33AD"/>
    <w:rsid w:val="004B3413"/>
    <w:rsid w:val="004B350F"/>
    <w:rsid w:val="004B3601"/>
    <w:rsid w:val="004B3630"/>
    <w:rsid w:val="004B36AF"/>
    <w:rsid w:val="004B36EF"/>
    <w:rsid w:val="004B370E"/>
    <w:rsid w:val="004B37E8"/>
    <w:rsid w:val="004B3806"/>
    <w:rsid w:val="004B3809"/>
    <w:rsid w:val="004B3840"/>
    <w:rsid w:val="004B3865"/>
    <w:rsid w:val="004B3881"/>
    <w:rsid w:val="004B38C7"/>
    <w:rsid w:val="004B39B4"/>
    <w:rsid w:val="004B39F1"/>
    <w:rsid w:val="004B39F3"/>
    <w:rsid w:val="004B3A02"/>
    <w:rsid w:val="004B3A69"/>
    <w:rsid w:val="004B3AA0"/>
    <w:rsid w:val="004B3B6A"/>
    <w:rsid w:val="004B3CB0"/>
    <w:rsid w:val="004B3CB2"/>
    <w:rsid w:val="004B3CF8"/>
    <w:rsid w:val="004B3D19"/>
    <w:rsid w:val="004B3D1A"/>
    <w:rsid w:val="004B3D54"/>
    <w:rsid w:val="004B3D9F"/>
    <w:rsid w:val="004B3DB1"/>
    <w:rsid w:val="004B3DDC"/>
    <w:rsid w:val="004B3DF4"/>
    <w:rsid w:val="004B3E0B"/>
    <w:rsid w:val="004B3E0E"/>
    <w:rsid w:val="004B3E7B"/>
    <w:rsid w:val="004B3EDC"/>
    <w:rsid w:val="004B3F6D"/>
    <w:rsid w:val="004B3F84"/>
    <w:rsid w:val="004B3FA0"/>
    <w:rsid w:val="004B3FD1"/>
    <w:rsid w:val="004B3FF9"/>
    <w:rsid w:val="004B405B"/>
    <w:rsid w:val="004B412B"/>
    <w:rsid w:val="004B418A"/>
    <w:rsid w:val="004B4228"/>
    <w:rsid w:val="004B426E"/>
    <w:rsid w:val="004B438A"/>
    <w:rsid w:val="004B43F4"/>
    <w:rsid w:val="004B440D"/>
    <w:rsid w:val="004B44E6"/>
    <w:rsid w:val="004B454A"/>
    <w:rsid w:val="004B45CE"/>
    <w:rsid w:val="004B463D"/>
    <w:rsid w:val="004B467E"/>
    <w:rsid w:val="004B47A3"/>
    <w:rsid w:val="004B47CF"/>
    <w:rsid w:val="004B4867"/>
    <w:rsid w:val="004B491B"/>
    <w:rsid w:val="004B49CF"/>
    <w:rsid w:val="004B4A14"/>
    <w:rsid w:val="004B4A36"/>
    <w:rsid w:val="004B4A82"/>
    <w:rsid w:val="004B4ABC"/>
    <w:rsid w:val="004B4AC5"/>
    <w:rsid w:val="004B4AE7"/>
    <w:rsid w:val="004B4B97"/>
    <w:rsid w:val="004B4BB4"/>
    <w:rsid w:val="004B4C88"/>
    <w:rsid w:val="004B4CA1"/>
    <w:rsid w:val="004B4CBD"/>
    <w:rsid w:val="004B4D05"/>
    <w:rsid w:val="004B4D1D"/>
    <w:rsid w:val="004B4D48"/>
    <w:rsid w:val="004B4D83"/>
    <w:rsid w:val="004B4D8C"/>
    <w:rsid w:val="004B4DB2"/>
    <w:rsid w:val="004B4DE7"/>
    <w:rsid w:val="004B4DF4"/>
    <w:rsid w:val="004B4E19"/>
    <w:rsid w:val="004B4E20"/>
    <w:rsid w:val="004B4E5B"/>
    <w:rsid w:val="004B4E76"/>
    <w:rsid w:val="004B4F75"/>
    <w:rsid w:val="004B5016"/>
    <w:rsid w:val="004B5022"/>
    <w:rsid w:val="004B505A"/>
    <w:rsid w:val="004B506E"/>
    <w:rsid w:val="004B50BF"/>
    <w:rsid w:val="004B50F8"/>
    <w:rsid w:val="004B5139"/>
    <w:rsid w:val="004B51B4"/>
    <w:rsid w:val="004B5211"/>
    <w:rsid w:val="004B5299"/>
    <w:rsid w:val="004B5386"/>
    <w:rsid w:val="004B53F5"/>
    <w:rsid w:val="004B546B"/>
    <w:rsid w:val="004B54C6"/>
    <w:rsid w:val="004B5544"/>
    <w:rsid w:val="004B561B"/>
    <w:rsid w:val="004B5671"/>
    <w:rsid w:val="004B5673"/>
    <w:rsid w:val="004B567D"/>
    <w:rsid w:val="004B5701"/>
    <w:rsid w:val="004B5715"/>
    <w:rsid w:val="004B57CC"/>
    <w:rsid w:val="004B580B"/>
    <w:rsid w:val="004B580F"/>
    <w:rsid w:val="004B5879"/>
    <w:rsid w:val="004B594E"/>
    <w:rsid w:val="004B5953"/>
    <w:rsid w:val="004B5A02"/>
    <w:rsid w:val="004B5A4A"/>
    <w:rsid w:val="004B5AAB"/>
    <w:rsid w:val="004B5AE2"/>
    <w:rsid w:val="004B5B21"/>
    <w:rsid w:val="004B5B57"/>
    <w:rsid w:val="004B5BF1"/>
    <w:rsid w:val="004B5C1A"/>
    <w:rsid w:val="004B5C3A"/>
    <w:rsid w:val="004B5C51"/>
    <w:rsid w:val="004B5CA3"/>
    <w:rsid w:val="004B5D09"/>
    <w:rsid w:val="004B5D59"/>
    <w:rsid w:val="004B5DA9"/>
    <w:rsid w:val="004B5DAF"/>
    <w:rsid w:val="004B5DB6"/>
    <w:rsid w:val="004B5DD1"/>
    <w:rsid w:val="004B5DE0"/>
    <w:rsid w:val="004B5F11"/>
    <w:rsid w:val="004B5F22"/>
    <w:rsid w:val="004B5F3B"/>
    <w:rsid w:val="004B5F59"/>
    <w:rsid w:val="004B5F69"/>
    <w:rsid w:val="004B5F8D"/>
    <w:rsid w:val="004B5F96"/>
    <w:rsid w:val="004B5FE9"/>
    <w:rsid w:val="004B6011"/>
    <w:rsid w:val="004B601D"/>
    <w:rsid w:val="004B60D9"/>
    <w:rsid w:val="004B610C"/>
    <w:rsid w:val="004B6131"/>
    <w:rsid w:val="004B616F"/>
    <w:rsid w:val="004B6183"/>
    <w:rsid w:val="004B61D9"/>
    <w:rsid w:val="004B62C3"/>
    <w:rsid w:val="004B6329"/>
    <w:rsid w:val="004B6355"/>
    <w:rsid w:val="004B63A7"/>
    <w:rsid w:val="004B63C8"/>
    <w:rsid w:val="004B64FA"/>
    <w:rsid w:val="004B6516"/>
    <w:rsid w:val="004B654B"/>
    <w:rsid w:val="004B656E"/>
    <w:rsid w:val="004B658C"/>
    <w:rsid w:val="004B65F3"/>
    <w:rsid w:val="004B6651"/>
    <w:rsid w:val="004B66AC"/>
    <w:rsid w:val="004B66F7"/>
    <w:rsid w:val="004B6763"/>
    <w:rsid w:val="004B67AA"/>
    <w:rsid w:val="004B67BB"/>
    <w:rsid w:val="004B6826"/>
    <w:rsid w:val="004B68C7"/>
    <w:rsid w:val="004B68DA"/>
    <w:rsid w:val="004B68DC"/>
    <w:rsid w:val="004B6937"/>
    <w:rsid w:val="004B6947"/>
    <w:rsid w:val="004B69B5"/>
    <w:rsid w:val="004B69C5"/>
    <w:rsid w:val="004B6A94"/>
    <w:rsid w:val="004B6AB2"/>
    <w:rsid w:val="004B6ADE"/>
    <w:rsid w:val="004B6B4E"/>
    <w:rsid w:val="004B6BB3"/>
    <w:rsid w:val="004B6C64"/>
    <w:rsid w:val="004B6CF0"/>
    <w:rsid w:val="004B6D0E"/>
    <w:rsid w:val="004B6D43"/>
    <w:rsid w:val="004B6D78"/>
    <w:rsid w:val="004B6E3E"/>
    <w:rsid w:val="004B6E92"/>
    <w:rsid w:val="004B6EA7"/>
    <w:rsid w:val="004B6EC2"/>
    <w:rsid w:val="004B6F58"/>
    <w:rsid w:val="004B6FB9"/>
    <w:rsid w:val="004B6FC6"/>
    <w:rsid w:val="004B7029"/>
    <w:rsid w:val="004B70B9"/>
    <w:rsid w:val="004B70BC"/>
    <w:rsid w:val="004B7122"/>
    <w:rsid w:val="004B714A"/>
    <w:rsid w:val="004B7178"/>
    <w:rsid w:val="004B71C4"/>
    <w:rsid w:val="004B71E1"/>
    <w:rsid w:val="004B7239"/>
    <w:rsid w:val="004B7260"/>
    <w:rsid w:val="004B7272"/>
    <w:rsid w:val="004B7286"/>
    <w:rsid w:val="004B72A6"/>
    <w:rsid w:val="004B72BC"/>
    <w:rsid w:val="004B72FE"/>
    <w:rsid w:val="004B735D"/>
    <w:rsid w:val="004B74BA"/>
    <w:rsid w:val="004B74E7"/>
    <w:rsid w:val="004B74E8"/>
    <w:rsid w:val="004B7594"/>
    <w:rsid w:val="004B75A1"/>
    <w:rsid w:val="004B75A2"/>
    <w:rsid w:val="004B75CF"/>
    <w:rsid w:val="004B7685"/>
    <w:rsid w:val="004B770A"/>
    <w:rsid w:val="004B778C"/>
    <w:rsid w:val="004B7806"/>
    <w:rsid w:val="004B784D"/>
    <w:rsid w:val="004B78C3"/>
    <w:rsid w:val="004B7918"/>
    <w:rsid w:val="004B79BC"/>
    <w:rsid w:val="004B79E8"/>
    <w:rsid w:val="004B7A4D"/>
    <w:rsid w:val="004B7A5A"/>
    <w:rsid w:val="004B7A92"/>
    <w:rsid w:val="004B7B1A"/>
    <w:rsid w:val="004B7B48"/>
    <w:rsid w:val="004B7C1E"/>
    <w:rsid w:val="004B7C24"/>
    <w:rsid w:val="004B7C49"/>
    <w:rsid w:val="004B7C6C"/>
    <w:rsid w:val="004B7C80"/>
    <w:rsid w:val="004B7C81"/>
    <w:rsid w:val="004B7CE6"/>
    <w:rsid w:val="004B7D2B"/>
    <w:rsid w:val="004B7DE9"/>
    <w:rsid w:val="004B7F6B"/>
    <w:rsid w:val="004B7FA6"/>
    <w:rsid w:val="004C0004"/>
    <w:rsid w:val="004C00A0"/>
    <w:rsid w:val="004C00A3"/>
    <w:rsid w:val="004C00EB"/>
    <w:rsid w:val="004C017E"/>
    <w:rsid w:val="004C01CE"/>
    <w:rsid w:val="004C0290"/>
    <w:rsid w:val="004C037F"/>
    <w:rsid w:val="004C03CA"/>
    <w:rsid w:val="004C0403"/>
    <w:rsid w:val="004C0425"/>
    <w:rsid w:val="004C0443"/>
    <w:rsid w:val="004C0452"/>
    <w:rsid w:val="004C04B0"/>
    <w:rsid w:val="004C05A1"/>
    <w:rsid w:val="004C05A7"/>
    <w:rsid w:val="004C05DC"/>
    <w:rsid w:val="004C05EF"/>
    <w:rsid w:val="004C0636"/>
    <w:rsid w:val="004C0654"/>
    <w:rsid w:val="004C06B3"/>
    <w:rsid w:val="004C06BE"/>
    <w:rsid w:val="004C06F5"/>
    <w:rsid w:val="004C072A"/>
    <w:rsid w:val="004C077E"/>
    <w:rsid w:val="004C0830"/>
    <w:rsid w:val="004C0848"/>
    <w:rsid w:val="004C085C"/>
    <w:rsid w:val="004C0900"/>
    <w:rsid w:val="004C0A8D"/>
    <w:rsid w:val="004C0AFD"/>
    <w:rsid w:val="004C0B00"/>
    <w:rsid w:val="004C0B1C"/>
    <w:rsid w:val="004C0B23"/>
    <w:rsid w:val="004C0B62"/>
    <w:rsid w:val="004C0B70"/>
    <w:rsid w:val="004C0B82"/>
    <w:rsid w:val="004C0B8C"/>
    <w:rsid w:val="004C0BAD"/>
    <w:rsid w:val="004C0BEA"/>
    <w:rsid w:val="004C0C46"/>
    <w:rsid w:val="004C0C61"/>
    <w:rsid w:val="004C0D50"/>
    <w:rsid w:val="004C0DB9"/>
    <w:rsid w:val="004C0E48"/>
    <w:rsid w:val="004C0E68"/>
    <w:rsid w:val="004C0E6A"/>
    <w:rsid w:val="004C0E9C"/>
    <w:rsid w:val="004C0F45"/>
    <w:rsid w:val="004C0FBA"/>
    <w:rsid w:val="004C1004"/>
    <w:rsid w:val="004C103D"/>
    <w:rsid w:val="004C1059"/>
    <w:rsid w:val="004C114E"/>
    <w:rsid w:val="004C1169"/>
    <w:rsid w:val="004C1180"/>
    <w:rsid w:val="004C11F3"/>
    <w:rsid w:val="004C1258"/>
    <w:rsid w:val="004C1292"/>
    <w:rsid w:val="004C12B7"/>
    <w:rsid w:val="004C1352"/>
    <w:rsid w:val="004C1359"/>
    <w:rsid w:val="004C13D9"/>
    <w:rsid w:val="004C1422"/>
    <w:rsid w:val="004C14C5"/>
    <w:rsid w:val="004C1560"/>
    <w:rsid w:val="004C1563"/>
    <w:rsid w:val="004C15A3"/>
    <w:rsid w:val="004C15B1"/>
    <w:rsid w:val="004C15F2"/>
    <w:rsid w:val="004C1603"/>
    <w:rsid w:val="004C1699"/>
    <w:rsid w:val="004C16C8"/>
    <w:rsid w:val="004C1736"/>
    <w:rsid w:val="004C1787"/>
    <w:rsid w:val="004C186E"/>
    <w:rsid w:val="004C188E"/>
    <w:rsid w:val="004C18DF"/>
    <w:rsid w:val="004C1906"/>
    <w:rsid w:val="004C1916"/>
    <w:rsid w:val="004C1931"/>
    <w:rsid w:val="004C1953"/>
    <w:rsid w:val="004C195E"/>
    <w:rsid w:val="004C19ED"/>
    <w:rsid w:val="004C1ADD"/>
    <w:rsid w:val="004C1C32"/>
    <w:rsid w:val="004C1D49"/>
    <w:rsid w:val="004C1D69"/>
    <w:rsid w:val="004C1DDB"/>
    <w:rsid w:val="004C1DEB"/>
    <w:rsid w:val="004C1E33"/>
    <w:rsid w:val="004C1E4A"/>
    <w:rsid w:val="004C1E7A"/>
    <w:rsid w:val="004C1E87"/>
    <w:rsid w:val="004C1F0B"/>
    <w:rsid w:val="004C1F41"/>
    <w:rsid w:val="004C1F42"/>
    <w:rsid w:val="004C1FFB"/>
    <w:rsid w:val="004C2091"/>
    <w:rsid w:val="004C20F3"/>
    <w:rsid w:val="004C2112"/>
    <w:rsid w:val="004C216E"/>
    <w:rsid w:val="004C21F8"/>
    <w:rsid w:val="004C22C9"/>
    <w:rsid w:val="004C2349"/>
    <w:rsid w:val="004C23E2"/>
    <w:rsid w:val="004C243A"/>
    <w:rsid w:val="004C2473"/>
    <w:rsid w:val="004C24D3"/>
    <w:rsid w:val="004C253F"/>
    <w:rsid w:val="004C2542"/>
    <w:rsid w:val="004C2545"/>
    <w:rsid w:val="004C257B"/>
    <w:rsid w:val="004C26C7"/>
    <w:rsid w:val="004C2710"/>
    <w:rsid w:val="004C272E"/>
    <w:rsid w:val="004C286A"/>
    <w:rsid w:val="004C28DC"/>
    <w:rsid w:val="004C293F"/>
    <w:rsid w:val="004C2941"/>
    <w:rsid w:val="004C294D"/>
    <w:rsid w:val="004C295B"/>
    <w:rsid w:val="004C297B"/>
    <w:rsid w:val="004C29D7"/>
    <w:rsid w:val="004C29FB"/>
    <w:rsid w:val="004C2ABD"/>
    <w:rsid w:val="004C2AF6"/>
    <w:rsid w:val="004C2B2C"/>
    <w:rsid w:val="004C2BFE"/>
    <w:rsid w:val="004C2C03"/>
    <w:rsid w:val="004C2C3C"/>
    <w:rsid w:val="004C2C45"/>
    <w:rsid w:val="004C2C7C"/>
    <w:rsid w:val="004C2CCB"/>
    <w:rsid w:val="004C2DFA"/>
    <w:rsid w:val="004C2FDB"/>
    <w:rsid w:val="004C30CE"/>
    <w:rsid w:val="004C319F"/>
    <w:rsid w:val="004C31BD"/>
    <w:rsid w:val="004C31C4"/>
    <w:rsid w:val="004C31D3"/>
    <w:rsid w:val="004C3220"/>
    <w:rsid w:val="004C3232"/>
    <w:rsid w:val="004C3370"/>
    <w:rsid w:val="004C3424"/>
    <w:rsid w:val="004C3492"/>
    <w:rsid w:val="004C34C8"/>
    <w:rsid w:val="004C34E1"/>
    <w:rsid w:val="004C357B"/>
    <w:rsid w:val="004C35B8"/>
    <w:rsid w:val="004C35C1"/>
    <w:rsid w:val="004C35C5"/>
    <w:rsid w:val="004C364E"/>
    <w:rsid w:val="004C368A"/>
    <w:rsid w:val="004C36A1"/>
    <w:rsid w:val="004C36C8"/>
    <w:rsid w:val="004C3726"/>
    <w:rsid w:val="004C3765"/>
    <w:rsid w:val="004C3786"/>
    <w:rsid w:val="004C37A7"/>
    <w:rsid w:val="004C37F5"/>
    <w:rsid w:val="004C385A"/>
    <w:rsid w:val="004C385C"/>
    <w:rsid w:val="004C3889"/>
    <w:rsid w:val="004C38DF"/>
    <w:rsid w:val="004C3A12"/>
    <w:rsid w:val="004C3A18"/>
    <w:rsid w:val="004C3AC0"/>
    <w:rsid w:val="004C3AC8"/>
    <w:rsid w:val="004C3B0A"/>
    <w:rsid w:val="004C3B46"/>
    <w:rsid w:val="004C3B79"/>
    <w:rsid w:val="004C3B7D"/>
    <w:rsid w:val="004C3B97"/>
    <w:rsid w:val="004C3CAD"/>
    <w:rsid w:val="004C3CB0"/>
    <w:rsid w:val="004C3CF4"/>
    <w:rsid w:val="004C3D93"/>
    <w:rsid w:val="004C3DA4"/>
    <w:rsid w:val="004C3DCD"/>
    <w:rsid w:val="004C3DEF"/>
    <w:rsid w:val="004C3EAC"/>
    <w:rsid w:val="004C3F07"/>
    <w:rsid w:val="004C3F24"/>
    <w:rsid w:val="004C3FB8"/>
    <w:rsid w:val="004C3FE6"/>
    <w:rsid w:val="004C4055"/>
    <w:rsid w:val="004C4062"/>
    <w:rsid w:val="004C408D"/>
    <w:rsid w:val="004C408E"/>
    <w:rsid w:val="004C40CD"/>
    <w:rsid w:val="004C410F"/>
    <w:rsid w:val="004C41A3"/>
    <w:rsid w:val="004C4245"/>
    <w:rsid w:val="004C430D"/>
    <w:rsid w:val="004C4323"/>
    <w:rsid w:val="004C4393"/>
    <w:rsid w:val="004C43A3"/>
    <w:rsid w:val="004C442B"/>
    <w:rsid w:val="004C4445"/>
    <w:rsid w:val="004C4482"/>
    <w:rsid w:val="004C448A"/>
    <w:rsid w:val="004C44AC"/>
    <w:rsid w:val="004C450D"/>
    <w:rsid w:val="004C462B"/>
    <w:rsid w:val="004C479A"/>
    <w:rsid w:val="004C47B5"/>
    <w:rsid w:val="004C48A4"/>
    <w:rsid w:val="004C48C0"/>
    <w:rsid w:val="004C4945"/>
    <w:rsid w:val="004C4A5F"/>
    <w:rsid w:val="004C4B20"/>
    <w:rsid w:val="004C4BA5"/>
    <w:rsid w:val="004C4BE5"/>
    <w:rsid w:val="004C4C37"/>
    <w:rsid w:val="004C4C70"/>
    <w:rsid w:val="004C4CF5"/>
    <w:rsid w:val="004C4D4A"/>
    <w:rsid w:val="004C4D83"/>
    <w:rsid w:val="004C4E02"/>
    <w:rsid w:val="004C4E10"/>
    <w:rsid w:val="004C4E56"/>
    <w:rsid w:val="004C4E63"/>
    <w:rsid w:val="004C4F62"/>
    <w:rsid w:val="004C4FD1"/>
    <w:rsid w:val="004C5033"/>
    <w:rsid w:val="004C5065"/>
    <w:rsid w:val="004C5077"/>
    <w:rsid w:val="004C5085"/>
    <w:rsid w:val="004C5086"/>
    <w:rsid w:val="004C50F1"/>
    <w:rsid w:val="004C5158"/>
    <w:rsid w:val="004C517C"/>
    <w:rsid w:val="004C51EE"/>
    <w:rsid w:val="004C524E"/>
    <w:rsid w:val="004C527F"/>
    <w:rsid w:val="004C5293"/>
    <w:rsid w:val="004C52EC"/>
    <w:rsid w:val="004C533A"/>
    <w:rsid w:val="004C53A7"/>
    <w:rsid w:val="004C53AC"/>
    <w:rsid w:val="004C53CD"/>
    <w:rsid w:val="004C542A"/>
    <w:rsid w:val="004C5494"/>
    <w:rsid w:val="004C54F6"/>
    <w:rsid w:val="004C5547"/>
    <w:rsid w:val="004C555F"/>
    <w:rsid w:val="004C55BD"/>
    <w:rsid w:val="004C55C3"/>
    <w:rsid w:val="004C561A"/>
    <w:rsid w:val="004C5621"/>
    <w:rsid w:val="004C56D7"/>
    <w:rsid w:val="004C576E"/>
    <w:rsid w:val="004C57C1"/>
    <w:rsid w:val="004C588D"/>
    <w:rsid w:val="004C58A2"/>
    <w:rsid w:val="004C5902"/>
    <w:rsid w:val="004C5947"/>
    <w:rsid w:val="004C596B"/>
    <w:rsid w:val="004C5A10"/>
    <w:rsid w:val="004C5A77"/>
    <w:rsid w:val="004C5B0B"/>
    <w:rsid w:val="004C5B90"/>
    <w:rsid w:val="004C5B99"/>
    <w:rsid w:val="004C5BAA"/>
    <w:rsid w:val="004C5BF8"/>
    <w:rsid w:val="004C5C77"/>
    <w:rsid w:val="004C5C83"/>
    <w:rsid w:val="004C5CB8"/>
    <w:rsid w:val="004C5CE3"/>
    <w:rsid w:val="004C5CE4"/>
    <w:rsid w:val="004C5D03"/>
    <w:rsid w:val="004C5D67"/>
    <w:rsid w:val="004C5DCD"/>
    <w:rsid w:val="004C5E0A"/>
    <w:rsid w:val="004C5F20"/>
    <w:rsid w:val="004C5F2B"/>
    <w:rsid w:val="004C5F58"/>
    <w:rsid w:val="004C5F6A"/>
    <w:rsid w:val="004C5F87"/>
    <w:rsid w:val="004C5F8F"/>
    <w:rsid w:val="004C5FB3"/>
    <w:rsid w:val="004C5FB4"/>
    <w:rsid w:val="004C5FEA"/>
    <w:rsid w:val="004C608A"/>
    <w:rsid w:val="004C6097"/>
    <w:rsid w:val="004C60E3"/>
    <w:rsid w:val="004C6132"/>
    <w:rsid w:val="004C622B"/>
    <w:rsid w:val="004C633A"/>
    <w:rsid w:val="004C6366"/>
    <w:rsid w:val="004C63B1"/>
    <w:rsid w:val="004C63CD"/>
    <w:rsid w:val="004C6420"/>
    <w:rsid w:val="004C6498"/>
    <w:rsid w:val="004C64DE"/>
    <w:rsid w:val="004C650C"/>
    <w:rsid w:val="004C6518"/>
    <w:rsid w:val="004C65D6"/>
    <w:rsid w:val="004C662E"/>
    <w:rsid w:val="004C667E"/>
    <w:rsid w:val="004C6686"/>
    <w:rsid w:val="004C6765"/>
    <w:rsid w:val="004C6823"/>
    <w:rsid w:val="004C682B"/>
    <w:rsid w:val="004C683D"/>
    <w:rsid w:val="004C6861"/>
    <w:rsid w:val="004C68A1"/>
    <w:rsid w:val="004C68FA"/>
    <w:rsid w:val="004C6930"/>
    <w:rsid w:val="004C6964"/>
    <w:rsid w:val="004C69A5"/>
    <w:rsid w:val="004C6A62"/>
    <w:rsid w:val="004C6AA4"/>
    <w:rsid w:val="004C6AC5"/>
    <w:rsid w:val="004C6AFA"/>
    <w:rsid w:val="004C6C1D"/>
    <w:rsid w:val="004C6C2D"/>
    <w:rsid w:val="004C6CFA"/>
    <w:rsid w:val="004C6D1B"/>
    <w:rsid w:val="004C6D98"/>
    <w:rsid w:val="004C6DB1"/>
    <w:rsid w:val="004C6DCB"/>
    <w:rsid w:val="004C6DCD"/>
    <w:rsid w:val="004C6E27"/>
    <w:rsid w:val="004C6E58"/>
    <w:rsid w:val="004C6E81"/>
    <w:rsid w:val="004C6FA0"/>
    <w:rsid w:val="004C6FB1"/>
    <w:rsid w:val="004C6FB2"/>
    <w:rsid w:val="004C7007"/>
    <w:rsid w:val="004C711F"/>
    <w:rsid w:val="004C7175"/>
    <w:rsid w:val="004C718D"/>
    <w:rsid w:val="004C71D4"/>
    <w:rsid w:val="004C7224"/>
    <w:rsid w:val="004C7226"/>
    <w:rsid w:val="004C7281"/>
    <w:rsid w:val="004C72BA"/>
    <w:rsid w:val="004C735A"/>
    <w:rsid w:val="004C73AE"/>
    <w:rsid w:val="004C73CD"/>
    <w:rsid w:val="004C742E"/>
    <w:rsid w:val="004C7435"/>
    <w:rsid w:val="004C7447"/>
    <w:rsid w:val="004C74A3"/>
    <w:rsid w:val="004C74A4"/>
    <w:rsid w:val="004C7534"/>
    <w:rsid w:val="004C75AE"/>
    <w:rsid w:val="004C75B5"/>
    <w:rsid w:val="004C75F6"/>
    <w:rsid w:val="004C7611"/>
    <w:rsid w:val="004C7652"/>
    <w:rsid w:val="004C7660"/>
    <w:rsid w:val="004C76A7"/>
    <w:rsid w:val="004C77A2"/>
    <w:rsid w:val="004C77E3"/>
    <w:rsid w:val="004C785F"/>
    <w:rsid w:val="004C791D"/>
    <w:rsid w:val="004C7944"/>
    <w:rsid w:val="004C7967"/>
    <w:rsid w:val="004C798E"/>
    <w:rsid w:val="004C7B4D"/>
    <w:rsid w:val="004C7BAA"/>
    <w:rsid w:val="004C7BD8"/>
    <w:rsid w:val="004C7CE5"/>
    <w:rsid w:val="004C7CEC"/>
    <w:rsid w:val="004C7CEF"/>
    <w:rsid w:val="004C7D6B"/>
    <w:rsid w:val="004C7D8C"/>
    <w:rsid w:val="004C7DB0"/>
    <w:rsid w:val="004C7E35"/>
    <w:rsid w:val="004C7E45"/>
    <w:rsid w:val="004C7E54"/>
    <w:rsid w:val="004C7ECA"/>
    <w:rsid w:val="004C7EEF"/>
    <w:rsid w:val="004C7F18"/>
    <w:rsid w:val="004C7F28"/>
    <w:rsid w:val="004C7FF0"/>
    <w:rsid w:val="004D00E4"/>
    <w:rsid w:val="004D00F2"/>
    <w:rsid w:val="004D0104"/>
    <w:rsid w:val="004D01C3"/>
    <w:rsid w:val="004D0209"/>
    <w:rsid w:val="004D02C9"/>
    <w:rsid w:val="004D0308"/>
    <w:rsid w:val="004D03EE"/>
    <w:rsid w:val="004D044B"/>
    <w:rsid w:val="004D05A1"/>
    <w:rsid w:val="004D0631"/>
    <w:rsid w:val="004D0640"/>
    <w:rsid w:val="004D0649"/>
    <w:rsid w:val="004D0764"/>
    <w:rsid w:val="004D079D"/>
    <w:rsid w:val="004D07AF"/>
    <w:rsid w:val="004D08E2"/>
    <w:rsid w:val="004D08F1"/>
    <w:rsid w:val="004D092D"/>
    <w:rsid w:val="004D0A10"/>
    <w:rsid w:val="004D0A1E"/>
    <w:rsid w:val="004D0A21"/>
    <w:rsid w:val="004D0A3C"/>
    <w:rsid w:val="004D0ACF"/>
    <w:rsid w:val="004D0B79"/>
    <w:rsid w:val="004D0C3C"/>
    <w:rsid w:val="004D0C67"/>
    <w:rsid w:val="004D0C68"/>
    <w:rsid w:val="004D0D03"/>
    <w:rsid w:val="004D0D0E"/>
    <w:rsid w:val="004D0D95"/>
    <w:rsid w:val="004D0DAE"/>
    <w:rsid w:val="004D0DE0"/>
    <w:rsid w:val="004D0E62"/>
    <w:rsid w:val="004D0EBA"/>
    <w:rsid w:val="004D0EC3"/>
    <w:rsid w:val="004D0F1B"/>
    <w:rsid w:val="004D0FF3"/>
    <w:rsid w:val="004D1015"/>
    <w:rsid w:val="004D1074"/>
    <w:rsid w:val="004D10B5"/>
    <w:rsid w:val="004D10E3"/>
    <w:rsid w:val="004D10EE"/>
    <w:rsid w:val="004D10F9"/>
    <w:rsid w:val="004D1233"/>
    <w:rsid w:val="004D1276"/>
    <w:rsid w:val="004D12B3"/>
    <w:rsid w:val="004D12E3"/>
    <w:rsid w:val="004D12F1"/>
    <w:rsid w:val="004D1307"/>
    <w:rsid w:val="004D1404"/>
    <w:rsid w:val="004D1439"/>
    <w:rsid w:val="004D147D"/>
    <w:rsid w:val="004D14DC"/>
    <w:rsid w:val="004D152D"/>
    <w:rsid w:val="004D159B"/>
    <w:rsid w:val="004D1633"/>
    <w:rsid w:val="004D167A"/>
    <w:rsid w:val="004D16A6"/>
    <w:rsid w:val="004D16F5"/>
    <w:rsid w:val="004D16F6"/>
    <w:rsid w:val="004D17D1"/>
    <w:rsid w:val="004D1903"/>
    <w:rsid w:val="004D1952"/>
    <w:rsid w:val="004D196C"/>
    <w:rsid w:val="004D1986"/>
    <w:rsid w:val="004D1A23"/>
    <w:rsid w:val="004D1A5E"/>
    <w:rsid w:val="004D1A70"/>
    <w:rsid w:val="004D1AEB"/>
    <w:rsid w:val="004D1AF1"/>
    <w:rsid w:val="004D1B63"/>
    <w:rsid w:val="004D1B82"/>
    <w:rsid w:val="004D1BE5"/>
    <w:rsid w:val="004D1C36"/>
    <w:rsid w:val="004D1CAC"/>
    <w:rsid w:val="004D1D45"/>
    <w:rsid w:val="004D1DA8"/>
    <w:rsid w:val="004D1DD4"/>
    <w:rsid w:val="004D1E37"/>
    <w:rsid w:val="004D1E66"/>
    <w:rsid w:val="004D1EDD"/>
    <w:rsid w:val="004D1FEB"/>
    <w:rsid w:val="004D2004"/>
    <w:rsid w:val="004D2018"/>
    <w:rsid w:val="004D201C"/>
    <w:rsid w:val="004D2054"/>
    <w:rsid w:val="004D2077"/>
    <w:rsid w:val="004D208E"/>
    <w:rsid w:val="004D209C"/>
    <w:rsid w:val="004D2150"/>
    <w:rsid w:val="004D219E"/>
    <w:rsid w:val="004D21BF"/>
    <w:rsid w:val="004D2207"/>
    <w:rsid w:val="004D2231"/>
    <w:rsid w:val="004D231D"/>
    <w:rsid w:val="004D2362"/>
    <w:rsid w:val="004D23D3"/>
    <w:rsid w:val="004D2478"/>
    <w:rsid w:val="004D24AA"/>
    <w:rsid w:val="004D24BC"/>
    <w:rsid w:val="004D254E"/>
    <w:rsid w:val="004D25E5"/>
    <w:rsid w:val="004D261E"/>
    <w:rsid w:val="004D2623"/>
    <w:rsid w:val="004D2670"/>
    <w:rsid w:val="004D2738"/>
    <w:rsid w:val="004D279E"/>
    <w:rsid w:val="004D27C1"/>
    <w:rsid w:val="004D2825"/>
    <w:rsid w:val="004D2966"/>
    <w:rsid w:val="004D2985"/>
    <w:rsid w:val="004D2A0F"/>
    <w:rsid w:val="004D2AF3"/>
    <w:rsid w:val="004D2AF6"/>
    <w:rsid w:val="004D2BFD"/>
    <w:rsid w:val="004D2C9A"/>
    <w:rsid w:val="004D2D5C"/>
    <w:rsid w:val="004D2DEE"/>
    <w:rsid w:val="004D2E8B"/>
    <w:rsid w:val="004D2E8C"/>
    <w:rsid w:val="004D2EDF"/>
    <w:rsid w:val="004D2F28"/>
    <w:rsid w:val="004D2F5A"/>
    <w:rsid w:val="004D2F8E"/>
    <w:rsid w:val="004D2FA9"/>
    <w:rsid w:val="004D3024"/>
    <w:rsid w:val="004D3068"/>
    <w:rsid w:val="004D30A0"/>
    <w:rsid w:val="004D318A"/>
    <w:rsid w:val="004D31B5"/>
    <w:rsid w:val="004D3279"/>
    <w:rsid w:val="004D32E3"/>
    <w:rsid w:val="004D332B"/>
    <w:rsid w:val="004D3358"/>
    <w:rsid w:val="004D33C3"/>
    <w:rsid w:val="004D33C8"/>
    <w:rsid w:val="004D33DE"/>
    <w:rsid w:val="004D33E5"/>
    <w:rsid w:val="004D3403"/>
    <w:rsid w:val="004D3406"/>
    <w:rsid w:val="004D3420"/>
    <w:rsid w:val="004D343A"/>
    <w:rsid w:val="004D3495"/>
    <w:rsid w:val="004D349C"/>
    <w:rsid w:val="004D34E0"/>
    <w:rsid w:val="004D353F"/>
    <w:rsid w:val="004D35DD"/>
    <w:rsid w:val="004D3674"/>
    <w:rsid w:val="004D3675"/>
    <w:rsid w:val="004D3691"/>
    <w:rsid w:val="004D36AB"/>
    <w:rsid w:val="004D36CE"/>
    <w:rsid w:val="004D3725"/>
    <w:rsid w:val="004D3745"/>
    <w:rsid w:val="004D374A"/>
    <w:rsid w:val="004D3754"/>
    <w:rsid w:val="004D37D6"/>
    <w:rsid w:val="004D37D9"/>
    <w:rsid w:val="004D37E1"/>
    <w:rsid w:val="004D3895"/>
    <w:rsid w:val="004D38DF"/>
    <w:rsid w:val="004D3906"/>
    <w:rsid w:val="004D3916"/>
    <w:rsid w:val="004D3933"/>
    <w:rsid w:val="004D395D"/>
    <w:rsid w:val="004D3996"/>
    <w:rsid w:val="004D39D2"/>
    <w:rsid w:val="004D39DB"/>
    <w:rsid w:val="004D3A1E"/>
    <w:rsid w:val="004D3A56"/>
    <w:rsid w:val="004D3AD5"/>
    <w:rsid w:val="004D3AE1"/>
    <w:rsid w:val="004D3AEF"/>
    <w:rsid w:val="004D3AFD"/>
    <w:rsid w:val="004D3C70"/>
    <w:rsid w:val="004D3CC1"/>
    <w:rsid w:val="004D3CC6"/>
    <w:rsid w:val="004D3D2A"/>
    <w:rsid w:val="004D3D38"/>
    <w:rsid w:val="004D3DBC"/>
    <w:rsid w:val="004D3DEF"/>
    <w:rsid w:val="004D3E64"/>
    <w:rsid w:val="004D3E88"/>
    <w:rsid w:val="004D3E9E"/>
    <w:rsid w:val="004D3ED7"/>
    <w:rsid w:val="004D3EF9"/>
    <w:rsid w:val="004D3FDE"/>
    <w:rsid w:val="004D403B"/>
    <w:rsid w:val="004D40E7"/>
    <w:rsid w:val="004D40F3"/>
    <w:rsid w:val="004D410F"/>
    <w:rsid w:val="004D4157"/>
    <w:rsid w:val="004D41CD"/>
    <w:rsid w:val="004D41D8"/>
    <w:rsid w:val="004D4210"/>
    <w:rsid w:val="004D4219"/>
    <w:rsid w:val="004D4262"/>
    <w:rsid w:val="004D4385"/>
    <w:rsid w:val="004D4400"/>
    <w:rsid w:val="004D44B0"/>
    <w:rsid w:val="004D44D1"/>
    <w:rsid w:val="004D44D7"/>
    <w:rsid w:val="004D4571"/>
    <w:rsid w:val="004D459B"/>
    <w:rsid w:val="004D462F"/>
    <w:rsid w:val="004D4651"/>
    <w:rsid w:val="004D4676"/>
    <w:rsid w:val="004D46DC"/>
    <w:rsid w:val="004D46F9"/>
    <w:rsid w:val="004D4755"/>
    <w:rsid w:val="004D4763"/>
    <w:rsid w:val="004D47CC"/>
    <w:rsid w:val="004D485B"/>
    <w:rsid w:val="004D4894"/>
    <w:rsid w:val="004D48F3"/>
    <w:rsid w:val="004D4A8A"/>
    <w:rsid w:val="004D4B0F"/>
    <w:rsid w:val="004D4B22"/>
    <w:rsid w:val="004D4BA9"/>
    <w:rsid w:val="004D4BB2"/>
    <w:rsid w:val="004D4C84"/>
    <w:rsid w:val="004D4D59"/>
    <w:rsid w:val="004D4D76"/>
    <w:rsid w:val="004D4D77"/>
    <w:rsid w:val="004D4DB4"/>
    <w:rsid w:val="004D4E17"/>
    <w:rsid w:val="004D4E58"/>
    <w:rsid w:val="004D4E74"/>
    <w:rsid w:val="004D4E9D"/>
    <w:rsid w:val="004D4ED6"/>
    <w:rsid w:val="004D4F00"/>
    <w:rsid w:val="004D4F3B"/>
    <w:rsid w:val="004D4F4D"/>
    <w:rsid w:val="004D4F64"/>
    <w:rsid w:val="004D4FAD"/>
    <w:rsid w:val="004D5029"/>
    <w:rsid w:val="004D5061"/>
    <w:rsid w:val="004D50BA"/>
    <w:rsid w:val="004D50DC"/>
    <w:rsid w:val="004D5103"/>
    <w:rsid w:val="004D5131"/>
    <w:rsid w:val="004D513E"/>
    <w:rsid w:val="004D515A"/>
    <w:rsid w:val="004D516E"/>
    <w:rsid w:val="004D5180"/>
    <w:rsid w:val="004D51DC"/>
    <w:rsid w:val="004D5212"/>
    <w:rsid w:val="004D523B"/>
    <w:rsid w:val="004D5269"/>
    <w:rsid w:val="004D52FA"/>
    <w:rsid w:val="004D5370"/>
    <w:rsid w:val="004D5398"/>
    <w:rsid w:val="004D53F0"/>
    <w:rsid w:val="004D53FC"/>
    <w:rsid w:val="004D548E"/>
    <w:rsid w:val="004D54B3"/>
    <w:rsid w:val="004D5543"/>
    <w:rsid w:val="004D554A"/>
    <w:rsid w:val="004D5600"/>
    <w:rsid w:val="004D5632"/>
    <w:rsid w:val="004D56DC"/>
    <w:rsid w:val="004D570B"/>
    <w:rsid w:val="004D5745"/>
    <w:rsid w:val="004D5782"/>
    <w:rsid w:val="004D57AE"/>
    <w:rsid w:val="004D5846"/>
    <w:rsid w:val="004D5849"/>
    <w:rsid w:val="004D599A"/>
    <w:rsid w:val="004D59BA"/>
    <w:rsid w:val="004D59BF"/>
    <w:rsid w:val="004D5A1F"/>
    <w:rsid w:val="004D5A2E"/>
    <w:rsid w:val="004D5A3E"/>
    <w:rsid w:val="004D5A44"/>
    <w:rsid w:val="004D5AD2"/>
    <w:rsid w:val="004D5B40"/>
    <w:rsid w:val="004D5B91"/>
    <w:rsid w:val="004D5BC1"/>
    <w:rsid w:val="004D5BDD"/>
    <w:rsid w:val="004D5BF9"/>
    <w:rsid w:val="004D5C09"/>
    <w:rsid w:val="004D5CB6"/>
    <w:rsid w:val="004D5D0E"/>
    <w:rsid w:val="004D5D32"/>
    <w:rsid w:val="004D5D5D"/>
    <w:rsid w:val="004D5DAE"/>
    <w:rsid w:val="004D5DC1"/>
    <w:rsid w:val="004D5DFA"/>
    <w:rsid w:val="004D5E03"/>
    <w:rsid w:val="004D5E56"/>
    <w:rsid w:val="004D5E85"/>
    <w:rsid w:val="004D5EE7"/>
    <w:rsid w:val="004D5F18"/>
    <w:rsid w:val="004D5F2E"/>
    <w:rsid w:val="004D5F8F"/>
    <w:rsid w:val="004D5F9E"/>
    <w:rsid w:val="004D6029"/>
    <w:rsid w:val="004D602D"/>
    <w:rsid w:val="004D6038"/>
    <w:rsid w:val="004D60A2"/>
    <w:rsid w:val="004D60E0"/>
    <w:rsid w:val="004D60F2"/>
    <w:rsid w:val="004D6139"/>
    <w:rsid w:val="004D6143"/>
    <w:rsid w:val="004D6175"/>
    <w:rsid w:val="004D61B3"/>
    <w:rsid w:val="004D61DE"/>
    <w:rsid w:val="004D62A2"/>
    <w:rsid w:val="004D635F"/>
    <w:rsid w:val="004D63EA"/>
    <w:rsid w:val="004D64A1"/>
    <w:rsid w:val="004D64BF"/>
    <w:rsid w:val="004D64D8"/>
    <w:rsid w:val="004D64DE"/>
    <w:rsid w:val="004D6585"/>
    <w:rsid w:val="004D65BF"/>
    <w:rsid w:val="004D6611"/>
    <w:rsid w:val="004D669C"/>
    <w:rsid w:val="004D671C"/>
    <w:rsid w:val="004D6741"/>
    <w:rsid w:val="004D675A"/>
    <w:rsid w:val="004D687C"/>
    <w:rsid w:val="004D688C"/>
    <w:rsid w:val="004D6929"/>
    <w:rsid w:val="004D6995"/>
    <w:rsid w:val="004D6A36"/>
    <w:rsid w:val="004D6B85"/>
    <w:rsid w:val="004D6C0C"/>
    <w:rsid w:val="004D6CEA"/>
    <w:rsid w:val="004D6CEC"/>
    <w:rsid w:val="004D6DF8"/>
    <w:rsid w:val="004D6DFD"/>
    <w:rsid w:val="004D6E11"/>
    <w:rsid w:val="004D6E13"/>
    <w:rsid w:val="004D6ED6"/>
    <w:rsid w:val="004D6F03"/>
    <w:rsid w:val="004D6F94"/>
    <w:rsid w:val="004D6F98"/>
    <w:rsid w:val="004D6FC8"/>
    <w:rsid w:val="004D6FEB"/>
    <w:rsid w:val="004D7045"/>
    <w:rsid w:val="004D70A5"/>
    <w:rsid w:val="004D70C0"/>
    <w:rsid w:val="004D70EE"/>
    <w:rsid w:val="004D7140"/>
    <w:rsid w:val="004D7167"/>
    <w:rsid w:val="004D7171"/>
    <w:rsid w:val="004D71B6"/>
    <w:rsid w:val="004D7216"/>
    <w:rsid w:val="004D7228"/>
    <w:rsid w:val="004D7251"/>
    <w:rsid w:val="004D7262"/>
    <w:rsid w:val="004D727C"/>
    <w:rsid w:val="004D72D7"/>
    <w:rsid w:val="004D7320"/>
    <w:rsid w:val="004D735B"/>
    <w:rsid w:val="004D7399"/>
    <w:rsid w:val="004D73F5"/>
    <w:rsid w:val="004D7418"/>
    <w:rsid w:val="004D742C"/>
    <w:rsid w:val="004D74AD"/>
    <w:rsid w:val="004D7508"/>
    <w:rsid w:val="004D7556"/>
    <w:rsid w:val="004D7574"/>
    <w:rsid w:val="004D75A7"/>
    <w:rsid w:val="004D7756"/>
    <w:rsid w:val="004D77E0"/>
    <w:rsid w:val="004D78C2"/>
    <w:rsid w:val="004D7997"/>
    <w:rsid w:val="004D79E1"/>
    <w:rsid w:val="004D79F3"/>
    <w:rsid w:val="004D7ABC"/>
    <w:rsid w:val="004D7B4A"/>
    <w:rsid w:val="004D7B88"/>
    <w:rsid w:val="004D7BC0"/>
    <w:rsid w:val="004D7C09"/>
    <w:rsid w:val="004D7CEA"/>
    <w:rsid w:val="004D7CED"/>
    <w:rsid w:val="004D7D48"/>
    <w:rsid w:val="004D7D97"/>
    <w:rsid w:val="004D7DB5"/>
    <w:rsid w:val="004D7DE3"/>
    <w:rsid w:val="004D7E3C"/>
    <w:rsid w:val="004D7E57"/>
    <w:rsid w:val="004D7E60"/>
    <w:rsid w:val="004D7E65"/>
    <w:rsid w:val="004D7E80"/>
    <w:rsid w:val="004D7EC0"/>
    <w:rsid w:val="004E0046"/>
    <w:rsid w:val="004E004F"/>
    <w:rsid w:val="004E0078"/>
    <w:rsid w:val="004E00B4"/>
    <w:rsid w:val="004E0134"/>
    <w:rsid w:val="004E013E"/>
    <w:rsid w:val="004E018A"/>
    <w:rsid w:val="004E0197"/>
    <w:rsid w:val="004E026D"/>
    <w:rsid w:val="004E027F"/>
    <w:rsid w:val="004E02AD"/>
    <w:rsid w:val="004E02BD"/>
    <w:rsid w:val="004E02F6"/>
    <w:rsid w:val="004E030E"/>
    <w:rsid w:val="004E0364"/>
    <w:rsid w:val="004E0402"/>
    <w:rsid w:val="004E0427"/>
    <w:rsid w:val="004E0434"/>
    <w:rsid w:val="004E0479"/>
    <w:rsid w:val="004E049D"/>
    <w:rsid w:val="004E0557"/>
    <w:rsid w:val="004E0595"/>
    <w:rsid w:val="004E05AC"/>
    <w:rsid w:val="004E0652"/>
    <w:rsid w:val="004E06CE"/>
    <w:rsid w:val="004E06E7"/>
    <w:rsid w:val="004E0714"/>
    <w:rsid w:val="004E077E"/>
    <w:rsid w:val="004E08D5"/>
    <w:rsid w:val="004E09DE"/>
    <w:rsid w:val="004E09EA"/>
    <w:rsid w:val="004E0A19"/>
    <w:rsid w:val="004E0A9B"/>
    <w:rsid w:val="004E0AC7"/>
    <w:rsid w:val="004E0B12"/>
    <w:rsid w:val="004E0B1D"/>
    <w:rsid w:val="004E0B9B"/>
    <w:rsid w:val="004E0BD7"/>
    <w:rsid w:val="004E0CB3"/>
    <w:rsid w:val="004E0CC1"/>
    <w:rsid w:val="004E0D2E"/>
    <w:rsid w:val="004E0E40"/>
    <w:rsid w:val="004E0E9D"/>
    <w:rsid w:val="004E0F38"/>
    <w:rsid w:val="004E0FB5"/>
    <w:rsid w:val="004E103C"/>
    <w:rsid w:val="004E1040"/>
    <w:rsid w:val="004E1069"/>
    <w:rsid w:val="004E10C1"/>
    <w:rsid w:val="004E1188"/>
    <w:rsid w:val="004E11A3"/>
    <w:rsid w:val="004E1222"/>
    <w:rsid w:val="004E1231"/>
    <w:rsid w:val="004E125A"/>
    <w:rsid w:val="004E1273"/>
    <w:rsid w:val="004E1276"/>
    <w:rsid w:val="004E130E"/>
    <w:rsid w:val="004E135E"/>
    <w:rsid w:val="004E1361"/>
    <w:rsid w:val="004E1423"/>
    <w:rsid w:val="004E1424"/>
    <w:rsid w:val="004E14A3"/>
    <w:rsid w:val="004E15DB"/>
    <w:rsid w:val="004E1627"/>
    <w:rsid w:val="004E162F"/>
    <w:rsid w:val="004E16D7"/>
    <w:rsid w:val="004E1715"/>
    <w:rsid w:val="004E176B"/>
    <w:rsid w:val="004E17E3"/>
    <w:rsid w:val="004E1870"/>
    <w:rsid w:val="004E18B1"/>
    <w:rsid w:val="004E18C3"/>
    <w:rsid w:val="004E191A"/>
    <w:rsid w:val="004E19B1"/>
    <w:rsid w:val="004E19C7"/>
    <w:rsid w:val="004E1A55"/>
    <w:rsid w:val="004E1A87"/>
    <w:rsid w:val="004E1A9A"/>
    <w:rsid w:val="004E1AE0"/>
    <w:rsid w:val="004E1AFB"/>
    <w:rsid w:val="004E1B7E"/>
    <w:rsid w:val="004E1C1C"/>
    <w:rsid w:val="004E1D26"/>
    <w:rsid w:val="004E1D29"/>
    <w:rsid w:val="004E1D2C"/>
    <w:rsid w:val="004E1DDB"/>
    <w:rsid w:val="004E1F6D"/>
    <w:rsid w:val="004E1FAC"/>
    <w:rsid w:val="004E1FAF"/>
    <w:rsid w:val="004E1FC8"/>
    <w:rsid w:val="004E20AB"/>
    <w:rsid w:val="004E2198"/>
    <w:rsid w:val="004E232E"/>
    <w:rsid w:val="004E23D3"/>
    <w:rsid w:val="004E244E"/>
    <w:rsid w:val="004E2477"/>
    <w:rsid w:val="004E2532"/>
    <w:rsid w:val="004E2535"/>
    <w:rsid w:val="004E257F"/>
    <w:rsid w:val="004E259A"/>
    <w:rsid w:val="004E2635"/>
    <w:rsid w:val="004E2702"/>
    <w:rsid w:val="004E274F"/>
    <w:rsid w:val="004E2762"/>
    <w:rsid w:val="004E2796"/>
    <w:rsid w:val="004E279D"/>
    <w:rsid w:val="004E280E"/>
    <w:rsid w:val="004E28DC"/>
    <w:rsid w:val="004E292A"/>
    <w:rsid w:val="004E2957"/>
    <w:rsid w:val="004E29CD"/>
    <w:rsid w:val="004E2A05"/>
    <w:rsid w:val="004E2A27"/>
    <w:rsid w:val="004E2C33"/>
    <w:rsid w:val="004E2DCD"/>
    <w:rsid w:val="004E2DEF"/>
    <w:rsid w:val="004E2E12"/>
    <w:rsid w:val="004E2E48"/>
    <w:rsid w:val="004E2E5E"/>
    <w:rsid w:val="004E2E8D"/>
    <w:rsid w:val="004E2EA1"/>
    <w:rsid w:val="004E2EA7"/>
    <w:rsid w:val="004E2ED9"/>
    <w:rsid w:val="004E2F83"/>
    <w:rsid w:val="004E303E"/>
    <w:rsid w:val="004E3053"/>
    <w:rsid w:val="004E30C6"/>
    <w:rsid w:val="004E30FF"/>
    <w:rsid w:val="004E3235"/>
    <w:rsid w:val="004E32A9"/>
    <w:rsid w:val="004E342E"/>
    <w:rsid w:val="004E3505"/>
    <w:rsid w:val="004E3532"/>
    <w:rsid w:val="004E35D8"/>
    <w:rsid w:val="004E35F4"/>
    <w:rsid w:val="004E3605"/>
    <w:rsid w:val="004E3640"/>
    <w:rsid w:val="004E36AD"/>
    <w:rsid w:val="004E3719"/>
    <w:rsid w:val="004E37D5"/>
    <w:rsid w:val="004E3804"/>
    <w:rsid w:val="004E3805"/>
    <w:rsid w:val="004E382D"/>
    <w:rsid w:val="004E389B"/>
    <w:rsid w:val="004E3A10"/>
    <w:rsid w:val="004E3A3E"/>
    <w:rsid w:val="004E3A65"/>
    <w:rsid w:val="004E3AD9"/>
    <w:rsid w:val="004E3C5A"/>
    <w:rsid w:val="004E3C89"/>
    <w:rsid w:val="004E3CE0"/>
    <w:rsid w:val="004E3D14"/>
    <w:rsid w:val="004E3DCD"/>
    <w:rsid w:val="004E3DFE"/>
    <w:rsid w:val="004E3EC8"/>
    <w:rsid w:val="004E3F49"/>
    <w:rsid w:val="004E3F64"/>
    <w:rsid w:val="004E3F68"/>
    <w:rsid w:val="004E3F90"/>
    <w:rsid w:val="004E4087"/>
    <w:rsid w:val="004E40A8"/>
    <w:rsid w:val="004E4133"/>
    <w:rsid w:val="004E416F"/>
    <w:rsid w:val="004E419E"/>
    <w:rsid w:val="004E41AF"/>
    <w:rsid w:val="004E41EB"/>
    <w:rsid w:val="004E4228"/>
    <w:rsid w:val="004E4235"/>
    <w:rsid w:val="004E424B"/>
    <w:rsid w:val="004E427D"/>
    <w:rsid w:val="004E42CA"/>
    <w:rsid w:val="004E4304"/>
    <w:rsid w:val="004E431F"/>
    <w:rsid w:val="004E4471"/>
    <w:rsid w:val="004E44F4"/>
    <w:rsid w:val="004E4506"/>
    <w:rsid w:val="004E452E"/>
    <w:rsid w:val="004E45D6"/>
    <w:rsid w:val="004E46E0"/>
    <w:rsid w:val="004E4785"/>
    <w:rsid w:val="004E4797"/>
    <w:rsid w:val="004E47BA"/>
    <w:rsid w:val="004E4909"/>
    <w:rsid w:val="004E49C6"/>
    <w:rsid w:val="004E4A84"/>
    <w:rsid w:val="004E4AC7"/>
    <w:rsid w:val="004E4AD6"/>
    <w:rsid w:val="004E4B0F"/>
    <w:rsid w:val="004E4B50"/>
    <w:rsid w:val="004E4B56"/>
    <w:rsid w:val="004E4B8B"/>
    <w:rsid w:val="004E4BE8"/>
    <w:rsid w:val="004E4C5B"/>
    <w:rsid w:val="004E4C7F"/>
    <w:rsid w:val="004E4C9E"/>
    <w:rsid w:val="004E4D10"/>
    <w:rsid w:val="004E4D37"/>
    <w:rsid w:val="004E4DB0"/>
    <w:rsid w:val="004E4DB8"/>
    <w:rsid w:val="004E4DE8"/>
    <w:rsid w:val="004E4E07"/>
    <w:rsid w:val="004E4E45"/>
    <w:rsid w:val="004E4E9B"/>
    <w:rsid w:val="004E4F4D"/>
    <w:rsid w:val="004E4F66"/>
    <w:rsid w:val="004E4FB4"/>
    <w:rsid w:val="004E5157"/>
    <w:rsid w:val="004E52AD"/>
    <w:rsid w:val="004E5387"/>
    <w:rsid w:val="004E53AA"/>
    <w:rsid w:val="004E541D"/>
    <w:rsid w:val="004E5464"/>
    <w:rsid w:val="004E54C6"/>
    <w:rsid w:val="004E559C"/>
    <w:rsid w:val="004E559F"/>
    <w:rsid w:val="004E5688"/>
    <w:rsid w:val="004E56E2"/>
    <w:rsid w:val="004E575B"/>
    <w:rsid w:val="004E57B6"/>
    <w:rsid w:val="004E57F5"/>
    <w:rsid w:val="004E5857"/>
    <w:rsid w:val="004E586D"/>
    <w:rsid w:val="004E58B1"/>
    <w:rsid w:val="004E58B3"/>
    <w:rsid w:val="004E58CB"/>
    <w:rsid w:val="004E5976"/>
    <w:rsid w:val="004E59B0"/>
    <w:rsid w:val="004E5A66"/>
    <w:rsid w:val="004E5AFB"/>
    <w:rsid w:val="004E5B6D"/>
    <w:rsid w:val="004E5B75"/>
    <w:rsid w:val="004E5BC3"/>
    <w:rsid w:val="004E5C08"/>
    <w:rsid w:val="004E5C1C"/>
    <w:rsid w:val="004E5CA8"/>
    <w:rsid w:val="004E5D19"/>
    <w:rsid w:val="004E5D6F"/>
    <w:rsid w:val="004E5D9D"/>
    <w:rsid w:val="004E5E8E"/>
    <w:rsid w:val="004E5F3F"/>
    <w:rsid w:val="004E5F9C"/>
    <w:rsid w:val="004E603C"/>
    <w:rsid w:val="004E606C"/>
    <w:rsid w:val="004E61E2"/>
    <w:rsid w:val="004E629A"/>
    <w:rsid w:val="004E62E5"/>
    <w:rsid w:val="004E62FD"/>
    <w:rsid w:val="004E63AE"/>
    <w:rsid w:val="004E64B5"/>
    <w:rsid w:val="004E64E4"/>
    <w:rsid w:val="004E6567"/>
    <w:rsid w:val="004E65C3"/>
    <w:rsid w:val="004E663A"/>
    <w:rsid w:val="004E66E7"/>
    <w:rsid w:val="004E66F7"/>
    <w:rsid w:val="004E6710"/>
    <w:rsid w:val="004E679A"/>
    <w:rsid w:val="004E67D8"/>
    <w:rsid w:val="004E6859"/>
    <w:rsid w:val="004E68E2"/>
    <w:rsid w:val="004E691C"/>
    <w:rsid w:val="004E6A0A"/>
    <w:rsid w:val="004E6AA9"/>
    <w:rsid w:val="004E6B7F"/>
    <w:rsid w:val="004E6C9B"/>
    <w:rsid w:val="004E6CB5"/>
    <w:rsid w:val="004E6D0C"/>
    <w:rsid w:val="004E6D80"/>
    <w:rsid w:val="004E6DA6"/>
    <w:rsid w:val="004E6DBD"/>
    <w:rsid w:val="004E6DF9"/>
    <w:rsid w:val="004E6E67"/>
    <w:rsid w:val="004E6E8A"/>
    <w:rsid w:val="004E6FC8"/>
    <w:rsid w:val="004E706C"/>
    <w:rsid w:val="004E7081"/>
    <w:rsid w:val="004E718D"/>
    <w:rsid w:val="004E731D"/>
    <w:rsid w:val="004E7404"/>
    <w:rsid w:val="004E740C"/>
    <w:rsid w:val="004E7487"/>
    <w:rsid w:val="004E74D3"/>
    <w:rsid w:val="004E7518"/>
    <w:rsid w:val="004E7593"/>
    <w:rsid w:val="004E75E2"/>
    <w:rsid w:val="004E763F"/>
    <w:rsid w:val="004E76CC"/>
    <w:rsid w:val="004E76FC"/>
    <w:rsid w:val="004E770B"/>
    <w:rsid w:val="004E785E"/>
    <w:rsid w:val="004E78A7"/>
    <w:rsid w:val="004E78AE"/>
    <w:rsid w:val="004E7905"/>
    <w:rsid w:val="004E7963"/>
    <w:rsid w:val="004E79BE"/>
    <w:rsid w:val="004E79F7"/>
    <w:rsid w:val="004E7A13"/>
    <w:rsid w:val="004E7A53"/>
    <w:rsid w:val="004E7AD5"/>
    <w:rsid w:val="004E7B1B"/>
    <w:rsid w:val="004E7B2F"/>
    <w:rsid w:val="004E7B75"/>
    <w:rsid w:val="004E7BFB"/>
    <w:rsid w:val="004E7C71"/>
    <w:rsid w:val="004E7CB1"/>
    <w:rsid w:val="004E7CD6"/>
    <w:rsid w:val="004E7D1F"/>
    <w:rsid w:val="004E7D6D"/>
    <w:rsid w:val="004E7D94"/>
    <w:rsid w:val="004E7DDC"/>
    <w:rsid w:val="004E7E12"/>
    <w:rsid w:val="004E7E1D"/>
    <w:rsid w:val="004E7E9B"/>
    <w:rsid w:val="004E7EC6"/>
    <w:rsid w:val="004E7EFC"/>
    <w:rsid w:val="004E7FB9"/>
    <w:rsid w:val="004E7FEF"/>
    <w:rsid w:val="004F000D"/>
    <w:rsid w:val="004F0041"/>
    <w:rsid w:val="004F00E2"/>
    <w:rsid w:val="004F0100"/>
    <w:rsid w:val="004F0109"/>
    <w:rsid w:val="004F0145"/>
    <w:rsid w:val="004F015F"/>
    <w:rsid w:val="004F0189"/>
    <w:rsid w:val="004F01D1"/>
    <w:rsid w:val="004F01E2"/>
    <w:rsid w:val="004F020F"/>
    <w:rsid w:val="004F021A"/>
    <w:rsid w:val="004F0264"/>
    <w:rsid w:val="004F02A8"/>
    <w:rsid w:val="004F02AF"/>
    <w:rsid w:val="004F0333"/>
    <w:rsid w:val="004F0339"/>
    <w:rsid w:val="004F034B"/>
    <w:rsid w:val="004F037E"/>
    <w:rsid w:val="004F0382"/>
    <w:rsid w:val="004F038D"/>
    <w:rsid w:val="004F0526"/>
    <w:rsid w:val="004F058D"/>
    <w:rsid w:val="004F05B7"/>
    <w:rsid w:val="004F05CC"/>
    <w:rsid w:val="004F062A"/>
    <w:rsid w:val="004F0649"/>
    <w:rsid w:val="004F06D5"/>
    <w:rsid w:val="004F06D9"/>
    <w:rsid w:val="004F073B"/>
    <w:rsid w:val="004F079A"/>
    <w:rsid w:val="004F07D2"/>
    <w:rsid w:val="004F0840"/>
    <w:rsid w:val="004F0870"/>
    <w:rsid w:val="004F0871"/>
    <w:rsid w:val="004F08BB"/>
    <w:rsid w:val="004F08D1"/>
    <w:rsid w:val="004F08FB"/>
    <w:rsid w:val="004F0A6E"/>
    <w:rsid w:val="004F0ABC"/>
    <w:rsid w:val="004F0B0E"/>
    <w:rsid w:val="004F0B39"/>
    <w:rsid w:val="004F0B64"/>
    <w:rsid w:val="004F0CA2"/>
    <w:rsid w:val="004F0CA7"/>
    <w:rsid w:val="004F0CA8"/>
    <w:rsid w:val="004F0D1B"/>
    <w:rsid w:val="004F0D1C"/>
    <w:rsid w:val="004F0D61"/>
    <w:rsid w:val="004F0DF0"/>
    <w:rsid w:val="004F0E41"/>
    <w:rsid w:val="004F0E6C"/>
    <w:rsid w:val="004F0E78"/>
    <w:rsid w:val="004F0F04"/>
    <w:rsid w:val="004F0F1D"/>
    <w:rsid w:val="004F0F24"/>
    <w:rsid w:val="004F0FC4"/>
    <w:rsid w:val="004F102C"/>
    <w:rsid w:val="004F1030"/>
    <w:rsid w:val="004F1076"/>
    <w:rsid w:val="004F107F"/>
    <w:rsid w:val="004F1099"/>
    <w:rsid w:val="004F1159"/>
    <w:rsid w:val="004F1186"/>
    <w:rsid w:val="004F11D0"/>
    <w:rsid w:val="004F1271"/>
    <w:rsid w:val="004F12DE"/>
    <w:rsid w:val="004F139E"/>
    <w:rsid w:val="004F13DA"/>
    <w:rsid w:val="004F13E9"/>
    <w:rsid w:val="004F1407"/>
    <w:rsid w:val="004F1470"/>
    <w:rsid w:val="004F1483"/>
    <w:rsid w:val="004F157E"/>
    <w:rsid w:val="004F15AE"/>
    <w:rsid w:val="004F168E"/>
    <w:rsid w:val="004F1700"/>
    <w:rsid w:val="004F1730"/>
    <w:rsid w:val="004F17A1"/>
    <w:rsid w:val="004F1830"/>
    <w:rsid w:val="004F1843"/>
    <w:rsid w:val="004F186A"/>
    <w:rsid w:val="004F1872"/>
    <w:rsid w:val="004F1873"/>
    <w:rsid w:val="004F1897"/>
    <w:rsid w:val="004F19B6"/>
    <w:rsid w:val="004F19C5"/>
    <w:rsid w:val="004F1A63"/>
    <w:rsid w:val="004F1B19"/>
    <w:rsid w:val="004F1B26"/>
    <w:rsid w:val="004F1B6A"/>
    <w:rsid w:val="004F1BBB"/>
    <w:rsid w:val="004F1C52"/>
    <w:rsid w:val="004F1C92"/>
    <w:rsid w:val="004F1CB9"/>
    <w:rsid w:val="004F1D61"/>
    <w:rsid w:val="004F1D67"/>
    <w:rsid w:val="004F1D77"/>
    <w:rsid w:val="004F1DD8"/>
    <w:rsid w:val="004F1E0D"/>
    <w:rsid w:val="004F1E45"/>
    <w:rsid w:val="004F1E74"/>
    <w:rsid w:val="004F1E79"/>
    <w:rsid w:val="004F1E9E"/>
    <w:rsid w:val="004F1EDB"/>
    <w:rsid w:val="004F1EED"/>
    <w:rsid w:val="004F1F0E"/>
    <w:rsid w:val="004F204D"/>
    <w:rsid w:val="004F20EF"/>
    <w:rsid w:val="004F210B"/>
    <w:rsid w:val="004F21B7"/>
    <w:rsid w:val="004F21D2"/>
    <w:rsid w:val="004F21F6"/>
    <w:rsid w:val="004F2205"/>
    <w:rsid w:val="004F222F"/>
    <w:rsid w:val="004F2265"/>
    <w:rsid w:val="004F2288"/>
    <w:rsid w:val="004F2293"/>
    <w:rsid w:val="004F22AA"/>
    <w:rsid w:val="004F22F0"/>
    <w:rsid w:val="004F236B"/>
    <w:rsid w:val="004F23A6"/>
    <w:rsid w:val="004F23B4"/>
    <w:rsid w:val="004F23D8"/>
    <w:rsid w:val="004F2404"/>
    <w:rsid w:val="004F2448"/>
    <w:rsid w:val="004F2477"/>
    <w:rsid w:val="004F24B9"/>
    <w:rsid w:val="004F24BD"/>
    <w:rsid w:val="004F253B"/>
    <w:rsid w:val="004F25BF"/>
    <w:rsid w:val="004F25E2"/>
    <w:rsid w:val="004F25F4"/>
    <w:rsid w:val="004F268E"/>
    <w:rsid w:val="004F272C"/>
    <w:rsid w:val="004F27F9"/>
    <w:rsid w:val="004F2820"/>
    <w:rsid w:val="004F282D"/>
    <w:rsid w:val="004F2941"/>
    <w:rsid w:val="004F295E"/>
    <w:rsid w:val="004F29E6"/>
    <w:rsid w:val="004F2A90"/>
    <w:rsid w:val="004F2B91"/>
    <w:rsid w:val="004F2BF5"/>
    <w:rsid w:val="004F2BFA"/>
    <w:rsid w:val="004F2C27"/>
    <w:rsid w:val="004F2C2D"/>
    <w:rsid w:val="004F2C34"/>
    <w:rsid w:val="004F2C9A"/>
    <w:rsid w:val="004F2CA5"/>
    <w:rsid w:val="004F2D8B"/>
    <w:rsid w:val="004F2E63"/>
    <w:rsid w:val="004F2ED5"/>
    <w:rsid w:val="004F2F7D"/>
    <w:rsid w:val="004F300F"/>
    <w:rsid w:val="004F30CF"/>
    <w:rsid w:val="004F310F"/>
    <w:rsid w:val="004F3124"/>
    <w:rsid w:val="004F312A"/>
    <w:rsid w:val="004F316D"/>
    <w:rsid w:val="004F31AB"/>
    <w:rsid w:val="004F31AF"/>
    <w:rsid w:val="004F31F6"/>
    <w:rsid w:val="004F3213"/>
    <w:rsid w:val="004F333B"/>
    <w:rsid w:val="004F336E"/>
    <w:rsid w:val="004F33A0"/>
    <w:rsid w:val="004F3456"/>
    <w:rsid w:val="004F346A"/>
    <w:rsid w:val="004F348E"/>
    <w:rsid w:val="004F34A3"/>
    <w:rsid w:val="004F34E0"/>
    <w:rsid w:val="004F3525"/>
    <w:rsid w:val="004F353A"/>
    <w:rsid w:val="004F35C2"/>
    <w:rsid w:val="004F373A"/>
    <w:rsid w:val="004F3830"/>
    <w:rsid w:val="004F3842"/>
    <w:rsid w:val="004F38D4"/>
    <w:rsid w:val="004F38EE"/>
    <w:rsid w:val="004F392F"/>
    <w:rsid w:val="004F397D"/>
    <w:rsid w:val="004F3AB1"/>
    <w:rsid w:val="004F3ACC"/>
    <w:rsid w:val="004F3B0A"/>
    <w:rsid w:val="004F3B20"/>
    <w:rsid w:val="004F3B87"/>
    <w:rsid w:val="004F3BC5"/>
    <w:rsid w:val="004F3CBF"/>
    <w:rsid w:val="004F3D11"/>
    <w:rsid w:val="004F3DC3"/>
    <w:rsid w:val="004F3E13"/>
    <w:rsid w:val="004F3EB9"/>
    <w:rsid w:val="004F3ED4"/>
    <w:rsid w:val="004F3ED6"/>
    <w:rsid w:val="004F3F62"/>
    <w:rsid w:val="004F4055"/>
    <w:rsid w:val="004F406D"/>
    <w:rsid w:val="004F40B6"/>
    <w:rsid w:val="004F417B"/>
    <w:rsid w:val="004F41AA"/>
    <w:rsid w:val="004F41E4"/>
    <w:rsid w:val="004F420F"/>
    <w:rsid w:val="004F422E"/>
    <w:rsid w:val="004F42B7"/>
    <w:rsid w:val="004F433B"/>
    <w:rsid w:val="004F436C"/>
    <w:rsid w:val="004F43CE"/>
    <w:rsid w:val="004F442D"/>
    <w:rsid w:val="004F4437"/>
    <w:rsid w:val="004F443D"/>
    <w:rsid w:val="004F444C"/>
    <w:rsid w:val="004F445F"/>
    <w:rsid w:val="004F4477"/>
    <w:rsid w:val="004F4505"/>
    <w:rsid w:val="004F4558"/>
    <w:rsid w:val="004F4571"/>
    <w:rsid w:val="004F4577"/>
    <w:rsid w:val="004F45ED"/>
    <w:rsid w:val="004F45FD"/>
    <w:rsid w:val="004F46A9"/>
    <w:rsid w:val="004F46EC"/>
    <w:rsid w:val="004F4753"/>
    <w:rsid w:val="004F4791"/>
    <w:rsid w:val="004F47B8"/>
    <w:rsid w:val="004F4826"/>
    <w:rsid w:val="004F4916"/>
    <w:rsid w:val="004F49D4"/>
    <w:rsid w:val="004F49F3"/>
    <w:rsid w:val="004F4A5A"/>
    <w:rsid w:val="004F4A75"/>
    <w:rsid w:val="004F4AD0"/>
    <w:rsid w:val="004F4C0A"/>
    <w:rsid w:val="004F4C18"/>
    <w:rsid w:val="004F4C21"/>
    <w:rsid w:val="004F4C2D"/>
    <w:rsid w:val="004F4CAD"/>
    <w:rsid w:val="004F4CBC"/>
    <w:rsid w:val="004F4D34"/>
    <w:rsid w:val="004F4DA1"/>
    <w:rsid w:val="004F4E1C"/>
    <w:rsid w:val="004F4E3B"/>
    <w:rsid w:val="004F4E51"/>
    <w:rsid w:val="004F4E74"/>
    <w:rsid w:val="004F4E9E"/>
    <w:rsid w:val="004F4ECA"/>
    <w:rsid w:val="004F4F78"/>
    <w:rsid w:val="004F4FA0"/>
    <w:rsid w:val="004F4FB2"/>
    <w:rsid w:val="004F5030"/>
    <w:rsid w:val="004F504B"/>
    <w:rsid w:val="004F50B3"/>
    <w:rsid w:val="004F50BD"/>
    <w:rsid w:val="004F51FF"/>
    <w:rsid w:val="004F524C"/>
    <w:rsid w:val="004F5257"/>
    <w:rsid w:val="004F5272"/>
    <w:rsid w:val="004F5274"/>
    <w:rsid w:val="004F5275"/>
    <w:rsid w:val="004F52B2"/>
    <w:rsid w:val="004F52BC"/>
    <w:rsid w:val="004F52D3"/>
    <w:rsid w:val="004F52D5"/>
    <w:rsid w:val="004F531C"/>
    <w:rsid w:val="004F5343"/>
    <w:rsid w:val="004F5364"/>
    <w:rsid w:val="004F539C"/>
    <w:rsid w:val="004F53A1"/>
    <w:rsid w:val="004F53A7"/>
    <w:rsid w:val="004F53CE"/>
    <w:rsid w:val="004F53D7"/>
    <w:rsid w:val="004F53FD"/>
    <w:rsid w:val="004F541B"/>
    <w:rsid w:val="004F545E"/>
    <w:rsid w:val="004F549B"/>
    <w:rsid w:val="004F54EA"/>
    <w:rsid w:val="004F54EF"/>
    <w:rsid w:val="004F551E"/>
    <w:rsid w:val="004F557A"/>
    <w:rsid w:val="004F55C2"/>
    <w:rsid w:val="004F55E9"/>
    <w:rsid w:val="004F5668"/>
    <w:rsid w:val="004F56DA"/>
    <w:rsid w:val="004F5707"/>
    <w:rsid w:val="004F571F"/>
    <w:rsid w:val="004F5822"/>
    <w:rsid w:val="004F58B0"/>
    <w:rsid w:val="004F58B6"/>
    <w:rsid w:val="004F5A05"/>
    <w:rsid w:val="004F5A90"/>
    <w:rsid w:val="004F5AD5"/>
    <w:rsid w:val="004F5B33"/>
    <w:rsid w:val="004F5B4C"/>
    <w:rsid w:val="004F5B59"/>
    <w:rsid w:val="004F5B66"/>
    <w:rsid w:val="004F5B7E"/>
    <w:rsid w:val="004F5B8A"/>
    <w:rsid w:val="004F5B99"/>
    <w:rsid w:val="004F5C15"/>
    <w:rsid w:val="004F5C60"/>
    <w:rsid w:val="004F5C87"/>
    <w:rsid w:val="004F5CC2"/>
    <w:rsid w:val="004F5D13"/>
    <w:rsid w:val="004F5D2D"/>
    <w:rsid w:val="004F5D5C"/>
    <w:rsid w:val="004F5D97"/>
    <w:rsid w:val="004F5DF3"/>
    <w:rsid w:val="004F5E45"/>
    <w:rsid w:val="004F5E4A"/>
    <w:rsid w:val="004F5E51"/>
    <w:rsid w:val="004F5EAF"/>
    <w:rsid w:val="004F5EC4"/>
    <w:rsid w:val="004F5FAC"/>
    <w:rsid w:val="004F5FE6"/>
    <w:rsid w:val="004F5FFC"/>
    <w:rsid w:val="004F605C"/>
    <w:rsid w:val="004F60C9"/>
    <w:rsid w:val="004F6180"/>
    <w:rsid w:val="004F6216"/>
    <w:rsid w:val="004F622F"/>
    <w:rsid w:val="004F6266"/>
    <w:rsid w:val="004F62F2"/>
    <w:rsid w:val="004F6328"/>
    <w:rsid w:val="004F647A"/>
    <w:rsid w:val="004F6481"/>
    <w:rsid w:val="004F64FF"/>
    <w:rsid w:val="004F6581"/>
    <w:rsid w:val="004F65C5"/>
    <w:rsid w:val="004F65F0"/>
    <w:rsid w:val="004F6631"/>
    <w:rsid w:val="004F66BF"/>
    <w:rsid w:val="004F66CF"/>
    <w:rsid w:val="004F6724"/>
    <w:rsid w:val="004F6773"/>
    <w:rsid w:val="004F67A3"/>
    <w:rsid w:val="004F67CA"/>
    <w:rsid w:val="004F6826"/>
    <w:rsid w:val="004F688F"/>
    <w:rsid w:val="004F68B1"/>
    <w:rsid w:val="004F68DB"/>
    <w:rsid w:val="004F68E2"/>
    <w:rsid w:val="004F68E9"/>
    <w:rsid w:val="004F6928"/>
    <w:rsid w:val="004F6930"/>
    <w:rsid w:val="004F695B"/>
    <w:rsid w:val="004F69A6"/>
    <w:rsid w:val="004F69B9"/>
    <w:rsid w:val="004F69E6"/>
    <w:rsid w:val="004F6A13"/>
    <w:rsid w:val="004F6A1A"/>
    <w:rsid w:val="004F6A23"/>
    <w:rsid w:val="004F6A83"/>
    <w:rsid w:val="004F6A8D"/>
    <w:rsid w:val="004F6B82"/>
    <w:rsid w:val="004F6B8E"/>
    <w:rsid w:val="004F6BF8"/>
    <w:rsid w:val="004F6C39"/>
    <w:rsid w:val="004F6C44"/>
    <w:rsid w:val="004F6C6D"/>
    <w:rsid w:val="004F6C75"/>
    <w:rsid w:val="004F6D34"/>
    <w:rsid w:val="004F6D65"/>
    <w:rsid w:val="004F6D9F"/>
    <w:rsid w:val="004F6E0F"/>
    <w:rsid w:val="004F6F1C"/>
    <w:rsid w:val="004F6F26"/>
    <w:rsid w:val="004F6F58"/>
    <w:rsid w:val="004F6F5F"/>
    <w:rsid w:val="004F6F79"/>
    <w:rsid w:val="004F6F96"/>
    <w:rsid w:val="004F6FB7"/>
    <w:rsid w:val="004F6FD2"/>
    <w:rsid w:val="004F6FF1"/>
    <w:rsid w:val="004F703E"/>
    <w:rsid w:val="004F7057"/>
    <w:rsid w:val="004F70B5"/>
    <w:rsid w:val="004F70D5"/>
    <w:rsid w:val="004F7122"/>
    <w:rsid w:val="004F716F"/>
    <w:rsid w:val="004F7288"/>
    <w:rsid w:val="004F7305"/>
    <w:rsid w:val="004F7324"/>
    <w:rsid w:val="004F732D"/>
    <w:rsid w:val="004F74A0"/>
    <w:rsid w:val="004F752A"/>
    <w:rsid w:val="004F7551"/>
    <w:rsid w:val="004F75FA"/>
    <w:rsid w:val="004F7631"/>
    <w:rsid w:val="004F7644"/>
    <w:rsid w:val="004F76F2"/>
    <w:rsid w:val="004F77FB"/>
    <w:rsid w:val="004F7808"/>
    <w:rsid w:val="004F7816"/>
    <w:rsid w:val="004F7841"/>
    <w:rsid w:val="004F7881"/>
    <w:rsid w:val="004F788C"/>
    <w:rsid w:val="004F7A0D"/>
    <w:rsid w:val="004F7A69"/>
    <w:rsid w:val="004F7A73"/>
    <w:rsid w:val="004F7A80"/>
    <w:rsid w:val="004F7AE9"/>
    <w:rsid w:val="004F7BF0"/>
    <w:rsid w:val="004F7C1D"/>
    <w:rsid w:val="004F7C39"/>
    <w:rsid w:val="004F7D0D"/>
    <w:rsid w:val="004F7D30"/>
    <w:rsid w:val="004F7D33"/>
    <w:rsid w:val="004F7D4C"/>
    <w:rsid w:val="004F7EC4"/>
    <w:rsid w:val="004F7F4F"/>
    <w:rsid w:val="004F7F5B"/>
    <w:rsid w:val="004F7FAC"/>
    <w:rsid w:val="00500004"/>
    <w:rsid w:val="00500043"/>
    <w:rsid w:val="005000B9"/>
    <w:rsid w:val="005000F7"/>
    <w:rsid w:val="0050011D"/>
    <w:rsid w:val="00500127"/>
    <w:rsid w:val="0050015C"/>
    <w:rsid w:val="0050018E"/>
    <w:rsid w:val="005001E9"/>
    <w:rsid w:val="00500207"/>
    <w:rsid w:val="005002BA"/>
    <w:rsid w:val="0050036D"/>
    <w:rsid w:val="0050037D"/>
    <w:rsid w:val="005005F0"/>
    <w:rsid w:val="00500659"/>
    <w:rsid w:val="0050079A"/>
    <w:rsid w:val="005007D1"/>
    <w:rsid w:val="0050080C"/>
    <w:rsid w:val="00500823"/>
    <w:rsid w:val="0050091A"/>
    <w:rsid w:val="00500926"/>
    <w:rsid w:val="00500A23"/>
    <w:rsid w:val="00500A69"/>
    <w:rsid w:val="00500AA8"/>
    <w:rsid w:val="00500B17"/>
    <w:rsid w:val="00500B2C"/>
    <w:rsid w:val="00500B9A"/>
    <w:rsid w:val="00500BDA"/>
    <w:rsid w:val="00500C52"/>
    <w:rsid w:val="00500CB5"/>
    <w:rsid w:val="00500D09"/>
    <w:rsid w:val="00500D0C"/>
    <w:rsid w:val="00500DDF"/>
    <w:rsid w:val="00500DF6"/>
    <w:rsid w:val="00500DFD"/>
    <w:rsid w:val="00500E04"/>
    <w:rsid w:val="00500E17"/>
    <w:rsid w:val="00500E33"/>
    <w:rsid w:val="00500E5D"/>
    <w:rsid w:val="00500EA0"/>
    <w:rsid w:val="00500EFA"/>
    <w:rsid w:val="00500F44"/>
    <w:rsid w:val="00500F78"/>
    <w:rsid w:val="00501052"/>
    <w:rsid w:val="0050108C"/>
    <w:rsid w:val="005010FD"/>
    <w:rsid w:val="0050112E"/>
    <w:rsid w:val="00501195"/>
    <w:rsid w:val="0050119D"/>
    <w:rsid w:val="00501308"/>
    <w:rsid w:val="0050130B"/>
    <w:rsid w:val="00501354"/>
    <w:rsid w:val="005013D1"/>
    <w:rsid w:val="00501425"/>
    <w:rsid w:val="0050146F"/>
    <w:rsid w:val="0050148D"/>
    <w:rsid w:val="005014EC"/>
    <w:rsid w:val="00501516"/>
    <w:rsid w:val="00501540"/>
    <w:rsid w:val="00501590"/>
    <w:rsid w:val="00501668"/>
    <w:rsid w:val="005016AD"/>
    <w:rsid w:val="005016CE"/>
    <w:rsid w:val="00501747"/>
    <w:rsid w:val="005017F5"/>
    <w:rsid w:val="0050197E"/>
    <w:rsid w:val="005019E1"/>
    <w:rsid w:val="005019E9"/>
    <w:rsid w:val="00501A33"/>
    <w:rsid w:val="00501A93"/>
    <w:rsid w:val="00501AD8"/>
    <w:rsid w:val="00501B42"/>
    <w:rsid w:val="00501BB1"/>
    <w:rsid w:val="00501C66"/>
    <w:rsid w:val="00501CFB"/>
    <w:rsid w:val="00501D04"/>
    <w:rsid w:val="00501D57"/>
    <w:rsid w:val="00501D99"/>
    <w:rsid w:val="00501DEE"/>
    <w:rsid w:val="00501E71"/>
    <w:rsid w:val="00501E76"/>
    <w:rsid w:val="00501EFD"/>
    <w:rsid w:val="00501F79"/>
    <w:rsid w:val="00501FBD"/>
    <w:rsid w:val="0050201C"/>
    <w:rsid w:val="00502021"/>
    <w:rsid w:val="0050204D"/>
    <w:rsid w:val="00502131"/>
    <w:rsid w:val="00502145"/>
    <w:rsid w:val="00502188"/>
    <w:rsid w:val="005021FC"/>
    <w:rsid w:val="00502235"/>
    <w:rsid w:val="00502252"/>
    <w:rsid w:val="005022AE"/>
    <w:rsid w:val="005022FE"/>
    <w:rsid w:val="0050238B"/>
    <w:rsid w:val="005023BF"/>
    <w:rsid w:val="005023C6"/>
    <w:rsid w:val="00502486"/>
    <w:rsid w:val="005025DE"/>
    <w:rsid w:val="0050269D"/>
    <w:rsid w:val="005026A0"/>
    <w:rsid w:val="00502757"/>
    <w:rsid w:val="00502810"/>
    <w:rsid w:val="00502816"/>
    <w:rsid w:val="0050282C"/>
    <w:rsid w:val="00502842"/>
    <w:rsid w:val="005028E1"/>
    <w:rsid w:val="00502906"/>
    <w:rsid w:val="00502963"/>
    <w:rsid w:val="005029E6"/>
    <w:rsid w:val="00502A01"/>
    <w:rsid w:val="00502B87"/>
    <w:rsid w:val="00502C27"/>
    <w:rsid w:val="00502C3E"/>
    <w:rsid w:val="00502CD6"/>
    <w:rsid w:val="00502D27"/>
    <w:rsid w:val="00502D87"/>
    <w:rsid w:val="00502E5E"/>
    <w:rsid w:val="00502EF7"/>
    <w:rsid w:val="00502F18"/>
    <w:rsid w:val="00502F24"/>
    <w:rsid w:val="00502F28"/>
    <w:rsid w:val="00502F74"/>
    <w:rsid w:val="00502F8A"/>
    <w:rsid w:val="00502FF2"/>
    <w:rsid w:val="00502FFB"/>
    <w:rsid w:val="005030A4"/>
    <w:rsid w:val="005030BA"/>
    <w:rsid w:val="00503154"/>
    <w:rsid w:val="0050316B"/>
    <w:rsid w:val="00503177"/>
    <w:rsid w:val="005031DF"/>
    <w:rsid w:val="005032BE"/>
    <w:rsid w:val="00503364"/>
    <w:rsid w:val="0050341B"/>
    <w:rsid w:val="00503470"/>
    <w:rsid w:val="005034A3"/>
    <w:rsid w:val="00503559"/>
    <w:rsid w:val="005035C2"/>
    <w:rsid w:val="005035F9"/>
    <w:rsid w:val="005036EA"/>
    <w:rsid w:val="0050377C"/>
    <w:rsid w:val="005037E0"/>
    <w:rsid w:val="005037E8"/>
    <w:rsid w:val="00503836"/>
    <w:rsid w:val="0050388F"/>
    <w:rsid w:val="00503969"/>
    <w:rsid w:val="005039BC"/>
    <w:rsid w:val="00503A1E"/>
    <w:rsid w:val="00503A9A"/>
    <w:rsid w:val="00503ABD"/>
    <w:rsid w:val="00503B32"/>
    <w:rsid w:val="00503B6F"/>
    <w:rsid w:val="00503BD2"/>
    <w:rsid w:val="00503BEF"/>
    <w:rsid w:val="00503CA9"/>
    <w:rsid w:val="00503E4C"/>
    <w:rsid w:val="00503E75"/>
    <w:rsid w:val="00503EDE"/>
    <w:rsid w:val="00503F55"/>
    <w:rsid w:val="00503F89"/>
    <w:rsid w:val="00503FFF"/>
    <w:rsid w:val="0050400A"/>
    <w:rsid w:val="00504041"/>
    <w:rsid w:val="00504081"/>
    <w:rsid w:val="0050412A"/>
    <w:rsid w:val="00504228"/>
    <w:rsid w:val="00504290"/>
    <w:rsid w:val="005042F1"/>
    <w:rsid w:val="005043AF"/>
    <w:rsid w:val="005044AE"/>
    <w:rsid w:val="00504503"/>
    <w:rsid w:val="0050458F"/>
    <w:rsid w:val="005045A4"/>
    <w:rsid w:val="00504611"/>
    <w:rsid w:val="005046FA"/>
    <w:rsid w:val="00504736"/>
    <w:rsid w:val="0050474D"/>
    <w:rsid w:val="00504791"/>
    <w:rsid w:val="005047B9"/>
    <w:rsid w:val="005047CC"/>
    <w:rsid w:val="0050486D"/>
    <w:rsid w:val="00504906"/>
    <w:rsid w:val="0050491C"/>
    <w:rsid w:val="00504948"/>
    <w:rsid w:val="005049DD"/>
    <w:rsid w:val="005049E6"/>
    <w:rsid w:val="00504AB4"/>
    <w:rsid w:val="00504B19"/>
    <w:rsid w:val="00504B1A"/>
    <w:rsid w:val="00504B44"/>
    <w:rsid w:val="00504BB3"/>
    <w:rsid w:val="00504C5D"/>
    <w:rsid w:val="00504C5E"/>
    <w:rsid w:val="00504C76"/>
    <w:rsid w:val="00504D72"/>
    <w:rsid w:val="00504DA5"/>
    <w:rsid w:val="00504DEA"/>
    <w:rsid w:val="00504DFB"/>
    <w:rsid w:val="00504EBC"/>
    <w:rsid w:val="00504F0B"/>
    <w:rsid w:val="00504F2D"/>
    <w:rsid w:val="00504F62"/>
    <w:rsid w:val="00504F80"/>
    <w:rsid w:val="00504F8C"/>
    <w:rsid w:val="00504FC4"/>
    <w:rsid w:val="00504FC9"/>
    <w:rsid w:val="00504FE2"/>
    <w:rsid w:val="00505026"/>
    <w:rsid w:val="005050DB"/>
    <w:rsid w:val="005050EA"/>
    <w:rsid w:val="0050514B"/>
    <w:rsid w:val="00505157"/>
    <w:rsid w:val="00505176"/>
    <w:rsid w:val="0050518B"/>
    <w:rsid w:val="00505193"/>
    <w:rsid w:val="005051B4"/>
    <w:rsid w:val="005051D6"/>
    <w:rsid w:val="00505217"/>
    <w:rsid w:val="00505281"/>
    <w:rsid w:val="005052F9"/>
    <w:rsid w:val="005053CF"/>
    <w:rsid w:val="00505445"/>
    <w:rsid w:val="00505491"/>
    <w:rsid w:val="005054AF"/>
    <w:rsid w:val="00505513"/>
    <w:rsid w:val="00505523"/>
    <w:rsid w:val="00505570"/>
    <w:rsid w:val="00505591"/>
    <w:rsid w:val="005055B8"/>
    <w:rsid w:val="0050562A"/>
    <w:rsid w:val="00505654"/>
    <w:rsid w:val="00505655"/>
    <w:rsid w:val="005056F9"/>
    <w:rsid w:val="0050572F"/>
    <w:rsid w:val="0050589F"/>
    <w:rsid w:val="005058D9"/>
    <w:rsid w:val="005058F4"/>
    <w:rsid w:val="0050591E"/>
    <w:rsid w:val="00505945"/>
    <w:rsid w:val="00505971"/>
    <w:rsid w:val="005059CE"/>
    <w:rsid w:val="005059F6"/>
    <w:rsid w:val="00505BE5"/>
    <w:rsid w:val="00505C09"/>
    <w:rsid w:val="00505C14"/>
    <w:rsid w:val="00505C1A"/>
    <w:rsid w:val="00505C2F"/>
    <w:rsid w:val="00505CB7"/>
    <w:rsid w:val="00505CD6"/>
    <w:rsid w:val="00505D15"/>
    <w:rsid w:val="00505E7B"/>
    <w:rsid w:val="00505E9E"/>
    <w:rsid w:val="00505EBB"/>
    <w:rsid w:val="00505EC2"/>
    <w:rsid w:val="00505EF2"/>
    <w:rsid w:val="0050605A"/>
    <w:rsid w:val="005060A5"/>
    <w:rsid w:val="005060B1"/>
    <w:rsid w:val="005060BC"/>
    <w:rsid w:val="00506124"/>
    <w:rsid w:val="00506241"/>
    <w:rsid w:val="0050631C"/>
    <w:rsid w:val="00506341"/>
    <w:rsid w:val="005063D0"/>
    <w:rsid w:val="005063EC"/>
    <w:rsid w:val="0050649D"/>
    <w:rsid w:val="005064D7"/>
    <w:rsid w:val="005064DD"/>
    <w:rsid w:val="005065A5"/>
    <w:rsid w:val="005065AE"/>
    <w:rsid w:val="005065D2"/>
    <w:rsid w:val="00506649"/>
    <w:rsid w:val="0050665E"/>
    <w:rsid w:val="00506810"/>
    <w:rsid w:val="0050691A"/>
    <w:rsid w:val="00506965"/>
    <w:rsid w:val="0050696C"/>
    <w:rsid w:val="00506985"/>
    <w:rsid w:val="00506986"/>
    <w:rsid w:val="00506AA1"/>
    <w:rsid w:val="00506B79"/>
    <w:rsid w:val="00506BB9"/>
    <w:rsid w:val="00506BD4"/>
    <w:rsid w:val="00506BFE"/>
    <w:rsid w:val="00506C77"/>
    <w:rsid w:val="00506CFB"/>
    <w:rsid w:val="00506DAC"/>
    <w:rsid w:val="00506F06"/>
    <w:rsid w:val="00506F09"/>
    <w:rsid w:val="00506F3C"/>
    <w:rsid w:val="00506F46"/>
    <w:rsid w:val="00506F4C"/>
    <w:rsid w:val="00506F58"/>
    <w:rsid w:val="00506F5E"/>
    <w:rsid w:val="00506FA7"/>
    <w:rsid w:val="00506FCC"/>
    <w:rsid w:val="00507094"/>
    <w:rsid w:val="0050714B"/>
    <w:rsid w:val="00507166"/>
    <w:rsid w:val="0050717E"/>
    <w:rsid w:val="00507210"/>
    <w:rsid w:val="00507267"/>
    <w:rsid w:val="00507299"/>
    <w:rsid w:val="005072C7"/>
    <w:rsid w:val="005072D0"/>
    <w:rsid w:val="005073C6"/>
    <w:rsid w:val="005073FC"/>
    <w:rsid w:val="005073FE"/>
    <w:rsid w:val="00507468"/>
    <w:rsid w:val="0050746A"/>
    <w:rsid w:val="0050751C"/>
    <w:rsid w:val="00507587"/>
    <w:rsid w:val="0050763A"/>
    <w:rsid w:val="00507648"/>
    <w:rsid w:val="0050771C"/>
    <w:rsid w:val="00507799"/>
    <w:rsid w:val="005077B7"/>
    <w:rsid w:val="005077BA"/>
    <w:rsid w:val="005077CE"/>
    <w:rsid w:val="0050780F"/>
    <w:rsid w:val="0050781D"/>
    <w:rsid w:val="00507826"/>
    <w:rsid w:val="005078A1"/>
    <w:rsid w:val="00507910"/>
    <w:rsid w:val="00507930"/>
    <w:rsid w:val="00507943"/>
    <w:rsid w:val="0050798E"/>
    <w:rsid w:val="005079A9"/>
    <w:rsid w:val="00507A13"/>
    <w:rsid w:val="00507A65"/>
    <w:rsid w:val="00507AEF"/>
    <w:rsid w:val="00507B7D"/>
    <w:rsid w:val="00507B8C"/>
    <w:rsid w:val="00507B9F"/>
    <w:rsid w:val="00507BBF"/>
    <w:rsid w:val="00507BC4"/>
    <w:rsid w:val="00507BCD"/>
    <w:rsid w:val="00507CC1"/>
    <w:rsid w:val="00507CE9"/>
    <w:rsid w:val="00507DA8"/>
    <w:rsid w:val="00507DBE"/>
    <w:rsid w:val="00507DE9"/>
    <w:rsid w:val="00507DF2"/>
    <w:rsid w:val="00507DF6"/>
    <w:rsid w:val="00507E77"/>
    <w:rsid w:val="00507EE7"/>
    <w:rsid w:val="00507F64"/>
    <w:rsid w:val="00510007"/>
    <w:rsid w:val="00510032"/>
    <w:rsid w:val="005100D8"/>
    <w:rsid w:val="00510153"/>
    <w:rsid w:val="0051015B"/>
    <w:rsid w:val="00510180"/>
    <w:rsid w:val="005101BB"/>
    <w:rsid w:val="00510215"/>
    <w:rsid w:val="00510258"/>
    <w:rsid w:val="00510379"/>
    <w:rsid w:val="005103E9"/>
    <w:rsid w:val="0051042F"/>
    <w:rsid w:val="0051048F"/>
    <w:rsid w:val="005104D1"/>
    <w:rsid w:val="005104DF"/>
    <w:rsid w:val="005104E5"/>
    <w:rsid w:val="00510500"/>
    <w:rsid w:val="00510550"/>
    <w:rsid w:val="00510574"/>
    <w:rsid w:val="0051058D"/>
    <w:rsid w:val="005105EB"/>
    <w:rsid w:val="0051067B"/>
    <w:rsid w:val="00510705"/>
    <w:rsid w:val="00510894"/>
    <w:rsid w:val="005108B6"/>
    <w:rsid w:val="0051092A"/>
    <w:rsid w:val="005109F3"/>
    <w:rsid w:val="00510A17"/>
    <w:rsid w:val="00510A25"/>
    <w:rsid w:val="00510A97"/>
    <w:rsid w:val="00510AAF"/>
    <w:rsid w:val="00510C01"/>
    <w:rsid w:val="00510C61"/>
    <w:rsid w:val="00510C91"/>
    <w:rsid w:val="00510DEE"/>
    <w:rsid w:val="00510E61"/>
    <w:rsid w:val="00510EB1"/>
    <w:rsid w:val="00510EB8"/>
    <w:rsid w:val="00510F1F"/>
    <w:rsid w:val="00510F72"/>
    <w:rsid w:val="0051101D"/>
    <w:rsid w:val="00511049"/>
    <w:rsid w:val="0051104F"/>
    <w:rsid w:val="0051107E"/>
    <w:rsid w:val="00511096"/>
    <w:rsid w:val="005110C4"/>
    <w:rsid w:val="005110CD"/>
    <w:rsid w:val="005110EB"/>
    <w:rsid w:val="00511124"/>
    <w:rsid w:val="00511169"/>
    <w:rsid w:val="005111BC"/>
    <w:rsid w:val="005111DB"/>
    <w:rsid w:val="00511261"/>
    <w:rsid w:val="005112BF"/>
    <w:rsid w:val="00511309"/>
    <w:rsid w:val="00511365"/>
    <w:rsid w:val="00511372"/>
    <w:rsid w:val="005113DC"/>
    <w:rsid w:val="005113FF"/>
    <w:rsid w:val="00511401"/>
    <w:rsid w:val="0051144A"/>
    <w:rsid w:val="00511462"/>
    <w:rsid w:val="005114AA"/>
    <w:rsid w:val="0051164B"/>
    <w:rsid w:val="0051168C"/>
    <w:rsid w:val="0051169E"/>
    <w:rsid w:val="005117F2"/>
    <w:rsid w:val="00511805"/>
    <w:rsid w:val="005118AD"/>
    <w:rsid w:val="005118BF"/>
    <w:rsid w:val="005118C1"/>
    <w:rsid w:val="0051190C"/>
    <w:rsid w:val="0051196D"/>
    <w:rsid w:val="0051199E"/>
    <w:rsid w:val="005119F4"/>
    <w:rsid w:val="00511A37"/>
    <w:rsid w:val="00511A60"/>
    <w:rsid w:val="00511B34"/>
    <w:rsid w:val="00511B98"/>
    <w:rsid w:val="00511BAA"/>
    <w:rsid w:val="00511BE8"/>
    <w:rsid w:val="00511C6A"/>
    <w:rsid w:val="00511CA2"/>
    <w:rsid w:val="00511D20"/>
    <w:rsid w:val="00511D42"/>
    <w:rsid w:val="00511D59"/>
    <w:rsid w:val="00511D9D"/>
    <w:rsid w:val="00511E4C"/>
    <w:rsid w:val="00511F0E"/>
    <w:rsid w:val="00511FDF"/>
    <w:rsid w:val="0051200A"/>
    <w:rsid w:val="0051202F"/>
    <w:rsid w:val="0051209E"/>
    <w:rsid w:val="005121BE"/>
    <w:rsid w:val="005121C0"/>
    <w:rsid w:val="005121E0"/>
    <w:rsid w:val="005121F2"/>
    <w:rsid w:val="00512256"/>
    <w:rsid w:val="005122A9"/>
    <w:rsid w:val="005122EF"/>
    <w:rsid w:val="00512324"/>
    <w:rsid w:val="0051237D"/>
    <w:rsid w:val="00512388"/>
    <w:rsid w:val="0051238F"/>
    <w:rsid w:val="005123B3"/>
    <w:rsid w:val="005123E9"/>
    <w:rsid w:val="0051241C"/>
    <w:rsid w:val="00512485"/>
    <w:rsid w:val="005124E4"/>
    <w:rsid w:val="0051251E"/>
    <w:rsid w:val="00512547"/>
    <w:rsid w:val="0051257D"/>
    <w:rsid w:val="0051259B"/>
    <w:rsid w:val="005125E6"/>
    <w:rsid w:val="00512664"/>
    <w:rsid w:val="00512682"/>
    <w:rsid w:val="005126B8"/>
    <w:rsid w:val="0051286D"/>
    <w:rsid w:val="00512894"/>
    <w:rsid w:val="00512895"/>
    <w:rsid w:val="00512933"/>
    <w:rsid w:val="00512945"/>
    <w:rsid w:val="00512A01"/>
    <w:rsid w:val="00512B0F"/>
    <w:rsid w:val="00512B6B"/>
    <w:rsid w:val="00512BAC"/>
    <w:rsid w:val="00512BB8"/>
    <w:rsid w:val="00512C2B"/>
    <w:rsid w:val="00512C62"/>
    <w:rsid w:val="00512C9A"/>
    <w:rsid w:val="00512D19"/>
    <w:rsid w:val="00512D34"/>
    <w:rsid w:val="00512D94"/>
    <w:rsid w:val="00512F33"/>
    <w:rsid w:val="00512F46"/>
    <w:rsid w:val="00512F53"/>
    <w:rsid w:val="00512F6D"/>
    <w:rsid w:val="00512FC0"/>
    <w:rsid w:val="005130E6"/>
    <w:rsid w:val="00513108"/>
    <w:rsid w:val="0051315B"/>
    <w:rsid w:val="005131DD"/>
    <w:rsid w:val="0051320A"/>
    <w:rsid w:val="00513241"/>
    <w:rsid w:val="00513261"/>
    <w:rsid w:val="005132BA"/>
    <w:rsid w:val="005132DA"/>
    <w:rsid w:val="0051330D"/>
    <w:rsid w:val="0051331E"/>
    <w:rsid w:val="00513326"/>
    <w:rsid w:val="0051333E"/>
    <w:rsid w:val="00513389"/>
    <w:rsid w:val="0051341A"/>
    <w:rsid w:val="0051347E"/>
    <w:rsid w:val="005134DC"/>
    <w:rsid w:val="005134F1"/>
    <w:rsid w:val="005135A6"/>
    <w:rsid w:val="005135B1"/>
    <w:rsid w:val="005136F3"/>
    <w:rsid w:val="00513715"/>
    <w:rsid w:val="00513718"/>
    <w:rsid w:val="0051374E"/>
    <w:rsid w:val="005137A9"/>
    <w:rsid w:val="005137C8"/>
    <w:rsid w:val="00513805"/>
    <w:rsid w:val="00513826"/>
    <w:rsid w:val="005138A0"/>
    <w:rsid w:val="005138CE"/>
    <w:rsid w:val="005138ED"/>
    <w:rsid w:val="005138F4"/>
    <w:rsid w:val="0051395B"/>
    <w:rsid w:val="005139E5"/>
    <w:rsid w:val="00513A21"/>
    <w:rsid w:val="00513A56"/>
    <w:rsid w:val="00513A5E"/>
    <w:rsid w:val="00513AE2"/>
    <w:rsid w:val="00513B0F"/>
    <w:rsid w:val="00513B51"/>
    <w:rsid w:val="00513BA5"/>
    <w:rsid w:val="00513C13"/>
    <w:rsid w:val="00513C17"/>
    <w:rsid w:val="00513C42"/>
    <w:rsid w:val="00513CB6"/>
    <w:rsid w:val="00513D5C"/>
    <w:rsid w:val="00513D77"/>
    <w:rsid w:val="00513D8C"/>
    <w:rsid w:val="00513DB9"/>
    <w:rsid w:val="00513DD2"/>
    <w:rsid w:val="00513E84"/>
    <w:rsid w:val="00513F29"/>
    <w:rsid w:val="0051401A"/>
    <w:rsid w:val="005140C1"/>
    <w:rsid w:val="00514282"/>
    <w:rsid w:val="00514314"/>
    <w:rsid w:val="00514357"/>
    <w:rsid w:val="00514358"/>
    <w:rsid w:val="0051435D"/>
    <w:rsid w:val="005143A4"/>
    <w:rsid w:val="005143D7"/>
    <w:rsid w:val="005143E3"/>
    <w:rsid w:val="00514413"/>
    <w:rsid w:val="0051444E"/>
    <w:rsid w:val="005144B5"/>
    <w:rsid w:val="005144EA"/>
    <w:rsid w:val="00514502"/>
    <w:rsid w:val="00514528"/>
    <w:rsid w:val="00514530"/>
    <w:rsid w:val="0051459C"/>
    <w:rsid w:val="00514629"/>
    <w:rsid w:val="00514633"/>
    <w:rsid w:val="00514667"/>
    <w:rsid w:val="00514795"/>
    <w:rsid w:val="005147B2"/>
    <w:rsid w:val="00514818"/>
    <w:rsid w:val="005148AC"/>
    <w:rsid w:val="005148B0"/>
    <w:rsid w:val="005148B2"/>
    <w:rsid w:val="005148FD"/>
    <w:rsid w:val="005149A7"/>
    <w:rsid w:val="00514AC1"/>
    <w:rsid w:val="00514B2A"/>
    <w:rsid w:val="00514C16"/>
    <w:rsid w:val="00514C20"/>
    <w:rsid w:val="00514C50"/>
    <w:rsid w:val="00514CEA"/>
    <w:rsid w:val="00514D20"/>
    <w:rsid w:val="00514E2E"/>
    <w:rsid w:val="00514E43"/>
    <w:rsid w:val="00514E94"/>
    <w:rsid w:val="00514F39"/>
    <w:rsid w:val="00514F5C"/>
    <w:rsid w:val="00514F92"/>
    <w:rsid w:val="00514FA9"/>
    <w:rsid w:val="00514FFD"/>
    <w:rsid w:val="00515033"/>
    <w:rsid w:val="0051508C"/>
    <w:rsid w:val="0051509A"/>
    <w:rsid w:val="005151A7"/>
    <w:rsid w:val="005152EA"/>
    <w:rsid w:val="00515315"/>
    <w:rsid w:val="00515361"/>
    <w:rsid w:val="00515368"/>
    <w:rsid w:val="005154DE"/>
    <w:rsid w:val="005154F8"/>
    <w:rsid w:val="0051555D"/>
    <w:rsid w:val="0051562D"/>
    <w:rsid w:val="00515667"/>
    <w:rsid w:val="005156B7"/>
    <w:rsid w:val="005156C8"/>
    <w:rsid w:val="005156CA"/>
    <w:rsid w:val="005156D4"/>
    <w:rsid w:val="00515729"/>
    <w:rsid w:val="0051573E"/>
    <w:rsid w:val="005158BE"/>
    <w:rsid w:val="005158CA"/>
    <w:rsid w:val="005158D9"/>
    <w:rsid w:val="005158ED"/>
    <w:rsid w:val="00515907"/>
    <w:rsid w:val="0051591A"/>
    <w:rsid w:val="0051591E"/>
    <w:rsid w:val="00515A04"/>
    <w:rsid w:val="00515A11"/>
    <w:rsid w:val="00515A1A"/>
    <w:rsid w:val="00515AE7"/>
    <w:rsid w:val="00515AFD"/>
    <w:rsid w:val="00515BAE"/>
    <w:rsid w:val="00515BE5"/>
    <w:rsid w:val="00515BED"/>
    <w:rsid w:val="00515C12"/>
    <w:rsid w:val="00515C13"/>
    <w:rsid w:val="00515C16"/>
    <w:rsid w:val="00515C52"/>
    <w:rsid w:val="00515CF2"/>
    <w:rsid w:val="00515D34"/>
    <w:rsid w:val="00515D8B"/>
    <w:rsid w:val="00515DD5"/>
    <w:rsid w:val="00515DE8"/>
    <w:rsid w:val="00515E39"/>
    <w:rsid w:val="00515E63"/>
    <w:rsid w:val="00515F06"/>
    <w:rsid w:val="00515FC7"/>
    <w:rsid w:val="00515FD3"/>
    <w:rsid w:val="00516007"/>
    <w:rsid w:val="00516039"/>
    <w:rsid w:val="00516044"/>
    <w:rsid w:val="00516115"/>
    <w:rsid w:val="00516146"/>
    <w:rsid w:val="0051617F"/>
    <w:rsid w:val="00516287"/>
    <w:rsid w:val="005163A5"/>
    <w:rsid w:val="005163B0"/>
    <w:rsid w:val="005164F7"/>
    <w:rsid w:val="0051652D"/>
    <w:rsid w:val="00516590"/>
    <w:rsid w:val="0051666B"/>
    <w:rsid w:val="0051669D"/>
    <w:rsid w:val="005166B4"/>
    <w:rsid w:val="005166BB"/>
    <w:rsid w:val="00516782"/>
    <w:rsid w:val="00516797"/>
    <w:rsid w:val="005167C1"/>
    <w:rsid w:val="00516837"/>
    <w:rsid w:val="00516874"/>
    <w:rsid w:val="0051688E"/>
    <w:rsid w:val="00516894"/>
    <w:rsid w:val="005168C7"/>
    <w:rsid w:val="0051691B"/>
    <w:rsid w:val="0051698D"/>
    <w:rsid w:val="00516A29"/>
    <w:rsid w:val="00516A2E"/>
    <w:rsid w:val="00516A38"/>
    <w:rsid w:val="00516A39"/>
    <w:rsid w:val="00516A85"/>
    <w:rsid w:val="00516AA7"/>
    <w:rsid w:val="00516AA9"/>
    <w:rsid w:val="00516B6B"/>
    <w:rsid w:val="00516C18"/>
    <w:rsid w:val="00516C49"/>
    <w:rsid w:val="00516C8E"/>
    <w:rsid w:val="00516D20"/>
    <w:rsid w:val="00516DB7"/>
    <w:rsid w:val="00516DF1"/>
    <w:rsid w:val="00516E28"/>
    <w:rsid w:val="00516E5E"/>
    <w:rsid w:val="00516EF1"/>
    <w:rsid w:val="00516F7A"/>
    <w:rsid w:val="00516F81"/>
    <w:rsid w:val="005170C6"/>
    <w:rsid w:val="005170E7"/>
    <w:rsid w:val="0051716B"/>
    <w:rsid w:val="00517186"/>
    <w:rsid w:val="005171D3"/>
    <w:rsid w:val="005171E7"/>
    <w:rsid w:val="0051721F"/>
    <w:rsid w:val="0051725D"/>
    <w:rsid w:val="00517292"/>
    <w:rsid w:val="005172C5"/>
    <w:rsid w:val="00517475"/>
    <w:rsid w:val="00517479"/>
    <w:rsid w:val="005174C8"/>
    <w:rsid w:val="00517618"/>
    <w:rsid w:val="00517626"/>
    <w:rsid w:val="00517629"/>
    <w:rsid w:val="0051762F"/>
    <w:rsid w:val="0051769A"/>
    <w:rsid w:val="0051769B"/>
    <w:rsid w:val="005176B9"/>
    <w:rsid w:val="005176BC"/>
    <w:rsid w:val="00517763"/>
    <w:rsid w:val="005177A5"/>
    <w:rsid w:val="005177C5"/>
    <w:rsid w:val="0051783C"/>
    <w:rsid w:val="0051786C"/>
    <w:rsid w:val="005178FD"/>
    <w:rsid w:val="0051792A"/>
    <w:rsid w:val="0051792E"/>
    <w:rsid w:val="00517956"/>
    <w:rsid w:val="00517A60"/>
    <w:rsid w:val="00517A87"/>
    <w:rsid w:val="00517AF0"/>
    <w:rsid w:val="00517B15"/>
    <w:rsid w:val="00517B16"/>
    <w:rsid w:val="00517B1F"/>
    <w:rsid w:val="00517B65"/>
    <w:rsid w:val="00517BC6"/>
    <w:rsid w:val="00517BFD"/>
    <w:rsid w:val="00517C31"/>
    <w:rsid w:val="00517C83"/>
    <w:rsid w:val="00517CB5"/>
    <w:rsid w:val="00517CF7"/>
    <w:rsid w:val="00517CFA"/>
    <w:rsid w:val="00517D5F"/>
    <w:rsid w:val="00517DA0"/>
    <w:rsid w:val="00517E64"/>
    <w:rsid w:val="00517E7B"/>
    <w:rsid w:val="00517EA4"/>
    <w:rsid w:val="00517F0C"/>
    <w:rsid w:val="00517F37"/>
    <w:rsid w:val="00517F59"/>
    <w:rsid w:val="00520038"/>
    <w:rsid w:val="005200CF"/>
    <w:rsid w:val="00520104"/>
    <w:rsid w:val="00520135"/>
    <w:rsid w:val="00520145"/>
    <w:rsid w:val="0052019A"/>
    <w:rsid w:val="0052020D"/>
    <w:rsid w:val="0052026B"/>
    <w:rsid w:val="005203D3"/>
    <w:rsid w:val="005203F6"/>
    <w:rsid w:val="00520513"/>
    <w:rsid w:val="00520523"/>
    <w:rsid w:val="00520645"/>
    <w:rsid w:val="005206BB"/>
    <w:rsid w:val="00520714"/>
    <w:rsid w:val="00520746"/>
    <w:rsid w:val="00520766"/>
    <w:rsid w:val="00520771"/>
    <w:rsid w:val="005207AD"/>
    <w:rsid w:val="005207CA"/>
    <w:rsid w:val="00520880"/>
    <w:rsid w:val="0052091E"/>
    <w:rsid w:val="00520947"/>
    <w:rsid w:val="00520980"/>
    <w:rsid w:val="00520982"/>
    <w:rsid w:val="005209B5"/>
    <w:rsid w:val="005209CA"/>
    <w:rsid w:val="00520A25"/>
    <w:rsid w:val="00520A53"/>
    <w:rsid w:val="00520AD5"/>
    <w:rsid w:val="00520B29"/>
    <w:rsid w:val="00520B3E"/>
    <w:rsid w:val="00520B6C"/>
    <w:rsid w:val="00520B80"/>
    <w:rsid w:val="00520BA2"/>
    <w:rsid w:val="00520C1A"/>
    <w:rsid w:val="00520C31"/>
    <w:rsid w:val="00520C67"/>
    <w:rsid w:val="00520C87"/>
    <w:rsid w:val="00520CCB"/>
    <w:rsid w:val="00520D0D"/>
    <w:rsid w:val="00520D3B"/>
    <w:rsid w:val="00520D5D"/>
    <w:rsid w:val="00520D80"/>
    <w:rsid w:val="00520DD9"/>
    <w:rsid w:val="00520DF0"/>
    <w:rsid w:val="00520E88"/>
    <w:rsid w:val="00520E9A"/>
    <w:rsid w:val="00520F47"/>
    <w:rsid w:val="00520FE7"/>
    <w:rsid w:val="0052108F"/>
    <w:rsid w:val="005210C5"/>
    <w:rsid w:val="005210C7"/>
    <w:rsid w:val="005210FB"/>
    <w:rsid w:val="0052116E"/>
    <w:rsid w:val="00521176"/>
    <w:rsid w:val="005211F6"/>
    <w:rsid w:val="005211F7"/>
    <w:rsid w:val="00521202"/>
    <w:rsid w:val="00521221"/>
    <w:rsid w:val="00521296"/>
    <w:rsid w:val="005212F6"/>
    <w:rsid w:val="0052134D"/>
    <w:rsid w:val="0052139B"/>
    <w:rsid w:val="005213F2"/>
    <w:rsid w:val="0052144E"/>
    <w:rsid w:val="0052147B"/>
    <w:rsid w:val="0052154B"/>
    <w:rsid w:val="005215A0"/>
    <w:rsid w:val="005215C4"/>
    <w:rsid w:val="005215FB"/>
    <w:rsid w:val="0052166F"/>
    <w:rsid w:val="00521713"/>
    <w:rsid w:val="0052177E"/>
    <w:rsid w:val="005217BA"/>
    <w:rsid w:val="00521800"/>
    <w:rsid w:val="00521801"/>
    <w:rsid w:val="0052181A"/>
    <w:rsid w:val="005218B7"/>
    <w:rsid w:val="0052190E"/>
    <w:rsid w:val="0052190F"/>
    <w:rsid w:val="00521919"/>
    <w:rsid w:val="00521985"/>
    <w:rsid w:val="005219B8"/>
    <w:rsid w:val="00521A6D"/>
    <w:rsid w:val="00521A74"/>
    <w:rsid w:val="00521ABA"/>
    <w:rsid w:val="00521AC0"/>
    <w:rsid w:val="00521ACB"/>
    <w:rsid w:val="00521B72"/>
    <w:rsid w:val="00521B7C"/>
    <w:rsid w:val="00521B84"/>
    <w:rsid w:val="00521B87"/>
    <w:rsid w:val="00521BB3"/>
    <w:rsid w:val="00521C2C"/>
    <w:rsid w:val="00521C3C"/>
    <w:rsid w:val="00521C8E"/>
    <w:rsid w:val="00521DED"/>
    <w:rsid w:val="00521EA7"/>
    <w:rsid w:val="00521F11"/>
    <w:rsid w:val="00521FFA"/>
    <w:rsid w:val="00522018"/>
    <w:rsid w:val="00522040"/>
    <w:rsid w:val="00522158"/>
    <w:rsid w:val="00522194"/>
    <w:rsid w:val="005221E0"/>
    <w:rsid w:val="005221F7"/>
    <w:rsid w:val="00522220"/>
    <w:rsid w:val="00522225"/>
    <w:rsid w:val="0052223B"/>
    <w:rsid w:val="005222BD"/>
    <w:rsid w:val="00522312"/>
    <w:rsid w:val="00522335"/>
    <w:rsid w:val="00522355"/>
    <w:rsid w:val="0052236B"/>
    <w:rsid w:val="005223D8"/>
    <w:rsid w:val="00522481"/>
    <w:rsid w:val="005224EB"/>
    <w:rsid w:val="00522517"/>
    <w:rsid w:val="00522557"/>
    <w:rsid w:val="0052255A"/>
    <w:rsid w:val="005225A0"/>
    <w:rsid w:val="005225C5"/>
    <w:rsid w:val="005225DA"/>
    <w:rsid w:val="005226CC"/>
    <w:rsid w:val="0052275C"/>
    <w:rsid w:val="0052279B"/>
    <w:rsid w:val="005227F0"/>
    <w:rsid w:val="005227FD"/>
    <w:rsid w:val="00522823"/>
    <w:rsid w:val="0052285B"/>
    <w:rsid w:val="00522874"/>
    <w:rsid w:val="00522878"/>
    <w:rsid w:val="00522886"/>
    <w:rsid w:val="00522893"/>
    <w:rsid w:val="005228E4"/>
    <w:rsid w:val="005228F2"/>
    <w:rsid w:val="005228F8"/>
    <w:rsid w:val="00522946"/>
    <w:rsid w:val="00522951"/>
    <w:rsid w:val="00522966"/>
    <w:rsid w:val="005229CE"/>
    <w:rsid w:val="00522AF0"/>
    <w:rsid w:val="00522AF1"/>
    <w:rsid w:val="00522B5C"/>
    <w:rsid w:val="00522B6E"/>
    <w:rsid w:val="00522CB1"/>
    <w:rsid w:val="00522D50"/>
    <w:rsid w:val="00522D8E"/>
    <w:rsid w:val="00522DCB"/>
    <w:rsid w:val="00522DCD"/>
    <w:rsid w:val="00522E1F"/>
    <w:rsid w:val="00522EAA"/>
    <w:rsid w:val="00522EC4"/>
    <w:rsid w:val="00522EDE"/>
    <w:rsid w:val="00522F41"/>
    <w:rsid w:val="00522FC8"/>
    <w:rsid w:val="00522FD8"/>
    <w:rsid w:val="0052306A"/>
    <w:rsid w:val="0052309D"/>
    <w:rsid w:val="00523108"/>
    <w:rsid w:val="0052315A"/>
    <w:rsid w:val="005231B7"/>
    <w:rsid w:val="005231EA"/>
    <w:rsid w:val="005232AC"/>
    <w:rsid w:val="00523352"/>
    <w:rsid w:val="0052336F"/>
    <w:rsid w:val="005233CF"/>
    <w:rsid w:val="005233FB"/>
    <w:rsid w:val="00523419"/>
    <w:rsid w:val="0052342A"/>
    <w:rsid w:val="0052346D"/>
    <w:rsid w:val="00523474"/>
    <w:rsid w:val="005234BA"/>
    <w:rsid w:val="005234F8"/>
    <w:rsid w:val="005235EB"/>
    <w:rsid w:val="00523618"/>
    <w:rsid w:val="00523665"/>
    <w:rsid w:val="005236C4"/>
    <w:rsid w:val="005236C5"/>
    <w:rsid w:val="005236E4"/>
    <w:rsid w:val="005236E5"/>
    <w:rsid w:val="00523756"/>
    <w:rsid w:val="005237C9"/>
    <w:rsid w:val="005237FC"/>
    <w:rsid w:val="0052383C"/>
    <w:rsid w:val="00523873"/>
    <w:rsid w:val="00523885"/>
    <w:rsid w:val="005238A1"/>
    <w:rsid w:val="005238C5"/>
    <w:rsid w:val="005238D5"/>
    <w:rsid w:val="005238E4"/>
    <w:rsid w:val="00523911"/>
    <w:rsid w:val="005239AB"/>
    <w:rsid w:val="005239B2"/>
    <w:rsid w:val="005239C0"/>
    <w:rsid w:val="005239E3"/>
    <w:rsid w:val="00523A1B"/>
    <w:rsid w:val="00523A70"/>
    <w:rsid w:val="00523B29"/>
    <w:rsid w:val="00523B64"/>
    <w:rsid w:val="00523BC0"/>
    <w:rsid w:val="00523BDB"/>
    <w:rsid w:val="00523BFE"/>
    <w:rsid w:val="00523CB7"/>
    <w:rsid w:val="00523D17"/>
    <w:rsid w:val="00523DA2"/>
    <w:rsid w:val="00523DB4"/>
    <w:rsid w:val="00523DDD"/>
    <w:rsid w:val="00523E00"/>
    <w:rsid w:val="00523E72"/>
    <w:rsid w:val="00523E98"/>
    <w:rsid w:val="00523ED9"/>
    <w:rsid w:val="00523FB4"/>
    <w:rsid w:val="00523FFB"/>
    <w:rsid w:val="0052409D"/>
    <w:rsid w:val="005240D9"/>
    <w:rsid w:val="00524251"/>
    <w:rsid w:val="00524260"/>
    <w:rsid w:val="00524354"/>
    <w:rsid w:val="005243E3"/>
    <w:rsid w:val="00524409"/>
    <w:rsid w:val="0052443D"/>
    <w:rsid w:val="00524443"/>
    <w:rsid w:val="0052444F"/>
    <w:rsid w:val="005244BF"/>
    <w:rsid w:val="005244C6"/>
    <w:rsid w:val="00524516"/>
    <w:rsid w:val="005245B0"/>
    <w:rsid w:val="005245E9"/>
    <w:rsid w:val="00524608"/>
    <w:rsid w:val="00524611"/>
    <w:rsid w:val="00524628"/>
    <w:rsid w:val="00524666"/>
    <w:rsid w:val="005246D7"/>
    <w:rsid w:val="00524768"/>
    <w:rsid w:val="00524781"/>
    <w:rsid w:val="00524792"/>
    <w:rsid w:val="005247AD"/>
    <w:rsid w:val="0052486E"/>
    <w:rsid w:val="00524883"/>
    <w:rsid w:val="00524892"/>
    <w:rsid w:val="005248D1"/>
    <w:rsid w:val="005248DE"/>
    <w:rsid w:val="005248E8"/>
    <w:rsid w:val="005248F8"/>
    <w:rsid w:val="00524919"/>
    <w:rsid w:val="00524999"/>
    <w:rsid w:val="005249DC"/>
    <w:rsid w:val="00524A11"/>
    <w:rsid w:val="00524A95"/>
    <w:rsid w:val="00524AE2"/>
    <w:rsid w:val="00524AE7"/>
    <w:rsid w:val="00524AF2"/>
    <w:rsid w:val="00524B2D"/>
    <w:rsid w:val="00524B3C"/>
    <w:rsid w:val="00524B42"/>
    <w:rsid w:val="00524BEC"/>
    <w:rsid w:val="00524C07"/>
    <w:rsid w:val="00524C68"/>
    <w:rsid w:val="00524CA2"/>
    <w:rsid w:val="00524D4A"/>
    <w:rsid w:val="00524D62"/>
    <w:rsid w:val="00524D94"/>
    <w:rsid w:val="00524DB1"/>
    <w:rsid w:val="00524E6A"/>
    <w:rsid w:val="00524E7F"/>
    <w:rsid w:val="00524EA2"/>
    <w:rsid w:val="00524ECE"/>
    <w:rsid w:val="00524F64"/>
    <w:rsid w:val="00524FCB"/>
    <w:rsid w:val="0052502F"/>
    <w:rsid w:val="00525059"/>
    <w:rsid w:val="00525163"/>
    <w:rsid w:val="00525196"/>
    <w:rsid w:val="005251D5"/>
    <w:rsid w:val="00525202"/>
    <w:rsid w:val="00525245"/>
    <w:rsid w:val="0052526A"/>
    <w:rsid w:val="005253A3"/>
    <w:rsid w:val="005253C8"/>
    <w:rsid w:val="00525468"/>
    <w:rsid w:val="005254BD"/>
    <w:rsid w:val="005254BF"/>
    <w:rsid w:val="00525502"/>
    <w:rsid w:val="00525528"/>
    <w:rsid w:val="005255C9"/>
    <w:rsid w:val="00525626"/>
    <w:rsid w:val="00525745"/>
    <w:rsid w:val="00525770"/>
    <w:rsid w:val="0052588B"/>
    <w:rsid w:val="005258E0"/>
    <w:rsid w:val="00525967"/>
    <w:rsid w:val="00525999"/>
    <w:rsid w:val="005259D1"/>
    <w:rsid w:val="00525A06"/>
    <w:rsid w:val="00525A89"/>
    <w:rsid w:val="00525AEB"/>
    <w:rsid w:val="00525BAC"/>
    <w:rsid w:val="00525C13"/>
    <w:rsid w:val="00525C7A"/>
    <w:rsid w:val="00525C97"/>
    <w:rsid w:val="00525CDB"/>
    <w:rsid w:val="00525D9A"/>
    <w:rsid w:val="00525E5A"/>
    <w:rsid w:val="00525E63"/>
    <w:rsid w:val="00525EB3"/>
    <w:rsid w:val="00525EB7"/>
    <w:rsid w:val="00525ECE"/>
    <w:rsid w:val="00525F59"/>
    <w:rsid w:val="00525F85"/>
    <w:rsid w:val="00525FB1"/>
    <w:rsid w:val="0052601B"/>
    <w:rsid w:val="0052609C"/>
    <w:rsid w:val="0052610D"/>
    <w:rsid w:val="0052618E"/>
    <w:rsid w:val="00526258"/>
    <w:rsid w:val="00526282"/>
    <w:rsid w:val="00526313"/>
    <w:rsid w:val="00526318"/>
    <w:rsid w:val="00526321"/>
    <w:rsid w:val="00526339"/>
    <w:rsid w:val="0052635F"/>
    <w:rsid w:val="005263A2"/>
    <w:rsid w:val="005263F5"/>
    <w:rsid w:val="00526414"/>
    <w:rsid w:val="0052647E"/>
    <w:rsid w:val="00526486"/>
    <w:rsid w:val="00526490"/>
    <w:rsid w:val="005265A0"/>
    <w:rsid w:val="005265B3"/>
    <w:rsid w:val="005265F8"/>
    <w:rsid w:val="005265FE"/>
    <w:rsid w:val="00526620"/>
    <w:rsid w:val="00526673"/>
    <w:rsid w:val="0052669C"/>
    <w:rsid w:val="005266B4"/>
    <w:rsid w:val="005266DB"/>
    <w:rsid w:val="005266E6"/>
    <w:rsid w:val="00526738"/>
    <w:rsid w:val="005267AF"/>
    <w:rsid w:val="005267B3"/>
    <w:rsid w:val="005267D9"/>
    <w:rsid w:val="00526818"/>
    <w:rsid w:val="00526887"/>
    <w:rsid w:val="005268AE"/>
    <w:rsid w:val="00526963"/>
    <w:rsid w:val="00526965"/>
    <w:rsid w:val="00526A0D"/>
    <w:rsid w:val="00526A15"/>
    <w:rsid w:val="00526A4E"/>
    <w:rsid w:val="00526ABD"/>
    <w:rsid w:val="00526AF6"/>
    <w:rsid w:val="00526B45"/>
    <w:rsid w:val="00526B4D"/>
    <w:rsid w:val="00526C30"/>
    <w:rsid w:val="00526C43"/>
    <w:rsid w:val="00526D11"/>
    <w:rsid w:val="00526D7E"/>
    <w:rsid w:val="00526E20"/>
    <w:rsid w:val="00526E8F"/>
    <w:rsid w:val="00526EA8"/>
    <w:rsid w:val="00526EDA"/>
    <w:rsid w:val="00526F01"/>
    <w:rsid w:val="00526FA2"/>
    <w:rsid w:val="00526FD9"/>
    <w:rsid w:val="0052705E"/>
    <w:rsid w:val="0052707E"/>
    <w:rsid w:val="00527087"/>
    <w:rsid w:val="00527098"/>
    <w:rsid w:val="0052710C"/>
    <w:rsid w:val="00527126"/>
    <w:rsid w:val="00527144"/>
    <w:rsid w:val="00527206"/>
    <w:rsid w:val="00527269"/>
    <w:rsid w:val="00527282"/>
    <w:rsid w:val="005272AD"/>
    <w:rsid w:val="005272BE"/>
    <w:rsid w:val="005272F0"/>
    <w:rsid w:val="0052733C"/>
    <w:rsid w:val="00527382"/>
    <w:rsid w:val="005273AC"/>
    <w:rsid w:val="005273C0"/>
    <w:rsid w:val="00527425"/>
    <w:rsid w:val="0052748D"/>
    <w:rsid w:val="005274CB"/>
    <w:rsid w:val="005274DC"/>
    <w:rsid w:val="005274ED"/>
    <w:rsid w:val="00527534"/>
    <w:rsid w:val="0052757F"/>
    <w:rsid w:val="00527598"/>
    <w:rsid w:val="005275B8"/>
    <w:rsid w:val="00527659"/>
    <w:rsid w:val="005276B0"/>
    <w:rsid w:val="005276D3"/>
    <w:rsid w:val="005277A4"/>
    <w:rsid w:val="005277D1"/>
    <w:rsid w:val="00527815"/>
    <w:rsid w:val="00527858"/>
    <w:rsid w:val="00527865"/>
    <w:rsid w:val="0052798A"/>
    <w:rsid w:val="005279F0"/>
    <w:rsid w:val="005279F7"/>
    <w:rsid w:val="00527A34"/>
    <w:rsid w:val="00527A63"/>
    <w:rsid w:val="00527A68"/>
    <w:rsid w:val="00527AB3"/>
    <w:rsid w:val="00527AD2"/>
    <w:rsid w:val="00527B59"/>
    <w:rsid w:val="00527BCE"/>
    <w:rsid w:val="00527BD5"/>
    <w:rsid w:val="00527BE0"/>
    <w:rsid w:val="00527BFD"/>
    <w:rsid w:val="00527C22"/>
    <w:rsid w:val="00527C3A"/>
    <w:rsid w:val="00527CEC"/>
    <w:rsid w:val="00527CED"/>
    <w:rsid w:val="00527CF7"/>
    <w:rsid w:val="00527D5C"/>
    <w:rsid w:val="00527D73"/>
    <w:rsid w:val="00527D85"/>
    <w:rsid w:val="00527DDF"/>
    <w:rsid w:val="00527E53"/>
    <w:rsid w:val="00527EA3"/>
    <w:rsid w:val="00527EFE"/>
    <w:rsid w:val="00527F32"/>
    <w:rsid w:val="00527F92"/>
    <w:rsid w:val="00527FB9"/>
    <w:rsid w:val="00527FD9"/>
    <w:rsid w:val="0053001B"/>
    <w:rsid w:val="0053001C"/>
    <w:rsid w:val="0053002E"/>
    <w:rsid w:val="0053004F"/>
    <w:rsid w:val="005300FE"/>
    <w:rsid w:val="00530110"/>
    <w:rsid w:val="005301AF"/>
    <w:rsid w:val="00530204"/>
    <w:rsid w:val="005302A4"/>
    <w:rsid w:val="005302F4"/>
    <w:rsid w:val="00530386"/>
    <w:rsid w:val="005303A3"/>
    <w:rsid w:val="005303D4"/>
    <w:rsid w:val="005303F1"/>
    <w:rsid w:val="00530475"/>
    <w:rsid w:val="0053050E"/>
    <w:rsid w:val="00530529"/>
    <w:rsid w:val="0053053C"/>
    <w:rsid w:val="00530568"/>
    <w:rsid w:val="00530579"/>
    <w:rsid w:val="0053058F"/>
    <w:rsid w:val="00530592"/>
    <w:rsid w:val="005305F5"/>
    <w:rsid w:val="0053064F"/>
    <w:rsid w:val="00530656"/>
    <w:rsid w:val="00530708"/>
    <w:rsid w:val="0053081A"/>
    <w:rsid w:val="00530852"/>
    <w:rsid w:val="00530857"/>
    <w:rsid w:val="00530867"/>
    <w:rsid w:val="00530874"/>
    <w:rsid w:val="005308B4"/>
    <w:rsid w:val="005308BD"/>
    <w:rsid w:val="0053093B"/>
    <w:rsid w:val="00530A22"/>
    <w:rsid w:val="00530AA4"/>
    <w:rsid w:val="00530ADE"/>
    <w:rsid w:val="00530AF5"/>
    <w:rsid w:val="00530B10"/>
    <w:rsid w:val="00530B2B"/>
    <w:rsid w:val="00530B6E"/>
    <w:rsid w:val="00530C01"/>
    <w:rsid w:val="00530C44"/>
    <w:rsid w:val="00530C6F"/>
    <w:rsid w:val="00530CEA"/>
    <w:rsid w:val="00530D06"/>
    <w:rsid w:val="00530D78"/>
    <w:rsid w:val="00530E72"/>
    <w:rsid w:val="00530F97"/>
    <w:rsid w:val="00530FC3"/>
    <w:rsid w:val="00531040"/>
    <w:rsid w:val="00531047"/>
    <w:rsid w:val="005310F8"/>
    <w:rsid w:val="00531151"/>
    <w:rsid w:val="0053117F"/>
    <w:rsid w:val="00531188"/>
    <w:rsid w:val="005311B4"/>
    <w:rsid w:val="005311F2"/>
    <w:rsid w:val="0053125A"/>
    <w:rsid w:val="00531289"/>
    <w:rsid w:val="00531290"/>
    <w:rsid w:val="00531293"/>
    <w:rsid w:val="0053141B"/>
    <w:rsid w:val="0053142B"/>
    <w:rsid w:val="005314C6"/>
    <w:rsid w:val="0053161A"/>
    <w:rsid w:val="00531644"/>
    <w:rsid w:val="005316A7"/>
    <w:rsid w:val="00531714"/>
    <w:rsid w:val="005317A8"/>
    <w:rsid w:val="005317C0"/>
    <w:rsid w:val="005317DD"/>
    <w:rsid w:val="00531885"/>
    <w:rsid w:val="005318B0"/>
    <w:rsid w:val="00531917"/>
    <w:rsid w:val="00531981"/>
    <w:rsid w:val="005319D4"/>
    <w:rsid w:val="00531A1C"/>
    <w:rsid w:val="00531A52"/>
    <w:rsid w:val="00531A63"/>
    <w:rsid w:val="00531A95"/>
    <w:rsid w:val="00531AFD"/>
    <w:rsid w:val="00531B7F"/>
    <w:rsid w:val="00531BBF"/>
    <w:rsid w:val="00531CEE"/>
    <w:rsid w:val="00531D18"/>
    <w:rsid w:val="00531D77"/>
    <w:rsid w:val="00531E07"/>
    <w:rsid w:val="00531EAC"/>
    <w:rsid w:val="00531EEF"/>
    <w:rsid w:val="00531F8D"/>
    <w:rsid w:val="00531FD8"/>
    <w:rsid w:val="00531FEE"/>
    <w:rsid w:val="00532017"/>
    <w:rsid w:val="00532115"/>
    <w:rsid w:val="00532150"/>
    <w:rsid w:val="005321DD"/>
    <w:rsid w:val="005321DF"/>
    <w:rsid w:val="00532208"/>
    <w:rsid w:val="00532228"/>
    <w:rsid w:val="00532294"/>
    <w:rsid w:val="005322BC"/>
    <w:rsid w:val="00532356"/>
    <w:rsid w:val="005323EA"/>
    <w:rsid w:val="0053248F"/>
    <w:rsid w:val="005324A9"/>
    <w:rsid w:val="005324BE"/>
    <w:rsid w:val="00532521"/>
    <w:rsid w:val="0053254D"/>
    <w:rsid w:val="00532562"/>
    <w:rsid w:val="00532650"/>
    <w:rsid w:val="005326B5"/>
    <w:rsid w:val="00532759"/>
    <w:rsid w:val="0053275C"/>
    <w:rsid w:val="00532795"/>
    <w:rsid w:val="0053281A"/>
    <w:rsid w:val="00532854"/>
    <w:rsid w:val="00532873"/>
    <w:rsid w:val="0053289B"/>
    <w:rsid w:val="005328A3"/>
    <w:rsid w:val="005328C1"/>
    <w:rsid w:val="00532914"/>
    <w:rsid w:val="005329DB"/>
    <w:rsid w:val="005329DC"/>
    <w:rsid w:val="00532A2E"/>
    <w:rsid w:val="00532A7D"/>
    <w:rsid w:val="00532A9F"/>
    <w:rsid w:val="00532B14"/>
    <w:rsid w:val="00532B76"/>
    <w:rsid w:val="00532B97"/>
    <w:rsid w:val="00532BA7"/>
    <w:rsid w:val="00532C29"/>
    <w:rsid w:val="00532C31"/>
    <w:rsid w:val="00532C98"/>
    <w:rsid w:val="00532C9B"/>
    <w:rsid w:val="00532C9E"/>
    <w:rsid w:val="00532CE6"/>
    <w:rsid w:val="00532D5C"/>
    <w:rsid w:val="00532E6D"/>
    <w:rsid w:val="00532EFD"/>
    <w:rsid w:val="00532F05"/>
    <w:rsid w:val="00532F1D"/>
    <w:rsid w:val="00532F35"/>
    <w:rsid w:val="00532F44"/>
    <w:rsid w:val="00532F9F"/>
    <w:rsid w:val="00532FBF"/>
    <w:rsid w:val="0053307E"/>
    <w:rsid w:val="005330B7"/>
    <w:rsid w:val="00533153"/>
    <w:rsid w:val="00533175"/>
    <w:rsid w:val="00533177"/>
    <w:rsid w:val="0053328B"/>
    <w:rsid w:val="0053336A"/>
    <w:rsid w:val="0053336D"/>
    <w:rsid w:val="005334E3"/>
    <w:rsid w:val="005334E6"/>
    <w:rsid w:val="005334E7"/>
    <w:rsid w:val="0053350D"/>
    <w:rsid w:val="00533521"/>
    <w:rsid w:val="0053352F"/>
    <w:rsid w:val="0053353B"/>
    <w:rsid w:val="00533540"/>
    <w:rsid w:val="00533609"/>
    <w:rsid w:val="00533680"/>
    <w:rsid w:val="00533756"/>
    <w:rsid w:val="00533797"/>
    <w:rsid w:val="005337F1"/>
    <w:rsid w:val="00533820"/>
    <w:rsid w:val="00533830"/>
    <w:rsid w:val="005338C3"/>
    <w:rsid w:val="0053394B"/>
    <w:rsid w:val="00533977"/>
    <w:rsid w:val="00533991"/>
    <w:rsid w:val="005339C5"/>
    <w:rsid w:val="00533A01"/>
    <w:rsid w:val="00533B04"/>
    <w:rsid w:val="00533BB9"/>
    <w:rsid w:val="00533BBC"/>
    <w:rsid w:val="00533BFF"/>
    <w:rsid w:val="00533C01"/>
    <w:rsid w:val="00533C12"/>
    <w:rsid w:val="00533CE5"/>
    <w:rsid w:val="00533D78"/>
    <w:rsid w:val="00533D9B"/>
    <w:rsid w:val="00533DAB"/>
    <w:rsid w:val="00533EE5"/>
    <w:rsid w:val="00533F62"/>
    <w:rsid w:val="0053402A"/>
    <w:rsid w:val="00534062"/>
    <w:rsid w:val="005340CA"/>
    <w:rsid w:val="00534104"/>
    <w:rsid w:val="00534115"/>
    <w:rsid w:val="0053414B"/>
    <w:rsid w:val="00534187"/>
    <w:rsid w:val="005341DA"/>
    <w:rsid w:val="005341E3"/>
    <w:rsid w:val="00534211"/>
    <w:rsid w:val="00534258"/>
    <w:rsid w:val="0053425D"/>
    <w:rsid w:val="00534282"/>
    <w:rsid w:val="005342AE"/>
    <w:rsid w:val="00534347"/>
    <w:rsid w:val="0053436E"/>
    <w:rsid w:val="00534476"/>
    <w:rsid w:val="0053457D"/>
    <w:rsid w:val="00534659"/>
    <w:rsid w:val="0053467E"/>
    <w:rsid w:val="005346E5"/>
    <w:rsid w:val="00534750"/>
    <w:rsid w:val="00534794"/>
    <w:rsid w:val="005347F3"/>
    <w:rsid w:val="00534883"/>
    <w:rsid w:val="005348D1"/>
    <w:rsid w:val="00534A47"/>
    <w:rsid w:val="00534A56"/>
    <w:rsid w:val="00534A5E"/>
    <w:rsid w:val="00534A8C"/>
    <w:rsid w:val="00534A9F"/>
    <w:rsid w:val="00534B3B"/>
    <w:rsid w:val="00534B49"/>
    <w:rsid w:val="00534B52"/>
    <w:rsid w:val="00534B8D"/>
    <w:rsid w:val="00534CB9"/>
    <w:rsid w:val="00534D0E"/>
    <w:rsid w:val="00534F31"/>
    <w:rsid w:val="00534F7E"/>
    <w:rsid w:val="00534FB8"/>
    <w:rsid w:val="00534FD9"/>
    <w:rsid w:val="00535124"/>
    <w:rsid w:val="005351B9"/>
    <w:rsid w:val="005352AE"/>
    <w:rsid w:val="0053532A"/>
    <w:rsid w:val="00535335"/>
    <w:rsid w:val="0053533D"/>
    <w:rsid w:val="00535347"/>
    <w:rsid w:val="005353D8"/>
    <w:rsid w:val="005353FB"/>
    <w:rsid w:val="00535462"/>
    <w:rsid w:val="0053546B"/>
    <w:rsid w:val="00535496"/>
    <w:rsid w:val="0053549A"/>
    <w:rsid w:val="0053550C"/>
    <w:rsid w:val="00535662"/>
    <w:rsid w:val="005356DC"/>
    <w:rsid w:val="0053570F"/>
    <w:rsid w:val="00535718"/>
    <w:rsid w:val="0053577B"/>
    <w:rsid w:val="005357D2"/>
    <w:rsid w:val="00535873"/>
    <w:rsid w:val="0053588C"/>
    <w:rsid w:val="00535897"/>
    <w:rsid w:val="005358E4"/>
    <w:rsid w:val="005358FB"/>
    <w:rsid w:val="0053595B"/>
    <w:rsid w:val="00535A75"/>
    <w:rsid w:val="00535ABE"/>
    <w:rsid w:val="00535AC5"/>
    <w:rsid w:val="00535AF0"/>
    <w:rsid w:val="00535B0A"/>
    <w:rsid w:val="00535BB2"/>
    <w:rsid w:val="00535BEF"/>
    <w:rsid w:val="00535C0D"/>
    <w:rsid w:val="00535C46"/>
    <w:rsid w:val="00535C77"/>
    <w:rsid w:val="00535D5D"/>
    <w:rsid w:val="00535DB3"/>
    <w:rsid w:val="00535E2F"/>
    <w:rsid w:val="00535E33"/>
    <w:rsid w:val="00535E5B"/>
    <w:rsid w:val="00535E66"/>
    <w:rsid w:val="00535E6A"/>
    <w:rsid w:val="00535ED9"/>
    <w:rsid w:val="00535F03"/>
    <w:rsid w:val="00535F2D"/>
    <w:rsid w:val="0053603E"/>
    <w:rsid w:val="0053605E"/>
    <w:rsid w:val="0053606F"/>
    <w:rsid w:val="005360BB"/>
    <w:rsid w:val="00536120"/>
    <w:rsid w:val="0053614F"/>
    <w:rsid w:val="0053615E"/>
    <w:rsid w:val="005361F0"/>
    <w:rsid w:val="005361F6"/>
    <w:rsid w:val="00536206"/>
    <w:rsid w:val="00536260"/>
    <w:rsid w:val="005362F7"/>
    <w:rsid w:val="00536315"/>
    <w:rsid w:val="0053633F"/>
    <w:rsid w:val="00536360"/>
    <w:rsid w:val="005363C3"/>
    <w:rsid w:val="005364A0"/>
    <w:rsid w:val="005364B9"/>
    <w:rsid w:val="00536525"/>
    <w:rsid w:val="0053657D"/>
    <w:rsid w:val="005365C0"/>
    <w:rsid w:val="0053663A"/>
    <w:rsid w:val="005366EE"/>
    <w:rsid w:val="00536750"/>
    <w:rsid w:val="005367BE"/>
    <w:rsid w:val="00536813"/>
    <w:rsid w:val="0053686F"/>
    <w:rsid w:val="005368B8"/>
    <w:rsid w:val="005368C9"/>
    <w:rsid w:val="0053692B"/>
    <w:rsid w:val="00536947"/>
    <w:rsid w:val="00536957"/>
    <w:rsid w:val="00536973"/>
    <w:rsid w:val="00536999"/>
    <w:rsid w:val="00536A3E"/>
    <w:rsid w:val="00536B84"/>
    <w:rsid w:val="00536BFC"/>
    <w:rsid w:val="00536C74"/>
    <w:rsid w:val="00536D90"/>
    <w:rsid w:val="00536E7B"/>
    <w:rsid w:val="00536ECD"/>
    <w:rsid w:val="00536EE9"/>
    <w:rsid w:val="00536EEA"/>
    <w:rsid w:val="00536EEC"/>
    <w:rsid w:val="00536EFB"/>
    <w:rsid w:val="00536F2E"/>
    <w:rsid w:val="00536F99"/>
    <w:rsid w:val="0053707E"/>
    <w:rsid w:val="00537082"/>
    <w:rsid w:val="00537139"/>
    <w:rsid w:val="00537156"/>
    <w:rsid w:val="00537195"/>
    <w:rsid w:val="005371A7"/>
    <w:rsid w:val="005372E7"/>
    <w:rsid w:val="005373C1"/>
    <w:rsid w:val="005373DB"/>
    <w:rsid w:val="00537436"/>
    <w:rsid w:val="0053743C"/>
    <w:rsid w:val="00537458"/>
    <w:rsid w:val="005374CE"/>
    <w:rsid w:val="0053751F"/>
    <w:rsid w:val="0053756A"/>
    <w:rsid w:val="005375FF"/>
    <w:rsid w:val="005376E8"/>
    <w:rsid w:val="005377A0"/>
    <w:rsid w:val="005377AE"/>
    <w:rsid w:val="005377CC"/>
    <w:rsid w:val="00537857"/>
    <w:rsid w:val="005378F6"/>
    <w:rsid w:val="005379E4"/>
    <w:rsid w:val="00537A29"/>
    <w:rsid w:val="00537B09"/>
    <w:rsid w:val="00537B49"/>
    <w:rsid w:val="00537C35"/>
    <w:rsid w:val="00537C80"/>
    <w:rsid w:val="00537D13"/>
    <w:rsid w:val="00537D69"/>
    <w:rsid w:val="00537D87"/>
    <w:rsid w:val="00537DC8"/>
    <w:rsid w:val="00537E33"/>
    <w:rsid w:val="00537E4B"/>
    <w:rsid w:val="00537E74"/>
    <w:rsid w:val="00537E95"/>
    <w:rsid w:val="00537EA6"/>
    <w:rsid w:val="00537EBA"/>
    <w:rsid w:val="00537F4B"/>
    <w:rsid w:val="00537F6E"/>
    <w:rsid w:val="0054004E"/>
    <w:rsid w:val="00540054"/>
    <w:rsid w:val="0054005C"/>
    <w:rsid w:val="00540069"/>
    <w:rsid w:val="00540077"/>
    <w:rsid w:val="0054008B"/>
    <w:rsid w:val="00540099"/>
    <w:rsid w:val="005401D1"/>
    <w:rsid w:val="005401FE"/>
    <w:rsid w:val="00540286"/>
    <w:rsid w:val="005402A4"/>
    <w:rsid w:val="005402A5"/>
    <w:rsid w:val="005402A8"/>
    <w:rsid w:val="005402C4"/>
    <w:rsid w:val="005402C8"/>
    <w:rsid w:val="005402E7"/>
    <w:rsid w:val="005402EF"/>
    <w:rsid w:val="0054032C"/>
    <w:rsid w:val="005403DA"/>
    <w:rsid w:val="005403E8"/>
    <w:rsid w:val="0054041C"/>
    <w:rsid w:val="00540490"/>
    <w:rsid w:val="00540517"/>
    <w:rsid w:val="00540671"/>
    <w:rsid w:val="005406B0"/>
    <w:rsid w:val="00540771"/>
    <w:rsid w:val="005407A1"/>
    <w:rsid w:val="00540803"/>
    <w:rsid w:val="005408F1"/>
    <w:rsid w:val="0054094D"/>
    <w:rsid w:val="00540960"/>
    <w:rsid w:val="00540984"/>
    <w:rsid w:val="00540A0F"/>
    <w:rsid w:val="00540A77"/>
    <w:rsid w:val="00540AE6"/>
    <w:rsid w:val="00540B26"/>
    <w:rsid w:val="00540C90"/>
    <w:rsid w:val="00540D0E"/>
    <w:rsid w:val="00540D28"/>
    <w:rsid w:val="00540DCA"/>
    <w:rsid w:val="00540DE3"/>
    <w:rsid w:val="00540E2E"/>
    <w:rsid w:val="00540E58"/>
    <w:rsid w:val="00540EEB"/>
    <w:rsid w:val="00540F61"/>
    <w:rsid w:val="00540FB7"/>
    <w:rsid w:val="00541013"/>
    <w:rsid w:val="005410B0"/>
    <w:rsid w:val="005411AC"/>
    <w:rsid w:val="005411C5"/>
    <w:rsid w:val="005412D2"/>
    <w:rsid w:val="00541398"/>
    <w:rsid w:val="005414DA"/>
    <w:rsid w:val="005414DD"/>
    <w:rsid w:val="005414FD"/>
    <w:rsid w:val="00541547"/>
    <w:rsid w:val="00541626"/>
    <w:rsid w:val="0054172E"/>
    <w:rsid w:val="00541773"/>
    <w:rsid w:val="005417B5"/>
    <w:rsid w:val="005418A6"/>
    <w:rsid w:val="005418FC"/>
    <w:rsid w:val="00541903"/>
    <w:rsid w:val="0054193B"/>
    <w:rsid w:val="00541946"/>
    <w:rsid w:val="00541977"/>
    <w:rsid w:val="00541A15"/>
    <w:rsid w:val="00541A44"/>
    <w:rsid w:val="00541A7F"/>
    <w:rsid w:val="00541A95"/>
    <w:rsid w:val="00541ABE"/>
    <w:rsid w:val="00541B1A"/>
    <w:rsid w:val="00541B86"/>
    <w:rsid w:val="00541BF6"/>
    <w:rsid w:val="00541BFA"/>
    <w:rsid w:val="00541CAE"/>
    <w:rsid w:val="00541CDB"/>
    <w:rsid w:val="00541CEB"/>
    <w:rsid w:val="00541D21"/>
    <w:rsid w:val="00541DAF"/>
    <w:rsid w:val="00541DF2"/>
    <w:rsid w:val="00541E37"/>
    <w:rsid w:val="00541E51"/>
    <w:rsid w:val="00541E6B"/>
    <w:rsid w:val="00541EB6"/>
    <w:rsid w:val="00541EC9"/>
    <w:rsid w:val="00541F20"/>
    <w:rsid w:val="00541F58"/>
    <w:rsid w:val="00541F70"/>
    <w:rsid w:val="00541FC6"/>
    <w:rsid w:val="00542006"/>
    <w:rsid w:val="005420BE"/>
    <w:rsid w:val="00542114"/>
    <w:rsid w:val="0054211B"/>
    <w:rsid w:val="00542149"/>
    <w:rsid w:val="00542187"/>
    <w:rsid w:val="00542220"/>
    <w:rsid w:val="00542269"/>
    <w:rsid w:val="005423BD"/>
    <w:rsid w:val="005423E5"/>
    <w:rsid w:val="00542400"/>
    <w:rsid w:val="00542417"/>
    <w:rsid w:val="00542433"/>
    <w:rsid w:val="005424DB"/>
    <w:rsid w:val="005425A3"/>
    <w:rsid w:val="005425A8"/>
    <w:rsid w:val="005425AC"/>
    <w:rsid w:val="005425B9"/>
    <w:rsid w:val="005427FA"/>
    <w:rsid w:val="005427FE"/>
    <w:rsid w:val="005428A3"/>
    <w:rsid w:val="005428D3"/>
    <w:rsid w:val="005428D9"/>
    <w:rsid w:val="005428FE"/>
    <w:rsid w:val="005429BD"/>
    <w:rsid w:val="00542AA8"/>
    <w:rsid w:val="00542AB9"/>
    <w:rsid w:val="00542B1F"/>
    <w:rsid w:val="00542B45"/>
    <w:rsid w:val="00542BF9"/>
    <w:rsid w:val="00542CB5"/>
    <w:rsid w:val="00542D24"/>
    <w:rsid w:val="00542D83"/>
    <w:rsid w:val="00542DE5"/>
    <w:rsid w:val="00542DF3"/>
    <w:rsid w:val="00542E48"/>
    <w:rsid w:val="00542EA6"/>
    <w:rsid w:val="00542EEB"/>
    <w:rsid w:val="00542F2E"/>
    <w:rsid w:val="00542F3A"/>
    <w:rsid w:val="00542F88"/>
    <w:rsid w:val="00542FA7"/>
    <w:rsid w:val="0054303A"/>
    <w:rsid w:val="00543051"/>
    <w:rsid w:val="005430FC"/>
    <w:rsid w:val="00543118"/>
    <w:rsid w:val="00543165"/>
    <w:rsid w:val="0054318A"/>
    <w:rsid w:val="00543244"/>
    <w:rsid w:val="00543279"/>
    <w:rsid w:val="00543283"/>
    <w:rsid w:val="005432AC"/>
    <w:rsid w:val="00543326"/>
    <w:rsid w:val="005433C7"/>
    <w:rsid w:val="00543406"/>
    <w:rsid w:val="005434B2"/>
    <w:rsid w:val="005434B5"/>
    <w:rsid w:val="00543531"/>
    <w:rsid w:val="005435F8"/>
    <w:rsid w:val="00543625"/>
    <w:rsid w:val="0054366F"/>
    <w:rsid w:val="00543677"/>
    <w:rsid w:val="00543751"/>
    <w:rsid w:val="00543756"/>
    <w:rsid w:val="0054376F"/>
    <w:rsid w:val="0054377D"/>
    <w:rsid w:val="005437A2"/>
    <w:rsid w:val="005437C2"/>
    <w:rsid w:val="005437F4"/>
    <w:rsid w:val="0054381B"/>
    <w:rsid w:val="0054384B"/>
    <w:rsid w:val="00543863"/>
    <w:rsid w:val="00543879"/>
    <w:rsid w:val="0054389C"/>
    <w:rsid w:val="005439AA"/>
    <w:rsid w:val="00543A71"/>
    <w:rsid w:val="00543AD3"/>
    <w:rsid w:val="00543B2A"/>
    <w:rsid w:val="00543BB6"/>
    <w:rsid w:val="00543C5D"/>
    <w:rsid w:val="00543CD0"/>
    <w:rsid w:val="00543D53"/>
    <w:rsid w:val="00543D88"/>
    <w:rsid w:val="00543DA7"/>
    <w:rsid w:val="00543ED4"/>
    <w:rsid w:val="00543F03"/>
    <w:rsid w:val="00544026"/>
    <w:rsid w:val="0054402B"/>
    <w:rsid w:val="0054404C"/>
    <w:rsid w:val="00544086"/>
    <w:rsid w:val="00544089"/>
    <w:rsid w:val="0054408B"/>
    <w:rsid w:val="005440CE"/>
    <w:rsid w:val="0054412B"/>
    <w:rsid w:val="005441A3"/>
    <w:rsid w:val="005441D6"/>
    <w:rsid w:val="0054421B"/>
    <w:rsid w:val="00544292"/>
    <w:rsid w:val="005442E6"/>
    <w:rsid w:val="00544326"/>
    <w:rsid w:val="00544330"/>
    <w:rsid w:val="0054446F"/>
    <w:rsid w:val="005445F9"/>
    <w:rsid w:val="00544626"/>
    <w:rsid w:val="005446B2"/>
    <w:rsid w:val="005446B5"/>
    <w:rsid w:val="0054477D"/>
    <w:rsid w:val="005447B6"/>
    <w:rsid w:val="0054486F"/>
    <w:rsid w:val="00544957"/>
    <w:rsid w:val="005449B1"/>
    <w:rsid w:val="005449B9"/>
    <w:rsid w:val="00544AE8"/>
    <w:rsid w:val="00544B5C"/>
    <w:rsid w:val="00544B5D"/>
    <w:rsid w:val="00544BE7"/>
    <w:rsid w:val="00544BF5"/>
    <w:rsid w:val="00544C5E"/>
    <w:rsid w:val="00544CE4"/>
    <w:rsid w:val="00544CE7"/>
    <w:rsid w:val="00544CEE"/>
    <w:rsid w:val="00544D5C"/>
    <w:rsid w:val="00544D99"/>
    <w:rsid w:val="00544DA8"/>
    <w:rsid w:val="00544DC7"/>
    <w:rsid w:val="00544E2D"/>
    <w:rsid w:val="00544E8E"/>
    <w:rsid w:val="00544EB1"/>
    <w:rsid w:val="00544F18"/>
    <w:rsid w:val="00544F8D"/>
    <w:rsid w:val="00544FD0"/>
    <w:rsid w:val="00545071"/>
    <w:rsid w:val="0054507E"/>
    <w:rsid w:val="00545097"/>
    <w:rsid w:val="005450A8"/>
    <w:rsid w:val="005450F8"/>
    <w:rsid w:val="0054513A"/>
    <w:rsid w:val="00545143"/>
    <w:rsid w:val="005451E2"/>
    <w:rsid w:val="005451EA"/>
    <w:rsid w:val="0054529B"/>
    <w:rsid w:val="005452AC"/>
    <w:rsid w:val="005452EC"/>
    <w:rsid w:val="0054536F"/>
    <w:rsid w:val="0054537D"/>
    <w:rsid w:val="00545405"/>
    <w:rsid w:val="0054541D"/>
    <w:rsid w:val="00545429"/>
    <w:rsid w:val="0054546E"/>
    <w:rsid w:val="005454A8"/>
    <w:rsid w:val="0054550D"/>
    <w:rsid w:val="00545525"/>
    <w:rsid w:val="005455A7"/>
    <w:rsid w:val="005455CB"/>
    <w:rsid w:val="005456C8"/>
    <w:rsid w:val="005456EC"/>
    <w:rsid w:val="00545746"/>
    <w:rsid w:val="00545776"/>
    <w:rsid w:val="005457E4"/>
    <w:rsid w:val="005457FB"/>
    <w:rsid w:val="00545806"/>
    <w:rsid w:val="00545862"/>
    <w:rsid w:val="0054588B"/>
    <w:rsid w:val="005458BA"/>
    <w:rsid w:val="005458FC"/>
    <w:rsid w:val="00545914"/>
    <w:rsid w:val="00545942"/>
    <w:rsid w:val="005459D3"/>
    <w:rsid w:val="00545A0B"/>
    <w:rsid w:val="00545B46"/>
    <w:rsid w:val="00545BC4"/>
    <w:rsid w:val="00545C05"/>
    <w:rsid w:val="00545C6C"/>
    <w:rsid w:val="00545C81"/>
    <w:rsid w:val="00545C9A"/>
    <w:rsid w:val="00545C9B"/>
    <w:rsid w:val="00545CAD"/>
    <w:rsid w:val="00545CFF"/>
    <w:rsid w:val="00545E0D"/>
    <w:rsid w:val="00545E7D"/>
    <w:rsid w:val="00545E80"/>
    <w:rsid w:val="00545F09"/>
    <w:rsid w:val="00545F74"/>
    <w:rsid w:val="00545FB5"/>
    <w:rsid w:val="0054601B"/>
    <w:rsid w:val="005460B0"/>
    <w:rsid w:val="00546147"/>
    <w:rsid w:val="005461C2"/>
    <w:rsid w:val="005461C7"/>
    <w:rsid w:val="005461FC"/>
    <w:rsid w:val="00546282"/>
    <w:rsid w:val="00546290"/>
    <w:rsid w:val="005462C8"/>
    <w:rsid w:val="005462D6"/>
    <w:rsid w:val="005462E2"/>
    <w:rsid w:val="005462EE"/>
    <w:rsid w:val="00546320"/>
    <w:rsid w:val="00546472"/>
    <w:rsid w:val="0054647B"/>
    <w:rsid w:val="00546489"/>
    <w:rsid w:val="005464F9"/>
    <w:rsid w:val="005464FF"/>
    <w:rsid w:val="00546551"/>
    <w:rsid w:val="0054655D"/>
    <w:rsid w:val="005465ED"/>
    <w:rsid w:val="00546631"/>
    <w:rsid w:val="00546753"/>
    <w:rsid w:val="00546756"/>
    <w:rsid w:val="00546788"/>
    <w:rsid w:val="005467E4"/>
    <w:rsid w:val="0054682F"/>
    <w:rsid w:val="00546844"/>
    <w:rsid w:val="00546892"/>
    <w:rsid w:val="00546955"/>
    <w:rsid w:val="005469D9"/>
    <w:rsid w:val="00546A31"/>
    <w:rsid w:val="00546AE3"/>
    <w:rsid w:val="00546AF0"/>
    <w:rsid w:val="00546AFB"/>
    <w:rsid w:val="00546B96"/>
    <w:rsid w:val="00546BBA"/>
    <w:rsid w:val="00546BEA"/>
    <w:rsid w:val="00546C64"/>
    <w:rsid w:val="00546D7C"/>
    <w:rsid w:val="00546D9F"/>
    <w:rsid w:val="00546DBF"/>
    <w:rsid w:val="00546DE0"/>
    <w:rsid w:val="00546DF0"/>
    <w:rsid w:val="00546E10"/>
    <w:rsid w:val="00546E11"/>
    <w:rsid w:val="00546E13"/>
    <w:rsid w:val="00546E6C"/>
    <w:rsid w:val="00546E8D"/>
    <w:rsid w:val="00546EEB"/>
    <w:rsid w:val="00546F8D"/>
    <w:rsid w:val="00546FCD"/>
    <w:rsid w:val="00546FE2"/>
    <w:rsid w:val="00547028"/>
    <w:rsid w:val="00547039"/>
    <w:rsid w:val="005470BA"/>
    <w:rsid w:val="005470D6"/>
    <w:rsid w:val="005470E0"/>
    <w:rsid w:val="00547121"/>
    <w:rsid w:val="005471BC"/>
    <w:rsid w:val="0054724C"/>
    <w:rsid w:val="00547254"/>
    <w:rsid w:val="005472AD"/>
    <w:rsid w:val="005472CD"/>
    <w:rsid w:val="00547327"/>
    <w:rsid w:val="0054737F"/>
    <w:rsid w:val="00547387"/>
    <w:rsid w:val="00547498"/>
    <w:rsid w:val="005474CE"/>
    <w:rsid w:val="005474D5"/>
    <w:rsid w:val="0054757C"/>
    <w:rsid w:val="005475B9"/>
    <w:rsid w:val="00547602"/>
    <w:rsid w:val="00547639"/>
    <w:rsid w:val="00547664"/>
    <w:rsid w:val="005476BC"/>
    <w:rsid w:val="00547713"/>
    <w:rsid w:val="00547756"/>
    <w:rsid w:val="00547805"/>
    <w:rsid w:val="0054781E"/>
    <w:rsid w:val="00547845"/>
    <w:rsid w:val="0054788C"/>
    <w:rsid w:val="00547981"/>
    <w:rsid w:val="00547996"/>
    <w:rsid w:val="00547A3B"/>
    <w:rsid w:val="00547A61"/>
    <w:rsid w:val="00547A6C"/>
    <w:rsid w:val="00547B57"/>
    <w:rsid w:val="00547B7A"/>
    <w:rsid w:val="00547D00"/>
    <w:rsid w:val="00547D50"/>
    <w:rsid w:val="00547DAD"/>
    <w:rsid w:val="00547DB2"/>
    <w:rsid w:val="00547DE8"/>
    <w:rsid w:val="00547E50"/>
    <w:rsid w:val="00547E6F"/>
    <w:rsid w:val="00547ECF"/>
    <w:rsid w:val="00547F02"/>
    <w:rsid w:val="00547F1C"/>
    <w:rsid w:val="00547F6A"/>
    <w:rsid w:val="00547FBB"/>
    <w:rsid w:val="00547FF7"/>
    <w:rsid w:val="00550009"/>
    <w:rsid w:val="005500C2"/>
    <w:rsid w:val="005500D5"/>
    <w:rsid w:val="00550114"/>
    <w:rsid w:val="0055012B"/>
    <w:rsid w:val="00550130"/>
    <w:rsid w:val="005501A5"/>
    <w:rsid w:val="005501CC"/>
    <w:rsid w:val="005501EE"/>
    <w:rsid w:val="00550293"/>
    <w:rsid w:val="005502C8"/>
    <w:rsid w:val="00550384"/>
    <w:rsid w:val="005503B8"/>
    <w:rsid w:val="005503E7"/>
    <w:rsid w:val="005503F2"/>
    <w:rsid w:val="0055047B"/>
    <w:rsid w:val="00550522"/>
    <w:rsid w:val="005505D7"/>
    <w:rsid w:val="005505E3"/>
    <w:rsid w:val="0055062D"/>
    <w:rsid w:val="00550650"/>
    <w:rsid w:val="00550653"/>
    <w:rsid w:val="00550655"/>
    <w:rsid w:val="0055088D"/>
    <w:rsid w:val="005509AD"/>
    <w:rsid w:val="005509B0"/>
    <w:rsid w:val="00550A73"/>
    <w:rsid w:val="00550A87"/>
    <w:rsid w:val="00550B18"/>
    <w:rsid w:val="00550C17"/>
    <w:rsid w:val="00550C20"/>
    <w:rsid w:val="00550C44"/>
    <w:rsid w:val="00550C7C"/>
    <w:rsid w:val="00550CAB"/>
    <w:rsid w:val="00550CAD"/>
    <w:rsid w:val="00550D1C"/>
    <w:rsid w:val="00550D43"/>
    <w:rsid w:val="00550DB8"/>
    <w:rsid w:val="00550DFF"/>
    <w:rsid w:val="00550F4A"/>
    <w:rsid w:val="00551019"/>
    <w:rsid w:val="00551067"/>
    <w:rsid w:val="00551080"/>
    <w:rsid w:val="005510EA"/>
    <w:rsid w:val="0055118A"/>
    <w:rsid w:val="005511C1"/>
    <w:rsid w:val="0055127D"/>
    <w:rsid w:val="005512EB"/>
    <w:rsid w:val="00551342"/>
    <w:rsid w:val="00551379"/>
    <w:rsid w:val="005513BB"/>
    <w:rsid w:val="005514B4"/>
    <w:rsid w:val="005514EA"/>
    <w:rsid w:val="0055155E"/>
    <w:rsid w:val="0055158F"/>
    <w:rsid w:val="005515C2"/>
    <w:rsid w:val="005516B7"/>
    <w:rsid w:val="00551730"/>
    <w:rsid w:val="00551744"/>
    <w:rsid w:val="0055175F"/>
    <w:rsid w:val="0055179B"/>
    <w:rsid w:val="005517FA"/>
    <w:rsid w:val="00551873"/>
    <w:rsid w:val="00551957"/>
    <w:rsid w:val="00551979"/>
    <w:rsid w:val="00551A60"/>
    <w:rsid w:val="00551A61"/>
    <w:rsid w:val="00551B88"/>
    <w:rsid w:val="00551D2A"/>
    <w:rsid w:val="00551D32"/>
    <w:rsid w:val="00551D6F"/>
    <w:rsid w:val="00551EDC"/>
    <w:rsid w:val="00551EFD"/>
    <w:rsid w:val="00551F0D"/>
    <w:rsid w:val="00551F83"/>
    <w:rsid w:val="00551FAC"/>
    <w:rsid w:val="00551FD6"/>
    <w:rsid w:val="00551FE8"/>
    <w:rsid w:val="00552008"/>
    <w:rsid w:val="00552013"/>
    <w:rsid w:val="0055204A"/>
    <w:rsid w:val="005520B8"/>
    <w:rsid w:val="005520FD"/>
    <w:rsid w:val="005521C1"/>
    <w:rsid w:val="00552248"/>
    <w:rsid w:val="00552284"/>
    <w:rsid w:val="00552290"/>
    <w:rsid w:val="00552397"/>
    <w:rsid w:val="005523A0"/>
    <w:rsid w:val="005523C3"/>
    <w:rsid w:val="005523C6"/>
    <w:rsid w:val="005523EA"/>
    <w:rsid w:val="005524F1"/>
    <w:rsid w:val="00552534"/>
    <w:rsid w:val="005525EB"/>
    <w:rsid w:val="00552643"/>
    <w:rsid w:val="0055268B"/>
    <w:rsid w:val="005526FF"/>
    <w:rsid w:val="0055274F"/>
    <w:rsid w:val="0055282A"/>
    <w:rsid w:val="0055283E"/>
    <w:rsid w:val="00552928"/>
    <w:rsid w:val="0055296E"/>
    <w:rsid w:val="00552990"/>
    <w:rsid w:val="00552A81"/>
    <w:rsid w:val="00552A9C"/>
    <w:rsid w:val="00552B1F"/>
    <w:rsid w:val="00552BB0"/>
    <w:rsid w:val="00552BCF"/>
    <w:rsid w:val="00552BD1"/>
    <w:rsid w:val="00552BFB"/>
    <w:rsid w:val="00552C07"/>
    <w:rsid w:val="00552C2E"/>
    <w:rsid w:val="00552C37"/>
    <w:rsid w:val="00552C49"/>
    <w:rsid w:val="00552C7F"/>
    <w:rsid w:val="00552CF9"/>
    <w:rsid w:val="00552DC4"/>
    <w:rsid w:val="00552DD1"/>
    <w:rsid w:val="00552E79"/>
    <w:rsid w:val="00552E7B"/>
    <w:rsid w:val="00552EBD"/>
    <w:rsid w:val="00552F60"/>
    <w:rsid w:val="00553053"/>
    <w:rsid w:val="005530D0"/>
    <w:rsid w:val="0055313D"/>
    <w:rsid w:val="005531A5"/>
    <w:rsid w:val="005531A8"/>
    <w:rsid w:val="005531E7"/>
    <w:rsid w:val="0055324F"/>
    <w:rsid w:val="005532B4"/>
    <w:rsid w:val="00553327"/>
    <w:rsid w:val="00553340"/>
    <w:rsid w:val="0055334A"/>
    <w:rsid w:val="00553351"/>
    <w:rsid w:val="005533A7"/>
    <w:rsid w:val="005533D1"/>
    <w:rsid w:val="005533EA"/>
    <w:rsid w:val="0055340B"/>
    <w:rsid w:val="00553427"/>
    <w:rsid w:val="005534AB"/>
    <w:rsid w:val="005534D1"/>
    <w:rsid w:val="005535E6"/>
    <w:rsid w:val="005535F8"/>
    <w:rsid w:val="00553642"/>
    <w:rsid w:val="005537E1"/>
    <w:rsid w:val="00553843"/>
    <w:rsid w:val="0055387F"/>
    <w:rsid w:val="005538B8"/>
    <w:rsid w:val="005538BD"/>
    <w:rsid w:val="005538C0"/>
    <w:rsid w:val="005538F8"/>
    <w:rsid w:val="0055390E"/>
    <w:rsid w:val="0055392E"/>
    <w:rsid w:val="005539F0"/>
    <w:rsid w:val="00553A8A"/>
    <w:rsid w:val="00553A90"/>
    <w:rsid w:val="00553ADA"/>
    <w:rsid w:val="00553B27"/>
    <w:rsid w:val="00553B62"/>
    <w:rsid w:val="00553C4D"/>
    <w:rsid w:val="00553C70"/>
    <w:rsid w:val="00553CD8"/>
    <w:rsid w:val="00553CFA"/>
    <w:rsid w:val="00553D66"/>
    <w:rsid w:val="00553D99"/>
    <w:rsid w:val="00553E06"/>
    <w:rsid w:val="00553F92"/>
    <w:rsid w:val="00553FB6"/>
    <w:rsid w:val="00553FEB"/>
    <w:rsid w:val="0055400F"/>
    <w:rsid w:val="00554093"/>
    <w:rsid w:val="005540D2"/>
    <w:rsid w:val="005540DB"/>
    <w:rsid w:val="005540E3"/>
    <w:rsid w:val="00554105"/>
    <w:rsid w:val="0055411A"/>
    <w:rsid w:val="00554187"/>
    <w:rsid w:val="005541D3"/>
    <w:rsid w:val="005541E0"/>
    <w:rsid w:val="005541F4"/>
    <w:rsid w:val="00554216"/>
    <w:rsid w:val="0055422B"/>
    <w:rsid w:val="005542C6"/>
    <w:rsid w:val="005542EC"/>
    <w:rsid w:val="0055432F"/>
    <w:rsid w:val="00554358"/>
    <w:rsid w:val="00554375"/>
    <w:rsid w:val="005543EA"/>
    <w:rsid w:val="00554516"/>
    <w:rsid w:val="00554519"/>
    <w:rsid w:val="00554572"/>
    <w:rsid w:val="00554586"/>
    <w:rsid w:val="00554673"/>
    <w:rsid w:val="00554694"/>
    <w:rsid w:val="005546E1"/>
    <w:rsid w:val="00554761"/>
    <w:rsid w:val="005547A0"/>
    <w:rsid w:val="005547B6"/>
    <w:rsid w:val="005547C7"/>
    <w:rsid w:val="00554978"/>
    <w:rsid w:val="00554A5E"/>
    <w:rsid w:val="00554A81"/>
    <w:rsid w:val="00554AC1"/>
    <w:rsid w:val="00554AE1"/>
    <w:rsid w:val="00554AF0"/>
    <w:rsid w:val="00554B6D"/>
    <w:rsid w:val="00554B92"/>
    <w:rsid w:val="00554BD9"/>
    <w:rsid w:val="00554BEA"/>
    <w:rsid w:val="00554BF5"/>
    <w:rsid w:val="00554C1C"/>
    <w:rsid w:val="00554C31"/>
    <w:rsid w:val="00554CA1"/>
    <w:rsid w:val="00554CD0"/>
    <w:rsid w:val="00554CE4"/>
    <w:rsid w:val="00554DDC"/>
    <w:rsid w:val="00554E24"/>
    <w:rsid w:val="00554E55"/>
    <w:rsid w:val="00554E60"/>
    <w:rsid w:val="00554EC3"/>
    <w:rsid w:val="00554F46"/>
    <w:rsid w:val="00554FC9"/>
    <w:rsid w:val="00555013"/>
    <w:rsid w:val="00555114"/>
    <w:rsid w:val="00555122"/>
    <w:rsid w:val="00555152"/>
    <w:rsid w:val="00555199"/>
    <w:rsid w:val="00555281"/>
    <w:rsid w:val="005552A1"/>
    <w:rsid w:val="005552AC"/>
    <w:rsid w:val="005552B4"/>
    <w:rsid w:val="005552C0"/>
    <w:rsid w:val="0055537B"/>
    <w:rsid w:val="005553F5"/>
    <w:rsid w:val="00555494"/>
    <w:rsid w:val="00555567"/>
    <w:rsid w:val="00555592"/>
    <w:rsid w:val="0055569B"/>
    <w:rsid w:val="0055573E"/>
    <w:rsid w:val="005557DA"/>
    <w:rsid w:val="0055580D"/>
    <w:rsid w:val="00555878"/>
    <w:rsid w:val="005558A0"/>
    <w:rsid w:val="005558BD"/>
    <w:rsid w:val="00555936"/>
    <w:rsid w:val="00555941"/>
    <w:rsid w:val="00555999"/>
    <w:rsid w:val="005559FB"/>
    <w:rsid w:val="005559FD"/>
    <w:rsid w:val="00555A62"/>
    <w:rsid w:val="00555A79"/>
    <w:rsid w:val="00555AB3"/>
    <w:rsid w:val="00555AFF"/>
    <w:rsid w:val="00555B00"/>
    <w:rsid w:val="00555B29"/>
    <w:rsid w:val="00555B30"/>
    <w:rsid w:val="00555B92"/>
    <w:rsid w:val="00555C8E"/>
    <w:rsid w:val="00555CD3"/>
    <w:rsid w:val="00555CF7"/>
    <w:rsid w:val="00555D2C"/>
    <w:rsid w:val="00555D53"/>
    <w:rsid w:val="00555D99"/>
    <w:rsid w:val="00555DFA"/>
    <w:rsid w:val="00555E5F"/>
    <w:rsid w:val="00555E69"/>
    <w:rsid w:val="00555F0B"/>
    <w:rsid w:val="00555F31"/>
    <w:rsid w:val="00556000"/>
    <w:rsid w:val="00556001"/>
    <w:rsid w:val="00556014"/>
    <w:rsid w:val="005560D8"/>
    <w:rsid w:val="00556219"/>
    <w:rsid w:val="0055626C"/>
    <w:rsid w:val="00556278"/>
    <w:rsid w:val="00556318"/>
    <w:rsid w:val="00556345"/>
    <w:rsid w:val="005563D8"/>
    <w:rsid w:val="005563FD"/>
    <w:rsid w:val="0055649B"/>
    <w:rsid w:val="005564BB"/>
    <w:rsid w:val="005564C7"/>
    <w:rsid w:val="005564CC"/>
    <w:rsid w:val="005564DE"/>
    <w:rsid w:val="00556543"/>
    <w:rsid w:val="00556549"/>
    <w:rsid w:val="0055655D"/>
    <w:rsid w:val="005565E7"/>
    <w:rsid w:val="00556611"/>
    <w:rsid w:val="00556715"/>
    <w:rsid w:val="0055676A"/>
    <w:rsid w:val="005567D0"/>
    <w:rsid w:val="005567F0"/>
    <w:rsid w:val="005567F2"/>
    <w:rsid w:val="005567FA"/>
    <w:rsid w:val="00556802"/>
    <w:rsid w:val="00556817"/>
    <w:rsid w:val="00556851"/>
    <w:rsid w:val="00556864"/>
    <w:rsid w:val="005568AB"/>
    <w:rsid w:val="00556939"/>
    <w:rsid w:val="00556957"/>
    <w:rsid w:val="00556974"/>
    <w:rsid w:val="005569C7"/>
    <w:rsid w:val="005569DB"/>
    <w:rsid w:val="00556A52"/>
    <w:rsid w:val="00556ACD"/>
    <w:rsid w:val="00556B5E"/>
    <w:rsid w:val="00556BA8"/>
    <w:rsid w:val="00556BF9"/>
    <w:rsid w:val="00556CC8"/>
    <w:rsid w:val="00556D0C"/>
    <w:rsid w:val="00556D42"/>
    <w:rsid w:val="00556D9F"/>
    <w:rsid w:val="00556E28"/>
    <w:rsid w:val="00556E32"/>
    <w:rsid w:val="00556E60"/>
    <w:rsid w:val="00556E63"/>
    <w:rsid w:val="00556E94"/>
    <w:rsid w:val="00556FDB"/>
    <w:rsid w:val="00557075"/>
    <w:rsid w:val="00557081"/>
    <w:rsid w:val="00557093"/>
    <w:rsid w:val="0055709D"/>
    <w:rsid w:val="00557119"/>
    <w:rsid w:val="00557198"/>
    <w:rsid w:val="005571AD"/>
    <w:rsid w:val="005571B6"/>
    <w:rsid w:val="0055731E"/>
    <w:rsid w:val="0055733F"/>
    <w:rsid w:val="0055738D"/>
    <w:rsid w:val="005573F2"/>
    <w:rsid w:val="00557452"/>
    <w:rsid w:val="00557503"/>
    <w:rsid w:val="00557558"/>
    <w:rsid w:val="00557578"/>
    <w:rsid w:val="005575EE"/>
    <w:rsid w:val="0055760F"/>
    <w:rsid w:val="005576A3"/>
    <w:rsid w:val="005576B5"/>
    <w:rsid w:val="005576ED"/>
    <w:rsid w:val="0055771E"/>
    <w:rsid w:val="0055773D"/>
    <w:rsid w:val="00557744"/>
    <w:rsid w:val="005577AF"/>
    <w:rsid w:val="005577C1"/>
    <w:rsid w:val="00557849"/>
    <w:rsid w:val="00557973"/>
    <w:rsid w:val="00557A4B"/>
    <w:rsid w:val="00557A6E"/>
    <w:rsid w:val="00557B18"/>
    <w:rsid w:val="00557B35"/>
    <w:rsid w:val="00557BB8"/>
    <w:rsid w:val="00557BCB"/>
    <w:rsid w:val="00557D59"/>
    <w:rsid w:val="00557D5E"/>
    <w:rsid w:val="00557D83"/>
    <w:rsid w:val="00557D97"/>
    <w:rsid w:val="00557E8E"/>
    <w:rsid w:val="00557F7F"/>
    <w:rsid w:val="005600B1"/>
    <w:rsid w:val="005600B8"/>
    <w:rsid w:val="005600F5"/>
    <w:rsid w:val="0056011B"/>
    <w:rsid w:val="00560153"/>
    <w:rsid w:val="0056015C"/>
    <w:rsid w:val="00560193"/>
    <w:rsid w:val="005601E0"/>
    <w:rsid w:val="005601E5"/>
    <w:rsid w:val="005601E8"/>
    <w:rsid w:val="0056020A"/>
    <w:rsid w:val="00560212"/>
    <w:rsid w:val="00560219"/>
    <w:rsid w:val="005602C8"/>
    <w:rsid w:val="0056031C"/>
    <w:rsid w:val="005603BD"/>
    <w:rsid w:val="0056047A"/>
    <w:rsid w:val="005604F7"/>
    <w:rsid w:val="00560522"/>
    <w:rsid w:val="0056057D"/>
    <w:rsid w:val="005605D3"/>
    <w:rsid w:val="00560649"/>
    <w:rsid w:val="0056067B"/>
    <w:rsid w:val="0056068C"/>
    <w:rsid w:val="005606A8"/>
    <w:rsid w:val="005606EB"/>
    <w:rsid w:val="00560745"/>
    <w:rsid w:val="00560873"/>
    <w:rsid w:val="005608B5"/>
    <w:rsid w:val="005608BF"/>
    <w:rsid w:val="0056093C"/>
    <w:rsid w:val="00560986"/>
    <w:rsid w:val="005609B1"/>
    <w:rsid w:val="005609E8"/>
    <w:rsid w:val="005609F4"/>
    <w:rsid w:val="00560A5D"/>
    <w:rsid w:val="00560B3F"/>
    <w:rsid w:val="00560B78"/>
    <w:rsid w:val="00560BDC"/>
    <w:rsid w:val="00560C8F"/>
    <w:rsid w:val="00560C9C"/>
    <w:rsid w:val="00560CB6"/>
    <w:rsid w:val="00560CDD"/>
    <w:rsid w:val="00560D30"/>
    <w:rsid w:val="00560DBB"/>
    <w:rsid w:val="00560DD4"/>
    <w:rsid w:val="00560E1C"/>
    <w:rsid w:val="00560E2F"/>
    <w:rsid w:val="00561078"/>
    <w:rsid w:val="005610D1"/>
    <w:rsid w:val="005610E9"/>
    <w:rsid w:val="00561126"/>
    <w:rsid w:val="0056112A"/>
    <w:rsid w:val="005611B6"/>
    <w:rsid w:val="005611CB"/>
    <w:rsid w:val="0056123E"/>
    <w:rsid w:val="0056124E"/>
    <w:rsid w:val="00561281"/>
    <w:rsid w:val="005612E8"/>
    <w:rsid w:val="005613C7"/>
    <w:rsid w:val="00561469"/>
    <w:rsid w:val="00561507"/>
    <w:rsid w:val="005615AC"/>
    <w:rsid w:val="00561657"/>
    <w:rsid w:val="005616D2"/>
    <w:rsid w:val="00561746"/>
    <w:rsid w:val="0056177D"/>
    <w:rsid w:val="005617A2"/>
    <w:rsid w:val="005617D0"/>
    <w:rsid w:val="0056183E"/>
    <w:rsid w:val="0056185B"/>
    <w:rsid w:val="00561A6B"/>
    <w:rsid w:val="00561C03"/>
    <w:rsid w:val="00561C3B"/>
    <w:rsid w:val="00561C88"/>
    <w:rsid w:val="00561D0E"/>
    <w:rsid w:val="00561D1E"/>
    <w:rsid w:val="00561D30"/>
    <w:rsid w:val="00561D31"/>
    <w:rsid w:val="00561D47"/>
    <w:rsid w:val="00561D53"/>
    <w:rsid w:val="00561DE4"/>
    <w:rsid w:val="00561DEC"/>
    <w:rsid w:val="00561DF2"/>
    <w:rsid w:val="00561DFB"/>
    <w:rsid w:val="00561E0D"/>
    <w:rsid w:val="00561E7B"/>
    <w:rsid w:val="00561EBD"/>
    <w:rsid w:val="00561EF7"/>
    <w:rsid w:val="00561FDB"/>
    <w:rsid w:val="0056200A"/>
    <w:rsid w:val="00562072"/>
    <w:rsid w:val="00562158"/>
    <w:rsid w:val="0056220B"/>
    <w:rsid w:val="005622AC"/>
    <w:rsid w:val="005622E2"/>
    <w:rsid w:val="0056233B"/>
    <w:rsid w:val="00562341"/>
    <w:rsid w:val="00562409"/>
    <w:rsid w:val="0056244A"/>
    <w:rsid w:val="005624E7"/>
    <w:rsid w:val="00562536"/>
    <w:rsid w:val="00562632"/>
    <w:rsid w:val="00562635"/>
    <w:rsid w:val="0056263E"/>
    <w:rsid w:val="00562640"/>
    <w:rsid w:val="005626E5"/>
    <w:rsid w:val="00562717"/>
    <w:rsid w:val="00562775"/>
    <w:rsid w:val="00562783"/>
    <w:rsid w:val="005627C9"/>
    <w:rsid w:val="00562817"/>
    <w:rsid w:val="005628F6"/>
    <w:rsid w:val="00562921"/>
    <w:rsid w:val="00562929"/>
    <w:rsid w:val="00562987"/>
    <w:rsid w:val="00562A48"/>
    <w:rsid w:val="00562A95"/>
    <w:rsid w:val="00562B6F"/>
    <w:rsid w:val="00562C1D"/>
    <w:rsid w:val="00562C99"/>
    <w:rsid w:val="00562D0C"/>
    <w:rsid w:val="00562D58"/>
    <w:rsid w:val="00562F1D"/>
    <w:rsid w:val="00562F6D"/>
    <w:rsid w:val="00563003"/>
    <w:rsid w:val="00563028"/>
    <w:rsid w:val="005630BA"/>
    <w:rsid w:val="005630E7"/>
    <w:rsid w:val="005631B5"/>
    <w:rsid w:val="00563238"/>
    <w:rsid w:val="00563250"/>
    <w:rsid w:val="005632BA"/>
    <w:rsid w:val="0056338C"/>
    <w:rsid w:val="00563425"/>
    <w:rsid w:val="005634F3"/>
    <w:rsid w:val="0056353C"/>
    <w:rsid w:val="0056365A"/>
    <w:rsid w:val="00563683"/>
    <w:rsid w:val="00563697"/>
    <w:rsid w:val="005636E6"/>
    <w:rsid w:val="0056389C"/>
    <w:rsid w:val="005638F0"/>
    <w:rsid w:val="00563961"/>
    <w:rsid w:val="00563994"/>
    <w:rsid w:val="00563A00"/>
    <w:rsid w:val="00563A01"/>
    <w:rsid w:val="00563A0F"/>
    <w:rsid w:val="00563AAF"/>
    <w:rsid w:val="00563B39"/>
    <w:rsid w:val="00563BA0"/>
    <w:rsid w:val="00563BEC"/>
    <w:rsid w:val="00563C0D"/>
    <w:rsid w:val="00563C6B"/>
    <w:rsid w:val="00563CEE"/>
    <w:rsid w:val="00563DFB"/>
    <w:rsid w:val="00563E17"/>
    <w:rsid w:val="00563E99"/>
    <w:rsid w:val="00563EF4"/>
    <w:rsid w:val="00563F92"/>
    <w:rsid w:val="00563FB9"/>
    <w:rsid w:val="00564016"/>
    <w:rsid w:val="0056405F"/>
    <w:rsid w:val="00564100"/>
    <w:rsid w:val="00564133"/>
    <w:rsid w:val="00564144"/>
    <w:rsid w:val="00564196"/>
    <w:rsid w:val="00564200"/>
    <w:rsid w:val="0056425B"/>
    <w:rsid w:val="00564278"/>
    <w:rsid w:val="00564287"/>
    <w:rsid w:val="005642D6"/>
    <w:rsid w:val="005642DE"/>
    <w:rsid w:val="005642EE"/>
    <w:rsid w:val="005643D6"/>
    <w:rsid w:val="00564451"/>
    <w:rsid w:val="0056448A"/>
    <w:rsid w:val="005644FC"/>
    <w:rsid w:val="0056457D"/>
    <w:rsid w:val="00564596"/>
    <w:rsid w:val="00564610"/>
    <w:rsid w:val="00564678"/>
    <w:rsid w:val="005646DF"/>
    <w:rsid w:val="0056475C"/>
    <w:rsid w:val="00564777"/>
    <w:rsid w:val="00564839"/>
    <w:rsid w:val="0056484D"/>
    <w:rsid w:val="00564893"/>
    <w:rsid w:val="005648A7"/>
    <w:rsid w:val="005648DE"/>
    <w:rsid w:val="005648EF"/>
    <w:rsid w:val="00564927"/>
    <w:rsid w:val="00564A3A"/>
    <w:rsid w:val="00564A97"/>
    <w:rsid w:val="00564AD9"/>
    <w:rsid w:val="00564AF3"/>
    <w:rsid w:val="00564B4F"/>
    <w:rsid w:val="00564B70"/>
    <w:rsid w:val="00564B85"/>
    <w:rsid w:val="00564B95"/>
    <w:rsid w:val="00564BA3"/>
    <w:rsid w:val="00564BC9"/>
    <w:rsid w:val="00564C14"/>
    <w:rsid w:val="00564C22"/>
    <w:rsid w:val="00564C3C"/>
    <w:rsid w:val="00564C59"/>
    <w:rsid w:val="00564D46"/>
    <w:rsid w:val="00564D99"/>
    <w:rsid w:val="00564DDB"/>
    <w:rsid w:val="00564E00"/>
    <w:rsid w:val="00564EB0"/>
    <w:rsid w:val="00564EDA"/>
    <w:rsid w:val="00564EF4"/>
    <w:rsid w:val="00564F70"/>
    <w:rsid w:val="00565004"/>
    <w:rsid w:val="00565056"/>
    <w:rsid w:val="00565071"/>
    <w:rsid w:val="005650AD"/>
    <w:rsid w:val="0056512B"/>
    <w:rsid w:val="0056524C"/>
    <w:rsid w:val="005652A3"/>
    <w:rsid w:val="005652A8"/>
    <w:rsid w:val="005652E5"/>
    <w:rsid w:val="005653A8"/>
    <w:rsid w:val="005653B4"/>
    <w:rsid w:val="0056540E"/>
    <w:rsid w:val="00565412"/>
    <w:rsid w:val="00565473"/>
    <w:rsid w:val="005654AD"/>
    <w:rsid w:val="005654B3"/>
    <w:rsid w:val="005654CF"/>
    <w:rsid w:val="00565525"/>
    <w:rsid w:val="00565546"/>
    <w:rsid w:val="0056555C"/>
    <w:rsid w:val="0056555F"/>
    <w:rsid w:val="00565570"/>
    <w:rsid w:val="0056558F"/>
    <w:rsid w:val="0056574E"/>
    <w:rsid w:val="0056578D"/>
    <w:rsid w:val="0056579D"/>
    <w:rsid w:val="005657D8"/>
    <w:rsid w:val="005657EB"/>
    <w:rsid w:val="00565832"/>
    <w:rsid w:val="0056584D"/>
    <w:rsid w:val="00565904"/>
    <w:rsid w:val="00565918"/>
    <w:rsid w:val="00565951"/>
    <w:rsid w:val="005659AB"/>
    <w:rsid w:val="00565A17"/>
    <w:rsid w:val="00565A1D"/>
    <w:rsid w:val="00565A42"/>
    <w:rsid w:val="00565A4C"/>
    <w:rsid w:val="00565A89"/>
    <w:rsid w:val="00565B45"/>
    <w:rsid w:val="00565BB0"/>
    <w:rsid w:val="00565BCE"/>
    <w:rsid w:val="00565BE9"/>
    <w:rsid w:val="00565BFD"/>
    <w:rsid w:val="00565CA1"/>
    <w:rsid w:val="00565CEC"/>
    <w:rsid w:val="00565D31"/>
    <w:rsid w:val="00565E65"/>
    <w:rsid w:val="00565E8E"/>
    <w:rsid w:val="00565EBC"/>
    <w:rsid w:val="00565FAA"/>
    <w:rsid w:val="00565FB2"/>
    <w:rsid w:val="005660A6"/>
    <w:rsid w:val="005660AA"/>
    <w:rsid w:val="005660DD"/>
    <w:rsid w:val="00566181"/>
    <w:rsid w:val="005661E4"/>
    <w:rsid w:val="0056621E"/>
    <w:rsid w:val="0056626A"/>
    <w:rsid w:val="00566276"/>
    <w:rsid w:val="005662A6"/>
    <w:rsid w:val="005662B5"/>
    <w:rsid w:val="005662C0"/>
    <w:rsid w:val="005663D9"/>
    <w:rsid w:val="0056641B"/>
    <w:rsid w:val="00566484"/>
    <w:rsid w:val="005664E3"/>
    <w:rsid w:val="0056669C"/>
    <w:rsid w:val="005666E2"/>
    <w:rsid w:val="00566701"/>
    <w:rsid w:val="00566710"/>
    <w:rsid w:val="00566716"/>
    <w:rsid w:val="00566727"/>
    <w:rsid w:val="00566740"/>
    <w:rsid w:val="005667DD"/>
    <w:rsid w:val="00566875"/>
    <w:rsid w:val="005668C0"/>
    <w:rsid w:val="0056696C"/>
    <w:rsid w:val="00566978"/>
    <w:rsid w:val="005669BB"/>
    <w:rsid w:val="00566B82"/>
    <w:rsid w:val="00566C08"/>
    <w:rsid w:val="00566C36"/>
    <w:rsid w:val="00566C70"/>
    <w:rsid w:val="00566D87"/>
    <w:rsid w:val="00566E10"/>
    <w:rsid w:val="00566EDE"/>
    <w:rsid w:val="00566EFD"/>
    <w:rsid w:val="00566F2B"/>
    <w:rsid w:val="00566F8A"/>
    <w:rsid w:val="005670E7"/>
    <w:rsid w:val="0056710E"/>
    <w:rsid w:val="00567166"/>
    <w:rsid w:val="00567217"/>
    <w:rsid w:val="00567268"/>
    <w:rsid w:val="00567274"/>
    <w:rsid w:val="005672A9"/>
    <w:rsid w:val="0056732F"/>
    <w:rsid w:val="00567343"/>
    <w:rsid w:val="00567396"/>
    <w:rsid w:val="005673EF"/>
    <w:rsid w:val="00567496"/>
    <w:rsid w:val="005675A9"/>
    <w:rsid w:val="00567600"/>
    <w:rsid w:val="0056767D"/>
    <w:rsid w:val="005676C1"/>
    <w:rsid w:val="0056773C"/>
    <w:rsid w:val="0056776D"/>
    <w:rsid w:val="005677C6"/>
    <w:rsid w:val="005677CE"/>
    <w:rsid w:val="005677E3"/>
    <w:rsid w:val="005677E5"/>
    <w:rsid w:val="0056789D"/>
    <w:rsid w:val="0056796B"/>
    <w:rsid w:val="0056798D"/>
    <w:rsid w:val="00567A8B"/>
    <w:rsid w:val="00567A95"/>
    <w:rsid w:val="00567AA0"/>
    <w:rsid w:val="00567AA2"/>
    <w:rsid w:val="00567AE8"/>
    <w:rsid w:val="00567B1D"/>
    <w:rsid w:val="00567B54"/>
    <w:rsid w:val="00567B96"/>
    <w:rsid w:val="00567C40"/>
    <w:rsid w:val="00567CBA"/>
    <w:rsid w:val="00567CCC"/>
    <w:rsid w:val="00567D95"/>
    <w:rsid w:val="00567DA0"/>
    <w:rsid w:val="00567DB9"/>
    <w:rsid w:val="00567DCF"/>
    <w:rsid w:val="00567DD3"/>
    <w:rsid w:val="00567E40"/>
    <w:rsid w:val="00567F00"/>
    <w:rsid w:val="00567F60"/>
    <w:rsid w:val="0056E214"/>
    <w:rsid w:val="0057002C"/>
    <w:rsid w:val="005700A5"/>
    <w:rsid w:val="005700A9"/>
    <w:rsid w:val="0057019C"/>
    <w:rsid w:val="005701B4"/>
    <w:rsid w:val="00570271"/>
    <w:rsid w:val="005702AE"/>
    <w:rsid w:val="00570373"/>
    <w:rsid w:val="00570392"/>
    <w:rsid w:val="005703EA"/>
    <w:rsid w:val="005704F4"/>
    <w:rsid w:val="0057056F"/>
    <w:rsid w:val="0057058B"/>
    <w:rsid w:val="00570593"/>
    <w:rsid w:val="005705DB"/>
    <w:rsid w:val="00570675"/>
    <w:rsid w:val="00570682"/>
    <w:rsid w:val="00570690"/>
    <w:rsid w:val="0057069E"/>
    <w:rsid w:val="005706D4"/>
    <w:rsid w:val="0057072D"/>
    <w:rsid w:val="00570794"/>
    <w:rsid w:val="0057082E"/>
    <w:rsid w:val="005708C7"/>
    <w:rsid w:val="005708D3"/>
    <w:rsid w:val="0057094B"/>
    <w:rsid w:val="00570A1B"/>
    <w:rsid w:val="00570A31"/>
    <w:rsid w:val="00570A45"/>
    <w:rsid w:val="00570A5C"/>
    <w:rsid w:val="00570A8B"/>
    <w:rsid w:val="00570AF6"/>
    <w:rsid w:val="00570AF7"/>
    <w:rsid w:val="00570B85"/>
    <w:rsid w:val="00570C80"/>
    <w:rsid w:val="00570D0C"/>
    <w:rsid w:val="00570D8A"/>
    <w:rsid w:val="00570DE0"/>
    <w:rsid w:val="00570E5B"/>
    <w:rsid w:val="00570E85"/>
    <w:rsid w:val="00570EAF"/>
    <w:rsid w:val="00570EED"/>
    <w:rsid w:val="00570F1A"/>
    <w:rsid w:val="00570F60"/>
    <w:rsid w:val="00570FDA"/>
    <w:rsid w:val="00571015"/>
    <w:rsid w:val="0057106C"/>
    <w:rsid w:val="00571190"/>
    <w:rsid w:val="005711C3"/>
    <w:rsid w:val="0057122D"/>
    <w:rsid w:val="00571236"/>
    <w:rsid w:val="005712AF"/>
    <w:rsid w:val="005713B5"/>
    <w:rsid w:val="005713DD"/>
    <w:rsid w:val="00571405"/>
    <w:rsid w:val="005714AE"/>
    <w:rsid w:val="005714E3"/>
    <w:rsid w:val="005715A9"/>
    <w:rsid w:val="005715D4"/>
    <w:rsid w:val="005715DA"/>
    <w:rsid w:val="00571645"/>
    <w:rsid w:val="005716CA"/>
    <w:rsid w:val="00571785"/>
    <w:rsid w:val="0057183A"/>
    <w:rsid w:val="00571880"/>
    <w:rsid w:val="005718E8"/>
    <w:rsid w:val="005718ED"/>
    <w:rsid w:val="0057198A"/>
    <w:rsid w:val="0057198C"/>
    <w:rsid w:val="005719A3"/>
    <w:rsid w:val="00571A6B"/>
    <w:rsid w:val="00571AF0"/>
    <w:rsid w:val="00571C0B"/>
    <w:rsid w:val="00571CC8"/>
    <w:rsid w:val="00571D30"/>
    <w:rsid w:val="00571D3E"/>
    <w:rsid w:val="00571D9E"/>
    <w:rsid w:val="00571E11"/>
    <w:rsid w:val="00571E40"/>
    <w:rsid w:val="00571E71"/>
    <w:rsid w:val="00571E7A"/>
    <w:rsid w:val="00571EA5"/>
    <w:rsid w:val="00571EE9"/>
    <w:rsid w:val="00571EFC"/>
    <w:rsid w:val="00571F18"/>
    <w:rsid w:val="00571F9C"/>
    <w:rsid w:val="00571FCE"/>
    <w:rsid w:val="00571FD2"/>
    <w:rsid w:val="005720C5"/>
    <w:rsid w:val="00572165"/>
    <w:rsid w:val="00572185"/>
    <w:rsid w:val="00572273"/>
    <w:rsid w:val="0057227D"/>
    <w:rsid w:val="005723F6"/>
    <w:rsid w:val="0057244F"/>
    <w:rsid w:val="0057253E"/>
    <w:rsid w:val="00572589"/>
    <w:rsid w:val="005725BF"/>
    <w:rsid w:val="005725CB"/>
    <w:rsid w:val="00572722"/>
    <w:rsid w:val="00572781"/>
    <w:rsid w:val="005727AC"/>
    <w:rsid w:val="005727E2"/>
    <w:rsid w:val="005727FC"/>
    <w:rsid w:val="00572841"/>
    <w:rsid w:val="00572852"/>
    <w:rsid w:val="00572877"/>
    <w:rsid w:val="0057288C"/>
    <w:rsid w:val="00572951"/>
    <w:rsid w:val="00572998"/>
    <w:rsid w:val="005729A1"/>
    <w:rsid w:val="005729AA"/>
    <w:rsid w:val="005729DD"/>
    <w:rsid w:val="00572A18"/>
    <w:rsid w:val="00572A5E"/>
    <w:rsid w:val="00572B44"/>
    <w:rsid w:val="00572B6D"/>
    <w:rsid w:val="00572C91"/>
    <w:rsid w:val="00572C9B"/>
    <w:rsid w:val="00572D31"/>
    <w:rsid w:val="00572D76"/>
    <w:rsid w:val="00572D8C"/>
    <w:rsid w:val="00572DAC"/>
    <w:rsid w:val="00572DD9"/>
    <w:rsid w:val="00572DDA"/>
    <w:rsid w:val="00572DE4"/>
    <w:rsid w:val="00572E75"/>
    <w:rsid w:val="00572E79"/>
    <w:rsid w:val="00572EA3"/>
    <w:rsid w:val="00572ED8"/>
    <w:rsid w:val="00572F06"/>
    <w:rsid w:val="00572F23"/>
    <w:rsid w:val="00572F79"/>
    <w:rsid w:val="00572FAF"/>
    <w:rsid w:val="0057300C"/>
    <w:rsid w:val="00573099"/>
    <w:rsid w:val="005730C5"/>
    <w:rsid w:val="00573111"/>
    <w:rsid w:val="0057312F"/>
    <w:rsid w:val="00573135"/>
    <w:rsid w:val="00573145"/>
    <w:rsid w:val="0057319B"/>
    <w:rsid w:val="005731BC"/>
    <w:rsid w:val="005731FB"/>
    <w:rsid w:val="00573226"/>
    <w:rsid w:val="005732AE"/>
    <w:rsid w:val="005732B2"/>
    <w:rsid w:val="005732F5"/>
    <w:rsid w:val="0057334F"/>
    <w:rsid w:val="00573359"/>
    <w:rsid w:val="005733BF"/>
    <w:rsid w:val="00573407"/>
    <w:rsid w:val="0057343E"/>
    <w:rsid w:val="005734F2"/>
    <w:rsid w:val="005735EE"/>
    <w:rsid w:val="005735F1"/>
    <w:rsid w:val="00573628"/>
    <w:rsid w:val="00573657"/>
    <w:rsid w:val="005736C6"/>
    <w:rsid w:val="005737CA"/>
    <w:rsid w:val="00573831"/>
    <w:rsid w:val="00573834"/>
    <w:rsid w:val="0057384C"/>
    <w:rsid w:val="00573866"/>
    <w:rsid w:val="005738A9"/>
    <w:rsid w:val="00573972"/>
    <w:rsid w:val="00573AF3"/>
    <w:rsid w:val="00573B29"/>
    <w:rsid w:val="00573B32"/>
    <w:rsid w:val="00573B7E"/>
    <w:rsid w:val="00573B94"/>
    <w:rsid w:val="00573BBF"/>
    <w:rsid w:val="00573BC5"/>
    <w:rsid w:val="00573BFA"/>
    <w:rsid w:val="00573C9B"/>
    <w:rsid w:val="00573CC4"/>
    <w:rsid w:val="00573CEF"/>
    <w:rsid w:val="00573CF6"/>
    <w:rsid w:val="00573D39"/>
    <w:rsid w:val="00573DB8"/>
    <w:rsid w:val="00573DEF"/>
    <w:rsid w:val="00573E8E"/>
    <w:rsid w:val="00573EC9"/>
    <w:rsid w:val="00573F09"/>
    <w:rsid w:val="00573F5B"/>
    <w:rsid w:val="00573FC0"/>
    <w:rsid w:val="00574017"/>
    <w:rsid w:val="0057403F"/>
    <w:rsid w:val="00574074"/>
    <w:rsid w:val="00574138"/>
    <w:rsid w:val="00574173"/>
    <w:rsid w:val="0057417F"/>
    <w:rsid w:val="005741D1"/>
    <w:rsid w:val="00574270"/>
    <w:rsid w:val="005742AD"/>
    <w:rsid w:val="005742D7"/>
    <w:rsid w:val="005742EB"/>
    <w:rsid w:val="0057430E"/>
    <w:rsid w:val="00574324"/>
    <w:rsid w:val="00574379"/>
    <w:rsid w:val="0057439D"/>
    <w:rsid w:val="005743A0"/>
    <w:rsid w:val="00574445"/>
    <w:rsid w:val="00574475"/>
    <w:rsid w:val="0057447C"/>
    <w:rsid w:val="005744CA"/>
    <w:rsid w:val="005744F8"/>
    <w:rsid w:val="005745BB"/>
    <w:rsid w:val="005745C2"/>
    <w:rsid w:val="005745ED"/>
    <w:rsid w:val="00574660"/>
    <w:rsid w:val="00574669"/>
    <w:rsid w:val="00574684"/>
    <w:rsid w:val="00574752"/>
    <w:rsid w:val="00574781"/>
    <w:rsid w:val="0057480A"/>
    <w:rsid w:val="0057487F"/>
    <w:rsid w:val="005748DE"/>
    <w:rsid w:val="00574930"/>
    <w:rsid w:val="00574985"/>
    <w:rsid w:val="005749EC"/>
    <w:rsid w:val="005749FD"/>
    <w:rsid w:val="00574A21"/>
    <w:rsid w:val="00574A8C"/>
    <w:rsid w:val="00574AE3"/>
    <w:rsid w:val="00574B3A"/>
    <w:rsid w:val="00574BAB"/>
    <w:rsid w:val="00574C30"/>
    <w:rsid w:val="00574C54"/>
    <w:rsid w:val="00574CA8"/>
    <w:rsid w:val="00574D11"/>
    <w:rsid w:val="00574DF6"/>
    <w:rsid w:val="00574DF7"/>
    <w:rsid w:val="00574E01"/>
    <w:rsid w:val="00574F2C"/>
    <w:rsid w:val="00574F62"/>
    <w:rsid w:val="00574FA4"/>
    <w:rsid w:val="00575030"/>
    <w:rsid w:val="0057504B"/>
    <w:rsid w:val="00575086"/>
    <w:rsid w:val="0057518D"/>
    <w:rsid w:val="0057519D"/>
    <w:rsid w:val="0057525B"/>
    <w:rsid w:val="005752C8"/>
    <w:rsid w:val="00575309"/>
    <w:rsid w:val="00575376"/>
    <w:rsid w:val="00575381"/>
    <w:rsid w:val="005753EA"/>
    <w:rsid w:val="005753F7"/>
    <w:rsid w:val="0057541F"/>
    <w:rsid w:val="00575432"/>
    <w:rsid w:val="0057548A"/>
    <w:rsid w:val="005754B1"/>
    <w:rsid w:val="005754EE"/>
    <w:rsid w:val="00575564"/>
    <w:rsid w:val="005755E7"/>
    <w:rsid w:val="005756D9"/>
    <w:rsid w:val="0057572E"/>
    <w:rsid w:val="005757BC"/>
    <w:rsid w:val="00575803"/>
    <w:rsid w:val="0057580D"/>
    <w:rsid w:val="005758E4"/>
    <w:rsid w:val="00575978"/>
    <w:rsid w:val="005759FD"/>
    <w:rsid w:val="00575A71"/>
    <w:rsid w:val="00575AEC"/>
    <w:rsid w:val="00575B0C"/>
    <w:rsid w:val="00575B9A"/>
    <w:rsid w:val="00575BA6"/>
    <w:rsid w:val="00575BC9"/>
    <w:rsid w:val="00575BED"/>
    <w:rsid w:val="00575C02"/>
    <w:rsid w:val="00575C19"/>
    <w:rsid w:val="00575C1B"/>
    <w:rsid w:val="00575C78"/>
    <w:rsid w:val="00575C90"/>
    <w:rsid w:val="00575CE1"/>
    <w:rsid w:val="00575CE6"/>
    <w:rsid w:val="00575CEC"/>
    <w:rsid w:val="00575D28"/>
    <w:rsid w:val="00575D67"/>
    <w:rsid w:val="00575D77"/>
    <w:rsid w:val="00575DB1"/>
    <w:rsid w:val="00575E45"/>
    <w:rsid w:val="00575E6D"/>
    <w:rsid w:val="00575E6F"/>
    <w:rsid w:val="00575EEC"/>
    <w:rsid w:val="00575F4B"/>
    <w:rsid w:val="00575F58"/>
    <w:rsid w:val="00575F93"/>
    <w:rsid w:val="00575FEB"/>
    <w:rsid w:val="00576045"/>
    <w:rsid w:val="0057606D"/>
    <w:rsid w:val="00576096"/>
    <w:rsid w:val="005760BB"/>
    <w:rsid w:val="005760D1"/>
    <w:rsid w:val="005760ED"/>
    <w:rsid w:val="00576134"/>
    <w:rsid w:val="0057613E"/>
    <w:rsid w:val="005761E5"/>
    <w:rsid w:val="00576360"/>
    <w:rsid w:val="0057637F"/>
    <w:rsid w:val="00576452"/>
    <w:rsid w:val="005764A3"/>
    <w:rsid w:val="005764C4"/>
    <w:rsid w:val="00576509"/>
    <w:rsid w:val="0057650C"/>
    <w:rsid w:val="00576554"/>
    <w:rsid w:val="005765D6"/>
    <w:rsid w:val="005765E0"/>
    <w:rsid w:val="005765F5"/>
    <w:rsid w:val="00576600"/>
    <w:rsid w:val="0057664D"/>
    <w:rsid w:val="005766A7"/>
    <w:rsid w:val="005766AB"/>
    <w:rsid w:val="005766B4"/>
    <w:rsid w:val="005766F5"/>
    <w:rsid w:val="00576740"/>
    <w:rsid w:val="005767B3"/>
    <w:rsid w:val="0057686A"/>
    <w:rsid w:val="0057686F"/>
    <w:rsid w:val="0057688B"/>
    <w:rsid w:val="00576922"/>
    <w:rsid w:val="00576940"/>
    <w:rsid w:val="00576971"/>
    <w:rsid w:val="00576976"/>
    <w:rsid w:val="0057697D"/>
    <w:rsid w:val="00576A0C"/>
    <w:rsid w:val="00576A13"/>
    <w:rsid w:val="00576A14"/>
    <w:rsid w:val="00576A1A"/>
    <w:rsid w:val="00576A21"/>
    <w:rsid w:val="00576A41"/>
    <w:rsid w:val="00576A81"/>
    <w:rsid w:val="00576A8D"/>
    <w:rsid w:val="00576AA7"/>
    <w:rsid w:val="00576AD3"/>
    <w:rsid w:val="00576B10"/>
    <w:rsid w:val="00576B7D"/>
    <w:rsid w:val="00576BC1"/>
    <w:rsid w:val="00576BDD"/>
    <w:rsid w:val="00576BF9"/>
    <w:rsid w:val="00576C35"/>
    <w:rsid w:val="00576C46"/>
    <w:rsid w:val="00576C87"/>
    <w:rsid w:val="00576CAE"/>
    <w:rsid w:val="00576D9B"/>
    <w:rsid w:val="00576DA5"/>
    <w:rsid w:val="00576DC2"/>
    <w:rsid w:val="00576E13"/>
    <w:rsid w:val="00576E4A"/>
    <w:rsid w:val="00576E82"/>
    <w:rsid w:val="00576F02"/>
    <w:rsid w:val="00576F82"/>
    <w:rsid w:val="00577008"/>
    <w:rsid w:val="005770B2"/>
    <w:rsid w:val="005771D3"/>
    <w:rsid w:val="00577274"/>
    <w:rsid w:val="0057727F"/>
    <w:rsid w:val="005772FC"/>
    <w:rsid w:val="00577312"/>
    <w:rsid w:val="0057735B"/>
    <w:rsid w:val="00577372"/>
    <w:rsid w:val="0057737D"/>
    <w:rsid w:val="005773AF"/>
    <w:rsid w:val="00577405"/>
    <w:rsid w:val="00577426"/>
    <w:rsid w:val="005775C5"/>
    <w:rsid w:val="005775FE"/>
    <w:rsid w:val="0057765B"/>
    <w:rsid w:val="005776B7"/>
    <w:rsid w:val="005776CA"/>
    <w:rsid w:val="00577774"/>
    <w:rsid w:val="005777AD"/>
    <w:rsid w:val="005777C8"/>
    <w:rsid w:val="005777EE"/>
    <w:rsid w:val="00577839"/>
    <w:rsid w:val="00577841"/>
    <w:rsid w:val="0057785A"/>
    <w:rsid w:val="0057785B"/>
    <w:rsid w:val="00577904"/>
    <w:rsid w:val="00577939"/>
    <w:rsid w:val="00577945"/>
    <w:rsid w:val="005779BD"/>
    <w:rsid w:val="005779BF"/>
    <w:rsid w:val="005779CA"/>
    <w:rsid w:val="005779E2"/>
    <w:rsid w:val="00577A27"/>
    <w:rsid w:val="00577A2D"/>
    <w:rsid w:val="00577A54"/>
    <w:rsid w:val="00577A64"/>
    <w:rsid w:val="00577A9D"/>
    <w:rsid w:val="00577ABA"/>
    <w:rsid w:val="00577ADD"/>
    <w:rsid w:val="00577AE6"/>
    <w:rsid w:val="00577B00"/>
    <w:rsid w:val="00577B0D"/>
    <w:rsid w:val="00577B83"/>
    <w:rsid w:val="00577B86"/>
    <w:rsid w:val="00577C26"/>
    <w:rsid w:val="00577C43"/>
    <w:rsid w:val="00577C4E"/>
    <w:rsid w:val="00577C77"/>
    <w:rsid w:val="00577CB1"/>
    <w:rsid w:val="00577CBE"/>
    <w:rsid w:val="00577CC2"/>
    <w:rsid w:val="00577E45"/>
    <w:rsid w:val="00577E6E"/>
    <w:rsid w:val="00577E78"/>
    <w:rsid w:val="00577E87"/>
    <w:rsid w:val="00577E8E"/>
    <w:rsid w:val="00577EB6"/>
    <w:rsid w:val="00577F20"/>
    <w:rsid w:val="00577F46"/>
    <w:rsid w:val="00577F52"/>
    <w:rsid w:val="00577F77"/>
    <w:rsid w:val="00577F95"/>
    <w:rsid w:val="00577F9C"/>
    <w:rsid w:val="00577FC3"/>
    <w:rsid w:val="00577FDB"/>
    <w:rsid w:val="00577FF6"/>
    <w:rsid w:val="00577FF7"/>
    <w:rsid w:val="00580012"/>
    <w:rsid w:val="005800AA"/>
    <w:rsid w:val="005800AC"/>
    <w:rsid w:val="005800B2"/>
    <w:rsid w:val="005800C3"/>
    <w:rsid w:val="005800CE"/>
    <w:rsid w:val="005800FC"/>
    <w:rsid w:val="0058011F"/>
    <w:rsid w:val="005801AA"/>
    <w:rsid w:val="005801E7"/>
    <w:rsid w:val="0058024A"/>
    <w:rsid w:val="005802B2"/>
    <w:rsid w:val="00580316"/>
    <w:rsid w:val="00580321"/>
    <w:rsid w:val="00580330"/>
    <w:rsid w:val="0058038F"/>
    <w:rsid w:val="0058048C"/>
    <w:rsid w:val="005804B0"/>
    <w:rsid w:val="005804B6"/>
    <w:rsid w:val="005805AE"/>
    <w:rsid w:val="005805C6"/>
    <w:rsid w:val="005805D4"/>
    <w:rsid w:val="00580665"/>
    <w:rsid w:val="00580773"/>
    <w:rsid w:val="0058079F"/>
    <w:rsid w:val="00580806"/>
    <w:rsid w:val="00580862"/>
    <w:rsid w:val="005808A6"/>
    <w:rsid w:val="005808DC"/>
    <w:rsid w:val="00580971"/>
    <w:rsid w:val="00580AD6"/>
    <w:rsid w:val="00580B1B"/>
    <w:rsid w:val="00580B82"/>
    <w:rsid w:val="00580BE7"/>
    <w:rsid w:val="00580C5F"/>
    <w:rsid w:val="00580CBF"/>
    <w:rsid w:val="00580D0B"/>
    <w:rsid w:val="00580D31"/>
    <w:rsid w:val="00580E38"/>
    <w:rsid w:val="00580E6E"/>
    <w:rsid w:val="00580E87"/>
    <w:rsid w:val="00580EB3"/>
    <w:rsid w:val="00580F97"/>
    <w:rsid w:val="00580FB4"/>
    <w:rsid w:val="005810C3"/>
    <w:rsid w:val="00581160"/>
    <w:rsid w:val="005811C6"/>
    <w:rsid w:val="00581210"/>
    <w:rsid w:val="00581275"/>
    <w:rsid w:val="005812A6"/>
    <w:rsid w:val="0058130E"/>
    <w:rsid w:val="0058131B"/>
    <w:rsid w:val="00581354"/>
    <w:rsid w:val="0058151A"/>
    <w:rsid w:val="0058154F"/>
    <w:rsid w:val="00581551"/>
    <w:rsid w:val="0058155B"/>
    <w:rsid w:val="0058159A"/>
    <w:rsid w:val="005815E8"/>
    <w:rsid w:val="005816CF"/>
    <w:rsid w:val="005816EB"/>
    <w:rsid w:val="005816EF"/>
    <w:rsid w:val="00581776"/>
    <w:rsid w:val="005817A2"/>
    <w:rsid w:val="005817E3"/>
    <w:rsid w:val="00581846"/>
    <w:rsid w:val="00581886"/>
    <w:rsid w:val="0058193C"/>
    <w:rsid w:val="0058196D"/>
    <w:rsid w:val="00581A2D"/>
    <w:rsid w:val="00581A5F"/>
    <w:rsid w:val="00581A6B"/>
    <w:rsid w:val="00581ACA"/>
    <w:rsid w:val="00581B40"/>
    <w:rsid w:val="00581BFA"/>
    <w:rsid w:val="00581C4E"/>
    <w:rsid w:val="00581C5D"/>
    <w:rsid w:val="00581C72"/>
    <w:rsid w:val="00581C7B"/>
    <w:rsid w:val="00581D07"/>
    <w:rsid w:val="00581D26"/>
    <w:rsid w:val="00581D62"/>
    <w:rsid w:val="00581E1F"/>
    <w:rsid w:val="00581EA0"/>
    <w:rsid w:val="00581F3B"/>
    <w:rsid w:val="00581F64"/>
    <w:rsid w:val="00581F8E"/>
    <w:rsid w:val="00582016"/>
    <w:rsid w:val="00582040"/>
    <w:rsid w:val="0058206E"/>
    <w:rsid w:val="005820AD"/>
    <w:rsid w:val="005820C4"/>
    <w:rsid w:val="0058212A"/>
    <w:rsid w:val="005821B0"/>
    <w:rsid w:val="005821CD"/>
    <w:rsid w:val="00582210"/>
    <w:rsid w:val="0058221B"/>
    <w:rsid w:val="00582269"/>
    <w:rsid w:val="0058227D"/>
    <w:rsid w:val="00582302"/>
    <w:rsid w:val="0058231C"/>
    <w:rsid w:val="0058237E"/>
    <w:rsid w:val="005823B0"/>
    <w:rsid w:val="005823E5"/>
    <w:rsid w:val="005823EB"/>
    <w:rsid w:val="00582454"/>
    <w:rsid w:val="00582472"/>
    <w:rsid w:val="005824CF"/>
    <w:rsid w:val="005824D6"/>
    <w:rsid w:val="00582546"/>
    <w:rsid w:val="005825EA"/>
    <w:rsid w:val="0058264E"/>
    <w:rsid w:val="00582669"/>
    <w:rsid w:val="00582769"/>
    <w:rsid w:val="005827BE"/>
    <w:rsid w:val="00582885"/>
    <w:rsid w:val="0058290D"/>
    <w:rsid w:val="00582A3E"/>
    <w:rsid w:val="00582A4A"/>
    <w:rsid w:val="00582A7F"/>
    <w:rsid w:val="00582B24"/>
    <w:rsid w:val="00582B81"/>
    <w:rsid w:val="00582C2F"/>
    <w:rsid w:val="00582CF7"/>
    <w:rsid w:val="00582D36"/>
    <w:rsid w:val="00582D49"/>
    <w:rsid w:val="00582D60"/>
    <w:rsid w:val="00582E1A"/>
    <w:rsid w:val="00582F24"/>
    <w:rsid w:val="00582F64"/>
    <w:rsid w:val="00582F73"/>
    <w:rsid w:val="00582FBF"/>
    <w:rsid w:val="00583094"/>
    <w:rsid w:val="00583159"/>
    <w:rsid w:val="0058319D"/>
    <w:rsid w:val="005831E0"/>
    <w:rsid w:val="00583266"/>
    <w:rsid w:val="0058328C"/>
    <w:rsid w:val="005832FA"/>
    <w:rsid w:val="00583312"/>
    <w:rsid w:val="00583393"/>
    <w:rsid w:val="005833AC"/>
    <w:rsid w:val="005833AE"/>
    <w:rsid w:val="00583402"/>
    <w:rsid w:val="0058343D"/>
    <w:rsid w:val="0058350A"/>
    <w:rsid w:val="00583513"/>
    <w:rsid w:val="00583648"/>
    <w:rsid w:val="005836E8"/>
    <w:rsid w:val="00583700"/>
    <w:rsid w:val="00583793"/>
    <w:rsid w:val="005837A4"/>
    <w:rsid w:val="00583808"/>
    <w:rsid w:val="00583843"/>
    <w:rsid w:val="0058394D"/>
    <w:rsid w:val="00583950"/>
    <w:rsid w:val="00583954"/>
    <w:rsid w:val="00583999"/>
    <w:rsid w:val="005839CE"/>
    <w:rsid w:val="00583A06"/>
    <w:rsid w:val="00583ADD"/>
    <w:rsid w:val="00583AE7"/>
    <w:rsid w:val="00583B26"/>
    <w:rsid w:val="00583C84"/>
    <w:rsid w:val="00583CAB"/>
    <w:rsid w:val="00583CC8"/>
    <w:rsid w:val="00583D03"/>
    <w:rsid w:val="00583D10"/>
    <w:rsid w:val="00583D33"/>
    <w:rsid w:val="00583E3A"/>
    <w:rsid w:val="00583E64"/>
    <w:rsid w:val="00583E69"/>
    <w:rsid w:val="00583EF3"/>
    <w:rsid w:val="00583F1B"/>
    <w:rsid w:val="00583F77"/>
    <w:rsid w:val="00583F9D"/>
    <w:rsid w:val="00584006"/>
    <w:rsid w:val="005840C7"/>
    <w:rsid w:val="005840DD"/>
    <w:rsid w:val="0058411C"/>
    <w:rsid w:val="00584135"/>
    <w:rsid w:val="005841F0"/>
    <w:rsid w:val="0058425C"/>
    <w:rsid w:val="0058439C"/>
    <w:rsid w:val="0058444C"/>
    <w:rsid w:val="0058444E"/>
    <w:rsid w:val="00584497"/>
    <w:rsid w:val="0058458E"/>
    <w:rsid w:val="005845A4"/>
    <w:rsid w:val="00584608"/>
    <w:rsid w:val="0058461C"/>
    <w:rsid w:val="00584694"/>
    <w:rsid w:val="005846E7"/>
    <w:rsid w:val="0058472F"/>
    <w:rsid w:val="0058474E"/>
    <w:rsid w:val="0058477F"/>
    <w:rsid w:val="005847A7"/>
    <w:rsid w:val="005847B1"/>
    <w:rsid w:val="005847C0"/>
    <w:rsid w:val="00584843"/>
    <w:rsid w:val="0058484D"/>
    <w:rsid w:val="00584869"/>
    <w:rsid w:val="005848CD"/>
    <w:rsid w:val="005848DC"/>
    <w:rsid w:val="0058490A"/>
    <w:rsid w:val="00584965"/>
    <w:rsid w:val="00584974"/>
    <w:rsid w:val="005849BC"/>
    <w:rsid w:val="005849F5"/>
    <w:rsid w:val="005849FA"/>
    <w:rsid w:val="00584A37"/>
    <w:rsid w:val="00584A93"/>
    <w:rsid w:val="00584B78"/>
    <w:rsid w:val="00584BC5"/>
    <w:rsid w:val="00584C23"/>
    <w:rsid w:val="00584C3B"/>
    <w:rsid w:val="00584C76"/>
    <w:rsid w:val="00584C95"/>
    <w:rsid w:val="00584CED"/>
    <w:rsid w:val="00584DB3"/>
    <w:rsid w:val="00584DDF"/>
    <w:rsid w:val="00584E66"/>
    <w:rsid w:val="00584E7C"/>
    <w:rsid w:val="00584F0F"/>
    <w:rsid w:val="00584F21"/>
    <w:rsid w:val="00584F28"/>
    <w:rsid w:val="00584F4E"/>
    <w:rsid w:val="00584F7E"/>
    <w:rsid w:val="00584FC2"/>
    <w:rsid w:val="005850DE"/>
    <w:rsid w:val="005850FE"/>
    <w:rsid w:val="00585126"/>
    <w:rsid w:val="00585138"/>
    <w:rsid w:val="00585142"/>
    <w:rsid w:val="00585151"/>
    <w:rsid w:val="005851D5"/>
    <w:rsid w:val="005851ED"/>
    <w:rsid w:val="00585215"/>
    <w:rsid w:val="00585285"/>
    <w:rsid w:val="005852DF"/>
    <w:rsid w:val="0058531C"/>
    <w:rsid w:val="005853C0"/>
    <w:rsid w:val="00585517"/>
    <w:rsid w:val="0058552A"/>
    <w:rsid w:val="005855FF"/>
    <w:rsid w:val="00585610"/>
    <w:rsid w:val="0058561C"/>
    <w:rsid w:val="00585647"/>
    <w:rsid w:val="005856C4"/>
    <w:rsid w:val="0058576D"/>
    <w:rsid w:val="005857BB"/>
    <w:rsid w:val="005857DA"/>
    <w:rsid w:val="00585818"/>
    <w:rsid w:val="00585822"/>
    <w:rsid w:val="00585841"/>
    <w:rsid w:val="00585880"/>
    <w:rsid w:val="005858CC"/>
    <w:rsid w:val="00585965"/>
    <w:rsid w:val="00585A00"/>
    <w:rsid w:val="00585A26"/>
    <w:rsid w:val="00585A90"/>
    <w:rsid w:val="00585AAE"/>
    <w:rsid w:val="00585B28"/>
    <w:rsid w:val="00585B2F"/>
    <w:rsid w:val="00585BC7"/>
    <w:rsid w:val="00585C43"/>
    <w:rsid w:val="00585C66"/>
    <w:rsid w:val="00585C92"/>
    <w:rsid w:val="00585C9F"/>
    <w:rsid w:val="00585CD4"/>
    <w:rsid w:val="00585DA7"/>
    <w:rsid w:val="00585DD5"/>
    <w:rsid w:val="00585E81"/>
    <w:rsid w:val="00585F92"/>
    <w:rsid w:val="00585F93"/>
    <w:rsid w:val="0058604C"/>
    <w:rsid w:val="0058613A"/>
    <w:rsid w:val="005861BD"/>
    <w:rsid w:val="00586251"/>
    <w:rsid w:val="005862B5"/>
    <w:rsid w:val="0058636D"/>
    <w:rsid w:val="0058639A"/>
    <w:rsid w:val="00586409"/>
    <w:rsid w:val="005864C6"/>
    <w:rsid w:val="00586618"/>
    <w:rsid w:val="0058666C"/>
    <w:rsid w:val="005866AA"/>
    <w:rsid w:val="005866BD"/>
    <w:rsid w:val="0058692A"/>
    <w:rsid w:val="00586938"/>
    <w:rsid w:val="0058693E"/>
    <w:rsid w:val="0058697C"/>
    <w:rsid w:val="005869CD"/>
    <w:rsid w:val="00586A2D"/>
    <w:rsid w:val="00586A37"/>
    <w:rsid w:val="00586B0F"/>
    <w:rsid w:val="00586B22"/>
    <w:rsid w:val="00586B5C"/>
    <w:rsid w:val="00586C3F"/>
    <w:rsid w:val="00586C6E"/>
    <w:rsid w:val="00586C74"/>
    <w:rsid w:val="00586C80"/>
    <w:rsid w:val="00586CCD"/>
    <w:rsid w:val="00586CE0"/>
    <w:rsid w:val="00586CF1"/>
    <w:rsid w:val="00586CF9"/>
    <w:rsid w:val="00586D0D"/>
    <w:rsid w:val="00586D11"/>
    <w:rsid w:val="00586D36"/>
    <w:rsid w:val="00586D49"/>
    <w:rsid w:val="00586D4A"/>
    <w:rsid w:val="00586DA3"/>
    <w:rsid w:val="00586DF6"/>
    <w:rsid w:val="00586E75"/>
    <w:rsid w:val="00586E8E"/>
    <w:rsid w:val="00586ECE"/>
    <w:rsid w:val="00586FED"/>
    <w:rsid w:val="0058700A"/>
    <w:rsid w:val="00587083"/>
    <w:rsid w:val="005870E3"/>
    <w:rsid w:val="00587155"/>
    <w:rsid w:val="00587166"/>
    <w:rsid w:val="0058719F"/>
    <w:rsid w:val="005871A8"/>
    <w:rsid w:val="005871E3"/>
    <w:rsid w:val="005871FF"/>
    <w:rsid w:val="0058721A"/>
    <w:rsid w:val="0058729E"/>
    <w:rsid w:val="005872DA"/>
    <w:rsid w:val="00587416"/>
    <w:rsid w:val="00587450"/>
    <w:rsid w:val="00587497"/>
    <w:rsid w:val="005874C8"/>
    <w:rsid w:val="005874F1"/>
    <w:rsid w:val="00587532"/>
    <w:rsid w:val="00587533"/>
    <w:rsid w:val="0058753E"/>
    <w:rsid w:val="00587546"/>
    <w:rsid w:val="0058760F"/>
    <w:rsid w:val="0058763A"/>
    <w:rsid w:val="00587684"/>
    <w:rsid w:val="00587687"/>
    <w:rsid w:val="005876C9"/>
    <w:rsid w:val="005876D0"/>
    <w:rsid w:val="0058772C"/>
    <w:rsid w:val="00587741"/>
    <w:rsid w:val="00587836"/>
    <w:rsid w:val="0058783F"/>
    <w:rsid w:val="00587926"/>
    <w:rsid w:val="005879C0"/>
    <w:rsid w:val="005879E1"/>
    <w:rsid w:val="00587A03"/>
    <w:rsid w:val="00587A43"/>
    <w:rsid w:val="00587AAF"/>
    <w:rsid w:val="00587B0F"/>
    <w:rsid w:val="00587C8A"/>
    <w:rsid w:val="00587C93"/>
    <w:rsid w:val="00587CA0"/>
    <w:rsid w:val="00587D41"/>
    <w:rsid w:val="00587D5D"/>
    <w:rsid w:val="00587D67"/>
    <w:rsid w:val="00587D7C"/>
    <w:rsid w:val="00587DEA"/>
    <w:rsid w:val="00587E03"/>
    <w:rsid w:val="00587E7B"/>
    <w:rsid w:val="00587F92"/>
    <w:rsid w:val="00590061"/>
    <w:rsid w:val="005900A2"/>
    <w:rsid w:val="0059013C"/>
    <w:rsid w:val="005901CD"/>
    <w:rsid w:val="0059024C"/>
    <w:rsid w:val="00590265"/>
    <w:rsid w:val="005902DE"/>
    <w:rsid w:val="0059035F"/>
    <w:rsid w:val="005903B0"/>
    <w:rsid w:val="005903D1"/>
    <w:rsid w:val="005903EF"/>
    <w:rsid w:val="0059043B"/>
    <w:rsid w:val="005904DA"/>
    <w:rsid w:val="005904DB"/>
    <w:rsid w:val="00590564"/>
    <w:rsid w:val="00590595"/>
    <w:rsid w:val="005905C4"/>
    <w:rsid w:val="005905D6"/>
    <w:rsid w:val="00590618"/>
    <w:rsid w:val="0059068B"/>
    <w:rsid w:val="005906B2"/>
    <w:rsid w:val="005906CB"/>
    <w:rsid w:val="00590716"/>
    <w:rsid w:val="0059072F"/>
    <w:rsid w:val="0059076C"/>
    <w:rsid w:val="00590816"/>
    <w:rsid w:val="00590882"/>
    <w:rsid w:val="00590987"/>
    <w:rsid w:val="00590B61"/>
    <w:rsid w:val="00590B68"/>
    <w:rsid w:val="00590BE3"/>
    <w:rsid w:val="00590C48"/>
    <w:rsid w:val="00590C7B"/>
    <w:rsid w:val="00590CE4"/>
    <w:rsid w:val="00590CF7"/>
    <w:rsid w:val="00590D61"/>
    <w:rsid w:val="00590DD2"/>
    <w:rsid w:val="00590ECD"/>
    <w:rsid w:val="00590F1B"/>
    <w:rsid w:val="00590F37"/>
    <w:rsid w:val="00590FEF"/>
    <w:rsid w:val="00591006"/>
    <w:rsid w:val="00591073"/>
    <w:rsid w:val="00591080"/>
    <w:rsid w:val="0059108C"/>
    <w:rsid w:val="0059109B"/>
    <w:rsid w:val="005910B8"/>
    <w:rsid w:val="005910F6"/>
    <w:rsid w:val="005911EE"/>
    <w:rsid w:val="00591208"/>
    <w:rsid w:val="005912E6"/>
    <w:rsid w:val="0059132E"/>
    <w:rsid w:val="005913B1"/>
    <w:rsid w:val="005913F7"/>
    <w:rsid w:val="0059142E"/>
    <w:rsid w:val="0059148A"/>
    <w:rsid w:val="00591521"/>
    <w:rsid w:val="00591529"/>
    <w:rsid w:val="0059154B"/>
    <w:rsid w:val="005915A7"/>
    <w:rsid w:val="0059165A"/>
    <w:rsid w:val="005916A8"/>
    <w:rsid w:val="005916F0"/>
    <w:rsid w:val="005917A8"/>
    <w:rsid w:val="005917D0"/>
    <w:rsid w:val="00591803"/>
    <w:rsid w:val="005918AE"/>
    <w:rsid w:val="005918C7"/>
    <w:rsid w:val="00591905"/>
    <w:rsid w:val="0059190E"/>
    <w:rsid w:val="00591985"/>
    <w:rsid w:val="00591A28"/>
    <w:rsid w:val="00591A4D"/>
    <w:rsid w:val="00591AAB"/>
    <w:rsid w:val="00591B49"/>
    <w:rsid w:val="00591B51"/>
    <w:rsid w:val="00591B91"/>
    <w:rsid w:val="00591BE6"/>
    <w:rsid w:val="00591D74"/>
    <w:rsid w:val="00591DB8"/>
    <w:rsid w:val="00591DD0"/>
    <w:rsid w:val="00591DF2"/>
    <w:rsid w:val="00591DFA"/>
    <w:rsid w:val="00591E4C"/>
    <w:rsid w:val="00591E77"/>
    <w:rsid w:val="00591E80"/>
    <w:rsid w:val="00591EA5"/>
    <w:rsid w:val="00591EE6"/>
    <w:rsid w:val="00591F9D"/>
    <w:rsid w:val="00591FCE"/>
    <w:rsid w:val="00591FE3"/>
    <w:rsid w:val="00592072"/>
    <w:rsid w:val="005920A7"/>
    <w:rsid w:val="0059211B"/>
    <w:rsid w:val="00592162"/>
    <w:rsid w:val="005921AF"/>
    <w:rsid w:val="005921D1"/>
    <w:rsid w:val="00592285"/>
    <w:rsid w:val="005922C8"/>
    <w:rsid w:val="00592311"/>
    <w:rsid w:val="0059231F"/>
    <w:rsid w:val="00592345"/>
    <w:rsid w:val="00592351"/>
    <w:rsid w:val="0059236F"/>
    <w:rsid w:val="00592370"/>
    <w:rsid w:val="00592398"/>
    <w:rsid w:val="0059242A"/>
    <w:rsid w:val="00592454"/>
    <w:rsid w:val="00592531"/>
    <w:rsid w:val="00592563"/>
    <w:rsid w:val="00592589"/>
    <w:rsid w:val="005925DA"/>
    <w:rsid w:val="005925FC"/>
    <w:rsid w:val="0059263B"/>
    <w:rsid w:val="00592787"/>
    <w:rsid w:val="00592839"/>
    <w:rsid w:val="005928AC"/>
    <w:rsid w:val="005928B5"/>
    <w:rsid w:val="0059295F"/>
    <w:rsid w:val="00592960"/>
    <w:rsid w:val="00592A7A"/>
    <w:rsid w:val="00592A94"/>
    <w:rsid w:val="00592B13"/>
    <w:rsid w:val="00592B30"/>
    <w:rsid w:val="00592B3B"/>
    <w:rsid w:val="00592BBE"/>
    <w:rsid w:val="00592C24"/>
    <w:rsid w:val="00592CBD"/>
    <w:rsid w:val="00592CE0"/>
    <w:rsid w:val="00592CF0"/>
    <w:rsid w:val="00592DBD"/>
    <w:rsid w:val="00592DC5"/>
    <w:rsid w:val="00592DF1"/>
    <w:rsid w:val="00592E04"/>
    <w:rsid w:val="00592EAF"/>
    <w:rsid w:val="00592F15"/>
    <w:rsid w:val="00592FD8"/>
    <w:rsid w:val="0059304F"/>
    <w:rsid w:val="00593057"/>
    <w:rsid w:val="005930A1"/>
    <w:rsid w:val="005931A0"/>
    <w:rsid w:val="005931CA"/>
    <w:rsid w:val="00593215"/>
    <w:rsid w:val="00593471"/>
    <w:rsid w:val="005934A7"/>
    <w:rsid w:val="00593500"/>
    <w:rsid w:val="00593536"/>
    <w:rsid w:val="0059354C"/>
    <w:rsid w:val="00593609"/>
    <w:rsid w:val="00593617"/>
    <w:rsid w:val="00593640"/>
    <w:rsid w:val="005936AA"/>
    <w:rsid w:val="00593720"/>
    <w:rsid w:val="0059377E"/>
    <w:rsid w:val="0059387C"/>
    <w:rsid w:val="00593893"/>
    <w:rsid w:val="005939DB"/>
    <w:rsid w:val="00593A6C"/>
    <w:rsid w:val="00593B70"/>
    <w:rsid w:val="00593BA4"/>
    <w:rsid w:val="00593BC2"/>
    <w:rsid w:val="00593BFF"/>
    <w:rsid w:val="00593C99"/>
    <w:rsid w:val="00593D7B"/>
    <w:rsid w:val="00593DBA"/>
    <w:rsid w:val="00593DC9"/>
    <w:rsid w:val="00593DD7"/>
    <w:rsid w:val="00593E13"/>
    <w:rsid w:val="00593E21"/>
    <w:rsid w:val="00593E88"/>
    <w:rsid w:val="00593ECA"/>
    <w:rsid w:val="00593F0D"/>
    <w:rsid w:val="00593FD3"/>
    <w:rsid w:val="00594011"/>
    <w:rsid w:val="00594028"/>
    <w:rsid w:val="00594050"/>
    <w:rsid w:val="00594064"/>
    <w:rsid w:val="00594134"/>
    <w:rsid w:val="0059428A"/>
    <w:rsid w:val="005942C6"/>
    <w:rsid w:val="00594323"/>
    <w:rsid w:val="00594353"/>
    <w:rsid w:val="00594373"/>
    <w:rsid w:val="005943FF"/>
    <w:rsid w:val="005944A4"/>
    <w:rsid w:val="00594560"/>
    <w:rsid w:val="00594593"/>
    <w:rsid w:val="005945A0"/>
    <w:rsid w:val="005945B1"/>
    <w:rsid w:val="005945D2"/>
    <w:rsid w:val="00594650"/>
    <w:rsid w:val="00594688"/>
    <w:rsid w:val="005946B1"/>
    <w:rsid w:val="005946D2"/>
    <w:rsid w:val="00594729"/>
    <w:rsid w:val="005947CF"/>
    <w:rsid w:val="00594819"/>
    <w:rsid w:val="005948B0"/>
    <w:rsid w:val="005948C5"/>
    <w:rsid w:val="005948F4"/>
    <w:rsid w:val="0059496E"/>
    <w:rsid w:val="0059498D"/>
    <w:rsid w:val="005949AD"/>
    <w:rsid w:val="005949D7"/>
    <w:rsid w:val="00594A1A"/>
    <w:rsid w:val="00594A5E"/>
    <w:rsid w:val="00594A6D"/>
    <w:rsid w:val="00594A7A"/>
    <w:rsid w:val="00594AA5"/>
    <w:rsid w:val="00594B07"/>
    <w:rsid w:val="00594B95"/>
    <w:rsid w:val="00594C17"/>
    <w:rsid w:val="00594C59"/>
    <w:rsid w:val="00594D8F"/>
    <w:rsid w:val="00594D9E"/>
    <w:rsid w:val="00594DDF"/>
    <w:rsid w:val="00594E6A"/>
    <w:rsid w:val="00594EA3"/>
    <w:rsid w:val="00594EE6"/>
    <w:rsid w:val="00594F16"/>
    <w:rsid w:val="00594F1A"/>
    <w:rsid w:val="00594F2D"/>
    <w:rsid w:val="00594F3B"/>
    <w:rsid w:val="00594FBB"/>
    <w:rsid w:val="0059501D"/>
    <w:rsid w:val="00595041"/>
    <w:rsid w:val="00595052"/>
    <w:rsid w:val="005950DF"/>
    <w:rsid w:val="00595109"/>
    <w:rsid w:val="00595139"/>
    <w:rsid w:val="005951A5"/>
    <w:rsid w:val="005951BC"/>
    <w:rsid w:val="00595211"/>
    <w:rsid w:val="00595279"/>
    <w:rsid w:val="005952D5"/>
    <w:rsid w:val="0059533C"/>
    <w:rsid w:val="00595340"/>
    <w:rsid w:val="0059539E"/>
    <w:rsid w:val="005953FB"/>
    <w:rsid w:val="00595431"/>
    <w:rsid w:val="00595500"/>
    <w:rsid w:val="00595548"/>
    <w:rsid w:val="0059555B"/>
    <w:rsid w:val="005955C0"/>
    <w:rsid w:val="00595638"/>
    <w:rsid w:val="00595688"/>
    <w:rsid w:val="0059569F"/>
    <w:rsid w:val="005958A7"/>
    <w:rsid w:val="0059592E"/>
    <w:rsid w:val="005959AA"/>
    <w:rsid w:val="00595A19"/>
    <w:rsid w:val="00595AD2"/>
    <w:rsid w:val="00595AF2"/>
    <w:rsid w:val="00595AF5"/>
    <w:rsid w:val="00595B2A"/>
    <w:rsid w:val="00595B30"/>
    <w:rsid w:val="00595C37"/>
    <w:rsid w:val="00595CED"/>
    <w:rsid w:val="00595D15"/>
    <w:rsid w:val="00595D52"/>
    <w:rsid w:val="00595D93"/>
    <w:rsid w:val="00595E27"/>
    <w:rsid w:val="00595E62"/>
    <w:rsid w:val="00595F95"/>
    <w:rsid w:val="00595FA7"/>
    <w:rsid w:val="00595FB7"/>
    <w:rsid w:val="00595FCC"/>
    <w:rsid w:val="00595FCF"/>
    <w:rsid w:val="00595FF5"/>
    <w:rsid w:val="0059600F"/>
    <w:rsid w:val="005960E9"/>
    <w:rsid w:val="00596117"/>
    <w:rsid w:val="00596133"/>
    <w:rsid w:val="00596147"/>
    <w:rsid w:val="00596183"/>
    <w:rsid w:val="005961A7"/>
    <w:rsid w:val="005961B5"/>
    <w:rsid w:val="0059630C"/>
    <w:rsid w:val="00596347"/>
    <w:rsid w:val="00596365"/>
    <w:rsid w:val="0059639A"/>
    <w:rsid w:val="0059639C"/>
    <w:rsid w:val="00596423"/>
    <w:rsid w:val="0059644D"/>
    <w:rsid w:val="0059650A"/>
    <w:rsid w:val="00596608"/>
    <w:rsid w:val="0059661C"/>
    <w:rsid w:val="005966D2"/>
    <w:rsid w:val="005966FB"/>
    <w:rsid w:val="00596797"/>
    <w:rsid w:val="005967BB"/>
    <w:rsid w:val="0059682D"/>
    <w:rsid w:val="00596849"/>
    <w:rsid w:val="00596865"/>
    <w:rsid w:val="00596875"/>
    <w:rsid w:val="0059687C"/>
    <w:rsid w:val="0059690F"/>
    <w:rsid w:val="0059694F"/>
    <w:rsid w:val="00596977"/>
    <w:rsid w:val="00596996"/>
    <w:rsid w:val="005969D7"/>
    <w:rsid w:val="00596AD7"/>
    <w:rsid w:val="00596B24"/>
    <w:rsid w:val="00596B25"/>
    <w:rsid w:val="00596BCC"/>
    <w:rsid w:val="00596BE9"/>
    <w:rsid w:val="00596BFB"/>
    <w:rsid w:val="00596C32"/>
    <w:rsid w:val="00596D18"/>
    <w:rsid w:val="00596D6A"/>
    <w:rsid w:val="00596D8A"/>
    <w:rsid w:val="00596DCB"/>
    <w:rsid w:val="00596DEB"/>
    <w:rsid w:val="00596DF4"/>
    <w:rsid w:val="00596F44"/>
    <w:rsid w:val="00596FA5"/>
    <w:rsid w:val="00597068"/>
    <w:rsid w:val="0059706B"/>
    <w:rsid w:val="005970B5"/>
    <w:rsid w:val="005970F2"/>
    <w:rsid w:val="0059714D"/>
    <w:rsid w:val="0059716B"/>
    <w:rsid w:val="0059732E"/>
    <w:rsid w:val="00597362"/>
    <w:rsid w:val="00597456"/>
    <w:rsid w:val="00597461"/>
    <w:rsid w:val="005974A5"/>
    <w:rsid w:val="0059750F"/>
    <w:rsid w:val="0059755F"/>
    <w:rsid w:val="005975B2"/>
    <w:rsid w:val="005975BF"/>
    <w:rsid w:val="005976AD"/>
    <w:rsid w:val="005976BB"/>
    <w:rsid w:val="00597733"/>
    <w:rsid w:val="0059775D"/>
    <w:rsid w:val="00597781"/>
    <w:rsid w:val="005977A5"/>
    <w:rsid w:val="005977BC"/>
    <w:rsid w:val="00597833"/>
    <w:rsid w:val="00597917"/>
    <w:rsid w:val="00597976"/>
    <w:rsid w:val="0059798E"/>
    <w:rsid w:val="005979C6"/>
    <w:rsid w:val="00597A1D"/>
    <w:rsid w:val="00597AE4"/>
    <w:rsid w:val="00597BDB"/>
    <w:rsid w:val="00597C0E"/>
    <w:rsid w:val="00597C40"/>
    <w:rsid w:val="00597C50"/>
    <w:rsid w:val="00597CCD"/>
    <w:rsid w:val="00597CD9"/>
    <w:rsid w:val="00597D19"/>
    <w:rsid w:val="00597D75"/>
    <w:rsid w:val="00597D8F"/>
    <w:rsid w:val="00597DA7"/>
    <w:rsid w:val="00597E23"/>
    <w:rsid w:val="00597E3E"/>
    <w:rsid w:val="00597E53"/>
    <w:rsid w:val="00597E9F"/>
    <w:rsid w:val="00597F13"/>
    <w:rsid w:val="00597FBB"/>
    <w:rsid w:val="00597FFB"/>
    <w:rsid w:val="005A001F"/>
    <w:rsid w:val="005A010F"/>
    <w:rsid w:val="005A0111"/>
    <w:rsid w:val="005A011E"/>
    <w:rsid w:val="005A0171"/>
    <w:rsid w:val="005A01C9"/>
    <w:rsid w:val="005A0263"/>
    <w:rsid w:val="005A0268"/>
    <w:rsid w:val="005A03D8"/>
    <w:rsid w:val="005A04BA"/>
    <w:rsid w:val="005A0552"/>
    <w:rsid w:val="005A0579"/>
    <w:rsid w:val="005A057E"/>
    <w:rsid w:val="005A0695"/>
    <w:rsid w:val="005A069F"/>
    <w:rsid w:val="005A06D2"/>
    <w:rsid w:val="005A07C6"/>
    <w:rsid w:val="005A0805"/>
    <w:rsid w:val="005A0812"/>
    <w:rsid w:val="005A084A"/>
    <w:rsid w:val="005A0882"/>
    <w:rsid w:val="005A08D7"/>
    <w:rsid w:val="005A0978"/>
    <w:rsid w:val="005A0A1F"/>
    <w:rsid w:val="005A0A20"/>
    <w:rsid w:val="005A0A31"/>
    <w:rsid w:val="005A0AB7"/>
    <w:rsid w:val="005A0AF2"/>
    <w:rsid w:val="005A0B17"/>
    <w:rsid w:val="005A0B22"/>
    <w:rsid w:val="005A0BC5"/>
    <w:rsid w:val="005A0C22"/>
    <w:rsid w:val="005A0CD1"/>
    <w:rsid w:val="005A0D64"/>
    <w:rsid w:val="005A0DD5"/>
    <w:rsid w:val="005A0DF4"/>
    <w:rsid w:val="005A0E8B"/>
    <w:rsid w:val="005A0F0D"/>
    <w:rsid w:val="005A103E"/>
    <w:rsid w:val="005A1048"/>
    <w:rsid w:val="005A1084"/>
    <w:rsid w:val="005A109D"/>
    <w:rsid w:val="005A1107"/>
    <w:rsid w:val="005A113C"/>
    <w:rsid w:val="005A1149"/>
    <w:rsid w:val="005A120A"/>
    <w:rsid w:val="005A133E"/>
    <w:rsid w:val="005A141E"/>
    <w:rsid w:val="005A14A4"/>
    <w:rsid w:val="005A150D"/>
    <w:rsid w:val="005A1562"/>
    <w:rsid w:val="005A1583"/>
    <w:rsid w:val="005A15BC"/>
    <w:rsid w:val="005A1648"/>
    <w:rsid w:val="005A168F"/>
    <w:rsid w:val="005A1714"/>
    <w:rsid w:val="005A1753"/>
    <w:rsid w:val="005A17EA"/>
    <w:rsid w:val="005A18E4"/>
    <w:rsid w:val="005A1914"/>
    <w:rsid w:val="005A1937"/>
    <w:rsid w:val="005A193F"/>
    <w:rsid w:val="005A19BD"/>
    <w:rsid w:val="005A1A3A"/>
    <w:rsid w:val="005A1ADA"/>
    <w:rsid w:val="005A1C0B"/>
    <w:rsid w:val="005A1CA9"/>
    <w:rsid w:val="005A1D25"/>
    <w:rsid w:val="005A1D70"/>
    <w:rsid w:val="005A1D91"/>
    <w:rsid w:val="005A1EDE"/>
    <w:rsid w:val="005A1EF6"/>
    <w:rsid w:val="005A1F67"/>
    <w:rsid w:val="005A1FEE"/>
    <w:rsid w:val="005A201B"/>
    <w:rsid w:val="005A20A4"/>
    <w:rsid w:val="005A20B2"/>
    <w:rsid w:val="005A2183"/>
    <w:rsid w:val="005A21D0"/>
    <w:rsid w:val="005A222D"/>
    <w:rsid w:val="005A2277"/>
    <w:rsid w:val="005A2326"/>
    <w:rsid w:val="005A2351"/>
    <w:rsid w:val="005A235D"/>
    <w:rsid w:val="005A2418"/>
    <w:rsid w:val="005A242F"/>
    <w:rsid w:val="005A246A"/>
    <w:rsid w:val="005A2487"/>
    <w:rsid w:val="005A2521"/>
    <w:rsid w:val="005A2538"/>
    <w:rsid w:val="005A253F"/>
    <w:rsid w:val="005A25CF"/>
    <w:rsid w:val="005A25D6"/>
    <w:rsid w:val="005A2608"/>
    <w:rsid w:val="005A2645"/>
    <w:rsid w:val="005A2653"/>
    <w:rsid w:val="005A2694"/>
    <w:rsid w:val="005A26C7"/>
    <w:rsid w:val="005A2774"/>
    <w:rsid w:val="005A27A3"/>
    <w:rsid w:val="005A27EF"/>
    <w:rsid w:val="005A285C"/>
    <w:rsid w:val="005A287A"/>
    <w:rsid w:val="005A288F"/>
    <w:rsid w:val="005A28B5"/>
    <w:rsid w:val="005A2948"/>
    <w:rsid w:val="005A2975"/>
    <w:rsid w:val="005A29E4"/>
    <w:rsid w:val="005A29EE"/>
    <w:rsid w:val="005A2A28"/>
    <w:rsid w:val="005A2A45"/>
    <w:rsid w:val="005A2AD9"/>
    <w:rsid w:val="005A2AE4"/>
    <w:rsid w:val="005A2B11"/>
    <w:rsid w:val="005A2B39"/>
    <w:rsid w:val="005A2B53"/>
    <w:rsid w:val="005A2BB0"/>
    <w:rsid w:val="005A2BD2"/>
    <w:rsid w:val="005A2CD8"/>
    <w:rsid w:val="005A2D0D"/>
    <w:rsid w:val="005A2D53"/>
    <w:rsid w:val="005A2DA0"/>
    <w:rsid w:val="005A2DBC"/>
    <w:rsid w:val="005A2DC1"/>
    <w:rsid w:val="005A2DC6"/>
    <w:rsid w:val="005A2DE4"/>
    <w:rsid w:val="005A2DF5"/>
    <w:rsid w:val="005A2E6B"/>
    <w:rsid w:val="005A2E97"/>
    <w:rsid w:val="005A2EE2"/>
    <w:rsid w:val="005A2F37"/>
    <w:rsid w:val="005A2FA3"/>
    <w:rsid w:val="005A2FD7"/>
    <w:rsid w:val="005A303B"/>
    <w:rsid w:val="005A3098"/>
    <w:rsid w:val="005A30A1"/>
    <w:rsid w:val="005A30C5"/>
    <w:rsid w:val="005A3155"/>
    <w:rsid w:val="005A3178"/>
    <w:rsid w:val="005A31AE"/>
    <w:rsid w:val="005A3211"/>
    <w:rsid w:val="005A3222"/>
    <w:rsid w:val="005A32E6"/>
    <w:rsid w:val="005A333F"/>
    <w:rsid w:val="005A33A8"/>
    <w:rsid w:val="005A33F3"/>
    <w:rsid w:val="005A344F"/>
    <w:rsid w:val="005A34D8"/>
    <w:rsid w:val="005A35D9"/>
    <w:rsid w:val="005A36E7"/>
    <w:rsid w:val="005A376E"/>
    <w:rsid w:val="005A37B2"/>
    <w:rsid w:val="005A37FB"/>
    <w:rsid w:val="005A3938"/>
    <w:rsid w:val="005A3A1B"/>
    <w:rsid w:val="005A3B09"/>
    <w:rsid w:val="005A3B51"/>
    <w:rsid w:val="005A3B87"/>
    <w:rsid w:val="005A3C04"/>
    <w:rsid w:val="005A3C2A"/>
    <w:rsid w:val="005A3CD9"/>
    <w:rsid w:val="005A3D13"/>
    <w:rsid w:val="005A3D16"/>
    <w:rsid w:val="005A3D60"/>
    <w:rsid w:val="005A3D82"/>
    <w:rsid w:val="005A3DD2"/>
    <w:rsid w:val="005A3FDD"/>
    <w:rsid w:val="005A401C"/>
    <w:rsid w:val="005A402E"/>
    <w:rsid w:val="005A4043"/>
    <w:rsid w:val="005A4053"/>
    <w:rsid w:val="005A4077"/>
    <w:rsid w:val="005A409A"/>
    <w:rsid w:val="005A40A9"/>
    <w:rsid w:val="005A4217"/>
    <w:rsid w:val="005A4279"/>
    <w:rsid w:val="005A427B"/>
    <w:rsid w:val="005A4296"/>
    <w:rsid w:val="005A42B6"/>
    <w:rsid w:val="005A42F5"/>
    <w:rsid w:val="005A433C"/>
    <w:rsid w:val="005A4370"/>
    <w:rsid w:val="005A43C7"/>
    <w:rsid w:val="005A43DB"/>
    <w:rsid w:val="005A4468"/>
    <w:rsid w:val="005A446A"/>
    <w:rsid w:val="005A44BA"/>
    <w:rsid w:val="005A4504"/>
    <w:rsid w:val="005A455E"/>
    <w:rsid w:val="005A4568"/>
    <w:rsid w:val="005A4635"/>
    <w:rsid w:val="005A4838"/>
    <w:rsid w:val="005A49D4"/>
    <w:rsid w:val="005A49FE"/>
    <w:rsid w:val="005A4A00"/>
    <w:rsid w:val="005A4AA1"/>
    <w:rsid w:val="005A4AA6"/>
    <w:rsid w:val="005A4C2F"/>
    <w:rsid w:val="005A4C88"/>
    <w:rsid w:val="005A4D56"/>
    <w:rsid w:val="005A4D66"/>
    <w:rsid w:val="005A4DF9"/>
    <w:rsid w:val="005A4E00"/>
    <w:rsid w:val="005A4E24"/>
    <w:rsid w:val="005A4E38"/>
    <w:rsid w:val="005A4E92"/>
    <w:rsid w:val="005A4EEE"/>
    <w:rsid w:val="005A4F3D"/>
    <w:rsid w:val="005A4F81"/>
    <w:rsid w:val="005A4FEB"/>
    <w:rsid w:val="005A508F"/>
    <w:rsid w:val="005A51FF"/>
    <w:rsid w:val="005A529A"/>
    <w:rsid w:val="005A53C7"/>
    <w:rsid w:val="005A53CE"/>
    <w:rsid w:val="005A5440"/>
    <w:rsid w:val="005A54FA"/>
    <w:rsid w:val="005A550D"/>
    <w:rsid w:val="005A5569"/>
    <w:rsid w:val="005A559A"/>
    <w:rsid w:val="005A5668"/>
    <w:rsid w:val="005A56DD"/>
    <w:rsid w:val="005A578D"/>
    <w:rsid w:val="005A57A4"/>
    <w:rsid w:val="005A57F6"/>
    <w:rsid w:val="005A585C"/>
    <w:rsid w:val="005A58DF"/>
    <w:rsid w:val="005A58F6"/>
    <w:rsid w:val="005A59DA"/>
    <w:rsid w:val="005A5A3B"/>
    <w:rsid w:val="005A5A72"/>
    <w:rsid w:val="005A5AD8"/>
    <w:rsid w:val="005A5B06"/>
    <w:rsid w:val="005A5B29"/>
    <w:rsid w:val="005A5B48"/>
    <w:rsid w:val="005A5BBD"/>
    <w:rsid w:val="005A5C7B"/>
    <w:rsid w:val="005A5C7F"/>
    <w:rsid w:val="005A5CB1"/>
    <w:rsid w:val="005A5CE3"/>
    <w:rsid w:val="005A5D15"/>
    <w:rsid w:val="005A5DC0"/>
    <w:rsid w:val="005A5DD5"/>
    <w:rsid w:val="005A5E15"/>
    <w:rsid w:val="005A5E53"/>
    <w:rsid w:val="005A5E5F"/>
    <w:rsid w:val="005A5E92"/>
    <w:rsid w:val="005A5E96"/>
    <w:rsid w:val="005A5F5E"/>
    <w:rsid w:val="005A5F8A"/>
    <w:rsid w:val="005A600E"/>
    <w:rsid w:val="005A6046"/>
    <w:rsid w:val="005A606B"/>
    <w:rsid w:val="005A60B6"/>
    <w:rsid w:val="005A60E7"/>
    <w:rsid w:val="005A6106"/>
    <w:rsid w:val="005A610B"/>
    <w:rsid w:val="005A6177"/>
    <w:rsid w:val="005A620C"/>
    <w:rsid w:val="005A6233"/>
    <w:rsid w:val="005A6276"/>
    <w:rsid w:val="005A6397"/>
    <w:rsid w:val="005A63CF"/>
    <w:rsid w:val="005A63DA"/>
    <w:rsid w:val="005A63E1"/>
    <w:rsid w:val="005A64A1"/>
    <w:rsid w:val="005A64DB"/>
    <w:rsid w:val="005A64F4"/>
    <w:rsid w:val="005A658D"/>
    <w:rsid w:val="005A6631"/>
    <w:rsid w:val="005A6663"/>
    <w:rsid w:val="005A67FC"/>
    <w:rsid w:val="005A6842"/>
    <w:rsid w:val="005A68F1"/>
    <w:rsid w:val="005A69F2"/>
    <w:rsid w:val="005A69F6"/>
    <w:rsid w:val="005A69FE"/>
    <w:rsid w:val="005A6A46"/>
    <w:rsid w:val="005A6A49"/>
    <w:rsid w:val="005A6AAF"/>
    <w:rsid w:val="005A6BC6"/>
    <w:rsid w:val="005A6C45"/>
    <w:rsid w:val="005A6C72"/>
    <w:rsid w:val="005A6C75"/>
    <w:rsid w:val="005A6D54"/>
    <w:rsid w:val="005A6DB4"/>
    <w:rsid w:val="005A6E27"/>
    <w:rsid w:val="005A6EB8"/>
    <w:rsid w:val="005A6ED1"/>
    <w:rsid w:val="005A6ED5"/>
    <w:rsid w:val="005A6EE7"/>
    <w:rsid w:val="005A6F2B"/>
    <w:rsid w:val="005A6F43"/>
    <w:rsid w:val="005A6F80"/>
    <w:rsid w:val="005A6F8A"/>
    <w:rsid w:val="005A7004"/>
    <w:rsid w:val="005A70E1"/>
    <w:rsid w:val="005A7124"/>
    <w:rsid w:val="005A718A"/>
    <w:rsid w:val="005A7205"/>
    <w:rsid w:val="005A7325"/>
    <w:rsid w:val="005A7342"/>
    <w:rsid w:val="005A73A3"/>
    <w:rsid w:val="005A73AD"/>
    <w:rsid w:val="005A73F8"/>
    <w:rsid w:val="005A740F"/>
    <w:rsid w:val="005A7495"/>
    <w:rsid w:val="005A74E8"/>
    <w:rsid w:val="005A753A"/>
    <w:rsid w:val="005A7560"/>
    <w:rsid w:val="005A7590"/>
    <w:rsid w:val="005A759C"/>
    <w:rsid w:val="005A75A0"/>
    <w:rsid w:val="005A7613"/>
    <w:rsid w:val="005A7664"/>
    <w:rsid w:val="005A76B7"/>
    <w:rsid w:val="005A76D1"/>
    <w:rsid w:val="005A76E6"/>
    <w:rsid w:val="005A7740"/>
    <w:rsid w:val="005A7793"/>
    <w:rsid w:val="005A77E9"/>
    <w:rsid w:val="005A77F0"/>
    <w:rsid w:val="005A7820"/>
    <w:rsid w:val="005A78D3"/>
    <w:rsid w:val="005A78D5"/>
    <w:rsid w:val="005A7957"/>
    <w:rsid w:val="005A7959"/>
    <w:rsid w:val="005A7991"/>
    <w:rsid w:val="005A7A72"/>
    <w:rsid w:val="005A7AC1"/>
    <w:rsid w:val="005A7BEE"/>
    <w:rsid w:val="005A7C2A"/>
    <w:rsid w:val="005A7D2A"/>
    <w:rsid w:val="005A7D70"/>
    <w:rsid w:val="005A7D90"/>
    <w:rsid w:val="005A7DDF"/>
    <w:rsid w:val="005A7E5E"/>
    <w:rsid w:val="005A7EE1"/>
    <w:rsid w:val="005A7F0F"/>
    <w:rsid w:val="005A7F2C"/>
    <w:rsid w:val="005A7FCF"/>
    <w:rsid w:val="005B00A0"/>
    <w:rsid w:val="005B00BD"/>
    <w:rsid w:val="005B0188"/>
    <w:rsid w:val="005B0291"/>
    <w:rsid w:val="005B02A6"/>
    <w:rsid w:val="005B02DE"/>
    <w:rsid w:val="005B033A"/>
    <w:rsid w:val="005B0341"/>
    <w:rsid w:val="005B035D"/>
    <w:rsid w:val="005B03F3"/>
    <w:rsid w:val="005B0497"/>
    <w:rsid w:val="005B04A7"/>
    <w:rsid w:val="005B0502"/>
    <w:rsid w:val="005B0579"/>
    <w:rsid w:val="005B05C1"/>
    <w:rsid w:val="005B062E"/>
    <w:rsid w:val="005B0712"/>
    <w:rsid w:val="005B08D3"/>
    <w:rsid w:val="005B091E"/>
    <w:rsid w:val="005B09DA"/>
    <w:rsid w:val="005B09FC"/>
    <w:rsid w:val="005B0A42"/>
    <w:rsid w:val="005B0A48"/>
    <w:rsid w:val="005B0A85"/>
    <w:rsid w:val="005B0A86"/>
    <w:rsid w:val="005B0B30"/>
    <w:rsid w:val="005B0B44"/>
    <w:rsid w:val="005B0B4A"/>
    <w:rsid w:val="005B0B86"/>
    <w:rsid w:val="005B0C31"/>
    <w:rsid w:val="005B0C99"/>
    <w:rsid w:val="005B0CA0"/>
    <w:rsid w:val="005B0CB6"/>
    <w:rsid w:val="005B0CDC"/>
    <w:rsid w:val="005B0D82"/>
    <w:rsid w:val="005B0D8C"/>
    <w:rsid w:val="005B0DAF"/>
    <w:rsid w:val="005B0DB7"/>
    <w:rsid w:val="005B0DBE"/>
    <w:rsid w:val="005B0DFA"/>
    <w:rsid w:val="005B0E63"/>
    <w:rsid w:val="005B0EA3"/>
    <w:rsid w:val="005B0F1A"/>
    <w:rsid w:val="005B0F1B"/>
    <w:rsid w:val="005B0F4D"/>
    <w:rsid w:val="005B0F8A"/>
    <w:rsid w:val="005B0F98"/>
    <w:rsid w:val="005B0FCB"/>
    <w:rsid w:val="005B0FEA"/>
    <w:rsid w:val="005B1014"/>
    <w:rsid w:val="005B1086"/>
    <w:rsid w:val="005B10C1"/>
    <w:rsid w:val="005B10C4"/>
    <w:rsid w:val="005B1122"/>
    <w:rsid w:val="005B1131"/>
    <w:rsid w:val="005B118A"/>
    <w:rsid w:val="005B1205"/>
    <w:rsid w:val="005B1221"/>
    <w:rsid w:val="005B122F"/>
    <w:rsid w:val="005B1247"/>
    <w:rsid w:val="005B1254"/>
    <w:rsid w:val="005B1391"/>
    <w:rsid w:val="005B13F0"/>
    <w:rsid w:val="005B141D"/>
    <w:rsid w:val="005B146D"/>
    <w:rsid w:val="005B15A6"/>
    <w:rsid w:val="005B161A"/>
    <w:rsid w:val="005B16E3"/>
    <w:rsid w:val="005B16EF"/>
    <w:rsid w:val="005B1748"/>
    <w:rsid w:val="005B180F"/>
    <w:rsid w:val="005B184C"/>
    <w:rsid w:val="005B18BF"/>
    <w:rsid w:val="005B194C"/>
    <w:rsid w:val="005B19A3"/>
    <w:rsid w:val="005B19DC"/>
    <w:rsid w:val="005B1A03"/>
    <w:rsid w:val="005B1A0A"/>
    <w:rsid w:val="005B1A7B"/>
    <w:rsid w:val="005B1AAA"/>
    <w:rsid w:val="005B1B10"/>
    <w:rsid w:val="005B1B61"/>
    <w:rsid w:val="005B1B78"/>
    <w:rsid w:val="005B1B9E"/>
    <w:rsid w:val="005B1BE2"/>
    <w:rsid w:val="005B1C43"/>
    <w:rsid w:val="005B1C4D"/>
    <w:rsid w:val="005B1C80"/>
    <w:rsid w:val="005B1CDA"/>
    <w:rsid w:val="005B1CE9"/>
    <w:rsid w:val="005B1CEB"/>
    <w:rsid w:val="005B1D18"/>
    <w:rsid w:val="005B1D9A"/>
    <w:rsid w:val="005B1E0F"/>
    <w:rsid w:val="005B1EC9"/>
    <w:rsid w:val="005B1F19"/>
    <w:rsid w:val="005B1F29"/>
    <w:rsid w:val="005B1F5E"/>
    <w:rsid w:val="005B203B"/>
    <w:rsid w:val="005B203E"/>
    <w:rsid w:val="005B206D"/>
    <w:rsid w:val="005B2094"/>
    <w:rsid w:val="005B214D"/>
    <w:rsid w:val="005B2185"/>
    <w:rsid w:val="005B2203"/>
    <w:rsid w:val="005B2296"/>
    <w:rsid w:val="005B22C0"/>
    <w:rsid w:val="005B23E3"/>
    <w:rsid w:val="005B2404"/>
    <w:rsid w:val="005B2429"/>
    <w:rsid w:val="005B24BF"/>
    <w:rsid w:val="005B24C3"/>
    <w:rsid w:val="005B270B"/>
    <w:rsid w:val="005B2776"/>
    <w:rsid w:val="005B2799"/>
    <w:rsid w:val="005B279D"/>
    <w:rsid w:val="005B27B8"/>
    <w:rsid w:val="005B2849"/>
    <w:rsid w:val="005B2851"/>
    <w:rsid w:val="005B289F"/>
    <w:rsid w:val="005B2918"/>
    <w:rsid w:val="005B295F"/>
    <w:rsid w:val="005B2A3A"/>
    <w:rsid w:val="005B2AA0"/>
    <w:rsid w:val="005B2ACD"/>
    <w:rsid w:val="005B2AEF"/>
    <w:rsid w:val="005B2B37"/>
    <w:rsid w:val="005B2B39"/>
    <w:rsid w:val="005B2B67"/>
    <w:rsid w:val="005B2BEE"/>
    <w:rsid w:val="005B2BF6"/>
    <w:rsid w:val="005B2CA2"/>
    <w:rsid w:val="005B2E22"/>
    <w:rsid w:val="005B2E28"/>
    <w:rsid w:val="005B2E83"/>
    <w:rsid w:val="005B2F0B"/>
    <w:rsid w:val="005B2F1A"/>
    <w:rsid w:val="005B2F5A"/>
    <w:rsid w:val="005B2FB6"/>
    <w:rsid w:val="005B3015"/>
    <w:rsid w:val="005B3037"/>
    <w:rsid w:val="005B310D"/>
    <w:rsid w:val="005B3133"/>
    <w:rsid w:val="005B3149"/>
    <w:rsid w:val="005B3150"/>
    <w:rsid w:val="005B31BD"/>
    <w:rsid w:val="005B3234"/>
    <w:rsid w:val="005B3277"/>
    <w:rsid w:val="005B3285"/>
    <w:rsid w:val="005B339E"/>
    <w:rsid w:val="005B33A4"/>
    <w:rsid w:val="005B33AD"/>
    <w:rsid w:val="005B34A8"/>
    <w:rsid w:val="005B3515"/>
    <w:rsid w:val="005B35B2"/>
    <w:rsid w:val="005B35E0"/>
    <w:rsid w:val="005B36A0"/>
    <w:rsid w:val="005B3742"/>
    <w:rsid w:val="005B3759"/>
    <w:rsid w:val="005B37B0"/>
    <w:rsid w:val="005B37E3"/>
    <w:rsid w:val="005B381A"/>
    <w:rsid w:val="005B382E"/>
    <w:rsid w:val="005B3919"/>
    <w:rsid w:val="005B3A19"/>
    <w:rsid w:val="005B3AA9"/>
    <w:rsid w:val="005B3BCB"/>
    <w:rsid w:val="005B3C00"/>
    <w:rsid w:val="005B3D11"/>
    <w:rsid w:val="005B3EDC"/>
    <w:rsid w:val="005B3EED"/>
    <w:rsid w:val="005B3EF9"/>
    <w:rsid w:val="005B3F1D"/>
    <w:rsid w:val="005B3F7C"/>
    <w:rsid w:val="005B3F80"/>
    <w:rsid w:val="005B3FC0"/>
    <w:rsid w:val="005B403C"/>
    <w:rsid w:val="005B40D9"/>
    <w:rsid w:val="005B4115"/>
    <w:rsid w:val="005B4293"/>
    <w:rsid w:val="005B42AB"/>
    <w:rsid w:val="005B42B5"/>
    <w:rsid w:val="005B4328"/>
    <w:rsid w:val="005B4394"/>
    <w:rsid w:val="005B43A9"/>
    <w:rsid w:val="005B43F3"/>
    <w:rsid w:val="005B441D"/>
    <w:rsid w:val="005B44AC"/>
    <w:rsid w:val="005B44CC"/>
    <w:rsid w:val="005B44D4"/>
    <w:rsid w:val="005B44E6"/>
    <w:rsid w:val="005B44F3"/>
    <w:rsid w:val="005B4614"/>
    <w:rsid w:val="005B4654"/>
    <w:rsid w:val="005B4686"/>
    <w:rsid w:val="005B469F"/>
    <w:rsid w:val="005B4742"/>
    <w:rsid w:val="005B47A8"/>
    <w:rsid w:val="005B47D2"/>
    <w:rsid w:val="005B47EB"/>
    <w:rsid w:val="005B480C"/>
    <w:rsid w:val="005B483F"/>
    <w:rsid w:val="005B487E"/>
    <w:rsid w:val="005B4A05"/>
    <w:rsid w:val="005B4A1D"/>
    <w:rsid w:val="005B4A3D"/>
    <w:rsid w:val="005B4AAA"/>
    <w:rsid w:val="005B4AAC"/>
    <w:rsid w:val="005B4B7B"/>
    <w:rsid w:val="005B4C61"/>
    <w:rsid w:val="005B4CB3"/>
    <w:rsid w:val="005B4CF5"/>
    <w:rsid w:val="005B4D08"/>
    <w:rsid w:val="005B4DA3"/>
    <w:rsid w:val="005B4E16"/>
    <w:rsid w:val="005B4E47"/>
    <w:rsid w:val="005B4E62"/>
    <w:rsid w:val="005B4EE9"/>
    <w:rsid w:val="005B4F43"/>
    <w:rsid w:val="005B4F9F"/>
    <w:rsid w:val="005B4FC4"/>
    <w:rsid w:val="005B5050"/>
    <w:rsid w:val="005B5083"/>
    <w:rsid w:val="005B5084"/>
    <w:rsid w:val="005B50EE"/>
    <w:rsid w:val="005B5131"/>
    <w:rsid w:val="005B5132"/>
    <w:rsid w:val="005B53C5"/>
    <w:rsid w:val="005B5488"/>
    <w:rsid w:val="005B54A9"/>
    <w:rsid w:val="005B5521"/>
    <w:rsid w:val="005B5543"/>
    <w:rsid w:val="005B561F"/>
    <w:rsid w:val="005B563A"/>
    <w:rsid w:val="005B567E"/>
    <w:rsid w:val="005B56BE"/>
    <w:rsid w:val="005B56FE"/>
    <w:rsid w:val="005B57F4"/>
    <w:rsid w:val="005B5802"/>
    <w:rsid w:val="005B5884"/>
    <w:rsid w:val="005B58BA"/>
    <w:rsid w:val="005B5A87"/>
    <w:rsid w:val="005B5ADC"/>
    <w:rsid w:val="005B5B02"/>
    <w:rsid w:val="005B5B49"/>
    <w:rsid w:val="005B5B70"/>
    <w:rsid w:val="005B5BFB"/>
    <w:rsid w:val="005B5C34"/>
    <w:rsid w:val="005B5C3B"/>
    <w:rsid w:val="005B5DB5"/>
    <w:rsid w:val="005B5DF6"/>
    <w:rsid w:val="005B5E2E"/>
    <w:rsid w:val="005B5E5B"/>
    <w:rsid w:val="005B5E7D"/>
    <w:rsid w:val="005B5EAB"/>
    <w:rsid w:val="005B5ECB"/>
    <w:rsid w:val="005B5ECF"/>
    <w:rsid w:val="005B5EE6"/>
    <w:rsid w:val="005B5EF2"/>
    <w:rsid w:val="005B60E1"/>
    <w:rsid w:val="005B6100"/>
    <w:rsid w:val="005B6141"/>
    <w:rsid w:val="005B626B"/>
    <w:rsid w:val="005B627D"/>
    <w:rsid w:val="005B629D"/>
    <w:rsid w:val="005B635D"/>
    <w:rsid w:val="005B63AA"/>
    <w:rsid w:val="005B63F2"/>
    <w:rsid w:val="005B6464"/>
    <w:rsid w:val="005B64C7"/>
    <w:rsid w:val="005B6530"/>
    <w:rsid w:val="005B6581"/>
    <w:rsid w:val="005B659C"/>
    <w:rsid w:val="005B65A1"/>
    <w:rsid w:val="005B6739"/>
    <w:rsid w:val="005B673A"/>
    <w:rsid w:val="005B6745"/>
    <w:rsid w:val="005B6825"/>
    <w:rsid w:val="005B688B"/>
    <w:rsid w:val="005B68B7"/>
    <w:rsid w:val="005B68BA"/>
    <w:rsid w:val="005B6914"/>
    <w:rsid w:val="005B6984"/>
    <w:rsid w:val="005B698E"/>
    <w:rsid w:val="005B69CC"/>
    <w:rsid w:val="005B69F4"/>
    <w:rsid w:val="005B6AD8"/>
    <w:rsid w:val="005B6B74"/>
    <w:rsid w:val="005B6BAC"/>
    <w:rsid w:val="005B6C19"/>
    <w:rsid w:val="005B6C29"/>
    <w:rsid w:val="005B6C4B"/>
    <w:rsid w:val="005B6C51"/>
    <w:rsid w:val="005B6C78"/>
    <w:rsid w:val="005B6D55"/>
    <w:rsid w:val="005B6D96"/>
    <w:rsid w:val="005B6DF9"/>
    <w:rsid w:val="005B6E3D"/>
    <w:rsid w:val="005B6EB8"/>
    <w:rsid w:val="005B6F52"/>
    <w:rsid w:val="005B6FA4"/>
    <w:rsid w:val="005B6FFC"/>
    <w:rsid w:val="005B70F5"/>
    <w:rsid w:val="005B7326"/>
    <w:rsid w:val="005B7352"/>
    <w:rsid w:val="005B7357"/>
    <w:rsid w:val="005B7452"/>
    <w:rsid w:val="005B745C"/>
    <w:rsid w:val="005B7591"/>
    <w:rsid w:val="005B75A6"/>
    <w:rsid w:val="005B7602"/>
    <w:rsid w:val="005B768A"/>
    <w:rsid w:val="005B76BA"/>
    <w:rsid w:val="005B76F8"/>
    <w:rsid w:val="005B7732"/>
    <w:rsid w:val="005B776A"/>
    <w:rsid w:val="005B776E"/>
    <w:rsid w:val="005B77C3"/>
    <w:rsid w:val="005B77D9"/>
    <w:rsid w:val="005B77EC"/>
    <w:rsid w:val="005B7861"/>
    <w:rsid w:val="005B79B9"/>
    <w:rsid w:val="005B7A3D"/>
    <w:rsid w:val="005B7A9C"/>
    <w:rsid w:val="005B7ADD"/>
    <w:rsid w:val="005B7AF5"/>
    <w:rsid w:val="005B7B5C"/>
    <w:rsid w:val="005B7BB4"/>
    <w:rsid w:val="005B7BD1"/>
    <w:rsid w:val="005B7BEB"/>
    <w:rsid w:val="005B7C17"/>
    <w:rsid w:val="005B7C2F"/>
    <w:rsid w:val="005B7D03"/>
    <w:rsid w:val="005B7D07"/>
    <w:rsid w:val="005B7DAC"/>
    <w:rsid w:val="005B7E5C"/>
    <w:rsid w:val="005B7ED3"/>
    <w:rsid w:val="005B7F20"/>
    <w:rsid w:val="005B7F34"/>
    <w:rsid w:val="005C0003"/>
    <w:rsid w:val="005C001D"/>
    <w:rsid w:val="005C009F"/>
    <w:rsid w:val="005C00F1"/>
    <w:rsid w:val="005C0113"/>
    <w:rsid w:val="005C011E"/>
    <w:rsid w:val="005C011F"/>
    <w:rsid w:val="005C01D0"/>
    <w:rsid w:val="005C021C"/>
    <w:rsid w:val="005C028C"/>
    <w:rsid w:val="005C02B3"/>
    <w:rsid w:val="005C02B4"/>
    <w:rsid w:val="005C02C3"/>
    <w:rsid w:val="005C02C4"/>
    <w:rsid w:val="005C02D8"/>
    <w:rsid w:val="005C02FF"/>
    <w:rsid w:val="005C0334"/>
    <w:rsid w:val="005C037D"/>
    <w:rsid w:val="005C037E"/>
    <w:rsid w:val="005C040A"/>
    <w:rsid w:val="005C0465"/>
    <w:rsid w:val="005C048F"/>
    <w:rsid w:val="005C0491"/>
    <w:rsid w:val="005C04CD"/>
    <w:rsid w:val="005C04FB"/>
    <w:rsid w:val="005C0523"/>
    <w:rsid w:val="005C0544"/>
    <w:rsid w:val="005C0579"/>
    <w:rsid w:val="005C05AF"/>
    <w:rsid w:val="005C05C6"/>
    <w:rsid w:val="005C0622"/>
    <w:rsid w:val="005C07C1"/>
    <w:rsid w:val="005C0830"/>
    <w:rsid w:val="005C09FC"/>
    <w:rsid w:val="005C0A2E"/>
    <w:rsid w:val="005C0A8B"/>
    <w:rsid w:val="005C0ADF"/>
    <w:rsid w:val="005C0B25"/>
    <w:rsid w:val="005C0BB7"/>
    <w:rsid w:val="005C0CF2"/>
    <w:rsid w:val="005C0D39"/>
    <w:rsid w:val="005C0DA0"/>
    <w:rsid w:val="005C0DAE"/>
    <w:rsid w:val="005C0E15"/>
    <w:rsid w:val="005C0F7E"/>
    <w:rsid w:val="005C0FA6"/>
    <w:rsid w:val="005C0FB4"/>
    <w:rsid w:val="005C0FB7"/>
    <w:rsid w:val="005C0FD0"/>
    <w:rsid w:val="005C1050"/>
    <w:rsid w:val="005C10B1"/>
    <w:rsid w:val="005C10EB"/>
    <w:rsid w:val="005C114E"/>
    <w:rsid w:val="005C11EA"/>
    <w:rsid w:val="005C122D"/>
    <w:rsid w:val="005C1243"/>
    <w:rsid w:val="005C1283"/>
    <w:rsid w:val="005C12E9"/>
    <w:rsid w:val="005C1376"/>
    <w:rsid w:val="005C1387"/>
    <w:rsid w:val="005C14C3"/>
    <w:rsid w:val="005C14CC"/>
    <w:rsid w:val="005C14FA"/>
    <w:rsid w:val="005C1548"/>
    <w:rsid w:val="005C1584"/>
    <w:rsid w:val="005C15B6"/>
    <w:rsid w:val="005C15BC"/>
    <w:rsid w:val="005C15E2"/>
    <w:rsid w:val="005C15EA"/>
    <w:rsid w:val="005C1618"/>
    <w:rsid w:val="005C1675"/>
    <w:rsid w:val="005C1678"/>
    <w:rsid w:val="005C16B0"/>
    <w:rsid w:val="005C16EE"/>
    <w:rsid w:val="005C1734"/>
    <w:rsid w:val="005C1808"/>
    <w:rsid w:val="005C1857"/>
    <w:rsid w:val="005C1899"/>
    <w:rsid w:val="005C18D3"/>
    <w:rsid w:val="005C1968"/>
    <w:rsid w:val="005C19AD"/>
    <w:rsid w:val="005C19ED"/>
    <w:rsid w:val="005C1A3A"/>
    <w:rsid w:val="005C1A56"/>
    <w:rsid w:val="005C1A7A"/>
    <w:rsid w:val="005C1AC8"/>
    <w:rsid w:val="005C1B1F"/>
    <w:rsid w:val="005C1B57"/>
    <w:rsid w:val="005C1B6E"/>
    <w:rsid w:val="005C1B80"/>
    <w:rsid w:val="005C1C46"/>
    <w:rsid w:val="005C1C64"/>
    <w:rsid w:val="005C1C8C"/>
    <w:rsid w:val="005C1DC6"/>
    <w:rsid w:val="005C1DDF"/>
    <w:rsid w:val="005C1DE3"/>
    <w:rsid w:val="005C1DEF"/>
    <w:rsid w:val="005C1E87"/>
    <w:rsid w:val="005C1E8F"/>
    <w:rsid w:val="005C1F54"/>
    <w:rsid w:val="005C1F61"/>
    <w:rsid w:val="005C1F65"/>
    <w:rsid w:val="005C1F76"/>
    <w:rsid w:val="005C200B"/>
    <w:rsid w:val="005C201D"/>
    <w:rsid w:val="005C2078"/>
    <w:rsid w:val="005C2091"/>
    <w:rsid w:val="005C210D"/>
    <w:rsid w:val="005C2131"/>
    <w:rsid w:val="005C21C8"/>
    <w:rsid w:val="005C222D"/>
    <w:rsid w:val="005C2265"/>
    <w:rsid w:val="005C228A"/>
    <w:rsid w:val="005C229C"/>
    <w:rsid w:val="005C2391"/>
    <w:rsid w:val="005C241A"/>
    <w:rsid w:val="005C2445"/>
    <w:rsid w:val="005C2486"/>
    <w:rsid w:val="005C24BF"/>
    <w:rsid w:val="005C2508"/>
    <w:rsid w:val="005C2566"/>
    <w:rsid w:val="005C2589"/>
    <w:rsid w:val="005C25AD"/>
    <w:rsid w:val="005C25C6"/>
    <w:rsid w:val="005C25FC"/>
    <w:rsid w:val="005C2648"/>
    <w:rsid w:val="005C26FE"/>
    <w:rsid w:val="005C2715"/>
    <w:rsid w:val="005C2750"/>
    <w:rsid w:val="005C2775"/>
    <w:rsid w:val="005C280C"/>
    <w:rsid w:val="005C282C"/>
    <w:rsid w:val="005C284E"/>
    <w:rsid w:val="005C2884"/>
    <w:rsid w:val="005C28F6"/>
    <w:rsid w:val="005C290A"/>
    <w:rsid w:val="005C290F"/>
    <w:rsid w:val="005C29C4"/>
    <w:rsid w:val="005C29F4"/>
    <w:rsid w:val="005C2A43"/>
    <w:rsid w:val="005C2A85"/>
    <w:rsid w:val="005C2AC5"/>
    <w:rsid w:val="005C2AD9"/>
    <w:rsid w:val="005C2B19"/>
    <w:rsid w:val="005C2B59"/>
    <w:rsid w:val="005C2B66"/>
    <w:rsid w:val="005C2C41"/>
    <w:rsid w:val="005C2C8B"/>
    <w:rsid w:val="005C2CAE"/>
    <w:rsid w:val="005C2D81"/>
    <w:rsid w:val="005C2DBE"/>
    <w:rsid w:val="005C2DE7"/>
    <w:rsid w:val="005C2DEE"/>
    <w:rsid w:val="005C2E4E"/>
    <w:rsid w:val="005C2ECC"/>
    <w:rsid w:val="005C2F2F"/>
    <w:rsid w:val="005C2F39"/>
    <w:rsid w:val="005C2F6B"/>
    <w:rsid w:val="005C2F95"/>
    <w:rsid w:val="005C2FB2"/>
    <w:rsid w:val="005C2FB9"/>
    <w:rsid w:val="005C2FFF"/>
    <w:rsid w:val="005C3047"/>
    <w:rsid w:val="005C3052"/>
    <w:rsid w:val="005C30BD"/>
    <w:rsid w:val="005C3149"/>
    <w:rsid w:val="005C3155"/>
    <w:rsid w:val="005C31B3"/>
    <w:rsid w:val="005C3221"/>
    <w:rsid w:val="005C3227"/>
    <w:rsid w:val="005C328D"/>
    <w:rsid w:val="005C32B2"/>
    <w:rsid w:val="005C332B"/>
    <w:rsid w:val="005C333E"/>
    <w:rsid w:val="005C33C1"/>
    <w:rsid w:val="005C33FB"/>
    <w:rsid w:val="005C348E"/>
    <w:rsid w:val="005C351D"/>
    <w:rsid w:val="005C359B"/>
    <w:rsid w:val="005C35BE"/>
    <w:rsid w:val="005C35E3"/>
    <w:rsid w:val="005C3603"/>
    <w:rsid w:val="005C3623"/>
    <w:rsid w:val="005C36B8"/>
    <w:rsid w:val="005C370E"/>
    <w:rsid w:val="005C3721"/>
    <w:rsid w:val="005C3761"/>
    <w:rsid w:val="005C37B1"/>
    <w:rsid w:val="005C37B2"/>
    <w:rsid w:val="005C37C0"/>
    <w:rsid w:val="005C37D8"/>
    <w:rsid w:val="005C3870"/>
    <w:rsid w:val="005C3A4E"/>
    <w:rsid w:val="005C3A79"/>
    <w:rsid w:val="005C3AB0"/>
    <w:rsid w:val="005C3AF1"/>
    <w:rsid w:val="005C3AFE"/>
    <w:rsid w:val="005C3B1A"/>
    <w:rsid w:val="005C3C88"/>
    <w:rsid w:val="005C3D15"/>
    <w:rsid w:val="005C3D3B"/>
    <w:rsid w:val="005C3DAB"/>
    <w:rsid w:val="005C3DC1"/>
    <w:rsid w:val="005C3E35"/>
    <w:rsid w:val="005C3EB1"/>
    <w:rsid w:val="005C3EE0"/>
    <w:rsid w:val="005C3F01"/>
    <w:rsid w:val="005C3F63"/>
    <w:rsid w:val="005C3FE8"/>
    <w:rsid w:val="005C402F"/>
    <w:rsid w:val="005C4193"/>
    <w:rsid w:val="005C41BE"/>
    <w:rsid w:val="005C4223"/>
    <w:rsid w:val="005C4284"/>
    <w:rsid w:val="005C4297"/>
    <w:rsid w:val="005C42A4"/>
    <w:rsid w:val="005C4316"/>
    <w:rsid w:val="005C4321"/>
    <w:rsid w:val="005C432F"/>
    <w:rsid w:val="005C4364"/>
    <w:rsid w:val="005C4386"/>
    <w:rsid w:val="005C4456"/>
    <w:rsid w:val="005C44D9"/>
    <w:rsid w:val="005C44E6"/>
    <w:rsid w:val="005C455F"/>
    <w:rsid w:val="005C4565"/>
    <w:rsid w:val="005C456F"/>
    <w:rsid w:val="005C4590"/>
    <w:rsid w:val="005C45F7"/>
    <w:rsid w:val="005C4623"/>
    <w:rsid w:val="005C462F"/>
    <w:rsid w:val="005C4647"/>
    <w:rsid w:val="005C46B9"/>
    <w:rsid w:val="005C4709"/>
    <w:rsid w:val="005C47C2"/>
    <w:rsid w:val="005C4874"/>
    <w:rsid w:val="005C489F"/>
    <w:rsid w:val="005C48FF"/>
    <w:rsid w:val="005C492B"/>
    <w:rsid w:val="005C4970"/>
    <w:rsid w:val="005C49B8"/>
    <w:rsid w:val="005C4A35"/>
    <w:rsid w:val="005C4A45"/>
    <w:rsid w:val="005C4A61"/>
    <w:rsid w:val="005C4A77"/>
    <w:rsid w:val="005C4B03"/>
    <w:rsid w:val="005C4B86"/>
    <w:rsid w:val="005C4BC3"/>
    <w:rsid w:val="005C4BFA"/>
    <w:rsid w:val="005C4C32"/>
    <w:rsid w:val="005C4DD3"/>
    <w:rsid w:val="005C4E41"/>
    <w:rsid w:val="005C4E6F"/>
    <w:rsid w:val="005C4EB7"/>
    <w:rsid w:val="005C507F"/>
    <w:rsid w:val="005C50CB"/>
    <w:rsid w:val="005C50ED"/>
    <w:rsid w:val="005C514B"/>
    <w:rsid w:val="005C517D"/>
    <w:rsid w:val="005C51D7"/>
    <w:rsid w:val="005C51F1"/>
    <w:rsid w:val="005C51F9"/>
    <w:rsid w:val="005C5212"/>
    <w:rsid w:val="005C5214"/>
    <w:rsid w:val="005C5281"/>
    <w:rsid w:val="005C5286"/>
    <w:rsid w:val="005C53C4"/>
    <w:rsid w:val="005C53DC"/>
    <w:rsid w:val="005C53EE"/>
    <w:rsid w:val="005C54DA"/>
    <w:rsid w:val="005C5515"/>
    <w:rsid w:val="005C55C9"/>
    <w:rsid w:val="005C55D6"/>
    <w:rsid w:val="005C55E2"/>
    <w:rsid w:val="005C576B"/>
    <w:rsid w:val="005C5868"/>
    <w:rsid w:val="005C58DC"/>
    <w:rsid w:val="005C597D"/>
    <w:rsid w:val="005C59CF"/>
    <w:rsid w:val="005C59E7"/>
    <w:rsid w:val="005C5A90"/>
    <w:rsid w:val="005C5A92"/>
    <w:rsid w:val="005C5A9E"/>
    <w:rsid w:val="005C5AF1"/>
    <w:rsid w:val="005C5B66"/>
    <w:rsid w:val="005C5BB8"/>
    <w:rsid w:val="005C5BBC"/>
    <w:rsid w:val="005C5C84"/>
    <w:rsid w:val="005C5CEF"/>
    <w:rsid w:val="005C5D62"/>
    <w:rsid w:val="005C5DAC"/>
    <w:rsid w:val="005C5DB7"/>
    <w:rsid w:val="005C5E6C"/>
    <w:rsid w:val="005C5E8E"/>
    <w:rsid w:val="005C5EEF"/>
    <w:rsid w:val="005C5F02"/>
    <w:rsid w:val="005C5F55"/>
    <w:rsid w:val="005C5F8C"/>
    <w:rsid w:val="005C5F9B"/>
    <w:rsid w:val="005C5FE1"/>
    <w:rsid w:val="005C602D"/>
    <w:rsid w:val="005C609A"/>
    <w:rsid w:val="005C6139"/>
    <w:rsid w:val="005C6176"/>
    <w:rsid w:val="005C617E"/>
    <w:rsid w:val="005C61AA"/>
    <w:rsid w:val="005C61C5"/>
    <w:rsid w:val="005C625B"/>
    <w:rsid w:val="005C626D"/>
    <w:rsid w:val="005C6335"/>
    <w:rsid w:val="005C638C"/>
    <w:rsid w:val="005C63A1"/>
    <w:rsid w:val="005C6405"/>
    <w:rsid w:val="005C64DE"/>
    <w:rsid w:val="005C6508"/>
    <w:rsid w:val="005C651F"/>
    <w:rsid w:val="005C6562"/>
    <w:rsid w:val="005C6569"/>
    <w:rsid w:val="005C6594"/>
    <w:rsid w:val="005C65B3"/>
    <w:rsid w:val="005C65F6"/>
    <w:rsid w:val="005C660A"/>
    <w:rsid w:val="005C6698"/>
    <w:rsid w:val="005C674E"/>
    <w:rsid w:val="005C674F"/>
    <w:rsid w:val="005C6895"/>
    <w:rsid w:val="005C692D"/>
    <w:rsid w:val="005C693B"/>
    <w:rsid w:val="005C6990"/>
    <w:rsid w:val="005C69EF"/>
    <w:rsid w:val="005C6A33"/>
    <w:rsid w:val="005C6A50"/>
    <w:rsid w:val="005C6A64"/>
    <w:rsid w:val="005C6BEE"/>
    <w:rsid w:val="005C6C26"/>
    <w:rsid w:val="005C6CAE"/>
    <w:rsid w:val="005C6DBF"/>
    <w:rsid w:val="005C6E1A"/>
    <w:rsid w:val="005C6E78"/>
    <w:rsid w:val="005C6E97"/>
    <w:rsid w:val="005C6EC6"/>
    <w:rsid w:val="005C6EE3"/>
    <w:rsid w:val="005C7049"/>
    <w:rsid w:val="005C705D"/>
    <w:rsid w:val="005C70BA"/>
    <w:rsid w:val="005C7336"/>
    <w:rsid w:val="005C73AA"/>
    <w:rsid w:val="005C7476"/>
    <w:rsid w:val="005C754F"/>
    <w:rsid w:val="005C7552"/>
    <w:rsid w:val="005C7580"/>
    <w:rsid w:val="005C759C"/>
    <w:rsid w:val="005C75EB"/>
    <w:rsid w:val="005C7608"/>
    <w:rsid w:val="005C76A3"/>
    <w:rsid w:val="005C76AE"/>
    <w:rsid w:val="005C76C0"/>
    <w:rsid w:val="005C76D4"/>
    <w:rsid w:val="005C77FD"/>
    <w:rsid w:val="005C7801"/>
    <w:rsid w:val="005C781C"/>
    <w:rsid w:val="005C7834"/>
    <w:rsid w:val="005C7854"/>
    <w:rsid w:val="005C78BC"/>
    <w:rsid w:val="005C7953"/>
    <w:rsid w:val="005C797C"/>
    <w:rsid w:val="005C7990"/>
    <w:rsid w:val="005C79DC"/>
    <w:rsid w:val="005C7AA0"/>
    <w:rsid w:val="005C7AEC"/>
    <w:rsid w:val="005C7B1E"/>
    <w:rsid w:val="005C7B2E"/>
    <w:rsid w:val="005C7B35"/>
    <w:rsid w:val="005C7B5B"/>
    <w:rsid w:val="005C7B85"/>
    <w:rsid w:val="005C7C3A"/>
    <w:rsid w:val="005C7C5C"/>
    <w:rsid w:val="005C7D32"/>
    <w:rsid w:val="005C7D4C"/>
    <w:rsid w:val="005C7D85"/>
    <w:rsid w:val="005C7DB8"/>
    <w:rsid w:val="005C7DDC"/>
    <w:rsid w:val="005C7E4E"/>
    <w:rsid w:val="005C7EE3"/>
    <w:rsid w:val="005C7EF4"/>
    <w:rsid w:val="005C7F7A"/>
    <w:rsid w:val="005C7FAB"/>
    <w:rsid w:val="005C7FE3"/>
    <w:rsid w:val="005C7FF8"/>
    <w:rsid w:val="005D006D"/>
    <w:rsid w:val="005D00BB"/>
    <w:rsid w:val="005D00C3"/>
    <w:rsid w:val="005D00D3"/>
    <w:rsid w:val="005D00F5"/>
    <w:rsid w:val="005D0180"/>
    <w:rsid w:val="005D0264"/>
    <w:rsid w:val="005D02AA"/>
    <w:rsid w:val="005D02CE"/>
    <w:rsid w:val="005D0348"/>
    <w:rsid w:val="005D035E"/>
    <w:rsid w:val="005D0360"/>
    <w:rsid w:val="005D03B3"/>
    <w:rsid w:val="005D03C4"/>
    <w:rsid w:val="005D03D5"/>
    <w:rsid w:val="005D041E"/>
    <w:rsid w:val="005D042C"/>
    <w:rsid w:val="005D056D"/>
    <w:rsid w:val="005D05BB"/>
    <w:rsid w:val="005D066D"/>
    <w:rsid w:val="005D0734"/>
    <w:rsid w:val="005D075A"/>
    <w:rsid w:val="005D075B"/>
    <w:rsid w:val="005D07F9"/>
    <w:rsid w:val="005D084C"/>
    <w:rsid w:val="005D085F"/>
    <w:rsid w:val="005D0883"/>
    <w:rsid w:val="005D088D"/>
    <w:rsid w:val="005D0917"/>
    <w:rsid w:val="005D095E"/>
    <w:rsid w:val="005D0983"/>
    <w:rsid w:val="005D09C4"/>
    <w:rsid w:val="005D09D8"/>
    <w:rsid w:val="005D09EB"/>
    <w:rsid w:val="005D0A3E"/>
    <w:rsid w:val="005D0A6B"/>
    <w:rsid w:val="005D0AC0"/>
    <w:rsid w:val="005D0ACE"/>
    <w:rsid w:val="005D0B23"/>
    <w:rsid w:val="005D0CB3"/>
    <w:rsid w:val="005D0CF2"/>
    <w:rsid w:val="005D0D97"/>
    <w:rsid w:val="005D0E30"/>
    <w:rsid w:val="005D0E83"/>
    <w:rsid w:val="005D0EA2"/>
    <w:rsid w:val="005D0EC7"/>
    <w:rsid w:val="005D0EE0"/>
    <w:rsid w:val="005D0EE5"/>
    <w:rsid w:val="005D0F2D"/>
    <w:rsid w:val="005D0F57"/>
    <w:rsid w:val="005D0F84"/>
    <w:rsid w:val="005D0FBA"/>
    <w:rsid w:val="005D0FC2"/>
    <w:rsid w:val="005D103C"/>
    <w:rsid w:val="005D106C"/>
    <w:rsid w:val="005D111F"/>
    <w:rsid w:val="005D112C"/>
    <w:rsid w:val="005D1135"/>
    <w:rsid w:val="005D127D"/>
    <w:rsid w:val="005D12DB"/>
    <w:rsid w:val="005D130C"/>
    <w:rsid w:val="005D13F3"/>
    <w:rsid w:val="005D13F4"/>
    <w:rsid w:val="005D14E0"/>
    <w:rsid w:val="005D1511"/>
    <w:rsid w:val="005D15E7"/>
    <w:rsid w:val="005D16E7"/>
    <w:rsid w:val="005D16FF"/>
    <w:rsid w:val="005D175E"/>
    <w:rsid w:val="005D17A1"/>
    <w:rsid w:val="005D17A7"/>
    <w:rsid w:val="005D1898"/>
    <w:rsid w:val="005D18C6"/>
    <w:rsid w:val="005D192C"/>
    <w:rsid w:val="005D1942"/>
    <w:rsid w:val="005D19A5"/>
    <w:rsid w:val="005D19DA"/>
    <w:rsid w:val="005D1A1C"/>
    <w:rsid w:val="005D1A7F"/>
    <w:rsid w:val="005D1AD3"/>
    <w:rsid w:val="005D1B14"/>
    <w:rsid w:val="005D1B1E"/>
    <w:rsid w:val="005D1B8B"/>
    <w:rsid w:val="005D1BB6"/>
    <w:rsid w:val="005D1C57"/>
    <w:rsid w:val="005D1CAA"/>
    <w:rsid w:val="005D1CBA"/>
    <w:rsid w:val="005D1CF2"/>
    <w:rsid w:val="005D1D59"/>
    <w:rsid w:val="005D1D74"/>
    <w:rsid w:val="005D1E52"/>
    <w:rsid w:val="005D1E58"/>
    <w:rsid w:val="005D1E96"/>
    <w:rsid w:val="005D1F01"/>
    <w:rsid w:val="005D1F76"/>
    <w:rsid w:val="005D2006"/>
    <w:rsid w:val="005D2092"/>
    <w:rsid w:val="005D209D"/>
    <w:rsid w:val="005D20D0"/>
    <w:rsid w:val="005D2207"/>
    <w:rsid w:val="005D2277"/>
    <w:rsid w:val="005D22A0"/>
    <w:rsid w:val="005D22CB"/>
    <w:rsid w:val="005D232B"/>
    <w:rsid w:val="005D235B"/>
    <w:rsid w:val="005D237E"/>
    <w:rsid w:val="005D2429"/>
    <w:rsid w:val="005D2430"/>
    <w:rsid w:val="005D2464"/>
    <w:rsid w:val="005D24B5"/>
    <w:rsid w:val="005D2506"/>
    <w:rsid w:val="005D25BD"/>
    <w:rsid w:val="005D25C4"/>
    <w:rsid w:val="005D2603"/>
    <w:rsid w:val="005D274B"/>
    <w:rsid w:val="005D2777"/>
    <w:rsid w:val="005D27F5"/>
    <w:rsid w:val="005D285F"/>
    <w:rsid w:val="005D290D"/>
    <w:rsid w:val="005D293A"/>
    <w:rsid w:val="005D2960"/>
    <w:rsid w:val="005D29E1"/>
    <w:rsid w:val="005D2A0B"/>
    <w:rsid w:val="005D2BAE"/>
    <w:rsid w:val="005D2BD6"/>
    <w:rsid w:val="005D2C4E"/>
    <w:rsid w:val="005D2C54"/>
    <w:rsid w:val="005D2D27"/>
    <w:rsid w:val="005D2D38"/>
    <w:rsid w:val="005D2D5A"/>
    <w:rsid w:val="005D2DA0"/>
    <w:rsid w:val="005D2DC4"/>
    <w:rsid w:val="005D2E30"/>
    <w:rsid w:val="005D2EC9"/>
    <w:rsid w:val="005D2F4C"/>
    <w:rsid w:val="005D2F94"/>
    <w:rsid w:val="005D2FA2"/>
    <w:rsid w:val="005D3041"/>
    <w:rsid w:val="005D3078"/>
    <w:rsid w:val="005D3090"/>
    <w:rsid w:val="005D312F"/>
    <w:rsid w:val="005D3178"/>
    <w:rsid w:val="005D31B4"/>
    <w:rsid w:val="005D3245"/>
    <w:rsid w:val="005D327F"/>
    <w:rsid w:val="005D32D2"/>
    <w:rsid w:val="005D32F3"/>
    <w:rsid w:val="005D32FF"/>
    <w:rsid w:val="005D3373"/>
    <w:rsid w:val="005D338D"/>
    <w:rsid w:val="005D3481"/>
    <w:rsid w:val="005D3498"/>
    <w:rsid w:val="005D34A1"/>
    <w:rsid w:val="005D34BF"/>
    <w:rsid w:val="005D34D4"/>
    <w:rsid w:val="005D350F"/>
    <w:rsid w:val="005D352B"/>
    <w:rsid w:val="005D355B"/>
    <w:rsid w:val="005D3595"/>
    <w:rsid w:val="005D35FE"/>
    <w:rsid w:val="005D3642"/>
    <w:rsid w:val="005D3661"/>
    <w:rsid w:val="005D3707"/>
    <w:rsid w:val="005D372B"/>
    <w:rsid w:val="005D37A5"/>
    <w:rsid w:val="005D38B7"/>
    <w:rsid w:val="005D392D"/>
    <w:rsid w:val="005D3963"/>
    <w:rsid w:val="005D396C"/>
    <w:rsid w:val="005D397E"/>
    <w:rsid w:val="005D398B"/>
    <w:rsid w:val="005D39CD"/>
    <w:rsid w:val="005D39E5"/>
    <w:rsid w:val="005D3A2E"/>
    <w:rsid w:val="005D3A7E"/>
    <w:rsid w:val="005D3AC7"/>
    <w:rsid w:val="005D3B8C"/>
    <w:rsid w:val="005D3BB5"/>
    <w:rsid w:val="005D3C0F"/>
    <w:rsid w:val="005D3C47"/>
    <w:rsid w:val="005D3C85"/>
    <w:rsid w:val="005D3CED"/>
    <w:rsid w:val="005D3CFF"/>
    <w:rsid w:val="005D3D41"/>
    <w:rsid w:val="005D3DD0"/>
    <w:rsid w:val="005D3DD6"/>
    <w:rsid w:val="005D3EE4"/>
    <w:rsid w:val="005D3EE9"/>
    <w:rsid w:val="005D3EEE"/>
    <w:rsid w:val="005D3F00"/>
    <w:rsid w:val="005D3F08"/>
    <w:rsid w:val="005D3F3C"/>
    <w:rsid w:val="005D3F76"/>
    <w:rsid w:val="005D3F8C"/>
    <w:rsid w:val="005D3FFF"/>
    <w:rsid w:val="005D4098"/>
    <w:rsid w:val="005D4113"/>
    <w:rsid w:val="005D4122"/>
    <w:rsid w:val="005D41B0"/>
    <w:rsid w:val="005D41E7"/>
    <w:rsid w:val="005D420D"/>
    <w:rsid w:val="005D4236"/>
    <w:rsid w:val="005D425C"/>
    <w:rsid w:val="005D43F1"/>
    <w:rsid w:val="005D4431"/>
    <w:rsid w:val="005D449B"/>
    <w:rsid w:val="005D4546"/>
    <w:rsid w:val="005D4576"/>
    <w:rsid w:val="005D462D"/>
    <w:rsid w:val="005D465B"/>
    <w:rsid w:val="005D4691"/>
    <w:rsid w:val="005D4695"/>
    <w:rsid w:val="005D46A9"/>
    <w:rsid w:val="005D4755"/>
    <w:rsid w:val="005D479F"/>
    <w:rsid w:val="005D4855"/>
    <w:rsid w:val="005D4857"/>
    <w:rsid w:val="005D48F3"/>
    <w:rsid w:val="005D49B1"/>
    <w:rsid w:val="005D49E6"/>
    <w:rsid w:val="005D49FC"/>
    <w:rsid w:val="005D4A7E"/>
    <w:rsid w:val="005D4A94"/>
    <w:rsid w:val="005D4AA8"/>
    <w:rsid w:val="005D4ABC"/>
    <w:rsid w:val="005D4B2F"/>
    <w:rsid w:val="005D4BBF"/>
    <w:rsid w:val="005D4BDA"/>
    <w:rsid w:val="005D4C0E"/>
    <w:rsid w:val="005D4C45"/>
    <w:rsid w:val="005D4C4B"/>
    <w:rsid w:val="005D4C5D"/>
    <w:rsid w:val="005D4D1D"/>
    <w:rsid w:val="005D4D50"/>
    <w:rsid w:val="005D4DE0"/>
    <w:rsid w:val="005D4E08"/>
    <w:rsid w:val="005D4E37"/>
    <w:rsid w:val="005D4E77"/>
    <w:rsid w:val="005D4ECE"/>
    <w:rsid w:val="005D4F81"/>
    <w:rsid w:val="005D4FDA"/>
    <w:rsid w:val="005D4FF4"/>
    <w:rsid w:val="005D5018"/>
    <w:rsid w:val="005D5130"/>
    <w:rsid w:val="005D5160"/>
    <w:rsid w:val="005D5172"/>
    <w:rsid w:val="005D51B9"/>
    <w:rsid w:val="005D5322"/>
    <w:rsid w:val="005D535F"/>
    <w:rsid w:val="005D53A2"/>
    <w:rsid w:val="005D53F9"/>
    <w:rsid w:val="005D5466"/>
    <w:rsid w:val="005D5468"/>
    <w:rsid w:val="005D54D8"/>
    <w:rsid w:val="005D55F0"/>
    <w:rsid w:val="005D5611"/>
    <w:rsid w:val="005D561A"/>
    <w:rsid w:val="005D566E"/>
    <w:rsid w:val="005D5686"/>
    <w:rsid w:val="005D56BE"/>
    <w:rsid w:val="005D56C7"/>
    <w:rsid w:val="005D570F"/>
    <w:rsid w:val="005D5770"/>
    <w:rsid w:val="005D57D8"/>
    <w:rsid w:val="005D5825"/>
    <w:rsid w:val="005D5880"/>
    <w:rsid w:val="005D5891"/>
    <w:rsid w:val="005D5898"/>
    <w:rsid w:val="005D58A9"/>
    <w:rsid w:val="005D58EF"/>
    <w:rsid w:val="005D5938"/>
    <w:rsid w:val="005D595B"/>
    <w:rsid w:val="005D5973"/>
    <w:rsid w:val="005D5980"/>
    <w:rsid w:val="005D59BC"/>
    <w:rsid w:val="005D5AC7"/>
    <w:rsid w:val="005D5BEB"/>
    <w:rsid w:val="005D5C4C"/>
    <w:rsid w:val="005D5C92"/>
    <w:rsid w:val="005D5CAA"/>
    <w:rsid w:val="005D5D16"/>
    <w:rsid w:val="005D5D1C"/>
    <w:rsid w:val="005D5D30"/>
    <w:rsid w:val="005D5D52"/>
    <w:rsid w:val="005D5D7A"/>
    <w:rsid w:val="005D5D84"/>
    <w:rsid w:val="005D5DB9"/>
    <w:rsid w:val="005D5DC1"/>
    <w:rsid w:val="005D5E09"/>
    <w:rsid w:val="005D5EA5"/>
    <w:rsid w:val="005D5F2B"/>
    <w:rsid w:val="005D5F54"/>
    <w:rsid w:val="005D5FC5"/>
    <w:rsid w:val="005D5FD0"/>
    <w:rsid w:val="005D5FE5"/>
    <w:rsid w:val="005D60AF"/>
    <w:rsid w:val="005D6114"/>
    <w:rsid w:val="005D6163"/>
    <w:rsid w:val="005D61BD"/>
    <w:rsid w:val="005D61C9"/>
    <w:rsid w:val="005D622F"/>
    <w:rsid w:val="005D6240"/>
    <w:rsid w:val="005D628F"/>
    <w:rsid w:val="005D62D4"/>
    <w:rsid w:val="005D6320"/>
    <w:rsid w:val="005D6385"/>
    <w:rsid w:val="005D63A9"/>
    <w:rsid w:val="005D64A6"/>
    <w:rsid w:val="005D64AA"/>
    <w:rsid w:val="005D6544"/>
    <w:rsid w:val="005D656A"/>
    <w:rsid w:val="005D65D6"/>
    <w:rsid w:val="005D6641"/>
    <w:rsid w:val="005D66EB"/>
    <w:rsid w:val="005D6752"/>
    <w:rsid w:val="005D67DE"/>
    <w:rsid w:val="005D6828"/>
    <w:rsid w:val="005D6861"/>
    <w:rsid w:val="005D6867"/>
    <w:rsid w:val="005D6869"/>
    <w:rsid w:val="005D68A7"/>
    <w:rsid w:val="005D68D0"/>
    <w:rsid w:val="005D68ED"/>
    <w:rsid w:val="005D6904"/>
    <w:rsid w:val="005D69BF"/>
    <w:rsid w:val="005D69CE"/>
    <w:rsid w:val="005D69D2"/>
    <w:rsid w:val="005D69DD"/>
    <w:rsid w:val="005D6A31"/>
    <w:rsid w:val="005D6A45"/>
    <w:rsid w:val="005D6B09"/>
    <w:rsid w:val="005D6B3E"/>
    <w:rsid w:val="005D6B5E"/>
    <w:rsid w:val="005D6CB9"/>
    <w:rsid w:val="005D6D16"/>
    <w:rsid w:val="005D6D2C"/>
    <w:rsid w:val="005D6DB5"/>
    <w:rsid w:val="005D6DF1"/>
    <w:rsid w:val="005D6E30"/>
    <w:rsid w:val="005D6E6B"/>
    <w:rsid w:val="005D6E97"/>
    <w:rsid w:val="005D6F25"/>
    <w:rsid w:val="005D6FB1"/>
    <w:rsid w:val="005D7004"/>
    <w:rsid w:val="005D704A"/>
    <w:rsid w:val="005D70F2"/>
    <w:rsid w:val="005D7127"/>
    <w:rsid w:val="005D715C"/>
    <w:rsid w:val="005D7172"/>
    <w:rsid w:val="005D71C7"/>
    <w:rsid w:val="005D7252"/>
    <w:rsid w:val="005D72EC"/>
    <w:rsid w:val="005D7382"/>
    <w:rsid w:val="005D73C2"/>
    <w:rsid w:val="005D73CA"/>
    <w:rsid w:val="005D73F4"/>
    <w:rsid w:val="005D7401"/>
    <w:rsid w:val="005D742E"/>
    <w:rsid w:val="005D755F"/>
    <w:rsid w:val="005D7564"/>
    <w:rsid w:val="005D7578"/>
    <w:rsid w:val="005D75F5"/>
    <w:rsid w:val="005D762C"/>
    <w:rsid w:val="005D7689"/>
    <w:rsid w:val="005D7704"/>
    <w:rsid w:val="005D7745"/>
    <w:rsid w:val="005D7756"/>
    <w:rsid w:val="005D776B"/>
    <w:rsid w:val="005D77A4"/>
    <w:rsid w:val="005D77B5"/>
    <w:rsid w:val="005D77C2"/>
    <w:rsid w:val="005D77CE"/>
    <w:rsid w:val="005D77F9"/>
    <w:rsid w:val="005D787E"/>
    <w:rsid w:val="005D7883"/>
    <w:rsid w:val="005D78A9"/>
    <w:rsid w:val="005D791B"/>
    <w:rsid w:val="005D7947"/>
    <w:rsid w:val="005D7996"/>
    <w:rsid w:val="005D7999"/>
    <w:rsid w:val="005D79A5"/>
    <w:rsid w:val="005D79D4"/>
    <w:rsid w:val="005D79F0"/>
    <w:rsid w:val="005D79F2"/>
    <w:rsid w:val="005D7AD9"/>
    <w:rsid w:val="005D7B84"/>
    <w:rsid w:val="005D7B94"/>
    <w:rsid w:val="005D7BC2"/>
    <w:rsid w:val="005D7BC5"/>
    <w:rsid w:val="005D7BFF"/>
    <w:rsid w:val="005D7C31"/>
    <w:rsid w:val="005D7C45"/>
    <w:rsid w:val="005D7C9A"/>
    <w:rsid w:val="005D7DC6"/>
    <w:rsid w:val="005D7E2D"/>
    <w:rsid w:val="005D7F28"/>
    <w:rsid w:val="005D7F30"/>
    <w:rsid w:val="005D7F37"/>
    <w:rsid w:val="005D7F90"/>
    <w:rsid w:val="005D7FD5"/>
    <w:rsid w:val="005E0169"/>
    <w:rsid w:val="005E017E"/>
    <w:rsid w:val="005E017F"/>
    <w:rsid w:val="005E026A"/>
    <w:rsid w:val="005E0333"/>
    <w:rsid w:val="005E0395"/>
    <w:rsid w:val="005E03E7"/>
    <w:rsid w:val="005E04E8"/>
    <w:rsid w:val="005E052D"/>
    <w:rsid w:val="005E061C"/>
    <w:rsid w:val="005E06B4"/>
    <w:rsid w:val="005E06FA"/>
    <w:rsid w:val="005E0707"/>
    <w:rsid w:val="005E071F"/>
    <w:rsid w:val="005E074D"/>
    <w:rsid w:val="005E0777"/>
    <w:rsid w:val="005E07A7"/>
    <w:rsid w:val="005E0882"/>
    <w:rsid w:val="005E0899"/>
    <w:rsid w:val="005E090C"/>
    <w:rsid w:val="005E0A02"/>
    <w:rsid w:val="005E0A51"/>
    <w:rsid w:val="005E0AB2"/>
    <w:rsid w:val="005E0B62"/>
    <w:rsid w:val="005E0B8C"/>
    <w:rsid w:val="005E0BD0"/>
    <w:rsid w:val="005E0BF7"/>
    <w:rsid w:val="005E0C9A"/>
    <w:rsid w:val="005E0CCF"/>
    <w:rsid w:val="005E0DAA"/>
    <w:rsid w:val="005E0DC2"/>
    <w:rsid w:val="005E0E0C"/>
    <w:rsid w:val="005E0E2D"/>
    <w:rsid w:val="005E0E38"/>
    <w:rsid w:val="005E0E5B"/>
    <w:rsid w:val="005E0E9B"/>
    <w:rsid w:val="005E0EE3"/>
    <w:rsid w:val="005E0F62"/>
    <w:rsid w:val="005E0F8C"/>
    <w:rsid w:val="005E105E"/>
    <w:rsid w:val="005E1091"/>
    <w:rsid w:val="005E10D6"/>
    <w:rsid w:val="005E11E5"/>
    <w:rsid w:val="005E1237"/>
    <w:rsid w:val="005E1308"/>
    <w:rsid w:val="005E1326"/>
    <w:rsid w:val="005E13A3"/>
    <w:rsid w:val="005E1415"/>
    <w:rsid w:val="005E1444"/>
    <w:rsid w:val="005E1459"/>
    <w:rsid w:val="005E162F"/>
    <w:rsid w:val="005E167F"/>
    <w:rsid w:val="005E172D"/>
    <w:rsid w:val="005E174B"/>
    <w:rsid w:val="005E1759"/>
    <w:rsid w:val="005E176F"/>
    <w:rsid w:val="005E1780"/>
    <w:rsid w:val="005E17F1"/>
    <w:rsid w:val="005E18B1"/>
    <w:rsid w:val="005E193C"/>
    <w:rsid w:val="005E1959"/>
    <w:rsid w:val="005E19BD"/>
    <w:rsid w:val="005E1A06"/>
    <w:rsid w:val="005E1A11"/>
    <w:rsid w:val="005E1C8D"/>
    <w:rsid w:val="005E1CBB"/>
    <w:rsid w:val="005E1CCD"/>
    <w:rsid w:val="005E1CED"/>
    <w:rsid w:val="005E1D49"/>
    <w:rsid w:val="005E1DB1"/>
    <w:rsid w:val="005E1DDE"/>
    <w:rsid w:val="005E1E15"/>
    <w:rsid w:val="005E1E27"/>
    <w:rsid w:val="005E1EC0"/>
    <w:rsid w:val="005E1ED6"/>
    <w:rsid w:val="005E1F2E"/>
    <w:rsid w:val="005E1F69"/>
    <w:rsid w:val="005E2001"/>
    <w:rsid w:val="005E201B"/>
    <w:rsid w:val="005E2079"/>
    <w:rsid w:val="005E2080"/>
    <w:rsid w:val="005E20F4"/>
    <w:rsid w:val="005E2104"/>
    <w:rsid w:val="005E218F"/>
    <w:rsid w:val="005E21C1"/>
    <w:rsid w:val="005E225A"/>
    <w:rsid w:val="005E22CD"/>
    <w:rsid w:val="005E2388"/>
    <w:rsid w:val="005E23DB"/>
    <w:rsid w:val="005E23F5"/>
    <w:rsid w:val="005E247D"/>
    <w:rsid w:val="005E2497"/>
    <w:rsid w:val="005E24FD"/>
    <w:rsid w:val="005E259F"/>
    <w:rsid w:val="005E266D"/>
    <w:rsid w:val="005E2679"/>
    <w:rsid w:val="005E26B3"/>
    <w:rsid w:val="005E26EC"/>
    <w:rsid w:val="005E2768"/>
    <w:rsid w:val="005E27EB"/>
    <w:rsid w:val="005E28B1"/>
    <w:rsid w:val="005E2948"/>
    <w:rsid w:val="005E29DB"/>
    <w:rsid w:val="005E2AD9"/>
    <w:rsid w:val="005E2B44"/>
    <w:rsid w:val="005E2B78"/>
    <w:rsid w:val="005E2B95"/>
    <w:rsid w:val="005E2C02"/>
    <w:rsid w:val="005E2C4B"/>
    <w:rsid w:val="005E2C7F"/>
    <w:rsid w:val="005E2CA2"/>
    <w:rsid w:val="005E2D11"/>
    <w:rsid w:val="005E2DA0"/>
    <w:rsid w:val="005E2E11"/>
    <w:rsid w:val="005E2E4F"/>
    <w:rsid w:val="005E2E89"/>
    <w:rsid w:val="005E2EF2"/>
    <w:rsid w:val="005E2EF5"/>
    <w:rsid w:val="005E2F2E"/>
    <w:rsid w:val="005E2F31"/>
    <w:rsid w:val="005E2F37"/>
    <w:rsid w:val="005E2F9D"/>
    <w:rsid w:val="005E300B"/>
    <w:rsid w:val="005E30C4"/>
    <w:rsid w:val="005E30DE"/>
    <w:rsid w:val="005E316F"/>
    <w:rsid w:val="005E3268"/>
    <w:rsid w:val="005E3275"/>
    <w:rsid w:val="005E3292"/>
    <w:rsid w:val="005E333A"/>
    <w:rsid w:val="005E3428"/>
    <w:rsid w:val="005E34D9"/>
    <w:rsid w:val="005E358B"/>
    <w:rsid w:val="005E35AA"/>
    <w:rsid w:val="005E35B2"/>
    <w:rsid w:val="005E36CF"/>
    <w:rsid w:val="005E3706"/>
    <w:rsid w:val="005E378A"/>
    <w:rsid w:val="005E37CE"/>
    <w:rsid w:val="005E37ED"/>
    <w:rsid w:val="005E387C"/>
    <w:rsid w:val="005E3919"/>
    <w:rsid w:val="005E3977"/>
    <w:rsid w:val="005E3991"/>
    <w:rsid w:val="005E3993"/>
    <w:rsid w:val="005E39AD"/>
    <w:rsid w:val="005E39C2"/>
    <w:rsid w:val="005E3A5A"/>
    <w:rsid w:val="005E3A6B"/>
    <w:rsid w:val="005E3B3C"/>
    <w:rsid w:val="005E3B74"/>
    <w:rsid w:val="005E3BC2"/>
    <w:rsid w:val="005E3C0A"/>
    <w:rsid w:val="005E3D87"/>
    <w:rsid w:val="005E3DF3"/>
    <w:rsid w:val="005E3FEA"/>
    <w:rsid w:val="005E409C"/>
    <w:rsid w:val="005E40AC"/>
    <w:rsid w:val="005E40BA"/>
    <w:rsid w:val="005E40F0"/>
    <w:rsid w:val="005E40F7"/>
    <w:rsid w:val="005E410A"/>
    <w:rsid w:val="005E4130"/>
    <w:rsid w:val="005E4150"/>
    <w:rsid w:val="005E4161"/>
    <w:rsid w:val="005E4348"/>
    <w:rsid w:val="005E4363"/>
    <w:rsid w:val="005E43DE"/>
    <w:rsid w:val="005E43E9"/>
    <w:rsid w:val="005E442A"/>
    <w:rsid w:val="005E4533"/>
    <w:rsid w:val="005E459B"/>
    <w:rsid w:val="005E45F2"/>
    <w:rsid w:val="005E45FD"/>
    <w:rsid w:val="005E461F"/>
    <w:rsid w:val="005E4656"/>
    <w:rsid w:val="005E4659"/>
    <w:rsid w:val="005E4689"/>
    <w:rsid w:val="005E473A"/>
    <w:rsid w:val="005E476C"/>
    <w:rsid w:val="005E4795"/>
    <w:rsid w:val="005E47F0"/>
    <w:rsid w:val="005E4881"/>
    <w:rsid w:val="005E495A"/>
    <w:rsid w:val="005E496A"/>
    <w:rsid w:val="005E496C"/>
    <w:rsid w:val="005E49F0"/>
    <w:rsid w:val="005E4A14"/>
    <w:rsid w:val="005E4A7E"/>
    <w:rsid w:val="005E4A90"/>
    <w:rsid w:val="005E4B05"/>
    <w:rsid w:val="005E4B65"/>
    <w:rsid w:val="005E4B7B"/>
    <w:rsid w:val="005E4C5E"/>
    <w:rsid w:val="005E4CDF"/>
    <w:rsid w:val="005E4D27"/>
    <w:rsid w:val="005E4D69"/>
    <w:rsid w:val="005E4D81"/>
    <w:rsid w:val="005E4E10"/>
    <w:rsid w:val="005E4E2B"/>
    <w:rsid w:val="005E4ECB"/>
    <w:rsid w:val="005E4EF2"/>
    <w:rsid w:val="005E4F47"/>
    <w:rsid w:val="005E501C"/>
    <w:rsid w:val="005E5098"/>
    <w:rsid w:val="005E5159"/>
    <w:rsid w:val="005E51F7"/>
    <w:rsid w:val="005E5230"/>
    <w:rsid w:val="005E524A"/>
    <w:rsid w:val="005E52AC"/>
    <w:rsid w:val="005E5348"/>
    <w:rsid w:val="005E5372"/>
    <w:rsid w:val="005E53B2"/>
    <w:rsid w:val="005E5451"/>
    <w:rsid w:val="005E5454"/>
    <w:rsid w:val="005E549F"/>
    <w:rsid w:val="005E54FC"/>
    <w:rsid w:val="005E552C"/>
    <w:rsid w:val="005E5614"/>
    <w:rsid w:val="005E5702"/>
    <w:rsid w:val="005E575F"/>
    <w:rsid w:val="005E579B"/>
    <w:rsid w:val="005E57B4"/>
    <w:rsid w:val="005E580B"/>
    <w:rsid w:val="005E5958"/>
    <w:rsid w:val="005E597B"/>
    <w:rsid w:val="005E598D"/>
    <w:rsid w:val="005E59CC"/>
    <w:rsid w:val="005E5A38"/>
    <w:rsid w:val="005E5A46"/>
    <w:rsid w:val="005E5A6E"/>
    <w:rsid w:val="005E5A74"/>
    <w:rsid w:val="005E5B70"/>
    <w:rsid w:val="005E5B7A"/>
    <w:rsid w:val="005E5B9D"/>
    <w:rsid w:val="005E5BD7"/>
    <w:rsid w:val="005E5C63"/>
    <w:rsid w:val="005E5C74"/>
    <w:rsid w:val="005E5CD7"/>
    <w:rsid w:val="005E5D2C"/>
    <w:rsid w:val="005E5D85"/>
    <w:rsid w:val="005E5DF5"/>
    <w:rsid w:val="005E5E4A"/>
    <w:rsid w:val="005E5E4B"/>
    <w:rsid w:val="005E5F21"/>
    <w:rsid w:val="005E5F5F"/>
    <w:rsid w:val="005E5F88"/>
    <w:rsid w:val="005E5FA8"/>
    <w:rsid w:val="005E5FAB"/>
    <w:rsid w:val="005E6067"/>
    <w:rsid w:val="005E6073"/>
    <w:rsid w:val="005E60B5"/>
    <w:rsid w:val="005E60D8"/>
    <w:rsid w:val="005E610A"/>
    <w:rsid w:val="005E6317"/>
    <w:rsid w:val="005E63EC"/>
    <w:rsid w:val="005E63FC"/>
    <w:rsid w:val="005E640E"/>
    <w:rsid w:val="005E653A"/>
    <w:rsid w:val="005E65F1"/>
    <w:rsid w:val="005E662A"/>
    <w:rsid w:val="005E6649"/>
    <w:rsid w:val="005E6681"/>
    <w:rsid w:val="005E668B"/>
    <w:rsid w:val="005E67EB"/>
    <w:rsid w:val="005E682F"/>
    <w:rsid w:val="005E6830"/>
    <w:rsid w:val="005E68B2"/>
    <w:rsid w:val="005E68C3"/>
    <w:rsid w:val="005E6986"/>
    <w:rsid w:val="005E69DE"/>
    <w:rsid w:val="005E6A9D"/>
    <w:rsid w:val="005E6AFF"/>
    <w:rsid w:val="005E6B35"/>
    <w:rsid w:val="005E6BD5"/>
    <w:rsid w:val="005E6BE5"/>
    <w:rsid w:val="005E6BF2"/>
    <w:rsid w:val="005E6BF3"/>
    <w:rsid w:val="005E6C5E"/>
    <w:rsid w:val="005E6C60"/>
    <w:rsid w:val="005E6C77"/>
    <w:rsid w:val="005E6CFF"/>
    <w:rsid w:val="005E6D4F"/>
    <w:rsid w:val="005E6D5B"/>
    <w:rsid w:val="005E6DF4"/>
    <w:rsid w:val="005E6E16"/>
    <w:rsid w:val="005E6E24"/>
    <w:rsid w:val="005E6ED0"/>
    <w:rsid w:val="005E6EE0"/>
    <w:rsid w:val="005E6F05"/>
    <w:rsid w:val="005E708E"/>
    <w:rsid w:val="005E70CE"/>
    <w:rsid w:val="005E7107"/>
    <w:rsid w:val="005E7162"/>
    <w:rsid w:val="005E7179"/>
    <w:rsid w:val="005E7189"/>
    <w:rsid w:val="005E718F"/>
    <w:rsid w:val="005E71A2"/>
    <w:rsid w:val="005E7227"/>
    <w:rsid w:val="005E7291"/>
    <w:rsid w:val="005E72D2"/>
    <w:rsid w:val="005E7309"/>
    <w:rsid w:val="005E732A"/>
    <w:rsid w:val="005E732B"/>
    <w:rsid w:val="005E73C7"/>
    <w:rsid w:val="005E73E1"/>
    <w:rsid w:val="005E73E7"/>
    <w:rsid w:val="005E768C"/>
    <w:rsid w:val="005E76FB"/>
    <w:rsid w:val="005E7739"/>
    <w:rsid w:val="005E776A"/>
    <w:rsid w:val="005E77A0"/>
    <w:rsid w:val="005E77FA"/>
    <w:rsid w:val="005E788A"/>
    <w:rsid w:val="005E78FA"/>
    <w:rsid w:val="005E7903"/>
    <w:rsid w:val="005E7981"/>
    <w:rsid w:val="005E7A10"/>
    <w:rsid w:val="005E7A34"/>
    <w:rsid w:val="005E7A71"/>
    <w:rsid w:val="005E7B06"/>
    <w:rsid w:val="005E7B37"/>
    <w:rsid w:val="005E7B73"/>
    <w:rsid w:val="005E7C45"/>
    <w:rsid w:val="005E7C93"/>
    <w:rsid w:val="005E7D54"/>
    <w:rsid w:val="005E7D74"/>
    <w:rsid w:val="005E7E29"/>
    <w:rsid w:val="005E7EA6"/>
    <w:rsid w:val="005E7EE5"/>
    <w:rsid w:val="005E7F24"/>
    <w:rsid w:val="005E7F35"/>
    <w:rsid w:val="005E7F3D"/>
    <w:rsid w:val="005E7F76"/>
    <w:rsid w:val="005E7F84"/>
    <w:rsid w:val="005E7FAE"/>
    <w:rsid w:val="005F0016"/>
    <w:rsid w:val="005F0162"/>
    <w:rsid w:val="005F01A6"/>
    <w:rsid w:val="005F021B"/>
    <w:rsid w:val="005F02A9"/>
    <w:rsid w:val="005F02AE"/>
    <w:rsid w:val="005F02E2"/>
    <w:rsid w:val="005F039D"/>
    <w:rsid w:val="005F03CF"/>
    <w:rsid w:val="005F03ED"/>
    <w:rsid w:val="005F043E"/>
    <w:rsid w:val="005F0442"/>
    <w:rsid w:val="005F0451"/>
    <w:rsid w:val="005F048C"/>
    <w:rsid w:val="005F0555"/>
    <w:rsid w:val="005F059C"/>
    <w:rsid w:val="005F05BB"/>
    <w:rsid w:val="005F05CD"/>
    <w:rsid w:val="005F06F1"/>
    <w:rsid w:val="005F0711"/>
    <w:rsid w:val="005F075D"/>
    <w:rsid w:val="005F0771"/>
    <w:rsid w:val="005F07D0"/>
    <w:rsid w:val="005F08DF"/>
    <w:rsid w:val="005F0934"/>
    <w:rsid w:val="005F099E"/>
    <w:rsid w:val="005F09A9"/>
    <w:rsid w:val="005F09C3"/>
    <w:rsid w:val="005F09E6"/>
    <w:rsid w:val="005F0A06"/>
    <w:rsid w:val="005F0A18"/>
    <w:rsid w:val="005F0A70"/>
    <w:rsid w:val="005F0A88"/>
    <w:rsid w:val="005F0AAF"/>
    <w:rsid w:val="005F0AD5"/>
    <w:rsid w:val="005F0B53"/>
    <w:rsid w:val="005F0B7B"/>
    <w:rsid w:val="005F0BAF"/>
    <w:rsid w:val="005F0C88"/>
    <w:rsid w:val="005F0D18"/>
    <w:rsid w:val="005F0E83"/>
    <w:rsid w:val="005F0F72"/>
    <w:rsid w:val="005F0F81"/>
    <w:rsid w:val="005F0FFF"/>
    <w:rsid w:val="005F1030"/>
    <w:rsid w:val="005F1069"/>
    <w:rsid w:val="005F108B"/>
    <w:rsid w:val="005F109D"/>
    <w:rsid w:val="005F110D"/>
    <w:rsid w:val="005F114E"/>
    <w:rsid w:val="005F11C5"/>
    <w:rsid w:val="005F12DC"/>
    <w:rsid w:val="005F1301"/>
    <w:rsid w:val="005F1369"/>
    <w:rsid w:val="005F1399"/>
    <w:rsid w:val="005F13C3"/>
    <w:rsid w:val="005F13ED"/>
    <w:rsid w:val="005F140E"/>
    <w:rsid w:val="005F14E1"/>
    <w:rsid w:val="005F152E"/>
    <w:rsid w:val="005F1571"/>
    <w:rsid w:val="005F1598"/>
    <w:rsid w:val="005F15B0"/>
    <w:rsid w:val="005F1626"/>
    <w:rsid w:val="005F165C"/>
    <w:rsid w:val="005F1669"/>
    <w:rsid w:val="005F1731"/>
    <w:rsid w:val="005F1734"/>
    <w:rsid w:val="005F1743"/>
    <w:rsid w:val="005F17CA"/>
    <w:rsid w:val="005F1874"/>
    <w:rsid w:val="005F18B2"/>
    <w:rsid w:val="005F190A"/>
    <w:rsid w:val="005F1946"/>
    <w:rsid w:val="005F1962"/>
    <w:rsid w:val="005F1993"/>
    <w:rsid w:val="005F1A22"/>
    <w:rsid w:val="005F1B35"/>
    <w:rsid w:val="005F1B4D"/>
    <w:rsid w:val="005F1BAD"/>
    <w:rsid w:val="005F1C44"/>
    <w:rsid w:val="005F1C47"/>
    <w:rsid w:val="005F1D76"/>
    <w:rsid w:val="005F1DA4"/>
    <w:rsid w:val="005F1E4D"/>
    <w:rsid w:val="005F1E5D"/>
    <w:rsid w:val="005F1ED5"/>
    <w:rsid w:val="005F1ED7"/>
    <w:rsid w:val="005F1FD8"/>
    <w:rsid w:val="005F1FEC"/>
    <w:rsid w:val="005F2046"/>
    <w:rsid w:val="005F21AA"/>
    <w:rsid w:val="005F2283"/>
    <w:rsid w:val="005F22B2"/>
    <w:rsid w:val="005F22F0"/>
    <w:rsid w:val="005F233B"/>
    <w:rsid w:val="005F23A3"/>
    <w:rsid w:val="005F2417"/>
    <w:rsid w:val="005F2452"/>
    <w:rsid w:val="005F253F"/>
    <w:rsid w:val="005F25DC"/>
    <w:rsid w:val="005F25DD"/>
    <w:rsid w:val="005F2771"/>
    <w:rsid w:val="005F2816"/>
    <w:rsid w:val="005F288F"/>
    <w:rsid w:val="005F2895"/>
    <w:rsid w:val="005F2901"/>
    <w:rsid w:val="005F292A"/>
    <w:rsid w:val="005F292F"/>
    <w:rsid w:val="005F2993"/>
    <w:rsid w:val="005F29CD"/>
    <w:rsid w:val="005F29E0"/>
    <w:rsid w:val="005F2AFA"/>
    <w:rsid w:val="005F2B42"/>
    <w:rsid w:val="005F2B68"/>
    <w:rsid w:val="005F2B96"/>
    <w:rsid w:val="005F2BA1"/>
    <w:rsid w:val="005F2C3A"/>
    <w:rsid w:val="005F2C54"/>
    <w:rsid w:val="005F2C6B"/>
    <w:rsid w:val="005F2C9E"/>
    <w:rsid w:val="005F2CE0"/>
    <w:rsid w:val="005F2D7B"/>
    <w:rsid w:val="005F2DA2"/>
    <w:rsid w:val="005F2DED"/>
    <w:rsid w:val="005F2E0C"/>
    <w:rsid w:val="005F2E40"/>
    <w:rsid w:val="005F2EA8"/>
    <w:rsid w:val="005F2EB6"/>
    <w:rsid w:val="005F2ED8"/>
    <w:rsid w:val="005F2EE3"/>
    <w:rsid w:val="005F2EF4"/>
    <w:rsid w:val="005F2F3F"/>
    <w:rsid w:val="005F2F50"/>
    <w:rsid w:val="005F2F63"/>
    <w:rsid w:val="005F3096"/>
    <w:rsid w:val="005F30A2"/>
    <w:rsid w:val="005F3111"/>
    <w:rsid w:val="005F3169"/>
    <w:rsid w:val="005F321C"/>
    <w:rsid w:val="005F3283"/>
    <w:rsid w:val="005F328C"/>
    <w:rsid w:val="005F32A0"/>
    <w:rsid w:val="005F32A7"/>
    <w:rsid w:val="005F32DC"/>
    <w:rsid w:val="005F32E2"/>
    <w:rsid w:val="005F332B"/>
    <w:rsid w:val="005F33B4"/>
    <w:rsid w:val="005F342B"/>
    <w:rsid w:val="005F3438"/>
    <w:rsid w:val="005F347E"/>
    <w:rsid w:val="005F348E"/>
    <w:rsid w:val="005F349F"/>
    <w:rsid w:val="005F350E"/>
    <w:rsid w:val="005F350F"/>
    <w:rsid w:val="005F353A"/>
    <w:rsid w:val="005F3545"/>
    <w:rsid w:val="005F35CD"/>
    <w:rsid w:val="005F3684"/>
    <w:rsid w:val="005F369B"/>
    <w:rsid w:val="005F36E3"/>
    <w:rsid w:val="005F36F5"/>
    <w:rsid w:val="005F374B"/>
    <w:rsid w:val="005F37A4"/>
    <w:rsid w:val="005F37CB"/>
    <w:rsid w:val="005F37D0"/>
    <w:rsid w:val="005F3865"/>
    <w:rsid w:val="005F38BF"/>
    <w:rsid w:val="005F38FF"/>
    <w:rsid w:val="005F394E"/>
    <w:rsid w:val="005F3957"/>
    <w:rsid w:val="005F3A90"/>
    <w:rsid w:val="005F3B5C"/>
    <w:rsid w:val="005F3B76"/>
    <w:rsid w:val="005F3B7B"/>
    <w:rsid w:val="005F3B85"/>
    <w:rsid w:val="005F3BC5"/>
    <w:rsid w:val="005F3BEF"/>
    <w:rsid w:val="005F3C74"/>
    <w:rsid w:val="005F3C91"/>
    <w:rsid w:val="005F3CA0"/>
    <w:rsid w:val="005F3DDC"/>
    <w:rsid w:val="005F3E1A"/>
    <w:rsid w:val="005F3E62"/>
    <w:rsid w:val="005F3E67"/>
    <w:rsid w:val="005F3E79"/>
    <w:rsid w:val="005F3EA8"/>
    <w:rsid w:val="005F3EDA"/>
    <w:rsid w:val="005F3F0E"/>
    <w:rsid w:val="005F4011"/>
    <w:rsid w:val="005F4026"/>
    <w:rsid w:val="005F404C"/>
    <w:rsid w:val="005F4197"/>
    <w:rsid w:val="005F419C"/>
    <w:rsid w:val="005F41AC"/>
    <w:rsid w:val="005F41EA"/>
    <w:rsid w:val="005F41EB"/>
    <w:rsid w:val="005F4231"/>
    <w:rsid w:val="005F42AC"/>
    <w:rsid w:val="005F4302"/>
    <w:rsid w:val="005F432A"/>
    <w:rsid w:val="005F43FA"/>
    <w:rsid w:val="005F4449"/>
    <w:rsid w:val="005F449A"/>
    <w:rsid w:val="005F44AF"/>
    <w:rsid w:val="005F44E5"/>
    <w:rsid w:val="005F44F5"/>
    <w:rsid w:val="005F4506"/>
    <w:rsid w:val="005F4528"/>
    <w:rsid w:val="005F459F"/>
    <w:rsid w:val="005F45A9"/>
    <w:rsid w:val="005F463D"/>
    <w:rsid w:val="005F46BF"/>
    <w:rsid w:val="005F46C5"/>
    <w:rsid w:val="005F46D4"/>
    <w:rsid w:val="005F46ED"/>
    <w:rsid w:val="005F4759"/>
    <w:rsid w:val="005F47A6"/>
    <w:rsid w:val="005F4845"/>
    <w:rsid w:val="005F487D"/>
    <w:rsid w:val="005F489E"/>
    <w:rsid w:val="005F4935"/>
    <w:rsid w:val="005F497A"/>
    <w:rsid w:val="005F4A41"/>
    <w:rsid w:val="005F4A7C"/>
    <w:rsid w:val="005F4A84"/>
    <w:rsid w:val="005F4A98"/>
    <w:rsid w:val="005F4AE9"/>
    <w:rsid w:val="005F4B32"/>
    <w:rsid w:val="005F4BB3"/>
    <w:rsid w:val="005F4BE6"/>
    <w:rsid w:val="005F4C1F"/>
    <w:rsid w:val="005F4C58"/>
    <w:rsid w:val="005F4C66"/>
    <w:rsid w:val="005F4C84"/>
    <w:rsid w:val="005F4C85"/>
    <w:rsid w:val="005F4DA4"/>
    <w:rsid w:val="005F4E16"/>
    <w:rsid w:val="005F4E50"/>
    <w:rsid w:val="005F4ED2"/>
    <w:rsid w:val="005F4EEB"/>
    <w:rsid w:val="005F4F75"/>
    <w:rsid w:val="005F4F79"/>
    <w:rsid w:val="005F4FFE"/>
    <w:rsid w:val="005F5003"/>
    <w:rsid w:val="005F500D"/>
    <w:rsid w:val="005F5047"/>
    <w:rsid w:val="005F50AE"/>
    <w:rsid w:val="005F50B6"/>
    <w:rsid w:val="005F50CE"/>
    <w:rsid w:val="005F5154"/>
    <w:rsid w:val="005F51ED"/>
    <w:rsid w:val="005F5213"/>
    <w:rsid w:val="005F5276"/>
    <w:rsid w:val="005F5292"/>
    <w:rsid w:val="005F533A"/>
    <w:rsid w:val="005F5346"/>
    <w:rsid w:val="005F5347"/>
    <w:rsid w:val="005F534C"/>
    <w:rsid w:val="005F5350"/>
    <w:rsid w:val="005F5361"/>
    <w:rsid w:val="005F53B9"/>
    <w:rsid w:val="005F53C9"/>
    <w:rsid w:val="005F5428"/>
    <w:rsid w:val="005F54CC"/>
    <w:rsid w:val="005F54D6"/>
    <w:rsid w:val="005F551F"/>
    <w:rsid w:val="005F5542"/>
    <w:rsid w:val="005F55B3"/>
    <w:rsid w:val="005F560B"/>
    <w:rsid w:val="005F564F"/>
    <w:rsid w:val="005F5662"/>
    <w:rsid w:val="005F56D2"/>
    <w:rsid w:val="005F586D"/>
    <w:rsid w:val="005F58B0"/>
    <w:rsid w:val="005F590A"/>
    <w:rsid w:val="005F5914"/>
    <w:rsid w:val="005F591A"/>
    <w:rsid w:val="005F59EE"/>
    <w:rsid w:val="005F59FA"/>
    <w:rsid w:val="005F5A00"/>
    <w:rsid w:val="005F5A9B"/>
    <w:rsid w:val="005F5B45"/>
    <w:rsid w:val="005F5B90"/>
    <w:rsid w:val="005F5C6A"/>
    <w:rsid w:val="005F5DA1"/>
    <w:rsid w:val="005F5DD5"/>
    <w:rsid w:val="005F5E1D"/>
    <w:rsid w:val="005F5F95"/>
    <w:rsid w:val="005F600A"/>
    <w:rsid w:val="005F6089"/>
    <w:rsid w:val="005F60A6"/>
    <w:rsid w:val="005F60BB"/>
    <w:rsid w:val="005F60E7"/>
    <w:rsid w:val="005F6108"/>
    <w:rsid w:val="005F610C"/>
    <w:rsid w:val="005F6126"/>
    <w:rsid w:val="005F6174"/>
    <w:rsid w:val="005F62BC"/>
    <w:rsid w:val="005F62CD"/>
    <w:rsid w:val="005F62EC"/>
    <w:rsid w:val="005F6372"/>
    <w:rsid w:val="005F6407"/>
    <w:rsid w:val="005F644A"/>
    <w:rsid w:val="005F6486"/>
    <w:rsid w:val="005F6490"/>
    <w:rsid w:val="005F64A2"/>
    <w:rsid w:val="005F6511"/>
    <w:rsid w:val="005F6530"/>
    <w:rsid w:val="005F6574"/>
    <w:rsid w:val="005F6577"/>
    <w:rsid w:val="005F658E"/>
    <w:rsid w:val="005F65E1"/>
    <w:rsid w:val="005F6713"/>
    <w:rsid w:val="005F67C6"/>
    <w:rsid w:val="005F680B"/>
    <w:rsid w:val="005F6864"/>
    <w:rsid w:val="005F6889"/>
    <w:rsid w:val="005F6891"/>
    <w:rsid w:val="005F6898"/>
    <w:rsid w:val="005F69A7"/>
    <w:rsid w:val="005F69C8"/>
    <w:rsid w:val="005F69E4"/>
    <w:rsid w:val="005F6A33"/>
    <w:rsid w:val="005F6A4E"/>
    <w:rsid w:val="005F6A59"/>
    <w:rsid w:val="005F6A78"/>
    <w:rsid w:val="005F6AAF"/>
    <w:rsid w:val="005F6B52"/>
    <w:rsid w:val="005F6B77"/>
    <w:rsid w:val="005F6B86"/>
    <w:rsid w:val="005F6B9F"/>
    <w:rsid w:val="005F6C90"/>
    <w:rsid w:val="005F6CDF"/>
    <w:rsid w:val="005F6D7E"/>
    <w:rsid w:val="005F6D9B"/>
    <w:rsid w:val="005F6DA8"/>
    <w:rsid w:val="005F6DCF"/>
    <w:rsid w:val="005F6DEC"/>
    <w:rsid w:val="005F6DF9"/>
    <w:rsid w:val="005F6E4E"/>
    <w:rsid w:val="005F6E86"/>
    <w:rsid w:val="005F6ED4"/>
    <w:rsid w:val="005F6EDF"/>
    <w:rsid w:val="005F6F38"/>
    <w:rsid w:val="005F7005"/>
    <w:rsid w:val="005F70DB"/>
    <w:rsid w:val="005F710A"/>
    <w:rsid w:val="005F711E"/>
    <w:rsid w:val="005F7139"/>
    <w:rsid w:val="005F7191"/>
    <w:rsid w:val="005F736A"/>
    <w:rsid w:val="005F73C3"/>
    <w:rsid w:val="005F7402"/>
    <w:rsid w:val="005F741C"/>
    <w:rsid w:val="005F746B"/>
    <w:rsid w:val="005F7486"/>
    <w:rsid w:val="005F7518"/>
    <w:rsid w:val="005F7576"/>
    <w:rsid w:val="005F75D9"/>
    <w:rsid w:val="005F762C"/>
    <w:rsid w:val="005F7688"/>
    <w:rsid w:val="005F77BB"/>
    <w:rsid w:val="005F7821"/>
    <w:rsid w:val="005F786D"/>
    <w:rsid w:val="005F78AE"/>
    <w:rsid w:val="005F792E"/>
    <w:rsid w:val="005F793D"/>
    <w:rsid w:val="005F7953"/>
    <w:rsid w:val="005F7964"/>
    <w:rsid w:val="005F79F0"/>
    <w:rsid w:val="005F79FD"/>
    <w:rsid w:val="005F7B7F"/>
    <w:rsid w:val="005F7C1F"/>
    <w:rsid w:val="005F7CCC"/>
    <w:rsid w:val="005F7CDE"/>
    <w:rsid w:val="005F7DAC"/>
    <w:rsid w:val="005F7E4B"/>
    <w:rsid w:val="005F7E8A"/>
    <w:rsid w:val="005F7F5B"/>
    <w:rsid w:val="005F7F99"/>
    <w:rsid w:val="005F7FA2"/>
    <w:rsid w:val="005F7FEC"/>
    <w:rsid w:val="0060004B"/>
    <w:rsid w:val="006000EE"/>
    <w:rsid w:val="00600116"/>
    <w:rsid w:val="00600183"/>
    <w:rsid w:val="006001EB"/>
    <w:rsid w:val="006001F1"/>
    <w:rsid w:val="00600203"/>
    <w:rsid w:val="0060029A"/>
    <w:rsid w:val="006002D5"/>
    <w:rsid w:val="00600314"/>
    <w:rsid w:val="006003C5"/>
    <w:rsid w:val="006003D3"/>
    <w:rsid w:val="0060043E"/>
    <w:rsid w:val="00600483"/>
    <w:rsid w:val="006004D6"/>
    <w:rsid w:val="006004DF"/>
    <w:rsid w:val="006004E5"/>
    <w:rsid w:val="006004F8"/>
    <w:rsid w:val="006004FA"/>
    <w:rsid w:val="006005C7"/>
    <w:rsid w:val="006005ED"/>
    <w:rsid w:val="006005FF"/>
    <w:rsid w:val="00600603"/>
    <w:rsid w:val="00600695"/>
    <w:rsid w:val="006006E7"/>
    <w:rsid w:val="0060077C"/>
    <w:rsid w:val="0060077D"/>
    <w:rsid w:val="006007C9"/>
    <w:rsid w:val="006007D9"/>
    <w:rsid w:val="00600805"/>
    <w:rsid w:val="00600822"/>
    <w:rsid w:val="00600879"/>
    <w:rsid w:val="00600886"/>
    <w:rsid w:val="00600898"/>
    <w:rsid w:val="006008C2"/>
    <w:rsid w:val="006008C7"/>
    <w:rsid w:val="0060092C"/>
    <w:rsid w:val="00600988"/>
    <w:rsid w:val="00600A08"/>
    <w:rsid w:val="00600B68"/>
    <w:rsid w:val="00600BA7"/>
    <w:rsid w:val="00600C38"/>
    <w:rsid w:val="00600CBF"/>
    <w:rsid w:val="00600CE4"/>
    <w:rsid w:val="00600D5F"/>
    <w:rsid w:val="00600D92"/>
    <w:rsid w:val="00600E6F"/>
    <w:rsid w:val="00600ED0"/>
    <w:rsid w:val="00600EF8"/>
    <w:rsid w:val="00601165"/>
    <w:rsid w:val="006011E6"/>
    <w:rsid w:val="006012E0"/>
    <w:rsid w:val="006012EF"/>
    <w:rsid w:val="006012F3"/>
    <w:rsid w:val="00601300"/>
    <w:rsid w:val="0060131F"/>
    <w:rsid w:val="006013C8"/>
    <w:rsid w:val="006013CB"/>
    <w:rsid w:val="00601417"/>
    <w:rsid w:val="0060149C"/>
    <w:rsid w:val="0060153F"/>
    <w:rsid w:val="00601555"/>
    <w:rsid w:val="00601560"/>
    <w:rsid w:val="00601581"/>
    <w:rsid w:val="006015EB"/>
    <w:rsid w:val="006016F5"/>
    <w:rsid w:val="0060170F"/>
    <w:rsid w:val="006017A3"/>
    <w:rsid w:val="006017C1"/>
    <w:rsid w:val="006017D0"/>
    <w:rsid w:val="006017DC"/>
    <w:rsid w:val="00601905"/>
    <w:rsid w:val="00601967"/>
    <w:rsid w:val="006019C9"/>
    <w:rsid w:val="00601A52"/>
    <w:rsid w:val="00601A9B"/>
    <w:rsid w:val="00601B49"/>
    <w:rsid w:val="00601B59"/>
    <w:rsid w:val="00601B5F"/>
    <w:rsid w:val="00601B69"/>
    <w:rsid w:val="00601B95"/>
    <w:rsid w:val="00601C41"/>
    <w:rsid w:val="00601C78"/>
    <w:rsid w:val="00601D76"/>
    <w:rsid w:val="00601D97"/>
    <w:rsid w:val="00601E10"/>
    <w:rsid w:val="00601E1D"/>
    <w:rsid w:val="00601E32"/>
    <w:rsid w:val="00601E66"/>
    <w:rsid w:val="00601E8B"/>
    <w:rsid w:val="00601F39"/>
    <w:rsid w:val="00601F6F"/>
    <w:rsid w:val="00601F92"/>
    <w:rsid w:val="00602046"/>
    <w:rsid w:val="0060206F"/>
    <w:rsid w:val="00602127"/>
    <w:rsid w:val="006021A6"/>
    <w:rsid w:val="006022B7"/>
    <w:rsid w:val="0060241F"/>
    <w:rsid w:val="006024A6"/>
    <w:rsid w:val="006026F6"/>
    <w:rsid w:val="0060271E"/>
    <w:rsid w:val="00602724"/>
    <w:rsid w:val="0060273D"/>
    <w:rsid w:val="0060274C"/>
    <w:rsid w:val="00602766"/>
    <w:rsid w:val="006028FA"/>
    <w:rsid w:val="006029B0"/>
    <w:rsid w:val="00602A7D"/>
    <w:rsid w:val="00602ABE"/>
    <w:rsid w:val="00602B0F"/>
    <w:rsid w:val="00602B4B"/>
    <w:rsid w:val="00602B60"/>
    <w:rsid w:val="00602B69"/>
    <w:rsid w:val="00602B88"/>
    <w:rsid w:val="00602C1A"/>
    <w:rsid w:val="00602C3C"/>
    <w:rsid w:val="00602C5E"/>
    <w:rsid w:val="00602C96"/>
    <w:rsid w:val="00602CBA"/>
    <w:rsid w:val="00602D0B"/>
    <w:rsid w:val="00602D24"/>
    <w:rsid w:val="00602D2B"/>
    <w:rsid w:val="00602D93"/>
    <w:rsid w:val="00602DC9"/>
    <w:rsid w:val="00602DCF"/>
    <w:rsid w:val="00602E32"/>
    <w:rsid w:val="00602E57"/>
    <w:rsid w:val="00602EB5"/>
    <w:rsid w:val="00602ECB"/>
    <w:rsid w:val="00602EE9"/>
    <w:rsid w:val="00602F25"/>
    <w:rsid w:val="00602F3E"/>
    <w:rsid w:val="00602FA2"/>
    <w:rsid w:val="00602FD6"/>
    <w:rsid w:val="006030D4"/>
    <w:rsid w:val="00603175"/>
    <w:rsid w:val="0060319E"/>
    <w:rsid w:val="006031BF"/>
    <w:rsid w:val="00603222"/>
    <w:rsid w:val="0060325C"/>
    <w:rsid w:val="006032B8"/>
    <w:rsid w:val="00603302"/>
    <w:rsid w:val="00603330"/>
    <w:rsid w:val="0060334D"/>
    <w:rsid w:val="00603367"/>
    <w:rsid w:val="006033A7"/>
    <w:rsid w:val="006034F8"/>
    <w:rsid w:val="0060352F"/>
    <w:rsid w:val="00603584"/>
    <w:rsid w:val="006035E1"/>
    <w:rsid w:val="006036A5"/>
    <w:rsid w:val="0060371D"/>
    <w:rsid w:val="0060373C"/>
    <w:rsid w:val="0060373F"/>
    <w:rsid w:val="00603764"/>
    <w:rsid w:val="00603841"/>
    <w:rsid w:val="00603898"/>
    <w:rsid w:val="006038B6"/>
    <w:rsid w:val="006038B7"/>
    <w:rsid w:val="00603943"/>
    <w:rsid w:val="00603983"/>
    <w:rsid w:val="00603987"/>
    <w:rsid w:val="006039B8"/>
    <w:rsid w:val="006039BD"/>
    <w:rsid w:val="00603A20"/>
    <w:rsid w:val="00603A29"/>
    <w:rsid w:val="00603A60"/>
    <w:rsid w:val="00603AC4"/>
    <w:rsid w:val="00603B67"/>
    <w:rsid w:val="00603B9E"/>
    <w:rsid w:val="00603BCB"/>
    <w:rsid w:val="00603BD9"/>
    <w:rsid w:val="00603C11"/>
    <w:rsid w:val="00603C2C"/>
    <w:rsid w:val="00603C4A"/>
    <w:rsid w:val="00603C6D"/>
    <w:rsid w:val="00603CEC"/>
    <w:rsid w:val="00603E05"/>
    <w:rsid w:val="00603E09"/>
    <w:rsid w:val="00603E13"/>
    <w:rsid w:val="00603FCA"/>
    <w:rsid w:val="0060404B"/>
    <w:rsid w:val="00604065"/>
    <w:rsid w:val="00604095"/>
    <w:rsid w:val="00604128"/>
    <w:rsid w:val="00604179"/>
    <w:rsid w:val="0060419B"/>
    <w:rsid w:val="006041B4"/>
    <w:rsid w:val="006041B9"/>
    <w:rsid w:val="00604212"/>
    <w:rsid w:val="006042B7"/>
    <w:rsid w:val="006042DC"/>
    <w:rsid w:val="00604306"/>
    <w:rsid w:val="0060440F"/>
    <w:rsid w:val="00604535"/>
    <w:rsid w:val="0060453A"/>
    <w:rsid w:val="0060454E"/>
    <w:rsid w:val="0060457D"/>
    <w:rsid w:val="006045F4"/>
    <w:rsid w:val="00604636"/>
    <w:rsid w:val="0060474A"/>
    <w:rsid w:val="00604764"/>
    <w:rsid w:val="006047EA"/>
    <w:rsid w:val="0060482F"/>
    <w:rsid w:val="00604889"/>
    <w:rsid w:val="006048A5"/>
    <w:rsid w:val="006048DA"/>
    <w:rsid w:val="006048F9"/>
    <w:rsid w:val="0060496A"/>
    <w:rsid w:val="00604976"/>
    <w:rsid w:val="00604988"/>
    <w:rsid w:val="0060499A"/>
    <w:rsid w:val="006049A7"/>
    <w:rsid w:val="00604A4C"/>
    <w:rsid w:val="00604B2B"/>
    <w:rsid w:val="00604B8C"/>
    <w:rsid w:val="00604BEB"/>
    <w:rsid w:val="00604BF5"/>
    <w:rsid w:val="00604CE5"/>
    <w:rsid w:val="00604DA8"/>
    <w:rsid w:val="00604DCC"/>
    <w:rsid w:val="00604DD1"/>
    <w:rsid w:val="00604E16"/>
    <w:rsid w:val="00604E62"/>
    <w:rsid w:val="00604E63"/>
    <w:rsid w:val="00604EE2"/>
    <w:rsid w:val="00604F5B"/>
    <w:rsid w:val="00604FB9"/>
    <w:rsid w:val="00604FBE"/>
    <w:rsid w:val="00604FE6"/>
    <w:rsid w:val="00604FED"/>
    <w:rsid w:val="00605046"/>
    <w:rsid w:val="00605071"/>
    <w:rsid w:val="00605093"/>
    <w:rsid w:val="00605130"/>
    <w:rsid w:val="00605176"/>
    <w:rsid w:val="006051A1"/>
    <w:rsid w:val="006051AD"/>
    <w:rsid w:val="006051BE"/>
    <w:rsid w:val="006051D0"/>
    <w:rsid w:val="0060524D"/>
    <w:rsid w:val="006052AE"/>
    <w:rsid w:val="006052E3"/>
    <w:rsid w:val="00605349"/>
    <w:rsid w:val="00605374"/>
    <w:rsid w:val="00605470"/>
    <w:rsid w:val="006054C9"/>
    <w:rsid w:val="006054E0"/>
    <w:rsid w:val="0060558E"/>
    <w:rsid w:val="006055D4"/>
    <w:rsid w:val="00605627"/>
    <w:rsid w:val="0060565F"/>
    <w:rsid w:val="00605688"/>
    <w:rsid w:val="006056BE"/>
    <w:rsid w:val="00605724"/>
    <w:rsid w:val="00605757"/>
    <w:rsid w:val="00605787"/>
    <w:rsid w:val="006057C8"/>
    <w:rsid w:val="006057FA"/>
    <w:rsid w:val="0060589F"/>
    <w:rsid w:val="006058BA"/>
    <w:rsid w:val="006058CA"/>
    <w:rsid w:val="006058ED"/>
    <w:rsid w:val="006059B2"/>
    <w:rsid w:val="00605A4C"/>
    <w:rsid w:val="00605A82"/>
    <w:rsid w:val="00605A83"/>
    <w:rsid w:val="00605ACB"/>
    <w:rsid w:val="00605ADA"/>
    <w:rsid w:val="00605B30"/>
    <w:rsid w:val="00605C6B"/>
    <w:rsid w:val="00605CFA"/>
    <w:rsid w:val="00605D0E"/>
    <w:rsid w:val="00605D93"/>
    <w:rsid w:val="00605DB6"/>
    <w:rsid w:val="00605DC4"/>
    <w:rsid w:val="00605DEE"/>
    <w:rsid w:val="00605E94"/>
    <w:rsid w:val="00605F2C"/>
    <w:rsid w:val="00605F3B"/>
    <w:rsid w:val="00605F3D"/>
    <w:rsid w:val="00605FA6"/>
    <w:rsid w:val="00606045"/>
    <w:rsid w:val="00606047"/>
    <w:rsid w:val="00606083"/>
    <w:rsid w:val="00606122"/>
    <w:rsid w:val="006061FF"/>
    <w:rsid w:val="00606258"/>
    <w:rsid w:val="0060626D"/>
    <w:rsid w:val="0060626E"/>
    <w:rsid w:val="0060628F"/>
    <w:rsid w:val="006062AE"/>
    <w:rsid w:val="006062BE"/>
    <w:rsid w:val="006062DC"/>
    <w:rsid w:val="006062F7"/>
    <w:rsid w:val="0060631E"/>
    <w:rsid w:val="0060636C"/>
    <w:rsid w:val="00606403"/>
    <w:rsid w:val="006064EF"/>
    <w:rsid w:val="0060651A"/>
    <w:rsid w:val="0060658B"/>
    <w:rsid w:val="006065A1"/>
    <w:rsid w:val="006065BC"/>
    <w:rsid w:val="0060664A"/>
    <w:rsid w:val="00606691"/>
    <w:rsid w:val="0060676C"/>
    <w:rsid w:val="0060679E"/>
    <w:rsid w:val="006067D4"/>
    <w:rsid w:val="00606805"/>
    <w:rsid w:val="00606870"/>
    <w:rsid w:val="00606926"/>
    <w:rsid w:val="00606944"/>
    <w:rsid w:val="00606C30"/>
    <w:rsid w:val="00606C3B"/>
    <w:rsid w:val="00606C52"/>
    <w:rsid w:val="00606D02"/>
    <w:rsid w:val="00606D49"/>
    <w:rsid w:val="00606EA4"/>
    <w:rsid w:val="00606EE4"/>
    <w:rsid w:val="00606F2E"/>
    <w:rsid w:val="0060709D"/>
    <w:rsid w:val="0060716B"/>
    <w:rsid w:val="006071F9"/>
    <w:rsid w:val="0060733D"/>
    <w:rsid w:val="00607344"/>
    <w:rsid w:val="0060736E"/>
    <w:rsid w:val="00607377"/>
    <w:rsid w:val="0060739C"/>
    <w:rsid w:val="006073AB"/>
    <w:rsid w:val="00607473"/>
    <w:rsid w:val="0060747B"/>
    <w:rsid w:val="006074BE"/>
    <w:rsid w:val="00607505"/>
    <w:rsid w:val="006075A2"/>
    <w:rsid w:val="00607620"/>
    <w:rsid w:val="00607626"/>
    <w:rsid w:val="0060771F"/>
    <w:rsid w:val="00607733"/>
    <w:rsid w:val="006077AA"/>
    <w:rsid w:val="00607843"/>
    <w:rsid w:val="00607847"/>
    <w:rsid w:val="006078BA"/>
    <w:rsid w:val="006078F4"/>
    <w:rsid w:val="006079DF"/>
    <w:rsid w:val="00607A46"/>
    <w:rsid w:val="00607A4B"/>
    <w:rsid w:val="00607AB6"/>
    <w:rsid w:val="00607B49"/>
    <w:rsid w:val="00607BE4"/>
    <w:rsid w:val="00607C4E"/>
    <w:rsid w:val="00607CD1"/>
    <w:rsid w:val="00607D6D"/>
    <w:rsid w:val="00607DFF"/>
    <w:rsid w:val="00607E36"/>
    <w:rsid w:val="00607E48"/>
    <w:rsid w:val="00607F04"/>
    <w:rsid w:val="00607F19"/>
    <w:rsid w:val="00607F25"/>
    <w:rsid w:val="0061002E"/>
    <w:rsid w:val="00610070"/>
    <w:rsid w:val="00610077"/>
    <w:rsid w:val="00610107"/>
    <w:rsid w:val="00610176"/>
    <w:rsid w:val="006101DE"/>
    <w:rsid w:val="006101E4"/>
    <w:rsid w:val="0061022A"/>
    <w:rsid w:val="006102F9"/>
    <w:rsid w:val="0061038C"/>
    <w:rsid w:val="0061039C"/>
    <w:rsid w:val="006103C9"/>
    <w:rsid w:val="00610400"/>
    <w:rsid w:val="006104A3"/>
    <w:rsid w:val="006104F4"/>
    <w:rsid w:val="0061051D"/>
    <w:rsid w:val="0061056B"/>
    <w:rsid w:val="00610577"/>
    <w:rsid w:val="00610591"/>
    <w:rsid w:val="006105A3"/>
    <w:rsid w:val="0061071F"/>
    <w:rsid w:val="00610761"/>
    <w:rsid w:val="006107DC"/>
    <w:rsid w:val="00610812"/>
    <w:rsid w:val="00610858"/>
    <w:rsid w:val="0061087B"/>
    <w:rsid w:val="006108A9"/>
    <w:rsid w:val="006108AC"/>
    <w:rsid w:val="006108E2"/>
    <w:rsid w:val="006108E3"/>
    <w:rsid w:val="006109FC"/>
    <w:rsid w:val="00610A13"/>
    <w:rsid w:val="00610A42"/>
    <w:rsid w:val="00610ABD"/>
    <w:rsid w:val="00610AC3"/>
    <w:rsid w:val="00610B7A"/>
    <w:rsid w:val="00610C12"/>
    <w:rsid w:val="00610C7A"/>
    <w:rsid w:val="00610C98"/>
    <w:rsid w:val="00610C9B"/>
    <w:rsid w:val="00610CF5"/>
    <w:rsid w:val="00610D72"/>
    <w:rsid w:val="00610D8A"/>
    <w:rsid w:val="00610DCE"/>
    <w:rsid w:val="00610E31"/>
    <w:rsid w:val="00610E61"/>
    <w:rsid w:val="00610E7B"/>
    <w:rsid w:val="00610EA6"/>
    <w:rsid w:val="00610EE7"/>
    <w:rsid w:val="00610EEA"/>
    <w:rsid w:val="00610F72"/>
    <w:rsid w:val="00611015"/>
    <w:rsid w:val="00611064"/>
    <w:rsid w:val="006110E1"/>
    <w:rsid w:val="00611175"/>
    <w:rsid w:val="006111FD"/>
    <w:rsid w:val="0061120F"/>
    <w:rsid w:val="00611237"/>
    <w:rsid w:val="0061127C"/>
    <w:rsid w:val="006112A9"/>
    <w:rsid w:val="006112C1"/>
    <w:rsid w:val="006112D9"/>
    <w:rsid w:val="006112FB"/>
    <w:rsid w:val="0061133D"/>
    <w:rsid w:val="00611344"/>
    <w:rsid w:val="00611352"/>
    <w:rsid w:val="00611394"/>
    <w:rsid w:val="006113C0"/>
    <w:rsid w:val="0061153D"/>
    <w:rsid w:val="00611549"/>
    <w:rsid w:val="00611565"/>
    <w:rsid w:val="006115C4"/>
    <w:rsid w:val="006115D6"/>
    <w:rsid w:val="006115EB"/>
    <w:rsid w:val="00611615"/>
    <w:rsid w:val="00611648"/>
    <w:rsid w:val="00611663"/>
    <w:rsid w:val="00611667"/>
    <w:rsid w:val="0061167B"/>
    <w:rsid w:val="006116E8"/>
    <w:rsid w:val="0061175B"/>
    <w:rsid w:val="006117D5"/>
    <w:rsid w:val="006117E4"/>
    <w:rsid w:val="0061180B"/>
    <w:rsid w:val="00611886"/>
    <w:rsid w:val="006118B6"/>
    <w:rsid w:val="0061192A"/>
    <w:rsid w:val="00611943"/>
    <w:rsid w:val="00611998"/>
    <w:rsid w:val="0061199D"/>
    <w:rsid w:val="006119B5"/>
    <w:rsid w:val="006119CE"/>
    <w:rsid w:val="00611A34"/>
    <w:rsid w:val="00611A41"/>
    <w:rsid w:val="00611AD2"/>
    <w:rsid w:val="00611AEF"/>
    <w:rsid w:val="00611CA6"/>
    <w:rsid w:val="00611CAD"/>
    <w:rsid w:val="00611CCB"/>
    <w:rsid w:val="00611CDB"/>
    <w:rsid w:val="00611D3D"/>
    <w:rsid w:val="00611D4E"/>
    <w:rsid w:val="00611D57"/>
    <w:rsid w:val="00611D8D"/>
    <w:rsid w:val="00611DB8"/>
    <w:rsid w:val="00611DF6"/>
    <w:rsid w:val="00611E03"/>
    <w:rsid w:val="00611E4E"/>
    <w:rsid w:val="00611E59"/>
    <w:rsid w:val="00611F96"/>
    <w:rsid w:val="00611FD3"/>
    <w:rsid w:val="00611FDB"/>
    <w:rsid w:val="006120E4"/>
    <w:rsid w:val="006120F1"/>
    <w:rsid w:val="0061228D"/>
    <w:rsid w:val="006122D3"/>
    <w:rsid w:val="00612337"/>
    <w:rsid w:val="006123C3"/>
    <w:rsid w:val="006123E6"/>
    <w:rsid w:val="006123F3"/>
    <w:rsid w:val="00612424"/>
    <w:rsid w:val="0061246B"/>
    <w:rsid w:val="006124AC"/>
    <w:rsid w:val="006124AF"/>
    <w:rsid w:val="00612525"/>
    <w:rsid w:val="0061259E"/>
    <w:rsid w:val="0061261E"/>
    <w:rsid w:val="00612653"/>
    <w:rsid w:val="006126BC"/>
    <w:rsid w:val="00612735"/>
    <w:rsid w:val="0061278E"/>
    <w:rsid w:val="006127AB"/>
    <w:rsid w:val="00612810"/>
    <w:rsid w:val="00612875"/>
    <w:rsid w:val="006129A4"/>
    <w:rsid w:val="00612A71"/>
    <w:rsid w:val="00612AB2"/>
    <w:rsid w:val="00612AC5"/>
    <w:rsid w:val="00612B59"/>
    <w:rsid w:val="00612B5C"/>
    <w:rsid w:val="00612B60"/>
    <w:rsid w:val="00612C88"/>
    <w:rsid w:val="00612CBC"/>
    <w:rsid w:val="00612D02"/>
    <w:rsid w:val="00612D18"/>
    <w:rsid w:val="00612DF7"/>
    <w:rsid w:val="00612E85"/>
    <w:rsid w:val="00612EDF"/>
    <w:rsid w:val="00612F04"/>
    <w:rsid w:val="00612F26"/>
    <w:rsid w:val="00612FA3"/>
    <w:rsid w:val="0061301D"/>
    <w:rsid w:val="00613043"/>
    <w:rsid w:val="0061312B"/>
    <w:rsid w:val="00613159"/>
    <w:rsid w:val="0061317D"/>
    <w:rsid w:val="006131B3"/>
    <w:rsid w:val="006132D5"/>
    <w:rsid w:val="00613401"/>
    <w:rsid w:val="006134A7"/>
    <w:rsid w:val="00613524"/>
    <w:rsid w:val="00613554"/>
    <w:rsid w:val="0061356D"/>
    <w:rsid w:val="0061359C"/>
    <w:rsid w:val="006135C4"/>
    <w:rsid w:val="006135FA"/>
    <w:rsid w:val="00613614"/>
    <w:rsid w:val="006136D9"/>
    <w:rsid w:val="00613745"/>
    <w:rsid w:val="0061374C"/>
    <w:rsid w:val="0061374D"/>
    <w:rsid w:val="00613755"/>
    <w:rsid w:val="00613810"/>
    <w:rsid w:val="00613888"/>
    <w:rsid w:val="00613893"/>
    <w:rsid w:val="00613998"/>
    <w:rsid w:val="00613BA9"/>
    <w:rsid w:val="00613C9A"/>
    <w:rsid w:val="00613CF6"/>
    <w:rsid w:val="00613CFD"/>
    <w:rsid w:val="00613CFF"/>
    <w:rsid w:val="00613D00"/>
    <w:rsid w:val="00613D06"/>
    <w:rsid w:val="00613D8E"/>
    <w:rsid w:val="00613DAC"/>
    <w:rsid w:val="00613E13"/>
    <w:rsid w:val="00613E64"/>
    <w:rsid w:val="00613E75"/>
    <w:rsid w:val="00613E86"/>
    <w:rsid w:val="00613ED7"/>
    <w:rsid w:val="00613FB2"/>
    <w:rsid w:val="00614059"/>
    <w:rsid w:val="006140C8"/>
    <w:rsid w:val="006140EC"/>
    <w:rsid w:val="00614127"/>
    <w:rsid w:val="00614172"/>
    <w:rsid w:val="00614202"/>
    <w:rsid w:val="00614303"/>
    <w:rsid w:val="00614405"/>
    <w:rsid w:val="00614422"/>
    <w:rsid w:val="0061447A"/>
    <w:rsid w:val="00614495"/>
    <w:rsid w:val="006144C7"/>
    <w:rsid w:val="0061454B"/>
    <w:rsid w:val="0061457C"/>
    <w:rsid w:val="006145DB"/>
    <w:rsid w:val="00614606"/>
    <w:rsid w:val="00614643"/>
    <w:rsid w:val="006146BC"/>
    <w:rsid w:val="006146C5"/>
    <w:rsid w:val="006146CA"/>
    <w:rsid w:val="006146D3"/>
    <w:rsid w:val="006146F1"/>
    <w:rsid w:val="006147DB"/>
    <w:rsid w:val="006148E5"/>
    <w:rsid w:val="0061491B"/>
    <w:rsid w:val="0061493A"/>
    <w:rsid w:val="0061497C"/>
    <w:rsid w:val="00614A73"/>
    <w:rsid w:val="00614A94"/>
    <w:rsid w:val="00614B3A"/>
    <w:rsid w:val="00614B45"/>
    <w:rsid w:val="00614C14"/>
    <w:rsid w:val="00614C66"/>
    <w:rsid w:val="00614C8B"/>
    <w:rsid w:val="00614C99"/>
    <w:rsid w:val="00614CE5"/>
    <w:rsid w:val="00614D3C"/>
    <w:rsid w:val="00614D71"/>
    <w:rsid w:val="00614D76"/>
    <w:rsid w:val="00614E1D"/>
    <w:rsid w:val="00614F2D"/>
    <w:rsid w:val="00614F4D"/>
    <w:rsid w:val="00614F79"/>
    <w:rsid w:val="00614FA9"/>
    <w:rsid w:val="00615033"/>
    <w:rsid w:val="0061509E"/>
    <w:rsid w:val="006150D1"/>
    <w:rsid w:val="006150DC"/>
    <w:rsid w:val="006150E0"/>
    <w:rsid w:val="006150FE"/>
    <w:rsid w:val="00615102"/>
    <w:rsid w:val="00615138"/>
    <w:rsid w:val="006151AF"/>
    <w:rsid w:val="006151EA"/>
    <w:rsid w:val="00615263"/>
    <w:rsid w:val="0061527C"/>
    <w:rsid w:val="00615291"/>
    <w:rsid w:val="006152E4"/>
    <w:rsid w:val="0061530E"/>
    <w:rsid w:val="00615328"/>
    <w:rsid w:val="0061532B"/>
    <w:rsid w:val="0061535C"/>
    <w:rsid w:val="00615391"/>
    <w:rsid w:val="006153A7"/>
    <w:rsid w:val="00615406"/>
    <w:rsid w:val="0061542A"/>
    <w:rsid w:val="0061549C"/>
    <w:rsid w:val="006154EC"/>
    <w:rsid w:val="006154F5"/>
    <w:rsid w:val="006154FD"/>
    <w:rsid w:val="00615508"/>
    <w:rsid w:val="006155FF"/>
    <w:rsid w:val="00615678"/>
    <w:rsid w:val="006157B6"/>
    <w:rsid w:val="006157C1"/>
    <w:rsid w:val="006157E5"/>
    <w:rsid w:val="00615805"/>
    <w:rsid w:val="0061592E"/>
    <w:rsid w:val="00615947"/>
    <w:rsid w:val="0061598C"/>
    <w:rsid w:val="006159D9"/>
    <w:rsid w:val="006159F3"/>
    <w:rsid w:val="00615A09"/>
    <w:rsid w:val="00615AA4"/>
    <w:rsid w:val="00615AC9"/>
    <w:rsid w:val="00615BE7"/>
    <w:rsid w:val="00615BFD"/>
    <w:rsid w:val="00615C1C"/>
    <w:rsid w:val="00615C6D"/>
    <w:rsid w:val="00615C93"/>
    <w:rsid w:val="00615D25"/>
    <w:rsid w:val="00615D4C"/>
    <w:rsid w:val="00615D59"/>
    <w:rsid w:val="00615D5B"/>
    <w:rsid w:val="00615DCA"/>
    <w:rsid w:val="00615F24"/>
    <w:rsid w:val="00615F45"/>
    <w:rsid w:val="00615F67"/>
    <w:rsid w:val="00615FCC"/>
    <w:rsid w:val="00615FFE"/>
    <w:rsid w:val="006160FC"/>
    <w:rsid w:val="00616218"/>
    <w:rsid w:val="0061623F"/>
    <w:rsid w:val="006162CC"/>
    <w:rsid w:val="006162E2"/>
    <w:rsid w:val="00616373"/>
    <w:rsid w:val="00616413"/>
    <w:rsid w:val="006164CA"/>
    <w:rsid w:val="006165A5"/>
    <w:rsid w:val="00616670"/>
    <w:rsid w:val="00616678"/>
    <w:rsid w:val="006166A2"/>
    <w:rsid w:val="00616790"/>
    <w:rsid w:val="0061683E"/>
    <w:rsid w:val="00616842"/>
    <w:rsid w:val="006168CE"/>
    <w:rsid w:val="006168CF"/>
    <w:rsid w:val="006168DB"/>
    <w:rsid w:val="00616929"/>
    <w:rsid w:val="00616993"/>
    <w:rsid w:val="006169A6"/>
    <w:rsid w:val="00616A22"/>
    <w:rsid w:val="00616A5E"/>
    <w:rsid w:val="00616A8F"/>
    <w:rsid w:val="00616ADB"/>
    <w:rsid w:val="00616ADE"/>
    <w:rsid w:val="00616B32"/>
    <w:rsid w:val="00616B5D"/>
    <w:rsid w:val="00616B97"/>
    <w:rsid w:val="00616C05"/>
    <w:rsid w:val="00616C5D"/>
    <w:rsid w:val="00616D6A"/>
    <w:rsid w:val="00616DC2"/>
    <w:rsid w:val="00616DD7"/>
    <w:rsid w:val="00616E24"/>
    <w:rsid w:val="00616E3D"/>
    <w:rsid w:val="00616EB4"/>
    <w:rsid w:val="00616F6D"/>
    <w:rsid w:val="0061704A"/>
    <w:rsid w:val="00617054"/>
    <w:rsid w:val="0061708F"/>
    <w:rsid w:val="006170C8"/>
    <w:rsid w:val="00617130"/>
    <w:rsid w:val="00617194"/>
    <w:rsid w:val="00617262"/>
    <w:rsid w:val="006172A4"/>
    <w:rsid w:val="006172AB"/>
    <w:rsid w:val="006172F2"/>
    <w:rsid w:val="0061731B"/>
    <w:rsid w:val="00617353"/>
    <w:rsid w:val="00617369"/>
    <w:rsid w:val="006174C6"/>
    <w:rsid w:val="00617544"/>
    <w:rsid w:val="006175AA"/>
    <w:rsid w:val="006175B8"/>
    <w:rsid w:val="006175E7"/>
    <w:rsid w:val="00617608"/>
    <w:rsid w:val="00617656"/>
    <w:rsid w:val="00617658"/>
    <w:rsid w:val="00617663"/>
    <w:rsid w:val="00617665"/>
    <w:rsid w:val="00617666"/>
    <w:rsid w:val="00617695"/>
    <w:rsid w:val="006176A2"/>
    <w:rsid w:val="006176F0"/>
    <w:rsid w:val="0061778B"/>
    <w:rsid w:val="00617807"/>
    <w:rsid w:val="00617A4E"/>
    <w:rsid w:val="00617A6E"/>
    <w:rsid w:val="00617A87"/>
    <w:rsid w:val="00617A99"/>
    <w:rsid w:val="00617AA9"/>
    <w:rsid w:val="00617AB9"/>
    <w:rsid w:val="00617AF6"/>
    <w:rsid w:val="00617BE2"/>
    <w:rsid w:val="00617C22"/>
    <w:rsid w:val="00617CFA"/>
    <w:rsid w:val="00617D3B"/>
    <w:rsid w:val="00617D5D"/>
    <w:rsid w:val="00617D80"/>
    <w:rsid w:val="00617DD8"/>
    <w:rsid w:val="00617E0A"/>
    <w:rsid w:val="00617E61"/>
    <w:rsid w:val="00617F29"/>
    <w:rsid w:val="00617F3E"/>
    <w:rsid w:val="00617F7B"/>
    <w:rsid w:val="00617F82"/>
    <w:rsid w:val="00617F8D"/>
    <w:rsid w:val="00617FE7"/>
    <w:rsid w:val="0062002F"/>
    <w:rsid w:val="0062007E"/>
    <w:rsid w:val="00620109"/>
    <w:rsid w:val="006203B0"/>
    <w:rsid w:val="0062046D"/>
    <w:rsid w:val="00620490"/>
    <w:rsid w:val="006204F0"/>
    <w:rsid w:val="00620519"/>
    <w:rsid w:val="00620546"/>
    <w:rsid w:val="0062058D"/>
    <w:rsid w:val="006205B5"/>
    <w:rsid w:val="006205DB"/>
    <w:rsid w:val="00620630"/>
    <w:rsid w:val="00620647"/>
    <w:rsid w:val="00620697"/>
    <w:rsid w:val="0062069A"/>
    <w:rsid w:val="0062076A"/>
    <w:rsid w:val="006207AA"/>
    <w:rsid w:val="006208A7"/>
    <w:rsid w:val="0062093B"/>
    <w:rsid w:val="00620964"/>
    <w:rsid w:val="00620986"/>
    <w:rsid w:val="00620A5D"/>
    <w:rsid w:val="00620AE2"/>
    <w:rsid w:val="00620AE4"/>
    <w:rsid w:val="00620B53"/>
    <w:rsid w:val="00620C30"/>
    <w:rsid w:val="00620C3C"/>
    <w:rsid w:val="00620C48"/>
    <w:rsid w:val="00620C82"/>
    <w:rsid w:val="00620CEA"/>
    <w:rsid w:val="00620D33"/>
    <w:rsid w:val="00620D4D"/>
    <w:rsid w:val="00620D70"/>
    <w:rsid w:val="00620DCF"/>
    <w:rsid w:val="00620E46"/>
    <w:rsid w:val="00620E9F"/>
    <w:rsid w:val="00620EB9"/>
    <w:rsid w:val="00620F0C"/>
    <w:rsid w:val="0062105C"/>
    <w:rsid w:val="0062119A"/>
    <w:rsid w:val="006211A7"/>
    <w:rsid w:val="0062124B"/>
    <w:rsid w:val="00621298"/>
    <w:rsid w:val="006212C8"/>
    <w:rsid w:val="006212FF"/>
    <w:rsid w:val="00621350"/>
    <w:rsid w:val="00621407"/>
    <w:rsid w:val="00621480"/>
    <w:rsid w:val="006214F4"/>
    <w:rsid w:val="0062161B"/>
    <w:rsid w:val="006216A9"/>
    <w:rsid w:val="006216FE"/>
    <w:rsid w:val="00621706"/>
    <w:rsid w:val="006217B7"/>
    <w:rsid w:val="006217F0"/>
    <w:rsid w:val="006218DC"/>
    <w:rsid w:val="00621A09"/>
    <w:rsid w:val="00621A2D"/>
    <w:rsid w:val="00621ABE"/>
    <w:rsid w:val="00621AC4"/>
    <w:rsid w:val="00621B79"/>
    <w:rsid w:val="00621BD5"/>
    <w:rsid w:val="00621C2A"/>
    <w:rsid w:val="00621C51"/>
    <w:rsid w:val="00621C82"/>
    <w:rsid w:val="00621CA3"/>
    <w:rsid w:val="00621CDF"/>
    <w:rsid w:val="00621D38"/>
    <w:rsid w:val="00621D40"/>
    <w:rsid w:val="00621D93"/>
    <w:rsid w:val="00621E16"/>
    <w:rsid w:val="00621F42"/>
    <w:rsid w:val="00621F4E"/>
    <w:rsid w:val="00621F7B"/>
    <w:rsid w:val="00621FB3"/>
    <w:rsid w:val="00621FB8"/>
    <w:rsid w:val="00622017"/>
    <w:rsid w:val="006220A3"/>
    <w:rsid w:val="0062210E"/>
    <w:rsid w:val="00622125"/>
    <w:rsid w:val="00622128"/>
    <w:rsid w:val="00622262"/>
    <w:rsid w:val="006222A2"/>
    <w:rsid w:val="006222BD"/>
    <w:rsid w:val="00622369"/>
    <w:rsid w:val="0062236E"/>
    <w:rsid w:val="0062242E"/>
    <w:rsid w:val="00622479"/>
    <w:rsid w:val="00622493"/>
    <w:rsid w:val="006224B2"/>
    <w:rsid w:val="006224B8"/>
    <w:rsid w:val="0062251E"/>
    <w:rsid w:val="0062262B"/>
    <w:rsid w:val="0062264A"/>
    <w:rsid w:val="006226E1"/>
    <w:rsid w:val="0062270F"/>
    <w:rsid w:val="0062274A"/>
    <w:rsid w:val="006227DA"/>
    <w:rsid w:val="00622886"/>
    <w:rsid w:val="00622999"/>
    <w:rsid w:val="00622A5F"/>
    <w:rsid w:val="00622AA0"/>
    <w:rsid w:val="00622B21"/>
    <w:rsid w:val="00622B2B"/>
    <w:rsid w:val="00622B5F"/>
    <w:rsid w:val="00622BC0"/>
    <w:rsid w:val="00622C72"/>
    <w:rsid w:val="00622C89"/>
    <w:rsid w:val="00622D06"/>
    <w:rsid w:val="00622D11"/>
    <w:rsid w:val="00622D14"/>
    <w:rsid w:val="00622D7A"/>
    <w:rsid w:val="00622D94"/>
    <w:rsid w:val="00622DC5"/>
    <w:rsid w:val="00622E1E"/>
    <w:rsid w:val="00622EA5"/>
    <w:rsid w:val="006230C3"/>
    <w:rsid w:val="006231C0"/>
    <w:rsid w:val="00623227"/>
    <w:rsid w:val="0062329C"/>
    <w:rsid w:val="00623312"/>
    <w:rsid w:val="00623390"/>
    <w:rsid w:val="006233A1"/>
    <w:rsid w:val="00623438"/>
    <w:rsid w:val="0062348B"/>
    <w:rsid w:val="006234A4"/>
    <w:rsid w:val="006234F5"/>
    <w:rsid w:val="0062352F"/>
    <w:rsid w:val="00623642"/>
    <w:rsid w:val="0062370D"/>
    <w:rsid w:val="006237BE"/>
    <w:rsid w:val="006237EF"/>
    <w:rsid w:val="006237FD"/>
    <w:rsid w:val="0062387F"/>
    <w:rsid w:val="006238AB"/>
    <w:rsid w:val="00623937"/>
    <w:rsid w:val="00623960"/>
    <w:rsid w:val="006239D1"/>
    <w:rsid w:val="006239DA"/>
    <w:rsid w:val="006239F9"/>
    <w:rsid w:val="006239FE"/>
    <w:rsid w:val="00623A47"/>
    <w:rsid w:val="00623AAD"/>
    <w:rsid w:val="00623AB9"/>
    <w:rsid w:val="00623ACF"/>
    <w:rsid w:val="00623B0A"/>
    <w:rsid w:val="00623B6E"/>
    <w:rsid w:val="00623C0E"/>
    <w:rsid w:val="00623C32"/>
    <w:rsid w:val="00623C3A"/>
    <w:rsid w:val="00623CD2"/>
    <w:rsid w:val="00623D00"/>
    <w:rsid w:val="00623D26"/>
    <w:rsid w:val="00623D9D"/>
    <w:rsid w:val="00623DB8"/>
    <w:rsid w:val="00623DD8"/>
    <w:rsid w:val="00623DF4"/>
    <w:rsid w:val="00623E15"/>
    <w:rsid w:val="00623E42"/>
    <w:rsid w:val="00623E93"/>
    <w:rsid w:val="00623E94"/>
    <w:rsid w:val="00623EEB"/>
    <w:rsid w:val="00623F6F"/>
    <w:rsid w:val="0062401B"/>
    <w:rsid w:val="00624058"/>
    <w:rsid w:val="00624076"/>
    <w:rsid w:val="006240B2"/>
    <w:rsid w:val="006240E3"/>
    <w:rsid w:val="0062410A"/>
    <w:rsid w:val="00624131"/>
    <w:rsid w:val="00624140"/>
    <w:rsid w:val="00624239"/>
    <w:rsid w:val="00624256"/>
    <w:rsid w:val="006242EF"/>
    <w:rsid w:val="006242FD"/>
    <w:rsid w:val="00624359"/>
    <w:rsid w:val="00624387"/>
    <w:rsid w:val="0062438F"/>
    <w:rsid w:val="006243A8"/>
    <w:rsid w:val="00624485"/>
    <w:rsid w:val="00624536"/>
    <w:rsid w:val="00624569"/>
    <w:rsid w:val="0062456E"/>
    <w:rsid w:val="00624584"/>
    <w:rsid w:val="00624592"/>
    <w:rsid w:val="0062463C"/>
    <w:rsid w:val="0062469D"/>
    <w:rsid w:val="006246D9"/>
    <w:rsid w:val="006246EC"/>
    <w:rsid w:val="006247A6"/>
    <w:rsid w:val="006247A9"/>
    <w:rsid w:val="006247D8"/>
    <w:rsid w:val="0062480F"/>
    <w:rsid w:val="00624814"/>
    <w:rsid w:val="0062481A"/>
    <w:rsid w:val="00624835"/>
    <w:rsid w:val="006248B1"/>
    <w:rsid w:val="00624915"/>
    <w:rsid w:val="0062493C"/>
    <w:rsid w:val="00624945"/>
    <w:rsid w:val="00624973"/>
    <w:rsid w:val="00624A59"/>
    <w:rsid w:val="00624A61"/>
    <w:rsid w:val="00624A65"/>
    <w:rsid w:val="00624AF3"/>
    <w:rsid w:val="00624BD1"/>
    <w:rsid w:val="00624BDA"/>
    <w:rsid w:val="00624DF4"/>
    <w:rsid w:val="00624E27"/>
    <w:rsid w:val="00624E3F"/>
    <w:rsid w:val="00624E82"/>
    <w:rsid w:val="00624E87"/>
    <w:rsid w:val="00624F73"/>
    <w:rsid w:val="00624F87"/>
    <w:rsid w:val="00625037"/>
    <w:rsid w:val="006250BE"/>
    <w:rsid w:val="006250DD"/>
    <w:rsid w:val="0062514F"/>
    <w:rsid w:val="006251A4"/>
    <w:rsid w:val="006251EF"/>
    <w:rsid w:val="006252AA"/>
    <w:rsid w:val="006252CD"/>
    <w:rsid w:val="00625314"/>
    <w:rsid w:val="00625350"/>
    <w:rsid w:val="00625357"/>
    <w:rsid w:val="0062544F"/>
    <w:rsid w:val="00625478"/>
    <w:rsid w:val="0062551D"/>
    <w:rsid w:val="0062552D"/>
    <w:rsid w:val="0062555E"/>
    <w:rsid w:val="0062556A"/>
    <w:rsid w:val="006255C4"/>
    <w:rsid w:val="006255C7"/>
    <w:rsid w:val="0062564B"/>
    <w:rsid w:val="00625672"/>
    <w:rsid w:val="006256AA"/>
    <w:rsid w:val="00625726"/>
    <w:rsid w:val="00625811"/>
    <w:rsid w:val="00625883"/>
    <w:rsid w:val="00625886"/>
    <w:rsid w:val="006258A4"/>
    <w:rsid w:val="006258AC"/>
    <w:rsid w:val="00625935"/>
    <w:rsid w:val="00625938"/>
    <w:rsid w:val="0062594F"/>
    <w:rsid w:val="00625A51"/>
    <w:rsid w:val="00625ABF"/>
    <w:rsid w:val="00625AD8"/>
    <w:rsid w:val="00625B4A"/>
    <w:rsid w:val="00625B84"/>
    <w:rsid w:val="00625BA4"/>
    <w:rsid w:val="00625BFE"/>
    <w:rsid w:val="00625D79"/>
    <w:rsid w:val="00625D98"/>
    <w:rsid w:val="00625DAE"/>
    <w:rsid w:val="00625DD9"/>
    <w:rsid w:val="00625F17"/>
    <w:rsid w:val="00625F32"/>
    <w:rsid w:val="00625F78"/>
    <w:rsid w:val="006260BC"/>
    <w:rsid w:val="00626198"/>
    <w:rsid w:val="00626205"/>
    <w:rsid w:val="0062627D"/>
    <w:rsid w:val="006262A8"/>
    <w:rsid w:val="006262B7"/>
    <w:rsid w:val="006262D5"/>
    <w:rsid w:val="0062631F"/>
    <w:rsid w:val="00626342"/>
    <w:rsid w:val="00626345"/>
    <w:rsid w:val="00626364"/>
    <w:rsid w:val="006263C4"/>
    <w:rsid w:val="006263CB"/>
    <w:rsid w:val="006263D4"/>
    <w:rsid w:val="00626496"/>
    <w:rsid w:val="006264D6"/>
    <w:rsid w:val="006264F3"/>
    <w:rsid w:val="00626500"/>
    <w:rsid w:val="006266CD"/>
    <w:rsid w:val="006266D5"/>
    <w:rsid w:val="00626803"/>
    <w:rsid w:val="006268E1"/>
    <w:rsid w:val="0062693D"/>
    <w:rsid w:val="006269B3"/>
    <w:rsid w:val="00626A0D"/>
    <w:rsid w:val="00626A20"/>
    <w:rsid w:val="00626A6A"/>
    <w:rsid w:val="00626A78"/>
    <w:rsid w:val="00626A90"/>
    <w:rsid w:val="00626B71"/>
    <w:rsid w:val="00626B83"/>
    <w:rsid w:val="00626BCD"/>
    <w:rsid w:val="00626CF4"/>
    <w:rsid w:val="00626D9E"/>
    <w:rsid w:val="00626DB6"/>
    <w:rsid w:val="00626DE1"/>
    <w:rsid w:val="00626F69"/>
    <w:rsid w:val="00626F6A"/>
    <w:rsid w:val="00626F6D"/>
    <w:rsid w:val="00626F84"/>
    <w:rsid w:val="00626FAA"/>
    <w:rsid w:val="00627019"/>
    <w:rsid w:val="006270D7"/>
    <w:rsid w:val="006270DB"/>
    <w:rsid w:val="00627114"/>
    <w:rsid w:val="00627123"/>
    <w:rsid w:val="0062714B"/>
    <w:rsid w:val="006271F4"/>
    <w:rsid w:val="006271FE"/>
    <w:rsid w:val="00627212"/>
    <w:rsid w:val="00627270"/>
    <w:rsid w:val="006272AA"/>
    <w:rsid w:val="006272DF"/>
    <w:rsid w:val="006272EF"/>
    <w:rsid w:val="0062730A"/>
    <w:rsid w:val="00627373"/>
    <w:rsid w:val="006273A1"/>
    <w:rsid w:val="006273AA"/>
    <w:rsid w:val="006274AC"/>
    <w:rsid w:val="006275B6"/>
    <w:rsid w:val="006276A1"/>
    <w:rsid w:val="006276C9"/>
    <w:rsid w:val="00627786"/>
    <w:rsid w:val="006277E8"/>
    <w:rsid w:val="00627861"/>
    <w:rsid w:val="00627986"/>
    <w:rsid w:val="00627A78"/>
    <w:rsid w:val="00627A83"/>
    <w:rsid w:val="00627ADA"/>
    <w:rsid w:val="00627BCF"/>
    <w:rsid w:val="00627BE9"/>
    <w:rsid w:val="00627BF8"/>
    <w:rsid w:val="00627C08"/>
    <w:rsid w:val="00627C0C"/>
    <w:rsid w:val="00627C4E"/>
    <w:rsid w:val="00627CDD"/>
    <w:rsid w:val="00627D16"/>
    <w:rsid w:val="00627D2C"/>
    <w:rsid w:val="00627D9E"/>
    <w:rsid w:val="00627DB5"/>
    <w:rsid w:val="00627E65"/>
    <w:rsid w:val="00627EB7"/>
    <w:rsid w:val="00627F2C"/>
    <w:rsid w:val="00627F63"/>
    <w:rsid w:val="0063006A"/>
    <w:rsid w:val="006300CA"/>
    <w:rsid w:val="006300E9"/>
    <w:rsid w:val="0063011A"/>
    <w:rsid w:val="0063016A"/>
    <w:rsid w:val="0063018A"/>
    <w:rsid w:val="006301A2"/>
    <w:rsid w:val="006301B0"/>
    <w:rsid w:val="006301B3"/>
    <w:rsid w:val="006303B9"/>
    <w:rsid w:val="0063040A"/>
    <w:rsid w:val="0063041E"/>
    <w:rsid w:val="00630425"/>
    <w:rsid w:val="0063047A"/>
    <w:rsid w:val="00630508"/>
    <w:rsid w:val="006305B8"/>
    <w:rsid w:val="006305E4"/>
    <w:rsid w:val="00630600"/>
    <w:rsid w:val="00630620"/>
    <w:rsid w:val="0063068A"/>
    <w:rsid w:val="00630769"/>
    <w:rsid w:val="0063076C"/>
    <w:rsid w:val="006308AD"/>
    <w:rsid w:val="006308CF"/>
    <w:rsid w:val="0063094B"/>
    <w:rsid w:val="00630A74"/>
    <w:rsid w:val="00630A9A"/>
    <w:rsid w:val="00630B07"/>
    <w:rsid w:val="00630B10"/>
    <w:rsid w:val="00630B40"/>
    <w:rsid w:val="00630B4F"/>
    <w:rsid w:val="00630C3D"/>
    <w:rsid w:val="00630C6E"/>
    <w:rsid w:val="00630C7A"/>
    <w:rsid w:val="00630CAB"/>
    <w:rsid w:val="00630CB6"/>
    <w:rsid w:val="00630D2A"/>
    <w:rsid w:val="00630D3E"/>
    <w:rsid w:val="00630DAB"/>
    <w:rsid w:val="00630DD1"/>
    <w:rsid w:val="00630E16"/>
    <w:rsid w:val="00630E51"/>
    <w:rsid w:val="00630E8C"/>
    <w:rsid w:val="00630EC1"/>
    <w:rsid w:val="00630EEF"/>
    <w:rsid w:val="00630EF2"/>
    <w:rsid w:val="00630F4A"/>
    <w:rsid w:val="00630F73"/>
    <w:rsid w:val="0063105C"/>
    <w:rsid w:val="006310B7"/>
    <w:rsid w:val="006310DB"/>
    <w:rsid w:val="006310E8"/>
    <w:rsid w:val="00631128"/>
    <w:rsid w:val="00631404"/>
    <w:rsid w:val="0063146B"/>
    <w:rsid w:val="00631618"/>
    <w:rsid w:val="0063167D"/>
    <w:rsid w:val="00631693"/>
    <w:rsid w:val="006316D7"/>
    <w:rsid w:val="006316F5"/>
    <w:rsid w:val="0063179B"/>
    <w:rsid w:val="006317A1"/>
    <w:rsid w:val="006317BC"/>
    <w:rsid w:val="006318C4"/>
    <w:rsid w:val="006318C6"/>
    <w:rsid w:val="006318EE"/>
    <w:rsid w:val="00631902"/>
    <w:rsid w:val="00631911"/>
    <w:rsid w:val="006319AD"/>
    <w:rsid w:val="006319C1"/>
    <w:rsid w:val="006319EB"/>
    <w:rsid w:val="00631A29"/>
    <w:rsid w:val="00631A6E"/>
    <w:rsid w:val="00631A71"/>
    <w:rsid w:val="00631B43"/>
    <w:rsid w:val="00631C13"/>
    <w:rsid w:val="00631C47"/>
    <w:rsid w:val="00631D11"/>
    <w:rsid w:val="00631D49"/>
    <w:rsid w:val="00631D53"/>
    <w:rsid w:val="00631D8F"/>
    <w:rsid w:val="00631D95"/>
    <w:rsid w:val="00631DD6"/>
    <w:rsid w:val="00632059"/>
    <w:rsid w:val="00632103"/>
    <w:rsid w:val="00632138"/>
    <w:rsid w:val="00632306"/>
    <w:rsid w:val="006323DD"/>
    <w:rsid w:val="0063242D"/>
    <w:rsid w:val="0063243A"/>
    <w:rsid w:val="00632461"/>
    <w:rsid w:val="006324A6"/>
    <w:rsid w:val="00632567"/>
    <w:rsid w:val="0063256D"/>
    <w:rsid w:val="006325AA"/>
    <w:rsid w:val="0063267F"/>
    <w:rsid w:val="006326B7"/>
    <w:rsid w:val="00632720"/>
    <w:rsid w:val="0063273A"/>
    <w:rsid w:val="00632786"/>
    <w:rsid w:val="006327CB"/>
    <w:rsid w:val="006327E4"/>
    <w:rsid w:val="00632816"/>
    <w:rsid w:val="006328F3"/>
    <w:rsid w:val="006329CA"/>
    <w:rsid w:val="00632A40"/>
    <w:rsid w:val="00632B84"/>
    <w:rsid w:val="00632BD6"/>
    <w:rsid w:val="00632BE8"/>
    <w:rsid w:val="00632C3B"/>
    <w:rsid w:val="00632C57"/>
    <w:rsid w:val="00632C58"/>
    <w:rsid w:val="00632CFF"/>
    <w:rsid w:val="00632D4A"/>
    <w:rsid w:val="00632D4E"/>
    <w:rsid w:val="00632D68"/>
    <w:rsid w:val="00632D7D"/>
    <w:rsid w:val="00632E64"/>
    <w:rsid w:val="00632F79"/>
    <w:rsid w:val="00632F82"/>
    <w:rsid w:val="00632F86"/>
    <w:rsid w:val="00632FAA"/>
    <w:rsid w:val="00632FC7"/>
    <w:rsid w:val="00633023"/>
    <w:rsid w:val="00633071"/>
    <w:rsid w:val="006330D3"/>
    <w:rsid w:val="006330F0"/>
    <w:rsid w:val="0063313F"/>
    <w:rsid w:val="00633155"/>
    <w:rsid w:val="00633162"/>
    <w:rsid w:val="006332FD"/>
    <w:rsid w:val="0063335E"/>
    <w:rsid w:val="006333C6"/>
    <w:rsid w:val="006333CF"/>
    <w:rsid w:val="006333EE"/>
    <w:rsid w:val="006334C8"/>
    <w:rsid w:val="0063357B"/>
    <w:rsid w:val="006335A6"/>
    <w:rsid w:val="006335E3"/>
    <w:rsid w:val="006335E7"/>
    <w:rsid w:val="0063366A"/>
    <w:rsid w:val="006336EA"/>
    <w:rsid w:val="006336F8"/>
    <w:rsid w:val="0063374E"/>
    <w:rsid w:val="006337A2"/>
    <w:rsid w:val="006337B3"/>
    <w:rsid w:val="006337E6"/>
    <w:rsid w:val="0063381D"/>
    <w:rsid w:val="0063385F"/>
    <w:rsid w:val="006338DF"/>
    <w:rsid w:val="00633906"/>
    <w:rsid w:val="00633933"/>
    <w:rsid w:val="00633A06"/>
    <w:rsid w:val="00633AE7"/>
    <w:rsid w:val="00633B08"/>
    <w:rsid w:val="00633B64"/>
    <w:rsid w:val="00633B7D"/>
    <w:rsid w:val="00633C2A"/>
    <w:rsid w:val="00633C3B"/>
    <w:rsid w:val="00633C4B"/>
    <w:rsid w:val="00633CC9"/>
    <w:rsid w:val="00633CD9"/>
    <w:rsid w:val="00633CEB"/>
    <w:rsid w:val="00633D39"/>
    <w:rsid w:val="00633E61"/>
    <w:rsid w:val="00633E66"/>
    <w:rsid w:val="00633E79"/>
    <w:rsid w:val="00633ED5"/>
    <w:rsid w:val="00633EEE"/>
    <w:rsid w:val="00633EF8"/>
    <w:rsid w:val="00633EFE"/>
    <w:rsid w:val="00633F2E"/>
    <w:rsid w:val="00633F3C"/>
    <w:rsid w:val="0063409C"/>
    <w:rsid w:val="006340AD"/>
    <w:rsid w:val="006340E8"/>
    <w:rsid w:val="00634123"/>
    <w:rsid w:val="0063412F"/>
    <w:rsid w:val="00634146"/>
    <w:rsid w:val="00634194"/>
    <w:rsid w:val="00634283"/>
    <w:rsid w:val="006342D7"/>
    <w:rsid w:val="00634308"/>
    <w:rsid w:val="00634341"/>
    <w:rsid w:val="00634349"/>
    <w:rsid w:val="00634392"/>
    <w:rsid w:val="006343B7"/>
    <w:rsid w:val="006343B8"/>
    <w:rsid w:val="006343FE"/>
    <w:rsid w:val="0063443F"/>
    <w:rsid w:val="0063445C"/>
    <w:rsid w:val="006344FE"/>
    <w:rsid w:val="00634511"/>
    <w:rsid w:val="0063451C"/>
    <w:rsid w:val="0063454C"/>
    <w:rsid w:val="00634598"/>
    <w:rsid w:val="006345FB"/>
    <w:rsid w:val="00634601"/>
    <w:rsid w:val="00634647"/>
    <w:rsid w:val="00634734"/>
    <w:rsid w:val="006347D1"/>
    <w:rsid w:val="0063482E"/>
    <w:rsid w:val="006348B7"/>
    <w:rsid w:val="006348E6"/>
    <w:rsid w:val="006348EC"/>
    <w:rsid w:val="006348EE"/>
    <w:rsid w:val="0063492F"/>
    <w:rsid w:val="006349A2"/>
    <w:rsid w:val="00634A16"/>
    <w:rsid w:val="00634A18"/>
    <w:rsid w:val="00634A62"/>
    <w:rsid w:val="00634A7E"/>
    <w:rsid w:val="00634AA7"/>
    <w:rsid w:val="00634AB4"/>
    <w:rsid w:val="00634B0A"/>
    <w:rsid w:val="00634B56"/>
    <w:rsid w:val="00634B84"/>
    <w:rsid w:val="00634B96"/>
    <w:rsid w:val="00634BE4"/>
    <w:rsid w:val="00634C45"/>
    <w:rsid w:val="00634D25"/>
    <w:rsid w:val="00634D33"/>
    <w:rsid w:val="00634D58"/>
    <w:rsid w:val="00634DAF"/>
    <w:rsid w:val="00634EFE"/>
    <w:rsid w:val="00634F54"/>
    <w:rsid w:val="00634F92"/>
    <w:rsid w:val="00634FA4"/>
    <w:rsid w:val="006350DA"/>
    <w:rsid w:val="00635125"/>
    <w:rsid w:val="00635141"/>
    <w:rsid w:val="0063516E"/>
    <w:rsid w:val="0063521A"/>
    <w:rsid w:val="00635251"/>
    <w:rsid w:val="006352BE"/>
    <w:rsid w:val="006352F8"/>
    <w:rsid w:val="006352FD"/>
    <w:rsid w:val="00635349"/>
    <w:rsid w:val="00635460"/>
    <w:rsid w:val="00635512"/>
    <w:rsid w:val="0063553C"/>
    <w:rsid w:val="006355D1"/>
    <w:rsid w:val="006355E7"/>
    <w:rsid w:val="006356C0"/>
    <w:rsid w:val="006356DF"/>
    <w:rsid w:val="00635728"/>
    <w:rsid w:val="0063572E"/>
    <w:rsid w:val="00635732"/>
    <w:rsid w:val="00635747"/>
    <w:rsid w:val="0063577B"/>
    <w:rsid w:val="006357BB"/>
    <w:rsid w:val="0063584B"/>
    <w:rsid w:val="00635887"/>
    <w:rsid w:val="0063589F"/>
    <w:rsid w:val="00635931"/>
    <w:rsid w:val="006359AF"/>
    <w:rsid w:val="00635A44"/>
    <w:rsid w:val="00635A79"/>
    <w:rsid w:val="00635AAD"/>
    <w:rsid w:val="00635AB2"/>
    <w:rsid w:val="00635B01"/>
    <w:rsid w:val="00635B37"/>
    <w:rsid w:val="00635B90"/>
    <w:rsid w:val="00635BAC"/>
    <w:rsid w:val="00635D04"/>
    <w:rsid w:val="00635DB8"/>
    <w:rsid w:val="00635DD5"/>
    <w:rsid w:val="00635DD8"/>
    <w:rsid w:val="00635DDB"/>
    <w:rsid w:val="00635EC3"/>
    <w:rsid w:val="00635ECA"/>
    <w:rsid w:val="00635F06"/>
    <w:rsid w:val="00635F1F"/>
    <w:rsid w:val="00635F26"/>
    <w:rsid w:val="00635F96"/>
    <w:rsid w:val="00635FD2"/>
    <w:rsid w:val="006360A0"/>
    <w:rsid w:val="006360D9"/>
    <w:rsid w:val="006360F7"/>
    <w:rsid w:val="00636107"/>
    <w:rsid w:val="00636130"/>
    <w:rsid w:val="006362F0"/>
    <w:rsid w:val="006362FE"/>
    <w:rsid w:val="0063639E"/>
    <w:rsid w:val="00636456"/>
    <w:rsid w:val="00636495"/>
    <w:rsid w:val="0063650F"/>
    <w:rsid w:val="00636564"/>
    <w:rsid w:val="00636566"/>
    <w:rsid w:val="00636573"/>
    <w:rsid w:val="00636641"/>
    <w:rsid w:val="006366C7"/>
    <w:rsid w:val="006366F0"/>
    <w:rsid w:val="0063671F"/>
    <w:rsid w:val="00636756"/>
    <w:rsid w:val="006367B1"/>
    <w:rsid w:val="0063682F"/>
    <w:rsid w:val="00636836"/>
    <w:rsid w:val="00636902"/>
    <w:rsid w:val="006369E7"/>
    <w:rsid w:val="00636A5A"/>
    <w:rsid w:val="00636A63"/>
    <w:rsid w:val="00636B42"/>
    <w:rsid w:val="00636B68"/>
    <w:rsid w:val="00636B6A"/>
    <w:rsid w:val="00636BD8"/>
    <w:rsid w:val="00636BDD"/>
    <w:rsid w:val="00636CD1"/>
    <w:rsid w:val="00636D2E"/>
    <w:rsid w:val="00636D5E"/>
    <w:rsid w:val="00636DB5"/>
    <w:rsid w:val="00636E0B"/>
    <w:rsid w:val="00636E11"/>
    <w:rsid w:val="00636E3C"/>
    <w:rsid w:val="00636E97"/>
    <w:rsid w:val="00636EBE"/>
    <w:rsid w:val="00636FA6"/>
    <w:rsid w:val="0063711C"/>
    <w:rsid w:val="006372EA"/>
    <w:rsid w:val="0063735B"/>
    <w:rsid w:val="00637364"/>
    <w:rsid w:val="00637377"/>
    <w:rsid w:val="00637438"/>
    <w:rsid w:val="00637459"/>
    <w:rsid w:val="00637495"/>
    <w:rsid w:val="006374D1"/>
    <w:rsid w:val="00637523"/>
    <w:rsid w:val="006375C7"/>
    <w:rsid w:val="00637696"/>
    <w:rsid w:val="006376C8"/>
    <w:rsid w:val="006376D7"/>
    <w:rsid w:val="006377EA"/>
    <w:rsid w:val="006378A8"/>
    <w:rsid w:val="006378AB"/>
    <w:rsid w:val="006378C4"/>
    <w:rsid w:val="0063793B"/>
    <w:rsid w:val="00637957"/>
    <w:rsid w:val="00637974"/>
    <w:rsid w:val="006379B0"/>
    <w:rsid w:val="006379D8"/>
    <w:rsid w:val="00637A4E"/>
    <w:rsid w:val="00637A5F"/>
    <w:rsid w:val="00637A62"/>
    <w:rsid w:val="00637A72"/>
    <w:rsid w:val="00637AB5"/>
    <w:rsid w:val="00637B5D"/>
    <w:rsid w:val="00637B7C"/>
    <w:rsid w:val="00637BCF"/>
    <w:rsid w:val="00637C1C"/>
    <w:rsid w:val="00637C27"/>
    <w:rsid w:val="00637D2F"/>
    <w:rsid w:val="00637D5A"/>
    <w:rsid w:val="00637D72"/>
    <w:rsid w:val="00637D76"/>
    <w:rsid w:val="00637E44"/>
    <w:rsid w:val="00637E49"/>
    <w:rsid w:val="00637F13"/>
    <w:rsid w:val="00637F74"/>
    <w:rsid w:val="00637FC5"/>
    <w:rsid w:val="0064002C"/>
    <w:rsid w:val="0064004E"/>
    <w:rsid w:val="00640099"/>
    <w:rsid w:val="006400D5"/>
    <w:rsid w:val="006400EE"/>
    <w:rsid w:val="00640147"/>
    <w:rsid w:val="00640232"/>
    <w:rsid w:val="00640279"/>
    <w:rsid w:val="006402FB"/>
    <w:rsid w:val="006404C0"/>
    <w:rsid w:val="006404F1"/>
    <w:rsid w:val="006404FF"/>
    <w:rsid w:val="006405C1"/>
    <w:rsid w:val="00640612"/>
    <w:rsid w:val="00640694"/>
    <w:rsid w:val="0064073E"/>
    <w:rsid w:val="0064074E"/>
    <w:rsid w:val="0064078C"/>
    <w:rsid w:val="00640891"/>
    <w:rsid w:val="006408DA"/>
    <w:rsid w:val="00640904"/>
    <w:rsid w:val="006409CB"/>
    <w:rsid w:val="00640A43"/>
    <w:rsid w:val="00640A68"/>
    <w:rsid w:val="00640ADB"/>
    <w:rsid w:val="00640AE7"/>
    <w:rsid w:val="00640B50"/>
    <w:rsid w:val="00640C36"/>
    <w:rsid w:val="00640C78"/>
    <w:rsid w:val="00640C8D"/>
    <w:rsid w:val="00640D02"/>
    <w:rsid w:val="00640D04"/>
    <w:rsid w:val="00640E7C"/>
    <w:rsid w:val="00640FF9"/>
    <w:rsid w:val="00641014"/>
    <w:rsid w:val="0064102B"/>
    <w:rsid w:val="00641055"/>
    <w:rsid w:val="00641179"/>
    <w:rsid w:val="00641191"/>
    <w:rsid w:val="006411C7"/>
    <w:rsid w:val="006412C6"/>
    <w:rsid w:val="006412E9"/>
    <w:rsid w:val="0064133E"/>
    <w:rsid w:val="00641391"/>
    <w:rsid w:val="006413F1"/>
    <w:rsid w:val="00641450"/>
    <w:rsid w:val="006414AD"/>
    <w:rsid w:val="006414F9"/>
    <w:rsid w:val="00641549"/>
    <w:rsid w:val="00641649"/>
    <w:rsid w:val="00641660"/>
    <w:rsid w:val="006416AD"/>
    <w:rsid w:val="006416E6"/>
    <w:rsid w:val="006417AE"/>
    <w:rsid w:val="006417BC"/>
    <w:rsid w:val="0064183A"/>
    <w:rsid w:val="006418AA"/>
    <w:rsid w:val="00641925"/>
    <w:rsid w:val="0064196D"/>
    <w:rsid w:val="0064197C"/>
    <w:rsid w:val="00641A1D"/>
    <w:rsid w:val="00641A2F"/>
    <w:rsid w:val="00641AC3"/>
    <w:rsid w:val="00641B0B"/>
    <w:rsid w:val="00641B14"/>
    <w:rsid w:val="00641B19"/>
    <w:rsid w:val="00641B46"/>
    <w:rsid w:val="00641B4E"/>
    <w:rsid w:val="00641BF5"/>
    <w:rsid w:val="00641C0C"/>
    <w:rsid w:val="00641C1C"/>
    <w:rsid w:val="00641C7A"/>
    <w:rsid w:val="00641CDD"/>
    <w:rsid w:val="00641D3A"/>
    <w:rsid w:val="00641D54"/>
    <w:rsid w:val="00641D68"/>
    <w:rsid w:val="00641D90"/>
    <w:rsid w:val="00641DF9"/>
    <w:rsid w:val="00641E1C"/>
    <w:rsid w:val="00641E8A"/>
    <w:rsid w:val="00641EDD"/>
    <w:rsid w:val="00641F1F"/>
    <w:rsid w:val="00641F59"/>
    <w:rsid w:val="00641FC8"/>
    <w:rsid w:val="006420F6"/>
    <w:rsid w:val="00642118"/>
    <w:rsid w:val="00642135"/>
    <w:rsid w:val="006421B7"/>
    <w:rsid w:val="00642234"/>
    <w:rsid w:val="0064227F"/>
    <w:rsid w:val="006422E6"/>
    <w:rsid w:val="0064231F"/>
    <w:rsid w:val="0064233D"/>
    <w:rsid w:val="006423EB"/>
    <w:rsid w:val="00642431"/>
    <w:rsid w:val="0064247C"/>
    <w:rsid w:val="00642554"/>
    <w:rsid w:val="00642603"/>
    <w:rsid w:val="00642649"/>
    <w:rsid w:val="006426E1"/>
    <w:rsid w:val="006426F6"/>
    <w:rsid w:val="0064285D"/>
    <w:rsid w:val="00642872"/>
    <w:rsid w:val="006428B7"/>
    <w:rsid w:val="006428EE"/>
    <w:rsid w:val="00642901"/>
    <w:rsid w:val="0064292B"/>
    <w:rsid w:val="00642995"/>
    <w:rsid w:val="006429E9"/>
    <w:rsid w:val="00642A11"/>
    <w:rsid w:val="00642A38"/>
    <w:rsid w:val="00642A5E"/>
    <w:rsid w:val="00642A5F"/>
    <w:rsid w:val="00642AD7"/>
    <w:rsid w:val="00642AED"/>
    <w:rsid w:val="00642AFB"/>
    <w:rsid w:val="00642B5D"/>
    <w:rsid w:val="00642C2C"/>
    <w:rsid w:val="00642C81"/>
    <w:rsid w:val="00642C8A"/>
    <w:rsid w:val="00642D1C"/>
    <w:rsid w:val="00642D53"/>
    <w:rsid w:val="00642D91"/>
    <w:rsid w:val="00642E52"/>
    <w:rsid w:val="00642EA0"/>
    <w:rsid w:val="00642ED0"/>
    <w:rsid w:val="00642F18"/>
    <w:rsid w:val="00642FEC"/>
    <w:rsid w:val="00642FFA"/>
    <w:rsid w:val="00642FFF"/>
    <w:rsid w:val="0064319C"/>
    <w:rsid w:val="006431B6"/>
    <w:rsid w:val="006431D1"/>
    <w:rsid w:val="006431D8"/>
    <w:rsid w:val="00643233"/>
    <w:rsid w:val="00643235"/>
    <w:rsid w:val="0064324D"/>
    <w:rsid w:val="006432E7"/>
    <w:rsid w:val="006432F0"/>
    <w:rsid w:val="006432F2"/>
    <w:rsid w:val="00643319"/>
    <w:rsid w:val="0064331D"/>
    <w:rsid w:val="00643326"/>
    <w:rsid w:val="00643351"/>
    <w:rsid w:val="006433DC"/>
    <w:rsid w:val="0064343B"/>
    <w:rsid w:val="0064348B"/>
    <w:rsid w:val="006434AF"/>
    <w:rsid w:val="006434D4"/>
    <w:rsid w:val="006434E7"/>
    <w:rsid w:val="006434F0"/>
    <w:rsid w:val="006434F9"/>
    <w:rsid w:val="006434FC"/>
    <w:rsid w:val="0064356F"/>
    <w:rsid w:val="00643595"/>
    <w:rsid w:val="006435C8"/>
    <w:rsid w:val="00643604"/>
    <w:rsid w:val="00643649"/>
    <w:rsid w:val="0064365F"/>
    <w:rsid w:val="0064366F"/>
    <w:rsid w:val="0064368B"/>
    <w:rsid w:val="0064371B"/>
    <w:rsid w:val="006437CD"/>
    <w:rsid w:val="006438E4"/>
    <w:rsid w:val="006438F0"/>
    <w:rsid w:val="0064391E"/>
    <w:rsid w:val="00643925"/>
    <w:rsid w:val="0064394A"/>
    <w:rsid w:val="0064394B"/>
    <w:rsid w:val="006439BF"/>
    <w:rsid w:val="00643AA1"/>
    <w:rsid w:val="00643AA9"/>
    <w:rsid w:val="00643AF3"/>
    <w:rsid w:val="00643B19"/>
    <w:rsid w:val="00643BA5"/>
    <w:rsid w:val="00643C32"/>
    <w:rsid w:val="00643C85"/>
    <w:rsid w:val="00643D01"/>
    <w:rsid w:val="00643D64"/>
    <w:rsid w:val="00643D6B"/>
    <w:rsid w:val="00643D78"/>
    <w:rsid w:val="00643D92"/>
    <w:rsid w:val="00643D95"/>
    <w:rsid w:val="00643E8E"/>
    <w:rsid w:val="00643F03"/>
    <w:rsid w:val="00643F0E"/>
    <w:rsid w:val="00643F2C"/>
    <w:rsid w:val="00643F8B"/>
    <w:rsid w:val="00643F8F"/>
    <w:rsid w:val="0064403E"/>
    <w:rsid w:val="00644094"/>
    <w:rsid w:val="0064409C"/>
    <w:rsid w:val="006440AE"/>
    <w:rsid w:val="0064416F"/>
    <w:rsid w:val="006442A0"/>
    <w:rsid w:val="006443E7"/>
    <w:rsid w:val="00644408"/>
    <w:rsid w:val="00644420"/>
    <w:rsid w:val="00644453"/>
    <w:rsid w:val="0064446B"/>
    <w:rsid w:val="006444AE"/>
    <w:rsid w:val="0064453D"/>
    <w:rsid w:val="00644547"/>
    <w:rsid w:val="00644568"/>
    <w:rsid w:val="0064456F"/>
    <w:rsid w:val="00644572"/>
    <w:rsid w:val="00644585"/>
    <w:rsid w:val="006445C6"/>
    <w:rsid w:val="00644618"/>
    <w:rsid w:val="00644693"/>
    <w:rsid w:val="006446E1"/>
    <w:rsid w:val="0064475D"/>
    <w:rsid w:val="006447A7"/>
    <w:rsid w:val="006447AE"/>
    <w:rsid w:val="006447E8"/>
    <w:rsid w:val="006448D3"/>
    <w:rsid w:val="0064490C"/>
    <w:rsid w:val="0064492F"/>
    <w:rsid w:val="00644981"/>
    <w:rsid w:val="00644A0C"/>
    <w:rsid w:val="00644B61"/>
    <w:rsid w:val="00644BED"/>
    <w:rsid w:val="00644C96"/>
    <w:rsid w:val="00644D34"/>
    <w:rsid w:val="00644D3F"/>
    <w:rsid w:val="00644D5A"/>
    <w:rsid w:val="00644D82"/>
    <w:rsid w:val="00644DD1"/>
    <w:rsid w:val="00644DE2"/>
    <w:rsid w:val="00644EB5"/>
    <w:rsid w:val="00644F09"/>
    <w:rsid w:val="00644F1A"/>
    <w:rsid w:val="00644F54"/>
    <w:rsid w:val="00644F6F"/>
    <w:rsid w:val="00644F93"/>
    <w:rsid w:val="00644FB7"/>
    <w:rsid w:val="00645048"/>
    <w:rsid w:val="00645077"/>
    <w:rsid w:val="0064508F"/>
    <w:rsid w:val="006450FF"/>
    <w:rsid w:val="0064510C"/>
    <w:rsid w:val="00645111"/>
    <w:rsid w:val="00645161"/>
    <w:rsid w:val="00645185"/>
    <w:rsid w:val="00645187"/>
    <w:rsid w:val="006451A4"/>
    <w:rsid w:val="006451D2"/>
    <w:rsid w:val="006451DB"/>
    <w:rsid w:val="006452E4"/>
    <w:rsid w:val="006452EF"/>
    <w:rsid w:val="00645342"/>
    <w:rsid w:val="00645348"/>
    <w:rsid w:val="00645384"/>
    <w:rsid w:val="00645385"/>
    <w:rsid w:val="0064540D"/>
    <w:rsid w:val="00645466"/>
    <w:rsid w:val="006454DC"/>
    <w:rsid w:val="0064551A"/>
    <w:rsid w:val="006455E5"/>
    <w:rsid w:val="00645609"/>
    <w:rsid w:val="00645728"/>
    <w:rsid w:val="00645731"/>
    <w:rsid w:val="0064576D"/>
    <w:rsid w:val="006457D0"/>
    <w:rsid w:val="00645833"/>
    <w:rsid w:val="0064583F"/>
    <w:rsid w:val="0064588D"/>
    <w:rsid w:val="006458A8"/>
    <w:rsid w:val="006458F5"/>
    <w:rsid w:val="006458F9"/>
    <w:rsid w:val="006458FD"/>
    <w:rsid w:val="0064592D"/>
    <w:rsid w:val="00645945"/>
    <w:rsid w:val="0064597E"/>
    <w:rsid w:val="006459C6"/>
    <w:rsid w:val="006459D2"/>
    <w:rsid w:val="006459DF"/>
    <w:rsid w:val="00645A76"/>
    <w:rsid w:val="00645A90"/>
    <w:rsid w:val="00645AA8"/>
    <w:rsid w:val="00645B84"/>
    <w:rsid w:val="00645B9A"/>
    <w:rsid w:val="00645C15"/>
    <w:rsid w:val="00645C3B"/>
    <w:rsid w:val="00645CE1"/>
    <w:rsid w:val="00645D04"/>
    <w:rsid w:val="00645D1F"/>
    <w:rsid w:val="00645DF6"/>
    <w:rsid w:val="00645F2E"/>
    <w:rsid w:val="00646020"/>
    <w:rsid w:val="00646065"/>
    <w:rsid w:val="006460C1"/>
    <w:rsid w:val="00646134"/>
    <w:rsid w:val="00646139"/>
    <w:rsid w:val="00646183"/>
    <w:rsid w:val="006461AC"/>
    <w:rsid w:val="006461DE"/>
    <w:rsid w:val="0064627C"/>
    <w:rsid w:val="00646290"/>
    <w:rsid w:val="006462B3"/>
    <w:rsid w:val="0064633B"/>
    <w:rsid w:val="00646451"/>
    <w:rsid w:val="00646456"/>
    <w:rsid w:val="00646492"/>
    <w:rsid w:val="0064649B"/>
    <w:rsid w:val="006464E2"/>
    <w:rsid w:val="00646578"/>
    <w:rsid w:val="006465B8"/>
    <w:rsid w:val="006465EF"/>
    <w:rsid w:val="00646605"/>
    <w:rsid w:val="00646617"/>
    <w:rsid w:val="0064661B"/>
    <w:rsid w:val="00646737"/>
    <w:rsid w:val="006467A4"/>
    <w:rsid w:val="00646897"/>
    <w:rsid w:val="006468E8"/>
    <w:rsid w:val="00646949"/>
    <w:rsid w:val="00646A2F"/>
    <w:rsid w:val="00646A33"/>
    <w:rsid w:val="00646A73"/>
    <w:rsid w:val="00646AA6"/>
    <w:rsid w:val="00646B69"/>
    <w:rsid w:val="00646CD6"/>
    <w:rsid w:val="00646D23"/>
    <w:rsid w:val="00646D42"/>
    <w:rsid w:val="00646DAB"/>
    <w:rsid w:val="00646DFA"/>
    <w:rsid w:val="00646E10"/>
    <w:rsid w:val="00646E33"/>
    <w:rsid w:val="00646E70"/>
    <w:rsid w:val="00646EC6"/>
    <w:rsid w:val="00646FB9"/>
    <w:rsid w:val="00647001"/>
    <w:rsid w:val="0064700B"/>
    <w:rsid w:val="0064700E"/>
    <w:rsid w:val="006470D0"/>
    <w:rsid w:val="006471E6"/>
    <w:rsid w:val="00647200"/>
    <w:rsid w:val="00647203"/>
    <w:rsid w:val="00647227"/>
    <w:rsid w:val="00647253"/>
    <w:rsid w:val="006472E1"/>
    <w:rsid w:val="0064730F"/>
    <w:rsid w:val="0064732E"/>
    <w:rsid w:val="00647398"/>
    <w:rsid w:val="006473AE"/>
    <w:rsid w:val="006473B4"/>
    <w:rsid w:val="006473F9"/>
    <w:rsid w:val="00647467"/>
    <w:rsid w:val="0064748F"/>
    <w:rsid w:val="0064752B"/>
    <w:rsid w:val="0064762B"/>
    <w:rsid w:val="006476C3"/>
    <w:rsid w:val="006476CF"/>
    <w:rsid w:val="006476D0"/>
    <w:rsid w:val="006477E1"/>
    <w:rsid w:val="006477F0"/>
    <w:rsid w:val="0064783E"/>
    <w:rsid w:val="00647853"/>
    <w:rsid w:val="0064786B"/>
    <w:rsid w:val="006478B3"/>
    <w:rsid w:val="006478E4"/>
    <w:rsid w:val="00647901"/>
    <w:rsid w:val="00647944"/>
    <w:rsid w:val="00647A4F"/>
    <w:rsid w:val="00647A9C"/>
    <w:rsid w:val="00647ABB"/>
    <w:rsid w:val="00647B1E"/>
    <w:rsid w:val="00647B32"/>
    <w:rsid w:val="00647BC3"/>
    <w:rsid w:val="00647C30"/>
    <w:rsid w:val="00647C41"/>
    <w:rsid w:val="00647C44"/>
    <w:rsid w:val="00647C8B"/>
    <w:rsid w:val="00647D08"/>
    <w:rsid w:val="00647D5A"/>
    <w:rsid w:val="00647D67"/>
    <w:rsid w:val="00647D9D"/>
    <w:rsid w:val="00647DEF"/>
    <w:rsid w:val="00647E98"/>
    <w:rsid w:val="00647F7C"/>
    <w:rsid w:val="00650019"/>
    <w:rsid w:val="0065003D"/>
    <w:rsid w:val="00650045"/>
    <w:rsid w:val="0065004E"/>
    <w:rsid w:val="0065009E"/>
    <w:rsid w:val="006500C1"/>
    <w:rsid w:val="006500E8"/>
    <w:rsid w:val="0065014E"/>
    <w:rsid w:val="0065017A"/>
    <w:rsid w:val="006501A1"/>
    <w:rsid w:val="006501C0"/>
    <w:rsid w:val="006501C3"/>
    <w:rsid w:val="006502A1"/>
    <w:rsid w:val="006502B4"/>
    <w:rsid w:val="0065038F"/>
    <w:rsid w:val="006503A0"/>
    <w:rsid w:val="006503C1"/>
    <w:rsid w:val="006503E2"/>
    <w:rsid w:val="0065059F"/>
    <w:rsid w:val="006505B8"/>
    <w:rsid w:val="006506A0"/>
    <w:rsid w:val="006506E0"/>
    <w:rsid w:val="006506F1"/>
    <w:rsid w:val="006507DC"/>
    <w:rsid w:val="00650822"/>
    <w:rsid w:val="0065089F"/>
    <w:rsid w:val="006508ED"/>
    <w:rsid w:val="006509A3"/>
    <w:rsid w:val="006509BE"/>
    <w:rsid w:val="006509CA"/>
    <w:rsid w:val="006509EC"/>
    <w:rsid w:val="006509EE"/>
    <w:rsid w:val="00650A2D"/>
    <w:rsid w:val="00650A7A"/>
    <w:rsid w:val="00650B23"/>
    <w:rsid w:val="00650B2D"/>
    <w:rsid w:val="00650B70"/>
    <w:rsid w:val="00650B85"/>
    <w:rsid w:val="00650C00"/>
    <w:rsid w:val="00650DB8"/>
    <w:rsid w:val="00650E7D"/>
    <w:rsid w:val="00650EBE"/>
    <w:rsid w:val="00650EE5"/>
    <w:rsid w:val="00650F28"/>
    <w:rsid w:val="00650F33"/>
    <w:rsid w:val="00651001"/>
    <w:rsid w:val="0065113F"/>
    <w:rsid w:val="00651145"/>
    <w:rsid w:val="00651167"/>
    <w:rsid w:val="00651193"/>
    <w:rsid w:val="006511C1"/>
    <w:rsid w:val="00651201"/>
    <w:rsid w:val="0065122D"/>
    <w:rsid w:val="00651256"/>
    <w:rsid w:val="00651274"/>
    <w:rsid w:val="006512B6"/>
    <w:rsid w:val="006512BD"/>
    <w:rsid w:val="00651302"/>
    <w:rsid w:val="00651305"/>
    <w:rsid w:val="0065135F"/>
    <w:rsid w:val="00651400"/>
    <w:rsid w:val="0065146E"/>
    <w:rsid w:val="0065156D"/>
    <w:rsid w:val="00651594"/>
    <w:rsid w:val="006515CC"/>
    <w:rsid w:val="00651600"/>
    <w:rsid w:val="00651626"/>
    <w:rsid w:val="0065167B"/>
    <w:rsid w:val="006516C3"/>
    <w:rsid w:val="006516C7"/>
    <w:rsid w:val="006517A9"/>
    <w:rsid w:val="006517C0"/>
    <w:rsid w:val="00651812"/>
    <w:rsid w:val="00651881"/>
    <w:rsid w:val="006518A8"/>
    <w:rsid w:val="006518C0"/>
    <w:rsid w:val="00651929"/>
    <w:rsid w:val="0065199D"/>
    <w:rsid w:val="0065199E"/>
    <w:rsid w:val="00651A5F"/>
    <w:rsid w:val="00651B81"/>
    <w:rsid w:val="00651C64"/>
    <w:rsid w:val="00651CDA"/>
    <w:rsid w:val="00651D07"/>
    <w:rsid w:val="00651D18"/>
    <w:rsid w:val="00651D6A"/>
    <w:rsid w:val="00651E7E"/>
    <w:rsid w:val="00651E94"/>
    <w:rsid w:val="00651EC3"/>
    <w:rsid w:val="00651EE6"/>
    <w:rsid w:val="00651F59"/>
    <w:rsid w:val="00651F5C"/>
    <w:rsid w:val="00651F61"/>
    <w:rsid w:val="00651FC3"/>
    <w:rsid w:val="00651FCA"/>
    <w:rsid w:val="00651FF5"/>
    <w:rsid w:val="00651FFD"/>
    <w:rsid w:val="00652007"/>
    <w:rsid w:val="00652028"/>
    <w:rsid w:val="00652078"/>
    <w:rsid w:val="006520A4"/>
    <w:rsid w:val="006520D7"/>
    <w:rsid w:val="00652139"/>
    <w:rsid w:val="0065219D"/>
    <w:rsid w:val="006521CC"/>
    <w:rsid w:val="006522B3"/>
    <w:rsid w:val="006522DB"/>
    <w:rsid w:val="006522F2"/>
    <w:rsid w:val="006523AF"/>
    <w:rsid w:val="006523C2"/>
    <w:rsid w:val="006523CA"/>
    <w:rsid w:val="006523EE"/>
    <w:rsid w:val="00652434"/>
    <w:rsid w:val="0065248F"/>
    <w:rsid w:val="00652523"/>
    <w:rsid w:val="006525A4"/>
    <w:rsid w:val="006525AF"/>
    <w:rsid w:val="006525E5"/>
    <w:rsid w:val="00652666"/>
    <w:rsid w:val="00652679"/>
    <w:rsid w:val="006526EA"/>
    <w:rsid w:val="0065272A"/>
    <w:rsid w:val="006527A1"/>
    <w:rsid w:val="00652880"/>
    <w:rsid w:val="006528A8"/>
    <w:rsid w:val="00652931"/>
    <w:rsid w:val="00652945"/>
    <w:rsid w:val="0065295A"/>
    <w:rsid w:val="006529FA"/>
    <w:rsid w:val="00652A8E"/>
    <w:rsid w:val="00652AC0"/>
    <w:rsid w:val="00652B09"/>
    <w:rsid w:val="00652B18"/>
    <w:rsid w:val="00652B8F"/>
    <w:rsid w:val="00652C7F"/>
    <w:rsid w:val="00652CEE"/>
    <w:rsid w:val="00652D28"/>
    <w:rsid w:val="00652D76"/>
    <w:rsid w:val="00652E77"/>
    <w:rsid w:val="00652ED7"/>
    <w:rsid w:val="00652FB0"/>
    <w:rsid w:val="00652FB1"/>
    <w:rsid w:val="00653060"/>
    <w:rsid w:val="006530BC"/>
    <w:rsid w:val="006530F8"/>
    <w:rsid w:val="006531AE"/>
    <w:rsid w:val="006531DF"/>
    <w:rsid w:val="0065320B"/>
    <w:rsid w:val="00653222"/>
    <w:rsid w:val="00653290"/>
    <w:rsid w:val="006532BF"/>
    <w:rsid w:val="00653401"/>
    <w:rsid w:val="00653475"/>
    <w:rsid w:val="006534D5"/>
    <w:rsid w:val="0065368F"/>
    <w:rsid w:val="006536AF"/>
    <w:rsid w:val="006536BA"/>
    <w:rsid w:val="006536CB"/>
    <w:rsid w:val="006536D3"/>
    <w:rsid w:val="006536EC"/>
    <w:rsid w:val="00653875"/>
    <w:rsid w:val="006538C0"/>
    <w:rsid w:val="0065393D"/>
    <w:rsid w:val="0065398E"/>
    <w:rsid w:val="00653A36"/>
    <w:rsid w:val="00653B21"/>
    <w:rsid w:val="00653D43"/>
    <w:rsid w:val="00653E1D"/>
    <w:rsid w:val="00653E29"/>
    <w:rsid w:val="00653E34"/>
    <w:rsid w:val="00653E4B"/>
    <w:rsid w:val="00653EA1"/>
    <w:rsid w:val="00653F05"/>
    <w:rsid w:val="00653F1B"/>
    <w:rsid w:val="00653F2C"/>
    <w:rsid w:val="00653F45"/>
    <w:rsid w:val="00653F4F"/>
    <w:rsid w:val="00653FD6"/>
    <w:rsid w:val="00654077"/>
    <w:rsid w:val="00654094"/>
    <w:rsid w:val="00654107"/>
    <w:rsid w:val="00654124"/>
    <w:rsid w:val="00654185"/>
    <w:rsid w:val="00654187"/>
    <w:rsid w:val="00654198"/>
    <w:rsid w:val="006541CD"/>
    <w:rsid w:val="006541EC"/>
    <w:rsid w:val="006542C7"/>
    <w:rsid w:val="006543EF"/>
    <w:rsid w:val="00654418"/>
    <w:rsid w:val="00654543"/>
    <w:rsid w:val="00654545"/>
    <w:rsid w:val="0065454B"/>
    <w:rsid w:val="00654572"/>
    <w:rsid w:val="006545B3"/>
    <w:rsid w:val="0065466C"/>
    <w:rsid w:val="006546BA"/>
    <w:rsid w:val="006546FD"/>
    <w:rsid w:val="00654834"/>
    <w:rsid w:val="00654877"/>
    <w:rsid w:val="0065488E"/>
    <w:rsid w:val="00654907"/>
    <w:rsid w:val="00654944"/>
    <w:rsid w:val="00654979"/>
    <w:rsid w:val="00654A04"/>
    <w:rsid w:val="00654A46"/>
    <w:rsid w:val="00654AAF"/>
    <w:rsid w:val="00654B41"/>
    <w:rsid w:val="00654B81"/>
    <w:rsid w:val="00654C0E"/>
    <w:rsid w:val="00654C2A"/>
    <w:rsid w:val="00654C49"/>
    <w:rsid w:val="00654CAF"/>
    <w:rsid w:val="00654D30"/>
    <w:rsid w:val="00654DA2"/>
    <w:rsid w:val="00654E50"/>
    <w:rsid w:val="00654E94"/>
    <w:rsid w:val="00654EB4"/>
    <w:rsid w:val="00654ECC"/>
    <w:rsid w:val="00654EEF"/>
    <w:rsid w:val="00654F3D"/>
    <w:rsid w:val="00654FDC"/>
    <w:rsid w:val="00654FE3"/>
    <w:rsid w:val="00654FFF"/>
    <w:rsid w:val="00655004"/>
    <w:rsid w:val="0065504B"/>
    <w:rsid w:val="006550B4"/>
    <w:rsid w:val="006550E7"/>
    <w:rsid w:val="006551DA"/>
    <w:rsid w:val="00655207"/>
    <w:rsid w:val="00655237"/>
    <w:rsid w:val="00655261"/>
    <w:rsid w:val="006552AE"/>
    <w:rsid w:val="006552C5"/>
    <w:rsid w:val="006552E9"/>
    <w:rsid w:val="00655306"/>
    <w:rsid w:val="00655347"/>
    <w:rsid w:val="00655456"/>
    <w:rsid w:val="0065547F"/>
    <w:rsid w:val="006554CD"/>
    <w:rsid w:val="00655565"/>
    <w:rsid w:val="006555BF"/>
    <w:rsid w:val="0065564C"/>
    <w:rsid w:val="00655679"/>
    <w:rsid w:val="006556AB"/>
    <w:rsid w:val="006556E7"/>
    <w:rsid w:val="0065573C"/>
    <w:rsid w:val="00655744"/>
    <w:rsid w:val="006557B9"/>
    <w:rsid w:val="006557C9"/>
    <w:rsid w:val="006557EB"/>
    <w:rsid w:val="00655847"/>
    <w:rsid w:val="0065587E"/>
    <w:rsid w:val="00655936"/>
    <w:rsid w:val="0065595C"/>
    <w:rsid w:val="006559B5"/>
    <w:rsid w:val="00655A4D"/>
    <w:rsid w:val="00655A58"/>
    <w:rsid w:val="00655A66"/>
    <w:rsid w:val="00655A80"/>
    <w:rsid w:val="00655ACE"/>
    <w:rsid w:val="00655AEC"/>
    <w:rsid w:val="00655AED"/>
    <w:rsid w:val="00655B29"/>
    <w:rsid w:val="00655C0E"/>
    <w:rsid w:val="00655D41"/>
    <w:rsid w:val="00655D49"/>
    <w:rsid w:val="00655D4B"/>
    <w:rsid w:val="00655D96"/>
    <w:rsid w:val="00655E1B"/>
    <w:rsid w:val="00655E8F"/>
    <w:rsid w:val="00655ED1"/>
    <w:rsid w:val="00655FBF"/>
    <w:rsid w:val="00655FC6"/>
    <w:rsid w:val="00655FED"/>
    <w:rsid w:val="0065607E"/>
    <w:rsid w:val="006560D6"/>
    <w:rsid w:val="006560EA"/>
    <w:rsid w:val="006561F0"/>
    <w:rsid w:val="00656232"/>
    <w:rsid w:val="00656341"/>
    <w:rsid w:val="0065637F"/>
    <w:rsid w:val="00656389"/>
    <w:rsid w:val="00656428"/>
    <w:rsid w:val="0065646A"/>
    <w:rsid w:val="00656493"/>
    <w:rsid w:val="006564B7"/>
    <w:rsid w:val="006564E9"/>
    <w:rsid w:val="0065651A"/>
    <w:rsid w:val="0065655D"/>
    <w:rsid w:val="00656586"/>
    <w:rsid w:val="006565DF"/>
    <w:rsid w:val="00656650"/>
    <w:rsid w:val="006566A4"/>
    <w:rsid w:val="006567A5"/>
    <w:rsid w:val="006567E1"/>
    <w:rsid w:val="006568F1"/>
    <w:rsid w:val="00656946"/>
    <w:rsid w:val="00656955"/>
    <w:rsid w:val="006569A9"/>
    <w:rsid w:val="006569BD"/>
    <w:rsid w:val="00656A0C"/>
    <w:rsid w:val="00656AD9"/>
    <w:rsid w:val="00656B19"/>
    <w:rsid w:val="00656B50"/>
    <w:rsid w:val="00656B6D"/>
    <w:rsid w:val="00656BB0"/>
    <w:rsid w:val="00656C9E"/>
    <w:rsid w:val="00656D4A"/>
    <w:rsid w:val="00656D5D"/>
    <w:rsid w:val="00656DB3"/>
    <w:rsid w:val="00656DCA"/>
    <w:rsid w:val="00656DE4"/>
    <w:rsid w:val="00656DEB"/>
    <w:rsid w:val="00656E65"/>
    <w:rsid w:val="00656F6F"/>
    <w:rsid w:val="00656F93"/>
    <w:rsid w:val="00657009"/>
    <w:rsid w:val="00657020"/>
    <w:rsid w:val="00657021"/>
    <w:rsid w:val="00657026"/>
    <w:rsid w:val="00657062"/>
    <w:rsid w:val="00657090"/>
    <w:rsid w:val="0065709B"/>
    <w:rsid w:val="006570CF"/>
    <w:rsid w:val="006570D8"/>
    <w:rsid w:val="006571D2"/>
    <w:rsid w:val="00657207"/>
    <w:rsid w:val="006572BE"/>
    <w:rsid w:val="00657365"/>
    <w:rsid w:val="00657367"/>
    <w:rsid w:val="006573CF"/>
    <w:rsid w:val="00657407"/>
    <w:rsid w:val="0065742D"/>
    <w:rsid w:val="00657433"/>
    <w:rsid w:val="00657495"/>
    <w:rsid w:val="006576A1"/>
    <w:rsid w:val="006576C2"/>
    <w:rsid w:val="00657725"/>
    <w:rsid w:val="00657753"/>
    <w:rsid w:val="00657758"/>
    <w:rsid w:val="0065779D"/>
    <w:rsid w:val="006577AC"/>
    <w:rsid w:val="00657809"/>
    <w:rsid w:val="0065793F"/>
    <w:rsid w:val="0065797D"/>
    <w:rsid w:val="00657988"/>
    <w:rsid w:val="00657A60"/>
    <w:rsid w:val="00657ACE"/>
    <w:rsid w:val="00657ADE"/>
    <w:rsid w:val="00657B08"/>
    <w:rsid w:val="00657B42"/>
    <w:rsid w:val="00657BA5"/>
    <w:rsid w:val="00657C24"/>
    <w:rsid w:val="00657C69"/>
    <w:rsid w:val="00657C87"/>
    <w:rsid w:val="00657CAE"/>
    <w:rsid w:val="00657CF0"/>
    <w:rsid w:val="00657D3B"/>
    <w:rsid w:val="00657ED3"/>
    <w:rsid w:val="00657F19"/>
    <w:rsid w:val="00657F69"/>
    <w:rsid w:val="00657FFE"/>
    <w:rsid w:val="00660056"/>
    <w:rsid w:val="00660086"/>
    <w:rsid w:val="006600BC"/>
    <w:rsid w:val="006600D1"/>
    <w:rsid w:val="006600F3"/>
    <w:rsid w:val="006601AD"/>
    <w:rsid w:val="006601BE"/>
    <w:rsid w:val="006601F7"/>
    <w:rsid w:val="00660271"/>
    <w:rsid w:val="0066039F"/>
    <w:rsid w:val="006603DD"/>
    <w:rsid w:val="00660405"/>
    <w:rsid w:val="00660415"/>
    <w:rsid w:val="0066047D"/>
    <w:rsid w:val="00660572"/>
    <w:rsid w:val="00660594"/>
    <w:rsid w:val="006605BB"/>
    <w:rsid w:val="006605F9"/>
    <w:rsid w:val="00660686"/>
    <w:rsid w:val="00660699"/>
    <w:rsid w:val="006606A4"/>
    <w:rsid w:val="006606B1"/>
    <w:rsid w:val="006606BC"/>
    <w:rsid w:val="006606D7"/>
    <w:rsid w:val="006606E7"/>
    <w:rsid w:val="00660803"/>
    <w:rsid w:val="006608E4"/>
    <w:rsid w:val="00660969"/>
    <w:rsid w:val="006609C7"/>
    <w:rsid w:val="006609CC"/>
    <w:rsid w:val="006609F7"/>
    <w:rsid w:val="00660A35"/>
    <w:rsid w:val="00660B8A"/>
    <w:rsid w:val="00660B9F"/>
    <w:rsid w:val="00660BF0"/>
    <w:rsid w:val="00660C54"/>
    <w:rsid w:val="00660D07"/>
    <w:rsid w:val="00660D29"/>
    <w:rsid w:val="00660DBF"/>
    <w:rsid w:val="00660DE0"/>
    <w:rsid w:val="00660DE8"/>
    <w:rsid w:val="00660DF0"/>
    <w:rsid w:val="00660DF7"/>
    <w:rsid w:val="00660E0F"/>
    <w:rsid w:val="00660E2F"/>
    <w:rsid w:val="00660EB4"/>
    <w:rsid w:val="00660EEB"/>
    <w:rsid w:val="00660F01"/>
    <w:rsid w:val="00660FCE"/>
    <w:rsid w:val="00661044"/>
    <w:rsid w:val="006610D7"/>
    <w:rsid w:val="006610E8"/>
    <w:rsid w:val="00661131"/>
    <w:rsid w:val="0066115E"/>
    <w:rsid w:val="00661177"/>
    <w:rsid w:val="006611D7"/>
    <w:rsid w:val="00661214"/>
    <w:rsid w:val="00661316"/>
    <w:rsid w:val="00661328"/>
    <w:rsid w:val="0066139D"/>
    <w:rsid w:val="00661405"/>
    <w:rsid w:val="00661526"/>
    <w:rsid w:val="00661533"/>
    <w:rsid w:val="00661581"/>
    <w:rsid w:val="006615A3"/>
    <w:rsid w:val="006616DB"/>
    <w:rsid w:val="006616FD"/>
    <w:rsid w:val="00661743"/>
    <w:rsid w:val="0066174D"/>
    <w:rsid w:val="00661791"/>
    <w:rsid w:val="006617FD"/>
    <w:rsid w:val="00661871"/>
    <w:rsid w:val="00661902"/>
    <w:rsid w:val="0066194E"/>
    <w:rsid w:val="0066195B"/>
    <w:rsid w:val="006619A4"/>
    <w:rsid w:val="00661A43"/>
    <w:rsid w:val="00661AE0"/>
    <w:rsid w:val="00661CAE"/>
    <w:rsid w:val="00661CEE"/>
    <w:rsid w:val="00661D11"/>
    <w:rsid w:val="00661D19"/>
    <w:rsid w:val="00661D25"/>
    <w:rsid w:val="00661D7F"/>
    <w:rsid w:val="00661DAB"/>
    <w:rsid w:val="00661E21"/>
    <w:rsid w:val="00661E32"/>
    <w:rsid w:val="00661E44"/>
    <w:rsid w:val="00661E73"/>
    <w:rsid w:val="00661E9D"/>
    <w:rsid w:val="00661EA7"/>
    <w:rsid w:val="00661EED"/>
    <w:rsid w:val="00661EF4"/>
    <w:rsid w:val="00661F68"/>
    <w:rsid w:val="00661FD4"/>
    <w:rsid w:val="00661FDA"/>
    <w:rsid w:val="0066200C"/>
    <w:rsid w:val="00662078"/>
    <w:rsid w:val="006620FC"/>
    <w:rsid w:val="00662136"/>
    <w:rsid w:val="00662177"/>
    <w:rsid w:val="00662215"/>
    <w:rsid w:val="00662258"/>
    <w:rsid w:val="006622BE"/>
    <w:rsid w:val="006622FD"/>
    <w:rsid w:val="0066232E"/>
    <w:rsid w:val="00662408"/>
    <w:rsid w:val="0066244E"/>
    <w:rsid w:val="00662462"/>
    <w:rsid w:val="006624CE"/>
    <w:rsid w:val="00662523"/>
    <w:rsid w:val="0066252D"/>
    <w:rsid w:val="00662535"/>
    <w:rsid w:val="006625A2"/>
    <w:rsid w:val="006625DE"/>
    <w:rsid w:val="006625E1"/>
    <w:rsid w:val="0066262D"/>
    <w:rsid w:val="006626EB"/>
    <w:rsid w:val="0066270F"/>
    <w:rsid w:val="006627AD"/>
    <w:rsid w:val="006627BF"/>
    <w:rsid w:val="006627C8"/>
    <w:rsid w:val="006627CF"/>
    <w:rsid w:val="0066287B"/>
    <w:rsid w:val="006628C6"/>
    <w:rsid w:val="006628E6"/>
    <w:rsid w:val="006629F2"/>
    <w:rsid w:val="00662A1D"/>
    <w:rsid w:val="00662A48"/>
    <w:rsid w:val="00662A4E"/>
    <w:rsid w:val="00662A76"/>
    <w:rsid w:val="00662AF0"/>
    <w:rsid w:val="00662B44"/>
    <w:rsid w:val="00662B78"/>
    <w:rsid w:val="00662C13"/>
    <w:rsid w:val="00662C4D"/>
    <w:rsid w:val="00662D4F"/>
    <w:rsid w:val="00662DD8"/>
    <w:rsid w:val="00662E12"/>
    <w:rsid w:val="00662E61"/>
    <w:rsid w:val="00662E68"/>
    <w:rsid w:val="00662EBF"/>
    <w:rsid w:val="00662EEA"/>
    <w:rsid w:val="00662F7D"/>
    <w:rsid w:val="00662FEB"/>
    <w:rsid w:val="0066300F"/>
    <w:rsid w:val="00663108"/>
    <w:rsid w:val="0066310D"/>
    <w:rsid w:val="006631EA"/>
    <w:rsid w:val="006631F3"/>
    <w:rsid w:val="00663207"/>
    <w:rsid w:val="0066321F"/>
    <w:rsid w:val="006632C0"/>
    <w:rsid w:val="006632EA"/>
    <w:rsid w:val="00663366"/>
    <w:rsid w:val="0066345A"/>
    <w:rsid w:val="0066349C"/>
    <w:rsid w:val="006634D7"/>
    <w:rsid w:val="00663523"/>
    <w:rsid w:val="0066352D"/>
    <w:rsid w:val="00663558"/>
    <w:rsid w:val="0066358D"/>
    <w:rsid w:val="00663597"/>
    <w:rsid w:val="0066376B"/>
    <w:rsid w:val="006637C4"/>
    <w:rsid w:val="00663811"/>
    <w:rsid w:val="00663821"/>
    <w:rsid w:val="006638C8"/>
    <w:rsid w:val="006638DC"/>
    <w:rsid w:val="006639A6"/>
    <w:rsid w:val="006639F0"/>
    <w:rsid w:val="00663A0C"/>
    <w:rsid w:val="00663A17"/>
    <w:rsid w:val="00663A2E"/>
    <w:rsid w:val="00663A9E"/>
    <w:rsid w:val="00663BEB"/>
    <w:rsid w:val="00663C35"/>
    <w:rsid w:val="00663D4F"/>
    <w:rsid w:val="00663DEC"/>
    <w:rsid w:val="00663E2D"/>
    <w:rsid w:val="00663E5A"/>
    <w:rsid w:val="00663E67"/>
    <w:rsid w:val="00663ED0"/>
    <w:rsid w:val="00663F3B"/>
    <w:rsid w:val="00663F50"/>
    <w:rsid w:val="00663F6E"/>
    <w:rsid w:val="00663F88"/>
    <w:rsid w:val="00663FA4"/>
    <w:rsid w:val="00663FA9"/>
    <w:rsid w:val="00663FCD"/>
    <w:rsid w:val="00664016"/>
    <w:rsid w:val="0066403E"/>
    <w:rsid w:val="006640C9"/>
    <w:rsid w:val="006640CA"/>
    <w:rsid w:val="0066415E"/>
    <w:rsid w:val="00664198"/>
    <w:rsid w:val="006641B5"/>
    <w:rsid w:val="0066429F"/>
    <w:rsid w:val="006642D8"/>
    <w:rsid w:val="00664320"/>
    <w:rsid w:val="00664392"/>
    <w:rsid w:val="006643A7"/>
    <w:rsid w:val="006644D1"/>
    <w:rsid w:val="0066454D"/>
    <w:rsid w:val="00664581"/>
    <w:rsid w:val="006645C2"/>
    <w:rsid w:val="00664620"/>
    <w:rsid w:val="0066462B"/>
    <w:rsid w:val="0066465B"/>
    <w:rsid w:val="00664670"/>
    <w:rsid w:val="006646D0"/>
    <w:rsid w:val="006646EA"/>
    <w:rsid w:val="0066480B"/>
    <w:rsid w:val="0066480F"/>
    <w:rsid w:val="00664817"/>
    <w:rsid w:val="006648CC"/>
    <w:rsid w:val="006649CD"/>
    <w:rsid w:val="006649D2"/>
    <w:rsid w:val="006649F4"/>
    <w:rsid w:val="00664A21"/>
    <w:rsid w:val="00664A81"/>
    <w:rsid w:val="00664AAF"/>
    <w:rsid w:val="00664B2B"/>
    <w:rsid w:val="00664B38"/>
    <w:rsid w:val="00664B62"/>
    <w:rsid w:val="00664B87"/>
    <w:rsid w:val="00664BB7"/>
    <w:rsid w:val="00664BDE"/>
    <w:rsid w:val="00664C34"/>
    <w:rsid w:val="00664C84"/>
    <w:rsid w:val="00664D8E"/>
    <w:rsid w:val="00664DA3"/>
    <w:rsid w:val="00664E36"/>
    <w:rsid w:val="00664E64"/>
    <w:rsid w:val="00664E86"/>
    <w:rsid w:val="00664EC3"/>
    <w:rsid w:val="00664EE9"/>
    <w:rsid w:val="00664F38"/>
    <w:rsid w:val="00664F83"/>
    <w:rsid w:val="00664FD5"/>
    <w:rsid w:val="00665038"/>
    <w:rsid w:val="00665089"/>
    <w:rsid w:val="0066520B"/>
    <w:rsid w:val="0066524E"/>
    <w:rsid w:val="00665257"/>
    <w:rsid w:val="0066525E"/>
    <w:rsid w:val="0066528B"/>
    <w:rsid w:val="006652FA"/>
    <w:rsid w:val="006653FD"/>
    <w:rsid w:val="006654AB"/>
    <w:rsid w:val="006654D1"/>
    <w:rsid w:val="00665567"/>
    <w:rsid w:val="0066556F"/>
    <w:rsid w:val="006655B0"/>
    <w:rsid w:val="006656DB"/>
    <w:rsid w:val="006656F2"/>
    <w:rsid w:val="006656F4"/>
    <w:rsid w:val="00665805"/>
    <w:rsid w:val="0066583C"/>
    <w:rsid w:val="0066586F"/>
    <w:rsid w:val="006659A8"/>
    <w:rsid w:val="006659AB"/>
    <w:rsid w:val="006659E7"/>
    <w:rsid w:val="00665A15"/>
    <w:rsid w:val="00665BED"/>
    <w:rsid w:val="00665C76"/>
    <w:rsid w:val="00665D13"/>
    <w:rsid w:val="00665D87"/>
    <w:rsid w:val="00665E07"/>
    <w:rsid w:val="00665E38"/>
    <w:rsid w:val="00665F05"/>
    <w:rsid w:val="00665F0A"/>
    <w:rsid w:val="00665F24"/>
    <w:rsid w:val="00665F7A"/>
    <w:rsid w:val="00666058"/>
    <w:rsid w:val="00666061"/>
    <w:rsid w:val="0066607B"/>
    <w:rsid w:val="0066609A"/>
    <w:rsid w:val="006660D4"/>
    <w:rsid w:val="006660E7"/>
    <w:rsid w:val="00666124"/>
    <w:rsid w:val="0066616F"/>
    <w:rsid w:val="00666188"/>
    <w:rsid w:val="006661A0"/>
    <w:rsid w:val="00666259"/>
    <w:rsid w:val="00666297"/>
    <w:rsid w:val="0066629C"/>
    <w:rsid w:val="00666315"/>
    <w:rsid w:val="006663B5"/>
    <w:rsid w:val="00666431"/>
    <w:rsid w:val="006664AB"/>
    <w:rsid w:val="006664F3"/>
    <w:rsid w:val="00666524"/>
    <w:rsid w:val="0066661C"/>
    <w:rsid w:val="00666628"/>
    <w:rsid w:val="006666AE"/>
    <w:rsid w:val="006666DF"/>
    <w:rsid w:val="0066675B"/>
    <w:rsid w:val="0066678A"/>
    <w:rsid w:val="006668F4"/>
    <w:rsid w:val="00666942"/>
    <w:rsid w:val="00666A44"/>
    <w:rsid w:val="00666A72"/>
    <w:rsid w:val="00666B50"/>
    <w:rsid w:val="00666B77"/>
    <w:rsid w:val="00666C15"/>
    <w:rsid w:val="00666C99"/>
    <w:rsid w:val="00666D22"/>
    <w:rsid w:val="00666D30"/>
    <w:rsid w:val="00666D5B"/>
    <w:rsid w:val="00666D6C"/>
    <w:rsid w:val="00666E6A"/>
    <w:rsid w:val="00666EAF"/>
    <w:rsid w:val="00666F4B"/>
    <w:rsid w:val="00666FA9"/>
    <w:rsid w:val="00667057"/>
    <w:rsid w:val="0066705D"/>
    <w:rsid w:val="006670E7"/>
    <w:rsid w:val="00667119"/>
    <w:rsid w:val="00667155"/>
    <w:rsid w:val="00667296"/>
    <w:rsid w:val="006672A0"/>
    <w:rsid w:val="006672E3"/>
    <w:rsid w:val="006672F8"/>
    <w:rsid w:val="006672FF"/>
    <w:rsid w:val="00667327"/>
    <w:rsid w:val="006673B2"/>
    <w:rsid w:val="006673F3"/>
    <w:rsid w:val="00667464"/>
    <w:rsid w:val="00667478"/>
    <w:rsid w:val="0066747E"/>
    <w:rsid w:val="006674BA"/>
    <w:rsid w:val="006674BC"/>
    <w:rsid w:val="006674E3"/>
    <w:rsid w:val="00667537"/>
    <w:rsid w:val="0066753C"/>
    <w:rsid w:val="006676F5"/>
    <w:rsid w:val="00667709"/>
    <w:rsid w:val="00667759"/>
    <w:rsid w:val="0066775E"/>
    <w:rsid w:val="0066779B"/>
    <w:rsid w:val="006677B6"/>
    <w:rsid w:val="00667895"/>
    <w:rsid w:val="00667922"/>
    <w:rsid w:val="00667955"/>
    <w:rsid w:val="0066797F"/>
    <w:rsid w:val="00667995"/>
    <w:rsid w:val="006679AB"/>
    <w:rsid w:val="006679CA"/>
    <w:rsid w:val="006679EF"/>
    <w:rsid w:val="006679F8"/>
    <w:rsid w:val="00667A19"/>
    <w:rsid w:val="00667AA7"/>
    <w:rsid w:val="00667AEF"/>
    <w:rsid w:val="00667AF0"/>
    <w:rsid w:val="00667B86"/>
    <w:rsid w:val="00667C05"/>
    <w:rsid w:val="00667C1D"/>
    <w:rsid w:val="00667C5D"/>
    <w:rsid w:val="00667C8D"/>
    <w:rsid w:val="00667CAA"/>
    <w:rsid w:val="00667CE2"/>
    <w:rsid w:val="00667D08"/>
    <w:rsid w:val="00667D1C"/>
    <w:rsid w:val="00667D66"/>
    <w:rsid w:val="00667DF0"/>
    <w:rsid w:val="00667E76"/>
    <w:rsid w:val="00667EB6"/>
    <w:rsid w:val="00667F66"/>
    <w:rsid w:val="00667F76"/>
    <w:rsid w:val="00667F91"/>
    <w:rsid w:val="00667FA1"/>
    <w:rsid w:val="00667FEE"/>
    <w:rsid w:val="00667FF1"/>
    <w:rsid w:val="00670075"/>
    <w:rsid w:val="006700B3"/>
    <w:rsid w:val="006700B5"/>
    <w:rsid w:val="006700F3"/>
    <w:rsid w:val="00670182"/>
    <w:rsid w:val="006701D3"/>
    <w:rsid w:val="00670200"/>
    <w:rsid w:val="00670220"/>
    <w:rsid w:val="00670255"/>
    <w:rsid w:val="00670263"/>
    <w:rsid w:val="0067037F"/>
    <w:rsid w:val="006703F2"/>
    <w:rsid w:val="0067041F"/>
    <w:rsid w:val="006704CF"/>
    <w:rsid w:val="006704F3"/>
    <w:rsid w:val="0067052D"/>
    <w:rsid w:val="00670558"/>
    <w:rsid w:val="00670582"/>
    <w:rsid w:val="006705D6"/>
    <w:rsid w:val="006705E4"/>
    <w:rsid w:val="00670628"/>
    <w:rsid w:val="006706E8"/>
    <w:rsid w:val="006706F0"/>
    <w:rsid w:val="00670709"/>
    <w:rsid w:val="00670763"/>
    <w:rsid w:val="00670866"/>
    <w:rsid w:val="00670881"/>
    <w:rsid w:val="006708A0"/>
    <w:rsid w:val="006708DE"/>
    <w:rsid w:val="00670913"/>
    <w:rsid w:val="006709E6"/>
    <w:rsid w:val="006709E9"/>
    <w:rsid w:val="00670A08"/>
    <w:rsid w:val="00670B67"/>
    <w:rsid w:val="00670B72"/>
    <w:rsid w:val="00670B87"/>
    <w:rsid w:val="00670BA9"/>
    <w:rsid w:val="00670CFE"/>
    <w:rsid w:val="00670D21"/>
    <w:rsid w:val="00670D67"/>
    <w:rsid w:val="00670DCE"/>
    <w:rsid w:val="00670DE0"/>
    <w:rsid w:val="00670E11"/>
    <w:rsid w:val="00670E60"/>
    <w:rsid w:val="00670E6B"/>
    <w:rsid w:val="00670E73"/>
    <w:rsid w:val="00670E7C"/>
    <w:rsid w:val="00670E7F"/>
    <w:rsid w:val="00670F5D"/>
    <w:rsid w:val="00670FBE"/>
    <w:rsid w:val="00670FEC"/>
    <w:rsid w:val="00670FF0"/>
    <w:rsid w:val="0067109B"/>
    <w:rsid w:val="006710EC"/>
    <w:rsid w:val="006710FD"/>
    <w:rsid w:val="0067115A"/>
    <w:rsid w:val="00671183"/>
    <w:rsid w:val="0067118F"/>
    <w:rsid w:val="006711DF"/>
    <w:rsid w:val="00671267"/>
    <w:rsid w:val="00671282"/>
    <w:rsid w:val="006712F4"/>
    <w:rsid w:val="00671344"/>
    <w:rsid w:val="0067136D"/>
    <w:rsid w:val="006713F0"/>
    <w:rsid w:val="006714C7"/>
    <w:rsid w:val="006714EC"/>
    <w:rsid w:val="0067151F"/>
    <w:rsid w:val="00671530"/>
    <w:rsid w:val="00671535"/>
    <w:rsid w:val="00671548"/>
    <w:rsid w:val="00671550"/>
    <w:rsid w:val="00671600"/>
    <w:rsid w:val="0067164C"/>
    <w:rsid w:val="0067167D"/>
    <w:rsid w:val="00671684"/>
    <w:rsid w:val="0067173A"/>
    <w:rsid w:val="006718E9"/>
    <w:rsid w:val="00671917"/>
    <w:rsid w:val="0067197C"/>
    <w:rsid w:val="00671983"/>
    <w:rsid w:val="00671992"/>
    <w:rsid w:val="00671A8A"/>
    <w:rsid w:val="00671AA5"/>
    <w:rsid w:val="00671ACA"/>
    <w:rsid w:val="00671C5D"/>
    <w:rsid w:val="00671CA9"/>
    <w:rsid w:val="00671D03"/>
    <w:rsid w:val="00671D80"/>
    <w:rsid w:val="00671D99"/>
    <w:rsid w:val="00671DF7"/>
    <w:rsid w:val="00671E1D"/>
    <w:rsid w:val="00671E21"/>
    <w:rsid w:val="00671E74"/>
    <w:rsid w:val="00671F34"/>
    <w:rsid w:val="00671F3F"/>
    <w:rsid w:val="00671F5F"/>
    <w:rsid w:val="00671F67"/>
    <w:rsid w:val="00671F88"/>
    <w:rsid w:val="00671FF1"/>
    <w:rsid w:val="00672007"/>
    <w:rsid w:val="00672066"/>
    <w:rsid w:val="0067209D"/>
    <w:rsid w:val="0067219D"/>
    <w:rsid w:val="006721C9"/>
    <w:rsid w:val="00672241"/>
    <w:rsid w:val="00672253"/>
    <w:rsid w:val="00672257"/>
    <w:rsid w:val="00672264"/>
    <w:rsid w:val="006722A9"/>
    <w:rsid w:val="006722D9"/>
    <w:rsid w:val="00672388"/>
    <w:rsid w:val="006723A1"/>
    <w:rsid w:val="00672479"/>
    <w:rsid w:val="006724B0"/>
    <w:rsid w:val="00672518"/>
    <w:rsid w:val="00672583"/>
    <w:rsid w:val="0067260D"/>
    <w:rsid w:val="00672624"/>
    <w:rsid w:val="0067263F"/>
    <w:rsid w:val="0067264C"/>
    <w:rsid w:val="006726C5"/>
    <w:rsid w:val="006726E0"/>
    <w:rsid w:val="006726ED"/>
    <w:rsid w:val="0067271B"/>
    <w:rsid w:val="006727DE"/>
    <w:rsid w:val="0067283F"/>
    <w:rsid w:val="00672869"/>
    <w:rsid w:val="006728A8"/>
    <w:rsid w:val="00672917"/>
    <w:rsid w:val="006729B0"/>
    <w:rsid w:val="006729DC"/>
    <w:rsid w:val="00672AB9"/>
    <w:rsid w:val="00672BA3"/>
    <w:rsid w:val="00672C41"/>
    <w:rsid w:val="00672C57"/>
    <w:rsid w:val="00672C73"/>
    <w:rsid w:val="00672C76"/>
    <w:rsid w:val="00672DAB"/>
    <w:rsid w:val="00672E04"/>
    <w:rsid w:val="00672E68"/>
    <w:rsid w:val="00672EB8"/>
    <w:rsid w:val="00672F2D"/>
    <w:rsid w:val="00672F73"/>
    <w:rsid w:val="00672FEC"/>
    <w:rsid w:val="00673068"/>
    <w:rsid w:val="00673075"/>
    <w:rsid w:val="006730A3"/>
    <w:rsid w:val="006730AA"/>
    <w:rsid w:val="006730B7"/>
    <w:rsid w:val="00673115"/>
    <w:rsid w:val="00673172"/>
    <w:rsid w:val="00673292"/>
    <w:rsid w:val="00673293"/>
    <w:rsid w:val="006732AA"/>
    <w:rsid w:val="00673362"/>
    <w:rsid w:val="00673394"/>
    <w:rsid w:val="006733CD"/>
    <w:rsid w:val="006733D2"/>
    <w:rsid w:val="0067346C"/>
    <w:rsid w:val="006734B7"/>
    <w:rsid w:val="00673552"/>
    <w:rsid w:val="0067368B"/>
    <w:rsid w:val="006736A5"/>
    <w:rsid w:val="006736C5"/>
    <w:rsid w:val="006736E9"/>
    <w:rsid w:val="00673700"/>
    <w:rsid w:val="0067372D"/>
    <w:rsid w:val="006737BA"/>
    <w:rsid w:val="00673835"/>
    <w:rsid w:val="00673891"/>
    <w:rsid w:val="006738D5"/>
    <w:rsid w:val="006738E9"/>
    <w:rsid w:val="00673956"/>
    <w:rsid w:val="0067398A"/>
    <w:rsid w:val="00673A73"/>
    <w:rsid w:val="00673C27"/>
    <w:rsid w:val="00673C9A"/>
    <w:rsid w:val="00673D83"/>
    <w:rsid w:val="00673DDF"/>
    <w:rsid w:val="00673E57"/>
    <w:rsid w:val="00673F45"/>
    <w:rsid w:val="00674005"/>
    <w:rsid w:val="00674092"/>
    <w:rsid w:val="006740AC"/>
    <w:rsid w:val="006740D5"/>
    <w:rsid w:val="0067412B"/>
    <w:rsid w:val="0067416C"/>
    <w:rsid w:val="006741F0"/>
    <w:rsid w:val="0067421E"/>
    <w:rsid w:val="0067424A"/>
    <w:rsid w:val="00674291"/>
    <w:rsid w:val="00674294"/>
    <w:rsid w:val="0067429D"/>
    <w:rsid w:val="006742D6"/>
    <w:rsid w:val="00674310"/>
    <w:rsid w:val="00674364"/>
    <w:rsid w:val="00674372"/>
    <w:rsid w:val="00674373"/>
    <w:rsid w:val="006743E4"/>
    <w:rsid w:val="00674431"/>
    <w:rsid w:val="00674445"/>
    <w:rsid w:val="006744B1"/>
    <w:rsid w:val="006744D2"/>
    <w:rsid w:val="006745D1"/>
    <w:rsid w:val="006745E0"/>
    <w:rsid w:val="00674609"/>
    <w:rsid w:val="00674659"/>
    <w:rsid w:val="00674669"/>
    <w:rsid w:val="006746D1"/>
    <w:rsid w:val="006746F8"/>
    <w:rsid w:val="006746FB"/>
    <w:rsid w:val="0067474D"/>
    <w:rsid w:val="00674767"/>
    <w:rsid w:val="0067476E"/>
    <w:rsid w:val="006747A9"/>
    <w:rsid w:val="00674826"/>
    <w:rsid w:val="0067482F"/>
    <w:rsid w:val="00674865"/>
    <w:rsid w:val="0067489F"/>
    <w:rsid w:val="006748DD"/>
    <w:rsid w:val="006749E3"/>
    <w:rsid w:val="00674A33"/>
    <w:rsid w:val="00674A63"/>
    <w:rsid w:val="00674A9A"/>
    <w:rsid w:val="00674AD7"/>
    <w:rsid w:val="00674AFC"/>
    <w:rsid w:val="00674B5F"/>
    <w:rsid w:val="00674C4A"/>
    <w:rsid w:val="00674DCA"/>
    <w:rsid w:val="00674DE9"/>
    <w:rsid w:val="00674E07"/>
    <w:rsid w:val="00674EA3"/>
    <w:rsid w:val="00674EA4"/>
    <w:rsid w:val="00674F35"/>
    <w:rsid w:val="00674FB0"/>
    <w:rsid w:val="00675013"/>
    <w:rsid w:val="0067502F"/>
    <w:rsid w:val="00675099"/>
    <w:rsid w:val="006750F6"/>
    <w:rsid w:val="00675103"/>
    <w:rsid w:val="006751E2"/>
    <w:rsid w:val="00675202"/>
    <w:rsid w:val="0067523D"/>
    <w:rsid w:val="006752A6"/>
    <w:rsid w:val="006752EA"/>
    <w:rsid w:val="006752F1"/>
    <w:rsid w:val="00675319"/>
    <w:rsid w:val="00675459"/>
    <w:rsid w:val="0067545C"/>
    <w:rsid w:val="006754F4"/>
    <w:rsid w:val="00675529"/>
    <w:rsid w:val="00675584"/>
    <w:rsid w:val="006755D3"/>
    <w:rsid w:val="0067567D"/>
    <w:rsid w:val="00675719"/>
    <w:rsid w:val="00675725"/>
    <w:rsid w:val="00675813"/>
    <w:rsid w:val="00675842"/>
    <w:rsid w:val="006758AE"/>
    <w:rsid w:val="006758DD"/>
    <w:rsid w:val="0067592E"/>
    <w:rsid w:val="006759EB"/>
    <w:rsid w:val="006759EC"/>
    <w:rsid w:val="00675A3E"/>
    <w:rsid w:val="00675A98"/>
    <w:rsid w:val="00675AA1"/>
    <w:rsid w:val="00675AB5"/>
    <w:rsid w:val="00675AC2"/>
    <w:rsid w:val="00675B01"/>
    <w:rsid w:val="00675B0B"/>
    <w:rsid w:val="00675B1D"/>
    <w:rsid w:val="00675B4E"/>
    <w:rsid w:val="00675B99"/>
    <w:rsid w:val="00675BEA"/>
    <w:rsid w:val="00675C3F"/>
    <w:rsid w:val="00675C9E"/>
    <w:rsid w:val="00675CCE"/>
    <w:rsid w:val="00675CF2"/>
    <w:rsid w:val="00675D4C"/>
    <w:rsid w:val="00675DE1"/>
    <w:rsid w:val="00675DEF"/>
    <w:rsid w:val="00675DFF"/>
    <w:rsid w:val="00675E3E"/>
    <w:rsid w:val="00675E84"/>
    <w:rsid w:val="00675EDE"/>
    <w:rsid w:val="00675EE2"/>
    <w:rsid w:val="00675EEA"/>
    <w:rsid w:val="00675F1D"/>
    <w:rsid w:val="00675F1F"/>
    <w:rsid w:val="0067601B"/>
    <w:rsid w:val="00676046"/>
    <w:rsid w:val="006760B0"/>
    <w:rsid w:val="006760F7"/>
    <w:rsid w:val="00676112"/>
    <w:rsid w:val="00676173"/>
    <w:rsid w:val="00676192"/>
    <w:rsid w:val="006761D3"/>
    <w:rsid w:val="006761DB"/>
    <w:rsid w:val="00676260"/>
    <w:rsid w:val="006762AC"/>
    <w:rsid w:val="006762BF"/>
    <w:rsid w:val="00676333"/>
    <w:rsid w:val="00676375"/>
    <w:rsid w:val="0067637A"/>
    <w:rsid w:val="00676389"/>
    <w:rsid w:val="00676394"/>
    <w:rsid w:val="006763BD"/>
    <w:rsid w:val="00676409"/>
    <w:rsid w:val="00676530"/>
    <w:rsid w:val="006766AB"/>
    <w:rsid w:val="006766B3"/>
    <w:rsid w:val="0067677B"/>
    <w:rsid w:val="0067679D"/>
    <w:rsid w:val="006767C8"/>
    <w:rsid w:val="006767E7"/>
    <w:rsid w:val="0067680F"/>
    <w:rsid w:val="00676832"/>
    <w:rsid w:val="00676854"/>
    <w:rsid w:val="006768C9"/>
    <w:rsid w:val="00676924"/>
    <w:rsid w:val="00676934"/>
    <w:rsid w:val="006769C3"/>
    <w:rsid w:val="006769F5"/>
    <w:rsid w:val="00676A01"/>
    <w:rsid w:val="00676A99"/>
    <w:rsid w:val="00676AC6"/>
    <w:rsid w:val="00676AE0"/>
    <w:rsid w:val="00676B83"/>
    <w:rsid w:val="00676C0C"/>
    <w:rsid w:val="00676C10"/>
    <w:rsid w:val="00676C2D"/>
    <w:rsid w:val="00676C5E"/>
    <w:rsid w:val="00676C98"/>
    <w:rsid w:val="00676CE3"/>
    <w:rsid w:val="00676D56"/>
    <w:rsid w:val="00676D8B"/>
    <w:rsid w:val="00676D8D"/>
    <w:rsid w:val="00676DA2"/>
    <w:rsid w:val="00676DE0"/>
    <w:rsid w:val="00676DF8"/>
    <w:rsid w:val="00676E2E"/>
    <w:rsid w:val="00676E3E"/>
    <w:rsid w:val="00676E4E"/>
    <w:rsid w:val="00676E6C"/>
    <w:rsid w:val="00676E7A"/>
    <w:rsid w:val="00676ED0"/>
    <w:rsid w:val="00676EE1"/>
    <w:rsid w:val="00676F7E"/>
    <w:rsid w:val="00676F99"/>
    <w:rsid w:val="0067701B"/>
    <w:rsid w:val="00677098"/>
    <w:rsid w:val="0067711A"/>
    <w:rsid w:val="00677175"/>
    <w:rsid w:val="00677280"/>
    <w:rsid w:val="00677323"/>
    <w:rsid w:val="00677327"/>
    <w:rsid w:val="00677346"/>
    <w:rsid w:val="00677386"/>
    <w:rsid w:val="00677456"/>
    <w:rsid w:val="00677545"/>
    <w:rsid w:val="00677559"/>
    <w:rsid w:val="006775A2"/>
    <w:rsid w:val="00677687"/>
    <w:rsid w:val="006776FA"/>
    <w:rsid w:val="00677776"/>
    <w:rsid w:val="00677787"/>
    <w:rsid w:val="006777E7"/>
    <w:rsid w:val="00677853"/>
    <w:rsid w:val="00677892"/>
    <w:rsid w:val="00677909"/>
    <w:rsid w:val="00677989"/>
    <w:rsid w:val="00677A53"/>
    <w:rsid w:val="00677AA5"/>
    <w:rsid w:val="00677B8B"/>
    <w:rsid w:val="00677C14"/>
    <w:rsid w:val="00677C32"/>
    <w:rsid w:val="00677C3B"/>
    <w:rsid w:val="00677C52"/>
    <w:rsid w:val="00677C62"/>
    <w:rsid w:val="00677CDC"/>
    <w:rsid w:val="00677CF4"/>
    <w:rsid w:val="00677D94"/>
    <w:rsid w:val="00677DCF"/>
    <w:rsid w:val="00677E61"/>
    <w:rsid w:val="00677F41"/>
    <w:rsid w:val="00677F54"/>
    <w:rsid w:val="00677FA0"/>
    <w:rsid w:val="00677FDB"/>
    <w:rsid w:val="0068021D"/>
    <w:rsid w:val="00680281"/>
    <w:rsid w:val="006802ED"/>
    <w:rsid w:val="00680329"/>
    <w:rsid w:val="00680371"/>
    <w:rsid w:val="00680406"/>
    <w:rsid w:val="00680480"/>
    <w:rsid w:val="0068049B"/>
    <w:rsid w:val="006804C8"/>
    <w:rsid w:val="00680593"/>
    <w:rsid w:val="00680616"/>
    <w:rsid w:val="0068063B"/>
    <w:rsid w:val="0068063C"/>
    <w:rsid w:val="006806D5"/>
    <w:rsid w:val="006806E1"/>
    <w:rsid w:val="006806F4"/>
    <w:rsid w:val="0068071A"/>
    <w:rsid w:val="00680730"/>
    <w:rsid w:val="006807B3"/>
    <w:rsid w:val="0068080D"/>
    <w:rsid w:val="00680834"/>
    <w:rsid w:val="00680876"/>
    <w:rsid w:val="00680A39"/>
    <w:rsid w:val="00680A89"/>
    <w:rsid w:val="00680AD2"/>
    <w:rsid w:val="00680AEA"/>
    <w:rsid w:val="00680B02"/>
    <w:rsid w:val="00680B12"/>
    <w:rsid w:val="00680B1C"/>
    <w:rsid w:val="00680B2A"/>
    <w:rsid w:val="00680B3A"/>
    <w:rsid w:val="00680B6C"/>
    <w:rsid w:val="00680B6D"/>
    <w:rsid w:val="00680B7F"/>
    <w:rsid w:val="00680BEE"/>
    <w:rsid w:val="00680BF5"/>
    <w:rsid w:val="00680C61"/>
    <w:rsid w:val="00680D8F"/>
    <w:rsid w:val="00680E48"/>
    <w:rsid w:val="00680FAC"/>
    <w:rsid w:val="00681005"/>
    <w:rsid w:val="00681037"/>
    <w:rsid w:val="006810CF"/>
    <w:rsid w:val="00681202"/>
    <w:rsid w:val="00681218"/>
    <w:rsid w:val="00681290"/>
    <w:rsid w:val="00681329"/>
    <w:rsid w:val="0068133C"/>
    <w:rsid w:val="00681342"/>
    <w:rsid w:val="00681455"/>
    <w:rsid w:val="00681469"/>
    <w:rsid w:val="006814DA"/>
    <w:rsid w:val="00681543"/>
    <w:rsid w:val="00681605"/>
    <w:rsid w:val="00681651"/>
    <w:rsid w:val="006816AA"/>
    <w:rsid w:val="006818A1"/>
    <w:rsid w:val="00681944"/>
    <w:rsid w:val="00681951"/>
    <w:rsid w:val="00681A81"/>
    <w:rsid w:val="00681AE0"/>
    <w:rsid w:val="00681B26"/>
    <w:rsid w:val="00681B5D"/>
    <w:rsid w:val="00681B8A"/>
    <w:rsid w:val="00681C7A"/>
    <w:rsid w:val="00681CFA"/>
    <w:rsid w:val="00681D0A"/>
    <w:rsid w:val="00681D16"/>
    <w:rsid w:val="00681D1A"/>
    <w:rsid w:val="00681D30"/>
    <w:rsid w:val="00681E12"/>
    <w:rsid w:val="00681E86"/>
    <w:rsid w:val="00681F29"/>
    <w:rsid w:val="00681FA7"/>
    <w:rsid w:val="00681FAD"/>
    <w:rsid w:val="00681FB1"/>
    <w:rsid w:val="00682019"/>
    <w:rsid w:val="00682038"/>
    <w:rsid w:val="006820D8"/>
    <w:rsid w:val="006820F8"/>
    <w:rsid w:val="0068214A"/>
    <w:rsid w:val="00682181"/>
    <w:rsid w:val="006821EF"/>
    <w:rsid w:val="0068225F"/>
    <w:rsid w:val="00682266"/>
    <w:rsid w:val="0068226F"/>
    <w:rsid w:val="006823BE"/>
    <w:rsid w:val="006823F4"/>
    <w:rsid w:val="0068242C"/>
    <w:rsid w:val="00682471"/>
    <w:rsid w:val="006824B0"/>
    <w:rsid w:val="006824DD"/>
    <w:rsid w:val="0068255B"/>
    <w:rsid w:val="0068255E"/>
    <w:rsid w:val="00682570"/>
    <w:rsid w:val="006825FF"/>
    <w:rsid w:val="00682622"/>
    <w:rsid w:val="0068265B"/>
    <w:rsid w:val="00682661"/>
    <w:rsid w:val="00682670"/>
    <w:rsid w:val="006826D3"/>
    <w:rsid w:val="006826F4"/>
    <w:rsid w:val="006826FC"/>
    <w:rsid w:val="00682790"/>
    <w:rsid w:val="006827BF"/>
    <w:rsid w:val="006827E9"/>
    <w:rsid w:val="006828BD"/>
    <w:rsid w:val="006828C4"/>
    <w:rsid w:val="006828DA"/>
    <w:rsid w:val="0068290F"/>
    <w:rsid w:val="006829DC"/>
    <w:rsid w:val="00682A46"/>
    <w:rsid w:val="00682A98"/>
    <w:rsid w:val="00682A9E"/>
    <w:rsid w:val="00682B51"/>
    <w:rsid w:val="00682BB6"/>
    <w:rsid w:val="00682C5A"/>
    <w:rsid w:val="00682D01"/>
    <w:rsid w:val="00682D8E"/>
    <w:rsid w:val="00682DC5"/>
    <w:rsid w:val="00682E5E"/>
    <w:rsid w:val="00682F6C"/>
    <w:rsid w:val="00683005"/>
    <w:rsid w:val="00683059"/>
    <w:rsid w:val="00683088"/>
    <w:rsid w:val="006830B6"/>
    <w:rsid w:val="006830B7"/>
    <w:rsid w:val="006830D2"/>
    <w:rsid w:val="00683144"/>
    <w:rsid w:val="00683149"/>
    <w:rsid w:val="00683242"/>
    <w:rsid w:val="006832B5"/>
    <w:rsid w:val="006832DC"/>
    <w:rsid w:val="006832E5"/>
    <w:rsid w:val="0068331F"/>
    <w:rsid w:val="0068333A"/>
    <w:rsid w:val="0068333D"/>
    <w:rsid w:val="00683387"/>
    <w:rsid w:val="0068339A"/>
    <w:rsid w:val="006833CA"/>
    <w:rsid w:val="00683449"/>
    <w:rsid w:val="0068349E"/>
    <w:rsid w:val="006834B1"/>
    <w:rsid w:val="00683597"/>
    <w:rsid w:val="006835C0"/>
    <w:rsid w:val="006835D7"/>
    <w:rsid w:val="006835F9"/>
    <w:rsid w:val="00683607"/>
    <w:rsid w:val="00683655"/>
    <w:rsid w:val="00683831"/>
    <w:rsid w:val="00683871"/>
    <w:rsid w:val="0068389C"/>
    <w:rsid w:val="006838A1"/>
    <w:rsid w:val="006838F2"/>
    <w:rsid w:val="0068397F"/>
    <w:rsid w:val="00683980"/>
    <w:rsid w:val="006839EF"/>
    <w:rsid w:val="00683A42"/>
    <w:rsid w:val="00683A91"/>
    <w:rsid w:val="00683B96"/>
    <w:rsid w:val="00683BA2"/>
    <w:rsid w:val="00683BF3"/>
    <w:rsid w:val="00683C0D"/>
    <w:rsid w:val="00683C71"/>
    <w:rsid w:val="00683C74"/>
    <w:rsid w:val="00683CDE"/>
    <w:rsid w:val="00683D1C"/>
    <w:rsid w:val="00683D2D"/>
    <w:rsid w:val="00683DA3"/>
    <w:rsid w:val="00683DD6"/>
    <w:rsid w:val="00683E15"/>
    <w:rsid w:val="00683E1C"/>
    <w:rsid w:val="00683EA8"/>
    <w:rsid w:val="00683F46"/>
    <w:rsid w:val="00683F58"/>
    <w:rsid w:val="00683F6C"/>
    <w:rsid w:val="00683F8F"/>
    <w:rsid w:val="00683FBD"/>
    <w:rsid w:val="00683FF5"/>
    <w:rsid w:val="00684088"/>
    <w:rsid w:val="0068414A"/>
    <w:rsid w:val="0068414B"/>
    <w:rsid w:val="006841CB"/>
    <w:rsid w:val="006841D6"/>
    <w:rsid w:val="00684204"/>
    <w:rsid w:val="006842CA"/>
    <w:rsid w:val="00684310"/>
    <w:rsid w:val="006843FF"/>
    <w:rsid w:val="0068444C"/>
    <w:rsid w:val="0068445F"/>
    <w:rsid w:val="006844B6"/>
    <w:rsid w:val="00684514"/>
    <w:rsid w:val="00684592"/>
    <w:rsid w:val="0068459E"/>
    <w:rsid w:val="006845D3"/>
    <w:rsid w:val="006845F5"/>
    <w:rsid w:val="0068461F"/>
    <w:rsid w:val="00684632"/>
    <w:rsid w:val="00684641"/>
    <w:rsid w:val="00684645"/>
    <w:rsid w:val="0068472D"/>
    <w:rsid w:val="006847FD"/>
    <w:rsid w:val="00684802"/>
    <w:rsid w:val="00684891"/>
    <w:rsid w:val="006848B2"/>
    <w:rsid w:val="006848B3"/>
    <w:rsid w:val="006849A2"/>
    <w:rsid w:val="006849D7"/>
    <w:rsid w:val="00684A14"/>
    <w:rsid w:val="00684A4F"/>
    <w:rsid w:val="00684A99"/>
    <w:rsid w:val="00684B67"/>
    <w:rsid w:val="00684BA1"/>
    <w:rsid w:val="00684BF0"/>
    <w:rsid w:val="00684CA6"/>
    <w:rsid w:val="00684CE4"/>
    <w:rsid w:val="00684D23"/>
    <w:rsid w:val="00684D61"/>
    <w:rsid w:val="00684D8C"/>
    <w:rsid w:val="00684DF1"/>
    <w:rsid w:val="00684DFD"/>
    <w:rsid w:val="00684E23"/>
    <w:rsid w:val="00684E78"/>
    <w:rsid w:val="00684E89"/>
    <w:rsid w:val="00684EBD"/>
    <w:rsid w:val="00684F14"/>
    <w:rsid w:val="00684F2B"/>
    <w:rsid w:val="00684F63"/>
    <w:rsid w:val="00684F9C"/>
    <w:rsid w:val="00684FBF"/>
    <w:rsid w:val="00684FFF"/>
    <w:rsid w:val="00685037"/>
    <w:rsid w:val="00685053"/>
    <w:rsid w:val="00685070"/>
    <w:rsid w:val="0068518B"/>
    <w:rsid w:val="006851AB"/>
    <w:rsid w:val="00685222"/>
    <w:rsid w:val="00685234"/>
    <w:rsid w:val="00685241"/>
    <w:rsid w:val="00685327"/>
    <w:rsid w:val="006853BA"/>
    <w:rsid w:val="00685486"/>
    <w:rsid w:val="006854B0"/>
    <w:rsid w:val="006854C3"/>
    <w:rsid w:val="006854FD"/>
    <w:rsid w:val="0068553F"/>
    <w:rsid w:val="00685547"/>
    <w:rsid w:val="0068556A"/>
    <w:rsid w:val="006855AF"/>
    <w:rsid w:val="006855B8"/>
    <w:rsid w:val="00685674"/>
    <w:rsid w:val="006856C8"/>
    <w:rsid w:val="00685765"/>
    <w:rsid w:val="006857BF"/>
    <w:rsid w:val="006857D9"/>
    <w:rsid w:val="006857F0"/>
    <w:rsid w:val="00685894"/>
    <w:rsid w:val="00685A0E"/>
    <w:rsid w:val="00685A46"/>
    <w:rsid w:val="00685A5C"/>
    <w:rsid w:val="00685AE3"/>
    <w:rsid w:val="00685AE6"/>
    <w:rsid w:val="00685AFC"/>
    <w:rsid w:val="00685B0B"/>
    <w:rsid w:val="00685B4E"/>
    <w:rsid w:val="00685C52"/>
    <w:rsid w:val="00685E44"/>
    <w:rsid w:val="00685E76"/>
    <w:rsid w:val="00685F3E"/>
    <w:rsid w:val="00685F41"/>
    <w:rsid w:val="00685F5B"/>
    <w:rsid w:val="00685FB3"/>
    <w:rsid w:val="00685FCC"/>
    <w:rsid w:val="00686056"/>
    <w:rsid w:val="00686060"/>
    <w:rsid w:val="0068606F"/>
    <w:rsid w:val="006860A6"/>
    <w:rsid w:val="0068626D"/>
    <w:rsid w:val="006862AD"/>
    <w:rsid w:val="00686310"/>
    <w:rsid w:val="00686318"/>
    <w:rsid w:val="00686340"/>
    <w:rsid w:val="00686341"/>
    <w:rsid w:val="00686363"/>
    <w:rsid w:val="0068637D"/>
    <w:rsid w:val="00686387"/>
    <w:rsid w:val="00686394"/>
    <w:rsid w:val="006863E3"/>
    <w:rsid w:val="00686458"/>
    <w:rsid w:val="00686459"/>
    <w:rsid w:val="006864AC"/>
    <w:rsid w:val="006864EB"/>
    <w:rsid w:val="00686586"/>
    <w:rsid w:val="0068662B"/>
    <w:rsid w:val="00686643"/>
    <w:rsid w:val="00686662"/>
    <w:rsid w:val="006866D6"/>
    <w:rsid w:val="0068673F"/>
    <w:rsid w:val="0068676C"/>
    <w:rsid w:val="00686791"/>
    <w:rsid w:val="006867A1"/>
    <w:rsid w:val="00686905"/>
    <w:rsid w:val="00686963"/>
    <w:rsid w:val="00686A18"/>
    <w:rsid w:val="00686B88"/>
    <w:rsid w:val="00686B89"/>
    <w:rsid w:val="00686BA5"/>
    <w:rsid w:val="00686BD6"/>
    <w:rsid w:val="00686C2B"/>
    <w:rsid w:val="00686D41"/>
    <w:rsid w:val="00686D60"/>
    <w:rsid w:val="00686E0F"/>
    <w:rsid w:val="00686E89"/>
    <w:rsid w:val="00686F02"/>
    <w:rsid w:val="00687055"/>
    <w:rsid w:val="0068709C"/>
    <w:rsid w:val="0068709D"/>
    <w:rsid w:val="006870A0"/>
    <w:rsid w:val="00687172"/>
    <w:rsid w:val="006871B2"/>
    <w:rsid w:val="006871B5"/>
    <w:rsid w:val="006871C3"/>
    <w:rsid w:val="006873D7"/>
    <w:rsid w:val="00687402"/>
    <w:rsid w:val="0068740E"/>
    <w:rsid w:val="0068741A"/>
    <w:rsid w:val="006874DD"/>
    <w:rsid w:val="006874F9"/>
    <w:rsid w:val="00687507"/>
    <w:rsid w:val="00687534"/>
    <w:rsid w:val="00687593"/>
    <w:rsid w:val="006875A3"/>
    <w:rsid w:val="006875C0"/>
    <w:rsid w:val="006875DB"/>
    <w:rsid w:val="006875EA"/>
    <w:rsid w:val="006875F3"/>
    <w:rsid w:val="00687605"/>
    <w:rsid w:val="00687620"/>
    <w:rsid w:val="006876A0"/>
    <w:rsid w:val="006876C0"/>
    <w:rsid w:val="00687736"/>
    <w:rsid w:val="0068774F"/>
    <w:rsid w:val="00687838"/>
    <w:rsid w:val="00687889"/>
    <w:rsid w:val="006878E5"/>
    <w:rsid w:val="00687907"/>
    <w:rsid w:val="0068791B"/>
    <w:rsid w:val="00687920"/>
    <w:rsid w:val="006879DA"/>
    <w:rsid w:val="00687A23"/>
    <w:rsid w:val="00687A45"/>
    <w:rsid w:val="00687A92"/>
    <w:rsid w:val="00687AA9"/>
    <w:rsid w:val="00687AF3"/>
    <w:rsid w:val="00687B20"/>
    <w:rsid w:val="00687B34"/>
    <w:rsid w:val="00687BB2"/>
    <w:rsid w:val="00687C51"/>
    <w:rsid w:val="00687D15"/>
    <w:rsid w:val="00687D65"/>
    <w:rsid w:val="00687D67"/>
    <w:rsid w:val="00687DB9"/>
    <w:rsid w:val="00687DF8"/>
    <w:rsid w:val="00687E81"/>
    <w:rsid w:val="00687F45"/>
    <w:rsid w:val="00687FF3"/>
    <w:rsid w:val="0069000D"/>
    <w:rsid w:val="006900E8"/>
    <w:rsid w:val="006900EF"/>
    <w:rsid w:val="00690158"/>
    <w:rsid w:val="006901DD"/>
    <w:rsid w:val="00690203"/>
    <w:rsid w:val="0069030F"/>
    <w:rsid w:val="0069033E"/>
    <w:rsid w:val="0069035B"/>
    <w:rsid w:val="006903B9"/>
    <w:rsid w:val="006903F5"/>
    <w:rsid w:val="006904FE"/>
    <w:rsid w:val="00690638"/>
    <w:rsid w:val="00690691"/>
    <w:rsid w:val="006906A6"/>
    <w:rsid w:val="00690862"/>
    <w:rsid w:val="00690873"/>
    <w:rsid w:val="00690892"/>
    <w:rsid w:val="006908B1"/>
    <w:rsid w:val="0069093B"/>
    <w:rsid w:val="006909DE"/>
    <w:rsid w:val="00690A29"/>
    <w:rsid w:val="00690A3E"/>
    <w:rsid w:val="00690AC5"/>
    <w:rsid w:val="00690B9E"/>
    <w:rsid w:val="00690BB2"/>
    <w:rsid w:val="00690C09"/>
    <w:rsid w:val="00690C17"/>
    <w:rsid w:val="00690C41"/>
    <w:rsid w:val="00690CAF"/>
    <w:rsid w:val="00690CC3"/>
    <w:rsid w:val="00690D27"/>
    <w:rsid w:val="00690E4A"/>
    <w:rsid w:val="00690ED0"/>
    <w:rsid w:val="00690F09"/>
    <w:rsid w:val="00690F35"/>
    <w:rsid w:val="0069100B"/>
    <w:rsid w:val="0069101C"/>
    <w:rsid w:val="0069109B"/>
    <w:rsid w:val="006910C2"/>
    <w:rsid w:val="00691112"/>
    <w:rsid w:val="00691157"/>
    <w:rsid w:val="00691194"/>
    <w:rsid w:val="006911AB"/>
    <w:rsid w:val="006911CF"/>
    <w:rsid w:val="006911FB"/>
    <w:rsid w:val="0069127C"/>
    <w:rsid w:val="006912F1"/>
    <w:rsid w:val="006912F5"/>
    <w:rsid w:val="0069133C"/>
    <w:rsid w:val="00691377"/>
    <w:rsid w:val="006913EC"/>
    <w:rsid w:val="006914AC"/>
    <w:rsid w:val="00691661"/>
    <w:rsid w:val="00691662"/>
    <w:rsid w:val="0069173A"/>
    <w:rsid w:val="0069174F"/>
    <w:rsid w:val="00691774"/>
    <w:rsid w:val="00691852"/>
    <w:rsid w:val="0069186A"/>
    <w:rsid w:val="00691941"/>
    <w:rsid w:val="0069194B"/>
    <w:rsid w:val="00691994"/>
    <w:rsid w:val="00691A29"/>
    <w:rsid w:val="00691A6D"/>
    <w:rsid w:val="00691AF6"/>
    <w:rsid w:val="00691B3E"/>
    <w:rsid w:val="00691BFB"/>
    <w:rsid w:val="00691C57"/>
    <w:rsid w:val="00691CC5"/>
    <w:rsid w:val="00691D06"/>
    <w:rsid w:val="00691D0A"/>
    <w:rsid w:val="00691D65"/>
    <w:rsid w:val="00691D6E"/>
    <w:rsid w:val="00691DE6"/>
    <w:rsid w:val="00691E72"/>
    <w:rsid w:val="00691E83"/>
    <w:rsid w:val="00691EB9"/>
    <w:rsid w:val="00691F73"/>
    <w:rsid w:val="00691FA1"/>
    <w:rsid w:val="006920E3"/>
    <w:rsid w:val="006920F2"/>
    <w:rsid w:val="006921D2"/>
    <w:rsid w:val="0069235C"/>
    <w:rsid w:val="00692427"/>
    <w:rsid w:val="0069250D"/>
    <w:rsid w:val="00692600"/>
    <w:rsid w:val="00692601"/>
    <w:rsid w:val="00692689"/>
    <w:rsid w:val="006926C4"/>
    <w:rsid w:val="00692796"/>
    <w:rsid w:val="00692817"/>
    <w:rsid w:val="00692831"/>
    <w:rsid w:val="00692834"/>
    <w:rsid w:val="00692845"/>
    <w:rsid w:val="006928AA"/>
    <w:rsid w:val="006928CE"/>
    <w:rsid w:val="006928FD"/>
    <w:rsid w:val="00692904"/>
    <w:rsid w:val="00692970"/>
    <w:rsid w:val="00692A04"/>
    <w:rsid w:val="00692A25"/>
    <w:rsid w:val="00692A8C"/>
    <w:rsid w:val="00692BA1"/>
    <w:rsid w:val="00692BEE"/>
    <w:rsid w:val="00692C31"/>
    <w:rsid w:val="00692CF0"/>
    <w:rsid w:val="00692D11"/>
    <w:rsid w:val="00692D1B"/>
    <w:rsid w:val="00692D43"/>
    <w:rsid w:val="00692D8E"/>
    <w:rsid w:val="00692E13"/>
    <w:rsid w:val="00692F4D"/>
    <w:rsid w:val="00692F86"/>
    <w:rsid w:val="00692FE6"/>
    <w:rsid w:val="00693054"/>
    <w:rsid w:val="006930A7"/>
    <w:rsid w:val="006930D4"/>
    <w:rsid w:val="006930E3"/>
    <w:rsid w:val="0069310A"/>
    <w:rsid w:val="006931B6"/>
    <w:rsid w:val="006931D2"/>
    <w:rsid w:val="006931DE"/>
    <w:rsid w:val="006931DF"/>
    <w:rsid w:val="00693233"/>
    <w:rsid w:val="00693377"/>
    <w:rsid w:val="006933B2"/>
    <w:rsid w:val="0069341C"/>
    <w:rsid w:val="0069341E"/>
    <w:rsid w:val="006934C8"/>
    <w:rsid w:val="006934F5"/>
    <w:rsid w:val="0069352A"/>
    <w:rsid w:val="00693554"/>
    <w:rsid w:val="00693647"/>
    <w:rsid w:val="006936C3"/>
    <w:rsid w:val="006936E1"/>
    <w:rsid w:val="00693768"/>
    <w:rsid w:val="00693833"/>
    <w:rsid w:val="00693856"/>
    <w:rsid w:val="0069392D"/>
    <w:rsid w:val="006939B0"/>
    <w:rsid w:val="00693A5C"/>
    <w:rsid w:val="00693AE3"/>
    <w:rsid w:val="00693B53"/>
    <w:rsid w:val="00693B67"/>
    <w:rsid w:val="00693C4A"/>
    <w:rsid w:val="00693C6E"/>
    <w:rsid w:val="00693C7D"/>
    <w:rsid w:val="00693CFE"/>
    <w:rsid w:val="00693D93"/>
    <w:rsid w:val="00693DF3"/>
    <w:rsid w:val="00693FB0"/>
    <w:rsid w:val="00693FEE"/>
    <w:rsid w:val="00694095"/>
    <w:rsid w:val="00694124"/>
    <w:rsid w:val="00694131"/>
    <w:rsid w:val="00694148"/>
    <w:rsid w:val="0069427F"/>
    <w:rsid w:val="006942E7"/>
    <w:rsid w:val="00694357"/>
    <w:rsid w:val="00694359"/>
    <w:rsid w:val="00694383"/>
    <w:rsid w:val="0069441F"/>
    <w:rsid w:val="00694435"/>
    <w:rsid w:val="006944FB"/>
    <w:rsid w:val="00694540"/>
    <w:rsid w:val="0069454E"/>
    <w:rsid w:val="0069457C"/>
    <w:rsid w:val="0069465A"/>
    <w:rsid w:val="00694663"/>
    <w:rsid w:val="0069466A"/>
    <w:rsid w:val="0069468C"/>
    <w:rsid w:val="0069468E"/>
    <w:rsid w:val="00694723"/>
    <w:rsid w:val="0069476B"/>
    <w:rsid w:val="006947E6"/>
    <w:rsid w:val="00694832"/>
    <w:rsid w:val="00694896"/>
    <w:rsid w:val="006948A2"/>
    <w:rsid w:val="006948F9"/>
    <w:rsid w:val="0069490C"/>
    <w:rsid w:val="006949BC"/>
    <w:rsid w:val="006949C6"/>
    <w:rsid w:val="00694A33"/>
    <w:rsid w:val="00694A49"/>
    <w:rsid w:val="00694AB6"/>
    <w:rsid w:val="00694ACA"/>
    <w:rsid w:val="00694ACF"/>
    <w:rsid w:val="00694B2D"/>
    <w:rsid w:val="00694B74"/>
    <w:rsid w:val="00694C55"/>
    <w:rsid w:val="00694CA3"/>
    <w:rsid w:val="00694CBC"/>
    <w:rsid w:val="00694CC4"/>
    <w:rsid w:val="00694CD5"/>
    <w:rsid w:val="00694D61"/>
    <w:rsid w:val="00694D97"/>
    <w:rsid w:val="00694DB1"/>
    <w:rsid w:val="00694E2D"/>
    <w:rsid w:val="00694E49"/>
    <w:rsid w:val="00694F02"/>
    <w:rsid w:val="00694F0E"/>
    <w:rsid w:val="00694F54"/>
    <w:rsid w:val="00694F94"/>
    <w:rsid w:val="00694FE7"/>
    <w:rsid w:val="00695012"/>
    <w:rsid w:val="00695062"/>
    <w:rsid w:val="0069509F"/>
    <w:rsid w:val="0069511B"/>
    <w:rsid w:val="00695128"/>
    <w:rsid w:val="00695299"/>
    <w:rsid w:val="006952B2"/>
    <w:rsid w:val="006952DE"/>
    <w:rsid w:val="0069532C"/>
    <w:rsid w:val="006953C7"/>
    <w:rsid w:val="0069545A"/>
    <w:rsid w:val="006954D1"/>
    <w:rsid w:val="00695517"/>
    <w:rsid w:val="00695560"/>
    <w:rsid w:val="00695585"/>
    <w:rsid w:val="0069558B"/>
    <w:rsid w:val="0069558D"/>
    <w:rsid w:val="00695636"/>
    <w:rsid w:val="00695689"/>
    <w:rsid w:val="00695696"/>
    <w:rsid w:val="006956F9"/>
    <w:rsid w:val="00695714"/>
    <w:rsid w:val="0069572F"/>
    <w:rsid w:val="00695737"/>
    <w:rsid w:val="006957EF"/>
    <w:rsid w:val="00695837"/>
    <w:rsid w:val="00695868"/>
    <w:rsid w:val="00695874"/>
    <w:rsid w:val="006958D7"/>
    <w:rsid w:val="0069595D"/>
    <w:rsid w:val="006959D0"/>
    <w:rsid w:val="00695A08"/>
    <w:rsid w:val="00695A49"/>
    <w:rsid w:val="00695A6C"/>
    <w:rsid w:val="00695AA3"/>
    <w:rsid w:val="00695B03"/>
    <w:rsid w:val="00695B48"/>
    <w:rsid w:val="00695B73"/>
    <w:rsid w:val="00695B97"/>
    <w:rsid w:val="00695C01"/>
    <w:rsid w:val="00695C40"/>
    <w:rsid w:val="00695C60"/>
    <w:rsid w:val="00695C8A"/>
    <w:rsid w:val="00695CCE"/>
    <w:rsid w:val="00695CED"/>
    <w:rsid w:val="00695DA7"/>
    <w:rsid w:val="00695DAA"/>
    <w:rsid w:val="00695DBF"/>
    <w:rsid w:val="00695E5C"/>
    <w:rsid w:val="00695F27"/>
    <w:rsid w:val="0069601A"/>
    <w:rsid w:val="00696033"/>
    <w:rsid w:val="00696106"/>
    <w:rsid w:val="0069610B"/>
    <w:rsid w:val="00696151"/>
    <w:rsid w:val="00696169"/>
    <w:rsid w:val="00696184"/>
    <w:rsid w:val="006961B5"/>
    <w:rsid w:val="006961C9"/>
    <w:rsid w:val="00696225"/>
    <w:rsid w:val="0069635C"/>
    <w:rsid w:val="00696371"/>
    <w:rsid w:val="00696436"/>
    <w:rsid w:val="00696475"/>
    <w:rsid w:val="006964DC"/>
    <w:rsid w:val="00696573"/>
    <w:rsid w:val="006965CC"/>
    <w:rsid w:val="0069665A"/>
    <w:rsid w:val="00696677"/>
    <w:rsid w:val="00696678"/>
    <w:rsid w:val="00696702"/>
    <w:rsid w:val="0069672D"/>
    <w:rsid w:val="0069675C"/>
    <w:rsid w:val="00696824"/>
    <w:rsid w:val="006968FA"/>
    <w:rsid w:val="00696933"/>
    <w:rsid w:val="006969DF"/>
    <w:rsid w:val="006969E8"/>
    <w:rsid w:val="00696A71"/>
    <w:rsid w:val="00696AF5"/>
    <w:rsid w:val="00696B15"/>
    <w:rsid w:val="00696B22"/>
    <w:rsid w:val="00696C23"/>
    <w:rsid w:val="00696C85"/>
    <w:rsid w:val="00696D14"/>
    <w:rsid w:val="00696DF3"/>
    <w:rsid w:val="00696E2F"/>
    <w:rsid w:val="00696E5E"/>
    <w:rsid w:val="00696E68"/>
    <w:rsid w:val="00696ECB"/>
    <w:rsid w:val="00696F7E"/>
    <w:rsid w:val="00696F7F"/>
    <w:rsid w:val="00696FCE"/>
    <w:rsid w:val="00696FF7"/>
    <w:rsid w:val="00697017"/>
    <w:rsid w:val="006970AC"/>
    <w:rsid w:val="006970B0"/>
    <w:rsid w:val="006970B4"/>
    <w:rsid w:val="00697112"/>
    <w:rsid w:val="00697279"/>
    <w:rsid w:val="00697438"/>
    <w:rsid w:val="00697453"/>
    <w:rsid w:val="006974B9"/>
    <w:rsid w:val="006974D7"/>
    <w:rsid w:val="00697539"/>
    <w:rsid w:val="0069755F"/>
    <w:rsid w:val="00697601"/>
    <w:rsid w:val="0069761D"/>
    <w:rsid w:val="00697678"/>
    <w:rsid w:val="00697695"/>
    <w:rsid w:val="006976EC"/>
    <w:rsid w:val="00697775"/>
    <w:rsid w:val="0069777D"/>
    <w:rsid w:val="006977D9"/>
    <w:rsid w:val="00697843"/>
    <w:rsid w:val="00697996"/>
    <w:rsid w:val="0069799E"/>
    <w:rsid w:val="00697A24"/>
    <w:rsid w:val="00697A69"/>
    <w:rsid w:val="00697A6F"/>
    <w:rsid w:val="00697B7F"/>
    <w:rsid w:val="00697BFD"/>
    <w:rsid w:val="00697C19"/>
    <w:rsid w:val="00697C46"/>
    <w:rsid w:val="00697D28"/>
    <w:rsid w:val="00697D2A"/>
    <w:rsid w:val="00697D51"/>
    <w:rsid w:val="00697EC5"/>
    <w:rsid w:val="00697F1F"/>
    <w:rsid w:val="00697F27"/>
    <w:rsid w:val="00697F80"/>
    <w:rsid w:val="006A0019"/>
    <w:rsid w:val="006A0050"/>
    <w:rsid w:val="006A00BE"/>
    <w:rsid w:val="006A00D3"/>
    <w:rsid w:val="006A019E"/>
    <w:rsid w:val="006A01BF"/>
    <w:rsid w:val="006A01E6"/>
    <w:rsid w:val="006A028A"/>
    <w:rsid w:val="006A028C"/>
    <w:rsid w:val="006A02AD"/>
    <w:rsid w:val="006A0308"/>
    <w:rsid w:val="006A0373"/>
    <w:rsid w:val="006A038F"/>
    <w:rsid w:val="006A03F6"/>
    <w:rsid w:val="006A0450"/>
    <w:rsid w:val="006A04BC"/>
    <w:rsid w:val="006A0519"/>
    <w:rsid w:val="006A051A"/>
    <w:rsid w:val="006A0524"/>
    <w:rsid w:val="006A0675"/>
    <w:rsid w:val="006A06B5"/>
    <w:rsid w:val="006A0730"/>
    <w:rsid w:val="006A078B"/>
    <w:rsid w:val="006A07A2"/>
    <w:rsid w:val="006A07DF"/>
    <w:rsid w:val="006A0820"/>
    <w:rsid w:val="006A0834"/>
    <w:rsid w:val="006A08F5"/>
    <w:rsid w:val="006A0946"/>
    <w:rsid w:val="006A0948"/>
    <w:rsid w:val="006A0967"/>
    <w:rsid w:val="006A09F6"/>
    <w:rsid w:val="006A0A0B"/>
    <w:rsid w:val="006A0A6B"/>
    <w:rsid w:val="006A0AB6"/>
    <w:rsid w:val="006A0B0C"/>
    <w:rsid w:val="006A0C15"/>
    <w:rsid w:val="006A0C59"/>
    <w:rsid w:val="006A0C7A"/>
    <w:rsid w:val="006A0D8B"/>
    <w:rsid w:val="006A0E05"/>
    <w:rsid w:val="006A0E2F"/>
    <w:rsid w:val="006A0E3C"/>
    <w:rsid w:val="006A0E84"/>
    <w:rsid w:val="006A0EC8"/>
    <w:rsid w:val="006A0EFE"/>
    <w:rsid w:val="006A0FA0"/>
    <w:rsid w:val="006A0FEE"/>
    <w:rsid w:val="006A1096"/>
    <w:rsid w:val="006A10EE"/>
    <w:rsid w:val="006A112D"/>
    <w:rsid w:val="006A1141"/>
    <w:rsid w:val="006A11D1"/>
    <w:rsid w:val="006A11DF"/>
    <w:rsid w:val="006A11F0"/>
    <w:rsid w:val="006A1206"/>
    <w:rsid w:val="006A1214"/>
    <w:rsid w:val="006A1256"/>
    <w:rsid w:val="006A125E"/>
    <w:rsid w:val="006A1299"/>
    <w:rsid w:val="006A135E"/>
    <w:rsid w:val="006A13AE"/>
    <w:rsid w:val="006A13B5"/>
    <w:rsid w:val="006A13B8"/>
    <w:rsid w:val="006A13FF"/>
    <w:rsid w:val="006A143C"/>
    <w:rsid w:val="006A1449"/>
    <w:rsid w:val="006A151C"/>
    <w:rsid w:val="006A1527"/>
    <w:rsid w:val="006A1554"/>
    <w:rsid w:val="006A156E"/>
    <w:rsid w:val="006A15A2"/>
    <w:rsid w:val="006A15D7"/>
    <w:rsid w:val="006A1672"/>
    <w:rsid w:val="006A1724"/>
    <w:rsid w:val="006A1744"/>
    <w:rsid w:val="006A176C"/>
    <w:rsid w:val="006A176E"/>
    <w:rsid w:val="006A17B8"/>
    <w:rsid w:val="006A1808"/>
    <w:rsid w:val="006A1822"/>
    <w:rsid w:val="006A18FB"/>
    <w:rsid w:val="006A193B"/>
    <w:rsid w:val="006A19BC"/>
    <w:rsid w:val="006A1A30"/>
    <w:rsid w:val="006A1A64"/>
    <w:rsid w:val="006A1BAC"/>
    <w:rsid w:val="006A1C44"/>
    <w:rsid w:val="006A1C50"/>
    <w:rsid w:val="006A1CC5"/>
    <w:rsid w:val="006A1CE8"/>
    <w:rsid w:val="006A1D85"/>
    <w:rsid w:val="006A1DBF"/>
    <w:rsid w:val="006A1E15"/>
    <w:rsid w:val="006A1E20"/>
    <w:rsid w:val="006A1E56"/>
    <w:rsid w:val="006A1E5D"/>
    <w:rsid w:val="006A1EC2"/>
    <w:rsid w:val="006A1F18"/>
    <w:rsid w:val="006A1F79"/>
    <w:rsid w:val="006A1FB7"/>
    <w:rsid w:val="006A1FF7"/>
    <w:rsid w:val="006A200F"/>
    <w:rsid w:val="006A2072"/>
    <w:rsid w:val="006A2173"/>
    <w:rsid w:val="006A2176"/>
    <w:rsid w:val="006A21E9"/>
    <w:rsid w:val="006A21ED"/>
    <w:rsid w:val="006A2241"/>
    <w:rsid w:val="006A2268"/>
    <w:rsid w:val="006A2289"/>
    <w:rsid w:val="006A22A2"/>
    <w:rsid w:val="006A2316"/>
    <w:rsid w:val="006A2410"/>
    <w:rsid w:val="006A244E"/>
    <w:rsid w:val="006A2483"/>
    <w:rsid w:val="006A2498"/>
    <w:rsid w:val="006A2513"/>
    <w:rsid w:val="006A2643"/>
    <w:rsid w:val="006A267D"/>
    <w:rsid w:val="006A26B8"/>
    <w:rsid w:val="006A26C8"/>
    <w:rsid w:val="006A26F9"/>
    <w:rsid w:val="006A276E"/>
    <w:rsid w:val="006A27D8"/>
    <w:rsid w:val="006A28AD"/>
    <w:rsid w:val="006A28E9"/>
    <w:rsid w:val="006A2974"/>
    <w:rsid w:val="006A29BF"/>
    <w:rsid w:val="006A2A45"/>
    <w:rsid w:val="006A2AA6"/>
    <w:rsid w:val="006A2B04"/>
    <w:rsid w:val="006A2B20"/>
    <w:rsid w:val="006A2C6E"/>
    <w:rsid w:val="006A2C8C"/>
    <w:rsid w:val="006A2CC9"/>
    <w:rsid w:val="006A2CF3"/>
    <w:rsid w:val="006A2DD5"/>
    <w:rsid w:val="006A2E0D"/>
    <w:rsid w:val="006A2E20"/>
    <w:rsid w:val="006A2E6C"/>
    <w:rsid w:val="006A3020"/>
    <w:rsid w:val="006A302C"/>
    <w:rsid w:val="006A305C"/>
    <w:rsid w:val="006A30C9"/>
    <w:rsid w:val="006A3150"/>
    <w:rsid w:val="006A3210"/>
    <w:rsid w:val="006A3338"/>
    <w:rsid w:val="006A333E"/>
    <w:rsid w:val="006A3345"/>
    <w:rsid w:val="006A3362"/>
    <w:rsid w:val="006A3385"/>
    <w:rsid w:val="006A339C"/>
    <w:rsid w:val="006A33C9"/>
    <w:rsid w:val="006A350A"/>
    <w:rsid w:val="006A354B"/>
    <w:rsid w:val="006A3580"/>
    <w:rsid w:val="006A35BA"/>
    <w:rsid w:val="006A35F4"/>
    <w:rsid w:val="006A36B9"/>
    <w:rsid w:val="006A36DD"/>
    <w:rsid w:val="006A36F2"/>
    <w:rsid w:val="006A374F"/>
    <w:rsid w:val="006A3787"/>
    <w:rsid w:val="006A38CF"/>
    <w:rsid w:val="006A38DD"/>
    <w:rsid w:val="006A390A"/>
    <w:rsid w:val="006A3985"/>
    <w:rsid w:val="006A3A16"/>
    <w:rsid w:val="006A3A6F"/>
    <w:rsid w:val="006A3B09"/>
    <w:rsid w:val="006A3B33"/>
    <w:rsid w:val="006A3B5E"/>
    <w:rsid w:val="006A3B6D"/>
    <w:rsid w:val="006A3B9B"/>
    <w:rsid w:val="006A3C4F"/>
    <w:rsid w:val="006A3CB0"/>
    <w:rsid w:val="006A3CB6"/>
    <w:rsid w:val="006A3CB7"/>
    <w:rsid w:val="006A3CD1"/>
    <w:rsid w:val="006A3CD7"/>
    <w:rsid w:val="006A3D3A"/>
    <w:rsid w:val="006A3DA3"/>
    <w:rsid w:val="006A3DBA"/>
    <w:rsid w:val="006A3E01"/>
    <w:rsid w:val="006A3E4B"/>
    <w:rsid w:val="006A3F11"/>
    <w:rsid w:val="006A3FC7"/>
    <w:rsid w:val="006A3FCD"/>
    <w:rsid w:val="006A4046"/>
    <w:rsid w:val="006A4066"/>
    <w:rsid w:val="006A40E1"/>
    <w:rsid w:val="006A4103"/>
    <w:rsid w:val="006A4123"/>
    <w:rsid w:val="006A4187"/>
    <w:rsid w:val="006A419D"/>
    <w:rsid w:val="006A41A7"/>
    <w:rsid w:val="006A41C8"/>
    <w:rsid w:val="006A421E"/>
    <w:rsid w:val="006A424D"/>
    <w:rsid w:val="006A4252"/>
    <w:rsid w:val="006A42AC"/>
    <w:rsid w:val="006A42B2"/>
    <w:rsid w:val="006A42FC"/>
    <w:rsid w:val="006A4302"/>
    <w:rsid w:val="006A432E"/>
    <w:rsid w:val="006A43D4"/>
    <w:rsid w:val="006A444A"/>
    <w:rsid w:val="006A4473"/>
    <w:rsid w:val="006A454F"/>
    <w:rsid w:val="006A4550"/>
    <w:rsid w:val="006A4559"/>
    <w:rsid w:val="006A4599"/>
    <w:rsid w:val="006A4626"/>
    <w:rsid w:val="006A462F"/>
    <w:rsid w:val="006A467A"/>
    <w:rsid w:val="006A469B"/>
    <w:rsid w:val="006A474E"/>
    <w:rsid w:val="006A4774"/>
    <w:rsid w:val="006A4793"/>
    <w:rsid w:val="006A47D1"/>
    <w:rsid w:val="006A47E3"/>
    <w:rsid w:val="006A47F5"/>
    <w:rsid w:val="006A49CD"/>
    <w:rsid w:val="006A49F0"/>
    <w:rsid w:val="006A4A4D"/>
    <w:rsid w:val="006A4AB5"/>
    <w:rsid w:val="006A4AC4"/>
    <w:rsid w:val="006A4C19"/>
    <w:rsid w:val="006A4C34"/>
    <w:rsid w:val="006A4C89"/>
    <w:rsid w:val="006A4C92"/>
    <w:rsid w:val="006A4C95"/>
    <w:rsid w:val="006A4CA1"/>
    <w:rsid w:val="006A4D5A"/>
    <w:rsid w:val="006A4DA7"/>
    <w:rsid w:val="006A4DC2"/>
    <w:rsid w:val="006A4E69"/>
    <w:rsid w:val="006A4EBA"/>
    <w:rsid w:val="006A4ED7"/>
    <w:rsid w:val="006A4EE7"/>
    <w:rsid w:val="006A4F07"/>
    <w:rsid w:val="006A4F3D"/>
    <w:rsid w:val="006A4F86"/>
    <w:rsid w:val="006A4F96"/>
    <w:rsid w:val="006A50A7"/>
    <w:rsid w:val="006A50BD"/>
    <w:rsid w:val="006A5228"/>
    <w:rsid w:val="006A529A"/>
    <w:rsid w:val="006A52C9"/>
    <w:rsid w:val="006A5309"/>
    <w:rsid w:val="006A5361"/>
    <w:rsid w:val="006A53B5"/>
    <w:rsid w:val="006A53CC"/>
    <w:rsid w:val="006A5459"/>
    <w:rsid w:val="006A54E9"/>
    <w:rsid w:val="006A5540"/>
    <w:rsid w:val="006A555F"/>
    <w:rsid w:val="006A5633"/>
    <w:rsid w:val="006A5691"/>
    <w:rsid w:val="006A56A4"/>
    <w:rsid w:val="006A570D"/>
    <w:rsid w:val="006A5717"/>
    <w:rsid w:val="006A571A"/>
    <w:rsid w:val="006A5808"/>
    <w:rsid w:val="006A5845"/>
    <w:rsid w:val="006A585B"/>
    <w:rsid w:val="006A5882"/>
    <w:rsid w:val="006A5889"/>
    <w:rsid w:val="006A58EA"/>
    <w:rsid w:val="006A5979"/>
    <w:rsid w:val="006A59DB"/>
    <w:rsid w:val="006A59FD"/>
    <w:rsid w:val="006A5A88"/>
    <w:rsid w:val="006A5AB0"/>
    <w:rsid w:val="006A5B6E"/>
    <w:rsid w:val="006A5B73"/>
    <w:rsid w:val="006A5BEB"/>
    <w:rsid w:val="006A5C11"/>
    <w:rsid w:val="006A5C36"/>
    <w:rsid w:val="006A5C6F"/>
    <w:rsid w:val="006A5CE1"/>
    <w:rsid w:val="006A5D3C"/>
    <w:rsid w:val="006A5D59"/>
    <w:rsid w:val="006A5DC6"/>
    <w:rsid w:val="006A5DD6"/>
    <w:rsid w:val="006A5DF1"/>
    <w:rsid w:val="006A5E49"/>
    <w:rsid w:val="006A5E9A"/>
    <w:rsid w:val="006A5EE4"/>
    <w:rsid w:val="006A5F1F"/>
    <w:rsid w:val="006A5F3F"/>
    <w:rsid w:val="006A5F69"/>
    <w:rsid w:val="006A5FDF"/>
    <w:rsid w:val="006A604F"/>
    <w:rsid w:val="006A608F"/>
    <w:rsid w:val="006A60EE"/>
    <w:rsid w:val="006A6110"/>
    <w:rsid w:val="006A6130"/>
    <w:rsid w:val="006A61B8"/>
    <w:rsid w:val="006A61BC"/>
    <w:rsid w:val="006A626D"/>
    <w:rsid w:val="006A63A6"/>
    <w:rsid w:val="006A6412"/>
    <w:rsid w:val="006A641D"/>
    <w:rsid w:val="006A6422"/>
    <w:rsid w:val="006A6461"/>
    <w:rsid w:val="006A649B"/>
    <w:rsid w:val="006A64A5"/>
    <w:rsid w:val="006A64B9"/>
    <w:rsid w:val="006A6521"/>
    <w:rsid w:val="006A652D"/>
    <w:rsid w:val="006A65CF"/>
    <w:rsid w:val="006A65F7"/>
    <w:rsid w:val="006A66BD"/>
    <w:rsid w:val="006A672C"/>
    <w:rsid w:val="006A6738"/>
    <w:rsid w:val="006A67C6"/>
    <w:rsid w:val="006A67D6"/>
    <w:rsid w:val="006A6811"/>
    <w:rsid w:val="006A681D"/>
    <w:rsid w:val="006A6843"/>
    <w:rsid w:val="006A6852"/>
    <w:rsid w:val="006A687E"/>
    <w:rsid w:val="006A6891"/>
    <w:rsid w:val="006A69D2"/>
    <w:rsid w:val="006A6A13"/>
    <w:rsid w:val="006A6A48"/>
    <w:rsid w:val="006A6A9F"/>
    <w:rsid w:val="006A6ABE"/>
    <w:rsid w:val="006A6B55"/>
    <w:rsid w:val="006A6B9F"/>
    <w:rsid w:val="006A6BB3"/>
    <w:rsid w:val="006A6BF7"/>
    <w:rsid w:val="006A6C1C"/>
    <w:rsid w:val="006A6C23"/>
    <w:rsid w:val="006A6C49"/>
    <w:rsid w:val="006A6C4B"/>
    <w:rsid w:val="006A6C7C"/>
    <w:rsid w:val="006A6CB2"/>
    <w:rsid w:val="006A6D5C"/>
    <w:rsid w:val="006A6E1B"/>
    <w:rsid w:val="006A6E7C"/>
    <w:rsid w:val="006A6E82"/>
    <w:rsid w:val="006A6E9A"/>
    <w:rsid w:val="006A6EAA"/>
    <w:rsid w:val="006A6F4B"/>
    <w:rsid w:val="006A6F5F"/>
    <w:rsid w:val="006A7081"/>
    <w:rsid w:val="006A7099"/>
    <w:rsid w:val="006A7166"/>
    <w:rsid w:val="006A7169"/>
    <w:rsid w:val="006A7190"/>
    <w:rsid w:val="006A7267"/>
    <w:rsid w:val="006A728A"/>
    <w:rsid w:val="006A7299"/>
    <w:rsid w:val="006A72ED"/>
    <w:rsid w:val="006A730B"/>
    <w:rsid w:val="006A7315"/>
    <w:rsid w:val="006A73C3"/>
    <w:rsid w:val="006A7471"/>
    <w:rsid w:val="006A7478"/>
    <w:rsid w:val="006A7490"/>
    <w:rsid w:val="006A74A0"/>
    <w:rsid w:val="006A74FA"/>
    <w:rsid w:val="006A750C"/>
    <w:rsid w:val="006A7543"/>
    <w:rsid w:val="006A75A7"/>
    <w:rsid w:val="006A75CB"/>
    <w:rsid w:val="006A761C"/>
    <w:rsid w:val="006A7722"/>
    <w:rsid w:val="006A778B"/>
    <w:rsid w:val="006A77B1"/>
    <w:rsid w:val="006A7864"/>
    <w:rsid w:val="006A78AE"/>
    <w:rsid w:val="006A78D7"/>
    <w:rsid w:val="006A7921"/>
    <w:rsid w:val="006A7949"/>
    <w:rsid w:val="006A7950"/>
    <w:rsid w:val="006A7999"/>
    <w:rsid w:val="006A799D"/>
    <w:rsid w:val="006A79FB"/>
    <w:rsid w:val="006A7A72"/>
    <w:rsid w:val="006A7A92"/>
    <w:rsid w:val="006A7ABE"/>
    <w:rsid w:val="006A7B34"/>
    <w:rsid w:val="006A7B5B"/>
    <w:rsid w:val="006A7B6C"/>
    <w:rsid w:val="006A7B97"/>
    <w:rsid w:val="006A7B9D"/>
    <w:rsid w:val="006A7C19"/>
    <w:rsid w:val="006A7C34"/>
    <w:rsid w:val="006A7C39"/>
    <w:rsid w:val="006A7C6C"/>
    <w:rsid w:val="006A7E92"/>
    <w:rsid w:val="006A7F13"/>
    <w:rsid w:val="006A7F66"/>
    <w:rsid w:val="006A7F94"/>
    <w:rsid w:val="006B0059"/>
    <w:rsid w:val="006B005E"/>
    <w:rsid w:val="006B009E"/>
    <w:rsid w:val="006B00C9"/>
    <w:rsid w:val="006B0129"/>
    <w:rsid w:val="006B0150"/>
    <w:rsid w:val="006B01D5"/>
    <w:rsid w:val="006B01EC"/>
    <w:rsid w:val="006B02D8"/>
    <w:rsid w:val="006B02E0"/>
    <w:rsid w:val="006B03F2"/>
    <w:rsid w:val="006B03FC"/>
    <w:rsid w:val="006B0437"/>
    <w:rsid w:val="006B0496"/>
    <w:rsid w:val="006B04B8"/>
    <w:rsid w:val="006B04F6"/>
    <w:rsid w:val="006B0578"/>
    <w:rsid w:val="006B05F0"/>
    <w:rsid w:val="006B0602"/>
    <w:rsid w:val="006B0766"/>
    <w:rsid w:val="006B0798"/>
    <w:rsid w:val="006B080D"/>
    <w:rsid w:val="006B0896"/>
    <w:rsid w:val="006B08F4"/>
    <w:rsid w:val="006B0964"/>
    <w:rsid w:val="006B09C1"/>
    <w:rsid w:val="006B09C6"/>
    <w:rsid w:val="006B09E3"/>
    <w:rsid w:val="006B0A43"/>
    <w:rsid w:val="006B0B1B"/>
    <w:rsid w:val="006B0B27"/>
    <w:rsid w:val="006B0B32"/>
    <w:rsid w:val="006B0B95"/>
    <w:rsid w:val="006B0BBB"/>
    <w:rsid w:val="006B0C47"/>
    <w:rsid w:val="006B0D4A"/>
    <w:rsid w:val="006B0DB4"/>
    <w:rsid w:val="006B0E4D"/>
    <w:rsid w:val="006B0E5F"/>
    <w:rsid w:val="006B0EAF"/>
    <w:rsid w:val="006B0EE1"/>
    <w:rsid w:val="006B0FC8"/>
    <w:rsid w:val="006B0FF6"/>
    <w:rsid w:val="006B104F"/>
    <w:rsid w:val="006B1066"/>
    <w:rsid w:val="006B1122"/>
    <w:rsid w:val="006B117F"/>
    <w:rsid w:val="006B127E"/>
    <w:rsid w:val="006B1292"/>
    <w:rsid w:val="006B1314"/>
    <w:rsid w:val="006B1354"/>
    <w:rsid w:val="006B13DB"/>
    <w:rsid w:val="006B1549"/>
    <w:rsid w:val="006B1573"/>
    <w:rsid w:val="006B15D0"/>
    <w:rsid w:val="006B16AD"/>
    <w:rsid w:val="006B16ED"/>
    <w:rsid w:val="006B17C5"/>
    <w:rsid w:val="006B17DE"/>
    <w:rsid w:val="006B17F2"/>
    <w:rsid w:val="006B189A"/>
    <w:rsid w:val="006B18E9"/>
    <w:rsid w:val="006B1906"/>
    <w:rsid w:val="006B1924"/>
    <w:rsid w:val="006B1984"/>
    <w:rsid w:val="006B19A7"/>
    <w:rsid w:val="006B19B3"/>
    <w:rsid w:val="006B19B6"/>
    <w:rsid w:val="006B19CA"/>
    <w:rsid w:val="006B1A4C"/>
    <w:rsid w:val="006B1A56"/>
    <w:rsid w:val="006B1A89"/>
    <w:rsid w:val="006B1A8C"/>
    <w:rsid w:val="006B1B1E"/>
    <w:rsid w:val="006B1B60"/>
    <w:rsid w:val="006B1C3E"/>
    <w:rsid w:val="006B1C48"/>
    <w:rsid w:val="006B1CAC"/>
    <w:rsid w:val="006B1D31"/>
    <w:rsid w:val="006B1D38"/>
    <w:rsid w:val="006B1D3D"/>
    <w:rsid w:val="006B1DA5"/>
    <w:rsid w:val="006B1E3D"/>
    <w:rsid w:val="006B1EA2"/>
    <w:rsid w:val="006B1EB8"/>
    <w:rsid w:val="006B1F14"/>
    <w:rsid w:val="006B1F2D"/>
    <w:rsid w:val="006B1F42"/>
    <w:rsid w:val="006B1F6C"/>
    <w:rsid w:val="006B2016"/>
    <w:rsid w:val="006B2029"/>
    <w:rsid w:val="006B20B9"/>
    <w:rsid w:val="006B2110"/>
    <w:rsid w:val="006B214D"/>
    <w:rsid w:val="006B217B"/>
    <w:rsid w:val="006B21F8"/>
    <w:rsid w:val="006B2208"/>
    <w:rsid w:val="006B2236"/>
    <w:rsid w:val="006B22BA"/>
    <w:rsid w:val="006B22CE"/>
    <w:rsid w:val="006B2369"/>
    <w:rsid w:val="006B23DA"/>
    <w:rsid w:val="006B2488"/>
    <w:rsid w:val="006B24AD"/>
    <w:rsid w:val="006B24CA"/>
    <w:rsid w:val="006B24DC"/>
    <w:rsid w:val="006B2501"/>
    <w:rsid w:val="006B254B"/>
    <w:rsid w:val="006B258B"/>
    <w:rsid w:val="006B25FA"/>
    <w:rsid w:val="006B25FD"/>
    <w:rsid w:val="006B265C"/>
    <w:rsid w:val="006B26F4"/>
    <w:rsid w:val="006B2776"/>
    <w:rsid w:val="006B278F"/>
    <w:rsid w:val="006B286D"/>
    <w:rsid w:val="006B28BB"/>
    <w:rsid w:val="006B290B"/>
    <w:rsid w:val="006B2928"/>
    <w:rsid w:val="006B299E"/>
    <w:rsid w:val="006B2A6A"/>
    <w:rsid w:val="006B2BBE"/>
    <w:rsid w:val="006B2C4C"/>
    <w:rsid w:val="006B2D1A"/>
    <w:rsid w:val="006B2D28"/>
    <w:rsid w:val="006B2D40"/>
    <w:rsid w:val="006B2DB5"/>
    <w:rsid w:val="006B2DE7"/>
    <w:rsid w:val="006B2DEF"/>
    <w:rsid w:val="006B2E4B"/>
    <w:rsid w:val="006B2EDC"/>
    <w:rsid w:val="006B2F5F"/>
    <w:rsid w:val="006B2F7F"/>
    <w:rsid w:val="006B2F8E"/>
    <w:rsid w:val="006B303C"/>
    <w:rsid w:val="006B3040"/>
    <w:rsid w:val="006B30A0"/>
    <w:rsid w:val="006B30A7"/>
    <w:rsid w:val="006B30D5"/>
    <w:rsid w:val="006B31CE"/>
    <w:rsid w:val="006B31E7"/>
    <w:rsid w:val="006B3233"/>
    <w:rsid w:val="006B3253"/>
    <w:rsid w:val="006B3255"/>
    <w:rsid w:val="006B3270"/>
    <w:rsid w:val="006B32B3"/>
    <w:rsid w:val="006B32F6"/>
    <w:rsid w:val="006B3340"/>
    <w:rsid w:val="006B3354"/>
    <w:rsid w:val="006B338E"/>
    <w:rsid w:val="006B33B9"/>
    <w:rsid w:val="006B341B"/>
    <w:rsid w:val="006B348F"/>
    <w:rsid w:val="006B34C7"/>
    <w:rsid w:val="006B34F4"/>
    <w:rsid w:val="006B350A"/>
    <w:rsid w:val="006B35A1"/>
    <w:rsid w:val="006B35FF"/>
    <w:rsid w:val="006B3628"/>
    <w:rsid w:val="006B366E"/>
    <w:rsid w:val="006B3790"/>
    <w:rsid w:val="006B37D4"/>
    <w:rsid w:val="006B3810"/>
    <w:rsid w:val="006B38C7"/>
    <w:rsid w:val="006B38EE"/>
    <w:rsid w:val="006B3940"/>
    <w:rsid w:val="006B39D9"/>
    <w:rsid w:val="006B39DA"/>
    <w:rsid w:val="006B3A53"/>
    <w:rsid w:val="006B3A98"/>
    <w:rsid w:val="006B3AA6"/>
    <w:rsid w:val="006B3AD8"/>
    <w:rsid w:val="006B3AE1"/>
    <w:rsid w:val="006B3AE7"/>
    <w:rsid w:val="006B3AE9"/>
    <w:rsid w:val="006B3AFF"/>
    <w:rsid w:val="006B3B13"/>
    <w:rsid w:val="006B3B15"/>
    <w:rsid w:val="006B3B28"/>
    <w:rsid w:val="006B3B31"/>
    <w:rsid w:val="006B3B4C"/>
    <w:rsid w:val="006B3B5E"/>
    <w:rsid w:val="006B3B70"/>
    <w:rsid w:val="006B3BC5"/>
    <w:rsid w:val="006B3C49"/>
    <w:rsid w:val="006B3DC1"/>
    <w:rsid w:val="006B3DC5"/>
    <w:rsid w:val="006B3DCB"/>
    <w:rsid w:val="006B3E28"/>
    <w:rsid w:val="006B3E62"/>
    <w:rsid w:val="006B3E7E"/>
    <w:rsid w:val="006B3F15"/>
    <w:rsid w:val="006B404E"/>
    <w:rsid w:val="006B40B4"/>
    <w:rsid w:val="006B4104"/>
    <w:rsid w:val="006B4181"/>
    <w:rsid w:val="006B4202"/>
    <w:rsid w:val="006B421A"/>
    <w:rsid w:val="006B4363"/>
    <w:rsid w:val="006B4393"/>
    <w:rsid w:val="006B43D4"/>
    <w:rsid w:val="006B43F1"/>
    <w:rsid w:val="006B4491"/>
    <w:rsid w:val="006B449E"/>
    <w:rsid w:val="006B44CF"/>
    <w:rsid w:val="006B44FA"/>
    <w:rsid w:val="006B4529"/>
    <w:rsid w:val="006B459D"/>
    <w:rsid w:val="006B45DB"/>
    <w:rsid w:val="006B46B2"/>
    <w:rsid w:val="006B46D9"/>
    <w:rsid w:val="006B4778"/>
    <w:rsid w:val="006B478A"/>
    <w:rsid w:val="006B499A"/>
    <w:rsid w:val="006B49F1"/>
    <w:rsid w:val="006B4A70"/>
    <w:rsid w:val="006B4CB7"/>
    <w:rsid w:val="006B4CDC"/>
    <w:rsid w:val="006B4CE7"/>
    <w:rsid w:val="006B4D34"/>
    <w:rsid w:val="006B4DA5"/>
    <w:rsid w:val="006B4DAA"/>
    <w:rsid w:val="006B4DAF"/>
    <w:rsid w:val="006B4DFC"/>
    <w:rsid w:val="006B4E9A"/>
    <w:rsid w:val="006B4EB4"/>
    <w:rsid w:val="006B4ED6"/>
    <w:rsid w:val="006B4FDB"/>
    <w:rsid w:val="006B4FF7"/>
    <w:rsid w:val="006B504A"/>
    <w:rsid w:val="006B5094"/>
    <w:rsid w:val="006B5103"/>
    <w:rsid w:val="006B5275"/>
    <w:rsid w:val="006B5320"/>
    <w:rsid w:val="006B5321"/>
    <w:rsid w:val="006B532F"/>
    <w:rsid w:val="006B5341"/>
    <w:rsid w:val="006B53CC"/>
    <w:rsid w:val="006B5415"/>
    <w:rsid w:val="006B5493"/>
    <w:rsid w:val="006B557E"/>
    <w:rsid w:val="006B55D4"/>
    <w:rsid w:val="006B55EA"/>
    <w:rsid w:val="006B55FD"/>
    <w:rsid w:val="006B560D"/>
    <w:rsid w:val="006B562B"/>
    <w:rsid w:val="006B564C"/>
    <w:rsid w:val="006B566A"/>
    <w:rsid w:val="006B567E"/>
    <w:rsid w:val="006B56FE"/>
    <w:rsid w:val="006B5758"/>
    <w:rsid w:val="006B57E1"/>
    <w:rsid w:val="006B5913"/>
    <w:rsid w:val="006B5A2F"/>
    <w:rsid w:val="006B5A35"/>
    <w:rsid w:val="006B5A38"/>
    <w:rsid w:val="006B5B47"/>
    <w:rsid w:val="006B5BFC"/>
    <w:rsid w:val="006B5C37"/>
    <w:rsid w:val="006B5C38"/>
    <w:rsid w:val="006B5CEC"/>
    <w:rsid w:val="006B5D66"/>
    <w:rsid w:val="006B5DFC"/>
    <w:rsid w:val="006B5E0E"/>
    <w:rsid w:val="006B5E1A"/>
    <w:rsid w:val="006B5EBA"/>
    <w:rsid w:val="006B5ED9"/>
    <w:rsid w:val="006B5F2D"/>
    <w:rsid w:val="006B5F73"/>
    <w:rsid w:val="006B5F9C"/>
    <w:rsid w:val="006B600A"/>
    <w:rsid w:val="006B6072"/>
    <w:rsid w:val="006B609E"/>
    <w:rsid w:val="006B6165"/>
    <w:rsid w:val="006B61BE"/>
    <w:rsid w:val="006B61C6"/>
    <w:rsid w:val="006B61D3"/>
    <w:rsid w:val="006B6313"/>
    <w:rsid w:val="006B63B3"/>
    <w:rsid w:val="006B642D"/>
    <w:rsid w:val="006B6481"/>
    <w:rsid w:val="006B649C"/>
    <w:rsid w:val="006B64AF"/>
    <w:rsid w:val="006B64F2"/>
    <w:rsid w:val="006B650C"/>
    <w:rsid w:val="006B654B"/>
    <w:rsid w:val="006B6579"/>
    <w:rsid w:val="006B666F"/>
    <w:rsid w:val="006B6678"/>
    <w:rsid w:val="006B66BA"/>
    <w:rsid w:val="006B66DE"/>
    <w:rsid w:val="006B6803"/>
    <w:rsid w:val="006B6804"/>
    <w:rsid w:val="006B690A"/>
    <w:rsid w:val="006B695F"/>
    <w:rsid w:val="006B69D4"/>
    <w:rsid w:val="006B69EE"/>
    <w:rsid w:val="006B6A44"/>
    <w:rsid w:val="006B6A94"/>
    <w:rsid w:val="006B6BCC"/>
    <w:rsid w:val="006B6C2E"/>
    <w:rsid w:val="006B6CBF"/>
    <w:rsid w:val="006B6D00"/>
    <w:rsid w:val="006B6D0D"/>
    <w:rsid w:val="006B6D37"/>
    <w:rsid w:val="006B6E96"/>
    <w:rsid w:val="006B6EBE"/>
    <w:rsid w:val="006B6F73"/>
    <w:rsid w:val="006B6FC0"/>
    <w:rsid w:val="006B6FC5"/>
    <w:rsid w:val="006B6FD1"/>
    <w:rsid w:val="006B6FF2"/>
    <w:rsid w:val="006B7108"/>
    <w:rsid w:val="006B712E"/>
    <w:rsid w:val="006B71E1"/>
    <w:rsid w:val="006B739F"/>
    <w:rsid w:val="006B7431"/>
    <w:rsid w:val="006B7460"/>
    <w:rsid w:val="006B755E"/>
    <w:rsid w:val="006B758C"/>
    <w:rsid w:val="006B7591"/>
    <w:rsid w:val="006B75BA"/>
    <w:rsid w:val="006B7601"/>
    <w:rsid w:val="006B7650"/>
    <w:rsid w:val="006B7660"/>
    <w:rsid w:val="006B76A3"/>
    <w:rsid w:val="006B7744"/>
    <w:rsid w:val="006B77A7"/>
    <w:rsid w:val="006B77DA"/>
    <w:rsid w:val="006B77DE"/>
    <w:rsid w:val="006B7804"/>
    <w:rsid w:val="006B7848"/>
    <w:rsid w:val="006B788B"/>
    <w:rsid w:val="006B79CA"/>
    <w:rsid w:val="006B79EC"/>
    <w:rsid w:val="006B7A58"/>
    <w:rsid w:val="006B7B15"/>
    <w:rsid w:val="006B7B72"/>
    <w:rsid w:val="006B7B88"/>
    <w:rsid w:val="006B7C77"/>
    <w:rsid w:val="006B7CA2"/>
    <w:rsid w:val="006B7CB0"/>
    <w:rsid w:val="006B7CCE"/>
    <w:rsid w:val="006B7CDD"/>
    <w:rsid w:val="006B7D76"/>
    <w:rsid w:val="006B7DB2"/>
    <w:rsid w:val="006B7DB8"/>
    <w:rsid w:val="006B7E6F"/>
    <w:rsid w:val="006B7EBE"/>
    <w:rsid w:val="006B7ED1"/>
    <w:rsid w:val="006B7F37"/>
    <w:rsid w:val="006B7F5B"/>
    <w:rsid w:val="006B7FF9"/>
    <w:rsid w:val="006C0058"/>
    <w:rsid w:val="006C009B"/>
    <w:rsid w:val="006C024D"/>
    <w:rsid w:val="006C0261"/>
    <w:rsid w:val="006C02D5"/>
    <w:rsid w:val="006C035B"/>
    <w:rsid w:val="006C03A7"/>
    <w:rsid w:val="006C04A8"/>
    <w:rsid w:val="006C052D"/>
    <w:rsid w:val="006C0537"/>
    <w:rsid w:val="006C0539"/>
    <w:rsid w:val="006C05AC"/>
    <w:rsid w:val="006C0643"/>
    <w:rsid w:val="006C068D"/>
    <w:rsid w:val="006C0861"/>
    <w:rsid w:val="006C0884"/>
    <w:rsid w:val="006C08A2"/>
    <w:rsid w:val="006C08C1"/>
    <w:rsid w:val="006C08F6"/>
    <w:rsid w:val="006C0940"/>
    <w:rsid w:val="006C0957"/>
    <w:rsid w:val="006C0995"/>
    <w:rsid w:val="006C09BB"/>
    <w:rsid w:val="006C09EF"/>
    <w:rsid w:val="006C0AA6"/>
    <w:rsid w:val="006C0B16"/>
    <w:rsid w:val="006C0B2C"/>
    <w:rsid w:val="006C0C2B"/>
    <w:rsid w:val="006C0C42"/>
    <w:rsid w:val="006C0CDE"/>
    <w:rsid w:val="006C0D2C"/>
    <w:rsid w:val="006C0D41"/>
    <w:rsid w:val="006C0D4D"/>
    <w:rsid w:val="006C0D8C"/>
    <w:rsid w:val="006C0DDD"/>
    <w:rsid w:val="006C0E01"/>
    <w:rsid w:val="006C0E09"/>
    <w:rsid w:val="006C0E2A"/>
    <w:rsid w:val="006C0E8B"/>
    <w:rsid w:val="006C0EC3"/>
    <w:rsid w:val="006C0ECF"/>
    <w:rsid w:val="006C0F29"/>
    <w:rsid w:val="006C10FE"/>
    <w:rsid w:val="006C110A"/>
    <w:rsid w:val="006C113B"/>
    <w:rsid w:val="006C11D4"/>
    <w:rsid w:val="006C11EA"/>
    <w:rsid w:val="006C12E0"/>
    <w:rsid w:val="006C1368"/>
    <w:rsid w:val="006C13A6"/>
    <w:rsid w:val="006C13B7"/>
    <w:rsid w:val="006C13D3"/>
    <w:rsid w:val="006C13FD"/>
    <w:rsid w:val="006C14D3"/>
    <w:rsid w:val="006C14F5"/>
    <w:rsid w:val="006C1553"/>
    <w:rsid w:val="006C15BC"/>
    <w:rsid w:val="006C1627"/>
    <w:rsid w:val="006C1659"/>
    <w:rsid w:val="006C165C"/>
    <w:rsid w:val="006C16C1"/>
    <w:rsid w:val="006C1711"/>
    <w:rsid w:val="006C1818"/>
    <w:rsid w:val="006C1840"/>
    <w:rsid w:val="006C18A2"/>
    <w:rsid w:val="006C18D7"/>
    <w:rsid w:val="006C190B"/>
    <w:rsid w:val="006C1933"/>
    <w:rsid w:val="006C194E"/>
    <w:rsid w:val="006C1968"/>
    <w:rsid w:val="006C1977"/>
    <w:rsid w:val="006C19BD"/>
    <w:rsid w:val="006C19C5"/>
    <w:rsid w:val="006C19E3"/>
    <w:rsid w:val="006C1A8A"/>
    <w:rsid w:val="006C1AB2"/>
    <w:rsid w:val="006C1AB7"/>
    <w:rsid w:val="006C1B05"/>
    <w:rsid w:val="006C1B49"/>
    <w:rsid w:val="006C1BF9"/>
    <w:rsid w:val="006C1C70"/>
    <w:rsid w:val="006C1C84"/>
    <w:rsid w:val="006C1D35"/>
    <w:rsid w:val="006C1D4C"/>
    <w:rsid w:val="006C1E3F"/>
    <w:rsid w:val="006C1EB3"/>
    <w:rsid w:val="006C1EDA"/>
    <w:rsid w:val="006C1F14"/>
    <w:rsid w:val="006C1F32"/>
    <w:rsid w:val="006C1F9C"/>
    <w:rsid w:val="006C1FC4"/>
    <w:rsid w:val="006C201A"/>
    <w:rsid w:val="006C2059"/>
    <w:rsid w:val="006C211F"/>
    <w:rsid w:val="006C21AE"/>
    <w:rsid w:val="006C224C"/>
    <w:rsid w:val="006C2270"/>
    <w:rsid w:val="006C22A3"/>
    <w:rsid w:val="006C22CA"/>
    <w:rsid w:val="006C2346"/>
    <w:rsid w:val="006C234E"/>
    <w:rsid w:val="006C24BC"/>
    <w:rsid w:val="006C24BD"/>
    <w:rsid w:val="006C254F"/>
    <w:rsid w:val="006C25D6"/>
    <w:rsid w:val="006C268F"/>
    <w:rsid w:val="006C26F5"/>
    <w:rsid w:val="006C2716"/>
    <w:rsid w:val="006C273D"/>
    <w:rsid w:val="006C2783"/>
    <w:rsid w:val="006C27DF"/>
    <w:rsid w:val="006C286A"/>
    <w:rsid w:val="006C29D6"/>
    <w:rsid w:val="006C2A03"/>
    <w:rsid w:val="006C2A80"/>
    <w:rsid w:val="006C2AA8"/>
    <w:rsid w:val="006C2BE0"/>
    <w:rsid w:val="006C2BEF"/>
    <w:rsid w:val="006C2BFA"/>
    <w:rsid w:val="006C2C65"/>
    <w:rsid w:val="006C2DB3"/>
    <w:rsid w:val="006C2DC2"/>
    <w:rsid w:val="006C2E04"/>
    <w:rsid w:val="006C2E5E"/>
    <w:rsid w:val="006C2F1D"/>
    <w:rsid w:val="006C2F3C"/>
    <w:rsid w:val="006C2F48"/>
    <w:rsid w:val="006C2F52"/>
    <w:rsid w:val="006C2F6A"/>
    <w:rsid w:val="006C2F8C"/>
    <w:rsid w:val="006C2FE8"/>
    <w:rsid w:val="006C3049"/>
    <w:rsid w:val="006C30B2"/>
    <w:rsid w:val="006C3183"/>
    <w:rsid w:val="006C31E5"/>
    <w:rsid w:val="006C3232"/>
    <w:rsid w:val="006C3235"/>
    <w:rsid w:val="006C325B"/>
    <w:rsid w:val="006C3360"/>
    <w:rsid w:val="006C3384"/>
    <w:rsid w:val="006C33F8"/>
    <w:rsid w:val="006C3424"/>
    <w:rsid w:val="006C3437"/>
    <w:rsid w:val="006C3477"/>
    <w:rsid w:val="006C348A"/>
    <w:rsid w:val="006C3524"/>
    <w:rsid w:val="006C354F"/>
    <w:rsid w:val="006C3572"/>
    <w:rsid w:val="006C3593"/>
    <w:rsid w:val="006C3667"/>
    <w:rsid w:val="006C3675"/>
    <w:rsid w:val="006C36C6"/>
    <w:rsid w:val="006C3740"/>
    <w:rsid w:val="006C376E"/>
    <w:rsid w:val="006C37AA"/>
    <w:rsid w:val="006C3805"/>
    <w:rsid w:val="006C3880"/>
    <w:rsid w:val="006C38DB"/>
    <w:rsid w:val="006C391C"/>
    <w:rsid w:val="006C394A"/>
    <w:rsid w:val="006C394F"/>
    <w:rsid w:val="006C39C3"/>
    <w:rsid w:val="006C39E8"/>
    <w:rsid w:val="006C39EE"/>
    <w:rsid w:val="006C3A56"/>
    <w:rsid w:val="006C3A90"/>
    <w:rsid w:val="006C3AF2"/>
    <w:rsid w:val="006C3B01"/>
    <w:rsid w:val="006C3B11"/>
    <w:rsid w:val="006C3B37"/>
    <w:rsid w:val="006C3B52"/>
    <w:rsid w:val="006C3B92"/>
    <w:rsid w:val="006C3C8F"/>
    <w:rsid w:val="006C3D20"/>
    <w:rsid w:val="006C3D4E"/>
    <w:rsid w:val="006C3D6D"/>
    <w:rsid w:val="006C3DA7"/>
    <w:rsid w:val="006C3DD4"/>
    <w:rsid w:val="006C3EF3"/>
    <w:rsid w:val="006C401C"/>
    <w:rsid w:val="006C4053"/>
    <w:rsid w:val="006C4068"/>
    <w:rsid w:val="006C408C"/>
    <w:rsid w:val="006C4112"/>
    <w:rsid w:val="006C4127"/>
    <w:rsid w:val="006C4150"/>
    <w:rsid w:val="006C41BF"/>
    <w:rsid w:val="006C41F7"/>
    <w:rsid w:val="006C4352"/>
    <w:rsid w:val="006C4420"/>
    <w:rsid w:val="006C4433"/>
    <w:rsid w:val="006C44AD"/>
    <w:rsid w:val="006C4557"/>
    <w:rsid w:val="006C459A"/>
    <w:rsid w:val="006C45D3"/>
    <w:rsid w:val="006C4606"/>
    <w:rsid w:val="006C46D0"/>
    <w:rsid w:val="006C4703"/>
    <w:rsid w:val="006C4738"/>
    <w:rsid w:val="006C4759"/>
    <w:rsid w:val="006C4783"/>
    <w:rsid w:val="006C4789"/>
    <w:rsid w:val="006C4807"/>
    <w:rsid w:val="006C4826"/>
    <w:rsid w:val="006C48CC"/>
    <w:rsid w:val="006C48F3"/>
    <w:rsid w:val="006C494C"/>
    <w:rsid w:val="006C49EE"/>
    <w:rsid w:val="006C4A5D"/>
    <w:rsid w:val="006C4A86"/>
    <w:rsid w:val="006C4A99"/>
    <w:rsid w:val="006C4AF5"/>
    <w:rsid w:val="006C4B1E"/>
    <w:rsid w:val="006C4B21"/>
    <w:rsid w:val="006C4B2A"/>
    <w:rsid w:val="006C4B7E"/>
    <w:rsid w:val="006C4BBA"/>
    <w:rsid w:val="006C4C46"/>
    <w:rsid w:val="006C4C61"/>
    <w:rsid w:val="006C4C69"/>
    <w:rsid w:val="006C4C80"/>
    <w:rsid w:val="006C4C9D"/>
    <w:rsid w:val="006C4D0E"/>
    <w:rsid w:val="006C4DAB"/>
    <w:rsid w:val="006C4DDF"/>
    <w:rsid w:val="006C4DF1"/>
    <w:rsid w:val="006C4E09"/>
    <w:rsid w:val="006C4E11"/>
    <w:rsid w:val="006C4E40"/>
    <w:rsid w:val="006C4E5F"/>
    <w:rsid w:val="006C4E6D"/>
    <w:rsid w:val="006C4F56"/>
    <w:rsid w:val="006C4F7E"/>
    <w:rsid w:val="006C4FD8"/>
    <w:rsid w:val="006C5027"/>
    <w:rsid w:val="006C5053"/>
    <w:rsid w:val="006C5115"/>
    <w:rsid w:val="006C514C"/>
    <w:rsid w:val="006C5212"/>
    <w:rsid w:val="006C527C"/>
    <w:rsid w:val="006C529A"/>
    <w:rsid w:val="006C52E4"/>
    <w:rsid w:val="006C52E8"/>
    <w:rsid w:val="006C52FB"/>
    <w:rsid w:val="006C53A8"/>
    <w:rsid w:val="006C5412"/>
    <w:rsid w:val="006C5490"/>
    <w:rsid w:val="006C54DB"/>
    <w:rsid w:val="006C554C"/>
    <w:rsid w:val="006C562C"/>
    <w:rsid w:val="006C56CD"/>
    <w:rsid w:val="006C57A7"/>
    <w:rsid w:val="006C57B9"/>
    <w:rsid w:val="006C57D2"/>
    <w:rsid w:val="006C5902"/>
    <w:rsid w:val="006C5944"/>
    <w:rsid w:val="006C5A0C"/>
    <w:rsid w:val="006C5A7F"/>
    <w:rsid w:val="006C5A84"/>
    <w:rsid w:val="006C5B66"/>
    <w:rsid w:val="006C5B7D"/>
    <w:rsid w:val="006C5B86"/>
    <w:rsid w:val="006C5BF7"/>
    <w:rsid w:val="006C5BFD"/>
    <w:rsid w:val="006C5D1A"/>
    <w:rsid w:val="006C5D57"/>
    <w:rsid w:val="006C5D80"/>
    <w:rsid w:val="006C5DA5"/>
    <w:rsid w:val="006C5E69"/>
    <w:rsid w:val="006C5ECB"/>
    <w:rsid w:val="006C5F36"/>
    <w:rsid w:val="006C5F50"/>
    <w:rsid w:val="006C5F87"/>
    <w:rsid w:val="006C5FE0"/>
    <w:rsid w:val="006C6012"/>
    <w:rsid w:val="006C60D4"/>
    <w:rsid w:val="006C6111"/>
    <w:rsid w:val="006C6155"/>
    <w:rsid w:val="006C616E"/>
    <w:rsid w:val="006C61A9"/>
    <w:rsid w:val="006C61B5"/>
    <w:rsid w:val="006C6255"/>
    <w:rsid w:val="006C6270"/>
    <w:rsid w:val="006C6272"/>
    <w:rsid w:val="006C6278"/>
    <w:rsid w:val="006C6297"/>
    <w:rsid w:val="006C62B2"/>
    <w:rsid w:val="006C62BD"/>
    <w:rsid w:val="006C62E2"/>
    <w:rsid w:val="006C62E9"/>
    <w:rsid w:val="006C6310"/>
    <w:rsid w:val="006C6315"/>
    <w:rsid w:val="006C632C"/>
    <w:rsid w:val="006C6363"/>
    <w:rsid w:val="006C63C9"/>
    <w:rsid w:val="006C63E1"/>
    <w:rsid w:val="006C6424"/>
    <w:rsid w:val="006C656A"/>
    <w:rsid w:val="006C657B"/>
    <w:rsid w:val="006C65E8"/>
    <w:rsid w:val="006C6630"/>
    <w:rsid w:val="006C6653"/>
    <w:rsid w:val="006C6680"/>
    <w:rsid w:val="006C66D4"/>
    <w:rsid w:val="006C66E6"/>
    <w:rsid w:val="006C6774"/>
    <w:rsid w:val="006C677E"/>
    <w:rsid w:val="006C67FC"/>
    <w:rsid w:val="006C6815"/>
    <w:rsid w:val="006C684B"/>
    <w:rsid w:val="006C684C"/>
    <w:rsid w:val="006C6868"/>
    <w:rsid w:val="006C69FB"/>
    <w:rsid w:val="006C69FC"/>
    <w:rsid w:val="006C6A2C"/>
    <w:rsid w:val="006C6AAF"/>
    <w:rsid w:val="006C6AC7"/>
    <w:rsid w:val="006C6ADC"/>
    <w:rsid w:val="006C6B02"/>
    <w:rsid w:val="006C6B0A"/>
    <w:rsid w:val="006C6B28"/>
    <w:rsid w:val="006C6B37"/>
    <w:rsid w:val="006C6BCA"/>
    <w:rsid w:val="006C6BED"/>
    <w:rsid w:val="006C6C06"/>
    <w:rsid w:val="006C6C2C"/>
    <w:rsid w:val="006C6C6F"/>
    <w:rsid w:val="006C6D08"/>
    <w:rsid w:val="006C6E5A"/>
    <w:rsid w:val="006C6E72"/>
    <w:rsid w:val="006C6E8A"/>
    <w:rsid w:val="006C6E92"/>
    <w:rsid w:val="006C6EB6"/>
    <w:rsid w:val="006C6F77"/>
    <w:rsid w:val="006C6F92"/>
    <w:rsid w:val="006C6F9C"/>
    <w:rsid w:val="006C6F9F"/>
    <w:rsid w:val="006C6FA5"/>
    <w:rsid w:val="006C7038"/>
    <w:rsid w:val="006C707D"/>
    <w:rsid w:val="006C70A6"/>
    <w:rsid w:val="006C70E8"/>
    <w:rsid w:val="006C70EA"/>
    <w:rsid w:val="006C7139"/>
    <w:rsid w:val="006C715B"/>
    <w:rsid w:val="006C7170"/>
    <w:rsid w:val="006C71AA"/>
    <w:rsid w:val="006C7211"/>
    <w:rsid w:val="006C7222"/>
    <w:rsid w:val="006C725A"/>
    <w:rsid w:val="006C729B"/>
    <w:rsid w:val="006C72B3"/>
    <w:rsid w:val="006C7306"/>
    <w:rsid w:val="006C7353"/>
    <w:rsid w:val="006C73E4"/>
    <w:rsid w:val="006C749A"/>
    <w:rsid w:val="006C74B9"/>
    <w:rsid w:val="006C758D"/>
    <w:rsid w:val="006C75A2"/>
    <w:rsid w:val="006C75B9"/>
    <w:rsid w:val="006C75C1"/>
    <w:rsid w:val="006C76D9"/>
    <w:rsid w:val="006C76F6"/>
    <w:rsid w:val="006C77EA"/>
    <w:rsid w:val="006C7855"/>
    <w:rsid w:val="006C787E"/>
    <w:rsid w:val="006C794A"/>
    <w:rsid w:val="006C7959"/>
    <w:rsid w:val="006C79CF"/>
    <w:rsid w:val="006C7A69"/>
    <w:rsid w:val="006C7AA3"/>
    <w:rsid w:val="006C7B1F"/>
    <w:rsid w:val="006C7B43"/>
    <w:rsid w:val="006C7B98"/>
    <w:rsid w:val="006C7C08"/>
    <w:rsid w:val="006C7C55"/>
    <w:rsid w:val="006C7CEC"/>
    <w:rsid w:val="006C7D0B"/>
    <w:rsid w:val="006C7D11"/>
    <w:rsid w:val="006C7D5B"/>
    <w:rsid w:val="006C7D98"/>
    <w:rsid w:val="006C7DB1"/>
    <w:rsid w:val="006C7DFE"/>
    <w:rsid w:val="006C7E5E"/>
    <w:rsid w:val="006C7E90"/>
    <w:rsid w:val="006C7EB0"/>
    <w:rsid w:val="006C7F08"/>
    <w:rsid w:val="006C7F42"/>
    <w:rsid w:val="006C7F6E"/>
    <w:rsid w:val="006D001C"/>
    <w:rsid w:val="006D002C"/>
    <w:rsid w:val="006D00AB"/>
    <w:rsid w:val="006D00E7"/>
    <w:rsid w:val="006D0132"/>
    <w:rsid w:val="006D015D"/>
    <w:rsid w:val="006D01C0"/>
    <w:rsid w:val="006D01E9"/>
    <w:rsid w:val="006D0237"/>
    <w:rsid w:val="006D031C"/>
    <w:rsid w:val="006D03A2"/>
    <w:rsid w:val="006D03D0"/>
    <w:rsid w:val="006D0462"/>
    <w:rsid w:val="006D0467"/>
    <w:rsid w:val="006D04D1"/>
    <w:rsid w:val="006D04E4"/>
    <w:rsid w:val="006D0582"/>
    <w:rsid w:val="006D0693"/>
    <w:rsid w:val="006D074F"/>
    <w:rsid w:val="006D0750"/>
    <w:rsid w:val="006D07DF"/>
    <w:rsid w:val="006D07FF"/>
    <w:rsid w:val="006D081B"/>
    <w:rsid w:val="006D082B"/>
    <w:rsid w:val="006D085C"/>
    <w:rsid w:val="006D086B"/>
    <w:rsid w:val="006D08ED"/>
    <w:rsid w:val="006D0925"/>
    <w:rsid w:val="006D096A"/>
    <w:rsid w:val="006D0973"/>
    <w:rsid w:val="006D09F2"/>
    <w:rsid w:val="006D0A3A"/>
    <w:rsid w:val="006D0AD2"/>
    <w:rsid w:val="006D0AD9"/>
    <w:rsid w:val="006D0ADF"/>
    <w:rsid w:val="006D0B3F"/>
    <w:rsid w:val="006D0B43"/>
    <w:rsid w:val="006D0BB8"/>
    <w:rsid w:val="006D0BCA"/>
    <w:rsid w:val="006D0C34"/>
    <w:rsid w:val="006D0C88"/>
    <w:rsid w:val="006D0DD0"/>
    <w:rsid w:val="006D0E10"/>
    <w:rsid w:val="006D0E8E"/>
    <w:rsid w:val="006D0F2C"/>
    <w:rsid w:val="006D0F3F"/>
    <w:rsid w:val="006D0FE2"/>
    <w:rsid w:val="006D0FF3"/>
    <w:rsid w:val="006D1031"/>
    <w:rsid w:val="006D1055"/>
    <w:rsid w:val="006D109B"/>
    <w:rsid w:val="006D10AF"/>
    <w:rsid w:val="006D11B3"/>
    <w:rsid w:val="006D1269"/>
    <w:rsid w:val="006D12E3"/>
    <w:rsid w:val="006D130D"/>
    <w:rsid w:val="006D1384"/>
    <w:rsid w:val="006D1516"/>
    <w:rsid w:val="006D166A"/>
    <w:rsid w:val="006D169F"/>
    <w:rsid w:val="006D16B5"/>
    <w:rsid w:val="006D1706"/>
    <w:rsid w:val="006D170E"/>
    <w:rsid w:val="006D17B8"/>
    <w:rsid w:val="006D19B0"/>
    <w:rsid w:val="006D19BC"/>
    <w:rsid w:val="006D1A07"/>
    <w:rsid w:val="006D1A1B"/>
    <w:rsid w:val="006D1A32"/>
    <w:rsid w:val="006D1A6D"/>
    <w:rsid w:val="006D1A7F"/>
    <w:rsid w:val="006D1A9E"/>
    <w:rsid w:val="006D1ABC"/>
    <w:rsid w:val="006D1B64"/>
    <w:rsid w:val="006D1BA7"/>
    <w:rsid w:val="006D1BB0"/>
    <w:rsid w:val="006D1BFE"/>
    <w:rsid w:val="006D1CAE"/>
    <w:rsid w:val="006D1D16"/>
    <w:rsid w:val="006D1D69"/>
    <w:rsid w:val="006D1E1C"/>
    <w:rsid w:val="006D1E5F"/>
    <w:rsid w:val="006D1E67"/>
    <w:rsid w:val="006D1E8A"/>
    <w:rsid w:val="006D1EC8"/>
    <w:rsid w:val="006D1EFE"/>
    <w:rsid w:val="006D1F4D"/>
    <w:rsid w:val="006D1F7F"/>
    <w:rsid w:val="006D1F84"/>
    <w:rsid w:val="006D2001"/>
    <w:rsid w:val="006D2077"/>
    <w:rsid w:val="006D2099"/>
    <w:rsid w:val="006D20A5"/>
    <w:rsid w:val="006D2119"/>
    <w:rsid w:val="006D2138"/>
    <w:rsid w:val="006D2141"/>
    <w:rsid w:val="006D2242"/>
    <w:rsid w:val="006D229F"/>
    <w:rsid w:val="006D2316"/>
    <w:rsid w:val="006D2471"/>
    <w:rsid w:val="006D25F1"/>
    <w:rsid w:val="006D2651"/>
    <w:rsid w:val="006D2676"/>
    <w:rsid w:val="006D2693"/>
    <w:rsid w:val="006D2760"/>
    <w:rsid w:val="006D2764"/>
    <w:rsid w:val="006D2777"/>
    <w:rsid w:val="006D27FD"/>
    <w:rsid w:val="006D280A"/>
    <w:rsid w:val="006D2838"/>
    <w:rsid w:val="006D285E"/>
    <w:rsid w:val="006D2889"/>
    <w:rsid w:val="006D291F"/>
    <w:rsid w:val="006D2923"/>
    <w:rsid w:val="006D29CD"/>
    <w:rsid w:val="006D29F2"/>
    <w:rsid w:val="006D29F6"/>
    <w:rsid w:val="006D2A24"/>
    <w:rsid w:val="006D2A6A"/>
    <w:rsid w:val="006D2AA1"/>
    <w:rsid w:val="006D2B4A"/>
    <w:rsid w:val="006D2B55"/>
    <w:rsid w:val="006D2B78"/>
    <w:rsid w:val="006D2B7E"/>
    <w:rsid w:val="006D2CF9"/>
    <w:rsid w:val="006D2D43"/>
    <w:rsid w:val="006D2D7A"/>
    <w:rsid w:val="006D2DD1"/>
    <w:rsid w:val="006D2E0A"/>
    <w:rsid w:val="006D2E14"/>
    <w:rsid w:val="006D2E57"/>
    <w:rsid w:val="006D2E6C"/>
    <w:rsid w:val="006D2EB3"/>
    <w:rsid w:val="006D2F38"/>
    <w:rsid w:val="006D2F43"/>
    <w:rsid w:val="006D2F44"/>
    <w:rsid w:val="006D2FDB"/>
    <w:rsid w:val="006D301C"/>
    <w:rsid w:val="006D303E"/>
    <w:rsid w:val="006D30C5"/>
    <w:rsid w:val="006D3133"/>
    <w:rsid w:val="006D31B1"/>
    <w:rsid w:val="006D327E"/>
    <w:rsid w:val="006D32AC"/>
    <w:rsid w:val="006D339A"/>
    <w:rsid w:val="006D33D4"/>
    <w:rsid w:val="006D342B"/>
    <w:rsid w:val="006D34B2"/>
    <w:rsid w:val="006D34D7"/>
    <w:rsid w:val="006D3569"/>
    <w:rsid w:val="006D35AC"/>
    <w:rsid w:val="006D35E6"/>
    <w:rsid w:val="006D3676"/>
    <w:rsid w:val="006D36FD"/>
    <w:rsid w:val="006D378F"/>
    <w:rsid w:val="006D37EA"/>
    <w:rsid w:val="006D382A"/>
    <w:rsid w:val="006D3847"/>
    <w:rsid w:val="006D38A3"/>
    <w:rsid w:val="006D39C8"/>
    <w:rsid w:val="006D3A49"/>
    <w:rsid w:val="006D3A76"/>
    <w:rsid w:val="006D3AF5"/>
    <w:rsid w:val="006D3B03"/>
    <w:rsid w:val="006D3B4E"/>
    <w:rsid w:val="006D3B9F"/>
    <w:rsid w:val="006D3BE9"/>
    <w:rsid w:val="006D3E06"/>
    <w:rsid w:val="006D3E19"/>
    <w:rsid w:val="006D3E8B"/>
    <w:rsid w:val="006D3E9A"/>
    <w:rsid w:val="006D3EC6"/>
    <w:rsid w:val="006D3F70"/>
    <w:rsid w:val="006D3FCF"/>
    <w:rsid w:val="006D4076"/>
    <w:rsid w:val="006D4146"/>
    <w:rsid w:val="006D416A"/>
    <w:rsid w:val="006D4178"/>
    <w:rsid w:val="006D4180"/>
    <w:rsid w:val="006D41A8"/>
    <w:rsid w:val="006D41E4"/>
    <w:rsid w:val="006D4295"/>
    <w:rsid w:val="006D438C"/>
    <w:rsid w:val="006D4490"/>
    <w:rsid w:val="006D44AA"/>
    <w:rsid w:val="006D44C5"/>
    <w:rsid w:val="006D4547"/>
    <w:rsid w:val="006D45F3"/>
    <w:rsid w:val="006D4630"/>
    <w:rsid w:val="006D463B"/>
    <w:rsid w:val="006D4675"/>
    <w:rsid w:val="006D46B3"/>
    <w:rsid w:val="006D4788"/>
    <w:rsid w:val="006D47D1"/>
    <w:rsid w:val="006D47E5"/>
    <w:rsid w:val="006D480E"/>
    <w:rsid w:val="006D4839"/>
    <w:rsid w:val="006D48F1"/>
    <w:rsid w:val="006D494B"/>
    <w:rsid w:val="006D49DE"/>
    <w:rsid w:val="006D4A31"/>
    <w:rsid w:val="006D4A53"/>
    <w:rsid w:val="006D4A54"/>
    <w:rsid w:val="006D4A74"/>
    <w:rsid w:val="006D4AEB"/>
    <w:rsid w:val="006D4AEF"/>
    <w:rsid w:val="006D4B94"/>
    <w:rsid w:val="006D4BCE"/>
    <w:rsid w:val="006D4C09"/>
    <w:rsid w:val="006D4CD8"/>
    <w:rsid w:val="006D4D09"/>
    <w:rsid w:val="006D4DAA"/>
    <w:rsid w:val="006D4DD0"/>
    <w:rsid w:val="006D4DDB"/>
    <w:rsid w:val="006D4EC7"/>
    <w:rsid w:val="006D4EF5"/>
    <w:rsid w:val="006D4F6A"/>
    <w:rsid w:val="006D4F79"/>
    <w:rsid w:val="006D4FA9"/>
    <w:rsid w:val="006D4FE2"/>
    <w:rsid w:val="006D4FE9"/>
    <w:rsid w:val="006D5018"/>
    <w:rsid w:val="006D502B"/>
    <w:rsid w:val="006D5094"/>
    <w:rsid w:val="006D515A"/>
    <w:rsid w:val="006D5161"/>
    <w:rsid w:val="006D5198"/>
    <w:rsid w:val="006D51BA"/>
    <w:rsid w:val="006D535A"/>
    <w:rsid w:val="006D53A0"/>
    <w:rsid w:val="006D53B4"/>
    <w:rsid w:val="006D53ED"/>
    <w:rsid w:val="006D548E"/>
    <w:rsid w:val="006D551E"/>
    <w:rsid w:val="006D5592"/>
    <w:rsid w:val="006D5599"/>
    <w:rsid w:val="006D559B"/>
    <w:rsid w:val="006D5623"/>
    <w:rsid w:val="006D56E4"/>
    <w:rsid w:val="006D57B0"/>
    <w:rsid w:val="006D57CD"/>
    <w:rsid w:val="006D580C"/>
    <w:rsid w:val="006D583C"/>
    <w:rsid w:val="006D584F"/>
    <w:rsid w:val="006D58C5"/>
    <w:rsid w:val="006D5A08"/>
    <w:rsid w:val="006D5A17"/>
    <w:rsid w:val="006D5A50"/>
    <w:rsid w:val="006D5A99"/>
    <w:rsid w:val="006D5A9D"/>
    <w:rsid w:val="006D5B26"/>
    <w:rsid w:val="006D5C50"/>
    <w:rsid w:val="006D5C8A"/>
    <w:rsid w:val="006D5CB5"/>
    <w:rsid w:val="006D5D71"/>
    <w:rsid w:val="006D5DF1"/>
    <w:rsid w:val="006D5E24"/>
    <w:rsid w:val="006D5E34"/>
    <w:rsid w:val="006D5E99"/>
    <w:rsid w:val="006D5EEE"/>
    <w:rsid w:val="006D5F0E"/>
    <w:rsid w:val="006D5F2E"/>
    <w:rsid w:val="006D5FF7"/>
    <w:rsid w:val="006D6051"/>
    <w:rsid w:val="006D60A3"/>
    <w:rsid w:val="006D60DF"/>
    <w:rsid w:val="006D6176"/>
    <w:rsid w:val="006D619F"/>
    <w:rsid w:val="006D61C4"/>
    <w:rsid w:val="006D624E"/>
    <w:rsid w:val="006D62F2"/>
    <w:rsid w:val="006D6317"/>
    <w:rsid w:val="006D633C"/>
    <w:rsid w:val="006D6370"/>
    <w:rsid w:val="006D6555"/>
    <w:rsid w:val="006D659C"/>
    <w:rsid w:val="006D6630"/>
    <w:rsid w:val="006D66EF"/>
    <w:rsid w:val="006D67F7"/>
    <w:rsid w:val="006D6835"/>
    <w:rsid w:val="006D6838"/>
    <w:rsid w:val="006D6895"/>
    <w:rsid w:val="006D690E"/>
    <w:rsid w:val="006D694F"/>
    <w:rsid w:val="006D69E2"/>
    <w:rsid w:val="006D69F3"/>
    <w:rsid w:val="006D6A09"/>
    <w:rsid w:val="006D6A67"/>
    <w:rsid w:val="006D6A99"/>
    <w:rsid w:val="006D6AB0"/>
    <w:rsid w:val="006D6ACC"/>
    <w:rsid w:val="006D6B12"/>
    <w:rsid w:val="006D6B44"/>
    <w:rsid w:val="006D6B7C"/>
    <w:rsid w:val="006D6E2D"/>
    <w:rsid w:val="006D6E39"/>
    <w:rsid w:val="006D6E71"/>
    <w:rsid w:val="006D6EB6"/>
    <w:rsid w:val="006D6F23"/>
    <w:rsid w:val="006D6F3C"/>
    <w:rsid w:val="006D6FC0"/>
    <w:rsid w:val="006D7077"/>
    <w:rsid w:val="006D70BD"/>
    <w:rsid w:val="006D70F4"/>
    <w:rsid w:val="006D721D"/>
    <w:rsid w:val="006D7257"/>
    <w:rsid w:val="006D7288"/>
    <w:rsid w:val="006D7301"/>
    <w:rsid w:val="006D7351"/>
    <w:rsid w:val="006D735B"/>
    <w:rsid w:val="006D7408"/>
    <w:rsid w:val="006D7409"/>
    <w:rsid w:val="006D74A4"/>
    <w:rsid w:val="006D74A5"/>
    <w:rsid w:val="006D74D2"/>
    <w:rsid w:val="006D74F5"/>
    <w:rsid w:val="006D75F3"/>
    <w:rsid w:val="006D75FC"/>
    <w:rsid w:val="006D7694"/>
    <w:rsid w:val="006D76D1"/>
    <w:rsid w:val="006D76D7"/>
    <w:rsid w:val="006D7729"/>
    <w:rsid w:val="006D7748"/>
    <w:rsid w:val="006D7782"/>
    <w:rsid w:val="006D783A"/>
    <w:rsid w:val="006D7841"/>
    <w:rsid w:val="006D784B"/>
    <w:rsid w:val="006D787C"/>
    <w:rsid w:val="006D789E"/>
    <w:rsid w:val="006D78D3"/>
    <w:rsid w:val="006D78F7"/>
    <w:rsid w:val="006D78FC"/>
    <w:rsid w:val="006D79E6"/>
    <w:rsid w:val="006D7A63"/>
    <w:rsid w:val="006D7A85"/>
    <w:rsid w:val="006D7AA1"/>
    <w:rsid w:val="006D7B1F"/>
    <w:rsid w:val="006D7BE8"/>
    <w:rsid w:val="006D7C0D"/>
    <w:rsid w:val="006D7C4F"/>
    <w:rsid w:val="006D7C73"/>
    <w:rsid w:val="006D7D09"/>
    <w:rsid w:val="006D7D4F"/>
    <w:rsid w:val="006D7D8C"/>
    <w:rsid w:val="006D7DB4"/>
    <w:rsid w:val="006D7DE4"/>
    <w:rsid w:val="006D7E49"/>
    <w:rsid w:val="006D7EA9"/>
    <w:rsid w:val="006D7ED8"/>
    <w:rsid w:val="006D7EF6"/>
    <w:rsid w:val="006D7EFC"/>
    <w:rsid w:val="006E0098"/>
    <w:rsid w:val="006E009A"/>
    <w:rsid w:val="006E0104"/>
    <w:rsid w:val="006E0109"/>
    <w:rsid w:val="006E0186"/>
    <w:rsid w:val="006E022C"/>
    <w:rsid w:val="006E02E5"/>
    <w:rsid w:val="006E031F"/>
    <w:rsid w:val="006E0331"/>
    <w:rsid w:val="006E045B"/>
    <w:rsid w:val="006E052A"/>
    <w:rsid w:val="006E0585"/>
    <w:rsid w:val="006E0591"/>
    <w:rsid w:val="006E0598"/>
    <w:rsid w:val="006E05F4"/>
    <w:rsid w:val="006E0632"/>
    <w:rsid w:val="006E0633"/>
    <w:rsid w:val="006E0700"/>
    <w:rsid w:val="006E0715"/>
    <w:rsid w:val="006E0760"/>
    <w:rsid w:val="006E0762"/>
    <w:rsid w:val="006E0768"/>
    <w:rsid w:val="006E07B9"/>
    <w:rsid w:val="006E086A"/>
    <w:rsid w:val="006E0877"/>
    <w:rsid w:val="006E097C"/>
    <w:rsid w:val="006E09AD"/>
    <w:rsid w:val="006E09CE"/>
    <w:rsid w:val="006E09D5"/>
    <w:rsid w:val="006E09F7"/>
    <w:rsid w:val="006E0A91"/>
    <w:rsid w:val="006E0B08"/>
    <w:rsid w:val="006E0B67"/>
    <w:rsid w:val="006E0BBF"/>
    <w:rsid w:val="006E0C0E"/>
    <w:rsid w:val="006E0C1F"/>
    <w:rsid w:val="006E0C2C"/>
    <w:rsid w:val="006E0C3D"/>
    <w:rsid w:val="006E0C57"/>
    <w:rsid w:val="006E0C61"/>
    <w:rsid w:val="006E0CA6"/>
    <w:rsid w:val="006E0CCC"/>
    <w:rsid w:val="006E0CFE"/>
    <w:rsid w:val="006E0D1F"/>
    <w:rsid w:val="006E0D26"/>
    <w:rsid w:val="006E0DBF"/>
    <w:rsid w:val="006E0E96"/>
    <w:rsid w:val="006E0EAF"/>
    <w:rsid w:val="006E0F4D"/>
    <w:rsid w:val="006E0F4F"/>
    <w:rsid w:val="006E0F9A"/>
    <w:rsid w:val="006E101B"/>
    <w:rsid w:val="006E1075"/>
    <w:rsid w:val="006E10EE"/>
    <w:rsid w:val="006E111B"/>
    <w:rsid w:val="006E1171"/>
    <w:rsid w:val="006E1183"/>
    <w:rsid w:val="006E1188"/>
    <w:rsid w:val="006E118E"/>
    <w:rsid w:val="006E11C3"/>
    <w:rsid w:val="006E120E"/>
    <w:rsid w:val="006E12CF"/>
    <w:rsid w:val="006E1304"/>
    <w:rsid w:val="006E1306"/>
    <w:rsid w:val="006E1341"/>
    <w:rsid w:val="006E1351"/>
    <w:rsid w:val="006E137E"/>
    <w:rsid w:val="006E139B"/>
    <w:rsid w:val="006E13AC"/>
    <w:rsid w:val="006E13B2"/>
    <w:rsid w:val="006E1437"/>
    <w:rsid w:val="006E1447"/>
    <w:rsid w:val="006E1451"/>
    <w:rsid w:val="006E147C"/>
    <w:rsid w:val="006E1495"/>
    <w:rsid w:val="006E14E2"/>
    <w:rsid w:val="006E1507"/>
    <w:rsid w:val="006E1592"/>
    <w:rsid w:val="006E1613"/>
    <w:rsid w:val="006E161C"/>
    <w:rsid w:val="006E1670"/>
    <w:rsid w:val="006E16B1"/>
    <w:rsid w:val="006E1829"/>
    <w:rsid w:val="006E18F5"/>
    <w:rsid w:val="006E1903"/>
    <w:rsid w:val="006E1907"/>
    <w:rsid w:val="006E1922"/>
    <w:rsid w:val="006E19BD"/>
    <w:rsid w:val="006E19F1"/>
    <w:rsid w:val="006E1A20"/>
    <w:rsid w:val="006E1A5B"/>
    <w:rsid w:val="006E1A65"/>
    <w:rsid w:val="006E1B39"/>
    <w:rsid w:val="006E1B48"/>
    <w:rsid w:val="006E1B4F"/>
    <w:rsid w:val="006E1C37"/>
    <w:rsid w:val="006E1C6D"/>
    <w:rsid w:val="006E1D2C"/>
    <w:rsid w:val="006E1D91"/>
    <w:rsid w:val="006E1E4D"/>
    <w:rsid w:val="006E1F6D"/>
    <w:rsid w:val="006E1F6E"/>
    <w:rsid w:val="006E1F94"/>
    <w:rsid w:val="006E1FFF"/>
    <w:rsid w:val="006E2026"/>
    <w:rsid w:val="006E2094"/>
    <w:rsid w:val="006E209B"/>
    <w:rsid w:val="006E20DD"/>
    <w:rsid w:val="006E20F7"/>
    <w:rsid w:val="006E215D"/>
    <w:rsid w:val="006E2184"/>
    <w:rsid w:val="006E21EF"/>
    <w:rsid w:val="006E21F8"/>
    <w:rsid w:val="006E2371"/>
    <w:rsid w:val="006E23D9"/>
    <w:rsid w:val="006E23E1"/>
    <w:rsid w:val="006E23FE"/>
    <w:rsid w:val="006E2477"/>
    <w:rsid w:val="006E259D"/>
    <w:rsid w:val="006E25B9"/>
    <w:rsid w:val="006E25CA"/>
    <w:rsid w:val="006E25EC"/>
    <w:rsid w:val="006E25FE"/>
    <w:rsid w:val="006E2697"/>
    <w:rsid w:val="006E26BA"/>
    <w:rsid w:val="006E2716"/>
    <w:rsid w:val="006E2725"/>
    <w:rsid w:val="006E27EB"/>
    <w:rsid w:val="006E281B"/>
    <w:rsid w:val="006E2862"/>
    <w:rsid w:val="006E28F2"/>
    <w:rsid w:val="006E2931"/>
    <w:rsid w:val="006E2978"/>
    <w:rsid w:val="006E29D2"/>
    <w:rsid w:val="006E2A20"/>
    <w:rsid w:val="006E2A8A"/>
    <w:rsid w:val="006E2B02"/>
    <w:rsid w:val="006E2B36"/>
    <w:rsid w:val="006E2B73"/>
    <w:rsid w:val="006E2B94"/>
    <w:rsid w:val="006E2C5D"/>
    <w:rsid w:val="006E2CEF"/>
    <w:rsid w:val="006E2D5B"/>
    <w:rsid w:val="006E2D93"/>
    <w:rsid w:val="006E2DE8"/>
    <w:rsid w:val="006E2EAA"/>
    <w:rsid w:val="006E2FCC"/>
    <w:rsid w:val="006E30FB"/>
    <w:rsid w:val="006E322C"/>
    <w:rsid w:val="006E32CB"/>
    <w:rsid w:val="006E32FD"/>
    <w:rsid w:val="006E3326"/>
    <w:rsid w:val="006E3337"/>
    <w:rsid w:val="006E3370"/>
    <w:rsid w:val="006E339F"/>
    <w:rsid w:val="006E33EB"/>
    <w:rsid w:val="006E3414"/>
    <w:rsid w:val="006E34A5"/>
    <w:rsid w:val="006E34C4"/>
    <w:rsid w:val="006E356D"/>
    <w:rsid w:val="006E35C0"/>
    <w:rsid w:val="006E35D2"/>
    <w:rsid w:val="006E3629"/>
    <w:rsid w:val="006E3728"/>
    <w:rsid w:val="006E3798"/>
    <w:rsid w:val="006E37AA"/>
    <w:rsid w:val="006E37B8"/>
    <w:rsid w:val="006E384A"/>
    <w:rsid w:val="006E38A5"/>
    <w:rsid w:val="006E39A0"/>
    <w:rsid w:val="006E3AC0"/>
    <w:rsid w:val="006E3B17"/>
    <w:rsid w:val="006E3B48"/>
    <w:rsid w:val="006E3BE2"/>
    <w:rsid w:val="006E3C72"/>
    <w:rsid w:val="006E3C8F"/>
    <w:rsid w:val="006E3CF6"/>
    <w:rsid w:val="006E3D03"/>
    <w:rsid w:val="006E3D16"/>
    <w:rsid w:val="006E3DDC"/>
    <w:rsid w:val="006E3DE0"/>
    <w:rsid w:val="006E3DEC"/>
    <w:rsid w:val="006E3E50"/>
    <w:rsid w:val="006E3EB9"/>
    <w:rsid w:val="006E3F2E"/>
    <w:rsid w:val="006E3F94"/>
    <w:rsid w:val="006E3FAF"/>
    <w:rsid w:val="006E4020"/>
    <w:rsid w:val="006E40AD"/>
    <w:rsid w:val="006E414D"/>
    <w:rsid w:val="006E41CB"/>
    <w:rsid w:val="006E41FF"/>
    <w:rsid w:val="006E42A5"/>
    <w:rsid w:val="006E42C8"/>
    <w:rsid w:val="006E434D"/>
    <w:rsid w:val="006E4416"/>
    <w:rsid w:val="006E44F2"/>
    <w:rsid w:val="006E4526"/>
    <w:rsid w:val="006E4530"/>
    <w:rsid w:val="006E45C2"/>
    <w:rsid w:val="006E468E"/>
    <w:rsid w:val="006E4728"/>
    <w:rsid w:val="006E47AD"/>
    <w:rsid w:val="006E47B2"/>
    <w:rsid w:val="006E487F"/>
    <w:rsid w:val="006E48AA"/>
    <w:rsid w:val="006E48B0"/>
    <w:rsid w:val="006E490D"/>
    <w:rsid w:val="006E490E"/>
    <w:rsid w:val="006E49AD"/>
    <w:rsid w:val="006E49CF"/>
    <w:rsid w:val="006E4A10"/>
    <w:rsid w:val="006E4A48"/>
    <w:rsid w:val="006E4BC2"/>
    <w:rsid w:val="006E4C0D"/>
    <w:rsid w:val="006E4C70"/>
    <w:rsid w:val="006E4CC6"/>
    <w:rsid w:val="006E4CD1"/>
    <w:rsid w:val="006E4CFE"/>
    <w:rsid w:val="006E4E1E"/>
    <w:rsid w:val="006E4E34"/>
    <w:rsid w:val="006E4E83"/>
    <w:rsid w:val="006E4E90"/>
    <w:rsid w:val="006E4E99"/>
    <w:rsid w:val="006E4F14"/>
    <w:rsid w:val="006E4F3A"/>
    <w:rsid w:val="006E4F51"/>
    <w:rsid w:val="006E4FF8"/>
    <w:rsid w:val="006E508D"/>
    <w:rsid w:val="006E50EB"/>
    <w:rsid w:val="006E516C"/>
    <w:rsid w:val="006E5339"/>
    <w:rsid w:val="006E533B"/>
    <w:rsid w:val="006E5356"/>
    <w:rsid w:val="006E5374"/>
    <w:rsid w:val="006E545A"/>
    <w:rsid w:val="006E550F"/>
    <w:rsid w:val="006E5521"/>
    <w:rsid w:val="006E5591"/>
    <w:rsid w:val="006E5593"/>
    <w:rsid w:val="006E566A"/>
    <w:rsid w:val="006E56B3"/>
    <w:rsid w:val="006E56B6"/>
    <w:rsid w:val="006E57C5"/>
    <w:rsid w:val="006E57DC"/>
    <w:rsid w:val="006E5820"/>
    <w:rsid w:val="006E5837"/>
    <w:rsid w:val="006E5841"/>
    <w:rsid w:val="006E586E"/>
    <w:rsid w:val="006E58B5"/>
    <w:rsid w:val="006E5950"/>
    <w:rsid w:val="006E5999"/>
    <w:rsid w:val="006E59A2"/>
    <w:rsid w:val="006E59E8"/>
    <w:rsid w:val="006E59FB"/>
    <w:rsid w:val="006E5A24"/>
    <w:rsid w:val="006E5A51"/>
    <w:rsid w:val="006E5A8C"/>
    <w:rsid w:val="006E5BAD"/>
    <w:rsid w:val="006E5BB1"/>
    <w:rsid w:val="006E5BF6"/>
    <w:rsid w:val="006E5C0C"/>
    <w:rsid w:val="006E5C41"/>
    <w:rsid w:val="006E5C5E"/>
    <w:rsid w:val="006E5C7C"/>
    <w:rsid w:val="006E5C92"/>
    <w:rsid w:val="006E5CA2"/>
    <w:rsid w:val="006E5CBB"/>
    <w:rsid w:val="006E5CE9"/>
    <w:rsid w:val="006E5CFF"/>
    <w:rsid w:val="006E5D73"/>
    <w:rsid w:val="006E5E21"/>
    <w:rsid w:val="006E5E62"/>
    <w:rsid w:val="006E5EEE"/>
    <w:rsid w:val="006E5EEF"/>
    <w:rsid w:val="006E5F87"/>
    <w:rsid w:val="006E5F89"/>
    <w:rsid w:val="006E5FB5"/>
    <w:rsid w:val="006E5FF3"/>
    <w:rsid w:val="006E612F"/>
    <w:rsid w:val="006E6143"/>
    <w:rsid w:val="006E61F1"/>
    <w:rsid w:val="006E6379"/>
    <w:rsid w:val="006E637C"/>
    <w:rsid w:val="006E63AB"/>
    <w:rsid w:val="006E63CB"/>
    <w:rsid w:val="006E63DB"/>
    <w:rsid w:val="006E64CD"/>
    <w:rsid w:val="006E64DB"/>
    <w:rsid w:val="006E64F5"/>
    <w:rsid w:val="006E6584"/>
    <w:rsid w:val="006E6590"/>
    <w:rsid w:val="006E661D"/>
    <w:rsid w:val="006E6663"/>
    <w:rsid w:val="006E66C4"/>
    <w:rsid w:val="006E670F"/>
    <w:rsid w:val="006E6788"/>
    <w:rsid w:val="006E6852"/>
    <w:rsid w:val="006E688B"/>
    <w:rsid w:val="006E690D"/>
    <w:rsid w:val="006E6913"/>
    <w:rsid w:val="006E6924"/>
    <w:rsid w:val="006E6984"/>
    <w:rsid w:val="006E69A5"/>
    <w:rsid w:val="006E69FC"/>
    <w:rsid w:val="006E6A24"/>
    <w:rsid w:val="006E6A4A"/>
    <w:rsid w:val="006E6A4B"/>
    <w:rsid w:val="006E6A66"/>
    <w:rsid w:val="006E6AAB"/>
    <w:rsid w:val="006E6BA4"/>
    <w:rsid w:val="006E6C40"/>
    <w:rsid w:val="006E6C5E"/>
    <w:rsid w:val="006E6CBD"/>
    <w:rsid w:val="006E6CF2"/>
    <w:rsid w:val="006E6D5F"/>
    <w:rsid w:val="006E6DE4"/>
    <w:rsid w:val="006E6DEF"/>
    <w:rsid w:val="006E6EAA"/>
    <w:rsid w:val="006E6ECD"/>
    <w:rsid w:val="006E6F2F"/>
    <w:rsid w:val="006E6F62"/>
    <w:rsid w:val="006E703D"/>
    <w:rsid w:val="006E712C"/>
    <w:rsid w:val="006E71B9"/>
    <w:rsid w:val="006E71F9"/>
    <w:rsid w:val="006E722A"/>
    <w:rsid w:val="006E73AB"/>
    <w:rsid w:val="006E73AF"/>
    <w:rsid w:val="006E73F3"/>
    <w:rsid w:val="006E7411"/>
    <w:rsid w:val="006E7423"/>
    <w:rsid w:val="006E7453"/>
    <w:rsid w:val="006E7550"/>
    <w:rsid w:val="006E7561"/>
    <w:rsid w:val="006E7576"/>
    <w:rsid w:val="006E75CA"/>
    <w:rsid w:val="006E75D3"/>
    <w:rsid w:val="006E765F"/>
    <w:rsid w:val="006E76CE"/>
    <w:rsid w:val="006E7740"/>
    <w:rsid w:val="006E774B"/>
    <w:rsid w:val="006E77EA"/>
    <w:rsid w:val="006E7851"/>
    <w:rsid w:val="006E7930"/>
    <w:rsid w:val="006E7980"/>
    <w:rsid w:val="006E7A1B"/>
    <w:rsid w:val="006E7A3A"/>
    <w:rsid w:val="006E7A63"/>
    <w:rsid w:val="006E7AC8"/>
    <w:rsid w:val="006E7B37"/>
    <w:rsid w:val="006E7BDA"/>
    <w:rsid w:val="006E7BF5"/>
    <w:rsid w:val="006E7C4F"/>
    <w:rsid w:val="006E7C62"/>
    <w:rsid w:val="006E7D09"/>
    <w:rsid w:val="006E7D5F"/>
    <w:rsid w:val="006E7D9D"/>
    <w:rsid w:val="006E7DF7"/>
    <w:rsid w:val="006E7E02"/>
    <w:rsid w:val="006E7E3F"/>
    <w:rsid w:val="006E7E45"/>
    <w:rsid w:val="006E7E46"/>
    <w:rsid w:val="006E7E77"/>
    <w:rsid w:val="006E7E90"/>
    <w:rsid w:val="006E7EB8"/>
    <w:rsid w:val="006F00C9"/>
    <w:rsid w:val="006F00D4"/>
    <w:rsid w:val="006F00FF"/>
    <w:rsid w:val="006F012E"/>
    <w:rsid w:val="006F0130"/>
    <w:rsid w:val="006F013E"/>
    <w:rsid w:val="006F01B8"/>
    <w:rsid w:val="006F01E3"/>
    <w:rsid w:val="006F01EF"/>
    <w:rsid w:val="006F0202"/>
    <w:rsid w:val="006F0233"/>
    <w:rsid w:val="006F0256"/>
    <w:rsid w:val="006F02CF"/>
    <w:rsid w:val="006F02EF"/>
    <w:rsid w:val="006F033E"/>
    <w:rsid w:val="006F0369"/>
    <w:rsid w:val="006F037F"/>
    <w:rsid w:val="006F04D1"/>
    <w:rsid w:val="006F050B"/>
    <w:rsid w:val="006F05A3"/>
    <w:rsid w:val="006F05D5"/>
    <w:rsid w:val="006F0679"/>
    <w:rsid w:val="006F072F"/>
    <w:rsid w:val="006F0743"/>
    <w:rsid w:val="006F082D"/>
    <w:rsid w:val="006F0893"/>
    <w:rsid w:val="006F08D2"/>
    <w:rsid w:val="006F0A4C"/>
    <w:rsid w:val="006F0AA4"/>
    <w:rsid w:val="006F0AB1"/>
    <w:rsid w:val="006F0B12"/>
    <w:rsid w:val="006F0BE0"/>
    <w:rsid w:val="006F0C46"/>
    <w:rsid w:val="006F0C5B"/>
    <w:rsid w:val="006F0CB2"/>
    <w:rsid w:val="006F0CC1"/>
    <w:rsid w:val="006F0CD9"/>
    <w:rsid w:val="006F0CDB"/>
    <w:rsid w:val="006F0D1A"/>
    <w:rsid w:val="006F0D3F"/>
    <w:rsid w:val="006F0D6E"/>
    <w:rsid w:val="006F0D9D"/>
    <w:rsid w:val="006F0DC4"/>
    <w:rsid w:val="006F0DD7"/>
    <w:rsid w:val="006F0E2E"/>
    <w:rsid w:val="006F0E54"/>
    <w:rsid w:val="006F0E86"/>
    <w:rsid w:val="006F0EB0"/>
    <w:rsid w:val="006F0EDD"/>
    <w:rsid w:val="006F0F68"/>
    <w:rsid w:val="006F0F94"/>
    <w:rsid w:val="006F0FB2"/>
    <w:rsid w:val="006F0FEC"/>
    <w:rsid w:val="006F110A"/>
    <w:rsid w:val="006F1128"/>
    <w:rsid w:val="006F1192"/>
    <w:rsid w:val="006F1253"/>
    <w:rsid w:val="006F1283"/>
    <w:rsid w:val="006F1298"/>
    <w:rsid w:val="006F12D2"/>
    <w:rsid w:val="006F1372"/>
    <w:rsid w:val="006F13C7"/>
    <w:rsid w:val="006F1479"/>
    <w:rsid w:val="006F14A2"/>
    <w:rsid w:val="006F14CA"/>
    <w:rsid w:val="006F1632"/>
    <w:rsid w:val="006F164B"/>
    <w:rsid w:val="006F169E"/>
    <w:rsid w:val="006F16F9"/>
    <w:rsid w:val="006F1729"/>
    <w:rsid w:val="006F1731"/>
    <w:rsid w:val="006F1745"/>
    <w:rsid w:val="006F1783"/>
    <w:rsid w:val="006F1799"/>
    <w:rsid w:val="006F17CB"/>
    <w:rsid w:val="006F181B"/>
    <w:rsid w:val="006F1873"/>
    <w:rsid w:val="006F189A"/>
    <w:rsid w:val="006F18AB"/>
    <w:rsid w:val="006F190A"/>
    <w:rsid w:val="006F1948"/>
    <w:rsid w:val="006F198D"/>
    <w:rsid w:val="006F19B5"/>
    <w:rsid w:val="006F19EF"/>
    <w:rsid w:val="006F19F8"/>
    <w:rsid w:val="006F1A1C"/>
    <w:rsid w:val="006F1A42"/>
    <w:rsid w:val="006F1A5A"/>
    <w:rsid w:val="006F1A5B"/>
    <w:rsid w:val="006F1A75"/>
    <w:rsid w:val="006F1AAD"/>
    <w:rsid w:val="006F1AB1"/>
    <w:rsid w:val="006F1AB7"/>
    <w:rsid w:val="006F1AD0"/>
    <w:rsid w:val="006F1ADB"/>
    <w:rsid w:val="006F1B41"/>
    <w:rsid w:val="006F1B56"/>
    <w:rsid w:val="006F1BAD"/>
    <w:rsid w:val="006F1BB1"/>
    <w:rsid w:val="006F1C13"/>
    <w:rsid w:val="006F1C32"/>
    <w:rsid w:val="006F1C37"/>
    <w:rsid w:val="006F1C52"/>
    <w:rsid w:val="006F1D90"/>
    <w:rsid w:val="006F1E17"/>
    <w:rsid w:val="006F1E8D"/>
    <w:rsid w:val="006F1EEA"/>
    <w:rsid w:val="006F1F1E"/>
    <w:rsid w:val="006F2031"/>
    <w:rsid w:val="006F204F"/>
    <w:rsid w:val="006F20A8"/>
    <w:rsid w:val="006F2249"/>
    <w:rsid w:val="006F237A"/>
    <w:rsid w:val="006F23AD"/>
    <w:rsid w:val="006F23DC"/>
    <w:rsid w:val="006F2471"/>
    <w:rsid w:val="006F2490"/>
    <w:rsid w:val="006F249B"/>
    <w:rsid w:val="006F24DA"/>
    <w:rsid w:val="006F2560"/>
    <w:rsid w:val="006F2588"/>
    <w:rsid w:val="006F25F9"/>
    <w:rsid w:val="006F263F"/>
    <w:rsid w:val="006F2716"/>
    <w:rsid w:val="006F2718"/>
    <w:rsid w:val="006F2770"/>
    <w:rsid w:val="006F279D"/>
    <w:rsid w:val="006F2814"/>
    <w:rsid w:val="006F287F"/>
    <w:rsid w:val="006F29EB"/>
    <w:rsid w:val="006F2A16"/>
    <w:rsid w:val="006F2A98"/>
    <w:rsid w:val="006F2C05"/>
    <w:rsid w:val="006F2C26"/>
    <w:rsid w:val="006F2C5B"/>
    <w:rsid w:val="006F2C99"/>
    <w:rsid w:val="006F2CA4"/>
    <w:rsid w:val="006F2CB3"/>
    <w:rsid w:val="006F2CC1"/>
    <w:rsid w:val="006F2CCC"/>
    <w:rsid w:val="006F2D07"/>
    <w:rsid w:val="006F2D67"/>
    <w:rsid w:val="006F2D78"/>
    <w:rsid w:val="006F2D83"/>
    <w:rsid w:val="006F2DB0"/>
    <w:rsid w:val="006F2E6E"/>
    <w:rsid w:val="006F2FE1"/>
    <w:rsid w:val="006F3027"/>
    <w:rsid w:val="006F307E"/>
    <w:rsid w:val="006F309E"/>
    <w:rsid w:val="006F30EF"/>
    <w:rsid w:val="006F3155"/>
    <w:rsid w:val="006F3161"/>
    <w:rsid w:val="006F3184"/>
    <w:rsid w:val="006F320A"/>
    <w:rsid w:val="006F3237"/>
    <w:rsid w:val="006F3299"/>
    <w:rsid w:val="006F331B"/>
    <w:rsid w:val="006F3397"/>
    <w:rsid w:val="006F3437"/>
    <w:rsid w:val="006F34C3"/>
    <w:rsid w:val="006F34DF"/>
    <w:rsid w:val="006F3509"/>
    <w:rsid w:val="006F3548"/>
    <w:rsid w:val="006F3611"/>
    <w:rsid w:val="006F3619"/>
    <w:rsid w:val="006F362F"/>
    <w:rsid w:val="006F3666"/>
    <w:rsid w:val="006F366D"/>
    <w:rsid w:val="006F3680"/>
    <w:rsid w:val="006F36AA"/>
    <w:rsid w:val="006F36B6"/>
    <w:rsid w:val="006F36F1"/>
    <w:rsid w:val="006F3710"/>
    <w:rsid w:val="006F3759"/>
    <w:rsid w:val="006F3770"/>
    <w:rsid w:val="006F378F"/>
    <w:rsid w:val="006F37E4"/>
    <w:rsid w:val="006F37F1"/>
    <w:rsid w:val="006F380B"/>
    <w:rsid w:val="006F381C"/>
    <w:rsid w:val="006F38C9"/>
    <w:rsid w:val="006F3920"/>
    <w:rsid w:val="006F3922"/>
    <w:rsid w:val="006F394A"/>
    <w:rsid w:val="006F3955"/>
    <w:rsid w:val="006F3983"/>
    <w:rsid w:val="006F39E4"/>
    <w:rsid w:val="006F3A6E"/>
    <w:rsid w:val="006F3AEC"/>
    <w:rsid w:val="006F3B0C"/>
    <w:rsid w:val="006F3B4F"/>
    <w:rsid w:val="006F3BE8"/>
    <w:rsid w:val="006F3BEB"/>
    <w:rsid w:val="006F3C1D"/>
    <w:rsid w:val="006F3C48"/>
    <w:rsid w:val="006F3C5E"/>
    <w:rsid w:val="006F3D07"/>
    <w:rsid w:val="006F3D21"/>
    <w:rsid w:val="006F3D3B"/>
    <w:rsid w:val="006F3D4D"/>
    <w:rsid w:val="006F3DB7"/>
    <w:rsid w:val="006F3DEB"/>
    <w:rsid w:val="006F3E23"/>
    <w:rsid w:val="006F3EB7"/>
    <w:rsid w:val="006F3F8D"/>
    <w:rsid w:val="006F3FCA"/>
    <w:rsid w:val="006F3FCE"/>
    <w:rsid w:val="006F3FDE"/>
    <w:rsid w:val="006F40AA"/>
    <w:rsid w:val="006F4144"/>
    <w:rsid w:val="006F4182"/>
    <w:rsid w:val="006F41B6"/>
    <w:rsid w:val="006F41CE"/>
    <w:rsid w:val="006F4284"/>
    <w:rsid w:val="006F42CB"/>
    <w:rsid w:val="006F433E"/>
    <w:rsid w:val="006F439C"/>
    <w:rsid w:val="006F43A9"/>
    <w:rsid w:val="006F43C2"/>
    <w:rsid w:val="006F43F0"/>
    <w:rsid w:val="006F442B"/>
    <w:rsid w:val="006F4452"/>
    <w:rsid w:val="006F44FA"/>
    <w:rsid w:val="006F45D1"/>
    <w:rsid w:val="006F4610"/>
    <w:rsid w:val="006F4616"/>
    <w:rsid w:val="006F46A9"/>
    <w:rsid w:val="006F46E9"/>
    <w:rsid w:val="006F4760"/>
    <w:rsid w:val="006F4764"/>
    <w:rsid w:val="006F47B3"/>
    <w:rsid w:val="006F482B"/>
    <w:rsid w:val="006F48DF"/>
    <w:rsid w:val="006F4943"/>
    <w:rsid w:val="006F498E"/>
    <w:rsid w:val="006F4998"/>
    <w:rsid w:val="006F49D1"/>
    <w:rsid w:val="006F4A4D"/>
    <w:rsid w:val="006F4B39"/>
    <w:rsid w:val="006F4BC6"/>
    <w:rsid w:val="006F4C0C"/>
    <w:rsid w:val="006F4C99"/>
    <w:rsid w:val="006F4CD7"/>
    <w:rsid w:val="006F4D24"/>
    <w:rsid w:val="006F4DB1"/>
    <w:rsid w:val="006F4DBE"/>
    <w:rsid w:val="006F4DFF"/>
    <w:rsid w:val="006F4E4E"/>
    <w:rsid w:val="006F4E78"/>
    <w:rsid w:val="006F4EB4"/>
    <w:rsid w:val="006F4ED1"/>
    <w:rsid w:val="006F4EE2"/>
    <w:rsid w:val="006F4F22"/>
    <w:rsid w:val="006F4F3B"/>
    <w:rsid w:val="006F4F51"/>
    <w:rsid w:val="006F4F70"/>
    <w:rsid w:val="006F4FE9"/>
    <w:rsid w:val="006F4FFA"/>
    <w:rsid w:val="006F503F"/>
    <w:rsid w:val="006F5120"/>
    <w:rsid w:val="006F5130"/>
    <w:rsid w:val="006F514B"/>
    <w:rsid w:val="006F51A7"/>
    <w:rsid w:val="006F5210"/>
    <w:rsid w:val="006F52CF"/>
    <w:rsid w:val="006F5317"/>
    <w:rsid w:val="006F5406"/>
    <w:rsid w:val="006F5448"/>
    <w:rsid w:val="006F550C"/>
    <w:rsid w:val="006F564C"/>
    <w:rsid w:val="006F5829"/>
    <w:rsid w:val="006F585D"/>
    <w:rsid w:val="006F58E8"/>
    <w:rsid w:val="006F5926"/>
    <w:rsid w:val="006F5962"/>
    <w:rsid w:val="006F5982"/>
    <w:rsid w:val="006F598B"/>
    <w:rsid w:val="006F59AC"/>
    <w:rsid w:val="006F59E0"/>
    <w:rsid w:val="006F5A26"/>
    <w:rsid w:val="006F5ACB"/>
    <w:rsid w:val="006F5B15"/>
    <w:rsid w:val="006F5B1E"/>
    <w:rsid w:val="006F5C75"/>
    <w:rsid w:val="006F5CED"/>
    <w:rsid w:val="006F5DDD"/>
    <w:rsid w:val="006F5E9A"/>
    <w:rsid w:val="006F5EF0"/>
    <w:rsid w:val="006F5F0D"/>
    <w:rsid w:val="006F5FB1"/>
    <w:rsid w:val="006F5FCB"/>
    <w:rsid w:val="006F6077"/>
    <w:rsid w:val="006F60BE"/>
    <w:rsid w:val="006F60F6"/>
    <w:rsid w:val="006F6172"/>
    <w:rsid w:val="006F61BC"/>
    <w:rsid w:val="006F61C6"/>
    <w:rsid w:val="006F61C9"/>
    <w:rsid w:val="006F62C9"/>
    <w:rsid w:val="006F631E"/>
    <w:rsid w:val="006F63BA"/>
    <w:rsid w:val="006F63C0"/>
    <w:rsid w:val="006F6468"/>
    <w:rsid w:val="006F64B1"/>
    <w:rsid w:val="006F64BC"/>
    <w:rsid w:val="006F652C"/>
    <w:rsid w:val="006F6541"/>
    <w:rsid w:val="006F659E"/>
    <w:rsid w:val="006F6653"/>
    <w:rsid w:val="006F6688"/>
    <w:rsid w:val="006F669D"/>
    <w:rsid w:val="006F6765"/>
    <w:rsid w:val="006F676C"/>
    <w:rsid w:val="006F67D0"/>
    <w:rsid w:val="006F6828"/>
    <w:rsid w:val="006F6866"/>
    <w:rsid w:val="006F68AD"/>
    <w:rsid w:val="006F691D"/>
    <w:rsid w:val="006F697F"/>
    <w:rsid w:val="006F6A26"/>
    <w:rsid w:val="006F6AB1"/>
    <w:rsid w:val="006F6ADB"/>
    <w:rsid w:val="006F6B54"/>
    <w:rsid w:val="006F6B72"/>
    <w:rsid w:val="006F6C0E"/>
    <w:rsid w:val="006F6C24"/>
    <w:rsid w:val="006F6C2A"/>
    <w:rsid w:val="006F6CEA"/>
    <w:rsid w:val="006F6CFD"/>
    <w:rsid w:val="006F6DD8"/>
    <w:rsid w:val="006F6E40"/>
    <w:rsid w:val="006F6E56"/>
    <w:rsid w:val="006F6E84"/>
    <w:rsid w:val="006F6E8A"/>
    <w:rsid w:val="006F6EE8"/>
    <w:rsid w:val="006F6F0F"/>
    <w:rsid w:val="006F6F95"/>
    <w:rsid w:val="006F6FC1"/>
    <w:rsid w:val="006F6FD9"/>
    <w:rsid w:val="006F7042"/>
    <w:rsid w:val="006F7046"/>
    <w:rsid w:val="006F70EA"/>
    <w:rsid w:val="006F70F4"/>
    <w:rsid w:val="006F7170"/>
    <w:rsid w:val="006F71EF"/>
    <w:rsid w:val="006F71F5"/>
    <w:rsid w:val="006F725B"/>
    <w:rsid w:val="006F7271"/>
    <w:rsid w:val="006F72E2"/>
    <w:rsid w:val="006F7303"/>
    <w:rsid w:val="006F730C"/>
    <w:rsid w:val="006F731E"/>
    <w:rsid w:val="006F7351"/>
    <w:rsid w:val="006F735B"/>
    <w:rsid w:val="006F7391"/>
    <w:rsid w:val="006F739B"/>
    <w:rsid w:val="006F73DA"/>
    <w:rsid w:val="006F741F"/>
    <w:rsid w:val="006F742E"/>
    <w:rsid w:val="006F742F"/>
    <w:rsid w:val="006F746D"/>
    <w:rsid w:val="006F746E"/>
    <w:rsid w:val="006F747A"/>
    <w:rsid w:val="006F7492"/>
    <w:rsid w:val="006F7578"/>
    <w:rsid w:val="006F757C"/>
    <w:rsid w:val="006F75E8"/>
    <w:rsid w:val="006F7684"/>
    <w:rsid w:val="006F7686"/>
    <w:rsid w:val="006F76F7"/>
    <w:rsid w:val="006F7727"/>
    <w:rsid w:val="006F7738"/>
    <w:rsid w:val="006F773A"/>
    <w:rsid w:val="006F77D0"/>
    <w:rsid w:val="006F791C"/>
    <w:rsid w:val="006F794B"/>
    <w:rsid w:val="006F798C"/>
    <w:rsid w:val="006F7994"/>
    <w:rsid w:val="006F79C6"/>
    <w:rsid w:val="006F7A3B"/>
    <w:rsid w:val="006F7A5C"/>
    <w:rsid w:val="006F7A5E"/>
    <w:rsid w:val="006F7A99"/>
    <w:rsid w:val="006F7B95"/>
    <w:rsid w:val="006F7B99"/>
    <w:rsid w:val="006F7BCA"/>
    <w:rsid w:val="006F7BDD"/>
    <w:rsid w:val="006F7C05"/>
    <w:rsid w:val="006F7C19"/>
    <w:rsid w:val="006F7C1A"/>
    <w:rsid w:val="006F7C44"/>
    <w:rsid w:val="006F7C85"/>
    <w:rsid w:val="006F7CA6"/>
    <w:rsid w:val="006F7D7D"/>
    <w:rsid w:val="006F7D87"/>
    <w:rsid w:val="006F7DA3"/>
    <w:rsid w:val="006F7DEA"/>
    <w:rsid w:val="006F7E1A"/>
    <w:rsid w:val="006F7EAD"/>
    <w:rsid w:val="006F7F05"/>
    <w:rsid w:val="006F7F65"/>
    <w:rsid w:val="006F7F86"/>
    <w:rsid w:val="006F7FB0"/>
    <w:rsid w:val="00700054"/>
    <w:rsid w:val="0070005C"/>
    <w:rsid w:val="007000DA"/>
    <w:rsid w:val="007000FA"/>
    <w:rsid w:val="00700115"/>
    <w:rsid w:val="0070019C"/>
    <w:rsid w:val="00700226"/>
    <w:rsid w:val="00700292"/>
    <w:rsid w:val="00700299"/>
    <w:rsid w:val="007002C3"/>
    <w:rsid w:val="00700311"/>
    <w:rsid w:val="00700377"/>
    <w:rsid w:val="007003AB"/>
    <w:rsid w:val="007003AE"/>
    <w:rsid w:val="007003C9"/>
    <w:rsid w:val="00700436"/>
    <w:rsid w:val="00700467"/>
    <w:rsid w:val="00700562"/>
    <w:rsid w:val="00700597"/>
    <w:rsid w:val="0070063B"/>
    <w:rsid w:val="00700691"/>
    <w:rsid w:val="007006A9"/>
    <w:rsid w:val="00700741"/>
    <w:rsid w:val="0070077F"/>
    <w:rsid w:val="00700807"/>
    <w:rsid w:val="0070085E"/>
    <w:rsid w:val="00700873"/>
    <w:rsid w:val="0070087F"/>
    <w:rsid w:val="0070088E"/>
    <w:rsid w:val="007008A0"/>
    <w:rsid w:val="007008C9"/>
    <w:rsid w:val="0070090A"/>
    <w:rsid w:val="00700A3F"/>
    <w:rsid w:val="00700A8E"/>
    <w:rsid w:val="00700B24"/>
    <w:rsid w:val="00700B34"/>
    <w:rsid w:val="00700BAB"/>
    <w:rsid w:val="00700C4A"/>
    <w:rsid w:val="00700D20"/>
    <w:rsid w:val="00700DC7"/>
    <w:rsid w:val="00700DCB"/>
    <w:rsid w:val="00700DD9"/>
    <w:rsid w:val="00700E51"/>
    <w:rsid w:val="00700F21"/>
    <w:rsid w:val="0070102B"/>
    <w:rsid w:val="0070102D"/>
    <w:rsid w:val="00701034"/>
    <w:rsid w:val="00701040"/>
    <w:rsid w:val="0070107E"/>
    <w:rsid w:val="007010E8"/>
    <w:rsid w:val="00701111"/>
    <w:rsid w:val="0070113A"/>
    <w:rsid w:val="0070115B"/>
    <w:rsid w:val="007011BA"/>
    <w:rsid w:val="0070125F"/>
    <w:rsid w:val="007012E7"/>
    <w:rsid w:val="00701406"/>
    <w:rsid w:val="00701416"/>
    <w:rsid w:val="0070148B"/>
    <w:rsid w:val="007014D4"/>
    <w:rsid w:val="007014DD"/>
    <w:rsid w:val="007014F9"/>
    <w:rsid w:val="00701540"/>
    <w:rsid w:val="0070156B"/>
    <w:rsid w:val="007016E6"/>
    <w:rsid w:val="007016E8"/>
    <w:rsid w:val="00701812"/>
    <w:rsid w:val="00701826"/>
    <w:rsid w:val="0070182E"/>
    <w:rsid w:val="00701909"/>
    <w:rsid w:val="00701966"/>
    <w:rsid w:val="00701A1C"/>
    <w:rsid w:val="00701A40"/>
    <w:rsid w:val="00701A49"/>
    <w:rsid w:val="00701A66"/>
    <w:rsid w:val="00701AD6"/>
    <w:rsid w:val="00701BF2"/>
    <w:rsid w:val="00701C23"/>
    <w:rsid w:val="00701C6D"/>
    <w:rsid w:val="00701CD8"/>
    <w:rsid w:val="00701D2C"/>
    <w:rsid w:val="00701E0D"/>
    <w:rsid w:val="00701EAF"/>
    <w:rsid w:val="00701EF0"/>
    <w:rsid w:val="00701EF3"/>
    <w:rsid w:val="00701EF8"/>
    <w:rsid w:val="00701F6A"/>
    <w:rsid w:val="00702129"/>
    <w:rsid w:val="00702188"/>
    <w:rsid w:val="0070222A"/>
    <w:rsid w:val="007022AE"/>
    <w:rsid w:val="0070232F"/>
    <w:rsid w:val="0070236C"/>
    <w:rsid w:val="0070238C"/>
    <w:rsid w:val="0070240D"/>
    <w:rsid w:val="00702483"/>
    <w:rsid w:val="007024A8"/>
    <w:rsid w:val="007024C0"/>
    <w:rsid w:val="00702534"/>
    <w:rsid w:val="00702568"/>
    <w:rsid w:val="0070260F"/>
    <w:rsid w:val="007026D4"/>
    <w:rsid w:val="00702832"/>
    <w:rsid w:val="00702836"/>
    <w:rsid w:val="0070283E"/>
    <w:rsid w:val="0070286C"/>
    <w:rsid w:val="0070291F"/>
    <w:rsid w:val="007029AD"/>
    <w:rsid w:val="00702A07"/>
    <w:rsid w:val="00702A0B"/>
    <w:rsid w:val="00702A51"/>
    <w:rsid w:val="00702AFF"/>
    <w:rsid w:val="00702BE7"/>
    <w:rsid w:val="00702C06"/>
    <w:rsid w:val="00702C35"/>
    <w:rsid w:val="00702C49"/>
    <w:rsid w:val="00702C6C"/>
    <w:rsid w:val="00702CCB"/>
    <w:rsid w:val="00702CD3"/>
    <w:rsid w:val="00702CD9"/>
    <w:rsid w:val="00702CE8"/>
    <w:rsid w:val="00702D03"/>
    <w:rsid w:val="00702D06"/>
    <w:rsid w:val="00702D84"/>
    <w:rsid w:val="00702D8B"/>
    <w:rsid w:val="00702DA3"/>
    <w:rsid w:val="00702DB5"/>
    <w:rsid w:val="00702DC5"/>
    <w:rsid w:val="00702EDF"/>
    <w:rsid w:val="00702EE6"/>
    <w:rsid w:val="00702F02"/>
    <w:rsid w:val="00702F12"/>
    <w:rsid w:val="0070303B"/>
    <w:rsid w:val="00703042"/>
    <w:rsid w:val="00703088"/>
    <w:rsid w:val="007030DD"/>
    <w:rsid w:val="00703137"/>
    <w:rsid w:val="00703192"/>
    <w:rsid w:val="00703216"/>
    <w:rsid w:val="0070328D"/>
    <w:rsid w:val="00703323"/>
    <w:rsid w:val="0070337E"/>
    <w:rsid w:val="00703392"/>
    <w:rsid w:val="007033A9"/>
    <w:rsid w:val="007033F0"/>
    <w:rsid w:val="0070341F"/>
    <w:rsid w:val="00703470"/>
    <w:rsid w:val="007034CA"/>
    <w:rsid w:val="007034FC"/>
    <w:rsid w:val="0070354A"/>
    <w:rsid w:val="00703617"/>
    <w:rsid w:val="0070389A"/>
    <w:rsid w:val="00703935"/>
    <w:rsid w:val="007039AC"/>
    <w:rsid w:val="00703A3A"/>
    <w:rsid w:val="00703A45"/>
    <w:rsid w:val="00703A6D"/>
    <w:rsid w:val="00703A6F"/>
    <w:rsid w:val="00703A80"/>
    <w:rsid w:val="00703A9E"/>
    <w:rsid w:val="00703AC6"/>
    <w:rsid w:val="00703B37"/>
    <w:rsid w:val="00703B84"/>
    <w:rsid w:val="00703BA0"/>
    <w:rsid w:val="00703BA1"/>
    <w:rsid w:val="00703BC3"/>
    <w:rsid w:val="00703BF0"/>
    <w:rsid w:val="00703CFC"/>
    <w:rsid w:val="00703D24"/>
    <w:rsid w:val="00703D29"/>
    <w:rsid w:val="00703D67"/>
    <w:rsid w:val="00703D93"/>
    <w:rsid w:val="00703DBC"/>
    <w:rsid w:val="00703DE3"/>
    <w:rsid w:val="00703E06"/>
    <w:rsid w:val="00703E12"/>
    <w:rsid w:val="00703E4A"/>
    <w:rsid w:val="00703E98"/>
    <w:rsid w:val="00703EC9"/>
    <w:rsid w:val="00703F4B"/>
    <w:rsid w:val="00704127"/>
    <w:rsid w:val="0070414E"/>
    <w:rsid w:val="00704175"/>
    <w:rsid w:val="007041A2"/>
    <w:rsid w:val="0070427D"/>
    <w:rsid w:val="0070430B"/>
    <w:rsid w:val="00704338"/>
    <w:rsid w:val="00704375"/>
    <w:rsid w:val="007043E7"/>
    <w:rsid w:val="00704421"/>
    <w:rsid w:val="00704423"/>
    <w:rsid w:val="0070443B"/>
    <w:rsid w:val="00704441"/>
    <w:rsid w:val="00704472"/>
    <w:rsid w:val="0070448E"/>
    <w:rsid w:val="0070453B"/>
    <w:rsid w:val="00704543"/>
    <w:rsid w:val="007045B1"/>
    <w:rsid w:val="00704655"/>
    <w:rsid w:val="00704771"/>
    <w:rsid w:val="0070483F"/>
    <w:rsid w:val="0070487B"/>
    <w:rsid w:val="00704A55"/>
    <w:rsid w:val="00704AAB"/>
    <w:rsid w:val="00704AC5"/>
    <w:rsid w:val="00704B3D"/>
    <w:rsid w:val="00704B61"/>
    <w:rsid w:val="00704B8F"/>
    <w:rsid w:val="00704BEF"/>
    <w:rsid w:val="00704C2F"/>
    <w:rsid w:val="00704D49"/>
    <w:rsid w:val="00704DB2"/>
    <w:rsid w:val="00704E17"/>
    <w:rsid w:val="00704E40"/>
    <w:rsid w:val="00704ED8"/>
    <w:rsid w:val="00704EFD"/>
    <w:rsid w:val="00704FC1"/>
    <w:rsid w:val="0070508B"/>
    <w:rsid w:val="007050BF"/>
    <w:rsid w:val="007050C6"/>
    <w:rsid w:val="007050DD"/>
    <w:rsid w:val="0070514F"/>
    <w:rsid w:val="007051CA"/>
    <w:rsid w:val="00705255"/>
    <w:rsid w:val="007052DE"/>
    <w:rsid w:val="00705354"/>
    <w:rsid w:val="007053A0"/>
    <w:rsid w:val="007053C9"/>
    <w:rsid w:val="00705446"/>
    <w:rsid w:val="0070548B"/>
    <w:rsid w:val="0070554A"/>
    <w:rsid w:val="007055EF"/>
    <w:rsid w:val="00705698"/>
    <w:rsid w:val="007056A8"/>
    <w:rsid w:val="007056C2"/>
    <w:rsid w:val="00705717"/>
    <w:rsid w:val="007058BD"/>
    <w:rsid w:val="0070594A"/>
    <w:rsid w:val="0070594D"/>
    <w:rsid w:val="007059A8"/>
    <w:rsid w:val="007059AD"/>
    <w:rsid w:val="00705A82"/>
    <w:rsid w:val="00705AB6"/>
    <w:rsid w:val="00705ACE"/>
    <w:rsid w:val="00705B29"/>
    <w:rsid w:val="00705B92"/>
    <w:rsid w:val="00705BFC"/>
    <w:rsid w:val="00705CAE"/>
    <w:rsid w:val="00705CB5"/>
    <w:rsid w:val="00705D06"/>
    <w:rsid w:val="00705D20"/>
    <w:rsid w:val="00705D7C"/>
    <w:rsid w:val="00705D7D"/>
    <w:rsid w:val="00705DB0"/>
    <w:rsid w:val="00705DBC"/>
    <w:rsid w:val="00705DE1"/>
    <w:rsid w:val="00705E3E"/>
    <w:rsid w:val="00705E4A"/>
    <w:rsid w:val="00705EF4"/>
    <w:rsid w:val="00705F00"/>
    <w:rsid w:val="00705F25"/>
    <w:rsid w:val="00705FDD"/>
    <w:rsid w:val="0070602C"/>
    <w:rsid w:val="0070603A"/>
    <w:rsid w:val="00706051"/>
    <w:rsid w:val="007060A7"/>
    <w:rsid w:val="007061A3"/>
    <w:rsid w:val="007061A9"/>
    <w:rsid w:val="007061B9"/>
    <w:rsid w:val="0070622C"/>
    <w:rsid w:val="00706230"/>
    <w:rsid w:val="0070630E"/>
    <w:rsid w:val="007063D9"/>
    <w:rsid w:val="007063E3"/>
    <w:rsid w:val="007063E4"/>
    <w:rsid w:val="007063FE"/>
    <w:rsid w:val="0070640C"/>
    <w:rsid w:val="0070649B"/>
    <w:rsid w:val="0070656D"/>
    <w:rsid w:val="0070657E"/>
    <w:rsid w:val="007065B0"/>
    <w:rsid w:val="007065D6"/>
    <w:rsid w:val="007065F2"/>
    <w:rsid w:val="00706601"/>
    <w:rsid w:val="00706602"/>
    <w:rsid w:val="0070665B"/>
    <w:rsid w:val="007066D2"/>
    <w:rsid w:val="007066DE"/>
    <w:rsid w:val="00706722"/>
    <w:rsid w:val="0070673D"/>
    <w:rsid w:val="007068B1"/>
    <w:rsid w:val="00706905"/>
    <w:rsid w:val="00706925"/>
    <w:rsid w:val="00706931"/>
    <w:rsid w:val="0070695F"/>
    <w:rsid w:val="00706A1C"/>
    <w:rsid w:val="00706A9F"/>
    <w:rsid w:val="00706B30"/>
    <w:rsid w:val="00706B33"/>
    <w:rsid w:val="00706B84"/>
    <w:rsid w:val="00706C06"/>
    <w:rsid w:val="00706C26"/>
    <w:rsid w:val="00706C65"/>
    <w:rsid w:val="00706C75"/>
    <w:rsid w:val="00706C9E"/>
    <w:rsid w:val="00706D09"/>
    <w:rsid w:val="00706D16"/>
    <w:rsid w:val="00706D7C"/>
    <w:rsid w:val="00706E03"/>
    <w:rsid w:val="00706E0B"/>
    <w:rsid w:val="00706E8D"/>
    <w:rsid w:val="00707021"/>
    <w:rsid w:val="00707044"/>
    <w:rsid w:val="007072B1"/>
    <w:rsid w:val="0070732F"/>
    <w:rsid w:val="0070736E"/>
    <w:rsid w:val="0070739D"/>
    <w:rsid w:val="0070739F"/>
    <w:rsid w:val="007073A7"/>
    <w:rsid w:val="007073BF"/>
    <w:rsid w:val="007073DF"/>
    <w:rsid w:val="00707436"/>
    <w:rsid w:val="00707544"/>
    <w:rsid w:val="00707592"/>
    <w:rsid w:val="007075FE"/>
    <w:rsid w:val="0070766E"/>
    <w:rsid w:val="007076B6"/>
    <w:rsid w:val="007076C3"/>
    <w:rsid w:val="007076C6"/>
    <w:rsid w:val="007076D9"/>
    <w:rsid w:val="0070775B"/>
    <w:rsid w:val="007077B7"/>
    <w:rsid w:val="0070782B"/>
    <w:rsid w:val="00707836"/>
    <w:rsid w:val="00707863"/>
    <w:rsid w:val="0070788E"/>
    <w:rsid w:val="007078B7"/>
    <w:rsid w:val="007078DD"/>
    <w:rsid w:val="00707928"/>
    <w:rsid w:val="007079FA"/>
    <w:rsid w:val="00707AD2"/>
    <w:rsid w:val="00707ADD"/>
    <w:rsid w:val="00707B60"/>
    <w:rsid w:val="00707BF1"/>
    <w:rsid w:val="00707BFD"/>
    <w:rsid w:val="00707C3B"/>
    <w:rsid w:val="00707CC6"/>
    <w:rsid w:val="00707CD9"/>
    <w:rsid w:val="00707DF8"/>
    <w:rsid w:val="00707ECE"/>
    <w:rsid w:val="00707EF2"/>
    <w:rsid w:val="00707F27"/>
    <w:rsid w:val="00707F32"/>
    <w:rsid w:val="00707FBC"/>
    <w:rsid w:val="00707FCA"/>
    <w:rsid w:val="00707FF7"/>
    <w:rsid w:val="007100E7"/>
    <w:rsid w:val="00710128"/>
    <w:rsid w:val="00710165"/>
    <w:rsid w:val="007101E0"/>
    <w:rsid w:val="0071024F"/>
    <w:rsid w:val="00710250"/>
    <w:rsid w:val="007102CD"/>
    <w:rsid w:val="007103E9"/>
    <w:rsid w:val="00710417"/>
    <w:rsid w:val="00710434"/>
    <w:rsid w:val="00710479"/>
    <w:rsid w:val="0071055C"/>
    <w:rsid w:val="007105DB"/>
    <w:rsid w:val="00710601"/>
    <w:rsid w:val="00710614"/>
    <w:rsid w:val="00710694"/>
    <w:rsid w:val="00710748"/>
    <w:rsid w:val="00710788"/>
    <w:rsid w:val="007108D6"/>
    <w:rsid w:val="0071091C"/>
    <w:rsid w:val="00710953"/>
    <w:rsid w:val="00710A22"/>
    <w:rsid w:val="00710A7D"/>
    <w:rsid w:val="00710B15"/>
    <w:rsid w:val="00710B3F"/>
    <w:rsid w:val="00710C93"/>
    <w:rsid w:val="00710CF1"/>
    <w:rsid w:val="00710D1F"/>
    <w:rsid w:val="00710D8D"/>
    <w:rsid w:val="00710D8E"/>
    <w:rsid w:val="00710E28"/>
    <w:rsid w:val="00710E83"/>
    <w:rsid w:val="00710EE9"/>
    <w:rsid w:val="00710EEC"/>
    <w:rsid w:val="00710FBD"/>
    <w:rsid w:val="00710FE4"/>
    <w:rsid w:val="00711010"/>
    <w:rsid w:val="00711045"/>
    <w:rsid w:val="00711047"/>
    <w:rsid w:val="0071107E"/>
    <w:rsid w:val="007110F0"/>
    <w:rsid w:val="00711142"/>
    <w:rsid w:val="00711208"/>
    <w:rsid w:val="00711301"/>
    <w:rsid w:val="007113EF"/>
    <w:rsid w:val="00711414"/>
    <w:rsid w:val="007114D0"/>
    <w:rsid w:val="0071155B"/>
    <w:rsid w:val="0071157E"/>
    <w:rsid w:val="0071161A"/>
    <w:rsid w:val="00711681"/>
    <w:rsid w:val="007116A0"/>
    <w:rsid w:val="00711781"/>
    <w:rsid w:val="0071181A"/>
    <w:rsid w:val="0071183D"/>
    <w:rsid w:val="00711854"/>
    <w:rsid w:val="0071189D"/>
    <w:rsid w:val="007118AD"/>
    <w:rsid w:val="007118B3"/>
    <w:rsid w:val="007118B7"/>
    <w:rsid w:val="00711905"/>
    <w:rsid w:val="00711A01"/>
    <w:rsid w:val="00711A3E"/>
    <w:rsid w:val="00711A83"/>
    <w:rsid w:val="00711B19"/>
    <w:rsid w:val="00711B2F"/>
    <w:rsid w:val="00711B7A"/>
    <w:rsid w:val="00711BFE"/>
    <w:rsid w:val="00711CDF"/>
    <w:rsid w:val="00711D2A"/>
    <w:rsid w:val="00711D31"/>
    <w:rsid w:val="00711D35"/>
    <w:rsid w:val="00711D5F"/>
    <w:rsid w:val="00711DAD"/>
    <w:rsid w:val="00711DED"/>
    <w:rsid w:val="00711EC8"/>
    <w:rsid w:val="00711F18"/>
    <w:rsid w:val="00711F82"/>
    <w:rsid w:val="0071200A"/>
    <w:rsid w:val="0071203C"/>
    <w:rsid w:val="00712056"/>
    <w:rsid w:val="00712087"/>
    <w:rsid w:val="007120D8"/>
    <w:rsid w:val="007120EC"/>
    <w:rsid w:val="00712142"/>
    <w:rsid w:val="0071218B"/>
    <w:rsid w:val="00712208"/>
    <w:rsid w:val="00712258"/>
    <w:rsid w:val="0071226D"/>
    <w:rsid w:val="007122BE"/>
    <w:rsid w:val="007122DC"/>
    <w:rsid w:val="00712323"/>
    <w:rsid w:val="007123B8"/>
    <w:rsid w:val="007123FD"/>
    <w:rsid w:val="00712482"/>
    <w:rsid w:val="00712499"/>
    <w:rsid w:val="0071249A"/>
    <w:rsid w:val="007124CF"/>
    <w:rsid w:val="00712503"/>
    <w:rsid w:val="00712659"/>
    <w:rsid w:val="0071268B"/>
    <w:rsid w:val="007126BE"/>
    <w:rsid w:val="0071277D"/>
    <w:rsid w:val="00712865"/>
    <w:rsid w:val="0071289E"/>
    <w:rsid w:val="007128A1"/>
    <w:rsid w:val="007128C0"/>
    <w:rsid w:val="0071292D"/>
    <w:rsid w:val="00712941"/>
    <w:rsid w:val="00712A2C"/>
    <w:rsid w:val="00712A40"/>
    <w:rsid w:val="00712A60"/>
    <w:rsid w:val="00712AE0"/>
    <w:rsid w:val="00712B3C"/>
    <w:rsid w:val="00712B3E"/>
    <w:rsid w:val="00712B65"/>
    <w:rsid w:val="00712C08"/>
    <w:rsid w:val="00712C91"/>
    <w:rsid w:val="00712CA5"/>
    <w:rsid w:val="00712CBA"/>
    <w:rsid w:val="00712CD4"/>
    <w:rsid w:val="00712CF9"/>
    <w:rsid w:val="00712D12"/>
    <w:rsid w:val="00712E0D"/>
    <w:rsid w:val="00712E6C"/>
    <w:rsid w:val="00712ECF"/>
    <w:rsid w:val="00712EE0"/>
    <w:rsid w:val="00712EF7"/>
    <w:rsid w:val="00712F31"/>
    <w:rsid w:val="00712F36"/>
    <w:rsid w:val="00712FDD"/>
    <w:rsid w:val="00713029"/>
    <w:rsid w:val="00713113"/>
    <w:rsid w:val="0071312C"/>
    <w:rsid w:val="0071313B"/>
    <w:rsid w:val="007132BD"/>
    <w:rsid w:val="007132CB"/>
    <w:rsid w:val="00713331"/>
    <w:rsid w:val="0071334D"/>
    <w:rsid w:val="0071336C"/>
    <w:rsid w:val="007134BB"/>
    <w:rsid w:val="007134C8"/>
    <w:rsid w:val="007134D2"/>
    <w:rsid w:val="0071351E"/>
    <w:rsid w:val="0071352E"/>
    <w:rsid w:val="00713582"/>
    <w:rsid w:val="0071358B"/>
    <w:rsid w:val="007135B3"/>
    <w:rsid w:val="00713620"/>
    <w:rsid w:val="00713624"/>
    <w:rsid w:val="007136E7"/>
    <w:rsid w:val="00713754"/>
    <w:rsid w:val="00713755"/>
    <w:rsid w:val="00713779"/>
    <w:rsid w:val="007137C0"/>
    <w:rsid w:val="007138C5"/>
    <w:rsid w:val="00713920"/>
    <w:rsid w:val="00713A1F"/>
    <w:rsid w:val="00713A49"/>
    <w:rsid w:val="00713A85"/>
    <w:rsid w:val="00713A95"/>
    <w:rsid w:val="00713AD8"/>
    <w:rsid w:val="00713ADD"/>
    <w:rsid w:val="00713AFC"/>
    <w:rsid w:val="00713BE6"/>
    <w:rsid w:val="00713C46"/>
    <w:rsid w:val="00713C8A"/>
    <w:rsid w:val="00713CC8"/>
    <w:rsid w:val="00713CF6"/>
    <w:rsid w:val="00713D02"/>
    <w:rsid w:val="00713D25"/>
    <w:rsid w:val="00713D6E"/>
    <w:rsid w:val="00713E32"/>
    <w:rsid w:val="00713E99"/>
    <w:rsid w:val="00713F77"/>
    <w:rsid w:val="00713F88"/>
    <w:rsid w:val="00714027"/>
    <w:rsid w:val="007140F5"/>
    <w:rsid w:val="0071430B"/>
    <w:rsid w:val="0071440F"/>
    <w:rsid w:val="00714420"/>
    <w:rsid w:val="00714451"/>
    <w:rsid w:val="007144BF"/>
    <w:rsid w:val="00714541"/>
    <w:rsid w:val="007145E0"/>
    <w:rsid w:val="007145F4"/>
    <w:rsid w:val="007145FA"/>
    <w:rsid w:val="0071461D"/>
    <w:rsid w:val="007146A3"/>
    <w:rsid w:val="007146A4"/>
    <w:rsid w:val="007146C3"/>
    <w:rsid w:val="007146EC"/>
    <w:rsid w:val="007146F3"/>
    <w:rsid w:val="0071473B"/>
    <w:rsid w:val="00714757"/>
    <w:rsid w:val="00714796"/>
    <w:rsid w:val="007147F2"/>
    <w:rsid w:val="0071480B"/>
    <w:rsid w:val="0071485D"/>
    <w:rsid w:val="00714865"/>
    <w:rsid w:val="007148B9"/>
    <w:rsid w:val="00714981"/>
    <w:rsid w:val="00714998"/>
    <w:rsid w:val="007149B0"/>
    <w:rsid w:val="007149B2"/>
    <w:rsid w:val="00714A18"/>
    <w:rsid w:val="00714A32"/>
    <w:rsid w:val="00714A3B"/>
    <w:rsid w:val="00714A5A"/>
    <w:rsid w:val="00714A8C"/>
    <w:rsid w:val="00714B49"/>
    <w:rsid w:val="00714B6D"/>
    <w:rsid w:val="00714BA2"/>
    <w:rsid w:val="00714BAC"/>
    <w:rsid w:val="00714BC1"/>
    <w:rsid w:val="00714BCD"/>
    <w:rsid w:val="00714CA7"/>
    <w:rsid w:val="00714CFA"/>
    <w:rsid w:val="00714D19"/>
    <w:rsid w:val="00714D6F"/>
    <w:rsid w:val="00714D81"/>
    <w:rsid w:val="00714DA1"/>
    <w:rsid w:val="00714DEB"/>
    <w:rsid w:val="00714E00"/>
    <w:rsid w:val="00714F1A"/>
    <w:rsid w:val="00714F3B"/>
    <w:rsid w:val="00714F8A"/>
    <w:rsid w:val="00714FAD"/>
    <w:rsid w:val="00714FBA"/>
    <w:rsid w:val="00715022"/>
    <w:rsid w:val="007151A7"/>
    <w:rsid w:val="007152B0"/>
    <w:rsid w:val="007152E7"/>
    <w:rsid w:val="00715321"/>
    <w:rsid w:val="00715469"/>
    <w:rsid w:val="0071548A"/>
    <w:rsid w:val="007154B7"/>
    <w:rsid w:val="007154EC"/>
    <w:rsid w:val="00715536"/>
    <w:rsid w:val="007155B4"/>
    <w:rsid w:val="007155FF"/>
    <w:rsid w:val="0071561C"/>
    <w:rsid w:val="00715636"/>
    <w:rsid w:val="007156B9"/>
    <w:rsid w:val="00715744"/>
    <w:rsid w:val="00715833"/>
    <w:rsid w:val="00715913"/>
    <w:rsid w:val="00715986"/>
    <w:rsid w:val="007159AF"/>
    <w:rsid w:val="007159FE"/>
    <w:rsid w:val="00715A5A"/>
    <w:rsid w:val="00715C15"/>
    <w:rsid w:val="00715C64"/>
    <w:rsid w:val="00715C6D"/>
    <w:rsid w:val="00715CC3"/>
    <w:rsid w:val="00715D32"/>
    <w:rsid w:val="00715DE0"/>
    <w:rsid w:val="00715E52"/>
    <w:rsid w:val="00715F3D"/>
    <w:rsid w:val="00715F82"/>
    <w:rsid w:val="00715F97"/>
    <w:rsid w:val="00715FB9"/>
    <w:rsid w:val="00716015"/>
    <w:rsid w:val="0071601C"/>
    <w:rsid w:val="00716031"/>
    <w:rsid w:val="007160D8"/>
    <w:rsid w:val="007160E4"/>
    <w:rsid w:val="007160ED"/>
    <w:rsid w:val="007160F0"/>
    <w:rsid w:val="00716112"/>
    <w:rsid w:val="0071614D"/>
    <w:rsid w:val="007161C2"/>
    <w:rsid w:val="00716207"/>
    <w:rsid w:val="00716265"/>
    <w:rsid w:val="00716284"/>
    <w:rsid w:val="00716289"/>
    <w:rsid w:val="0071630D"/>
    <w:rsid w:val="0071632C"/>
    <w:rsid w:val="007163EC"/>
    <w:rsid w:val="00716438"/>
    <w:rsid w:val="0071646C"/>
    <w:rsid w:val="007164C6"/>
    <w:rsid w:val="007164EF"/>
    <w:rsid w:val="00716568"/>
    <w:rsid w:val="007165C5"/>
    <w:rsid w:val="00716652"/>
    <w:rsid w:val="00716667"/>
    <w:rsid w:val="007166BB"/>
    <w:rsid w:val="0071670F"/>
    <w:rsid w:val="007167F3"/>
    <w:rsid w:val="0071681A"/>
    <w:rsid w:val="00716847"/>
    <w:rsid w:val="007169DF"/>
    <w:rsid w:val="007169FF"/>
    <w:rsid w:val="00716A1C"/>
    <w:rsid w:val="00716A2E"/>
    <w:rsid w:val="00716AC1"/>
    <w:rsid w:val="00716AF7"/>
    <w:rsid w:val="00716C48"/>
    <w:rsid w:val="00716C5D"/>
    <w:rsid w:val="00716C89"/>
    <w:rsid w:val="00716C8B"/>
    <w:rsid w:val="00716C90"/>
    <w:rsid w:val="00716CC8"/>
    <w:rsid w:val="00716DCB"/>
    <w:rsid w:val="00716DEE"/>
    <w:rsid w:val="00716E27"/>
    <w:rsid w:val="00716E63"/>
    <w:rsid w:val="00716E76"/>
    <w:rsid w:val="00716E8F"/>
    <w:rsid w:val="00716EAC"/>
    <w:rsid w:val="00716EFA"/>
    <w:rsid w:val="00716F30"/>
    <w:rsid w:val="00716F98"/>
    <w:rsid w:val="00716F9D"/>
    <w:rsid w:val="00716FA5"/>
    <w:rsid w:val="00716FAE"/>
    <w:rsid w:val="00716FB4"/>
    <w:rsid w:val="0071701C"/>
    <w:rsid w:val="007170EF"/>
    <w:rsid w:val="007171B7"/>
    <w:rsid w:val="00717206"/>
    <w:rsid w:val="00717247"/>
    <w:rsid w:val="007172D8"/>
    <w:rsid w:val="007172E0"/>
    <w:rsid w:val="00717349"/>
    <w:rsid w:val="0071738D"/>
    <w:rsid w:val="007173AD"/>
    <w:rsid w:val="007173CA"/>
    <w:rsid w:val="0071749F"/>
    <w:rsid w:val="00717506"/>
    <w:rsid w:val="00717548"/>
    <w:rsid w:val="0071754E"/>
    <w:rsid w:val="0071757F"/>
    <w:rsid w:val="007175A0"/>
    <w:rsid w:val="007175A4"/>
    <w:rsid w:val="007175D5"/>
    <w:rsid w:val="00717622"/>
    <w:rsid w:val="0071762D"/>
    <w:rsid w:val="007176D5"/>
    <w:rsid w:val="00717717"/>
    <w:rsid w:val="00717798"/>
    <w:rsid w:val="007177B3"/>
    <w:rsid w:val="007177E1"/>
    <w:rsid w:val="00717811"/>
    <w:rsid w:val="0071783C"/>
    <w:rsid w:val="007178A5"/>
    <w:rsid w:val="00717903"/>
    <w:rsid w:val="007179B3"/>
    <w:rsid w:val="007179C5"/>
    <w:rsid w:val="00717A0A"/>
    <w:rsid w:val="00717A2F"/>
    <w:rsid w:val="00717A31"/>
    <w:rsid w:val="00717A99"/>
    <w:rsid w:val="00717B24"/>
    <w:rsid w:val="00717C36"/>
    <w:rsid w:val="00717C7C"/>
    <w:rsid w:val="00717C84"/>
    <w:rsid w:val="00717CF3"/>
    <w:rsid w:val="00717E8A"/>
    <w:rsid w:val="00717F35"/>
    <w:rsid w:val="00717FE6"/>
    <w:rsid w:val="00717FF6"/>
    <w:rsid w:val="00720008"/>
    <w:rsid w:val="00720019"/>
    <w:rsid w:val="007200A9"/>
    <w:rsid w:val="007200BC"/>
    <w:rsid w:val="007200F3"/>
    <w:rsid w:val="007201CF"/>
    <w:rsid w:val="007201F5"/>
    <w:rsid w:val="007201FC"/>
    <w:rsid w:val="0072024C"/>
    <w:rsid w:val="007202D9"/>
    <w:rsid w:val="00720312"/>
    <w:rsid w:val="00720331"/>
    <w:rsid w:val="0072040F"/>
    <w:rsid w:val="00720419"/>
    <w:rsid w:val="007204B1"/>
    <w:rsid w:val="0072054F"/>
    <w:rsid w:val="00720595"/>
    <w:rsid w:val="007205BF"/>
    <w:rsid w:val="007205E5"/>
    <w:rsid w:val="007205F3"/>
    <w:rsid w:val="007205FE"/>
    <w:rsid w:val="00720602"/>
    <w:rsid w:val="0072067F"/>
    <w:rsid w:val="00720736"/>
    <w:rsid w:val="0072073D"/>
    <w:rsid w:val="00720783"/>
    <w:rsid w:val="007207B1"/>
    <w:rsid w:val="007207F3"/>
    <w:rsid w:val="00720841"/>
    <w:rsid w:val="007208CB"/>
    <w:rsid w:val="00720910"/>
    <w:rsid w:val="0072091E"/>
    <w:rsid w:val="0072091F"/>
    <w:rsid w:val="00720939"/>
    <w:rsid w:val="00720964"/>
    <w:rsid w:val="00720A43"/>
    <w:rsid w:val="00720A96"/>
    <w:rsid w:val="00720AD7"/>
    <w:rsid w:val="00720C4F"/>
    <w:rsid w:val="00720C6B"/>
    <w:rsid w:val="00720CEE"/>
    <w:rsid w:val="00720D39"/>
    <w:rsid w:val="00720DBB"/>
    <w:rsid w:val="00720E40"/>
    <w:rsid w:val="00720E71"/>
    <w:rsid w:val="00720E78"/>
    <w:rsid w:val="00720EA8"/>
    <w:rsid w:val="00720ED1"/>
    <w:rsid w:val="00720EE1"/>
    <w:rsid w:val="00720F60"/>
    <w:rsid w:val="00720FCE"/>
    <w:rsid w:val="0072108D"/>
    <w:rsid w:val="007210D5"/>
    <w:rsid w:val="007211BC"/>
    <w:rsid w:val="007211EA"/>
    <w:rsid w:val="0072121D"/>
    <w:rsid w:val="007212EF"/>
    <w:rsid w:val="00721403"/>
    <w:rsid w:val="00721433"/>
    <w:rsid w:val="0072143C"/>
    <w:rsid w:val="00721484"/>
    <w:rsid w:val="00721503"/>
    <w:rsid w:val="0072154C"/>
    <w:rsid w:val="007215AE"/>
    <w:rsid w:val="00721627"/>
    <w:rsid w:val="00721643"/>
    <w:rsid w:val="00721685"/>
    <w:rsid w:val="007216B1"/>
    <w:rsid w:val="0072172F"/>
    <w:rsid w:val="0072173C"/>
    <w:rsid w:val="007217C9"/>
    <w:rsid w:val="007217FC"/>
    <w:rsid w:val="00721876"/>
    <w:rsid w:val="007218A7"/>
    <w:rsid w:val="007218C2"/>
    <w:rsid w:val="007218CA"/>
    <w:rsid w:val="00721947"/>
    <w:rsid w:val="007219A2"/>
    <w:rsid w:val="00721AAE"/>
    <w:rsid w:val="00721AB0"/>
    <w:rsid w:val="00721AFE"/>
    <w:rsid w:val="00721B57"/>
    <w:rsid w:val="00721BC7"/>
    <w:rsid w:val="00721C39"/>
    <w:rsid w:val="00721CA0"/>
    <w:rsid w:val="00721CD9"/>
    <w:rsid w:val="00721D71"/>
    <w:rsid w:val="00721DBB"/>
    <w:rsid w:val="00721E0C"/>
    <w:rsid w:val="00721E38"/>
    <w:rsid w:val="00721E60"/>
    <w:rsid w:val="00721EF0"/>
    <w:rsid w:val="00721F3B"/>
    <w:rsid w:val="00722098"/>
    <w:rsid w:val="007220A6"/>
    <w:rsid w:val="007220C6"/>
    <w:rsid w:val="007220F3"/>
    <w:rsid w:val="007221C9"/>
    <w:rsid w:val="00722254"/>
    <w:rsid w:val="00722276"/>
    <w:rsid w:val="007222C1"/>
    <w:rsid w:val="007222E5"/>
    <w:rsid w:val="0072233C"/>
    <w:rsid w:val="00722402"/>
    <w:rsid w:val="00722431"/>
    <w:rsid w:val="00722433"/>
    <w:rsid w:val="00722491"/>
    <w:rsid w:val="00722526"/>
    <w:rsid w:val="0072257B"/>
    <w:rsid w:val="00722604"/>
    <w:rsid w:val="00722617"/>
    <w:rsid w:val="00722626"/>
    <w:rsid w:val="00722628"/>
    <w:rsid w:val="00722663"/>
    <w:rsid w:val="0072271F"/>
    <w:rsid w:val="00722787"/>
    <w:rsid w:val="0072281E"/>
    <w:rsid w:val="00722820"/>
    <w:rsid w:val="00722848"/>
    <w:rsid w:val="0072285D"/>
    <w:rsid w:val="0072290E"/>
    <w:rsid w:val="0072294F"/>
    <w:rsid w:val="0072295F"/>
    <w:rsid w:val="007229D6"/>
    <w:rsid w:val="00722AD2"/>
    <w:rsid w:val="00722AE1"/>
    <w:rsid w:val="00722B21"/>
    <w:rsid w:val="00722B36"/>
    <w:rsid w:val="00722B82"/>
    <w:rsid w:val="00722B8A"/>
    <w:rsid w:val="00722B90"/>
    <w:rsid w:val="00722B9D"/>
    <w:rsid w:val="00722BAF"/>
    <w:rsid w:val="00722C4F"/>
    <w:rsid w:val="00722C53"/>
    <w:rsid w:val="00722D5F"/>
    <w:rsid w:val="00722DBE"/>
    <w:rsid w:val="00722DDF"/>
    <w:rsid w:val="00722E52"/>
    <w:rsid w:val="00722E8C"/>
    <w:rsid w:val="00722FCB"/>
    <w:rsid w:val="00722FD2"/>
    <w:rsid w:val="00722FFE"/>
    <w:rsid w:val="00723081"/>
    <w:rsid w:val="007230FD"/>
    <w:rsid w:val="00723142"/>
    <w:rsid w:val="0072314C"/>
    <w:rsid w:val="007231DE"/>
    <w:rsid w:val="0072326B"/>
    <w:rsid w:val="007232A6"/>
    <w:rsid w:val="007232D6"/>
    <w:rsid w:val="0072332A"/>
    <w:rsid w:val="0072346B"/>
    <w:rsid w:val="0072347A"/>
    <w:rsid w:val="00723502"/>
    <w:rsid w:val="00723563"/>
    <w:rsid w:val="00723570"/>
    <w:rsid w:val="007235F1"/>
    <w:rsid w:val="00723654"/>
    <w:rsid w:val="00723694"/>
    <w:rsid w:val="007236DD"/>
    <w:rsid w:val="0072372A"/>
    <w:rsid w:val="0072373A"/>
    <w:rsid w:val="0072373D"/>
    <w:rsid w:val="0072376D"/>
    <w:rsid w:val="00723795"/>
    <w:rsid w:val="00723820"/>
    <w:rsid w:val="00723943"/>
    <w:rsid w:val="00723995"/>
    <w:rsid w:val="007239AE"/>
    <w:rsid w:val="007239FF"/>
    <w:rsid w:val="00723A02"/>
    <w:rsid w:val="00723A0A"/>
    <w:rsid w:val="00723A26"/>
    <w:rsid w:val="00723A51"/>
    <w:rsid w:val="00723A5A"/>
    <w:rsid w:val="00723ACC"/>
    <w:rsid w:val="00723B60"/>
    <w:rsid w:val="00723B9F"/>
    <w:rsid w:val="00723C03"/>
    <w:rsid w:val="00723C6C"/>
    <w:rsid w:val="00723CBC"/>
    <w:rsid w:val="00723CCC"/>
    <w:rsid w:val="00723D36"/>
    <w:rsid w:val="00723E2A"/>
    <w:rsid w:val="00723E5B"/>
    <w:rsid w:val="00723E9C"/>
    <w:rsid w:val="00723EC5"/>
    <w:rsid w:val="00723EE8"/>
    <w:rsid w:val="00723F14"/>
    <w:rsid w:val="00723F6A"/>
    <w:rsid w:val="00723FA5"/>
    <w:rsid w:val="0072402A"/>
    <w:rsid w:val="007240B1"/>
    <w:rsid w:val="007240B4"/>
    <w:rsid w:val="007240EF"/>
    <w:rsid w:val="0072411C"/>
    <w:rsid w:val="00724155"/>
    <w:rsid w:val="007241F8"/>
    <w:rsid w:val="00724232"/>
    <w:rsid w:val="0072423E"/>
    <w:rsid w:val="00724248"/>
    <w:rsid w:val="00724267"/>
    <w:rsid w:val="0072426F"/>
    <w:rsid w:val="0072427E"/>
    <w:rsid w:val="00724346"/>
    <w:rsid w:val="0072439E"/>
    <w:rsid w:val="0072446D"/>
    <w:rsid w:val="00724475"/>
    <w:rsid w:val="00724529"/>
    <w:rsid w:val="0072454D"/>
    <w:rsid w:val="007245EB"/>
    <w:rsid w:val="0072461D"/>
    <w:rsid w:val="00724627"/>
    <w:rsid w:val="0072464D"/>
    <w:rsid w:val="00724660"/>
    <w:rsid w:val="00724712"/>
    <w:rsid w:val="007247C9"/>
    <w:rsid w:val="00724808"/>
    <w:rsid w:val="0072489E"/>
    <w:rsid w:val="007248A2"/>
    <w:rsid w:val="007248D2"/>
    <w:rsid w:val="00724907"/>
    <w:rsid w:val="007249C9"/>
    <w:rsid w:val="00724A3B"/>
    <w:rsid w:val="00724A4D"/>
    <w:rsid w:val="00724A54"/>
    <w:rsid w:val="00724A58"/>
    <w:rsid w:val="00724A70"/>
    <w:rsid w:val="00724A9A"/>
    <w:rsid w:val="00724B6E"/>
    <w:rsid w:val="00724BB6"/>
    <w:rsid w:val="00724C2F"/>
    <w:rsid w:val="00724CC3"/>
    <w:rsid w:val="00724D4E"/>
    <w:rsid w:val="00724D76"/>
    <w:rsid w:val="00724D7C"/>
    <w:rsid w:val="00724E01"/>
    <w:rsid w:val="00724E16"/>
    <w:rsid w:val="00724E4E"/>
    <w:rsid w:val="00724EFF"/>
    <w:rsid w:val="00724F78"/>
    <w:rsid w:val="00724F7B"/>
    <w:rsid w:val="0072504B"/>
    <w:rsid w:val="007250A2"/>
    <w:rsid w:val="007250A5"/>
    <w:rsid w:val="007250F0"/>
    <w:rsid w:val="007251C0"/>
    <w:rsid w:val="007251FE"/>
    <w:rsid w:val="007252D1"/>
    <w:rsid w:val="0072539D"/>
    <w:rsid w:val="007253F4"/>
    <w:rsid w:val="00725402"/>
    <w:rsid w:val="00725440"/>
    <w:rsid w:val="00725473"/>
    <w:rsid w:val="007254A5"/>
    <w:rsid w:val="00725514"/>
    <w:rsid w:val="00725528"/>
    <w:rsid w:val="00725573"/>
    <w:rsid w:val="007255CF"/>
    <w:rsid w:val="007255E1"/>
    <w:rsid w:val="007255FE"/>
    <w:rsid w:val="00725663"/>
    <w:rsid w:val="007257E0"/>
    <w:rsid w:val="00725856"/>
    <w:rsid w:val="0072589B"/>
    <w:rsid w:val="007258C5"/>
    <w:rsid w:val="007258CB"/>
    <w:rsid w:val="007258E0"/>
    <w:rsid w:val="00725931"/>
    <w:rsid w:val="00725994"/>
    <w:rsid w:val="007259A7"/>
    <w:rsid w:val="00725AA0"/>
    <w:rsid w:val="00725AE9"/>
    <w:rsid w:val="00725AF6"/>
    <w:rsid w:val="00725C3F"/>
    <w:rsid w:val="00725C80"/>
    <w:rsid w:val="00725C89"/>
    <w:rsid w:val="00725D0B"/>
    <w:rsid w:val="00725DF3"/>
    <w:rsid w:val="00725E1B"/>
    <w:rsid w:val="00725ED2"/>
    <w:rsid w:val="00725EF7"/>
    <w:rsid w:val="00725F82"/>
    <w:rsid w:val="00725F9A"/>
    <w:rsid w:val="00726087"/>
    <w:rsid w:val="00726088"/>
    <w:rsid w:val="00726187"/>
    <w:rsid w:val="007261C3"/>
    <w:rsid w:val="00726296"/>
    <w:rsid w:val="007262CB"/>
    <w:rsid w:val="007262DF"/>
    <w:rsid w:val="007262FD"/>
    <w:rsid w:val="0072635D"/>
    <w:rsid w:val="007263BC"/>
    <w:rsid w:val="007263C0"/>
    <w:rsid w:val="007263D4"/>
    <w:rsid w:val="007263E3"/>
    <w:rsid w:val="00726434"/>
    <w:rsid w:val="0072645E"/>
    <w:rsid w:val="0072647E"/>
    <w:rsid w:val="007264C0"/>
    <w:rsid w:val="0072652D"/>
    <w:rsid w:val="007265A6"/>
    <w:rsid w:val="007265E2"/>
    <w:rsid w:val="007265F4"/>
    <w:rsid w:val="007266B1"/>
    <w:rsid w:val="00726738"/>
    <w:rsid w:val="0072675E"/>
    <w:rsid w:val="0072678B"/>
    <w:rsid w:val="0072685F"/>
    <w:rsid w:val="00726875"/>
    <w:rsid w:val="007268AA"/>
    <w:rsid w:val="007268BA"/>
    <w:rsid w:val="007268C3"/>
    <w:rsid w:val="007268F4"/>
    <w:rsid w:val="00726980"/>
    <w:rsid w:val="007269A4"/>
    <w:rsid w:val="007269E1"/>
    <w:rsid w:val="007269F3"/>
    <w:rsid w:val="00726B01"/>
    <w:rsid w:val="00726B14"/>
    <w:rsid w:val="00726B58"/>
    <w:rsid w:val="00726B67"/>
    <w:rsid w:val="00726B89"/>
    <w:rsid w:val="00726BCC"/>
    <w:rsid w:val="00726C0D"/>
    <w:rsid w:val="00726C10"/>
    <w:rsid w:val="00726C48"/>
    <w:rsid w:val="00726C4E"/>
    <w:rsid w:val="00726C54"/>
    <w:rsid w:val="00726DE7"/>
    <w:rsid w:val="00726DF5"/>
    <w:rsid w:val="00726F80"/>
    <w:rsid w:val="00726FC5"/>
    <w:rsid w:val="00726FC7"/>
    <w:rsid w:val="00727053"/>
    <w:rsid w:val="00727058"/>
    <w:rsid w:val="00727088"/>
    <w:rsid w:val="007270A1"/>
    <w:rsid w:val="007270AC"/>
    <w:rsid w:val="007270B9"/>
    <w:rsid w:val="007270F5"/>
    <w:rsid w:val="00727118"/>
    <w:rsid w:val="007271A6"/>
    <w:rsid w:val="00727208"/>
    <w:rsid w:val="0072720C"/>
    <w:rsid w:val="007272E9"/>
    <w:rsid w:val="0072739F"/>
    <w:rsid w:val="007273A4"/>
    <w:rsid w:val="0072743F"/>
    <w:rsid w:val="00727442"/>
    <w:rsid w:val="007274C0"/>
    <w:rsid w:val="007275E9"/>
    <w:rsid w:val="00727628"/>
    <w:rsid w:val="00727664"/>
    <w:rsid w:val="0072768F"/>
    <w:rsid w:val="007276D0"/>
    <w:rsid w:val="00727746"/>
    <w:rsid w:val="00727767"/>
    <w:rsid w:val="0072780C"/>
    <w:rsid w:val="00727868"/>
    <w:rsid w:val="007278C6"/>
    <w:rsid w:val="007278ED"/>
    <w:rsid w:val="007278F7"/>
    <w:rsid w:val="0072795C"/>
    <w:rsid w:val="00727979"/>
    <w:rsid w:val="007279CC"/>
    <w:rsid w:val="00727A1F"/>
    <w:rsid w:val="00727A52"/>
    <w:rsid w:val="00727B45"/>
    <w:rsid w:val="00727B61"/>
    <w:rsid w:val="00727B6E"/>
    <w:rsid w:val="00727B90"/>
    <w:rsid w:val="00727C23"/>
    <w:rsid w:val="00727C7A"/>
    <w:rsid w:val="00727C80"/>
    <w:rsid w:val="00727D57"/>
    <w:rsid w:val="00727DC1"/>
    <w:rsid w:val="00727DFC"/>
    <w:rsid w:val="00727E88"/>
    <w:rsid w:val="00727F0C"/>
    <w:rsid w:val="00727FD8"/>
    <w:rsid w:val="007302D6"/>
    <w:rsid w:val="007302FF"/>
    <w:rsid w:val="0073030A"/>
    <w:rsid w:val="0073034F"/>
    <w:rsid w:val="0073035D"/>
    <w:rsid w:val="007303DB"/>
    <w:rsid w:val="00730434"/>
    <w:rsid w:val="00730471"/>
    <w:rsid w:val="00730499"/>
    <w:rsid w:val="007304A4"/>
    <w:rsid w:val="007305B1"/>
    <w:rsid w:val="007305D8"/>
    <w:rsid w:val="007305F1"/>
    <w:rsid w:val="007305FE"/>
    <w:rsid w:val="00730621"/>
    <w:rsid w:val="007306A8"/>
    <w:rsid w:val="007306B1"/>
    <w:rsid w:val="007306B9"/>
    <w:rsid w:val="00730703"/>
    <w:rsid w:val="007307FC"/>
    <w:rsid w:val="007307FD"/>
    <w:rsid w:val="0073089E"/>
    <w:rsid w:val="00730947"/>
    <w:rsid w:val="00730A41"/>
    <w:rsid w:val="00730B33"/>
    <w:rsid w:val="00730B55"/>
    <w:rsid w:val="00730B56"/>
    <w:rsid w:val="00730B77"/>
    <w:rsid w:val="00730BC1"/>
    <w:rsid w:val="00730C49"/>
    <w:rsid w:val="00730C5C"/>
    <w:rsid w:val="00730C75"/>
    <w:rsid w:val="00730CD8"/>
    <w:rsid w:val="00730D53"/>
    <w:rsid w:val="00730D62"/>
    <w:rsid w:val="00730EA1"/>
    <w:rsid w:val="00730F1F"/>
    <w:rsid w:val="00730F2E"/>
    <w:rsid w:val="00730F8E"/>
    <w:rsid w:val="00730F93"/>
    <w:rsid w:val="00730FDA"/>
    <w:rsid w:val="00731063"/>
    <w:rsid w:val="00731198"/>
    <w:rsid w:val="00731208"/>
    <w:rsid w:val="00731249"/>
    <w:rsid w:val="00731262"/>
    <w:rsid w:val="0073127B"/>
    <w:rsid w:val="007312BD"/>
    <w:rsid w:val="00731370"/>
    <w:rsid w:val="00731429"/>
    <w:rsid w:val="00731446"/>
    <w:rsid w:val="007314C4"/>
    <w:rsid w:val="007314C5"/>
    <w:rsid w:val="007314EB"/>
    <w:rsid w:val="007315A0"/>
    <w:rsid w:val="00731635"/>
    <w:rsid w:val="00731660"/>
    <w:rsid w:val="00731710"/>
    <w:rsid w:val="00731845"/>
    <w:rsid w:val="00731894"/>
    <w:rsid w:val="007318D3"/>
    <w:rsid w:val="007318F4"/>
    <w:rsid w:val="0073190E"/>
    <w:rsid w:val="00731940"/>
    <w:rsid w:val="00731A09"/>
    <w:rsid w:val="00731A4C"/>
    <w:rsid w:val="00731A71"/>
    <w:rsid w:val="00731ABE"/>
    <w:rsid w:val="00731B27"/>
    <w:rsid w:val="00731C53"/>
    <w:rsid w:val="00731C6C"/>
    <w:rsid w:val="00731CF3"/>
    <w:rsid w:val="00731CF6"/>
    <w:rsid w:val="00731E00"/>
    <w:rsid w:val="00731E25"/>
    <w:rsid w:val="00731F0D"/>
    <w:rsid w:val="00731F51"/>
    <w:rsid w:val="00731F58"/>
    <w:rsid w:val="00731FB2"/>
    <w:rsid w:val="00731FB5"/>
    <w:rsid w:val="00731FE2"/>
    <w:rsid w:val="00731FF6"/>
    <w:rsid w:val="007320B6"/>
    <w:rsid w:val="00732108"/>
    <w:rsid w:val="0073218C"/>
    <w:rsid w:val="00732197"/>
    <w:rsid w:val="0073221F"/>
    <w:rsid w:val="0073223F"/>
    <w:rsid w:val="007322B4"/>
    <w:rsid w:val="007323B1"/>
    <w:rsid w:val="007323ED"/>
    <w:rsid w:val="00732431"/>
    <w:rsid w:val="007324BA"/>
    <w:rsid w:val="0073265D"/>
    <w:rsid w:val="0073268F"/>
    <w:rsid w:val="0073269E"/>
    <w:rsid w:val="007326AE"/>
    <w:rsid w:val="00732722"/>
    <w:rsid w:val="007327E0"/>
    <w:rsid w:val="007327F0"/>
    <w:rsid w:val="00732A44"/>
    <w:rsid w:val="00732A54"/>
    <w:rsid w:val="00732A7F"/>
    <w:rsid w:val="00732AA8"/>
    <w:rsid w:val="00732AC5"/>
    <w:rsid w:val="00732B49"/>
    <w:rsid w:val="00732B5C"/>
    <w:rsid w:val="00732B98"/>
    <w:rsid w:val="00732BBD"/>
    <w:rsid w:val="00732C40"/>
    <w:rsid w:val="00732D53"/>
    <w:rsid w:val="00732E68"/>
    <w:rsid w:val="00732E79"/>
    <w:rsid w:val="00732E7F"/>
    <w:rsid w:val="00732E9A"/>
    <w:rsid w:val="00732F57"/>
    <w:rsid w:val="00732F69"/>
    <w:rsid w:val="00732FA8"/>
    <w:rsid w:val="00732FD6"/>
    <w:rsid w:val="0073311C"/>
    <w:rsid w:val="00733173"/>
    <w:rsid w:val="00733178"/>
    <w:rsid w:val="007331A3"/>
    <w:rsid w:val="007331ED"/>
    <w:rsid w:val="007332E9"/>
    <w:rsid w:val="00733307"/>
    <w:rsid w:val="00733377"/>
    <w:rsid w:val="00733392"/>
    <w:rsid w:val="007333E9"/>
    <w:rsid w:val="00733444"/>
    <w:rsid w:val="00733476"/>
    <w:rsid w:val="00733493"/>
    <w:rsid w:val="007334BA"/>
    <w:rsid w:val="00733512"/>
    <w:rsid w:val="00733591"/>
    <w:rsid w:val="007335F4"/>
    <w:rsid w:val="00733602"/>
    <w:rsid w:val="00733622"/>
    <w:rsid w:val="00733698"/>
    <w:rsid w:val="007336AB"/>
    <w:rsid w:val="007336DF"/>
    <w:rsid w:val="00733752"/>
    <w:rsid w:val="00733796"/>
    <w:rsid w:val="0073380B"/>
    <w:rsid w:val="0073382B"/>
    <w:rsid w:val="007338B0"/>
    <w:rsid w:val="007338BB"/>
    <w:rsid w:val="00733966"/>
    <w:rsid w:val="007339CB"/>
    <w:rsid w:val="00733A8D"/>
    <w:rsid w:val="00733AAB"/>
    <w:rsid w:val="00733B7E"/>
    <w:rsid w:val="00733BC3"/>
    <w:rsid w:val="00733BF0"/>
    <w:rsid w:val="00733C12"/>
    <w:rsid w:val="00733C1F"/>
    <w:rsid w:val="00733CAF"/>
    <w:rsid w:val="00733CE9"/>
    <w:rsid w:val="00733D92"/>
    <w:rsid w:val="00733DAA"/>
    <w:rsid w:val="00733E91"/>
    <w:rsid w:val="00733EB3"/>
    <w:rsid w:val="00733ECC"/>
    <w:rsid w:val="00733F67"/>
    <w:rsid w:val="00733F74"/>
    <w:rsid w:val="00733FA5"/>
    <w:rsid w:val="00733FAB"/>
    <w:rsid w:val="00733FD3"/>
    <w:rsid w:val="00733FE6"/>
    <w:rsid w:val="00734075"/>
    <w:rsid w:val="007340BF"/>
    <w:rsid w:val="007340C0"/>
    <w:rsid w:val="00734113"/>
    <w:rsid w:val="0073412D"/>
    <w:rsid w:val="00734226"/>
    <w:rsid w:val="00734274"/>
    <w:rsid w:val="00734279"/>
    <w:rsid w:val="007342A7"/>
    <w:rsid w:val="007342D5"/>
    <w:rsid w:val="007342FD"/>
    <w:rsid w:val="0073430F"/>
    <w:rsid w:val="00734381"/>
    <w:rsid w:val="00734392"/>
    <w:rsid w:val="007343F4"/>
    <w:rsid w:val="00734414"/>
    <w:rsid w:val="00734441"/>
    <w:rsid w:val="00734473"/>
    <w:rsid w:val="0073455D"/>
    <w:rsid w:val="007345C4"/>
    <w:rsid w:val="007345D1"/>
    <w:rsid w:val="00734673"/>
    <w:rsid w:val="00734704"/>
    <w:rsid w:val="007347D9"/>
    <w:rsid w:val="00734811"/>
    <w:rsid w:val="00734816"/>
    <w:rsid w:val="00734884"/>
    <w:rsid w:val="0073492E"/>
    <w:rsid w:val="00734933"/>
    <w:rsid w:val="0073496F"/>
    <w:rsid w:val="00734976"/>
    <w:rsid w:val="007349CF"/>
    <w:rsid w:val="00734A00"/>
    <w:rsid w:val="00734B36"/>
    <w:rsid w:val="00734B37"/>
    <w:rsid w:val="00734B49"/>
    <w:rsid w:val="00734B4B"/>
    <w:rsid w:val="00734BB1"/>
    <w:rsid w:val="00734BF9"/>
    <w:rsid w:val="00734C1C"/>
    <w:rsid w:val="00734C87"/>
    <w:rsid w:val="00734C98"/>
    <w:rsid w:val="00734CBB"/>
    <w:rsid w:val="00734D7E"/>
    <w:rsid w:val="00734D95"/>
    <w:rsid w:val="00734D9D"/>
    <w:rsid w:val="00734DFB"/>
    <w:rsid w:val="00734E0C"/>
    <w:rsid w:val="00734EAE"/>
    <w:rsid w:val="00734EF6"/>
    <w:rsid w:val="00734F24"/>
    <w:rsid w:val="00734F4E"/>
    <w:rsid w:val="00734F5C"/>
    <w:rsid w:val="00734F8C"/>
    <w:rsid w:val="007350BB"/>
    <w:rsid w:val="007350C7"/>
    <w:rsid w:val="007350DE"/>
    <w:rsid w:val="00735110"/>
    <w:rsid w:val="0073515B"/>
    <w:rsid w:val="00735194"/>
    <w:rsid w:val="007351AB"/>
    <w:rsid w:val="00735235"/>
    <w:rsid w:val="007352A3"/>
    <w:rsid w:val="007352BA"/>
    <w:rsid w:val="0073531C"/>
    <w:rsid w:val="00735450"/>
    <w:rsid w:val="0073548A"/>
    <w:rsid w:val="007354C7"/>
    <w:rsid w:val="007354CE"/>
    <w:rsid w:val="007354E2"/>
    <w:rsid w:val="007354EA"/>
    <w:rsid w:val="00735513"/>
    <w:rsid w:val="00735666"/>
    <w:rsid w:val="007356FD"/>
    <w:rsid w:val="00735710"/>
    <w:rsid w:val="00735740"/>
    <w:rsid w:val="00735748"/>
    <w:rsid w:val="00735788"/>
    <w:rsid w:val="007357A5"/>
    <w:rsid w:val="007357C2"/>
    <w:rsid w:val="00735808"/>
    <w:rsid w:val="00735861"/>
    <w:rsid w:val="0073586E"/>
    <w:rsid w:val="007358C9"/>
    <w:rsid w:val="007358D7"/>
    <w:rsid w:val="007358EE"/>
    <w:rsid w:val="0073592F"/>
    <w:rsid w:val="00735961"/>
    <w:rsid w:val="007359A8"/>
    <w:rsid w:val="007359EA"/>
    <w:rsid w:val="00735A78"/>
    <w:rsid w:val="00735AA3"/>
    <w:rsid w:val="00735ADB"/>
    <w:rsid w:val="00735B2B"/>
    <w:rsid w:val="00735B40"/>
    <w:rsid w:val="00735B42"/>
    <w:rsid w:val="00735B59"/>
    <w:rsid w:val="00735BB7"/>
    <w:rsid w:val="00735C39"/>
    <w:rsid w:val="00735C58"/>
    <w:rsid w:val="00735CDA"/>
    <w:rsid w:val="00735D61"/>
    <w:rsid w:val="00735D7F"/>
    <w:rsid w:val="00735E28"/>
    <w:rsid w:val="00735EAB"/>
    <w:rsid w:val="00735ECF"/>
    <w:rsid w:val="00735F15"/>
    <w:rsid w:val="00735F89"/>
    <w:rsid w:val="00736101"/>
    <w:rsid w:val="00736162"/>
    <w:rsid w:val="007361D3"/>
    <w:rsid w:val="007361EC"/>
    <w:rsid w:val="0073620C"/>
    <w:rsid w:val="00736237"/>
    <w:rsid w:val="00736353"/>
    <w:rsid w:val="007363AF"/>
    <w:rsid w:val="007363D6"/>
    <w:rsid w:val="00736456"/>
    <w:rsid w:val="0073646F"/>
    <w:rsid w:val="007364B1"/>
    <w:rsid w:val="0073654B"/>
    <w:rsid w:val="0073656E"/>
    <w:rsid w:val="00736570"/>
    <w:rsid w:val="007365F4"/>
    <w:rsid w:val="007365FD"/>
    <w:rsid w:val="00736600"/>
    <w:rsid w:val="007366CB"/>
    <w:rsid w:val="00736733"/>
    <w:rsid w:val="007367AB"/>
    <w:rsid w:val="007368A5"/>
    <w:rsid w:val="00736A2D"/>
    <w:rsid w:val="00736A30"/>
    <w:rsid w:val="00736A73"/>
    <w:rsid w:val="00736A8F"/>
    <w:rsid w:val="00736AEC"/>
    <w:rsid w:val="00736B47"/>
    <w:rsid w:val="00736B98"/>
    <w:rsid w:val="00736BC3"/>
    <w:rsid w:val="00736C8E"/>
    <w:rsid w:val="00736CB2"/>
    <w:rsid w:val="00736CE4"/>
    <w:rsid w:val="00736CFA"/>
    <w:rsid w:val="00736D15"/>
    <w:rsid w:val="00736D41"/>
    <w:rsid w:val="00736D9E"/>
    <w:rsid w:val="00736DAC"/>
    <w:rsid w:val="00736ECD"/>
    <w:rsid w:val="00736EED"/>
    <w:rsid w:val="00736F2B"/>
    <w:rsid w:val="00736F64"/>
    <w:rsid w:val="00737048"/>
    <w:rsid w:val="00737077"/>
    <w:rsid w:val="0073711D"/>
    <w:rsid w:val="0073712C"/>
    <w:rsid w:val="0073717C"/>
    <w:rsid w:val="0073719A"/>
    <w:rsid w:val="007371C6"/>
    <w:rsid w:val="007371D7"/>
    <w:rsid w:val="007371FB"/>
    <w:rsid w:val="0073725F"/>
    <w:rsid w:val="00737273"/>
    <w:rsid w:val="00737295"/>
    <w:rsid w:val="00737322"/>
    <w:rsid w:val="00737349"/>
    <w:rsid w:val="0073736F"/>
    <w:rsid w:val="007373F0"/>
    <w:rsid w:val="007374E9"/>
    <w:rsid w:val="0073756C"/>
    <w:rsid w:val="007375BF"/>
    <w:rsid w:val="0073760B"/>
    <w:rsid w:val="0073766E"/>
    <w:rsid w:val="007376A3"/>
    <w:rsid w:val="007376A4"/>
    <w:rsid w:val="007376B1"/>
    <w:rsid w:val="0073770B"/>
    <w:rsid w:val="007377F6"/>
    <w:rsid w:val="00737815"/>
    <w:rsid w:val="00737883"/>
    <w:rsid w:val="00737951"/>
    <w:rsid w:val="0073798B"/>
    <w:rsid w:val="00737997"/>
    <w:rsid w:val="007379C0"/>
    <w:rsid w:val="007379F4"/>
    <w:rsid w:val="00737AA4"/>
    <w:rsid w:val="00737C04"/>
    <w:rsid w:val="00737C15"/>
    <w:rsid w:val="00737C22"/>
    <w:rsid w:val="00737C39"/>
    <w:rsid w:val="00737C42"/>
    <w:rsid w:val="00737C44"/>
    <w:rsid w:val="00737C5B"/>
    <w:rsid w:val="00737C6C"/>
    <w:rsid w:val="00737C70"/>
    <w:rsid w:val="00737C85"/>
    <w:rsid w:val="00737CF3"/>
    <w:rsid w:val="00737D62"/>
    <w:rsid w:val="00737E69"/>
    <w:rsid w:val="00737E79"/>
    <w:rsid w:val="00737EE1"/>
    <w:rsid w:val="00737F42"/>
    <w:rsid w:val="00740008"/>
    <w:rsid w:val="00740043"/>
    <w:rsid w:val="007400F4"/>
    <w:rsid w:val="0074023A"/>
    <w:rsid w:val="00740349"/>
    <w:rsid w:val="007403B9"/>
    <w:rsid w:val="00740464"/>
    <w:rsid w:val="00740578"/>
    <w:rsid w:val="0074059F"/>
    <w:rsid w:val="00740605"/>
    <w:rsid w:val="00740609"/>
    <w:rsid w:val="00740617"/>
    <w:rsid w:val="00740771"/>
    <w:rsid w:val="00740778"/>
    <w:rsid w:val="00740799"/>
    <w:rsid w:val="007407C2"/>
    <w:rsid w:val="00740870"/>
    <w:rsid w:val="007408F9"/>
    <w:rsid w:val="00740960"/>
    <w:rsid w:val="007409EA"/>
    <w:rsid w:val="00740A3F"/>
    <w:rsid w:val="00740B11"/>
    <w:rsid w:val="00740BBE"/>
    <w:rsid w:val="00740BFD"/>
    <w:rsid w:val="00740C1C"/>
    <w:rsid w:val="00740C40"/>
    <w:rsid w:val="00740C7F"/>
    <w:rsid w:val="00740CAB"/>
    <w:rsid w:val="00740D07"/>
    <w:rsid w:val="00740D39"/>
    <w:rsid w:val="00740D4D"/>
    <w:rsid w:val="00740DAC"/>
    <w:rsid w:val="00740E3C"/>
    <w:rsid w:val="00740EA3"/>
    <w:rsid w:val="00740EFF"/>
    <w:rsid w:val="00740F86"/>
    <w:rsid w:val="00741009"/>
    <w:rsid w:val="00741015"/>
    <w:rsid w:val="0074102A"/>
    <w:rsid w:val="00741087"/>
    <w:rsid w:val="007410B4"/>
    <w:rsid w:val="007411C5"/>
    <w:rsid w:val="007411EF"/>
    <w:rsid w:val="00741217"/>
    <w:rsid w:val="0074124A"/>
    <w:rsid w:val="00741292"/>
    <w:rsid w:val="007412C8"/>
    <w:rsid w:val="007412E9"/>
    <w:rsid w:val="007412EB"/>
    <w:rsid w:val="007413C1"/>
    <w:rsid w:val="00741413"/>
    <w:rsid w:val="007414DE"/>
    <w:rsid w:val="007415FA"/>
    <w:rsid w:val="00741633"/>
    <w:rsid w:val="0074169A"/>
    <w:rsid w:val="007416E8"/>
    <w:rsid w:val="007416F8"/>
    <w:rsid w:val="00741739"/>
    <w:rsid w:val="0074173B"/>
    <w:rsid w:val="007417C6"/>
    <w:rsid w:val="007417F3"/>
    <w:rsid w:val="00741844"/>
    <w:rsid w:val="007418C5"/>
    <w:rsid w:val="00741942"/>
    <w:rsid w:val="0074196E"/>
    <w:rsid w:val="00741973"/>
    <w:rsid w:val="00741A1F"/>
    <w:rsid w:val="00741A29"/>
    <w:rsid w:val="00741AD6"/>
    <w:rsid w:val="00741B54"/>
    <w:rsid w:val="00741B61"/>
    <w:rsid w:val="00741B72"/>
    <w:rsid w:val="00741B98"/>
    <w:rsid w:val="00741C45"/>
    <w:rsid w:val="00741C94"/>
    <w:rsid w:val="00741C9A"/>
    <w:rsid w:val="00741CBC"/>
    <w:rsid w:val="00741DAE"/>
    <w:rsid w:val="00741E07"/>
    <w:rsid w:val="00741E50"/>
    <w:rsid w:val="00741E7E"/>
    <w:rsid w:val="00741EE5"/>
    <w:rsid w:val="00741EE9"/>
    <w:rsid w:val="00741F7A"/>
    <w:rsid w:val="00741F86"/>
    <w:rsid w:val="00742047"/>
    <w:rsid w:val="0074206E"/>
    <w:rsid w:val="0074206F"/>
    <w:rsid w:val="007420B7"/>
    <w:rsid w:val="00742108"/>
    <w:rsid w:val="00742127"/>
    <w:rsid w:val="007421CB"/>
    <w:rsid w:val="0074229C"/>
    <w:rsid w:val="007422CB"/>
    <w:rsid w:val="00742374"/>
    <w:rsid w:val="007423FC"/>
    <w:rsid w:val="00742411"/>
    <w:rsid w:val="00742511"/>
    <w:rsid w:val="0074252E"/>
    <w:rsid w:val="00742602"/>
    <w:rsid w:val="0074266A"/>
    <w:rsid w:val="007426A2"/>
    <w:rsid w:val="007426D9"/>
    <w:rsid w:val="007426FF"/>
    <w:rsid w:val="00742771"/>
    <w:rsid w:val="007427CE"/>
    <w:rsid w:val="0074288D"/>
    <w:rsid w:val="007428C8"/>
    <w:rsid w:val="00742930"/>
    <w:rsid w:val="00742A1C"/>
    <w:rsid w:val="00742AC8"/>
    <w:rsid w:val="00742B7B"/>
    <w:rsid w:val="00742B91"/>
    <w:rsid w:val="00742BE2"/>
    <w:rsid w:val="00742C2E"/>
    <w:rsid w:val="00742C70"/>
    <w:rsid w:val="00742D38"/>
    <w:rsid w:val="00742D4C"/>
    <w:rsid w:val="00742DF9"/>
    <w:rsid w:val="00742E15"/>
    <w:rsid w:val="00742E99"/>
    <w:rsid w:val="00742EB5"/>
    <w:rsid w:val="00742F08"/>
    <w:rsid w:val="0074301B"/>
    <w:rsid w:val="0074304B"/>
    <w:rsid w:val="0074309B"/>
    <w:rsid w:val="007430B1"/>
    <w:rsid w:val="0074310B"/>
    <w:rsid w:val="00743110"/>
    <w:rsid w:val="00743222"/>
    <w:rsid w:val="0074324B"/>
    <w:rsid w:val="0074324F"/>
    <w:rsid w:val="007432EE"/>
    <w:rsid w:val="00743316"/>
    <w:rsid w:val="0074331E"/>
    <w:rsid w:val="00743320"/>
    <w:rsid w:val="007433A8"/>
    <w:rsid w:val="00743485"/>
    <w:rsid w:val="00743486"/>
    <w:rsid w:val="007434BA"/>
    <w:rsid w:val="007434C5"/>
    <w:rsid w:val="00743537"/>
    <w:rsid w:val="007435A9"/>
    <w:rsid w:val="0074360B"/>
    <w:rsid w:val="0074368A"/>
    <w:rsid w:val="007436A4"/>
    <w:rsid w:val="007436C8"/>
    <w:rsid w:val="007436F2"/>
    <w:rsid w:val="007436F4"/>
    <w:rsid w:val="00743756"/>
    <w:rsid w:val="007437CB"/>
    <w:rsid w:val="0074382D"/>
    <w:rsid w:val="0074396F"/>
    <w:rsid w:val="007439E8"/>
    <w:rsid w:val="00743A43"/>
    <w:rsid w:val="00743A53"/>
    <w:rsid w:val="00743B92"/>
    <w:rsid w:val="00743BBC"/>
    <w:rsid w:val="00743BE2"/>
    <w:rsid w:val="00743C3D"/>
    <w:rsid w:val="00743C47"/>
    <w:rsid w:val="00743CA8"/>
    <w:rsid w:val="00743CE7"/>
    <w:rsid w:val="00743E44"/>
    <w:rsid w:val="00743ED9"/>
    <w:rsid w:val="00743EED"/>
    <w:rsid w:val="00743FB0"/>
    <w:rsid w:val="00743FFA"/>
    <w:rsid w:val="0074401A"/>
    <w:rsid w:val="00744025"/>
    <w:rsid w:val="00744073"/>
    <w:rsid w:val="007440AC"/>
    <w:rsid w:val="00744100"/>
    <w:rsid w:val="0074424E"/>
    <w:rsid w:val="007442A2"/>
    <w:rsid w:val="007442E9"/>
    <w:rsid w:val="0074430F"/>
    <w:rsid w:val="00744322"/>
    <w:rsid w:val="0074446D"/>
    <w:rsid w:val="00744471"/>
    <w:rsid w:val="007444B1"/>
    <w:rsid w:val="00744549"/>
    <w:rsid w:val="00744557"/>
    <w:rsid w:val="0074464C"/>
    <w:rsid w:val="007446A5"/>
    <w:rsid w:val="007446B6"/>
    <w:rsid w:val="007447B1"/>
    <w:rsid w:val="007447CD"/>
    <w:rsid w:val="007448F5"/>
    <w:rsid w:val="007449D3"/>
    <w:rsid w:val="00744A51"/>
    <w:rsid w:val="00744AAF"/>
    <w:rsid w:val="00744AF5"/>
    <w:rsid w:val="00744B69"/>
    <w:rsid w:val="00744CF3"/>
    <w:rsid w:val="00744D13"/>
    <w:rsid w:val="00744D7D"/>
    <w:rsid w:val="00744DA2"/>
    <w:rsid w:val="00744DB0"/>
    <w:rsid w:val="00744E29"/>
    <w:rsid w:val="00744E3F"/>
    <w:rsid w:val="00744FA3"/>
    <w:rsid w:val="00744FC6"/>
    <w:rsid w:val="00745003"/>
    <w:rsid w:val="00745033"/>
    <w:rsid w:val="007451EB"/>
    <w:rsid w:val="00745205"/>
    <w:rsid w:val="007452BC"/>
    <w:rsid w:val="00745309"/>
    <w:rsid w:val="00745391"/>
    <w:rsid w:val="007453C4"/>
    <w:rsid w:val="007453F2"/>
    <w:rsid w:val="0074540B"/>
    <w:rsid w:val="007454A6"/>
    <w:rsid w:val="007454C6"/>
    <w:rsid w:val="007454D6"/>
    <w:rsid w:val="0074551A"/>
    <w:rsid w:val="0074551F"/>
    <w:rsid w:val="00745665"/>
    <w:rsid w:val="00745696"/>
    <w:rsid w:val="00745733"/>
    <w:rsid w:val="00745768"/>
    <w:rsid w:val="0074578E"/>
    <w:rsid w:val="007457C5"/>
    <w:rsid w:val="007457EB"/>
    <w:rsid w:val="007457F7"/>
    <w:rsid w:val="00745803"/>
    <w:rsid w:val="007458A0"/>
    <w:rsid w:val="007458BE"/>
    <w:rsid w:val="00745991"/>
    <w:rsid w:val="007459B3"/>
    <w:rsid w:val="007459BA"/>
    <w:rsid w:val="007459DA"/>
    <w:rsid w:val="007459F4"/>
    <w:rsid w:val="00745A18"/>
    <w:rsid w:val="00745A59"/>
    <w:rsid w:val="00745A7A"/>
    <w:rsid w:val="00745A82"/>
    <w:rsid w:val="00745AE8"/>
    <w:rsid w:val="00745AF3"/>
    <w:rsid w:val="00745C29"/>
    <w:rsid w:val="00745C79"/>
    <w:rsid w:val="00745C86"/>
    <w:rsid w:val="00745D41"/>
    <w:rsid w:val="00745D6D"/>
    <w:rsid w:val="00745DCA"/>
    <w:rsid w:val="00745DDE"/>
    <w:rsid w:val="00745E70"/>
    <w:rsid w:val="00745EA0"/>
    <w:rsid w:val="00745F31"/>
    <w:rsid w:val="00745F85"/>
    <w:rsid w:val="00745FDB"/>
    <w:rsid w:val="00745FDC"/>
    <w:rsid w:val="00745FEB"/>
    <w:rsid w:val="0074603D"/>
    <w:rsid w:val="007460D4"/>
    <w:rsid w:val="007460D7"/>
    <w:rsid w:val="007460F7"/>
    <w:rsid w:val="007460FF"/>
    <w:rsid w:val="00746114"/>
    <w:rsid w:val="00746129"/>
    <w:rsid w:val="0074615C"/>
    <w:rsid w:val="0074616E"/>
    <w:rsid w:val="00746170"/>
    <w:rsid w:val="0074618D"/>
    <w:rsid w:val="00746193"/>
    <w:rsid w:val="00746269"/>
    <w:rsid w:val="0074627F"/>
    <w:rsid w:val="00746319"/>
    <w:rsid w:val="00746349"/>
    <w:rsid w:val="0074636A"/>
    <w:rsid w:val="007463FC"/>
    <w:rsid w:val="00746439"/>
    <w:rsid w:val="0074645F"/>
    <w:rsid w:val="00746535"/>
    <w:rsid w:val="007465A7"/>
    <w:rsid w:val="007465F9"/>
    <w:rsid w:val="0074668C"/>
    <w:rsid w:val="007466BF"/>
    <w:rsid w:val="00746753"/>
    <w:rsid w:val="00746787"/>
    <w:rsid w:val="007467EB"/>
    <w:rsid w:val="007467F6"/>
    <w:rsid w:val="00746869"/>
    <w:rsid w:val="0074686B"/>
    <w:rsid w:val="0074688A"/>
    <w:rsid w:val="00746892"/>
    <w:rsid w:val="007468BA"/>
    <w:rsid w:val="0074699B"/>
    <w:rsid w:val="007469BE"/>
    <w:rsid w:val="00746A68"/>
    <w:rsid w:val="00746AF9"/>
    <w:rsid w:val="00746B2B"/>
    <w:rsid w:val="00746C0E"/>
    <w:rsid w:val="00746C34"/>
    <w:rsid w:val="00746C71"/>
    <w:rsid w:val="00746C96"/>
    <w:rsid w:val="00746C99"/>
    <w:rsid w:val="00746D11"/>
    <w:rsid w:val="00746D34"/>
    <w:rsid w:val="00746DA4"/>
    <w:rsid w:val="00746E58"/>
    <w:rsid w:val="00746E94"/>
    <w:rsid w:val="00746EF8"/>
    <w:rsid w:val="00746F26"/>
    <w:rsid w:val="00746F2E"/>
    <w:rsid w:val="00746F90"/>
    <w:rsid w:val="00746FDA"/>
    <w:rsid w:val="0074700E"/>
    <w:rsid w:val="00747081"/>
    <w:rsid w:val="0074713F"/>
    <w:rsid w:val="0074719D"/>
    <w:rsid w:val="0074724D"/>
    <w:rsid w:val="0074727C"/>
    <w:rsid w:val="007472C0"/>
    <w:rsid w:val="007472CF"/>
    <w:rsid w:val="00747301"/>
    <w:rsid w:val="0074733C"/>
    <w:rsid w:val="00747467"/>
    <w:rsid w:val="0074749E"/>
    <w:rsid w:val="007474AC"/>
    <w:rsid w:val="00747544"/>
    <w:rsid w:val="00747558"/>
    <w:rsid w:val="00747589"/>
    <w:rsid w:val="007475E6"/>
    <w:rsid w:val="0074760D"/>
    <w:rsid w:val="00747665"/>
    <w:rsid w:val="0074768F"/>
    <w:rsid w:val="007476B7"/>
    <w:rsid w:val="007476D7"/>
    <w:rsid w:val="007477E4"/>
    <w:rsid w:val="00747815"/>
    <w:rsid w:val="0074784A"/>
    <w:rsid w:val="00747859"/>
    <w:rsid w:val="00747876"/>
    <w:rsid w:val="007478CE"/>
    <w:rsid w:val="00747A1A"/>
    <w:rsid w:val="00747AE6"/>
    <w:rsid w:val="00747B6F"/>
    <w:rsid w:val="00747B9B"/>
    <w:rsid w:val="00747BAD"/>
    <w:rsid w:val="00747BEB"/>
    <w:rsid w:val="00747C12"/>
    <w:rsid w:val="00747CB1"/>
    <w:rsid w:val="00747CCF"/>
    <w:rsid w:val="00747CD3"/>
    <w:rsid w:val="00747D25"/>
    <w:rsid w:val="00747D33"/>
    <w:rsid w:val="00747D55"/>
    <w:rsid w:val="00747D8A"/>
    <w:rsid w:val="00747DA9"/>
    <w:rsid w:val="00747DAA"/>
    <w:rsid w:val="00747DB3"/>
    <w:rsid w:val="00747E87"/>
    <w:rsid w:val="00747F26"/>
    <w:rsid w:val="00747F64"/>
    <w:rsid w:val="00747F8E"/>
    <w:rsid w:val="00747FEF"/>
    <w:rsid w:val="00750059"/>
    <w:rsid w:val="0075009B"/>
    <w:rsid w:val="007500AD"/>
    <w:rsid w:val="00750193"/>
    <w:rsid w:val="007501F2"/>
    <w:rsid w:val="00750218"/>
    <w:rsid w:val="0075025B"/>
    <w:rsid w:val="00750274"/>
    <w:rsid w:val="007502C0"/>
    <w:rsid w:val="007502EF"/>
    <w:rsid w:val="00750309"/>
    <w:rsid w:val="00750324"/>
    <w:rsid w:val="0075036C"/>
    <w:rsid w:val="0075039A"/>
    <w:rsid w:val="0075039F"/>
    <w:rsid w:val="007503AB"/>
    <w:rsid w:val="007503E7"/>
    <w:rsid w:val="0075047C"/>
    <w:rsid w:val="007504D6"/>
    <w:rsid w:val="00750589"/>
    <w:rsid w:val="007505D9"/>
    <w:rsid w:val="007505FA"/>
    <w:rsid w:val="0075066F"/>
    <w:rsid w:val="007506F2"/>
    <w:rsid w:val="00750713"/>
    <w:rsid w:val="0075071E"/>
    <w:rsid w:val="0075073C"/>
    <w:rsid w:val="0075075E"/>
    <w:rsid w:val="007508D8"/>
    <w:rsid w:val="00750932"/>
    <w:rsid w:val="0075094D"/>
    <w:rsid w:val="0075099B"/>
    <w:rsid w:val="00750A1A"/>
    <w:rsid w:val="00750A78"/>
    <w:rsid w:val="00750A83"/>
    <w:rsid w:val="00750B07"/>
    <w:rsid w:val="00750B44"/>
    <w:rsid w:val="00750B6D"/>
    <w:rsid w:val="00750BAF"/>
    <w:rsid w:val="00750C1C"/>
    <w:rsid w:val="00750C32"/>
    <w:rsid w:val="00750CB1"/>
    <w:rsid w:val="00750CCD"/>
    <w:rsid w:val="00750DA5"/>
    <w:rsid w:val="00750DE3"/>
    <w:rsid w:val="00750E06"/>
    <w:rsid w:val="00750E0F"/>
    <w:rsid w:val="00750E30"/>
    <w:rsid w:val="00750E4A"/>
    <w:rsid w:val="00750F1E"/>
    <w:rsid w:val="00750F50"/>
    <w:rsid w:val="00750F59"/>
    <w:rsid w:val="00750FFB"/>
    <w:rsid w:val="00751078"/>
    <w:rsid w:val="00751085"/>
    <w:rsid w:val="007510A1"/>
    <w:rsid w:val="007510B8"/>
    <w:rsid w:val="00751122"/>
    <w:rsid w:val="007511C0"/>
    <w:rsid w:val="00751225"/>
    <w:rsid w:val="00751274"/>
    <w:rsid w:val="00751289"/>
    <w:rsid w:val="0075129C"/>
    <w:rsid w:val="007512F5"/>
    <w:rsid w:val="00751312"/>
    <w:rsid w:val="00751360"/>
    <w:rsid w:val="007513B1"/>
    <w:rsid w:val="00751603"/>
    <w:rsid w:val="00751614"/>
    <w:rsid w:val="00751619"/>
    <w:rsid w:val="00751639"/>
    <w:rsid w:val="007516B5"/>
    <w:rsid w:val="00751769"/>
    <w:rsid w:val="0075181E"/>
    <w:rsid w:val="00751830"/>
    <w:rsid w:val="007518CF"/>
    <w:rsid w:val="0075193F"/>
    <w:rsid w:val="00751A19"/>
    <w:rsid w:val="00751B58"/>
    <w:rsid w:val="00751BA5"/>
    <w:rsid w:val="00751BE4"/>
    <w:rsid w:val="00751CFF"/>
    <w:rsid w:val="00751D37"/>
    <w:rsid w:val="00751E38"/>
    <w:rsid w:val="00751E51"/>
    <w:rsid w:val="00751EC1"/>
    <w:rsid w:val="00751F22"/>
    <w:rsid w:val="00751F26"/>
    <w:rsid w:val="00751F76"/>
    <w:rsid w:val="00751FC6"/>
    <w:rsid w:val="00751FD5"/>
    <w:rsid w:val="00751FDB"/>
    <w:rsid w:val="00752051"/>
    <w:rsid w:val="0075208F"/>
    <w:rsid w:val="00752097"/>
    <w:rsid w:val="0075211A"/>
    <w:rsid w:val="0075213A"/>
    <w:rsid w:val="0075220B"/>
    <w:rsid w:val="00752235"/>
    <w:rsid w:val="00752253"/>
    <w:rsid w:val="0075226F"/>
    <w:rsid w:val="007522F7"/>
    <w:rsid w:val="00752317"/>
    <w:rsid w:val="0075232A"/>
    <w:rsid w:val="00752389"/>
    <w:rsid w:val="00752415"/>
    <w:rsid w:val="007524A1"/>
    <w:rsid w:val="00752562"/>
    <w:rsid w:val="00752618"/>
    <w:rsid w:val="00752628"/>
    <w:rsid w:val="00752671"/>
    <w:rsid w:val="0075269A"/>
    <w:rsid w:val="007526BF"/>
    <w:rsid w:val="007526D5"/>
    <w:rsid w:val="00752771"/>
    <w:rsid w:val="007527B2"/>
    <w:rsid w:val="00752873"/>
    <w:rsid w:val="007528BA"/>
    <w:rsid w:val="00752941"/>
    <w:rsid w:val="007529CC"/>
    <w:rsid w:val="00752A14"/>
    <w:rsid w:val="00752BA5"/>
    <w:rsid w:val="00752BCE"/>
    <w:rsid w:val="00752BD2"/>
    <w:rsid w:val="00752C80"/>
    <w:rsid w:val="00752C83"/>
    <w:rsid w:val="00752C95"/>
    <w:rsid w:val="00752D1B"/>
    <w:rsid w:val="00752D4A"/>
    <w:rsid w:val="00752DD9"/>
    <w:rsid w:val="00752F12"/>
    <w:rsid w:val="00752F1C"/>
    <w:rsid w:val="00752F59"/>
    <w:rsid w:val="00752F5E"/>
    <w:rsid w:val="00752F6B"/>
    <w:rsid w:val="00752F76"/>
    <w:rsid w:val="00752F7C"/>
    <w:rsid w:val="00753086"/>
    <w:rsid w:val="007530CC"/>
    <w:rsid w:val="007530E6"/>
    <w:rsid w:val="0075311A"/>
    <w:rsid w:val="0075314F"/>
    <w:rsid w:val="00753180"/>
    <w:rsid w:val="007531B1"/>
    <w:rsid w:val="007531DC"/>
    <w:rsid w:val="00753212"/>
    <w:rsid w:val="00753275"/>
    <w:rsid w:val="007533EB"/>
    <w:rsid w:val="0075346A"/>
    <w:rsid w:val="0075346D"/>
    <w:rsid w:val="00753472"/>
    <w:rsid w:val="007534BF"/>
    <w:rsid w:val="00753503"/>
    <w:rsid w:val="0075362F"/>
    <w:rsid w:val="00753762"/>
    <w:rsid w:val="00753795"/>
    <w:rsid w:val="00753796"/>
    <w:rsid w:val="007537F1"/>
    <w:rsid w:val="00753814"/>
    <w:rsid w:val="007538C7"/>
    <w:rsid w:val="007538DB"/>
    <w:rsid w:val="00753932"/>
    <w:rsid w:val="00753A8E"/>
    <w:rsid w:val="00753AB3"/>
    <w:rsid w:val="00753AF5"/>
    <w:rsid w:val="00753B14"/>
    <w:rsid w:val="00753B83"/>
    <w:rsid w:val="00753C0C"/>
    <w:rsid w:val="00753C53"/>
    <w:rsid w:val="00753C81"/>
    <w:rsid w:val="00753CAB"/>
    <w:rsid w:val="00753CF7"/>
    <w:rsid w:val="00753D37"/>
    <w:rsid w:val="00753D6A"/>
    <w:rsid w:val="00753DC4"/>
    <w:rsid w:val="00753E24"/>
    <w:rsid w:val="00753E9C"/>
    <w:rsid w:val="00753EB0"/>
    <w:rsid w:val="00753F0D"/>
    <w:rsid w:val="00753F67"/>
    <w:rsid w:val="00753F7C"/>
    <w:rsid w:val="00753F8F"/>
    <w:rsid w:val="00753FE2"/>
    <w:rsid w:val="00754006"/>
    <w:rsid w:val="0075401A"/>
    <w:rsid w:val="007540E7"/>
    <w:rsid w:val="00754175"/>
    <w:rsid w:val="00754228"/>
    <w:rsid w:val="0075422E"/>
    <w:rsid w:val="00754251"/>
    <w:rsid w:val="007542EA"/>
    <w:rsid w:val="007543B8"/>
    <w:rsid w:val="0075440D"/>
    <w:rsid w:val="007544C4"/>
    <w:rsid w:val="007545CB"/>
    <w:rsid w:val="007545ED"/>
    <w:rsid w:val="00754633"/>
    <w:rsid w:val="00754683"/>
    <w:rsid w:val="00754687"/>
    <w:rsid w:val="007546CE"/>
    <w:rsid w:val="007547A7"/>
    <w:rsid w:val="00754844"/>
    <w:rsid w:val="007548D7"/>
    <w:rsid w:val="007549CE"/>
    <w:rsid w:val="00754A27"/>
    <w:rsid w:val="00754A86"/>
    <w:rsid w:val="00754A9A"/>
    <w:rsid w:val="00754B41"/>
    <w:rsid w:val="00754B68"/>
    <w:rsid w:val="00754BB3"/>
    <w:rsid w:val="00754C79"/>
    <w:rsid w:val="00754C93"/>
    <w:rsid w:val="00754CB4"/>
    <w:rsid w:val="00754CC2"/>
    <w:rsid w:val="00754CFB"/>
    <w:rsid w:val="00754D1B"/>
    <w:rsid w:val="00754D6E"/>
    <w:rsid w:val="00754E9C"/>
    <w:rsid w:val="00754EEC"/>
    <w:rsid w:val="00754EF4"/>
    <w:rsid w:val="00754F07"/>
    <w:rsid w:val="00754F2C"/>
    <w:rsid w:val="00754F45"/>
    <w:rsid w:val="00754F8B"/>
    <w:rsid w:val="00755084"/>
    <w:rsid w:val="0075511A"/>
    <w:rsid w:val="0075514C"/>
    <w:rsid w:val="007551F7"/>
    <w:rsid w:val="0075524F"/>
    <w:rsid w:val="00755283"/>
    <w:rsid w:val="007552ED"/>
    <w:rsid w:val="0075538F"/>
    <w:rsid w:val="0075547F"/>
    <w:rsid w:val="00755493"/>
    <w:rsid w:val="00755534"/>
    <w:rsid w:val="0075559F"/>
    <w:rsid w:val="007555D1"/>
    <w:rsid w:val="007555FF"/>
    <w:rsid w:val="00755618"/>
    <w:rsid w:val="00755647"/>
    <w:rsid w:val="0075566B"/>
    <w:rsid w:val="00755676"/>
    <w:rsid w:val="00755749"/>
    <w:rsid w:val="00755756"/>
    <w:rsid w:val="00755761"/>
    <w:rsid w:val="007557A9"/>
    <w:rsid w:val="007557B8"/>
    <w:rsid w:val="007557D1"/>
    <w:rsid w:val="007557DE"/>
    <w:rsid w:val="00755846"/>
    <w:rsid w:val="00755895"/>
    <w:rsid w:val="007558AC"/>
    <w:rsid w:val="00755909"/>
    <w:rsid w:val="0075594E"/>
    <w:rsid w:val="007559F7"/>
    <w:rsid w:val="00755A0A"/>
    <w:rsid w:val="00755AE0"/>
    <w:rsid w:val="00755B06"/>
    <w:rsid w:val="00755B13"/>
    <w:rsid w:val="00755BE6"/>
    <w:rsid w:val="00755C54"/>
    <w:rsid w:val="00755C57"/>
    <w:rsid w:val="00755CAB"/>
    <w:rsid w:val="00755CB4"/>
    <w:rsid w:val="00755D16"/>
    <w:rsid w:val="00755D1F"/>
    <w:rsid w:val="00755D95"/>
    <w:rsid w:val="00755DF0"/>
    <w:rsid w:val="00755E06"/>
    <w:rsid w:val="00755E28"/>
    <w:rsid w:val="00755F0A"/>
    <w:rsid w:val="00755F0D"/>
    <w:rsid w:val="00755F36"/>
    <w:rsid w:val="00755FF5"/>
    <w:rsid w:val="00756019"/>
    <w:rsid w:val="00756041"/>
    <w:rsid w:val="0075607E"/>
    <w:rsid w:val="007560D2"/>
    <w:rsid w:val="007560E5"/>
    <w:rsid w:val="00756179"/>
    <w:rsid w:val="00756180"/>
    <w:rsid w:val="00756190"/>
    <w:rsid w:val="007561FB"/>
    <w:rsid w:val="00756202"/>
    <w:rsid w:val="00756220"/>
    <w:rsid w:val="00756249"/>
    <w:rsid w:val="007562A3"/>
    <w:rsid w:val="007562A4"/>
    <w:rsid w:val="007562F6"/>
    <w:rsid w:val="00756389"/>
    <w:rsid w:val="0075639B"/>
    <w:rsid w:val="00756427"/>
    <w:rsid w:val="00756437"/>
    <w:rsid w:val="00756469"/>
    <w:rsid w:val="00756470"/>
    <w:rsid w:val="0075649E"/>
    <w:rsid w:val="007564A1"/>
    <w:rsid w:val="007564B1"/>
    <w:rsid w:val="007564EF"/>
    <w:rsid w:val="007564F0"/>
    <w:rsid w:val="00756530"/>
    <w:rsid w:val="00756536"/>
    <w:rsid w:val="00756563"/>
    <w:rsid w:val="007565E0"/>
    <w:rsid w:val="007565E6"/>
    <w:rsid w:val="007566CE"/>
    <w:rsid w:val="00756800"/>
    <w:rsid w:val="00756836"/>
    <w:rsid w:val="0075686B"/>
    <w:rsid w:val="007568AC"/>
    <w:rsid w:val="007568F1"/>
    <w:rsid w:val="007568FB"/>
    <w:rsid w:val="00756910"/>
    <w:rsid w:val="00756945"/>
    <w:rsid w:val="00756951"/>
    <w:rsid w:val="00756956"/>
    <w:rsid w:val="007569AE"/>
    <w:rsid w:val="007569ED"/>
    <w:rsid w:val="007569F4"/>
    <w:rsid w:val="00756A08"/>
    <w:rsid w:val="00756A1A"/>
    <w:rsid w:val="00756B2A"/>
    <w:rsid w:val="00756B2C"/>
    <w:rsid w:val="00756B4E"/>
    <w:rsid w:val="00756B79"/>
    <w:rsid w:val="00756C28"/>
    <w:rsid w:val="00756D16"/>
    <w:rsid w:val="00756D87"/>
    <w:rsid w:val="00756DA1"/>
    <w:rsid w:val="00756DEC"/>
    <w:rsid w:val="00756E43"/>
    <w:rsid w:val="00756FCB"/>
    <w:rsid w:val="00756FE6"/>
    <w:rsid w:val="00757009"/>
    <w:rsid w:val="0075706F"/>
    <w:rsid w:val="007570D4"/>
    <w:rsid w:val="007570EC"/>
    <w:rsid w:val="00757142"/>
    <w:rsid w:val="0075735E"/>
    <w:rsid w:val="00757389"/>
    <w:rsid w:val="0075746A"/>
    <w:rsid w:val="00757537"/>
    <w:rsid w:val="00757581"/>
    <w:rsid w:val="0075758C"/>
    <w:rsid w:val="007575C1"/>
    <w:rsid w:val="007576D4"/>
    <w:rsid w:val="007576E4"/>
    <w:rsid w:val="007576EE"/>
    <w:rsid w:val="00757703"/>
    <w:rsid w:val="00757708"/>
    <w:rsid w:val="007577C5"/>
    <w:rsid w:val="007578AD"/>
    <w:rsid w:val="007578B9"/>
    <w:rsid w:val="007578F5"/>
    <w:rsid w:val="0075792B"/>
    <w:rsid w:val="00757979"/>
    <w:rsid w:val="007579C7"/>
    <w:rsid w:val="007579E6"/>
    <w:rsid w:val="00757A05"/>
    <w:rsid w:val="00757A4C"/>
    <w:rsid w:val="00757A97"/>
    <w:rsid w:val="00757AF5"/>
    <w:rsid w:val="00757B50"/>
    <w:rsid w:val="00757BC7"/>
    <w:rsid w:val="00757BE3"/>
    <w:rsid w:val="00757C43"/>
    <w:rsid w:val="00757C53"/>
    <w:rsid w:val="00757CE0"/>
    <w:rsid w:val="00757CE1"/>
    <w:rsid w:val="00757D14"/>
    <w:rsid w:val="00757E20"/>
    <w:rsid w:val="00757EA3"/>
    <w:rsid w:val="00757EB8"/>
    <w:rsid w:val="00757F1E"/>
    <w:rsid w:val="00757F33"/>
    <w:rsid w:val="00757FC7"/>
    <w:rsid w:val="00757FF2"/>
    <w:rsid w:val="0076001B"/>
    <w:rsid w:val="00760025"/>
    <w:rsid w:val="00760045"/>
    <w:rsid w:val="0076010F"/>
    <w:rsid w:val="0076012B"/>
    <w:rsid w:val="00760182"/>
    <w:rsid w:val="00760186"/>
    <w:rsid w:val="00760228"/>
    <w:rsid w:val="00760276"/>
    <w:rsid w:val="007602A6"/>
    <w:rsid w:val="007602AE"/>
    <w:rsid w:val="007602B9"/>
    <w:rsid w:val="0076036C"/>
    <w:rsid w:val="0076048D"/>
    <w:rsid w:val="007604EF"/>
    <w:rsid w:val="00760513"/>
    <w:rsid w:val="00760606"/>
    <w:rsid w:val="00760650"/>
    <w:rsid w:val="00760692"/>
    <w:rsid w:val="00760694"/>
    <w:rsid w:val="0076080B"/>
    <w:rsid w:val="00760843"/>
    <w:rsid w:val="00760856"/>
    <w:rsid w:val="007608C2"/>
    <w:rsid w:val="007608FE"/>
    <w:rsid w:val="00760964"/>
    <w:rsid w:val="00760972"/>
    <w:rsid w:val="00760A62"/>
    <w:rsid w:val="00760AA7"/>
    <w:rsid w:val="00760B5B"/>
    <w:rsid w:val="00760BA1"/>
    <w:rsid w:val="00760BA3"/>
    <w:rsid w:val="00760C18"/>
    <w:rsid w:val="00760C1A"/>
    <w:rsid w:val="00760D03"/>
    <w:rsid w:val="00760E32"/>
    <w:rsid w:val="00760EB8"/>
    <w:rsid w:val="00760FA5"/>
    <w:rsid w:val="00760FD5"/>
    <w:rsid w:val="00760FF2"/>
    <w:rsid w:val="00761004"/>
    <w:rsid w:val="0076108A"/>
    <w:rsid w:val="007610B6"/>
    <w:rsid w:val="00761194"/>
    <w:rsid w:val="007611FD"/>
    <w:rsid w:val="00761240"/>
    <w:rsid w:val="00761265"/>
    <w:rsid w:val="007612CA"/>
    <w:rsid w:val="0076132D"/>
    <w:rsid w:val="007613E6"/>
    <w:rsid w:val="00761463"/>
    <w:rsid w:val="00761491"/>
    <w:rsid w:val="00761529"/>
    <w:rsid w:val="0076152E"/>
    <w:rsid w:val="00761544"/>
    <w:rsid w:val="007615E5"/>
    <w:rsid w:val="0076160F"/>
    <w:rsid w:val="00761628"/>
    <w:rsid w:val="00761656"/>
    <w:rsid w:val="00761723"/>
    <w:rsid w:val="0076173F"/>
    <w:rsid w:val="0076175C"/>
    <w:rsid w:val="00761802"/>
    <w:rsid w:val="00761815"/>
    <w:rsid w:val="00761855"/>
    <w:rsid w:val="00761861"/>
    <w:rsid w:val="0076187A"/>
    <w:rsid w:val="007618A5"/>
    <w:rsid w:val="0076194B"/>
    <w:rsid w:val="007619F9"/>
    <w:rsid w:val="00761A0F"/>
    <w:rsid w:val="00761A10"/>
    <w:rsid w:val="00761A13"/>
    <w:rsid w:val="00761A31"/>
    <w:rsid w:val="00761AF8"/>
    <w:rsid w:val="00761B09"/>
    <w:rsid w:val="00761B54"/>
    <w:rsid w:val="00761BA2"/>
    <w:rsid w:val="00761BC8"/>
    <w:rsid w:val="00761C01"/>
    <w:rsid w:val="00761C46"/>
    <w:rsid w:val="00761C5E"/>
    <w:rsid w:val="00761CB5"/>
    <w:rsid w:val="00761CD3"/>
    <w:rsid w:val="00761D45"/>
    <w:rsid w:val="00761D88"/>
    <w:rsid w:val="00761DB6"/>
    <w:rsid w:val="00761EA9"/>
    <w:rsid w:val="00761EE8"/>
    <w:rsid w:val="00761EFB"/>
    <w:rsid w:val="00761F04"/>
    <w:rsid w:val="00761F25"/>
    <w:rsid w:val="00761F5B"/>
    <w:rsid w:val="00761F7E"/>
    <w:rsid w:val="00761FAB"/>
    <w:rsid w:val="00761FD1"/>
    <w:rsid w:val="00762024"/>
    <w:rsid w:val="0076204B"/>
    <w:rsid w:val="00762051"/>
    <w:rsid w:val="0076207A"/>
    <w:rsid w:val="00762105"/>
    <w:rsid w:val="00762159"/>
    <w:rsid w:val="00762177"/>
    <w:rsid w:val="007621EA"/>
    <w:rsid w:val="0076221D"/>
    <w:rsid w:val="00762233"/>
    <w:rsid w:val="00762286"/>
    <w:rsid w:val="007622EA"/>
    <w:rsid w:val="00762352"/>
    <w:rsid w:val="0076238A"/>
    <w:rsid w:val="007623AE"/>
    <w:rsid w:val="007623D6"/>
    <w:rsid w:val="0076244E"/>
    <w:rsid w:val="00762510"/>
    <w:rsid w:val="00762521"/>
    <w:rsid w:val="00762566"/>
    <w:rsid w:val="0076256D"/>
    <w:rsid w:val="007625C5"/>
    <w:rsid w:val="007625F0"/>
    <w:rsid w:val="007626F4"/>
    <w:rsid w:val="0076273E"/>
    <w:rsid w:val="00762746"/>
    <w:rsid w:val="0076274B"/>
    <w:rsid w:val="007627A6"/>
    <w:rsid w:val="007627D4"/>
    <w:rsid w:val="0076286A"/>
    <w:rsid w:val="00762966"/>
    <w:rsid w:val="007629D4"/>
    <w:rsid w:val="00762A74"/>
    <w:rsid w:val="00762B03"/>
    <w:rsid w:val="00762B37"/>
    <w:rsid w:val="00762B42"/>
    <w:rsid w:val="00762B5D"/>
    <w:rsid w:val="00762C15"/>
    <w:rsid w:val="00762C37"/>
    <w:rsid w:val="00762CA1"/>
    <w:rsid w:val="00762CDC"/>
    <w:rsid w:val="00762D23"/>
    <w:rsid w:val="00762D62"/>
    <w:rsid w:val="00762D8D"/>
    <w:rsid w:val="00762DF5"/>
    <w:rsid w:val="00762DF6"/>
    <w:rsid w:val="00762E5F"/>
    <w:rsid w:val="00762F98"/>
    <w:rsid w:val="0076303F"/>
    <w:rsid w:val="007630A5"/>
    <w:rsid w:val="0076319A"/>
    <w:rsid w:val="007631AD"/>
    <w:rsid w:val="007631B3"/>
    <w:rsid w:val="007631D4"/>
    <w:rsid w:val="00763326"/>
    <w:rsid w:val="007633DC"/>
    <w:rsid w:val="0076348C"/>
    <w:rsid w:val="007634AF"/>
    <w:rsid w:val="00763539"/>
    <w:rsid w:val="0076361A"/>
    <w:rsid w:val="00763671"/>
    <w:rsid w:val="00763754"/>
    <w:rsid w:val="0076380C"/>
    <w:rsid w:val="0076386E"/>
    <w:rsid w:val="007638A8"/>
    <w:rsid w:val="0076395B"/>
    <w:rsid w:val="00763A49"/>
    <w:rsid w:val="00763B22"/>
    <w:rsid w:val="00763BB0"/>
    <w:rsid w:val="00763BC2"/>
    <w:rsid w:val="00763C23"/>
    <w:rsid w:val="00763CE6"/>
    <w:rsid w:val="00763CF7"/>
    <w:rsid w:val="00763CFD"/>
    <w:rsid w:val="00763DA6"/>
    <w:rsid w:val="00763DA7"/>
    <w:rsid w:val="00763DBD"/>
    <w:rsid w:val="00763DE9"/>
    <w:rsid w:val="00763E02"/>
    <w:rsid w:val="00763E4D"/>
    <w:rsid w:val="00763E75"/>
    <w:rsid w:val="00763F44"/>
    <w:rsid w:val="00763F6F"/>
    <w:rsid w:val="00763FE3"/>
    <w:rsid w:val="00763FEF"/>
    <w:rsid w:val="00763FF4"/>
    <w:rsid w:val="007641FC"/>
    <w:rsid w:val="00764249"/>
    <w:rsid w:val="0076424B"/>
    <w:rsid w:val="0076424C"/>
    <w:rsid w:val="007642A6"/>
    <w:rsid w:val="007642E0"/>
    <w:rsid w:val="007642EE"/>
    <w:rsid w:val="00764360"/>
    <w:rsid w:val="00764375"/>
    <w:rsid w:val="00764502"/>
    <w:rsid w:val="00764597"/>
    <w:rsid w:val="007645AB"/>
    <w:rsid w:val="007645B0"/>
    <w:rsid w:val="00764642"/>
    <w:rsid w:val="0076466F"/>
    <w:rsid w:val="007646DD"/>
    <w:rsid w:val="007646DF"/>
    <w:rsid w:val="007647B8"/>
    <w:rsid w:val="007647CF"/>
    <w:rsid w:val="00764971"/>
    <w:rsid w:val="00764985"/>
    <w:rsid w:val="007649AD"/>
    <w:rsid w:val="007649CF"/>
    <w:rsid w:val="007649F6"/>
    <w:rsid w:val="00764A02"/>
    <w:rsid w:val="00764A45"/>
    <w:rsid w:val="00764A56"/>
    <w:rsid w:val="00764AA2"/>
    <w:rsid w:val="00764AA6"/>
    <w:rsid w:val="00764AD4"/>
    <w:rsid w:val="00764AE9"/>
    <w:rsid w:val="00764B32"/>
    <w:rsid w:val="00764B6B"/>
    <w:rsid w:val="00764C0A"/>
    <w:rsid w:val="00764C9B"/>
    <w:rsid w:val="00764CD5"/>
    <w:rsid w:val="00764CEF"/>
    <w:rsid w:val="00764D41"/>
    <w:rsid w:val="00764D57"/>
    <w:rsid w:val="00764F68"/>
    <w:rsid w:val="00765057"/>
    <w:rsid w:val="0076517E"/>
    <w:rsid w:val="007651D8"/>
    <w:rsid w:val="00765221"/>
    <w:rsid w:val="007653E3"/>
    <w:rsid w:val="00765424"/>
    <w:rsid w:val="0076547D"/>
    <w:rsid w:val="0076548A"/>
    <w:rsid w:val="007654F2"/>
    <w:rsid w:val="007654F4"/>
    <w:rsid w:val="00765538"/>
    <w:rsid w:val="00765546"/>
    <w:rsid w:val="00765579"/>
    <w:rsid w:val="0076557B"/>
    <w:rsid w:val="0076558A"/>
    <w:rsid w:val="007655B0"/>
    <w:rsid w:val="007655B5"/>
    <w:rsid w:val="007655D7"/>
    <w:rsid w:val="0076560A"/>
    <w:rsid w:val="00765642"/>
    <w:rsid w:val="007656B8"/>
    <w:rsid w:val="00765769"/>
    <w:rsid w:val="007657D2"/>
    <w:rsid w:val="0076588B"/>
    <w:rsid w:val="00765890"/>
    <w:rsid w:val="0076589A"/>
    <w:rsid w:val="00765A30"/>
    <w:rsid w:val="00765A7C"/>
    <w:rsid w:val="00765AB3"/>
    <w:rsid w:val="00765AC5"/>
    <w:rsid w:val="00765CA7"/>
    <w:rsid w:val="00765CE5"/>
    <w:rsid w:val="00765DC1"/>
    <w:rsid w:val="00765F0D"/>
    <w:rsid w:val="00765F7B"/>
    <w:rsid w:val="00765FE2"/>
    <w:rsid w:val="00765FE5"/>
    <w:rsid w:val="0076607E"/>
    <w:rsid w:val="007660A6"/>
    <w:rsid w:val="0076610E"/>
    <w:rsid w:val="0076614A"/>
    <w:rsid w:val="007661C7"/>
    <w:rsid w:val="007661ED"/>
    <w:rsid w:val="0076628F"/>
    <w:rsid w:val="0076631F"/>
    <w:rsid w:val="00766329"/>
    <w:rsid w:val="00766368"/>
    <w:rsid w:val="00766373"/>
    <w:rsid w:val="00766384"/>
    <w:rsid w:val="007663AC"/>
    <w:rsid w:val="007663C4"/>
    <w:rsid w:val="00766402"/>
    <w:rsid w:val="00766424"/>
    <w:rsid w:val="00766434"/>
    <w:rsid w:val="0076652A"/>
    <w:rsid w:val="0076652B"/>
    <w:rsid w:val="0076652E"/>
    <w:rsid w:val="0076656C"/>
    <w:rsid w:val="00766578"/>
    <w:rsid w:val="0076668D"/>
    <w:rsid w:val="0076672F"/>
    <w:rsid w:val="007667B2"/>
    <w:rsid w:val="007668BD"/>
    <w:rsid w:val="007668CD"/>
    <w:rsid w:val="0076692F"/>
    <w:rsid w:val="0076696D"/>
    <w:rsid w:val="007669BD"/>
    <w:rsid w:val="007669D2"/>
    <w:rsid w:val="007669E2"/>
    <w:rsid w:val="00766AA2"/>
    <w:rsid w:val="00766ACE"/>
    <w:rsid w:val="00766B85"/>
    <w:rsid w:val="00766C39"/>
    <w:rsid w:val="00766CA8"/>
    <w:rsid w:val="00766D32"/>
    <w:rsid w:val="00766D3B"/>
    <w:rsid w:val="00766D9E"/>
    <w:rsid w:val="00766FC1"/>
    <w:rsid w:val="0076705F"/>
    <w:rsid w:val="007670B0"/>
    <w:rsid w:val="00767143"/>
    <w:rsid w:val="007671A7"/>
    <w:rsid w:val="007671B8"/>
    <w:rsid w:val="00767257"/>
    <w:rsid w:val="0076729B"/>
    <w:rsid w:val="007672C2"/>
    <w:rsid w:val="007672DA"/>
    <w:rsid w:val="007673A2"/>
    <w:rsid w:val="007673FC"/>
    <w:rsid w:val="00767489"/>
    <w:rsid w:val="007674F0"/>
    <w:rsid w:val="00767539"/>
    <w:rsid w:val="00767550"/>
    <w:rsid w:val="00767567"/>
    <w:rsid w:val="0076759B"/>
    <w:rsid w:val="007676A4"/>
    <w:rsid w:val="007676AB"/>
    <w:rsid w:val="007676DA"/>
    <w:rsid w:val="0076773E"/>
    <w:rsid w:val="007677CC"/>
    <w:rsid w:val="00767850"/>
    <w:rsid w:val="0076785B"/>
    <w:rsid w:val="0076786C"/>
    <w:rsid w:val="00767894"/>
    <w:rsid w:val="007678CA"/>
    <w:rsid w:val="007678CE"/>
    <w:rsid w:val="00767917"/>
    <w:rsid w:val="0076792E"/>
    <w:rsid w:val="00767968"/>
    <w:rsid w:val="00767A30"/>
    <w:rsid w:val="00767A53"/>
    <w:rsid w:val="00767B76"/>
    <w:rsid w:val="00767C1E"/>
    <w:rsid w:val="00767CCE"/>
    <w:rsid w:val="00767D50"/>
    <w:rsid w:val="00767D5F"/>
    <w:rsid w:val="00767D89"/>
    <w:rsid w:val="00767E13"/>
    <w:rsid w:val="00767E1C"/>
    <w:rsid w:val="00767E34"/>
    <w:rsid w:val="00767E40"/>
    <w:rsid w:val="00767EA4"/>
    <w:rsid w:val="00767EC8"/>
    <w:rsid w:val="00767EDA"/>
    <w:rsid w:val="00767EF6"/>
    <w:rsid w:val="00767EF9"/>
    <w:rsid w:val="00767F7C"/>
    <w:rsid w:val="00770084"/>
    <w:rsid w:val="0077008A"/>
    <w:rsid w:val="007700DA"/>
    <w:rsid w:val="0077011E"/>
    <w:rsid w:val="0077016B"/>
    <w:rsid w:val="00770261"/>
    <w:rsid w:val="0077028F"/>
    <w:rsid w:val="007702C9"/>
    <w:rsid w:val="007702E9"/>
    <w:rsid w:val="00770351"/>
    <w:rsid w:val="007703B2"/>
    <w:rsid w:val="00770510"/>
    <w:rsid w:val="00770524"/>
    <w:rsid w:val="00770628"/>
    <w:rsid w:val="0077063F"/>
    <w:rsid w:val="007707DF"/>
    <w:rsid w:val="00770840"/>
    <w:rsid w:val="00770855"/>
    <w:rsid w:val="00770870"/>
    <w:rsid w:val="007708FE"/>
    <w:rsid w:val="0077092D"/>
    <w:rsid w:val="007709BF"/>
    <w:rsid w:val="00770A84"/>
    <w:rsid w:val="00770B21"/>
    <w:rsid w:val="00770BB4"/>
    <w:rsid w:val="00770C0D"/>
    <w:rsid w:val="00770C4D"/>
    <w:rsid w:val="00770C96"/>
    <w:rsid w:val="00770CD2"/>
    <w:rsid w:val="00770CFA"/>
    <w:rsid w:val="00770CFC"/>
    <w:rsid w:val="00770D32"/>
    <w:rsid w:val="00770DBF"/>
    <w:rsid w:val="00770DD1"/>
    <w:rsid w:val="00770E33"/>
    <w:rsid w:val="00770E35"/>
    <w:rsid w:val="00770E54"/>
    <w:rsid w:val="00770EAB"/>
    <w:rsid w:val="00770EB7"/>
    <w:rsid w:val="00770EC0"/>
    <w:rsid w:val="00770EC9"/>
    <w:rsid w:val="00770ECB"/>
    <w:rsid w:val="00770ED1"/>
    <w:rsid w:val="00770F82"/>
    <w:rsid w:val="00770F8D"/>
    <w:rsid w:val="00770FBF"/>
    <w:rsid w:val="00771057"/>
    <w:rsid w:val="0077106C"/>
    <w:rsid w:val="00771090"/>
    <w:rsid w:val="0077111C"/>
    <w:rsid w:val="00771199"/>
    <w:rsid w:val="0077122F"/>
    <w:rsid w:val="0077124C"/>
    <w:rsid w:val="007712AB"/>
    <w:rsid w:val="007712FE"/>
    <w:rsid w:val="00771325"/>
    <w:rsid w:val="00771329"/>
    <w:rsid w:val="00771338"/>
    <w:rsid w:val="0077138D"/>
    <w:rsid w:val="007713C0"/>
    <w:rsid w:val="00771447"/>
    <w:rsid w:val="007714DD"/>
    <w:rsid w:val="00771501"/>
    <w:rsid w:val="007715B5"/>
    <w:rsid w:val="0077162A"/>
    <w:rsid w:val="00771636"/>
    <w:rsid w:val="0077166A"/>
    <w:rsid w:val="007716F0"/>
    <w:rsid w:val="00771712"/>
    <w:rsid w:val="00771783"/>
    <w:rsid w:val="007717C4"/>
    <w:rsid w:val="0077189F"/>
    <w:rsid w:val="00771972"/>
    <w:rsid w:val="00771AA0"/>
    <w:rsid w:val="00771AB4"/>
    <w:rsid w:val="00771AD2"/>
    <w:rsid w:val="00771AEF"/>
    <w:rsid w:val="00771B1D"/>
    <w:rsid w:val="00771CCC"/>
    <w:rsid w:val="00771D48"/>
    <w:rsid w:val="00771EBB"/>
    <w:rsid w:val="00771F43"/>
    <w:rsid w:val="00771F8C"/>
    <w:rsid w:val="00771FD7"/>
    <w:rsid w:val="0077208F"/>
    <w:rsid w:val="007720D7"/>
    <w:rsid w:val="007720E3"/>
    <w:rsid w:val="00772166"/>
    <w:rsid w:val="0077221B"/>
    <w:rsid w:val="00772223"/>
    <w:rsid w:val="00772263"/>
    <w:rsid w:val="0077229D"/>
    <w:rsid w:val="007722E7"/>
    <w:rsid w:val="0077236B"/>
    <w:rsid w:val="00772406"/>
    <w:rsid w:val="00772440"/>
    <w:rsid w:val="00772527"/>
    <w:rsid w:val="0077253F"/>
    <w:rsid w:val="00772550"/>
    <w:rsid w:val="00772596"/>
    <w:rsid w:val="0077261B"/>
    <w:rsid w:val="00772702"/>
    <w:rsid w:val="00772716"/>
    <w:rsid w:val="00772726"/>
    <w:rsid w:val="0077278A"/>
    <w:rsid w:val="00772815"/>
    <w:rsid w:val="007728DB"/>
    <w:rsid w:val="0077291A"/>
    <w:rsid w:val="00772920"/>
    <w:rsid w:val="007729F7"/>
    <w:rsid w:val="00772ABE"/>
    <w:rsid w:val="00772AE5"/>
    <w:rsid w:val="00772B38"/>
    <w:rsid w:val="00772C17"/>
    <w:rsid w:val="00772C97"/>
    <w:rsid w:val="00772D55"/>
    <w:rsid w:val="00772DA1"/>
    <w:rsid w:val="00772E2E"/>
    <w:rsid w:val="00772E56"/>
    <w:rsid w:val="00772E6E"/>
    <w:rsid w:val="00772E89"/>
    <w:rsid w:val="00772EA8"/>
    <w:rsid w:val="00773009"/>
    <w:rsid w:val="00773018"/>
    <w:rsid w:val="00773032"/>
    <w:rsid w:val="0077304D"/>
    <w:rsid w:val="007730BA"/>
    <w:rsid w:val="007730FB"/>
    <w:rsid w:val="00773115"/>
    <w:rsid w:val="0077311C"/>
    <w:rsid w:val="00773150"/>
    <w:rsid w:val="0077318B"/>
    <w:rsid w:val="007731D3"/>
    <w:rsid w:val="00773326"/>
    <w:rsid w:val="00773404"/>
    <w:rsid w:val="00773436"/>
    <w:rsid w:val="00773451"/>
    <w:rsid w:val="0077347B"/>
    <w:rsid w:val="00773490"/>
    <w:rsid w:val="007734B8"/>
    <w:rsid w:val="00773513"/>
    <w:rsid w:val="00773531"/>
    <w:rsid w:val="00773601"/>
    <w:rsid w:val="0077363E"/>
    <w:rsid w:val="00773642"/>
    <w:rsid w:val="0077368D"/>
    <w:rsid w:val="0077374E"/>
    <w:rsid w:val="00773763"/>
    <w:rsid w:val="00773786"/>
    <w:rsid w:val="00773791"/>
    <w:rsid w:val="0077379E"/>
    <w:rsid w:val="007737DE"/>
    <w:rsid w:val="00773828"/>
    <w:rsid w:val="00773923"/>
    <w:rsid w:val="0077395C"/>
    <w:rsid w:val="00773A96"/>
    <w:rsid w:val="00773AF6"/>
    <w:rsid w:val="00773B6A"/>
    <w:rsid w:val="00773BA3"/>
    <w:rsid w:val="00773BB7"/>
    <w:rsid w:val="00773BD3"/>
    <w:rsid w:val="00773C87"/>
    <w:rsid w:val="00773D00"/>
    <w:rsid w:val="00773DE0"/>
    <w:rsid w:val="00773E2F"/>
    <w:rsid w:val="00773ECC"/>
    <w:rsid w:val="00773F3A"/>
    <w:rsid w:val="00773FE8"/>
    <w:rsid w:val="00774038"/>
    <w:rsid w:val="00774045"/>
    <w:rsid w:val="007740BE"/>
    <w:rsid w:val="007740E2"/>
    <w:rsid w:val="00774115"/>
    <w:rsid w:val="007741DD"/>
    <w:rsid w:val="007741F2"/>
    <w:rsid w:val="00774206"/>
    <w:rsid w:val="00774246"/>
    <w:rsid w:val="00774285"/>
    <w:rsid w:val="007742BF"/>
    <w:rsid w:val="007742D1"/>
    <w:rsid w:val="007742D8"/>
    <w:rsid w:val="00774330"/>
    <w:rsid w:val="00774386"/>
    <w:rsid w:val="007743E9"/>
    <w:rsid w:val="00774426"/>
    <w:rsid w:val="00774445"/>
    <w:rsid w:val="00774487"/>
    <w:rsid w:val="007744C9"/>
    <w:rsid w:val="0077450B"/>
    <w:rsid w:val="00774538"/>
    <w:rsid w:val="00774546"/>
    <w:rsid w:val="00774580"/>
    <w:rsid w:val="007745D1"/>
    <w:rsid w:val="0077460F"/>
    <w:rsid w:val="007746CF"/>
    <w:rsid w:val="007746FD"/>
    <w:rsid w:val="00774741"/>
    <w:rsid w:val="0077477B"/>
    <w:rsid w:val="00774788"/>
    <w:rsid w:val="007747B4"/>
    <w:rsid w:val="007748AA"/>
    <w:rsid w:val="007748EA"/>
    <w:rsid w:val="0077491E"/>
    <w:rsid w:val="0077495C"/>
    <w:rsid w:val="007749DE"/>
    <w:rsid w:val="00774A13"/>
    <w:rsid w:val="00774B17"/>
    <w:rsid w:val="00774B5C"/>
    <w:rsid w:val="00774BFE"/>
    <w:rsid w:val="00774C11"/>
    <w:rsid w:val="00774C22"/>
    <w:rsid w:val="00774ED4"/>
    <w:rsid w:val="00774EEE"/>
    <w:rsid w:val="00775043"/>
    <w:rsid w:val="00775084"/>
    <w:rsid w:val="00775161"/>
    <w:rsid w:val="00775206"/>
    <w:rsid w:val="00775234"/>
    <w:rsid w:val="0077525F"/>
    <w:rsid w:val="00775271"/>
    <w:rsid w:val="00775288"/>
    <w:rsid w:val="007752EC"/>
    <w:rsid w:val="007753AC"/>
    <w:rsid w:val="007753BF"/>
    <w:rsid w:val="007753E7"/>
    <w:rsid w:val="00775515"/>
    <w:rsid w:val="007755BA"/>
    <w:rsid w:val="007755F1"/>
    <w:rsid w:val="0077562F"/>
    <w:rsid w:val="00775636"/>
    <w:rsid w:val="0077565B"/>
    <w:rsid w:val="00775696"/>
    <w:rsid w:val="007756AB"/>
    <w:rsid w:val="00775758"/>
    <w:rsid w:val="00775763"/>
    <w:rsid w:val="00775890"/>
    <w:rsid w:val="007758F0"/>
    <w:rsid w:val="00775905"/>
    <w:rsid w:val="00775A6A"/>
    <w:rsid w:val="00775A84"/>
    <w:rsid w:val="00775A87"/>
    <w:rsid w:val="00775AB0"/>
    <w:rsid w:val="00775B11"/>
    <w:rsid w:val="00775B15"/>
    <w:rsid w:val="00775CEA"/>
    <w:rsid w:val="00775D41"/>
    <w:rsid w:val="00775D54"/>
    <w:rsid w:val="00775E3D"/>
    <w:rsid w:val="00775E66"/>
    <w:rsid w:val="00775E91"/>
    <w:rsid w:val="00775EC4"/>
    <w:rsid w:val="00775F10"/>
    <w:rsid w:val="00775F8E"/>
    <w:rsid w:val="00775FC1"/>
    <w:rsid w:val="00776031"/>
    <w:rsid w:val="0077605A"/>
    <w:rsid w:val="00776087"/>
    <w:rsid w:val="007760E5"/>
    <w:rsid w:val="00776136"/>
    <w:rsid w:val="00776188"/>
    <w:rsid w:val="0077623B"/>
    <w:rsid w:val="00776249"/>
    <w:rsid w:val="007763A6"/>
    <w:rsid w:val="007763B1"/>
    <w:rsid w:val="007763C8"/>
    <w:rsid w:val="0077640F"/>
    <w:rsid w:val="00776546"/>
    <w:rsid w:val="00776597"/>
    <w:rsid w:val="007765C2"/>
    <w:rsid w:val="00776654"/>
    <w:rsid w:val="00776686"/>
    <w:rsid w:val="0077668E"/>
    <w:rsid w:val="007766A1"/>
    <w:rsid w:val="007766BC"/>
    <w:rsid w:val="007766E2"/>
    <w:rsid w:val="0077675B"/>
    <w:rsid w:val="007767C6"/>
    <w:rsid w:val="007767E1"/>
    <w:rsid w:val="0077686E"/>
    <w:rsid w:val="00776972"/>
    <w:rsid w:val="00776ACA"/>
    <w:rsid w:val="00776AED"/>
    <w:rsid w:val="00776B3F"/>
    <w:rsid w:val="00776B8B"/>
    <w:rsid w:val="00776B99"/>
    <w:rsid w:val="00776BA3"/>
    <w:rsid w:val="00776C59"/>
    <w:rsid w:val="00776DB5"/>
    <w:rsid w:val="00776DB6"/>
    <w:rsid w:val="00776DC1"/>
    <w:rsid w:val="00776DFA"/>
    <w:rsid w:val="00776E27"/>
    <w:rsid w:val="00776E6A"/>
    <w:rsid w:val="00776E82"/>
    <w:rsid w:val="00776EDC"/>
    <w:rsid w:val="00776F0A"/>
    <w:rsid w:val="00776F3E"/>
    <w:rsid w:val="00776F81"/>
    <w:rsid w:val="00777039"/>
    <w:rsid w:val="00777064"/>
    <w:rsid w:val="00777095"/>
    <w:rsid w:val="007770EB"/>
    <w:rsid w:val="00777104"/>
    <w:rsid w:val="00777139"/>
    <w:rsid w:val="007771AF"/>
    <w:rsid w:val="007771B0"/>
    <w:rsid w:val="007771CB"/>
    <w:rsid w:val="007771F0"/>
    <w:rsid w:val="00777202"/>
    <w:rsid w:val="00777275"/>
    <w:rsid w:val="0077729C"/>
    <w:rsid w:val="0077731B"/>
    <w:rsid w:val="0077738D"/>
    <w:rsid w:val="00777496"/>
    <w:rsid w:val="007774D1"/>
    <w:rsid w:val="007774D2"/>
    <w:rsid w:val="0077755C"/>
    <w:rsid w:val="007775D3"/>
    <w:rsid w:val="007775FD"/>
    <w:rsid w:val="00777721"/>
    <w:rsid w:val="00777788"/>
    <w:rsid w:val="007777BC"/>
    <w:rsid w:val="007777F9"/>
    <w:rsid w:val="00777838"/>
    <w:rsid w:val="00777884"/>
    <w:rsid w:val="007778A2"/>
    <w:rsid w:val="00777913"/>
    <w:rsid w:val="00777943"/>
    <w:rsid w:val="007779FE"/>
    <w:rsid w:val="00777A92"/>
    <w:rsid w:val="00777AAE"/>
    <w:rsid w:val="00777B7D"/>
    <w:rsid w:val="00777B80"/>
    <w:rsid w:val="00777B87"/>
    <w:rsid w:val="00777B8D"/>
    <w:rsid w:val="00777BF3"/>
    <w:rsid w:val="00777C2E"/>
    <w:rsid w:val="00777C46"/>
    <w:rsid w:val="00777C7D"/>
    <w:rsid w:val="00777CDF"/>
    <w:rsid w:val="00777CFD"/>
    <w:rsid w:val="00777D05"/>
    <w:rsid w:val="00777D52"/>
    <w:rsid w:val="00777D82"/>
    <w:rsid w:val="00777DF8"/>
    <w:rsid w:val="00777E87"/>
    <w:rsid w:val="00777EC8"/>
    <w:rsid w:val="00777F2B"/>
    <w:rsid w:val="00777F2C"/>
    <w:rsid w:val="00777F47"/>
    <w:rsid w:val="00777F52"/>
    <w:rsid w:val="00777FA0"/>
    <w:rsid w:val="00777FCD"/>
    <w:rsid w:val="007800A9"/>
    <w:rsid w:val="0078014F"/>
    <w:rsid w:val="007801A0"/>
    <w:rsid w:val="007801AC"/>
    <w:rsid w:val="007801E6"/>
    <w:rsid w:val="00780244"/>
    <w:rsid w:val="007802A4"/>
    <w:rsid w:val="007802F7"/>
    <w:rsid w:val="0078034C"/>
    <w:rsid w:val="007803C7"/>
    <w:rsid w:val="00780460"/>
    <w:rsid w:val="00780485"/>
    <w:rsid w:val="007804B2"/>
    <w:rsid w:val="007804CC"/>
    <w:rsid w:val="007804D7"/>
    <w:rsid w:val="00780529"/>
    <w:rsid w:val="0078058C"/>
    <w:rsid w:val="0078063B"/>
    <w:rsid w:val="007806A2"/>
    <w:rsid w:val="007806AC"/>
    <w:rsid w:val="007806B7"/>
    <w:rsid w:val="007806FD"/>
    <w:rsid w:val="00780716"/>
    <w:rsid w:val="00780786"/>
    <w:rsid w:val="007807BD"/>
    <w:rsid w:val="007807E6"/>
    <w:rsid w:val="00780808"/>
    <w:rsid w:val="00780811"/>
    <w:rsid w:val="007808F6"/>
    <w:rsid w:val="00780909"/>
    <w:rsid w:val="0078094B"/>
    <w:rsid w:val="00780952"/>
    <w:rsid w:val="00780980"/>
    <w:rsid w:val="0078099D"/>
    <w:rsid w:val="00780A64"/>
    <w:rsid w:val="00780AE8"/>
    <w:rsid w:val="00780B90"/>
    <w:rsid w:val="00780BB7"/>
    <w:rsid w:val="00780BD1"/>
    <w:rsid w:val="00780C21"/>
    <w:rsid w:val="00780C41"/>
    <w:rsid w:val="00780C82"/>
    <w:rsid w:val="00780CB9"/>
    <w:rsid w:val="00780CC9"/>
    <w:rsid w:val="00780CE3"/>
    <w:rsid w:val="00780D3E"/>
    <w:rsid w:val="00780DA3"/>
    <w:rsid w:val="00780E32"/>
    <w:rsid w:val="00780E35"/>
    <w:rsid w:val="00780E55"/>
    <w:rsid w:val="00780E82"/>
    <w:rsid w:val="00780EE8"/>
    <w:rsid w:val="00780F96"/>
    <w:rsid w:val="007810EB"/>
    <w:rsid w:val="0078110A"/>
    <w:rsid w:val="00781111"/>
    <w:rsid w:val="00781155"/>
    <w:rsid w:val="00781214"/>
    <w:rsid w:val="00781223"/>
    <w:rsid w:val="0078124F"/>
    <w:rsid w:val="007812BC"/>
    <w:rsid w:val="007812D3"/>
    <w:rsid w:val="00781307"/>
    <w:rsid w:val="00781317"/>
    <w:rsid w:val="00781381"/>
    <w:rsid w:val="0078139A"/>
    <w:rsid w:val="007813BD"/>
    <w:rsid w:val="007813E7"/>
    <w:rsid w:val="007813FD"/>
    <w:rsid w:val="0078145A"/>
    <w:rsid w:val="007814D5"/>
    <w:rsid w:val="007814F9"/>
    <w:rsid w:val="007814FF"/>
    <w:rsid w:val="0078154A"/>
    <w:rsid w:val="00781580"/>
    <w:rsid w:val="0078159B"/>
    <w:rsid w:val="0078159F"/>
    <w:rsid w:val="007815C4"/>
    <w:rsid w:val="007815C7"/>
    <w:rsid w:val="007816DA"/>
    <w:rsid w:val="00781730"/>
    <w:rsid w:val="00781751"/>
    <w:rsid w:val="007817BC"/>
    <w:rsid w:val="007817D9"/>
    <w:rsid w:val="007818CA"/>
    <w:rsid w:val="00781903"/>
    <w:rsid w:val="00781957"/>
    <w:rsid w:val="0078197F"/>
    <w:rsid w:val="00781A69"/>
    <w:rsid w:val="00781B57"/>
    <w:rsid w:val="00781BAC"/>
    <w:rsid w:val="00781C02"/>
    <w:rsid w:val="00781C20"/>
    <w:rsid w:val="00781C32"/>
    <w:rsid w:val="00781CB4"/>
    <w:rsid w:val="00781CC2"/>
    <w:rsid w:val="00781CFB"/>
    <w:rsid w:val="00781D4F"/>
    <w:rsid w:val="00781DAC"/>
    <w:rsid w:val="00781DB0"/>
    <w:rsid w:val="00781E48"/>
    <w:rsid w:val="00781EAD"/>
    <w:rsid w:val="00781F1F"/>
    <w:rsid w:val="00781F25"/>
    <w:rsid w:val="00781F34"/>
    <w:rsid w:val="00781FFE"/>
    <w:rsid w:val="00782026"/>
    <w:rsid w:val="00782067"/>
    <w:rsid w:val="007820E3"/>
    <w:rsid w:val="007820FF"/>
    <w:rsid w:val="00782118"/>
    <w:rsid w:val="00782188"/>
    <w:rsid w:val="00782210"/>
    <w:rsid w:val="0078228C"/>
    <w:rsid w:val="007822C6"/>
    <w:rsid w:val="00782339"/>
    <w:rsid w:val="00782353"/>
    <w:rsid w:val="007823A2"/>
    <w:rsid w:val="00782506"/>
    <w:rsid w:val="0078254E"/>
    <w:rsid w:val="0078258E"/>
    <w:rsid w:val="007825B4"/>
    <w:rsid w:val="007825DF"/>
    <w:rsid w:val="007825E9"/>
    <w:rsid w:val="00782637"/>
    <w:rsid w:val="00782709"/>
    <w:rsid w:val="00782744"/>
    <w:rsid w:val="00782745"/>
    <w:rsid w:val="0078274D"/>
    <w:rsid w:val="00782753"/>
    <w:rsid w:val="00782767"/>
    <w:rsid w:val="0078276E"/>
    <w:rsid w:val="007827A4"/>
    <w:rsid w:val="00782800"/>
    <w:rsid w:val="0078282D"/>
    <w:rsid w:val="00782831"/>
    <w:rsid w:val="00782847"/>
    <w:rsid w:val="00782956"/>
    <w:rsid w:val="007829B1"/>
    <w:rsid w:val="00782A79"/>
    <w:rsid w:val="00782B12"/>
    <w:rsid w:val="00782B7C"/>
    <w:rsid w:val="00782B96"/>
    <w:rsid w:val="00782C09"/>
    <w:rsid w:val="00782D10"/>
    <w:rsid w:val="00782D3C"/>
    <w:rsid w:val="00782DC7"/>
    <w:rsid w:val="00782DD3"/>
    <w:rsid w:val="00782DFC"/>
    <w:rsid w:val="00782DFF"/>
    <w:rsid w:val="00782E01"/>
    <w:rsid w:val="00782ECE"/>
    <w:rsid w:val="00782EDB"/>
    <w:rsid w:val="00782F47"/>
    <w:rsid w:val="00782F91"/>
    <w:rsid w:val="00782FAC"/>
    <w:rsid w:val="0078303D"/>
    <w:rsid w:val="00783095"/>
    <w:rsid w:val="007830FD"/>
    <w:rsid w:val="00783129"/>
    <w:rsid w:val="00783166"/>
    <w:rsid w:val="00783210"/>
    <w:rsid w:val="00783269"/>
    <w:rsid w:val="007832D4"/>
    <w:rsid w:val="007832F6"/>
    <w:rsid w:val="00783346"/>
    <w:rsid w:val="00783399"/>
    <w:rsid w:val="0078339F"/>
    <w:rsid w:val="007833C6"/>
    <w:rsid w:val="00783434"/>
    <w:rsid w:val="0078345E"/>
    <w:rsid w:val="0078348A"/>
    <w:rsid w:val="00783597"/>
    <w:rsid w:val="0078359A"/>
    <w:rsid w:val="007835EF"/>
    <w:rsid w:val="00783644"/>
    <w:rsid w:val="007836BE"/>
    <w:rsid w:val="007836EF"/>
    <w:rsid w:val="00783710"/>
    <w:rsid w:val="0078372E"/>
    <w:rsid w:val="00783742"/>
    <w:rsid w:val="00783757"/>
    <w:rsid w:val="007837A9"/>
    <w:rsid w:val="007837B6"/>
    <w:rsid w:val="007837C6"/>
    <w:rsid w:val="00783834"/>
    <w:rsid w:val="00783855"/>
    <w:rsid w:val="007838D2"/>
    <w:rsid w:val="00783998"/>
    <w:rsid w:val="007839A6"/>
    <w:rsid w:val="00783A57"/>
    <w:rsid w:val="00783A58"/>
    <w:rsid w:val="00783AFD"/>
    <w:rsid w:val="00783B8C"/>
    <w:rsid w:val="00783C8F"/>
    <w:rsid w:val="00783D05"/>
    <w:rsid w:val="00783D51"/>
    <w:rsid w:val="00783D59"/>
    <w:rsid w:val="00783DB5"/>
    <w:rsid w:val="00783E76"/>
    <w:rsid w:val="00783F4F"/>
    <w:rsid w:val="00783FA9"/>
    <w:rsid w:val="00783FDF"/>
    <w:rsid w:val="00784161"/>
    <w:rsid w:val="00784184"/>
    <w:rsid w:val="007841C5"/>
    <w:rsid w:val="0078424F"/>
    <w:rsid w:val="00784258"/>
    <w:rsid w:val="00784286"/>
    <w:rsid w:val="0078432E"/>
    <w:rsid w:val="00784364"/>
    <w:rsid w:val="007843E5"/>
    <w:rsid w:val="00784430"/>
    <w:rsid w:val="007844A2"/>
    <w:rsid w:val="007844F9"/>
    <w:rsid w:val="00784585"/>
    <w:rsid w:val="00784648"/>
    <w:rsid w:val="00784672"/>
    <w:rsid w:val="00784766"/>
    <w:rsid w:val="0078477B"/>
    <w:rsid w:val="0078487C"/>
    <w:rsid w:val="007848DE"/>
    <w:rsid w:val="007848F4"/>
    <w:rsid w:val="0078491A"/>
    <w:rsid w:val="0078492B"/>
    <w:rsid w:val="00784978"/>
    <w:rsid w:val="00784A2D"/>
    <w:rsid w:val="00784A76"/>
    <w:rsid w:val="00784A8F"/>
    <w:rsid w:val="00784AB5"/>
    <w:rsid w:val="00784B09"/>
    <w:rsid w:val="00784B6D"/>
    <w:rsid w:val="00784B9E"/>
    <w:rsid w:val="00784BAF"/>
    <w:rsid w:val="00784C13"/>
    <w:rsid w:val="00784C21"/>
    <w:rsid w:val="00784C74"/>
    <w:rsid w:val="00784C8D"/>
    <w:rsid w:val="00784D60"/>
    <w:rsid w:val="00784DA9"/>
    <w:rsid w:val="00784E10"/>
    <w:rsid w:val="00784E12"/>
    <w:rsid w:val="00784E55"/>
    <w:rsid w:val="00784E58"/>
    <w:rsid w:val="00784F78"/>
    <w:rsid w:val="00784F8B"/>
    <w:rsid w:val="00785078"/>
    <w:rsid w:val="00785094"/>
    <w:rsid w:val="007850B6"/>
    <w:rsid w:val="00785179"/>
    <w:rsid w:val="007851AC"/>
    <w:rsid w:val="007851C6"/>
    <w:rsid w:val="0078520D"/>
    <w:rsid w:val="0078522A"/>
    <w:rsid w:val="0078531A"/>
    <w:rsid w:val="00785355"/>
    <w:rsid w:val="0078537F"/>
    <w:rsid w:val="007853CD"/>
    <w:rsid w:val="00785488"/>
    <w:rsid w:val="0078548A"/>
    <w:rsid w:val="0078552B"/>
    <w:rsid w:val="00785574"/>
    <w:rsid w:val="00785586"/>
    <w:rsid w:val="0078568D"/>
    <w:rsid w:val="007856CC"/>
    <w:rsid w:val="007856FA"/>
    <w:rsid w:val="00785752"/>
    <w:rsid w:val="0078577D"/>
    <w:rsid w:val="007857A0"/>
    <w:rsid w:val="007857FE"/>
    <w:rsid w:val="007858E0"/>
    <w:rsid w:val="007859A8"/>
    <w:rsid w:val="007859B0"/>
    <w:rsid w:val="007859C1"/>
    <w:rsid w:val="00785A7C"/>
    <w:rsid w:val="00785AA3"/>
    <w:rsid w:val="00785B49"/>
    <w:rsid w:val="00785BBB"/>
    <w:rsid w:val="00785BEC"/>
    <w:rsid w:val="00785C49"/>
    <w:rsid w:val="00785C81"/>
    <w:rsid w:val="00785D0A"/>
    <w:rsid w:val="00785DBD"/>
    <w:rsid w:val="00785E03"/>
    <w:rsid w:val="00785E99"/>
    <w:rsid w:val="00785F52"/>
    <w:rsid w:val="0078608A"/>
    <w:rsid w:val="00786127"/>
    <w:rsid w:val="00786160"/>
    <w:rsid w:val="0078616B"/>
    <w:rsid w:val="00786176"/>
    <w:rsid w:val="00786236"/>
    <w:rsid w:val="00786243"/>
    <w:rsid w:val="00786289"/>
    <w:rsid w:val="00786309"/>
    <w:rsid w:val="0078630B"/>
    <w:rsid w:val="0078631E"/>
    <w:rsid w:val="00786320"/>
    <w:rsid w:val="00786362"/>
    <w:rsid w:val="00786367"/>
    <w:rsid w:val="007863BF"/>
    <w:rsid w:val="0078640A"/>
    <w:rsid w:val="0078642B"/>
    <w:rsid w:val="0078649E"/>
    <w:rsid w:val="007864A1"/>
    <w:rsid w:val="00786566"/>
    <w:rsid w:val="007865D2"/>
    <w:rsid w:val="00786612"/>
    <w:rsid w:val="0078664C"/>
    <w:rsid w:val="00786665"/>
    <w:rsid w:val="00786691"/>
    <w:rsid w:val="007866E1"/>
    <w:rsid w:val="0078677B"/>
    <w:rsid w:val="007867D3"/>
    <w:rsid w:val="0078685A"/>
    <w:rsid w:val="007868B3"/>
    <w:rsid w:val="007868CC"/>
    <w:rsid w:val="0078697F"/>
    <w:rsid w:val="007869D0"/>
    <w:rsid w:val="00786AA6"/>
    <w:rsid w:val="00786B54"/>
    <w:rsid w:val="00786C29"/>
    <w:rsid w:val="00786C37"/>
    <w:rsid w:val="00786CF8"/>
    <w:rsid w:val="00786D57"/>
    <w:rsid w:val="00786E7A"/>
    <w:rsid w:val="00786E93"/>
    <w:rsid w:val="00786EA8"/>
    <w:rsid w:val="00786F3B"/>
    <w:rsid w:val="00786F62"/>
    <w:rsid w:val="00787067"/>
    <w:rsid w:val="00787072"/>
    <w:rsid w:val="007871DE"/>
    <w:rsid w:val="00787226"/>
    <w:rsid w:val="0078723D"/>
    <w:rsid w:val="00787267"/>
    <w:rsid w:val="00787293"/>
    <w:rsid w:val="0078732C"/>
    <w:rsid w:val="0078736C"/>
    <w:rsid w:val="00787389"/>
    <w:rsid w:val="007873D0"/>
    <w:rsid w:val="00787413"/>
    <w:rsid w:val="00787423"/>
    <w:rsid w:val="00787428"/>
    <w:rsid w:val="00787459"/>
    <w:rsid w:val="00787594"/>
    <w:rsid w:val="0078764A"/>
    <w:rsid w:val="00787665"/>
    <w:rsid w:val="00787770"/>
    <w:rsid w:val="00787792"/>
    <w:rsid w:val="00787835"/>
    <w:rsid w:val="0078786B"/>
    <w:rsid w:val="0078788C"/>
    <w:rsid w:val="00787919"/>
    <w:rsid w:val="00787930"/>
    <w:rsid w:val="00787935"/>
    <w:rsid w:val="00787981"/>
    <w:rsid w:val="007879A6"/>
    <w:rsid w:val="00787A3D"/>
    <w:rsid w:val="00787A59"/>
    <w:rsid w:val="00787B11"/>
    <w:rsid w:val="00787B26"/>
    <w:rsid w:val="00787BE5"/>
    <w:rsid w:val="00787BF3"/>
    <w:rsid w:val="00787C02"/>
    <w:rsid w:val="00787C0B"/>
    <w:rsid w:val="00787C18"/>
    <w:rsid w:val="00787C46"/>
    <w:rsid w:val="00787C4E"/>
    <w:rsid w:val="00787CBE"/>
    <w:rsid w:val="00787CC7"/>
    <w:rsid w:val="00787CD4"/>
    <w:rsid w:val="00787DE2"/>
    <w:rsid w:val="00787E1C"/>
    <w:rsid w:val="00787E25"/>
    <w:rsid w:val="00787E7A"/>
    <w:rsid w:val="00787E7C"/>
    <w:rsid w:val="00787F2B"/>
    <w:rsid w:val="00787FD2"/>
    <w:rsid w:val="0079010C"/>
    <w:rsid w:val="00790121"/>
    <w:rsid w:val="00790133"/>
    <w:rsid w:val="00790189"/>
    <w:rsid w:val="0079020E"/>
    <w:rsid w:val="00790212"/>
    <w:rsid w:val="007902B8"/>
    <w:rsid w:val="007902CA"/>
    <w:rsid w:val="007902E2"/>
    <w:rsid w:val="0079032B"/>
    <w:rsid w:val="00790375"/>
    <w:rsid w:val="007903BA"/>
    <w:rsid w:val="0079045C"/>
    <w:rsid w:val="00790554"/>
    <w:rsid w:val="00790569"/>
    <w:rsid w:val="0079058F"/>
    <w:rsid w:val="007905A6"/>
    <w:rsid w:val="007905BC"/>
    <w:rsid w:val="007905FA"/>
    <w:rsid w:val="0079066C"/>
    <w:rsid w:val="007907E6"/>
    <w:rsid w:val="007907E8"/>
    <w:rsid w:val="00790847"/>
    <w:rsid w:val="00790A43"/>
    <w:rsid w:val="00790A68"/>
    <w:rsid w:val="00790A71"/>
    <w:rsid w:val="00790AC6"/>
    <w:rsid w:val="00790AE3"/>
    <w:rsid w:val="00790B2C"/>
    <w:rsid w:val="00790B31"/>
    <w:rsid w:val="00790B38"/>
    <w:rsid w:val="00790B9C"/>
    <w:rsid w:val="00790BD8"/>
    <w:rsid w:val="00790BFC"/>
    <w:rsid w:val="00790C56"/>
    <w:rsid w:val="00790CEB"/>
    <w:rsid w:val="00790D58"/>
    <w:rsid w:val="00790D8C"/>
    <w:rsid w:val="00790E55"/>
    <w:rsid w:val="00790E5E"/>
    <w:rsid w:val="00790E83"/>
    <w:rsid w:val="00790E92"/>
    <w:rsid w:val="00790EFF"/>
    <w:rsid w:val="00790F04"/>
    <w:rsid w:val="00790F11"/>
    <w:rsid w:val="00790F2D"/>
    <w:rsid w:val="00790F40"/>
    <w:rsid w:val="007910C3"/>
    <w:rsid w:val="0079110B"/>
    <w:rsid w:val="0079111F"/>
    <w:rsid w:val="00791144"/>
    <w:rsid w:val="007911C6"/>
    <w:rsid w:val="007911CC"/>
    <w:rsid w:val="00791261"/>
    <w:rsid w:val="00791291"/>
    <w:rsid w:val="007912D1"/>
    <w:rsid w:val="0079135C"/>
    <w:rsid w:val="00791375"/>
    <w:rsid w:val="007913AB"/>
    <w:rsid w:val="00791453"/>
    <w:rsid w:val="007914DE"/>
    <w:rsid w:val="007914F8"/>
    <w:rsid w:val="00791511"/>
    <w:rsid w:val="007915D3"/>
    <w:rsid w:val="007915EA"/>
    <w:rsid w:val="0079166B"/>
    <w:rsid w:val="007916BD"/>
    <w:rsid w:val="00791756"/>
    <w:rsid w:val="00791764"/>
    <w:rsid w:val="00791793"/>
    <w:rsid w:val="007917BF"/>
    <w:rsid w:val="00791940"/>
    <w:rsid w:val="0079199A"/>
    <w:rsid w:val="007919FD"/>
    <w:rsid w:val="00791A10"/>
    <w:rsid w:val="00791A7E"/>
    <w:rsid w:val="00791A9A"/>
    <w:rsid w:val="00791B61"/>
    <w:rsid w:val="00791B86"/>
    <w:rsid w:val="00791B95"/>
    <w:rsid w:val="00791BD6"/>
    <w:rsid w:val="00791C05"/>
    <w:rsid w:val="00791C59"/>
    <w:rsid w:val="00791C86"/>
    <w:rsid w:val="00791CD0"/>
    <w:rsid w:val="00791CDF"/>
    <w:rsid w:val="00791D37"/>
    <w:rsid w:val="00791D9C"/>
    <w:rsid w:val="00791DA8"/>
    <w:rsid w:val="00791DF4"/>
    <w:rsid w:val="00791DF8"/>
    <w:rsid w:val="00791EC2"/>
    <w:rsid w:val="00791ECC"/>
    <w:rsid w:val="00791F75"/>
    <w:rsid w:val="00791F7A"/>
    <w:rsid w:val="00791FA0"/>
    <w:rsid w:val="00791FFA"/>
    <w:rsid w:val="00791FFD"/>
    <w:rsid w:val="00792016"/>
    <w:rsid w:val="00792054"/>
    <w:rsid w:val="007920A4"/>
    <w:rsid w:val="007920C6"/>
    <w:rsid w:val="00792123"/>
    <w:rsid w:val="00792152"/>
    <w:rsid w:val="00792173"/>
    <w:rsid w:val="007922B2"/>
    <w:rsid w:val="007922B8"/>
    <w:rsid w:val="007922FD"/>
    <w:rsid w:val="0079230B"/>
    <w:rsid w:val="00792317"/>
    <w:rsid w:val="007923F4"/>
    <w:rsid w:val="00792459"/>
    <w:rsid w:val="00792520"/>
    <w:rsid w:val="007925F6"/>
    <w:rsid w:val="00792616"/>
    <w:rsid w:val="00792686"/>
    <w:rsid w:val="007926E4"/>
    <w:rsid w:val="007926F8"/>
    <w:rsid w:val="00792754"/>
    <w:rsid w:val="00792776"/>
    <w:rsid w:val="00792780"/>
    <w:rsid w:val="0079278F"/>
    <w:rsid w:val="0079279C"/>
    <w:rsid w:val="007927FC"/>
    <w:rsid w:val="00792818"/>
    <w:rsid w:val="0079290D"/>
    <w:rsid w:val="007929A5"/>
    <w:rsid w:val="007929A8"/>
    <w:rsid w:val="007929B5"/>
    <w:rsid w:val="00792A3C"/>
    <w:rsid w:val="00792ADC"/>
    <w:rsid w:val="00792B05"/>
    <w:rsid w:val="00792B11"/>
    <w:rsid w:val="00792B20"/>
    <w:rsid w:val="00792B51"/>
    <w:rsid w:val="00792BBE"/>
    <w:rsid w:val="00792C42"/>
    <w:rsid w:val="00792CBF"/>
    <w:rsid w:val="00792CF6"/>
    <w:rsid w:val="00792D2A"/>
    <w:rsid w:val="00792D41"/>
    <w:rsid w:val="00792D7B"/>
    <w:rsid w:val="00792D93"/>
    <w:rsid w:val="00792DCC"/>
    <w:rsid w:val="00792DDA"/>
    <w:rsid w:val="00792DE4"/>
    <w:rsid w:val="00792DF0"/>
    <w:rsid w:val="00792ED3"/>
    <w:rsid w:val="00792F14"/>
    <w:rsid w:val="00792F44"/>
    <w:rsid w:val="00792F51"/>
    <w:rsid w:val="00792F9D"/>
    <w:rsid w:val="00792FC3"/>
    <w:rsid w:val="00793055"/>
    <w:rsid w:val="00793080"/>
    <w:rsid w:val="0079310E"/>
    <w:rsid w:val="00793147"/>
    <w:rsid w:val="0079314F"/>
    <w:rsid w:val="0079317F"/>
    <w:rsid w:val="00793229"/>
    <w:rsid w:val="00793248"/>
    <w:rsid w:val="00793249"/>
    <w:rsid w:val="00793279"/>
    <w:rsid w:val="0079330B"/>
    <w:rsid w:val="00793339"/>
    <w:rsid w:val="0079335D"/>
    <w:rsid w:val="007933C9"/>
    <w:rsid w:val="007933D8"/>
    <w:rsid w:val="007933E8"/>
    <w:rsid w:val="00793468"/>
    <w:rsid w:val="007934B8"/>
    <w:rsid w:val="007934D6"/>
    <w:rsid w:val="00793532"/>
    <w:rsid w:val="0079357C"/>
    <w:rsid w:val="007935C5"/>
    <w:rsid w:val="0079364A"/>
    <w:rsid w:val="007936D6"/>
    <w:rsid w:val="007936E3"/>
    <w:rsid w:val="0079374C"/>
    <w:rsid w:val="00793762"/>
    <w:rsid w:val="007937CF"/>
    <w:rsid w:val="00793852"/>
    <w:rsid w:val="007938B9"/>
    <w:rsid w:val="0079390F"/>
    <w:rsid w:val="00793A2C"/>
    <w:rsid w:val="00793A46"/>
    <w:rsid w:val="00793A55"/>
    <w:rsid w:val="00793A90"/>
    <w:rsid w:val="00793AE7"/>
    <w:rsid w:val="00793B3F"/>
    <w:rsid w:val="00793B4B"/>
    <w:rsid w:val="00793B9C"/>
    <w:rsid w:val="00793C74"/>
    <w:rsid w:val="00793D71"/>
    <w:rsid w:val="00793E3F"/>
    <w:rsid w:val="00793E48"/>
    <w:rsid w:val="00793EC7"/>
    <w:rsid w:val="00793FC0"/>
    <w:rsid w:val="00793FE6"/>
    <w:rsid w:val="007940D2"/>
    <w:rsid w:val="007940DA"/>
    <w:rsid w:val="00794110"/>
    <w:rsid w:val="007941D8"/>
    <w:rsid w:val="00794219"/>
    <w:rsid w:val="0079424A"/>
    <w:rsid w:val="00794286"/>
    <w:rsid w:val="00794287"/>
    <w:rsid w:val="0079431A"/>
    <w:rsid w:val="00794384"/>
    <w:rsid w:val="007943EF"/>
    <w:rsid w:val="007943FB"/>
    <w:rsid w:val="007944B8"/>
    <w:rsid w:val="0079452A"/>
    <w:rsid w:val="0079456B"/>
    <w:rsid w:val="007945E6"/>
    <w:rsid w:val="00794610"/>
    <w:rsid w:val="00794683"/>
    <w:rsid w:val="00794766"/>
    <w:rsid w:val="00794817"/>
    <w:rsid w:val="0079483C"/>
    <w:rsid w:val="007948B5"/>
    <w:rsid w:val="00794966"/>
    <w:rsid w:val="00794984"/>
    <w:rsid w:val="007949B8"/>
    <w:rsid w:val="007949F4"/>
    <w:rsid w:val="00794A59"/>
    <w:rsid w:val="00794A82"/>
    <w:rsid w:val="00794AB2"/>
    <w:rsid w:val="00794AC1"/>
    <w:rsid w:val="00794B08"/>
    <w:rsid w:val="00794B82"/>
    <w:rsid w:val="00794B9C"/>
    <w:rsid w:val="00794C1F"/>
    <w:rsid w:val="00794D14"/>
    <w:rsid w:val="00794D21"/>
    <w:rsid w:val="00794D86"/>
    <w:rsid w:val="00794E92"/>
    <w:rsid w:val="00794EBC"/>
    <w:rsid w:val="00794F2E"/>
    <w:rsid w:val="00794FC4"/>
    <w:rsid w:val="00794FFE"/>
    <w:rsid w:val="0079504A"/>
    <w:rsid w:val="00795062"/>
    <w:rsid w:val="00795063"/>
    <w:rsid w:val="0079514A"/>
    <w:rsid w:val="0079515F"/>
    <w:rsid w:val="0079517B"/>
    <w:rsid w:val="0079518C"/>
    <w:rsid w:val="007951A5"/>
    <w:rsid w:val="007951B2"/>
    <w:rsid w:val="007951B6"/>
    <w:rsid w:val="007951D4"/>
    <w:rsid w:val="0079524A"/>
    <w:rsid w:val="0079536E"/>
    <w:rsid w:val="00795379"/>
    <w:rsid w:val="007953EE"/>
    <w:rsid w:val="007954CC"/>
    <w:rsid w:val="00795518"/>
    <w:rsid w:val="0079551F"/>
    <w:rsid w:val="00795557"/>
    <w:rsid w:val="0079555A"/>
    <w:rsid w:val="0079558D"/>
    <w:rsid w:val="007955BB"/>
    <w:rsid w:val="00795693"/>
    <w:rsid w:val="007956A9"/>
    <w:rsid w:val="007956CC"/>
    <w:rsid w:val="0079570E"/>
    <w:rsid w:val="00795733"/>
    <w:rsid w:val="0079573A"/>
    <w:rsid w:val="0079579B"/>
    <w:rsid w:val="0079579C"/>
    <w:rsid w:val="00795824"/>
    <w:rsid w:val="00795881"/>
    <w:rsid w:val="0079589F"/>
    <w:rsid w:val="0079590C"/>
    <w:rsid w:val="00795970"/>
    <w:rsid w:val="0079598B"/>
    <w:rsid w:val="00795A01"/>
    <w:rsid w:val="00795A25"/>
    <w:rsid w:val="00795ADF"/>
    <w:rsid w:val="00795B8F"/>
    <w:rsid w:val="00795C3A"/>
    <w:rsid w:val="00795CC7"/>
    <w:rsid w:val="00795CE3"/>
    <w:rsid w:val="00795D56"/>
    <w:rsid w:val="00795EB1"/>
    <w:rsid w:val="00795EC0"/>
    <w:rsid w:val="00795EE9"/>
    <w:rsid w:val="00795F07"/>
    <w:rsid w:val="00795FC1"/>
    <w:rsid w:val="0079603B"/>
    <w:rsid w:val="007960AC"/>
    <w:rsid w:val="007960B1"/>
    <w:rsid w:val="007960E6"/>
    <w:rsid w:val="0079614F"/>
    <w:rsid w:val="007961BC"/>
    <w:rsid w:val="00796268"/>
    <w:rsid w:val="00796296"/>
    <w:rsid w:val="007962F3"/>
    <w:rsid w:val="00796354"/>
    <w:rsid w:val="00796372"/>
    <w:rsid w:val="007963B9"/>
    <w:rsid w:val="007963DE"/>
    <w:rsid w:val="007963EF"/>
    <w:rsid w:val="0079646B"/>
    <w:rsid w:val="007964BF"/>
    <w:rsid w:val="00796556"/>
    <w:rsid w:val="00796558"/>
    <w:rsid w:val="007965C4"/>
    <w:rsid w:val="0079666F"/>
    <w:rsid w:val="007966C9"/>
    <w:rsid w:val="007967E2"/>
    <w:rsid w:val="00796817"/>
    <w:rsid w:val="0079682D"/>
    <w:rsid w:val="00796852"/>
    <w:rsid w:val="0079687D"/>
    <w:rsid w:val="00796896"/>
    <w:rsid w:val="0079696A"/>
    <w:rsid w:val="0079697B"/>
    <w:rsid w:val="0079698A"/>
    <w:rsid w:val="007969C7"/>
    <w:rsid w:val="00796A19"/>
    <w:rsid w:val="00796A4C"/>
    <w:rsid w:val="00796AB4"/>
    <w:rsid w:val="00796BEE"/>
    <w:rsid w:val="00796C04"/>
    <w:rsid w:val="00796D11"/>
    <w:rsid w:val="00796E66"/>
    <w:rsid w:val="00796E7A"/>
    <w:rsid w:val="00796EC3"/>
    <w:rsid w:val="00796F1A"/>
    <w:rsid w:val="00796F5B"/>
    <w:rsid w:val="00796FBA"/>
    <w:rsid w:val="00797001"/>
    <w:rsid w:val="00797004"/>
    <w:rsid w:val="0079707C"/>
    <w:rsid w:val="0079711C"/>
    <w:rsid w:val="00797123"/>
    <w:rsid w:val="0079717B"/>
    <w:rsid w:val="007971D0"/>
    <w:rsid w:val="007971E2"/>
    <w:rsid w:val="00797225"/>
    <w:rsid w:val="00797231"/>
    <w:rsid w:val="00797257"/>
    <w:rsid w:val="00797267"/>
    <w:rsid w:val="007972AD"/>
    <w:rsid w:val="0079735C"/>
    <w:rsid w:val="00797497"/>
    <w:rsid w:val="007974BD"/>
    <w:rsid w:val="00797506"/>
    <w:rsid w:val="0079751F"/>
    <w:rsid w:val="0079755E"/>
    <w:rsid w:val="007975C2"/>
    <w:rsid w:val="00797629"/>
    <w:rsid w:val="007976B9"/>
    <w:rsid w:val="00797724"/>
    <w:rsid w:val="00797745"/>
    <w:rsid w:val="007977D5"/>
    <w:rsid w:val="00797818"/>
    <w:rsid w:val="00797919"/>
    <w:rsid w:val="0079795D"/>
    <w:rsid w:val="0079796F"/>
    <w:rsid w:val="00797977"/>
    <w:rsid w:val="00797991"/>
    <w:rsid w:val="007979E2"/>
    <w:rsid w:val="00797A2B"/>
    <w:rsid w:val="00797AA0"/>
    <w:rsid w:val="00797B30"/>
    <w:rsid w:val="00797B3E"/>
    <w:rsid w:val="00797B73"/>
    <w:rsid w:val="00797B8F"/>
    <w:rsid w:val="00797BA6"/>
    <w:rsid w:val="00797D08"/>
    <w:rsid w:val="00797D11"/>
    <w:rsid w:val="00797D8B"/>
    <w:rsid w:val="00797DA0"/>
    <w:rsid w:val="00797E19"/>
    <w:rsid w:val="00797E2F"/>
    <w:rsid w:val="00797E95"/>
    <w:rsid w:val="007A0090"/>
    <w:rsid w:val="007A00D4"/>
    <w:rsid w:val="007A013B"/>
    <w:rsid w:val="007A01BD"/>
    <w:rsid w:val="007A01F6"/>
    <w:rsid w:val="007A01FD"/>
    <w:rsid w:val="007A0235"/>
    <w:rsid w:val="007A0241"/>
    <w:rsid w:val="007A028C"/>
    <w:rsid w:val="007A02C0"/>
    <w:rsid w:val="007A0315"/>
    <w:rsid w:val="007A0369"/>
    <w:rsid w:val="007A036F"/>
    <w:rsid w:val="007A0396"/>
    <w:rsid w:val="007A03FE"/>
    <w:rsid w:val="007A0461"/>
    <w:rsid w:val="007A047C"/>
    <w:rsid w:val="007A04AA"/>
    <w:rsid w:val="007A04E3"/>
    <w:rsid w:val="007A054D"/>
    <w:rsid w:val="007A0599"/>
    <w:rsid w:val="007A0641"/>
    <w:rsid w:val="007A0667"/>
    <w:rsid w:val="007A06D8"/>
    <w:rsid w:val="007A07C0"/>
    <w:rsid w:val="007A0862"/>
    <w:rsid w:val="007A08BB"/>
    <w:rsid w:val="007A08CA"/>
    <w:rsid w:val="007A0952"/>
    <w:rsid w:val="007A095B"/>
    <w:rsid w:val="007A0984"/>
    <w:rsid w:val="007A09DD"/>
    <w:rsid w:val="007A09E9"/>
    <w:rsid w:val="007A0A0C"/>
    <w:rsid w:val="007A0A7E"/>
    <w:rsid w:val="007A0A89"/>
    <w:rsid w:val="007A0BA0"/>
    <w:rsid w:val="007A0BC5"/>
    <w:rsid w:val="007A0BE9"/>
    <w:rsid w:val="007A0C2B"/>
    <w:rsid w:val="007A0CC4"/>
    <w:rsid w:val="007A0CE8"/>
    <w:rsid w:val="007A0D0B"/>
    <w:rsid w:val="007A0D46"/>
    <w:rsid w:val="007A0D8C"/>
    <w:rsid w:val="007A0E4A"/>
    <w:rsid w:val="007A0EB8"/>
    <w:rsid w:val="007A0EE6"/>
    <w:rsid w:val="007A1006"/>
    <w:rsid w:val="007A100A"/>
    <w:rsid w:val="007A1012"/>
    <w:rsid w:val="007A103F"/>
    <w:rsid w:val="007A1041"/>
    <w:rsid w:val="007A108E"/>
    <w:rsid w:val="007A108F"/>
    <w:rsid w:val="007A1090"/>
    <w:rsid w:val="007A10F8"/>
    <w:rsid w:val="007A1139"/>
    <w:rsid w:val="007A1264"/>
    <w:rsid w:val="007A1324"/>
    <w:rsid w:val="007A1335"/>
    <w:rsid w:val="007A135A"/>
    <w:rsid w:val="007A1365"/>
    <w:rsid w:val="007A1369"/>
    <w:rsid w:val="007A13AC"/>
    <w:rsid w:val="007A13EA"/>
    <w:rsid w:val="007A1412"/>
    <w:rsid w:val="007A1499"/>
    <w:rsid w:val="007A14C3"/>
    <w:rsid w:val="007A1509"/>
    <w:rsid w:val="007A150E"/>
    <w:rsid w:val="007A15C3"/>
    <w:rsid w:val="007A15CD"/>
    <w:rsid w:val="007A164F"/>
    <w:rsid w:val="007A1882"/>
    <w:rsid w:val="007A1888"/>
    <w:rsid w:val="007A189E"/>
    <w:rsid w:val="007A18E7"/>
    <w:rsid w:val="007A194C"/>
    <w:rsid w:val="007A1978"/>
    <w:rsid w:val="007A1999"/>
    <w:rsid w:val="007A19BC"/>
    <w:rsid w:val="007A1A1F"/>
    <w:rsid w:val="007A1A42"/>
    <w:rsid w:val="007A1A4F"/>
    <w:rsid w:val="007A1A57"/>
    <w:rsid w:val="007A1B45"/>
    <w:rsid w:val="007A1B73"/>
    <w:rsid w:val="007A1B97"/>
    <w:rsid w:val="007A1BDF"/>
    <w:rsid w:val="007A1C4B"/>
    <w:rsid w:val="007A1D30"/>
    <w:rsid w:val="007A1D45"/>
    <w:rsid w:val="007A1D7C"/>
    <w:rsid w:val="007A1D81"/>
    <w:rsid w:val="007A1DC4"/>
    <w:rsid w:val="007A1E13"/>
    <w:rsid w:val="007A1ED5"/>
    <w:rsid w:val="007A1EFF"/>
    <w:rsid w:val="007A1F57"/>
    <w:rsid w:val="007A2022"/>
    <w:rsid w:val="007A20A2"/>
    <w:rsid w:val="007A20C1"/>
    <w:rsid w:val="007A2158"/>
    <w:rsid w:val="007A217B"/>
    <w:rsid w:val="007A2261"/>
    <w:rsid w:val="007A229B"/>
    <w:rsid w:val="007A22B5"/>
    <w:rsid w:val="007A2376"/>
    <w:rsid w:val="007A23B3"/>
    <w:rsid w:val="007A243A"/>
    <w:rsid w:val="007A245A"/>
    <w:rsid w:val="007A245C"/>
    <w:rsid w:val="007A2479"/>
    <w:rsid w:val="007A24A1"/>
    <w:rsid w:val="007A24FC"/>
    <w:rsid w:val="007A2503"/>
    <w:rsid w:val="007A253C"/>
    <w:rsid w:val="007A2584"/>
    <w:rsid w:val="007A25A3"/>
    <w:rsid w:val="007A25AF"/>
    <w:rsid w:val="007A25B4"/>
    <w:rsid w:val="007A2613"/>
    <w:rsid w:val="007A27C5"/>
    <w:rsid w:val="007A2854"/>
    <w:rsid w:val="007A2868"/>
    <w:rsid w:val="007A28A9"/>
    <w:rsid w:val="007A28C2"/>
    <w:rsid w:val="007A2906"/>
    <w:rsid w:val="007A297F"/>
    <w:rsid w:val="007A29CB"/>
    <w:rsid w:val="007A2A00"/>
    <w:rsid w:val="007A2A23"/>
    <w:rsid w:val="007A2AE8"/>
    <w:rsid w:val="007A2B10"/>
    <w:rsid w:val="007A2B4A"/>
    <w:rsid w:val="007A2B63"/>
    <w:rsid w:val="007A2BC9"/>
    <w:rsid w:val="007A2BE5"/>
    <w:rsid w:val="007A2BF1"/>
    <w:rsid w:val="007A2C50"/>
    <w:rsid w:val="007A2C9B"/>
    <w:rsid w:val="007A2CA5"/>
    <w:rsid w:val="007A2D3A"/>
    <w:rsid w:val="007A2D3E"/>
    <w:rsid w:val="007A2DA9"/>
    <w:rsid w:val="007A2E0B"/>
    <w:rsid w:val="007A2E50"/>
    <w:rsid w:val="007A2E6B"/>
    <w:rsid w:val="007A2EE6"/>
    <w:rsid w:val="007A2EF8"/>
    <w:rsid w:val="007A2F65"/>
    <w:rsid w:val="007A3059"/>
    <w:rsid w:val="007A3060"/>
    <w:rsid w:val="007A3084"/>
    <w:rsid w:val="007A3087"/>
    <w:rsid w:val="007A3088"/>
    <w:rsid w:val="007A3108"/>
    <w:rsid w:val="007A31AE"/>
    <w:rsid w:val="007A31C3"/>
    <w:rsid w:val="007A320C"/>
    <w:rsid w:val="007A325D"/>
    <w:rsid w:val="007A32F9"/>
    <w:rsid w:val="007A336D"/>
    <w:rsid w:val="007A33DA"/>
    <w:rsid w:val="007A3400"/>
    <w:rsid w:val="007A34A7"/>
    <w:rsid w:val="007A3528"/>
    <w:rsid w:val="007A3570"/>
    <w:rsid w:val="007A3612"/>
    <w:rsid w:val="007A366C"/>
    <w:rsid w:val="007A3674"/>
    <w:rsid w:val="007A369E"/>
    <w:rsid w:val="007A36AF"/>
    <w:rsid w:val="007A36B3"/>
    <w:rsid w:val="007A3711"/>
    <w:rsid w:val="007A372D"/>
    <w:rsid w:val="007A374B"/>
    <w:rsid w:val="007A37CB"/>
    <w:rsid w:val="007A3856"/>
    <w:rsid w:val="007A387E"/>
    <w:rsid w:val="007A399D"/>
    <w:rsid w:val="007A39E3"/>
    <w:rsid w:val="007A3A8D"/>
    <w:rsid w:val="007A3AB9"/>
    <w:rsid w:val="007A3AD8"/>
    <w:rsid w:val="007A3B07"/>
    <w:rsid w:val="007A3B0C"/>
    <w:rsid w:val="007A3B21"/>
    <w:rsid w:val="007A3B87"/>
    <w:rsid w:val="007A3BBE"/>
    <w:rsid w:val="007A3C29"/>
    <w:rsid w:val="007A3DE6"/>
    <w:rsid w:val="007A3E23"/>
    <w:rsid w:val="007A3E38"/>
    <w:rsid w:val="007A3EC5"/>
    <w:rsid w:val="007A3F11"/>
    <w:rsid w:val="007A3F30"/>
    <w:rsid w:val="007A3F5F"/>
    <w:rsid w:val="007A3FCB"/>
    <w:rsid w:val="007A3FE5"/>
    <w:rsid w:val="007A4009"/>
    <w:rsid w:val="007A4105"/>
    <w:rsid w:val="007A4117"/>
    <w:rsid w:val="007A412F"/>
    <w:rsid w:val="007A4138"/>
    <w:rsid w:val="007A41B0"/>
    <w:rsid w:val="007A41B6"/>
    <w:rsid w:val="007A41F6"/>
    <w:rsid w:val="007A4249"/>
    <w:rsid w:val="007A42DD"/>
    <w:rsid w:val="007A4321"/>
    <w:rsid w:val="007A432C"/>
    <w:rsid w:val="007A4368"/>
    <w:rsid w:val="007A4390"/>
    <w:rsid w:val="007A447C"/>
    <w:rsid w:val="007A4481"/>
    <w:rsid w:val="007A44E2"/>
    <w:rsid w:val="007A450B"/>
    <w:rsid w:val="007A456B"/>
    <w:rsid w:val="007A45D3"/>
    <w:rsid w:val="007A45FF"/>
    <w:rsid w:val="007A4627"/>
    <w:rsid w:val="007A466A"/>
    <w:rsid w:val="007A46B4"/>
    <w:rsid w:val="007A4729"/>
    <w:rsid w:val="007A478E"/>
    <w:rsid w:val="007A47A1"/>
    <w:rsid w:val="007A47A9"/>
    <w:rsid w:val="007A47B3"/>
    <w:rsid w:val="007A47CF"/>
    <w:rsid w:val="007A47F2"/>
    <w:rsid w:val="007A4800"/>
    <w:rsid w:val="007A4809"/>
    <w:rsid w:val="007A48DA"/>
    <w:rsid w:val="007A49F0"/>
    <w:rsid w:val="007A4A09"/>
    <w:rsid w:val="007A4A0C"/>
    <w:rsid w:val="007A4A3C"/>
    <w:rsid w:val="007A4A5A"/>
    <w:rsid w:val="007A4AC6"/>
    <w:rsid w:val="007A4B2A"/>
    <w:rsid w:val="007A4B94"/>
    <w:rsid w:val="007A4C0D"/>
    <w:rsid w:val="007A4C42"/>
    <w:rsid w:val="007A4C46"/>
    <w:rsid w:val="007A4C7C"/>
    <w:rsid w:val="007A4D1D"/>
    <w:rsid w:val="007A4D69"/>
    <w:rsid w:val="007A4D81"/>
    <w:rsid w:val="007A4D96"/>
    <w:rsid w:val="007A4DC6"/>
    <w:rsid w:val="007A4E9B"/>
    <w:rsid w:val="007A4E9C"/>
    <w:rsid w:val="007A502C"/>
    <w:rsid w:val="007A511A"/>
    <w:rsid w:val="007A5158"/>
    <w:rsid w:val="007A51B0"/>
    <w:rsid w:val="007A5233"/>
    <w:rsid w:val="007A5242"/>
    <w:rsid w:val="007A524D"/>
    <w:rsid w:val="007A52A4"/>
    <w:rsid w:val="007A52FF"/>
    <w:rsid w:val="007A534F"/>
    <w:rsid w:val="007A5376"/>
    <w:rsid w:val="007A53B7"/>
    <w:rsid w:val="007A540E"/>
    <w:rsid w:val="007A5433"/>
    <w:rsid w:val="007A547E"/>
    <w:rsid w:val="007A54B6"/>
    <w:rsid w:val="007A5550"/>
    <w:rsid w:val="007A558E"/>
    <w:rsid w:val="007A55DA"/>
    <w:rsid w:val="007A55DD"/>
    <w:rsid w:val="007A560E"/>
    <w:rsid w:val="007A5683"/>
    <w:rsid w:val="007A56A0"/>
    <w:rsid w:val="007A56DE"/>
    <w:rsid w:val="007A56E1"/>
    <w:rsid w:val="007A56F1"/>
    <w:rsid w:val="007A571F"/>
    <w:rsid w:val="007A57F4"/>
    <w:rsid w:val="007A5804"/>
    <w:rsid w:val="007A587B"/>
    <w:rsid w:val="007A5899"/>
    <w:rsid w:val="007A58B9"/>
    <w:rsid w:val="007A59CC"/>
    <w:rsid w:val="007A59CD"/>
    <w:rsid w:val="007A59E4"/>
    <w:rsid w:val="007A5A20"/>
    <w:rsid w:val="007A5A33"/>
    <w:rsid w:val="007A5A91"/>
    <w:rsid w:val="007A5B71"/>
    <w:rsid w:val="007A5BC4"/>
    <w:rsid w:val="007A5CCA"/>
    <w:rsid w:val="007A5D34"/>
    <w:rsid w:val="007A5D57"/>
    <w:rsid w:val="007A5DB9"/>
    <w:rsid w:val="007A5EF3"/>
    <w:rsid w:val="007A5FC7"/>
    <w:rsid w:val="007A6059"/>
    <w:rsid w:val="007A6067"/>
    <w:rsid w:val="007A60D2"/>
    <w:rsid w:val="007A6176"/>
    <w:rsid w:val="007A61BB"/>
    <w:rsid w:val="007A61D1"/>
    <w:rsid w:val="007A62A4"/>
    <w:rsid w:val="007A62CD"/>
    <w:rsid w:val="007A6310"/>
    <w:rsid w:val="007A6393"/>
    <w:rsid w:val="007A6438"/>
    <w:rsid w:val="007A645D"/>
    <w:rsid w:val="007A64BF"/>
    <w:rsid w:val="007A657D"/>
    <w:rsid w:val="007A65D4"/>
    <w:rsid w:val="007A65D8"/>
    <w:rsid w:val="007A6632"/>
    <w:rsid w:val="007A6678"/>
    <w:rsid w:val="007A667A"/>
    <w:rsid w:val="007A674D"/>
    <w:rsid w:val="007A67F9"/>
    <w:rsid w:val="007A6805"/>
    <w:rsid w:val="007A6846"/>
    <w:rsid w:val="007A6852"/>
    <w:rsid w:val="007A6865"/>
    <w:rsid w:val="007A6885"/>
    <w:rsid w:val="007A68D8"/>
    <w:rsid w:val="007A68DB"/>
    <w:rsid w:val="007A694F"/>
    <w:rsid w:val="007A6A39"/>
    <w:rsid w:val="007A6A82"/>
    <w:rsid w:val="007A6AB4"/>
    <w:rsid w:val="007A6ACA"/>
    <w:rsid w:val="007A6B9C"/>
    <w:rsid w:val="007A6BC6"/>
    <w:rsid w:val="007A6BF4"/>
    <w:rsid w:val="007A6C6E"/>
    <w:rsid w:val="007A6C85"/>
    <w:rsid w:val="007A6C9D"/>
    <w:rsid w:val="007A6CD9"/>
    <w:rsid w:val="007A6CE2"/>
    <w:rsid w:val="007A6D04"/>
    <w:rsid w:val="007A6D1B"/>
    <w:rsid w:val="007A6D24"/>
    <w:rsid w:val="007A6D41"/>
    <w:rsid w:val="007A6D4A"/>
    <w:rsid w:val="007A6DAB"/>
    <w:rsid w:val="007A6DF4"/>
    <w:rsid w:val="007A6E0B"/>
    <w:rsid w:val="007A6E2A"/>
    <w:rsid w:val="007A6E97"/>
    <w:rsid w:val="007A6EAC"/>
    <w:rsid w:val="007A6EB8"/>
    <w:rsid w:val="007A6EC0"/>
    <w:rsid w:val="007A6EE4"/>
    <w:rsid w:val="007A6F47"/>
    <w:rsid w:val="007A6FB0"/>
    <w:rsid w:val="007A6FE5"/>
    <w:rsid w:val="007A7056"/>
    <w:rsid w:val="007A70BB"/>
    <w:rsid w:val="007A7128"/>
    <w:rsid w:val="007A715E"/>
    <w:rsid w:val="007A716A"/>
    <w:rsid w:val="007A71A7"/>
    <w:rsid w:val="007A71BC"/>
    <w:rsid w:val="007A721A"/>
    <w:rsid w:val="007A7237"/>
    <w:rsid w:val="007A72AA"/>
    <w:rsid w:val="007A72E6"/>
    <w:rsid w:val="007A7310"/>
    <w:rsid w:val="007A7353"/>
    <w:rsid w:val="007A7391"/>
    <w:rsid w:val="007A73A5"/>
    <w:rsid w:val="007A73AA"/>
    <w:rsid w:val="007A7448"/>
    <w:rsid w:val="007A7489"/>
    <w:rsid w:val="007A74A8"/>
    <w:rsid w:val="007A7512"/>
    <w:rsid w:val="007A75E6"/>
    <w:rsid w:val="007A7625"/>
    <w:rsid w:val="007A7631"/>
    <w:rsid w:val="007A7718"/>
    <w:rsid w:val="007A7769"/>
    <w:rsid w:val="007A777E"/>
    <w:rsid w:val="007A77AD"/>
    <w:rsid w:val="007A77E3"/>
    <w:rsid w:val="007A787C"/>
    <w:rsid w:val="007A78A2"/>
    <w:rsid w:val="007A79B0"/>
    <w:rsid w:val="007A7A06"/>
    <w:rsid w:val="007A7A0C"/>
    <w:rsid w:val="007A7A61"/>
    <w:rsid w:val="007A7A68"/>
    <w:rsid w:val="007A7AD4"/>
    <w:rsid w:val="007A7AD7"/>
    <w:rsid w:val="007A7AEE"/>
    <w:rsid w:val="007A7B19"/>
    <w:rsid w:val="007A7B1F"/>
    <w:rsid w:val="007A7BA8"/>
    <w:rsid w:val="007A7C25"/>
    <w:rsid w:val="007A7C67"/>
    <w:rsid w:val="007A7CB9"/>
    <w:rsid w:val="007A7D16"/>
    <w:rsid w:val="007A7D34"/>
    <w:rsid w:val="007A7D57"/>
    <w:rsid w:val="007A7D78"/>
    <w:rsid w:val="007A7D9D"/>
    <w:rsid w:val="007A7DDA"/>
    <w:rsid w:val="007A7EBF"/>
    <w:rsid w:val="007A7EE9"/>
    <w:rsid w:val="007A7EF7"/>
    <w:rsid w:val="007A7F09"/>
    <w:rsid w:val="007A7FA3"/>
    <w:rsid w:val="007B0025"/>
    <w:rsid w:val="007B00B8"/>
    <w:rsid w:val="007B0136"/>
    <w:rsid w:val="007B0144"/>
    <w:rsid w:val="007B0183"/>
    <w:rsid w:val="007B0256"/>
    <w:rsid w:val="007B0264"/>
    <w:rsid w:val="007B02AB"/>
    <w:rsid w:val="007B02C0"/>
    <w:rsid w:val="007B02E7"/>
    <w:rsid w:val="007B02F2"/>
    <w:rsid w:val="007B0339"/>
    <w:rsid w:val="007B039F"/>
    <w:rsid w:val="007B03AD"/>
    <w:rsid w:val="007B03C1"/>
    <w:rsid w:val="007B03E1"/>
    <w:rsid w:val="007B0415"/>
    <w:rsid w:val="007B0418"/>
    <w:rsid w:val="007B047D"/>
    <w:rsid w:val="007B0492"/>
    <w:rsid w:val="007B04B3"/>
    <w:rsid w:val="007B04CB"/>
    <w:rsid w:val="007B055D"/>
    <w:rsid w:val="007B05A1"/>
    <w:rsid w:val="007B05B5"/>
    <w:rsid w:val="007B0604"/>
    <w:rsid w:val="007B065F"/>
    <w:rsid w:val="007B0759"/>
    <w:rsid w:val="007B0791"/>
    <w:rsid w:val="007B07C1"/>
    <w:rsid w:val="007B082F"/>
    <w:rsid w:val="007B0855"/>
    <w:rsid w:val="007B08B3"/>
    <w:rsid w:val="007B08D5"/>
    <w:rsid w:val="007B08E3"/>
    <w:rsid w:val="007B0983"/>
    <w:rsid w:val="007B0992"/>
    <w:rsid w:val="007B09E1"/>
    <w:rsid w:val="007B0A5E"/>
    <w:rsid w:val="007B0A80"/>
    <w:rsid w:val="007B0AE4"/>
    <w:rsid w:val="007B0AE6"/>
    <w:rsid w:val="007B0AEA"/>
    <w:rsid w:val="007B0B42"/>
    <w:rsid w:val="007B0BA9"/>
    <w:rsid w:val="007B0BBA"/>
    <w:rsid w:val="007B0C5A"/>
    <w:rsid w:val="007B0CC2"/>
    <w:rsid w:val="007B0D2A"/>
    <w:rsid w:val="007B0DBE"/>
    <w:rsid w:val="007B0E42"/>
    <w:rsid w:val="007B0EED"/>
    <w:rsid w:val="007B0F60"/>
    <w:rsid w:val="007B0FA9"/>
    <w:rsid w:val="007B0FFC"/>
    <w:rsid w:val="007B102A"/>
    <w:rsid w:val="007B104E"/>
    <w:rsid w:val="007B10B9"/>
    <w:rsid w:val="007B10C4"/>
    <w:rsid w:val="007B10E7"/>
    <w:rsid w:val="007B1112"/>
    <w:rsid w:val="007B118D"/>
    <w:rsid w:val="007B1297"/>
    <w:rsid w:val="007B12A9"/>
    <w:rsid w:val="007B1333"/>
    <w:rsid w:val="007B13BB"/>
    <w:rsid w:val="007B13ED"/>
    <w:rsid w:val="007B153D"/>
    <w:rsid w:val="007B1591"/>
    <w:rsid w:val="007B159C"/>
    <w:rsid w:val="007B15D8"/>
    <w:rsid w:val="007B15E9"/>
    <w:rsid w:val="007B163D"/>
    <w:rsid w:val="007B165B"/>
    <w:rsid w:val="007B168C"/>
    <w:rsid w:val="007B16B5"/>
    <w:rsid w:val="007B1784"/>
    <w:rsid w:val="007B1868"/>
    <w:rsid w:val="007B1898"/>
    <w:rsid w:val="007B197E"/>
    <w:rsid w:val="007B198A"/>
    <w:rsid w:val="007B1990"/>
    <w:rsid w:val="007B19CB"/>
    <w:rsid w:val="007B19F1"/>
    <w:rsid w:val="007B1AE1"/>
    <w:rsid w:val="007B1AE4"/>
    <w:rsid w:val="007B1B6A"/>
    <w:rsid w:val="007B1B87"/>
    <w:rsid w:val="007B1BBC"/>
    <w:rsid w:val="007B1C18"/>
    <w:rsid w:val="007B1C91"/>
    <w:rsid w:val="007B1CA7"/>
    <w:rsid w:val="007B1CC9"/>
    <w:rsid w:val="007B1CE9"/>
    <w:rsid w:val="007B1D1D"/>
    <w:rsid w:val="007B1D80"/>
    <w:rsid w:val="007B1DAC"/>
    <w:rsid w:val="007B1DB2"/>
    <w:rsid w:val="007B1DBF"/>
    <w:rsid w:val="007B1E58"/>
    <w:rsid w:val="007B1EBB"/>
    <w:rsid w:val="007B1EDA"/>
    <w:rsid w:val="007B1EE3"/>
    <w:rsid w:val="007B1EFD"/>
    <w:rsid w:val="007B1FF5"/>
    <w:rsid w:val="007B202E"/>
    <w:rsid w:val="007B203D"/>
    <w:rsid w:val="007B21C8"/>
    <w:rsid w:val="007B225D"/>
    <w:rsid w:val="007B22D1"/>
    <w:rsid w:val="007B236F"/>
    <w:rsid w:val="007B23F0"/>
    <w:rsid w:val="007B241D"/>
    <w:rsid w:val="007B246A"/>
    <w:rsid w:val="007B24B2"/>
    <w:rsid w:val="007B24CA"/>
    <w:rsid w:val="007B2548"/>
    <w:rsid w:val="007B256C"/>
    <w:rsid w:val="007B25A8"/>
    <w:rsid w:val="007B25BA"/>
    <w:rsid w:val="007B25FD"/>
    <w:rsid w:val="007B26BD"/>
    <w:rsid w:val="007B2735"/>
    <w:rsid w:val="007B2776"/>
    <w:rsid w:val="007B2839"/>
    <w:rsid w:val="007B28BB"/>
    <w:rsid w:val="007B28BF"/>
    <w:rsid w:val="007B297B"/>
    <w:rsid w:val="007B2983"/>
    <w:rsid w:val="007B29D3"/>
    <w:rsid w:val="007B2A11"/>
    <w:rsid w:val="007B2A5B"/>
    <w:rsid w:val="007B2A92"/>
    <w:rsid w:val="007B2AE7"/>
    <w:rsid w:val="007B2C02"/>
    <w:rsid w:val="007B2C27"/>
    <w:rsid w:val="007B2C72"/>
    <w:rsid w:val="007B2DF2"/>
    <w:rsid w:val="007B2E1E"/>
    <w:rsid w:val="007B2E2F"/>
    <w:rsid w:val="007B2E7C"/>
    <w:rsid w:val="007B2F21"/>
    <w:rsid w:val="007B2F37"/>
    <w:rsid w:val="007B2F6C"/>
    <w:rsid w:val="007B2FD8"/>
    <w:rsid w:val="007B3017"/>
    <w:rsid w:val="007B30B4"/>
    <w:rsid w:val="007B30F6"/>
    <w:rsid w:val="007B30F8"/>
    <w:rsid w:val="007B310B"/>
    <w:rsid w:val="007B32A0"/>
    <w:rsid w:val="007B3392"/>
    <w:rsid w:val="007B33E2"/>
    <w:rsid w:val="007B3404"/>
    <w:rsid w:val="007B3414"/>
    <w:rsid w:val="007B34C1"/>
    <w:rsid w:val="007B34D0"/>
    <w:rsid w:val="007B3518"/>
    <w:rsid w:val="007B3522"/>
    <w:rsid w:val="007B35D0"/>
    <w:rsid w:val="007B36A7"/>
    <w:rsid w:val="007B3734"/>
    <w:rsid w:val="007B374A"/>
    <w:rsid w:val="007B37E1"/>
    <w:rsid w:val="007B37E2"/>
    <w:rsid w:val="007B3802"/>
    <w:rsid w:val="007B3808"/>
    <w:rsid w:val="007B38F7"/>
    <w:rsid w:val="007B397C"/>
    <w:rsid w:val="007B3AA0"/>
    <w:rsid w:val="007B3B90"/>
    <w:rsid w:val="007B3BA5"/>
    <w:rsid w:val="007B3BF5"/>
    <w:rsid w:val="007B3C03"/>
    <w:rsid w:val="007B3C5D"/>
    <w:rsid w:val="007B3CF1"/>
    <w:rsid w:val="007B3D8C"/>
    <w:rsid w:val="007B3DA7"/>
    <w:rsid w:val="007B3E40"/>
    <w:rsid w:val="007B3E49"/>
    <w:rsid w:val="007B3E4C"/>
    <w:rsid w:val="007B3E78"/>
    <w:rsid w:val="007B3E88"/>
    <w:rsid w:val="007B3EE7"/>
    <w:rsid w:val="007B4045"/>
    <w:rsid w:val="007B4064"/>
    <w:rsid w:val="007B40C4"/>
    <w:rsid w:val="007B40CD"/>
    <w:rsid w:val="007B4108"/>
    <w:rsid w:val="007B41B2"/>
    <w:rsid w:val="007B41BD"/>
    <w:rsid w:val="007B41C5"/>
    <w:rsid w:val="007B425B"/>
    <w:rsid w:val="007B427C"/>
    <w:rsid w:val="007B42F4"/>
    <w:rsid w:val="007B4341"/>
    <w:rsid w:val="007B4353"/>
    <w:rsid w:val="007B436A"/>
    <w:rsid w:val="007B4378"/>
    <w:rsid w:val="007B445C"/>
    <w:rsid w:val="007B4467"/>
    <w:rsid w:val="007B44E0"/>
    <w:rsid w:val="007B44EC"/>
    <w:rsid w:val="007B4541"/>
    <w:rsid w:val="007B45FA"/>
    <w:rsid w:val="007B472B"/>
    <w:rsid w:val="007B4738"/>
    <w:rsid w:val="007B479A"/>
    <w:rsid w:val="007B47DF"/>
    <w:rsid w:val="007B4843"/>
    <w:rsid w:val="007B488B"/>
    <w:rsid w:val="007B48C0"/>
    <w:rsid w:val="007B4903"/>
    <w:rsid w:val="007B499C"/>
    <w:rsid w:val="007B49C4"/>
    <w:rsid w:val="007B49CD"/>
    <w:rsid w:val="007B4A7B"/>
    <w:rsid w:val="007B4A7D"/>
    <w:rsid w:val="007B4A98"/>
    <w:rsid w:val="007B4AC2"/>
    <w:rsid w:val="007B4B01"/>
    <w:rsid w:val="007B4B22"/>
    <w:rsid w:val="007B4B45"/>
    <w:rsid w:val="007B4BC4"/>
    <w:rsid w:val="007B4C38"/>
    <w:rsid w:val="007B4CDA"/>
    <w:rsid w:val="007B4D11"/>
    <w:rsid w:val="007B4D91"/>
    <w:rsid w:val="007B4DBA"/>
    <w:rsid w:val="007B4DBC"/>
    <w:rsid w:val="007B4E1B"/>
    <w:rsid w:val="007B4ECD"/>
    <w:rsid w:val="007B4EEA"/>
    <w:rsid w:val="007B4FC5"/>
    <w:rsid w:val="007B504D"/>
    <w:rsid w:val="007B518B"/>
    <w:rsid w:val="007B5198"/>
    <w:rsid w:val="007B528C"/>
    <w:rsid w:val="007B52A4"/>
    <w:rsid w:val="007B52DB"/>
    <w:rsid w:val="007B5307"/>
    <w:rsid w:val="007B5308"/>
    <w:rsid w:val="007B5343"/>
    <w:rsid w:val="007B5394"/>
    <w:rsid w:val="007B53B4"/>
    <w:rsid w:val="007B540D"/>
    <w:rsid w:val="007B5485"/>
    <w:rsid w:val="007B54D8"/>
    <w:rsid w:val="007B54D9"/>
    <w:rsid w:val="007B5529"/>
    <w:rsid w:val="007B55BD"/>
    <w:rsid w:val="007B561D"/>
    <w:rsid w:val="007B5698"/>
    <w:rsid w:val="007B5720"/>
    <w:rsid w:val="007B5772"/>
    <w:rsid w:val="007B5839"/>
    <w:rsid w:val="007B58A8"/>
    <w:rsid w:val="007B58F8"/>
    <w:rsid w:val="007B591C"/>
    <w:rsid w:val="007B5998"/>
    <w:rsid w:val="007B59B2"/>
    <w:rsid w:val="007B5A32"/>
    <w:rsid w:val="007B5AAD"/>
    <w:rsid w:val="007B5AD5"/>
    <w:rsid w:val="007B5B23"/>
    <w:rsid w:val="007B5BB9"/>
    <w:rsid w:val="007B5C2F"/>
    <w:rsid w:val="007B5C61"/>
    <w:rsid w:val="007B5CE8"/>
    <w:rsid w:val="007B5D5C"/>
    <w:rsid w:val="007B5DB0"/>
    <w:rsid w:val="007B5E51"/>
    <w:rsid w:val="007B5EF5"/>
    <w:rsid w:val="007B5F3C"/>
    <w:rsid w:val="007B5F6D"/>
    <w:rsid w:val="007B602A"/>
    <w:rsid w:val="007B602B"/>
    <w:rsid w:val="007B6064"/>
    <w:rsid w:val="007B609C"/>
    <w:rsid w:val="007B6162"/>
    <w:rsid w:val="007B6197"/>
    <w:rsid w:val="007B6198"/>
    <w:rsid w:val="007B6215"/>
    <w:rsid w:val="007B62CE"/>
    <w:rsid w:val="007B6309"/>
    <w:rsid w:val="007B632A"/>
    <w:rsid w:val="007B6341"/>
    <w:rsid w:val="007B64E4"/>
    <w:rsid w:val="007B6577"/>
    <w:rsid w:val="007B658C"/>
    <w:rsid w:val="007B65E5"/>
    <w:rsid w:val="007B661D"/>
    <w:rsid w:val="007B6656"/>
    <w:rsid w:val="007B6676"/>
    <w:rsid w:val="007B6747"/>
    <w:rsid w:val="007B6819"/>
    <w:rsid w:val="007B6827"/>
    <w:rsid w:val="007B6839"/>
    <w:rsid w:val="007B68B6"/>
    <w:rsid w:val="007B6950"/>
    <w:rsid w:val="007B697D"/>
    <w:rsid w:val="007B6A10"/>
    <w:rsid w:val="007B6AF7"/>
    <w:rsid w:val="007B6B34"/>
    <w:rsid w:val="007B6BC5"/>
    <w:rsid w:val="007B6BED"/>
    <w:rsid w:val="007B6C58"/>
    <w:rsid w:val="007B6CF8"/>
    <w:rsid w:val="007B6D27"/>
    <w:rsid w:val="007B6D46"/>
    <w:rsid w:val="007B6D88"/>
    <w:rsid w:val="007B6E28"/>
    <w:rsid w:val="007B6ECF"/>
    <w:rsid w:val="007B6F8E"/>
    <w:rsid w:val="007B7023"/>
    <w:rsid w:val="007B7074"/>
    <w:rsid w:val="007B709C"/>
    <w:rsid w:val="007B70E2"/>
    <w:rsid w:val="007B7188"/>
    <w:rsid w:val="007B725B"/>
    <w:rsid w:val="007B72A0"/>
    <w:rsid w:val="007B72E8"/>
    <w:rsid w:val="007B72F4"/>
    <w:rsid w:val="007B747D"/>
    <w:rsid w:val="007B74A8"/>
    <w:rsid w:val="007B7503"/>
    <w:rsid w:val="007B751D"/>
    <w:rsid w:val="007B7593"/>
    <w:rsid w:val="007B75A0"/>
    <w:rsid w:val="007B75A8"/>
    <w:rsid w:val="007B75CD"/>
    <w:rsid w:val="007B75F3"/>
    <w:rsid w:val="007B7641"/>
    <w:rsid w:val="007B76EB"/>
    <w:rsid w:val="007B76F5"/>
    <w:rsid w:val="007B76F8"/>
    <w:rsid w:val="007B775B"/>
    <w:rsid w:val="007B778A"/>
    <w:rsid w:val="007B77AA"/>
    <w:rsid w:val="007B77BA"/>
    <w:rsid w:val="007B7824"/>
    <w:rsid w:val="007B7875"/>
    <w:rsid w:val="007B7877"/>
    <w:rsid w:val="007B787E"/>
    <w:rsid w:val="007B78A5"/>
    <w:rsid w:val="007B78FA"/>
    <w:rsid w:val="007B78FC"/>
    <w:rsid w:val="007B796A"/>
    <w:rsid w:val="007B7976"/>
    <w:rsid w:val="007B79BB"/>
    <w:rsid w:val="007B79F9"/>
    <w:rsid w:val="007B7A3C"/>
    <w:rsid w:val="007B7A92"/>
    <w:rsid w:val="007B7B48"/>
    <w:rsid w:val="007B7B64"/>
    <w:rsid w:val="007B7B77"/>
    <w:rsid w:val="007B7BA3"/>
    <w:rsid w:val="007B7C24"/>
    <w:rsid w:val="007B7C51"/>
    <w:rsid w:val="007B7CC4"/>
    <w:rsid w:val="007B7D2A"/>
    <w:rsid w:val="007B7DE0"/>
    <w:rsid w:val="007B7DF1"/>
    <w:rsid w:val="007B7E3D"/>
    <w:rsid w:val="007B7E7C"/>
    <w:rsid w:val="007B7E9B"/>
    <w:rsid w:val="007B7F0A"/>
    <w:rsid w:val="007B7F6B"/>
    <w:rsid w:val="007B7FB3"/>
    <w:rsid w:val="007C0037"/>
    <w:rsid w:val="007C01A2"/>
    <w:rsid w:val="007C01AB"/>
    <w:rsid w:val="007C020F"/>
    <w:rsid w:val="007C027C"/>
    <w:rsid w:val="007C02BC"/>
    <w:rsid w:val="007C02C9"/>
    <w:rsid w:val="007C0337"/>
    <w:rsid w:val="007C0363"/>
    <w:rsid w:val="007C036C"/>
    <w:rsid w:val="007C0398"/>
    <w:rsid w:val="007C039F"/>
    <w:rsid w:val="007C03BA"/>
    <w:rsid w:val="007C04B0"/>
    <w:rsid w:val="007C04EE"/>
    <w:rsid w:val="007C0568"/>
    <w:rsid w:val="007C056E"/>
    <w:rsid w:val="007C0581"/>
    <w:rsid w:val="007C05A3"/>
    <w:rsid w:val="007C0613"/>
    <w:rsid w:val="007C066E"/>
    <w:rsid w:val="007C06F5"/>
    <w:rsid w:val="007C0713"/>
    <w:rsid w:val="007C0716"/>
    <w:rsid w:val="007C07C5"/>
    <w:rsid w:val="007C07DE"/>
    <w:rsid w:val="007C0842"/>
    <w:rsid w:val="007C084F"/>
    <w:rsid w:val="007C0874"/>
    <w:rsid w:val="007C0877"/>
    <w:rsid w:val="007C090D"/>
    <w:rsid w:val="007C0913"/>
    <w:rsid w:val="007C092A"/>
    <w:rsid w:val="007C0964"/>
    <w:rsid w:val="007C09B0"/>
    <w:rsid w:val="007C09B3"/>
    <w:rsid w:val="007C0B59"/>
    <w:rsid w:val="007C0B6B"/>
    <w:rsid w:val="007C0C22"/>
    <w:rsid w:val="007C0C54"/>
    <w:rsid w:val="007C0C72"/>
    <w:rsid w:val="007C0CC8"/>
    <w:rsid w:val="007C0D75"/>
    <w:rsid w:val="007C0F70"/>
    <w:rsid w:val="007C0FA5"/>
    <w:rsid w:val="007C1003"/>
    <w:rsid w:val="007C1014"/>
    <w:rsid w:val="007C1041"/>
    <w:rsid w:val="007C1054"/>
    <w:rsid w:val="007C1066"/>
    <w:rsid w:val="007C108D"/>
    <w:rsid w:val="007C1091"/>
    <w:rsid w:val="007C1094"/>
    <w:rsid w:val="007C10BD"/>
    <w:rsid w:val="007C10DE"/>
    <w:rsid w:val="007C110C"/>
    <w:rsid w:val="007C1228"/>
    <w:rsid w:val="007C122B"/>
    <w:rsid w:val="007C122C"/>
    <w:rsid w:val="007C1277"/>
    <w:rsid w:val="007C128F"/>
    <w:rsid w:val="007C12E0"/>
    <w:rsid w:val="007C139E"/>
    <w:rsid w:val="007C144C"/>
    <w:rsid w:val="007C14C7"/>
    <w:rsid w:val="007C14DA"/>
    <w:rsid w:val="007C150C"/>
    <w:rsid w:val="007C154E"/>
    <w:rsid w:val="007C15A5"/>
    <w:rsid w:val="007C15C6"/>
    <w:rsid w:val="007C15E5"/>
    <w:rsid w:val="007C163D"/>
    <w:rsid w:val="007C1684"/>
    <w:rsid w:val="007C16B2"/>
    <w:rsid w:val="007C183E"/>
    <w:rsid w:val="007C1920"/>
    <w:rsid w:val="007C1925"/>
    <w:rsid w:val="007C195C"/>
    <w:rsid w:val="007C19FB"/>
    <w:rsid w:val="007C1A1E"/>
    <w:rsid w:val="007C1A9C"/>
    <w:rsid w:val="007C1B19"/>
    <w:rsid w:val="007C1B4C"/>
    <w:rsid w:val="007C1B54"/>
    <w:rsid w:val="007C1B6E"/>
    <w:rsid w:val="007C1CB9"/>
    <w:rsid w:val="007C1CBA"/>
    <w:rsid w:val="007C1CD6"/>
    <w:rsid w:val="007C1CF0"/>
    <w:rsid w:val="007C1D91"/>
    <w:rsid w:val="007C1D9D"/>
    <w:rsid w:val="007C1DC5"/>
    <w:rsid w:val="007C1E89"/>
    <w:rsid w:val="007C1ED5"/>
    <w:rsid w:val="007C1EF8"/>
    <w:rsid w:val="007C1F14"/>
    <w:rsid w:val="007C1F3B"/>
    <w:rsid w:val="007C1F5B"/>
    <w:rsid w:val="007C1F8F"/>
    <w:rsid w:val="007C1FA3"/>
    <w:rsid w:val="007C1FC8"/>
    <w:rsid w:val="007C2030"/>
    <w:rsid w:val="007C208C"/>
    <w:rsid w:val="007C20BD"/>
    <w:rsid w:val="007C211A"/>
    <w:rsid w:val="007C2149"/>
    <w:rsid w:val="007C2200"/>
    <w:rsid w:val="007C22A3"/>
    <w:rsid w:val="007C22B0"/>
    <w:rsid w:val="007C22D6"/>
    <w:rsid w:val="007C22EE"/>
    <w:rsid w:val="007C2311"/>
    <w:rsid w:val="007C2332"/>
    <w:rsid w:val="007C23B6"/>
    <w:rsid w:val="007C24A2"/>
    <w:rsid w:val="007C24D3"/>
    <w:rsid w:val="007C2513"/>
    <w:rsid w:val="007C2533"/>
    <w:rsid w:val="007C2587"/>
    <w:rsid w:val="007C258F"/>
    <w:rsid w:val="007C25A7"/>
    <w:rsid w:val="007C2688"/>
    <w:rsid w:val="007C26B5"/>
    <w:rsid w:val="007C26E4"/>
    <w:rsid w:val="007C2710"/>
    <w:rsid w:val="007C271E"/>
    <w:rsid w:val="007C2739"/>
    <w:rsid w:val="007C278C"/>
    <w:rsid w:val="007C27D5"/>
    <w:rsid w:val="007C2843"/>
    <w:rsid w:val="007C28D6"/>
    <w:rsid w:val="007C28DF"/>
    <w:rsid w:val="007C28F9"/>
    <w:rsid w:val="007C2A15"/>
    <w:rsid w:val="007C2AF3"/>
    <w:rsid w:val="007C2BC8"/>
    <w:rsid w:val="007C2C10"/>
    <w:rsid w:val="007C2C29"/>
    <w:rsid w:val="007C2CBC"/>
    <w:rsid w:val="007C2CC5"/>
    <w:rsid w:val="007C2D5C"/>
    <w:rsid w:val="007C2D69"/>
    <w:rsid w:val="007C2D83"/>
    <w:rsid w:val="007C2E66"/>
    <w:rsid w:val="007C2E6B"/>
    <w:rsid w:val="007C2FC0"/>
    <w:rsid w:val="007C2FDB"/>
    <w:rsid w:val="007C3012"/>
    <w:rsid w:val="007C3062"/>
    <w:rsid w:val="007C30A5"/>
    <w:rsid w:val="007C30C8"/>
    <w:rsid w:val="007C30EF"/>
    <w:rsid w:val="007C319D"/>
    <w:rsid w:val="007C31A7"/>
    <w:rsid w:val="007C31B1"/>
    <w:rsid w:val="007C324D"/>
    <w:rsid w:val="007C32FC"/>
    <w:rsid w:val="007C32FE"/>
    <w:rsid w:val="007C3308"/>
    <w:rsid w:val="007C33A8"/>
    <w:rsid w:val="007C33BD"/>
    <w:rsid w:val="007C33C1"/>
    <w:rsid w:val="007C34A4"/>
    <w:rsid w:val="007C3502"/>
    <w:rsid w:val="007C3565"/>
    <w:rsid w:val="007C356A"/>
    <w:rsid w:val="007C356B"/>
    <w:rsid w:val="007C3606"/>
    <w:rsid w:val="007C3631"/>
    <w:rsid w:val="007C3700"/>
    <w:rsid w:val="007C378C"/>
    <w:rsid w:val="007C3864"/>
    <w:rsid w:val="007C38B3"/>
    <w:rsid w:val="007C396C"/>
    <w:rsid w:val="007C39FD"/>
    <w:rsid w:val="007C3A1E"/>
    <w:rsid w:val="007C3A72"/>
    <w:rsid w:val="007C3A8C"/>
    <w:rsid w:val="007C3C01"/>
    <w:rsid w:val="007C3D08"/>
    <w:rsid w:val="007C3D18"/>
    <w:rsid w:val="007C3D3C"/>
    <w:rsid w:val="007C3D5D"/>
    <w:rsid w:val="007C3E55"/>
    <w:rsid w:val="007C3EF0"/>
    <w:rsid w:val="007C3F8E"/>
    <w:rsid w:val="007C4073"/>
    <w:rsid w:val="007C40BA"/>
    <w:rsid w:val="007C4104"/>
    <w:rsid w:val="007C4106"/>
    <w:rsid w:val="007C414C"/>
    <w:rsid w:val="007C415A"/>
    <w:rsid w:val="007C419F"/>
    <w:rsid w:val="007C4222"/>
    <w:rsid w:val="007C4224"/>
    <w:rsid w:val="007C424E"/>
    <w:rsid w:val="007C430E"/>
    <w:rsid w:val="007C4412"/>
    <w:rsid w:val="007C4470"/>
    <w:rsid w:val="007C4480"/>
    <w:rsid w:val="007C4494"/>
    <w:rsid w:val="007C44E0"/>
    <w:rsid w:val="007C44F1"/>
    <w:rsid w:val="007C461B"/>
    <w:rsid w:val="007C4643"/>
    <w:rsid w:val="007C4688"/>
    <w:rsid w:val="007C468B"/>
    <w:rsid w:val="007C4752"/>
    <w:rsid w:val="007C4778"/>
    <w:rsid w:val="007C4882"/>
    <w:rsid w:val="007C492C"/>
    <w:rsid w:val="007C493C"/>
    <w:rsid w:val="007C494B"/>
    <w:rsid w:val="007C499F"/>
    <w:rsid w:val="007C49AF"/>
    <w:rsid w:val="007C49D1"/>
    <w:rsid w:val="007C49FE"/>
    <w:rsid w:val="007C4A37"/>
    <w:rsid w:val="007C4B08"/>
    <w:rsid w:val="007C4B61"/>
    <w:rsid w:val="007C4B68"/>
    <w:rsid w:val="007C4B75"/>
    <w:rsid w:val="007C4BA4"/>
    <w:rsid w:val="007C4BAF"/>
    <w:rsid w:val="007C4BC0"/>
    <w:rsid w:val="007C4C8F"/>
    <w:rsid w:val="007C4CE7"/>
    <w:rsid w:val="007C4DDA"/>
    <w:rsid w:val="007C4DE5"/>
    <w:rsid w:val="007C4EF9"/>
    <w:rsid w:val="007C4F37"/>
    <w:rsid w:val="007C4F44"/>
    <w:rsid w:val="007C4F9D"/>
    <w:rsid w:val="007C4FBF"/>
    <w:rsid w:val="007C4FC5"/>
    <w:rsid w:val="007C4FF3"/>
    <w:rsid w:val="007C5004"/>
    <w:rsid w:val="007C509D"/>
    <w:rsid w:val="007C514A"/>
    <w:rsid w:val="007C5160"/>
    <w:rsid w:val="007C517A"/>
    <w:rsid w:val="007C5197"/>
    <w:rsid w:val="007C51D5"/>
    <w:rsid w:val="007C51DB"/>
    <w:rsid w:val="007C52CA"/>
    <w:rsid w:val="007C5348"/>
    <w:rsid w:val="007C542F"/>
    <w:rsid w:val="007C5496"/>
    <w:rsid w:val="007C549F"/>
    <w:rsid w:val="007C5510"/>
    <w:rsid w:val="007C554D"/>
    <w:rsid w:val="007C5555"/>
    <w:rsid w:val="007C5623"/>
    <w:rsid w:val="007C5628"/>
    <w:rsid w:val="007C562B"/>
    <w:rsid w:val="007C562E"/>
    <w:rsid w:val="007C563E"/>
    <w:rsid w:val="007C5673"/>
    <w:rsid w:val="007C5737"/>
    <w:rsid w:val="007C57A2"/>
    <w:rsid w:val="007C57C4"/>
    <w:rsid w:val="007C5882"/>
    <w:rsid w:val="007C588B"/>
    <w:rsid w:val="007C5898"/>
    <w:rsid w:val="007C58BB"/>
    <w:rsid w:val="007C5919"/>
    <w:rsid w:val="007C593B"/>
    <w:rsid w:val="007C5940"/>
    <w:rsid w:val="007C597D"/>
    <w:rsid w:val="007C59B7"/>
    <w:rsid w:val="007C5A3D"/>
    <w:rsid w:val="007C5A68"/>
    <w:rsid w:val="007C5B0C"/>
    <w:rsid w:val="007C5B71"/>
    <w:rsid w:val="007C5BAD"/>
    <w:rsid w:val="007C5C7B"/>
    <w:rsid w:val="007C5CB3"/>
    <w:rsid w:val="007C5CB7"/>
    <w:rsid w:val="007C5D8B"/>
    <w:rsid w:val="007C5DA8"/>
    <w:rsid w:val="007C5DF3"/>
    <w:rsid w:val="007C5E79"/>
    <w:rsid w:val="007C5FE5"/>
    <w:rsid w:val="007C6065"/>
    <w:rsid w:val="007C60C4"/>
    <w:rsid w:val="007C60C5"/>
    <w:rsid w:val="007C60EC"/>
    <w:rsid w:val="007C611F"/>
    <w:rsid w:val="007C629B"/>
    <w:rsid w:val="007C62A4"/>
    <w:rsid w:val="007C635C"/>
    <w:rsid w:val="007C64A5"/>
    <w:rsid w:val="007C64A8"/>
    <w:rsid w:val="007C64B2"/>
    <w:rsid w:val="007C64FE"/>
    <w:rsid w:val="007C652D"/>
    <w:rsid w:val="007C65E9"/>
    <w:rsid w:val="007C65F3"/>
    <w:rsid w:val="007C6607"/>
    <w:rsid w:val="007C6661"/>
    <w:rsid w:val="007C6680"/>
    <w:rsid w:val="007C6681"/>
    <w:rsid w:val="007C66A1"/>
    <w:rsid w:val="007C66AC"/>
    <w:rsid w:val="007C672F"/>
    <w:rsid w:val="007C6788"/>
    <w:rsid w:val="007C682C"/>
    <w:rsid w:val="007C6867"/>
    <w:rsid w:val="007C6870"/>
    <w:rsid w:val="007C6881"/>
    <w:rsid w:val="007C6884"/>
    <w:rsid w:val="007C6893"/>
    <w:rsid w:val="007C68CE"/>
    <w:rsid w:val="007C68DC"/>
    <w:rsid w:val="007C6925"/>
    <w:rsid w:val="007C6968"/>
    <w:rsid w:val="007C69BF"/>
    <w:rsid w:val="007C69DF"/>
    <w:rsid w:val="007C6A43"/>
    <w:rsid w:val="007C6A71"/>
    <w:rsid w:val="007C6AE9"/>
    <w:rsid w:val="007C6B41"/>
    <w:rsid w:val="007C6B52"/>
    <w:rsid w:val="007C6C03"/>
    <w:rsid w:val="007C6C52"/>
    <w:rsid w:val="007C6CAC"/>
    <w:rsid w:val="007C6CC7"/>
    <w:rsid w:val="007C6D76"/>
    <w:rsid w:val="007C6D7B"/>
    <w:rsid w:val="007C6DB4"/>
    <w:rsid w:val="007C6DC5"/>
    <w:rsid w:val="007C6DDD"/>
    <w:rsid w:val="007C6DF9"/>
    <w:rsid w:val="007C6E29"/>
    <w:rsid w:val="007C6E41"/>
    <w:rsid w:val="007C6E4F"/>
    <w:rsid w:val="007C6ECF"/>
    <w:rsid w:val="007C6FEF"/>
    <w:rsid w:val="007C703C"/>
    <w:rsid w:val="007C70F7"/>
    <w:rsid w:val="007C719D"/>
    <w:rsid w:val="007C71DA"/>
    <w:rsid w:val="007C720C"/>
    <w:rsid w:val="007C72C5"/>
    <w:rsid w:val="007C72E1"/>
    <w:rsid w:val="007C72EB"/>
    <w:rsid w:val="007C7305"/>
    <w:rsid w:val="007C735B"/>
    <w:rsid w:val="007C73B0"/>
    <w:rsid w:val="007C74B0"/>
    <w:rsid w:val="007C753A"/>
    <w:rsid w:val="007C75B4"/>
    <w:rsid w:val="007C761C"/>
    <w:rsid w:val="007C762B"/>
    <w:rsid w:val="007C767F"/>
    <w:rsid w:val="007C7693"/>
    <w:rsid w:val="007C777E"/>
    <w:rsid w:val="007C77A9"/>
    <w:rsid w:val="007C77DB"/>
    <w:rsid w:val="007C78E9"/>
    <w:rsid w:val="007C78FB"/>
    <w:rsid w:val="007C790E"/>
    <w:rsid w:val="007C791A"/>
    <w:rsid w:val="007C792C"/>
    <w:rsid w:val="007C794A"/>
    <w:rsid w:val="007C799C"/>
    <w:rsid w:val="007C79CF"/>
    <w:rsid w:val="007C7A9C"/>
    <w:rsid w:val="007C7AA1"/>
    <w:rsid w:val="007C7B15"/>
    <w:rsid w:val="007C7CE1"/>
    <w:rsid w:val="007C7D9E"/>
    <w:rsid w:val="007C7DEC"/>
    <w:rsid w:val="007C7E29"/>
    <w:rsid w:val="007C7EAD"/>
    <w:rsid w:val="007D0007"/>
    <w:rsid w:val="007D0029"/>
    <w:rsid w:val="007D009C"/>
    <w:rsid w:val="007D00F6"/>
    <w:rsid w:val="007D0173"/>
    <w:rsid w:val="007D01BD"/>
    <w:rsid w:val="007D01E0"/>
    <w:rsid w:val="007D01F2"/>
    <w:rsid w:val="007D035B"/>
    <w:rsid w:val="007D039D"/>
    <w:rsid w:val="007D03C4"/>
    <w:rsid w:val="007D044E"/>
    <w:rsid w:val="007D0474"/>
    <w:rsid w:val="007D04AD"/>
    <w:rsid w:val="007D057B"/>
    <w:rsid w:val="007D05A3"/>
    <w:rsid w:val="007D05BE"/>
    <w:rsid w:val="007D0701"/>
    <w:rsid w:val="007D073A"/>
    <w:rsid w:val="007D077C"/>
    <w:rsid w:val="007D07E1"/>
    <w:rsid w:val="007D07E2"/>
    <w:rsid w:val="007D0839"/>
    <w:rsid w:val="007D0895"/>
    <w:rsid w:val="007D08B5"/>
    <w:rsid w:val="007D08CC"/>
    <w:rsid w:val="007D08CD"/>
    <w:rsid w:val="007D08DB"/>
    <w:rsid w:val="007D08F7"/>
    <w:rsid w:val="007D08FB"/>
    <w:rsid w:val="007D098E"/>
    <w:rsid w:val="007D09BD"/>
    <w:rsid w:val="007D0A76"/>
    <w:rsid w:val="007D0A9A"/>
    <w:rsid w:val="007D0AAD"/>
    <w:rsid w:val="007D0B49"/>
    <w:rsid w:val="007D0C05"/>
    <w:rsid w:val="007D0C07"/>
    <w:rsid w:val="007D0D00"/>
    <w:rsid w:val="007D0D20"/>
    <w:rsid w:val="007D0D81"/>
    <w:rsid w:val="007D0DB6"/>
    <w:rsid w:val="007D0E6D"/>
    <w:rsid w:val="007D0E8B"/>
    <w:rsid w:val="007D0EA0"/>
    <w:rsid w:val="007D0EB5"/>
    <w:rsid w:val="007D0F0D"/>
    <w:rsid w:val="007D105A"/>
    <w:rsid w:val="007D1065"/>
    <w:rsid w:val="007D106B"/>
    <w:rsid w:val="007D10D7"/>
    <w:rsid w:val="007D110E"/>
    <w:rsid w:val="007D114D"/>
    <w:rsid w:val="007D1230"/>
    <w:rsid w:val="007D12A0"/>
    <w:rsid w:val="007D12F5"/>
    <w:rsid w:val="007D130B"/>
    <w:rsid w:val="007D14ED"/>
    <w:rsid w:val="007D14F8"/>
    <w:rsid w:val="007D155E"/>
    <w:rsid w:val="007D15DA"/>
    <w:rsid w:val="007D15F8"/>
    <w:rsid w:val="007D163E"/>
    <w:rsid w:val="007D16ED"/>
    <w:rsid w:val="007D1754"/>
    <w:rsid w:val="007D176F"/>
    <w:rsid w:val="007D1821"/>
    <w:rsid w:val="007D1825"/>
    <w:rsid w:val="007D18B9"/>
    <w:rsid w:val="007D1914"/>
    <w:rsid w:val="007D1921"/>
    <w:rsid w:val="007D1974"/>
    <w:rsid w:val="007D1A26"/>
    <w:rsid w:val="007D1A2F"/>
    <w:rsid w:val="007D1BB3"/>
    <w:rsid w:val="007D1C87"/>
    <w:rsid w:val="007D1DDB"/>
    <w:rsid w:val="007D1DDD"/>
    <w:rsid w:val="007D1DE0"/>
    <w:rsid w:val="007D1EB9"/>
    <w:rsid w:val="007D1F14"/>
    <w:rsid w:val="007D1F1D"/>
    <w:rsid w:val="007D1F85"/>
    <w:rsid w:val="007D1F89"/>
    <w:rsid w:val="007D1FA9"/>
    <w:rsid w:val="007D1FEE"/>
    <w:rsid w:val="007D200A"/>
    <w:rsid w:val="007D2056"/>
    <w:rsid w:val="007D20E6"/>
    <w:rsid w:val="007D2104"/>
    <w:rsid w:val="007D2111"/>
    <w:rsid w:val="007D218A"/>
    <w:rsid w:val="007D21E4"/>
    <w:rsid w:val="007D2230"/>
    <w:rsid w:val="007D2271"/>
    <w:rsid w:val="007D22D4"/>
    <w:rsid w:val="007D22DC"/>
    <w:rsid w:val="007D22EA"/>
    <w:rsid w:val="007D232F"/>
    <w:rsid w:val="007D2363"/>
    <w:rsid w:val="007D236C"/>
    <w:rsid w:val="007D2457"/>
    <w:rsid w:val="007D2487"/>
    <w:rsid w:val="007D24CF"/>
    <w:rsid w:val="007D254D"/>
    <w:rsid w:val="007D255B"/>
    <w:rsid w:val="007D25C9"/>
    <w:rsid w:val="007D2604"/>
    <w:rsid w:val="007D26CC"/>
    <w:rsid w:val="007D2701"/>
    <w:rsid w:val="007D2734"/>
    <w:rsid w:val="007D276D"/>
    <w:rsid w:val="007D284F"/>
    <w:rsid w:val="007D287C"/>
    <w:rsid w:val="007D28E8"/>
    <w:rsid w:val="007D296F"/>
    <w:rsid w:val="007D29A8"/>
    <w:rsid w:val="007D2A3D"/>
    <w:rsid w:val="007D2ACE"/>
    <w:rsid w:val="007D2BCC"/>
    <w:rsid w:val="007D2D9D"/>
    <w:rsid w:val="007D2E00"/>
    <w:rsid w:val="007D2EC6"/>
    <w:rsid w:val="007D2EE7"/>
    <w:rsid w:val="007D2F10"/>
    <w:rsid w:val="007D2F37"/>
    <w:rsid w:val="007D2F45"/>
    <w:rsid w:val="007D2F56"/>
    <w:rsid w:val="007D2F58"/>
    <w:rsid w:val="007D2F73"/>
    <w:rsid w:val="007D2F85"/>
    <w:rsid w:val="007D2FB3"/>
    <w:rsid w:val="007D3030"/>
    <w:rsid w:val="007D3068"/>
    <w:rsid w:val="007D3073"/>
    <w:rsid w:val="007D3180"/>
    <w:rsid w:val="007D318F"/>
    <w:rsid w:val="007D321F"/>
    <w:rsid w:val="007D33FE"/>
    <w:rsid w:val="007D3429"/>
    <w:rsid w:val="007D342E"/>
    <w:rsid w:val="007D34CC"/>
    <w:rsid w:val="007D34E7"/>
    <w:rsid w:val="007D3527"/>
    <w:rsid w:val="007D3558"/>
    <w:rsid w:val="007D35B9"/>
    <w:rsid w:val="007D35C8"/>
    <w:rsid w:val="007D37B8"/>
    <w:rsid w:val="007D38EA"/>
    <w:rsid w:val="007D397C"/>
    <w:rsid w:val="007D3A21"/>
    <w:rsid w:val="007D3A2D"/>
    <w:rsid w:val="007D3A88"/>
    <w:rsid w:val="007D3AFC"/>
    <w:rsid w:val="007D3B1F"/>
    <w:rsid w:val="007D3BB8"/>
    <w:rsid w:val="007D3BFC"/>
    <w:rsid w:val="007D3C46"/>
    <w:rsid w:val="007D3C97"/>
    <w:rsid w:val="007D3CD1"/>
    <w:rsid w:val="007D3D72"/>
    <w:rsid w:val="007D3E6A"/>
    <w:rsid w:val="007D3E70"/>
    <w:rsid w:val="007D407A"/>
    <w:rsid w:val="007D40BC"/>
    <w:rsid w:val="007D40FC"/>
    <w:rsid w:val="007D4125"/>
    <w:rsid w:val="007D415A"/>
    <w:rsid w:val="007D42ED"/>
    <w:rsid w:val="007D42EE"/>
    <w:rsid w:val="007D4321"/>
    <w:rsid w:val="007D4351"/>
    <w:rsid w:val="007D44C6"/>
    <w:rsid w:val="007D44F1"/>
    <w:rsid w:val="007D4506"/>
    <w:rsid w:val="007D455F"/>
    <w:rsid w:val="007D458C"/>
    <w:rsid w:val="007D45E6"/>
    <w:rsid w:val="007D46B6"/>
    <w:rsid w:val="007D482C"/>
    <w:rsid w:val="007D488A"/>
    <w:rsid w:val="007D48A4"/>
    <w:rsid w:val="007D48A8"/>
    <w:rsid w:val="007D48E3"/>
    <w:rsid w:val="007D48F6"/>
    <w:rsid w:val="007D4947"/>
    <w:rsid w:val="007D4956"/>
    <w:rsid w:val="007D498C"/>
    <w:rsid w:val="007D49A1"/>
    <w:rsid w:val="007D4A30"/>
    <w:rsid w:val="007D4A37"/>
    <w:rsid w:val="007D4A8D"/>
    <w:rsid w:val="007D4B1E"/>
    <w:rsid w:val="007D4BAD"/>
    <w:rsid w:val="007D4BB8"/>
    <w:rsid w:val="007D4C4D"/>
    <w:rsid w:val="007D4CFC"/>
    <w:rsid w:val="007D4D89"/>
    <w:rsid w:val="007D4DDE"/>
    <w:rsid w:val="007D4F75"/>
    <w:rsid w:val="007D4FD4"/>
    <w:rsid w:val="007D500F"/>
    <w:rsid w:val="007D504B"/>
    <w:rsid w:val="007D505A"/>
    <w:rsid w:val="007D505E"/>
    <w:rsid w:val="007D5094"/>
    <w:rsid w:val="007D50A4"/>
    <w:rsid w:val="007D50D9"/>
    <w:rsid w:val="007D50DE"/>
    <w:rsid w:val="007D50DF"/>
    <w:rsid w:val="007D5195"/>
    <w:rsid w:val="007D51BA"/>
    <w:rsid w:val="007D51D2"/>
    <w:rsid w:val="007D528A"/>
    <w:rsid w:val="007D528F"/>
    <w:rsid w:val="007D5360"/>
    <w:rsid w:val="007D540F"/>
    <w:rsid w:val="007D544F"/>
    <w:rsid w:val="007D5469"/>
    <w:rsid w:val="007D54BF"/>
    <w:rsid w:val="007D5532"/>
    <w:rsid w:val="007D5536"/>
    <w:rsid w:val="007D55CC"/>
    <w:rsid w:val="007D55E1"/>
    <w:rsid w:val="007D5600"/>
    <w:rsid w:val="007D564E"/>
    <w:rsid w:val="007D5665"/>
    <w:rsid w:val="007D5723"/>
    <w:rsid w:val="007D575F"/>
    <w:rsid w:val="007D5766"/>
    <w:rsid w:val="007D57E1"/>
    <w:rsid w:val="007D586F"/>
    <w:rsid w:val="007D58C9"/>
    <w:rsid w:val="007D5914"/>
    <w:rsid w:val="007D59BB"/>
    <w:rsid w:val="007D59BF"/>
    <w:rsid w:val="007D59C4"/>
    <w:rsid w:val="007D59FA"/>
    <w:rsid w:val="007D5A5B"/>
    <w:rsid w:val="007D5A87"/>
    <w:rsid w:val="007D5AB7"/>
    <w:rsid w:val="007D5BA1"/>
    <w:rsid w:val="007D5BDC"/>
    <w:rsid w:val="007D5C04"/>
    <w:rsid w:val="007D5C34"/>
    <w:rsid w:val="007D5C83"/>
    <w:rsid w:val="007D5C8B"/>
    <w:rsid w:val="007D5D61"/>
    <w:rsid w:val="007D5DC9"/>
    <w:rsid w:val="007D5E1F"/>
    <w:rsid w:val="007D5E43"/>
    <w:rsid w:val="007D5E4F"/>
    <w:rsid w:val="007D5F2B"/>
    <w:rsid w:val="007D5F4D"/>
    <w:rsid w:val="007D5F88"/>
    <w:rsid w:val="007D5F92"/>
    <w:rsid w:val="007D5FE9"/>
    <w:rsid w:val="007D5FFF"/>
    <w:rsid w:val="007D6021"/>
    <w:rsid w:val="007D6063"/>
    <w:rsid w:val="007D60F2"/>
    <w:rsid w:val="007D615E"/>
    <w:rsid w:val="007D61FE"/>
    <w:rsid w:val="007D6227"/>
    <w:rsid w:val="007D62AF"/>
    <w:rsid w:val="007D631E"/>
    <w:rsid w:val="007D6330"/>
    <w:rsid w:val="007D6357"/>
    <w:rsid w:val="007D6379"/>
    <w:rsid w:val="007D63CD"/>
    <w:rsid w:val="007D641D"/>
    <w:rsid w:val="007D6577"/>
    <w:rsid w:val="007D658A"/>
    <w:rsid w:val="007D65B4"/>
    <w:rsid w:val="007D65F2"/>
    <w:rsid w:val="007D6632"/>
    <w:rsid w:val="007D664D"/>
    <w:rsid w:val="007D665C"/>
    <w:rsid w:val="007D6661"/>
    <w:rsid w:val="007D66DD"/>
    <w:rsid w:val="007D672E"/>
    <w:rsid w:val="007D6778"/>
    <w:rsid w:val="007D67EB"/>
    <w:rsid w:val="007D684B"/>
    <w:rsid w:val="007D686B"/>
    <w:rsid w:val="007D68E3"/>
    <w:rsid w:val="007D6959"/>
    <w:rsid w:val="007D69DA"/>
    <w:rsid w:val="007D6A18"/>
    <w:rsid w:val="007D6A1C"/>
    <w:rsid w:val="007D6A88"/>
    <w:rsid w:val="007D6AD3"/>
    <w:rsid w:val="007D6B9E"/>
    <w:rsid w:val="007D6BF9"/>
    <w:rsid w:val="007D6D53"/>
    <w:rsid w:val="007D6DCD"/>
    <w:rsid w:val="007D6DDC"/>
    <w:rsid w:val="007D6E38"/>
    <w:rsid w:val="007D6F1A"/>
    <w:rsid w:val="007D6FAA"/>
    <w:rsid w:val="007D7070"/>
    <w:rsid w:val="007D7080"/>
    <w:rsid w:val="007D708D"/>
    <w:rsid w:val="007D70A8"/>
    <w:rsid w:val="007D7190"/>
    <w:rsid w:val="007D71F7"/>
    <w:rsid w:val="007D7232"/>
    <w:rsid w:val="007D7279"/>
    <w:rsid w:val="007D7333"/>
    <w:rsid w:val="007D7474"/>
    <w:rsid w:val="007D747D"/>
    <w:rsid w:val="007D74B5"/>
    <w:rsid w:val="007D74D8"/>
    <w:rsid w:val="007D755A"/>
    <w:rsid w:val="007D763A"/>
    <w:rsid w:val="007D7671"/>
    <w:rsid w:val="007D767A"/>
    <w:rsid w:val="007D768A"/>
    <w:rsid w:val="007D76A4"/>
    <w:rsid w:val="007D7793"/>
    <w:rsid w:val="007D77E6"/>
    <w:rsid w:val="007D77FC"/>
    <w:rsid w:val="007D780C"/>
    <w:rsid w:val="007D7892"/>
    <w:rsid w:val="007D790F"/>
    <w:rsid w:val="007D7967"/>
    <w:rsid w:val="007D797B"/>
    <w:rsid w:val="007D79A9"/>
    <w:rsid w:val="007D79B7"/>
    <w:rsid w:val="007D7AAE"/>
    <w:rsid w:val="007D7ADC"/>
    <w:rsid w:val="007D7B6C"/>
    <w:rsid w:val="007D7B71"/>
    <w:rsid w:val="007D7C85"/>
    <w:rsid w:val="007D7D12"/>
    <w:rsid w:val="007D7D40"/>
    <w:rsid w:val="007D7DA7"/>
    <w:rsid w:val="007D7DAE"/>
    <w:rsid w:val="007D7E30"/>
    <w:rsid w:val="007D7E7A"/>
    <w:rsid w:val="007D7ECD"/>
    <w:rsid w:val="007D7EDC"/>
    <w:rsid w:val="007D7F2D"/>
    <w:rsid w:val="007D7FD0"/>
    <w:rsid w:val="007E001C"/>
    <w:rsid w:val="007E0080"/>
    <w:rsid w:val="007E0088"/>
    <w:rsid w:val="007E0189"/>
    <w:rsid w:val="007E01A6"/>
    <w:rsid w:val="007E01C1"/>
    <w:rsid w:val="007E01F4"/>
    <w:rsid w:val="007E0251"/>
    <w:rsid w:val="007E0317"/>
    <w:rsid w:val="007E0365"/>
    <w:rsid w:val="007E0390"/>
    <w:rsid w:val="007E049F"/>
    <w:rsid w:val="007E04AA"/>
    <w:rsid w:val="007E04D2"/>
    <w:rsid w:val="007E050A"/>
    <w:rsid w:val="007E0601"/>
    <w:rsid w:val="007E0630"/>
    <w:rsid w:val="007E06B9"/>
    <w:rsid w:val="007E07D0"/>
    <w:rsid w:val="007E0825"/>
    <w:rsid w:val="007E08AC"/>
    <w:rsid w:val="007E091C"/>
    <w:rsid w:val="007E0A09"/>
    <w:rsid w:val="007E0A2E"/>
    <w:rsid w:val="007E0A49"/>
    <w:rsid w:val="007E0AB2"/>
    <w:rsid w:val="007E0B72"/>
    <w:rsid w:val="007E0B8B"/>
    <w:rsid w:val="007E0BA8"/>
    <w:rsid w:val="007E0C45"/>
    <w:rsid w:val="007E0C9F"/>
    <w:rsid w:val="007E0CC9"/>
    <w:rsid w:val="007E0CD6"/>
    <w:rsid w:val="007E0D32"/>
    <w:rsid w:val="007E0D72"/>
    <w:rsid w:val="007E0DB1"/>
    <w:rsid w:val="007E0DF3"/>
    <w:rsid w:val="007E0E45"/>
    <w:rsid w:val="007E0EAC"/>
    <w:rsid w:val="007E0EBB"/>
    <w:rsid w:val="007E0EC5"/>
    <w:rsid w:val="007E0F12"/>
    <w:rsid w:val="007E0F4A"/>
    <w:rsid w:val="007E0F89"/>
    <w:rsid w:val="007E0FB4"/>
    <w:rsid w:val="007E1021"/>
    <w:rsid w:val="007E1028"/>
    <w:rsid w:val="007E1052"/>
    <w:rsid w:val="007E105B"/>
    <w:rsid w:val="007E110E"/>
    <w:rsid w:val="007E113F"/>
    <w:rsid w:val="007E1178"/>
    <w:rsid w:val="007E117B"/>
    <w:rsid w:val="007E11A2"/>
    <w:rsid w:val="007E11A3"/>
    <w:rsid w:val="007E1209"/>
    <w:rsid w:val="007E124F"/>
    <w:rsid w:val="007E12CB"/>
    <w:rsid w:val="007E134C"/>
    <w:rsid w:val="007E1393"/>
    <w:rsid w:val="007E13A7"/>
    <w:rsid w:val="007E1415"/>
    <w:rsid w:val="007E141E"/>
    <w:rsid w:val="007E143B"/>
    <w:rsid w:val="007E1473"/>
    <w:rsid w:val="007E1529"/>
    <w:rsid w:val="007E1544"/>
    <w:rsid w:val="007E1647"/>
    <w:rsid w:val="007E16CA"/>
    <w:rsid w:val="007E16D7"/>
    <w:rsid w:val="007E1797"/>
    <w:rsid w:val="007E17FA"/>
    <w:rsid w:val="007E18F7"/>
    <w:rsid w:val="007E1912"/>
    <w:rsid w:val="007E19EC"/>
    <w:rsid w:val="007E19FF"/>
    <w:rsid w:val="007E1A16"/>
    <w:rsid w:val="007E1A38"/>
    <w:rsid w:val="007E1A7B"/>
    <w:rsid w:val="007E1AA3"/>
    <w:rsid w:val="007E1B55"/>
    <w:rsid w:val="007E1C49"/>
    <w:rsid w:val="007E1C96"/>
    <w:rsid w:val="007E1C9B"/>
    <w:rsid w:val="007E1CF5"/>
    <w:rsid w:val="007E1D61"/>
    <w:rsid w:val="007E1D7A"/>
    <w:rsid w:val="007E1D7D"/>
    <w:rsid w:val="007E1DF3"/>
    <w:rsid w:val="007E1E20"/>
    <w:rsid w:val="007E1E3E"/>
    <w:rsid w:val="007E1E9C"/>
    <w:rsid w:val="007E1EB3"/>
    <w:rsid w:val="007E1ECD"/>
    <w:rsid w:val="007E1EDD"/>
    <w:rsid w:val="007E1F07"/>
    <w:rsid w:val="007E1F61"/>
    <w:rsid w:val="007E1FDA"/>
    <w:rsid w:val="007E2007"/>
    <w:rsid w:val="007E2048"/>
    <w:rsid w:val="007E218B"/>
    <w:rsid w:val="007E21A4"/>
    <w:rsid w:val="007E21FB"/>
    <w:rsid w:val="007E2285"/>
    <w:rsid w:val="007E22B0"/>
    <w:rsid w:val="007E2315"/>
    <w:rsid w:val="007E2318"/>
    <w:rsid w:val="007E232C"/>
    <w:rsid w:val="007E2372"/>
    <w:rsid w:val="007E240E"/>
    <w:rsid w:val="007E24B4"/>
    <w:rsid w:val="007E24CE"/>
    <w:rsid w:val="007E24F8"/>
    <w:rsid w:val="007E2543"/>
    <w:rsid w:val="007E2550"/>
    <w:rsid w:val="007E2566"/>
    <w:rsid w:val="007E257D"/>
    <w:rsid w:val="007E25A5"/>
    <w:rsid w:val="007E2705"/>
    <w:rsid w:val="007E274D"/>
    <w:rsid w:val="007E28FE"/>
    <w:rsid w:val="007E2963"/>
    <w:rsid w:val="007E2970"/>
    <w:rsid w:val="007E29C1"/>
    <w:rsid w:val="007E2A4C"/>
    <w:rsid w:val="007E2A89"/>
    <w:rsid w:val="007E2B33"/>
    <w:rsid w:val="007E2B9C"/>
    <w:rsid w:val="007E2BC5"/>
    <w:rsid w:val="007E2C0C"/>
    <w:rsid w:val="007E2C5C"/>
    <w:rsid w:val="007E2C80"/>
    <w:rsid w:val="007E2CE7"/>
    <w:rsid w:val="007E2E4B"/>
    <w:rsid w:val="007E2EAE"/>
    <w:rsid w:val="007E2F0A"/>
    <w:rsid w:val="007E2F25"/>
    <w:rsid w:val="007E2F68"/>
    <w:rsid w:val="007E2F74"/>
    <w:rsid w:val="007E2FFF"/>
    <w:rsid w:val="007E300F"/>
    <w:rsid w:val="007E3027"/>
    <w:rsid w:val="007E3048"/>
    <w:rsid w:val="007E306A"/>
    <w:rsid w:val="007E30EF"/>
    <w:rsid w:val="007E312B"/>
    <w:rsid w:val="007E3182"/>
    <w:rsid w:val="007E3190"/>
    <w:rsid w:val="007E31E6"/>
    <w:rsid w:val="007E324C"/>
    <w:rsid w:val="007E3280"/>
    <w:rsid w:val="007E32DB"/>
    <w:rsid w:val="007E332C"/>
    <w:rsid w:val="007E3380"/>
    <w:rsid w:val="007E33C5"/>
    <w:rsid w:val="007E341E"/>
    <w:rsid w:val="007E34B4"/>
    <w:rsid w:val="007E34FC"/>
    <w:rsid w:val="007E3547"/>
    <w:rsid w:val="007E357B"/>
    <w:rsid w:val="007E3590"/>
    <w:rsid w:val="007E35DC"/>
    <w:rsid w:val="007E3623"/>
    <w:rsid w:val="007E3705"/>
    <w:rsid w:val="007E376F"/>
    <w:rsid w:val="007E37F8"/>
    <w:rsid w:val="007E3816"/>
    <w:rsid w:val="007E38F9"/>
    <w:rsid w:val="007E3920"/>
    <w:rsid w:val="007E3963"/>
    <w:rsid w:val="007E398A"/>
    <w:rsid w:val="007E39E4"/>
    <w:rsid w:val="007E3A30"/>
    <w:rsid w:val="007E3A7A"/>
    <w:rsid w:val="007E3A94"/>
    <w:rsid w:val="007E3A95"/>
    <w:rsid w:val="007E3AA4"/>
    <w:rsid w:val="007E3AEA"/>
    <w:rsid w:val="007E3AF2"/>
    <w:rsid w:val="007E3BCC"/>
    <w:rsid w:val="007E3C0F"/>
    <w:rsid w:val="007E3C19"/>
    <w:rsid w:val="007E3C93"/>
    <w:rsid w:val="007E3D38"/>
    <w:rsid w:val="007E3D49"/>
    <w:rsid w:val="007E3D59"/>
    <w:rsid w:val="007E3D88"/>
    <w:rsid w:val="007E3E08"/>
    <w:rsid w:val="007E3E4D"/>
    <w:rsid w:val="007E3E96"/>
    <w:rsid w:val="007E3EED"/>
    <w:rsid w:val="007E3EF7"/>
    <w:rsid w:val="007E3F68"/>
    <w:rsid w:val="007E3FB9"/>
    <w:rsid w:val="007E3FE1"/>
    <w:rsid w:val="007E4026"/>
    <w:rsid w:val="007E402C"/>
    <w:rsid w:val="007E4078"/>
    <w:rsid w:val="007E40B7"/>
    <w:rsid w:val="007E4100"/>
    <w:rsid w:val="007E4143"/>
    <w:rsid w:val="007E417F"/>
    <w:rsid w:val="007E419A"/>
    <w:rsid w:val="007E41E1"/>
    <w:rsid w:val="007E422D"/>
    <w:rsid w:val="007E42D0"/>
    <w:rsid w:val="007E42E1"/>
    <w:rsid w:val="007E42E5"/>
    <w:rsid w:val="007E4313"/>
    <w:rsid w:val="007E4329"/>
    <w:rsid w:val="007E439D"/>
    <w:rsid w:val="007E4429"/>
    <w:rsid w:val="007E44B2"/>
    <w:rsid w:val="007E44EF"/>
    <w:rsid w:val="007E450F"/>
    <w:rsid w:val="007E451A"/>
    <w:rsid w:val="007E4544"/>
    <w:rsid w:val="007E4562"/>
    <w:rsid w:val="007E4572"/>
    <w:rsid w:val="007E4588"/>
    <w:rsid w:val="007E4639"/>
    <w:rsid w:val="007E4652"/>
    <w:rsid w:val="007E46B8"/>
    <w:rsid w:val="007E46FC"/>
    <w:rsid w:val="007E47BB"/>
    <w:rsid w:val="007E4854"/>
    <w:rsid w:val="007E4869"/>
    <w:rsid w:val="007E4892"/>
    <w:rsid w:val="007E48B2"/>
    <w:rsid w:val="007E4937"/>
    <w:rsid w:val="007E4949"/>
    <w:rsid w:val="007E4A4B"/>
    <w:rsid w:val="007E4B10"/>
    <w:rsid w:val="007E4B48"/>
    <w:rsid w:val="007E4B9A"/>
    <w:rsid w:val="007E4BEE"/>
    <w:rsid w:val="007E4C13"/>
    <w:rsid w:val="007E4C3C"/>
    <w:rsid w:val="007E4C4A"/>
    <w:rsid w:val="007E4C9E"/>
    <w:rsid w:val="007E4D42"/>
    <w:rsid w:val="007E4D60"/>
    <w:rsid w:val="007E4D6E"/>
    <w:rsid w:val="007E4D96"/>
    <w:rsid w:val="007E4DBC"/>
    <w:rsid w:val="007E4DE1"/>
    <w:rsid w:val="007E4E48"/>
    <w:rsid w:val="007E4EC4"/>
    <w:rsid w:val="007E4F34"/>
    <w:rsid w:val="007E4F9F"/>
    <w:rsid w:val="007E5040"/>
    <w:rsid w:val="007E5047"/>
    <w:rsid w:val="007E50E8"/>
    <w:rsid w:val="007E512B"/>
    <w:rsid w:val="007E51C3"/>
    <w:rsid w:val="007E5211"/>
    <w:rsid w:val="007E524C"/>
    <w:rsid w:val="007E5263"/>
    <w:rsid w:val="007E534D"/>
    <w:rsid w:val="007E5371"/>
    <w:rsid w:val="007E5406"/>
    <w:rsid w:val="007E5409"/>
    <w:rsid w:val="007E54A9"/>
    <w:rsid w:val="007E54AA"/>
    <w:rsid w:val="007E54E1"/>
    <w:rsid w:val="007E54FB"/>
    <w:rsid w:val="007E556A"/>
    <w:rsid w:val="007E5623"/>
    <w:rsid w:val="007E57D6"/>
    <w:rsid w:val="007E5853"/>
    <w:rsid w:val="007E5859"/>
    <w:rsid w:val="007E58BD"/>
    <w:rsid w:val="007E58ED"/>
    <w:rsid w:val="007E5935"/>
    <w:rsid w:val="007E5941"/>
    <w:rsid w:val="007E5972"/>
    <w:rsid w:val="007E59A5"/>
    <w:rsid w:val="007E59E9"/>
    <w:rsid w:val="007E59ED"/>
    <w:rsid w:val="007E5A13"/>
    <w:rsid w:val="007E5A39"/>
    <w:rsid w:val="007E5B37"/>
    <w:rsid w:val="007E5C5A"/>
    <w:rsid w:val="007E5CC3"/>
    <w:rsid w:val="007E5CD0"/>
    <w:rsid w:val="007E5D15"/>
    <w:rsid w:val="007E5D16"/>
    <w:rsid w:val="007E5DC7"/>
    <w:rsid w:val="007E5DD2"/>
    <w:rsid w:val="007E5E15"/>
    <w:rsid w:val="007E5F01"/>
    <w:rsid w:val="007E5F70"/>
    <w:rsid w:val="007E5F90"/>
    <w:rsid w:val="007E5FA4"/>
    <w:rsid w:val="007E6017"/>
    <w:rsid w:val="007E601F"/>
    <w:rsid w:val="007E60DA"/>
    <w:rsid w:val="007E612D"/>
    <w:rsid w:val="007E6146"/>
    <w:rsid w:val="007E6183"/>
    <w:rsid w:val="007E618C"/>
    <w:rsid w:val="007E61C2"/>
    <w:rsid w:val="007E61EE"/>
    <w:rsid w:val="007E6211"/>
    <w:rsid w:val="007E6225"/>
    <w:rsid w:val="007E623F"/>
    <w:rsid w:val="007E6273"/>
    <w:rsid w:val="007E6282"/>
    <w:rsid w:val="007E62B9"/>
    <w:rsid w:val="007E631E"/>
    <w:rsid w:val="007E63A3"/>
    <w:rsid w:val="007E63C3"/>
    <w:rsid w:val="007E640E"/>
    <w:rsid w:val="007E64B8"/>
    <w:rsid w:val="007E64CE"/>
    <w:rsid w:val="007E6794"/>
    <w:rsid w:val="007E6868"/>
    <w:rsid w:val="007E6882"/>
    <w:rsid w:val="007E68CD"/>
    <w:rsid w:val="007E6908"/>
    <w:rsid w:val="007E6914"/>
    <w:rsid w:val="007E694C"/>
    <w:rsid w:val="007E695A"/>
    <w:rsid w:val="007E6962"/>
    <w:rsid w:val="007E6979"/>
    <w:rsid w:val="007E69B6"/>
    <w:rsid w:val="007E69F9"/>
    <w:rsid w:val="007E6A29"/>
    <w:rsid w:val="007E6A5F"/>
    <w:rsid w:val="007E6A7B"/>
    <w:rsid w:val="007E6AE3"/>
    <w:rsid w:val="007E6B2E"/>
    <w:rsid w:val="007E6B4C"/>
    <w:rsid w:val="007E6C03"/>
    <w:rsid w:val="007E6C33"/>
    <w:rsid w:val="007E6C62"/>
    <w:rsid w:val="007E6CA1"/>
    <w:rsid w:val="007E6DB5"/>
    <w:rsid w:val="007E6E68"/>
    <w:rsid w:val="007E6E6A"/>
    <w:rsid w:val="007E6E77"/>
    <w:rsid w:val="007E6EAF"/>
    <w:rsid w:val="007E6EC9"/>
    <w:rsid w:val="007E6ECC"/>
    <w:rsid w:val="007E6EEC"/>
    <w:rsid w:val="007E6F02"/>
    <w:rsid w:val="007E6F75"/>
    <w:rsid w:val="007E70BF"/>
    <w:rsid w:val="007E70C8"/>
    <w:rsid w:val="007E70DF"/>
    <w:rsid w:val="007E70E6"/>
    <w:rsid w:val="007E7125"/>
    <w:rsid w:val="007E712A"/>
    <w:rsid w:val="007E712C"/>
    <w:rsid w:val="007E713C"/>
    <w:rsid w:val="007E7166"/>
    <w:rsid w:val="007E7172"/>
    <w:rsid w:val="007E72C7"/>
    <w:rsid w:val="007E730E"/>
    <w:rsid w:val="007E739A"/>
    <w:rsid w:val="007E73C9"/>
    <w:rsid w:val="007E7531"/>
    <w:rsid w:val="007E759D"/>
    <w:rsid w:val="007E75BE"/>
    <w:rsid w:val="007E7664"/>
    <w:rsid w:val="007E7692"/>
    <w:rsid w:val="007E76AA"/>
    <w:rsid w:val="007E7710"/>
    <w:rsid w:val="007E7720"/>
    <w:rsid w:val="007E7741"/>
    <w:rsid w:val="007E775D"/>
    <w:rsid w:val="007E78C7"/>
    <w:rsid w:val="007E79B2"/>
    <w:rsid w:val="007E79C9"/>
    <w:rsid w:val="007E7A03"/>
    <w:rsid w:val="007E7A4E"/>
    <w:rsid w:val="007E7AAE"/>
    <w:rsid w:val="007E7AB5"/>
    <w:rsid w:val="007E7ACD"/>
    <w:rsid w:val="007E7B61"/>
    <w:rsid w:val="007E7B71"/>
    <w:rsid w:val="007E7BCF"/>
    <w:rsid w:val="007E7BF9"/>
    <w:rsid w:val="007E7C0D"/>
    <w:rsid w:val="007E7C43"/>
    <w:rsid w:val="007E7CA0"/>
    <w:rsid w:val="007E7D3E"/>
    <w:rsid w:val="007E7D94"/>
    <w:rsid w:val="007E7DA0"/>
    <w:rsid w:val="007E7DA4"/>
    <w:rsid w:val="007E7DDD"/>
    <w:rsid w:val="007E7F73"/>
    <w:rsid w:val="007E7FBB"/>
    <w:rsid w:val="007F003F"/>
    <w:rsid w:val="007F0049"/>
    <w:rsid w:val="007F00D2"/>
    <w:rsid w:val="007F00F4"/>
    <w:rsid w:val="007F0178"/>
    <w:rsid w:val="007F019F"/>
    <w:rsid w:val="007F01ED"/>
    <w:rsid w:val="007F0214"/>
    <w:rsid w:val="007F02AE"/>
    <w:rsid w:val="007F02CB"/>
    <w:rsid w:val="007F02CD"/>
    <w:rsid w:val="007F02FF"/>
    <w:rsid w:val="007F03A4"/>
    <w:rsid w:val="007F03F5"/>
    <w:rsid w:val="007F042C"/>
    <w:rsid w:val="007F044A"/>
    <w:rsid w:val="007F049B"/>
    <w:rsid w:val="007F0520"/>
    <w:rsid w:val="007F0552"/>
    <w:rsid w:val="007F0559"/>
    <w:rsid w:val="007F05B1"/>
    <w:rsid w:val="007F05D3"/>
    <w:rsid w:val="007F063B"/>
    <w:rsid w:val="007F06E0"/>
    <w:rsid w:val="007F06FC"/>
    <w:rsid w:val="007F0757"/>
    <w:rsid w:val="007F07AC"/>
    <w:rsid w:val="007F0867"/>
    <w:rsid w:val="007F088E"/>
    <w:rsid w:val="007F0916"/>
    <w:rsid w:val="007F092F"/>
    <w:rsid w:val="007F0943"/>
    <w:rsid w:val="007F0975"/>
    <w:rsid w:val="007F0A3F"/>
    <w:rsid w:val="007F0A5A"/>
    <w:rsid w:val="007F0A64"/>
    <w:rsid w:val="007F0AA1"/>
    <w:rsid w:val="007F0B0F"/>
    <w:rsid w:val="007F0BBA"/>
    <w:rsid w:val="007F0C10"/>
    <w:rsid w:val="007F0C65"/>
    <w:rsid w:val="007F0C72"/>
    <w:rsid w:val="007F0C7C"/>
    <w:rsid w:val="007F0D9D"/>
    <w:rsid w:val="007F0DB3"/>
    <w:rsid w:val="007F0E80"/>
    <w:rsid w:val="007F0EA0"/>
    <w:rsid w:val="007F0EE4"/>
    <w:rsid w:val="007F0EF2"/>
    <w:rsid w:val="007F0F01"/>
    <w:rsid w:val="007F0FB0"/>
    <w:rsid w:val="007F0FFA"/>
    <w:rsid w:val="007F1009"/>
    <w:rsid w:val="007F1012"/>
    <w:rsid w:val="007F1039"/>
    <w:rsid w:val="007F1059"/>
    <w:rsid w:val="007F107B"/>
    <w:rsid w:val="007F1167"/>
    <w:rsid w:val="007F1221"/>
    <w:rsid w:val="007F1328"/>
    <w:rsid w:val="007F1443"/>
    <w:rsid w:val="007F1476"/>
    <w:rsid w:val="007F14C3"/>
    <w:rsid w:val="007F15F3"/>
    <w:rsid w:val="007F168E"/>
    <w:rsid w:val="007F16B7"/>
    <w:rsid w:val="007F16C6"/>
    <w:rsid w:val="007F16EB"/>
    <w:rsid w:val="007F16F1"/>
    <w:rsid w:val="007F172C"/>
    <w:rsid w:val="007F1741"/>
    <w:rsid w:val="007F1759"/>
    <w:rsid w:val="007F17DA"/>
    <w:rsid w:val="007F1898"/>
    <w:rsid w:val="007F18B2"/>
    <w:rsid w:val="007F18DF"/>
    <w:rsid w:val="007F1A0A"/>
    <w:rsid w:val="007F1A3D"/>
    <w:rsid w:val="007F1A40"/>
    <w:rsid w:val="007F1A73"/>
    <w:rsid w:val="007F1AA8"/>
    <w:rsid w:val="007F1AE8"/>
    <w:rsid w:val="007F1B4E"/>
    <w:rsid w:val="007F1BDE"/>
    <w:rsid w:val="007F1CB4"/>
    <w:rsid w:val="007F1CCB"/>
    <w:rsid w:val="007F1E59"/>
    <w:rsid w:val="007F1E61"/>
    <w:rsid w:val="007F1E63"/>
    <w:rsid w:val="007F1F18"/>
    <w:rsid w:val="007F1F5C"/>
    <w:rsid w:val="007F1FF5"/>
    <w:rsid w:val="007F2017"/>
    <w:rsid w:val="007F201E"/>
    <w:rsid w:val="007F20B6"/>
    <w:rsid w:val="007F218E"/>
    <w:rsid w:val="007F21A4"/>
    <w:rsid w:val="007F21CD"/>
    <w:rsid w:val="007F2206"/>
    <w:rsid w:val="007F22A5"/>
    <w:rsid w:val="007F22B0"/>
    <w:rsid w:val="007F22E3"/>
    <w:rsid w:val="007F236C"/>
    <w:rsid w:val="007F2377"/>
    <w:rsid w:val="007F2398"/>
    <w:rsid w:val="007F240E"/>
    <w:rsid w:val="007F244B"/>
    <w:rsid w:val="007F24B8"/>
    <w:rsid w:val="007F2596"/>
    <w:rsid w:val="007F262D"/>
    <w:rsid w:val="007F2651"/>
    <w:rsid w:val="007F2770"/>
    <w:rsid w:val="007F27C5"/>
    <w:rsid w:val="007F2876"/>
    <w:rsid w:val="007F288C"/>
    <w:rsid w:val="007F28C8"/>
    <w:rsid w:val="007F2903"/>
    <w:rsid w:val="007F2915"/>
    <w:rsid w:val="007F2951"/>
    <w:rsid w:val="007F2991"/>
    <w:rsid w:val="007F29C3"/>
    <w:rsid w:val="007F29E6"/>
    <w:rsid w:val="007F2A88"/>
    <w:rsid w:val="007F2A95"/>
    <w:rsid w:val="007F2AB8"/>
    <w:rsid w:val="007F2B49"/>
    <w:rsid w:val="007F2B58"/>
    <w:rsid w:val="007F2B5B"/>
    <w:rsid w:val="007F2B93"/>
    <w:rsid w:val="007F2BCD"/>
    <w:rsid w:val="007F2CA0"/>
    <w:rsid w:val="007F2CFD"/>
    <w:rsid w:val="007F2E51"/>
    <w:rsid w:val="007F2E52"/>
    <w:rsid w:val="007F2E92"/>
    <w:rsid w:val="007F2F75"/>
    <w:rsid w:val="007F2FC7"/>
    <w:rsid w:val="007F2FDA"/>
    <w:rsid w:val="007F3033"/>
    <w:rsid w:val="007F30BB"/>
    <w:rsid w:val="007F30D9"/>
    <w:rsid w:val="007F310F"/>
    <w:rsid w:val="007F3140"/>
    <w:rsid w:val="007F3152"/>
    <w:rsid w:val="007F3223"/>
    <w:rsid w:val="007F3281"/>
    <w:rsid w:val="007F3312"/>
    <w:rsid w:val="007F3363"/>
    <w:rsid w:val="007F3394"/>
    <w:rsid w:val="007F33AC"/>
    <w:rsid w:val="007F33AD"/>
    <w:rsid w:val="007F3421"/>
    <w:rsid w:val="007F3428"/>
    <w:rsid w:val="007F347C"/>
    <w:rsid w:val="007F3513"/>
    <w:rsid w:val="007F3515"/>
    <w:rsid w:val="007F3545"/>
    <w:rsid w:val="007F3658"/>
    <w:rsid w:val="007F36A0"/>
    <w:rsid w:val="007F36A9"/>
    <w:rsid w:val="007F36F8"/>
    <w:rsid w:val="007F3870"/>
    <w:rsid w:val="007F3875"/>
    <w:rsid w:val="007F3886"/>
    <w:rsid w:val="007F398F"/>
    <w:rsid w:val="007F39A5"/>
    <w:rsid w:val="007F39E3"/>
    <w:rsid w:val="007F39E8"/>
    <w:rsid w:val="007F3A72"/>
    <w:rsid w:val="007F3AA5"/>
    <w:rsid w:val="007F3DD7"/>
    <w:rsid w:val="007F3DD9"/>
    <w:rsid w:val="007F3E46"/>
    <w:rsid w:val="007F3E64"/>
    <w:rsid w:val="007F3ED1"/>
    <w:rsid w:val="007F3FFB"/>
    <w:rsid w:val="007F4018"/>
    <w:rsid w:val="007F4086"/>
    <w:rsid w:val="007F40F2"/>
    <w:rsid w:val="007F4176"/>
    <w:rsid w:val="007F41BA"/>
    <w:rsid w:val="007F4444"/>
    <w:rsid w:val="007F4454"/>
    <w:rsid w:val="007F4479"/>
    <w:rsid w:val="007F44D1"/>
    <w:rsid w:val="007F44E4"/>
    <w:rsid w:val="007F4518"/>
    <w:rsid w:val="007F4656"/>
    <w:rsid w:val="007F4718"/>
    <w:rsid w:val="007F472E"/>
    <w:rsid w:val="007F48BF"/>
    <w:rsid w:val="007F48FA"/>
    <w:rsid w:val="007F4916"/>
    <w:rsid w:val="007F493A"/>
    <w:rsid w:val="007F4A14"/>
    <w:rsid w:val="007F4A1D"/>
    <w:rsid w:val="007F4A2F"/>
    <w:rsid w:val="007F4A46"/>
    <w:rsid w:val="007F4ABA"/>
    <w:rsid w:val="007F4ACC"/>
    <w:rsid w:val="007F4B9F"/>
    <w:rsid w:val="007F4C14"/>
    <w:rsid w:val="007F4C18"/>
    <w:rsid w:val="007F4D64"/>
    <w:rsid w:val="007F4D77"/>
    <w:rsid w:val="007F4D78"/>
    <w:rsid w:val="007F4D87"/>
    <w:rsid w:val="007F4D9B"/>
    <w:rsid w:val="007F4DDA"/>
    <w:rsid w:val="007F4E67"/>
    <w:rsid w:val="007F4E7B"/>
    <w:rsid w:val="007F4E9F"/>
    <w:rsid w:val="007F4EB6"/>
    <w:rsid w:val="007F4EB9"/>
    <w:rsid w:val="007F4F5C"/>
    <w:rsid w:val="007F4FED"/>
    <w:rsid w:val="007F5030"/>
    <w:rsid w:val="007F508D"/>
    <w:rsid w:val="007F50FE"/>
    <w:rsid w:val="007F5174"/>
    <w:rsid w:val="007F5196"/>
    <w:rsid w:val="007F51BE"/>
    <w:rsid w:val="007F52A7"/>
    <w:rsid w:val="007F52F3"/>
    <w:rsid w:val="007F5308"/>
    <w:rsid w:val="007F5309"/>
    <w:rsid w:val="007F535B"/>
    <w:rsid w:val="007F5416"/>
    <w:rsid w:val="007F549A"/>
    <w:rsid w:val="007F54AE"/>
    <w:rsid w:val="007F557D"/>
    <w:rsid w:val="007F55B5"/>
    <w:rsid w:val="007F5614"/>
    <w:rsid w:val="007F5643"/>
    <w:rsid w:val="007F566E"/>
    <w:rsid w:val="007F56E7"/>
    <w:rsid w:val="007F56EA"/>
    <w:rsid w:val="007F570B"/>
    <w:rsid w:val="007F5752"/>
    <w:rsid w:val="007F576F"/>
    <w:rsid w:val="007F5770"/>
    <w:rsid w:val="007F57BD"/>
    <w:rsid w:val="007F57C2"/>
    <w:rsid w:val="007F58AF"/>
    <w:rsid w:val="007F5909"/>
    <w:rsid w:val="007F590B"/>
    <w:rsid w:val="007F5928"/>
    <w:rsid w:val="007F594D"/>
    <w:rsid w:val="007F596B"/>
    <w:rsid w:val="007F5996"/>
    <w:rsid w:val="007F59E3"/>
    <w:rsid w:val="007F5A56"/>
    <w:rsid w:val="007F5AA5"/>
    <w:rsid w:val="007F5B04"/>
    <w:rsid w:val="007F5B6F"/>
    <w:rsid w:val="007F5B87"/>
    <w:rsid w:val="007F5BC6"/>
    <w:rsid w:val="007F5C57"/>
    <w:rsid w:val="007F5C9C"/>
    <w:rsid w:val="007F5D02"/>
    <w:rsid w:val="007F5D1E"/>
    <w:rsid w:val="007F5D39"/>
    <w:rsid w:val="007F5D60"/>
    <w:rsid w:val="007F5D62"/>
    <w:rsid w:val="007F5DDF"/>
    <w:rsid w:val="007F5F08"/>
    <w:rsid w:val="007F5F59"/>
    <w:rsid w:val="007F5F8E"/>
    <w:rsid w:val="007F5FF1"/>
    <w:rsid w:val="007F6011"/>
    <w:rsid w:val="007F60A6"/>
    <w:rsid w:val="007F60CE"/>
    <w:rsid w:val="007F6128"/>
    <w:rsid w:val="007F614C"/>
    <w:rsid w:val="007F615A"/>
    <w:rsid w:val="007F6167"/>
    <w:rsid w:val="007F6195"/>
    <w:rsid w:val="007F61E3"/>
    <w:rsid w:val="007F6252"/>
    <w:rsid w:val="007F632D"/>
    <w:rsid w:val="007F63B4"/>
    <w:rsid w:val="007F63C2"/>
    <w:rsid w:val="007F6447"/>
    <w:rsid w:val="007F647F"/>
    <w:rsid w:val="007F6582"/>
    <w:rsid w:val="007F6592"/>
    <w:rsid w:val="007F65A5"/>
    <w:rsid w:val="007F65A9"/>
    <w:rsid w:val="007F65CE"/>
    <w:rsid w:val="007F65E5"/>
    <w:rsid w:val="007F665C"/>
    <w:rsid w:val="007F668D"/>
    <w:rsid w:val="007F672F"/>
    <w:rsid w:val="007F6734"/>
    <w:rsid w:val="007F6750"/>
    <w:rsid w:val="007F6759"/>
    <w:rsid w:val="007F67AA"/>
    <w:rsid w:val="007F67F5"/>
    <w:rsid w:val="007F6854"/>
    <w:rsid w:val="007F68C2"/>
    <w:rsid w:val="007F6909"/>
    <w:rsid w:val="007F6931"/>
    <w:rsid w:val="007F695A"/>
    <w:rsid w:val="007F69C9"/>
    <w:rsid w:val="007F69CF"/>
    <w:rsid w:val="007F6A28"/>
    <w:rsid w:val="007F6A66"/>
    <w:rsid w:val="007F6A72"/>
    <w:rsid w:val="007F6A7A"/>
    <w:rsid w:val="007F6B81"/>
    <w:rsid w:val="007F6B8A"/>
    <w:rsid w:val="007F6C5D"/>
    <w:rsid w:val="007F6C90"/>
    <w:rsid w:val="007F6C95"/>
    <w:rsid w:val="007F6CD6"/>
    <w:rsid w:val="007F6D00"/>
    <w:rsid w:val="007F6D73"/>
    <w:rsid w:val="007F6DB8"/>
    <w:rsid w:val="007F6E07"/>
    <w:rsid w:val="007F6E97"/>
    <w:rsid w:val="007F6EF4"/>
    <w:rsid w:val="007F6F4B"/>
    <w:rsid w:val="007F7027"/>
    <w:rsid w:val="007F70D0"/>
    <w:rsid w:val="007F70F3"/>
    <w:rsid w:val="007F7195"/>
    <w:rsid w:val="007F71ED"/>
    <w:rsid w:val="007F7250"/>
    <w:rsid w:val="007F738B"/>
    <w:rsid w:val="007F73F6"/>
    <w:rsid w:val="007F74A7"/>
    <w:rsid w:val="007F74D3"/>
    <w:rsid w:val="007F74D8"/>
    <w:rsid w:val="007F7506"/>
    <w:rsid w:val="007F7549"/>
    <w:rsid w:val="007F75C8"/>
    <w:rsid w:val="007F75C9"/>
    <w:rsid w:val="007F7616"/>
    <w:rsid w:val="007F763C"/>
    <w:rsid w:val="007F76A1"/>
    <w:rsid w:val="007F76AC"/>
    <w:rsid w:val="007F7703"/>
    <w:rsid w:val="007F7838"/>
    <w:rsid w:val="007F78A4"/>
    <w:rsid w:val="007F78B4"/>
    <w:rsid w:val="007F78D0"/>
    <w:rsid w:val="007F78FF"/>
    <w:rsid w:val="007F790D"/>
    <w:rsid w:val="007F792B"/>
    <w:rsid w:val="007F793A"/>
    <w:rsid w:val="007F79A6"/>
    <w:rsid w:val="007F7A2C"/>
    <w:rsid w:val="007F7A3B"/>
    <w:rsid w:val="007F7A64"/>
    <w:rsid w:val="007F7ADE"/>
    <w:rsid w:val="007F7AF9"/>
    <w:rsid w:val="007F7B85"/>
    <w:rsid w:val="007F7C94"/>
    <w:rsid w:val="007F7CCB"/>
    <w:rsid w:val="007F7CE3"/>
    <w:rsid w:val="007F7D28"/>
    <w:rsid w:val="007F7D4D"/>
    <w:rsid w:val="007F7DD2"/>
    <w:rsid w:val="007F7DFB"/>
    <w:rsid w:val="007F7E0D"/>
    <w:rsid w:val="007F7E48"/>
    <w:rsid w:val="007F7ED2"/>
    <w:rsid w:val="007F7EE2"/>
    <w:rsid w:val="007F7F7C"/>
    <w:rsid w:val="007F7FCA"/>
    <w:rsid w:val="00800130"/>
    <w:rsid w:val="0080019E"/>
    <w:rsid w:val="008002B8"/>
    <w:rsid w:val="008002C9"/>
    <w:rsid w:val="00800355"/>
    <w:rsid w:val="00800389"/>
    <w:rsid w:val="0080038A"/>
    <w:rsid w:val="008003C1"/>
    <w:rsid w:val="008003DA"/>
    <w:rsid w:val="00800423"/>
    <w:rsid w:val="00800449"/>
    <w:rsid w:val="0080047C"/>
    <w:rsid w:val="00800481"/>
    <w:rsid w:val="008004B7"/>
    <w:rsid w:val="008006A1"/>
    <w:rsid w:val="008006F0"/>
    <w:rsid w:val="00800739"/>
    <w:rsid w:val="0080077A"/>
    <w:rsid w:val="008007F2"/>
    <w:rsid w:val="00800889"/>
    <w:rsid w:val="008009BE"/>
    <w:rsid w:val="008009CA"/>
    <w:rsid w:val="008009D3"/>
    <w:rsid w:val="00800A18"/>
    <w:rsid w:val="00800B08"/>
    <w:rsid w:val="00800BF8"/>
    <w:rsid w:val="00800BFE"/>
    <w:rsid w:val="00800C3B"/>
    <w:rsid w:val="00800D2B"/>
    <w:rsid w:val="00800D3C"/>
    <w:rsid w:val="00800D7B"/>
    <w:rsid w:val="00800D7F"/>
    <w:rsid w:val="00800D9B"/>
    <w:rsid w:val="00800E34"/>
    <w:rsid w:val="00800E82"/>
    <w:rsid w:val="00800F30"/>
    <w:rsid w:val="00800F95"/>
    <w:rsid w:val="00800FB2"/>
    <w:rsid w:val="00801019"/>
    <w:rsid w:val="0080108E"/>
    <w:rsid w:val="00801094"/>
    <w:rsid w:val="008010E1"/>
    <w:rsid w:val="00801104"/>
    <w:rsid w:val="0080112D"/>
    <w:rsid w:val="00801181"/>
    <w:rsid w:val="008011C1"/>
    <w:rsid w:val="00801200"/>
    <w:rsid w:val="00801272"/>
    <w:rsid w:val="00801278"/>
    <w:rsid w:val="0080129F"/>
    <w:rsid w:val="008012A1"/>
    <w:rsid w:val="008012F1"/>
    <w:rsid w:val="0080135A"/>
    <w:rsid w:val="00801383"/>
    <w:rsid w:val="00801521"/>
    <w:rsid w:val="00801526"/>
    <w:rsid w:val="008016DC"/>
    <w:rsid w:val="008017AE"/>
    <w:rsid w:val="008017E8"/>
    <w:rsid w:val="008017F7"/>
    <w:rsid w:val="00801809"/>
    <w:rsid w:val="00801900"/>
    <w:rsid w:val="00801973"/>
    <w:rsid w:val="008019B0"/>
    <w:rsid w:val="00801A1C"/>
    <w:rsid w:val="00801A2B"/>
    <w:rsid w:val="00801A41"/>
    <w:rsid w:val="00801A6F"/>
    <w:rsid w:val="00801B01"/>
    <w:rsid w:val="00801B23"/>
    <w:rsid w:val="00801B32"/>
    <w:rsid w:val="00801B74"/>
    <w:rsid w:val="00801BC0"/>
    <w:rsid w:val="00801C41"/>
    <w:rsid w:val="00801C45"/>
    <w:rsid w:val="00801C48"/>
    <w:rsid w:val="00801CF4"/>
    <w:rsid w:val="00801CFC"/>
    <w:rsid w:val="00801D4F"/>
    <w:rsid w:val="00801D6E"/>
    <w:rsid w:val="00801DC4"/>
    <w:rsid w:val="00801E16"/>
    <w:rsid w:val="00801E38"/>
    <w:rsid w:val="00801E60"/>
    <w:rsid w:val="00801E7D"/>
    <w:rsid w:val="00801E83"/>
    <w:rsid w:val="00801EC2"/>
    <w:rsid w:val="00801F1B"/>
    <w:rsid w:val="00802013"/>
    <w:rsid w:val="008020C8"/>
    <w:rsid w:val="00802157"/>
    <w:rsid w:val="0080215F"/>
    <w:rsid w:val="008021EC"/>
    <w:rsid w:val="00802209"/>
    <w:rsid w:val="008022A9"/>
    <w:rsid w:val="008023C7"/>
    <w:rsid w:val="008023CF"/>
    <w:rsid w:val="008024DC"/>
    <w:rsid w:val="0080256A"/>
    <w:rsid w:val="00802593"/>
    <w:rsid w:val="008025AD"/>
    <w:rsid w:val="008025CE"/>
    <w:rsid w:val="00802680"/>
    <w:rsid w:val="008026DC"/>
    <w:rsid w:val="00802742"/>
    <w:rsid w:val="00802762"/>
    <w:rsid w:val="0080277B"/>
    <w:rsid w:val="0080278E"/>
    <w:rsid w:val="008027CD"/>
    <w:rsid w:val="00802848"/>
    <w:rsid w:val="0080288B"/>
    <w:rsid w:val="008028A1"/>
    <w:rsid w:val="0080292B"/>
    <w:rsid w:val="00802941"/>
    <w:rsid w:val="00802961"/>
    <w:rsid w:val="00802A3F"/>
    <w:rsid w:val="00802AA1"/>
    <w:rsid w:val="00802B05"/>
    <w:rsid w:val="00802B40"/>
    <w:rsid w:val="00802B4F"/>
    <w:rsid w:val="00802BB5"/>
    <w:rsid w:val="00802BEC"/>
    <w:rsid w:val="00802C34"/>
    <w:rsid w:val="00802C3F"/>
    <w:rsid w:val="00802CCC"/>
    <w:rsid w:val="00802CD8"/>
    <w:rsid w:val="00802D8D"/>
    <w:rsid w:val="00802DA6"/>
    <w:rsid w:val="00802DCB"/>
    <w:rsid w:val="00802DDB"/>
    <w:rsid w:val="00802E23"/>
    <w:rsid w:val="00802E79"/>
    <w:rsid w:val="00802F07"/>
    <w:rsid w:val="00802F66"/>
    <w:rsid w:val="00802F77"/>
    <w:rsid w:val="00802F9D"/>
    <w:rsid w:val="00802FC4"/>
    <w:rsid w:val="00803008"/>
    <w:rsid w:val="008030CE"/>
    <w:rsid w:val="00803108"/>
    <w:rsid w:val="00803113"/>
    <w:rsid w:val="00803140"/>
    <w:rsid w:val="008031D0"/>
    <w:rsid w:val="008031EC"/>
    <w:rsid w:val="008031EE"/>
    <w:rsid w:val="008032B6"/>
    <w:rsid w:val="008033A2"/>
    <w:rsid w:val="008033B1"/>
    <w:rsid w:val="00803429"/>
    <w:rsid w:val="0080342E"/>
    <w:rsid w:val="00803441"/>
    <w:rsid w:val="00803471"/>
    <w:rsid w:val="0080349C"/>
    <w:rsid w:val="0080354E"/>
    <w:rsid w:val="0080357B"/>
    <w:rsid w:val="008035E7"/>
    <w:rsid w:val="00803629"/>
    <w:rsid w:val="0080370D"/>
    <w:rsid w:val="00803746"/>
    <w:rsid w:val="00803758"/>
    <w:rsid w:val="00803787"/>
    <w:rsid w:val="008037C7"/>
    <w:rsid w:val="008037F5"/>
    <w:rsid w:val="008037FC"/>
    <w:rsid w:val="00803817"/>
    <w:rsid w:val="0080381C"/>
    <w:rsid w:val="0080381E"/>
    <w:rsid w:val="0080384B"/>
    <w:rsid w:val="0080389A"/>
    <w:rsid w:val="0080392C"/>
    <w:rsid w:val="00803A5D"/>
    <w:rsid w:val="00803A97"/>
    <w:rsid w:val="00803AAA"/>
    <w:rsid w:val="00803B2C"/>
    <w:rsid w:val="00803B62"/>
    <w:rsid w:val="00803B66"/>
    <w:rsid w:val="00803B9C"/>
    <w:rsid w:val="00803BB3"/>
    <w:rsid w:val="00803C58"/>
    <w:rsid w:val="00803C6E"/>
    <w:rsid w:val="00803CC4"/>
    <w:rsid w:val="00803D00"/>
    <w:rsid w:val="00803D0A"/>
    <w:rsid w:val="00803D10"/>
    <w:rsid w:val="00803D3C"/>
    <w:rsid w:val="00803E21"/>
    <w:rsid w:val="00803E3C"/>
    <w:rsid w:val="00803E98"/>
    <w:rsid w:val="00803EBD"/>
    <w:rsid w:val="00803F10"/>
    <w:rsid w:val="00803F38"/>
    <w:rsid w:val="00803F39"/>
    <w:rsid w:val="00803F44"/>
    <w:rsid w:val="00803F55"/>
    <w:rsid w:val="00803F6F"/>
    <w:rsid w:val="00803F89"/>
    <w:rsid w:val="00803FC3"/>
    <w:rsid w:val="00803FCA"/>
    <w:rsid w:val="00803FFD"/>
    <w:rsid w:val="00804040"/>
    <w:rsid w:val="0080409D"/>
    <w:rsid w:val="008040A9"/>
    <w:rsid w:val="0080414B"/>
    <w:rsid w:val="0080418B"/>
    <w:rsid w:val="008042E7"/>
    <w:rsid w:val="00804304"/>
    <w:rsid w:val="00804325"/>
    <w:rsid w:val="0080436F"/>
    <w:rsid w:val="008043B6"/>
    <w:rsid w:val="0080446A"/>
    <w:rsid w:val="008044B4"/>
    <w:rsid w:val="008044E2"/>
    <w:rsid w:val="00804516"/>
    <w:rsid w:val="00804567"/>
    <w:rsid w:val="00804585"/>
    <w:rsid w:val="0080459B"/>
    <w:rsid w:val="00804681"/>
    <w:rsid w:val="00804698"/>
    <w:rsid w:val="0080474E"/>
    <w:rsid w:val="00804754"/>
    <w:rsid w:val="00804766"/>
    <w:rsid w:val="00804790"/>
    <w:rsid w:val="008047D0"/>
    <w:rsid w:val="008047D2"/>
    <w:rsid w:val="00804808"/>
    <w:rsid w:val="00804813"/>
    <w:rsid w:val="0080481B"/>
    <w:rsid w:val="0080482D"/>
    <w:rsid w:val="0080483D"/>
    <w:rsid w:val="0080483E"/>
    <w:rsid w:val="0080486C"/>
    <w:rsid w:val="00804871"/>
    <w:rsid w:val="00804945"/>
    <w:rsid w:val="0080495A"/>
    <w:rsid w:val="00804B2E"/>
    <w:rsid w:val="00804B60"/>
    <w:rsid w:val="00804B65"/>
    <w:rsid w:val="00804B8C"/>
    <w:rsid w:val="00804BA4"/>
    <w:rsid w:val="00804C52"/>
    <w:rsid w:val="00804D2F"/>
    <w:rsid w:val="00804D86"/>
    <w:rsid w:val="00804E26"/>
    <w:rsid w:val="00804E42"/>
    <w:rsid w:val="00804E92"/>
    <w:rsid w:val="00804EBE"/>
    <w:rsid w:val="00804ECB"/>
    <w:rsid w:val="00804F62"/>
    <w:rsid w:val="0080504A"/>
    <w:rsid w:val="008050B2"/>
    <w:rsid w:val="0080513C"/>
    <w:rsid w:val="0080514D"/>
    <w:rsid w:val="00805170"/>
    <w:rsid w:val="008051C0"/>
    <w:rsid w:val="008053B1"/>
    <w:rsid w:val="008053C1"/>
    <w:rsid w:val="0080544A"/>
    <w:rsid w:val="008054D6"/>
    <w:rsid w:val="00805523"/>
    <w:rsid w:val="00805554"/>
    <w:rsid w:val="0080558A"/>
    <w:rsid w:val="008055F2"/>
    <w:rsid w:val="0080566E"/>
    <w:rsid w:val="008056A2"/>
    <w:rsid w:val="008056CA"/>
    <w:rsid w:val="008056D5"/>
    <w:rsid w:val="008056F6"/>
    <w:rsid w:val="008057C4"/>
    <w:rsid w:val="00805831"/>
    <w:rsid w:val="0080583E"/>
    <w:rsid w:val="008058AB"/>
    <w:rsid w:val="00805940"/>
    <w:rsid w:val="008059F5"/>
    <w:rsid w:val="00805A74"/>
    <w:rsid w:val="00805B86"/>
    <w:rsid w:val="00805BB4"/>
    <w:rsid w:val="00805BBD"/>
    <w:rsid w:val="00805BD6"/>
    <w:rsid w:val="00805C1B"/>
    <w:rsid w:val="00805C2B"/>
    <w:rsid w:val="00805C67"/>
    <w:rsid w:val="00805CAA"/>
    <w:rsid w:val="00805CD9"/>
    <w:rsid w:val="00805CF2"/>
    <w:rsid w:val="00805DA4"/>
    <w:rsid w:val="00805F71"/>
    <w:rsid w:val="00805F89"/>
    <w:rsid w:val="0080603C"/>
    <w:rsid w:val="008060DA"/>
    <w:rsid w:val="0080621C"/>
    <w:rsid w:val="0080622D"/>
    <w:rsid w:val="00806249"/>
    <w:rsid w:val="0080624D"/>
    <w:rsid w:val="0080626C"/>
    <w:rsid w:val="008062A3"/>
    <w:rsid w:val="008062EA"/>
    <w:rsid w:val="00806335"/>
    <w:rsid w:val="008063CD"/>
    <w:rsid w:val="008063F7"/>
    <w:rsid w:val="008063FB"/>
    <w:rsid w:val="00806402"/>
    <w:rsid w:val="00806486"/>
    <w:rsid w:val="008064AA"/>
    <w:rsid w:val="008064B7"/>
    <w:rsid w:val="00806556"/>
    <w:rsid w:val="00806634"/>
    <w:rsid w:val="008066D7"/>
    <w:rsid w:val="008066F6"/>
    <w:rsid w:val="0080670F"/>
    <w:rsid w:val="00806718"/>
    <w:rsid w:val="0080673F"/>
    <w:rsid w:val="0080675E"/>
    <w:rsid w:val="0080677D"/>
    <w:rsid w:val="008067BC"/>
    <w:rsid w:val="008067DD"/>
    <w:rsid w:val="00806867"/>
    <w:rsid w:val="00806886"/>
    <w:rsid w:val="00806973"/>
    <w:rsid w:val="008069A7"/>
    <w:rsid w:val="008069B5"/>
    <w:rsid w:val="008069F6"/>
    <w:rsid w:val="00806A23"/>
    <w:rsid w:val="00806AD4"/>
    <w:rsid w:val="00806BFD"/>
    <w:rsid w:val="00806C36"/>
    <w:rsid w:val="00806C40"/>
    <w:rsid w:val="00806CA8"/>
    <w:rsid w:val="00806D13"/>
    <w:rsid w:val="00806D3B"/>
    <w:rsid w:val="00806D46"/>
    <w:rsid w:val="00806D68"/>
    <w:rsid w:val="00806D6F"/>
    <w:rsid w:val="00806D8E"/>
    <w:rsid w:val="00806E91"/>
    <w:rsid w:val="00806EBC"/>
    <w:rsid w:val="00806EF3"/>
    <w:rsid w:val="00806F08"/>
    <w:rsid w:val="00806FDA"/>
    <w:rsid w:val="008070A0"/>
    <w:rsid w:val="008070D6"/>
    <w:rsid w:val="00807109"/>
    <w:rsid w:val="0080710B"/>
    <w:rsid w:val="0080727C"/>
    <w:rsid w:val="008072B6"/>
    <w:rsid w:val="008072F3"/>
    <w:rsid w:val="008072F6"/>
    <w:rsid w:val="00807302"/>
    <w:rsid w:val="00807364"/>
    <w:rsid w:val="008073D1"/>
    <w:rsid w:val="008074D2"/>
    <w:rsid w:val="008074EB"/>
    <w:rsid w:val="008074EC"/>
    <w:rsid w:val="0080769B"/>
    <w:rsid w:val="0080775F"/>
    <w:rsid w:val="0080777E"/>
    <w:rsid w:val="00807803"/>
    <w:rsid w:val="00807864"/>
    <w:rsid w:val="0080787D"/>
    <w:rsid w:val="00807894"/>
    <w:rsid w:val="008078CA"/>
    <w:rsid w:val="00807907"/>
    <w:rsid w:val="00807917"/>
    <w:rsid w:val="0080792B"/>
    <w:rsid w:val="00807B4D"/>
    <w:rsid w:val="00807BA5"/>
    <w:rsid w:val="00807BBE"/>
    <w:rsid w:val="00807C22"/>
    <w:rsid w:val="00807C32"/>
    <w:rsid w:val="00807C71"/>
    <w:rsid w:val="00807C8C"/>
    <w:rsid w:val="00807D47"/>
    <w:rsid w:val="00807D6C"/>
    <w:rsid w:val="00807DA8"/>
    <w:rsid w:val="00807E81"/>
    <w:rsid w:val="00807F0E"/>
    <w:rsid w:val="00807F81"/>
    <w:rsid w:val="00807F8E"/>
    <w:rsid w:val="0081003B"/>
    <w:rsid w:val="00810058"/>
    <w:rsid w:val="00810128"/>
    <w:rsid w:val="0081013C"/>
    <w:rsid w:val="00810157"/>
    <w:rsid w:val="00810180"/>
    <w:rsid w:val="008101F5"/>
    <w:rsid w:val="008101FD"/>
    <w:rsid w:val="00810225"/>
    <w:rsid w:val="0081022B"/>
    <w:rsid w:val="00810273"/>
    <w:rsid w:val="008102BA"/>
    <w:rsid w:val="008103E6"/>
    <w:rsid w:val="008104C7"/>
    <w:rsid w:val="008104F2"/>
    <w:rsid w:val="00810533"/>
    <w:rsid w:val="0081058E"/>
    <w:rsid w:val="008105A3"/>
    <w:rsid w:val="008105DD"/>
    <w:rsid w:val="008105F3"/>
    <w:rsid w:val="008105F6"/>
    <w:rsid w:val="0081060D"/>
    <w:rsid w:val="00810635"/>
    <w:rsid w:val="00810646"/>
    <w:rsid w:val="0081065D"/>
    <w:rsid w:val="00810664"/>
    <w:rsid w:val="0081068C"/>
    <w:rsid w:val="00810809"/>
    <w:rsid w:val="00810874"/>
    <w:rsid w:val="008108BE"/>
    <w:rsid w:val="008108F2"/>
    <w:rsid w:val="0081091C"/>
    <w:rsid w:val="00810990"/>
    <w:rsid w:val="00810996"/>
    <w:rsid w:val="008109DD"/>
    <w:rsid w:val="00810A03"/>
    <w:rsid w:val="00810A95"/>
    <w:rsid w:val="00810AAC"/>
    <w:rsid w:val="00810ABF"/>
    <w:rsid w:val="00810B13"/>
    <w:rsid w:val="00810C04"/>
    <w:rsid w:val="00810C68"/>
    <w:rsid w:val="00810D7E"/>
    <w:rsid w:val="00810D85"/>
    <w:rsid w:val="00810E07"/>
    <w:rsid w:val="00810F7E"/>
    <w:rsid w:val="00810F95"/>
    <w:rsid w:val="00810FE4"/>
    <w:rsid w:val="00811047"/>
    <w:rsid w:val="00811076"/>
    <w:rsid w:val="00811085"/>
    <w:rsid w:val="00811192"/>
    <w:rsid w:val="0081120D"/>
    <w:rsid w:val="00811340"/>
    <w:rsid w:val="00811346"/>
    <w:rsid w:val="0081134C"/>
    <w:rsid w:val="0081139F"/>
    <w:rsid w:val="008113AF"/>
    <w:rsid w:val="008113E0"/>
    <w:rsid w:val="0081147A"/>
    <w:rsid w:val="0081147E"/>
    <w:rsid w:val="0081148A"/>
    <w:rsid w:val="008114F5"/>
    <w:rsid w:val="008114FC"/>
    <w:rsid w:val="008115D6"/>
    <w:rsid w:val="00811621"/>
    <w:rsid w:val="00811689"/>
    <w:rsid w:val="008116C4"/>
    <w:rsid w:val="0081177B"/>
    <w:rsid w:val="008117D5"/>
    <w:rsid w:val="008117DB"/>
    <w:rsid w:val="0081182E"/>
    <w:rsid w:val="0081186E"/>
    <w:rsid w:val="00811880"/>
    <w:rsid w:val="008118B1"/>
    <w:rsid w:val="008118B6"/>
    <w:rsid w:val="008119E0"/>
    <w:rsid w:val="00811A02"/>
    <w:rsid w:val="00811ACC"/>
    <w:rsid w:val="00811B65"/>
    <w:rsid w:val="00811BEB"/>
    <w:rsid w:val="00811C1B"/>
    <w:rsid w:val="00811C1D"/>
    <w:rsid w:val="00811D91"/>
    <w:rsid w:val="00811E28"/>
    <w:rsid w:val="00811E83"/>
    <w:rsid w:val="00811EAC"/>
    <w:rsid w:val="00811EE2"/>
    <w:rsid w:val="00811F3E"/>
    <w:rsid w:val="00811FE4"/>
    <w:rsid w:val="0081209F"/>
    <w:rsid w:val="008120CE"/>
    <w:rsid w:val="00812145"/>
    <w:rsid w:val="00812175"/>
    <w:rsid w:val="008121F4"/>
    <w:rsid w:val="00812202"/>
    <w:rsid w:val="0081220D"/>
    <w:rsid w:val="00812273"/>
    <w:rsid w:val="0081228C"/>
    <w:rsid w:val="008122EF"/>
    <w:rsid w:val="008122F0"/>
    <w:rsid w:val="008123B6"/>
    <w:rsid w:val="0081247A"/>
    <w:rsid w:val="008125AA"/>
    <w:rsid w:val="008125AF"/>
    <w:rsid w:val="008125F0"/>
    <w:rsid w:val="008125FF"/>
    <w:rsid w:val="00812635"/>
    <w:rsid w:val="00812645"/>
    <w:rsid w:val="00812677"/>
    <w:rsid w:val="008128C0"/>
    <w:rsid w:val="0081291D"/>
    <w:rsid w:val="0081298A"/>
    <w:rsid w:val="008129BB"/>
    <w:rsid w:val="00812A59"/>
    <w:rsid w:val="00812A5F"/>
    <w:rsid w:val="00812AAD"/>
    <w:rsid w:val="00812AB6"/>
    <w:rsid w:val="00812ADE"/>
    <w:rsid w:val="00812C4A"/>
    <w:rsid w:val="00812C89"/>
    <w:rsid w:val="00812C92"/>
    <w:rsid w:val="00812CAA"/>
    <w:rsid w:val="00812CAE"/>
    <w:rsid w:val="00812D33"/>
    <w:rsid w:val="00812DE0"/>
    <w:rsid w:val="00812DEA"/>
    <w:rsid w:val="00812DEF"/>
    <w:rsid w:val="00812DFB"/>
    <w:rsid w:val="00812E01"/>
    <w:rsid w:val="00812E36"/>
    <w:rsid w:val="00812E61"/>
    <w:rsid w:val="00812E7E"/>
    <w:rsid w:val="00812F54"/>
    <w:rsid w:val="00812F66"/>
    <w:rsid w:val="00812F7E"/>
    <w:rsid w:val="00812FCB"/>
    <w:rsid w:val="008130E5"/>
    <w:rsid w:val="0081310C"/>
    <w:rsid w:val="00813192"/>
    <w:rsid w:val="008131B1"/>
    <w:rsid w:val="008131C8"/>
    <w:rsid w:val="00813264"/>
    <w:rsid w:val="008132A8"/>
    <w:rsid w:val="008132E5"/>
    <w:rsid w:val="008132F6"/>
    <w:rsid w:val="00813389"/>
    <w:rsid w:val="00813450"/>
    <w:rsid w:val="00813459"/>
    <w:rsid w:val="00813596"/>
    <w:rsid w:val="00813654"/>
    <w:rsid w:val="008136B7"/>
    <w:rsid w:val="0081372B"/>
    <w:rsid w:val="008137D0"/>
    <w:rsid w:val="008138EC"/>
    <w:rsid w:val="00813A26"/>
    <w:rsid w:val="00813A70"/>
    <w:rsid w:val="00813B84"/>
    <w:rsid w:val="00813BFD"/>
    <w:rsid w:val="00813C09"/>
    <w:rsid w:val="00813C55"/>
    <w:rsid w:val="00813CE1"/>
    <w:rsid w:val="00813D66"/>
    <w:rsid w:val="00813D8A"/>
    <w:rsid w:val="00813DBA"/>
    <w:rsid w:val="00813DCF"/>
    <w:rsid w:val="00813E28"/>
    <w:rsid w:val="00813E7F"/>
    <w:rsid w:val="00813ED0"/>
    <w:rsid w:val="00813EF5"/>
    <w:rsid w:val="00813F02"/>
    <w:rsid w:val="00813F43"/>
    <w:rsid w:val="00813F45"/>
    <w:rsid w:val="00813F69"/>
    <w:rsid w:val="00813F8B"/>
    <w:rsid w:val="00814014"/>
    <w:rsid w:val="0081406C"/>
    <w:rsid w:val="0081415A"/>
    <w:rsid w:val="0081420F"/>
    <w:rsid w:val="0081425D"/>
    <w:rsid w:val="008142EF"/>
    <w:rsid w:val="00814339"/>
    <w:rsid w:val="0081433A"/>
    <w:rsid w:val="00814348"/>
    <w:rsid w:val="00814398"/>
    <w:rsid w:val="008143EA"/>
    <w:rsid w:val="00814470"/>
    <w:rsid w:val="008144B5"/>
    <w:rsid w:val="008144DE"/>
    <w:rsid w:val="008144E0"/>
    <w:rsid w:val="00814508"/>
    <w:rsid w:val="00814590"/>
    <w:rsid w:val="008145F7"/>
    <w:rsid w:val="00814659"/>
    <w:rsid w:val="008146A3"/>
    <w:rsid w:val="008146C3"/>
    <w:rsid w:val="008146CB"/>
    <w:rsid w:val="008146EB"/>
    <w:rsid w:val="00814804"/>
    <w:rsid w:val="008148ED"/>
    <w:rsid w:val="008148F6"/>
    <w:rsid w:val="0081498B"/>
    <w:rsid w:val="0081499C"/>
    <w:rsid w:val="00814A1E"/>
    <w:rsid w:val="00814A4A"/>
    <w:rsid w:val="00814A6E"/>
    <w:rsid w:val="00814A9D"/>
    <w:rsid w:val="00814ABA"/>
    <w:rsid w:val="00814B40"/>
    <w:rsid w:val="00814B4D"/>
    <w:rsid w:val="00814B6B"/>
    <w:rsid w:val="00814B70"/>
    <w:rsid w:val="00814BF5"/>
    <w:rsid w:val="00814C56"/>
    <w:rsid w:val="00814C9C"/>
    <w:rsid w:val="00814CD9"/>
    <w:rsid w:val="00814DC2"/>
    <w:rsid w:val="00814DC9"/>
    <w:rsid w:val="00814E2D"/>
    <w:rsid w:val="00814E46"/>
    <w:rsid w:val="00814E60"/>
    <w:rsid w:val="00814E68"/>
    <w:rsid w:val="00814E75"/>
    <w:rsid w:val="00814E89"/>
    <w:rsid w:val="00814E99"/>
    <w:rsid w:val="00814EA8"/>
    <w:rsid w:val="00814F11"/>
    <w:rsid w:val="00815022"/>
    <w:rsid w:val="00815034"/>
    <w:rsid w:val="00815090"/>
    <w:rsid w:val="00815099"/>
    <w:rsid w:val="0081509D"/>
    <w:rsid w:val="008150C0"/>
    <w:rsid w:val="00815100"/>
    <w:rsid w:val="0081510D"/>
    <w:rsid w:val="0081521B"/>
    <w:rsid w:val="008152AF"/>
    <w:rsid w:val="00815304"/>
    <w:rsid w:val="00815326"/>
    <w:rsid w:val="008153D0"/>
    <w:rsid w:val="008154B4"/>
    <w:rsid w:val="00815512"/>
    <w:rsid w:val="00815540"/>
    <w:rsid w:val="00815553"/>
    <w:rsid w:val="008155A5"/>
    <w:rsid w:val="008155B6"/>
    <w:rsid w:val="0081562E"/>
    <w:rsid w:val="00815654"/>
    <w:rsid w:val="00815658"/>
    <w:rsid w:val="00815665"/>
    <w:rsid w:val="00815682"/>
    <w:rsid w:val="008156B9"/>
    <w:rsid w:val="008156F3"/>
    <w:rsid w:val="008156F7"/>
    <w:rsid w:val="00815714"/>
    <w:rsid w:val="00815719"/>
    <w:rsid w:val="00815749"/>
    <w:rsid w:val="008157D7"/>
    <w:rsid w:val="008157F0"/>
    <w:rsid w:val="008157F9"/>
    <w:rsid w:val="008157FF"/>
    <w:rsid w:val="008158E9"/>
    <w:rsid w:val="008159EE"/>
    <w:rsid w:val="008159FB"/>
    <w:rsid w:val="00815AA6"/>
    <w:rsid w:val="00815AF5"/>
    <w:rsid w:val="00815B4B"/>
    <w:rsid w:val="00815B91"/>
    <w:rsid w:val="00815B97"/>
    <w:rsid w:val="00815BD7"/>
    <w:rsid w:val="00815C5D"/>
    <w:rsid w:val="00815C6B"/>
    <w:rsid w:val="00815D47"/>
    <w:rsid w:val="00815D5F"/>
    <w:rsid w:val="00815E11"/>
    <w:rsid w:val="00815E1A"/>
    <w:rsid w:val="00815EA5"/>
    <w:rsid w:val="00815ECF"/>
    <w:rsid w:val="00815F1B"/>
    <w:rsid w:val="0081601D"/>
    <w:rsid w:val="0081606E"/>
    <w:rsid w:val="00816082"/>
    <w:rsid w:val="008160B6"/>
    <w:rsid w:val="008160DE"/>
    <w:rsid w:val="008160EE"/>
    <w:rsid w:val="0081615F"/>
    <w:rsid w:val="00816190"/>
    <w:rsid w:val="008161AC"/>
    <w:rsid w:val="008161B2"/>
    <w:rsid w:val="008161CB"/>
    <w:rsid w:val="008161E7"/>
    <w:rsid w:val="008161F2"/>
    <w:rsid w:val="00816265"/>
    <w:rsid w:val="008162DC"/>
    <w:rsid w:val="0081642C"/>
    <w:rsid w:val="00816462"/>
    <w:rsid w:val="00816478"/>
    <w:rsid w:val="00816484"/>
    <w:rsid w:val="0081657F"/>
    <w:rsid w:val="00816612"/>
    <w:rsid w:val="00816655"/>
    <w:rsid w:val="00816694"/>
    <w:rsid w:val="008166F0"/>
    <w:rsid w:val="00816751"/>
    <w:rsid w:val="00816793"/>
    <w:rsid w:val="0081679A"/>
    <w:rsid w:val="008167BC"/>
    <w:rsid w:val="008167CB"/>
    <w:rsid w:val="008167D5"/>
    <w:rsid w:val="008167D9"/>
    <w:rsid w:val="008167DA"/>
    <w:rsid w:val="00816841"/>
    <w:rsid w:val="008168A8"/>
    <w:rsid w:val="00816940"/>
    <w:rsid w:val="00816941"/>
    <w:rsid w:val="00816991"/>
    <w:rsid w:val="008169B3"/>
    <w:rsid w:val="00816A70"/>
    <w:rsid w:val="00816AF4"/>
    <w:rsid w:val="00816B3B"/>
    <w:rsid w:val="00816B7D"/>
    <w:rsid w:val="00816B9A"/>
    <w:rsid w:val="00816BAE"/>
    <w:rsid w:val="00816D19"/>
    <w:rsid w:val="00816D79"/>
    <w:rsid w:val="00816E9E"/>
    <w:rsid w:val="00816EC3"/>
    <w:rsid w:val="00816ED6"/>
    <w:rsid w:val="00816EF5"/>
    <w:rsid w:val="00816F0D"/>
    <w:rsid w:val="00816F93"/>
    <w:rsid w:val="00816FC5"/>
    <w:rsid w:val="00816FEA"/>
    <w:rsid w:val="0081700C"/>
    <w:rsid w:val="008170C9"/>
    <w:rsid w:val="00817111"/>
    <w:rsid w:val="00817199"/>
    <w:rsid w:val="0081719B"/>
    <w:rsid w:val="00817297"/>
    <w:rsid w:val="008172C7"/>
    <w:rsid w:val="0081730E"/>
    <w:rsid w:val="0081738C"/>
    <w:rsid w:val="008173CF"/>
    <w:rsid w:val="0081748F"/>
    <w:rsid w:val="008174E2"/>
    <w:rsid w:val="00817551"/>
    <w:rsid w:val="00817618"/>
    <w:rsid w:val="008176D1"/>
    <w:rsid w:val="008177AC"/>
    <w:rsid w:val="008177F5"/>
    <w:rsid w:val="00817875"/>
    <w:rsid w:val="00817977"/>
    <w:rsid w:val="00817979"/>
    <w:rsid w:val="00817989"/>
    <w:rsid w:val="0081799C"/>
    <w:rsid w:val="008179F1"/>
    <w:rsid w:val="00817A4F"/>
    <w:rsid w:val="00817AE1"/>
    <w:rsid w:val="00817B0A"/>
    <w:rsid w:val="00817B4C"/>
    <w:rsid w:val="00817B79"/>
    <w:rsid w:val="00817BEB"/>
    <w:rsid w:val="00817C48"/>
    <w:rsid w:val="00817C82"/>
    <w:rsid w:val="00817CAF"/>
    <w:rsid w:val="00817CF5"/>
    <w:rsid w:val="00817D15"/>
    <w:rsid w:val="00817D3A"/>
    <w:rsid w:val="00817D3D"/>
    <w:rsid w:val="00817D8E"/>
    <w:rsid w:val="00817D99"/>
    <w:rsid w:val="00817DA8"/>
    <w:rsid w:val="00817DD7"/>
    <w:rsid w:val="00817DE6"/>
    <w:rsid w:val="00817E35"/>
    <w:rsid w:val="00817EA7"/>
    <w:rsid w:val="00817EBE"/>
    <w:rsid w:val="00817ED9"/>
    <w:rsid w:val="00817F04"/>
    <w:rsid w:val="00817F0D"/>
    <w:rsid w:val="00817F23"/>
    <w:rsid w:val="00817F26"/>
    <w:rsid w:val="00817F3E"/>
    <w:rsid w:val="00817F4F"/>
    <w:rsid w:val="00817F69"/>
    <w:rsid w:val="00817F81"/>
    <w:rsid w:val="00817F92"/>
    <w:rsid w:val="0082003C"/>
    <w:rsid w:val="0082006A"/>
    <w:rsid w:val="008201C9"/>
    <w:rsid w:val="0082025C"/>
    <w:rsid w:val="00820360"/>
    <w:rsid w:val="008203B4"/>
    <w:rsid w:val="0082041A"/>
    <w:rsid w:val="00820443"/>
    <w:rsid w:val="008204D0"/>
    <w:rsid w:val="00820528"/>
    <w:rsid w:val="00820537"/>
    <w:rsid w:val="008205D8"/>
    <w:rsid w:val="008205EE"/>
    <w:rsid w:val="0082068B"/>
    <w:rsid w:val="00820799"/>
    <w:rsid w:val="0082079D"/>
    <w:rsid w:val="008208A0"/>
    <w:rsid w:val="0082095D"/>
    <w:rsid w:val="00820AA6"/>
    <w:rsid w:val="00820B76"/>
    <w:rsid w:val="00820BB9"/>
    <w:rsid w:val="00820C36"/>
    <w:rsid w:val="00820D09"/>
    <w:rsid w:val="00820DDE"/>
    <w:rsid w:val="00820DEE"/>
    <w:rsid w:val="00820EA0"/>
    <w:rsid w:val="00820ECA"/>
    <w:rsid w:val="00820FB5"/>
    <w:rsid w:val="0082102C"/>
    <w:rsid w:val="00821133"/>
    <w:rsid w:val="008211CE"/>
    <w:rsid w:val="008211D2"/>
    <w:rsid w:val="0082126C"/>
    <w:rsid w:val="008212B6"/>
    <w:rsid w:val="008212C9"/>
    <w:rsid w:val="00821366"/>
    <w:rsid w:val="008213DE"/>
    <w:rsid w:val="0082141C"/>
    <w:rsid w:val="00821486"/>
    <w:rsid w:val="00821504"/>
    <w:rsid w:val="008215F7"/>
    <w:rsid w:val="0082163E"/>
    <w:rsid w:val="00821669"/>
    <w:rsid w:val="0082169E"/>
    <w:rsid w:val="008216C1"/>
    <w:rsid w:val="008216C5"/>
    <w:rsid w:val="008216D3"/>
    <w:rsid w:val="0082172D"/>
    <w:rsid w:val="0082178B"/>
    <w:rsid w:val="0082184A"/>
    <w:rsid w:val="00821895"/>
    <w:rsid w:val="008218B7"/>
    <w:rsid w:val="008218BA"/>
    <w:rsid w:val="00821903"/>
    <w:rsid w:val="0082197E"/>
    <w:rsid w:val="0082199A"/>
    <w:rsid w:val="008219EB"/>
    <w:rsid w:val="00821A10"/>
    <w:rsid w:val="00821A5A"/>
    <w:rsid w:val="00821AC8"/>
    <w:rsid w:val="00821B2A"/>
    <w:rsid w:val="00821B42"/>
    <w:rsid w:val="00821B52"/>
    <w:rsid w:val="00821B68"/>
    <w:rsid w:val="00821BB4"/>
    <w:rsid w:val="00821BF0"/>
    <w:rsid w:val="00821BFE"/>
    <w:rsid w:val="00821BFF"/>
    <w:rsid w:val="00821C14"/>
    <w:rsid w:val="00821C71"/>
    <w:rsid w:val="00821D3A"/>
    <w:rsid w:val="00821D60"/>
    <w:rsid w:val="00821E62"/>
    <w:rsid w:val="00821ED3"/>
    <w:rsid w:val="00821EE3"/>
    <w:rsid w:val="00821F88"/>
    <w:rsid w:val="00821FA7"/>
    <w:rsid w:val="0082207C"/>
    <w:rsid w:val="008220A0"/>
    <w:rsid w:val="008220ED"/>
    <w:rsid w:val="0082213B"/>
    <w:rsid w:val="008221B0"/>
    <w:rsid w:val="0082220A"/>
    <w:rsid w:val="008222FE"/>
    <w:rsid w:val="0082237B"/>
    <w:rsid w:val="008223A6"/>
    <w:rsid w:val="008223FD"/>
    <w:rsid w:val="00822494"/>
    <w:rsid w:val="008224E6"/>
    <w:rsid w:val="008225D8"/>
    <w:rsid w:val="008226C8"/>
    <w:rsid w:val="008227DA"/>
    <w:rsid w:val="008227DC"/>
    <w:rsid w:val="0082284B"/>
    <w:rsid w:val="00822932"/>
    <w:rsid w:val="00822995"/>
    <w:rsid w:val="008229D0"/>
    <w:rsid w:val="00822A03"/>
    <w:rsid w:val="00822A19"/>
    <w:rsid w:val="00822A6C"/>
    <w:rsid w:val="00822A6D"/>
    <w:rsid w:val="00822AA2"/>
    <w:rsid w:val="00822AC3"/>
    <w:rsid w:val="00822CC2"/>
    <w:rsid w:val="00822CD8"/>
    <w:rsid w:val="00822D03"/>
    <w:rsid w:val="00822E06"/>
    <w:rsid w:val="00822E27"/>
    <w:rsid w:val="00822E28"/>
    <w:rsid w:val="00822E6D"/>
    <w:rsid w:val="00822F62"/>
    <w:rsid w:val="00822F6D"/>
    <w:rsid w:val="00822FE7"/>
    <w:rsid w:val="00823005"/>
    <w:rsid w:val="0082308A"/>
    <w:rsid w:val="00823099"/>
    <w:rsid w:val="008230B2"/>
    <w:rsid w:val="0082310D"/>
    <w:rsid w:val="00823125"/>
    <w:rsid w:val="00823151"/>
    <w:rsid w:val="008231AE"/>
    <w:rsid w:val="008231ED"/>
    <w:rsid w:val="008232C9"/>
    <w:rsid w:val="008232E3"/>
    <w:rsid w:val="0082332D"/>
    <w:rsid w:val="00823347"/>
    <w:rsid w:val="0082337A"/>
    <w:rsid w:val="0082341C"/>
    <w:rsid w:val="00823451"/>
    <w:rsid w:val="008234C5"/>
    <w:rsid w:val="008234D8"/>
    <w:rsid w:val="008235E2"/>
    <w:rsid w:val="008235F7"/>
    <w:rsid w:val="00823664"/>
    <w:rsid w:val="00823685"/>
    <w:rsid w:val="00823689"/>
    <w:rsid w:val="008236E9"/>
    <w:rsid w:val="0082370A"/>
    <w:rsid w:val="00823725"/>
    <w:rsid w:val="00823743"/>
    <w:rsid w:val="008237D2"/>
    <w:rsid w:val="00823849"/>
    <w:rsid w:val="008238D6"/>
    <w:rsid w:val="008238FC"/>
    <w:rsid w:val="00823919"/>
    <w:rsid w:val="00823923"/>
    <w:rsid w:val="008239DD"/>
    <w:rsid w:val="00823A28"/>
    <w:rsid w:val="00823A42"/>
    <w:rsid w:val="00823B30"/>
    <w:rsid w:val="00823B4B"/>
    <w:rsid w:val="00823B4F"/>
    <w:rsid w:val="00823B6C"/>
    <w:rsid w:val="00823BAE"/>
    <w:rsid w:val="00823BE6"/>
    <w:rsid w:val="00823C9F"/>
    <w:rsid w:val="00823CE4"/>
    <w:rsid w:val="00823D5E"/>
    <w:rsid w:val="00823E4B"/>
    <w:rsid w:val="00823E90"/>
    <w:rsid w:val="00823EC7"/>
    <w:rsid w:val="00823EFA"/>
    <w:rsid w:val="00823EFE"/>
    <w:rsid w:val="00823FA8"/>
    <w:rsid w:val="00823FDC"/>
    <w:rsid w:val="00823FE3"/>
    <w:rsid w:val="00824075"/>
    <w:rsid w:val="0082408A"/>
    <w:rsid w:val="008240FB"/>
    <w:rsid w:val="0082410D"/>
    <w:rsid w:val="00824123"/>
    <w:rsid w:val="00824131"/>
    <w:rsid w:val="0082415A"/>
    <w:rsid w:val="00824183"/>
    <w:rsid w:val="008241DF"/>
    <w:rsid w:val="00824217"/>
    <w:rsid w:val="00824294"/>
    <w:rsid w:val="008242B9"/>
    <w:rsid w:val="008242DB"/>
    <w:rsid w:val="008242DF"/>
    <w:rsid w:val="00824366"/>
    <w:rsid w:val="00824372"/>
    <w:rsid w:val="0082437C"/>
    <w:rsid w:val="00824394"/>
    <w:rsid w:val="00824396"/>
    <w:rsid w:val="008243CD"/>
    <w:rsid w:val="008243D6"/>
    <w:rsid w:val="0082441D"/>
    <w:rsid w:val="0082442E"/>
    <w:rsid w:val="00824462"/>
    <w:rsid w:val="00824498"/>
    <w:rsid w:val="008244F4"/>
    <w:rsid w:val="0082451F"/>
    <w:rsid w:val="00824576"/>
    <w:rsid w:val="008245E5"/>
    <w:rsid w:val="00824644"/>
    <w:rsid w:val="0082464E"/>
    <w:rsid w:val="00824666"/>
    <w:rsid w:val="008246F0"/>
    <w:rsid w:val="00824755"/>
    <w:rsid w:val="0082479F"/>
    <w:rsid w:val="008247A1"/>
    <w:rsid w:val="008247B1"/>
    <w:rsid w:val="00824806"/>
    <w:rsid w:val="00824830"/>
    <w:rsid w:val="00824837"/>
    <w:rsid w:val="008248BC"/>
    <w:rsid w:val="008248E1"/>
    <w:rsid w:val="0082497E"/>
    <w:rsid w:val="008249CB"/>
    <w:rsid w:val="00824AED"/>
    <w:rsid w:val="00824B04"/>
    <w:rsid w:val="00824B18"/>
    <w:rsid w:val="00824B21"/>
    <w:rsid w:val="00824B81"/>
    <w:rsid w:val="00824C46"/>
    <w:rsid w:val="00824C81"/>
    <w:rsid w:val="00824C99"/>
    <w:rsid w:val="00824E0E"/>
    <w:rsid w:val="00824E89"/>
    <w:rsid w:val="00824FDB"/>
    <w:rsid w:val="00825032"/>
    <w:rsid w:val="00825070"/>
    <w:rsid w:val="008250E3"/>
    <w:rsid w:val="008250FB"/>
    <w:rsid w:val="008251A1"/>
    <w:rsid w:val="00825248"/>
    <w:rsid w:val="00825253"/>
    <w:rsid w:val="00825283"/>
    <w:rsid w:val="00825285"/>
    <w:rsid w:val="008253B7"/>
    <w:rsid w:val="008253CF"/>
    <w:rsid w:val="008253D5"/>
    <w:rsid w:val="008253DD"/>
    <w:rsid w:val="00825422"/>
    <w:rsid w:val="00825452"/>
    <w:rsid w:val="008254B8"/>
    <w:rsid w:val="0082551F"/>
    <w:rsid w:val="00825553"/>
    <w:rsid w:val="00825584"/>
    <w:rsid w:val="008255F2"/>
    <w:rsid w:val="00825623"/>
    <w:rsid w:val="0082566E"/>
    <w:rsid w:val="00825694"/>
    <w:rsid w:val="00825696"/>
    <w:rsid w:val="0082569D"/>
    <w:rsid w:val="00825713"/>
    <w:rsid w:val="008258BF"/>
    <w:rsid w:val="0082594D"/>
    <w:rsid w:val="00825A35"/>
    <w:rsid w:val="00825AAB"/>
    <w:rsid w:val="00825AE4"/>
    <w:rsid w:val="00825BBE"/>
    <w:rsid w:val="00825C3E"/>
    <w:rsid w:val="00825C63"/>
    <w:rsid w:val="00825CC3"/>
    <w:rsid w:val="00825CCF"/>
    <w:rsid w:val="00825D02"/>
    <w:rsid w:val="00825D05"/>
    <w:rsid w:val="00825DF2"/>
    <w:rsid w:val="00825E24"/>
    <w:rsid w:val="00825F75"/>
    <w:rsid w:val="00825F96"/>
    <w:rsid w:val="00825FC7"/>
    <w:rsid w:val="00826054"/>
    <w:rsid w:val="008260A4"/>
    <w:rsid w:val="008260EF"/>
    <w:rsid w:val="008261B5"/>
    <w:rsid w:val="008261EF"/>
    <w:rsid w:val="008262B8"/>
    <w:rsid w:val="00826363"/>
    <w:rsid w:val="00826389"/>
    <w:rsid w:val="00826431"/>
    <w:rsid w:val="00826450"/>
    <w:rsid w:val="00826474"/>
    <w:rsid w:val="008264EC"/>
    <w:rsid w:val="008264EF"/>
    <w:rsid w:val="00826532"/>
    <w:rsid w:val="0082659B"/>
    <w:rsid w:val="008265CC"/>
    <w:rsid w:val="0082664A"/>
    <w:rsid w:val="008267A0"/>
    <w:rsid w:val="008267A3"/>
    <w:rsid w:val="0082680E"/>
    <w:rsid w:val="00826814"/>
    <w:rsid w:val="00826855"/>
    <w:rsid w:val="0082685D"/>
    <w:rsid w:val="0082687B"/>
    <w:rsid w:val="00826881"/>
    <w:rsid w:val="0082689D"/>
    <w:rsid w:val="008268E2"/>
    <w:rsid w:val="00826918"/>
    <w:rsid w:val="00826941"/>
    <w:rsid w:val="00826954"/>
    <w:rsid w:val="00826996"/>
    <w:rsid w:val="008269EA"/>
    <w:rsid w:val="00826A36"/>
    <w:rsid w:val="00826B5A"/>
    <w:rsid w:val="00826BCE"/>
    <w:rsid w:val="00826C43"/>
    <w:rsid w:val="00826CDD"/>
    <w:rsid w:val="00826D24"/>
    <w:rsid w:val="00826DF8"/>
    <w:rsid w:val="00826E0E"/>
    <w:rsid w:val="00826E71"/>
    <w:rsid w:val="00826E78"/>
    <w:rsid w:val="00826EA0"/>
    <w:rsid w:val="00826EC2"/>
    <w:rsid w:val="00826EE8"/>
    <w:rsid w:val="00826F1E"/>
    <w:rsid w:val="00826FA7"/>
    <w:rsid w:val="00826FCA"/>
    <w:rsid w:val="00827026"/>
    <w:rsid w:val="0082709E"/>
    <w:rsid w:val="008270A3"/>
    <w:rsid w:val="00827199"/>
    <w:rsid w:val="008271CE"/>
    <w:rsid w:val="00827201"/>
    <w:rsid w:val="00827203"/>
    <w:rsid w:val="00827267"/>
    <w:rsid w:val="008272DA"/>
    <w:rsid w:val="00827300"/>
    <w:rsid w:val="0082730E"/>
    <w:rsid w:val="0082732C"/>
    <w:rsid w:val="00827365"/>
    <w:rsid w:val="008273EF"/>
    <w:rsid w:val="008273F9"/>
    <w:rsid w:val="0082744F"/>
    <w:rsid w:val="008274F0"/>
    <w:rsid w:val="008274F4"/>
    <w:rsid w:val="00827550"/>
    <w:rsid w:val="0082756B"/>
    <w:rsid w:val="0082759C"/>
    <w:rsid w:val="00827620"/>
    <w:rsid w:val="00827696"/>
    <w:rsid w:val="00827700"/>
    <w:rsid w:val="00827786"/>
    <w:rsid w:val="008277ED"/>
    <w:rsid w:val="0082780A"/>
    <w:rsid w:val="00827855"/>
    <w:rsid w:val="008278C8"/>
    <w:rsid w:val="008278D2"/>
    <w:rsid w:val="00827906"/>
    <w:rsid w:val="00827921"/>
    <w:rsid w:val="0082792C"/>
    <w:rsid w:val="00827966"/>
    <w:rsid w:val="008279BA"/>
    <w:rsid w:val="00827BBE"/>
    <w:rsid w:val="00827BF1"/>
    <w:rsid w:val="00827C11"/>
    <w:rsid w:val="00827CBE"/>
    <w:rsid w:val="00827CEE"/>
    <w:rsid w:val="00827D7A"/>
    <w:rsid w:val="00827DEF"/>
    <w:rsid w:val="00827DF4"/>
    <w:rsid w:val="00827E30"/>
    <w:rsid w:val="00827E38"/>
    <w:rsid w:val="00827E75"/>
    <w:rsid w:val="00827F60"/>
    <w:rsid w:val="0083000C"/>
    <w:rsid w:val="0083003A"/>
    <w:rsid w:val="00830079"/>
    <w:rsid w:val="0083007E"/>
    <w:rsid w:val="008300ED"/>
    <w:rsid w:val="00830110"/>
    <w:rsid w:val="00830198"/>
    <w:rsid w:val="008302D1"/>
    <w:rsid w:val="0083032D"/>
    <w:rsid w:val="008303B5"/>
    <w:rsid w:val="00830494"/>
    <w:rsid w:val="0083049E"/>
    <w:rsid w:val="008304AE"/>
    <w:rsid w:val="008304FB"/>
    <w:rsid w:val="00830686"/>
    <w:rsid w:val="0083074E"/>
    <w:rsid w:val="008307B7"/>
    <w:rsid w:val="00830881"/>
    <w:rsid w:val="0083091B"/>
    <w:rsid w:val="00830961"/>
    <w:rsid w:val="00830975"/>
    <w:rsid w:val="00830A17"/>
    <w:rsid w:val="00830A9F"/>
    <w:rsid w:val="00830AA0"/>
    <w:rsid w:val="00830AD1"/>
    <w:rsid w:val="00830BBF"/>
    <w:rsid w:val="00830C02"/>
    <w:rsid w:val="00830C03"/>
    <w:rsid w:val="00830C07"/>
    <w:rsid w:val="00830C21"/>
    <w:rsid w:val="00830C6C"/>
    <w:rsid w:val="00830C8A"/>
    <w:rsid w:val="00830C99"/>
    <w:rsid w:val="00830CA2"/>
    <w:rsid w:val="00830DAC"/>
    <w:rsid w:val="00830DBF"/>
    <w:rsid w:val="00830E3A"/>
    <w:rsid w:val="00830E47"/>
    <w:rsid w:val="00830EBF"/>
    <w:rsid w:val="00830EE5"/>
    <w:rsid w:val="00830F0A"/>
    <w:rsid w:val="00830F5B"/>
    <w:rsid w:val="00830F8B"/>
    <w:rsid w:val="00830F97"/>
    <w:rsid w:val="00830FA8"/>
    <w:rsid w:val="00830FEC"/>
    <w:rsid w:val="008310B1"/>
    <w:rsid w:val="008310FF"/>
    <w:rsid w:val="00831105"/>
    <w:rsid w:val="0083118E"/>
    <w:rsid w:val="00831245"/>
    <w:rsid w:val="00831270"/>
    <w:rsid w:val="0083127C"/>
    <w:rsid w:val="008312C6"/>
    <w:rsid w:val="00831398"/>
    <w:rsid w:val="008313FF"/>
    <w:rsid w:val="00831555"/>
    <w:rsid w:val="008315D0"/>
    <w:rsid w:val="00831603"/>
    <w:rsid w:val="0083160F"/>
    <w:rsid w:val="00831660"/>
    <w:rsid w:val="00831675"/>
    <w:rsid w:val="008317BB"/>
    <w:rsid w:val="008317FF"/>
    <w:rsid w:val="0083185B"/>
    <w:rsid w:val="00831865"/>
    <w:rsid w:val="008318D1"/>
    <w:rsid w:val="008318F1"/>
    <w:rsid w:val="0083197B"/>
    <w:rsid w:val="00831A1C"/>
    <w:rsid w:val="00831A8D"/>
    <w:rsid w:val="00831AF2"/>
    <w:rsid w:val="00831B3F"/>
    <w:rsid w:val="00831BA6"/>
    <w:rsid w:val="00831BB6"/>
    <w:rsid w:val="00831BBE"/>
    <w:rsid w:val="00831C31"/>
    <w:rsid w:val="00831C93"/>
    <w:rsid w:val="00831CE7"/>
    <w:rsid w:val="00831D62"/>
    <w:rsid w:val="00831D9B"/>
    <w:rsid w:val="00831DF4"/>
    <w:rsid w:val="00831F9E"/>
    <w:rsid w:val="00831FD7"/>
    <w:rsid w:val="0083205E"/>
    <w:rsid w:val="00832063"/>
    <w:rsid w:val="0083207D"/>
    <w:rsid w:val="008320B1"/>
    <w:rsid w:val="0083210B"/>
    <w:rsid w:val="00832151"/>
    <w:rsid w:val="008321E9"/>
    <w:rsid w:val="00832212"/>
    <w:rsid w:val="00832273"/>
    <w:rsid w:val="008322B5"/>
    <w:rsid w:val="008322F3"/>
    <w:rsid w:val="008323CE"/>
    <w:rsid w:val="008323F7"/>
    <w:rsid w:val="00832465"/>
    <w:rsid w:val="008324B8"/>
    <w:rsid w:val="008324C0"/>
    <w:rsid w:val="00832549"/>
    <w:rsid w:val="00832556"/>
    <w:rsid w:val="008325AB"/>
    <w:rsid w:val="008325B1"/>
    <w:rsid w:val="008325C7"/>
    <w:rsid w:val="008326AC"/>
    <w:rsid w:val="0083274E"/>
    <w:rsid w:val="008327C9"/>
    <w:rsid w:val="008327D3"/>
    <w:rsid w:val="0083288A"/>
    <w:rsid w:val="008328C2"/>
    <w:rsid w:val="008328E0"/>
    <w:rsid w:val="0083293F"/>
    <w:rsid w:val="00832963"/>
    <w:rsid w:val="008329F3"/>
    <w:rsid w:val="00832A49"/>
    <w:rsid w:val="00832A90"/>
    <w:rsid w:val="00832AF1"/>
    <w:rsid w:val="00832AFF"/>
    <w:rsid w:val="00832B23"/>
    <w:rsid w:val="00832BA9"/>
    <w:rsid w:val="00832BE5"/>
    <w:rsid w:val="00832C31"/>
    <w:rsid w:val="00832C35"/>
    <w:rsid w:val="00832CCC"/>
    <w:rsid w:val="00832E0F"/>
    <w:rsid w:val="00832E5D"/>
    <w:rsid w:val="00832E98"/>
    <w:rsid w:val="00832F91"/>
    <w:rsid w:val="00832FA4"/>
    <w:rsid w:val="0083308C"/>
    <w:rsid w:val="0083309C"/>
    <w:rsid w:val="00833177"/>
    <w:rsid w:val="008331D0"/>
    <w:rsid w:val="008331F3"/>
    <w:rsid w:val="0083322E"/>
    <w:rsid w:val="0083325C"/>
    <w:rsid w:val="0083328C"/>
    <w:rsid w:val="0083330F"/>
    <w:rsid w:val="0083331C"/>
    <w:rsid w:val="008334BF"/>
    <w:rsid w:val="008334FE"/>
    <w:rsid w:val="008335D8"/>
    <w:rsid w:val="008335E2"/>
    <w:rsid w:val="008335E9"/>
    <w:rsid w:val="00833621"/>
    <w:rsid w:val="00833684"/>
    <w:rsid w:val="008336B3"/>
    <w:rsid w:val="008336BE"/>
    <w:rsid w:val="008337BB"/>
    <w:rsid w:val="0083380D"/>
    <w:rsid w:val="00833856"/>
    <w:rsid w:val="008338DF"/>
    <w:rsid w:val="0083391C"/>
    <w:rsid w:val="00833928"/>
    <w:rsid w:val="00833965"/>
    <w:rsid w:val="008339DB"/>
    <w:rsid w:val="00833A04"/>
    <w:rsid w:val="00833A55"/>
    <w:rsid w:val="00833A89"/>
    <w:rsid w:val="00833A91"/>
    <w:rsid w:val="00833AA3"/>
    <w:rsid w:val="00833AA9"/>
    <w:rsid w:val="00833B4C"/>
    <w:rsid w:val="00833B5D"/>
    <w:rsid w:val="00833B70"/>
    <w:rsid w:val="00833B90"/>
    <w:rsid w:val="00833B9E"/>
    <w:rsid w:val="00833C22"/>
    <w:rsid w:val="00833CAB"/>
    <w:rsid w:val="00833CB3"/>
    <w:rsid w:val="00833CEA"/>
    <w:rsid w:val="00833D78"/>
    <w:rsid w:val="00833E26"/>
    <w:rsid w:val="00833E3E"/>
    <w:rsid w:val="00833EF5"/>
    <w:rsid w:val="00833F06"/>
    <w:rsid w:val="00833F13"/>
    <w:rsid w:val="00833F1D"/>
    <w:rsid w:val="00833F39"/>
    <w:rsid w:val="00833F92"/>
    <w:rsid w:val="00833FE7"/>
    <w:rsid w:val="008340EB"/>
    <w:rsid w:val="00834130"/>
    <w:rsid w:val="00834177"/>
    <w:rsid w:val="008341C6"/>
    <w:rsid w:val="00834241"/>
    <w:rsid w:val="00834420"/>
    <w:rsid w:val="0083442E"/>
    <w:rsid w:val="0083448E"/>
    <w:rsid w:val="00834498"/>
    <w:rsid w:val="008344A3"/>
    <w:rsid w:val="008344C9"/>
    <w:rsid w:val="0083450E"/>
    <w:rsid w:val="0083451A"/>
    <w:rsid w:val="0083455D"/>
    <w:rsid w:val="00834583"/>
    <w:rsid w:val="0083459F"/>
    <w:rsid w:val="008345B8"/>
    <w:rsid w:val="008345CE"/>
    <w:rsid w:val="0083463B"/>
    <w:rsid w:val="0083466A"/>
    <w:rsid w:val="008346B8"/>
    <w:rsid w:val="008346C9"/>
    <w:rsid w:val="008346FD"/>
    <w:rsid w:val="00834779"/>
    <w:rsid w:val="0083477C"/>
    <w:rsid w:val="008347BE"/>
    <w:rsid w:val="008348CB"/>
    <w:rsid w:val="008348D9"/>
    <w:rsid w:val="008348DA"/>
    <w:rsid w:val="0083494C"/>
    <w:rsid w:val="00834964"/>
    <w:rsid w:val="008349DA"/>
    <w:rsid w:val="00834A08"/>
    <w:rsid w:val="00834A58"/>
    <w:rsid w:val="00834A77"/>
    <w:rsid w:val="00834A7C"/>
    <w:rsid w:val="00834B12"/>
    <w:rsid w:val="00834B28"/>
    <w:rsid w:val="00834BEB"/>
    <w:rsid w:val="00834BF9"/>
    <w:rsid w:val="00834C6C"/>
    <w:rsid w:val="00834D53"/>
    <w:rsid w:val="00834D7B"/>
    <w:rsid w:val="00834E1B"/>
    <w:rsid w:val="00834EED"/>
    <w:rsid w:val="00834EEF"/>
    <w:rsid w:val="00834FF3"/>
    <w:rsid w:val="008350D3"/>
    <w:rsid w:val="008350E3"/>
    <w:rsid w:val="00835117"/>
    <w:rsid w:val="00835148"/>
    <w:rsid w:val="0083515A"/>
    <w:rsid w:val="00835179"/>
    <w:rsid w:val="008351C0"/>
    <w:rsid w:val="008351C3"/>
    <w:rsid w:val="00835247"/>
    <w:rsid w:val="008352BF"/>
    <w:rsid w:val="00835342"/>
    <w:rsid w:val="0083535D"/>
    <w:rsid w:val="00835387"/>
    <w:rsid w:val="00835401"/>
    <w:rsid w:val="008354DC"/>
    <w:rsid w:val="00835518"/>
    <w:rsid w:val="0083554C"/>
    <w:rsid w:val="00835573"/>
    <w:rsid w:val="008355E6"/>
    <w:rsid w:val="00835640"/>
    <w:rsid w:val="00835669"/>
    <w:rsid w:val="008356DD"/>
    <w:rsid w:val="008356E1"/>
    <w:rsid w:val="008357A6"/>
    <w:rsid w:val="008358EF"/>
    <w:rsid w:val="0083590A"/>
    <w:rsid w:val="0083595B"/>
    <w:rsid w:val="0083598D"/>
    <w:rsid w:val="008359B5"/>
    <w:rsid w:val="008359FA"/>
    <w:rsid w:val="00835A0A"/>
    <w:rsid w:val="00835A3C"/>
    <w:rsid w:val="00835A95"/>
    <w:rsid w:val="00835B7E"/>
    <w:rsid w:val="00835BA3"/>
    <w:rsid w:val="00835BDB"/>
    <w:rsid w:val="00835C11"/>
    <w:rsid w:val="00835C3C"/>
    <w:rsid w:val="00835CC0"/>
    <w:rsid w:val="00835D5A"/>
    <w:rsid w:val="00835D5B"/>
    <w:rsid w:val="00835D60"/>
    <w:rsid w:val="00835D7B"/>
    <w:rsid w:val="00835DB2"/>
    <w:rsid w:val="00835DB4"/>
    <w:rsid w:val="00835E04"/>
    <w:rsid w:val="00835E6F"/>
    <w:rsid w:val="00835E72"/>
    <w:rsid w:val="00835EF4"/>
    <w:rsid w:val="00835F71"/>
    <w:rsid w:val="00835F80"/>
    <w:rsid w:val="0083602D"/>
    <w:rsid w:val="0083602F"/>
    <w:rsid w:val="0083604F"/>
    <w:rsid w:val="0083609F"/>
    <w:rsid w:val="008360FC"/>
    <w:rsid w:val="00836117"/>
    <w:rsid w:val="0083618D"/>
    <w:rsid w:val="008361A6"/>
    <w:rsid w:val="008361BF"/>
    <w:rsid w:val="00836271"/>
    <w:rsid w:val="008362ED"/>
    <w:rsid w:val="0083631D"/>
    <w:rsid w:val="00836324"/>
    <w:rsid w:val="00836378"/>
    <w:rsid w:val="008363D3"/>
    <w:rsid w:val="0083643E"/>
    <w:rsid w:val="008364AC"/>
    <w:rsid w:val="008364F6"/>
    <w:rsid w:val="00836506"/>
    <w:rsid w:val="00836560"/>
    <w:rsid w:val="00836611"/>
    <w:rsid w:val="00836622"/>
    <w:rsid w:val="00836629"/>
    <w:rsid w:val="0083668A"/>
    <w:rsid w:val="008366C7"/>
    <w:rsid w:val="008366DF"/>
    <w:rsid w:val="008366ED"/>
    <w:rsid w:val="00836717"/>
    <w:rsid w:val="00836718"/>
    <w:rsid w:val="0083674F"/>
    <w:rsid w:val="00836776"/>
    <w:rsid w:val="00836885"/>
    <w:rsid w:val="00836906"/>
    <w:rsid w:val="0083690A"/>
    <w:rsid w:val="00836960"/>
    <w:rsid w:val="00836972"/>
    <w:rsid w:val="0083699E"/>
    <w:rsid w:val="008369D2"/>
    <w:rsid w:val="008369D9"/>
    <w:rsid w:val="008369F0"/>
    <w:rsid w:val="008369F7"/>
    <w:rsid w:val="00836A2B"/>
    <w:rsid w:val="00836A5B"/>
    <w:rsid w:val="00836B28"/>
    <w:rsid w:val="00836B53"/>
    <w:rsid w:val="00836B6B"/>
    <w:rsid w:val="00836BC7"/>
    <w:rsid w:val="00836C6F"/>
    <w:rsid w:val="00836C86"/>
    <w:rsid w:val="00836CF7"/>
    <w:rsid w:val="00836D7C"/>
    <w:rsid w:val="00836D88"/>
    <w:rsid w:val="00836DCB"/>
    <w:rsid w:val="00836DED"/>
    <w:rsid w:val="00836DFD"/>
    <w:rsid w:val="00836E36"/>
    <w:rsid w:val="00836E5B"/>
    <w:rsid w:val="00836E8E"/>
    <w:rsid w:val="00837030"/>
    <w:rsid w:val="0083703B"/>
    <w:rsid w:val="0083705C"/>
    <w:rsid w:val="00837077"/>
    <w:rsid w:val="0083707E"/>
    <w:rsid w:val="00837083"/>
    <w:rsid w:val="0083708E"/>
    <w:rsid w:val="0083709A"/>
    <w:rsid w:val="00837115"/>
    <w:rsid w:val="0083711F"/>
    <w:rsid w:val="00837129"/>
    <w:rsid w:val="0083719A"/>
    <w:rsid w:val="0083719D"/>
    <w:rsid w:val="008371B8"/>
    <w:rsid w:val="008371FF"/>
    <w:rsid w:val="00837226"/>
    <w:rsid w:val="00837254"/>
    <w:rsid w:val="00837271"/>
    <w:rsid w:val="00837287"/>
    <w:rsid w:val="008372B5"/>
    <w:rsid w:val="008372BD"/>
    <w:rsid w:val="00837353"/>
    <w:rsid w:val="00837370"/>
    <w:rsid w:val="008373C3"/>
    <w:rsid w:val="008373E7"/>
    <w:rsid w:val="00837417"/>
    <w:rsid w:val="00837493"/>
    <w:rsid w:val="00837495"/>
    <w:rsid w:val="008374CA"/>
    <w:rsid w:val="00837572"/>
    <w:rsid w:val="008375A9"/>
    <w:rsid w:val="008375D3"/>
    <w:rsid w:val="008375E4"/>
    <w:rsid w:val="008375F4"/>
    <w:rsid w:val="00837631"/>
    <w:rsid w:val="00837699"/>
    <w:rsid w:val="008376A5"/>
    <w:rsid w:val="00837724"/>
    <w:rsid w:val="00837736"/>
    <w:rsid w:val="00837781"/>
    <w:rsid w:val="008377FF"/>
    <w:rsid w:val="00837805"/>
    <w:rsid w:val="00837822"/>
    <w:rsid w:val="00837851"/>
    <w:rsid w:val="00837881"/>
    <w:rsid w:val="00837957"/>
    <w:rsid w:val="008379A2"/>
    <w:rsid w:val="00837B20"/>
    <w:rsid w:val="00837C01"/>
    <w:rsid w:val="00837C26"/>
    <w:rsid w:val="00837C48"/>
    <w:rsid w:val="00837C76"/>
    <w:rsid w:val="00837C84"/>
    <w:rsid w:val="00837CB1"/>
    <w:rsid w:val="00837CDE"/>
    <w:rsid w:val="00837DBD"/>
    <w:rsid w:val="00837E5E"/>
    <w:rsid w:val="00837E96"/>
    <w:rsid w:val="00837EC7"/>
    <w:rsid w:val="00837ECF"/>
    <w:rsid w:val="00837F76"/>
    <w:rsid w:val="00837FA7"/>
    <w:rsid w:val="00840130"/>
    <w:rsid w:val="00840227"/>
    <w:rsid w:val="008402A8"/>
    <w:rsid w:val="008402E1"/>
    <w:rsid w:val="008403BE"/>
    <w:rsid w:val="0084043A"/>
    <w:rsid w:val="0084045C"/>
    <w:rsid w:val="008404B3"/>
    <w:rsid w:val="008404FB"/>
    <w:rsid w:val="00840598"/>
    <w:rsid w:val="00840635"/>
    <w:rsid w:val="00840677"/>
    <w:rsid w:val="008406B4"/>
    <w:rsid w:val="008406E0"/>
    <w:rsid w:val="008406F1"/>
    <w:rsid w:val="00840772"/>
    <w:rsid w:val="00840803"/>
    <w:rsid w:val="00840861"/>
    <w:rsid w:val="00840954"/>
    <w:rsid w:val="00840966"/>
    <w:rsid w:val="00840A54"/>
    <w:rsid w:val="00840A69"/>
    <w:rsid w:val="00840AA9"/>
    <w:rsid w:val="00840AB8"/>
    <w:rsid w:val="00840B34"/>
    <w:rsid w:val="00840B7E"/>
    <w:rsid w:val="00840B86"/>
    <w:rsid w:val="00840BA3"/>
    <w:rsid w:val="00840C61"/>
    <w:rsid w:val="00840C63"/>
    <w:rsid w:val="00840CA8"/>
    <w:rsid w:val="00840D29"/>
    <w:rsid w:val="00840D49"/>
    <w:rsid w:val="00840D6E"/>
    <w:rsid w:val="00840D76"/>
    <w:rsid w:val="00840D86"/>
    <w:rsid w:val="00840DC2"/>
    <w:rsid w:val="00840E03"/>
    <w:rsid w:val="00840E08"/>
    <w:rsid w:val="00840E12"/>
    <w:rsid w:val="00840E25"/>
    <w:rsid w:val="00840E5B"/>
    <w:rsid w:val="00840E6B"/>
    <w:rsid w:val="00840FC0"/>
    <w:rsid w:val="0084100A"/>
    <w:rsid w:val="0084103E"/>
    <w:rsid w:val="00841041"/>
    <w:rsid w:val="00841043"/>
    <w:rsid w:val="008410CC"/>
    <w:rsid w:val="0084111E"/>
    <w:rsid w:val="0084114A"/>
    <w:rsid w:val="00841192"/>
    <w:rsid w:val="0084126D"/>
    <w:rsid w:val="008412E9"/>
    <w:rsid w:val="0084133B"/>
    <w:rsid w:val="00841345"/>
    <w:rsid w:val="00841357"/>
    <w:rsid w:val="0084136D"/>
    <w:rsid w:val="008413F5"/>
    <w:rsid w:val="00841548"/>
    <w:rsid w:val="00841556"/>
    <w:rsid w:val="00841620"/>
    <w:rsid w:val="008416A4"/>
    <w:rsid w:val="008416EF"/>
    <w:rsid w:val="0084174C"/>
    <w:rsid w:val="00841839"/>
    <w:rsid w:val="00841840"/>
    <w:rsid w:val="00841960"/>
    <w:rsid w:val="0084197F"/>
    <w:rsid w:val="00841982"/>
    <w:rsid w:val="008419DD"/>
    <w:rsid w:val="00841A26"/>
    <w:rsid w:val="00841A4A"/>
    <w:rsid w:val="00841ABC"/>
    <w:rsid w:val="00841AC3"/>
    <w:rsid w:val="00841BA9"/>
    <w:rsid w:val="00841BEF"/>
    <w:rsid w:val="00841BFD"/>
    <w:rsid w:val="00841C0B"/>
    <w:rsid w:val="00841C20"/>
    <w:rsid w:val="00841C9D"/>
    <w:rsid w:val="00841D22"/>
    <w:rsid w:val="00841E22"/>
    <w:rsid w:val="00841E46"/>
    <w:rsid w:val="00841E75"/>
    <w:rsid w:val="00841EC6"/>
    <w:rsid w:val="00841F1A"/>
    <w:rsid w:val="00841F52"/>
    <w:rsid w:val="0084205F"/>
    <w:rsid w:val="008420BB"/>
    <w:rsid w:val="00842107"/>
    <w:rsid w:val="00842128"/>
    <w:rsid w:val="00842131"/>
    <w:rsid w:val="0084216E"/>
    <w:rsid w:val="00842179"/>
    <w:rsid w:val="0084219D"/>
    <w:rsid w:val="008421A2"/>
    <w:rsid w:val="008421A9"/>
    <w:rsid w:val="008421AD"/>
    <w:rsid w:val="008421FF"/>
    <w:rsid w:val="00842248"/>
    <w:rsid w:val="00842281"/>
    <w:rsid w:val="008422D6"/>
    <w:rsid w:val="0084233A"/>
    <w:rsid w:val="00842343"/>
    <w:rsid w:val="00842381"/>
    <w:rsid w:val="00842451"/>
    <w:rsid w:val="008424E9"/>
    <w:rsid w:val="008424F8"/>
    <w:rsid w:val="00842544"/>
    <w:rsid w:val="0084256B"/>
    <w:rsid w:val="0084258A"/>
    <w:rsid w:val="0084259C"/>
    <w:rsid w:val="008425DD"/>
    <w:rsid w:val="0084260C"/>
    <w:rsid w:val="00842640"/>
    <w:rsid w:val="00842661"/>
    <w:rsid w:val="00842696"/>
    <w:rsid w:val="008426AE"/>
    <w:rsid w:val="0084275B"/>
    <w:rsid w:val="00842764"/>
    <w:rsid w:val="0084276B"/>
    <w:rsid w:val="008427F6"/>
    <w:rsid w:val="00842842"/>
    <w:rsid w:val="00842846"/>
    <w:rsid w:val="00842867"/>
    <w:rsid w:val="0084294E"/>
    <w:rsid w:val="00842A08"/>
    <w:rsid w:val="00842A22"/>
    <w:rsid w:val="00842A78"/>
    <w:rsid w:val="00842AE1"/>
    <w:rsid w:val="00842B39"/>
    <w:rsid w:val="00842C21"/>
    <w:rsid w:val="00842C3A"/>
    <w:rsid w:val="00842DAA"/>
    <w:rsid w:val="00842E0D"/>
    <w:rsid w:val="00842E84"/>
    <w:rsid w:val="00842EDE"/>
    <w:rsid w:val="00842F0C"/>
    <w:rsid w:val="00842F69"/>
    <w:rsid w:val="00842F6F"/>
    <w:rsid w:val="00843029"/>
    <w:rsid w:val="00843039"/>
    <w:rsid w:val="00843068"/>
    <w:rsid w:val="008430C9"/>
    <w:rsid w:val="008430F8"/>
    <w:rsid w:val="00843166"/>
    <w:rsid w:val="008431B5"/>
    <w:rsid w:val="008431BA"/>
    <w:rsid w:val="008431D4"/>
    <w:rsid w:val="008431F0"/>
    <w:rsid w:val="0084328D"/>
    <w:rsid w:val="008432B1"/>
    <w:rsid w:val="008432C9"/>
    <w:rsid w:val="00843308"/>
    <w:rsid w:val="00843391"/>
    <w:rsid w:val="00843398"/>
    <w:rsid w:val="008434B2"/>
    <w:rsid w:val="008434FE"/>
    <w:rsid w:val="00843528"/>
    <w:rsid w:val="0084352F"/>
    <w:rsid w:val="00843596"/>
    <w:rsid w:val="008435AA"/>
    <w:rsid w:val="008435EE"/>
    <w:rsid w:val="00843687"/>
    <w:rsid w:val="00843694"/>
    <w:rsid w:val="008436CA"/>
    <w:rsid w:val="008436F9"/>
    <w:rsid w:val="008436FE"/>
    <w:rsid w:val="00843799"/>
    <w:rsid w:val="0084384B"/>
    <w:rsid w:val="008439B5"/>
    <w:rsid w:val="008439BC"/>
    <w:rsid w:val="00843A2B"/>
    <w:rsid w:val="00843A5B"/>
    <w:rsid w:val="00843AF2"/>
    <w:rsid w:val="00843AF4"/>
    <w:rsid w:val="00843AFC"/>
    <w:rsid w:val="00843B2C"/>
    <w:rsid w:val="00843B39"/>
    <w:rsid w:val="00843B91"/>
    <w:rsid w:val="00843C64"/>
    <w:rsid w:val="00843C84"/>
    <w:rsid w:val="00843C9B"/>
    <w:rsid w:val="00843C9F"/>
    <w:rsid w:val="00843CA1"/>
    <w:rsid w:val="00843CA5"/>
    <w:rsid w:val="00843CD0"/>
    <w:rsid w:val="00843CEC"/>
    <w:rsid w:val="00843D71"/>
    <w:rsid w:val="00843E61"/>
    <w:rsid w:val="00843F4B"/>
    <w:rsid w:val="00843F73"/>
    <w:rsid w:val="00843FBC"/>
    <w:rsid w:val="00843FE7"/>
    <w:rsid w:val="00844038"/>
    <w:rsid w:val="008441B5"/>
    <w:rsid w:val="008441CE"/>
    <w:rsid w:val="008441D1"/>
    <w:rsid w:val="00844250"/>
    <w:rsid w:val="0084436B"/>
    <w:rsid w:val="0084444C"/>
    <w:rsid w:val="0084446A"/>
    <w:rsid w:val="00844508"/>
    <w:rsid w:val="00844526"/>
    <w:rsid w:val="00844578"/>
    <w:rsid w:val="008445A0"/>
    <w:rsid w:val="008445D4"/>
    <w:rsid w:val="008445EF"/>
    <w:rsid w:val="00844634"/>
    <w:rsid w:val="0084464E"/>
    <w:rsid w:val="0084466A"/>
    <w:rsid w:val="00844778"/>
    <w:rsid w:val="0084479D"/>
    <w:rsid w:val="0084479F"/>
    <w:rsid w:val="008447D6"/>
    <w:rsid w:val="0084488E"/>
    <w:rsid w:val="008448AC"/>
    <w:rsid w:val="00844952"/>
    <w:rsid w:val="00844962"/>
    <w:rsid w:val="00844AAF"/>
    <w:rsid w:val="00844AF5"/>
    <w:rsid w:val="00844B19"/>
    <w:rsid w:val="00844C38"/>
    <w:rsid w:val="00844CCC"/>
    <w:rsid w:val="00844D4B"/>
    <w:rsid w:val="00844D91"/>
    <w:rsid w:val="00844DDB"/>
    <w:rsid w:val="00844DDD"/>
    <w:rsid w:val="00844E31"/>
    <w:rsid w:val="00844EC2"/>
    <w:rsid w:val="00844ED9"/>
    <w:rsid w:val="00844EE2"/>
    <w:rsid w:val="00844FC1"/>
    <w:rsid w:val="00844FE4"/>
    <w:rsid w:val="00844FF2"/>
    <w:rsid w:val="00845076"/>
    <w:rsid w:val="008450BC"/>
    <w:rsid w:val="0084510B"/>
    <w:rsid w:val="00845155"/>
    <w:rsid w:val="00845157"/>
    <w:rsid w:val="00845187"/>
    <w:rsid w:val="00845216"/>
    <w:rsid w:val="00845344"/>
    <w:rsid w:val="00845347"/>
    <w:rsid w:val="00845349"/>
    <w:rsid w:val="00845392"/>
    <w:rsid w:val="008453D7"/>
    <w:rsid w:val="0084542E"/>
    <w:rsid w:val="008454AF"/>
    <w:rsid w:val="008454B4"/>
    <w:rsid w:val="008454D5"/>
    <w:rsid w:val="0084556A"/>
    <w:rsid w:val="008455DD"/>
    <w:rsid w:val="008455F2"/>
    <w:rsid w:val="0084568D"/>
    <w:rsid w:val="0084569E"/>
    <w:rsid w:val="008456F6"/>
    <w:rsid w:val="00845788"/>
    <w:rsid w:val="008458BC"/>
    <w:rsid w:val="00845950"/>
    <w:rsid w:val="008459BE"/>
    <w:rsid w:val="008459D5"/>
    <w:rsid w:val="00845A2F"/>
    <w:rsid w:val="00845A3A"/>
    <w:rsid w:val="00845AB5"/>
    <w:rsid w:val="00845AF6"/>
    <w:rsid w:val="00845B1C"/>
    <w:rsid w:val="00845B40"/>
    <w:rsid w:val="00845B4B"/>
    <w:rsid w:val="00845B75"/>
    <w:rsid w:val="00845B77"/>
    <w:rsid w:val="00845B79"/>
    <w:rsid w:val="00845BDA"/>
    <w:rsid w:val="00845BEC"/>
    <w:rsid w:val="00845C3A"/>
    <w:rsid w:val="00845D16"/>
    <w:rsid w:val="00845E44"/>
    <w:rsid w:val="00846028"/>
    <w:rsid w:val="008460EB"/>
    <w:rsid w:val="008460F7"/>
    <w:rsid w:val="00846122"/>
    <w:rsid w:val="0084614E"/>
    <w:rsid w:val="008461D1"/>
    <w:rsid w:val="00846230"/>
    <w:rsid w:val="0084623B"/>
    <w:rsid w:val="008462FC"/>
    <w:rsid w:val="00846307"/>
    <w:rsid w:val="008463CF"/>
    <w:rsid w:val="00846404"/>
    <w:rsid w:val="0084644C"/>
    <w:rsid w:val="0084654F"/>
    <w:rsid w:val="00846556"/>
    <w:rsid w:val="008465D7"/>
    <w:rsid w:val="008465F6"/>
    <w:rsid w:val="00846605"/>
    <w:rsid w:val="00846654"/>
    <w:rsid w:val="00846687"/>
    <w:rsid w:val="008466F4"/>
    <w:rsid w:val="00846742"/>
    <w:rsid w:val="00846766"/>
    <w:rsid w:val="00846771"/>
    <w:rsid w:val="00846840"/>
    <w:rsid w:val="008469F5"/>
    <w:rsid w:val="00846A91"/>
    <w:rsid w:val="00846AA1"/>
    <w:rsid w:val="00846ABD"/>
    <w:rsid w:val="00846AD4"/>
    <w:rsid w:val="00846B00"/>
    <w:rsid w:val="00846BB2"/>
    <w:rsid w:val="00846BD5"/>
    <w:rsid w:val="00846C22"/>
    <w:rsid w:val="00846C4A"/>
    <w:rsid w:val="00846C82"/>
    <w:rsid w:val="00846C94"/>
    <w:rsid w:val="00846CDD"/>
    <w:rsid w:val="00846D16"/>
    <w:rsid w:val="00846D2F"/>
    <w:rsid w:val="00846DB6"/>
    <w:rsid w:val="00846DC6"/>
    <w:rsid w:val="00846E60"/>
    <w:rsid w:val="00846E88"/>
    <w:rsid w:val="00846EB8"/>
    <w:rsid w:val="008470CC"/>
    <w:rsid w:val="008470E6"/>
    <w:rsid w:val="008470E8"/>
    <w:rsid w:val="00847126"/>
    <w:rsid w:val="0084712E"/>
    <w:rsid w:val="0084713A"/>
    <w:rsid w:val="008472A6"/>
    <w:rsid w:val="0084732C"/>
    <w:rsid w:val="0084739F"/>
    <w:rsid w:val="008473B7"/>
    <w:rsid w:val="008473F6"/>
    <w:rsid w:val="00847538"/>
    <w:rsid w:val="00847543"/>
    <w:rsid w:val="008475C8"/>
    <w:rsid w:val="00847685"/>
    <w:rsid w:val="008476CE"/>
    <w:rsid w:val="00847730"/>
    <w:rsid w:val="00847741"/>
    <w:rsid w:val="00847758"/>
    <w:rsid w:val="00847789"/>
    <w:rsid w:val="008477C1"/>
    <w:rsid w:val="00847807"/>
    <w:rsid w:val="00847857"/>
    <w:rsid w:val="00847863"/>
    <w:rsid w:val="008479D2"/>
    <w:rsid w:val="00847A21"/>
    <w:rsid w:val="00847A88"/>
    <w:rsid w:val="00847BB7"/>
    <w:rsid w:val="00847C6F"/>
    <w:rsid w:val="00847C7F"/>
    <w:rsid w:val="00847C80"/>
    <w:rsid w:val="00847C91"/>
    <w:rsid w:val="00847CA4"/>
    <w:rsid w:val="00847CC8"/>
    <w:rsid w:val="00847D41"/>
    <w:rsid w:val="00847D86"/>
    <w:rsid w:val="00847E1B"/>
    <w:rsid w:val="00847EEC"/>
    <w:rsid w:val="00847EFE"/>
    <w:rsid w:val="00847F2B"/>
    <w:rsid w:val="00847F31"/>
    <w:rsid w:val="00847F72"/>
    <w:rsid w:val="00847FA0"/>
    <w:rsid w:val="00847FAE"/>
    <w:rsid w:val="00847FF7"/>
    <w:rsid w:val="00850040"/>
    <w:rsid w:val="00850047"/>
    <w:rsid w:val="00850049"/>
    <w:rsid w:val="00850087"/>
    <w:rsid w:val="008500A3"/>
    <w:rsid w:val="008500BC"/>
    <w:rsid w:val="008500EE"/>
    <w:rsid w:val="00850118"/>
    <w:rsid w:val="00850261"/>
    <w:rsid w:val="008502A5"/>
    <w:rsid w:val="008502BD"/>
    <w:rsid w:val="008503F6"/>
    <w:rsid w:val="008504A2"/>
    <w:rsid w:val="008504B8"/>
    <w:rsid w:val="008504BC"/>
    <w:rsid w:val="008504EB"/>
    <w:rsid w:val="008504EE"/>
    <w:rsid w:val="00850501"/>
    <w:rsid w:val="0085067E"/>
    <w:rsid w:val="008506BB"/>
    <w:rsid w:val="008506F4"/>
    <w:rsid w:val="00850747"/>
    <w:rsid w:val="00850824"/>
    <w:rsid w:val="0085086C"/>
    <w:rsid w:val="00850874"/>
    <w:rsid w:val="00850895"/>
    <w:rsid w:val="008508F8"/>
    <w:rsid w:val="00850937"/>
    <w:rsid w:val="00850A2C"/>
    <w:rsid w:val="00850A3E"/>
    <w:rsid w:val="00850B35"/>
    <w:rsid w:val="00850B69"/>
    <w:rsid w:val="00850E1E"/>
    <w:rsid w:val="00850E4B"/>
    <w:rsid w:val="00850EAA"/>
    <w:rsid w:val="00850EDA"/>
    <w:rsid w:val="00850F8F"/>
    <w:rsid w:val="00850F95"/>
    <w:rsid w:val="008510FF"/>
    <w:rsid w:val="0085118B"/>
    <w:rsid w:val="008511D4"/>
    <w:rsid w:val="00851200"/>
    <w:rsid w:val="00851212"/>
    <w:rsid w:val="00851220"/>
    <w:rsid w:val="00851291"/>
    <w:rsid w:val="008512FD"/>
    <w:rsid w:val="00851344"/>
    <w:rsid w:val="0085139D"/>
    <w:rsid w:val="008513AB"/>
    <w:rsid w:val="008513B4"/>
    <w:rsid w:val="008513DA"/>
    <w:rsid w:val="0085141B"/>
    <w:rsid w:val="008514C3"/>
    <w:rsid w:val="008514D0"/>
    <w:rsid w:val="0085150A"/>
    <w:rsid w:val="00851537"/>
    <w:rsid w:val="0085154C"/>
    <w:rsid w:val="00851550"/>
    <w:rsid w:val="0085157A"/>
    <w:rsid w:val="0085159A"/>
    <w:rsid w:val="008515FA"/>
    <w:rsid w:val="00851671"/>
    <w:rsid w:val="00851679"/>
    <w:rsid w:val="008516C5"/>
    <w:rsid w:val="008516CC"/>
    <w:rsid w:val="008516DD"/>
    <w:rsid w:val="00851731"/>
    <w:rsid w:val="0085174C"/>
    <w:rsid w:val="0085178B"/>
    <w:rsid w:val="008517A8"/>
    <w:rsid w:val="008517C7"/>
    <w:rsid w:val="008517E4"/>
    <w:rsid w:val="0085183C"/>
    <w:rsid w:val="00851873"/>
    <w:rsid w:val="008518BE"/>
    <w:rsid w:val="008518D7"/>
    <w:rsid w:val="00851910"/>
    <w:rsid w:val="00851913"/>
    <w:rsid w:val="008519CB"/>
    <w:rsid w:val="008519D8"/>
    <w:rsid w:val="00851A10"/>
    <w:rsid w:val="00851A6B"/>
    <w:rsid w:val="00851ADA"/>
    <w:rsid w:val="00851C7D"/>
    <w:rsid w:val="00851C8F"/>
    <w:rsid w:val="00851CA7"/>
    <w:rsid w:val="00851D18"/>
    <w:rsid w:val="00851D6A"/>
    <w:rsid w:val="00851D6F"/>
    <w:rsid w:val="00851D84"/>
    <w:rsid w:val="00851DB2"/>
    <w:rsid w:val="00851E10"/>
    <w:rsid w:val="00851EEE"/>
    <w:rsid w:val="00851F18"/>
    <w:rsid w:val="00851F4F"/>
    <w:rsid w:val="00851F53"/>
    <w:rsid w:val="0085203C"/>
    <w:rsid w:val="0085206A"/>
    <w:rsid w:val="008520D8"/>
    <w:rsid w:val="008520DD"/>
    <w:rsid w:val="008520F8"/>
    <w:rsid w:val="008521B9"/>
    <w:rsid w:val="008521F0"/>
    <w:rsid w:val="008521F3"/>
    <w:rsid w:val="008521F9"/>
    <w:rsid w:val="00852206"/>
    <w:rsid w:val="00852216"/>
    <w:rsid w:val="00852221"/>
    <w:rsid w:val="00852279"/>
    <w:rsid w:val="00852415"/>
    <w:rsid w:val="0085247A"/>
    <w:rsid w:val="0085248C"/>
    <w:rsid w:val="00852491"/>
    <w:rsid w:val="008524C6"/>
    <w:rsid w:val="008524F8"/>
    <w:rsid w:val="008525CC"/>
    <w:rsid w:val="008525D9"/>
    <w:rsid w:val="008525E1"/>
    <w:rsid w:val="008525F5"/>
    <w:rsid w:val="00852642"/>
    <w:rsid w:val="00852652"/>
    <w:rsid w:val="00852681"/>
    <w:rsid w:val="008526DD"/>
    <w:rsid w:val="008526F2"/>
    <w:rsid w:val="00852702"/>
    <w:rsid w:val="00852810"/>
    <w:rsid w:val="00852828"/>
    <w:rsid w:val="00852880"/>
    <w:rsid w:val="008528D1"/>
    <w:rsid w:val="008528D4"/>
    <w:rsid w:val="00852986"/>
    <w:rsid w:val="008529A5"/>
    <w:rsid w:val="00852A44"/>
    <w:rsid w:val="00852A83"/>
    <w:rsid w:val="00852B8A"/>
    <w:rsid w:val="00852C3A"/>
    <w:rsid w:val="00852C80"/>
    <w:rsid w:val="00852CBF"/>
    <w:rsid w:val="00852CF8"/>
    <w:rsid w:val="00852DC0"/>
    <w:rsid w:val="00852E74"/>
    <w:rsid w:val="00852FBD"/>
    <w:rsid w:val="00853082"/>
    <w:rsid w:val="008530B0"/>
    <w:rsid w:val="008530ED"/>
    <w:rsid w:val="00853122"/>
    <w:rsid w:val="00853175"/>
    <w:rsid w:val="008531BE"/>
    <w:rsid w:val="008531C9"/>
    <w:rsid w:val="008531E9"/>
    <w:rsid w:val="00853226"/>
    <w:rsid w:val="0085323C"/>
    <w:rsid w:val="00853249"/>
    <w:rsid w:val="00853276"/>
    <w:rsid w:val="008532A6"/>
    <w:rsid w:val="0085332A"/>
    <w:rsid w:val="008533A5"/>
    <w:rsid w:val="0085349F"/>
    <w:rsid w:val="008534AF"/>
    <w:rsid w:val="008534D8"/>
    <w:rsid w:val="008534E3"/>
    <w:rsid w:val="00853559"/>
    <w:rsid w:val="00853574"/>
    <w:rsid w:val="008535EC"/>
    <w:rsid w:val="00853611"/>
    <w:rsid w:val="00853635"/>
    <w:rsid w:val="008536DF"/>
    <w:rsid w:val="008536E1"/>
    <w:rsid w:val="0085376C"/>
    <w:rsid w:val="008537F9"/>
    <w:rsid w:val="008538B3"/>
    <w:rsid w:val="008538BA"/>
    <w:rsid w:val="00853928"/>
    <w:rsid w:val="0085396B"/>
    <w:rsid w:val="008539C0"/>
    <w:rsid w:val="00853A0B"/>
    <w:rsid w:val="00853A3E"/>
    <w:rsid w:val="00853A89"/>
    <w:rsid w:val="00853BCC"/>
    <w:rsid w:val="00853C6E"/>
    <w:rsid w:val="00853CF0"/>
    <w:rsid w:val="00853D59"/>
    <w:rsid w:val="00853D9F"/>
    <w:rsid w:val="00853DFC"/>
    <w:rsid w:val="00853E52"/>
    <w:rsid w:val="00853EA5"/>
    <w:rsid w:val="00853EC4"/>
    <w:rsid w:val="00853F37"/>
    <w:rsid w:val="00854054"/>
    <w:rsid w:val="0085409D"/>
    <w:rsid w:val="008540A8"/>
    <w:rsid w:val="0085412C"/>
    <w:rsid w:val="00854137"/>
    <w:rsid w:val="00854140"/>
    <w:rsid w:val="00854163"/>
    <w:rsid w:val="00854173"/>
    <w:rsid w:val="008541EC"/>
    <w:rsid w:val="00854218"/>
    <w:rsid w:val="0085423D"/>
    <w:rsid w:val="0085423F"/>
    <w:rsid w:val="008542F2"/>
    <w:rsid w:val="008542FD"/>
    <w:rsid w:val="00854377"/>
    <w:rsid w:val="00854435"/>
    <w:rsid w:val="00854456"/>
    <w:rsid w:val="0085445A"/>
    <w:rsid w:val="00854542"/>
    <w:rsid w:val="0085455F"/>
    <w:rsid w:val="008545A3"/>
    <w:rsid w:val="0085461D"/>
    <w:rsid w:val="0085464D"/>
    <w:rsid w:val="00854688"/>
    <w:rsid w:val="0085473B"/>
    <w:rsid w:val="008547EA"/>
    <w:rsid w:val="0085485F"/>
    <w:rsid w:val="00854944"/>
    <w:rsid w:val="008549D8"/>
    <w:rsid w:val="00854A30"/>
    <w:rsid w:val="00854A8F"/>
    <w:rsid w:val="00854B0F"/>
    <w:rsid w:val="00854B93"/>
    <w:rsid w:val="00854C31"/>
    <w:rsid w:val="00854C7A"/>
    <w:rsid w:val="00854CDF"/>
    <w:rsid w:val="00854D1E"/>
    <w:rsid w:val="00854D46"/>
    <w:rsid w:val="00854D89"/>
    <w:rsid w:val="00854DA3"/>
    <w:rsid w:val="00854DB1"/>
    <w:rsid w:val="00854DFA"/>
    <w:rsid w:val="00854E93"/>
    <w:rsid w:val="00854F29"/>
    <w:rsid w:val="00854F49"/>
    <w:rsid w:val="00854FB5"/>
    <w:rsid w:val="00854FC7"/>
    <w:rsid w:val="00855187"/>
    <w:rsid w:val="008551DA"/>
    <w:rsid w:val="008551DF"/>
    <w:rsid w:val="008551E2"/>
    <w:rsid w:val="00855207"/>
    <w:rsid w:val="0085543F"/>
    <w:rsid w:val="0085546E"/>
    <w:rsid w:val="00855473"/>
    <w:rsid w:val="008554BD"/>
    <w:rsid w:val="008554DC"/>
    <w:rsid w:val="00855532"/>
    <w:rsid w:val="00855570"/>
    <w:rsid w:val="00855592"/>
    <w:rsid w:val="008556AF"/>
    <w:rsid w:val="00855778"/>
    <w:rsid w:val="00855797"/>
    <w:rsid w:val="008557B9"/>
    <w:rsid w:val="008557C0"/>
    <w:rsid w:val="008557CD"/>
    <w:rsid w:val="008557F3"/>
    <w:rsid w:val="00855837"/>
    <w:rsid w:val="00855845"/>
    <w:rsid w:val="008558CE"/>
    <w:rsid w:val="008559F1"/>
    <w:rsid w:val="00855A60"/>
    <w:rsid w:val="00855A6A"/>
    <w:rsid w:val="00855B26"/>
    <w:rsid w:val="00855B84"/>
    <w:rsid w:val="00855BAD"/>
    <w:rsid w:val="00855BD3"/>
    <w:rsid w:val="00855D89"/>
    <w:rsid w:val="00855E03"/>
    <w:rsid w:val="00855FD6"/>
    <w:rsid w:val="00856017"/>
    <w:rsid w:val="00856032"/>
    <w:rsid w:val="0085604F"/>
    <w:rsid w:val="00856096"/>
    <w:rsid w:val="008560A5"/>
    <w:rsid w:val="008560A7"/>
    <w:rsid w:val="008560DB"/>
    <w:rsid w:val="00856138"/>
    <w:rsid w:val="0085616F"/>
    <w:rsid w:val="00856207"/>
    <w:rsid w:val="00856224"/>
    <w:rsid w:val="0085622C"/>
    <w:rsid w:val="0085629B"/>
    <w:rsid w:val="008563A8"/>
    <w:rsid w:val="008563D9"/>
    <w:rsid w:val="00856416"/>
    <w:rsid w:val="00856449"/>
    <w:rsid w:val="00856479"/>
    <w:rsid w:val="00856506"/>
    <w:rsid w:val="0085656F"/>
    <w:rsid w:val="00856571"/>
    <w:rsid w:val="0085666A"/>
    <w:rsid w:val="0085668A"/>
    <w:rsid w:val="0085669A"/>
    <w:rsid w:val="0085669B"/>
    <w:rsid w:val="0085669F"/>
    <w:rsid w:val="008566AE"/>
    <w:rsid w:val="00856715"/>
    <w:rsid w:val="008567EF"/>
    <w:rsid w:val="00856861"/>
    <w:rsid w:val="0085687B"/>
    <w:rsid w:val="00856971"/>
    <w:rsid w:val="008569FB"/>
    <w:rsid w:val="00856A51"/>
    <w:rsid w:val="00856A5E"/>
    <w:rsid w:val="00856A6D"/>
    <w:rsid w:val="00856A7D"/>
    <w:rsid w:val="00856AF3"/>
    <w:rsid w:val="00856B34"/>
    <w:rsid w:val="00856B5F"/>
    <w:rsid w:val="00856BC8"/>
    <w:rsid w:val="00856C19"/>
    <w:rsid w:val="00856C65"/>
    <w:rsid w:val="00856CC4"/>
    <w:rsid w:val="00856E32"/>
    <w:rsid w:val="00856E56"/>
    <w:rsid w:val="00856E7A"/>
    <w:rsid w:val="00856F2B"/>
    <w:rsid w:val="00856FCC"/>
    <w:rsid w:val="00856FDA"/>
    <w:rsid w:val="00857016"/>
    <w:rsid w:val="0085703A"/>
    <w:rsid w:val="0085704B"/>
    <w:rsid w:val="00857053"/>
    <w:rsid w:val="008570E8"/>
    <w:rsid w:val="00857128"/>
    <w:rsid w:val="00857180"/>
    <w:rsid w:val="008571B2"/>
    <w:rsid w:val="008571B8"/>
    <w:rsid w:val="008571E1"/>
    <w:rsid w:val="00857215"/>
    <w:rsid w:val="008572D2"/>
    <w:rsid w:val="008573A7"/>
    <w:rsid w:val="0085742B"/>
    <w:rsid w:val="00857589"/>
    <w:rsid w:val="008575C1"/>
    <w:rsid w:val="008575D9"/>
    <w:rsid w:val="008575F1"/>
    <w:rsid w:val="00857621"/>
    <w:rsid w:val="00857644"/>
    <w:rsid w:val="0085765A"/>
    <w:rsid w:val="0085779A"/>
    <w:rsid w:val="008577FF"/>
    <w:rsid w:val="00857828"/>
    <w:rsid w:val="0085787D"/>
    <w:rsid w:val="00857902"/>
    <w:rsid w:val="00857998"/>
    <w:rsid w:val="00857A33"/>
    <w:rsid w:val="00857A3A"/>
    <w:rsid w:val="00857A5C"/>
    <w:rsid w:val="00857A8B"/>
    <w:rsid w:val="00857ABA"/>
    <w:rsid w:val="00857B19"/>
    <w:rsid w:val="00857B26"/>
    <w:rsid w:val="00857B59"/>
    <w:rsid w:val="00857BE1"/>
    <w:rsid w:val="00857CF7"/>
    <w:rsid w:val="00857D19"/>
    <w:rsid w:val="00857D39"/>
    <w:rsid w:val="00857D49"/>
    <w:rsid w:val="00857D86"/>
    <w:rsid w:val="00857DE5"/>
    <w:rsid w:val="00857E1F"/>
    <w:rsid w:val="00857E2D"/>
    <w:rsid w:val="00857E5B"/>
    <w:rsid w:val="00857E69"/>
    <w:rsid w:val="00857EF2"/>
    <w:rsid w:val="00857FD2"/>
    <w:rsid w:val="00857FD9"/>
    <w:rsid w:val="00857FE5"/>
    <w:rsid w:val="00860043"/>
    <w:rsid w:val="00860078"/>
    <w:rsid w:val="0086010B"/>
    <w:rsid w:val="00860148"/>
    <w:rsid w:val="008601B4"/>
    <w:rsid w:val="008601BB"/>
    <w:rsid w:val="00860245"/>
    <w:rsid w:val="008602A2"/>
    <w:rsid w:val="008602B2"/>
    <w:rsid w:val="008602F9"/>
    <w:rsid w:val="00860387"/>
    <w:rsid w:val="0086039E"/>
    <w:rsid w:val="00860463"/>
    <w:rsid w:val="0086046D"/>
    <w:rsid w:val="008605E4"/>
    <w:rsid w:val="008606F0"/>
    <w:rsid w:val="00860752"/>
    <w:rsid w:val="00860762"/>
    <w:rsid w:val="0086079C"/>
    <w:rsid w:val="008607ED"/>
    <w:rsid w:val="0086080D"/>
    <w:rsid w:val="00860812"/>
    <w:rsid w:val="00860878"/>
    <w:rsid w:val="00860918"/>
    <w:rsid w:val="008609D8"/>
    <w:rsid w:val="008609F6"/>
    <w:rsid w:val="008609F9"/>
    <w:rsid w:val="00860A19"/>
    <w:rsid w:val="00860A1D"/>
    <w:rsid w:val="00860A37"/>
    <w:rsid w:val="00860A64"/>
    <w:rsid w:val="00860A6A"/>
    <w:rsid w:val="00860AF5"/>
    <w:rsid w:val="00860BD5"/>
    <w:rsid w:val="00860CB9"/>
    <w:rsid w:val="00860D2A"/>
    <w:rsid w:val="00860D48"/>
    <w:rsid w:val="00860DB5"/>
    <w:rsid w:val="00860E67"/>
    <w:rsid w:val="00860E8C"/>
    <w:rsid w:val="00860EB0"/>
    <w:rsid w:val="00860EDC"/>
    <w:rsid w:val="00860F76"/>
    <w:rsid w:val="00860FF8"/>
    <w:rsid w:val="0086114C"/>
    <w:rsid w:val="00861187"/>
    <w:rsid w:val="008611DF"/>
    <w:rsid w:val="008611E6"/>
    <w:rsid w:val="008613AE"/>
    <w:rsid w:val="008613BB"/>
    <w:rsid w:val="008613C5"/>
    <w:rsid w:val="008613F4"/>
    <w:rsid w:val="008614D8"/>
    <w:rsid w:val="00861528"/>
    <w:rsid w:val="00861544"/>
    <w:rsid w:val="0086162C"/>
    <w:rsid w:val="00861647"/>
    <w:rsid w:val="0086168B"/>
    <w:rsid w:val="0086170C"/>
    <w:rsid w:val="00861739"/>
    <w:rsid w:val="008617CA"/>
    <w:rsid w:val="008617E9"/>
    <w:rsid w:val="008618B4"/>
    <w:rsid w:val="008618CA"/>
    <w:rsid w:val="008618DB"/>
    <w:rsid w:val="008618FF"/>
    <w:rsid w:val="00861947"/>
    <w:rsid w:val="008619D3"/>
    <w:rsid w:val="008619D6"/>
    <w:rsid w:val="00861A19"/>
    <w:rsid w:val="00861A65"/>
    <w:rsid w:val="00861B28"/>
    <w:rsid w:val="00861B4C"/>
    <w:rsid w:val="00861B5F"/>
    <w:rsid w:val="00861B7C"/>
    <w:rsid w:val="00861BC0"/>
    <w:rsid w:val="00861BEE"/>
    <w:rsid w:val="00861C4B"/>
    <w:rsid w:val="00861CD3"/>
    <w:rsid w:val="00861D5B"/>
    <w:rsid w:val="00861E1D"/>
    <w:rsid w:val="00861E47"/>
    <w:rsid w:val="00861F12"/>
    <w:rsid w:val="00861FBA"/>
    <w:rsid w:val="00861FD1"/>
    <w:rsid w:val="0086201F"/>
    <w:rsid w:val="008620C4"/>
    <w:rsid w:val="0086215A"/>
    <w:rsid w:val="0086217D"/>
    <w:rsid w:val="00862247"/>
    <w:rsid w:val="008622E8"/>
    <w:rsid w:val="0086242C"/>
    <w:rsid w:val="00862430"/>
    <w:rsid w:val="0086243F"/>
    <w:rsid w:val="0086244E"/>
    <w:rsid w:val="00862499"/>
    <w:rsid w:val="008624B4"/>
    <w:rsid w:val="008624DB"/>
    <w:rsid w:val="008624F3"/>
    <w:rsid w:val="008624F8"/>
    <w:rsid w:val="00862509"/>
    <w:rsid w:val="0086250B"/>
    <w:rsid w:val="00862533"/>
    <w:rsid w:val="00862569"/>
    <w:rsid w:val="00862572"/>
    <w:rsid w:val="008625D5"/>
    <w:rsid w:val="0086264E"/>
    <w:rsid w:val="00862681"/>
    <w:rsid w:val="00862736"/>
    <w:rsid w:val="008627BC"/>
    <w:rsid w:val="008627C8"/>
    <w:rsid w:val="00862856"/>
    <w:rsid w:val="0086289F"/>
    <w:rsid w:val="008628ED"/>
    <w:rsid w:val="008628F0"/>
    <w:rsid w:val="00862927"/>
    <w:rsid w:val="00862936"/>
    <w:rsid w:val="0086293F"/>
    <w:rsid w:val="00862960"/>
    <w:rsid w:val="00862A04"/>
    <w:rsid w:val="00862A78"/>
    <w:rsid w:val="00862B73"/>
    <w:rsid w:val="00862B7A"/>
    <w:rsid w:val="00862BF2"/>
    <w:rsid w:val="00862CAF"/>
    <w:rsid w:val="00862CE3"/>
    <w:rsid w:val="00862D8C"/>
    <w:rsid w:val="00862DC0"/>
    <w:rsid w:val="00862E40"/>
    <w:rsid w:val="00862E55"/>
    <w:rsid w:val="00862F44"/>
    <w:rsid w:val="00862F76"/>
    <w:rsid w:val="0086301E"/>
    <w:rsid w:val="00863047"/>
    <w:rsid w:val="0086308F"/>
    <w:rsid w:val="00863116"/>
    <w:rsid w:val="0086319C"/>
    <w:rsid w:val="00863344"/>
    <w:rsid w:val="008633D2"/>
    <w:rsid w:val="008633F9"/>
    <w:rsid w:val="00863434"/>
    <w:rsid w:val="00863473"/>
    <w:rsid w:val="008634D3"/>
    <w:rsid w:val="008634EB"/>
    <w:rsid w:val="00863546"/>
    <w:rsid w:val="0086355D"/>
    <w:rsid w:val="00863589"/>
    <w:rsid w:val="008635DD"/>
    <w:rsid w:val="0086360B"/>
    <w:rsid w:val="00863650"/>
    <w:rsid w:val="008636A5"/>
    <w:rsid w:val="008636B3"/>
    <w:rsid w:val="008636C5"/>
    <w:rsid w:val="0086374A"/>
    <w:rsid w:val="0086376A"/>
    <w:rsid w:val="00863803"/>
    <w:rsid w:val="00863821"/>
    <w:rsid w:val="0086394A"/>
    <w:rsid w:val="008639AE"/>
    <w:rsid w:val="00863A8C"/>
    <w:rsid w:val="00863A9B"/>
    <w:rsid w:val="00863AA3"/>
    <w:rsid w:val="00863B0A"/>
    <w:rsid w:val="00863B3F"/>
    <w:rsid w:val="00863C1A"/>
    <w:rsid w:val="00863C7B"/>
    <w:rsid w:val="00863C93"/>
    <w:rsid w:val="00863CC7"/>
    <w:rsid w:val="00863CEA"/>
    <w:rsid w:val="00863D8E"/>
    <w:rsid w:val="00863F78"/>
    <w:rsid w:val="00864078"/>
    <w:rsid w:val="00864165"/>
    <w:rsid w:val="00864177"/>
    <w:rsid w:val="008641A5"/>
    <w:rsid w:val="008641A6"/>
    <w:rsid w:val="008641A7"/>
    <w:rsid w:val="00864238"/>
    <w:rsid w:val="00864242"/>
    <w:rsid w:val="00864260"/>
    <w:rsid w:val="00864265"/>
    <w:rsid w:val="00864370"/>
    <w:rsid w:val="0086440F"/>
    <w:rsid w:val="008644AA"/>
    <w:rsid w:val="008644CF"/>
    <w:rsid w:val="00864599"/>
    <w:rsid w:val="008645D0"/>
    <w:rsid w:val="0086463F"/>
    <w:rsid w:val="008646D8"/>
    <w:rsid w:val="00864731"/>
    <w:rsid w:val="00864779"/>
    <w:rsid w:val="00864785"/>
    <w:rsid w:val="008647AE"/>
    <w:rsid w:val="008647EB"/>
    <w:rsid w:val="00864810"/>
    <w:rsid w:val="00864836"/>
    <w:rsid w:val="00864839"/>
    <w:rsid w:val="008648AD"/>
    <w:rsid w:val="00864918"/>
    <w:rsid w:val="00864949"/>
    <w:rsid w:val="00864971"/>
    <w:rsid w:val="00864A05"/>
    <w:rsid w:val="00864A15"/>
    <w:rsid w:val="00864A4F"/>
    <w:rsid w:val="00864A54"/>
    <w:rsid w:val="00864ABE"/>
    <w:rsid w:val="00864AC4"/>
    <w:rsid w:val="00864B08"/>
    <w:rsid w:val="00864B20"/>
    <w:rsid w:val="00864C18"/>
    <w:rsid w:val="00864C35"/>
    <w:rsid w:val="00864C57"/>
    <w:rsid w:val="00864C60"/>
    <w:rsid w:val="00864C66"/>
    <w:rsid w:val="00864C89"/>
    <w:rsid w:val="00864CCE"/>
    <w:rsid w:val="00864D2A"/>
    <w:rsid w:val="00864D56"/>
    <w:rsid w:val="00864DCC"/>
    <w:rsid w:val="00864E41"/>
    <w:rsid w:val="00864F19"/>
    <w:rsid w:val="00864F29"/>
    <w:rsid w:val="00865016"/>
    <w:rsid w:val="0086523A"/>
    <w:rsid w:val="00865282"/>
    <w:rsid w:val="00865337"/>
    <w:rsid w:val="00865483"/>
    <w:rsid w:val="008654C9"/>
    <w:rsid w:val="00865535"/>
    <w:rsid w:val="00865600"/>
    <w:rsid w:val="00865696"/>
    <w:rsid w:val="008656B5"/>
    <w:rsid w:val="00865791"/>
    <w:rsid w:val="00865871"/>
    <w:rsid w:val="00865879"/>
    <w:rsid w:val="00865917"/>
    <w:rsid w:val="0086593C"/>
    <w:rsid w:val="00865969"/>
    <w:rsid w:val="00865974"/>
    <w:rsid w:val="00865AD6"/>
    <w:rsid w:val="00865B8F"/>
    <w:rsid w:val="00865C1C"/>
    <w:rsid w:val="00865C1D"/>
    <w:rsid w:val="00865D07"/>
    <w:rsid w:val="00865D50"/>
    <w:rsid w:val="00865D52"/>
    <w:rsid w:val="00865D6D"/>
    <w:rsid w:val="00865D77"/>
    <w:rsid w:val="00865D7A"/>
    <w:rsid w:val="00865DB5"/>
    <w:rsid w:val="00865DF1"/>
    <w:rsid w:val="00865E25"/>
    <w:rsid w:val="00865E2A"/>
    <w:rsid w:val="00865E31"/>
    <w:rsid w:val="00865E91"/>
    <w:rsid w:val="00865EA1"/>
    <w:rsid w:val="00865ED4"/>
    <w:rsid w:val="00865EED"/>
    <w:rsid w:val="00865EF2"/>
    <w:rsid w:val="00865F4A"/>
    <w:rsid w:val="00865F9C"/>
    <w:rsid w:val="00865FA6"/>
    <w:rsid w:val="008661A6"/>
    <w:rsid w:val="008661B1"/>
    <w:rsid w:val="008661E4"/>
    <w:rsid w:val="00866264"/>
    <w:rsid w:val="008662C3"/>
    <w:rsid w:val="00866350"/>
    <w:rsid w:val="00866391"/>
    <w:rsid w:val="008663B3"/>
    <w:rsid w:val="008663BE"/>
    <w:rsid w:val="008663EA"/>
    <w:rsid w:val="0086642B"/>
    <w:rsid w:val="008666EA"/>
    <w:rsid w:val="008667D9"/>
    <w:rsid w:val="00866805"/>
    <w:rsid w:val="0086681D"/>
    <w:rsid w:val="00866880"/>
    <w:rsid w:val="008668AE"/>
    <w:rsid w:val="00866981"/>
    <w:rsid w:val="008669E3"/>
    <w:rsid w:val="00866A12"/>
    <w:rsid w:val="00866A81"/>
    <w:rsid w:val="00866A88"/>
    <w:rsid w:val="00866AE6"/>
    <w:rsid w:val="00866B11"/>
    <w:rsid w:val="00866B5B"/>
    <w:rsid w:val="00866B99"/>
    <w:rsid w:val="00866BE1"/>
    <w:rsid w:val="00866CCC"/>
    <w:rsid w:val="00866DCC"/>
    <w:rsid w:val="00866DF7"/>
    <w:rsid w:val="00866DF8"/>
    <w:rsid w:val="00866E10"/>
    <w:rsid w:val="00866E9A"/>
    <w:rsid w:val="00866EF0"/>
    <w:rsid w:val="00866F39"/>
    <w:rsid w:val="00866F72"/>
    <w:rsid w:val="00866FB4"/>
    <w:rsid w:val="00866FD2"/>
    <w:rsid w:val="00867072"/>
    <w:rsid w:val="008670B3"/>
    <w:rsid w:val="008670CE"/>
    <w:rsid w:val="008670DB"/>
    <w:rsid w:val="0086710E"/>
    <w:rsid w:val="008671A8"/>
    <w:rsid w:val="008671AA"/>
    <w:rsid w:val="008671D5"/>
    <w:rsid w:val="00867222"/>
    <w:rsid w:val="00867372"/>
    <w:rsid w:val="008673C0"/>
    <w:rsid w:val="008674DC"/>
    <w:rsid w:val="008674EB"/>
    <w:rsid w:val="00867525"/>
    <w:rsid w:val="00867602"/>
    <w:rsid w:val="00867607"/>
    <w:rsid w:val="00867682"/>
    <w:rsid w:val="008676E1"/>
    <w:rsid w:val="00867707"/>
    <w:rsid w:val="00867781"/>
    <w:rsid w:val="008677C7"/>
    <w:rsid w:val="008677D9"/>
    <w:rsid w:val="00867829"/>
    <w:rsid w:val="00867856"/>
    <w:rsid w:val="008678C7"/>
    <w:rsid w:val="0086790C"/>
    <w:rsid w:val="00867995"/>
    <w:rsid w:val="008679A9"/>
    <w:rsid w:val="008679BE"/>
    <w:rsid w:val="008679C4"/>
    <w:rsid w:val="008679FF"/>
    <w:rsid w:val="00867A49"/>
    <w:rsid w:val="00867A51"/>
    <w:rsid w:val="00867A62"/>
    <w:rsid w:val="00867A71"/>
    <w:rsid w:val="00867A8C"/>
    <w:rsid w:val="00867AAC"/>
    <w:rsid w:val="00867AD8"/>
    <w:rsid w:val="00867AFB"/>
    <w:rsid w:val="00867B61"/>
    <w:rsid w:val="00867B84"/>
    <w:rsid w:val="00867C3A"/>
    <w:rsid w:val="00867C4E"/>
    <w:rsid w:val="00867C6E"/>
    <w:rsid w:val="00867C93"/>
    <w:rsid w:val="00867D37"/>
    <w:rsid w:val="00867D78"/>
    <w:rsid w:val="00867DC1"/>
    <w:rsid w:val="00867E75"/>
    <w:rsid w:val="00867EA6"/>
    <w:rsid w:val="00867FF7"/>
    <w:rsid w:val="00870029"/>
    <w:rsid w:val="0087002C"/>
    <w:rsid w:val="00870072"/>
    <w:rsid w:val="008700C5"/>
    <w:rsid w:val="00870110"/>
    <w:rsid w:val="0087016A"/>
    <w:rsid w:val="0087016B"/>
    <w:rsid w:val="0087017C"/>
    <w:rsid w:val="00870217"/>
    <w:rsid w:val="00870310"/>
    <w:rsid w:val="0087031F"/>
    <w:rsid w:val="00870356"/>
    <w:rsid w:val="0087036E"/>
    <w:rsid w:val="008703CE"/>
    <w:rsid w:val="0087043E"/>
    <w:rsid w:val="00870451"/>
    <w:rsid w:val="00870487"/>
    <w:rsid w:val="00870566"/>
    <w:rsid w:val="0087057A"/>
    <w:rsid w:val="008705EA"/>
    <w:rsid w:val="00870652"/>
    <w:rsid w:val="008706AE"/>
    <w:rsid w:val="008706C9"/>
    <w:rsid w:val="008706EA"/>
    <w:rsid w:val="0087085C"/>
    <w:rsid w:val="00870923"/>
    <w:rsid w:val="00870944"/>
    <w:rsid w:val="0087094E"/>
    <w:rsid w:val="0087098D"/>
    <w:rsid w:val="00870A21"/>
    <w:rsid w:val="00870A8B"/>
    <w:rsid w:val="00870AFE"/>
    <w:rsid w:val="00870C2E"/>
    <w:rsid w:val="00870C9B"/>
    <w:rsid w:val="00870CBA"/>
    <w:rsid w:val="00870CF5"/>
    <w:rsid w:val="00870CFD"/>
    <w:rsid w:val="00870E6C"/>
    <w:rsid w:val="00870ED6"/>
    <w:rsid w:val="00870ED8"/>
    <w:rsid w:val="00870EEA"/>
    <w:rsid w:val="00870F22"/>
    <w:rsid w:val="00870F84"/>
    <w:rsid w:val="00870FBA"/>
    <w:rsid w:val="0087101D"/>
    <w:rsid w:val="008710CD"/>
    <w:rsid w:val="0087111F"/>
    <w:rsid w:val="00871156"/>
    <w:rsid w:val="00871172"/>
    <w:rsid w:val="008711E7"/>
    <w:rsid w:val="00871233"/>
    <w:rsid w:val="008712DF"/>
    <w:rsid w:val="00871378"/>
    <w:rsid w:val="00871391"/>
    <w:rsid w:val="008713EA"/>
    <w:rsid w:val="0087142C"/>
    <w:rsid w:val="00871435"/>
    <w:rsid w:val="00871438"/>
    <w:rsid w:val="00871469"/>
    <w:rsid w:val="008714CD"/>
    <w:rsid w:val="0087151D"/>
    <w:rsid w:val="00871582"/>
    <w:rsid w:val="008715C7"/>
    <w:rsid w:val="00871696"/>
    <w:rsid w:val="00871705"/>
    <w:rsid w:val="00871721"/>
    <w:rsid w:val="00871745"/>
    <w:rsid w:val="0087175A"/>
    <w:rsid w:val="00871791"/>
    <w:rsid w:val="008718AC"/>
    <w:rsid w:val="008718C8"/>
    <w:rsid w:val="00871929"/>
    <w:rsid w:val="00871953"/>
    <w:rsid w:val="00871970"/>
    <w:rsid w:val="00871976"/>
    <w:rsid w:val="008719F0"/>
    <w:rsid w:val="00871A39"/>
    <w:rsid w:val="00871A3E"/>
    <w:rsid w:val="00871A83"/>
    <w:rsid w:val="00871ADE"/>
    <w:rsid w:val="00871B06"/>
    <w:rsid w:val="00871B50"/>
    <w:rsid w:val="00871B79"/>
    <w:rsid w:val="00871C06"/>
    <w:rsid w:val="00871C74"/>
    <w:rsid w:val="00871D11"/>
    <w:rsid w:val="00871D23"/>
    <w:rsid w:val="00871D36"/>
    <w:rsid w:val="00871E5A"/>
    <w:rsid w:val="00871E62"/>
    <w:rsid w:val="00871E6A"/>
    <w:rsid w:val="00871E95"/>
    <w:rsid w:val="00871ED2"/>
    <w:rsid w:val="00871EDE"/>
    <w:rsid w:val="00871EF4"/>
    <w:rsid w:val="00871F65"/>
    <w:rsid w:val="00871FB3"/>
    <w:rsid w:val="00871FDA"/>
    <w:rsid w:val="0087206F"/>
    <w:rsid w:val="008720A2"/>
    <w:rsid w:val="008720C7"/>
    <w:rsid w:val="008720E1"/>
    <w:rsid w:val="008720E6"/>
    <w:rsid w:val="008720EB"/>
    <w:rsid w:val="00872179"/>
    <w:rsid w:val="008721F6"/>
    <w:rsid w:val="0087223E"/>
    <w:rsid w:val="00872295"/>
    <w:rsid w:val="00872309"/>
    <w:rsid w:val="00872357"/>
    <w:rsid w:val="008723AB"/>
    <w:rsid w:val="008723DF"/>
    <w:rsid w:val="0087246E"/>
    <w:rsid w:val="008724B2"/>
    <w:rsid w:val="008724E7"/>
    <w:rsid w:val="008724EF"/>
    <w:rsid w:val="008725BC"/>
    <w:rsid w:val="008725E5"/>
    <w:rsid w:val="00872616"/>
    <w:rsid w:val="00872650"/>
    <w:rsid w:val="008726DE"/>
    <w:rsid w:val="008726E5"/>
    <w:rsid w:val="00872729"/>
    <w:rsid w:val="00872740"/>
    <w:rsid w:val="00872775"/>
    <w:rsid w:val="008727EF"/>
    <w:rsid w:val="00872857"/>
    <w:rsid w:val="008728A0"/>
    <w:rsid w:val="008729AC"/>
    <w:rsid w:val="008729E4"/>
    <w:rsid w:val="00872AC2"/>
    <w:rsid w:val="00872AEC"/>
    <w:rsid w:val="00872B2C"/>
    <w:rsid w:val="00872B56"/>
    <w:rsid w:val="00872B59"/>
    <w:rsid w:val="00872B8F"/>
    <w:rsid w:val="00872B94"/>
    <w:rsid w:val="00872C4A"/>
    <w:rsid w:val="00872CDD"/>
    <w:rsid w:val="00872CF4"/>
    <w:rsid w:val="00872D48"/>
    <w:rsid w:val="00872DDF"/>
    <w:rsid w:val="00872E07"/>
    <w:rsid w:val="00872E52"/>
    <w:rsid w:val="00872E57"/>
    <w:rsid w:val="00872F1E"/>
    <w:rsid w:val="00872F6F"/>
    <w:rsid w:val="00872FF3"/>
    <w:rsid w:val="00873026"/>
    <w:rsid w:val="00873071"/>
    <w:rsid w:val="00873089"/>
    <w:rsid w:val="008730D0"/>
    <w:rsid w:val="0087311B"/>
    <w:rsid w:val="00873121"/>
    <w:rsid w:val="00873154"/>
    <w:rsid w:val="00873158"/>
    <w:rsid w:val="008731E3"/>
    <w:rsid w:val="00873218"/>
    <w:rsid w:val="00873221"/>
    <w:rsid w:val="00873272"/>
    <w:rsid w:val="0087335D"/>
    <w:rsid w:val="008733F5"/>
    <w:rsid w:val="0087340C"/>
    <w:rsid w:val="00873440"/>
    <w:rsid w:val="008734AF"/>
    <w:rsid w:val="008735D4"/>
    <w:rsid w:val="0087360F"/>
    <w:rsid w:val="00873682"/>
    <w:rsid w:val="008736D4"/>
    <w:rsid w:val="008736EA"/>
    <w:rsid w:val="008736F9"/>
    <w:rsid w:val="0087374D"/>
    <w:rsid w:val="0087374E"/>
    <w:rsid w:val="00873756"/>
    <w:rsid w:val="0087375E"/>
    <w:rsid w:val="0087377A"/>
    <w:rsid w:val="008737BA"/>
    <w:rsid w:val="008737C7"/>
    <w:rsid w:val="008737D7"/>
    <w:rsid w:val="00873802"/>
    <w:rsid w:val="0087390C"/>
    <w:rsid w:val="00873946"/>
    <w:rsid w:val="00873983"/>
    <w:rsid w:val="008739B0"/>
    <w:rsid w:val="008739B3"/>
    <w:rsid w:val="00873A10"/>
    <w:rsid w:val="00873A1D"/>
    <w:rsid w:val="00873A81"/>
    <w:rsid w:val="00873BE0"/>
    <w:rsid w:val="00873BF9"/>
    <w:rsid w:val="00873CC1"/>
    <w:rsid w:val="00873CE1"/>
    <w:rsid w:val="00873D19"/>
    <w:rsid w:val="00873D5A"/>
    <w:rsid w:val="00873D5E"/>
    <w:rsid w:val="00873D84"/>
    <w:rsid w:val="00873E04"/>
    <w:rsid w:val="00873E06"/>
    <w:rsid w:val="00873E8E"/>
    <w:rsid w:val="00873FB9"/>
    <w:rsid w:val="00873FCE"/>
    <w:rsid w:val="00874017"/>
    <w:rsid w:val="00874087"/>
    <w:rsid w:val="008740BD"/>
    <w:rsid w:val="00874188"/>
    <w:rsid w:val="0087418F"/>
    <w:rsid w:val="008741EE"/>
    <w:rsid w:val="00874211"/>
    <w:rsid w:val="00874221"/>
    <w:rsid w:val="00874279"/>
    <w:rsid w:val="00874284"/>
    <w:rsid w:val="008742AF"/>
    <w:rsid w:val="008742BC"/>
    <w:rsid w:val="008742D0"/>
    <w:rsid w:val="0087430A"/>
    <w:rsid w:val="0087430E"/>
    <w:rsid w:val="00874379"/>
    <w:rsid w:val="0087440F"/>
    <w:rsid w:val="0087449E"/>
    <w:rsid w:val="0087451A"/>
    <w:rsid w:val="008745D5"/>
    <w:rsid w:val="00874614"/>
    <w:rsid w:val="008747B2"/>
    <w:rsid w:val="008747DC"/>
    <w:rsid w:val="008748CC"/>
    <w:rsid w:val="00874A6C"/>
    <w:rsid w:val="00874A76"/>
    <w:rsid w:val="00874B77"/>
    <w:rsid w:val="00874B90"/>
    <w:rsid w:val="00874BA0"/>
    <w:rsid w:val="00874C3D"/>
    <w:rsid w:val="00874D7B"/>
    <w:rsid w:val="00874E06"/>
    <w:rsid w:val="00874E35"/>
    <w:rsid w:val="00874E79"/>
    <w:rsid w:val="0087502F"/>
    <w:rsid w:val="008750B2"/>
    <w:rsid w:val="008750CA"/>
    <w:rsid w:val="008750D5"/>
    <w:rsid w:val="0087511F"/>
    <w:rsid w:val="00875137"/>
    <w:rsid w:val="00875144"/>
    <w:rsid w:val="00875147"/>
    <w:rsid w:val="008751B6"/>
    <w:rsid w:val="008751C2"/>
    <w:rsid w:val="00875309"/>
    <w:rsid w:val="00875325"/>
    <w:rsid w:val="00875396"/>
    <w:rsid w:val="008753B0"/>
    <w:rsid w:val="008753CB"/>
    <w:rsid w:val="008753F1"/>
    <w:rsid w:val="008753F8"/>
    <w:rsid w:val="00875415"/>
    <w:rsid w:val="00875436"/>
    <w:rsid w:val="008754F3"/>
    <w:rsid w:val="0087553A"/>
    <w:rsid w:val="00875567"/>
    <w:rsid w:val="00875570"/>
    <w:rsid w:val="00875621"/>
    <w:rsid w:val="00875676"/>
    <w:rsid w:val="008756BE"/>
    <w:rsid w:val="00875723"/>
    <w:rsid w:val="00875765"/>
    <w:rsid w:val="008757C6"/>
    <w:rsid w:val="00875873"/>
    <w:rsid w:val="00875941"/>
    <w:rsid w:val="00875963"/>
    <w:rsid w:val="00875989"/>
    <w:rsid w:val="008759E2"/>
    <w:rsid w:val="00875A10"/>
    <w:rsid w:val="00875A75"/>
    <w:rsid w:val="00875AC9"/>
    <w:rsid w:val="00875B0F"/>
    <w:rsid w:val="00875B15"/>
    <w:rsid w:val="00875B22"/>
    <w:rsid w:val="00875BD8"/>
    <w:rsid w:val="00875E54"/>
    <w:rsid w:val="00875EB0"/>
    <w:rsid w:val="00875EE5"/>
    <w:rsid w:val="00875F0D"/>
    <w:rsid w:val="00875F89"/>
    <w:rsid w:val="00875F92"/>
    <w:rsid w:val="00875FA4"/>
    <w:rsid w:val="00875FBC"/>
    <w:rsid w:val="00875FCD"/>
    <w:rsid w:val="00875FE7"/>
    <w:rsid w:val="00876097"/>
    <w:rsid w:val="008760D3"/>
    <w:rsid w:val="008760DF"/>
    <w:rsid w:val="00876146"/>
    <w:rsid w:val="008761E9"/>
    <w:rsid w:val="00876257"/>
    <w:rsid w:val="00876271"/>
    <w:rsid w:val="0087627E"/>
    <w:rsid w:val="00876389"/>
    <w:rsid w:val="0087639E"/>
    <w:rsid w:val="0087643D"/>
    <w:rsid w:val="008764AD"/>
    <w:rsid w:val="008765BA"/>
    <w:rsid w:val="008765CB"/>
    <w:rsid w:val="0087661B"/>
    <w:rsid w:val="008766A7"/>
    <w:rsid w:val="00876723"/>
    <w:rsid w:val="008767BC"/>
    <w:rsid w:val="008767D3"/>
    <w:rsid w:val="00876834"/>
    <w:rsid w:val="0087684D"/>
    <w:rsid w:val="00876880"/>
    <w:rsid w:val="00876963"/>
    <w:rsid w:val="0087697D"/>
    <w:rsid w:val="008769FD"/>
    <w:rsid w:val="00876A0A"/>
    <w:rsid w:val="00876A43"/>
    <w:rsid w:val="00876B7F"/>
    <w:rsid w:val="00876BB1"/>
    <w:rsid w:val="00876CB7"/>
    <w:rsid w:val="00876D1E"/>
    <w:rsid w:val="00876D64"/>
    <w:rsid w:val="00876D7E"/>
    <w:rsid w:val="00876E02"/>
    <w:rsid w:val="00876EFE"/>
    <w:rsid w:val="00876F0C"/>
    <w:rsid w:val="00876F5A"/>
    <w:rsid w:val="00876FA6"/>
    <w:rsid w:val="00877014"/>
    <w:rsid w:val="00877112"/>
    <w:rsid w:val="00877182"/>
    <w:rsid w:val="00877183"/>
    <w:rsid w:val="0087718A"/>
    <w:rsid w:val="008771DE"/>
    <w:rsid w:val="0087721B"/>
    <w:rsid w:val="0087725C"/>
    <w:rsid w:val="008772B5"/>
    <w:rsid w:val="008772E2"/>
    <w:rsid w:val="00877359"/>
    <w:rsid w:val="008773AF"/>
    <w:rsid w:val="0087743C"/>
    <w:rsid w:val="00877458"/>
    <w:rsid w:val="00877486"/>
    <w:rsid w:val="00877590"/>
    <w:rsid w:val="008775F0"/>
    <w:rsid w:val="008776C2"/>
    <w:rsid w:val="00877715"/>
    <w:rsid w:val="00877758"/>
    <w:rsid w:val="00877794"/>
    <w:rsid w:val="008777D7"/>
    <w:rsid w:val="00877815"/>
    <w:rsid w:val="00877844"/>
    <w:rsid w:val="00877946"/>
    <w:rsid w:val="0087796B"/>
    <w:rsid w:val="00877A7E"/>
    <w:rsid w:val="00877AA6"/>
    <w:rsid w:val="00877AB7"/>
    <w:rsid w:val="00877AC5"/>
    <w:rsid w:val="00877AF3"/>
    <w:rsid w:val="00877B40"/>
    <w:rsid w:val="00877B56"/>
    <w:rsid w:val="00877B9E"/>
    <w:rsid w:val="00877BD0"/>
    <w:rsid w:val="00877C42"/>
    <w:rsid w:val="00877CC5"/>
    <w:rsid w:val="00877D41"/>
    <w:rsid w:val="00877DDF"/>
    <w:rsid w:val="00877E25"/>
    <w:rsid w:val="00877E86"/>
    <w:rsid w:val="00877F67"/>
    <w:rsid w:val="00877F71"/>
    <w:rsid w:val="008800B1"/>
    <w:rsid w:val="00880114"/>
    <w:rsid w:val="00880138"/>
    <w:rsid w:val="008801ED"/>
    <w:rsid w:val="00880257"/>
    <w:rsid w:val="0088029A"/>
    <w:rsid w:val="0088029F"/>
    <w:rsid w:val="008802D2"/>
    <w:rsid w:val="008802F2"/>
    <w:rsid w:val="008803B5"/>
    <w:rsid w:val="008803B6"/>
    <w:rsid w:val="0088040C"/>
    <w:rsid w:val="00880419"/>
    <w:rsid w:val="00880427"/>
    <w:rsid w:val="0088048C"/>
    <w:rsid w:val="0088049D"/>
    <w:rsid w:val="008804A2"/>
    <w:rsid w:val="0088050E"/>
    <w:rsid w:val="00880552"/>
    <w:rsid w:val="00880564"/>
    <w:rsid w:val="00880597"/>
    <w:rsid w:val="008805C1"/>
    <w:rsid w:val="008805F5"/>
    <w:rsid w:val="0088062C"/>
    <w:rsid w:val="0088063E"/>
    <w:rsid w:val="00880695"/>
    <w:rsid w:val="008806D8"/>
    <w:rsid w:val="008806DD"/>
    <w:rsid w:val="00880707"/>
    <w:rsid w:val="00880781"/>
    <w:rsid w:val="008807C2"/>
    <w:rsid w:val="008809C8"/>
    <w:rsid w:val="008809F8"/>
    <w:rsid w:val="00880AC5"/>
    <w:rsid w:val="00880B01"/>
    <w:rsid w:val="00880B1E"/>
    <w:rsid w:val="00880B38"/>
    <w:rsid w:val="00880B6A"/>
    <w:rsid w:val="00880B75"/>
    <w:rsid w:val="00880B89"/>
    <w:rsid w:val="00880B93"/>
    <w:rsid w:val="00880BCF"/>
    <w:rsid w:val="00880C2E"/>
    <w:rsid w:val="00880CCD"/>
    <w:rsid w:val="00880D4B"/>
    <w:rsid w:val="00880D63"/>
    <w:rsid w:val="00880D6A"/>
    <w:rsid w:val="00880DA8"/>
    <w:rsid w:val="00880DDA"/>
    <w:rsid w:val="00880E1E"/>
    <w:rsid w:val="00880E88"/>
    <w:rsid w:val="00880E8F"/>
    <w:rsid w:val="00880EE2"/>
    <w:rsid w:val="00880F13"/>
    <w:rsid w:val="0088105E"/>
    <w:rsid w:val="00881082"/>
    <w:rsid w:val="008810C1"/>
    <w:rsid w:val="008810EB"/>
    <w:rsid w:val="00881119"/>
    <w:rsid w:val="0088112B"/>
    <w:rsid w:val="00881155"/>
    <w:rsid w:val="008811D1"/>
    <w:rsid w:val="008812A4"/>
    <w:rsid w:val="008813A8"/>
    <w:rsid w:val="0088153D"/>
    <w:rsid w:val="0088155C"/>
    <w:rsid w:val="00881576"/>
    <w:rsid w:val="00881592"/>
    <w:rsid w:val="00881596"/>
    <w:rsid w:val="008815D0"/>
    <w:rsid w:val="00881626"/>
    <w:rsid w:val="00881661"/>
    <w:rsid w:val="0088172A"/>
    <w:rsid w:val="0088175F"/>
    <w:rsid w:val="0088176F"/>
    <w:rsid w:val="008817FB"/>
    <w:rsid w:val="00881884"/>
    <w:rsid w:val="0088189E"/>
    <w:rsid w:val="0088195C"/>
    <w:rsid w:val="0088197B"/>
    <w:rsid w:val="0088199E"/>
    <w:rsid w:val="008819CC"/>
    <w:rsid w:val="008819D1"/>
    <w:rsid w:val="00881A2C"/>
    <w:rsid w:val="00881A5A"/>
    <w:rsid w:val="00881A95"/>
    <w:rsid w:val="00881AA8"/>
    <w:rsid w:val="00881B38"/>
    <w:rsid w:val="00881B79"/>
    <w:rsid w:val="00881B85"/>
    <w:rsid w:val="00881B9F"/>
    <w:rsid w:val="00881D10"/>
    <w:rsid w:val="00881D28"/>
    <w:rsid w:val="00881DD5"/>
    <w:rsid w:val="00881E1A"/>
    <w:rsid w:val="00881E5A"/>
    <w:rsid w:val="00881E7B"/>
    <w:rsid w:val="00881FBE"/>
    <w:rsid w:val="00882066"/>
    <w:rsid w:val="00882088"/>
    <w:rsid w:val="00882156"/>
    <w:rsid w:val="0088216E"/>
    <w:rsid w:val="0088222B"/>
    <w:rsid w:val="0088226D"/>
    <w:rsid w:val="0088229C"/>
    <w:rsid w:val="008822A6"/>
    <w:rsid w:val="008822C2"/>
    <w:rsid w:val="008822DB"/>
    <w:rsid w:val="00882342"/>
    <w:rsid w:val="00882355"/>
    <w:rsid w:val="0088248F"/>
    <w:rsid w:val="008824A1"/>
    <w:rsid w:val="008824D6"/>
    <w:rsid w:val="008824D8"/>
    <w:rsid w:val="008824E5"/>
    <w:rsid w:val="00882509"/>
    <w:rsid w:val="00882593"/>
    <w:rsid w:val="008825A3"/>
    <w:rsid w:val="008826A1"/>
    <w:rsid w:val="008827D3"/>
    <w:rsid w:val="008827FC"/>
    <w:rsid w:val="00882857"/>
    <w:rsid w:val="00882886"/>
    <w:rsid w:val="008828B5"/>
    <w:rsid w:val="008828D3"/>
    <w:rsid w:val="00882A3E"/>
    <w:rsid w:val="00882A50"/>
    <w:rsid w:val="00882A7F"/>
    <w:rsid w:val="00882ADD"/>
    <w:rsid w:val="00882AF5"/>
    <w:rsid w:val="00882B4C"/>
    <w:rsid w:val="00882BBB"/>
    <w:rsid w:val="00882BC9"/>
    <w:rsid w:val="00882BCA"/>
    <w:rsid w:val="00882C02"/>
    <w:rsid w:val="00882CB3"/>
    <w:rsid w:val="00882CEF"/>
    <w:rsid w:val="00882D26"/>
    <w:rsid w:val="00882D6F"/>
    <w:rsid w:val="00882DE2"/>
    <w:rsid w:val="00882E13"/>
    <w:rsid w:val="00882E2A"/>
    <w:rsid w:val="00882E78"/>
    <w:rsid w:val="00882ED7"/>
    <w:rsid w:val="00882F60"/>
    <w:rsid w:val="00882F6D"/>
    <w:rsid w:val="00882F6F"/>
    <w:rsid w:val="00882FDC"/>
    <w:rsid w:val="00882FFA"/>
    <w:rsid w:val="00883002"/>
    <w:rsid w:val="00883033"/>
    <w:rsid w:val="0088308F"/>
    <w:rsid w:val="008830AA"/>
    <w:rsid w:val="00883138"/>
    <w:rsid w:val="0088315E"/>
    <w:rsid w:val="008831DE"/>
    <w:rsid w:val="0088328C"/>
    <w:rsid w:val="0088330E"/>
    <w:rsid w:val="00883363"/>
    <w:rsid w:val="0088356E"/>
    <w:rsid w:val="00883572"/>
    <w:rsid w:val="008835CC"/>
    <w:rsid w:val="008835CF"/>
    <w:rsid w:val="008835F4"/>
    <w:rsid w:val="00883630"/>
    <w:rsid w:val="00883654"/>
    <w:rsid w:val="00883686"/>
    <w:rsid w:val="00883687"/>
    <w:rsid w:val="00883698"/>
    <w:rsid w:val="008836C0"/>
    <w:rsid w:val="00883766"/>
    <w:rsid w:val="0088377E"/>
    <w:rsid w:val="008837D4"/>
    <w:rsid w:val="0088385D"/>
    <w:rsid w:val="008838CC"/>
    <w:rsid w:val="0088393E"/>
    <w:rsid w:val="00883960"/>
    <w:rsid w:val="00883981"/>
    <w:rsid w:val="00883A45"/>
    <w:rsid w:val="00883A57"/>
    <w:rsid w:val="00883A9B"/>
    <w:rsid w:val="00883B0E"/>
    <w:rsid w:val="00883B18"/>
    <w:rsid w:val="00883B78"/>
    <w:rsid w:val="00883BC0"/>
    <w:rsid w:val="00883C94"/>
    <w:rsid w:val="00883CD5"/>
    <w:rsid w:val="00883D0F"/>
    <w:rsid w:val="00883D3F"/>
    <w:rsid w:val="00883F05"/>
    <w:rsid w:val="00883F61"/>
    <w:rsid w:val="00883F7F"/>
    <w:rsid w:val="00883FAC"/>
    <w:rsid w:val="00883FB2"/>
    <w:rsid w:val="0088400F"/>
    <w:rsid w:val="00884037"/>
    <w:rsid w:val="0088403B"/>
    <w:rsid w:val="0088407C"/>
    <w:rsid w:val="008840B4"/>
    <w:rsid w:val="0088416F"/>
    <w:rsid w:val="00884179"/>
    <w:rsid w:val="0088425D"/>
    <w:rsid w:val="008842A6"/>
    <w:rsid w:val="008842DB"/>
    <w:rsid w:val="0088436E"/>
    <w:rsid w:val="0088436F"/>
    <w:rsid w:val="00884378"/>
    <w:rsid w:val="008843E3"/>
    <w:rsid w:val="008843EF"/>
    <w:rsid w:val="008844B4"/>
    <w:rsid w:val="008844FF"/>
    <w:rsid w:val="00884570"/>
    <w:rsid w:val="008845E2"/>
    <w:rsid w:val="0088465B"/>
    <w:rsid w:val="00884662"/>
    <w:rsid w:val="00884678"/>
    <w:rsid w:val="008847D9"/>
    <w:rsid w:val="008847ED"/>
    <w:rsid w:val="0088481E"/>
    <w:rsid w:val="008848A6"/>
    <w:rsid w:val="0088492F"/>
    <w:rsid w:val="00884989"/>
    <w:rsid w:val="008849C5"/>
    <w:rsid w:val="00884A37"/>
    <w:rsid w:val="00884A5A"/>
    <w:rsid w:val="00884AF5"/>
    <w:rsid w:val="00884B0E"/>
    <w:rsid w:val="00884B14"/>
    <w:rsid w:val="00884BDF"/>
    <w:rsid w:val="00884BF7"/>
    <w:rsid w:val="00884C0A"/>
    <w:rsid w:val="00884CB9"/>
    <w:rsid w:val="00884CEC"/>
    <w:rsid w:val="00884D41"/>
    <w:rsid w:val="00884D83"/>
    <w:rsid w:val="00884E09"/>
    <w:rsid w:val="00884E2D"/>
    <w:rsid w:val="00884E78"/>
    <w:rsid w:val="00884E9D"/>
    <w:rsid w:val="00884EFA"/>
    <w:rsid w:val="00884F27"/>
    <w:rsid w:val="00884F35"/>
    <w:rsid w:val="00884F6E"/>
    <w:rsid w:val="00884F89"/>
    <w:rsid w:val="00884FA1"/>
    <w:rsid w:val="00884FE9"/>
    <w:rsid w:val="0088501A"/>
    <w:rsid w:val="00885025"/>
    <w:rsid w:val="0088507C"/>
    <w:rsid w:val="008850AF"/>
    <w:rsid w:val="008850BA"/>
    <w:rsid w:val="008850F0"/>
    <w:rsid w:val="00885124"/>
    <w:rsid w:val="0088517C"/>
    <w:rsid w:val="008851AC"/>
    <w:rsid w:val="008851C2"/>
    <w:rsid w:val="0088524D"/>
    <w:rsid w:val="0088526A"/>
    <w:rsid w:val="0088531E"/>
    <w:rsid w:val="0088537F"/>
    <w:rsid w:val="0088548A"/>
    <w:rsid w:val="0088549E"/>
    <w:rsid w:val="008854BE"/>
    <w:rsid w:val="00885580"/>
    <w:rsid w:val="008855FC"/>
    <w:rsid w:val="008855FE"/>
    <w:rsid w:val="00885607"/>
    <w:rsid w:val="00885655"/>
    <w:rsid w:val="0088571A"/>
    <w:rsid w:val="008857B5"/>
    <w:rsid w:val="008858A1"/>
    <w:rsid w:val="008858A8"/>
    <w:rsid w:val="008858B4"/>
    <w:rsid w:val="008858E5"/>
    <w:rsid w:val="008858F7"/>
    <w:rsid w:val="00885926"/>
    <w:rsid w:val="00885930"/>
    <w:rsid w:val="00885996"/>
    <w:rsid w:val="008859B3"/>
    <w:rsid w:val="00885A1F"/>
    <w:rsid w:val="00885AE3"/>
    <w:rsid w:val="00885AF4"/>
    <w:rsid w:val="00885B20"/>
    <w:rsid w:val="00885B23"/>
    <w:rsid w:val="00885B28"/>
    <w:rsid w:val="00885BE1"/>
    <w:rsid w:val="00885BE9"/>
    <w:rsid w:val="00885C62"/>
    <w:rsid w:val="00885D15"/>
    <w:rsid w:val="00885D89"/>
    <w:rsid w:val="00885D99"/>
    <w:rsid w:val="00885D9B"/>
    <w:rsid w:val="00885DD8"/>
    <w:rsid w:val="00885E44"/>
    <w:rsid w:val="00885E59"/>
    <w:rsid w:val="00885E72"/>
    <w:rsid w:val="00885EAB"/>
    <w:rsid w:val="00885EDB"/>
    <w:rsid w:val="00885F12"/>
    <w:rsid w:val="00885F64"/>
    <w:rsid w:val="00885F6F"/>
    <w:rsid w:val="00886063"/>
    <w:rsid w:val="0088607F"/>
    <w:rsid w:val="00886150"/>
    <w:rsid w:val="0088617E"/>
    <w:rsid w:val="008861C6"/>
    <w:rsid w:val="008861CF"/>
    <w:rsid w:val="00886219"/>
    <w:rsid w:val="0088621D"/>
    <w:rsid w:val="00886262"/>
    <w:rsid w:val="0088629A"/>
    <w:rsid w:val="00886346"/>
    <w:rsid w:val="008863AC"/>
    <w:rsid w:val="008863DF"/>
    <w:rsid w:val="00886424"/>
    <w:rsid w:val="0088642D"/>
    <w:rsid w:val="00886437"/>
    <w:rsid w:val="0088647C"/>
    <w:rsid w:val="008864B6"/>
    <w:rsid w:val="0088659F"/>
    <w:rsid w:val="008865AC"/>
    <w:rsid w:val="00886628"/>
    <w:rsid w:val="00886664"/>
    <w:rsid w:val="008866C7"/>
    <w:rsid w:val="008866E8"/>
    <w:rsid w:val="00886716"/>
    <w:rsid w:val="0088675F"/>
    <w:rsid w:val="0088677D"/>
    <w:rsid w:val="0088682C"/>
    <w:rsid w:val="0088691D"/>
    <w:rsid w:val="00886966"/>
    <w:rsid w:val="0088697E"/>
    <w:rsid w:val="00886983"/>
    <w:rsid w:val="008869BE"/>
    <w:rsid w:val="008869D8"/>
    <w:rsid w:val="008869FD"/>
    <w:rsid w:val="00886A07"/>
    <w:rsid w:val="00886A08"/>
    <w:rsid w:val="00886A1F"/>
    <w:rsid w:val="00886A75"/>
    <w:rsid w:val="00886AB2"/>
    <w:rsid w:val="00886AED"/>
    <w:rsid w:val="00886B33"/>
    <w:rsid w:val="00886BD5"/>
    <w:rsid w:val="00886C79"/>
    <w:rsid w:val="00886DFA"/>
    <w:rsid w:val="00886DFF"/>
    <w:rsid w:val="00886E30"/>
    <w:rsid w:val="00886E8D"/>
    <w:rsid w:val="00886E99"/>
    <w:rsid w:val="00886F03"/>
    <w:rsid w:val="00886F05"/>
    <w:rsid w:val="00886F71"/>
    <w:rsid w:val="00886F86"/>
    <w:rsid w:val="00886FC0"/>
    <w:rsid w:val="0088700C"/>
    <w:rsid w:val="0088702C"/>
    <w:rsid w:val="00887085"/>
    <w:rsid w:val="00887229"/>
    <w:rsid w:val="00887246"/>
    <w:rsid w:val="0088725C"/>
    <w:rsid w:val="0088734F"/>
    <w:rsid w:val="0088741A"/>
    <w:rsid w:val="0088741D"/>
    <w:rsid w:val="008874DD"/>
    <w:rsid w:val="00887581"/>
    <w:rsid w:val="0088758E"/>
    <w:rsid w:val="008875E3"/>
    <w:rsid w:val="0088760A"/>
    <w:rsid w:val="00887616"/>
    <w:rsid w:val="00887680"/>
    <w:rsid w:val="008876BA"/>
    <w:rsid w:val="008876ED"/>
    <w:rsid w:val="008877E6"/>
    <w:rsid w:val="00887831"/>
    <w:rsid w:val="008878C8"/>
    <w:rsid w:val="008878DF"/>
    <w:rsid w:val="00887990"/>
    <w:rsid w:val="008879AC"/>
    <w:rsid w:val="00887A92"/>
    <w:rsid w:val="00887B11"/>
    <w:rsid w:val="00887BB6"/>
    <w:rsid w:val="00887BD2"/>
    <w:rsid w:val="00887C53"/>
    <w:rsid w:val="00887C58"/>
    <w:rsid w:val="00887C72"/>
    <w:rsid w:val="00887C96"/>
    <w:rsid w:val="00887CC2"/>
    <w:rsid w:val="00887DB4"/>
    <w:rsid w:val="00887DEC"/>
    <w:rsid w:val="00887E21"/>
    <w:rsid w:val="00887E22"/>
    <w:rsid w:val="00887F04"/>
    <w:rsid w:val="00887FE8"/>
    <w:rsid w:val="00887FED"/>
    <w:rsid w:val="0089003E"/>
    <w:rsid w:val="008900E3"/>
    <w:rsid w:val="008900FE"/>
    <w:rsid w:val="008901A1"/>
    <w:rsid w:val="00890200"/>
    <w:rsid w:val="00890208"/>
    <w:rsid w:val="0089020F"/>
    <w:rsid w:val="00890252"/>
    <w:rsid w:val="008902A0"/>
    <w:rsid w:val="00890339"/>
    <w:rsid w:val="00890440"/>
    <w:rsid w:val="008904E1"/>
    <w:rsid w:val="00890518"/>
    <w:rsid w:val="0089054C"/>
    <w:rsid w:val="008905A5"/>
    <w:rsid w:val="008905C3"/>
    <w:rsid w:val="00890600"/>
    <w:rsid w:val="00890641"/>
    <w:rsid w:val="0089067D"/>
    <w:rsid w:val="0089078D"/>
    <w:rsid w:val="00890830"/>
    <w:rsid w:val="00890843"/>
    <w:rsid w:val="008908AE"/>
    <w:rsid w:val="00890979"/>
    <w:rsid w:val="008909A6"/>
    <w:rsid w:val="008909CA"/>
    <w:rsid w:val="008909F9"/>
    <w:rsid w:val="00890A39"/>
    <w:rsid w:val="00890A4F"/>
    <w:rsid w:val="00890A96"/>
    <w:rsid w:val="00890AB4"/>
    <w:rsid w:val="00890ABD"/>
    <w:rsid w:val="00890B09"/>
    <w:rsid w:val="00890C02"/>
    <w:rsid w:val="00890C08"/>
    <w:rsid w:val="00890C22"/>
    <w:rsid w:val="00890C31"/>
    <w:rsid w:val="00890C33"/>
    <w:rsid w:val="00890C57"/>
    <w:rsid w:val="00890C8A"/>
    <w:rsid w:val="00890CD0"/>
    <w:rsid w:val="00890CE5"/>
    <w:rsid w:val="00890D00"/>
    <w:rsid w:val="00890DB7"/>
    <w:rsid w:val="00890E26"/>
    <w:rsid w:val="00890E74"/>
    <w:rsid w:val="00890EFA"/>
    <w:rsid w:val="00890F06"/>
    <w:rsid w:val="00890F0F"/>
    <w:rsid w:val="00890F31"/>
    <w:rsid w:val="00890FD6"/>
    <w:rsid w:val="00891043"/>
    <w:rsid w:val="00891079"/>
    <w:rsid w:val="0089107B"/>
    <w:rsid w:val="00891094"/>
    <w:rsid w:val="008910C5"/>
    <w:rsid w:val="008910FD"/>
    <w:rsid w:val="0089113F"/>
    <w:rsid w:val="0089115F"/>
    <w:rsid w:val="0089116D"/>
    <w:rsid w:val="008912C0"/>
    <w:rsid w:val="008912ED"/>
    <w:rsid w:val="0089136A"/>
    <w:rsid w:val="0089138A"/>
    <w:rsid w:val="008913BB"/>
    <w:rsid w:val="008913E9"/>
    <w:rsid w:val="008913F7"/>
    <w:rsid w:val="00891497"/>
    <w:rsid w:val="008914FD"/>
    <w:rsid w:val="00891513"/>
    <w:rsid w:val="00891588"/>
    <w:rsid w:val="00891595"/>
    <w:rsid w:val="008915E6"/>
    <w:rsid w:val="008916B4"/>
    <w:rsid w:val="0089171E"/>
    <w:rsid w:val="008917C4"/>
    <w:rsid w:val="00891839"/>
    <w:rsid w:val="0089190B"/>
    <w:rsid w:val="0089199C"/>
    <w:rsid w:val="008919A2"/>
    <w:rsid w:val="00891A3C"/>
    <w:rsid w:val="00891A97"/>
    <w:rsid w:val="00891ABA"/>
    <w:rsid w:val="00891ACD"/>
    <w:rsid w:val="00891B03"/>
    <w:rsid w:val="00891BF7"/>
    <w:rsid w:val="00891C1E"/>
    <w:rsid w:val="00891C24"/>
    <w:rsid w:val="00891C65"/>
    <w:rsid w:val="00891CCD"/>
    <w:rsid w:val="00891D60"/>
    <w:rsid w:val="00891D68"/>
    <w:rsid w:val="00891DF5"/>
    <w:rsid w:val="00891E28"/>
    <w:rsid w:val="00891EB1"/>
    <w:rsid w:val="00891ED7"/>
    <w:rsid w:val="00891EEC"/>
    <w:rsid w:val="00891EEF"/>
    <w:rsid w:val="00891F12"/>
    <w:rsid w:val="00891FD1"/>
    <w:rsid w:val="00892068"/>
    <w:rsid w:val="00892072"/>
    <w:rsid w:val="00892107"/>
    <w:rsid w:val="00892112"/>
    <w:rsid w:val="00892199"/>
    <w:rsid w:val="008921B8"/>
    <w:rsid w:val="008921BD"/>
    <w:rsid w:val="0089220C"/>
    <w:rsid w:val="0089227E"/>
    <w:rsid w:val="0089231E"/>
    <w:rsid w:val="00892325"/>
    <w:rsid w:val="00892331"/>
    <w:rsid w:val="00892397"/>
    <w:rsid w:val="008923A2"/>
    <w:rsid w:val="008923B6"/>
    <w:rsid w:val="008923C5"/>
    <w:rsid w:val="00892435"/>
    <w:rsid w:val="0089248A"/>
    <w:rsid w:val="008924F8"/>
    <w:rsid w:val="0089252F"/>
    <w:rsid w:val="00892540"/>
    <w:rsid w:val="00892614"/>
    <w:rsid w:val="0089267D"/>
    <w:rsid w:val="0089268E"/>
    <w:rsid w:val="008926CF"/>
    <w:rsid w:val="00892788"/>
    <w:rsid w:val="008927E1"/>
    <w:rsid w:val="00892813"/>
    <w:rsid w:val="00892834"/>
    <w:rsid w:val="00892855"/>
    <w:rsid w:val="00892860"/>
    <w:rsid w:val="00892926"/>
    <w:rsid w:val="00892A9D"/>
    <w:rsid w:val="00892AAB"/>
    <w:rsid w:val="00892AE2"/>
    <w:rsid w:val="00892AF1"/>
    <w:rsid w:val="00892B5B"/>
    <w:rsid w:val="00892C31"/>
    <w:rsid w:val="00892C70"/>
    <w:rsid w:val="00892D83"/>
    <w:rsid w:val="00892DDA"/>
    <w:rsid w:val="00892E40"/>
    <w:rsid w:val="00892E9C"/>
    <w:rsid w:val="00892F8D"/>
    <w:rsid w:val="00892FB5"/>
    <w:rsid w:val="00893056"/>
    <w:rsid w:val="008930D4"/>
    <w:rsid w:val="0089313C"/>
    <w:rsid w:val="00893298"/>
    <w:rsid w:val="008932D0"/>
    <w:rsid w:val="00893341"/>
    <w:rsid w:val="0089338D"/>
    <w:rsid w:val="00893416"/>
    <w:rsid w:val="00893559"/>
    <w:rsid w:val="008935A1"/>
    <w:rsid w:val="008935A4"/>
    <w:rsid w:val="008935EC"/>
    <w:rsid w:val="00893684"/>
    <w:rsid w:val="0089382A"/>
    <w:rsid w:val="00893875"/>
    <w:rsid w:val="00893900"/>
    <w:rsid w:val="00893904"/>
    <w:rsid w:val="00893908"/>
    <w:rsid w:val="0089396F"/>
    <w:rsid w:val="00893A21"/>
    <w:rsid w:val="00893AE1"/>
    <w:rsid w:val="00893B00"/>
    <w:rsid w:val="00893BCC"/>
    <w:rsid w:val="00893BEC"/>
    <w:rsid w:val="00893D4A"/>
    <w:rsid w:val="00893D54"/>
    <w:rsid w:val="00893D5A"/>
    <w:rsid w:val="00893D5C"/>
    <w:rsid w:val="00893D6D"/>
    <w:rsid w:val="00893D9B"/>
    <w:rsid w:val="00893E36"/>
    <w:rsid w:val="00893E75"/>
    <w:rsid w:val="00893EFC"/>
    <w:rsid w:val="00893F01"/>
    <w:rsid w:val="00893F44"/>
    <w:rsid w:val="00893FC3"/>
    <w:rsid w:val="00894019"/>
    <w:rsid w:val="0089407E"/>
    <w:rsid w:val="00894251"/>
    <w:rsid w:val="0089437B"/>
    <w:rsid w:val="008943C2"/>
    <w:rsid w:val="008944D0"/>
    <w:rsid w:val="00894567"/>
    <w:rsid w:val="0089468B"/>
    <w:rsid w:val="008947B9"/>
    <w:rsid w:val="0089489F"/>
    <w:rsid w:val="008948B2"/>
    <w:rsid w:val="008948D7"/>
    <w:rsid w:val="00894925"/>
    <w:rsid w:val="0089498D"/>
    <w:rsid w:val="008949D5"/>
    <w:rsid w:val="00894A56"/>
    <w:rsid w:val="00894B06"/>
    <w:rsid w:val="00894B32"/>
    <w:rsid w:val="00894B66"/>
    <w:rsid w:val="00894B8D"/>
    <w:rsid w:val="00894BDC"/>
    <w:rsid w:val="00894BF5"/>
    <w:rsid w:val="00894C29"/>
    <w:rsid w:val="00894C5A"/>
    <w:rsid w:val="00894D04"/>
    <w:rsid w:val="00894D4A"/>
    <w:rsid w:val="00894D6F"/>
    <w:rsid w:val="00894DA0"/>
    <w:rsid w:val="00894DEF"/>
    <w:rsid w:val="00894E14"/>
    <w:rsid w:val="00894E32"/>
    <w:rsid w:val="00894E9F"/>
    <w:rsid w:val="00894EF1"/>
    <w:rsid w:val="00895036"/>
    <w:rsid w:val="0089503A"/>
    <w:rsid w:val="008950F6"/>
    <w:rsid w:val="00895101"/>
    <w:rsid w:val="00895147"/>
    <w:rsid w:val="008951FF"/>
    <w:rsid w:val="0089523D"/>
    <w:rsid w:val="008952BB"/>
    <w:rsid w:val="00895359"/>
    <w:rsid w:val="00895368"/>
    <w:rsid w:val="008953EC"/>
    <w:rsid w:val="008954C2"/>
    <w:rsid w:val="0089551B"/>
    <w:rsid w:val="0089554A"/>
    <w:rsid w:val="008955D9"/>
    <w:rsid w:val="0089562E"/>
    <w:rsid w:val="008956A3"/>
    <w:rsid w:val="008956C1"/>
    <w:rsid w:val="00895711"/>
    <w:rsid w:val="008957EF"/>
    <w:rsid w:val="0089586B"/>
    <w:rsid w:val="008958EF"/>
    <w:rsid w:val="00895926"/>
    <w:rsid w:val="0089596D"/>
    <w:rsid w:val="00895976"/>
    <w:rsid w:val="00895990"/>
    <w:rsid w:val="008959C9"/>
    <w:rsid w:val="00895A02"/>
    <w:rsid w:val="00895A06"/>
    <w:rsid w:val="00895A13"/>
    <w:rsid w:val="00895A28"/>
    <w:rsid w:val="00895A80"/>
    <w:rsid w:val="00895AA4"/>
    <w:rsid w:val="00895AF2"/>
    <w:rsid w:val="00895B2C"/>
    <w:rsid w:val="00895E0F"/>
    <w:rsid w:val="00895E29"/>
    <w:rsid w:val="00895E2C"/>
    <w:rsid w:val="00895E3E"/>
    <w:rsid w:val="00895F14"/>
    <w:rsid w:val="00895F46"/>
    <w:rsid w:val="00895F8E"/>
    <w:rsid w:val="00895FBB"/>
    <w:rsid w:val="00895FF2"/>
    <w:rsid w:val="00896020"/>
    <w:rsid w:val="00896027"/>
    <w:rsid w:val="00896034"/>
    <w:rsid w:val="008960AA"/>
    <w:rsid w:val="008960C9"/>
    <w:rsid w:val="0089612C"/>
    <w:rsid w:val="00896148"/>
    <w:rsid w:val="00896215"/>
    <w:rsid w:val="00896233"/>
    <w:rsid w:val="0089623D"/>
    <w:rsid w:val="008962A8"/>
    <w:rsid w:val="008962BB"/>
    <w:rsid w:val="008963FF"/>
    <w:rsid w:val="0089646C"/>
    <w:rsid w:val="00896529"/>
    <w:rsid w:val="0089652B"/>
    <w:rsid w:val="0089655C"/>
    <w:rsid w:val="00896582"/>
    <w:rsid w:val="0089667A"/>
    <w:rsid w:val="008966B1"/>
    <w:rsid w:val="008966E0"/>
    <w:rsid w:val="00896712"/>
    <w:rsid w:val="00896720"/>
    <w:rsid w:val="0089678A"/>
    <w:rsid w:val="008967AC"/>
    <w:rsid w:val="00896800"/>
    <w:rsid w:val="00896810"/>
    <w:rsid w:val="008968A1"/>
    <w:rsid w:val="008968E0"/>
    <w:rsid w:val="008968ED"/>
    <w:rsid w:val="00896963"/>
    <w:rsid w:val="00896998"/>
    <w:rsid w:val="00896A16"/>
    <w:rsid w:val="00896A1A"/>
    <w:rsid w:val="00896A37"/>
    <w:rsid w:val="00896BA2"/>
    <w:rsid w:val="00896C07"/>
    <w:rsid w:val="00896C12"/>
    <w:rsid w:val="00896C15"/>
    <w:rsid w:val="00896CC5"/>
    <w:rsid w:val="00896CE1"/>
    <w:rsid w:val="00896CE5"/>
    <w:rsid w:val="00896D16"/>
    <w:rsid w:val="00896E3D"/>
    <w:rsid w:val="00896EDB"/>
    <w:rsid w:val="00896F5E"/>
    <w:rsid w:val="00896F87"/>
    <w:rsid w:val="00896F9E"/>
    <w:rsid w:val="00896FA8"/>
    <w:rsid w:val="00897093"/>
    <w:rsid w:val="00897108"/>
    <w:rsid w:val="0089710A"/>
    <w:rsid w:val="00897150"/>
    <w:rsid w:val="008971F9"/>
    <w:rsid w:val="00897281"/>
    <w:rsid w:val="00897329"/>
    <w:rsid w:val="008973D7"/>
    <w:rsid w:val="00897582"/>
    <w:rsid w:val="00897634"/>
    <w:rsid w:val="0089767F"/>
    <w:rsid w:val="008976A2"/>
    <w:rsid w:val="00897749"/>
    <w:rsid w:val="0089778D"/>
    <w:rsid w:val="008977DA"/>
    <w:rsid w:val="008978C5"/>
    <w:rsid w:val="008979B0"/>
    <w:rsid w:val="008979EE"/>
    <w:rsid w:val="008979F7"/>
    <w:rsid w:val="00897A0E"/>
    <w:rsid w:val="00897A63"/>
    <w:rsid w:val="00897A67"/>
    <w:rsid w:val="00897AB7"/>
    <w:rsid w:val="00897B0E"/>
    <w:rsid w:val="00897B2B"/>
    <w:rsid w:val="00897B4E"/>
    <w:rsid w:val="00897B70"/>
    <w:rsid w:val="00897BE5"/>
    <w:rsid w:val="00897C0D"/>
    <w:rsid w:val="00897C1A"/>
    <w:rsid w:val="00897C2F"/>
    <w:rsid w:val="00897C6E"/>
    <w:rsid w:val="00897C94"/>
    <w:rsid w:val="00897CAA"/>
    <w:rsid w:val="00897CF2"/>
    <w:rsid w:val="00897D13"/>
    <w:rsid w:val="00897D41"/>
    <w:rsid w:val="00897D8C"/>
    <w:rsid w:val="00897DCC"/>
    <w:rsid w:val="00897E3D"/>
    <w:rsid w:val="00897E5A"/>
    <w:rsid w:val="00897E6E"/>
    <w:rsid w:val="00897E8E"/>
    <w:rsid w:val="00897EA4"/>
    <w:rsid w:val="00897EEF"/>
    <w:rsid w:val="00897F00"/>
    <w:rsid w:val="008A0003"/>
    <w:rsid w:val="008A0046"/>
    <w:rsid w:val="008A00CE"/>
    <w:rsid w:val="008A0150"/>
    <w:rsid w:val="008A01C8"/>
    <w:rsid w:val="008A025A"/>
    <w:rsid w:val="008A02B9"/>
    <w:rsid w:val="008A02ED"/>
    <w:rsid w:val="008A031C"/>
    <w:rsid w:val="008A034B"/>
    <w:rsid w:val="008A0363"/>
    <w:rsid w:val="008A044D"/>
    <w:rsid w:val="008A04E7"/>
    <w:rsid w:val="008A04E8"/>
    <w:rsid w:val="008A0522"/>
    <w:rsid w:val="008A0543"/>
    <w:rsid w:val="008A0584"/>
    <w:rsid w:val="008A059D"/>
    <w:rsid w:val="008A0625"/>
    <w:rsid w:val="008A0649"/>
    <w:rsid w:val="008A06BA"/>
    <w:rsid w:val="008A06E4"/>
    <w:rsid w:val="008A0772"/>
    <w:rsid w:val="008A087C"/>
    <w:rsid w:val="008A087F"/>
    <w:rsid w:val="008A0885"/>
    <w:rsid w:val="008A0930"/>
    <w:rsid w:val="008A0B56"/>
    <w:rsid w:val="008A0CA7"/>
    <w:rsid w:val="008A0CCB"/>
    <w:rsid w:val="008A0D10"/>
    <w:rsid w:val="008A0E3D"/>
    <w:rsid w:val="008A0E67"/>
    <w:rsid w:val="008A105C"/>
    <w:rsid w:val="008A107E"/>
    <w:rsid w:val="008A1094"/>
    <w:rsid w:val="008A111B"/>
    <w:rsid w:val="008A1122"/>
    <w:rsid w:val="008A11A0"/>
    <w:rsid w:val="008A11A4"/>
    <w:rsid w:val="008A11FD"/>
    <w:rsid w:val="008A1261"/>
    <w:rsid w:val="008A12CE"/>
    <w:rsid w:val="008A135A"/>
    <w:rsid w:val="008A13D3"/>
    <w:rsid w:val="008A141F"/>
    <w:rsid w:val="008A1435"/>
    <w:rsid w:val="008A1440"/>
    <w:rsid w:val="008A1458"/>
    <w:rsid w:val="008A14B9"/>
    <w:rsid w:val="008A14C8"/>
    <w:rsid w:val="008A14E5"/>
    <w:rsid w:val="008A14F4"/>
    <w:rsid w:val="008A157D"/>
    <w:rsid w:val="008A1588"/>
    <w:rsid w:val="008A168C"/>
    <w:rsid w:val="008A168F"/>
    <w:rsid w:val="008A16E3"/>
    <w:rsid w:val="008A17AF"/>
    <w:rsid w:val="008A184F"/>
    <w:rsid w:val="008A18FD"/>
    <w:rsid w:val="008A19CB"/>
    <w:rsid w:val="008A1A2B"/>
    <w:rsid w:val="008A1A35"/>
    <w:rsid w:val="008A1B40"/>
    <w:rsid w:val="008A1BDC"/>
    <w:rsid w:val="008A1CA9"/>
    <w:rsid w:val="008A1D3B"/>
    <w:rsid w:val="008A1D6B"/>
    <w:rsid w:val="008A1D87"/>
    <w:rsid w:val="008A1DB6"/>
    <w:rsid w:val="008A1DBB"/>
    <w:rsid w:val="008A1DDA"/>
    <w:rsid w:val="008A1DFC"/>
    <w:rsid w:val="008A1E4A"/>
    <w:rsid w:val="008A1EC3"/>
    <w:rsid w:val="008A1F59"/>
    <w:rsid w:val="008A1F6F"/>
    <w:rsid w:val="008A1F78"/>
    <w:rsid w:val="008A1F83"/>
    <w:rsid w:val="008A1FAD"/>
    <w:rsid w:val="008A1FD5"/>
    <w:rsid w:val="008A20B3"/>
    <w:rsid w:val="008A2149"/>
    <w:rsid w:val="008A219E"/>
    <w:rsid w:val="008A223B"/>
    <w:rsid w:val="008A22AF"/>
    <w:rsid w:val="008A2301"/>
    <w:rsid w:val="008A234F"/>
    <w:rsid w:val="008A2380"/>
    <w:rsid w:val="008A23A4"/>
    <w:rsid w:val="008A247F"/>
    <w:rsid w:val="008A2528"/>
    <w:rsid w:val="008A2538"/>
    <w:rsid w:val="008A2546"/>
    <w:rsid w:val="008A254E"/>
    <w:rsid w:val="008A2551"/>
    <w:rsid w:val="008A2572"/>
    <w:rsid w:val="008A2595"/>
    <w:rsid w:val="008A25E0"/>
    <w:rsid w:val="008A25EB"/>
    <w:rsid w:val="008A25F1"/>
    <w:rsid w:val="008A2603"/>
    <w:rsid w:val="008A2619"/>
    <w:rsid w:val="008A261D"/>
    <w:rsid w:val="008A2635"/>
    <w:rsid w:val="008A26AF"/>
    <w:rsid w:val="008A26E0"/>
    <w:rsid w:val="008A271A"/>
    <w:rsid w:val="008A2759"/>
    <w:rsid w:val="008A27A6"/>
    <w:rsid w:val="008A284E"/>
    <w:rsid w:val="008A286A"/>
    <w:rsid w:val="008A2931"/>
    <w:rsid w:val="008A297C"/>
    <w:rsid w:val="008A2988"/>
    <w:rsid w:val="008A2A3F"/>
    <w:rsid w:val="008A2A45"/>
    <w:rsid w:val="008A2AB5"/>
    <w:rsid w:val="008A2B16"/>
    <w:rsid w:val="008A2B49"/>
    <w:rsid w:val="008A2C4C"/>
    <w:rsid w:val="008A2C89"/>
    <w:rsid w:val="008A2D46"/>
    <w:rsid w:val="008A2E2C"/>
    <w:rsid w:val="008A2EDE"/>
    <w:rsid w:val="008A2F25"/>
    <w:rsid w:val="008A2F37"/>
    <w:rsid w:val="008A2F61"/>
    <w:rsid w:val="008A2F91"/>
    <w:rsid w:val="008A3089"/>
    <w:rsid w:val="008A3091"/>
    <w:rsid w:val="008A30B4"/>
    <w:rsid w:val="008A30F9"/>
    <w:rsid w:val="008A3152"/>
    <w:rsid w:val="008A3171"/>
    <w:rsid w:val="008A318C"/>
    <w:rsid w:val="008A329D"/>
    <w:rsid w:val="008A32CF"/>
    <w:rsid w:val="008A3310"/>
    <w:rsid w:val="008A33C6"/>
    <w:rsid w:val="008A33E6"/>
    <w:rsid w:val="008A33F5"/>
    <w:rsid w:val="008A356C"/>
    <w:rsid w:val="008A3574"/>
    <w:rsid w:val="008A3588"/>
    <w:rsid w:val="008A358B"/>
    <w:rsid w:val="008A35B5"/>
    <w:rsid w:val="008A35B9"/>
    <w:rsid w:val="008A35C8"/>
    <w:rsid w:val="008A35DB"/>
    <w:rsid w:val="008A3616"/>
    <w:rsid w:val="008A3652"/>
    <w:rsid w:val="008A3687"/>
    <w:rsid w:val="008A36DB"/>
    <w:rsid w:val="008A36F8"/>
    <w:rsid w:val="008A372B"/>
    <w:rsid w:val="008A3732"/>
    <w:rsid w:val="008A373D"/>
    <w:rsid w:val="008A377A"/>
    <w:rsid w:val="008A37C9"/>
    <w:rsid w:val="008A384B"/>
    <w:rsid w:val="008A39F3"/>
    <w:rsid w:val="008A3A86"/>
    <w:rsid w:val="008A3AAF"/>
    <w:rsid w:val="008A3AB5"/>
    <w:rsid w:val="008A3B0C"/>
    <w:rsid w:val="008A3BA3"/>
    <w:rsid w:val="008A3C44"/>
    <w:rsid w:val="008A3CC4"/>
    <w:rsid w:val="008A3CEB"/>
    <w:rsid w:val="008A3D8F"/>
    <w:rsid w:val="008A3DC7"/>
    <w:rsid w:val="008A3DE3"/>
    <w:rsid w:val="008A3E01"/>
    <w:rsid w:val="008A3E27"/>
    <w:rsid w:val="008A3E6A"/>
    <w:rsid w:val="008A3ED9"/>
    <w:rsid w:val="008A403D"/>
    <w:rsid w:val="008A4134"/>
    <w:rsid w:val="008A418A"/>
    <w:rsid w:val="008A41A1"/>
    <w:rsid w:val="008A4253"/>
    <w:rsid w:val="008A42AB"/>
    <w:rsid w:val="008A432D"/>
    <w:rsid w:val="008A4388"/>
    <w:rsid w:val="008A43E6"/>
    <w:rsid w:val="008A441B"/>
    <w:rsid w:val="008A441C"/>
    <w:rsid w:val="008A4467"/>
    <w:rsid w:val="008A450B"/>
    <w:rsid w:val="008A4554"/>
    <w:rsid w:val="008A4579"/>
    <w:rsid w:val="008A4676"/>
    <w:rsid w:val="008A46BC"/>
    <w:rsid w:val="008A4779"/>
    <w:rsid w:val="008A47D3"/>
    <w:rsid w:val="008A48BF"/>
    <w:rsid w:val="008A4909"/>
    <w:rsid w:val="008A49B2"/>
    <w:rsid w:val="008A49D0"/>
    <w:rsid w:val="008A49DE"/>
    <w:rsid w:val="008A4ADA"/>
    <w:rsid w:val="008A4C04"/>
    <w:rsid w:val="008A4C15"/>
    <w:rsid w:val="008A4C4D"/>
    <w:rsid w:val="008A4D06"/>
    <w:rsid w:val="008A4D3E"/>
    <w:rsid w:val="008A4DD2"/>
    <w:rsid w:val="008A4E1A"/>
    <w:rsid w:val="008A4E2B"/>
    <w:rsid w:val="008A4E30"/>
    <w:rsid w:val="008A4E38"/>
    <w:rsid w:val="008A4E95"/>
    <w:rsid w:val="008A4F0B"/>
    <w:rsid w:val="008A4F34"/>
    <w:rsid w:val="008A4F54"/>
    <w:rsid w:val="008A4F6D"/>
    <w:rsid w:val="008A502A"/>
    <w:rsid w:val="008A502F"/>
    <w:rsid w:val="008A506B"/>
    <w:rsid w:val="008A50E4"/>
    <w:rsid w:val="008A50FE"/>
    <w:rsid w:val="008A5138"/>
    <w:rsid w:val="008A5146"/>
    <w:rsid w:val="008A51BA"/>
    <w:rsid w:val="008A51F2"/>
    <w:rsid w:val="008A528B"/>
    <w:rsid w:val="008A52BB"/>
    <w:rsid w:val="008A52CD"/>
    <w:rsid w:val="008A52E3"/>
    <w:rsid w:val="008A5306"/>
    <w:rsid w:val="008A5309"/>
    <w:rsid w:val="008A5380"/>
    <w:rsid w:val="008A5405"/>
    <w:rsid w:val="008A5440"/>
    <w:rsid w:val="008A54F7"/>
    <w:rsid w:val="008A5525"/>
    <w:rsid w:val="008A552E"/>
    <w:rsid w:val="008A5569"/>
    <w:rsid w:val="008A556E"/>
    <w:rsid w:val="008A5574"/>
    <w:rsid w:val="008A55D7"/>
    <w:rsid w:val="008A5639"/>
    <w:rsid w:val="008A565E"/>
    <w:rsid w:val="008A56AC"/>
    <w:rsid w:val="008A56B8"/>
    <w:rsid w:val="008A5741"/>
    <w:rsid w:val="008A574F"/>
    <w:rsid w:val="008A5769"/>
    <w:rsid w:val="008A5770"/>
    <w:rsid w:val="008A580F"/>
    <w:rsid w:val="008A587B"/>
    <w:rsid w:val="008A58AE"/>
    <w:rsid w:val="008A58CF"/>
    <w:rsid w:val="008A5949"/>
    <w:rsid w:val="008A59B1"/>
    <w:rsid w:val="008A59EE"/>
    <w:rsid w:val="008A5A33"/>
    <w:rsid w:val="008A5A9E"/>
    <w:rsid w:val="008A5A9F"/>
    <w:rsid w:val="008A5AA2"/>
    <w:rsid w:val="008A5AD0"/>
    <w:rsid w:val="008A5AFD"/>
    <w:rsid w:val="008A5B1B"/>
    <w:rsid w:val="008A5B30"/>
    <w:rsid w:val="008A5B57"/>
    <w:rsid w:val="008A5B9E"/>
    <w:rsid w:val="008A5CBA"/>
    <w:rsid w:val="008A5D07"/>
    <w:rsid w:val="008A5D1B"/>
    <w:rsid w:val="008A5D89"/>
    <w:rsid w:val="008A5DC5"/>
    <w:rsid w:val="008A5F07"/>
    <w:rsid w:val="008A5F21"/>
    <w:rsid w:val="008A5F29"/>
    <w:rsid w:val="008A5F9C"/>
    <w:rsid w:val="008A5FB9"/>
    <w:rsid w:val="008A5FBB"/>
    <w:rsid w:val="008A5FCB"/>
    <w:rsid w:val="008A5FD4"/>
    <w:rsid w:val="008A6027"/>
    <w:rsid w:val="008A6037"/>
    <w:rsid w:val="008A6212"/>
    <w:rsid w:val="008A622E"/>
    <w:rsid w:val="008A627F"/>
    <w:rsid w:val="008A62DE"/>
    <w:rsid w:val="008A62E4"/>
    <w:rsid w:val="008A634F"/>
    <w:rsid w:val="008A64DB"/>
    <w:rsid w:val="008A64F8"/>
    <w:rsid w:val="008A6536"/>
    <w:rsid w:val="008A654F"/>
    <w:rsid w:val="008A6575"/>
    <w:rsid w:val="008A65BD"/>
    <w:rsid w:val="008A65F2"/>
    <w:rsid w:val="008A66A8"/>
    <w:rsid w:val="008A6787"/>
    <w:rsid w:val="008A67FB"/>
    <w:rsid w:val="008A6875"/>
    <w:rsid w:val="008A6971"/>
    <w:rsid w:val="008A69C4"/>
    <w:rsid w:val="008A6A67"/>
    <w:rsid w:val="008A6AA6"/>
    <w:rsid w:val="008A6AAC"/>
    <w:rsid w:val="008A6ABE"/>
    <w:rsid w:val="008A6B57"/>
    <w:rsid w:val="008A6B60"/>
    <w:rsid w:val="008A6B76"/>
    <w:rsid w:val="008A6BD9"/>
    <w:rsid w:val="008A6C0E"/>
    <w:rsid w:val="008A6D16"/>
    <w:rsid w:val="008A6D1B"/>
    <w:rsid w:val="008A6D41"/>
    <w:rsid w:val="008A6DF5"/>
    <w:rsid w:val="008A6E06"/>
    <w:rsid w:val="008A6F41"/>
    <w:rsid w:val="008A6F82"/>
    <w:rsid w:val="008A6F88"/>
    <w:rsid w:val="008A6FC9"/>
    <w:rsid w:val="008A6FD7"/>
    <w:rsid w:val="008A7034"/>
    <w:rsid w:val="008A7158"/>
    <w:rsid w:val="008A7173"/>
    <w:rsid w:val="008A71E4"/>
    <w:rsid w:val="008A71F8"/>
    <w:rsid w:val="008A7204"/>
    <w:rsid w:val="008A7267"/>
    <w:rsid w:val="008A72FD"/>
    <w:rsid w:val="008A732C"/>
    <w:rsid w:val="008A7381"/>
    <w:rsid w:val="008A73DD"/>
    <w:rsid w:val="008A741F"/>
    <w:rsid w:val="008A7468"/>
    <w:rsid w:val="008A7525"/>
    <w:rsid w:val="008A7547"/>
    <w:rsid w:val="008A7573"/>
    <w:rsid w:val="008A7639"/>
    <w:rsid w:val="008A77DB"/>
    <w:rsid w:val="008A77F2"/>
    <w:rsid w:val="008A7880"/>
    <w:rsid w:val="008A7928"/>
    <w:rsid w:val="008A79C0"/>
    <w:rsid w:val="008A79D6"/>
    <w:rsid w:val="008A79D9"/>
    <w:rsid w:val="008A79F0"/>
    <w:rsid w:val="008A79F5"/>
    <w:rsid w:val="008A7A03"/>
    <w:rsid w:val="008A7A39"/>
    <w:rsid w:val="008A7A80"/>
    <w:rsid w:val="008A7B1C"/>
    <w:rsid w:val="008A7B1E"/>
    <w:rsid w:val="008A7B48"/>
    <w:rsid w:val="008A7BB0"/>
    <w:rsid w:val="008A7BE4"/>
    <w:rsid w:val="008A7C26"/>
    <w:rsid w:val="008A7C2A"/>
    <w:rsid w:val="008A7C66"/>
    <w:rsid w:val="008A7C6B"/>
    <w:rsid w:val="008A7C70"/>
    <w:rsid w:val="008A7C7D"/>
    <w:rsid w:val="008A7CD2"/>
    <w:rsid w:val="008A7D10"/>
    <w:rsid w:val="008A7D32"/>
    <w:rsid w:val="008A7D76"/>
    <w:rsid w:val="008A7D90"/>
    <w:rsid w:val="008A7DAC"/>
    <w:rsid w:val="008A7DBB"/>
    <w:rsid w:val="008A7DE7"/>
    <w:rsid w:val="008A7EA6"/>
    <w:rsid w:val="008A7EC0"/>
    <w:rsid w:val="008A7EC9"/>
    <w:rsid w:val="008A7EE8"/>
    <w:rsid w:val="008A7F40"/>
    <w:rsid w:val="008A7F51"/>
    <w:rsid w:val="008A7F7C"/>
    <w:rsid w:val="008A7F93"/>
    <w:rsid w:val="008A7F98"/>
    <w:rsid w:val="008A7F9D"/>
    <w:rsid w:val="008B0083"/>
    <w:rsid w:val="008B0126"/>
    <w:rsid w:val="008B0127"/>
    <w:rsid w:val="008B0138"/>
    <w:rsid w:val="008B01B2"/>
    <w:rsid w:val="008B0287"/>
    <w:rsid w:val="008B0338"/>
    <w:rsid w:val="008B033F"/>
    <w:rsid w:val="008B03B2"/>
    <w:rsid w:val="008B03BC"/>
    <w:rsid w:val="008B03DF"/>
    <w:rsid w:val="008B03EB"/>
    <w:rsid w:val="008B046E"/>
    <w:rsid w:val="008B0496"/>
    <w:rsid w:val="008B04DD"/>
    <w:rsid w:val="008B0525"/>
    <w:rsid w:val="008B054D"/>
    <w:rsid w:val="008B0560"/>
    <w:rsid w:val="008B0590"/>
    <w:rsid w:val="008B05A8"/>
    <w:rsid w:val="008B05DE"/>
    <w:rsid w:val="008B05FA"/>
    <w:rsid w:val="008B0661"/>
    <w:rsid w:val="008B0730"/>
    <w:rsid w:val="008B0753"/>
    <w:rsid w:val="008B0791"/>
    <w:rsid w:val="008B07B5"/>
    <w:rsid w:val="008B07ED"/>
    <w:rsid w:val="008B0824"/>
    <w:rsid w:val="008B0872"/>
    <w:rsid w:val="008B0873"/>
    <w:rsid w:val="008B0893"/>
    <w:rsid w:val="008B08A0"/>
    <w:rsid w:val="008B08D7"/>
    <w:rsid w:val="008B08F9"/>
    <w:rsid w:val="008B092C"/>
    <w:rsid w:val="008B0946"/>
    <w:rsid w:val="008B0AB6"/>
    <w:rsid w:val="008B0AC9"/>
    <w:rsid w:val="008B0AF5"/>
    <w:rsid w:val="008B0B18"/>
    <w:rsid w:val="008B0B2D"/>
    <w:rsid w:val="008B0B78"/>
    <w:rsid w:val="008B0B95"/>
    <w:rsid w:val="008B0BBA"/>
    <w:rsid w:val="008B0BF5"/>
    <w:rsid w:val="008B0BFB"/>
    <w:rsid w:val="008B0C06"/>
    <w:rsid w:val="008B0C65"/>
    <w:rsid w:val="008B0C73"/>
    <w:rsid w:val="008B0C78"/>
    <w:rsid w:val="008B0C7E"/>
    <w:rsid w:val="008B0C82"/>
    <w:rsid w:val="008B0CDB"/>
    <w:rsid w:val="008B0D2C"/>
    <w:rsid w:val="008B0D6D"/>
    <w:rsid w:val="008B0DCF"/>
    <w:rsid w:val="008B0E03"/>
    <w:rsid w:val="008B0E05"/>
    <w:rsid w:val="008B0E60"/>
    <w:rsid w:val="008B0F0D"/>
    <w:rsid w:val="008B0F6E"/>
    <w:rsid w:val="008B0FBC"/>
    <w:rsid w:val="008B0FCC"/>
    <w:rsid w:val="008B1098"/>
    <w:rsid w:val="008B1136"/>
    <w:rsid w:val="008B119F"/>
    <w:rsid w:val="008B122A"/>
    <w:rsid w:val="008B1249"/>
    <w:rsid w:val="008B12E2"/>
    <w:rsid w:val="008B1309"/>
    <w:rsid w:val="008B1323"/>
    <w:rsid w:val="008B1383"/>
    <w:rsid w:val="008B138B"/>
    <w:rsid w:val="008B13AC"/>
    <w:rsid w:val="008B1483"/>
    <w:rsid w:val="008B1503"/>
    <w:rsid w:val="008B150B"/>
    <w:rsid w:val="008B1524"/>
    <w:rsid w:val="008B1535"/>
    <w:rsid w:val="008B1541"/>
    <w:rsid w:val="008B15C9"/>
    <w:rsid w:val="008B1637"/>
    <w:rsid w:val="008B17B8"/>
    <w:rsid w:val="008B17D8"/>
    <w:rsid w:val="008B180A"/>
    <w:rsid w:val="008B1868"/>
    <w:rsid w:val="008B193B"/>
    <w:rsid w:val="008B1999"/>
    <w:rsid w:val="008B19BC"/>
    <w:rsid w:val="008B19C5"/>
    <w:rsid w:val="008B1A1C"/>
    <w:rsid w:val="008B1A4B"/>
    <w:rsid w:val="008B1A52"/>
    <w:rsid w:val="008B1A57"/>
    <w:rsid w:val="008B1A8B"/>
    <w:rsid w:val="008B1B99"/>
    <w:rsid w:val="008B1D6A"/>
    <w:rsid w:val="008B1D71"/>
    <w:rsid w:val="008B1D7B"/>
    <w:rsid w:val="008B1DAB"/>
    <w:rsid w:val="008B1E88"/>
    <w:rsid w:val="008B1E92"/>
    <w:rsid w:val="008B1F48"/>
    <w:rsid w:val="008B1F87"/>
    <w:rsid w:val="008B1F95"/>
    <w:rsid w:val="008B200C"/>
    <w:rsid w:val="008B2038"/>
    <w:rsid w:val="008B2102"/>
    <w:rsid w:val="008B2147"/>
    <w:rsid w:val="008B21C3"/>
    <w:rsid w:val="008B220B"/>
    <w:rsid w:val="008B2232"/>
    <w:rsid w:val="008B224D"/>
    <w:rsid w:val="008B2253"/>
    <w:rsid w:val="008B22DC"/>
    <w:rsid w:val="008B22E9"/>
    <w:rsid w:val="008B22EB"/>
    <w:rsid w:val="008B23F7"/>
    <w:rsid w:val="008B2624"/>
    <w:rsid w:val="008B269F"/>
    <w:rsid w:val="008B26B2"/>
    <w:rsid w:val="008B26CE"/>
    <w:rsid w:val="008B26DA"/>
    <w:rsid w:val="008B276E"/>
    <w:rsid w:val="008B2787"/>
    <w:rsid w:val="008B27F8"/>
    <w:rsid w:val="008B27FF"/>
    <w:rsid w:val="008B2840"/>
    <w:rsid w:val="008B2860"/>
    <w:rsid w:val="008B2A90"/>
    <w:rsid w:val="008B2AA0"/>
    <w:rsid w:val="008B2AB3"/>
    <w:rsid w:val="008B2B45"/>
    <w:rsid w:val="008B2BA8"/>
    <w:rsid w:val="008B2CE8"/>
    <w:rsid w:val="008B2CF1"/>
    <w:rsid w:val="008B2D0F"/>
    <w:rsid w:val="008B2DB5"/>
    <w:rsid w:val="008B2E60"/>
    <w:rsid w:val="008B2EA5"/>
    <w:rsid w:val="008B2EC3"/>
    <w:rsid w:val="008B2EDB"/>
    <w:rsid w:val="008B2F15"/>
    <w:rsid w:val="008B2FE8"/>
    <w:rsid w:val="008B2FF2"/>
    <w:rsid w:val="008B2FF3"/>
    <w:rsid w:val="008B3006"/>
    <w:rsid w:val="008B302D"/>
    <w:rsid w:val="008B3072"/>
    <w:rsid w:val="008B30A3"/>
    <w:rsid w:val="008B30BD"/>
    <w:rsid w:val="008B313F"/>
    <w:rsid w:val="008B3150"/>
    <w:rsid w:val="008B3173"/>
    <w:rsid w:val="008B317E"/>
    <w:rsid w:val="008B3180"/>
    <w:rsid w:val="008B3189"/>
    <w:rsid w:val="008B31C2"/>
    <w:rsid w:val="008B3281"/>
    <w:rsid w:val="008B33F4"/>
    <w:rsid w:val="008B3456"/>
    <w:rsid w:val="008B34F2"/>
    <w:rsid w:val="008B34FD"/>
    <w:rsid w:val="008B356C"/>
    <w:rsid w:val="008B3583"/>
    <w:rsid w:val="008B3584"/>
    <w:rsid w:val="008B35AA"/>
    <w:rsid w:val="008B35AC"/>
    <w:rsid w:val="008B3603"/>
    <w:rsid w:val="008B36B3"/>
    <w:rsid w:val="008B3721"/>
    <w:rsid w:val="008B3724"/>
    <w:rsid w:val="008B372F"/>
    <w:rsid w:val="008B37C5"/>
    <w:rsid w:val="008B3812"/>
    <w:rsid w:val="008B3815"/>
    <w:rsid w:val="008B385B"/>
    <w:rsid w:val="008B38E4"/>
    <w:rsid w:val="008B3922"/>
    <w:rsid w:val="008B3937"/>
    <w:rsid w:val="008B3A82"/>
    <w:rsid w:val="008B3B37"/>
    <w:rsid w:val="008B3BA5"/>
    <w:rsid w:val="008B3C0A"/>
    <w:rsid w:val="008B3C13"/>
    <w:rsid w:val="008B3C9A"/>
    <w:rsid w:val="008B3CD4"/>
    <w:rsid w:val="008B3D37"/>
    <w:rsid w:val="008B3D87"/>
    <w:rsid w:val="008B3DCB"/>
    <w:rsid w:val="008B3DF4"/>
    <w:rsid w:val="008B3E03"/>
    <w:rsid w:val="008B3E61"/>
    <w:rsid w:val="008B3E75"/>
    <w:rsid w:val="008B3E79"/>
    <w:rsid w:val="008B3EF8"/>
    <w:rsid w:val="008B3F04"/>
    <w:rsid w:val="008B3F18"/>
    <w:rsid w:val="008B3FD0"/>
    <w:rsid w:val="008B4060"/>
    <w:rsid w:val="008B40C2"/>
    <w:rsid w:val="008B40E6"/>
    <w:rsid w:val="008B4121"/>
    <w:rsid w:val="008B412D"/>
    <w:rsid w:val="008B4182"/>
    <w:rsid w:val="008B423B"/>
    <w:rsid w:val="008B4250"/>
    <w:rsid w:val="008B425C"/>
    <w:rsid w:val="008B428E"/>
    <w:rsid w:val="008B42EB"/>
    <w:rsid w:val="008B431F"/>
    <w:rsid w:val="008B434B"/>
    <w:rsid w:val="008B4359"/>
    <w:rsid w:val="008B436C"/>
    <w:rsid w:val="008B4377"/>
    <w:rsid w:val="008B4485"/>
    <w:rsid w:val="008B44A1"/>
    <w:rsid w:val="008B44A7"/>
    <w:rsid w:val="008B4505"/>
    <w:rsid w:val="008B4532"/>
    <w:rsid w:val="008B456E"/>
    <w:rsid w:val="008B4576"/>
    <w:rsid w:val="008B4581"/>
    <w:rsid w:val="008B458A"/>
    <w:rsid w:val="008B45B2"/>
    <w:rsid w:val="008B463E"/>
    <w:rsid w:val="008B46B9"/>
    <w:rsid w:val="008B46F2"/>
    <w:rsid w:val="008B4775"/>
    <w:rsid w:val="008B47A7"/>
    <w:rsid w:val="008B4801"/>
    <w:rsid w:val="008B484B"/>
    <w:rsid w:val="008B485A"/>
    <w:rsid w:val="008B48C7"/>
    <w:rsid w:val="008B4984"/>
    <w:rsid w:val="008B49FD"/>
    <w:rsid w:val="008B4A14"/>
    <w:rsid w:val="008B4B84"/>
    <w:rsid w:val="008B4BC7"/>
    <w:rsid w:val="008B4BDA"/>
    <w:rsid w:val="008B4BDF"/>
    <w:rsid w:val="008B4BED"/>
    <w:rsid w:val="008B4C14"/>
    <w:rsid w:val="008B4CAA"/>
    <w:rsid w:val="008B4E7F"/>
    <w:rsid w:val="008B4E84"/>
    <w:rsid w:val="008B4ECE"/>
    <w:rsid w:val="008B4F7D"/>
    <w:rsid w:val="008B4F80"/>
    <w:rsid w:val="008B4F81"/>
    <w:rsid w:val="008B4FCD"/>
    <w:rsid w:val="008B501B"/>
    <w:rsid w:val="008B502C"/>
    <w:rsid w:val="008B504E"/>
    <w:rsid w:val="008B507C"/>
    <w:rsid w:val="008B50D5"/>
    <w:rsid w:val="008B5183"/>
    <w:rsid w:val="008B5188"/>
    <w:rsid w:val="008B518F"/>
    <w:rsid w:val="008B51A4"/>
    <w:rsid w:val="008B51BD"/>
    <w:rsid w:val="008B51E3"/>
    <w:rsid w:val="008B5253"/>
    <w:rsid w:val="008B52B8"/>
    <w:rsid w:val="008B5335"/>
    <w:rsid w:val="008B5346"/>
    <w:rsid w:val="008B5347"/>
    <w:rsid w:val="008B536B"/>
    <w:rsid w:val="008B53D3"/>
    <w:rsid w:val="008B540D"/>
    <w:rsid w:val="008B5422"/>
    <w:rsid w:val="008B5463"/>
    <w:rsid w:val="008B54B4"/>
    <w:rsid w:val="008B551E"/>
    <w:rsid w:val="008B5527"/>
    <w:rsid w:val="008B5772"/>
    <w:rsid w:val="008B577E"/>
    <w:rsid w:val="008B5786"/>
    <w:rsid w:val="008B5810"/>
    <w:rsid w:val="008B58D1"/>
    <w:rsid w:val="008B5925"/>
    <w:rsid w:val="008B59BE"/>
    <w:rsid w:val="008B59F9"/>
    <w:rsid w:val="008B5A04"/>
    <w:rsid w:val="008B5A54"/>
    <w:rsid w:val="008B5A8D"/>
    <w:rsid w:val="008B5B4F"/>
    <w:rsid w:val="008B5B73"/>
    <w:rsid w:val="008B5C7D"/>
    <w:rsid w:val="008B5D0D"/>
    <w:rsid w:val="008B5E06"/>
    <w:rsid w:val="008B5E3F"/>
    <w:rsid w:val="008B5E51"/>
    <w:rsid w:val="008B5EA8"/>
    <w:rsid w:val="008B5F49"/>
    <w:rsid w:val="008B5F5E"/>
    <w:rsid w:val="008B6090"/>
    <w:rsid w:val="008B6177"/>
    <w:rsid w:val="008B61B6"/>
    <w:rsid w:val="008B628D"/>
    <w:rsid w:val="008B62EB"/>
    <w:rsid w:val="008B62F8"/>
    <w:rsid w:val="008B6306"/>
    <w:rsid w:val="008B63E4"/>
    <w:rsid w:val="008B640B"/>
    <w:rsid w:val="008B643D"/>
    <w:rsid w:val="008B6464"/>
    <w:rsid w:val="008B6466"/>
    <w:rsid w:val="008B657C"/>
    <w:rsid w:val="008B6591"/>
    <w:rsid w:val="008B65B3"/>
    <w:rsid w:val="008B65CA"/>
    <w:rsid w:val="008B6614"/>
    <w:rsid w:val="008B6630"/>
    <w:rsid w:val="008B6662"/>
    <w:rsid w:val="008B66E0"/>
    <w:rsid w:val="008B66F0"/>
    <w:rsid w:val="008B67E2"/>
    <w:rsid w:val="008B682C"/>
    <w:rsid w:val="008B6926"/>
    <w:rsid w:val="008B69CE"/>
    <w:rsid w:val="008B69E5"/>
    <w:rsid w:val="008B6A4B"/>
    <w:rsid w:val="008B6ACC"/>
    <w:rsid w:val="008B6AF1"/>
    <w:rsid w:val="008B6B36"/>
    <w:rsid w:val="008B6C18"/>
    <w:rsid w:val="008B6C58"/>
    <w:rsid w:val="008B6C72"/>
    <w:rsid w:val="008B6CD6"/>
    <w:rsid w:val="008B6D39"/>
    <w:rsid w:val="008B6DB2"/>
    <w:rsid w:val="008B6EC0"/>
    <w:rsid w:val="008B6F15"/>
    <w:rsid w:val="008B6FBF"/>
    <w:rsid w:val="008B704F"/>
    <w:rsid w:val="008B70C9"/>
    <w:rsid w:val="008B7125"/>
    <w:rsid w:val="008B718C"/>
    <w:rsid w:val="008B719C"/>
    <w:rsid w:val="008B71BF"/>
    <w:rsid w:val="008B7330"/>
    <w:rsid w:val="008B736B"/>
    <w:rsid w:val="008B7422"/>
    <w:rsid w:val="008B746C"/>
    <w:rsid w:val="008B7475"/>
    <w:rsid w:val="008B7487"/>
    <w:rsid w:val="008B74E8"/>
    <w:rsid w:val="008B75D8"/>
    <w:rsid w:val="008B7633"/>
    <w:rsid w:val="008B7663"/>
    <w:rsid w:val="008B76F6"/>
    <w:rsid w:val="008B7744"/>
    <w:rsid w:val="008B775E"/>
    <w:rsid w:val="008B7812"/>
    <w:rsid w:val="008B787C"/>
    <w:rsid w:val="008B789F"/>
    <w:rsid w:val="008B799F"/>
    <w:rsid w:val="008B79FE"/>
    <w:rsid w:val="008B7A6B"/>
    <w:rsid w:val="008B7A75"/>
    <w:rsid w:val="008B7AE8"/>
    <w:rsid w:val="008B7AF9"/>
    <w:rsid w:val="008B7AFF"/>
    <w:rsid w:val="008B7B51"/>
    <w:rsid w:val="008B7B66"/>
    <w:rsid w:val="008B7B6C"/>
    <w:rsid w:val="008B7BC7"/>
    <w:rsid w:val="008B7BDA"/>
    <w:rsid w:val="008B7CA0"/>
    <w:rsid w:val="008B7CA3"/>
    <w:rsid w:val="008B7D4C"/>
    <w:rsid w:val="008B7D51"/>
    <w:rsid w:val="008B7D6A"/>
    <w:rsid w:val="008B7E0A"/>
    <w:rsid w:val="008B7E39"/>
    <w:rsid w:val="008B7EA6"/>
    <w:rsid w:val="008B7EEA"/>
    <w:rsid w:val="008B7F18"/>
    <w:rsid w:val="008B7F19"/>
    <w:rsid w:val="008B7FB9"/>
    <w:rsid w:val="008C0014"/>
    <w:rsid w:val="008C0227"/>
    <w:rsid w:val="008C0267"/>
    <w:rsid w:val="008C028B"/>
    <w:rsid w:val="008C029E"/>
    <w:rsid w:val="008C030F"/>
    <w:rsid w:val="008C03B8"/>
    <w:rsid w:val="008C040E"/>
    <w:rsid w:val="008C0433"/>
    <w:rsid w:val="008C0474"/>
    <w:rsid w:val="008C04EA"/>
    <w:rsid w:val="008C052E"/>
    <w:rsid w:val="008C058E"/>
    <w:rsid w:val="008C068C"/>
    <w:rsid w:val="008C06A3"/>
    <w:rsid w:val="008C06C6"/>
    <w:rsid w:val="008C06F5"/>
    <w:rsid w:val="008C0707"/>
    <w:rsid w:val="008C0743"/>
    <w:rsid w:val="008C0763"/>
    <w:rsid w:val="008C0800"/>
    <w:rsid w:val="008C08AD"/>
    <w:rsid w:val="008C094B"/>
    <w:rsid w:val="008C0AEB"/>
    <w:rsid w:val="008C0B49"/>
    <w:rsid w:val="008C0B79"/>
    <w:rsid w:val="008C0BDC"/>
    <w:rsid w:val="008C0CB3"/>
    <w:rsid w:val="008C0DCF"/>
    <w:rsid w:val="008C0DE4"/>
    <w:rsid w:val="008C0E26"/>
    <w:rsid w:val="008C0E42"/>
    <w:rsid w:val="008C0E8A"/>
    <w:rsid w:val="008C0F33"/>
    <w:rsid w:val="008C0FF0"/>
    <w:rsid w:val="008C102B"/>
    <w:rsid w:val="008C103A"/>
    <w:rsid w:val="008C10AE"/>
    <w:rsid w:val="008C10EB"/>
    <w:rsid w:val="008C1116"/>
    <w:rsid w:val="008C1192"/>
    <w:rsid w:val="008C11CD"/>
    <w:rsid w:val="008C1281"/>
    <w:rsid w:val="008C1288"/>
    <w:rsid w:val="008C1375"/>
    <w:rsid w:val="008C13B0"/>
    <w:rsid w:val="008C13FC"/>
    <w:rsid w:val="008C1434"/>
    <w:rsid w:val="008C14A0"/>
    <w:rsid w:val="008C14BA"/>
    <w:rsid w:val="008C152C"/>
    <w:rsid w:val="008C1537"/>
    <w:rsid w:val="008C1579"/>
    <w:rsid w:val="008C157C"/>
    <w:rsid w:val="008C16AD"/>
    <w:rsid w:val="008C16FA"/>
    <w:rsid w:val="008C1712"/>
    <w:rsid w:val="008C1713"/>
    <w:rsid w:val="008C17A2"/>
    <w:rsid w:val="008C17AD"/>
    <w:rsid w:val="008C1843"/>
    <w:rsid w:val="008C1856"/>
    <w:rsid w:val="008C18B8"/>
    <w:rsid w:val="008C18E0"/>
    <w:rsid w:val="008C1913"/>
    <w:rsid w:val="008C1975"/>
    <w:rsid w:val="008C19FD"/>
    <w:rsid w:val="008C1AA6"/>
    <w:rsid w:val="008C1ABA"/>
    <w:rsid w:val="008C1AFE"/>
    <w:rsid w:val="008C1B5E"/>
    <w:rsid w:val="008C1B97"/>
    <w:rsid w:val="008C1D16"/>
    <w:rsid w:val="008C1DB0"/>
    <w:rsid w:val="008C1E45"/>
    <w:rsid w:val="008C1E4D"/>
    <w:rsid w:val="008C1EDC"/>
    <w:rsid w:val="008C1FB5"/>
    <w:rsid w:val="008C205C"/>
    <w:rsid w:val="008C2091"/>
    <w:rsid w:val="008C20D2"/>
    <w:rsid w:val="008C218B"/>
    <w:rsid w:val="008C21A7"/>
    <w:rsid w:val="008C21FE"/>
    <w:rsid w:val="008C223D"/>
    <w:rsid w:val="008C22B3"/>
    <w:rsid w:val="008C22B4"/>
    <w:rsid w:val="008C22FA"/>
    <w:rsid w:val="008C2331"/>
    <w:rsid w:val="008C239D"/>
    <w:rsid w:val="008C23B6"/>
    <w:rsid w:val="008C23F9"/>
    <w:rsid w:val="008C2411"/>
    <w:rsid w:val="008C2417"/>
    <w:rsid w:val="008C24C3"/>
    <w:rsid w:val="008C2523"/>
    <w:rsid w:val="008C2574"/>
    <w:rsid w:val="008C27B7"/>
    <w:rsid w:val="008C2814"/>
    <w:rsid w:val="008C283D"/>
    <w:rsid w:val="008C28EF"/>
    <w:rsid w:val="008C28FB"/>
    <w:rsid w:val="008C291D"/>
    <w:rsid w:val="008C298A"/>
    <w:rsid w:val="008C2A40"/>
    <w:rsid w:val="008C2A5E"/>
    <w:rsid w:val="008C2A94"/>
    <w:rsid w:val="008C2A9F"/>
    <w:rsid w:val="008C2ADD"/>
    <w:rsid w:val="008C2CEC"/>
    <w:rsid w:val="008C2D34"/>
    <w:rsid w:val="008C2D8E"/>
    <w:rsid w:val="008C2DC4"/>
    <w:rsid w:val="008C2E84"/>
    <w:rsid w:val="008C2ED5"/>
    <w:rsid w:val="008C2FA3"/>
    <w:rsid w:val="008C2FD9"/>
    <w:rsid w:val="008C3075"/>
    <w:rsid w:val="008C31B1"/>
    <w:rsid w:val="008C320E"/>
    <w:rsid w:val="008C3226"/>
    <w:rsid w:val="008C3249"/>
    <w:rsid w:val="008C327A"/>
    <w:rsid w:val="008C3345"/>
    <w:rsid w:val="008C3413"/>
    <w:rsid w:val="008C34AB"/>
    <w:rsid w:val="008C34AE"/>
    <w:rsid w:val="008C34E8"/>
    <w:rsid w:val="008C35EC"/>
    <w:rsid w:val="008C369A"/>
    <w:rsid w:val="008C3715"/>
    <w:rsid w:val="008C384F"/>
    <w:rsid w:val="008C385E"/>
    <w:rsid w:val="008C38E3"/>
    <w:rsid w:val="008C38F2"/>
    <w:rsid w:val="008C390C"/>
    <w:rsid w:val="008C39B3"/>
    <w:rsid w:val="008C39E0"/>
    <w:rsid w:val="008C3A14"/>
    <w:rsid w:val="008C3A89"/>
    <w:rsid w:val="008C3A97"/>
    <w:rsid w:val="008C3AEF"/>
    <w:rsid w:val="008C3B11"/>
    <w:rsid w:val="008C3BC8"/>
    <w:rsid w:val="008C3D07"/>
    <w:rsid w:val="008C3D62"/>
    <w:rsid w:val="008C3E45"/>
    <w:rsid w:val="008C3F1E"/>
    <w:rsid w:val="008C3F45"/>
    <w:rsid w:val="008C3FD8"/>
    <w:rsid w:val="008C4094"/>
    <w:rsid w:val="008C41EB"/>
    <w:rsid w:val="008C42D2"/>
    <w:rsid w:val="008C42E2"/>
    <w:rsid w:val="008C42EF"/>
    <w:rsid w:val="008C43B9"/>
    <w:rsid w:val="008C43DE"/>
    <w:rsid w:val="008C43F9"/>
    <w:rsid w:val="008C4415"/>
    <w:rsid w:val="008C44EE"/>
    <w:rsid w:val="008C4578"/>
    <w:rsid w:val="008C45C8"/>
    <w:rsid w:val="008C45E6"/>
    <w:rsid w:val="008C4631"/>
    <w:rsid w:val="008C46B8"/>
    <w:rsid w:val="008C46D4"/>
    <w:rsid w:val="008C477D"/>
    <w:rsid w:val="008C47A6"/>
    <w:rsid w:val="008C4839"/>
    <w:rsid w:val="008C488D"/>
    <w:rsid w:val="008C4944"/>
    <w:rsid w:val="008C494C"/>
    <w:rsid w:val="008C4A64"/>
    <w:rsid w:val="008C4ABA"/>
    <w:rsid w:val="008C4AFC"/>
    <w:rsid w:val="008C4C66"/>
    <w:rsid w:val="008C4D7E"/>
    <w:rsid w:val="008C4DC2"/>
    <w:rsid w:val="008C4DD0"/>
    <w:rsid w:val="008C4E13"/>
    <w:rsid w:val="008C4EC7"/>
    <w:rsid w:val="008C4F62"/>
    <w:rsid w:val="008C4FDE"/>
    <w:rsid w:val="008C503F"/>
    <w:rsid w:val="008C50E5"/>
    <w:rsid w:val="008C513C"/>
    <w:rsid w:val="008C51BC"/>
    <w:rsid w:val="008C523C"/>
    <w:rsid w:val="008C5243"/>
    <w:rsid w:val="008C524C"/>
    <w:rsid w:val="008C5274"/>
    <w:rsid w:val="008C5331"/>
    <w:rsid w:val="008C5352"/>
    <w:rsid w:val="008C540D"/>
    <w:rsid w:val="008C5410"/>
    <w:rsid w:val="008C54B8"/>
    <w:rsid w:val="008C54D2"/>
    <w:rsid w:val="008C54E0"/>
    <w:rsid w:val="008C550F"/>
    <w:rsid w:val="008C55CC"/>
    <w:rsid w:val="008C562E"/>
    <w:rsid w:val="008C5665"/>
    <w:rsid w:val="008C56DA"/>
    <w:rsid w:val="008C578E"/>
    <w:rsid w:val="008C57B4"/>
    <w:rsid w:val="008C5816"/>
    <w:rsid w:val="008C588F"/>
    <w:rsid w:val="008C58A9"/>
    <w:rsid w:val="008C5A59"/>
    <w:rsid w:val="008C5A93"/>
    <w:rsid w:val="008C5ACC"/>
    <w:rsid w:val="008C5AE4"/>
    <w:rsid w:val="008C5C00"/>
    <w:rsid w:val="008C5C0C"/>
    <w:rsid w:val="008C5C36"/>
    <w:rsid w:val="008C5C56"/>
    <w:rsid w:val="008C5CA2"/>
    <w:rsid w:val="008C5D7D"/>
    <w:rsid w:val="008C5DB8"/>
    <w:rsid w:val="008C5DD6"/>
    <w:rsid w:val="008C5DED"/>
    <w:rsid w:val="008C5E62"/>
    <w:rsid w:val="008C5E67"/>
    <w:rsid w:val="008C5E70"/>
    <w:rsid w:val="008C5E8F"/>
    <w:rsid w:val="008C5E94"/>
    <w:rsid w:val="008C5EDE"/>
    <w:rsid w:val="008C5F7D"/>
    <w:rsid w:val="008C5F81"/>
    <w:rsid w:val="008C5F8C"/>
    <w:rsid w:val="008C60C3"/>
    <w:rsid w:val="008C614C"/>
    <w:rsid w:val="008C61AF"/>
    <w:rsid w:val="008C61B6"/>
    <w:rsid w:val="008C6248"/>
    <w:rsid w:val="008C6284"/>
    <w:rsid w:val="008C62AB"/>
    <w:rsid w:val="008C62D9"/>
    <w:rsid w:val="008C6308"/>
    <w:rsid w:val="008C6424"/>
    <w:rsid w:val="008C642C"/>
    <w:rsid w:val="008C64C2"/>
    <w:rsid w:val="008C64DC"/>
    <w:rsid w:val="008C6516"/>
    <w:rsid w:val="008C65BF"/>
    <w:rsid w:val="008C6692"/>
    <w:rsid w:val="008C66E5"/>
    <w:rsid w:val="008C67E2"/>
    <w:rsid w:val="008C6851"/>
    <w:rsid w:val="008C6856"/>
    <w:rsid w:val="008C685B"/>
    <w:rsid w:val="008C68B6"/>
    <w:rsid w:val="008C691D"/>
    <w:rsid w:val="008C693F"/>
    <w:rsid w:val="008C6952"/>
    <w:rsid w:val="008C6980"/>
    <w:rsid w:val="008C6994"/>
    <w:rsid w:val="008C69FF"/>
    <w:rsid w:val="008C6A3F"/>
    <w:rsid w:val="008C6A92"/>
    <w:rsid w:val="008C6A9E"/>
    <w:rsid w:val="008C6B93"/>
    <w:rsid w:val="008C6BE8"/>
    <w:rsid w:val="008C6C04"/>
    <w:rsid w:val="008C6C9C"/>
    <w:rsid w:val="008C6D72"/>
    <w:rsid w:val="008C6D7E"/>
    <w:rsid w:val="008C6D8B"/>
    <w:rsid w:val="008C6DDD"/>
    <w:rsid w:val="008C6EE0"/>
    <w:rsid w:val="008C6F48"/>
    <w:rsid w:val="008C6F5A"/>
    <w:rsid w:val="008C6F8C"/>
    <w:rsid w:val="008C7002"/>
    <w:rsid w:val="008C7015"/>
    <w:rsid w:val="008C702D"/>
    <w:rsid w:val="008C7083"/>
    <w:rsid w:val="008C70CC"/>
    <w:rsid w:val="008C710C"/>
    <w:rsid w:val="008C7177"/>
    <w:rsid w:val="008C7183"/>
    <w:rsid w:val="008C7186"/>
    <w:rsid w:val="008C71F9"/>
    <w:rsid w:val="008C7204"/>
    <w:rsid w:val="008C7206"/>
    <w:rsid w:val="008C7234"/>
    <w:rsid w:val="008C723B"/>
    <w:rsid w:val="008C726F"/>
    <w:rsid w:val="008C72AD"/>
    <w:rsid w:val="008C72B7"/>
    <w:rsid w:val="008C72CC"/>
    <w:rsid w:val="008C72F8"/>
    <w:rsid w:val="008C7437"/>
    <w:rsid w:val="008C7443"/>
    <w:rsid w:val="008C746C"/>
    <w:rsid w:val="008C74DE"/>
    <w:rsid w:val="008C74FB"/>
    <w:rsid w:val="008C7625"/>
    <w:rsid w:val="008C769C"/>
    <w:rsid w:val="008C778D"/>
    <w:rsid w:val="008C7791"/>
    <w:rsid w:val="008C782A"/>
    <w:rsid w:val="008C7878"/>
    <w:rsid w:val="008C78E4"/>
    <w:rsid w:val="008C78F2"/>
    <w:rsid w:val="008C794F"/>
    <w:rsid w:val="008C7954"/>
    <w:rsid w:val="008C7997"/>
    <w:rsid w:val="008C7A9D"/>
    <w:rsid w:val="008C7AAD"/>
    <w:rsid w:val="008C7AFB"/>
    <w:rsid w:val="008C7B04"/>
    <w:rsid w:val="008C7B6B"/>
    <w:rsid w:val="008C7C4E"/>
    <w:rsid w:val="008C7C53"/>
    <w:rsid w:val="008C7C58"/>
    <w:rsid w:val="008C7C97"/>
    <w:rsid w:val="008C7D56"/>
    <w:rsid w:val="008C7DC9"/>
    <w:rsid w:val="008C7DEB"/>
    <w:rsid w:val="008C7E07"/>
    <w:rsid w:val="008C7E60"/>
    <w:rsid w:val="008C7ED1"/>
    <w:rsid w:val="008C7F6F"/>
    <w:rsid w:val="008C7F88"/>
    <w:rsid w:val="008C7FBA"/>
    <w:rsid w:val="008D0111"/>
    <w:rsid w:val="008D015E"/>
    <w:rsid w:val="008D017A"/>
    <w:rsid w:val="008D01F6"/>
    <w:rsid w:val="008D020D"/>
    <w:rsid w:val="008D0276"/>
    <w:rsid w:val="008D02A8"/>
    <w:rsid w:val="008D02D8"/>
    <w:rsid w:val="008D0304"/>
    <w:rsid w:val="008D03D7"/>
    <w:rsid w:val="008D03E3"/>
    <w:rsid w:val="008D0431"/>
    <w:rsid w:val="008D05CD"/>
    <w:rsid w:val="008D0624"/>
    <w:rsid w:val="008D0640"/>
    <w:rsid w:val="008D0678"/>
    <w:rsid w:val="008D068B"/>
    <w:rsid w:val="008D073D"/>
    <w:rsid w:val="008D076D"/>
    <w:rsid w:val="008D08B9"/>
    <w:rsid w:val="008D08DB"/>
    <w:rsid w:val="008D097E"/>
    <w:rsid w:val="008D0A79"/>
    <w:rsid w:val="008D0A97"/>
    <w:rsid w:val="008D0AFF"/>
    <w:rsid w:val="008D0B0A"/>
    <w:rsid w:val="008D0B6E"/>
    <w:rsid w:val="008D0B82"/>
    <w:rsid w:val="008D0C30"/>
    <w:rsid w:val="008D0CF1"/>
    <w:rsid w:val="008D0CFC"/>
    <w:rsid w:val="008D0D46"/>
    <w:rsid w:val="008D0D72"/>
    <w:rsid w:val="008D0D75"/>
    <w:rsid w:val="008D0DD6"/>
    <w:rsid w:val="008D0EE3"/>
    <w:rsid w:val="008D0EF0"/>
    <w:rsid w:val="008D0F1C"/>
    <w:rsid w:val="008D0F36"/>
    <w:rsid w:val="008D0F5B"/>
    <w:rsid w:val="008D0F6C"/>
    <w:rsid w:val="008D1030"/>
    <w:rsid w:val="008D1040"/>
    <w:rsid w:val="008D109B"/>
    <w:rsid w:val="008D10A5"/>
    <w:rsid w:val="008D10DD"/>
    <w:rsid w:val="008D10EC"/>
    <w:rsid w:val="008D1142"/>
    <w:rsid w:val="008D1163"/>
    <w:rsid w:val="008D1169"/>
    <w:rsid w:val="008D1180"/>
    <w:rsid w:val="008D11A2"/>
    <w:rsid w:val="008D126C"/>
    <w:rsid w:val="008D12ED"/>
    <w:rsid w:val="008D1348"/>
    <w:rsid w:val="008D13D5"/>
    <w:rsid w:val="008D1408"/>
    <w:rsid w:val="008D1496"/>
    <w:rsid w:val="008D14E4"/>
    <w:rsid w:val="008D1534"/>
    <w:rsid w:val="008D1617"/>
    <w:rsid w:val="008D1670"/>
    <w:rsid w:val="008D167D"/>
    <w:rsid w:val="008D16AF"/>
    <w:rsid w:val="008D16EE"/>
    <w:rsid w:val="008D175A"/>
    <w:rsid w:val="008D177D"/>
    <w:rsid w:val="008D18A1"/>
    <w:rsid w:val="008D18A5"/>
    <w:rsid w:val="008D18B8"/>
    <w:rsid w:val="008D18BF"/>
    <w:rsid w:val="008D1904"/>
    <w:rsid w:val="008D195F"/>
    <w:rsid w:val="008D19E1"/>
    <w:rsid w:val="008D1A19"/>
    <w:rsid w:val="008D1A1E"/>
    <w:rsid w:val="008D1A7C"/>
    <w:rsid w:val="008D1A9C"/>
    <w:rsid w:val="008D1AAB"/>
    <w:rsid w:val="008D1ABE"/>
    <w:rsid w:val="008D1B5E"/>
    <w:rsid w:val="008D1B6E"/>
    <w:rsid w:val="008D1BCC"/>
    <w:rsid w:val="008D1BCE"/>
    <w:rsid w:val="008D1C5A"/>
    <w:rsid w:val="008D1C93"/>
    <w:rsid w:val="008D1CA0"/>
    <w:rsid w:val="008D1D44"/>
    <w:rsid w:val="008D1DB6"/>
    <w:rsid w:val="008D1DC8"/>
    <w:rsid w:val="008D1E51"/>
    <w:rsid w:val="008D1EDB"/>
    <w:rsid w:val="008D1F61"/>
    <w:rsid w:val="008D1F62"/>
    <w:rsid w:val="008D1F86"/>
    <w:rsid w:val="008D2027"/>
    <w:rsid w:val="008D2058"/>
    <w:rsid w:val="008D2139"/>
    <w:rsid w:val="008D214E"/>
    <w:rsid w:val="008D2167"/>
    <w:rsid w:val="008D21B4"/>
    <w:rsid w:val="008D2204"/>
    <w:rsid w:val="008D2227"/>
    <w:rsid w:val="008D2287"/>
    <w:rsid w:val="008D2306"/>
    <w:rsid w:val="008D238D"/>
    <w:rsid w:val="008D2490"/>
    <w:rsid w:val="008D2498"/>
    <w:rsid w:val="008D24AC"/>
    <w:rsid w:val="008D2505"/>
    <w:rsid w:val="008D2593"/>
    <w:rsid w:val="008D25F4"/>
    <w:rsid w:val="008D2691"/>
    <w:rsid w:val="008D273A"/>
    <w:rsid w:val="008D27A2"/>
    <w:rsid w:val="008D2804"/>
    <w:rsid w:val="008D2851"/>
    <w:rsid w:val="008D2886"/>
    <w:rsid w:val="008D2897"/>
    <w:rsid w:val="008D28C4"/>
    <w:rsid w:val="008D28FA"/>
    <w:rsid w:val="008D2A50"/>
    <w:rsid w:val="008D2A51"/>
    <w:rsid w:val="008D2A8F"/>
    <w:rsid w:val="008D2B19"/>
    <w:rsid w:val="008D2B5C"/>
    <w:rsid w:val="008D2B86"/>
    <w:rsid w:val="008D2BE7"/>
    <w:rsid w:val="008D2C84"/>
    <w:rsid w:val="008D2C8C"/>
    <w:rsid w:val="008D2CDA"/>
    <w:rsid w:val="008D2D2B"/>
    <w:rsid w:val="008D2DB3"/>
    <w:rsid w:val="008D2DC1"/>
    <w:rsid w:val="008D2DE1"/>
    <w:rsid w:val="008D2DF0"/>
    <w:rsid w:val="008D2DF4"/>
    <w:rsid w:val="008D2E12"/>
    <w:rsid w:val="008D2E2E"/>
    <w:rsid w:val="008D2EA7"/>
    <w:rsid w:val="008D308F"/>
    <w:rsid w:val="008D30B6"/>
    <w:rsid w:val="008D30D7"/>
    <w:rsid w:val="008D3110"/>
    <w:rsid w:val="008D3112"/>
    <w:rsid w:val="008D31BA"/>
    <w:rsid w:val="008D31CA"/>
    <w:rsid w:val="008D31EA"/>
    <w:rsid w:val="008D31EE"/>
    <w:rsid w:val="008D324D"/>
    <w:rsid w:val="008D3308"/>
    <w:rsid w:val="008D3314"/>
    <w:rsid w:val="008D3346"/>
    <w:rsid w:val="008D3351"/>
    <w:rsid w:val="008D3366"/>
    <w:rsid w:val="008D3585"/>
    <w:rsid w:val="008D35C2"/>
    <w:rsid w:val="008D35DF"/>
    <w:rsid w:val="008D3661"/>
    <w:rsid w:val="008D366D"/>
    <w:rsid w:val="008D36CC"/>
    <w:rsid w:val="008D374C"/>
    <w:rsid w:val="008D3795"/>
    <w:rsid w:val="008D379A"/>
    <w:rsid w:val="008D390D"/>
    <w:rsid w:val="008D3928"/>
    <w:rsid w:val="008D3969"/>
    <w:rsid w:val="008D39C1"/>
    <w:rsid w:val="008D39D6"/>
    <w:rsid w:val="008D39DA"/>
    <w:rsid w:val="008D3A34"/>
    <w:rsid w:val="008D3AF0"/>
    <w:rsid w:val="008D3B01"/>
    <w:rsid w:val="008D3B1F"/>
    <w:rsid w:val="008D3BA6"/>
    <w:rsid w:val="008D3C28"/>
    <w:rsid w:val="008D3CC9"/>
    <w:rsid w:val="008D3D26"/>
    <w:rsid w:val="008D3D48"/>
    <w:rsid w:val="008D3DCA"/>
    <w:rsid w:val="008D3E47"/>
    <w:rsid w:val="008D3E4F"/>
    <w:rsid w:val="008D3EB4"/>
    <w:rsid w:val="008D3ECB"/>
    <w:rsid w:val="008D3FB5"/>
    <w:rsid w:val="008D4009"/>
    <w:rsid w:val="008D4079"/>
    <w:rsid w:val="008D4083"/>
    <w:rsid w:val="008D4111"/>
    <w:rsid w:val="008D411A"/>
    <w:rsid w:val="008D411D"/>
    <w:rsid w:val="008D4153"/>
    <w:rsid w:val="008D4159"/>
    <w:rsid w:val="008D415C"/>
    <w:rsid w:val="008D4205"/>
    <w:rsid w:val="008D4304"/>
    <w:rsid w:val="008D431E"/>
    <w:rsid w:val="008D434B"/>
    <w:rsid w:val="008D43C1"/>
    <w:rsid w:val="008D4415"/>
    <w:rsid w:val="008D444D"/>
    <w:rsid w:val="008D4498"/>
    <w:rsid w:val="008D452A"/>
    <w:rsid w:val="008D45B8"/>
    <w:rsid w:val="008D462A"/>
    <w:rsid w:val="008D46E0"/>
    <w:rsid w:val="008D4758"/>
    <w:rsid w:val="008D4799"/>
    <w:rsid w:val="008D485D"/>
    <w:rsid w:val="008D4898"/>
    <w:rsid w:val="008D48F2"/>
    <w:rsid w:val="008D48F7"/>
    <w:rsid w:val="008D48FC"/>
    <w:rsid w:val="008D493A"/>
    <w:rsid w:val="008D4A4F"/>
    <w:rsid w:val="008D4A78"/>
    <w:rsid w:val="008D4AEF"/>
    <w:rsid w:val="008D4B0C"/>
    <w:rsid w:val="008D4BC3"/>
    <w:rsid w:val="008D4C95"/>
    <w:rsid w:val="008D4CB8"/>
    <w:rsid w:val="008D4CCC"/>
    <w:rsid w:val="008D4CE8"/>
    <w:rsid w:val="008D4D6D"/>
    <w:rsid w:val="008D4DC3"/>
    <w:rsid w:val="008D4E40"/>
    <w:rsid w:val="008D4EBD"/>
    <w:rsid w:val="008D4F61"/>
    <w:rsid w:val="008D4FA4"/>
    <w:rsid w:val="008D5087"/>
    <w:rsid w:val="008D51AA"/>
    <w:rsid w:val="008D5251"/>
    <w:rsid w:val="008D5263"/>
    <w:rsid w:val="008D5277"/>
    <w:rsid w:val="008D5381"/>
    <w:rsid w:val="008D5386"/>
    <w:rsid w:val="008D5400"/>
    <w:rsid w:val="008D541C"/>
    <w:rsid w:val="008D5491"/>
    <w:rsid w:val="008D5533"/>
    <w:rsid w:val="008D5540"/>
    <w:rsid w:val="008D55AE"/>
    <w:rsid w:val="008D55D2"/>
    <w:rsid w:val="008D5624"/>
    <w:rsid w:val="008D5649"/>
    <w:rsid w:val="008D56D5"/>
    <w:rsid w:val="008D570A"/>
    <w:rsid w:val="008D5738"/>
    <w:rsid w:val="008D5741"/>
    <w:rsid w:val="008D5760"/>
    <w:rsid w:val="008D5762"/>
    <w:rsid w:val="008D57DD"/>
    <w:rsid w:val="008D57E0"/>
    <w:rsid w:val="008D57F3"/>
    <w:rsid w:val="008D581D"/>
    <w:rsid w:val="008D585C"/>
    <w:rsid w:val="008D5888"/>
    <w:rsid w:val="008D58A9"/>
    <w:rsid w:val="008D58E1"/>
    <w:rsid w:val="008D5930"/>
    <w:rsid w:val="008D5A32"/>
    <w:rsid w:val="008D5A49"/>
    <w:rsid w:val="008D5A7D"/>
    <w:rsid w:val="008D5A7E"/>
    <w:rsid w:val="008D5A8D"/>
    <w:rsid w:val="008D5A98"/>
    <w:rsid w:val="008D5ABA"/>
    <w:rsid w:val="008D5B1B"/>
    <w:rsid w:val="008D5B32"/>
    <w:rsid w:val="008D5BA4"/>
    <w:rsid w:val="008D5BF1"/>
    <w:rsid w:val="008D5C8F"/>
    <w:rsid w:val="008D5CDA"/>
    <w:rsid w:val="008D5CFC"/>
    <w:rsid w:val="008D5D53"/>
    <w:rsid w:val="008D5D55"/>
    <w:rsid w:val="008D5D69"/>
    <w:rsid w:val="008D5DFC"/>
    <w:rsid w:val="008D5E1B"/>
    <w:rsid w:val="008D5E94"/>
    <w:rsid w:val="008D5EF0"/>
    <w:rsid w:val="008D5F59"/>
    <w:rsid w:val="008D5F90"/>
    <w:rsid w:val="008D5FFE"/>
    <w:rsid w:val="008D6016"/>
    <w:rsid w:val="008D603F"/>
    <w:rsid w:val="008D6073"/>
    <w:rsid w:val="008D60BD"/>
    <w:rsid w:val="008D60D2"/>
    <w:rsid w:val="008D6162"/>
    <w:rsid w:val="008D61C2"/>
    <w:rsid w:val="008D62A1"/>
    <w:rsid w:val="008D62CD"/>
    <w:rsid w:val="008D638E"/>
    <w:rsid w:val="008D63F6"/>
    <w:rsid w:val="008D644F"/>
    <w:rsid w:val="008D64D3"/>
    <w:rsid w:val="008D65EE"/>
    <w:rsid w:val="008D6669"/>
    <w:rsid w:val="008D66A5"/>
    <w:rsid w:val="008D66F0"/>
    <w:rsid w:val="008D6811"/>
    <w:rsid w:val="008D6832"/>
    <w:rsid w:val="008D6948"/>
    <w:rsid w:val="008D69FC"/>
    <w:rsid w:val="008D6AB7"/>
    <w:rsid w:val="008D6B81"/>
    <w:rsid w:val="008D6C0E"/>
    <w:rsid w:val="008D6CB5"/>
    <w:rsid w:val="008D6CB7"/>
    <w:rsid w:val="008D6CD9"/>
    <w:rsid w:val="008D6D17"/>
    <w:rsid w:val="008D6D5A"/>
    <w:rsid w:val="008D6DEC"/>
    <w:rsid w:val="008D6E2C"/>
    <w:rsid w:val="008D6E5E"/>
    <w:rsid w:val="008D6EAF"/>
    <w:rsid w:val="008D6EEE"/>
    <w:rsid w:val="008D6F66"/>
    <w:rsid w:val="008D7030"/>
    <w:rsid w:val="008D7041"/>
    <w:rsid w:val="008D7075"/>
    <w:rsid w:val="008D7092"/>
    <w:rsid w:val="008D70BB"/>
    <w:rsid w:val="008D70D6"/>
    <w:rsid w:val="008D717E"/>
    <w:rsid w:val="008D7192"/>
    <w:rsid w:val="008D71ED"/>
    <w:rsid w:val="008D7221"/>
    <w:rsid w:val="008D722A"/>
    <w:rsid w:val="008D72A5"/>
    <w:rsid w:val="008D72E4"/>
    <w:rsid w:val="008D7302"/>
    <w:rsid w:val="008D732E"/>
    <w:rsid w:val="008D7368"/>
    <w:rsid w:val="008D7384"/>
    <w:rsid w:val="008D7400"/>
    <w:rsid w:val="008D7444"/>
    <w:rsid w:val="008D7481"/>
    <w:rsid w:val="008D75BF"/>
    <w:rsid w:val="008D75DF"/>
    <w:rsid w:val="008D7663"/>
    <w:rsid w:val="008D766B"/>
    <w:rsid w:val="008D76BE"/>
    <w:rsid w:val="008D76C3"/>
    <w:rsid w:val="008D76FE"/>
    <w:rsid w:val="008D770F"/>
    <w:rsid w:val="008D775E"/>
    <w:rsid w:val="008D775F"/>
    <w:rsid w:val="008D77A9"/>
    <w:rsid w:val="008D7830"/>
    <w:rsid w:val="008D7993"/>
    <w:rsid w:val="008D79E6"/>
    <w:rsid w:val="008D7BC8"/>
    <w:rsid w:val="008D7BE6"/>
    <w:rsid w:val="008D7C17"/>
    <w:rsid w:val="008D7C76"/>
    <w:rsid w:val="008D7CDB"/>
    <w:rsid w:val="008D7D27"/>
    <w:rsid w:val="008D7D4C"/>
    <w:rsid w:val="008D7D51"/>
    <w:rsid w:val="008D7DEE"/>
    <w:rsid w:val="008D7F76"/>
    <w:rsid w:val="008E00C0"/>
    <w:rsid w:val="008E011E"/>
    <w:rsid w:val="008E0134"/>
    <w:rsid w:val="008E0186"/>
    <w:rsid w:val="008E01C3"/>
    <w:rsid w:val="008E0237"/>
    <w:rsid w:val="008E02A1"/>
    <w:rsid w:val="008E0352"/>
    <w:rsid w:val="008E0354"/>
    <w:rsid w:val="008E0357"/>
    <w:rsid w:val="008E03AB"/>
    <w:rsid w:val="008E03D2"/>
    <w:rsid w:val="008E03EB"/>
    <w:rsid w:val="008E041A"/>
    <w:rsid w:val="008E0427"/>
    <w:rsid w:val="008E0449"/>
    <w:rsid w:val="008E04BF"/>
    <w:rsid w:val="008E04E9"/>
    <w:rsid w:val="008E0555"/>
    <w:rsid w:val="008E0567"/>
    <w:rsid w:val="008E0631"/>
    <w:rsid w:val="008E065B"/>
    <w:rsid w:val="008E0667"/>
    <w:rsid w:val="008E066E"/>
    <w:rsid w:val="008E0671"/>
    <w:rsid w:val="008E0711"/>
    <w:rsid w:val="008E075A"/>
    <w:rsid w:val="008E07C7"/>
    <w:rsid w:val="008E07D7"/>
    <w:rsid w:val="008E0819"/>
    <w:rsid w:val="008E081F"/>
    <w:rsid w:val="008E0828"/>
    <w:rsid w:val="008E083E"/>
    <w:rsid w:val="008E0845"/>
    <w:rsid w:val="008E084E"/>
    <w:rsid w:val="008E087A"/>
    <w:rsid w:val="008E08F1"/>
    <w:rsid w:val="008E091D"/>
    <w:rsid w:val="008E095F"/>
    <w:rsid w:val="008E0962"/>
    <w:rsid w:val="008E098D"/>
    <w:rsid w:val="008E09B5"/>
    <w:rsid w:val="008E09FF"/>
    <w:rsid w:val="008E0A2D"/>
    <w:rsid w:val="008E0A4C"/>
    <w:rsid w:val="008E0B34"/>
    <w:rsid w:val="008E0BA2"/>
    <w:rsid w:val="008E0BBE"/>
    <w:rsid w:val="008E0C13"/>
    <w:rsid w:val="008E0CFB"/>
    <w:rsid w:val="008E0D33"/>
    <w:rsid w:val="008E0D3D"/>
    <w:rsid w:val="008E0D48"/>
    <w:rsid w:val="008E0EA5"/>
    <w:rsid w:val="008E0F71"/>
    <w:rsid w:val="008E0F80"/>
    <w:rsid w:val="008E0FF3"/>
    <w:rsid w:val="008E10D8"/>
    <w:rsid w:val="008E10ED"/>
    <w:rsid w:val="008E10F9"/>
    <w:rsid w:val="008E10FC"/>
    <w:rsid w:val="008E1135"/>
    <w:rsid w:val="008E117E"/>
    <w:rsid w:val="008E118D"/>
    <w:rsid w:val="008E11C8"/>
    <w:rsid w:val="008E11FD"/>
    <w:rsid w:val="008E1279"/>
    <w:rsid w:val="008E1295"/>
    <w:rsid w:val="008E12F7"/>
    <w:rsid w:val="008E12FE"/>
    <w:rsid w:val="008E1342"/>
    <w:rsid w:val="008E13A3"/>
    <w:rsid w:val="008E14FF"/>
    <w:rsid w:val="008E153C"/>
    <w:rsid w:val="008E15DF"/>
    <w:rsid w:val="008E1647"/>
    <w:rsid w:val="008E170C"/>
    <w:rsid w:val="008E1992"/>
    <w:rsid w:val="008E19CC"/>
    <w:rsid w:val="008E1A41"/>
    <w:rsid w:val="008E1A47"/>
    <w:rsid w:val="008E1A6D"/>
    <w:rsid w:val="008E1B3C"/>
    <w:rsid w:val="008E1B8F"/>
    <w:rsid w:val="008E1CAE"/>
    <w:rsid w:val="008E1D3D"/>
    <w:rsid w:val="008E1DBA"/>
    <w:rsid w:val="008E1DFF"/>
    <w:rsid w:val="008E1E5C"/>
    <w:rsid w:val="008E1EA3"/>
    <w:rsid w:val="008E1EF7"/>
    <w:rsid w:val="008E1F67"/>
    <w:rsid w:val="008E1F71"/>
    <w:rsid w:val="008E2011"/>
    <w:rsid w:val="008E202E"/>
    <w:rsid w:val="008E20A2"/>
    <w:rsid w:val="008E20AD"/>
    <w:rsid w:val="008E20B3"/>
    <w:rsid w:val="008E20C2"/>
    <w:rsid w:val="008E20EB"/>
    <w:rsid w:val="008E2137"/>
    <w:rsid w:val="008E2149"/>
    <w:rsid w:val="008E2174"/>
    <w:rsid w:val="008E21BE"/>
    <w:rsid w:val="008E2233"/>
    <w:rsid w:val="008E22C1"/>
    <w:rsid w:val="008E230F"/>
    <w:rsid w:val="008E2381"/>
    <w:rsid w:val="008E23FE"/>
    <w:rsid w:val="008E2400"/>
    <w:rsid w:val="008E2402"/>
    <w:rsid w:val="008E245F"/>
    <w:rsid w:val="008E24EF"/>
    <w:rsid w:val="008E2543"/>
    <w:rsid w:val="008E2549"/>
    <w:rsid w:val="008E255C"/>
    <w:rsid w:val="008E25C2"/>
    <w:rsid w:val="008E25C5"/>
    <w:rsid w:val="008E2610"/>
    <w:rsid w:val="008E2647"/>
    <w:rsid w:val="008E2662"/>
    <w:rsid w:val="008E26A6"/>
    <w:rsid w:val="008E26B7"/>
    <w:rsid w:val="008E26F9"/>
    <w:rsid w:val="008E270A"/>
    <w:rsid w:val="008E2752"/>
    <w:rsid w:val="008E2800"/>
    <w:rsid w:val="008E2812"/>
    <w:rsid w:val="008E282C"/>
    <w:rsid w:val="008E28CC"/>
    <w:rsid w:val="008E2914"/>
    <w:rsid w:val="008E291C"/>
    <w:rsid w:val="008E291D"/>
    <w:rsid w:val="008E292D"/>
    <w:rsid w:val="008E2952"/>
    <w:rsid w:val="008E29BB"/>
    <w:rsid w:val="008E29BE"/>
    <w:rsid w:val="008E29CF"/>
    <w:rsid w:val="008E29F1"/>
    <w:rsid w:val="008E2A06"/>
    <w:rsid w:val="008E2ABE"/>
    <w:rsid w:val="008E2AE8"/>
    <w:rsid w:val="008E2B70"/>
    <w:rsid w:val="008E2BC2"/>
    <w:rsid w:val="008E2BEB"/>
    <w:rsid w:val="008E2C87"/>
    <w:rsid w:val="008E2CE1"/>
    <w:rsid w:val="008E2E37"/>
    <w:rsid w:val="008E2E40"/>
    <w:rsid w:val="008E2EA0"/>
    <w:rsid w:val="008E2EB0"/>
    <w:rsid w:val="008E2EBC"/>
    <w:rsid w:val="008E2ED8"/>
    <w:rsid w:val="008E2F02"/>
    <w:rsid w:val="008E2F57"/>
    <w:rsid w:val="008E2F6F"/>
    <w:rsid w:val="008E2F7F"/>
    <w:rsid w:val="008E3027"/>
    <w:rsid w:val="008E3042"/>
    <w:rsid w:val="008E308C"/>
    <w:rsid w:val="008E3096"/>
    <w:rsid w:val="008E3100"/>
    <w:rsid w:val="008E3151"/>
    <w:rsid w:val="008E317F"/>
    <w:rsid w:val="008E319C"/>
    <w:rsid w:val="008E3200"/>
    <w:rsid w:val="008E323B"/>
    <w:rsid w:val="008E32A3"/>
    <w:rsid w:val="008E3399"/>
    <w:rsid w:val="008E33D2"/>
    <w:rsid w:val="008E33FC"/>
    <w:rsid w:val="008E341D"/>
    <w:rsid w:val="008E3423"/>
    <w:rsid w:val="008E3489"/>
    <w:rsid w:val="008E35B1"/>
    <w:rsid w:val="008E35D9"/>
    <w:rsid w:val="008E35EF"/>
    <w:rsid w:val="008E35FE"/>
    <w:rsid w:val="008E371B"/>
    <w:rsid w:val="008E3733"/>
    <w:rsid w:val="008E387C"/>
    <w:rsid w:val="008E38EA"/>
    <w:rsid w:val="008E3906"/>
    <w:rsid w:val="008E3937"/>
    <w:rsid w:val="008E3999"/>
    <w:rsid w:val="008E39B5"/>
    <w:rsid w:val="008E39ED"/>
    <w:rsid w:val="008E3A1D"/>
    <w:rsid w:val="008E3A1F"/>
    <w:rsid w:val="008E3A4C"/>
    <w:rsid w:val="008E3B48"/>
    <w:rsid w:val="008E3B58"/>
    <w:rsid w:val="008E3B6B"/>
    <w:rsid w:val="008E3BFB"/>
    <w:rsid w:val="008E3CD2"/>
    <w:rsid w:val="008E3DDF"/>
    <w:rsid w:val="008E3DED"/>
    <w:rsid w:val="008E3E31"/>
    <w:rsid w:val="008E3E33"/>
    <w:rsid w:val="008E3E61"/>
    <w:rsid w:val="008E3EAE"/>
    <w:rsid w:val="008E3EB6"/>
    <w:rsid w:val="008E3F19"/>
    <w:rsid w:val="008E3F1C"/>
    <w:rsid w:val="008E3F8F"/>
    <w:rsid w:val="008E3FE6"/>
    <w:rsid w:val="008E3FFE"/>
    <w:rsid w:val="008E4034"/>
    <w:rsid w:val="008E409D"/>
    <w:rsid w:val="008E40D4"/>
    <w:rsid w:val="008E40FA"/>
    <w:rsid w:val="008E4106"/>
    <w:rsid w:val="008E420E"/>
    <w:rsid w:val="008E420F"/>
    <w:rsid w:val="008E429E"/>
    <w:rsid w:val="008E42F4"/>
    <w:rsid w:val="008E42FE"/>
    <w:rsid w:val="008E4304"/>
    <w:rsid w:val="008E4409"/>
    <w:rsid w:val="008E4418"/>
    <w:rsid w:val="008E4466"/>
    <w:rsid w:val="008E4482"/>
    <w:rsid w:val="008E4518"/>
    <w:rsid w:val="008E45D8"/>
    <w:rsid w:val="008E462B"/>
    <w:rsid w:val="008E4636"/>
    <w:rsid w:val="008E463F"/>
    <w:rsid w:val="008E4641"/>
    <w:rsid w:val="008E4724"/>
    <w:rsid w:val="008E474C"/>
    <w:rsid w:val="008E4786"/>
    <w:rsid w:val="008E47B9"/>
    <w:rsid w:val="008E47DC"/>
    <w:rsid w:val="008E4820"/>
    <w:rsid w:val="008E4879"/>
    <w:rsid w:val="008E48C8"/>
    <w:rsid w:val="008E4955"/>
    <w:rsid w:val="008E497E"/>
    <w:rsid w:val="008E4981"/>
    <w:rsid w:val="008E49C6"/>
    <w:rsid w:val="008E49ED"/>
    <w:rsid w:val="008E4A82"/>
    <w:rsid w:val="008E4AB8"/>
    <w:rsid w:val="008E4B60"/>
    <w:rsid w:val="008E4B6D"/>
    <w:rsid w:val="008E4C18"/>
    <w:rsid w:val="008E4C56"/>
    <w:rsid w:val="008E4D8D"/>
    <w:rsid w:val="008E4F2D"/>
    <w:rsid w:val="008E4F9F"/>
    <w:rsid w:val="008E5018"/>
    <w:rsid w:val="008E502C"/>
    <w:rsid w:val="008E508E"/>
    <w:rsid w:val="008E50B4"/>
    <w:rsid w:val="008E513E"/>
    <w:rsid w:val="008E5181"/>
    <w:rsid w:val="008E52A4"/>
    <w:rsid w:val="008E52A9"/>
    <w:rsid w:val="008E52DA"/>
    <w:rsid w:val="008E530B"/>
    <w:rsid w:val="008E53EE"/>
    <w:rsid w:val="008E549A"/>
    <w:rsid w:val="008E54CB"/>
    <w:rsid w:val="008E54F7"/>
    <w:rsid w:val="008E5627"/>
    <w:rsid w:val="008E5690"/>
    <w:rsid w:val="008E56AA"/>
    <w:rsid w:val="008E56D5"/>
    <w:rsid w:val="008E575D"/>
    <w:rsid w:val="008E5761"/>
    <w:rsid w:val="008E5830"/>
    <w:rsid w:val="008E5836"/>
    <w:rsid w:val="008E58C3"/>
    <w:rsid w:val="008E5962"/>
    <w:rsid w:val="008E59E2"/>
    <w:rsid w:val="008E5A35"/>
    <w:rsid w:val="008E5A3A"/>
    <w:rsid w:val="008E5A6E"/>
    <w:rsid w:val="008E5B6C"/>
    <w:rsid w:val="008E5BF4"/>
    <w:rsid w:val="008E5CA8"/>
    <w:rsid w:val="008E5D31"/>
    <w:rsid w:val="008E5D3B"/>
    <w:rsid w:val="008E5D76"/>
    <w:rsid w:val="008E5DDC"/>
    <w:rsid w:val="008E5E50"/>
    <w:rsid w:val="008E5E55"/>
    <w:rsid w:val="008E5EA4"/>
    <w:rsid w:val="008E5F0D"/>
    <w:rsid w:val="008E5F2F"/>
    <w:rsid w:val="008E5F60"/>
    <w:rsid w:val="008E5F7C"/>
    <w:rsid w:val="008E60A3"/>
    <w:rsid w:val="008E60FB"/>
    <w:rsid w:val="008E6101"/>
    <w:rsid w:val="008E6115"/>
    <w:rsid w:val="008E6132"/>
    <w:rsid w:val="008E6246"/>
    <w:rsid w:val="008E62DC"/>
    <w:rsid w:val="008E62E5"/>
    <w:rsid w:val="008E6312"/>
    <w:rsid w:val="008E6314"/>
    <w:rsid w:val="008E63D3"/>
    <w:rsid w:val="008E644A"/>
    <w:rsid w:val="008E6486"/>
    <w:rsid w:val="008E650B"/>
    <w:rsid w:val="008E6516"/>
    <w:rsid w:val="008E659D"/>
    <w:rsid w:val="008E6608"/>
    <w:rsid w:val="008E6641"/>
    <w:rsid w:val="008E66A1"/>
    <w:rsid w:val="008E6716"/>
    <w:rsid w:val="008E6723"/>
    <w:rsid w:val="008E673F"/>
    <w:rsid w:val="008E68E6"/>
    <w:rsid w:val="008E698E"/>
    <w:rsid w:val="008E69B9"/>
    <w:rsid w:val="008E6A2A"/>
    <w:rsid w:val="008E6A3E"/>
    <w:rsid w:val="008E6A53"/>
    <w:rsid w:val="008E6A93"/>
    <w:rsid w:val="008E6B65"/>
    <w:rsid w:val="008E6C13"/>
    <w:rsid w:val="008E6CC3"/>
    <w:rsid w:val="008E6D03"/>
    <w:rsid w:val="008E6D9F"/>
    <w:rsid w:val="008E6DB4"/>
    <w:rsid w:val="008E6DEA"/>
    <w:rsid w:val="008E6E13"/>
    <w:rsid w:val="008E6E5B"/>
    <w:rsid w:val="008E6E9F"/>
    <w:rsid w:val="008E6ED0"/>
    <w:rsid w:val="008E6F27"/>
    <w:rsid w:val="008E6FF0"/>
    <w:rsid w:val="008E700E"/>
    <w:rsid w:val="008E70B4"/>
    <w:rsid w:val="008E71AE"/>
    <w:rsid w:val="008E71BE"/>
    <w:rsid w:val="008E71CE"/>
    <w:rsid w:val="008E723A"/>
    <w:rsid w:val="008E727B"/>
    <w:rsid w:val="008E72B7"/>
    <w:rsid w:val="008E72F7"/>
    <w:rsid w:val="008E7326"/>
    <w:rsid w:val="008E7332"/>
    <w:rsid w:val="008E7334"/>
    <w:rsid w:val="008E7412"/>
    <w:rsid w:val="008E7426"/>
    <w:rsid w:val="008E747E"/>
    <w:rsid w:val="008E74A2"/>
    <w:rsid w:val="008E74A3"/>
    <w:rsid w:val="008E74AC"/>
    <w:rsid w:val="008E74C7"/>
    <w:rsid w:val="008E7576"/>
    <w:rsid w:val="008E7633"/>
    <w:rsid w:val="008E76AF"/>
    <w:rsid w:val="008E7781"/>
    <w:rsid w:val="008E77A4"/>
    <w:rsid w:val="008E78F4"/>
    <w:rsid w:val="008E79B7"/>
    <w:rsid w:val="008E79BE"/>
    <w:rsid w:val="008E79F5"/>
    <w:rsid w:val="008E7A28"/>
    <w:rsid w:val="008E7A50"/>
    <w:rsid w:val="008E7A88"/>
    <w:rsid w:val="008E7AB0"/>
    <w:rsid w:val="008E7B31"/>
    <w:rsid w:val="008E7B8B"/>
    <w:rsid w:val="008E7BA5"/>
    <w:rsid w:val="008E7BBC"/>
    <w:rsid w:val="008E7C5D"/>
    <w:rsid w:val="008E7CDF"/>
    <w:rsid w:val="008E7D5A"/>
    <w:rsid w:val="008E7DAF"/>
    <w:rsid w:val="008E7DED"/>
    <w:rsid w:val="008E7E0A"/>
    <w:rsid w:val="008E7E51"/>
    <w:rsid w:val="008F017E"/>
    <w:rsid w:val="008F01E0"/>
    <w:rsid w:val="008F01F1"/>
    <w:rsid w:val="008F025D"/>
    <w:rsid w:val="008F0261"/>
    <w:rsid w:val="008F0269"/>
    <w:rsid w:val="008F0273"/>
    <w:rsid w:val="008F0311"/>
    <w:rsid w:val="008F0373"/>
    <w:rsid w:val="008F0392"/>
    <w:rsid w:val="008F03BE"/>
    <w:rsid w:val="008F0480"/>
    <w:rsid w:val="008F04E4"/>
    <w:rsid w:val="008F052A"/>
    <w:rsid w:val="008F05E7"/>
    <w:rsid w:val="008F0620"/>
    <w:rsid w:val="008F0632"/>
    <w:rsid w:val="008F06F8"/>
    <w:rsid w:val="008F070A"/>
    <w:rsid w:val="008F078C"/>
    <w:rsid w:val="008F0790"/>
    <w:rsid w:val="008F08D6"/>
    <w:rsid w:val="008F09AC"/>
    <w:rsid w:val="008F0A05"/>
    <w:rsid w:val="008F0A24"/>
    <w:rsid w:val="008F0AE6"/>
    <w:rsid w:val="008F0B2A"/>
    <w:rsid w:val="008F0B48"/>
    <w:rsid w:val="008F0B4D"/>
    <w:rsid w:val="008F0BAD"/>
    <w:rsid w:val="008F0BD9"/>
    <w:rsid w:val="008F0C5A"/>
    <w:rsid w:val="008F0C65"/>
    <w:rsid w:val="008F0CD2"/>
    <w:rsid w:val="008F0D85"/>
    <w:rsid w:val="008F0D87"/>
    <w:rsid w:val="008F0DAB"/>
    <w:rsid w:val="008F0DCF"/>
    <w:rsid w:val="008F0E26"/>
    <w:rsid w:val="008F0E3E"/>
    <w:rsid w:val="008F0E90"/>
    <w:rsid w:val="008F0EB5"/>
    <w:rsid w:val="008F0F48"/>
    <w:rsid w:val="008F0F9B"/>
    <w:rsid w:val="008F0FA7"/>
    <w:rsid w:val="008F0FD1"/>
    <w:rsid w:val="008F0FE5"/>
    <w:rsid w:val="008F1034"/>
    <w:rsid w:val="008F1073"/>
    <w:rsid w:val="008F1104"/>
    <w:rsid w:val="008F1108"/>
    <w:rsid w:val="008F1175"/>
    <w:rsid w:val="008F129B"/>
    <w:rsid w:val="008F131A"/>
    <w:rsid w:val="008F1368"/>
    <w:rsid w:val="008F142E"/>
    <w:rsid w:val="008F1442"/>
    <w:rsid w:val="008F146F"/>
    <w:rsid w:val="008F14E5"/>
    <w:rsid w:val="008F14EF"/>
    <w:rsid w:val="008F1543"/>
    <w:rsid w:val="008F158B"/>
    <w:rsid w:val="008F15C6"/>
    <w:rsid w:val="008F1684"/>
    <w:rsid w:val="008F16BF"/>
    <w:rsid w:val="008F1708"/>
    <w:rsid w:val="008F1770"/>
    <w:rsid w:val="008F1783"/>
    <w:rsid w:val="008F17B1"/>
    <w:rsid w:val="008F18DC"/>
    <w:rsid w:val="008F18DE"/>
    <w:rsid w:val="008F18FF"/>
    <w:rsid w:val="008F1A81"/>
    <w:rsid w:val="008F1A98"/>
    <w:rsid w:val="008F1ACC"/>
    <w:rsid w:val="008F1AFD"/>
    <w:rsid w:val="008F1B55"/>
    <w:rsid w:val="008F1BA3"/>
    <w:rsid w:val="008F1C51"/>
    <w:rsid w:val="008F1C64"/>
    <w:rsid w:val="008F1CEB"/>
    <w:rsid w:val="008F1D10"/>
    <w:rsid w:val="008F1D31"/>
    <w:rsid w:val="008F1DF9"/>
    <w:rsid w:val="008F1EFD"/>
    <w:rsid w:val="008F1F2D"/>
    <w:rsid w:val="008F1FA5"/>
    <w:rsid w:val="008F2025"/>
    <w:rsid w:val="008F20BD"/>
    <w:rsid w:val="008F20DF"/>
    <w:rsid w:val="008F230D"/>
    <w:rsid w:val="008F2437"/>
    <w:rsid w:val="008F243F"/>
    <w:rsid w:val="008F253D"/>
    <w:rsid w:val="008F2561"/>
    <w:rsid w:val="008F25DB"/>
    <w:rsid w:val="008F2620"/>
    <w:rsid w:val="008F263C"/>
    <w:rsid w:val="008F2674"/>
    <w:rsid w:val="008F26BB"/>
    <w:rsid w:val="008F26D5"/>
    <w:rsid w:val="008F274A"/>
    <w:rsid w:val="008F277B"/>
    <w:rsid w:val="008F2828"/>
    <w:rsid w:val="008F2835"/>
    <w:rsid w:val="008F2895"/>
    <w:rsid w:val="008F28DD"/>
    <w:rsid w:val="008F28F1"/>
    <w:rsid w:val="008F293A"/>
    <w:rsid w:val="008F295F"/>
    <w:rsid w:val="008F2985"/>
    <w:rsid w:val="008F2AA7"/>
    <w:rsid w:val="008F2B80"/>
    <w:rsid w:val="008F2BB8"/>
    <w:rsid w:val="008F2BBC"/>
    <w:rsid w:val="008F2BD9"/>
    <w:rsid w:val="008F2BF4"/>
    <w:rsid w:val="008F2C1B"/>
    <w:rsid w:val="008F2CDA"/>
    <w:rsid w:val="008F2D4A"/>
    <w:rsid w:val="008F2D5C"/>
    <w:rsid w:val="008F2D9E"/>
    <w:rsid w:val="008F2DE4"/>
    <w:rsid w:val="008F2E22"/>
    <w:rsid w:val="008F2E79"/>
    <w:rsid w:val="008F2ED8"/>
    <w:rsid w:val="008F2FAD"/>
    <w:rsid w:val="008F309D"/>
    <w:rsid w:val="008F30A0"/>
    <w:rsid w:val="008F30B7"/>
    <w:rsid w:val="008F310C"/>
    <w:rsid w:val="008F3133"/>
    <w:rsid w:val="008F3146"/>
    <w:rsid w:val="008F3163"/>
    <w:rsid w:val="008F3173"/>
    <w:rsid w:val="008F3196"/>
    <w:rsid w:val="008F31A2"/>
    <w:rsid w:val="008F31AB"/>
    <w:rsid w:val="008F31C7"/>
    <w:rsid w:val="008F31EE"/>
    <w:rsid w:val="008F325D"/>
    <w:rsid w:val="008F326A"/>
    <w:rsid w:val="008F32C4"/>
    <w:rsid w:val="008F32DC"/>
    <w:rsid w:val="008F32FF"/>
    <w:rsid w:val="008F33D9"/>
    <w:rsid w:val="008F34BC"/>
    <w:rsid w:val="008F34D5"/>
    <w:rsid w:val="008F350F"/>
    <w:rsid w:val="008F3524"/>
    <w:rsid w:val="008F3605"/>
    <w:rsid w:val="008F3673"/>
    <w:rsid w:val="008F36E9"/>
    <w:rsid w:val="008F3722"/>
    <w:rsid w:val="008F372A"/>
    <w:rsid w:val="008F37E3"/>
    <w:rsid w:val="008F38F2"/>
    <w:rsid w:val="008F390E"/>
    <w:rsid w:val="008F395A"/>
    <w:rsid w:val="008F3AD0"/>
    <w:rsid w:val="008F3AFB"/>
    <w:rsid w:val="008F3B02"/>
    <w:rsid w:val="008F3C27"/>
    <w:rsid w:val="008F3C34"/>
    <w:rsid w:val="008F3C93"/>
    <w:rsid w:val="008F3D21"/>
    <w:rsid w:val="008F3D31"/>
    <w:rsid w:val="008F3D6F"/>
    <w:rsid w:val="008F3E0F"/>
    <w:rsid w:val="008F3E16"/>
    <w:rsid w:val="008F3E34"/>
    <w:rsid w:val="008F3EB5"/>
    <w:rsid w:val="008F3EE9"/>
    <w:rsid w:val="008F3F64"/>
    <w:rsid w:val="008F3F76"/>
    <w:rsid w:val="008F3F93"/>
    <w:rsid w:val="008F3FA7"/>
    <w:rsid w:val="008F415C"/>
    <w:rsid w:val="008F419A"/>
    <w:rsid w:val="008F419C"/>
    <w:rsid w:val="008F4221"/>
    <w:rsid w:val="008F4259"/>
    <w:rsid w:val="008F4270"/>
    <w:rsid w:val="008F42A9"/>
    <w:rsid w:val="008F4314"/>
    <w:rsid w:val="008F4336"/>
    <w:rsid w:val="008F4378"/>
    <w:rsid w:val="008F444A"/>
    <w:rsid w:val="008F44A4"/>
    <w:rsid w:val="008F44EF"/>
    <w:rsid w:val="008F4526"/>
    <w:rsid w:val="008F465B"/>
    <w:rsid w:val="008F4741"/>
    <w:rsid w:val="008F4745"/>
    <w:rsid w:val="008F4787"/>
    <w:rsid w:val="008F47D6"/>
    <w:rsid w:val="008F482A"/>
    <w:rsid w:val="008F484B"/>
    <w:rsid w:val="008F4889"/>
    <w:rsid w:val="008F490F"/>
    <w:rsid w:val="008F493C"/>
    <w:rsid w:val="008F495E"/>
    <w:rsid w:val="008F499B"/>
    <w:rsid w:val="008F4A45"/>
    <w:rsid w:val="008F4AD4"/>
    <w:rsid w:val="008F4AD9"/>
    <w:rsid w:val="008F4B59"/>
    <w:rsid w:val="008F4BD3"/>
    <w:rsid w:val="008F4C7C"/>
    <w:rsid w:val="008F4CBD"/>
    <w:rsid w:val="008F4CCE"/>
    <w:rsid w:val="008F4E29"/>
    <w:rsid w:val="008F4E47"/>
    <w:rsid w:val="008F4E91"/>
    <w:rsid w:val="008F4EBC"/>
    <w:rsid w:val="008F4EF0"/>
    <w:rsid w:val="008F4F9F"/>
    <w:rsid w:val="008F4FCB"/>
    <w:rsid w:val="008F5023"/>
    <w:rsid w:val="008F5047"/>
    <w:rsid w:val="008F506A"/>
    <w:rsid w:val="008F50B5"/>
    <w:rsid w:val="008F5126"/>
    <w:rsid w:val="008F5187"/>
    <w:rsid w:val="008F518B"/>
    <w:rsid w:val="008F525E"/>
    <w:rsid w:val="008F52B8"/>
    <w:rsid w:val="008F52DE"/>
    <w:rsid w:val="008F534B"/>
    <w:rsid w:val="008F5393"/>
    <w:rsid w:val="008F53E1"/>
    <w:rsid w:val="008F5404"/>
    <w:rsid w:val="008F5425"/>
    <w:rsid w:val="008F547F"/>
    <w:rsid w:val="008F549C"/>
    <w:rsid w:val="008F54D0"/>
    <w:rsid w:val="008F55B0"/>
    <w:rsid w:val="008F55CB"/>
    <w:rsid w:val="008F56B8"/>
    <w:rsid w:val="008F56E5"/>
    <w:rsid w:val="008F56FE"/>
    <w:rsid w:val="008F5905"/>
    <w:rsid w:val="008F590E"/>
    <w:rsid w:val="008F593A"/>
    <w:rsid w:val="008F595E"/>
    <w:rsid w:val="008F5993"/>
    <w:rsid w:val="008F59D8"/>
    <w:rsid w:val="008F5A02"/>
    <w:rsid w:val="008F5A6E"/>
    <w:rsid w:val="008F5A81"/>
    <w:rsid w:val="008F5AAD"/>
    <w:rsid w:val="008F5AC9"/>
    <w:rsid w:val="008F5B13"/>
    <w:rsid w:val="008F5B19"/>
    <w:rsid w:val="008F5B46"/>
    <w:rsid w:val="008F5B96"/>
    <w:rsid w:val="008F5BB8"/>
    <w:rsid w:val="008F5BD3"/>
    <w:rsid w:val="008F5C3B"/>
    <w:rsid w:val="008F5C55"/>
    <w:rsid w:val="008F5CCD"/>
    <w:rsid w:val="008F5D9C"/>
    <w:rsid w:val="008F5DD0"/>
    <w:rsid w:val="008F5E30"/>
    <w:rsid w:val="008F5E8D"/>
    <w:rsid w:val="008F5EE2"/>
    <w:rsid w:val="008F5EE5"/>
    <w:rsid w:val="008F5EE9"/>
    <w:rsid w:val="008F5F97"/>
    <w:rsid w:val="008F5FD7"/>
    <w:rsid w:val="008F600D"/>
    <w:rsid w:val="008F6042"/>
    <w:rsid w:val="008F6069"/>
    <w:rsid w:val="008F614F"/>
    <w:rsid w:val="008F6170"/>
    <w:rsid w:val="008F618D"/>
    <w:rsid w:val="008F620C"/>
    <w:rsid w:val="008F620F"/>
    <w:rsid w:val="008F6228"/>
    <w:rsid w:val="008F6268"/>
    <w:rsid w:val="008F626B"/>
    <w:rsid w:val="008F6287"/>
    <w:rsid w:val="008F62B2"/>
    <w:rsid w:val="008F6312"/>
    <w:rsid w:val="008F6357"/>
    <w:rsid w:val="008F63A8"/>
    <w:rsid w:val="008F63DA"/>
    <w:rsid w:val="008F63F5"/>
    <w:rsid w:val="008F6479"/>
    <w:rsid w:val="008F648D"/>
    <w:rsid w:val="008F64AB"/>
    <w:rsid w:val="008F64C2"/>
    <w:rsid w:val="008F64E4"/>
    <w:rsid w:val="008F6529"/>
    <w:rsid w:val="008F6580"/>
    <w:rsid w:val="008F65CB"/>
    <w:rsid w:val="008F66CC"/>
    <w:rsid w:val="008F6754"/>
    <w:rsid w:val="008F684C"/>
    <w:rsid w:val="008F6897"/>
    <w:rsid w:val="008F68BD"/>
    <w:rsid w:val="008F6AE0"/>
    <w:rsid w:val="008F6B2D"/>
    <w:rsid w:val="008F6B98"/>
    <w:rsid w:val="008F6BB1"/>
    <w:rsid w:val="008F6C17"/>
    <w:rsid w:val="008F6C2D"/>
    <w:rsid w:val="008F6C73"/>
    <w:rsid w:val="008F6C85"/>
    <w:rsid w:val="008F6CC1"/>
    <w:rsid w:val="008F6CCE"/>
    <w:rsid w:val="008F6CE0"/>
    <w:rsid w:val="008F6D31"/>
    <w:rsid w:val="008F6D3D"/>
    <w:rsid w:val="008F6D65"/>
    <w:rsid w:val="008F6DD4"/>
    <w:rsid w:val="008F6DF9"/>
    <w:rsid w:val="008F6E0C"/>
    <w:rsid w:val="008F6E91"/>
    <w:rsid w:val="008F6E9F"/>
    <w:rsid w:val="008F6ECC"/>
    <w:rsid w:val="008F6F6E"/>
    <w:rsid w:val="008F6F90"/>
    <w:rsid w:val="008F6FBD"/>
    <w:rsid w:val="008F7029"/>
    <w:rsid w:val="008F704C"/>
    <w:rsid w:val="008F705A"/>
    <w:rsid w:val="008F706E"/>
    <w:rsid w:val="008F70C5"/>
    <w:rsid w:val="008F70FF"/>
    <w:rsid w:val="008F713A"/>
    <w:rsid w:val="008F718E"/>
    <w:rsid w:val="008F71B8"/>
    <w:rsid w:val="008F71D8"/>
    <w:rsid w:val="008F738F"/>
    <w:rsid w:val="008F7457"/>
    <w:rsid w:val="008F74CC"/>
    <w:rsid w:val="008F7522"/>
    <w:rsid w:val="008F7552"/>
    <w:rsid w:val="008F75A6"/>
    <w:rsid w:val="008F75FD"/>
    <w:rsid w:val="008F761C"/>
    <w:rsid w:val="008F762F"/>
    <w:rsid w:val="008F76D2"/>
    <w:rsid w:val="008F7708"/>
    <w:rsid w:val="008F77A2"/>
    <w:rsid w:val="008F77E1"/>
    <w:rsid w:val="008F77F7"/>
    <w:rsid w:val="008F77FD"/>
    <w:rsid w:val="008F7800"/>
    <w:rsid w:val="008F780E"/>
    <w:rsid w:val="008F7812"/>
    <w:rsid w:val="008F78D9"/>
    <w:rsid w:val="008F79A4"/>
    <w:rsid w:val="008F7AA0"/>
    <w:rsid w:val="008F7AA1"/>
    <w:rsid w:val="008F7AAB"/>
    <w:rsid w:val="008F7AFB"/>
    <w:rsid w:val="008F7AFD"/>
    <w:rsid w:val="008F7B22"/>
    <w:rsid w:val="008F7B42"/>
    <w:rsid w:val="008F7BB7"/>
    <w:rsid w:val="008F7BE5"/>
    <w:rsid w:val="008F7BE6"/>
    <w:rsid w:val="008F7E07"/>
    <w:rsid w:val="008F7E12"/>
    <w:rsid w:val="008F7E19"/>
    <w:rsid w:val="008F7F02"/>
    <w:rsid w:val="008F7F67"/>
    <w:rsid w:val="008F7F8C"/>
    <w:rsid w:val="008F7FAB"/>
    <w:rsid w:val="008F7FC6"/>
    <w:rsid w:val="008F7FD3"/>
    <w:rsid w:val="00900015"/>
    <w:rsid w:val="00900019"/>
    <w:rsid w:val="009000DE"/>
    <w:rsid w:val="009001A0"/>
    <w:rsid w:val="00900214"/>
    <w:rsid w:val="00900265"/>
    <w:rsid w:val="009003D2"/>
    <w:rsid w:val="009003DA"/>
    <w:rsid w:val="009003FC"/>
    <w:rsid w:val="00900406"/>
    <w:rsid w:val="0090043C"/>
    <w:rsid w:val="0090054D"/>
    <w:rsid w:val="00900550"/>
    <w:rsid w:val="0090059E"/>
    <w:rsid w:val="009005AF"/>
    <w:rsid w:val="00900652"/>
    <w:rsid w:val="0090074D"/>
    <w:rsid w:val="009007B0"/>
    <w:rsid w:val="0090081B"/>
    <w:rsid w:val="009008C8"/>
    <w:rsid w:val="009008F4"/>
    <w:rsid w:val="00900966"/>
    <w:rsid w:val="009009BA"/>
    <w:rsid w:val="009009BD"/>
    <w:rsid w:val="009009D3"/>
    <w:rsid w:val="00900AC7"/>
    <w:rsid w:val="00900B09"/>
    <w:rsid w:val="00900B0D"/>
    <w:rsid w:val="00900B1E"/>
    <w:rsid w:val="00900B67"/>
    <w:rsid w:val="00900C1F"/>
    <w:rsid w:val="00900C6A"/>
    <w:rsid w:val="00900CAC"/>
    <w:rsid w:val="00900CB4"/>
    <w:rsid w:val="00900DE3"/>
    <w:rsid w:val="00900DEF"/>
    <w:rsid w:val="00900E11"/>
    <w:rsid w:val="00900E48"/>
    <w:rsid w:val="00900E5E"/>
    <w:rsid w:val="00900E81"/>
    <w:rsid w:val="00900E9A"/>
    <w:rsid w:val="00900EE3"/>
    <w:rsid w:val="00900F8B"/>
    <w:rsid w:val="00900F8E"/>
    <w:rsid w:val="00900FA1"/>
    <w:rsid w:val="00901023"/>
    <w:rsid w:val="00901104"/>
    <w:rsid w:val="00901194"/>
    <w:rsid w:val="0090121B"/>
    <w:rsid w:val="00901259"/>
    <w:rsid w:val="00901273"/>
    <w:rsid w:val="0090128E"/>
    <w:rsid w:val="009012EF"/>
    <w:rsid w:val="009012F6"/>
    <w:rsid w:val="00901301"/>
    <w:rsid w:val="00901323"/>
    <w:rsid w:val="009013D2"/>
    <w:rsid w:val="009013F6"/>
    <w:rsid w:val="00901440"/>
    <w:rsid w:val="0090144C"/>
    <w:rsid w:val="0090148A"/>
    <w:rsid w:val="009014A7"/>
    <w:rsid w:val="0090153A"/>
    <w:rsid w:val="00901620"/>
    <w:rsid w:val="00901641"/>
    <w:rsid w:val="00901667"/>
    <w:rsid w:val="00901695"/>
    <w:rsid w:val="009016BE"/>
    <w:rsid w:val="009016EA"/>
    <w:rsid w:val="00901791"/>
    <w:rsid w:val="00901847"/>
    <w:rsid w:val="009018C2"/>
    <w:rsid w:val="0090193F"/>
    <w:rsid w:val="00901A4E"/>
    <w:rsid w:val="00901A68"/>
    <w:rsid w:val="00901ACD"/>
    <w:rsid w:val="00901B0B"/>
    <w:rsid w:val="00901B23"/>
    <w:rsid w:val="00901C1E"/>
    <w:rsid w:val="00901C4C"/>
    <w:rsid w:val="00901C87"/>
    <w:rsid w:val="00901CA4"/>
    <w:rsid w:val="00901CA6"/>
    <w:rsid w:val="00901CA9"/>
    <w:rsid w:val="00901CC6"/>
    <w:rsid w:val="00901CFC"/>
    <w:rsid w:val="00901D1F"/>
    <w:rsid w:val="00901DB4"/>
    <w:rsid w:val="00901DBD"/>
    <w:rsid w:val="00901E16"/>
    <w:rsid w:val="00901E32"/>
    <w:rsid w:val="00901E82"/>
    <w:rsid w:val="00901E8D"/>
    <w:rsid w:val="00901E8F"/>
    <w:rsid w:val="00901E9C"/>
    <w:rsid w:val="00901F77"/>
    <w:rsid w:val="0090202B"/>
    <w:rsid w:val="0090204B"/>
    <w:rsid w:val="00902086"/>
    <w:rsid w:val="009020A5"/>
    <w:rsid w:val="009020D8"/>
    <w:rsid w:val="009020E0"/>
    <w:rsid w:val="009020E8"/>
    <w:rsid w:val="00902120"/>
    <w:rsid w:val="00902145"/>
    <w:rsid w:val="009021A1"/>
    <w:rsid w:val="009021FC"/>
    <w:rsid w:val="009021FD"/>
    <w:rsid w:val="00902275"/>
    <w:rsid w:val="0090228B"/>
    <w:rsid w:val="0090229C"/>
    <w:rsid w:val="009022A4"/>
    <w:rsid w:val="00902315"/>
    <w:rsid w:val="00902323"/>
    <w:rsid w:val="0090233C"/>
    <w:rsid w:val="00902345"/>
    <w:rsid w:val="009023AA"/>
    <w:rsid w:val="0090243C"/>
    <w:rsid w:val="00902442"/>
    <w:rsid w:val="0090281F"/>
    <w:rsid w:val="00902831"/>
    <w:rsid w:val="0090283F"/>
    <w:rsid w:val="00902849"/>
    <w:rsid w:val="0090287F"/>
    <w:rsid w:val="0090293E"/>
    <w:rsid w:val="009029A7"/>
    <w:rsid w:val="00902A1D"/>
    <w:rsid w:val="00902A3F"/>
    <w:rsid w:val="00902AA7"/>
    <w:rsid w:val="00902AC5"/>
    <w:rsid w:val="00902AE9"/>
    <w:rsid w:val="00902B71"/>
    <w:rsid w:val="00902B92"/>
    <w:rsid w:val="00902BBA"/>
    <w:rsid w:val="00902D13"/>
    <w:rsid w:val="00902DCD"/>
    <w:rsid w:val="00902DF4"/>
    <w:rsid w:val="00902E58"/>
    <w:rsid w:val="00902E73"/>
    <w:rsid w:val="00902EBE"/>
    <w:rsid w:val="00902F45"/>
    <w:rsid w:val="00902FAB"/>
    <w:rsid w:val="00902FDE"/>
    <w:rsid w:val="00903009"/>
    <w:rsid w:val="00903075"/>
    <w:rsid w:val="009030FA"/>
    <w:rsid w:val="0090311B"/>
    <w:rsid w:val="00903183"/>
    <w:rsid w:val="009031C4"/>
    <w:rsid w:val="009031E7"/>
    <w:rsid w:val="00903201"/>
    <w:rsid w:val="0090326B"/>
    <w:rsid w:val="00903286"/>
    <w:rsid w:val="009032F8"/>
    <w:rsid w:val="00903313"/>
    <w:rsid w:val="0090331B"/>
    <w:rsid w:val="009033F1"/>
    <w:rsid w:val="00903403"/>
    <w:rsid w:val="00903461"/>
    <w:rsid w:val="0090347F"/>
    <w:rsid w:val="009034E3"/>
    <w:rsid w:val="009034FE"/>
    <w:rsid w:val="0090355B"/>
    <w:rsid w:val="009035AE"/>
    <w:rsid w:val="009035C8"/>
    <w:rsid w:val="009035DD"/>
    <w:rsid w:val="00903603"/>
    <w:rsid w:val="0090366E"/>
    <w:rsid w:val="009036EC"/>
    <w:rsid w:val="009036FF"/>
    <w:rsid w:val="00903850"/>
    <w:rsid w:val="00903852"/>
    <w:rsid w:val="0090393B"/>
    <w:rsid w:val="0090395C"/>
    <w:rsid w:val="009039FD"/>
    <w:rsid w:val="00903A11"/>
    <w:rsid w:val="00903A6A"/>
    <w:rsid w:val="00903B05"/>
    <w:rsid w:val="00903B22"/>
    <w:rsid w:val="00903B41"/>
    <w:rsid w:val="00903B83"/>
    <w:rsid w:val="00903BBF"/>
    <w:rsid w:val="00903BF3"/>
    <w:rsid w:val="00903BFD"/>
    <w:rsid w:val="00903CBB"/>
    <w:rsid w:val="00903CF2"/>
    <w:rsid w:val="00903D1D"/>
    <w:rsid w:val="00903D50"/>
    <w:rsid w:val="00903E0F"/>
    <w:rsid w:val="00903E9A"/>
    <w:rsid w:val="00903EA0"/>
    <w:rsid w:val="00903F7B"/>
    <w:rsid w:val="00904031"/>
    <w:rsid w:val="0090405A"/>
    <w:rsid w:val="00904102"/>
    <w:rsid w:val="00904107"/>
    <w:rsid w:val="00904122"/>
    <w:rsid w:val="00904145"/>
    <w:rsid w:val="00904147"/>
    <w:rsid w:val="009041EB"/>
    <w:rsid w:val="009042AF"/>
    <w:rsid w:val="009042CA"/>
    <w:rsid w:val="0090436A"/>
    <w:rsid w:val="009043B9"/>
    <w:rsid w:val="0090440D"/>
    <w:rsid w:val="009044A2"/>
    <w:rsid w:val="009044D6"/>
    <w:rsid w:val="00904585"/>
    <w:rsid w:val="009045C3"/>
    <w:rsid w:val="009045E2"/>
    <w:rsid w:val="009045E3"/>
    <w:rsid w:val="00904626"/>
    <w:rsid w:val="00904669"/>
    <w:rsid w:val="00904685"/>
    <w:rsid w:val="0090472B"/>
    <w:rsid w:val="00904787"/>
    <w:rsid w:val="0090481E"/>
    <w:rsid w:val="00904847"/>
    <w:rsid w:val="00904879"/>
    <w:rsid w:val="009048DA"/>
    <w:rsid w:val="009048DE"/>
    <w:rsid w:val="0090493D"/>
    <w:rsid w:val="0090495D"/>
    <w:rsid w:val="0090498B"/>
    <w:rsid w:val="00904A1D"/>
    <w:rsid w:val="00904A7F"/>
    <w:rsid w:val="00904B9E"/>
    <w:rsid w:val="00904C1B"/>
    <w:rsid w:val="00904C2D"/>
    <w:rsid w:val="00904C3C"/>
    <w:rsid w:val="00904C4D"/>
    <w:rsid w:val="00904C9C"/>
    <w:rsid w:val="00904CC2"/>
    <w:rsid w:val="00904CE1"/>
    <w:rsid w:val="00904D68"/>
    <w:rsid w:val="00904E10"/>
    <w:rsid w:val="00904E4F"/>
    <w:rsid w:val="00904E68"/>
    <w:rsid w:val="00904F3C"/>
    <w:rsid w:val="00904FED"/>
    <w:rsid w:val="00905026"/>
    <w:rsid w:val="009050A9"/>
    <w:rsid w:val="009050BA"/>
    <w:rsid w:val="009050E4"/>
    <w:rsid w:val="00905124"/>
    <w:rsid w:val="00905148"/>
    <w:rsid w:val="00905164"/>
    <w:rsid w:val="00905177"/>
    <w:rsid w:val="009051A2"/>
    <w:rsid w:val="00905249"/>
    <w:rsid w:val="00905274"/>
    <w:rsid w:val="0090527A"/>
    <w:rsid w:val="0090539C"/>
    <w:rsid w:val="00905453"/>
    <w:rsid w:val="00905460"/>
    <w:rsid w:val="00905462"/>
    <w:rsid w:val="009054E0"/>
    <w:rsid w:val="0090551B"/>
    <w:rsid w:val="0090556B"/>
    <w:rsid w:val="00905576"/>
    <w:rsid w:val="00905588"/>
    <w:rsid w:val="00905621"/>
    <w:rsid w:val="0090565D"/>
    <w:rsid w:val="00905674"/>
    <w:rsid w:val="009056A3"/>
    <w:rsid w:val="009056E0"/>
    <w:rsid w:val="00905783"/>
    <w:rsid w:val="009057E5"/>
    <w:rsid w:val="009057E6"/>
    <w:rsid w:val="0090583A"/>
    <w:rsid w:val="009058FA"/>
    <w:rsid w:val="00905986"/>
    <w:rsid w:val="00905A5A"/>
    <w:rsid w:val="00905A78"/>
    <w:rsid w:val="00905A82"/>
    <w:rsid w:val="00905ABA"/>
    <w:rsid w:val="00905AF4"/>
    <w:rsid w:val="00905B22"/>
    <w:rsid w:val="00905B98"/>
    <w:rsid w:val="00905BF8"/>
    <w:rsid w:val="00905C34"/>
    <w:rsid w:val="00905D4E"/>
    <w:rsid w:val="00905D72"/>
    <w:rsid w:val="00905DE1"/>
    <w:rsid w:val="00905E15"/>
    <w:rsid w:val="00905F0F"/>
    <w:rsid w:val="00905F31"/>
    <w:rsid w:val="00905FA0"/>
    <w:rsid w:val="00905FDE"/>
    <w:rsid w:val="00906060"/>
    <w:rsid w:val="00906070"/>
    <w:rsid w:val="009060AE"/>
    <w:rsid w:val="009060E9"/>
    <w:rsid w:val="00906116"/>
    <w:rsid w:val="009061A1"/>
    <w:rsid w:val="009061B0"/>
    <w:rsid w:val="009061BB"/>
    <w:rsid w:val="00906210"/>
    <w:rsid w:val="0090621D"/>
    <w:rsid w:val="00906277"/>
    <w:rsid w:val="0090627E"/>
    <w:rsid w:val="0090628D"/>
    <w:rsid w:val="00906290"/>
    <w:rsid w:val="009062FA"/>
    <w:rsid w:val="00906323"/>
    <w:rsid w:val="00906326"/>
    <w:rsid w:val="00906329"/>
    <w:rsid w:val="009063C5"/>
    <w:rsid w:val="00906402"/>
    <w:rsid w:val="0090640E"/>
    <w:rsid w:val="00906493"/>
    <w:rsid w:val="009064A3"/>
    <w:rsid w:val="009064B2"/>
    <w:rsid w:val="009064C5"/>
    <w:rsid w:val="009065DE"/>
    <w:rsid w:val="009065E5"/>
    <w:rsid w:val="0090661D"/>
    <w:rsid w:val="00906660"/>
    <w:rsid w:val="00906694"/>
    <w:rsid w:val="009066A1"/>
    <w:rsid w:val="009067CB"/>
    <w:rsid w:val="009067E9"/>
    <w:rsid w:val="00906807"/>
    <w:rsid w:val="0090691A"/>
    <w:rsid w:val="0090699A"/>
    <w:rsid w:val="0090699F"/>
    <w:rsid w:val="009069CB"/>
    <w:rsid w:val="00906A64"/>
    <w:rsid w:val="00906ACF"/>
    <w:rsid w:val="00906AE8"/>
    <w:rsid w:val="00906AF3"/>
    <w:rsid w:val="00906B1C"/>
    <w:rsid w:val="00906B53"/>
    <w:rsid w:val="00906B86"/>
    <w:rsid w:val="00906C35"/>
    <w:rsid w:val="00906C60"/>
    <w:rsid w:val="00906CF5"/>
    <w:rsid w:val="00906D10"/>
    <w:rsid w:val="00906D9B"/>
    <w:rsid w:val="00906DCB"/>
    <w:rsid w:val="00906E8C"/>
    <w:rsid w:val="00906EB6"/>
    <w:rsid w:val="00906ECF"/>
    <w:rsid w:val="00906EE3"/>
    <w:rsid w:val="0090701B"/>
    <w:rsid w:val="009071A4"/>
    <w:rsid w:val="009071BE"/>
    <w:rsid w:val="009071C7"/>
    <w:rsid w:val="0090721E"/>
    <w:rsid w:val="00907251"/>
    <w:rsid w:val="00907285"/>
    <w:rsid w:val="009072FC"/>
    <w:rsid w:val="00907312"/>
    <w:rsid w:val="00907426"/>
    <w:rsid w:val="009075C3"/>
    <w:rsid w:val="00907619"/>
    <w:rsid w:val="0090767A"/>
    <w:rsid w:val="0090768E"/>
    <w:rsid w:val="009076A7"/>
    <w:rsid w:val="009076E9"/>
    <w:rsid w:val="0090770A"/>
    <w:rsid w:val="00907731"/>
    <w:rsid w:val="00907792"/>
    <w:rsid w:val="009077B6"/>
    <w:rsid w:val="00907820"/>
    <w:rsid w:val="0090782E"/>
    <w:rsid w:val="00907907"/>
    <w:rsid w:val="00907919"/>
    <w:rsid w:val="00907935"/>
    <w:rsid w:val="00907962"/>
    <w:rsid w:val="009079AE"/>
    <w:rsid w:val="009079F9"/>
    <w:rsid w:val="00907A7F"/>
    <w:rsid w:val="00907A9F"/>
    <w:rsid w:val="00907AAF"/>
    <w:rsid w:val="00907AB1"/>
    <w:rsid w:val="00907AC1"/>
    <w:rsid w:val="00907AF7"/>
    <w:rsid w:val="00907AFC"/>
    <w:rsid w:val="00907B17"/>
    <w:rsid w:val="00907B2E"/>
    <w:rsid w:val="00907BB9"/>
    <w:rsid w:val="00907BC3"/>
    <w:rsid w:val="00907C18"/>
    <w:rsid w:val="00907CC1"/>
    <w:rsid w:val="00907CFA"/>
    <w:rsid w:val="00907D58"/>
    <w:rsid w:val="00907D7F"/>
    <w:rsid w:val="00907D88"/>
    <w:rsid w:val="00907D92"/>
    <w:rsid w:val="00907E30"/>
    <w:rsid w:val="00907FAA"/>
    <w:rsid w:val="009100A2"/>
    <w:rsid w:val="00910105"/>
    <w:rsid w:val="00910145"/>
    <w:rsid w:val="009101BB"/>
    <w:rsid w:val="00910214"/>
    <w:rsid w:val="0091022D"/>
    <w:rsid w:val="00910271"/>
    <w:rsid w:val="00910313"/>
    <w:rsid w:val="00910369"/>
    <w:rsid w:val="009103AB"/>
    <w:rsid w:val="00910462"/>
    <w:rsid w:val="00910468"/>
    <w:rsid w:val="0091051C"/>
    <w:rsid w:val="009106C3"/>
    <w:rsid w:val="009106F0"/>
    <w:rsid w:val="00910769"/>
    <w:rsid w:val="0091081E"/>
    <w:rsid w:val="00910889"/>
    <w:rsid w:val="009108A6"/>
    <w:rsid w:val="009108AB"/>
    <w:rsid w:val="00910A12"/>
    <w:rsid w:val="00910A6B"/>
    <w:rsid w:val="00910A80"/>
    <w:rsid w:val="00910AEB"/>
    <w:rsid w:val="00910AF0"/>
    <w:rsid w:val="00910B4D"/>
    <w:rsid w:val="00910B61"/>
    <w:rsid w:val="00910B6A"/>
    <w:rsid w:val="00910B74"/>
    <w:rsid w:val="00910B76"/>
    <w:rsid w:val="00910C03"/>
    <w:rsid w:val="00910C49"/>
    <w:rsid w:val="00910CC4"/>
    <w:rsid w:val="00910D74"/>
    <w:rsid w:val="00910D79"/>
    <w:rsid w:val="00910D96"/>
    <w:rsid w:val="00910F8C"/>
    <w:rsid w:val="00910F9B"/>
    <w:rsid w:val="00910FB2"/>
    <w:rsid w:val="009110F5"/>
    <w:rsid w:val="00911116"/>
    <w:rsid w:val="0091113D"/>
    <w:rsid w:val="0091117A"/>
    <w:rsid w:val="00911186"/>
    <w:rsid w:val="0091119A"/>
    <w:rsid w:val="009111A0"/>
    <w:rsid w:val="009111F6"/>
    <w:rsid w:val="009111FE"/>
    <w:rsid w:val="00911280"/>
    <w:rsid w:val="009112CB"/>
    <w:rsid w:val="00911312"/>
    <w:rsid w:val="009113AC"/>
    <w:rsid w:val="0091142F"/>
    <w:rsid w:val="00911443"/>
    <w:rsid w:val="0091146B"/>
    <w:rsid w:val="00911534"/>
    <w:rsid w:val="0091154B"/>
    <w:rsid w:val="00911562"/>
    <w:rsid w:val="00911582"/>
    <w:rsid w:val="009115E9"/>
    <w:rsid w:val="00911626"/>
    <w:rsid w:val="00911639"/>
    <w:rsid w:val="009116A6"/>
    <w:rsid w:val="009116D7"/>
    <w:rsid w:val="009116DD"/>
    <w:rsid w:val="00911702"/>
    <w:rsid w:val="00911716"/>
    <w:rsid w:val="00911855"/>
    <w:rsid w:val="00911918"/>
    <w:rsid w:val="009119AE"/>
    <w:rsid w:val="009119C2"/>
    <w:rsid w:val="009119F5"/>
    <w:rsid w:val="00911A22"/>
    <w:rsid w:val="00911B3E"/>
    <w:rsid w:val="00911B53"/>
    <w:rsid w:val="00911BB1"/>
    <w:rsid w:val="00911BD1"/>
    <w:rsid w:val="00911BF0"/>
    <w:rsid w:val="00911BFD"/>
    <w:rsid w:val="00911C03"/>
    <w:rsid w:val="00911C74"/>
    <w:rsid w:val="00911C9F"/>
    <w:rsid w:val="00911CCB"/>
    <w:rsid w:val="00911CE0"/>
    <w:rsid w:val="00911D19"/>
    <w:rsid w:val="00911D64"/>
    <w:rsid w:val="00911E35"/>
    <w:rsid w:val="00911E55"/>
    <w:rsid w:val="00911F81"/>
    <w:rsid w:val="00912024"/>
    <w:rsid w:val="009120C3"/>
    <w:rsid w:val="009120E1"/>
    <w:rsid w:val="009120EA"/>
    <w:rsid w:val="00912112"/>
    <w:rsid w:val="0091218F"/>
    <w:rsid w:val="00912207"/>
    <w:rsid w:val="009122DC"/>
    <w:rsid w:val="00912390"/>
    <w:rsid w:val="00912399"/>
    <w:rsid w:val="0091244C"/>
    <w:rsid w:val="0091247B"/>
    <w:rsid w:val="00912497"/>
    <w:rsid w:val="009124EC"/>
    <w:rsid w:val="00912502"/>
    <w:rsid w:val="00912592"/>
    <w:rsid w:val="00912672"/>
    <w:rsid w:val="00912685"/>
    <w:rsid w:val="009126F8"/>
    <w:rsid w:val="00912725"/>
    <w:rsid w:val="00912729"/>
    <w:rsid w:val="0091272F"/>
    <w:rsid w:val="00912758"/>
    <w:rsid w:val="0091284B"/>
    <w:rsid w:val="00912854"/>
    <w:rsid w:val="009128A9"/>
    <w:rsid w:val="009128B4"/>
    <w:rsid w:val="009129C6"/>
    <w:rsid w:val="009129F1"/>
    <w:rsid w:val="00912A0F"/>
    <w:rsid w:val="00912A62"/>
    <w:rsid w:val="00912A7D"/>
    <w:rsid w:val="00912B0B"/>
    <w:rsid w:val="00912B12"/>
    <w:rsid w:val="00912BCB"/>
    <w:rsid w:val="00912BE5"/>
    <w:rsid w:val="00912C6A"/>
    <w:rsid w:val="00912C8B"/>
    <w:rsid w:val="00912D06"/>
    <w:rsid w:val="00912D22"/>
    <w:rsid w:val="00912D70"/>
    <w:rsid w:val="00912E62"/>
    <w:rsid w:val="00912ED0"/>
    <w:rsid w:val="00912F97"/>
    <w:rsid w:val="00913019"/>
    <w:rsid w:val="00913037"/>
    <w:rsid w:val="0091312D"/>
    <w:rsid w:val="00913222"/>
    <w:rsid w:val="00913232"/>
    <w:rsid w:val="0091324B"/>
    <w:rsid w:val="0091324D"/>
    <w:rsid w:val="00913253"/>
    <w:rsid w:val="0091334F"/>
    <w:rsid w:val="0091336C"/>
    <w:rsid w:val="009133FF"/>
    <w:rsid w:val="00913420"/>
    <w:rsid w:val="00913445"/>
    <w:rsid w:val="009134DD"/>
    <w:rsid w:val="009134E2"/>
    <w:rsid w:val="0091364C"/>
    <w:rsid w:val="00913652"/>
    <w:rsid w:val="00913659"/>
    <w:rsid w:val="0091374B"/>
    <w:rsid w:val="009137B6"/>
    <w:rsid w:val="00913860"/>
    <w:rsid w:val="009138CF"/>
    <w:rsid w:val="009138D2"/>
    <w:rsid w:val="009138D5"/>
    <w:rsid w:val="009139B4"/>
    <w:rsid w:val="009139D1"/>
    <w:rsid w:val="00913B5F"/>
    <w:rsid w:val="00913B63"/>
    <w:rsid w:val="00913BBA"/>
    <w:rsid w:val="00913C6E"/>
    <w:rsid w:val="00913C73"/>
    <w:rsid w:val="00913C91"/>
    <w:rsid w:val="00913D00"/>
    <w:rsid w:val="00913D09"/>
    <w:rsid w:val="00913D48"/>
    <w:rsid w:val="00913D60"/>
    <w:rsid w:val="00913D7C"/>
    <w:rsid w:val="00913D80"/>
    <w:rsid w:val="00913E54"/>
    <w:rsid w:val="00913E78"/>
    <w:rsid w:val="00913FCF"/>
    <w:rsid w:val="00914081"/>
    <w:rsid w:val="009140AD"/>
    <w:rsid w:val="0091410B"/>
    <w:rsid w:val="0091410D"/>
    <w:rsid w:val="0091411F"/>
    <w:rsid w:val="00914132"/>
    <w:rsid w:val="0091415B"/>
    <w:rsid w:val="009141DA"/>
    <w:rsid w:val="009141FF"/>
    <w:rsid w:val="00914213"/>
    <w:rsid w:val="00914241"/>
    <w:rsid w:val="00914263"/>
    <w:rsid w:val="00914296"/>
    <w:rsid w:val="009142AF"/>
    <w:rsid w:val="0091432F"/>
    <w:rsid w:val="00914382"/>
    <w:rsid w:val="009143EF"/>
    <w:rsid w:val="00914408"/>
    <w:rsid w:val="009144AF"/>
    <w:rsid w:val="00914540"/>
    <w:rsid w:val="00914562"/>
    <w:rsid w:val="00914599"/>
    <w:rsid w:val="009145DF"/>
    <w:rsid w:val="00914772"/>
    <w:rsid w:val="00914790"/>
    <w:rsid w:val="009148C9"/>
    <w:rsid w:val="009148F3"/>
    <w:rsid w:val="0091496C"/>
    <w:rsid w:val="00914976"/>
    <w:rsid w:val="0091498E"/>
    <w:rsid w:val="009149AB"/>
    <w:rsid w:val="00914A03"/>
    <w:rsid w:val="00914A12"/>
    <w:rsid w:val="00914B26"/>
    <w:rsid w:val="00914B3C"/>
    <w:rsid w:val="00914B7B"/>
    <w:rsid w:val="00914B82"/>
    <w:rsid w:val="00914CC5"/>
    <w:rsid w:val="00914D4F"/>
    <w:rsid w:val="00914D92"/>
    <w:rsid w:val="00914E14"/>
    <w:rsid w:val="00914F61"/>
    <w:rsid w:val="00914F7F"/>
    <w:rsid w:val="00914FEA"/>
    <w:rsid w:val="00914FF7"/>
    <w:rsid w:val="00915025"/>
    <w:rsid w:val="00915110"/>
    <w:rsid w:val="00915145"/>
    <w:rsid w:val="00915180"/>
    <w:rsid w:val="009151A0"/>
    <w:rsid w:val="0091520F"/>
    <w:rsid w:val="009152A8"/>
    <w:rsid w:val="00915380"/>
    <w:rsid w:val="0091539F"/>
    <w:rsid w:val="009153B4"/>
    <w:rsid w:val="009153B5"/>
    <w:rsid w:val="009153FB"/>
    <w:rsid w:val="0091542F"/>
    <w:rsid w:val="00915434"/>
    <w:rsid w:val="009154A5"/>
    <w:rsid w:val="009154E6"/>
    <w:rsid w:val="009155B0"/>
    <w:rsid w:val="0091560B"/>
    <w:rsid w:val="0091564A"/>
    <w:rsid w:val="009156CF"/>
    <w:rsid w:val="009156FC"/>
    <w:rsid w:val="00915733"/>
    <w:rsid w:val="009157C0"/>
    <w:rsid w:val="009157C6"/>
    <w:rsid w:val="009157CB"/>
    <w:rsid w:val="009157DD"/>
    <w:rsid w:val="009157E8"/>
    <w:rsid w:val="009157FC"/>
    <w:rsid w:val="00915832"/>
    <w:rsid w:val="0091584C"/>
    <w:rsid w:val="009158E7"/>
    <w:rsid w:val="009158FB"/>
    <w:rsid w:val="009159CE"/>
    <w:rsid w:val="009159F4"/>
    <w:rsid w:val="00915A0B"/>
    <w:rsid w:val="00915A4F"/>
    <w:rsid w:val="00915AB3"/>
    <w:rsid w:val="00915AFC"/>
    <w:rsid w:val="00915B08"/>
    <w:rsid w:val="00915B4A"/>
    <w:rsid w:val="00915B65"/>
    <w:rsid w:val="00915B72"/>
    <w:rsid w:val="00915B95"/>
    <w:rsid w:val="00915BD0"/>
    <w:rsid w:val="00915C4C"/>
    <w:rsid w:val="00915C4F"/>
    <w:rsid w:val="00915C63"/>
    <w:rsid w:val="00915C75"/>
    <w:rsid w:val="00915D54"/>
    <w:rsid w:val="00915D5D"/>
    <w:rsid w:val="00915D85"/>
    <w:rsid w:val="00915DB1"/>
    <w:rsid w:val="00915DDF"/>
    <w:rsid w:val="00915DFA"/>
    <w:rsid w:val="00915E4D"/>
    <w:rsid w:val="00915E51"/>
    <w:rsid w:val="00915EC7"/>
    <w:rsid w:val="00915ECE"/>
    <w:rsid w:val="00915EEC"/>
    <w:rsid w:val="00915EEF"/>
    <w:rsid w:val="00915F0C"/>
    <w:rsid w:val="00915F1E"/>
    <w:rsid w:val="00915FC5"/>
    <w:rsid w:val="0091600F"/>
    <w:rsid w:val="00916019"/>
    <w:rsid w:val="00916057"/>
    <w:rsid w:val="009161CD"/>
    <w:rsid w:val="009161E8"/>
    <w:rsid w:val="0091629F"/>
    <w:rsid w:val="009162BF"/>
    <w:rsid w:val="009162E0"/>
    <w:rsid w:val="009162F6"/>
    <w:rsid w:val="00916320"/>
    <w:rsid w:val="00916323"/>
    <w:rsid w:val="0091634E"/>
    <w:rsid w:val="009163E2"/>
    <w:rsid w:val="0091642D"/>
    <w:rsid w:val="0091644F"/>
    <w:rsid w:val="009164A1"/>
    <w:rsid w:val="00916502"/>
    <w:rsid w:val="00916587"/>
    <w:rsid w:val="00916696"/>
    <w:rsid w:val="009166BA"/>
    <w:rsid w:val="0091678A"/>
    <w:rsid w:val="009167CC"/>
    <w:rsid w:val="009167F1"/>
    <w:rsid w:val="00916822"/>
    <w:rsid w:val="0091683B"/>
    <w:rsid w:val="00916847"/>
    <w:rsid w:val="00916857"/>
    <w:rsid w:val="0091687F"/>
    <w:rsid w:val="009168F6"/>
    <w:rsid w:val="00916945"/>
    <w:rsid w:val="00916AB7"/>
    <w:rsid w:val="00916AD2"/>
    <w:rsid w:val="00916C42"/>
    <w:rsid w:val="00916C48"/>
    <w:rsid w:val="00916CAE"/>
    <w:rsid w:val="00916DD7"/>
    <w:rsid w:val="00916E2B"/>
    <w:rsid w:val="00916E96"/>
    <w:rsid w:val="00916F76"/>
    <w:rsid w:val="00916FAC"/>
    <w:rsid w:val="0091700B"/>
    <w:rsid w:val="00917055"/>
    <w:rsid w:val="00917075"/>
    <w:rsid w:val="009170CA"/>
    <w:rsid w:val="0091722A"/>
    <w:rsid w:val="00917298"/>
    <w:rsid w:val="009172A0"/>
    <w:rsid w:val="00917319"/>
    <w:rsid w:val="00917369"/>
    <w:rsid w:val="009173A9"/>
    <w:rsid w:val="009173B3"/>
    <w:rsid w:val="009173BB"/>
    <w:rsid w:val="009174CF"/>
    <w:rsid w:val="0091751A"/>
    <w:rsid w:val="00917548"/>
    <w:rsid w:val="0091756E"/>
    <w:rsid w:val="0091760C"/>
    <w:rsid w:val="0091760F"/>
    <w:rsid w:val="00917664"/>
    <w:rsid w:val="009176F2"/>
    <w:rsid w:val="009176F6"/>
    <w:rsid w:val="009177A1"/>
    <w:rsid w:val="0091786D"/>
    <w:rsid w:val="0091789E"/>
    <w:rsid w:val="009178BF"/>
    <w:rsid w:val="00917922"/>
    <w:rsid w:val="00917A38"/>
    <w:rsid w:val="00917AB1"/>
    <w:rsid w:val="00917B7A"/>
    <w:rsid w:val="00917BC4"/>
    <w:rsid w:val="00917C00"/>
    <w:rsid w:val="00917C09"/>
    <w:rsid w:val="00917C5B"/>
    <w:rsid w:val="00917C78"/>
    <w:rsid w:val="00917C7E"/>
    <w:rsid w:val="00917C9F"/>
    <w:rsid w:val="00917D33"/>
    <w:rsid w:val="00917D53"/>
    <w:rsid w:val="00917D69"/>
    <w:rsid w:val="00917E08"/>
    <w:rsid w:val="00917E14"/>
    <w:rsid w:val="00917E37"/>
    <w:rsid w:val="00917ED4"/>
    <w:rsid w:val="00917F54"/>
    <w:rsid w:val="00917F67"/>
    <w:rsid w:val="00917F87"/>
    <w:rsid w:val="00917FBE"/>
    <w:rsid w:val="00917FE1"/>
    <w:rsid w:val="00917FE7"/>
    <w:rsid w:val="0092006F"/>
    <w:rsid w:val="009200E0"/>
    <w:rsid w:val="009200E2"/>
    <w:rsid w:val="009202A1"/>
    <w:rsid w:val="00920311"/>
    <w:rsid w:val="00920335"/>
    <w:rsid w:val="009203AE"/>
    <w:rsid w:val="0092041B"/>
    <w:rsid w:val="0092042F"/>
    <w:rsid w:val="00920467"/>
    <w:rsid w:val="00920470"/>
    <w:rsid w:val="009204E9"/>
    <w:rsid w:val="00920510"/>
    <w:rsid w:val="00920544"/>
    <w:rsid w:val="009205BC"/>
    <w:rsid w:val="00920649"/>
    <w:rsid w:val="00920682"/>
    <w:rsid w:val="009206CC"/>
    <w:rsid w:val="009206EB"/>
    <w:rsid w:val="00920720"/>
    <w:rsid w:val="009207AC"/>
    <w:rsid w:val="0092080A"/>
    <w:rsid w:val="00920823"/>
    <w:rsid w:val="0092083E"/>
    <w:rsid w:val="00920851"/>
    <w:rsid w:val="009208C7"/>
    <w:rsid w:val="009208D2"/>
    <w:rsid w:val="00920910"/>
    <w:rsid w:val="0092095B"/>
    <w:rsid w:val="00920975"/>
    <w:rsid w:val="009209B8"/>
    <w:rsid w:val="00920A4D"/>
    <w:rsid w:val="00920AAF"/>
    <w:rsid w:val="00920AC0"/>
    <w:rsid w:val="00920AF9"/>
    <w:rsid w:val="00920B11"/>
    <w:rsid w:val="00920B23"/>
    <w:rsid w:val="00920B51"/>
    <w:rsid w:val="00920BC7"/>
    <w:rsid w:val="00920C51"/>
    <w:rsid w:val="00920CF3"/>
    <w:rsid w:val="00920D0D"/>
    <w:rsid w:val="00920D1D"/>
    <w:rsid w:val="00920D26"/>
    <w:rsid w:val="00920D77"/>
    <w:rsid w:val="00920D7C"/>
    <w:rsid w:val="00920DA8"/>
    <w:rsid w:val="00920E61"/>
    <w:rsid w:val="00920F2E"/>
    <w:rsid w:val="00920F36"/>
    <w:rsid w:val="00920F53"/>
    <w:rsid w:val="00920F5E"/>
    <w:rsid w:val="00920F64"/>
    <w:rsid w:val="00920FC4"/>
    <w:rsid w:val="00920FD0"/>
    <w:rsid w:val="00920FEC"/>
    <w:rsid w:val="00921016"/>
    <w:rsid w:val="0092106B"/>
    <w:rsid w:val="0092106C"/>
    <w:rsid w:val="009210AC"/>
    <w:rsid w:val="009210F4"/>
    <w:rsid w:val="0092110F"/>
    <w:rsid w:val="00921146"/>
    <w:rsid w:val="009211B1"/>
    <w:rsid w:val="009211F7"/>
    <w:rsid w:val="00921217"/>
    <w:rsid w:val="00921243"/>
    <w:rsid w:val="00921295"/>
    <w:rsid w:val="009212AD"/>
    <w:rsid w:val="009212DC"/>
    <w:rsid w:val="00921319"/>
    <w:rsid w:val="0092132E"/>
    <w:rsid w:val="0092137C"/>
    <w:rsid w:val="0092153A"/>
    <w:rsid w:val="00921590"/>
    <w:rsid w:val="00921636"/>
    <w:rsid w:val="0092166C"/>
    <w:rsid w:val="00921679"/>
    <w:rsid w:val="009216E5"/>
    <w:rsid w:val="00921700"/>
    <w:rsid w:val="009217F8"/>
    <w:rsid w:val="00921870"/>
    <w:rsid w:val="009218DA"/>
    <w:rsid w:val="0092197C"/>
    <w:rsid w:val="009219C7"/>
    <w:rsid w:val="009219DC"/>
    <w:rsid w:val="00921A59"/>
    <w:rsid w:val="00921A71"/>
    <w:rsid w:val="00921B16"/>
    <w:rsid w:val="00921B23"/>
    <w:rsid w:val="00921B76"/>
    <w:rsid w:val="00921B90"/>
    <w:rsid w:val="00921C05"/>
    <w:rsid w:val="00921C81"/>
    <w:rsid w:val="00921C95"/>
    <w:rsid w:val="00921CA3"/>
    <w:rsid w:val="00921D4C"/>
    <w:rsid w:val="00921D57"/>
    <w:rsid w:val="00921D7C"/>
    <w:rsid w:val="00921E2B"/>
    <w:rsid w:val="00921E47"/>
    <w:rsid w:val="00921E56"/>
    <w:rsid w:val="00921EC4"/>
    <w:rsid w:val="00921EF5"/>
    <w:rsid w:val="00921F4F"/>
    <w:rsid w:val="00921F8C"/>
    <w:rsid w:val="00921FA0"/>
    <w:rsid w:val="00922119"/>
    <w:rsid w:val="00922180"/>
    <w:rsid w:val="009221C4"/>
    <w:rsid w:val="009221FA"/>
    <w:rsid w:val="0092223F"/>
    <w:rsid w:val="0092224B"/>
    <w:rsid w:val="009222B8"/>
    <w:rsid w:val="009223D9"/>
    <w:rsid w:val="009224DE"/>
    <w:rsid w:val="009224EC"/>
    <w:rsid w:val="0092265C"/>
    <w:rsid w:val="00922700"/>
    <w:rsid w:val="00922716"/>
    <w:rsid w:val="0092279A"/>
    <w:rsid w:val="009227EE"/>
    <w:rsid w:val="0092280C"/>
    <w:rsid w:val="00922811"/>
    <w:rsid w:val="00922838"/>
    <w:rsid w:val="0092284F"/>
    <w:rsid w:val="00922917"/>
    <w:rsid w:val="0092291D"/>
    <w:rsid w:val="00922969"/>
    <w:rsid w:val="009229F0"/>
    <w:rsid w:val="00922A1B"/>
    <w:rsid w:val="00922AC3"/>
    <w:rsid w:val="00922B30"/>
    <w:rsid w:val="00922B31"/>
    <w:rsid w:val="00922B46"/>
    <w:rsid w:val="00922BA5"/>
    <w:rsid w:val="00922BD4"/>
    <w:rsid w:val="00922BD9"/>
    <w:rsid w:val="00922CD8"/>
    <w:rsid w:val="00922CEC"/>
    <w:rsid w:val="00922D80"/>
    <w:rsid w:val="00922DF1"/>
    <w:rsid w:val="00922E88"/>
    <w:rsid w:val="00922EAA"/>
    <w:rsid w:val="00922F93"/>
    <w:rsid w:val="0092305F"/>
    <w:rsid w:val="009230D6"/>
    <w:rsid w:val="00923166"/>
    <w:rsid w:val="00923190"/>
    <w:rsid w:val="00923212"/>
    <w:rsid w:val="00923278"/>
    <w:rsid w:val="009232F0"/>
    <w:rsid w:val="009232FE"/>
    <w:rsid w:val="00923380"/>
    <w:rsid w:val="0092341D"/>
    <w:rsid w:val="0092345D"/>
    <w:rsid w:val="00923468"/>
    <w:rsid w:val="009234FF"/>
    <w:rsid w:val="0092350A"/>
    <w:rsid w:val="0092355F"/>
    <w:rsid w:val="00923561"/>
    <w:rsid w:val="00923564"/>
    <w:rsid w:val="009235AD"/>
    <w:rsid w:val="00923747"/>
    <w:rsid w:val="009237D4"/>
    <w:rsid w:val="009237E7"/>
    <w:rsid w:val="00923848"/>
    <w:rsid w:val="0092384C"/>
    <w:rsid w:val="009238A1"/>
    <w:rsid w:val="009238F7"/>
    <w:rsid w:val="0092391E"/>
    <w:rsid w:val="009239E2"/>
    <w:rsid w:val="00923A21"/>
    <w:rsid w:val="00923A28"/>
    <w:rsid w:val="00923AB2"/>
    <w:rsid w:val="00923AD0"/>
    <w:rsid w:val="00923AE4"/>
    <w:rsid w:val="00923C53"/>
    <w:rsid w:val="00923D57"/>
    <w:rsid w:val="00923D77"/>
    <w:rsid w:val="00923DB0"/>
    <w:rsid w:val="00923DE9"/>
    <w:rsid w:val="00923E46"/>
    <w:rsid w:val="00923E7C"/>
    <w:rsid w:val="00923EA9"/>
    <w:rsid w:val="00923EC2"/>
    <w:rsid w:val="00923F2F"/>
    <w:rsid w:val="00923F35"/>
    <w:rsid w:val="00923F4A"/>
    <w:rsid w:val="00923F74"/>
    <w:rsid w:val="00924030"/>
    <w:rsid w:val="0092404C"/>
    <w:rsid w:val="009240E8"/>
    <w:rsid w:val="0092418F"/>
    <w:rsid w:val="009241A6"/>
    <w:rsid w:val="00924299"/>
    <w:rsid w:val="009242E5"/>
    <w:rsid w:val="009242FA"/>
    <w:rsid w:val="0092436C"/>
    <w:rsid w:val="00924415"/>
    <w:rsid w:val="00924422"/>
    <w:rsid w:val="00924449"/>
    <w:rsid w:val="0092448A"/>
    <w:rsid w:val="0092459D"/>
    <w:rsid w:val="009245A9"/>
    <w:rsid w:val="009245BB"/>
    <w:rsid w:val="009245D7"/>
    <w:rsid w:val="00924603"/>
    <w:rsid w:val="009246BC"/>
    <w:rsid w:val="00924760"/>
    <w:rsid w:val="0092476B"/>
    <w:rsid w:val="009247A1"/>
    <w:rsid w:val="009247EE"/>
    <w:rsid w:val="009247F3"/>
    <w:rsid w:val="0092485F"/>
    <w:rsid w:val="00924878"/>
    <w:rsid w:val="00924935"/>
    <w:rsid w:val="00924974"/>
    <w:rsid w:val="00924A61"/>
    <w:rsid w:val="00924A95"/>
    <w:rsid w:val="00924AAE"/>
    <w:rsid w:val="00924ADB"/>
    <w:rsid w:val="00924AF5"/>
    <w:rsid w:val="00924C1C"/>
    <w:rsid w:val="00924C8D"/>
    <w:rsid w:val="00924CB8"/>
    <w:rsid w:val="00924CE8"/>
    <w:rsid w:val="00924D64"/>
    <w:rsid w:val="00924D7A"/>
    <w:rsid w:val="00924DED"/>
    <w:rsid w:val="00924E37"/>
    <w:rsid w:val="00924E65"/>
    <w:rsid w:val="00924EF7"/>
    <w:rsid w:val="00924F1E"/>
    <w:rsid w:val="00924F3E"/>
    <w:rsid w:val="00924F4D"/>
    <w:rsid w:val="00924F54"/>
    <w:rsid w:val="00924FE6"/>
    <w:rsid w:val="009250B5"/>
    <w:rsid w:val="009250DC"/>
    <w:rsid w:val="009250E8"/>
    <w:rsid w:val="009250EE"/>
    <w:rsid w:val="0092511D"/>
    <w:rsid w:val="0092513A"/>
    <w:rsid w:val="00925281"/>
    <w:rsid w:val="009252B1"/>
    <w:rsid w:val="00925307"/>
    <w:rsid w:val="00925397"/>
    <w:rsid w:val="009253BF"/>
    <w:rsid w:val="009253C3"/>
    <w:rsid w:val="00925469"/>
    <w:rsid w:val="009254B7"/>
    <w:rsid w:val="009254FD"/>
    <w:rsid w:val="00925505"/>
    <w:rsid w:val="00925590"/>
    <w:rsid w:val="009255DC"/>
    <w:rsid w:val="009255E9"/>
    <w:rsid w:val="00925601"/>
    <w:rsid w:val="00925683"/>
    <w:rsid w:val="00925690"/>
    <w:rsid w:val="0092578F"/>
    <w:rsid w:val="0092582B"/>
    <w:rsid w:val="00925848"/>
    <w:rsid w:val="009258D5"/>
    <w:rsid w:val="00925A3A"/>
    <w:rsid w:val="00925A57"/>
    <w:rsid w:val="00925A5C"/>
    <w:rsid w:val="00925AD6"/>
    <w:rsid w:val="00925B9B"/>
    <w:rsid w:val="00925BF7"/>
    <w:rsid w:val="00925C36"/>
    <w:rsid w:val="00925C53"/>
    <w:rsid w:val="00925C95"/>
    <w:rsid w:val="00925CC9"/>
    <w:rsid w:val="00925CE2"/>
    <w:rsid w:val="00925CEB"/>
    <w:rsid w:val="00925CF5"/>
    <w:rsid w:val="00925D0A"/>
    <w:rsid w:val="00925DAB"/>
    <w:rsid w:val="00925E12"/>
    <w:rsid w:val="00925E22"/>
    <w:rsid w:val="00925E2D"/>
    <w:rsid w:val="00925FBA"/>
    <w:rsid w:val="00925FFA"/>
    <w:rsid w:val="00926042"/>
    <w:rsid w:val="00926099"/>
    <w:rsid w:val="009260E2"/>
    <w:rsid w:val="0092618A"/>
    <w:rsid w:val="0092618F"/>
    <w:rsid w:val="009261AE"/>
    <w:rsid w:val="00926245"/>
    <w:rsid w:val="009262BD"/>
    <w:rsid w:val="00926302"/>
    <w:rsid w:val="00926410"/>
    <w:rsid w:val="00926463"/>
    <w:rsid w:val="0092646A"/>
    <w:rsid w:val="00926477"/>
    <w:rsid w:val="00926496"/>
    <w:rsid w:val="009265BD"/>
    <w:rsid w:val="009265DE"/>
    <w:rsid w:val="0092663A"/>
    <w:rsid w:val="0092670C"/>
    <w:rsid w:val="00926832"/>
    <w:rsid w:val="009268C8"/>
    <w:rsid w:val="009268CF"/>
    <w:rsid w:val="0092690B"/>
    <w:rsid w:val="0092696E"/>
    <w:rsid w:val="0092697D"/>
    <w:rsid w:val="0092699D"/>
    <w:rsid w:val="009269AF"/>
    <w:rsid w:val="00926A36"/>
    <w:rsid w:val="00926A6F"/>
    <w:rsid w:val="00926ADB"/>
    <w:rsid w:val="00926AEA"/>
    <w:rsid w:val="00926B00"/>
    <w:rsid w:val="00926B60"/>
    <w:rsid w:val="00926BA8"/>
    <w:rsid w:val="00926BCA"/>
    <w:rsid w:val="00926C2F"/>
    <w:rsid w:val="00926C31"/>
    <w:rsid w:val="00926C37"/>
    <w:rsid w:val="00926CC0"/>
    <w:rsid w:val="00926DDB"/>
    <w:rsid w:val="00926EBB"/>
    <w:rsid w:val="00926FCC"/>
    <w:rsid w:val="00927032"/>
    <w:rsid w:val="00927084"/>
    <w:rsid w:val="00927085"/>
    <w:rsid w:val="009270D1"/>
    <w:rsid w:val="009270DC"/>
    <w:rsid w:val="009270FF"/>
    <w:rsid w:val="00927142"/>
    <w:rsid w:val="00927184"/>
    <w:rsid w:val="0092718E"/>
    <w:rsid w:val="009271DA"/>
    <w:rsid w:val="00927257"/>
    <w:rsid w:val="0092725A"/>
    <w:rsid w:val="009272B7"/>
    <w:rsid w:val="009272F2"/>
    <w:rsid w:val="00927301"/>
    <w:rsid w:val="0092730E"/>
    <w:rsid w:val="00927349"/>
    <w:rsid w:val="009273AC"/>
    <w:rsid w:val="009275DB"/>
    <w:rsid w:val="0092764B"/>
    <w:rsid w:val="009276B4"/>
    <w:rsid w:val="009277A6"/>
    <w:rsid w:val="009277CB"/>
    <w:rsid w:val="009277FF"/>
    <w:rsid w:val="00927866"/>
    <w:rsid w:val="009278EF"/>
    <w:rsid w:val="00927906"/>
    <w:rsid w:val="00927932"/>
    <w:rsid w:val="0092796F"/>
    <w:rsid w:val="00927A39"/>
    <w:rsid w:val="00927A4E"/>
    <w:rsid w:val="00927A87"/>
    <w:rsid w:val="00927B43"/>
    <w:rsid w:val="00927B82"/>
    <w:rsid w:val="00927B89"/>
    <w:rsid w:val="00927BE7"/>
    <w:rsid w:val="00927C05"/>
    <w:rsid w:val="00927C1F"/>
    <w:rsid w:val="00927C67"/>
    <w:rsid w:val="00927E5F"/>
    <w:rsid w:val="00927F30"/>
    <w:rsid w:val="00927F52"/>
    <w:rsid w:val="00927F80"/>
    <w:rsid w:val="00927FA7"/>
    <w:rsid w:val="00927FC2"/>
    <w:rsid w:val="00930003"/>
    <w:rsid w:val="009300A7"/>
    <w:rsid w:val="0093014C"/>
    <w:rsid w:val="00930168"/>
    <w:rsid w:val="009301AD"/>
    <w:rsid w:val="009301C9"/>
    <w:rsid w:val="009301D7"/>
    <w:rsid w:val="0093027E"/>
    <w:rsid w:val="009302CB"/>
    <w:rsid w:val="009302F4"/>
    <w:rsid w:val="00930327"/>
    <w:rsid w:val="00930368"/>
    <w:rsid w:val="0093042D"/>
    <w:rsid w:val="00930472"/>
    <w:rsid w:val="00930491"/>
    <w:rsid w:val="0093051D"/>
    <w:rsid w:val="009305AA"/>
    <w:rsid w:val="009305AF"/>
    <w:rsid w:val="009305EA"/>
    <w:rsid w:val="009305EC"/>
    <w:rsid w:val="00930675"/>
    <w:rsid w:val="00930683"/>
    <w:rsid w:val="009306AF"/>
    <w:rsid w:val="009306FA"/>
    <w:rsid w:val="0093071E"/>
    <w:rsid w:val="00930722"/>
    <w:rsid w:val="00930733"/>
    <w:rsid w:val="009307B5"/>
    <w:rsid w:val="009307EB"/>
    <w:rsid w:val="009307F8"/>
    <w:rsid w:val="00930836"/>
    <w:rsid w:val="00930847"/>
    <w:rsid w:val="00930877"/>
    <w:rsid w:val="009309BA"/>
    <w:rsid w:val="009309C4"/>
    <w:rsid w:val="00930A3B"/>
    <w:rsid w:val="00930B84"/>
    <w:rsid w:val="00930BC5"/>
    <w:rsid w:val="00930C58"/>
    <w:rsid w:val="00930CE9"/>
    <w:rsid w:val="00930D67"/>
    <w:rsid w:val="00930D9F"/>
    <w:rsid w:val="00930E2C"/>
    <w:rsid w:val="00930EE8"/>
    <w:rsid w:val="00930EF4"/>
    <w:rsid w:val="009310AD"/>
    <w:rsid w:val="009310D4"/>
    <w:rsid w:val="00931110"/>
    <w:rsid w:val="009311A8"/>
    <w:rsid w:val="009311D1"/>
    <w:rsid w:val="009311E5"/>
    <w:rsid w:val="00931213"/>
    <w:rsid w:val="00931272"/>
    <w:rsid w:val="00931291"/>
    <w:rsid w:val="009312C2"/>
    <w:rsid w:val="0093144D"/>
    <w:rsid w:val="00931490"/>
    <w:rsid w:val="00931498"/>
    <w:rsid w:val="00931500"/>
    <w:rsid w:val="0093150A"/>
    <w:rsid w:val="00931589"/>
    <w:rsid w:val="0093158E"/>
    <w:rsid w:val="0093159B"/>
    <w:rsid w:val="00931611"/>
    <w:rsid w:val="00931647"/>
    <w:rsid w:val="00931680"/>
    <w:rsid w:val="009316C2"/>
    <w:rsid w:val="009316CE"/>
    <w:rsid w:val="0093171A"/>
    <w:rsid w:val="009317AE"/>
    <w:rsid w:val="009317D6"/>
    <w:rsid w:val="009317E3"/>
    <w:rsid w:val="009317EE"/>
    <w:rsid w:val="0093183A"/>
    <w:rsid w:val="0093184C"/>
    <w:rsid w:val="0093188A"/>
    <w:rsid w:val="00931898"/>
    <w:rsid w:val="00931956"/>
    <w:rsid w:val="00931965"/>
    <w:rsid w:val="00931A92"/>
    <w:rsid w:val="00931AE0"/>
    <w:rsid w:val="00931BC0"/>
    <w:rsid w:val="00931C15"/>
    <w:rsid w:val="00931C33"/>
    <w:rsid w:val="00931C60"/>
    <w:rsid w:val="00931C75"/>
    <w:rsid w:val="00931C7A"/>
    <w:rsid w:val="00931CCD"/>
    <w:rsid w:val="00931CF9"/>
    <w:rsid w:val="00931D8E"/>
    <w:rsid w:val="00931E1C"/>
    <w:rsid w:val="00931F1F"/>
    <w:rsid w:val="00931F25"/>
    <w:rsid w:val="00931F72"/>
    <w:rsid w:val="00931F7A"/>
    <w:rsid w:val="009320C4"/>
    <w:rsid w:val="009320D3"/>
    <w:rsid w:val="0093215C"/>
    <w:rsid w:val="009322A3"/>
    <w:rsid w:val="00932335"/>
    <w:rsid w:val="0093238C"/>
    <w:rsid w:val="0093250B"/>
    <w:rsid w:val="00932527"/>
    <w:rsid w:val="00932559"/>
    <w:rsid w:val="009325BF"/>
    <w:rsid w:val="009325F5"/>
    <w:rsid w:val="0093260D"/>
    <w:rsid w:val="0093262D"/>
    <w:rsid w:val="0093265D"/>
    <w:rsid w:val="00932669"/>
    <w:rsid w:val="009326B4"/>
    <w:rsid w:val="0093270A"/>
    <w:rsid w:val="0093271E"/>
    <w:rsid w:val="0093274D"/>
    <w:rsid w:val="009327F5"/>
    <w:rsid w:val="009327FA"/>
    <w:rsid w:val="00932835"/>
    <w:rsid w:val="00932853"/>
    <w:rsid w:val="009328F8"/>
    <w:rsid w:val="00932966"/>
    <w:rsid w:val="00932A8B"/>
    <w:rsid w:val="00932B7A"/>
    <w:rsid w:val="00932BC5"/>
    <w:rsid w:val="00932C1F"/>
    <w:rsid w:val="00932C51"/>
    <w:rsid w:val="00932C87"/>
    <w:rsid w:val="00932DA6"/>
    <w:rsid w:val="00932DA8"/>
    <w:rsid w:val="00932DCB"/>
    <w:rsid w:val="00932E56"/>
    <w:rsid w:val="00932EA1"/>
    <w:rsid w:val="00932EC2"/>
    <w:rsid w:val="00932F85"/>
    <w:rsid w:val="00933056"/>
    <w:rsid w:val="00933073"/>
    <w:rsid w:val="009330B2"/>
    <w:rsid w:val="009331FB"/>
    <w:rsid w:val="00933281"/>
    <w:rsid w:val="009332EA"/>
    <w:rsid w:val="0093334C"/>
    <w:rsid w:val="009334D0"/>
    <w:rsid w:val="009334F9"/>
    <w:rsid w:val="00933520"/>
    <w:rsid w:val="00933523"/>
    <w:rsid w:val="00933565"/>
    <w:rsid w:val="00933584"/>
    <w:rsid w:val="0093359F"/>
    <w:rsid w:val="009335A4"/>
    <w:rsid w:val="009335A8"/>
    <w:rsid w:val="009335ED"/>
    <w:rsid w:val="0093360E"/>
    <w:rsid w:val="0093361A"/>
    <w:rsid w:val="0093366B"/>
    <w:rsid w:val="009336D3"/>
    <w:rsid w:val="009336D7"/>
    <w:rsid w:val="009336D9"/>
    <w:rsid w:val="009336F7"/>
    <w:rsid w:val="0093370E"/>
    <w:rsid w:val="00933747"/>
    <w:rsid w:val="00933818"/>
    <w:rsid w:val="00933870"/>
    <w:rsid w:val="00933881"/>
    <w:rsid w:val="00933908"/>
    <w:rsid w:val="00933915"/>
    <w:rsid w:val="00933927"/>
    <w:rsid w:val="0093395A"/>
    <w:rsid w:val="0093395C"/>
    <w:rsid w:val="00933968"/>
    <w:rsid w:val="00933A0E"/>
    <w:rsid w:val="00933A2F"/>
    <w:rsid w:val="00933A44"/>
    <w:rsid w:val="00933B6F"/>
    <w:rsid w:val="00933BC7"/>
    <w:rsid w:val="00933C5D"/>
    <w:rsid w:val="00933CC6"/>
    <w:rsid w:val="00933CDD"/>
    <w:rsid w:val="00933CF5"/>
    <w:rsid w:val="00933D37"/>
    <w:rsid w:val="00933DAD"/>
    <w:rsid w:val="00933DBA"/>
    <w:rsid w:val="00933E07"/>
    <w:rsid w:val="00933E8A"/>
    <w:rsid w:val="00933ED2"/>
    <w:rsid w:val="00933EEA"/>
    <w:rsid w:val="00933F3B"/>
    <w:rsid w:val="00933F7A"/>
    <w:rsid w:val="00933F9A"/>
    <w:rsid w:val="009340B2"/>
    <w:rsid w:val="009340D1"/>
    <w:rsid w:val="00934150"/>
    <w:rsid w:val="0093417C"/>
    <w:rsid w:val="009341B3"/>
    <w:rsid w:val="009341E5"/>
    <w:rsid w:val="0093423A"/>
    <w:rsid w:val="00934242"/>
    <w:rsid w:val="00934254"/>
    <w:rsid w:val="00934262"/>
    <w:rsid w:val="009342BA"/>
    <w:rsid w:val="009342BC"/>
    <w:rsid w:val="009342F2"/>
    <w:rsid w:val="009342FE"/>
    <w:rsid w:val="0093434E"/>
    <w:rsid w:val="00934384"/>
    <w:rsid w:val="0093448F"/>
    <w:rsid w:val="009344A1"/>
    <w:rsid w:val="009344B8"/>
    <w:rsid w:val="00934502"/>
    <w:rsid w:val="0093450D"/>
    <w:rsid w:val="0093455E"/>
    <w:rsid w:val="009345C5"/>
    <w:rsid w:val="009346E0"/>
    <w:rsid w:val="00934788"/>
    <w:rsid w:val="00934838"/>
    <w:rsid w:val="00934839"/>
    <w:rsid w:val="0093486B"/>
    <w:rsid w:val="0093489C"/>
    <w:rsid w:val="009348D6"/>
    <w:rsid w:val="00934949"/>
    <w:rsid w:val="0093499F"/>
    <w:rsid w:val="009349C0"/>
    <w:rsid w:val="009349DD"/>
    <w:rsid w:val="00934A00"/>
    <w:rsid w:val="00934A4A"/>
    <w:rsid w:val="00934A7A"/>
    <w:rsid w:val="00934AA6"/>
    <w:rsid w:val="00934AF7"/>
    <w:rsid w:val="00934B59"/>
    <w:rsid w:val="00934C2E"/>
    <w:rsid w:val="00934CA1"/>
    <w:rsid w:val="00934D36"/>
    <w:rsid w:val="00934D6A"/>
    <w:rsid w:val="00934D81"/>
    <w:rsid w:val="00934DFA"/>
    <w:rsid w:val="00934E5A"/>
    <w:rsid w:val="00934EBE"/>
    <w:rsid w:val="00934F30"/>
    <w:rsid w:val="00934F55"/>
    <w:rsid w:val="00934F6F"/>
    <w:rsid w:val="00934FBC"/>
    <w:rsid w:val="00935030"/>
    <w:rsid w:val="00935052"/>
    <w:rsid w:val="0093506F"/>
    <w:rsid w:val="00935095"/>
    <w:rsid w:val="00935110"/>
    <w:rsid w:val="009351B2"/>
    <w:rsid w:val="009351BE"/>
    <w:rsid w:val="0093527F"/>
    <w:rsid w:val="0093529A"/>
    <w:rsid w:val="009352DF"/>
    <w:rsid w:val="009352FA"/>
    <w:rsid w:val="0093531A"/>
    <w:rsid w:val="009353B7"/>
    <w:rsid w:val="009353DC"/>
    <w:rsid w:val="0093548C"/>
    <w:rsid w:val="009354EE"/>
    <w:rsid w:val="00935552"/>
    <w:rsid w:val="0093556D"/>
    <w:rsid w:val="0093565E"/>
    <w:rsid w:val="0093576C"/>
    <w:rsid w:val="0093576E"/>
    <w:rsid w:val="009357E6"/>
    <w:rsid w:val="0093592F"/>
    <w:rsid w:val="009359B9"/>
    <w:rsid w:val="00935A82"/>
    <w:rsid w:val="00935A99"/>
    <w:rsid w:val="00935AC4"/>
    <w:rsid w:val="00935ADE"/>
    <w:rsid w:val="00935AF6"/>
    <w:rsid w:val="00935BBF"/>
    <w:rsid w:val="00935C78"/>
    <w:rsid w:val="00935CB2"/>
    <w:rsid w:val="00935CB5"/>
    <w:rsid w:val="00935D4C"/>
    <w:rsid w:val="00935DFF"/>
    <w:rsid w:val="00935E20"/>
    <w:rsid w:val="00935E36"/>
    <w:rsid w:val="00935EC2"/>
    <w:rsid w:val="00935EE1"/>
    <w:rsid w:val="00935F29"/>
    <w:rsid w:val="00935F2E"/>
    <w:rsid w:val="00935F6A"/>
    <w:rsid w:val="00935F89"/>
    <w:rsid w:val="00935F90"/>
    <w:rsid w:val="00935FC1"/>
    <w:rsid w:val="00935FEB"/>
    <w:rsid w:val="00935FFD"/>
    <w:rsid w:val="00936017"/>
    <w:rsid w:val="00936022"/>
    <w:rsid w:val="0093603F"/>
    <w:rsid w:val="00936060"/>
    <w:rsid w:val="009360D0"/>
    <w:rsid w:val="009361EC"/>
    <w:rsid w:val="0093621C"/>
    <w:rsid w:val="00936251"/>
    <w:rsid w:val="0093629E"/>
    <w:rsid w:val="00936352"/>
    <w:rsid w:val="00936369"/>
    <w:rsid w:val="009363E0"/>
    <w:rsid w:val="00936482"/>
    <w:rsid w:val="0093659B"/>
    <w:rsid w:val="009365C9"/>
    <w:rsid w:val="009365CA"/>
    <w:rsid w:val="00936627"/>
    <w:rsid w:val="009366A3"/>
    <w:rsid w:val="009366DE"/>
    <w:rsid w:val="009367F5"/>
    <w:rsid w:val="00936896"/>
    <w:rsid w:val="009368B4"/>
    <w:rsid w:val="0093690D"/>
    <w:rsid w:val="00936945"/>
    <w:rsid w:val="00936971"/>
    <w:rsid w:val="00936ACB"/>
    <w:rsid w:val="00936AF4"/>
    <w:rsid w:val="00936B6D"/>
    <w:rsid w:val="00936B73"/>
    <w:rsid w:val="00936B77"/>
    <w:rsid w:val="00936BB8"/>
    <w:rsid w:val="00936C01"/>
    <w:rsid w:val="00936C7B"/>
    <w:rsid w:val="00936D1C"/>
    <w:rsid w:val="00936D35"/>
    <w:rsid w:val="00936DAF"/>
    <w:rsid w:val="00936E45"/>
    <w:rsid w:val="00936E58"/>
    <w:rsid w:val="00936EAC"/>
    <w:rsid w:val="00936F30"/>
    <w:rsid w:val="00936F9B"/>
    <w:rsid w:val="00937016"/>
    <w:rsid w:val="0093702D"/>
    <w:rsid w:val="0093710F"/>
    <w:rsid w:val="009371A7"/>
    <w:rsid w:val="009371C3"/>
    <w:rsid w:val="009371CE"/>
    <w:rsid w:val="00937279"/>
    <w:rsid w:val="009372D4"/>
    <w:rsid w:val="009372DC"/>
    <w:rsid w:val="00937326"/>
    <w:rsid w:val="0093738D"/>
    <w:rsid w:val="009373A5"/>
    <w:rsid w:val="009373F0"/>
    <w:rsid w:val="00937467"/>
    <w:rsid w:val="00937491"/>
    <w:rsid w:val="009374B2"/>
    <w:rsid w:val="00937536"/>
    <w:rsid w:val="009375D2"/>
    <w:rsid w:val="0093762E"/>
    <w:rsid w:val="00937640"/>
    <w:rsid w:val="00937641"/>
    <w:rsid w:val="0093765A"/>
    <w:rsid w:val="00937746"/>
    <w:rsid w:val="00937784"/>
    <w:rsid w:val="009377CB"/>
    <w:rsid w:val="00937838"/>
    <w:rsid w:val="00937887"/>
    <w:rsid w:val="009378A4"/>
    <w:rsid w:val="00937916"/>
    <w:rsid w:val="0093795F"/>
    <w:rsid w:val="009379F5"/>
    <w:rsid w:val="00937AD5"/>
    <w:rsid w:val="00937B37"/>
    <w:rsid w:val="00937B42"/>
    <w:rsid w:val="00937B7F"/>
    <w:rsid w:val="00937BAD"/>
    <w:rsid w:val="00937BD7"/>
    <w:rsid w:val="00937C15"/>
    <w:rsid w:val="00937C35"/>
    <w:rsid w:val="00937CC9"/>
    <w:rsid w:val="00937CE4"/>
    <w:rsid w:val="00937D34"/>
    <w:rsid w:val="00937D4F"/>
    <w:rsid w:val="00937D73"/>
    <w:rsid w:val="00937DF5"/>
    <w:rsid w:val="00937E2E"/>
    <w:rsid w:val="00937F94"/>
    <w:rsid w:val="009400B2"/>
    <w:rsid w:val="009400DA"/>
    <w:rsid w:val="00940102"/>
    <w:rsid w:val="00940138"/>
    <w:rsid w:val="0094017F"/>
    <w:rsid w:val="00940268"/>
    <w:rsid w:val="00940290"/>
    <w:rsid w:val="009402AF"/>
    <w:rsid w:val="00940318"/>
    <w:rsid w:val="00940367"/>
    <w:rsid w:val="00940381"/>
    <w:rsid w:val="00940428"/>
    <w:rsid w:val="00940429"/>
    <w:rsid w:val="0094049D"/>
    <w:rsid w:val="009404A4"/>
    <w:rsid w:val="00940518"/>
    <w:rsid w:val="00940525"/>
    <w:rsid w:val="00940529"/>
    <w:rsid w:val="0094063D"/>
    <w:rsid w:val="0094070D"/>
    <w:rsid w:val="00940774"/>
    <w:rsid w:val="00940793"/>
    <w:rsid w:val="009407F1"/>
    <w:rsid w:val="00940826"/>
    <w:rsid w:val="00940828"/>
    <w:rsid w:val="00940860"/>
    <w:rsid w:val="009408FB"/>
    <w:rsid w:val="00940988"/>
    <w:rsid w:val="00940A01"/>
    <w:rsid w:val="00940A3F"/>
    <w:rsid w:val="00940A62"/>
    <w:rsid w:val="00940A69"/>
    <w:rsid w:val="00940A79"/>
    <w:rsid w:val="00940AA0"/>
    <w:rsid w:val="00940BE7"/>
    <w:rsid w:val="00940BF5"/>
    <w:rsid w:val="00940CCF"/>
    <w:rsid w:val="00940D08"/>
    <w:rsid w:val="00940D28"/>
    <w:rsid w:val="00940D61"/>
    <w:rsid w:val="00940D86"/>
    <w:rsid w:val="00940DA7"/>
    <w:rsid w:val="00940DC8"/>
    <w:rsid w:val="00940E1B"/>
    <w:rsid w:val="00940E2F"/>
    <w:rsid w:val="00940E4E"/>
    <w:rsid w:val="00940EA5"/>
    <w:rsid w:val="00940EC9"/>
    <w:rsid w:val="00940ED5"/>
    <w:rsid w:val="00940EF6"/>
    <w:rsid w:val="00940F78"/>
    <w:rsid w:val="00940FDA"/>
    <w:rsid w:val="00940FE2"/>
    <w:rsid w:val="00940FE8"/>
    <w:rsid w:val="00941029"/>
    <w:rsid w:val="0094105B"/>
    <w:rsid w:val="0094105E"/>
    <w:rsid w:val="009410E0"/>
    <w:rsid w:val="00941138"/>
    <w:rsid w:val="0094114A"/>
    <w:rsid w:val="009411A5"/>
    <w:rsid w:val="009411C2"/>
    <w:rsid w:val="0094133B"/>
    <w:rsid w:val="009414B3"/>
    <w:rsid w:val="009414B7"/>
    <w:rsid w:val="009414BC"/>
    <w:rsid w:val="00941518"/>
    <w:rsid w:val="0094152A"/>
    <w:rsid w:val="0094159E"/>
    <w:rsid w:val="009415E6"/>
    <w:rsid w:val="00941628"/>
    <w:rsid w:val="00941633"/>
    <w:rsid w:val="009416AE"/>
    <w:rsid w:val="009416CD"/>
    <w:rsid w:val="0094172E"/>
    <w:rsid w:val="00941742"/>
    <w:rsid w:val="00941777"/>
    <w:rsid w:val="0094178C"/>
    <w:rsid w:val="0094199A"/>
    <w:rsid w:val="009419D7"/>
    <w:rsid w:val="009419EA"/>
    <w:rsid w:val="00941A0C"/>
    <w:rsid w:val="00941A76"/>
    <w:rsid w:val="00941C12"/>
    <w:rsid w:val="00941CA6"/>
    <w:rsid w:val="00941D22"/>
    <w:rsid w:val="00941D7F"/>
    <w:rsid w:val="00941E64"/>
    <w:rsid w:val="00941EEA"/>
    <w:rsid w:val="00941FAF"/>
    <w:rsid w:val="00941FF8"/>
    <w:rsid w:val="0094200A"/>
    <w:rsid w:val="00942073"/>
    <w:rsid w:val="0094209F"/>
    <w:rsid w:val="009420DB"/>
    <w:rsid w:val="00942102"/>
    <w:rsid w:val="00942148"/>
    <w:rsid w:val="00942178"/>
    <w:rsid w:val="00942190"/>
    <w:rsid w:val="0094220B"/>
    <w:rsid w:val="00942239"/>
    <w:rsid w:val="0094223C"/>
    <w:rsid w:val="009422AC"/>
    <w:rsid w:val="00942335"/>
    <w:rsid w:val="00942338"/>
    <w:rsid w:val="00942342"/>
    <w:rsid w:val="0094237B"/>
    <w:rsid w:val="009423A2"/>
    <w:rsid w:val="009424E8"/>
    <w:rsid w:val="009424FC"/>
    <w:rsid w:val="009425A9"/>
    <w:rsid w:val="00942677"/>
    <w:rsid w:val="009426CD"/>
    <w:rsid w:val="0094271B"/>
    <w:rsid w:val="0094276A"/>
    <w:rsid w:val="009427C7"/>
    <w:rsid w:val="0094289F"/>
    <w:rsid w:val="00942901"/>
    <w:rsid w:val="00942942"/>
    <w:rsid w:val="00942984"/>
    <w:rsid w:val="0094299C"/>
    <w:rsid w:val="00942A36"/>
    <w:rsid w:val="00942A51"/>
    <w:rsid w:val="00942C13"/>
    <w:rsid w:val="00942D5A"/>
    <w:rsid w:val="00942D79"/>
    <w:rsid w:val="00942D84"/>
    <w:rsid w:val="00942DD7"/>
    <w:rsid w:val="00942EC0"/>
    <w:rsid w:val="00942EE8"/>
    <w:rsid w:val="00942F21"/>
    <w:rsid w:val="00942F5D"/>
    <w:rsid w:val="00942F78"/>
    <w:rsid w:val="00942FB6"/>
    <w:rsid w:val="00942FD3"/>
    <w:rsid w:val="00943012"/>
    <w:rsid w:val="00943035"/>
    <w:rsid w:val="0094307F"/>
    <w:rsid w:val="00943095"/>
    <w:rsid w:val="009430BA"/>
    <w:rsid w:val="0094311A"/>
    <w:rsid w:val="0094315F"/>
    <w:rsid w:val="0094322A"/>
    <w:rsid w:val="0094329F"/>
    <w:rsid w:val="00943599"/>
    <w:rsid w:val="0094366B"/>
    <w:rsid w:val="00943747"/>
    <w:rsid w:val="0094377B"/>
    <w:rsid w:val="00943799"/>
    <w:rsid w:val="009437EF"/>
    <w:rsid w:val="00943891"/>
    <w:rsid w:val="009438E8"/>
    <w:rsid w:val="0094396A"/>
    <w:rsid w:val="009439DC"/>
    <w:rsid w:val="00943A24"/>
    <w:rsid w:val="00943A91"/>
    <w:rsid w:val="00943B1B"/>
    <w:rsid w:val="00943B2F"/>
    <w:rsid w:val="00943C43"/>
    <w:rsid w:val="00943C9B"/>
    <w:rsid w:val="00943F3B"/>
    <w:rsid w:val="00943F4A"/>
    <w:rsid w:val="00943F8C"/>
    <w:rsid w:val="0094403C"/>
    <w:rsid w:val="0094415D"/>
    <w:rsid w:val="00944173"/>
    <w:rsid w:val="0094417C"/>
    <w:rsid w:val="009441F3"/>
    <w:rsid w:val="00944285"/>
    <w:rsid w:val="00944293"/>
    <w:rsid w:val="0094429B"/>
    <w:rsid w:val="009442C0"/>
    <w:rsid w:val="00944337"/>
    <w:rsid w:val="0094434D"/>
    <w:rsid w:val="00944362"/>
    <w:rsid w:val="0094438B"/>
    <w:rsid w:val="0094438C"/>
    <w:rsid w:val="009443CC"/>
    <w:rsid w:val="009443D4"/>
    <w:rsid w:val="00944419"/>
    <w:rsid w:val="0094453D"/>
    <w:rsid w:val="00944573"/>
    <w:rsid w:val="00944672"/>
    <w:rsid w:val="009446D2"/>
    <w:rsid w:val="009446ED"/>
    <w:rsid w:val="00944728"/>
    <w:rsid w:val="00944745"/>
    <w:rsid w:val="00944753"/>
    <w:rsid w:val="009447BE"/>
    <w:rsid w:val="009447FA"/>
    <w:rsid w:val="0094488D"/>
    <w:rsid w:val="009448C1"/>
    <w:rsid w:val="009448D5"/>
    <w:rsid w:val="00944915"/>
    <w:rsid w:val="00944930"/>
    <w:rsid w:val="009449A2"/>
    <w:rsid w:val="00944A48"/>
    <w:rsid w:val="00944A61"/>
    <w:rsid w:val="00944A75"/>
    <w:rsid w:val="00944A7D"/>
    <w:rsid w:val="00944AA5"/>
    <w:rsid w:val="00944B26"/>
    <w:rsid w:val="00944B44"/>
    <w:rsid w:val="00944B98"/>
    <w:rsid w:val="00944BEC"/>
    <w:rsid w:val="00944C64"/>
    <w:rsid w:val="00944DDD"/>
    <w:rsid w:val="00944E10"/>
    <w:rsid w:val="00944E1F"/>
    <w:rsid w:val="00944E70"/>
    <w:rsid w:val="00944ECE"/>
    <w:rsid w:val="00944ED8"/>
    <w:rsid w:val="00944F38"/>
    <w:rsid w:val="00944F4B"/>
    <w:rsid w:val="00944F98"/>
    <w:rsid w:val="00944FA1"/>
    <w:rsid w:val="00945080"/>
    <w:rsid w:val="009450BB"/>
    <w:rsid w:val="00945105"/>
    <w:rsid w:val="0094519D"/>
    <w:rsid w:val="0094530F"/>
    <w:rsid w:val="0094532F"/>
    <w:rsid w:val="0094537E"/>
    <w:rsid w:val="00945390"/>
    <w:rsid w:val="009453A9"/>
    <w:rsid w:val="009453F0"/>
    <w:rsid w:val="0094543A"/>
    <w:rsid w:val="009454AA"/>
    <w:rsid w:val="009454B6"/>
    <w:rsid w:val="00945540"/>
    <w:rsid w:val="00945583"/>
    <w:rsid w:val="009455CC"/>
    <w:rsid w:val="0094563A"/>
    <w:rsid w:val="0094564F"/>
    <w:rsid w:val="009456A5"/>
    <w:rsid w:val="009456EA"/>
    <w:rsid w:val="009456F6"/>
    <w:rsid w:val="009456FB"/>
    <w:rsid w:val="009456FF"/>
    <w:rsid w:val="0094591A"/>
    <w:rsid w:val="00945936"/>
    <w:rsid w:val="00945995"/>
    <w:rsid w:val="009459FB"/>
    <w:rsid w:val="00945A4E"/>
    <w:rsid w:val="00945A6A"/>
    <w:rsid w:val="00945ADC"/>
    <w:rsid w:val="00945BBA"/>
    <w:rsid w:val="00945CFA"/>
    <w:rsid w:val="00945D30"/>
    <w:rsid w:val="00945D3E"/>
    <w:rsid w:val="00945D5F"/>
    <w:rsid w:val="00945DBD"/>
    <w:rsid w:val="00945DC0"/>
    <w:rsid w:val="00945E1F"/>
    <w:rsid w:val="00945E44"/>
    <w:rsid w:val="00945E6F"/>
    <w:rsid w:val="00945E77"/>
    <w:rsid w:val="00945EA3"/>
    <w:rsid w:val="00945F56"/>
    <w:rsid w:val="00945F91"/>
    <w:rsid w:val="00945FC4"/>
    <w:rsid w:val="00946030"/>
    <w:rsid w:val="009460B1"/>
    <w:rsid w:val="009461C7"/>
    <w:rsid w:val="009463DF"/>
    <w:rsid w:val="009463E9"/>
    <w:rsid w:val="0094645B"/>
    <w:rsid w:val="009464E8"/>
    <w:rsid w:val="009464FB"/>
    <w:rsid w:val="009465AB"/>
    <w:rsid w:val="009465B0"/>
    <w:rsid w:val="00946636"/>
    <w:rsid w:val="009466B4"/>
    <w:rsid w:val="00946704"/>
    <w:rsid w:val="00946707"/>
    <w:rsid w:val="009467EA"/>
    <w:rsid w:val="00946871"/>
    <w:rsid w:val="00946873"/>
    <w:rsid w:val="009468C4"/>
    <w:rsid w:val="0094692D"/>
    <w:rsid w:val="00946965"/>
    <w:rsid w:val="009469B7"/>
    <w:rsid w:val="009469E1"/>
    <w:rsid w:val="00946A39"/>
    <w:rsid w:val="00946A65"/>
    <w:rsid w:val="00946AFF"/>
    <w:rsid w:val="00946B34"/>
    <w:rsid w:val="00946B8B"/>
    <w:rsid w:val="00946BB4"/>
    <w:rsid w:val="00946BD9"/>
    <w:rsid w:val="00946BDB"/>
    <w:rsid w:val="00946BED"/>
    <w:rsid w:val="00946C61"/>
    <w:rsid w:val="00946C7D"/>
    <w:rsid w:val="00946C93"/>
    <w:rsid w:val="00946D0D"/>
    <w:rsid w:val="00946D7E"/>
    <w:rsid w:val="00946D91"/>
    <w:rsid w:val="00946DCE"/>
    <w:rsid w:val="00946E73"/>
    <w:rsid w:val="00946EB7"/>
    <w:rsid w:val="00946ECF"/>
    <w:rsid w:val="00946F20"/>
    <w:rsid w:val="00946F33"/>
    <w:rsid w:val="00946F3B"/>
    <w:rsid w:val="0094702E"/>
    <w:rsid w:val="00947077"/>
    <w:rsid w:val="0094708D"/>
    <w:rsid w:val="009472A9"/>
    <w:rsid w:val="009472D1"/>
    <w:rsid w:val="0094733E"/>
    <w:rsid w:val="009473D2"/>
    <w:rsid w:val="00947493"/>
    <w:rsid w:val="0094749D"/>
    <w:rsid w:val="009475CD"/>
    <w:rsid w:val="009475F9"/>
    <w:rsid w:val="0094763E"/>
    <w:rsid w:val="00947668"/>
    <w:rsid w:val="00947676"/>
    <w:rsid w:val="0094767F"/>
    <w:rsid w:val="009476BC"/>
    <w:rsid w:val="0094773D"/>
    <w:rsid w:val="009477FF"/>
    <w:rsid w:val="00947891"/>
    <w:rsid w:val="00947900"/>
    <w:rsid w:val="009479FA"/>
    <w:rsid w:val="00947AC8"/>
    <w:rsid w:val="00947AEA"/>
    <w:rsid w:val="00947AF8"/>
    <w:rsid w:val="00947B73"/>
    <w:rsid w:val="00947BB8"/>
    <w:rsid w:val="00947C82"/>
    <w:rsid w:val="00947D65"/>
    <w:rsid w:val="00947D84"/>
    <w:rsid w:val="00947D89"/>
    <w:rsid w:val="00947DA9"/>
    <w:rsid w:val="00947DC0"/>
    <w:rsid w:val="00947DC9"/>
    <w:rsid w:val="00947DCA"/>
    <w:rsid w:val="00947E1C"/>
    <w:rsid w:val="00947E32"/>
    <w:rsid w:val="00947ECF"/>
    <w:rsid w:val="00947F21"/>
    <w:rsid w:val="00947F50"/>
    <w:rsid w:val="00947F7D"/>
    <w:rsid w:val="00947FDC"/>
    <w:rsid w:val="00950006"/>
    <w:rsid w:val="0095005F"/>
    <w:rsid w:val="0095009B"/>
    <w:rsid w:val="009500E2"/>
    <w:rsid w:val="00950130"/>
    <w:rsid w:val="009501C3"/>
    <w:rsid w:val="009501CA"/>
    <w:rsid w:val="00950211"/>
    <w:rsid w:val="0095024B"/>
    <w:rsid w:val="0095029D"/>
    <w:rsid w:val="009502A2"/>
    <w:rsid w:val="009502E0"/>
    <w:rsid w:val="00950303"/>
    <w:rsid w:val="00950330"/>
    <w:rsid w:val="00950363"/>
    <w:rsid w:val="0095037E"/>
    <w:rsid w:val="009503CE"/>
    <w:rsid w:val="00950512"/>
    <w:rsid w:val="00950563"/>
    <w:rsid w:val="00950659"/>
    <w:rsid w:val="009506AB"/>
    <w:rsid w:val="009506D1"/>
    <w:rsid w:val="009506FB"/>
    <w:rsid w:val="0095073F"/>
    <w:rsid w:val="0095076E"/>
    <w:rsid w:val="009507A6"/>
    <w:rsid w:val="009507DC"/>
    <w:rsid w:val="00950847"/>
    <w:rsid w:val="00950852"/>
    <w:rsid w:val="0095085C"/>
    <w:rsid w:val="00950868"/>
    <w:rsid w:val="009508E4"/>
    <w:rsid w:val="00950937"/>
    <w:rsid w:val="0095097A"/>
    <w:rsid w:val="0095097D"/>
    <w:rsid w:val="0095097F"/>
    <w:rsid w:val="009509E4"/>
    <w:rsid w:val="00950A0E"/>
    <w:rsid w:val="00950A87"/>
    <w:rsid w:val="00950B6F"/>
    <w:rsid w:val="00950B9A"/>
    <w:rsid w:val="00950C34"/>
    <w:rsid w:val="00950C57"/>
    <w:rsid w:val="00950C5A"/>
    <w:rsid w:val="00950C68"/>
    <w:rsid w:val="00950CA5"/>
    <w:rsid w:val="00950D3E"/>
    <w:rsid w:val="00950D52"/>
    <w:rsid w:val="00950DFD"/>
    <w:rsid w:val="00950E42"/>
    <w:rsid w:val="00950E53"/>
    <w:rsid w:val="00950EB5"/>
    <w:rsid w:val="00950F4E"/>
    <w:rsid w:val="00950F52"/>
    <w:rsid w:val="00950F64"/>
    <w:rsid w:val="00950FEB"/>
    <w:rsid w:val="00950FF5"/>
    <w:rsid w:val="00951023"/>
    <w:rsid w:val="00951071"/>
    <w:rsid w:val="00951074"/>
    <w:rsid w:val="009510D3"/>
    <w:rsid w:val="00951111"/>
    <w:rsid w:val="0095119D"/>
    <w:rsid w:val="009511E9"/>
    <w:rsid w:val="00951211"/>
    <w:rsid w:val="00951256"/>
    <w:rsid w:val="0095128F"/>
    <w:rsid w:val="00951341"/>
    <w:rsid w:val="0095138C"/>
    <w:rsid w:val="009513ED"/>
    <w:rsid w:val="0095145D"/>
    <w:rsid w:val="009514C9"/>
    <w:rsid w:val="00951533"/>
    <w:rsid w:val="0095158F"/>
    <w:rsid w:val="009515BA"/>
    <w:rsid w:val="00951625"/>
    <w:rsid w:val="0095176C"/>
    <w:rsid w:val="00951777"/>
    <w:rsid w:val="0095178F"/>
    <w:rsid w:val="009517B3"/>
    <w:rsid w:val="0095181B"/>
    <w:rsid w:val="00951834"/>
    <w:rsid w:val="0095186C"/>
    <w:rsid w:val="00951943"/>
    <w:rsid w:val="0095197C"/>
    <w:rsid w:val="00951A59"/>
    <w:rsid w:val="00951A7B"/>
    <w:rsid w:val="00951AA4"/>
    <w:rsid w:val="00951ADA"/>
    <w:rsid w:val="00951B77"/>
    <w:rsid w:val="00951C75"/>
    <w:rsid w:val="00951C8E"/>
    <w:rsid w:val="00951CAD"/>
    <w:rsid w:val="00951CBA"/>
    <w:rsid w:val="00951CC4"/>
    <w:rsid w:val="00951CF4"/>
    <w:rsid w:val="00951E01"/>
    <w:rsid w:val="00951E07"/>
    <w:rsid w:val="00951E20"/>
    <w:rsid w:val="00951E3F"/>
    <w:rsid w:val="00951EA0"/>
    <w:rsid w:val="00951EA2"/>
    <w:rsid w:val="00951F87"/>
    <w:rsid w:val="00951FBD"/>
    <w:rsid w:val="00952025"/>
    <w:rsid w:val="0095203B"/>
    <w:rsid w:val="009520BB"/>
    <w:rsid w:val="009520C1"/>
    <w:rsid w:val="009520D7"/>
    <w:rsid w:val="00952233"/>
    <w:rsid w:val="00952267"/>
    <w:rsid w:val="009522E2"/>
    <w:rsid w:val="0095231E"/>
    <w:rsid w:val="0095234F"/>
    <w:rsid w:val="0095236C"/>
    <w:rsid w:val="0095250A"/>
    <w:rsid w:val="009525BD"/>
    <w:rsid w:val="0095264B"/>
    <w:rsid w:val="009526A6"/>
    <w:rsid w:val="009526B6"/>
    <w:rsid w:val="009526FD"/>
    <w:rsid w:val="0095272D"/>
    <w:rsid w:val="0095285C"/>
    <w:rsid w:val="00952895"/>
    <w:rsid w:val="009528BA"/>
    <w:rsid w:val="00952939"/>
    <w:rsid w:val="0095298C"/>
    <w:rsid w:val="00952A4D"/>
    <w:rsid w:val="00952A61"/>
    <w:rsid w:val="00952A65"/>
    <w:rsid w:val="00952AC2"/>
    <w:rsid w:val="00952ACE"/>
    <w:rsid w:val="00952AE0"/>
    <w:rsid w:val="00952B4B"/>
    <w:rsid w:val="00952BAB"/>
    <w:rsid w:val="00952BC2"/>
    <w:rsid w:val="00952CE5"/>
    <w:rsid w:val="00952CE6"/>
    <w:rsid w:val="00952D18"/>
    <w:rsid w:val="00952D84"/>
    <w:rsid w:val="00952D8F"/>
    <w:rsid w:val="00952E65"/>
    <w:rsid w:val="00952EC6"/>
    <w:rsid w:val="00952F42"/>
    <w:rsid w:val="00952F75"/>
    <w:rsid w:val="00952FC3"/>
    <w:rsid w:val="00952FE6"/>
    <w:rsid w:val="00952FEA"/>
    <w:rsid w:val="009531A7"/>
    <w:rsid w:val="00953204"/>
    <w:rsid w:val="009532A3"/>
    <w:rsid w:val="00953382"/>
    <w:rsid w:val="0095343E"/>
    <w:rsid w:val="009534A2"/>
    <w:rsid w:val="00953528"/>
    <w:rsid w:val="00953562"/>
    <w:rsid w:val="0095369C"/>
    <w:rsid w:val="009536F8"/>
    <w:rsid w:val="0095382A"/>
    <w:rsid w:val="0095389C"/>
    <w:rsid w:val="009538E2"/>
    <w:rsid w:val="009538EA"/>
    <w:rsid w:val="009539C7"/>
    <w:rsid w:val="009539CA"/>
    <w:rsid w:val="00953A68"/>
    <w:rsid w:val="00953A95"/>
    <w:rsid w:val="00953AE7"/>
    <w:rsid w:val="00953AED"/>
    <w:rsid w:val="00953AFE"/>
    <w:rsid w:val="00953BCD"/>
    <w:rsid w:val="00953BE3"/>
    <w:rsid w:val="00953BF2"/>
    <w:rsid w:val="00953C09"/>
    <w:rsid w:val="00953C1F"/>
    <w:rsid w:val="00953C8C"/>
    <w:rsid w:val="00953CF4"/>
    <w:rsid w:val="00953E27"/>
    <w:rsid w:val="00953E7C"/>
    <w:rsid w:val="00953E8E"/>
    <w:rsid w:val="00953EF9"/>
    <w:rsid w:val="00953EFB"/>
    <w:rsid w:val="00953F23"/>
    <w:rsid w:val="00953F30"/>
    <w:rsid w:val="009540BF"/>
    <w:rsid w:val="00954109"/>
    <w:rsid w:val="00954117"/>
    <w:rsid w:val="009541E0"/>
    <w:rsid w:val="00954202"/>
    <w:rsid w:val="00954289"/>
    <w:rsid w:val="009542B2"/>
    <w:rsid w:val="009542F1"/>
    <w:rsid w:val="00954352"/>
    <w:rsid w:val="009543A7"/>
    <w:rsid w:val="00954452"/>
    <w:rsid w:val="0095445B"/>
    <w:rsid w:val="009544D3"/>
    <w:rsid w:val="00954529"/>
    <w:rsid w:val="0095457C"/>
    <w:rsid w:val="009545A2"/>
    <w:rsid w:val="009545FF"/>
    <w:rsid w:val="00954662"/>
    <w:rsid w:val="0095466F"/>
    <w:rsid w:val="009546D4"/>
    <w:rsid w:val="009546F4"/>
    <w:rsid w:val="00954793"/>
    <w:rsid w:val="0095487C"/>
    <w:rsid w:val="009548A5"/>
    <w:rsid w:val="00954921"/>
    <w:rsid w:val="00954957"/>
    <w:rsid w:val="009549E9"/>
    <w:rsid w:val="00954B01"/>
    <w:rsid w:val="00954B26"/>
    <w:rsid w:val="00954BA6"/>
    <w:rsid w:val="00954C8D"/>
    <w:rsid w:val="00954CB1"/>
    <w:rsid w:val="00954D0B"/>
    <w:rsid w:val="00954D2F"/>
    <w:rsid w:val="00954D36"/>
    <w:rsid w:val="00954DCD"/>
    <w:rsid w:val="00954DEF"/>
    <w:rsid w:val="00954DF5"/>
    <w:rsid w:val="00954E03"/>
    <w:rsid w:val="00954E17"/>
    <w:rsid w:val="00954E36"/>
    <w:rsid w:val="00954E64"/>
    <w:rsid w:val="00954E79"/>
    <w:rsid w:val="00954F57"/>
    <w:rsid w:val="00954FBA"/>
    <w:rsid w:val="00955057"/>
    <w:rsid w:val="0095505E"/>
    <w:rsid w:val="00955114"/>
    <w:rsid w:val="0095516E"/>
    <w:rsid w:val="009551AD"/>
    <w:rsid w:val="009551BB"/>
    <w:rsid w:val="009551CA"/>
    <w:rsid w:val="009551D7"/>
    <w:rsid w:val="009551F5"/>
    <w:rsid w:val="0095525E"/>
    <w:rsid w:val="009552AF"/>
    <w:rsid w:val="0095533A"/>
    <w:rsid w:val="009553E3"/>
    <w:rsid w:val="00955498"/>
    <w:rsid w:val="009555CE"/>
    <w:rsid w:val="00955601"/>
    <w:rsid w:val="00955615"/>
    <w:rsid w:val="00955631"/>
    <w:rsid w:val="00955673"/>
    <w:rsid w:val="0095569B"/>
    <w:rsid w:val="009556B1"/>
    <w:rsid w:val="009556B8"/>
    <w:rsid w:val="009556D8"/>
    <w:rsid w:val="009556F0"/>
    <w:rsid w:val="0095579B"/>
    <w:rsid w:val="009557BF"/>
    <w:rsid w:val="009557C9"/>
    <w:rsid w:val="009558F3"/>
    <w:rsid w:val="00955A28"/>
    <w:rsid w:val="00955A43"/>
    <w:rsid w:val="00955A82"/>
    <w:rsid w:val="00955AB4"/>
    <w:rsid w:val="00955B4F"/>
    <w:rsid w:val="00955B50"/>
    <w:rsid w:val="00955B6C"/>
    <w:rsid w:val="00955BDA"/>
    <w:rsid w:val="00955BE4"/>
    <w:rsid w:val="00955C19"/>
    <w:rsid w:val="00955C6C"/>
    <w:rsid w:val="00955CBE"/>
    <w:rsid w:val="00955CF1"/>
    <w:rsid w:val="00955D8B"/>
    <w:rsid w:val="00955D91"/>
    <w:rsid w:val="00955DEF"/>
    <w:rsid w:val="00955E21"/>
    <w:rsid w:val="00955E4C"/>
    <w:rsid w:val="00955E4E"/>
    <w:rsid w:val="00955E64"/>
    <w:rsid w:val="00955E87"/>
    <w:rsid w:val="00955EAE"/>
    <w:rsid w:val="00955EC2"/>
    <w:rsid w:val="00955EED"/>
    <w:rsid w:val="00955F47"/>
    <w:rsid w:val="0095605A"/>
    <w:rsid w:val="00956064"/>
    <w:rsid w:val="009560C6"/>
    <w:rsid w:val="00956224"/>
    <w:rsid w:val="0095625B"/>
    <w:rsid w:val="00956290"/>
    <w:rsid w:val="009562A7"/>
    <w:rsid w:val="009562E0"/>
    <w:rsid w:val="009563D9"/>
    <w:rsid w:val="009563DE"/>
    <w:rsid w:val="00956450"/>
    <w:rsid w:val="00956459"/>
    <w:rsid w:val="00956481"/>
    <w:rsid w:val="009564E5"/>
    <w:rsid w:val="009564F7"/>
    <w:rsid w:val="00956523"/>
    <w:rsid w:val="009565AC"/>
    <w:rsid w:val="009565B1"/>
    <w:rsid w:val="009565DB"/>
    <w:rsid w:val="009566D4"/>
    <w:rsid w:val="009567D5"/>
    <w:rsid w:val="009567FE"/>
    <w:rsid w:val="0095680C"/>
    <w:rsid w:val="00956844"/>
    <w:rsid w:val="0095686D"/>
    <w:rsid w:val="0095686F"/>
    <w:rsid w:val="00956877"/>
    <w:rsid w:val="0095687E"/>
    <w:rsid w:val="009569A7"/>
    <w:rsid w:val="009569C3"/>
    <w:rsid w:val="00956A42"/>
    <w:rsid w:val="00956A63"/>
    <w:rsid w:val="00956AA7"/>
    <w:rsid w:val="00956B5F"/>
    <w:rsid w:val="00956BA8"/>
    <w:rsid w:val="00956D18"/>
    <w:rsid w:val="00956D41"/>
    <w:rsid w:val="00956DAF"/>
    <w:rsid w:val="00956E62"/>
    <w:rsid w:val="00956E8F"/>
    <w:rsid w:val="00956EAD"/>
    <w:rsid w:val="00956F02"/>
    <w:rsid w:val="00956F25"/>
    <w:rsid w:val="00956F58"/>
    <w:rsid w:val="00956FC0"/>
    <w:rsid w:val="00956FD2"/>
    <w:rsid w:val="00956FD5"/>
    <w:rsid w:val="00956FFA"/>
    <w:rsid w:val="00957059"/>
    <w:rsid w:val="0095705F"/>
    <w:rsid w:val="0095707B"/>
    <w:rsid w:val="009570B6"/>
    <w:rsid w:val="009570C4"/>
    <w:rsid w:val="009570E0"/>
    <w:rsid w:val="0095711A"/>
    <w:rsid w:val="00957127"/>
    <w:rsid w:val="00957177"/>
    <w:rsid w:val="009571A6"/>
    <w:rsid w:val="009571B5"/>
    <w:rsid w:val="009571D3"/>
    <w:rsid w:val="009571E1"/>
    <w:rsid w:val="009572B6"/>
    <w:rsid w:val="009572CD"/>
    <w:rsid w:val="009572E1"/>
    <w:rsid w:val="0095730F"/>
    <w:rsid w:val="0095737D"/>
    <w:rsid w:val="009573C9"/>
    <w:rsid w:val="009575F8"/>
    <w:rsid w:val="0095762A"/>
    <w:rsid w:val="009576C6"/>
    <w:rsid w:val="0095770F"/>
    <w:rsid w:val="00957717"/>
    <w:rsid w:val="00957727"/>
    <w:rsid w:val="0095773A"/>
    <w:rsid w:val="00957766"/>
    <w:rsid w:val="0095779B"/>
    <w:rsid w:val="009577DD"/>
    <w:rsid w:val="009577E4"/>
    <w:rsid w:val="00957827"/>
    <w:rsid w:val="0095788D"/>
    <w:rsid w:val="009578D7"/>
    <w:rsid w:val="0095790D"/>
    <w:rsid w:val="00957957"/>
    <w:rsid w:val="009579DC"/>
    <w:rsid w:val="00957A32"/>
    <w:rsid w:val="00957A57"/>
    <w:rsid w:val="00957A61"/>
    <w:rsid w:val="00957A97"/>
    <w:rsid w:val="00957AB4"/>
    <w:rsid w:val="00957AF2"/>
    <w:rsid w:val="00957C21"/>
    <w:rsid w:val="00957D55"/>
    <w:rsid w:val="00957DE9"/>
    <w:rsid w:val="00957E06"/>
    <w:rsid w:val="00957E0B"/>
    <w:rsid w:val="00957F48"/>
    <w:rsid w:val="00957FBF"/>
    <w:rsid w:val="00957FCB"/>
    <w:rsid w:val="00957FF6"/>
    <w:rsid w:val="0096000A"/>
    <w:rsid w:val="0096005F"/>
    <w:rsid w:val="009600DD"/>
    <w:rsid w:val="009601BF"/>
    <w:rsid w:val="00960267"/>
    <w:rsid w:val="00960275"/>
    <w:rsid w:val="0096029C"/>
    <w:rsid w:val="009602EF"/>
    <w:rsid w:val="009602F9"/>
    <w:rsid w:val="00960328"/>
    <w:rsid w:val="00960373"/>
    <w:rsid w:val="00960393"/>
    <w:rsid w:val="009603E8"/>
    <w:rsid w:val="00960406"/>
    <w:rsid w:val="0096041A"/>
    <w:rsid w:val="00960468"/>
    <w:rsid w:val="00960477"/>
    <w:rsid w:val="009604C4"/>
    <w:rsid w:val="009605A3"/>
    <w:rsid w:val="009605D0"/>
    <w:rsid w:val="0096060A"/>
    <w:rsid w:val="009606B0"/>
    <w:rsid w:val="00960711"/>
    <w:rsid w:val="00960770"/>
    <w:rsid w:val="009607B1"/>
    <w:rsid w:val="009607D5"/>
    <w:rsid w:val="0096080E"/>
    <w:rsid w:val="00960823"/>
    <w:rsid w:val="00960871"/>
    <w:rsid w:val="009608F2"/>
    <w:rsid w:val="00960A65"/>
    <w:rsid w:val="00960B07"/>
    <w:rsid w:val="00960D2E"/>
    <w:rsid w:val="00960DED"/>
    <w:rsid w:val="00960E25"/>
    <w:rsid w:val="00960E72"/>
    <w:rsid w:val="00960E7C"/>
    <w:rsid w:val="00960ED1"/>
    <w:rsid w:val="00960ED9"/>
    <w:rsid w:val="00960F6B"/>
    <w:rsid w:val="00960FEC"/>
    <w:rsid w:val="00961012"/>
    <w:rsid w:val="00961058"/>
    <w:rsid w:val="0096107F"/>
    <w:rsid w:val="009610AA"/>
    <w:rsid w:val="009610B1"/>
    <w:rsid w:val="009610CE"/>
    <w:rsid w:val="009610EF"/>
    <w:rsid w:val="00961176"/>
    <w:rsid w:val="00961186"/>
    <w:rsid w:val="00961191"/>
    <w:rsid w:val="0096123B"/>
    <w:rsid w:val="00961254"/>
    <w:rsid w:val="009612E9"/>
    <w:rsid w:val="009612FA"/>
    <w:rsid w:val="00961333"/>
    <w:rsid w:val="009613D2"/>
    <w:rsid w:val="0096141B"/>
    <w:rsid w:val="00961452"/>
    <w:rsid w:val="009614A7"/>
    <w:rsid w:val="009614ED"/>
    <w:rsid w:val="00961517"/>
    <w:rsid w:val="0096157F"/>
    <w:rsid w:val="009615F3"/>
    <w:rsid w:val="00961602"/>
    <w:rsid w:val="0096162E"/>
    <w:rsid w:val="009616C5"/>
    <w:rsid w:val="0096173D"/>
    <w:rsid w:val="00961744"/>
    <w:rsid w:val="0096176B"/>
    <w:rsid w:val="00961884"/>
    <w:rsid w:val="00961890"/>
    <w:rsid w:val="00961897"/>
    <w:rsid w:val="009618F5"/>
    <w:rsid w:val="00961932"/>
    <w:rsid w:val="00961973"/>
    <w:rsid w:val="00961976"/>
    <w:rsid w:val="0096199C"/>
    <w:rsid w:val="00961A04"/>
    <w:rsid w:val="00961B7F"/>
    <w:rsid w:val="00961C0D"/>
    <w:rsid w:val="00961CA4"/>
    <w:rsid w:val="00961CE5"/>
    <w:rsid w:val="00961CF0"/>
    <w:rsid w:val="00961D29"/>
    <w:rsid w:val="00961D80"/>
    <w:rsid w:val="00961D99"/>
    <w:rsid w:val="00961DBB"/>
    <w:rsid w:val="00961E1C"/>
    <w:rsid w:val="00961E63"/>
    <w:rsid w:val="00961ECC"/>
    <w:rsid w:val="00961F1A"/>
    <w:rsid w:val="00961F4A"/>
    <w:rsid w:val="00961F6B"/>
    <w:rsid w:val="00961F79"/>
    <w:rsid w:val="00961F8D"/>
    <w:rsid w:val="0096205F"/>
    <w:rsid w:val="00962065"/>
    <w:rsid w:val="0096206F"/>
    <w:rsid w:val="009620AB"/>
    <w:rsid w:val="009620C4"/>
    <w:rsid w:val="009621DC"/>
    <w:rsid w:val="009621EA"/>
    <w:rsid w:val="009621EE"/>
    <w:rsid w:val="00962255"/>
    <w:rsid w:val="009622B4"/>
    <w:rsid w:val="00962302"/>
    <w:rsid w:val="0096234F"/>
    <w:rsid w:val="009623BC"/>
    <w:rsid w:val="009623C2"/>
    <w:rsid w:val="00962412"/>
    <w:rsid w:val="00962436"/>
    <w:rsid w:val="00962567"/>
    <w:rsid w:val="0096258B"/>
    <w:rsid w:val="00962599"/>
    <w:rsid w:val="009625AC"/>
    <w:rsid w:val="0096262C"/>
    <w:rsid w:val="0096265C"/>
    <w:rsid w:val="00962683"/>
    <w:rsid w:val="009626EB"/>
    <w:rsid w:val="00962780"/>
    <w:rsid w:val="0096279D"/>
    <w:rsid w:val="009627E0"/>
    <w:rsid w:val="009627E6"/>
    <w:rsid w:val="0096280F"/>
    <w:rsid w:val="00962817"/>
    <w:rsid w:val="00962862"/>
    <w:rsid w:val="00962867"/>
    <w:rsid w:val="00962976"/>
    <w:rsid w:val="00962A61"/>
    <w:rsid w:val="00962A6D"/>
    <w:rsid w:val="00962AB5"/>
    <w:rsid w:val="00962AD9"/>
    <w:rsid w:val="00962B21"/>
    <w:rsid w:val="00962B3E"/>
    <w:rsid w:val="00962BD3"/>
    <w:rsid w:val="00962C14"/>
    <w:rsid w:val="00962C2A"/>
    <w:rsid w:val="00962C61"/>
    <w:rsid w:val="00962C64"/>
    <w:rsid w:val="00962C77"/>
    <w:rsid w:val="00962D62"/>
    <w:rsid w:val="00962D74"/>
    <w:rsid w:val="00962DEB"/>
    <w:rsid w:val="00962DF0"/>
    <w:rsid w:val="00962E4D"/>
    <w:rsid w:val="00962EDC"/>
    <w:rsid w:val="00962FC5"/>
    <w:rsid w:val="0096303E"/>
    <w:rsid w:val="0096304E"/>
    <w:rsid w:val="00963081"/>
    <w:rsid w:val="009630B6"/>
    <w:rsid w:val="009630C8"/>
    <w:rsid w:val="009631CB"/>
    <w:rsid w:val="00963204"/>
    <w:rsid w:val="0096321D"/>
    <w:rsid w:val="00963245"/>
    <w:rsid w:val="0096326E"/>
    <w:rsid w:val="0096331A"/>
    <w:rsid w:val="00963324"/>
    <w:rsid w:val="00963326"/>
    <w:rsid w:val="0096336E"/>
    <w:rsid w:val="00963450"/>
    <w:rsid w:val="00963451"/>
    <w:rsid w:val="0096358E"/>
    <w:rsid w:val="009635A5"/>
    <w:rsid w:val="009635E1"/>
    <w:rsid w:val="00963625"/>
    <w:rsid w:val="009636F7"/>
    <w:rsid w:val="009637CA"/>
    <w:rsid w:val="009637EE"/>
    <w:rsid w:val="00963804"/>
    <w:rsid w:val="00963837"/>
    <w:rsid w:val="0096386E"/>
    <w:rsid w:val="00963920"/>
    <w:rsid w:val="00963941"/>
    <w:rsid w:val="00963946"/>
    <w:rsid w:val="00963957"/>
    <w:rsid w:val="00963969"/>
    <w:rsid w:val="009639C6"/>
    <w:rsid w:val="00963A4B"/>
    <w:rsid w:val="00963A67"/>
    <w:rsid w:val="00963A73"/>
    <w:rsid w:val="00963A94"/>
    <w:rsid w:val="00963ADA"/>
    <w:rsid w:val="00963B2E"/>
    <w:rsid w:val="00963B3A"/>
    <w:rsid w:val="00963C38"/>
    <w:rsid w:val="00963D47"/>
    <w:rsid w:val="00963D86"/>
    <w:rsid w:val="00963D88"/>
    <w:rsid w:val="00963DEA"/>
    <w:rsid w:val="00963E07"/>
    <w:rsid w:val="00963EA3"/>
    <w:rsid w:val="00963F8B"/>
    <w:rsid w:val="00964007"/>
    <w:rsid w:val="0096401A"/>
    <w:rsid w:val="00964086"/>
    <w:rsid w:val="009640C9"/>
    <w:rsid w:val="009640E2"/>
    <w:rsid w:val="0096410D"/>
    <w:rsid w:val="00964154"/>
    <w:rsid w:val="009641AA"/>
    <w:rsid w:val="00964212"/>
    <w:rsid w:val="00964221"/>
    <w:rsid w:val="00964226"/>
    <w:rsid w:val="0096422B"/>
    <w:rsid w:val="009642CC"/>
    <w:rsid w:val="00964357"/>
    <w:rsid w:val="009643E8"/>
    <w:rsid w:val="009644DE"/>
    <w:rsid w:val="009644F9"/>
    <w:rsid w:val="00964590"/>
    <w:rsid w:val="009645AC"/>
    <w:rsid w:val="009645F8"/>
    <w:rsid w:val="0096461F"/>
    <w:rsid w:val="00964628"/>
    <w:rsid w:val="0096467A"/>
    <w:rsid w:val="00964705"/>
    <w:rsid w:val="009647A2"/>
    <w:rsid w:val="009647DC"/>
    <w:rsid w:val="0096483F"/>
    <w:rsid w:val="009648D2"/>
    <w:rsid w:val="0096496E"/>
    <w:rsid w:val="00964A40"/>
    <w:rsid w:val="00964A4E"/>
    <w:rsid w:val="00964A52"/>
    <w:rsid w:val="00964A9E"/>
    <w:rsid w:val="00964A9F"/>
    <w:rsid w:val="00964B87"/>
    <w:rsid w:val="00964BB3"/>
    <w:rsid w:val="00964C07"/>
    <w:rsid w:val="00964C64"/>
    <w:rsid w:val="00964C8F"/>
    <w:rsid w:val="00964CD1"/>
    <w:rsid w:val="00964CF5"/>
    <w:rsid w:val="00964D3F"/>
    <w:rsid w:val="00964D47"/>
    <w:rsid w:val="00964DCF"/>
    <w:rsid w:val="00964DDB"/>
    <w:rsid w:val="00964DE6"/>
    <w:rsid w:val="00964DE8"/>
    <w:rsid w:val="00964E21"/>
    <w:rsid w:val="00964EB0"/>
    <w:rsid w:val="00964EDC"/>
    <w:rsid w:val="00964FAC"/>
    <w:rsid w:val="00964FE2"/>
    <w:rsid w:val="0096503B"/>
    <w:rsid w:val="00965064"/>
    <w:rsid w:val="009650C4"/>
    <w:rsid w:val="00965167"/>
    <w:rsid w:val="0096518E"/>
    <w:rsid w:val="009651DD"/>
    <w:rsid w:val="009651EE"/>
    <w:rsid w:val="00965275"/>
    <w:rsid w:val="0096527D"/>
    <w:rsid w:val="00965296"/>
    <w:rsid w:val="0096531B"/>
    <w:rsid w:val="00965372"/>
    <w:rsid w:val="00965376"/>
    <w:rsid w:val="0096537A"/>
    <w:rsid w:val="0096539D"/>
    <w:rsid w:val="00965422"/>
    <w:rsid w:val="0096543C"/>
    <w:rsid w:val="00965455"/>
    <w:rsid w:val="00965486"/>
    <w:rsid w:val="0096548A"/>
    <w:rsid w:val="009654E2"/>
    <w:rsid w:val="009655CC"/>
    <w:rsid w:val="009655DB"/>
    <w:rsid w:val="0096561B"/>
    <w:rsid w:val="00965621"/>
    <w:rsid w:val="0096567E"/>
    <w:rsid w:val="009656A4"/>
    <w:rsid w:val="009656D0"/>
    <w:rsid w:val="00965771"/>
    <w:rsid w:val="00965772"/>
    <w:rsid w:val="009657A5"/>
    <w:rsid w:val="009657CE"/>
    <w:rsid w:val="00965827"/>
    <w:rsid w:val="00965840"/>
    <w:rsid w:val="00965891"/>
    <w:rsid w:val="0096595F"/>
    <w:rsid w:val="0096599B"/>
    <w:rsid w:val="009659A0"/>
    <w:rsid w:val="00965A7A"/>
    <w:rsid w:val="00965A81"/>
    <w:rsid w:val="00965B5C"/>
    <w:rsid w:val="00965B99"/>
    <w:rsid w:val="00965BE3"/>
    <w:rsid w:val="00965C4C"/>
    <w:rsid w:val="00965CEF"/>
    <w:rsid w:val="00965D4C"/>
    <w:rsid w:val="00965DF8"/>
    <w:rsid w:val="00965DFD"/>
    <w:rsid w:val="00965E3C"/>
    <w:rsid w:val="00965E5E"/>
    <w:rsid w:val="00965ECD"/>
    <w:rsid w:val="00965EEE"/>
    <w:rsid w:val="00965F05"/>
    <w:rsid w:val="00965F2F"/>
    <w:rsid w:val="00966058"/>
    <w:rsid w:val="00966061"/>
    <w:rsid w:val="00966077"/>
    <w:rsid w:val="009660CD"/>
    <w:rsid w:val="0096615F"/>
    <w:rsid w:val="00966297"/>
    <w:rsid w:val="0096630F"/>
    <w:rsid w:val="009665AE"/>
    <w:rsid w:val="009665BF"/>
    <w:rsid w:val="0096661C"/>
    <w:rsid w:val="00966682"/>
    <w:rsid w:val="00966685"/>
    <w:rsid w:val="0096679D"/>
    <w:rsid w:val="009667BA"/>
    <w:rsid w:val="009667F1"/>
    <w:rsid w:val="0096684E"/>
    <w:rsid w:val="0096689E"/>
    <w:rsid w:val="0096693C"/>
    <w:rsid w:val="0096698A"/>
    <w:rsid w:val="00966A5A"/>
    <w:rsid w:val="00966AE1"/>
    <w:rsid w:val="00966B26"/>
    <w:rsid w:val="00966BBF"/>
    <w:rsid w:val="00966BC8"/>
    <w:rsid w:val="00966C39"/>
    <w:rsid w:val="00966CEE"/>
    <w:rsid w:val="00966D1E"/>
    <w:rsid w:val="00966DDC"/>
    <w:rsid w:val="00966DDE"/>
    <w:rsid w:val="00966E30"/>
    <w:rsid w:val="00966E93"/>
    <w:rsid w:val="00966FAD"/>
    <w:rsid w:val="00966FB4"/>
    <w:rsid w:val="009670A5"/>
    <w:rsid w:val="009670AE"/>
    <w:rsid w:val="009670D6"/>
    <w:rsid w:val="009670E0"/>
    <w:rsid w:val="009670F7"/>
    <w:rsid w:val="00967102"/>
    <w:rsid w:val="00967138"/>
    <w:rsid w:val="00967158"/>
    <w:rsid w:val="0096725F"/>
    <w:rsid w:val="00967367"/>
    <w:rsid w:val="00967378"/>
    <w:rsid w:val="00967474"/>
    <w:rsid w:val="00967492"/>
    <w:rsid w:val="009674AE"/>
    <w:rsid w:val="009674BB"/>
    <w:rsid w:val="009674BD"/>
    <w:rsid w:val="00967529"/>
    <w:rsid w:val="0096753C"/>
    <w:rsid w:val="00967576"/>
    <w:rsid w:val="00967591"/>
    <w:rsid w:val="009675C8"/>
    <w:rsid w:val="009675E7"/>
    <w:rsid w:val="0096766E"/>
    <w:rsid w:val="00967707"/>
    <w:rsid w:val="00967712"/>
    <w:rsid w:val="009677BF"/>
    <w:rsid w:val="009677DC"/>
    <w:rsid w:val="00967840"/>
    <w:rsid w:val="009678C6"/>
    <w:rsid w:val="009679D1"/>
    <w:rsid w:val="009679F2"/>
    <w:rsid w:val="009679FC"/>
    <w:rsid w:val="00967A0A"/>
    <w:rsid w:val="00967AFE"/>
    <w:rsid w:val="00967B1D"/>
    <w:rsid w:val="00967B36"/>
    <w:rsid w:val="00967B41"/>
    <w:rsid w:val="00967B8A"/>
    <w:rsid w:val="00967B8D"/>
    <w:rsid w:val="00967BA8"/>
    <w:rsid w:val="00967BAD"/>
    <w:rsid w:val="00967BB9"/>
    <w:rsid w:val="00967C13"/>
    <w:rsid w:val="00967C73"/>
    <w:rsid w:val="00967CA3"/>
    <w:rsid w:val="00967DE2"/>
    <w:rsid w:val="00967E0A"/>
    <w:rsid w:val="00967E39"/>
    <w:rsid w:val="00967E66"/>
    <w:rsid w:val="00967E79"/>
    <w:rsid w:val="00967F6A"/>
    <w:rsid w:val="00967F8F"/>
    <w:rsid w:val="00967F96"/>
    <w:rsid w:val="00967FAF"/>
    <w:rsid w:val="00970015"/>
    <w:rsid w:val="00970069"/>
    <w:rsid w:val="009700E6"/>
    <w:rsid w:val="009700F0"/>
    <w:rsid w:val="0097015D"/>
    <w:rsid w:val="009701EF"/>
    <w:rsid w:val="00970214"/>
    <w:rsid w:val="009702C7"/>
    <w:rsid w:val="009703D5"/>
    <w:rsid w:val="00970494"/>
    <w:rsid w:val="0097049D"/>
    <w:rsid w:val="009704D1"/>
    <w:rsid w:val="0097050D"/>
    <w:rsid w:val="00970555"/>
    <w:rsid w:val="009705B9"/>
    <w:rsid w:val="009705D6"/>
    <w:rsid w:val="009705FD"/>
    <w:rsid w:val="0097069A"/>
    <w:rsid w:val="009706E3"/>
    <w:rsid w:val="00970778"/>
    <w:rsid w:val="009707C2"/>
    <w:rsid w:val="009707E7"/>
    <w:rsid w:val="009707FD"/>
    <w:rsid w:val="0097087F"/>
    <w:rsid w:val="00970890"/>
    <w:rsid w:val="00970898"/>
    <w:rsid w:val="00970937"/>
    <w:rsid w:val="00970942"/>
    <w:rsid w:val="00970954"/>
    <w:rsid w:val="009709D0"/>
    <w:rsid w:val="00970A34"/>
    <w:rsid w:val="00970A9B"/>
    <w:rsid w:val="00970B19"/>
    <w:rsid w:val="00970C73"/>
    <w:rsid w:val="00970C97"/>
    <w:rsid w:val="00970DA7"/>
    <w:rsid w:val="00970DB5"/>
    <w:rsid w:val="00970DDD"/>
    <w:rsid w:val="00970E04"/>
    <w:rsid w:val="00970EFD"/>
    <w:rsid w:val="00970F1D"/>
    <w:rsid w:val="00970F3E"/>
    <w:rsid w:val="00970F4B"/>
    <w:rsid w:val="00970F50"/>
    <w:rsid w:val="00970F7C"/>
    <w:rsid w:val="00971017"/>
    <w:rsid w:val="00971086"/>
    <w:rsid w:val="00971145"/>
    <w:rsid w:val="00971199"/>
    <w:rsid w:val="009711F8"/>
    <w:rsid w:val="00971217"/>
    <w:rsid w:val="00971259"/>
    <w:rsid w:val="0097131D"/>
    <w:rsid w:val="0097133A"/>
    <w:rsid w:val="00971374"/>
    <w:rsid w:val="00971400"/>
    <w:rsid w:val="00971401"/>
    <w:rsid w:val="00971419"/>
    <w:rsid w:val="0097142F"/>
    <w:rsid w:val="00971447"/>
    <w:rsid w:val="0097152B"/>
    <w:rsid w:val="0097153E"/>
    <w:rsid w:val="009715E4"/>
    <w:rsid w:val="009715E5"/>
    <w:rsid w:val="009715FF"/>
    <w:rsid w:val="00971793"/>
    <w:rsid w:val="009718E8"/>
    <w:rsid w:val="00971922"/>
    <w:rsid w:val="00971950"/>
    <w:rsid w:val="00971964"/>
    <w:rsid w:val="0097197A"/>
    <w:rsid w:val="00971988"/>
    <w:rsid w:val="00971A0E"/>
    <w:rsid w:val="00971A44"/>
    <w:rsid w:val="00971A66"/>
    <w:rsid w:val="00971BA8"/>
    <w:rsid w:val="00971BE7"/>
    <w:rsid w:val="00971C20"/>
    <w:rsid w:val="00971C50"/>
    <w:rsid w:val="00971C7B"/>
    <w:rsid w:val="00971C81"/>
    <w:rsid w:val="00971DFD"/>
    <w:rsid w:val="00971E03"/>
    <w:rsid w:val="00971E50"/>
    <w:rsid w:val="00971EAD"/>
    <w:rsid w:val="00971ECC"/>
    <w:rsid w:val="00971ED4"/>
    <w:rsid w:val="00971F6C"/>
    <w:rsid w:val="00971FF0"/>
    <w:rsid w:val="00972042"/>
    <w:rsid w:val="00972044"/>
    <w:rsid w:val="00972184"/>
    <w:rsid w:val="009721BB"/>
    <w:rsid w:val="00972233"/>
    <w:rsid w:val="00972273"/>
    <w:rsid w:val="0097227F"/>
    <w:rsid w:val="00972308"/>
    <w:rsid w:val="00972315"/>
    <w:rsid w:val="00972428"/>
    <w:rsid w:val="0097249A"/>
    <w:rsid w:val="009725BB"/>
    <w:rsid w:val="009725E2"/>
    <w:rsid w:val="009725EB"/>
    <w:rsid w:val="009726CD"/>
    <w:rsid w:val="00972701"/>
    <w:rsid w:val="00972764"/>
    <w:rsid w:val="009727FE"/>
    <w:rsid w:val="0097282C"/>
    <w:rsid w:val="00972873"/>
    <w:rsid w:val="00972914"/>
    <w:rsid w:val="009729CA"/>
    <w:rsid w:val="009729EC"/>
    <w:rsid w:val="009729F9"/>
    <w:rsid w:val="00972A12"/>
    <w:rsid w:val="00972B77"/>
    <w:rsid w:val="00972B90"/>
    <w:rsid w:val="00972C25"/>
    <w:rsid w:val="00972C4B"/>
    <w:rsid w:val="00972C7A"/>
    <w:rsid w:val="00972C86"/>
    <w:rsid w:val="00972CC1"/>
    <w:rsid w:val="00972D21"/>
    <w:rsid w:val="00972D33"/>
    <w:rsid w:val="00972D41"/>
    <w:rsid w:val="00972D80"/>
    <w:rsid w:val="00972DAC"/>
    <w:rsid w:val="00972DFA"/>
    <w:rsid w:val="00972E54"/>
    <w:rsid w:val="00972E93"/>
    <w:rsid w:val="00972EE2"/>
    <w:rsid w:val="00972F46"/>
    <w:rsid w:val="00972F8D"/>
    <w:rsid w:val="00973006"/>
    <w:rsid w:val="00973012"/>
    <w:rsid w:val="00973176"/>
    <w:rsid w:val="00973215"/>
    <w:rsid w:val="0097327B"/>
    <w:rsid w:val="00973354"/>
    <w:rsid w:val="0097338C"/>
    <w:rsid w:val="009733FC"/>
    <w:rsid w:val="00973420"/>
    <w:rsid w:val="00973455"/>
    <w:rsid w:val="009734C0"/>
    <w:rsid w:val="009734EF"/>
    <w:rsid w:val="00973522"/>
    <w:rsid w:val="009735CB"/>
    <w:rsid w:val="0097364B"/>
    <w:rsid w:val="009736DF"/>
    <w:rsid w:val="009736F7"/>
    <w:rsid w:val="00973760"/>
    <w:rsid w:val="0097376F"/>
    <w:rsid w:val="009737C0"/>
    <w:rsid w:val="009737CC"/>
    <w:rsid w:val="009737E8"/>
    <w:rsid w:val="00973812"/>
    <w:rsid w:val="0097381A"/>
    <w:rsid w:val="00973838"/>
    <w:rsid w:val="009738AB"/>
    <w:rsid w:val="00973904"/>
    <w:rsid w:val="009739D1"/>
    <w:rsid w:val="00973A88"/>
    <w:rsid w:val="00973B76"/>
    <w:rsid w:val="00973BC3"/>
    <w:rsid w:val="00973BF2"/>
    <w:rsid w:val="00973CBB"/>
    <w:rsid w:val="00973DF9"/>
    <w:rsid w:val="00973E15"/>
    <w:rsid w:val="00973E4A"/>
    <w:rsid w:val="00973F07"/>
    <w:rsid w:val="00973FEB"/>
    <w:rsid w:val="0097401F"/>
    <w:rsid w:val="009740BB"/>
    <w:rsid w:val="00974167"/>
    <w:rsid w:val="0097417A"/>
    <w:rsid w:val="009741C9"/>
    <w:rsid w:val="00974208"/>
    <w:rsid w:val="00974242"/>
    <w:rsid w:val="00974260"/>
    <w:rsid w:val="009742A1"/>
    <w:rsid w:val="009742F8"/>
    <w:rsid w:val="0097431D"/>
    <w:rsid w:val="009743C0"/>
    <w:rsid w:val="009743C6"/>
    <w:rsid w:val="00974424"/>
    <w:rsid w:val="009744A1"/>
    <w:rsid w:val="009744E5"/>
    <w:rsid w:val="00974514"/>
    <w:rsid w:val="00974521"/>
    <w:rsid w:val="0097455C"/>
    <w:rsid w:val="009745CB"/>
    <w:rsid w:val="00974641"/>
    <w:rsid w:val="009746BA"/>
    <w:rsid w:val="009746C8"/>
    <w:rsid w:val="009746EE"/>
    <w:rsid w:val="009746F7"/>
    <w:rsid w:val="00974721"/>
    <w:rsid w:val="009747D4"/>
    <w:rsid w:val="009747F5"/>
    <w:rsid w:val="0097483F"/>
    <w:rsid w:val="00974862"/>
    <w:rsid w:val="00974878"/>
    <w:rsid w:val="009748BB"/>
    <w:rsid w:val="009748D4"/>
    <w:rsid w:val="00974A02"/>
    <w:rsid w:val="00974AA3"/>
    <w:rsid w:val="00974AA7"/>
    <w:rsid w:val="00974AAD"/>
    <w:rsid w:val="00974AB4"/>
    <w:rsid w:val="00974AB7"/>
    <w:rsid w:val="00974B1D"/>
    <w:rsid w:val="00974BB5"/>
    <w:rsid w:val="00974BF9"/>
    <w:rsid w:val="00974CDA"/>
    <w:rsid w:val="00974CDF"/>
    <w:rsid w:val="00974D01"/>
    <w:rsid w:val="00974D3E"/>
    <w:rsid w:val="00974D93"/>
    <w:rsid w:val="00974D9D"/>
    <w:rsid w:val="00974DE3"/>
    <w:rsid w:val="00974E43"/>
    <w:rsid w:val="00974E66"/>
    <w:rsid w:val="00974EA2"/>
    <w:rsid w:val="00974EB2"/>
    <w:rsid w:val="00974FD3"/>
    <w:rsid w:val="0097500F"/>
    <w:rsid w:val="0097505B"/>
    <w:rsid w:val="009750B4"/>
    <w:rsid w:val="00975248"/>
    <w:rsid w:val="009752D2"/>
    <w:rsid w:val="009754EE"/>
    <w:rsid w:val="00975581"/>
    <w:rsid w:val="009755D0"/>
    <w:rsid w:val="00975600"/>
    <w:rsid w:val="00975655"/>
    <w:rsid w:val="0097565C"/>
    <w:rsid w:val="00975689"/>
    <w:rsid w:val="0097569B"/>
    <w:rsid w:val="009756F5"/>
    <w:rsid w:val="009757AB"/>
    <w:rsid w:val="00975857"/>
    <w:rsid w:val="009758BB"/>
    <w:rsid w:val="00975925"/>
    <w:rsid w:val="00975983"/>
    <w:rsid w:val="009759C6"/>
    <w:rsid w:val="009759D4"/>
    <w:rsid w:val="009759E9"/>
    <w:rsid w:val="009759F2"/>
    <w:rsid w:val="00975A1F"/>
    <w:rsid w:val="00975A96"/>
    <w:rsid w:val="00975AEB"/>
    <w:rsid w:val="00975B03"/>
    <w:rsid w:val="00975B49"/>
    <w:rsid w:val="00975C1B"/>
    <w:rsid w:val="00975CE6"/>
    <w:rsid w:val="00975D0B"/>
    <w:rsid w:val="00975D29"/>
    <w:rsid w:val="00975D73"/>
    <w:rsid w:val="00975DC5"/>
    <w:rsid w:val="00975EAE"/>
    <w:rsid w:val="00975EFF"/>
    <w:rsid w:val="00975F9B"/>
    <w:rsid w:val="00975FB5"/>
    <w:rsid w:val="00976073"/>
    <w:rsid w:val="00976093"/>
    <w:rsid w:val="009760FF"/>
    <w:rsid w:val="0097627D"/>
    <w:rsid w:val="009762CA"/>
    <w:rsid w:val="009762E6"/>
    <w:rsid w:val="0097630B"/>
    <w:rsid w:val="0097633A"/>
    <w:rsid w:val="00976381"/>
    <w:rsid w:val="009763A3"/>
    <w:rsid w:val="009763B9"/>
    <w:rsid w:val="00976409"/>
    <w:rsid w:val="00976429"/>
    <w:rsid w:val="0097645B"/>
    <w:rsid w:val="0097649F"/>
    <w:rsid w:val="00976553"/>
    <w:rsid w:val="00976564"/>
    <w:rsid w:val="009765B3"/>
    <w:rsid w:val="009765D0"/>
    <w:rsid w:val="00976653"/>
    <w:rsid w:val="00976788"/>
    <w:rsid w:val="009767F2"/>
    <w:rsid w:val="00976815"/>
    <w:rsid w:val="0097685A"/>
    <w:rsid w:val="009768B2"/>
    <w:rsid w:val="00976937"/>
    <w:rsid w:val="0097696D"/>
    <w:rsid w:val="009769E2"/>
    <w:rsid w:val="009769E9"/>
    <w:rsid w:val="00976A4C"/>
    <w:rsid w:val="00976AFB"/>
    <w:rsid w:val="00976B6E"/>
    <w:rsid w:val="00976B92"/>
    <w:rsid w:val="00976BC7"/>
    <w:rsid w:val="00976C19"/>
    <w:rsid w:val="00976C2B"/>
    <w:rsid w:val="00976C64"/>
    <w:rsid w:val="00976CA1"/>
    <w:rsid w:val="00976CF8"/>
    <w:rsid w:val="00976D8A"/>
    <w:rsid w:val="00976E30"/>
    <w:rsid w:val="00976F29"/>
    <w:rsid w:val="00976F39"/>
    <w:rsid w:val="00976F53"/>
    <w:rsid w:val="00976F5F"/>
    <w:rsid w:val="00976F92"/>
    <w:rsid w:val="00976F9A"/>
    <w:rsid w:val="00976FC0"/>
    <w:rsid w:val="00976FF5"/>
    <w:rsid w:val="00977014"/>
    <w:rsid w:val="00977048"/>
    <w:rsid w:val="0097704E"/>
    <w:rsid w:val="009770D7"/>
    <w:rsid w:val="009770FA"/>
    <w:rsid w:val="0097717A"/>
    <w:rsid w:val="00977288"/>
    <w:rsid w:val="009772A7"/>
    <w:rsid w:val="009772D4"/>
    <w:rsid w:val="0097734F"/>
    <w:rsid w:val="0097736C"/>
    <w:rsid w:val="009773D2"/>
    <w:rsid w:val="009773DF"/>
    <w:rsid w:val="009773FD"/>
    <w:rsid w:val="00977441"/>
    <w:rsid w:val="009774BE"/>
    <w:rsid w:val="0097752D"/>
    <w:rsid w:val="0097758E"/>
    <w:rsid w:val="00977591"/>
    <w:rsid w:val="009775DD"/>
    <w:rsid w:val="009776A1"/>
    <w:rsid w:val="009776BA"/>
    <w:rsid w:val="009777A4"/>
    <w:rsid w:val="00977823"/>
    <w:rsid w:val="00977866"/>
    <w:rsid w:val="0097791C"/>
    <w:rsid w:val="00977960"/>
    <w:rsid w:val="00977962"/>
    <w:rsid w:val="009779A9"/>
    <w:rsid w:val="009779AD"/>
    <w:rsid w:val="009779D5"/>
    <w:rsid w:val="009779F9"/>
    <w:rsid w:val="00977A51"/>
    <w:rsid w:val="00977A61"/>
    <w:rsid w:val="00977AD4"/>
    <w:rsid w:val="00977B37"/>
    <w:rsid w:val="00977BDA"/>
    <w:rsid w:val="00977C20"/>
    <w:rsid w:val="00977CA8"/>
    <w:rsid w:val="00977CCE"/>
    <w:rsid w:val="00977DEB"/>
    <w:rsid w:val="00977E0A"/>
    <w:rsid w:val="00977E79"/>
    <w:rsid w:val="00977E82"/>
    <w:rsid w:val="00977EA1"/>
    <w:rsid w:val="00977EF0"/>
    <w:rsid w:val="00977F96"/>
    <w:rsid w:val="00977FEA"/>
    <w:rsid w:val="00977FF5"/>
    <w:rsid w:val="0098002C"/>
    <w:rsid w:val="00980051"/>
    <w:rsid w:val="0098020D"/>
    <w:rsid w:val="0098037B"/>
    <w:rsid w:val="009803F7"/>
    <w:rsid w:val="00980428"/>
    <w:rsid w:val="0098047B"/>
    <w:rsid w:val="00980502"/>
    <w:rsid w:val="00980636"/>
    <w:rsid w:val="0098068E"/>
    <w:rsid w:val="009806E0"/>
    <w:rsid w:val="00980752"/>
    <w:rsid w:val="0098075B"/>
    <w:rsid w:val="0098079C"/>
    <w:rsid w:val="009807AB"/>
    <w:rsid w:val="009807DD"/>
    <w:rsid w:val="0098080A"/>
    <w:rsid w:val="0098083F"/>
    <w:rsid w:val="0098087D"/>
    <w:rsid w:val="0098088B"/>
    <w:rsid w:val="009808EC"/>
    <w:rsid w:val="00980932"/>
    <w:rsid w:val="0098094D"/>
    <w:rsid w:val="009809E2"/>
    <w:rsid w:val="00980A01"/>
    <w:rsid w:val="00980B3F"/>
    <w:rsid w:val="00980B76"/>
    <w:rsid w:val="00980BCA"/>
    <w:rsid w:val="00980C38"/>
    <w:rsid w:val="00980C3E"/>
    <w:rsid w:val="00980CAE"/>
    <w:rsid w:val="00980D2D"/>
    <w:rsid w:val="00980D47"/>
    <w:rsid w:val="00980DD4"/>
    <w:rsid w:val="00980E1B"/>
    <w:rsid w:val="00980EBC"/>
    <w:rsid w:val="00980F20"/>
    <w:rsid w:val="00980F21"/>
    <w:rsid w:val="00980F51"/>
    <w:rsid w:val="00980F89"/>
    <w:rsid w:val="00980F90"/>
    <w:rsid w:val="00980FB7"/>
    <w:rsid w:val="00980FBB"/>
    <w:rsid w:val="0098101B"/>
    <w:rsid w:val="0098103E"/>
    <w:rsid w:val="00981062"/>
    <w:rsid w:val="00981138"/>
    <w:rsid w:val="0098115C"/>
    <w:rsid w:val="00981161"/>
    <w:rsid w:val="0098119B"/>
    <w:rsid w:val="009811BC"/>
    <w:rsid w:val="009811F0"/>
    <w:rsid w:val="0098120F"/>
    <w:rsid w:val="0098124F"/>
    <w:rsid w:val="0098129B"/>
    <w:rsid w:val="0098130D"/>
    <w:rsid w:val="00981342"/>
    <w:rsid w:val="00981380"/>
    <w:rsid w:val="009813A5"/>
    <w:rsid w:val="009813DA"/>
    <w:rsid w:val="009813F0"/>
    <w:rsid w:val="00981415"/>
    <w:rsid w:val="00981420"/>
    <w:rsid w:val="0098154F"/>
    <w:rsid w:val="00981652"/>
    <w:rsid w:val="0098166F"/>
    <w:rsid w:val="00981696"/>
    <w:rsid w:val="009817BC"/>
    <w:rsid w:val="009817EF"/>
    <w:rsid w:val="009817FE"/>
    <w:rsid w:val="00981829"/>
    <w:rsid w:val="00981869"/>
    <w:rsid w:val="0098186A"/>
    <w:rsid w:val="009818D6"/>
    <w:rsid w:val="009819E6"/>
    <w:rsid w:val="00981A82"/>
    <w:rsid w:val="00981A86"/>
    <w:rsid w:val="00981AC9"/>
    <w:rsid w:val="00981AE8"/>
    <w:rsid w:val="00981B23"/>
    <w:rsid w:val="00981BB6"/>
    <w:rsid w:val="00981C7C"/>
    <w:rsid w:val="00981CC5"/>
    <w:rsid w:val="00981CD5"/>
    <w:rsid w:val="00981D8D"/>
    <w:rsid w:val="00981E8A"/>
    <w:rsid w:val="00981F06"/>
    <w:rsid w:val="00981F33"/>
    <w:rsid w:val="00981F4B"/>
    <w:rsid w:val="00981F5F"/>
    <w:rsid w:val="00981FC9"/>
    <w:rsid w:val="00982050"/>
    <w:rsid w:val="0098205C"/>
    <w:rsid w:val="00982082"/>
    <w:rsid w:val="009820AF"/>
    <w:rsid w:val="009820F3"/>
    <w:rsid w:val="009821B8"/>
    <w:rsid w:val="009821BE"/>
    <w:rsid w:val="0098225E"/>
    <w:rsid w:val="0098237C"/>
    <w:rsid w:val="0098239E"/>
    <w:rsid w:val="009823A0"/>
    <w:rsid w:val="00982449"/>
    <w:rsid w:val="00982475"/>
    <w:rsid w:val="00982490"/>
    <w:rsid w:val="00982590"/>
    <w:rsid w:val="009826A6"/>
    <w:rsid w:val="009826F2"/>
    <w:rsid w:val="0098288B"/>
    <w:rsid w:val="009828C7"/>
    <w:rsid w:val="009828E8"/>
    <w:rsid w:val="009828F6"/>
    <w:rsid w:val="00982989"/>
    <w:rsid w:val="00982A48"/>
    <w:rsid w:val="00982AAF"/>
    <w:rsid w:val="00982AB1"/>
    <w:rsid w:val="00982AB6"/>
    <w:rsid w:val="00982ABF"/>
    <w:rsid w:val="00982AD1"/>
    <w:rsid w:val="00982CCB"/>
    <w:rsid w:val="00982CEF"/>
    <w:rsid w:val="00982D31"/>
    <w:rsid w:val="00982D3E"/>
    <w:rsid w:val="00982E7C"/>
    <w:rsid w:val="00982EAE"/>
    <w:rsid w:val="00982EF6"/>
    <w:rsid w:val="00982F5E"/>
    <w:rsid w:val="00982F9A"/>
    <w:rsid w:val="00982FDF"/>
    <w:rsid w:val="009830FD"/>
    <w:rsid w:val="00983134"/>
    <w:rsid w:val="00983144"/>
    <w:rsid w:val="009831AF"/>
    <w:rsid w:val="009831B0"/>
    <w:rsid w:val="009831F0"/>
    <w:rsid w:val="0098322B"/>
    <w:rsid w:val="0098327B"/>
    <w:rsid w:val="009832F0"/>
    <w:rsid w:val="009832F6"/>
    <w:rsid w:val="0098348D"/>
    <w:rsid w:val="0098349F"/>
    <w:rsid w:val="009834FE"/>
    <w:rsid w:val="00983525"/>
    <w:rsid w:val="00983572"/>
    <w:rsid w:val="009835ED"/>
    <w:rsid w:val="009836A1"/>
    <w:rsid w:val="009836B9"/>
    <w:rsid w:val="0098371C"/>
    <w:rsid w:val="009837E5"/>
    <w:rsid w:val="00983817"/>
    <w:rsid w:val="00983823"/>
    <w:rsid w:val="00983851"/>
    <w:rsid w:val="00983852"/>
    <w:rsid w:val="0098385A"/>
    <w:rsid w:val="009838A1"/>
    <w:rsid w:val="009839B0"/>
    <w:rsid w:val="009839B8"/>
    <w:rsid w:val="00983A37"/>
    <w:rsid w:val="00983A3E"/>
    <w:rsid w:val="00983A6A"/>
    <w:rsid w:val="00983AD5"/>
    <w:rsid w:val="00983B09"/>
    <w:rsid w:val="00983B6E"/>
    <w:rsid w:val="00983B96"/>
    <w:rsid w:val="00983BE3"/>
    <w:rsid w:val="00983BF6"/>
    <w:rsid w:val="00983BF7"/>
    <w:rsid w:val="00983C20"/>
    <w:rsid w:val="00983CF3"/>
    <w:rsid w:val="00983D19"/>
    <w:rsid w:val="00983D8A"/>
    <w:rsid w:val="00983D91"/>
    <w:rsid w:val="00983E6E"/>
    <w:rsid w:val="00983F79"/>
    <w:rsid w:val="00983FA5"/>
    <w:rsid w:val="0098407D"/>
    <w:rsid w:val="0098424A"/>
    <w:rsid w:val="0098424B"/>
    <w:rsid w:val="0098426E"/>
    <w:rsid w:val="009842D4"/>
    <w:rsid w:val="009842DC"/>
    <w:rsid w:val="0098431E"/>
    <w:rsid w:val="0098436B"/>
    <w:rsid w:val="0098438B"/>
    <w:rsid w:val="0098439B"/>
    <w:rsid w:val="0098440B"/>
    <w:rsid w:val="00984439"/>
    <w:rsid w:val="00984474"/>
    <w:rsid w:val="00984498"/>
    <w:rsid w:val="009844FC"/>
    <w:rsid w:val="0098451B"/>
    <w:rsid w:val="0098458E"/>
    <w:rsid w:val="00984704"/>
    <w:rsid w:val="009847A4"/>
    <w:rsid w:val="00984809"/>
    <w:rsid w:val="0098480C"/>
    <w:rsid w:val="009848E9"/>
    <w:rsid w:val="00984909"/>
    <w:rsid w:val="0098497A"/>
    <w:rsid w:val="009849BC"/>
    <w:rsid w:val="009849CC"/>
    <w:rsid w:val="00984A9A"/>
    <w:rsid w:val="00984AB7"/>
    <w:rsid w:val="00984AFA"/>
    <w:rsid w:val="00984B1E"/>
    <w:rsid w:val="00984B42"/>
    <w:rsid w:val="00984CA5"/>
    <w:rsid w:val="00984D26"/>
    <w:rsid w:val="00984D40"/>
    <w:rsid w:val="00984D43"/>
    <w:rsid w:val="00984DBF"/>
    <w:rsid w:val="00984DDC"/>
    <w:rsid w:val="00984E48"/>
    <w:rsid w:val="00984E7E"/>
    <w:rsid w:val="00984FEA"/>
    <w:rsid w:val="0098500C"/>
    <w:rsid w:val="00985090"/>
    <w:rsid w:val="009850B4"/>
    <w:rsid w:val="0098510B"/>
    <w:rsid w:val="00985146"/>
    <w:rsid w:val="0098515A"/>
    <w:rsid w:val="0098516F"/>
    <w:rsid w:val="009851BB"/>
    <w:rsid w:val="0098537C"/>
    <w:rsid w:val="00985446"/>
    <w:rsid w:val="00985490"/>
    <w:rsid w:val="009855A1"/>
    <w:rsid w:val="009855D3"/>
    <w:rsid w:val="009855FE"/>
    <w:rsid w:val="00985810"/>
    <w:rsid w:val="0098589B"/>
    <w:rsid w:val="009859BF"/>
    <w:rsid w:val="009859C2"/>
    <w:rsid w:val="009859FB"/>
    <w:rsid w:val="009859FE"/>
    <w:rsid w:val="00985A34"/>
    <w:rsid w:val="00985A62"/>
    <w:rsid w:val="00985A8E"/>
    <w:rsid w:val="00985B06"/>
    <w:rsid w:val="00985B09"/>
    <w:rsid w:val="00985B1A"/>
    <w:rsid w:val="00985C67"/>
    <w:rsid w:val="00985C9A"/>
    <w:rsid w:val="00985CC6"/>
    <w:rsid w:val="00985D50"/>
    <w:rsid w:val="00985DAF"/>
    <w:rsid w:val="00985DCD"/>
    <w:rsid w:val="00985DD0"/>
    <w:rsid w:val="00985E79"/>
    <w:rsid w:val="00985F3A"/>
    <w:rsid w:val="00985F3F"/>
    <w:rsid w:val="00985F48"/>
    <w:rsid w:val="00985F6D"/>
    <w:rsid w:val="00985F6E"/>
    <w:rsid w:val="00985F99"/>
    <w:rsid w:val="00985FA3"/>
    <w:rsid w:val="00985FCE"/>
    <w:rsid w:val="00985FE3"/>
    <w:rsid w:val="00986016"/>
    <w:rsid w:val="0098601B"/>
    <w:rsid w:val="00986023"/>
    <w:rsid w:val="00986025"/>
    <w:rsid w:val="009860CF"/>
    <w:rsid w:val="0098619B"/>
    <w:rsid w:val="009861CE"/>
    <w:rsid w:val="009861D4"/>
    <w:rsid w:val="0098627B"/>
    <w:rsid w:val="0098628A"/>
    <w:rsid w:val="00986357"/>
    <w:rsid w:val="00986370"/>
    <w:rsid w:val="009863EA"/>
    <w:rsid w:val="009863FC"/>
    <w:rsid w:val="00986427"/>
    <w:rsid w:val="00986444"/>
    <w:rsid w:val="00986474"/>
    <w:rsid w:val="009864B3"/>
    <w:rsid w:val="009864B9"/>
    <w:rsid w:val="009864E8"/>
    <w:rsid w:val="009864F3"/>
    <w:rsid w:val="00986574"/>
    <w:rsid w:val="009865C2"/>
    <w:rsid w:val="00986626"/>
    <w:rsid w:val="0098663F"/>
    <w:rsid w:val="009866EA"/>
    <w:rsid w:val="009866EF"/>
    <w:rsid w:val="009866F2"/>
    <w:rsid w:val="00986712"/>
    <w:rsid w:val="00986892"/>
    <w:rsid w:val="009868C1"/>
    <w:rsid w:val="009868E3"/>
    <w:rsid w:val="0098693B"/>
    <w:rsid w:val="00986977"/>
    <w:rsid w:val="009869F4"/>
    <w:rsid w:val="00986A95"/>
    <w:rsid w:val="00986AA5"/>
    <w:rsid w:val="00986AA7"/>
    <w:rsid w:val="00986B2B"/>
    <w:rsid w:val="00986B34"/>
    <w:rsid w:val="00986B5D"/>
    <w:rsid w:val="00986B5F"/>
    <w:rsid w:val="00986B91"/>
    <w:rsid w:val="00986BE6"/>
    <w:rsid w:val="00986BE8"/>
    <w:rsid w:val="00986C6E"/>
    <w:rsid w:val="00986CFA"/>
    <w:rsid w:val="00986D05"/>
    <w:rsid w:val="00986E32"/>
    <w:rsid w:val="00986E5D"/>
    <w:rsid w:val="00986E8C"/>
    <w:rsid w:val="00986EC1"/>
    <w:rsid w:val="00986F37"/>
    <w:rsid w:val="00986F4F"/>
    <w:rsid w:val="00986FDF"/>
    <w:rsid w:val="009870C4"/>
    <w:rsid w:val="00987189"/>
    <w:rsid w:val="00987245"/>
    <w:rsid w:val="00987257"/>
    <w:rsid w:val="00987274"/>
    <w:rsid w:val="0098733E"/>
    <w:rsid w:val="00987342"/>
    <w:rsid w:val="009873E7"/>
    <w:rsid w:val="00987440"/>
    <w:rsid w:val="0098747E"/>
    <w:rsid w:val="0098748E"/>
    <w:rsid w:val="00987512"/>
    <w:rsid w:val="009875B8"/>
    <w:rsid w:val="00987697"/>
    <w:rsid w:val="00987698"/>
    <w:rsid w:val="0098769E"/>
    <w:rsid w:val="0098770B"/>
    <w:rsid w:val="00987721"/>
    <w:rsid w:val="009877CE"/>
    <w:rsid w:val="009877FC"/>
    <w:rsid w:val="00987874"/>
    <w:rsid w:val="00987891"/>
    <w:rsid w:val="00987969"/>
    <w:rsid w:val="0098797B"/>
    <w:rsid w:val="00987995"/>
    <w:rsid w:val="00987A15"/>
    <w:rsid w:val="00987A34"/>
    <w:rsid w:val="00987B10"/>
    <w:rsid w:val="00987C37"/>
    <w:rsid w:val="00987C6D"/>
    <w:rsid w:val="00987CBF"/>
    <w:rsid w:val="00987D47"/>
    <w:rsid w:val="00987D57"/>
    <w:rsid w:val="00987D75"/>
    <w:rsid w:val="00987DB5"/>
    <w:rsid w:val="00987E21"/>
    <w:rsid w:val="009900B6"/>
    <w:rsid w:val="009900BE"/>
    <w:rsid w:val="0099019F"/>
    <w:rsid w:val="009901B6"/>
    <w:rsid w:val="0099022F"/>
    <w:rsid w:val="0099024F"/>
    <w:rsid w:val="00990252"/>
    <w:rsid w:val="00990319"/>
    <w:rsid w:val="00990321"/>
    <w:rsid w:val="0099037E"/>
    <w:rsid w:val="00990480"/>
    <w:rsid w:val="009904C5"/>
    <w:rsid w:val="0099057F"/>
    <w:rsid w:val="00990616"/>
    <w:rsid w:val="00990658"/>
    <w:rsid w:val="0099081B"/>
    <w:rsid w:val="009908CB"/>
    <w:rsid w:val="0099093F"/>
    <w:rsid w:val="00990944"/>
    <w:rsid w:val="0099099E"/>
    <w:rsid w:val="009909DE"/>
    <w:rsid w:val="009909E4"/>
    <w:rsid w:val="00990A3D"/>
    <w:rsid w:val="00990AC2"/>
    <w:rsid w:val="00990B9D"/>
    <w:rsid w:val="00990BE2"/>
    <w:rsid w:val="00990C10"/>
    <w:rsid w:val="00990C35"/>
    <w:rsid w:val="00990C99"/>
    <w:rsid w:val="00990D0F"/>
    <w:rsid w:val="00990D5C"/>
    <w:rsid w:val="00990E1A"/>
    <w:rsid w:val="00990E2F"/>
    <w:rsid w:val="00990EA3"/>
    <w:rsid w:val="00990F12"/>
    <w:rsid w:val="00990F21"/>
    <w:rsid w:val="00990FFC"/>
    <w:rsid w:val="0099115F"/>
    <w:rsid w:val="0099119C"/>
    <w:rsid w:val="009911A9"/>
    <w:rsid w:val="00991236"/>
    <w:rsid w:val="00991242"/>
    <w:rsid w:val="009912BA"/>
    <w:rsid w:val="009913BF"/>
    <w:rsid w:val="009913FD"/>
    <w:rsid w:val="00991431"/>
    <w:rsid w:val="00991440"/>
    <w:rsid w:val="009914AC"/>
    <w:rsid w:val="009915A1"/>
    <w:rsid w:val="00991658"/>
    <w:rsid w:val="009916ED"/>
    <w:rsid w:val="00991718"/>
    <w:rsid w:val="00991751"/>
    <w:rsid w:val="009917F6"/>
    <w:rsid w:val="00991810"/>
    <w:rsid w:val="00991907"/>
    <w:rsid w:val="00991973"/>
    <w:rsid w:val="0099197A"/>
    <w:rsid w:val="00991981"/>
    <w:rsid w:val="009919CB"/>
    <w:rsid w:val="00991A23"/>
    <w:rsid w:val="00991A39"/>
    <w:rsid w:val="00991A41"/>
    <w:rsid w:val="00991A72"/>
    <w:rsid w:val="00991A8D"/>
    <w:rsid w:val="00991B04"/>
    <w:rsid w:val="00991B4C"/>
    <w:rsid w:val="00991B62"/>
    <w:rsid w:val="00991B70"/>
    <w:rsid w:val="00991BAA"/>
    <w:rsid w:val="00991BAE"/>
    <w:rsid w:val="00991C32"/>
    <w:rsid w:val="00991C7F"/>
    <w:rsid w:val="00991CF8"/>
    <w:rsid w:val="00991D1B"/>
    <w:rsid w:val="00991D5D"/>
    <w:rsid w:val="00991E08"/>
    <w:rsid w:val="00991E51"/>
    <w:rsid w:val="00991E7C"/>
    <w:rsid w:val="00991ED2"/>
    <w:rsid w:val="00991F79"/>
    <w:rsid w:val="00991F87"/>
    <w:rsid w:val="00992026"/>
    <w:rsid w:val="0099203E"/>
    <w:rsid w:val="00992066"/>
    <w:rsid w:val="009920C8"/>
    <w:rsid w:val="009920D1"/>
    <w:rsid w:val="009920DC"/>
    <w:rsid w:val="009920E3"/>
    <w:rsid w:val="00992118"/>
    <w:rsid w:val="0099211C"/>
    <w:rsid w:val="0099217C"/>
    <w:rsid w:val="009921B2"/>
    <w:rsid w:val="009921D2"/>
    <w:rsid w:val="009921EB"/>
    <w:rsid w:val="0099225C"/>
    <w:rsid w:val="00992283"/>
    <w:rsid w:val="0099235B"/>
    <w:rsid w:val="00992412"/>
    <w:rsid w:val="00992414"/>
    <w:rsid w:val="009924C3"/>
    <w:rsid w:val="009924D9"/>
    <w:rsid w:val="00992504"/>
    <w:rsid w:val="00992534"/>
    <w:rsid w:val="009925C9"/>
    <w:rsid w:val="009925F8"/>
    <w:rsid w:val="00992641"/>
    <w:rsid w:val="009926BF"/>
    <w:rsid w:val="009926CF"/>
    <w:rsid w:val="009926E5"/>
    <w:rsid w:val="009926EF"/>
    <w:rsid w:val="009927B2"/>
    <w:rsid w:val="009927F9"/>
    <w:rsid w:val="0099281B"/>
    <w:rsid w:val="00992821"/>
    <w:rsid w:val="00992830"/>
    <w:rsid w:val="00992890"/>
    <w:rsid w:val="009928CA"/>
    <w:rsid w:val="009928D9"/>
    <w:rsid w:val="00992906"/>
    <w:rsid w:val="00992928"/>
    <w:rsid w:val="0099294A"/>
    <w:rsid w:val="00992968"/>
    <w:rsid w:val="00992985"/>
    <w:rsid w:val="009929D4"/>
    <w:rsid w:val="009929FB"/>
    <w:rsid w:val="00992BD9"/>
    <w:rsid w:val="00992C64"/>
    <w:rsid w:val="00992C7C"/>
    <w:rsid w:val="00992CDE"/>
    <w:rsid w:val="00992D56"/>
    <w:rsid w:val="00992D66"/>
    <w:rsid w:val="00992D6A"/>
    <w:rsid w:val="00992D7E"/>
    <w:rsid w:val="00992DAF"/>
    <w:rsid w:val="00992DB0"/>
    <w:rsid w:val="00992E9C"/>
    <w:rsid w:val="00992EC2"/>
    <w:rsid w:val="00992F40"/>
    <w:rsid w:val="00992F50"/>
    <w:rsid w:val="00992F8D"/>
    <w:rsid w:val="00992FBF"/>
    <w:rsid w:val="00992FDE"/>
    <w:rsid w:val="00993072"/>
    <w:rsid w:val="00993085"/>
    <w:rsid w:val="009930B9"/>
    <w:rsid w:val="00993281"/>
    <w:rsid w:val="00993283"/>
    <w:rsid w:val="009932E5"/>
    <w:rsid w:val="00993387"/>
    <w:rsid w:val="009933E7"/>
    <w:rsid w:val="00993454"/>
    <w:rsid w:val="0099348B"/>
    <w:rsid w:val="0099348F"/>
    <w:rsid w:val="009934B0"/>
    <w:rsid w:val="00993544"/>
    <w:rsid w:val="0099355F"/>
    <w:rsid w:val="009935B7"/>
    <w:rsid w:val="009935C1"/>
    <w:rsid w:val="009935F2"/>
    <w:rsid w:val="0099361A"/>
    <w:rsid w:val="0099362A"/>
    <w:rsid w:val="00993703"/>
    <w:rsid w:val="00993754"/>
    <w:rsid w:val="0099375C"/>
    <w:rsid w:val="009937AB"/>
    <w:rsid w:val="009937EE"/>
    <w:rsid w:val="00993872"/>
    <w:rsid w:val="00993878"/>
    <w:rsid w:val="009938A2"/>
    <w:rsid w:val="00993958"/>
    <w:rsid w:val="00993975"/>
    <w:rsid w:val="0099398E"/>
    <w:rsid w:val="009939B3"/>
    <w:rsid w:val="00993A6E"/>
    <w:rsid w:val="00993AAA"/>
    <w:rsid w:val="00993B00"/>
    <w:rsid w:val="00993B09"/>
    <w:rsid w:val="00993B0E"/>
    <w:rsid w:val="00993B25"/>
    <w:rsid w:val="00993B3D"/>
    <w:rsid w:val="00993BB8"/>
    <w:rsid w:val="00993BD7"/>
    <w:rsid w:val="00993BFC"/>
    <w:rsid w:val="00993CA4"/>
    <w:rsid w:val="00993CDC"/>
    <w:rsid w:val="00993DA5"/>
    <w:rsid w:val="00993DAC"/>
    <w:rsid w:val="00993DC9"/>
    <w:rsid w:val="00993DE0"/>
    <w:rsid w:val="00993E0D"/>
    <w:rsid w:val="00993E8F"/>
    <w:rsid w:val="00993EC1"/>
    <w:rsid w:val="00993EC4"/>
    <w:rsid w:val="00993EE6"/>
    <w:rsid w:val="00993FFC"/>
    <w:rsid w:val="0099402C"/>
    <w:rsid w:val="0099404D"/>
    <w:rsid w:val="00994057"/>
    <w:rsid w:val="009940A4"/>
    <w:rsid w:val="009940C0"/>
    <w:rsid w:val="0099415E"/>
    <w:rsid w:val="0099415F"/>
    <w:rsid w:val="009941CC"/>
    <w:rsid w:val="00994279"/>
    <w:rsid w:val="00994280"/>
    <w:rsid w:val="00994307"/>
    <w:rsid w:val="0099431D"/>
    <w:rsid w:val="00994332"/>
    <w:rsid w:val="009943BF"/>
    <w:rsid w:val="009943DC"/>
    <w:rsid w:val="00994433"/>
    <w:rsid w:val="0099446E"/>
    <w:rsid w:val="009944E7"/>
    <w:rsid w:val="009944FA"/>
    <w:rsid w:val="00994520"/>
    <w:rsid w:val="00994521"/>
    <w:rsid w:val="00994576"/>
    <w:rsid w:val="009945E3"/>
    <w:rsid w:val="009945FD"/>
    <w:rsid w:val="00994728"/>
    <w:rsid w:val="00994807"/>
    <w:rsid w:val="0099482F"/>
    <w:rsid w:val="009948F2"/>
    <w:rsid w:val="00994906"/>
    <w:rsid w:val="009949D4"/>
    <w:rsid w:val="009949F0"/>
    <w:rsid w:val="00994A1D"/>
    <w:rsid w:val="00994A62"/>
    <w:rsid w:val="00994AAD"/>
    <w:rsid w:val="00994B86"/>
    <w:rsid w:val="00994C68"/>
    <w:rsid w:val="00994C8B"/>
    <w:rsid w:val="00994C8E"/>
    <w:rsid w:val="00994CE2"/>
    <w:rsid w:val="00994D1F"/>
    <w:rsid w:val="00994D33"/>
    <w:rsid w:val="00994D5D"/>
    <w:rsid w:val="00994DA2"/>
    <w:rsid w:val="00994E9C"/>
    <w:rsid w:val="00994F18"/>
    <w:rsid w:val="00994F42"/>
    <w:rsid w:val="00994FD8"/>
    <w:rsid w:val="00994FD9"/>
    <w:rsid w:val="00995094"/>
    <w:rsid w:val="009950CF"/>
    <w:rsid w:val="009951A3"/>
    <w:rsid w:val="00995212"/>
    <w:rsid w:val="00995242"/>
    <w:rsid w:val="0099526D"/>
    <w:rsid w:val="0099529B"/>
    <w:rsid w:val="009952A9"/>
    <w:rsid w:val="009952BA"/>
    <w:rsid w:val="00995303"/>
    <w:rsid w:val="0099530D"/>
    <w:rsid w:val="00995321"/>
    <w:rsid w:val="00995335"/>
    <w:rsid w:val="00995367"/>
    <w:rsid w:val="0099541F"/>
    <w:rsid w:val="009954DE"/>
    <w:rsid w:val="009954F4"/>
    <w:rsid w:val="009954F6"/>
    <w:rsid w:val="00995518"/>
    <w:rsid w:val="009955A1"/>
    <w:rsid w:val="009955B9"/>
    <w:rsid w:val="0099562F"/>
    <w:rsid w:val="0099568D"/>
    <w:rsid w:val="009956D5"/>
    <w:rsid w:val="009956E5"/>
    <w:rsid w:val="0099587B"/>
    <w:rsid w:val="00995893"/>
    <w:rsid w:val="00995917"/>
    <w:rsid w:val="009959DA"/>
    <w:rsid w:val="00995A1B"/>
    <w:rsid w:val="00995A3C"/>
    <w:rsid w:val="00995B12"/>
    <w:rsid w:val="00995B62"/>
    <w:rsid w:val="00995B67"/>
    <w:rsid w:val="00995B7D"/>
    <w:rsid w:val="00995C40"/>
    <w:rsid w:val="00995C5E"/>
    <w:rsid w:val="00995C60"/>
    <w:rsid w:val="00995CA1"/>
    <w:rsid w:val="00995D18"/>
    <w:rsid w:val="00995D50"/>
    <w:rsid w:val="00995D96"/>
    <w:rsid w:val="00995DE1"/>
    <w:rsid w:val="00995ECA"/>
    <w:rsid w:val="00995EE6"/>
    <w:rsid w:val="00995F25"/>
    <w:rsid w:val="00996036"/>
    <w:rsid w:val="009960B3"/>
    <w:rsid w:val="009960B6"/>
    <w:rsid w:val="00996160"/>
    <w:rsid w:val="00996176"/>
    <w:rsid w:val="0099629B"/>
    <w:rsid w:val="009962DF"/>
    <w:rsid w:val="00996431"/>
    <w:rsid w:val="0099643E"/>
    <w:rsid w:val="0099648C"/>
    <w:rsid w:val="009964BD"/>
    <w:rsid w:val="009964DB"/>
    <w:rsid w:val="00996519"/>
    <w:rsid w:val="0099651A"/>
    <w:rsid w:val="00996551"/>
    <w:rsid w:val="009965C5"/>
    <w:rsid w:val="009965DF"/>
    <w:rsid w:val="009966CD"/>
    <w:rsid w:val="00996756"/>
    <w:rsid w:val="0099679B"/>
    <w:rsid w:val="009967BF"/>
    <w:rsid w:val="009967D4"/>
    <w:rsid w:val="009967FE"/>
    <w:rsid w:val="009968A9"/>
    <w:rsid w:val="0099699E"/>
    <w:rsid w:val="009969AB"/>
    <w:rsid w:val="00996A0E"/>
    <w:rsid w:val="00996A43"/>
    <w:rsid w:val="00996A89"/>
    <w:rsid w:val="00996A8A"/>
    <w:rsid w:val="00996A96"/>
    <w:rsid w:val="00996B0C"/>
    <w:rsid w:val="00996B30"/>
    <w:rsid w:val="00996B45"/>
    <w:rsid w:val="00996B4E"/>
    <w:rsid w:val="00996B99"/>
    <w:rsid w:val="00996BCD"/>
    <w:rsid w:val="00996C06"/>
    <w:rsid w:val="00996C10"/>
    <w:rsid w:val="00996C56"/>
    <w:rsid w:val="00996D08"/>
    <w:rsid w:val="00996D30"/>
    <w:rsid w:val="00996DBD"/>
    <w:rsid w:val="00996DCE"/>
    <w:rsid w:val="00996DD3"/>
    <w:rsid w:val="00996E20"/>
    <w:rsid w:val="00996E28"/>
    <w:rsid w:val="00996F42"/>
    <w:rsid w:val="00996F57"/>
    <w:rsid w:val="00996FE7"/>
    <w:rsid w:val="0099717B"/>
    <w:rsid w:val="009972A6"/>
    <w:rsid w:val="009972CD"/>
    <w:rsid w:val="009972E0"/>
    <w:rsid w:val="0099730E"/>
    <w:rsid w:val="0099743D"/>
    <w:rsid w:val="009974A1"/>
    <w:rsid w:val="00997560"/>
    <w:rsid w:val="00997575"/>
    <w:rsid w:val="00997577"/>
    <w:rsid w:val="00997685"/>
    <w:rsid w:val="0099768A"/>
    <w:rsid w:val="00997732"/>
    <w:rsid w:val="00997760"/>
    <w:rsid w:val="0099781A"/>
    <w:rsid w:val="00997831"/>
    <w:rsid w:val="00997865"/>
    <w:rsid w:val="0099791A"/>
    <w:rsid w:val="00997957"/>
    <w:rsid w:val="00997970"/>
    <w:rsid w:val="009979B9"/>
    <w:rsid w:val="009979D7"/>
    <w:rsid w:val="009979E1"/>
    <w:rsid w:val="00997A01"/>
    <w:rsid w:val="00997A66"/>
    <w:rsid w:val="00997AAF"/>
    <w:rsid w:val="00997AEC"/>
    <w:rsid w:val="00997AFB"/>
    <w:rsid w:val="00997B7D"/>
    <w:rsid w:val="00997C0B"/>
    <w:rsid w:val="00997CBA"/>
    <w:rsid w:val="00997D00"/>
    <w:rsid w:val="00997D8F"/>
    <w:rsid w:val="00997E1E"/>
    <w:rsid w:val="00997E21"/>
    <w:rsid w:val="00997E26"/>
    <w:rsid w:val="00997E31"/>
    <w:rsid w:val="00997E56"/>
    <w:rsid w:val="00997F28"/>
    <w:rsid w:val="00997FB6"/>
    <w:rsid w:val="00997FDD"/>
    <w:rsid w:val="009A0011"/>
    <w:rsid w:val="009A0056"/>
    <w:rsid w:val="009A00BD"/>
    <w:rsid w:val="009A00F9"/>
    <w:rsid w:val="009A010A"/>
    <w:rsid w:val="009A0136"/>
    <w:rsid w:val="009A013E"/>
    <w:rsid w:val="009A017C"/>
    <w:rsid w:val="009A0185"/>
    <w:rsid w:val="009A0186"/>
    <w:rsid w:val="009A0189"/>
    <w:rsid w:val="009A019F"/>
    <w:rsid w:val="009A01DF"/>
    <w:rsid w:val="009A0214"/>
    <w:rsid w:val="009A0255"/>
    <w:rsid w:val="009A02C5"/>
    <w:rsid w:val="009A02F7"/>
    <w:rsid w:val="009A0334"/>
    <w:rsid w:val="009A033B"/>
    <w:rsid w:val="009A036D"/>
    <w:rsid w:val="009A0399"/>
    <w:rsid w:val="009A03C2"/>
    <w:rsid w:val="009A0417"/>
    <w:rsid w:val="009A0512"/>
    <w:rsid w:val="009A06D4"/>
    <w:rsid w:val="009A0769"/>
    <w:rsid w:val="009A077C"/>
    <w:rsid w:val="009A07CF"/>
    <w:rsid w:val="009A07D6"/>
    <w:rsid w:val="009A0863"/>
    <w:rsid w:val="009A0865"/>
    <w:rsid w:val="009A087E"/>
    <w:rsid w:val="009A089A"/>
    <w:rsid w:val="009A089D"/>
    <w:rsid w:val="009A0942"/>
    <w:rsid w:val="009A0944"/>
    <w:rsid w:val="009A09E5"/>
    <w:rsid w:val="009A0A95"/>
    <w:rsid w:val="009A0ABD"/>
    <w:rsid w:val="009A0AD2"/>
    <w:rsid w:val="009A0B51"/>
    <w:rsid w:val="009A0C7E"/>
    <w:rsid w:val="009A0D37"/>
    <w:rsid w:val="009A0D7A"/>
    <w:rsid w:val="009A0DD8"/>
    <w:rsid w:val="009A0E22"/>
    <w:rsid w:val="009A0E27"/>
    <w:rsid w:val="009A0E33"/>
    <w:rsid w:val="009A0F5C"/>
    <w:rsid w:val="009A100B"/>
    <w:rsid w:val="009A1047"/>
    <w:rsid w:val="009A1054"/>
    <w:rsid w:val="009A1058"/>
    <w:rsid w:val="009A1078"/>
    <w:rsid w:val="009A10E4"/>
    <w:rsid w:val="009A1157"/>
    <w:rsid w:val="009A1173"/>
    <w:rsid w:val="009A119E"/>
    <w:rsid w:val="009A124A"/>
    <w:rsid w:val="009A1307"/>
    <w:rsid w:val="009A1353"/>
    <w:rsid w:val="009A1413"/>
    <w:rsid w:val="009A1451"/>
    <w:rsid w:val="009A146B"/>
    <w:rsid w:val="009A153F"/>
    <w:rsid w:val="009A15D7"/>
    <w:rsid w:val="009A1639"/>
    <w:rsid w:val="009A1643"/>
    <w:rsid w:val="009A1671"/>
    <w:rsid w:val="009A1682"/>
    <w:rsid w:val="009A168A"/>
    <w:rsid w:val="009A1695"/>
    <w:rsid w:val="009A1713"/>
    <w:rsid w:val="009A17B7"/>
    <w:rsid w:val="009A17EE"/>
    <w:rsid w:val="009A183E"/>
    <w:rsid w:val="009A1856"/>
    <w:rsid w:val="009A1872"/>
    <w:rsid w:val="009A1890"/>
    <w:rsid w:val="009A195E"/>
    <w:rsid w:val="009A197E"/>
    <w:rsid w:val="009A199E"/>
    <w:rsid w:val="009A19D0"/>
    <w:rsid w:val="009A19DF"/>
    <w:rsid w:val="009A19FE"/>
    <w:rsid w:val="009A1A63"/>
    <w:rsid w:val="009A1AAB"/>
    <w:rsid w:val="009A1B74"/>
    <w:rsid w:val="009A1C1A"/>
    <w:rsid w:val="009A1C1B"/>
    <w:rsid w:val="009A1C90"/>
    <w:rsid w:val="009A1CA6"/>
    <w:rsid w:val="009A1CF3"/>
    <w:rsid w:val="009A1D4B"/>
    <w:rsid w:val="009A1D55"/>
    <w:rsid w:val="009A1D61"/>
    <w:rsid w:val="009A1D8D"/>
    <w:rsid w:val="009A1D9A"/>
    <w:rsid w:val="009A1E06"/>
    <w:rsid w:val="009A1E67"/>
    <w:rsid w:val="009A1EC6"/>
    <w:rsid w:val="009A1F2F"/>
    <w:rsid w:val="009A1F34"/>
    <w:rsid w:val="009A1F4B"/>
    <w:rsid w:val="009A1F5B"/>
    <w:rsid w:val="009A2039"/>
    <w:rsid w:val="009A203B"/>
    <w:rsid w:val="009A2077"/>
    <w:rsid w:val="009A208A"/>
    <w:rsid w:val="009A20A9"/>
    <w:rsid w:val="009A212B"/>
    <w:rsid w:val="009A2168"/>
    <w:rsid w:val="009A217D"/>
    <w:rsid w:val="009A2183"/>
    <w:rsid w:val="009A21DF"/>
    <w:rsid w:val="009A2294"/>
    <w:rsid w:val="009A233F"/>
    <w:rsid w:val="009A23EE"/>
    <w:rsid w:val="009A23F7"/>
    <w:rsid w:val="009A2418"/>
    <w:rsid w:val="009A244B"/>
    <w:rsid w:val="009A24AD"/>
    <w:rsid w:val="009A24F4"/>
    <w:rsid w:val="009A2504"/>
    <w:rsid w:val="009A2593"/>
    <w:rsid w:val="009A25B1"/>
    <w:rsid w:val="009A25B3"/>
    <w:rsid w:val="009A25C0"/>
    <w:rsid w:val="009A26AD"/>
    <w:rsid w:val="009A26F5"/>
    <w:rsid w:val="009A2704"/>
    <w:rsid w:val="009A2707"/>
    <w:rsid w:val="009A2708"/>
    <w:rsid w:val="009A272A"/>
    <w:rsid w:val="009A27E4"/>
    <w:rsid w:val="009A29D3"/>
    <w:rsid w:val="009A29E9"/>
    <w:rsid w:val="009A2B5C"/>
    <w:rsid w:val="009A2C3E"/>
    <w:rsid w:val="009A2C54"/>
    <w:rsid w:val="009A2D25"/>
    <w:rsid w:val="009A2DDC"/>
    <w:rsid w:val="009A2F21"/>
    <w:rsid w:val="009A306F"/>
    <w:rsid w:val="009A30E4"/>
    <w:rsid w:val="009A30E8"/>
    <w:rsid w:val="009A30FB"/>
    <w:rsid w:val="009A32F2"/>
    <w:rsid w:val="009A3358"/>
    <w:rsid w:val="009A3380"/>
    <w:rsid w:val="009A339F"/>
    <w:rsid w:val="009A33F0"/>
    <w:rsid w:val="009A340E"/>
    <w:rsid w:val="009A348E"/>
    <w:rsid w:val="009A34B8"/>
    <w:rsid w:val="009A34E0"/>
    <w:rsid w:val="009A34F2"/>
    <w:rsid w:val="009A3508"/>
    <w:rsid w:val="009A35B5"/>
    <w:rsid w:val="009A35D4"/>
    <w:rsid w:val="009A3649"/>
    <w:rsid w:val="009A36B0"/>
    <w:rsid w:val="009A36D0"/>
    <w:rsid w:val="009A36DF"/>
    <w:rsid w:val="009A373B"/>
    <w:rsid w:val="009A3761"/>
    <w:rsid w:val="009A37C8"/>
    <w:rsid w:val="009A37D9"/>
    <w:rsid w:val="009A383A"/>
    <w:rsid w:val="009A383D"/>
    <w:rsid w:val="009A3988"/>
    <w:rsid w:val="009A39D2"/>
    <w:rsid w:val="009A3A18"/>
    <w:rsid w:val="009A3ACE"/>
    <w:rsid w:val="009A3AE3"/>
    <w:rsid w:val="009A3B64"/>
    <w:rsid w:val="009A3B76"/>
    <w:rsid w:val="009A3BA0"/>
    <w:rsid w:val="009A3C08"/>
    <w:rsid w:val="009A3C8A"/>
    <w:rsid w:val="009A3C8C"/>
    <w:rsid w:val="009A3CFD"/>
    <w:rsid w:val="009A3D3F"/>
    <w:rsid w:val="009A3DC9"/>
    <w:rsid w:val="009A3DCD"/>
    <w:rsid w:val="009A3DD3"/>
    <w:rsid w:val="009A3DDC"/>
    <w:rsid w:val="009A3ECC"/>
    <w:rsid w:val="009A3F19"/>
    <w:rsid w:val="009A3F33"/>
    <w:rsid w:val="009A3FB7"/>
    <w:rsid w:val="009A3FBB"/>
    <w:rsid w:val="009A3FDD"/>
    <w:rsid w:val="009A403C"/>
    <w:rsid w:val="009A40A0"/>
    <w:rsid w:val="009A412F"/>
    <w:rsid w:val="009A422E"/>
    <w:rsid w:val="009A4264"/>
    <w:rsid w:val="009A4324"/>
    <w:rsid w:val="009A4332"/>
    <w:rsid w:val="009A4343"/>
    <w:rsid w:val="009A4382"/>
    <w:rsid w:val="009A44D0"/>
    <w:rsid w:val="009A4543"/>
    <w:rsid w:val="009A4551"/>
    <w:rsid w:val="009A4571"/>
    <w:rsid w:val="009A465E"/>
    <w:rsid w:val="009A46F4"/>
    <w:rsid w:val="009A4705"/>
    <w:rsid w:val="009A4709"/>
    <w:rsid w:val="009A476F"/>
    <w:rsid w:val="009A477A"/>
    <w:rsid w:val="009A47BA"/>
    <w:rsid w:val="009A47C4"/>
    <w:rsid w:val="009A4816"/>
    <w:rsid w:val="009A4889"/>
    <w:rsid w:val="009A488C"/>
    <w:rsid w:val="009A494E"/>
    <w:rsid w:val="009A4951"/>
    <w:rsid w:val="009A4A37"/>
    <w:rsid w:val="009A4A45"/>
    <w:rsid w:val="009A4AFA"/>
    <w:rsid w:val="009A4B3E"/>
    <w:rsid w:val="009A4BBB"/>
    <w:rsid w:val="009A4C40"/>
    <w:rsid w:val="009A4CB2"/>
    <w:rsid w:val="009A4CC5"/>
    <w:rsid w:val="009A4CFA"/>
    <w:rsid w:val="009A4ECE"/>
    <w:rsid w:val="009A4F29"/>
    <w:rsid w:val="009A4F53"/>
    <w:rsid w:val="009A4F5D"/>
    <w:rsid w:val="009A4F75"/>
    <w:rsid w:val="009A4F80"/>
    <w:rsid w:val="009A4F82"/>
    <w:rsid w:val="009A4F9A"/>
    <w:rsid w:val="009A4FC1"/>
    <w:rsid w:val="009A4FCA"/>
    <w:rsid w:val="009A4FE5"/>
    <w:rsid w:val="009A50FB"/>
    <w:rsid w:val="009A510F"/>
    <w:rsid w:val="009A5123"/>
    <w:rsid w:val="009A5125"/>
    <w:rsid w:val="009A5175"/>
    <w:rsid w:val="009A51AF"/>
    <w:rsid w:val="009A52A8"/>
    <w:rsid w:val="009A52E5"/>
    <w:rsid w:val="009A534E"/>
    <w:rsid w:val="009A544B"/>
    <w:rsid w:val="009A5485"/>
    <w:rsid w:val="009A5495"/>
    <w:rsid w:val="009A5566"/>
    <w:rsid w:val="009A5579"/>
    <w:rsid w:val="009A5594"/>
    <w:rsid w:val="009A55DC"/>
    <w:rsid w:val="009A5645"/>
    <w:rsid w:val="009A5671"/>
    <w:rsid w:val="009A581C"/>
    <w:rsid w:val="009A582E"/>
    <w:rsid w:val="009A58BC"/>
    <w:rsid w:val="009A5912"/>
    <w:rsid w:val="009A5920"/>
    <w:rsid w:val="009A5923"/>
    <w:rsid w:val="009A59CF"/>
    <w:rsid w:val="009A5A00"/>
    <w:rsid w:val="009A5A68"/>
    <w:rsid w:val="009A5AAC"/>
    <w:rsid w:val="009A5AC7"/>
    <w:rsid w:val="009A5AF8"/>
    <w:rsid w:val="009A5B2D"/>
    <w:rsid w:val="009A5B9A"/>
    <w:rsid w:val="009A5C91"/>
    <w:rsid w:val="009A5CDF"/>
    <w:rsid w:val="009A5CFE"/>
    <w:rsid w:val="009A5D0A"/>
    <w:rsid w:val="009A5D60"/>
    <w:rsid w:val="009A5E14"/>
    <w:rsid w:val="009A5EBA"/>
    <w:rsid w:val="009A5EDC"/>
    <w:rsid w:val="009A5EF1"/>
    <w:rsid w:val="009A5EF8"/>
    <w:rsid w:val="009A5EF9"/>
    <w:rsid w:val="009A6021"/>
    <w:rsid w:val="009A6059"/>
    <w:rsid w:val="009A60A0"/>
    <w:rsid w:val="009A60AB"/>
    <w:rsid w:val="009A6117"/>
    <w:rsid w:val="009A61D5"/>
    <w:rsid w:val="009A61F9"/>
    <w:rsid w:val="009A6207"/>
    <w:rsid w:val="009A6269"/>
    <w:rsid w:val="009A629E"/>
    <w:rsid w:val="009A62B6"/>
    <w:rsid w:val="009A6316"/>
    <w:rsid w:val="009A6343"/>
    <w:rsid w:val="009A636C"/>
    <w:rsid w:val="009A64D8"/>
    <w:rsid w:val="009A6561"/>
    <w:rsid w:val="009A6587"/>
    <w:rsid w:val="009A658D"/>
    <w:rsid w:val="009A660F"/>
    <w:rsid w:val="009A66AC"/>
    <w:rsid w:val="009A66E2"/>
    <w:rsid w:val="009A66EF"/>
    <w:rsid w:val="009A672D"/>
    <w:rsid w:val="009A6812"/>
    <w:rsid w:val="009A6847"/>
    <w:rsid w:val="009A6882"/>
    <w:rsid w:val="009A68E1"/>
    <w:rsid w:val="009A6B68"/>
    <w:rsid w:val="009A6B8A"/>
    <w:rsid w:val="009A6BBC"/>
    <w:rsid w:val="009A6BF7"/>
    <w:rsid w:val="009A6C55"/>
    <w:rsid w:val="009A6C5D"/>
    <w:rsid w:val="009A6C90"/>
    <w:rsid w:val="009A6CA9"/>
    <w:rsid w:val="009A6CC5"/>
    <w:rsid w:val="009A6D40"/>
    <w:rsid w:val="009A6E34"/>
    <w:rsid w:val="009A6E64"/>
    <w:rsid w:val="009A6E92"/>
    <w:rsid w:val="009A6F1C"/>
    <w:rsid w:val="009A6FAE"/>
    <w:rsid w:val="009A6FBB"/>
    <w:rsid w:val="009A7117"/>
    <w:rsid w:val="009A71D3"/>
    <w:rsid w:val="009A7200"/>
    <w:rsid w:val="009A7201"/>
    <w:rsid w:val="009A7229"/>
    <w:rsid w:val="009A7319"/>
    <w:rsid w:val="009A731D"/>
    <w:rsid w:val="009A7331"/>
    <w:rsid w:val="009A73DB"/>
    <w:rsid w:val="009A74A3"/>
    <w:rsid w:val="009A758B"/>
    <w:rsid w:val="009A75B6"/>
    <w:rsid w:val="009A75B8"/>
    <w:rsid w:val="009A75DC"/>
    <w:rsid w:val="009A7624"/>
    <w:rsid w:val="009A764D"/>
    <w:rsid w:val="009A7675"/>
    <w:rsid w:val="009A7688"/>
    <w:rsid w:val="009A7697"/>
    <w:rsid w:val="009A76A8"/>
    <w:rsid w:val="009A76C7"/>
    <w:rsid w:val="009A7832"/>
    <w:rsid w:val="009A7874"/>
    <w:rsid w:val="009A79D4"/>
    <w:rsid w:val="009A7B83"/>
    <w:rsid w:val="009A7C37"/>
    <w:rsid w:val="009A7C48"/>
    <w:rsid w:val="009A7C5F"/>
    <w:rsid w:val="009A7CAC"/>
    <w:rsid w:val="009A7CB3"/>
    <w:rsid w:val="009A7CB9"/>
    <w:rsid w:val="009A7D0E"/>
    <w:rsid w:val="009A7D7D"/>
    <w:rsid w:val="009A7D92"/>
    <w:rsid w:val="009A7E0C"/>
    <w:rsid w:val="009A7E84"/>
    <w:rsid w:val="009A7EAD"/>
    <w:rsid w:val="009A7EC0"/>
    <w:rsid w:val="009A7ED7"/>
    <w:rsid w:val="009A7F28"/>
    <w:rsid w:val="009A7F3A"/>
    <w:rsid w:val="009A7F58"/>
    <w:rsid w:val="009A7F77"/>
    <w:rsid w:val="009A7FC6"/>
    <w:rsid w:val="009A7FD1"/>
    <w:rsid w:val="009B0009"/>
    <w:rsid w:val="009B00C5"/>
    <w:rsid w:val="009B0147"/>
    <w:rsid w:val="009B014F"/>
    <w:rsid w:val="009B01BD"/>
    <w:rsid w:val="009B01D5"/>
    <w:rsid w:val="009B020D"/>
    <w:rsid w:val="009B0219"/>
    <w:rsid w:val="009B025B"/>
    <w:rsid w:val="009B0289"/>
    <w:rsid w:val="009B02B4"/>
    <w:rsid w:val="009B034A"/>
    <w:rsid w:val="009B03EA"/>
    <w:rsid w:val="009B04AA"/>
    <w:rsid w:val="009B0504"/>
    <w:rsid w:val="009B05E1"/>
    <w:rsid w:val="009B05EB"/>
    <w:rsid w:val="009B0601"/>
    <w:rsid w:val="009B0605"/>
    <w:rsid w:val="009B0612"/>
    <w:rsid w:val="009B06A6"/>
    <w:rsid w:val="009B0711"/>
    <w:rsid w:val="009B075D"/>
    <w:rsid w:val="009B0829"/>
    <w:rsid w:val="009B087E"/>
    <w:rsid w:val="009B0884"/>
    <w:rsid w:val="009B08CC"/>
    <w:rsid w:val="009B08E0"/>
    <w:rsid w:val="009B08F3"/>
    <w:rsid w:val="009B0911"/>
    <w:rsid w:val="009B094C"/>
    <w:rsid w:val="009B0C03"/>
    <w:rsid w:val="009B0C33"/>
    <w:rsid w:val="009B0C98"/>
    <w:rsid w:val="009B0C9C"/>
    <w:rsid w:val="009B0CA9"/>
    <w:rsid w:val="009B0CD2"/>
    <w:rsid w:val="009B0D3D"/>
    <w:rsid w:val="009B0D7A"/>
    <w:rsid w:val="009B0E37"/>
    <w:rsid w:val="009B0E52"/>
    <w:rsid w:val="009B0EB1"/>
    <w:rsid w:val="009B0F02"/>
    <w:rsid w:val="009B0F40"/>
    <w:rsid w:val="009B0F4A"/>
    <w:rsid w:val="009B0F67"/>
    <w:rsid w:val="009B1075"/>
    <w:rsid w:val="009B10AC"/>
    <w:rsid w:val="009B10CD"/>
    <w:rsid w:val="009B10FB"/>
    <w:rsid w:val="009B1108"/>
    <w:rsid w:val="009B1130"/>
    <w:rsid w:val="009B124C"/>
    <w:rsid w:val="009B1290"/>
    <w:rsid w:val="009B1331"/>
    <w:rsid w:val="009B13C3"/>
    <w:rsid w:val="009B1408"/>
    <w:rsid w:val="009B146A"/>
    <w:rsid w:val="009B14AF"/>
    <w:rsid w:val="009B1506"/>
    <w:rsid w:val="009B1560"/>
    <w:rsid w:val="009B15D3"/>
    <w:rsid w:val="009B166A"/>
    <w:rsid w:val="009B1703"/>
    <w:rsid w:val="009B175C"/>
    <w:rsid w:val="009B17C6"/>
    <w:rsid w:val="009B1813"/>
    <w:rsid w:val="009B18C6"/>
    <w:rsid w:val="009B197B"/>
    <w:rsid w:val="009B19F7"/>
    <w:rsid w:val="009B1A01"/>
    <w:rsid w:val="009B1AF4"/>
    <w:rsid w:val="009B1B90"/>
    <w:rsid w:val="009B1B9B"/>
    <w:rsid w:val="009B1C43"/>
    <w:rsid w:val="009B1CA9"/>
    <w:rsid w:val="009B1DF5"/>
    <w:rsid w:val="009B1E03"/>
    <w:rsid w:val="009B1E1C"/>
    <w:rsid w:val="009B1E6D"/>
    <w:rsid w:val="009B1EEE"/>
    <w:rsid w:val="009B2049"/>
    <w:rsid w:val="009B20A6"/>
    <w:rsid w:val="009B210F"/>
    <w:rsid w:val="009B214B"/>
    <w:rsid w:val="009B2172"/>
    <w:rsid w:val="009B219C"/>
    <w:rsid w:val="009B21CF"/>
    <w:rsid w:val="009B21FE"/>
    <w:rsid w:val="009B2204"/>
    <w:rsid w:val="009B22C2"/>
    <w:rsid w:val="009B237A"/>
    <w:rsid w:val="009B238A"/>
    <w:rsid w:val="009B2394"/>
    <w:rsid w:val="009B23C2"/>
    <w:rsid w:val="009B24B2"/>
    <w:rsid w:val="009B25FB"/>
    <w:rsid w:val="009B263E"/>
    <w:rsid w:val="009B27A1"/>
    <w:rsid w:val="009B27E2"/>
    <w:rsid w:val="009B27F4"/>
    <w:rsid w:val="009B2832"/>
    <w:rsid w:val="009B2860"/>
    <w:rsid w:val="009B28F8"/>
    <w:rsid w:val="009B2949"/>
    <w:rsid w:val="009B294F"/>
    <w:rsid w:val="009B298E"/>
    <w:rsid w:val="009B2A16"/>
    <w:rsid w:val="009B2A2B"/>
    <w:rsid w:val="009B2AA1"/>
    <w:rsid w:val="009B2AAE"/>
    <w:rsid w:val="009B2B57"/>
    <w:rsid w:val="009B2B7A"/>
    <w:rsid w:val="009B2BA1"/>
    <w:rsid w:val="009B2CC4"/>
    <w:rsid w:val="009B2D2B"/>
    <w:rsid w:val="009B2E1E"/>
    <w:rsid w:val="009B2E36"/>
    <w:rsid w:val="009B2E40"/>
    <w:rsid w:val="009B2EA5"/>
    <w:rsid w:val="009B2EF5"/>
    <w:rsid w:val="009B2F8E"/>
    <w:rsid w:val="009B2FDE"/>
    <w:rsid w:val="009B3024"/>
    <w:rsid w:val="009B304B"/>
    <w:rsid w:val="009B3061"/>
    <w:rsid w:val="009B30C2"/>
    <w:rsid w:val="009B3142"/>
    <w:rsid w:val="009B3150"/>
    <w:rsid w:val="009B319F"/>
    <w:rsid w:val="009B3212"/>
    <w:rsid w:val="009B32A0"/>
    <w:rsid w:val="009B3343"/>
    <w:rsid w:val="009B3357"/>
    <w:rsid w:val="009B3371"/>
    <w:rsid w:val="009B3404"/>
    <w:rsid w:val="009B34B2"/>
    <w:rsid w:val="009B34EF"/>
    <w:rsid w:val="009B3543"/>
    <w:rsid w:val="009B364C"/>
    <w:rsid w:val="009B3663"/>
    <w:rsid w:val="009B3743"/>
    <w:rsid w:val="009B3958"/>
    <w:rsid w:val="009B399D"/>
    <w:rsid w:val="009B3A49"/>
    <w:rsid w:val="009B3A60"/>
    <w:rsid w:val="009B3A73"/>
    <w:rsid w:val="009B3A89"/>
    <w:rsid w:val="009B3A8D"/>
    <w:rsid w:val="009B3AB6"/>
    <w:rsid w:val="009B3AF6"/>
    <w:rsid w:val="009B3B4D"/>
    <w:rsid w:val="009B3B73"/>
    <w:rsid w:val="009B3BE9"/>
    <w:rsid w:val="009B3BFF"/>
    <w:rsid w:val="009B3CBA"/>
    <w:rsid w:val="009B3DF4"/>
    <w:rsid w:val="009B3E1C"/>
    <w:rsid w:val="009B3E52"/>
    <w:rsid w:val="009B3E70"/>
    <w:rsid w:val="009B3E7F"/>
    <w:rsid w:val="009B3F4B"/>
    <w:rsid w:val="009B3FB9"/>
    <w:rsid w:val="009B3FCD"/>
    <w:rsid w:val="009B4044"/>
    <w:rsid w:val="009B4064"/>
    <w:rsid w:val="009B411E"/>
    <w:rsid w:val="009B41B3"/>
    <w:rsid w:val="009B4273"/>
    <w:rsid w:val="009B429A"/>
    <w:rsid w:val="009B4381"/>
    <w:rsid w:val="009B4383"/>
    <w:rsid w:val="009B443D"/>
    <w:rsid w:val="009B445C"/>
    <w:rsid w:val="009B4505"/>
    <w:rsid w:val="009B4545"/>
    <w:rsid w:val="009B454A"/>
    <w:rsid w:val="009B457E"/>
    <w:rsid w:val="009B45C5"/>
    <w:rsid w:val="009B4671"/>
    <w:rsid w:val="009B470F"/>
    <w:rsid w:val="009B47AD"/>
    <w:rsid w:val="009B47E0"/>
    <w:rsid w:val="009B4807"/>
    <w:rsid w:val="009B489C"/>
    <w:rsid w:val="009B49BC"/>
    <w:rsid w:val="009B4AA7"/>
    <w:rsid w:val="009B4ABF"/>
    <w:rsid w:val="009B4ACC"/>
    <w:rsid w:val="009B4B30"/>
    <w:rsid w:val="009B4C27"/>
    <w:rsid w:val="009B4C9C"/>
    <w:rsid w:val="009B4CFC"/>
    <w:rsid w:val="009B4D0C"/>
    <w:rsid w:val="009B4D51"/>
    <w:rsid w:val="009B4E1E"/>
    <w:rsid w:val="009B4E3F"/>
    <w:rsid w:val="009B4E78"/>
    <w:rsid w:val="009B4EF0"/>
    <w:rsid w:val="009B4EF6"/>
    <w:rsid w:val="009B4F02"/>
    <w:rsid w:val="009B4F8E"/>
    <w:rsid w:val="009B4FFC"/>
    <w:rsid w:val="009B5061"/>
    <w:rsid w:val="009B507E"/>
    <w:rsid w:val="009B50B9"/>
    <w:rsid w:val="009B50FB"/>
    <w:rsid w:val="009B5108"/>
    <w:rsid w:val="009B51A6"/>
    <w:rsid w:val="009B51BB"/>
    <w:rsid w:val="009B5293"/>
    <w:rsid w:val="009B5426"/>
    <w:rsid w:val="009B5495"/>
    <w:rsid w:val="009B54A0"/>
    <w:rsid w:val="009B5531"/>
    <w:rsid w:val="009B556F"/>
    <w:rsid w:val="009B55B5"/>
    <w:rsid w:val="009B55D6"/>
    <w:rsid w:val="009B5621"/>
    <w:rsid w:val="009B5729"/>
    <w:rsid w:val="009B573D"/>
    <w:rsid w:val="009B5795"/>
    <w:rsid w:val="009B5834"/>
    <w:rsid w:val="009B58C3"/>
    <w:rsid w:val="009B58F4"/>
    <w:rsid w:val="009B5963"/>
    <w:rsid w:val="009B59DE"/>
    <w:rsid w:val="009B5A5F"/>
    <w:rsid w:val="009B5B13"/>
    <w:rsid w:val="009B5B2B"/>
    <w:rsid w:val="009B5B6D"/>
    <w:rsid w:val="009B5B8B"/>
    <w:rsid w:val="009B5C23"/>
    <w:rsid w:val="009B5C38"/>
    <w:rsid w:val="009B5C3C"/>
    <w:rsid w:val="009B5C3E"/>
    <w:rsid w:val="009B5CEC"/>
    <w:rsid w:val="009B5CFA"/>
    <w:rsid w:val="009B5DAA"/>
    <w:rsid w:val="009B5DE0"/>
    <w:rsid w:val="009B5E7D"/>
    <w:rsid w:val="009B5F0D"/>
    <w:rsid w:val="009B5F1D"/>
    <w:rsid w:val="009B5F69"/>
    <w:rsid w:val="009B5F95"/>
    <w:rsid w:val="009B5FA9"/>
    <w:rsid w:val="009B5FBE"/>
    <w:rsid w:val="009B6017"/>
    <w:rsid w:val="009B6137"/>
    <w:rsid w:val="009B61A7"/>
    <w:rsid w:val="009B61E1"/>
    <w:rsid w:val="009B624F"/>
    <w:rsid w:val="009B6258"/>
    <w:rsid w:val="009B6309"/>
    <w:rsid w:val="009B6373"/>
    <w:rsid w:val="009B6376"/>
    <w:rsid w:val="009B63A5"/>
    <w:rsid w:val="009B63EA"/>
    <w:rsid w:val="009B64D5"/>
    <w:rsid w:val="009B64E7"/>
    <w:rsid w:val="009B64E9"/>
    <w:rsid w:val="009B6501"/>
    <w:rsid w:val="009B65BD"/>
    <w:rsid w:val="009B6621"/>
    <w:rsid w:val="009B664C"/>
    <w:rsid w:val="009B6688"/>
    <w:rsid w:val="009B668F"/>
    <w:rsid w:val="009B675D"/>
    <w:rsid w:val="009B676C"/>
    <w:rsid w:val="009B6853"/>
    <w:rsid w:val="009B68BF"/>
    <w:rsid w:val="009B68DB"/>
    <w:rsid w:val="009B693C"/>
    <w:rsid w:val="009B6965"/>
    <w:rsid w:val="009B69D0"/>
    <w:rsid w:val="009B6A38"/>
    <w:rsid w:val="009B6B0D"/>
    <w:rsid w:val="009B6B10"/>
    <w:rsid w:val="009B6B20"/>
    <w:rsid w:val="009B6BD3"/>
    <w:rsid w:val="009B6BE3"/>
    <w:rsid w:val="009B6C01"/>
    <w:rsid w:val="009B6C5B"/>
    <w:rsid w:val="009B6CDB"/>
    <w:rsid w:val="009B6CFE"/>
    <w:rsid w:val="009B6DB2"/>
    <w:rsid w:val="009B6DB5"/>
    <w:rsid w:val="009B6DC2"/>
    <w:rsid w:val="009B6E59"/>
    <w:rsid w:val="009B6EE3"/>
    <w:rsid w:val="009B6F8C"/>
    <w:rsid w:val="009B6FAD"/>
    <w:rsid w:val="009B6FCA"/>
    <w:rsid w:val="009B701F"/>
    <w:rsid w:val="009B70C5"/>
    <w:rsid w:val="009B710A"/>
    <w:rsid w:val="009B7183"/>
    <w:rsid w:val="009B71C7"/>
    <w:rsid w:val="009B723D"/>
    <w:rsid w:val="009B72DB"/>
    <w:rsid w:val="009B7339"/>
    <w:rsid w:val="009B734E"/>
    <w:rsid w:val="009B736D"/>
    <w:rsid w:val="009B7409"/>
    <w:rsid w:val="009B7465"/>
    <w:rsid w:val="009B746D"/>
    <w:rsid w:val="009B74C1"/>
    <w:rsid w:val="009B7511"/>
    <w:rsid w:val="009B7524"/>
    <w:rsid w:val="009B7611"/>
    <w:rsid w:val="009B767D"/>
    <w:rsid w:val="009B7702"/>
    <w:rsid w:val="009B7713"/>
    <w:rsid w:val="009B7734"/>
    <w:rsid w:val="009B77C1"/>
    <w:rsid w:val="009B7875"/>
    <w:rsid w:val="009B78D1"/>
    <w:rsid w:val="009B7917"/>
    <w:rsid w:val="009B7943"/>
    <w:rsid w:val="009B7989"/>
    <w:rsid w:val="009B79CD"/>
    <w:rsid w:val="009B7A26"/>
    <w:rsid w:val="009B7A43"/>
    <w:rsid w:val="009B7A4E"/>
    <w:rsid w:val="009B7A73"/>
    <w:rsid w:val="009B7B49"/>
    <w:rsid w:val="009B7B74"/>
    <w:rsid w:val="009B7B83"/>
    <w:rsid w:val="009B7B94"/>
    <w:rsid w:val="009B7B9E"/>
    <w:rsid w:val="009B7BF5"/>
    <w:rsid w:val="009B7C0E"/>
    <w:rsid w:val="009B7C1E"/>
    <w:rsid w:val="009B7C2F"/>
    <w:rsid w:val="009B7DF4"/>
    <w:rsid w:val="009B7E26"/>
    <w:rsid w:val="009B7E3A"/>
    <w:rsid w:val="009B7E5A"/>
    <w:rsid w:val="009B7E67"/>
    <w:rsid w:val="009B7E6D"/>
    <w:rsid w:val="009B7E76"/>
    <w:rsid w:val="009B7E83"/>
    <w:rsid w:val="009B7EA2"/>
    <w:rsid w:val="009C004F"/>
    <w:rsid w:val="009C0064"/>
    <w:rsid w:val="009C00E4"/>
    <w:rsid w:val="009C00EE"/>
    <w:rsid w:val="009C011C"/>
    <w:rsid w:val="009C0150"/>
    <w:rsid w:val="009C016F"/>
    <w:rsid w:val="009C02D1"/>
    <w:rsid w:val="009C0364"/>
    <w:rsid w:val="009C03A5"/>
    <w:rsid w:val="009C0413"/>
    <w:rsid w:val="009C046F"/>
    <w:rsid w:val="009C049F"/>
    <w:rsid w:val="009C04C5"/>
    <w:rsid w:val="009C04F9"/>
    <w:rsid w:val="009C0534"/>
    <w:rsid w:val="009C0612"/>
    <w:rsid w:val="009C0632"/>
    <w:rsid w:val="009C067E"/>
    <w:rsid w:val="009C06E9"/>
    <w:rsid w:val="009C073E"/>
    <w:rsid w:val="009C08BF"/>
    <w:rsid w:val="009C08C9"/>
    <w:rsid w:val="009C08CF"/>
    <w:rsid w:val="009C08D9"/>
    <w:rsid w:val="009C0939"/>
    <w:rsid w:val="009C094B"/>
    <w:rsid w:val="009C095A"/>
    <w:rsid w:val="009C099F"/>
    <w:rsid w:val="009C0A05"/>
    <w:rsid w:val="009C0B26"/>
    <w:rsid w:val="009C0B29"/>
    <w:rsid w:val="009C0B62"/>
    <w:rsid w:val="009C0BC6"/>
    <w:rsid w:val="009C0CCF"/>
    <w:rsid w:val="009C0D03"/>
    <w:rsid w:val="009C0D19"/>
    <w:rsid w:val="009C0DEE"/>
    <w:rsid w:val="009C0DF2"/>
    <w:rsid w:val="009C0E51"/>
    <w:rsid w:val="009C0E88"/>
    <w:rsid w:val="009C0E8A"/>
    <w:rsid w:val="009C0E8B"/>
    <w:rsid w:val="009C0F19"/>
    <w:rsid w:val="009C0F31"/>
    <w:rsid w:val="009C0F74"/>
    <w:rsid w:val="009C0FF5"/>
    <w:rsid w:val="009C10C6"/>
    <w:rsid w:val="009C10CF"/>
    <w:rsid w:val="009C123B"/>
    <w:rsid w:val="009C1290"/>
    <w:rsid w:val="009C12DB"/>
    <w:rsid w:val="009C12ED"/>
    <w:rsid w:val="009C1325"/>
    <w:rsid w:val="009C142C"/>
    <w:rsid w:val="009C1446"/>
    <w:rsid w:val="009C1531"/>
    <w:rsid w:val="009C15AF"/>
    <w:rsid w:val="009C15D5"/>
    <w:rsid w:val="009C15F5"/>
    <w:rsid w:val="009C1601"/>
    <w:rsid w:val="009C162E"/>
    <w:rsid w:val="009C165F"/>
    <w:rsid w:val="009C16C6"/>
    <w:rsid w:val="009C1733"/>
    <w:rsid w:val="009C1736"/>
    <w:rsid w:val="009C1746"/>
    <w:rsid w:val="009C1807"/>
    <w:rsid w:val="009C181E"/>
    <w:rsid w:val="009C186D"/>
    <w:rsid w:val="009C1892"/>
    <w:rsid w:val="009C1988"/>
    <w:rsid w:val="009C19B2"/>
    <w:rsid w:val="009C19B7"/>
    <w:rsid w:val="009C19E3"/>
    <w:rsid w:val="009C1A08"/>
    <w:rsid w:val="009C1A41"/>
    <w:rsid w:val="009C1A6E"/>
    <w:rsid w:val="009C1A86"/>
    <w:rsid w:val="009C1AB2"/>
    <w:rsid w:val="009C1AE0"/>
    <w:rsid w:val="009C1AFA"/>
    <w:rsid w:val="009C1B00"/>
    <w:rsid w:val="009C1B0E"/>
    <w:rsid w:val="009C1B8F"/>
    <w:rsid w:val="009C1CB6"/>
    <w:rsid w:val="009C1CCD"/>
    <w:rsid w:val="009C1CF0"/>
    <w:rsid w:val="009C1D2C"/>
    <w:rsid w:val="009C1D38"/>
    <w:rsid w:val="009C1D49"/>
    <w:rsid w:val="009C1DB6"/>
    <w:rsid w:val="009C1E05"/>
    <w:rsid w:val="009C1E6B"/>
    <w:rsid w:val="009C1E8C"/>
    <w:rsid w:val="009C1F25"/>
    <w:rsid w:val="009C1FD7"/>
    <w:rsid w:val="009C202D"/>
    <w:rsid w:val="009C2035"/>
    <w:rsid w:val="009C2061"/>
    <w:rsid w:val="009C20BA"/>
    <w:rsid w:val="009C20FD"/>
    <w:rsid w:val="009C2112"/>
    <w:rsid w:val="009C21A3"/>
    <w:rsid w:val="009C21A6"/>
    <w:rsid w:val="009C2226"/>
    <w:rsid w:val="009C2292"/>
    <w:rsid w:val="009C239A"/>
    <w:rsid w:val="009C2414"/>
    <w:rsid w:val="009C2428"/>
    <w:rsid w:val="009C243C"/>
    <w:rsid w:val="009C2535"/>
    <w:rsid w:val="009C25E0"/>
    <w:rsid w:val="009C260A"/>
    <w:rsid w:val="009C2776"/>
    <w:rsid w:val="009C2789"/>
    <w:rsid w:val="009C27B6"/>
    <w:rsid w:val="009C2827"/>
    <w:rsid w:val="009C2844"/>
    <w:rsid w:val="009C2880"/>
    <w:rsid w:val="009C288A"/>
    <w:rsid w:val="009C295B"/>
    <w:rsid w:val="009C295E"/>
    <w:rsid w:val="009C29BA"/>
    <w:rsid w:val="009C29E3"/>
    <w:rsid w:val="009C2AA6"/>
    <w:rsid w:val="009C2B97"/>
    <w:rsid w:val="009C2C4C"/>
    <w:rsid w:val="009C2C79"/>
    <w:rsid w:val="009C2C80"/>
    <w:rsid w:val="009C2CE0"/>
    <w:rsid w:val="009C2D0D"/>
    <w:rsid w:val="009C2D59"/>
    <w:rsid w:val="009C2D73"/>
    <w:rsid w:val="009C2DAC"/>
    <w:rsid w:val="009C2DB1"/>
    <w:rsid w:val="009C2DBB"/>
    <w:rsid w:val="009C2DD0"/>
    <w:rsid w:val="009C2DF7"/>
    <w:rsid w:val="009C2E5B"/>
    <w:rsid w:val="009C2EBD"/>
    <w:rsid w:val="009C2EF0"/>
    <w:rsid w:val="009C2F4E"/>
    <w:rsid w:val="009C2FD8"/>
    <w:rsid w:val="009C301D"/>
    <w:rsid w:val="009C3067"/>
    <w:rsid w:val="009C3072"/>
    <w:rsid w:val="009C3121"/>
    <w:rsid w:val="009C319E"/>
    <w:rsid w:val="009C31D8"/>
    <w:rsid w:val="009C31E2"/>
    <w:rsid w:val="009C3330"/>
    <w:rsid w:val="009C333B"/>
    <w:rsid w:val="009C3371"/>
    <w:rsid w:val="009C33D9"/>
    <w:rsid w:val="009C33EF"/>
    <w:rsid w:val="009C3418"/>
    <w:rsid w:val="009C3447"/>
    <w:rsid w:val="009C34B5"/>
    <w:rsid w:val="009C353D"/>
    <w:rsid w:val="009C3561"/>
    <w:rsid w:val="009C3584"/>
    <w:rsid w:val="009C35A5"/>
    <w:rsid w:val="009C35B2"/>
    <w:rsid w:val="009C35B6"/>
    <w:rsid w:val="009C35BB"/>
    <w:rsid w:val="009C363B"/>
    <w:rsid w:val="009C36C4"/>
    <w:rsid w:val="009C3712"/>
    <w:rsid w:val="009C3733"/>
    <w:rsid w:val="009C3753"/>
    <w:rsid w:val="009C3854"/>
    <w:rsid w:val="009C3880"/>
    <w:rsid w:val="009C388E"/>
    <w:rsid w:val="009C38F8"/>
    <w:rsid w:val="009C392A"/>
    <w:rsid w:val="009C3943"/>
    <w:rsid w:val="009C3A5D"/>
    <w:rsid w:val="009C3A71"/>
    <w:rsid w:val="009C3A82"/>
    <w:rsid w:val="009C3AAC"/>
    <w:rsid w:val="009C3B4C"/>
    <w:rsid w:val="009C3B83"/>
    <w:rsid w:val="009C3BB5"/>
    <w:rsid w:val="009C3BD6"/>
    <w:rsid w:val="009C3C34"/>
    <w:rsid w:val="009C3D48"/>
    <w:rsid w:val="009C3D4D"/>
    <w:rsid w:val="009C3D62"/>
    <w:rsid w:val="009C3E22"/>
    <w:rsid w:val="009C3E64"/>
    <w:rsid w:val="009C3E80"/>
    <w:rsid w:val="009C3ED8"/>
    <w:rsid w:val="009C3F35"/>
    <w:rsid w:val="009C3FD3"/>
    <w:rsid w:val="009C3FF7"/>
    <w:rsid w:val="009C400A"/>
    <w:rsid w:val="009C40DA"/>
    <w:rsid w:val="009C411C"/>
    <w:rsid w:val="009C4141"/>
    <w:rsid w:val="009C417C"/>
    <w:rsid w:val="009C41C9"/>
    <w:rsid w:val="009C4290"/>
    <w:rsid w:val="009C42BF"/>
    <w:rsid w:val="009C42DC"/>
    <w:rsid w:val="009C4315"/>
    <w:rsid w:val="009C4355"/>
    <w:rsid w:val="009C436E"/>
    <w:rsid w:val="009C43E9"/>
    <w:rsid w:val="009C452F"/>
    <w:rsid w:val="009C45B8"/>
    <w:rsid w:val="009C45F9"/>
    <w:rsid w:val="009C465C"/>
    <w:rsid w:val="009C46A1"/>
    <w:rsid w:val="009C46E8"/>
    <w:rsid w:val="009C46EE"/>
    <w:rsid w:val="009C46FF"/>
    <w:rsid w:val="009C47BA"/>
    <w:rsid w:val="009C484E"/>
    <w:rsid w:val="009C4878"/>
    <w:rsid w:val="009C48AE"/>
    <w:rsid w:val="009C48CA"/>
    <w:rsid w:val="009C48CC"/>
    <w:rsid w:val="009C49AA"/>
    <w:rsid w:val="009C49BB"/>
    <w:rsid w:val="009C49C1"/>
    <w:rsid w:val="009C49E0"/>
    <w:rsid w:val="009C4A23"/>
    <w:rsid w:val="009C4A53"/>
    <w:rsid w:val="009C4B72"/>
    <w:rsid w:val="009C4BCD"/>
    <w:rsid w:val="009C4C87"/>
    <w:rsid w:val="009C4C8F"/>
    <w:rsid w:val="009C4CC7"/>
    <w:rsid w:val="009C4D64"/>
    <w:rsid w:val="009C4D79"/>
    <w:rsid w:val="009C4E1E"/>
    <w:rsid w:val="009C4E6D"/>
    <w:rsid w:val="009C4F64"/>
    <w:rsid w:val="009C4F6D"/>
    <w:rsid w:val="009C500C"/>
    <w:rsid w:val="009C5036"/>
    <w:rsid w:val="009C509A"/>
    <w:rsid w:val="009C50C8"/>
    <w:rsid w:val="009C50D8"/>
    <w:rsid w:val="009C50DB"/>
    <w:rsid w:val="009C50F6"/>
    <w:rsid w:val="009C5143"/>
    <w:rsid w:val="009C5184"/>
    <w:rsid w:val="009C51D7"/>
    <w:rsid w:val="009C522D"/>
    <w:rsid w:val="009C525A"/>
    <w:rsid w:val="009C52EA"/>
    <w:rsid w:val="009C53BB"/>
    <w:rsid w:val="009C5413"/>
    <w:rsid w:val="009C550A"/>
    <w:rsid w:val="009C5527"/>
    <w:rsid w:val="009C556D"/>
    <w:rsid w:val="009C5638"/>
    <w:rsid w:val="009C5646"/>
    <w:rsid w:val="009C57F2"/>
    <w:rsid w:val="009C57FF"/>
    <w:rsid w:val="009C5857"/>
    <w:rsid w:val="009C588F"/>
    <w:rsid w:val="009C58A1"/>
    <w:rsid w:val="009C58C5"/>
    <w:rsid w:val="009C59BB"/>
    <w:rsid w:val="009C5A2C"/>
    <w:rsid w:val="009C5A3A"/>
    <w:rsid w:val="009C5BC4"/>
    <w:rsid w:val="009C5CB7"/>
    <w:rsid w:val="009C5CC2"/>
    <w:rsid w:val="009C5CFD"/>
    <w:rsid w:val="009C5D03"/>
    <w:rsid w:val="009C5D36"/>
    <w:rsid w:val="009C5D8F"/>
    <w:rsid w:val="009C5DBF"/>
    <w:rsid w:val="009C5E2C"/>
    <w:rsid w:val="009C5E81"/>
    <w:rsid w:val="009C5EFF"/>
    <w:rsid w:val="009C5F21"/>
    <w:rsid w:val="009C5F2E"/>
    <w:rsid w:val="009C5F35"/>
    <w:rsid w:val="009C5F4A"/>
    <w:rsid w:val="009C5F52"/>
    <w:rsid w:val="009C5F75"/>
    <w:rsid w:val="009C5FC4"/>
    <w:rsid w:val="009C5FF9"/>
    <w:rsid w:val="009C6012"/>
    <w:rsid w:val="009C6048"/>
    <w:rsid w:val="009C6136"/>
    <w:rsid w:val="009C6174"/>
    <w:rsid w:val="009C61CF"/>
    <w:rsid w:val="009C6241"/>
    <w:rsid w:val="009C62AA"/>
    <w:rsid w:val="009C6344"/>
    <w:rsid w:val="009C63A2"/>
    <w:rsid w:val="009C6525"/>
    <w:rsid w:val="009C65DF"/>
    <w:rsid w:val="009C6660"/>
    <w:rsid w:val="009C6732"/>
    <w:rsid w:val="009C6761"/>
    <w:rsid w:val="009C67C5"/>
    <w:rsid w:val="009C687E"/>
    <w:rsid w:val="009C68AF"/>
    <w:rsid w:val="009C68C8"/>
    <w:rsid w:val="009C690F"/>
    <w:rsid w:val="009C6949"/>
    <w:rsid w:val="009C6A12"/>
    <w:rsid w:val="009C6AC5"/>
    <w:rsid w:val="009C6B8F"/>
    <w:rsid w:val="009C6B94"/>
    <w:rsid w:val="009C6BB4"/>
    <w:rsid w:val="009C6C4E"/>
    <w:rsid w:val="009C6CE7"/>
    <w:rsid w:val="009C6D29"/>
    <w:rsid w:val="009C6DDB"/>
    <w:rsid w:val="009C6F88"/>
    <w:rsid w:val="009C6FA3"/>
    <w:rsid w:val="009C6FDC"/>
    <w:rsid w:val="009C702B"/>
    <w:rsid w:val="009C707E"/>
    <w:rsid w:val="009C70D0"/>
    <w:rsid w:val="009C718A"/>
    <w:rsid w:val="009C71BA"/>
    <w:rsid w:val="009C71CD"/>
    <w:rsid w:val="009C720B"/>
    <w:rsid w:val="009C724A"/>
    <w:rsid w:val="009C7250"/>
    <w:rsid w:val="009C72CA"/>
    <w:rsid w:val="009C73B3"/>
    <w:rsid w:val="009C73BE"/>
    <w:rsid w:val="009C73DE"/>
    <w:rsid w:val="009C7424"/>
    <w:rsid w:val="009C7463"/>
    <w:rsid w:val="009C74B8"/>
    <w:rsid w:val="009C7526"/>
    <w:rsid w:val="009C7553"/>
    <w:rsid w:val="009C7639"/>
    <w:rsid w:val="009C76A4"/>
    <w:rsid w:val="009C76E9"/>
    <w:rsid w:val="009C7725"/>
    <w:rsid w:val="009C7785"/>
    <w:rsid w:val="009C7801"/>
    <w:rsid w:val="009C789A"/>
    <w:rsid w:val="009C78CC"/>
    <w:rsid w:val="009C7908"/>
    <w:rsid w:val="009C7933"/>
    <w:rsid w:val="009C7958"/>
    <w:rsid w:val="009C797D"/>
    <w:rsid w:val="009C79D3"/>
    <w:rsid w:val="009C7A76"/>
    <w:rsid w:val="009C7AF8"/>
    <w:rsid w:val="009C7B06"/>
    <w:rsid w:val="009C7B24"/>
    <w:rsid w:val="009C7B2A"/>
    <w:rsid w:val="009C7C19"/>
    <w:rsid w:val="009C7CDD"/>
    <w:rsid w:val="009C7D4A"/>
    <w:rsid w:val="009C7D6E"/>
    <w:rsid w:val="009C7D88"/>
    <w:rsid w:val="009C7E8C"/>
    <w:rsid w:val="009C7F41"/>
    <w:rsid w:val="009C7F57"/>
    <w:rsid w:val="009C7F65"/>
    <w:rsid w:val="009C7FDA"/>
    <w:rsid w:val="009D00FD"/>
    <w:rsid w:val="009D0111"/>
    <w:rsid w:val="009D0167"/>
    <w:rsid w:val="009D0172"/>
    <w:rsid w:val="009D01E1"/>
    <w:rsid w:val="009D01F4"/>
    <w:rsid w:val="009D025E"/>
    <w:rsid w:val="009D0274"/>
    <w:rsid w:val="009D0355"/>
    <w:rsid w:val="009D0388"/>
    <w:rsid w:val="009D045B"/>
    <w:rsid w:val="009D049A"/>
    <w:rsid w:val="009D04DF"/>
    <w:rsid w:val="009D0559"/>
    <w:rsid w:val="009D0570"/>
    <w:rsid w:val="009D0629"/>
    <w:rsid w:val="009D0635"/>
    <w:rsid w:val="009D06E1"/>
    <w:rsid w:val="009D07B8"/>
    <w:rsid w:val="009D0807"/>
    <w:rsid w:val="009D083E"/>
    <w:rsid w:val="009D08AD"/>
    <w:rsid w:val="009D0999"/>
    <w:rsid w:val="009D09C6"/>
    <w:rsid w:val="009D0AAE"/>
    <w:rsid w:val="009D0B37"/>
    <w:rsid w:val="009D0BC7"/>
    <w:rsid w:val="009D0BE4"/>
    <w:rsid w:val="009D0BEC"/>
    <w:rsid w:val="009D0C88"/>
    <w:rsid w:val="009D0CBD"/>
    <w:rsid w:val="009D0D33"/>
    <w:rsid w:val="009D0D80"/>
    <w:rsid w:val="009D0EEC"/>
    <w:rsid w:val="009D0EEF"/>
    <w:rsid w:val="009D0F96"/>
    <w:rsid w:val="009D1009"/>
    <w:rsid w:val="009D103F"/>
    <w:rsid w:val="009D1161"/>
    <w:rsid w:val="009D1181"/>
    <w:rsid w:val="009D122F"/>
    <w:rsid w:val="009D125E"/>
    <w:rsid w:val="009D12D6"/>
    <w:rsid w:val="009D1396"/>
    <w:rsid w:val="009D14BD"/>
    <w:rsid w:val="009D151C"/>
    <w:rsid w:val="009D169C"/>
    <w:rsid w:val="009D16F3"/>
    <w:rsid w:val="009D1713"/>
    <w:rsid w:val="009D1734"/>
    <w:rsid w:val="009D1743"/>
    <w:rsid w:val="009D17E9"/>
    <w:rsid w:val="009D1853"/>
    <w:rsid w:val="009D18F9"/>
    <w:rsid w:val="009D1A41"/>
    <w:rsid w:val="009D1A9E"/>
    <w:rsid w:val="009D1AE8"/>
    <w:rsid w:val="009D1AF5"/>
    <w:rsid w:val="009D1B30"/>
    <w:rsid w:val="009D1B89"/>
    <w:rsid w:val="009D1C08"/>
    <w:rsid w:val="009D1C53"/>
    <w:rsid w:val="009D1C6E"/>
    <w:rsid w:val="009D1CB5"/>
    <w:rsid w:val="009D1CCE"/>
    <w:rsid w:val="009D1CFC"/>
    <w:rsid w:val="009D1D0F"/>
    <w:rsid w:val="009D1D54"/>
    <w:rsid w:val="009D1D70"/>
    <w:rsid w:val="009D1E65"/>
    <w:rsid w:val="009D1E6B"/>
    <w:rsid w:val="009D1EAF"/>
    <w:rsid w:val="009D1EF6"/>
    <w:rsid w:val="009D1F1A"/>
    <w:rsid w:val="009D1F9E"/>
    <w:rsid w:val="009D206C"/>
    <w:rsid w:val="009D2071"/>
    <w:rsid w:val="009D20E5"/>
    <w:rsid w:val="009D2168"/>
    <w:rsid w:val="009D216E"/>
    <w:rsid w:val="009D2174"/>
    <w:rsid w:val="009D21F2"/>
    <w:rsid w:val="009D2266"/>
    <w:rsid w:val="009D226C"/>
    <w:rsid w:val="009D2279"/>
    <w:rsid w:val="009D22C0"/>
    <w:rsid w:val="009D2354"/>
    <w:rsid w:val="009D23AE"/>
    <w:rsid w:val="009D2443"/>
    <w:rsid w:val="009D2552"/>
    <w:rsid w:val="009D258F"/>
    <w:rsid w:val="009D25A7"/>
    <w:rsid w:val="009D25CA"/>
    <w:rsid w:val="009D2610"/>
    <w:rsid w:val="009D26D9"/>
    <w:rsid w:val="009D26DD"/>
    <w:rsid w:val="009D27B9"/>
    <w:rsid w:val="009D27BA"/>
    <w:rsid w:val="009D284D"/>
    <w:rsid w:val="009D2882"/>
    <w:rsid w:val="009D2A02"/>
    <w:rsid w:val="009D2A9A"/>
    <w:rsid w:val="009D2AAA"/>
    <w:rsid w:val="009D2B0E"/>
    <w:rsid w:val="009D2B19"/>
    <w:rsid w:val="009D2B5B"/>
    <w:rsid w:val="009D2B9E"/>
    <w:rsid w:val="009D2BB7"/>
    <w:rsid w:val="009D2BFE"/>
    <w:rsid w:val="009D2C11"/>
    <w:rsid w:val="009D2C30"/>
    <w:rsid w:val="009D2C55"/>
    <w:rsid w:val="009D2D11"/>
    <w:rsid w:val="009D2D1C"/>
    <w:rsid w:val="009D2D49"/>
    <w:rsid w:val="009D2D4C"/>
    <w:rsid w:val="009D2E15"/>
    <w:rsid w:val="009D2E4C"/>
    <w:rsid w:val="009D2EA4"/>
    <w:rsid w:val="009D2EF1"/>
    <w:rsid w:val="009D2F08"/>
    <w:rsid w:val="009D2F28"/>
    <w:rsid w:val="009D2FD3"/>
    <w:rsid w:val="009D2FF5"/>
    <w:rsid w:val="009D300A"/>
    <w:rsid w:val="009D31B3"/>
    <w:rsid w:val="009D3298"/>
    <w:rsid w:val="009D34C6"/>
    <w:rsid w:val="009D352C"/>
    <w:rsid w:val="009D355A"/>
    <w:rsid w:val="009D3569"/>
    <w:rsid w:val="009D35E4"/>
    <w:rsid w:val="009D35F7"/>
    <w:rsid w:val="009D3639"/>
    <w:rsid w:val="009D363D"/>
    <w:rsid w:val="009D36D6"/>
    <w:rsid w:val="009D3765"/>
    <w:rsid w:val="009D378B"/>
    <w:rsid w:val="009D37EB"/>
    <w:rsid w:val="009D3833"/>
    <w:rsid w:val="009D3842"/>
    <w:rsid w:val="009D39E0"/>
    <w:rsid w:val="009D3A5A"/>
    <w:rsid w:val="009D3A8F"/>
    <w:rsid w:val="009D3AB6"/>
    <w:rsid w:val="009D3ADB"/>
    <w:rsid w:val="009D3B02"/>
    <w:rsid w:val="009D3C09"/>
    <w:rsid w:val="009D3C2D"/>
    <w:rsid w:val="009D3C57"/>
    <w:rsid w:val="009D3D04"/>
    <w:rsid w:val="009D3D0F"/>
    <w:rsid w:val="009D3D9D"/>
    <w:rsid w:val="009D3DD1"/>
    <w:rsid w:val="009D3E12"/>
    <w:rsid w:val="009D3EC2"/>
    <w:rsid w:val="009D3F5B"/>
    <w:rsid w:val="009D3F9A"/>
    <w:rsid w:val="009D3FC9"/>
    <w:rsid w:val="009D40F6"/>
    <w:rsid w:val="009D4109"/>
    <w:rsid w:val="009D4162"/>
    <w:rsid w:val="009D4166"/>
    <w:rsid w:val="009D4184"/>
    <w:rsid w:val="009D41EE"/>
    <w:rsid w:val="009D4231"/>
    <w:rsid w:val="009D429F"/>
    <w:rsid w:val="009D432A"/>
    <w:rsid w:val="009D4385"/>
    <w:rsid w:val="009D43B3"/>
    <w:rsid w:val="009D43D0"/>
    <w:rsid w:val="009D43FF"/>
    <w:rsid w:val="009D44F2"/>
    <w:rsid w:val="009D4532"/>
    <w:rsid w:val="009D4576"/>
    <w:rsid w:val="009D45D5"/>
    <w:rsid w:val="009D463C"/>
    <w:rsid w:val="009D468C"/>
    <w:rsid w:val="009D46A2"/>
    <w:rsid w:val="009D471C"/>
    <w:rsid w:val="009D472C"/>
    <w:rsid w:val="009D4794"/>
    <w:rsid w:val="009D47ED"/>
    <w:rsid w:val="009D488C"/>
    <w:rsid w:val="009D4897"/>
    <w:rsid w:val="009D491E"/>
    <w:rsid w:val="009D494B"/>
    <w:rsid w:val="009D49DE"/>
    <w:rsid w:val="009D49EC"/>
    <w:rsid w:val="009D4A95"/>
    <w:rsid w:val="009D4ABD"/>
    <w:rsid w:val="009D4AD2"/>
    <w:rsid w:val="009D4ADF"/>
    <w:rsid w:val="009D4B40"/>
    <w:rsid w:val="009D4B81"/>
    <w:rsid w:val="009D4BF8"/>
    <w:rsid w:val="009D4C81"/>
    <w:rsid w:val="009D4CEB"/>
    <w:rsid w:val="009D4D05"/>
    <w:rsid w:val="009D4D14"/>
    <w:rsid w:val="009D4D36"/>
    <w:rsid w:val="009D4D4C"/>
    <w:rsid w:val="009D4DEB"/>
    <w:rsid w:val="009D4E31"/>
    <w:rsid w:val="009D4E5B"/>
    <w:rsid w:val="009D4ED9"/>
    <w:rsid w:val="009D4EDD"/>
    <w:rsid w:val="009D4FD7"/>
    <w:rsid w:val="009D506E"/>
    <w:rsid w:val="009D50D3"/>
    <w:rsid w:val="009D50E7"/>
    <w:rsid w:val="009D50F3"/>
    <w:rsid w:val="009D51DD"/>
    <w:rsid w:val="009D5230"/>
    <w:rsid w:val="009D5280"/>
    <w:rsid w:val="009D52BF"/>
    <w:rsid w:val="009D52F7"/>
    <w:rsid w:val="009D5339"/>
    <w:rsid w:val="009D542C"/>
    <w:rsid w:val="009D5431"/>
    <w:rsid w:val="009D5432"/>
    <w:rsid w:val="009D54F5"/>
    <w:rsid w:val="009D5584"/>
    <w:rsid w:val="009D55A7"/>
    <w:rsid w:val="009D55D1"/>
    <w:rsid w:val="009D5613"/>
    <w:rsid w:val="009D561A"/>
    <w:rsid w:val="009D5671"/>
    <w:rsid w:val="009D56D6"/>
    <w:rsid w:val="009D5741"/>
    <w:rsid w:val="009D574F"/>
    <w:rsid w:val="009D5764"/>
    <w:rsid w:val="009D578E"/>
    <w:rsid w:val="009D5795"/>
    <w:rsid w:val="009D5816"/>
    <w:rsid w:val="009D58C9"/>
    <w:rsid w:val="009D590A"/>
    <w:rsid w:val="009D5924"/>
    <w:rsid w:val="009D5951"/>
    <w:rsid w:val="009D5A13"/>
    <w:rsid w:val="009D5A37"/>
    <w:rsid w:val="009D5A3D"/>
    <w:rsid w:val="009D5A93"/>
    <w:rsid w:val="009D5C2C"/>
    <w:rsid w:val="009D5C37"/>
    <w:rsid w:val="009D5C8E"/>
    <w:rsid w:val="009D5D9B"/>
    <w:rsid w:val="009D5E50"/>
    <w:rsid w:val="009D5E79"/>
    <w:rsid w:val="009D5F2B"/>
    <w:rsid w:val="009D5FDF"/>
    <w:rsid w:val="009D600B"/>
    <w:rsid w:val="009D6015"/>
    <w:rsid w:val="009D602F"/>
    <w:rsid w:val="009D604F"/>
    <w:rsid w:val="009D6246"/>
    <w:rsid w:val="009D628E"/>
    <w:rsid w:val="009D631C"/>
    <w:rsid w:val="009D631D"/>
    <w:rsid w:val="009D6322"/>
    <w:rsid w:val="009D6344"/>
    <w:rsid w:val="009D6359"/>
    <w:rsid w:val="009D6376"/>
    <w:rsid w:val="009D6383"/>
    <w:rsid w:val="009D6392"/>
    <w:rsid w:val="009D63CA"/>
    <w:rsid w:val="009D6412"/>
    <w:rsid w:val="009D64FB"/>
    <w:rsid w:val="009D6526"/>
    <w:rsid w:val="009D6541"/>
    <w:rsid w:val="009D658C"/>
    <w:rsid w:val="009D65CC"/>
    <w:rsid w:val="009D65DF"/>
    <w:rsid w:val="009D660B"/>
    <w:rsid w:val="009D6676"/>
    <w:rsid w:val="009D669D"/>
    <w:rsid w:val="009D66F8"/>
    <w:rsid w:val="009D682B"/>
    <w:rsid w:val="009D6972"/>
    <w:rsid w:val="009D697E"/>
    <w:rsid w:val="009D69A8"/>
    <w:rsid w:val="009D69FC"/>
    <w:rsid w:val="009D6A83"/>
    <w:rsid w:val="009D6AC9"/>
    <w:rsid w:val="009D6B3A"/>
    <w:rsid w:val="009D6B89"/>
    <w:rsid w:val="009D6C2C"/>
    <w:rsid w:val="009D6CF0"/>
    <w:rsid w:val="009D6D19"/>
    <w:rsid w:val="009D6D1F"/>
    <w:rsid w:val="009D6D3B"/>
    <w:rsid w:val="009D6E6B"/>
    <w:rsid w:val="009D6EA4"/>
    <w:rsid w:val="009D6FBF"/>
    <w:rsid w:val="009D701E"/>
    <w:rsid w:val="009D7021"/>
    <w:rsid w:val="009D702F"/>
    <w:rsid w:val="009D7031"/>
    <w:rsid w:val="009D7038"/>
    <w:rsid w:val="009D705E"/>
    <w:rsid w:val="009D717A"/>
    <w:rsid w:val="009D717B"/>
    <w:rsid w:val="009D71D4"/>
    <w:rsid w:val="009D722B"/>
    <w:rsid w:val="009D7238"/>
    <w:rsid w:val="009D732A"/>
    <w:rsid w:val="009D7354"/>
    <w:rsid w:val="009D73D0"/>
    <w:rsid w:val="009D7465"/>
    <w:rsid w:val="009D747C"/>
    <w:rsid w:val="009D748C"/>
    <w:rsid w:val="009D751F"/>
    <w:rsid w:val="009D7524"/>
    <w:rsid w:val="009D7529"/>
    <w:rsid w:val="009D757A"/>
    <w:rsid w:val="009D760F"/>
    <w:rsid w:val="009D7626"/>
    <w:rsid w:val="009D7633"/>
    <w:rsid w:val="009D7665"/>
    <w:rsid w:val="009D76B1"/>
    <w:rsid w:val="009D778A"/>
    <w:rsid w:val="009D789F"/>
    <w:rsid w:val="009D78C0"/>
    <w:rsid w:val="009D78E6"/>
    <w:rsid w:val="009D78F2"/>
    <w:rsid w:val="009D79D4"/>
    <w:rsid w:val="009D7A66"/>
    <w:rsid w:val="009D7B28"/>
    <w:rsid w:val="009D7B6D"/>
    <w:rsid w:val="009D7BA7"/>
    <w:rsid w:val="009D7BB2"/>
    <w:rsid w:val="009D7BF0"/>
    <w:rsid w:val="009D7C65"/>
    <w:rsid w:val="009D7D72"/>
    <w:rsid w:val="009D7E0F"/>
    <w:rsid w:val="009D7E39"/>
    <w:rsid w:val="009D7F87"/>
    <w:rsid w:val="009D7FD8"/>
    <w:rsid w:val="009E0037"/>
    <w:rsid w:val="009E006A"/>
    <w:rsid w:val="009E00CE"/>
    <w:rsid w:val="009E00DF"/>
    <w:rsid w:val="009E00E2"/>
    <w:rsid w:val="009E01B9"/>
    <w:rsid w:val="009E01E9"/>
    <w:rsid w:val="009E02EE"/>
    <w:rsid w:val="009E02F1"/>
    <w:rsid w:val="009E03D0"/>
    <w:rsid w:val="009E03F0"/>
    <w:rsid w:val="009E0419"/>
    <w:rsid w:val="009E0447"/>
    <w:rsid w:val="009E04C6"/>
    <w:rsid w:val="009E04FD"/>
    <w:rsid w:val="009E0542"/>
    <w:rsid w:val="009E0575"/>
    <w:rsid w:val="009E0584"/>
    <w:rsid w:val="009E05B8"/>
    <w:rsid w:val="009E069D"/>
    <w:rsid w:val="009E06A1"/>
    <w:rsid w:val="009E06A4"/>
    <w:rsid w:val="009E06E4"/>
    <w:rsid w:val="009E0742"/>
    <w:rsid w:val="009E0766"/>
    <w:rsid w:val="009E07CE"/>
    <w:rsid w:val="009E0804"/>
    <w:rsid w:val="009E0834"/>
    <w:rsid w:val="009E0859"/>
    <w:rsid w:val="009E0984"/>
    <w:rsid w:val="009E098D"/>
    <w:rsid w:val="009E09D7"/>
    <w:rsid w:val="009E0A15"/>
    <w:rsid w:val="009E0A35"/>
    <w:rsid w:val="009E0A48"/>
    <w:rsid w:val="009E0A52"/>
    <w:rsid w:val="009E0B3D"/>
    <w:rsid w:val="009E0B4A"/>
    <w:rsid w:val="009E0BA1"/>
    <w:rsid w:val="009E0BA6"/>
    <w:rsid w:val="009E0BAF"/>
    <w:rsid w:val="009E0BDC"/>
    <w:rsid w:val="009E0C0A"/>
    <w:rsid w:val="009E0C96"/>
    <w:rsid w:val="009E0D1E"/>
    <w:rsid w:val="009E0D4D"/>
    <w:rsid w:val="009E0D76"/>
    <w:rsid w:val="009E0E24"/>
    <w:rsid w:val="009E0E50"/>
    <w:rsid w:val="009E0EA1"/>
    <w:rsid w:val="009E0EEF"/>
    <w:rsid w:val="009E0F6E"/>
    <w:rsid w:val="009E0FAB"/>
    <w:rsid w:val="009E0FAD"/>
    <w:rsid w:val="009E0FB6"/>
    <w:rsid w:val="009E0FC0"/>
    <w:rsid w:val="009E102B"/>
    <w:rsid w:val="009E102E"/>
    <w:rsid w:val="009E10FA"/>
    <w:rsid w:val="009E1116"/>
    <w:rsid w:val="009E1127"/>
    <w:rsid w:val="009E114B"/>
    <w:rsid w:val="009E1154"/>
    <w:rsid w:val="009E116A"/>
    <w:rsid w:val="009E11A1"/>
    <w:rsid w:val="009E11D3"/>
    <w:rsid w:val="009E1207"/>
    <w:rsid w:val="009E123A"/>
    <w:rsid w:val="009E126E"/>
    <w:rsid w:val="009E127B"/>
    <w:rsid w:val="009E12CB"/>
    <w:rsid w:val="009E12F3"/>
    <w:rsid w:val="009E1335"/>
    <w:rsid w:val="009E1353"/>
    <w:rsid w:val="009E13B7"/>
    <w:rsid w:val="009E1447"/>
    <w:rsid w:val="009E1468"/>
    <w:rsid w:val="009E14C0"/>
    <w:rsid w:val="009E1624"/>
    <w:rsid w:val="009E165E"/>
    <w:rsid w:val="009E1678"/>
    <w:rsid w:val="009E16C7"/>
    <w:rsid w:val="009E16FB"/>
    <w:rsid w:val="009E1715"/>
    <w:rsid w:val="009E174A"/>
    <w:rsid w:val="009E1782"/>
    <w:rsid w:val="009E17B1"/>
    <w:rsid w:val="009E17FB"/>
    <w:rsid w:val="009E1825"/>
    <w:rsid w:val="009E18C7"/>
    <w:rsid w:val="009E18DD"/>
    <w:rsid w:val="009E18EB"/>
    <w:rsid w:val="009E1902"/>
    <w:rsid w:val="009E191F"/>
    <w:rsid w:val="009E1924"/>
    <w:rsid w:val="009E199A"/>
    <w:rsid w:val="009E1AAD"/>
    <w:rsid w:val="009E1B19"/>
    <w:rsid w:val="009E1B98"/>
    <w:rsid w:val="009E1BD8"/>
    <w:rsid w:val="009E1BF8"/>
    <w:rsid w:val="009E1C12"/>
    <w:rsid w:val="009E1C30"/>
    <w:rsid w:val="009E1CF8"/>
    <w:rsid w:val="009E1DAF"/>
    <w:rsid w:val="009E1E54"/>
    <w:rsid w:val="009E1EC6"/>
    <w:rsid w:val="009E1F13"/>
    <w:rsid w:val="009E1F21"/>
    <w:rsid w:val="009E1F93"/>
    <w:rsid w:val="009E1F97"/>
    <w:rsid w:val="009E1FCE"/>
    <w:rsid w:val="009E208C"/>
    <w:rsid w:val="009E20A9"/>
    <w:rsid w:val="009E20EF"/>
    <w:rsid w:val="009E212C"/>
    <w:rsid w:val="009E21BF"/>
    <w:rsid w:val="009E21CD"/>
    <w:rsid w:val="009E220D"/>
    <w:rsid w:val="009E2254"/>
    <w:rsid w:val="009E2352"/>
    <w:rsid w:val="009E23CD"/>
    <w:rsid w:val="009E2473"/>
    <w:rsid w:val="009E24EA"/>
    <w:rsid w:val="009E251B"/>
    <w:rsid w:val="009E257B"/>
    <w:rsid w:val="009E25A5"/>
    <w:rsid w:val="009E264C"/>
    <w:rsid w:val="009E265A"/>
    <w:rsid w:val="009E2685"/>
    <w:rsid w:val="009E2730"/>
    <w:rsid w:val="009E273E"/>
    <w:rsid w:val="009E2745"/>
    <w:rsid w:val="009E27CE"/>
    <w:rsid w:val="009E27D3"/>
    <w:rsid w:val="009E2848"/>
    <w:rsid w:val="009E2857"/>
    <w:rsid w:val="009E2867"/>
    <w:rsid w:val="009E28B0"/>
    <w:rsid w:val="009E29E1"/>
    <w:rsid w:val="009E2A60"/>
    <w:rsid w:val="009E2A6F"/>
    <w:rsid w:val="009E2A99"/>
    <w:rsid w:val="009E2ABA"/>
    <w:rsid w:val="009E2AFD"/>
    <w:rsid w:val="009E2B2A"/>
    <w:rsid w:val="009E2B4A"/>
    <w:rsid w:val="009E2B60"/>
    <w:rsid w:val="009E2B93"/>
    <w:rsid w:val="009E2BA3"/>
    <w:rsid w:val="009E2BFD"/>
    <w:rsid w:val="009E2C1B"/>
    <w:rsid w:val="009E2C21"/>
    <w:rsid w:val="009E2C59"/>
    <w:rsid w:val="009E2C7E"/>
    <w:rsid w:val="009E2CD2"/>
    <w:rsid w:val="009E2CEE"/>
    <w:rsid w:val="009E2D44"/>
    <w:rsid w:val="009E2DD3"/>
    <w:rsid w:val="009E2E05"/>
    <w:rsid w:val="009E2E93"/>
    <w:rsid w:val="009E2EC6"/>
    <w:rsid w:val="009E2EC8"/>
    <w:rsid w:val="009E2F35"/>
    <w:rsid w:val="009E2FA0"/>
    <w:rsid w:val="009E2FC2"/>
    <w:rsid w:val="009E301C"/>
    <w:rsid w:val="009E301D"/>
    <w:rsid w:val="009E3038"/>
    <w:rsid w:val="009E3182"/>
    <w:rsid w:val="009E3191"/>
    <w:rsid w:val="009E3195"/>
    <w:rsid w:val="009E31E4"/>
    <w:rsid w:val="009E320C"/>
    <w:rsid w:val="009E3219"/>
    <w:rsid w:val="009E329A"/>
    <w:rsid w:val="009E3311"/>
    <w:rsid w:val="009E33F4"/>
    <w:rsid w:val="009E3426"/>
    <w:rsid w:val="009E3452"/>
    <w:rsid w:val="009E3457"/>
    <w:rsid w:val="009E347B"/>
    <w:rsid w:val="009E34F6"/>
    <w:rsid w:val="009E3508"/>
    <w:rsid w:val="009E35BC"/>
    <w:rsid w:val="009E363E"/>
    <w:rsid w:val="009E3684"/>
    <w:rsid w:val="009E3721"/>
    <w:rsid w:val="009E3723"/>
    <w:rsid w:val="009E3752"/>
    <w:rsid w:val="009E3826"/>
    <w:rsid w:val="009E3853"/>
    <w:rsid w:val="009E38C9"/>
    <w:rsid w:val="009E396C"/>
    <w:rsid w:val="009E39DB"/>
    <w:rsid w:val="009E3A4E"/>
    <w:rsid w:val="009E3B0C"/>
    <w:rsid w:val="009E3BAA"/>
    <w:rsid w:val="009E3BE3"/>
    <w:rsid w:val="009E3BF3"/>
    <w:rsid w:val="009E3C10"/>
    <w:rsid w:val="009E3C2F"/>
    <w:rsid w:val="009E3C95"/>
    <w:rsid w:val="009E3C9E"/>
    <w:rsid w:val="009E3CA5"/>
    <w:rsid w:val="009E3CB6"/>
    <w:rsid w:val="009E3CBB"/>
    <w:rsid w:val="009E3D64"/>
    <w:rsid w:val="009E3D85"/>
    <w:rsid w:val="009E3DE7"/>
    <w:rsid w:val="009E3E6B"/>
    <w:rsid w:val="009E3E85"/>
    <w:rsid w:val="009E3EC5"/>
    <w:rsid w:val="009E3ED7"/>
    <w:rsid w:val="009E3F6F"/>
    <w:rsid w:val="009E3FA4"/>
    <w:rsid w:val="009E4029"/>
    <w:rsid w:val="009E40B8"/>
    <w:rsid w:val="009E4129"/>
    <w:rsid w:val="009E4169"/>
    <w:rsid w:val="009E4190"/>
    <w:rsid w:val="009E4195"/>
    <w:rsid w:val="009E421C"/>
    <w:rsid w:val="009E4224"/>
    <w:rsid w:val="009E4254"/>
    <w:rsid w:val="009E42D2"/>
    <w:rsid w:val="009E43E8"/>
    <w:rsid w:val="009E440D"/>
    <w:rsid w:val="009E4446"/>
    <w:rsid w:val="009E44B6"/>
    <w:rsid w:val="009E4794"/>
    <w:rsid w:val="009E47BD"/>
    <w:rsid w:val="009E4836"/>
    <w:rsid w:val="009E4908"/>
    <w:rsid w:val="009E4985"/>
    <w:rsid w:val="009E4A5A"/>
    <w:rsid w:val="009E4A98"/>
    <w:rsid w:val="009E4AF0"/>
    <w:rsid w:val="009E4B27"/>
    <w:rsid w:val="009E4C1A"/>
    <w:rsid w:val="009E4C8C"/>
    <w:rsid w:val="009E4D0F"/>
    <w:rsid w:val="009E4D6E"/>
    <w:rsid w:val="009E4DD4"/>
    <w:rsid w:val="009E4E5B"/>
    <w:rsid w:val="009E4E68"/>
    <w:rsid w:val="009E4ECA"/>
    <w:rsid w:val="009E4EE5"/>
    <w:rsid w:val="009E4EF2"/>
    <w:rsid w:val="009E4F01"/>
    <w:rsid w:val="009E4F04"/>
    <w:rsid w:val="009E4F16"/>
    <w:rsid w:val="009E4F64"/>
    <w:rsid w:val="009E4F6C"/>
    <w:rsid w:val="009E5033"/>
    <w:rsid w:val="009E503A"/>
    <w:rsid w:val="009E5159"/>
    <w:rsid w:val="009E5177"/>
    <w:rsid w:val="009E5194"/>
    <w:rsid w:val="009E51B3"/>
    <w:rsid w:val="009E5220"/>
    <w:rsid w:val="009E5282"/>
    <w:rsid w:val="009E5289"/>
    <w:rsid w:val="009E5379"/>
    <w:rsid w:val="009E53CA"/>
    <w:rsid w:val="009E53FF"/>
    <w:rsid w:val="009E547F"/>
    <w:rsid w:val="009E54F6"/>
    <w:rsid w:val="009E5639"/>
    <w:rsid w:val="009E5801"/>
    <w:rsid w:val="009E581C"/>
    <w:rsid w:val="009E5966"/>
    <w:rsid w:val="009E5979"/>
    <w:rsid w:val="009E597A"/>
    <w:rsid w:val="009E5986"/>
    <w:rsid w:val="009E599D"/>
    <w:rsid w:val="009E5AA7"/>
    <w:rsid w:val="009E5AE1"/>
    <w:rsid w:val="009E5AF8"/>
    <w:rsid w:val="009E5B01"/>
    <w:rsid w:val="009E5B1F"/>
    <w:rsid w:val="009E5B30"/>
    <w:rsid w:val="009E5B46"/>
    <w:rsid w:val="009E5BCA"/>
    <w:rsid w:val="009E5C22"/>
    <w:rsid w:val="009E5C2D"/>
    <w:rsid w:val="009E5C72"/>
    <w:rsid w:val="009E5C91"/>
    <w:rsid w:val="009E5D67"/>
    <w:rsid w:val="009E5E09"/>
    <w:rsid w:val="009E5E8F"/>
    <w:rsid w:val="009E5FB7"/>
    <w:rsid w:val="009E5FBC"/>
    <w:rsid w:val="009E5FC7"/>
    <w:rsid w:val="009E60FA"/>
    <w:rsid w:val="009E6102"/>
    <w:rsid w:val="009E615E"/>
    <w:rsid w:val="009E6178"/>
    <w:rsid w:val="009E61FA"/>
    <w:rsid w:val="009E61FD"/>
    <w:rsid w:val="009E6221"/>
    <w:rsid w:val="009E6234"/>
    <w:rsid w:val="009E631E"/>
    <w:rsid w:val="009E6322"/>
    <w:rsid w:val="009E6348"/>
    <w:rsid w:val="009E63A8"/>
    <w:rsid w:val="009E640C"/>
    <w:rsid w:val="009E6491"/>
    <w:rsid w:val="009E6564"/>
    <w:rsid w:val="009E6582"/>
    <w:rsid w:val="009E65B0"/>
    <w:rsid w:val="009E660F"/>
    <w:rsid w:val="009E6622"/>
    <w:rsid w:val="009E66F3"/>
    <w:rsid w:val="009E6701"/>
    <w:rsid w:val="009E6709"/>
    <w:rsid w:val="009E672C"/>
    <w:rsid w:val="009E67EF"/>
    <w:rsid w:val="009E67F1"/>
    <w:rsid w:val="009E68EA"/>
    <w:rsid w:val="009E6914"/>
    <w:rsid w:val="009E6934"/>
    <w:rsid w:val="009E693E"/>
    <w:rsid w:val="009E6959"/>
    <w:rsid w:val="009E697E"/>
    <w:rsid w:val="009E6980"/>
    <w:rsid w:val="009E69AC"/>
    <w:rsid w:val="009E69EE"/>
    <w:rsid w:val="009E6A0A"/>
    <w:rsid w:val="009E6A44"/>
    <w:rsid w:val="009E6B2A"/>
    <w:rsid w:val="009E6B74"/>
    <w:rsid w:val="009E6B9A"/>
    <w:rsid w:val="009E6C8A"/>
    <w:rsid w:val="009E6C9E"/>
    <w:rsid w:val="009E6D13"/>
    <w:rsid w:val="009E6E5B"/>
    <w:rsid w:val="009E6E79"/>
    <w:rsid w:val="009E6E8F"/>
    <w:rsid w:val="009E6EA2"/>
    <w:rsid w:val="009E6EDA"/>
    <w:rsid w:val="009E6F66"/>
    <w:rsid w:val="009E6FF4"/>
    <w:rsid w:val="009E7024"/>
    <w:rsid w:val="009E708D"/>
    <w:rsid w:val="009E70CC"/>
    <w:rsid w:val="009E716A"/>
    <w:rsid w:val="009E718F"/>
    <w:rsid w:val="009E71D0"/>
    <w:rsid w:val="009E7238"/>
    <w:rsid w:val="009E732C"/>
    <w:rsid w:val="009E737C"/>
    <w:rsid w:val="009E73FB"/>
    <w:rsid w:val="009E7401"/>
    <w:rsid w:val="009E7560"/>
    <w:rsid w:val="009E75A0"/>
    <w:rsid w:val="009E75DA"/>
    <w:rsid w:val="009E75E3"/>
    <w:rsid w:val="009E761D"/>
    <w:rsid w:val="009E7683"/>
    <w:rsid w:val="009E76C2"/>
    <w:rsid w:val="009E76D5"/>
    <w:rsid w:val="009E777A"/>
    <w:rsid w:val="009E778C"/>
    <w:rsid w:val="009E7824"/>
    <w:rsid w:val="009E78F6"/>
    <w:rsid w:val="009E7924"/>
    <w:rsid w:val="009E7947"/>
    <w:rsid w:val="009E7971"/>
    <w:rsid w:val="009E79E0"/>
    <w:rsid w:val="009E7A40"/>
    <w:rsid w:val="009E7B3F"/>
    <w:rsid w:val="009E7B42"/>
    <w:rsid w:val="009E7B7D"/>
    <w:rsid w:val="009E7B8B"/>
    <w:rsid w:val="009E7C5E"/>
    <w:rsid w:val="009E7C88"/>
    <w:rsid w:val="009E7CBE"/>
    <w:rsid w:val="009E7CEE"/>
    <w:rsid w:val="009E7D84"/>
    <w:rsid w:val="009E7DAC"/>
    <w:rsid w:val="009E7DE1"/>
    <w:rsid w:val="009E7DF4"/>
    <w:rsid w:val="009E7E88"/>
    <w:rsid w:val="009E7F34"/>
    <w:rsid w:val="009E7F89"/>
    <w:rsid w:val="009E7FF7"/>
    <w:rsid w:val="009F007C"/>
    <w:rsid w:val="009F00CA"/>
    <w:rsid w:val="009F0117"/>
    <w:rsid w:val="009F015D"/>
    <w:rsid w:val="009F0290"/>
    <w:rsid w:val="009F0291"/>
    <w:rsid w:val="009F02B7"/>
    <w:rsid w:val="009F02D7"/>
    <w:rsid w:val="009F0442"/>
    <w:rsid w:val="009F04BC"/>
    <w:rsid w:val="009F050F"/>
    <w:rsid w:val="009F057C"/>
    <w:rsid w:val="009F067E"/>
    <w:rsid w:val="009F06A9"/>
    <w:rsid w:val="009F06DC"/>
    <w:rsid w:val="009F06F8"/>
    <w:rsid w:val="009F0709"/>
    <w:rsid w:val="009F0820"/>
    <w:rsid w:val="009F087F"/>
    <w:rsid w:val="009F0888"/>
    <w:rsid w:val="009F08A1"/>
    <w:rsid w:val="009F0918"/>
    <w:rsid w:val="009F09CA"/>
    <w:rsid w:val="009F0ABC"/>
    <w:rsid w:val="009F0ACD"/>
    <w:rsid w:val="009F0AFA"/>
    <w:rsid w:val="009F0B04"/>
    <w:rsid w:val="009F0B6B"/>
    <w:rsid w:val="009F0C2C"/>
    <w:rsid w:val="009F0C36"/>
    <w:rsid w:val="009F0D81"/>
    <w:rsid w:val="009F0D9A"/>
    <w:rsid w:val="009F0DA1"/>
    <w:rsid w:val="009F0DAC"/>
    <w:rsid w:val="009F0DB8"/>
    <w:rsid w:val="009F0DF6"/>
    <w:rsid w:val="009F0EC0"/>
    <w:rsid w:val="009F0FF0"/>
    <w:rsid w:val="009F0FF6"/>
    <w:rsid w:val="009F1048"/>
    <w:rsid w:val="009F1068"/>
    <w:rsid w:val="009F107C"/>
    <w:rsid w:val="009F10CE"/>
    <w:rsid w:val="009F10D4"/>
    <w:rsid w:val="009F10D6"/>
    <w:rsid w:val="009F11A3"/>
    <w:rsid w:val="009F11C5"/>
    <w:rsid w:val="009F1226"/>
    <w:rsid w:val="009F124F"/>
    <w:rsid w:val="009F125B"/>
    <w:rsid w:val="009F12E1"/>
    <w:rsid w:val="009F1359"/>
    <w:rsid w:val="009F1373"/>
    <w:rsid w:val="009F13F8"/>
    <w:rsid w:val="009F140B"/>
    <w:rsid w:val="009F145E"/>
    <w:rsid w:val="009F14C6"/>
    <w:rsid w:val="009F1525"/>
    <w:rsid w:val="009F152A"/>
    <w:rsid w:val="009F1598"/>
    <w:rsid w:val="009F15B8"/>
    <w:rsid w:val="009F15FB"/>
    <w:rsid w:val="009F1628"/>
    <w:rsid w:val="009F16AF"/>
    <w:rsid w:val="009F16F8"/>
    <w:rsid w:val="009F1716"/>
    <w:rsid w:val="009F17EA"/>
    <w:rsid w:val="009F185E"/>
    <w:rsid w:val="009F1907"/>
    <w:rsid w:val="009F1947"/>
    <w:rsid w:val="009F1952"/>
    <w:rsid w:val="009F197F"/>
    <w:rsid w:val="009F19BB"/>
    <w:rsid w:val="009F1A86"/>
    <w:rsid w:val="009F1B37"/>
    <w:rsid w:val="009F1C28"/>
    <w:rsid w:val="009F1CB8"/>
    <w:rsid w:val="009F1CD7"/>
    <w:rsid w:val="009F1CE5"/>
    <w:rsid w:val="009F1DB4"/>
    <w:rsid w:val="009F1DEE"/>
    <w:rsid w:val="009F1F35"/>
    <w:rsid w:val="009F1F4E"/>
    <w:rsid w:val="009F1F5D"/>
    <w:rsid w:val="009F2027"/>
    <w:rsid w:val="009F20F3"/>
    <w:rsid w:val="009F2107"/>
    <w:rsid w:val="009F2265"/>
    <w:rsid w:val="009F2272"/>
    <w:rsid w:val="009F22D0"/>
    <w:rsid w:val="009F2357"/>
    <w:rsid w:val="009F237B"/>
    <w:rsid w:val="009F2386"/>
    <w:rsid w:val="009F2387"/>
    <w:rsid w:val="009F23E8"/>
    <w:rsid w:val="009F248A"/>
    <w:rsid w:val="009F248B"/>
    <w:rsid w:val="009F24C1"/>
    <w:rsid w:val="009F24FE"/>
    <w:rsid w:val="009F256F"/>
    <w:rsid w:val="009F25BD"/>
    <w:rsid w:val="009F2673"/>
    <w:rsid w:val="009F26B1"/>
    <w:rsid w:val="009F270A"/>
    <w:rsid w:val="009F270B"/>
    <w:rsid w:val="009F276E"/>
    <w:rsid w:val="009F279F"/>
    <w:rsid w:val="009F27AC"/>
    <w:rsid w:val="009F285D"/>
    <w:rsid w:val="009F287B"/>
    <w:rsid w:val="009F2885"/>
    <w:rsid w:val="009F288B"/>
    <w:rsid w:val="009F28C6"/>
    <w:rsid w:val="009F28F1"/>
    <w:rsid w:val="009F29D5"/>
    <w:rsid w:val="009F29FF"/>
    <w:rsid w:val="009F2C64"/>
    <w:rsid w:val="009F2C69"/>
    <w:rsid w:val="009F2C93"/>
    <w:rsid w:val="009F2C98"/>
    <w:rsid w:val="009F2CE2"/>
    <w:rsid w:val="009F2D2C"/>
    <w:rsid w:val="009F2D3A"/>
    <w:rsid w:val="009F2DA7"/>
    <w:rsid w:val="009F2DA9"/>
    <w:rsid w:val="009F2DE7"/>
    <w:rsid w:val="009F2DF2"/>
    <w:rsid w:val="009F2DF4"/>
    <w:rsid w:val="009F2E6F"/>
    <w:rsid w:val="009F2F1A"/>
    <w:rsid w:val="009F2F36"/>
    <w:rsid w:val="009F2F4A"/>
    <w:rsid w:val="009F2FF2"/>
    <w:rsid w:val="009F3003"/>
    <w:rsid w:val="009F3013"/>
    <w:rsid w:val="009F3048"/>
    <w:rsid w:val="009F306F"/>
    <w:rsid w:val="009F30F1"/>
    <w:rsid w:val="009F30F3"/>
    <w:rsid w:val="009F317A"/>
    <w:rsid w:val="009F318F"/>
    <w:rsid w:val="009F319F"/>
    <w:rsid w:val="009F323B"/>
    <w:rsid w:val="009F32A6"/>
    <w:rsid w:val="009F32CA"/>
    <w:rsid w:val="009F3366"/>
    <w:rsid w:val="009F34BF"/>
    <w:rsid w:val="009F34F1"/>
    <w:rsid w:val="009F34F8"/>
    <w:rsid w:val="009F3518"/>
    <w:rsid w:val="009F3669"/>
    <w:rsid w:val="009F3767"/>
    <w:rsid w:val="009F3772"/>
    <w:rsid w:val="009F382A"/>
    <w:rsid w:val="009F3957"/>
    <w:rsid w:val="009F39D5"/>
    <w:rsid w:val="009F39F8"/>
    <w:rsid w:val="009F3A17"/>
    <w:rsid w:val="009F3A66"/>
    <w:rsid w:val="009F3AC0"/>
    <w:rsid w:val="009F3B20"/>
    <w:rsid w:val="009F3B2C"/>
    <w:rsid w:val="009F3B8F"/>
    <w:rsid w:val="009F3BFE"/>
    <w:rsid w:val="009F3C90"/>
    <w:rsid w:val="009F3C9A"/>
    <w:rsid w:val="009F3D23"/>
    <w:rsid w:val="009F3D35"/>
    <w:rsid w:val="009F3DC2"/>
    <w:rsid w:val="009F3E41"/>
    <w:rsid w:val="009F3E56"/>
    <w:rsid w:val="009F3E85"/>
    <w:rsid w:val="009F3F05"/>
    <w:rsid w:val="009F3F1D"/>
    <w:rsid w:val="009F3F70"/>
    <w:rsid w:val="009F3F77"/>
    <w:rsid w:val="009F3FD9"/>
    <w:rsid w:val="009F414E"/>
    <w:rsid w:val="009F42EA"/>
    <w:rsid w:val="009F432D"/>
    <w:rsid w:val="009F434F"/>
    <w:rsid w:val="009F4451"/>
    <w:rsid w:val="009F44E9"/>
    <w:rsid w:val="009F4530"/>
    <w:rsid w:val="009F4537"/>
    <w:rsid w:val="009F457A"/>
    <w:rsid w:val="009F460F"/>
    <w:rsid w:val="009F464C"/>
    <w:rsid w:val="009F468D"/>
    <w:rsid w:val="009F46B6"/>
    <w:rsid w:val="009F46BD"/>
    <w:rsid w:val="009F473F"/>
    <w:rsid w:val="009F487F"/>
    <w:rsid w:val="009F48A7"/>
    <w:rsid w:val="009F48D8"/>
    <w:rsid w:val="009F4944"/>
    <w:rsid w:val="009F49EF"/>
    <w:rsid w:val="009F49F0"/>
    <w:rsid w:val="009F4A36"/>
    <w:rsid w:val="009F4B07"/>
    <w:rsid w:val="009F4B1B"/>
    <w:rsid w:val="009F4B2E"/>
    <w:rsid w:val="009F4B6F"/>
    <w:rsid w:val="009F4B9D"/>
    <w:rsid w:val="009F4BB5"/>
    <w:rsid w:val="009F4BC6"/>
    <w:rsid w:val="009F4C7B"/>
    <w:rsid w:val="009F4C9B"/>
    <w:rsid w:val="009F4D03"/>
    <w:rsid w:val="009F4D2E"/>
    <w:rsid w:val="009F4D69"/>
    <w:rsid w:val="009F4D99"/>
    <w:rsid w:val="009F4DB9"/>
    <w:rsid w:val="009F4E7B"/>
    <w:rsid w:val="009F4E8F"/>
    <w:rsid w:val="009F4E97"/>
    <w:rsid w:val="009F4EB1"/>
    <w:rsid w:val="009F4EC5"/>
    <w:rsid w:val="009F4F06"/>
    <w:rsid w:val="009F4F07"/>
    <w:rsid w:val="009F4F13"/>
    <w:rsid w:val="009F4F47"/>
    <w:rsid w:val="009F4FB9"/>
    <w:rsid w:val="009F4FD5"/>
    <w:rsid w:val="009F4FE4"/>
    <w:rsid w:val="009F5027"/>
    <w:rsid w:val="009F50D8"/>
    <w:rsid w:val="009F515D"/>
    <w:rsid w:val="009F51F7"/>
    <w:rsid w:val="009F5206"/>
    <w:rsid w:val="009F52C6"/>
    <w:rsid w:val="009F532A"/>
    <w:rsid w:val="009F532C"/>
    <w:rsid w:val="009F5353"/>
    <w:rsid w:val="009F5358"/>
    <w:rsid w:val="009F53FF"/>
    <w:rsid w:val="009F5445"/>
    <w:rsid w:val="009F5591"/>
    <w:rsid w:val="009F55AD"/>
    <w:rsid w:val="009F55C9"/>
    <w:rsid w:val="009F5607"/>
    <w:rsid w:val="009F5630"/>
    <w:rsid w:val="009F5699"/>
    <w:rsid w:val="009F5735"/>
    <w:rsid w:val="009F578C"/>
    <w:rsid w:val="009F57D9"/>
    <w:rsid w:val="009F582B"/>
    <w:rsid w:val="009F5834"/>
    <w:rsid w:val="009F58D9"/>
    <w:rsid w:val="009F59AF"/>
    <w:rsid w:val="009F5A7A"/>
    <w:rsid w:val="009F5A84"/>
    <w:rsid w:val="009F5AC3"/>
    <w:rsid w:val="009F5B10"/>
    <w:rsid w:val="009F5B24"/>
    <w:rsid w:val="009F5BB3"/>
    <w:rsid w:val="009F5BC9"/>
    <w:rsid w:val="009F5BFB"/>
    <w:rsid w:val="009F5C09"/>
    <w:rsid w:val="009F5C39"/>
    <w:rsid w:val="009F5C60"/>
    <w:rsid w:val="009F5D61"/>
    <w:rsid w:val="009F5D95"/>
    <w:rsid w:val="009F5E86"/>
    <w:rsid w:val="009F5F3E"/>
    <w:rsid w:val="009F5F4E"/>
    <w:rsid w:val="009F6036"/>
    <w:rsid w:val="009F609E"/>
    <w:rsid w:val="009F60DC"/>
    <w:rsid w:val="009F60EA"/>
    <w:rsid w:val="009F618B"/>
    <w:rsid w:val="009F620E"/>
    <w:rsid w:val="009F6289"/>
    <w:rsid w:val="009F62BA"/>
    <w:rsid w:val="009F63B9"/>
    <w:rsid w:val="009F63ED"/>
    <w:rsid w:val="009F6430"/>
    <w:rsid w:val="009F644C"/>
    <w:rsid w:val="009F64A0"/>
    <w:rsid w:val="009F64EA"/>
    <w:rsid w:val="009F6538"/>
    <w:rsid w:val="009F655A"/>
    <w:rsid w:val="009F655E"/>
    <w:rsid w:val="009F660C"/>
    <w:rsid w:val="009F6636"/>
    <w:rsid w:val="009F6657"/>
    <w:rsid w:val="009F668E"/>
    <w:rsid w:val="009F66BE"/>
    <w:rsid w:val="009F66CC"/>
    <w:rsid w:val="009F670A"/>
    <w:rsid w:val="009F6748"/>
    <w:rsid w:val="009F6763"/>
    <w:rsid w:val="009F67B4"/>
    <w:rsid w:val="009F68BD"/>
    <w:rsid w:val="009F68DC"/>
    <w:rsid w:val="009F6978"/>
    <w:rsid w:val="009F69AE"/>
    <w:rsid w:val="009F6A5C"/>
    <w:rsid w:val="009F6A66"/>
    <w:rsid w:val="009F6AEF"/>
    <w:rsid w:val="009F6B71"/>
    <w:rsid w:val="009F6D1F"/>
    <w:rsid w:val="009F6D80"/>
    <w:rsid w:val="009F6D91"/>
    <w:rsid w:val="009F6DC4"/>
    <w:rsid w:val="009F6DF0"/>
    <w:rsid w:val="009F6F1D"/>
    <w:rsid w:val="009F6F51"/>
    <w:rsid w:val="009F6F85"/>
    <w:rsid w:val="009F6F88"/>
    <w:rsid w:val="009F70D0"/>
    <w:rsid w:val="009F70D6"/>
    <w:rsid w:val="009F70E4"/>
    <w:rsid w:val="009F70E9"/>
    <w:rsid w:val="009F7155"/>
    <w:rsid w:val="009F7188"/>
    <w:rsid w:val="009F727A"/>
    <w:rsid w:val="009F730B"/>
    <w:rsid w:val="009F732F"/>
    <w:rsid w:val="009F7345"/>
    <w:rsid w:val="009F7455"/>
    <w:rsid w:val="009F745C"/>
    <w:rsid w:val="009F74D1"/>
    <w:rsid w:val="009F7543"/>
    <w:rsid w:val="009F754A"/>
    <w:rsid w:val="009F757F"/>
    <w:rsid w:val="009F7629"/>
    <w:rsid w:val="009F7663"/>
    <w:rsid w:val="009F7681"/>
    <w:rsid w:val="009F769B"/>
    <w:rsid w:val="009F76C9"/>
    <w:rsid w:val="009F7732"/>
    <w:rsid w:val="009F77E7"/>
    <w:rsid w:val="009F780A"/>
    <w:rsid w:val="009F7831"/>
    <w:rsid w:val="009F78B7"/>
    <w:rsid w:val="009F798F"/>
    <w:rsid w:val="009F7994"/>
    <w:rsid w:val="009F79CA"/>
    <w:rsid w:val="009F79FE"/>
    <w:rsid w:val="009F7A86"/>
    <w:rsid w:val="009F7A92"/>
    <w:rsid w:val="009F7AA3"/>
    <w:rsid w:val="009F7B04"/>
    <w:rsid w:val="009F7B65"/>
    <w:rsid w:val="009F7BBC"/>
    <w:rsid w:val="009F7BC5"/>
    <w:rsid w:val="009F7BD5"/>
    <w:rsid w:val="009F7BF7"/>
    <w:rsid w:val="009F7C1F"/>
    <w:rsid w:val="009F7C4B"/>
    <w:rsid w:val="009F7CDC"/>
    <w:rsid w:val="009F7CE7"/>
    <w:rsid w:val="009F7D1B"/>
    <w:rsid w:val="009F7E7D"/>
    <w:rsid w:val="009F7EA2"/>
    <w:rsid w:val="009F7EAC"/>
    <w:rsid w:val="009F7EEC"/>
    <w:rsid w:val="009F7F64"/>
    <w:rsid w:val="009F7F73"/>
    <w:rsid w:val="009F7FD0"/>
    <w:rsid w:val="009F7FE9"/>
    <w:rsid w:val="009F7FFE"/>
    <w:rsid w:val="00A00016"/>
    <w:rsid w:val="00A0005F"/>
    <w:rsid w:val="00A00071"/>
    <w:rsid w:val="00A000C9"/>
    <w:rsid w:val="00A0010A"/>
    <w:rsid w:val="00A00113"/>
    <w:rsid w:val="00A00123"/>
    <w:rsid w:val="00A00148"/>
    <w:rsid w:val="00A001DF"/>
    <w:rsid w:val="00A002D4"/>
    <w:rsid w:val="00A002F4"/>
    <w:rsid w:val="00A00376"/>
    <w:rsid w:val="00A0038C"/>
    <w:rsid w:val="00A0038D"/>
    <w:rsid w:val="00A00391"/>
    <w:rsid w:val="00A003D0"/>
    <w:rsid w:val="00A00455"/>
    <w:rsid w:val="00A004A2"/>
    <w:rsid w:val="00A004BD"/>
    <w:rsid w:val="00A004C7"/>
    <w:rsid w:val="00A004EE"/>
    <w:rsid w:val="00A00501"/>
    <w:rsid w:val="00A00523"/>
    <w:rsid w:val="00A0057F"/>
    <w:rsid w:val="00A0063C"/>
    <w:rsid w:val="00A006F7"/>
    <w:rsid w:val="00A0073A"/>
    <w:rsid w:val="00A00795"/>
    <w:rsid w:val="00A007CD"/>
    <w:rsid w:val="00A0080E"/>
    <w:rsid w:val="00A009F4"/>
    <w:rsid w:val="00A00A09"/>
    <w:rsid w:val="00A00A1B"/>
    <w:rsid w:val="00A00A37"/>
    <w:rsid w:val="00A00AB6"/>
    <w:rsid w:val="00A00B18"/>
    <w:rsid w:val="00A00B4C"/>
    <w:rsid w:val="00A00B98"/>
    <w:rsid w:val="00A00BE7"/>
    <w:rsid w:val="00A00BEC"/>
    <w:rsid w:val="00A00C00"/>
    <w:rsid w:val="00A00C42"/>
    <w:rsid w:val="00A00CD9"/>
    <w:rsid w:val="00A00D16"/>
    <w:rsid w:val="00A00D29"/>
    <w:rsid w:val="00A00D31"/>
    <w:rsid w:val="00A00DFC"/>
    <w:rsid w:val="00A00E49"/>
    <w:rsid w:val="00A00E59"/>
    <w:rsid w:val="00A00EE3"/>
    <w:rsid w:val="00A00F0A"/>
    <w:rsid w:val="00A00FAB"/>
    <w:rsid w:val="00A00FEC"/>
    <w:rsid w:val="00A00FFA"/>
    <w:rsid w:val="00A00FFE"/>
    <w:rsid w:val="00A01032"/>
    <w:rsid w:val="00A01039"/>
    <w:rsid w:val="00A01072"/>
    <w:rsid w:val="00A01075"/>
    <w:rsid w:val="00A01081"/>
    <w:rsid w:val="00A010F9"/>
    <w:rsid w:val="00A01140"/>
    <w:rsid w:val="00A0116B"/>
    <w:rsid w:val="00A01212"/>
    <w:rsid w:val="00A012DA"/>
    <w:rsid w:val="00A012E6"/>
    <w:rsid w:val="00A01305"/>
    <w:rsid w:val="00A01345"/>
    <w:rsid w:val="00A01359"/>
    <w:rsid w:val="00A013A5"/>
    <w:rsid w:val="00A0143F"/>
    <w:rsid w:val="00A0147D"/>
    <w:rsid w:val="00A01485"/>
    <w:rsid w:val="00A0149A"/>
    <w:rsid w:val="00A014FD"/>
    <w:rsid w:val="00A01516"/>
    <w:rsid w:val="00A0154E"/>
    <w:rsid w:val="00A01572"/>
    <w:rsid w:val="00A0169A"/>
    <w:rsid w:val="00A016F9"/>
    <w:rsid w:val="00A01789"/>
    <w:rsid w:val="00A0178D"/>
    <w:rsid w:val="00A01845"/>
    <w:rsid w:val="00A01866"/>
    <w:rsid w:val="00A01961"/>
    <w:rsid w:val="00A01A2A"/>
    <w:rsid w:val="00A01A71"/>
    <w:rsid w:val="00A01A87"/>
    <w:rsid w:val="00A01AAD"/>
    <w:rsid w:val="00A01AB8"/>
    <w:rsid w:val="00A01B32"/>
    <w:rsid w:val="00A01BB6"/>
    <w:rsid w:val="00A01C9D"/>
    <w:rsid w:val="00A01D0F"/>
    <w:rsid w:val="00A01D98"/>
    <w:rsid w:val="00A01DAA"/>
    <w:rsid w:val="00A01DF8"/>
    <w:rsid w:val="00A01F6F"/>
    <w:rsid w:val="00A01F90"/>
    <w:rsid w:val="00A01FE0"/>
    <w:rsid w:val="00A020A4"/>
    <w:rsid w:val="00A020A9"/>
    <w:rsid w:val="00A020F6"/>
    <w:rsid w:val="00A0214E"/>
    <w:rsid w:val="00A0218D"/>
    <w:rsid w:val="00A021C7"/>
    <w:rsid w:val="00A021CD"/>
    <w:rsid w:val="00A02243"/>
    <w:rsid w:val="00A02317"/>
    <w:rsid w:val="00A02336"/>
    <w:rsid w:val="00A0235B"/>
    <w:rsid w:val="00A02394"/>
    <w:rsid w:val="00A023F4"/>
    <w:rsid w:val="00A02404"/>
    <w:rsid w:val="00A0242F"/>
    <w:rsid w:val="00A02455"/>
    <w:rsid w:val="00A0252A"/>
    <w:rsid w:val="00A02556"/>
    <w:rsid w:val="00A025C5"/>
    <w:rsid w:val="00A02696"/>
    <w:rsid w:val="00A026AD"/>
    <w:rsid w:val="00A027AE"/>
    <w:rsid w:val="00A027C4"/>
    <w:rsid w:val="00A02812"/>
    <w:rsid w:val="00A02942"/>
    <w:rsid w:val="00A0295A"/>
    <w:rsid w:val="00A02995"/>
    <w:rsid w:val="00A029AD"/>
    <w:rsid w:val="00A02A1C"/>
    <w:rsid w:val="00A02ABF"/>
    <w:rsid w:val="00A02B57"/>
    <w:rsid w:val="00A02B86"/>
    <w:rsid w:val="00A02BB9"/>
    <w:rsid w:val="00A02C2E"/>
    <w:rsid w:val="00A02C34"/>
    <w:rsid w:val="00A02C40"/>
    <w:rsid w:val="00A02C66"/>
    <w:rsid w:val="00A02D0F"/>
    <w:rsid w:val="00A02D9A"/>
    <w:rsid w:val="00A02DA7"/>
    <w:rsid w:val="00A02DB2"/>
    <w:rsid w:val="00A02DCF"/>
    <w:rsid w:val="00A02ECC"/>
    <w:rsid w:val="00A02EE9"/>
    <w:rsid w:val="00A02EF7"/>
    <w:rsid w:val="00A02F43"/>
    <w:rsid w:val="00A0302C"/>
    <w:rsid w:val="00A03080"/>
    <w:rsid w:val="00A030B2"/>
    <w:rsid w:val="00A031E2"/>
    <w:rsid w:val="00A03204"/>
    <w:rsid w:val="00A0322E"/>
    <w:rsid w:val="00A03356"/>
    <w:rsid w:val="00A03426"/>
    <w:rsid w:val="00A03460"/>
    <w:rsid w:val="00A03463"/>
    <w:rsid w:val="00A03499"/>
    <w:rsid w:val="00A0350B"/>
    <w:rsid w:val="00A035E9"/>
    <w:rsid w:val="00A036EC"/>
    <w:rsid w:val="00A036FD"/>
    <w:rsid w:val="00A03726"/>
    <w:rsid w:val="00A03760"/>
    <w:rsid w:val="00A03778"/>
    <w:rsid w:val="00A0377F"/>
    <w:rsid w:val="00A037EB"/>
    <w:rsid w:val="00A037FB"/>
    <w:rsid w:val="00A039BB"/>
    <w:rsid w:val="00A03A32"/>
    <w:rsid w:val="00A03A50"/>
    <w:rsid w:val="00A03A75"/>
    <w:rsid w:val="00A03A9F"/>
    <w:rsid w:val="00A03AB0"/>
    <w:rsid w:val="00A03B0E"/>
    <w:rsid w:val="00A03B1B"/>
    <w:rsid w:val="00A03B4C"/>
    <w:rsid w:val="00A03B73"/>
    <w:rsid w:val="00A03BA0"/>
    <w:rsid w:val="00A03BC9"/>
    <w:rsid w:val="00A03BE1"/>
    <w:rsid w:val="00A03C0F"/>
    <w:rsid w:val="00A03C59"/>
    <w:rsid w:val="00A03C61"/>
    <w:rsid w:val="00A03CAE"/>
    <w:rsid w:val="00A03CB9"/>
    <w:rsid w:val="00A03CF0"/>
    <w:rsid w:val="00A03D09"/>
    <w:rsid w:val="00A03E55"/>
    <w:rsid w:val="00A03EE6"/>
    <w:rsid w:val="00A03F5B"/>
    <w:rsid w:val="00A03FBA"/>
    <w:rsid w:val="00A04005"/>
    <w:rsid w:val="00A0402E"/>
    <w:rsid w:val="00A04138"/>
    <w:rsid w:val="00A04204"/>
    <w:rsid w:val="00A0420A"/>
    <w:rsid w:val="00A04222"/>
    <w:rsid w:val="00A042B2"/>
    <w:rsid w:val="00A043A3"/>
    <w:rsid w:val="00A043AC"/>
    <w:rsid w:val="00A043CC"/>
    <w:rsid w:val="00A04460"/>
    <w:rsid w:val="00A04496"/>
    <w:rsid w:val="00A044E0"/>
    <w:rsid w:val="00A04570"/>
    <w:rsid w:val="00A0457E"/>
    <w:rsid w:val="00A04670"/>
    <w:rsid w:val="00A046C7"/>
    <w:rsid w:val="00A0470F"/>
    <w:rsid w:val="00A04741"/>
    <w:rsid w:val="00A047C4"/>
    <w:rsid w:val="00A047CB"/>
    <w:rsid w:val="00A047E0"/>
    <w:rsid w:val="00A0489F"/>
    <w:rsid w:val="00A048C1"/>
    <w:rsid w:val="00A048C4"/>
    <w:rsid w:val="00A048C5"/>
    <w:rsid w:val="00A048FF"/>
    <w:rsid w:val="00A04951"/>
    <w:rsid w:val="00A049BD"/>
    <w:rsid w:val="00A04A72"/>
    <w:rsid w:val="00A04A9F"/>
    <w:rsid w:val="00A04AA6"/>
    <w:rsid w:val="00A04ACD"/>
    <w:rsid w:val="00A04AE6"/>
    <w:rsid w:val="00A04AF9"/>
    <w:rsid w:val="00A04B03"/>
    <w:rsid w:val="00A04BCE"/>
    <w:rsid w:val="00A04C00"/>
    <w:rsid w:val="00A04CCC"/>
    <w:rsid w:val="00A04DA6"/>
    <w:rsid w:val="00A04E77"/>
    <w:rsid w:val="00A04E7F"/>
    <w:rsid w:val="00A04EBA"/>
    <w:rsid w:val="00A04F70"/>
    <w:rsid w:val="00A04FF8"/>
    <w:rsid w:val="00A0502A"/>
    <w:rsid w:val="00A05195"/>
    <w:rsid w:val="00A051A8"/>
    <w:rsid w:val="00A051AE"/>
    <w:rsid w:val="00A0525C"/>
    <w:rsid w:val="00A0530D"/>
    <w:rsid w:val="00A053B1"/>
    <w:rsid w:val="00A053C6"/>
    <w:rsid w:val="00A053CD"/>
    <w:rsid w:val="00A05424"/>
    <w:rsid w:val="00A05494"/>
    <w:rsid w:val="00A054E1"/>
    <w:rsid w:val="00A05558"/>
    <w:rsid w:val="00A05561"/>
    <w:rsid w:val="00A0568B"/>
    <w:rsid w:val="00A0575C"/>
    <w:rsid w:val="00A0580C"/>
    <w:rsid w:val="00A05822"/>
    <w:rsid w:val="00A05824"/>
    <w:rsid w:val="00A05889"/>
    <w:rsid w:val="00A0598E"/>
    <w:rsid w:val="00A05A9E"/>
    <w:rsid w:val="00A05AF3"/>
    <w:rsid w:val="00A05B15"/>
    <w:rsid w:val="00A05BFC"/>
    <w:rsid w:val="00A05C92"/>
    <w:rsid w:val="00A05C9C"/>
    <w:rsid w:val="00A05CA1"/>
    <w:rsid w:val="00A05CC7"/>
    <w:rsid w:val="00A05D79"/>
    <w:rsid w:val="00A05F18"/>
    <w:rsid w:val="00A05FA0"/>
    <w:rsid w:val="00A05FC3"/>
    <w:rsid w:val="00A06022"/>
    <w:rsid w:val="00A06049"/>
    <w:rsid w:val="00A0608E"/>
    <w:rsid w:val="00A060B0"/>
    <w:rsid w:val="00A06188"/>
    <w:rsid w:val="00A061CC"/>
    <w:rsid w:val="00A061DE"/>
    <w:rsid w:val="00A06278"/>
    <w:rsid w:val="00A06305"/>
    <w:rsid w:val="00A06316"/>
    <w:rsid w:val="00A06363"/>
    <w:rsid w:val="00A063D0"/>
    <w:rsid w:val="00A064A3"/>
    <w:rsid w:val="00A064F6"/>
    <w:rsid w:val="00A06507"/>
    <w:rsid w:val="00A06514"/>
    <w:rsid w:val="00A065C0"/>
    <w:rsid w:val="00A06697"/>
    <w:rsid w:val="00A066BE"/>
    <w:rsid w:val="00A0676F"/>
    <w:rsid w:val="00A0680D"/>
    <w:rsid w:val="00A0681C"/>
    <w:rsid w:val="00A06846"/>
    <w:rsid w:val="00A06863"/>
    <w:rsid w:val="00A06900"/>
    <w:rsid w:val="00A06918"/>
    <w:rsid w:val="00A06919"/>
    <w:rsid w:val="00A06931"/>
    <w:rsid w:val="00A06944"/>
    <w:rsid w:val="00A06966"/>
    <w:rsid w:val="00A0699D"/>
    <w:rsid w:val="00A069B1"/>
    <w:rsid w:val="00A06A6E"/>
    <w:rsid w:val="00A06A91"/>
    <w:rsid w:val="00A06AF7"/>
    <w:rsid w:val="00A06B2D"/>
    <w:rsid w:val="00A06B51"/>
    <w:rsid w:val="00A06BB6"/>
    <w:rsid w:val="00A06BFA"/>
    <w:rsid w:val="00A06C81"/>
    <w:rsid w:val="00A06D1D"/>
    <w:rsid w:val="00A06DFF"/>
    <w:rsid w:val="00A06E01"/>
    <w:rsid w:val="00A06E96"/>
    <w:rsid w:val="00A06EE3"/>
    <w:rsid w:val="00A06EE8"/>
    <w:rsid w:val="00A06F41"/>
    <w:rsid w:val="00A06F68"/>
    <w:rsid w:val="00A06FE2"/>
    <w:rsid w:val="00A070FA"/>
    <w:rsid w:val="00A0714C"/>
    <w:rsid w:val="00A07168"/>
    <w:rsid w:val="00A07177"/>
    <w:rsid w:val="00A071D2"/>
    <w:rsid w:val="00A071D3"/>
    <w:rsid w:val="00A07275"/>
    <w:rsid w:val="00A07303"/>
    <w:rsid w:val="00A07327"/>
    <w:rsid w:val="00A07369"/>
    <w:rsid w:val="00A07448"/>
    <w:rsid w:val="00A07571"/>
    <w:rsid w:val="00A07575"/>
    <w:rsid w:val="00A07599"/>
    <w:rsid w:val="00A075C4"/>
    <w:rsid w:val="00A075E3"/>
    <w:rsid w:val="00A07643"/>
    <w:rsid w:val="00A0767F"/>
    <w:rsid w:val="00A076D1"/>
    <w:rsid w:val="00A07767"/>
    <w:rsid w:val="00A077B3"/>
    <w:rsid w:val="00A078CB"/>
    <w:rsid w:val="00A078EE"/>
    <w:rsid w:val="00A07948"/>
    <w:rsid w:val="00A079B2"/>
    <w:rsid w:val="00A07A24"/>
    <w:rsid w:val="00A07A43"/>
    <w:rsid w:val="00A07A88"/>
    <w:rsid w:val="00A07AFE"/>
    <w:rsid w:val="00A07B50"/>
    <w:rsid w:val="00A07B9D"/>
    <w:rsid w:val="00A07B9E"/>
    <w:rsid w:val="00A07BB1"/>
    <w:rsid w:val="00A07BE0"/>
    <w:rsid w:val="00A07BE5"/>
    <w:rsid w:val="00A07C2C"/>
    <w:rsid w:val="00A07D11"/>
    <w:rsid w:val="00A07D1A"/>
    <w:rsid w:val="00A07D77"/>
    <w:rsid w:val="00A07DDB"/>
    <w:rsid w:val="00A07DF0"/>
    <w:rsid w:val="00A07E45"/>
    <w:rsid w:val="00A07EA2"/>
    <w:rsid w:val="00A07ECA"/>
    <w:rsid w:val="00A07F50"/>
    <w:rsid w:val="00A07F96"/>
    <w:rsid w:val="00A07FDD"/>
    <w:rsid w:val="00A10012"/>
    <w:rsid w:val="00A10024"/>
    <w:rsid w:val="00A10027"/>
    <w:rsid w:val="00A1004F"/>
    <w:rsid w:val="00A10109"/>
    <w:rsid w:val="00A101D1"/>
    <w:rsid w:val="00A1021F"/>
    <w:rsid w:val="00A102D2"/>
    <w:rsid w:val="00A1031B"/>
    <w:rsid w:val="00A103A0"/>
    <w:rsid w:val="00A10434"/>
    <w:rsid w:val="00A1049D"/>
    <w:rsid w:val="00A10522"/>
    <w:rsid w:val="00A10544"/>
    <w:rsid w:val="00A10553"/>
    <w:rsid w:val="00A105A4"/>
    <w:rsid w:val="00A105DF"/>
    <w:rsid w:val="00A105F4"/>
    <w:rsid w:val="00A10603"/>
    <w:rsid w:val="00A1062C"/>
    <w:rsid w:val="00A10632"/>
    <w:rsid w:val="00A10647"/>
    <w:rsid w:val="00A1066C"/>
    <w:rsid w:val="00A106E3"/>
    <w:rsid w:val="00A1072B"/>
    <w:rsid w:val="00A107B1"/>
    <w:rsid w:val="00A107CA"/>
    <w:rsid w:val="00A107D2"/>
    <w:rsid w:val="00A10888"/>
    <w:rsid w:val="00A109C0"/>
    <w:rsid w:val="00A10A42"/>
    <w:rsid w:val="00A10B34"/>
    <w:rsid w:val="00A10B50"/>
    <w:rsid w:val="00A10B53"/>
    <w:rsid w:val="00A10B72"/>
    <w:rsid w:val="00A10C10"/>
    <w:rsid w:val="00A10C3B"/>
    <w:rsid w:val="00A10C80"/>
    <w:rsid w:val="00A10D0D"/>
    <w:rsid w:val="00A10D21"/>
    <w:rsid w:val="00A10D94"/>
    <w:rsid w:val="00A10DEA"/>
    <w:rsid w:val="00A10EA7"/>
    <w:rsid w:val="00A10EB4"/>
    <w:rsid w:val="00A10ED5"/>
    <w:rsid w:val="00A10FBC"/>
    <w:rsid w:val="00A11041"/>
    <w:rsid w:val="00A1104E"/>
    <w:rsid w:val="00A110FE"/>
    <w:rsid w:val="00A11142"/>
    <w:rsid w:val="00A11190"/>
    <w:rsid w:val="00A11223"/>
    <w:rsid w:val="00A112C4"/>
    <w:rsid w:val="00A11366"/>
    <w:rsid w:val="00A1137A"/>
    <w:rsid w:val="00A1138B"/>
    <w:rsid w:val="00A113D8"/>
    <w:rsid w:val="00A113F4"/>
    <w:rsid w:val="00A1143F"/>
    <w:rsid w:val="00A1149F"/>
    <w:rsid w:val="00A11511"/>
    <w:rsid w:val="00A11538"/>
    <w:rsid w:val="00A11556"/>
    <w:rsid w:val="00A116BD"/>
    <w:rsid w:val="00A116D5"/>
    <w:rsid w:val="00A11730"/>
    <w:rsid w:val="00A117BD"/>
    <w:rsid w:val="00A11808"/>
    <w:rsid w:val="00A11825"/>
    <w:rsid w:val="00A11932"/>
    <w:rsid w:val="00A119A3"/>
    <w:rsid w:val="00A11A67"/>
    <w:rsid w:val="00A11B17"/>
    <w:rsid w:val="00A11B9B"/>
    <w:rsid w:val="00A11BCD"/>
    <w:rsid w:val="00A11C34"/>
    <w:rsid w:val="00A11C7C"/>
    <w:rsid w:val="00A11CEE"/>
    <w:rsid w:val="00A11E75"/>
    <w:rsid w:val="00A11ED9"/>
    <w:rsid w:val="00A11EFC"/>
    <w:rsid w:val="00A11F73"/>
    <w:rsid w:val="00A11F8A"/>
    <w:rsid w:val="00A11FB4"/>
    <w:rsid w:val="00A1210B"/>
    <w:rsid w:val="00A1215B"/>
    <w:rsid w:val="00A12172"/>
    <w:rsid w:val="00A1217C"/>
    <w:rsid w:val="00A1219C"/>
    <w:rsid w:val="00A121F4"/>
    <w:rsid w:val="00A12302"/>
    <w:rsid w:val="00A1235B"/>
    <w:rsid w:val="00A12372"/>
    <w:rsid w:val="00A12381"/>
    <w:rsid w:val="00A123E1"/>
    <w:rsid w:val="00A1242A"/>
    <w:rsid w:val="00A12447"/>
    <w:rsid w:val="00A124BB"/>
    <w:rsid w:val="00A124ED"/>
    <w:rsid w:val="00A12505"/>
    <w:rsid w:val="00A12518"/>
    <w:rsid w:val="00A1254B"/>
    <w:rsid w:val="00A1256D"/>
    <w:rsid w:val="00A12570"/>
    <w:rsid w:val="00A12595"/>
    <w:rsid w:val="00A1259E"/>
    <w:rsid w:val="00A126A4"/>
    <w:rsid w:val="00A12708"/>
    <w:rsid w:val="00A12833"/>
    <w:rsid w:val="00A128BF"/>
    <w:rsid w:val="00A128CA"/>
    <w:rsid w:val="00A12926"/>
    <w:rsid w:val="00A12928"/>
    <w:rsid w:val="00A12937"/>
    <w:rsid w:val="00A12972"/>
    <w:rsid w:val="00A12ABB"/>
    <w:rsid w:val="00A12AD5"/>
    <w:rsid w:val="00A12B5B"/>
    <w:rsid w:val="00A12B6B"/>
    <w:rsid w:val="00A12BE3"/>
    <w:rsid w:val="00A12C81"/>
    <w:rsid w:val="00A12C8C"/>
    <w:rsid w:val="00A12CD8"/>
    <w:rsid w:val="00A12D59"/>
    <w:rsid w:val="00A12D62"/>
    <w:rsid w:val="00A12D94"/>
    <w:rsid w:val="00A12E68"/>
    <w:rsid w:val="00A12E95"/>
    <w:rsid w:val="00A12ED6"/>
    <w:rsid w:val="00A12EE8"/>
    <w:rsid w:val="00A12F3C"/>
    <w:rsid w:val="00A12F59"/>
    <w:rsid w:val="00A13150"/>
    <w:rsid w:val="00A1318A"/>
    <w:rsid w:val="00A13277"/>
    <w:rsid w:val="00A132E8"/>
    <w:rsid w:val="00A1330D"/>
    <w:rsid w:val="00A1331D"/>
    <w:rsid w:val="00A133CE"/>
    <w:rsid w:val="00A1340F"/>
    <w:rsid w:val="00A13488"/>
    <w:rsid w:val="00A134FB"/>
    <w:rsid w:val="00A13526"/>
    <w:rsid w:val="00A1355B"/>
    <w:rsid w:val="00A1357F"/>
    <w:rsid w:val="00A13598"/>
    <w:rsid w:val="00A135D7"/>
    <w:rsid w:val="00A135F6"/>
    <w:rsid w:val="00A1364E"/>
    <w:rsid w:val="00A13655"/>
    <w:rsid w:val="00A136A8"/>
    <w:rsid w:val="00A1372F"/>
    <w:rsid w:val="00A1375D"/>
    <w:rsid w:val="00A1390F"/>
    <w:rsid w:val="00A13961"/>
    <w:rsid w:val="00A13964"/>
    <w:rsid w:val="00A1399E"/>
    <w:rsid w:val="00A139B7"/>
    <w:rsid w:val="00A139EC"/>
    <w:rsid w:val="00A13ABF"/>
    <w:rsid w:val="00A13AEC"/>
    <w:rsid w:val="00A13B4E"/>
    <w:rsid w:val="00A13BE0"/>
    <w:rsid w:val="00A13C0F"/>
    <w:rsid w:val="00A13C2A"/>
    <w:rsid w:val="00A13C73"/>
    <w:rsid w:val="00A13C81"/>
    <w:rsid w:val="00A13C9A"/>
    <w:rsid w:val="00A13CA7"/>
    <w:rsid w:val="00A13CAD"/>
    <w:rsid w:val="00A13CCC"/>
    <w:rsid w:val="00A13E35"/>
    <w:rsid w:val="00A13E4F"/>
    <w:rsid w:val="00A13E69"/>
    <w:rsid w:val="00A13EF4"/>
    <w:rsid w:val="00A13F07"/>
    <w:rsid w:val="00A1403F"/>
    <w:rsid w:val="00A14059"/>
    <w:rsid w:val="00A14068"/>
    <w:rsid w:val="00A1408F"/>
    <w:rsid w:val="00A140C9"/>
    <w:rsid w:val="00A140E2"/>
    <w:rsid w:val="00A140FA"/>
    <w:rsid w:val="00A14132"/>
    <w:rsid w:val="00A14199"/>
    <w:rsid w:val="00A14397"/>
    <w:rsid w:val="00A1450C"/>
    <w:rsid w:val="00A14547"/>
    <w:rsid w:val="00A14550"/>
    <w:rsid w:val="00A14556"/>
    <w:rsid w:val="00A14581"/>
    <w:rsid w:val="00A14594"/>
    <w:rsid w:val="00A145E6"/>
    <w:rsid w:val="00A14602"/>
    <w:rsid w:val="00A14645"/>
    <w:rsid w:val="00A14801"/>
    <w:rsid w:val="00A14821"/>
    <w:rsid w:val="00A14931"/>
    <w:rsid w:val="00A14A4C"/>
    <w:rsid w:val="00A14A56"/>
    <w:rsid w:val="00A14A58"/>
    <w:rsid w:val="00A14A65"/>
    <w:rsid w:val="00A14A91"/>
    <w:rsid w:val="00A14B03"/>
    <w:rsid w:val="00A14B3B"/>
    <w:rsid w:val="00A14B55"/>
    <w:rsid w:val="00A14BF5"/>
    <w:rsid w:val="00A14D33"/>
    <w:rsid w:val="00A14DD8"/>
    <w:rsid w:val="00A14DE3"/>
    <w:rsid w:val="00A14E4C"/>
    <w:rsid w:val="00A14E64"/>
    <w:rsid w:val="00A14EA5"/>
    <w:rsid w:val="00A14EFB"/>
    <w:rsid w:val="00A14F83"/>
    <w:rsid w:val="00A15053"/>
    <w:rsid w:val="00A15075"/>
    <w:rsid w:val="00A150AA"/>
    <w:rsid w:val="00A15102"/>
    <w:rsid w:val="00A151F1"/>
    <w:rsid w:val="00A1525F"/>
    <w:rsid w:val="00A15335"/>
    <w:rsid w:val="00A15339"/>
    <w:rsid w:val="00A1538E"/>
    <w:rsid w:val="00A15561"/>
    <w:rsid w:val="00A155C4"/>
    <w:rsid w:val="00A155EF"/>
    <w:rsid w:val="00A155F2"/>
    <w:rsid w:val="00A15608"/>
    <w:rsid w:val="00A156C6"/>
    <w:rsid w:val="00A156D3"/>
    <w:rsid w:val="00A156F5"/>
    <w:rsid w:val="00A157B3"/>
    <w:rsid w:val="00A157D9"/>
    <w:rsid w:val="00A157DF"/>
    <w:rsid w:val="00A15863"/>
    <w:rsid w:val="00A1588A"/>
    <w:rsid w:val="00A158B1"/>
    <w:rsid w:val="00A158B9"/>
    <w:rsid w:val="00A15900"/>
    <w:rsid w:val="00A1590C"/>
    <w:rsid w:val="00A15918"/>
    <w:rsid w:val="00A15950"/>
    <w:rsid w:val="00A15A48"/>
    <w:rsid w:val="00A15A54"/>
    <w:rsid w:val="00A15A88"/>
    <w:rsid w:val="00A15AB9"/>
    <w:rsid w:val="00A15AC9"/>
    <w:rsid w:val="00A15BA5"/>
    <w:rsid w:val="00A15BBD"/>
    <w:rsid w:val="00A15C46"/>
    <w:rsid w:val="00A15C89"/>
    <w:rsid w:val="00A15CEB"/>
    <w:rsid w:val="00A15CFD"/>
    <w:rsid w:val="00A15E86"/>
    <w:rsid w:val="00A15F5E"/>
    <w:rsid w:val="00A15F6F"/>
    <w:rsid w:val="00A15F84"/>
    <w:rsid w:val="00A1605B"/>
    <w:rsid w:val="00A1612E"/>
    <w:rsid w:val="00A16199"/>
    <w:rsid w:val="00A16201"/>
    <w:rsid w:val="00A1624B"/>
    <w:rsid w:val="00A1626C"/>
    <w:rsid w:val="00A16302"/>
    <w:rsid w:val="00A163A6"/>
    <w:rsid w:val="00A163EE"/>
    <w:rsid w:val="00A16522"/>
    <w:rsid w:val="00A1652B"/>
    <w:rsid w:val="00A165BF"/>
    <w:rsid w:val="00A1666D"/>
    <w:rsid w:val="00A16769"/>
    <w:rsid w:val="00A16781"/>
    <w:rsid w:val="00A167CF"/>
    <w:rsid w:val="00A1682B"/>
    <w:rsid w:val="00A168AC"/>
    <w:rsid w:val="00A168AE"/>
    <w:rsid w:val="00A168F8"/>
    <w:rsid w:val="00A168FE"/>
    <w:rsid w:val="00A1690C"/>
    <w:rsid w:val="00A1691F"/>
    <w:rsid w:val="00A16927"/>
    <w:rsid w:val="00A16976"/>
    <w:rsid w:val="00A16978"/>
    <w:rsid w:val="00A16AB7"/>
    <w:rsid w:val="00A16B12"/>
    <w:rsid w:val="00A16B26"/>
    <w:rsid w:val="00A16BAE"/>
    <w:rsid w:val="00A16BFD"/>
    <w:rsid w:val="00A16C29"/>
    <w:rsid w:val="00A16C37"/>
    <w:rsid w:val="00A16C93"/>
    <w:rsid w:val="00A16C95"/>
    <w:rsid w:val="00A16D14"/>
    <w:rsid w:val="00A16D6B"/>
    <w:rsid w:val="00A16E32"/>
    <w:rsid w:val="00A16E58"/>
    <w:rsid w:val="00A16F07"/>
    <w:rsid w:val="00A16F2A"/>
    <w:rsid w:val="00A16F6B"/>
    <w:rsid w:val="00A16F9C"/>
    <w:rsid w:val="00A16FAF"/>
    <w:rsid w:val="00A17067"/>
    <w:rsid w:val="00A170DD"/>
    <w:rsid w:val="00A170E1"/>
    <w:rsid w:val="00A1721E"/>
    <w:rsid w:val="00A1722D"/>
    <w:rsid w:val="00A1723A"/>
    <w:rsid w:val="00A172C9"/>
    <w:rsid w:val="00A172E4"/>
    <w:rsid w:val="00A17319"/>
    <w:rsid w:val="00A17343"/>
    <w:rsid w:val="00A1739D"/>
    <w:rsid w:val="00A173F5"/>
    <w:rsid w:val="00A1744C"/>
    <w:rsid w:val="00A17462"/>
    <w:rsid w:val="00A175A3"/>
    <w:rsid w:val="00A175DB"/>
    <w:rsid w:val="00A17665"/>
    <w:rsid w:val="00A1770A"/>
    <w:rsid w:val="00A177BF"/>
    <w:rsid w:val="00A177EE"/>
    <w:rsid w:val="00A17822"/>
    <w:rsid w:val="00A17833"/>
    <w:rsid w:val="00A17842"/>
    <w:rsid w:val="00A17856"/>
    <w:rsid w:val="00A178CC"/>
    <w:rsid w:val="00A17926"/>
    <w:rsid w:val="00A179AD"/>
    <w:rsid w:val="00A179BF"/>
    <w:rsid w:val="00A179EE"/>
    <w:rsid w:val="00A17A24"/>
    <w:rsid w:val="00A17A6D"/>
    <w:rsid w:val="00A17A95"/>
    <w:rsid w:val="00A17AB6"/>
    <w:rsid w:val="00A17B24"/>
    <w:rsid w:val="00A17B3F"/>
    <w:rsid w:val="00A17B86"/>
    <w:rsid w:val="00A17BF8"/>
    <w:rsid w:val="00A17C89"/>
    <w:rsid w:val="00A17CAE"/>
    <w:rsid w:val="00A17D92"/>
    <w:rsid w:val="00A17DC4"/>
    <w:rsid w:val="00A17DED"/>
    <w:rsid w:val="00A17E17"/>
    <w:rsid w:val="00A17E7B"/>
    <w:rsid w:val="00A17F7A"/>
    <w:rsid w:val="00A17FA6"/>
    <w:rsid w:val="00A17FAF"/>
    <w:rsid w:val="00A20029"/>
    <w:rsid w:val="00A20051"/>
    <w:rsid w:val="00A200AE"/>
    <w:rsid w:val="00A200E4"/>
    <w:rsid w:val="00A200E8"/>
    <w:rsid w:val="00A2014F"/>
    <w:rsid w:val="00A201BD"/>
    <w:rsid w:val="00A2022A"/>
    <w:rsid w:val="00A20238"/>
    <w:rsid w:val="00A20292"/>
    <w:rsid w:val="00A202C1"/>
    <w:rsid w:val="00A202DB"/>
    <w:rsid w:val="00A2030E"/>
    <w:rsid w:val="00A20370"/>
    <w:rsid w:val="00A2038B"/>
    <w:rsid w:val="00A2048D"/>
    <w:rsid w:val="00A20491"/>
    <w:rsid w:val="00A20553"/>
    <w:rsid w:val="00A20570"/>
    <w:rsid w:val="00A20574"/>
    <w:rsid w:val="00A20578"/>
    <w:rsid w:val="00A206B5"/>
    <w:rsid w:val="00A20721"/>
    <w:rsid w:val="00A207AC"/>
    <w:rsid w:val="00A207FD"/>
    <w:rsid w:val="00A20846"/>
    <w:rsid w:val="00A2090F"/>
    <w:rsid w:val="00A2092E"/>
    <w:rsid w:val="00A20987"/>
    <w:rsid w:val="00A20A0F"/>
    <w:rsid w:val="00A20AD8"/>
    <w:rsid w:val="00A20B25"/>
    <w:rsid w:val="00A20BE0"/>
    <w:rsid w:val="00A20C26"/>
    <w:rsid w:val="00A20CCA"/>
    <w:rsid w:val="00A20D32"/>
    <w:rsid w:val="00A20D48"/>
    <w:rsid w:val="00A20DA1"/>
    <w:rsid w:val="00A20DEF"/>
    <w:rsid w:val="00A20E26"/>
    <w:rsid w:val="00A20E5C"/>
    <w:rsid w:val="00A20E77"/>
    <w:rsid w:val="00A20EB5"/>
    <w:rsid w:val="00A20EF5"/>
    <w:rsid w:val="00A20F42"/>
    <w:rsid w:val="00A20F58"/>
    <w:rsid w:val="00A20F69"/>
    <w:rsid w:val="00A20F74"/>
    <w:rsid w:val="00A20FC5"/>
    <w:rsid w:val="00A20FF9"/>
    <w:rsid w:val="00A2106C"/>
    <w:rsid w:val="00A2106F"/>
    <w:rsid w:val="00A2108D"/>
    <w:rsid w:val="00A210DD"/>
    <w:rsid w:val="00A2111A"/>
    <w:rsid w:val="00A211C0"/>
    <w:rsid w:val="00A2123C"/>
    <w:rsid w:val="00A21291"/>
    <w:rsid w:val="00A21292"/>
    <w:rsid w:val="00A21335"/>
    <w:rsid w:val="00A21367"/>
    <w:rsid w:val="00A2136F"/>
    <w:rsid w:val="00A213D4"/>
    <w:rsid w:val="00A2142F"/>
    <w:rsid w:val="00A21430"/>
    <w:rsid w:val="00A2143B"/>
    <w:rsid w:val="00A21472"/>
    <w:rsid w:val="00A214EF"/>
    <w:rsid w:val="00A215AF"/>
    <w:rsid w:val="00A215BA"/>
    <w:rsid w:val="00A215D1"/>
    <w:rsid w:val="00A216F2"/>
    <w:rsid w:val="00A2176E"/>
    <w:rsid w:val="00A217D0"/>
    <w:rsid w:val="00A2180A"/>
    <w:rsid w:val="00A21818"/>
    <w:rsid w:val="00A21820"/>
    <w:rsid w:val="00A218D1"/>
    <w:rsid w:val="00A21929"/>
    <w:rsid w:val="00A21941"/>
    <w:rsid w:val="00A219A6"/>
    <w:rsid w:val="00A21A60"/>
    <w:rsid w:val="00A21AA5"/>
    <w:rsid w:val="00A21ABE"/>
    <w:rsid w:val="00A21AC2"/>
    <w:rsid w:val="00A21ACE"/>
    <w:rsid w:val="00A21B21"/>
    <w:rsid w:val="00A21B69"/>
    <w:rsid w:val="00A21B90"/>
    <w:rsid w:val="00A21BB5"/>
    <w:rsid w:val="00A21BE3"/>
    <w:rsid w:val="00A21CA8"/>
    <w:rsid w:val="00A21CB6"/>
    <w:rsid w:val="00A21D13"/>
    <w:rsid w:val="00A21D80"/>
    <w:rsid w:val="00A21DD9"/>
    <w:rsid w:val="00A21E01"/>
    <w:rsid w:val="00A21E08"/>
    <w:rsid w:val="00A21E0E"/>
    <w:rsid w:val="00A21E78"/>
    <w:rsid w:val="00A21E9A"/>
    <w:rsid w:val="00A21EDA"/>
    <w:rsid w:val="00A21EF6"/>
    <w:rsid w:val="00A21F4C"/>
    <w:rsid w:val="00A21FCB"/>
    <w:rsid w:val="00A22007"/>
    <w:rsid w:val="00A22013"/>
    <w:rsid w:val="00A2202D"/>
    <w:rsid w:val="00A22040"/>
    <w:rsid w:val="00A22051"/>
    <w:rsid w:val="00A220C5"/>
    <w:rsid w:val="00A2214D"/>
    <w:rsid w:val="00A22181"/>
    <w:rsid w:val="00A221CE"/>
    <w:rsid w:val="00A221D4"/>
    <w:rsid w:val="00A22309"/>
    <w:rsid w:val="00A2231C"/>
    <w:rsid w:val="00A223D1"/>
    <w:rsid w:val="00A2255E"/>
    <w:rsid w:val="00A2258E"/>
    <w:rsid w:val="00A225D7"/>
    <w:rsid w:val="00A22613"/>
    <w:rsid w:val="00A226DB"/>
    <w:rsid w:val="00A22739"/>
    <w:rsid w:val="00A2276F"/>
    <w:rsid w:val="00A22799"/>
    <w:rsid w:val="00A227B9"/>
    <w:rsid w:val="00A22841"/>
    <w:rsid w:val="00A228B8"/>
    <w:rsid w:val="00A229D7"/>
    <w:rsid w:val="00A22A15"/>
    <w:rsid w:val="00A22A68"/>
    <w:rsid w:val="00A22B2E"/>
    <w:rsid w:val="00A22B54"/>
    <w:rsid w:val="00A22B91"/>
    <w:rsid w:val="00A22C10"/>
    <w:rsid w:val="00A22CCB"/>
    <w:rsid w:val="00A22E48"/>
    <w:rsid w:val="00A22FED"/>
    <w:rsid w:val="00A2307D"/>
    <w:rsid w:val="00A230C3"/>
    <w:rsid w:val="00A230EB"/>
    <w:rsid w:val="00A23120"/>
    <w:rsid w:val="00A23244"/>
    <w:rsid w:val="00A23298"/>
    <w:rsid w:val="00A232B7"/>
    <w:rsid w:val="00A232F8"/>
    <w:rsid w:val="00A2331E"/>
    <w:rsid w:val="00A233D3"/>
    <w:rsid w:val="00A233EA"/>
    <w:rsid w:val="00A233EC"/>
    <w:rsid w:val="00A23434"/>
    <w:rsid w:val="00A23443"/>
    <w:rsid w:val="00A2347C"/>
    <w:rsid w:val="00A23497"/>
    <w:rsid w:val="00A2355A"/>
    <w:rsid w:val="00A23636"/>
    <w:rsid w:val="00A23686"/>
    <w:rsid w:val="00A236D4"/>
    <w:rsid w:val="00A2387A"/>
    <w:rsid w:val="00A23902"/>
    <w:rsid w:val="00A23970"/>
    <w:rsid w:val="00A23A1A"/>
    <w:rsid w:val="00A23A70"/>
    <w:rsid w:val="00A23A7B"/>
    <w:rsid w:val="00A23AC0"/>
    <w:rsid w:val="00A23B85"/>
    <w:rsid w:val="00A23BA5"/>
    <w:rsid w:val="00A23C2B"/>
    <w:rsid w:val="00A23C77"/>
    <w:rsid w:val="00A23CF6"/>
    <w:rsid w:val="00A23D4C"/>
    <w:rsid w:val="00A23D5B"/>
    <w:rsid w:val="00A23D82"/>
    <w:rsid w:val="00A23E28"/>
    <w:rsid w:val="00A23E9B"/>
    <w:rsid w:val="00A23ED8"/>
    <w:rsid w:val="00A23F1B"/>
    <w:rsid w:val="00A23F4A"/>
    <w:rsid w:val="00A23F76"/>
    <w:rsid w:val="00A23F80"/>
    <w:rsid w:val="00A23FB7"/>
    <w:rsid w:val="00A23FE4"/>
    <w:rsid w:val="00A2400A"/>
    <w:rsid w:val="00A2410E"/>
    <w:rsid w:val="00A24186"/>
    <w:rsid w:val="00A24189"/>
    <w:rsid w:val="00A241DE"/>
    <w:rsid w:val="00A24224"/>
    <w:rsid w:val="00A2428A"/>
    <w:rsid w:val="00A2429C"/>
    <w:rsid w:val="00A242F4"/>
    <w:rsid w:val="00A24424"/>
    <w:rsid w:val="00A244AC"/>
    <w:rsid w:val="00A24544"/>
    <w:rsid w:val="00A24558"/>
    <w:rsid w:val="00A245AF"/>
    <w:rsid w:val="00A245CB"/>
    <w:rsid w:val="00A245F5"/>
    <w:rsid w:val="00A245F9"/>
    <w:rsid w:val="00A24670"/>
    <w:rsid w:val="00A24675"/>
    <w:rsid w:val="00A246B8"/>
    <w:rsid w:val="00A2476C"/>
    <w:rsid w:val="00A247C0"/>
    <w:rsid w:val="00A247ED"/>
    <w:rsid w:val="00A2484B"/>
    <w:rsid w:val="00A2485B"/>
    <w:rsid w:val="00A248AC"/>
    <w:rsid w:val="00A24930"/>
    <w:rsid w:val="00A24969"/>
    <w:rsid w:val="00A249F7"/>
    <w:rsid w:val="00A24A00"/>
    <w:rsid w:val="00A24ACC"/>
    <w:rsid w:val="00A24AFB"/>
    <w:rsid w:val="00A24B11"/>
    <w:rsid w:val="00A24C4D"/>
    <w:rsid w:val="00A24C4E"/>
    <w:rsid w:val="00A24C50"/>
    <w:rsid w:val="00A24D25"/>
    <w:rsid w:val="00A24D5B"/>
    <w:rsid w:val="00A24DAB"/>
    <w:rsid w:val="00A24DD6"/>
    <w:rsid w:val="00A24EBA"/>
    <w:rsid w:val="00A24EE5"/>
    <w:rsid w:val="00A24EEB"/>
    <w:rsid w:val="00A24F32"/>
    <w:rsid w:val="00A24F5F"/>
    <w:rsid w:val="00A24F72"/>
    <w:rsid w:val="00A24F79"/>
    <w:rsid w:val="00A24F9F"/>
    <w:rsid w:val="00A25062"/>
    <w:rsid w:val="00A250A2"/>
    <w:rsid w:val="00A250B1"/>
    <w:rsid w:val="00A2512E"/>
    <w:rsid w:val="00A251B7"/>
    <w:rsid w:val="00A252A4"/>
    <w:rsid w:val="00A252A7"/>
    <w:rsid w:val="00A252CF"/>
    <w:rsid w:val="00A25302"/>
    <w:rsid w:val="00A25348"/>
    <w:rsid w:val="00A2537A"/>
    <w:rsid w:val="00A2538A"/>
    <w:rsid w:val="00A2538D"/>
    <w:rsid w:val="00A253CB"/>
    <w:rsid w:val="00A254EF"/>
    <w:rsid w:val="00A254F0"/>
    <w:rsid w:val="00A25506"/>
    <w:rsid w:val="00A2556D"/>
    <w:rsid w:val="00A2561C"/>
    <w:rsid w:val="00A256EC"/>
    <w:rsid w:val="00A2573C"/>
    <w:rsid w:val="00A2573E"/>
    <w:rsid w:val="00A2575A"/>
    <w:rsid w:val="00A2577A"/>
    <w:rsid w:val="00A257F9"/>
    <w:rsid w:val="00A25810"/>
    <w:rsid w:val="00A25859"/>
    <w:rsid w:val="00A258A8"/>
    <w:rsid w:val="00A258AE"/>
    <w:rsid w:val="00A2598D"/>
    <w:rsid w:val="00A25997"/>
    <w:rsid w:val="00A259A2"/>
    <w:rsid w:val="00A259CE"/>
    <w:rsid w:val="00A25A75"/>
    <w:rsid w:val="00A25AA1"/>
    <w:rsid w:val="00A25B44"/>
    <w:rsid w:val="00A25B66"/>
    <w:rsid w:val="00A25C1B"/>
    <w:rsid w:val="00A25C4D"/>
    <w:rsid w:val="00A25C8E"/>
    <w:rsid w:val="00A25CA7"/>
    <w:rsid w:val="00A25D20"/>
    <w:rsid w:val="00A25D53"/>
    <w:rsid w:val="00A25F58"/>
    <w:rsid w:val="00A25F5D"/>
    <w:rsid w:val="00A25F8E"/>
    <w:rsid w:val="00A25F92"/>
    <w:rsid w:val="00A25F97"/>
    <w:rsid w:val="00A25F9C"/>
    <w:rsid w:val="00A25F9D"/>
    <w:rsid w:val="00A25FC1"/>
    <w:rsid w:val="00A2604C"/>
    <w:rsid w:val="00A26079"/>
    <w:rsid w:val="00A260E9"/>
    <w:rsid w:val="00A26158"/>
    <w:rsid w:val="00A26169"/>
    <w:rsid w:val="00A26186"/>
    <w:rsid w:val="00A2618D"/>
    <w:rsid w:val="00A26208"/>
    <w:rsid w:val="00A26280"/>
    <w:rsid w:val="00A262AD"/>
    <w:rsid w:val="00A262D4"/>
    <w:rsid w:val="00A26363"/>
    <w:rsid w:val="00A26384"/>
    <w:rsid w:val="00A263A4"/>
    <w:rsid w:val="00A26434"/>
    <w:rsid w:val="00A26466"/>
    <w:rsid w:val="00A26468"/>
    <w:rsid w:val="00A26493"/>
    <w:rsid w:val="00A2649F"/>
    <w:rsid w:val="00A264D3"/>
    <w:rsid w:val="00A264E9"/>
    <w:rsid w:val="00A26505"/>
    <w:rsid w:val="00A26531"/>
    <w:rsid w:val="00A2656C"/>
    <w:rsid w:val="00A265FE"/>
    <w:rsid w:val="00A2664F"/>
    <w:rsid w:val="00A26672"/>
    <w:rsid w:val="00A26686"/>
    <w:rsid w:val="00A2671B"/>
    <w:rsid w:val="00A2674B"/>
    <w:rsid w:val="00A267D0"/>
    <w:rsid w:val="00A26819"/>
    <w:rsid w:val="00A26824"/>
    <w:rsid w:val="00A26861"/>
    <w:rsid w:val="00A26918"/>
    <w:rsid w:val="00A269EF"/>
    <w:rsid w:val="00A26A1F"/>
    <w:rsid w:val="00A26A45"/>
    <w:rsid w:val="00A26A70"/>
    <w:rsid w:val="00A26A99"/>
    <w:rsid w:val="00A26A9A"/>
    <w:rsid w:val="00A26B74"/>
    <w:rsid w:val="00A26B75"/>
    <w:rsid w:val="00A26B8A"/>
    <w:rsid w:val="00A26BB6"/>
    <w:rsid w:val="00A26C2F"/>
    <w:rsid w:val="00A26CED"/>
    <w:rsid w:val="00A26D21"/>
    <w:rsid w:val="00A26E64"/>
    <w:rsid w:val="00A26EA1"/>
    <w:rsid w:val="00A26EB2"/>
    <w:rsid w:val="00A26F5E"/>
    <w:rsid w:val="00A26F7D"/>
    <w:rsid w:val="00A2702A"/>
    <w:rsid w:val="00A2708D"/>
    <w:rsid w:val="00A2709B"/>
    <w:rsid w:val="00A270D2"/>
    <w:rsid w:val="00A270EB"/>
    <w:rsid w:val="00A27283"/>
    <w:rsid w:val="00A27293"/>
    <w:rsid w:val="00A2738D"/>
    <w:rsid w:val="00A273E9"/>
    <w:rsid w:val="00A27514"/>
    <w:rsid w:val="00A27516"/>
    <w:rsid w:val="00A27523"/>
    <w:rsid w:val="00A27545"/>
    <w:rsid w:val="00A2765E"/>
    <w:rsid w:val="00A27820"/>
    <w:rsid w:val="00A27830"/>
    <w:rsid w:val="00A27882"/>
    <w:rsid w:val="00A27890"/>
    <w:rsid w:val="00A27896"/>
    <w:rsid w:val="00A278F0"/>
    <w:rsid w:val="00A27946"/>
    <w:rsid w:val="00A27A21"/>
    <w:rsid w:val="00A27A2A"/>
    <w:rsid w:val="00A27A8A"/>
    <w:rsid w:val="00A27B13"/>
    <w:rsid w:val="00A27B5E"/>
    <w:rsid w:val="00A27B6E"/>
    <w:rsid w:val="00A27B9C"/>
    <w:rsid w:val="00A27CA3"/>
    <w:rsid w:val="00A27CD6"/>
    <w:rsid w:val="00A27D02"/>
    <w:rsid w:val="00A27D0B"/>
    <w:rsid w:val="00A27D5F"/>
    <w:rsid w:val="00A27DA7"/>
    <w:rsid w:val="00A27DFC"/>
    <w:rsid w:val="00A27E98"/>
    <w:rsid w:val="00A27F67"/>
    <w:rsid w:val="00A27F76"/>
    <w:rsid w:val="00A30079"/>
    <w:rsid w:val="00A3008A"/>
    <w:rsid w:val="00A30125"/>
    <w:rsid w:val="00A3016F"/>
    <w:rsid w:val="00A301BC"/>
    <w:rsid w:val="00A302DA"/>
    <w:rsid w:val="00A302E7"/>
    <w:rsid w:val="00A30435"/>
    <w:rsid w:val="00A304A1"/>
    <w:rsid w:val="00A304AB"/>
    <w:rsid w:val="00A304AC"/>
    <w:rsid w:val="00A304C1"/>
    <w:rsid w:val="00A304C5"/>
    <w:rsid w:val="00A304DA"/>
    <w:rsid w:val="00A304F7"/>
    <w:rsid w:val="00A3055C"/>
    <w:rsid w:val="00A305CC"/>
    <w:rsid w:val="00A30602"/>
    <w:rsid w:val="00A30607"/>
    <w:rsid w:val="00A3061E"/>
    <w:rsid w:val="00A3065B"/>
    <w:rsid w:val="00A30705"/>
    <w:rsid w:val="00A30886"/>
    <w:rsid w:val="00A3089F"/>
    <w:rsid w:val="00A308D0"/>
    <w:rsid w:val="00A3090C"/>
    <w:rsid w:val="00A30910"/>
    <w:rsid w:val="00A309BB"/>
    <w:rsid w:val="00A309C4"/>
    <w:rsid w:val="00A309F8"/>
    <w:rsid w:val="00A30A29"/>
    <w:rsid w:val="00A30AC2"/>
    <w:rsid w:val="00A30AE1"/>
    <w:rsid w:val="00A30B34"/>
    <w:rsid w:val="00A30B68"/>
    <w:rsid w:val="00A30BA5"/>
    <w:rsid w:val="00A30C5E"/>
    <w:rsid w:val="00A30C75"/>
    <w:rsid w:val="00A30DBF"/>
    <w:rsid w:val="00A30E05"/>
    <w:rsid w:val="00A30F18"/>
    <w:rsid w:val="00A30F5F"/>
    <w:rsid w:val="00A31043"/>
    <w:rsid w:val="00A31129"/>
    <w:rsid w:val="00A31154"/>
    <w:rsid w:val="00A311AB"/>
    <w:rsid w:val="00A31222"/>
    <w:rsid w:val="00A3126E"/>
    <w:rsid w:val="00A3128A"/>
    <w:rsid w:val="00A312BF"/>
    <w:rsid w:val="00A312DF"/>
    <w:rsid w:val="00A31311"/>
    <w:rsid w:val="00A3132C"/>
    <w:rsid w:val="00A3134F"/>
    <w:rsid w:val="00A31355"/>
    <w:rsid w:val="00A313DC"/>
    <w:rsid w:val="00A313EE"/>
    <w:rsid w:val="00A3141D"/>
    <w:rsid w:val="00A31453"/>
    <w:rsid w:val="00A31462"/>
    <w:rsid w:val="00A314B0"/>
    <w:rsid w:val="00A314BE"/>
    <w:rsid w:val="00A31532"/>
    <w:rsid w:val="00A31553"/>
    <w:rsid w:val="00A3156B"/>
    <w:rsid w:val="00A315B3"/>
    <w:rsid w:val="00A31606"/>
    <w:rsid w:val="00A3161B"/>
    <w:rsid w:val="00A316AD"/>
    <w:rsid w:val="00A316D1"/>
    <w:rsid w:val="00A316D9"/>
    <w:rsid w:val="00A31725"/>
    <w:rsid w:val="00A31823"/>
    <w:rsid w:val="00A31945"/>
    <w:rsid w:val="00A31985"/>
    <w:rsid w:val="00A319B4"/>
    <w:rsid w:val="00A319FC"/>
    <w:rsid w:val="00A31A28"/>
    <w:rsid w:val="00A31A6C"/>
    <w:rsid w:val="00A31A7F"/>
    <w:rsid w:val="00A31B63"/>
    <w:rsid w:val="00A31BD0"/>
    <w:rsid w:val="00A31BD3"/>
    <w:rsid w:val="00A31BE9"/>
    <w:rsid w:val="00A31BF6"/>
    <w:rsid w:val="00A31C10"/>
    <w:rsid w:val="00A31C6D"/>
    <w:rsid w:val="00A31C93"/>
    <w:rsid w:val="00A31D09"/>
    <w:rsid w:val="00A31D4B"/>
    <w:rsid w:val="00A31D4C"/>
    <w:rsid w:val="00A31E6A"/>
    <w:rsid w:val="00A31E81"/>
    <w:rsid w:val="00A31EE3"/>
    <w:rsid w:val="00A31F33"/>
    <w:rsid w:val="00A31F70"/>
    <w:rsid w:val="00A31F9B"/>
    <w:rsid w:val="00A31FA2"/>
    <w:rsid w:val="00A32004"/>
    <w:rsid w:val="00A320D8"/>
    <w:rsid w:val="00A3211B"/>
    <w:rsid w:val="00A32166"/>
    <w:rsid w:val="00A32167"/>
    <w:rsid w:val="00A321B4"/>
    <w:rsid w:val="00A321D0"/>
    <w:rsid w:val="00A322B2"/>
    <w:rsid w:val="00A3230E"/>
    <w:rsid w:val="00A3231C"/>
    <w:rsid w:val="00A32364"/>
    <w:rsid w:val="00A3239A"/>
    <w:rsid w:val="00A323BC"/>
    <w:rsid w:val="00A32425"/>
    <w:rsid w:val="00A3243D"/>
    <w:rsid w:val="00A324DD"/>
    <w:rsid w:val="00A325E9"/>
    <w:rsid w:val="00A32607"/>
    <w:rsid w:val="00A3263D"/>
    <w:rsid w:val="00A32704"/>
    <w:rsid w:val="00A32757"/>
    <w:rsid w:val="00A327AD"/>
    <w:rsid w:val="00A327E9"/>
    <w:rsid w:val="00A327FB"/>
    <w:rsid w:val="00A32836"/>
    <w:rsid w:val="00A3289D"/>
    <w:rsid w:val="00A328E7"/>
    <w:rsid w:val="00A3292C"/>
    <w:rsid w:val="00A329F9"/>
    <w:rsid w:val="00A32A31"/>
    <w:rsid w:val="00A32A71"/>
    <w:rsid w:val="00A32A75"/>
    <w:rsid w:val="00A32A8B"/>
    <w:rsid w:val="00A32A95"/>
    <w:rsid w:val="00A32B67"/>
    <w:rsid w:val="00A32BBE"/>
    <w:rsid w:val="00A32C03"/>
    <w:rsid w:val="00A32C43"/>
    <w:rsid w:val="00A32C55"/>
    <w:rsid w:val="00A32D04"/>
    <w:rsid w:val="00A32E5A"/>
    <w:rsid w:val="00A32E93"/>
    <w:rsid w:val="00A32FD3"/>
    <w:rsid w:val="00A32FF0"/>
    <w:rsid w:val="00A32FF2"/>
    <w:rsid w:val="00A3306B"/>
    <w:rsid w:val="00A3309E"/>
    <w:rsid w:val="00A330CE"/>
    <w:rsid w:val="00A330DF"/>
    <w:rsid w:val="00A330F4"/>
    <w:rsid w:val="00A33113"/>
    <w:rsid w:val="00A33150"/>
    <w:rsid w:val="00A331DB"/>
    <w:rsid w:val="00A3327B"/>
    <w:rsid w:val="00A33280"/>
    <w:rsid w:val="00A33282"/>
    <w:rsid w:val="00A332A8"/>
    <w:rsid w:val="00A332C2"/>
    <w:rsid w:val="00A332D1"/>
    <w:rsid w:val="00A33384"/>
    <w:rsid w:val="00A333A7"/>
    <w:rsid w:val="00A333FC"/>
    <w:rsid w:val="00A33419"/>
    <w:rsid w:val="00A335F1"/>
    <w:rsid w:val="00A33607"/>
    <w:rsid w:val="00A33676"/>
    <w:rsid w:val="00A33691"/>
    <w:rsid w:val="00A33699"/>
    <w:rsid w:val="00A336D8"/>
    <w:rsid w:val="00A336E1"/>
    <w:rsid w:val="00A3370D"/>
    <w:rsid w:val="00A33744"/>
    <w:rsid w:val="00A337C0"/>
    <w:rsid w:val="00A337DD"/>
    <w:rsid w:val="00A3382D"/>
    <w:rsid w:val="00A33849"/>
    <w:rsid w:val="00A338F2"/>
    <w:rsid w:val="00A3391D"/>
    <w:rsid w:val="00A3392F"/>
    <w:rsid w:val="00A339F3"/>
    <w:rsid w:val="00A33A47"/>
    <w:rsid w:val="00A33A8E"/>
    <w:rsid w:val="00A33AE0"/>
    <w:rsid w:val="00A33AF0"/>
    <w:rsid w:val="00A33B69"/>
    <w:rsid w:val="00A33B6D"/>
    <w:rsid w:val="00A33C0A"/>
    <w:rsid w:val="00A33C2F"/>
    <w:rsid w:val="00A33C9E"/>
    <w:rsid w:val="00A33CF0"/>
    <w:rsid w:val="00A33CF3"/>
    <w:rsid w:val="00A33D23"/>
    <w:rsid w:val="00A33D3A"/>
    <w:rsid w:val="00A33D4C"/>
    <w:rsid w:val="00A33D62"/>
    <w:rsid w:val="00A33D63"/>
    <w:rsid w:val="00A33D99"/>
    <w:rsid w:val="00A33DA4"/>
    <w:rsid w:val="00A33DB5"/>
    <w:rsid w:val="00A33DC5"/>
    <w:rsid w:val="00A33F94"/>
    <w:rsid w:val="00A33FAC"/>
    <w:rsid w:val="00A33FB5"/>
    <w:rsid w:val="00A34003"/>
    <w:rsid w:val="00A340D4"/>
    <w:rsid w:val="00A34118"/>
    <w:rsid w:val="00A3414F"/>
    <w:rsid w:val="00A3416D"/>
    <w:rsid w:val="00A34185"/>
    <w:rsid w:val="00A3419C"/>
    <w:rsid w:val="00A342A7"/>
    <w:rsid w:val="00A342B0"/>
    <w:rsid w:val="00A342F6"/>
    <w:rsid w:val="00A342F8"/>
    <w:rsid w:val="00A34318"/>
    <w:rsid w:val="00A34377"/>
    <w:rsid w:val="00A3437D"/>
    <w:rsid w:val="00A34388"/>
    <w:rsid w:val="00A34402"/>
    <w:rsid w:val="00A3448E"/>
    <w:rsid w:val="00A34527"/>
    <w:rsid w:val="00A3455A"/>
    <w:rsid w:val="00A345B0"/>
    <w:rsid w:val="00A34609"/>
    <w:rsid w:val="00A34630"/>
    <w:rsid w:val="00A3469A"/>
    <w:rsid w:val="00A346A8"/>
    <w:rsid w:val="00A346D8"/>
    <w:rsid w:val="00A3470D"/>
    <w:rsid w:val="00A34714"/>
    <w:rsid w:val="00A3471D"/>
    <w:rsid w:val="00A34729"/>
    <w:rsid w:val="00A3472E"/>
    <w:rsid w:val="00A3481E"/>
    <w:rsid w:val="00A3482D"/>
    <w:rsid w:val="00A3484B"/>
    <w:rsid w:val="00A3486B"/>
    <w:rsid w:val="00A34883"/>
    <w:rsid w:val="00A34884"/>
    <w:rsid w:val="00A348B5"/>
    <w:rsid w:val="00A349B5"/>
    <w:rsid w:val="00A349B9"/>
    <w:rsid w:val="00A349CB"/>
    <w:rsid w:val="00A34A04"/>
    <w:rsid w:val="00A34C2A"/>
    <w:rsid w:val="00A34C3F"/>
    <w:rsid w:val="00A34CBF"/>
    <w:rsid w:val="00A34CEA"/>
    <w:rsid w:val="00A34CF6"/>
    <w:rsid w:val="00A34F1A"/>
    <w:rsid w:val="00A34FB2"/>
    <w:rsid w:val="00A34FCA"/>
    <w:rsid w:val="00A35035"/>
    <w:rsid w:val="00A35036"/>
    <w:rsid w:val="00A350C8"/>
    <w:rsid w:val="00A3514F"/>
    <w:rsid w:val="00A35172"/>
    <w:rsid w:val="00A35177"/>
    <w:rsid w:val="00A351B1"/>
    <w:rsid w:val="00A35236"/>
    <w:rsid w:val="00A35247"/>
    <w:rsid w:val="00A3533D"/>
    <w:rsid w:val="00A35355"/>
    <w:rsid w:val="00A35385"/>
    <w:rsid w:val="00A35394"/>
    <w:rsid w:val="00A353F5"/>
    <w:rsid w:val="00A35414"/>
    <w:rsid w:val="00A3542F"/>
    <w:rsid w:val="00A35464"/>
    <w:rsid w:val="00A35472"/>
    <w:rsid w:val="00A354FF"/>
    <w:rsid w:val="00A35524"/>
    <w:rsid w:val="00A35637"/>
    <w:rsid w:val="00A356D8"/>
    <w:rsid w:val="00A356FA"/>
    <w:rsid w:val="00A35749"/>
    <w:rsid w:val="00A35784"/>
    <w:rsid w:val="00A35802"/>
    <w:rsid w:val="00A35836"/>
    <w:rsid w:val="00A35915"/>
    <w:rsid w:val="00A35929"/>
    <w:rsid w:val="00A3593B"/>
    <w:rsid w:val="00A35961"/>
    <w:rsid w:val="00A35985"/>
    <w:rsid w:val="00A359D3"/>
    <w:rsid w:val="00A35A78"/>
    <w:rsid w:val="00A35A7D"/>
    <w:rsid w:val="00A35A8E"/>
    <w:rsid w:val="00A35AE4"/>
    <w:rsid w:val="00A35AFB"/>
    <w:rsid w:val="00A35B0E"/>
    <w:rsid w:val="00A35B25"/>
    <w:rsid w:val="00A35BE9"/>
    <w:rsid w:val="00A35C22"/>
    <w:rsid w:val="00A35C2F"/>
    <w:rsid w:val="00A35C3E"/>
    <w:rsid w:val="00A35C66"/>
    <w:rsid w:val="00A35C6A"/>
    <w:rsid w:val="00A35CB9"/>
    <w:rsid w:val="00A35D31"/>
    <w:rsid w:val="00A35DA6"/>
    <w:rsid w:val="00A35DBA"/>
    <w:rsid w:val="00A35DF2"/>
    <w:rsid w:val="00A35E23"/>
    <w:rsid w:val="00A35E26"/>
    <w:rsid w:val="00A35E7E"/>
    <w:rsid w:val="00A35F63"/>
    <w:rsid w:val="00A35F98"/>
    <w:rsid w:val="00A35FB1"/>
    <w:rsid w:val="00A35FCA"/>
    <w:rsid w:val="00A36026"/>
    <w:rsid w:val="00A36074"/>
    <w:rsid w:val="00A360D2"/>
    <w:rsid w:val="00A360FC"/>
    <w:rsid w:val="00A36179"/>
    <w:rsid w:val="00A3617B"/>
    <w:rsid w:val="00A361BE"/>
    <w:rsid w:val="00A3625E"/>
    <w:rsid w:val="00A3628F"/>
    <w:rsid w:val="00A362AF"/>
    <w:rsid w:val="00A362B8"/>
    <w:rsid w:val="00A362C6"/>
    <w:rsid w:val="00A362DE"/>
    <w:rsid w:val="00A36352"/>
    <w:rsid w:val="00A3637F"/>
    <w:rsid w:val="00A36391"/>
    <w:rsid w:val="00A363A2"/>
    <w:rsid w:val="00A364D3"/>
    <w:rsid w:val="00A365E5"/>
    <w:rsid w:val="00A365EA"/>
    <w:rsid w:val="00A3660A"/>
    <w:rsid w:val="00A3662A"/>
    <w:rsid w:val="00A36644"/>
    <w:rsid w:val="00A36686"/>
    <w:rsid w:val="00A366C9"/>
    <w:rsid w:val="00A3670C"/>
    <w:rsid w:val="00A36792"/>
    <w:rsid w:val="00A36794"/>
    <w:rsid w:val="00A3679A"/>
    <w:rsid w:val="00A367D0"/>
    <w:rsid w:val="00A36828"/>
    <w:rsid w:val="00A3682A"/>
    <w:rsid w:val="00A36895"/>
    <w:rsid w:val="00A368BF"/>
    <w:rsid w:val="00A36978"/>
    <w:rsid w:val="00A369C2"/>
    <w:rsid w:val="00A36A07"/>
    <w:rsid w:val="00A36A29"/>
    <w:rsid w:val="00A36A58"/>
    <w:rsid w:val="00A36A69"/>
    <w:rsid w:val="00A36AE3"/>
    <w:rsid w:val="00A36B6A"/>
    <w:rsid w:val="00A36BCF"/>
    <w:rsid w:val="00A36D9E"/>
    <w:rsid w:val="00A36E19"/>
    <w:rsid w:val="00A36E57"/>
    <w:rsid w:val="00A36F0F"/>
    <w:rsid w:val="00A36F8B"/>
    <w:rsid w:val="00A36FE4"/>
    <w:rsid w:val="00A36FF2"/>
    <w:rsid w:val="00A3706E"/>
    <w:rsid w:val="00A37072"/>
    <w:rsid w:val="00A3708F"/>
    <w:rsid w:val="00A370FA"/>
    <w:rsid w:val="00A3711C"/>
    <w:rsid w:val="00A371F4"/>
    <w:rsid w:val="00A37236"/>
    <w:rsid w:val="00A37297"/>
    <w:rsid w:val="00A372A7"/>
    <w:rsid w:val="00A372F7"/>
    <w:rsid w:val="00A37309"/>
    <w:rsid w:val="00A37320"/>
    <w:rsid w:val="00A37358"/>
    <w:rsid w:val="00A37369"/>
    <w:rsid w:val="00A3736E"/>
    <w:rsid w:val="00A37431"/>
    <w:rsid w:val="00A3747F"/>
    <w:rsid w:val="00A374AD"/>
    <w:rsid w:val="00A3755A"/>
    <w:rsid w:val="00A3766E"/>
    <w:rsid w:val="00A3773D"/>
    <w:rsid w:val="00A3775D"/>
    <w:rsid w:val="00A37799"/>
    <w:rsid w:val="00A37806"/>
    <w:rsid w:val="00A37863"/>
    <w:rsid w:val="00A3786F"/>
    <w:rsid w:val="00A37910"/>
    <w:rsid w:val="00A37969"/>
    <w:rsid w:val="00A379EB"/>
    <w:rsid w:val="00A379F3"/>
    <w:rsid w:val="00A37A00"/>
    <w:rsid w:val="00A37A80"/>
    <w:rsid w:val="00A37AB5"/>
    <w:rsid w:val="00A37AFD"/>
    <w:rsid w:val="00A37B2E"/>
    <w:rsid w:val="00A37B42"/>
    <w:rsid w:val="00A37C34"/>
    <w:rsid w:val="00A37D30"/>
    <w:rsid w:val="00A37D7A"/>
    <w:rsid w:val="00A37D9E"/>
    <w:rsid w:val="00A37DE3"/>
    <w:rsid w:val="00A37E70"/>
    <w:rsid w:val="00A37F2F"/>
    <w:rsid w:val="00A37F44"/>
    <w:rsid w:val="00A37F57"/>
    <w:rsid w:val="00A37F97"/>
    <w:rsid w:val="00A37FE8"/>
    <w:rsid w:val="00A37FF3"/>
    <w:rsid w:val="00A4004B"/>
    <w:rsid w:val="00A4008D"/>
    <w:rsid w:val="00A400D6"/>
    <w:rsid w:val="00A400DD"/>
    <w:rsid w:val="00A401F6"/>
    <w:rsid w:val="00A402D1"/>
    <w:rsid w:val="00A40339"/>
    <w:rsid w:val="00A40361"/>
    <w:rsid w:val="00A403A8"/>
    <w:rsid w:val="00A403C2"/>
    <w:rsid w:val="00A403EB"/>
    <w:rsid w:val="00A40446"/>
    <w:rsid w:val="00A4045B"/>
    <w:rsid w:val="00A404BE"/>
    <w:rsid w:val="00A404F5"/>
    <w:rsid w:val="00A4052A"/>
    <w:rsid w:val="00A4054D"/>
    <w:rsid w:val="00A40556"/>
    <w:rsid w:val="00A40562"/>
    <w:rsid w:val="00A4058F"/>
    <w:rsid w:val="00A405E0"/>
    <w:rsid w:val="00A405E1"/>
    <w:rsid w:val="00A405EF"/>
    <w:rsid w:val="00A40669"/>
    <w:rsid w:val="00A406D3"/>
    <w:rsid w:val="00A40756"/>
    <w:rsid w:val="00A407A7"/>
    <w:rsid w:val="00A407E2"/>
    <w:rsid w:val="00A40816"/>
    <w:rsid w:val="00A40851"/>
    <w:rsid w:val="00A4087D"/>
    <w:rsid w:val="00A40880"/>
    <w:rsid w:val="00A408BB"/>
    <w:rsid w:val="00A4094B"/>
    <w:rsid w:val="00A409A1"/>
    <w:rsid w:val="00A409F8"/>
    <w:rsid w:val="00A40A1B"/>
    <w:rsid w:val="00A40AAD"/>
    <w:rsid w:val="00A40B1E"/>
    <w:rsid w:val="00A40B3D"/>
    <w:rsid w:val="00A40BC5"/>
    <w:rsid w:val="00A40C05"/>
    <w:rsid w:val="00A40C4E"/>
    <w:rsid w:val="00A40C61"/>
    <w:rsid w:val="00A40C86"/>
    <w:rsid w:val="00A40CB6"/>
    <w:rsid w:val="00A40CD3"/>
    <w:rsid w:val="00A40EF2"/>
    <w:rsid w:val="00A40FC6"/>
    <w:rsid w:val="00A40FF3"/>
    <w:rsid w:val="00A4109F"/>
    <w:rsid w:val="00A41109"/>
    <w:rsid w:val="00A41128"/>
    <w:rsid w:val="00A4115B"/>
    <w:rsid w:val="00A411F3"/>
    <w:rsid w:val="00A4122A"/>
    <w:rsid w:val="00A4122D"/>
    <w:rsid w:val="00A41371"/>
    <w:rsid w:val="00A4138E"/>
    <w:rsid w:val="00A4140C"/>
    <w:rsid w:val="00A41454"/>
    <w:rsid w:val="00A41491"/>
    <w:rsid w:val="00A41530"/>
    <w:rsid w:val="00A41537"/>
    <w:rsid w:val="00A415FC"/>
    <w:rsid w:val="00A416F1"/>
    <w:rsid w:val="00A416F5"/>
    <w:rsid w:val="00A417D4"/>
    <w:rsid w:val="00A417EA"/>
    <w:rsid w:val="00A417FF"/>
    <w:rsid w:val="00A41887"/>
    <w:rsid w:val="00A418A3"/>
    <w:rsid w:val="00A4191A"/>
    <w:rsid w:val="00A41A3B"/>
    <w:rsid w:val="00A41A48"/>
    <w:rsid w:val="00A41A69"/>
    <w:rsid w:val="00A41A81"/>
    <w:rsid w:val="00A41B0A"/>
    <w:rsid w:val="00A41B11"/>
    <w:rsid w:val="00A41BA4"/>
    <w:rsid w:val="00A41BAE"/>
    <w:rsid w:val="00A41BBB"/>
    <w:rsid w:val="00A41BDD"/>
    <w:rsid w:val="00A41C95"/>
    <w:rsid w:val="00A41CA2"/>
    <w:rsid w:val="00A41CB0"/>
    <w:rsid w:val="00A41CBC"/>
    <w:rsid w:val="00A41CC2"/>
    <w:rsid w:val="00A41E28"/>
    <w:rsid w:val="00A41EC5"/>
    <w:rsid w:val="00A41F16"/>
    <w:rsid w:val="00A41F55"/>
    <w:rsid w:val="00A41F86"/>
    <w:rsid w:val="00A41FA8"/>
    <w:rsid w:val="00A41FEC"/>
    <w:rsid w:val="00A42042"/>
    <w:rsid w:val="00A420F6"/>
    <w:rsid w:val="00A42132"/>
    <w:rsid w:val="00A4215B"/>
    <w:rsid w:val="00A42256"/>
    <w:rsid w:val="00A422B7"/>
    <w:rsid w:val="00A4230C"/>
    <w:rsid w:val="00A4238B"/>
    <w:rsid w:val="00A4239F"/>
    <w:rsid w:val="00A423CF"/>
    <w:rsid w:val="00A423E9"/>
    <w:rsid w:val="00A42429"/>
    <w:rsid w:val="00A424A6"/>
    <w:rsid w:val="00A424C3"/>
    <w:rsid w:val="00A425C7"/>
    <w:rsid w:val="00A425CD"/>
    <w:rsid w:val="00A425DF"/>
    <w:rsid w:val="00A425F4"/>
    <w:rsid w:val="00A4268B"/>
    <w:rsid w:val="00A4268C"/>
    <w:rsid w:val="00A426E9"/>
    <w:rsid w:val="00A42797"/>
    <w:rsid w:val="00A427A5"/>
    <w:rsid w:val="00A427C5"/>
    <w:rsid w:val="00A4283A"/>
    <w:rsid w:val="00A429E0"/>
    <w:rsid w:val="00A429F1"/>
    <w:rsid w:val="00A42A00"/>
    <w:rsid w:val="00A42A27"/>
    <w:rsid w:val="00A42A8A"/>
    <w:rsid w:val="00A42B10"/>
    <w:rsid w:val="00A42B3A"/>
    <w:rsid w:val="00A42B3F"/>
    <w:rsid w:val="00A42B77"/>
    <w:rsid w:val="00A42BB9"/>
    <w:rsid w:val="00A42BC1"/>
    <w:rsid w:val="00A42BD1"/>
    <w:rsid w:val="00A42C00"/>
    <w:rsid w:val="00A42C33"/>
    <w:rsid w:val="00A42C63"/>
    <w:rsid w:val="00A42C6D"/>
    <w:rsid w:val="00A42D1E"/>
    <w:rsid w:val="00A42D66"/>
    <w:rsid w:val="00A42D8C"/>
    <w:rsid w:val="00A42DF8"/>
    <w:rsid w:val="00A42E16"/>
    <w:rsid w:val="00A42E1B"/>
    <w:rsid w:val="00A42E37"/>
    <w:rsid w:val="00A42ECD"/>
    <w:rsid w:val="00A42F00"/>
    <w:rsid w:val="00A42F61"/>
    <w:rsid w:val="00A42F8F"/>
    <w:rsid w:val="00A42FCA"/>
    <w:rsid w:val="00A43029"/>
    <w:rsid w:val="00A43037"/>
    <w:rsid w:val="00A43046"/>
    <w:rsid w:val="00A4306C"/>
    <w:rsid w:val="00A4309B"/>
    <w:rsid w:val="00A430AB"/>
    <w:rsid w:val="00A43117"/>
    <w:rsid w:val="00A4313E"/>
    <w:rsid w:val="00A431B6"/>
    <w:rsid w:val="00A431F1"/>
    <w:rsid w:val="00A4322A"/>
    <w:rsid w:val="00A4323D"/>
    <w:rsid w:val="00A43369"/>
    <w:rsid w:val="00A433D8"/>
    <w:rsid w:val="00A433F8"/>
    <w:rsid w:val="00A43515"/>
    <w:rsid w:val="00A43568"/>
    <w:rsid w:val="00A435BE"/>
    <w:rsid w:val="00A435E4"/>
    <w:rsid w:val="00A4361F"/>
    <w:rsid w:val="00A4362D"/>
    <w:rsid w:val="00A43664"/>
    <w:rsid w:val="00A436AA"/>
    <w:rsid w:val="00A4373B"/>
    <w:rsid w:val="00A43762"/>
    <w:rsid w:val="00A43804"/>
    <w:rsid w:val="00A43881"/>
    <w:rsid w:val="00A4388C"/>
    <w:rsid w:val="00A438C0"/>
    <w:rsid w:val="00A438CD"/>
    <w:rsid w:val="00A43906"/>
    <w:rsid w:val="00A43911"/>
    <w:rsid w:val="00A43922"/>
    <w:rsid w:val="00A4392D"/>
    <w:rsid w:val="00A43A15"/>
    <w:rsid w:val="00A43A34"/>
    <w:rsid w:val="00A43A4F"/>
    <w:rsid w:val="00A43A5B"/>
    <w:rsid w:val="00A43A87"/>
    <w:rsid w:val="00A43B78"/>
    <w:rsid w:val="00A43BCD"/>
    <w:rsid w:val="00A43BD5"/>
    <w:rsid w:val="00A43BE1"/>
    <w:rsid w:val="00A43C22"/>
    <w:rsid w:val="00A43C38"/>
    <w:rsid w:val="00A43CF6"/>
    <w:rsid w:val="00A43D32"/>
    <w:rsid w:val="00A43E25"/>
    <w:rsid w:val="00A43E3D"/>
    <w:rsid w:val="00A43ED8"/>
    <w:rsid w:val="00A43EFA"/>
    <w:rsid w:val="00A43F84"/>
    <w:rsid w:val="00A43FD0"/>
    <w:rsid w:val="00A4406C"/>
    <w:rsid w:val="00A44084"/>
    <w:rsid w:val="00A440D8"/>
    <w:rsid w:val="00A440E8"/>
    <w:rsid w:val="00A4410E"/>
    <w:rsid w:val="00A44180"/>
    <w:rsid w:val="00A44186"/>
    <w:rsid w:val="00A441AB"/>
    <w:rsid w:val="00A441D0"/>
    <w:rsid w:val="00A4430E"/>
    <w:rsid w:val="00A4441D"/>
    <w:rsid w:val="00A44420"/>
    <w:rsid w:val="00A44433"/>
    <w:rsid w:val="00A44439"/>
    <w:rsid w:val="00A444AE"/>
    <w:rsid w:val="00A444D4"/>
    <w:rsid w:val="00A444F8"/>
    <w:rsid w:val="00A44507"/>
    <w:rsid w:val="00A44541"/>
    <w:rsid w:val="00A44568"/>
    <w:rsid w:val="00A445F8"/>
    <w:rsid w:val="00A4460B"/>
    <w:rsid w:val="00A4469D"/>
    <w:rsid w:val="00A44711"/>
    <w:rsid w:val="00A447C2"/>
    <w:rsid w:val="00A448AD"/>
    <w:rsid w:val="00A44921"/>
    <w:rsid w:val="00A4494E"/>
    <w:rsid w:val="00A449DC"/>
    <w:rsid w:val="00A449ED"/>
    <w:rsid w:val="00A44A11"/>
    <w:rsid w:val="00A44ABD"/>
    <w:rsid w:val="00A44ABE"/>
    <w:rsid w:val="00A44B2C"/>
    <w:rsid w:val="00A44B6B"/>
    <w:rsid w:val="00A44BA8"/>
    <w:rsid w:val="00A44BCA"/>
    <w:rsid w:val="00A44E2A"/>
    <w:rsid w:val="00A44E33"/>
    <w:rsid w:val="00A44EB5"/>
    <w:rsid w:val="00A44ECF"/>
    <w:rsid w:val="00A44F1A"/>
    <w:rsid w:val="00A44F65"/>
    <w:rsid w:val="00A44F70"/>
    <w:rsid w:val="00A45035"/>
    <w:rsid w:val="00A450CB"/>
    <w:rsid w:val="00A450EE"/>
    <w:rsid w:val="00A45134"/>
    <w:rsid w:val="00A4517F"/>
    <w:rsid w:val="00A45212"/>
    <w:rsid w:val="00A45266"/>
    <w:rsid w:val="00A4526F"/>
    <w:rsid w:val="00A45339"/>
    <w:rsid w:val="00A45375"/>
    <w:rsid w:val="00A4546B"/>
    <w:rsid w:val="00A4556E"/>
    <w:rsid w:val="00A455AC"/>
    <w:rsid w:val="00A45613"/>
    <w:rsid w:val="00A45667"/>
    <w:rsid w:val="00A45679"/>
    <w:rsid w:val="00A456E9"/>
    <w:rsid w:val="00A45727"/>
    <w:rsid w:val="00A4577E"/>
    <w:rsid w:val="00A4578B"/>
    <w:rsid w:val="00A457AB"/>
    <w:rsid w:val="00A457EB"/>
    <w:rsid w:val="00A45805"/>
    <w:rsid w:val="00A45847"/>
    <w:rsid w:val="00A45848"/>
    <w:rsid w:val="00A45860"/>
    <w:rsid w:val="00A45862"/>
    <w:rsid w:val="00A458FD"/>
    <w:rsid w:val="00A459AC"/>
    <w:rsid w:val="00A459FF"/>
    <w:rsid w:val="00A45A33"/>
    <w:rsid w:val="00A45AB1"/>
    <w:rsid w:val="00A45ADB"/>
    <w:rsid w:val="00A45AF7"/>
    <w:rsid w:val="00A45B0B"/>
    <w:rsid w:val="00A45B0C"/>
    <w:rsid w:val="00A45C70"/>
    <w:rsid w:val="00A45DAA"/>
    <w:rsid w:val="00A45E1A"/>
    <w:rsid w:val="00A45E23"/>
    <w:rsid w:val="00A45E5A"/>
    <w:rsid w:val="00A45E77"/>
    <w:rsid w:val="00A45EAC"/>
    <w:rsid w:val="00A45F03"/>
    <w:rsid w:val="00A45FC4"/>
    <w:rsid w:val="00A46007"/>
    <w:rsid w:val="00A46049"/>
    <w:rsid w:val="00A4605A"/>
    <w:rsid w:val="00A4607B"/>
    <w:rsid w:val="00A4611C"/>
    <w:rsid w:val="00A4616B"/>
    <w:rsid w:val="00A46189"/>
    <w:rsid w:val="00A4619F"/>
    <w:rsid w:val="00A461CC"/>
    <w:rsid w:val="00A46293"/>
    <w:rsid w:val="00A4639F"/>
    <w:rsid w:val="00A46443"/>
    <w:rsid w:val="00A46445"/>
    <w:rsid w:val="00A464C0"/>
    <w:rsid w:val="00A46517"/>
    <w:rsid w:val="00A46560"/>
    <w:rsid w:val="00A4658E"/>
    <w:rsid w:val="00A465FD"/>
    <w:rsid w:val="00A46651"/>
    <w:rsid w:val="00A4668D"/>
    <w:rsid w:val="00A46792"/>
    <w:rsid w:val="00A467B5"/>
    <w:rsid w:val="00A467F7"/>
    <w:rsid w:val="00A46887"/>
    <w:rsid w:val="00A468A4"/>
    <w:rsid w:val="00A468E6"/>
    <w:rsid w:val="00A46939"/>
    <w:rsid w:val="00A46943"/>
    <w:rsid w:val="00A46970"/>
    <w:rsid w:val="00A4699F"/>
    <w:rsid w:val="00A469A6"/>
    <w:rsid w:val="00A469AB"/>
    <w:rsid w:val="00A46A33"/>
    <w:rsid w:val="00A46A79"/>
    <w:rsid w:val="00A46AA0"/>
    <w:rsid w:val="00A46AA5"/>
    <w:rsid w:val="00A46AEE"/>
    <w:rsid w:val="00A46B15"/>
    <w:rsid w:val="00A46B2B"/>
    <w:rsid w:val="00A46B39"/>
    <w:rsid w:val="00A46B56"/>
    <w:rsid w:val="00A46B60"/>
    <w:rsid w:val="00A46B72"/>
    <w:rsid w:val="00A46BE8"/>
    <w:rsid w:val="00A46C04"/>
    <w:rsid w:val="00A46C9F"/>
    <w:rsid w:val="00A46CD4"/>
    <w:rsid w:val="00A46CF3"/>
    <w:rsid w:val="00A46DDD"/>
    <w:rsid w:val="00A46E97"/>
    <w:rsid w:val="00A46EE7"/>
    <w:rsid w:val="00A46F63"/>
    <w:rsid w:val="00A4701B"/>
    <w:rsid w:val="00A47026"/>
    <w:rsid w:val="00A47042"/>
    <w:rsid w:val="00A470D6"/>
    <w:rsid w:val="00A47143"/>
    <w:rsid w:val="00A471D4"/>
    <w:rsid w:val="00A471FC"/>
    <w:rsid w:val="00A47267"/>
    <w:rsid w:val="00A4726A"/>
    <w:rsid w:val="00A4727E"/>
    <w:rsid w:val="00A472F0"/>
    <w:rsid w:val="00A47321"/>
    <w:rsid w:val="00A4734E"/>
    <w:rsid w:val="00A47369"/>
    <w:rsid w:val="00A47505"/>
    <w:rsid w:val="00A47511"/>
    <w:rsid w:val="00A475D8"/>
    <w:rsid w:val="00A47612"/>
    <w:rsid w:val="00A47620"/>
    <w:rsid w:val="00A47661"/>
    <w:rsid w:val="00A47662"/>
    <w:rsid w:val="00A4768B"/>
    <w:rsid w:val="00A476A8"/>
    <w:rsid w:val="00A476F1"/>
    <w:rsid w:val="00A47757"/>
    <w:rsid w:val="00A477D7"/>
    <w:rsid w:val="00A477E5"/>
    <w:rsid w:val="00A47829"/>
    <w:rsid w:val="00A47834"/>
    <w:rsid w:val="00A47842"/>
    <w:rsid w:val="00A4785E"/>
    <w:rsid w:val="00A47862"/>
    <w:rsid w:val="00A47883"/>
    <w:rsid w:val="00A4788E"/>
    <w:rsid w:val="00A478F6"/>
    <w:rsid w:val="00A47A28"/>
    <w:rsid w:val="00A47A74"/>
    <w:rsid w:val="00A47A7F"/>
    <w:rsid w:val="00A47AA0"/>
    <w:rsid w:val="00A47AF6"/>
    <w:rsid w:val="00A47B11"/>
    <w:rsid w:val="00A47B47"/>
    <w:rsid w:val="00A47B64"/>
    <w:rsid w:val="00A47BE2"/>
    <w:rsid w:val="00A47BFF"/>
    <w:rsid w:val="00A47C06"/>
    <w:rsid w:val="00A47C94"/>
    <w:rsid w:val="00A47CBF"/>
    <w:rsid w:val="00A47D2D"/>
    <w:rsid w:val="00A47D45"/>
    <w:rsid w:val="00A47D47"/>
    <w:rsid w:val="00A47DC8"/>
    <w:rsid w:val="00A47E74"/>
    <w:rsid w:val="00A47EFD"/>
    <w:rsid w:val="00A47F1C"/>
    <w:rsid w:val="00A47F1D"/>
    <w:rsid w:val="00A47F68"/>
    <w:rsid w:val="00A47FAB"/>
    <w:rsid w:val="00A47FB4"/>
    <w:rsid w:val="00A5002C"/>
    <w:rsid w:val="00A50080"/>
    <w:rsid w:val="00A500C5"/>
    <w:rsid w:val="00A500EA"/>
    <w:rsid w:val="00A50107"/>
    <w:rsid w:val="00A5010D"/>
    <w:rsid w:val="00A50153"/>
    <w:rsid w:val="00A50173"/>
    <w:rsid w:val="00A5032E"/>
    <w:rsid w:val="00A50402"/>
    <w:rsid w:val="00A50470"/>
    <w:rsid w:val="00A5047F"/>
    <w:rsid w:val="00A504C1"/>
    <w:rsid w:val="00A504D1"/>
    <w:rsid w:val="00A504E8"/>
    <w:rsid w:val="00A50540"/>
    <w:rsid w:val="00A505D9"/>
    <w:rsid w:val="00A5066A"/>
    <w:rsid w:val="00A5066E"/>
    <w:rsid w:val="00A506B4"/>
    <w:rsid w:val="00A506C5"/>
    <w:rsid w:val="00A506D9"/>
    <w:rsid w:val="00A50795"/>
    <w:rsid w:val="00A50947"/>
    <w:rsid w:val="00A5096A"/>
    <w:rsid w:val="00A50980"/>
    <w:rsid w:val="00A509C7"/>
    <w:rsid w:val="00A50A51"/>
    <w:rsid w:val="00A50A7A"/>
    <w:rsid w:val="00A50ACA"/>
    <w:rsid w:val="00A50AE5"/>
    <w:rsid w:val="00A50B42"/>
    <w:rsid w:val="00A50B88"/>
    <w:rsid w:val="00A50BFA"/>
    <w:rsid w:val="00A50C80"/>
    <w:rsid w:val="00A50CA1"/>
    <w:rsid w:val="00A50CA5"/>
    <w:rsid w:val="00A50CA7"/>
    <w:rsid w:val="00A50CE1"/>
    <w:rsid w:val="00A50CF3"/>
    <w:rsid w:val="00A50D04"/>
    <w:rsid w:val="00A50D58"/>
    <w:rsid w:val="00A50DCF"/>
    <w:rsid w:val="00A50E9C"/>
    <w:rsid w:val="00A50EA9"/>
    <w:rsid w:val="00A50F1B"/>
    <w:rsid w:val="00A50F60"/>
    <w:rsid w:val="00A5100F"/>
    <w:rsid w:val="00A5101A"/>
    <w:rsid w:val="00A51033"/>
    <w:rsid w:val="00A51076"/>
    <w:rsid w:val="00A510A9"/>
    <w:rsid w:val="00A510B2"/>
    <w:rsid w:val="00A5119A"/>
    <w:rsid w:val="00A511C8"/>
    <w:rsid w:val="00A511FA"/>
    <w:rsid w:val="00A51275"/>
    <w:rsid w:val="00A512F1"/>
    <w:rsid w:val="00A512F6"/>
    <w:rsid w:val="00A51307"/>
    <w:rsid w:val="00A51392"/>
    <w:rsid w:val="00A513AB"/>
    <w:rsid w:val="00A513C4"/>
    <w:rsid w:val="00A514A9"/>
    <w:rsid w:val="00A516A5"/>
    <w:rsid w:val="00A51741"/>
    <w:rsid w:val="00A51764"/>
    <w:rsid w:val="00A51777"/>
    <w:rsid w:val="00A51783"/>
    <w:rsid w:val="00A517DC"/>
    <w:rsid w:val="00A517F9"/>
    <w:rsid w:val="00A51808"/>
    <w:rsid w:val="00A51818"/>
    <w:rsid w:val="00A5185D"/>
    <w:rsid w:val="00A518A4"/>
    <w:rsid w:val="00A518AC"/>
    <w:rsid w:val="00A5197E"/>
    <w:rsid w:val="00A5198A"/>
    <w:rsid w:val="00A519CE"/>
    <w:rsid w:val="00A519E4"/>
    <w:rsid w:val="00A51A23"/>
    <w:rsid w:val="00A51A2B"/>
    <w:rsid w:val="00A51AE7"/>
    <w:rsid w:val="00A51AE9"/>
    <w:rsid w:val="00A51AFE"/>
    <w:rsid w:val="00A51CBA"/>
    <w:rsid w:val="00A51D46"/>
    <w:rsid w:val="00A51D8B"/>
    <w:rsid w:val="00A51DF1"/>
    <w:rsid w:val="00A51DF6"/>
    <w:rsid w:val="00A51EB7"/>
    <w:rsid w:val="00A51EE7"/>
    <w:rsid w:val="00A51F23"/>
    <w:rsid w:val="00A5203B"/>
    <w:rsid w:val="00A5204D"/>
    <w:rsid w:val="00A520C6"/>
    <w:rsid w:val="00A521EA"/>
    <w:rsid w:val="00A522D9"/>
    <w:rsid w:val="00A523BB"/>
    <w:rsid w:val="00A523FA"/>
    <w:rsid w:val="00A52418"/>
    <w:rsid w:val="00A52519"/>
    <w:rsid w:val="00A525EB"/>
    <w:rsid w:val="00A52611"/>
    <w:rsid w:val="00A52666"/>
    <w:rsid w:val="00A52682"/>
    <w:rsid w:val="00A526E4"/>
    <w:rsid w:val="00A52703"/>
    <w:rsid w:val="00A527D8"/>
    <w:rsid w:val="00A52819"/>
    <w:rsid w:val="00A5284F"/>
    <w:rsid w:val="00A528D9"/>
    <w:rsid w:val="00A52932"/>
    <w:rsid w:val="00A529E2"/>
    <w:rsid w:val="00A52A16"/>
    <w:rsid w:val="00A52BCB"/>
    <w:rsid w:val="00A52C06"/>
    <w:rsid w:val="00A52CB7"/>
    <w:rsid w:val="00A52D2F"/>
    <w:rsid w:val="00A52D42"/>
    <w:rsid w:val="00A52D8D"/>
    <w:rsid w:val="00A52D9F"/>
    <w:rsid w:val="00A52DDB"/>
    <w:rsid w:val="00A52FDE"/>
    <w:rsid w:val="00A530A6"/>
    <w:rsid w:val="00A5310B"/>
    <w:rsid w:val="00A5314B"/>
    <w:rsid w:val="00A53161"/>
    <w:rsid w:val="00A53163"/>
    <w:rsid w:val="00A531A4"/>
    <w:rsid w:val="00A531EC"/>
    <w:rsid w:val="00A53216"/>
    <w:rsid w:val="00A53267"/>
    <w:rsid w:val="00A53299"/>
    <w:rsid w:val="00A5330F"/>
    <w:rsid w:val="00A53333"/>
    <w:rsid w:val="00A5334F"/>
    <w:rsid w:val="00A5338C"/>
    <w:rsid w:val="00A533AF"/>
    <w:rsid w:val="00A533FB"/>
    <w:rsid w:val="00A534D9"/>
    <w:rsid w:val="00A5353F"/>
    <w:rsid w:val="00A5355F"/>
    <w:rsid w:val="00A53563"/>
    <w:rsid w:val="00A535BC"/>
    <w:rsid w:val="00A53623"/>
    <w:rsid w:val="00A5366B"/>
    <w:rsid w:val="00A5367D"/>
    <w:rsid w:val="00A537BC"/>
    <w:rsid w:val="00A5385E"/>
    <w:rsid w:val="00A53948"/>
    <w:rsid w:val="00A53954"/>
    <w:rsid w:val="00A53955"/>
    <w:rsid w:val="00A53968"/>
    <w:rsid w:val="00A539A0"/>
    <w:rsid w:val="00A539A2"/>
    <w:rsid w:val="00A539A5"/>
    <w:rsid w:val="00A539E2"/>
    <w:rsid w:val="00A53A1C"/>
    <w:rsid w:val="00A53A85"/>
    <w:rsid w:val="00A53AFC"/>
    <w:rsid w:val="00A53B04"/>
    <w:rsid w:val="00A53B31"/>
    <w:rsid w:val="00A53B3F"/>
    <w:rsid w:val="00A53B8B"/>
    <w:rsid w:val="00A53C88"/>
    <w:rsid w:val="00A53CBC"/>
    <w:rsid w:val="00A53CE7"/>
    <w:rsid w:val="00A53D02"/>
    <w:rsid w:val="00A53DA1"/>
    <w:rsid w:val="00A53F9C"/>
    <w:rsid w:val="00A53FB5"/>
    <w:rsid w:val="00A53FE2"/>
    <w:rsid w:val="00A53FEE"/>
    <w:rsid w:val="00A540A6"/>
    <w:rsid w:val="00A540B2"/>
    <w:rsid w:val="00A540E3"/>
    <w:rsid w:val="00A5410A"/>
    <w:rsid w:val="00A54149"/>
    <w:rsid w:val="00A54151"/>
    <w:rsid w:val="00A541A7"/>
    <w:rsid w:val="00A541B8"/>
    <w:rsid w:val="00A541CD"/>
    <w:rsid w:val="00A541CE"/>
    <w:rsid w:val="00A54251"/>
    <w:rsid w:val="00A54257"/>
    <w:rsid w:val="00A54445"/>
    <w:rsid w:val="00A54475"/>
    <w:rsid w:val="00A54483"/>
    <w:rsid w:val="00A54495"/>
    <w:rsid w:val="00A5449E"/>
    <w:rsid w:val="00A544D8"/>
    <w:rsid w:val="00A545DB"/>
    <w:rsid w:val="00A54613"/>
    <w:rsid w:val="00A54699"/>
    <w:rsid w:val="00A546AC"/>
    <w:rsid w:val="00A546D6"/>
    <w:rsid w:val="00A546EA"/>
    <w:rsid w:val="00A5477E"/>
    <w:rsid w:val="00A5479E"/>
    <w:rsid w:val="00A54803"/>
    <w:rsid w:val="00A5485D"/>
    <w:rsid w:val="00A5487E"/>
    <w:rsid w:val="00A5494F"/>
    <w:rsid w:val="00A54952"/>
    <w:rsid w:val="00A5497A"/>
    <w:rsid w:val="00A549AA"/>
    <w:rsid w:val="00A549D9"/>
    <w:rsid w:val="00A54A26"/>
    <w:rsid w:val="00A54A77"/>
    <w:rsid w:val="00A54A78"/>
    <w:rsid w:val="00A54ABE"/>
    <w:rsid w:val="00A54AFB"/>
    <w:rsid w:val="00A54BBA"/>
    <w:rsid w:val="00A54C27"/>
    <w:rsid w:val="00A54CFF"/>
    <w:rsid w:val="00A54D66"/>
    <w:rsid w:val="00A54E5D"/>
    <w:rsid w:val="00A54EEE"/>
    <w:rsid w:val="00A54F23"/>
    <w:rsid w:val="00A54F39"/>
    <w:rsid w:val="00A54F50"/>
    <w:rsid w:val="00A54F5C"/>
    <w:rsid w:val="00A54F8F"/>
    <w:rsid w:val="00A54FD2"/>
    <w:rsid w:val="00A550D1"/>
    <w:rsid w:val="00A55178"/>
    <w:rsid w:val="00A55235"/>
    <w:rsid w:val="00A55247"/>
    <w:rsid w:val="00A5527C"/>
    <w:rsid w:val="00A552F4"/>
    <w:rsid w:val="00A55416"/>
    <w:rsid w:val="00A5548E"/>
    <w:rsid w:val="00A5548F"/>
    <w:rsid w:val="00A5549F"/>
    <w:rsid w:val="00A554E9"/>
    <w:rsid w:val="00A55524"/>
    <w:rsid w:val="00A55554"/>
    <w:rsid w:val="00A5555A"/>
    <w:rsid w:val="00A55570"/>
    <w:rsid w:val="00A55634"/>
    <w:rsid w:val="00A5564B"/>
    <w:rsid w:val="00A556C5"/>
    <w:rsid w:val="00A55763"/>
    <w:rsid w:val="00A557A2"/>
    <w:rsid w:val="00A557D0"/>
    <w:rsid w:val="00A55802"/>
    <w:rsid w:val="00A55823"/>
    <w:rsid w:val="00A5585B"/>
    <w:rsid w:val="00A55865"/>
    <w:rsid w:val="00A558C8"/>
    <w:rsid w:val="00A558E4"/>
    <w:rsid w:val="00A5594F"/>
    <w:rsid w:val="00A559DB"/>
    <w:rsid w:val="00A55B39"/>
    <w:rsid w:val="00A55BC4"/>
    <w:rsid w:val="00A55BCA"/>
    <w:rsid w:val="00A55BF6"/>
    <w:rsid w:val="00A55C52"/>
    <w:rsid w:val="00A55C69"/>
    <w:rsid w:val="00A55C6D"/>
    <w:rsid w:val="00A55CA5"/>
    <w:rsid w:val="00A55CB2"/>
    <w:rsid w:val="00A55CBB"/>
    <w:rsid w:val="00A55CCC"/>
    <w:rsid w:val="00A55D6D"/>
    <w:rsid w:val="00A55D9B"/>
    <w:rsid w:val="00A55DC7"/>
    <w:rsid w:val="00A55E48"/>
    <w:rsid w:val="00A55ECB"/>
    <w:rsid w:val="00A55F47"/>
    <w:rsid w:val="00A55F92"/>
    <w:rsid w:val="00A56066"/>
    <w:rsid w:val="00A560B9"/>
    <w:rsid w:val="00A5615F"/>
    <w:rsid w:val="00A56171"/>
    <w:rsid w:val="00A56192"/>
    <w:rsid w:val="00A56271"/>
    <w:rsid w:val="00A56329"/>
    <w:rsid w:val="00A56336"/>
    <w:rsid w:val="00A5633B"/>
    <w:rsid w:val="00A56373"/>
    <w:rsid w:val="00A5638E"/>
    <w:rsid w:val="00A563D1"/>
    <w:rsid w:val="00A56512"/>
    <w:rsid w:val="00A5654E"/>
    <w:rsid w:val="00A565CC"/>
    <w:rsid w:val="00A566B5"/>
    <w:rsid w:val="00A5670A"/>
    <w:rsid w:val="00A5676F"/>
    <w:rsid w:val="00A567A6"/>
    <w:rsid w:val="00A567EE"/>
    <w:rsid w:val="00A56834"/>
    <w:rsid w:val="00A56849"/>
    <w:rsid w:val="00A56943"/>
    <w:rsid w:val="00A56957"/>
    <w:rsid w:val="00A569FA"/>
    <w:rsid w:val="00A56A3E"/>
    <w:rsid w:val="00A56A4A"/>
    <w:rsid w:val="00A56A4F"/>
    <w:rsid w:val="00A56B2B"/>
    <w:rsid w:val="00A56B59"/>
    <w:rsid w:val="00A56B61"/>
    <w:rsid w:val="00A56B8C"/>
    <w:rsid w:val="00A56B97"/>
    <w:rsid w:val="00A56C00"/>
    <w:rsid w:val="00A56C91"/>
    <w:rsid w:val="00A56C9E"/>
    <w:rsid w:val="00A56D81"/>
    <w:rsid w:val="00A56D8E"/>
    <w:rsid w:val="00A56DB5"/>
    <w:rsid w:val="00A56DF1"/>
    <w:rsid w:val="00A56E07"/>
    <w:rsid w:val="00A56E43"/>
    <w:rsid w:val="00A56EEE"/>
    <w:rsid w:val="00A56F80"/>
    <w:rsid w:val="00A56FB9"/>
    <w:rsid w:val="00A56FFF"/>
    <w:rsid w:val="00A57008"/>
    <w:rsid w:val="00A57011"/>
    <w:rsid w:val="00A57072"/>
    <w:rsid w:val="00A570D1"/>
    <w:rsid w:val="00A570E9"/>
    <w:rsid w:val="00A57124"/>
    <w:rsid w:val="00A5716C"/>
    <w:rsid w:val="00A571BF"/>
    <w:rsid w:val="00A571DC"/>
    <w:rsid w:val="00A572A1"/>
    <w:rsid w:val="00A5734F"/>
    <w:rsid w:val="00A573AD"/>
    <w:rsid w:val="00A573AE"/>
    <w:rsid w:val="00A573CF"/>
    <w:rsid w:val="00A573FA"/>
    <w:rsid w:val="00A57418"/>
    <w:rsid w:val="00A57451"/>
    <w:rsid w:val="00A575ED"/>
    <w:rsid w:val="00A5760D"/>
    <w:rsid w:val="00A57678"/>
    <w:rsid w:val="00A576F0"/>
    <w:rsid w:val="00A576FD"/>
    <w:rsid w:val="00A577AB"/>
    <w:rsid w:val="00A57874"/>
    <w:rsid w:val="00A57885"/>
    <w:rsid w:val="00A578C7"/>
    <w:rsid w:val="00A57939"/>
    <w:rsid w:val="00A5793A"/>
    <w:rsid w:val="00A57980"/>
    <w:rsid w:val="00A579A0"/>
    <w:rsid w:val="00A579C3"/>
    <w:rsid w:val="00A579EF"/>
    <w:rsid w:val="00A57A13"/>
    <w:rsid w:val="00A57A50"/>
    <w:rsid w:val="00A57ADD"/>
    <w:rsid w:val="00A57B15"/>
    <w:rsid w:val="00A57B46"/>
    <w:rsid w:val="00A57BF5"/>
    <w:rsid w:val="00A57CC1"/>
    <w:rsid w:val="00A57D0B"/>
    <w:rsid w:val="00A57D17"/>
    <w:rsid w:val="00A57D1D"/>
    <w:rsid w:val="00A57D45"/>
    <w:rsid w:val="00A57D7C"/>
    <w:rsid w:val="00A57DA6"/>
    <w:rsid w:val="00A57E0A"/>
    <w:rsid w:val="00A57F21"/>
    <w:rsid w:val="00A6005E"/>
    <w:rsid w:val="00A60072"/>
    <w:rsid w:val="00A6010B"/>
    <w:rsid w:val="00A6012C"/>
    <w:rsid w:val="00A60146"/>
    <w:rsid w:val="00A6017E"/>
    <w:rsid w:val="00A60181"/>
    <w:rsid w:val="00A601A2"/>
    <w:rsid w:val="00A601B7"/>
    <w:rsid w:val="00A60205"/>
    <w:rsid w:val="00A60328"/>
    <w:rsid w:val="00A60366"/>
    <w:rsid w:val="00A604D2"/>
    <w:rsid w:val="00A604F5"/>
    <w:rsid w:val="00A60539"/>
    <w:rsid w:val="00A6055D"/>
    <w:rsid w:val="00A60562"/>
    <w:rsid w:val="00A60563"/>
    <w:rsid w:val="00A60615"/>
    <w:rsid w:val="00A6064B"/>
    <w:rsid w:val="00A6066B"/>
    <w:rsid w:val="00A6069D"/>
    <w:rsid w:val="00A606BF"/>
    <w:rsid w:val="00A606CE"/>
    <w:rsid w:val="00A6070C"/>
    <w:rsid w:val="00A6071F"/>
    <w:rsid w:val="00A60754"/>
    <w:rsid w:val="00A60795"/>
    <w:rsid w:val="00A6079D"/>
    <w:rsid w:val="00A607CB"/>
    <w:rsid w:val="00A607DD"/>
    <w:rsid w:val="00A60838"/>
    <w:rsid w:val="00A6083B"/>
    <w:rsid w:val="00A608F1"/>
    <w:rsid w:val="00A609E2"/>
    <w:rsid w:val="00A60A3F"/>
    <w:rsid w:val="00A60A63"/>
    <w:rsid w:val="00A60A91"/>
    <w:rsid w:val="00A60AB5"/>
    <w:rsid w:val="00A60AEF"/>
    <w:rsid w:val="00A60BD3"/>
    <w:rsid w:val="00A60BEF"/>
    <w:rsid w:val="00A60C2D"/>
    <w:rsid w:val="00A60E5A"/>
    <w:rsid w:val="00A60E6F"/>
    <w:rsid w:val="00A60E70"/>
    <w:rsid w:val="00A60E77"/>
    <w:rsid w:val="00A60EEA"/>
    <w:rsid w:val="00A60EFE"/>
    <w:rsid w:val="00A6103B"/>
    <w:rsid w:val="00A61058"/>
    <w:rsid w:val="00A611CD"/>
    <w:rsid w:val="00A61261"/>
    <w:rsid w:val="00A612A0"/>
    <w:rsid w:val="00A61358"/>
    <w:rsid w:val="00A6136F"/>
    <w:rsid w:val="00A6137A"/>
    <w:rsid w:val="00A613D6"/>
    <w:rsid w:val="00A613F6"/>
    <w:rsid w:val="00A6148F"/>
    <w:rsid w:val="00A614B9"/>
    <w:rsid w:val="00A61591"/>
    <w:rsid w:val="00A615A3"/>
    <w:rsid w:val="00A6160C"/>
    <w:rsid w:val="00A6161B"/>
    <w:rsid w:val="00A6161E"/>
    <w:rsid w:val="00A6163D"/>
    <w:rsid w:val="00A616BD"/>
    <w:rsid w:val="00A616C7"/>
    <w:rsid w:val="00A616CA"/>
    <w:rsid w:val="00A616D4"/>
    <w:rsid w:val="00A616EB"/>
    <w:rsid w:val="00A6170B"/>
    <w:rsid w:val="00A61720"/>
    <w:rsid w:val="00A61851"/>
    <w:rsid w:val="00A618E9"/>
    <w:rsid w:val="00A618F7"/>
    <w:rsid w:val="00A61919"/>
    <w:rsid w:val="00A619D0"/>
    <w:rsid w:val="00A619DD"/>
    <w:rsid w:val="00A619F8"/>
    <w:rsid w:val="00A61A8C"/>
    <w:rsid w:val="00A61A9E"/>
    <w:rsid w:val="00A61AE5"/>
    <w:rsid w:val="00A61B0C"/>
    <w:rsid w:val="00A61B4D"/>
    <w:rsid w:val="00A61B85"/>
    <w:rsid w:val="00A61BA6"/>
    <w:rsid w:val="00A61BCB"/>
    <w:rsid w:val="00A61C81"/>
    <w:rsid w:val="00A61C93"/>
    <w:rsid w:val="00A61CF9"/>
    <w:rsid w:val="00A61D3E"/>
    <w:rsid w:val="00A61D4C"/>
    <w:rsid w:val="00A61D4F"/>
    <w:rsid w:val="00A61E28"/>
    <w:rsid w:val="00A61E37"/>
    <w:rsid w:val="00A61E5B"/>
    <w:rsid w:val="00A61E7E"/>
    <w:rsid w:val="00A61EE9"/>
    <w:rsid w:val="00A61EEA"/>
    <w:rsid w:val="00A61F0F"/>
    <w:rsid w:val="00A61F31"/>
    <w:rsid w:val="00A61F75"/>
    <w:rsid w:val="00A620C5"/>
    <w:rsid w:val="00A62121"/>
    <w:rsid w:val="00A6217A"/>
    <w:rsid w:val="00A6217B"/>
    <w:rsid w:val="00A621EB"/>
    <w:rsid w:val="00A62229"/>
    <w:rsid w:val="00A622D3"/>
    <w:rsid w:val="00A622E2"/>
    <w:rsid w:val="00A622FB"/>
    <w:rsid w:val="00A62321"/>
    <w:rsid w:val="00A62398"/>
    <w:rsid w:val="00A62404"/>
    <w:rsid w:val="00A62481"/>
    <w:rsid w:val="00A62531"/>
    <w:rsid w:val="00A625B0"/>
    <w:rsid w:val="00A625E2"/>
    <w:rsid w:val="00A626E3"/>
    <w:rsid w:val="00A627B2"/>
    <w:rsid w:val="00A6280D"/>
    <w:rsid w:val="00A62815"/>
    <w:rsid w:val="00A62848"/>
    <w:rsid w:val="00A628EC"/>
    <w:rsid w:val="00A62953"/>
    <w:rsid w:val="00A629F0"/>
    <w:rsid w:val="00A62B37"/>
    <w:rsid w:val="00A62B56"/>
    <w:rsid w:val="00A62B74"/>
    <w:rsid w:val="00A62B8B"/>
    <w:rsid w:val="00A62BE5"/>
    <w:rsid w:val="00A62C01"/>
    <w:rsid w:val="00A62C41"/>
    <w:rsid w:val="00A62DA6"/>
    <w:rsid w:val="00A62DC0"/>
    <w:rsid w:val="00A62DFA"/>
    <w:rsid w:val="00A62E4B"/>
    <w:rsid w:val="00A62E86"/>
    <w:rsid w:val="00A62EEE"/>
    <w:rsid w:val="00A62F6A"/>
    <w:rsid w:val="00A62FF3"/>
    <w:rsid w:val="00A63031"/>
    <w:rsid w:val="00A63073"/>
    <w:rsid w:val="00A630BA"/>
    <w:rsid w:val="00A6329A"/>
    <w:rsid w:val="00A633CE"/>
    <w:rsid w:val="00A633FA"/>
    <w:rsid w:val="00A63404"/>
    <w:rsid w:val="00A6343B"/>
    <w:rsid w:val="00A6343E"/>
    <w:rsid w:val="00A6344E"/>
    <w:rsid w:val="00A63454"/>
    <w:rsid w:val="00A63462"/>
    <w:rsid w:val="00A6348D"/>
    <w:rsid w:val="00A63493"/>
    <w:rsid w:val="00A634B9"/>
    <w:rsid w:val="00A63508"/>
    <w:rsid w:val="00A63531"/>
    <w:rsid w:val="00A63547"/>
    <w:rsid w:val="00A635A0"/>
    <w:rsid w:val="00A635AA"/>
    <w:rsid w:val="00A635D0"/>
    <w:rsid w:val="00A635E2"/>
    <w:rsid w:val="00A635FC"/>
    <w:rsid w:val="00A6360B"/>
    <w:rsid w:val="00A63651"/>
    <w:rsid w:val="00A63688"/>
    <w:rsid w:val="00A636B3"/>
    <w:rsid w:val="00A63719"/>
    <w:rsid w:val="00A63763"/>
    <w:rsid w:val="00A6382D"/>
    <w:rsid w:val="00A63841"/>
    <w:rsid w:val="00A63886"/>
    <w:rsid w:val="00A63911"/>
    <w:rsid w:val="00A6393F"/>
    <w:rsid w:val="00A63A12"/>
    <w:rsid w:val="00A63A6F"/>
    <w:rsid w:val="00A63A82"/>
    <w:rsid w:val="00A63AFB"/>
    <w:rsid w:val="00A63B09"/>
    <w:rsid w:val="00A63B33"/>
    <w:rsid w:val="00A63B5E"/>
    <w:rsid w:val="00A63B76"/>
    <w:rsid w:val="00A63BA4"/>
    <w:rsid w:val="00A63BE7"/>
    <w:rsid w:val="00A63C24"/>
    <w:rsid w:val="00A63C73"/>
    <w:rsid w:val="00A63C92"/>
    <w:rsid w:val="00A63C95"/>
    <w:rsid w:val="00A63D06"/>
    <w:rsid w:val="00A63DA7"/>
    <w:rsid w:val="00A63E07"/>
    <w:rsid w:val="00A63E0C"/>
    <w:rsid w:val="00A63EFE"/>
    <w:rsid w:val="00A63FDD"/>
    <w:rsid w:val="00A6405B"/>
    <w:rsid w:val="00A64070"/>
    <w:rsid w:val="00A640EA"/>
    <w:rsid w:val="00A64135"/>
    <w:rsid w:val="00A64150"/>
    <w:rsid w:val="00A64295"/>
    <w:rsid w:val="00A642AA"/>
    <w:rsid w:val="00A642FA"/>
    <w:rsid w:val="00A64346"/>
    <w:rsid w:val="00A6438F"/>
    <w:rsid w:val="00A643D2"/>
    <w:rsid w:val="00A6450D"/>
    <w:rsid w:val="00A64523"/>
    <w:rsid w:val="00A64530"/>
    <w:rsid w:val="00A6453C"/>
    <w:rsid w:val="00A645D7"/>
    <w:rsid w:val="00A64608"/>
    <w:rsid w:val="00A64633"/>
    <w:rsid w:val="00A646E8"/>
    <w:rsid w:val="00A6472E"/>
    <w:rsid w:val="00A6473A"/>
    <w:rsid w:val="00A64888"/>
    <w:rsid w:val="00A648B0"/>
    <w:rsid w:val="00A64AD9"/>
    <w:rsid w:val="00A64B96"/>
    <w:rsid w:val="00A64BF0"/>
    <w:rsid w:val="00A64BFC"/>
    <w:rsid w:val="00A64C14"/>
    <w:rsid w:val="00A64C65"/>
    <w:rsid w:val="00A64CBE"/>
    <w:rsid w:val="00A64CC6"/>
    <w:rsid w:val="00A64D66"/>
    <w:rsid w:val="00A64D72"/>
    <w:rsid w:val="00A64DA7"/>
    <w:rsid w:val="00A64E1F"/>
    <w:rsid w:val="00A64F5E"/>
    <w:rsid w:val="00A64FE9"/>
    <w:rsid w:val="00A64FF9"/>
    <w:rsid w:val="00A65086"/>
    <w:rsid w:val="00A650B6"/>
    <w:rsid w:val="00A650C7"/>
    <w:rsid w:val="00A65109"/>
    <w:rsid w:val="00A6516B"/>
    <w:rsid w:val="00A651D1"/>
    <w:rsid w:val="00A6520D"/>
    <w:rsid w:val="00A6522A"/>
    <w:rsid w:val="00A65240"/>
    <w:rsid w:val="00A6524F"/>
    <w:rsid w:val="00A652C8"/>
    <w:rsid w:val="00A65335"/>
    <w:rsid w:val="00A65339"/>
    <w:rsid w:val="00A6533F"/>
    <w:rsid w:val="00A653BF"/>
    <w:rsid w:val="00A65430"/>
    <w:rsid w:val="00A65458"/>
    <w:rsid w:val="00A654F1"/>
    <w:rsid w:val="00A65526"/>
    <w:rsid w:val="00A65580"/>
    <w:rsid w:val="00A65676"/>
    <w:rsid w:val="00A656BC"/>
    <w:rsid w:val="00A6576E"/>
    <w:rsid w:val="00A65782"/>
    <w:rsid w:val="00A6578D"/>
    <w:rsid w:val="00A65817"/>
    <w:rsid w:val="00A65878"/>
    <w:rsid w:val="00A658A5"/>
    <w:rsid w:val="00A658A9"/>
    <w:rsid w:val="00A658BF"/>
    <w:rsid w:val="00A65914"/>
    <w:rsid w:val="00A6594A"/>
    <w:rsid w:val="00A659A6"/>
    <w:rsid w:val="00A659BA"/>
    <w:rsid w:val="00A659C9"/>
    <w:rsid w:val="00A659DA"/>
    <w:rsid w:val="00A65A03"/>
    <w:rsid w:val="00A65A15"/>
    <w:rsid w:val="00A65A1C"/>
    <w:rsid w:val="00A65B0D"/>
    <w:rsid w:val="00A65B10"/>
    <w:rsid w:val="00A65B64"/>
    <w:rsid w:val="00A65C52"/>
    <w:rsid w:val="00A65C9D"/>
    <w:rsid w:val="00A65CDB"/>
    <w:rsid w:val="00A65CDC"/>
    <w:rsid w:val="00A65D00"/>
    <w:rsid w:val="00A65D81"/>
    <w:rsid w:val="00A65F6C"/>
    <w:rsid w:val="00A65F6E"/>
    <w:rsid w:val="00A65FB5"/>
    <w:rsid w:val="00A65FEB"/>
    <w:rsid w:val="00A66049"/>
    <w:rsid w:val="00A66186"/>
    <w:rsid w:val="00A661E1"/>
    <w:rsid w:val="00A661F3"/>
    <w:rsid w:val="00A66216"/>
    <w:rsid w:val="00A6625B"/>
    <w:rsid w:val="00A66268"/>
    <w:rsid w:val="00A662F6"/>
    <w:rsid w:val="00A66366"/>
    <w:rsid w:val="00A663D0"/>
    <w:rsid w:val="00A66460"/>
    <w:rsid w:val="00A66552"/>
    <w:rsid w:val="00A66573"/>
    <w:rsid w:val="00A66576"/>
    <w:rsid w:val="00A66588"/>
    <w:rsid w:val="00A6664C"/>
    <w:rsid w:val="00A666E9"/>
    <w:rsid w:val="00A66714"/>
    <w:rsid w:val="00A66757"/>
    <w:rsid w:val="00A66819"/>
    <w:rsid w:val="00A668CC"/>
    <w:rsid w:val="00A66979"/>
    <w:rsid w:val="00A66996"/>
    <w:rsid w:val="00A669C1"/>
    <w:rsid w:val="00A66A01"/>
    <w:rsid w:val="00A66A1A"/>
    <w:rsid w:val="00A66A32"/>
    <w:rsid w:val="00A66AEA"/>
    <w:rsid w:val="00A66CE5"/>
    <w:rsid w:val="00A66D02"/>
    <w:rsid w:val="00A66D0E"/>
    <w:rsid w:val="00A66D28"/>
    <w:rsid w:val="00A66D7E"/>
    <w:rsid w:val="00A66D8A"/>
    <w:rsid w:val="00A66D96"/>
    <w:rsid w:val="00A66DB7"/>
    <w:rsid w:val="00A66E10"/>
    <w:rsid w:val="00A66E30"/>
    <w:rsid w:val="00A66F7D"/>
    <w:rsid w:val="00A66FEA"/>
    <w:rsid w:val="00A66FF0"/>
    <w:rsid w:val="00A67012"/>
    <w:rsid w:val="00A67074"/>
    <w:rsid w:val="00A6714D"/>
    <w:rsid w:val="00A67249"/>
    <w:rsid w:val="00A6724F"/>
    <w:rsid w:val="00A6730C"/>
    <w:rsid w:val="00A67342"/>
    <w:rsid w:val="00A6734F"/>
    <w:rsid w:val="00A67377"/>
    <w:rsid w:val="00A673A1"/>
    <w:rsid w:val="00A67413"/>
    <w:rsid w:val="00A6741F"/>
    <w:rsid w:val="00A67477"/>
    <w:rsid w:val="00A6747B"/>
    <w:rsid w:val="00A674AA"/>
    <w:rsid w:val="00A6750A"/>
    <w:rsid w:val="00A67577"/>
    <w:rsid w:val="00A675DE"/>
    <w:rsid w:val="00A6761B"/>
    <w:rsid w:val="00A67660"/>
    <w:rsid w:val="00A676BB"/>
    <w:rsid w:val="00A676BF"/>
    <w:rsid w:val="00A67795"/>
    <w:rsid w:val="00A677F2"/>
    <w:rsid w:val="00A6781F"/>
    <w:rsid w:val="00A6784B"/>
    <w:rsid w:val="00A6785D"/>
    <w:rsid w:val="00A67908"/>
    <w:rsid w:val="00A6792C"/>
    <w:rsid w:val="00A6798C"/>
    <w:rsid w:val="00A679F7"/>
    <w:rsid w:val="00A67A08"/>
    <w:rsid w:val="00A67A64"/>
    <w:rsid w:val="00A67AC2"/>
    <w:rsid w:val="00A67B64"/>
    <w:rsid w:val="00A67BFA"/>
    <w:rsid w:val="00A67CB2"/>
    <w:rsid w:val="00A67CBC"/>
    <w:rsid w:val="00A67CDF"/>
    <w:rsid w:val="00A67D53"/>
    <w:rsid w:val="00A67D80"/>
    <w:rsid w:val="00A67D9A"/>
    <w:rsid w:val="00A67DF8"/>
    <w:rsid w:val="00A67E31"/>
    <w:rsid w:val="00A67E32"/>
    <w:rsid w:val="00A67E6A"/>
    <w:rsid w:val="00A67FBE"/>
    <w:rsid w:val="00A7004A"/>
    <w:rsid w:val="00A70096"/>
    <w:rsid w:val="00A700EF"/>
    <w:rsid w:val="00A7011A"/>
    <w:rsid w:val="00A70134"/>
    <w:rsid w:val="00A7015B"/>
    <w:rsid w:val="00A70196"/>
    <w:rsid w:val="00A7019D"/>
    <w:rsid w:val="00A701DA"/>
    <w:rsid w:val="00A70243"/>
    <w:rsid w:val="00A70272"/>
    <w:rsid w:val="00A70298"/>
    <w:rsid w:val="00A702DE"/>
    <w:rsid w:val="00A702ED"/>
    <w:rsid w:val="00A7031F"/>
    <w:rsid w:val="00A70393"/>
    <w:rsid w:val="00A703FD"/>
    <w:rsid w:val="00A70410"/>
    <w:rsid w:val="00A70456"/>
    <w:rsid w:val="00A70459"/>
    <w:rsid w:val="00A704A4"/>
    <w:rsid w:val="00A704AA"/>
    <w:rsid w:val="00A704BC"/>
    <w:rsid w:val="00A704D8"/>
    <w:rsid w:val="00A70586"/>
    <w:rsid w:val="00A705E9"/>
    <w:rsid w:val="00A70625"/>
    <w:rsid w:val="00A70656"/>
    <w:rsid w:val="00A70672"/>
    <w:rsid w:val="00A70674"/>
    <w:rsid w:val="00A70690"/>
    <w:rsid w:val="00A706A1"/>
    <w:rsid w:val="00A706AD"/>
    <w:rsid w:val="00A706CC"/>
    <w:rsid w:val="00A708F2"/>
    <w:rsid w:val="00A709DD"/>
    <w:rsid w:val="00A70A13"/>
    <w:rsid w:val="00A70A6E"/>
    <w:rsid w:val="00A70AC7"/>
    <w:rsid w:val="00A70B61"/>
    <w:rsid w:val="00A70B64"/>
    <w:rsid w:val="00A70BE4"/>
    <w:rsid w:val="00A70C05"/>
    <w:rsid w:val="00A70C0E"/>
    <w:rsid w:val="00A70C20"/>
    <w:rsid w:val="00A70C32"/>
    <w:rsid w:val="00A70C68"/>
    <w:rsid w:val="00A70C82"/>
    <w:rsid w:val="00A70C8E"/>
    <w:rsid w:val="00A70C9A"/>
    <w:rsid w:val="00A70C9D"/>
    <w:rsid w:val="00A70D01"/>
    <w:rsid w:val="00A70D10"/>
    <w:rsid w:val="00A70D12"/>
    <w:rsid w:val="00A70D17"/>
    <w:rsid w:val="00A70D3F"/>
    <w:rsid w:val="00A70D56"/>
    <w:rsid w:val="00A70E01"/>
    <w:rsid w:val="00A70ECC"/>
    <w:rsid w:val="00A70F2C"/>
    <w:rsid w:val="00A70F37"/>
    <w:rsid w:val="00A70F4E"/>
    <w:rsid w:val="00A70FEC"/>
    <w:rsid w:val="00A71073"/>
    <w:rsid w:val="00A71092"/>
    <w:rsid w:val="00A71132"/>
    <w:rsid w:val="00A71138"/>
    <w:rsid w:val="00A7119E"/>
    <w:rsid w:val="00A711DE"/>
    <w:rsid w:val="00A7125E"/>
    <w:rsid w:val="00A71281"/>
    <w:rsid w:val="00A712E7"/>
    <w:rsid w:val="00A7131D"/>
    <w:rsid w:val="00A71333"/>
    <w:rsid w:val="00A7135D"/>
    <w:rsid w:val="00A71362"/>
    <w:rsid w:val="00A713A0"/>
    <w:rsid w:val="00A71417"/>
    <w:rsid w:val="00A7147D"/>
    <w:rsid w:val="00A71489"/>
    <w:rsid w:val="00A714C1"/>
    <w:rsid w:val="00A714DE"/>
    <w:rsid w:val="00A71506"/>
    <w:rsid w:val="00A7152B"/>
    <w:rsid w:val="00A7158F"/>
    <w:rsid w:val="00A715D2"/>
    <w:rsid w:val="00A71669"/>
    <w:rsid w:val="00A71674"/>
    <w:rsid w:val="00A7169E"/>
    <w:rsid w:val="00A716EF"/>
    <w:rsid w:val="00A716F0"/>
    <w:rsid w:val="00A71729"/>
    <w:rsid w:val="00A71890"/>
    <w:rsid w:val="00A7189A"/>
    <w:rsid w:val="00A71928"/>
    <w:rsid w:val="00A7199D"/>
    <w:rsid w:val="00A719AE"/>
    <w:rsid w:val="00A719B6"/>
    <w:rsid w:val="00A71A6F"/>
    <w:rsid w:val="00A71A71"/>
    <w:rsid w:val="00A71A7E"/>
    <w:rsid w:val="00A71B06"/>
    <w:rsid w:val="00A71B18"/>
    <w:rsid w:val="00A71B33"/>
    <w:rsid w:val="00A71B44"/>
    <w:rsid w:val="00A71B71"/>
    <w:rsid w:val="00A71C02"/>
    <w:rsid w:val="00A71C04"/>
    <w:rsid w:val="00A71C36"/>
    <w:rsid w:val="00A71C48"/>
    <w:rsid w:val="00A71CB4"/>
    <w:rsid w:val="00A71D1E"/>
    <w:rsid w:val="00A71D25"/>
    <w:rsid w:val="00A71D3F"/>
    <w:rsid w:val="00A71D44"/>
    <w:rsid w:val="00A71DA5"/>
    <w:rsid w:val="00A71DE5"/>
    <w:rsid w:val="00A71E50"/>
    <w:rsid w:val="00A71E7F"/>
    <w:rsid w:val="00A71E9C"/>
    <w:rsid w:val="00A71EC4"/>
    <w:rsid w:val="00A71F02"/>
    <w:rsid w:val="00A71F5E"/>
    <w:rsid w:val="00A71F73"/>
    <w:rsid w:val="00A71F8E"/>
    <w:rsid w:val="00A71FDE"/>
    <w:rsid w:val="00A720D7"/>
    <w:rsid w:val="00A72157"/>
    <w:rsid w:val="00A72294"/>
    <w:rsid w:val="00A722AF"/>
    <w:rsid w:val="00A722CA"/>
    <w:rsid w:val="00A7233F"/>
    <w:rsid w:val="00A723A3"/>
    <w:rsid w:val="00A72423"/>
    <w:rsid w:val="00A724A0"/>
    <w:rsid w:val="00A72518"/>
    <w:rsid w:val="00A725C3"/>
    <w:rsid w:val="00A7265F"/>
    <w:rsid w:val="00A7268C"/>
    <w:rsid w:val="00A7269B"/>
    <w:rsid w:val="00A726BA"/>
    <w:rsid w:val="00A726F6"/>
    <w:rsid w:val="00A72798"/>
    <w:rsid w:val="00A72812"/>
    <w:rsid w:val="00A72824"/>
    <w:rsid w:val="00A72844"/>
    <w:rsid w:val="00A728D9"/>
    <w:rsid w:val="00A728F1"/>
    <w:rsid w:val="00A729CF"/>
    <w:rsid w:val="00A72AF7"/>
    <w:rsid w:val="00A72AFA"/>
    <w:rsid w:val="00A72B41"/>
    <w:rsid w:val="00A72B5A"/>
    <w:rsid w:val="00A72BE4"/>
    <w:rsid w:val="00A72C42"/>
    <w:rsid w:val="00A72C72"/>
    <w:rsid w:val="00A72CB6"/>
    <w:rsid w:val="00A72D26"/>
    <w:rsid w:val="00A72D61"/>
    <w:rsid w:val="00A72D64"/>
    <w:rsid w:val="00A72DE3"/>
    <w:rsid w:val="00A72E18"/>
    <w:rsid w:val="00A72E72"/>
    <w:rsid w:val="00A72E91"/>
    <w:rsid w:val="00A72EEC"/>
    <w:rsid w:val="00A72FA3"/>
    <w:rsid w:val="00A72FEB"/>
    <w:rsid w:val="00A72FEE"/>
    <w:rsid w:val="00A73016"/>
    <w:rsid w:val="00A73094"/>
    <w:rsid w:val="00A730F1"/>
    <w:rsid w:val="00A73113"/>
    <w:rsid w:val="00A73121"/>
    <w:rsid w:val="00A73149"/>
    <w:rsid w:val="00A731E8"/>
    <w:rsid w:val="00A731F5"/>
    <w:rsid w:val="00A732BF"/>
    <w:rsid w:val="00A732C3"/>
    <w:rsid w:val="00A732FB"/>
    <w:rsid w:val="00A7333B"/>
    <w:rsid w:val="00A733A0"/>
    <w:rsid w:val="00A7344B"/>
    <w:rsid w:val="00A7345E"/>
    <w:rsid w:val="00A734F5"/>
    <w:rsid w:val="00A73536"/>
    <w:rsid w:val="00A73563"/>
    <w:rsid w:val="00A73564"/>
    <w:rsid w:val="00A735CA"/>
    <w:rsid w:val="00A735CB"/>
    <w:rsid w:val="00A73709"/>
    <w:rsid w:val="00A737B7"/>
    <w:rsid w:val="00A738EE"/>
    <w:rsid w:val="00A73919"/>
    <w:rsid w:val="00A739DE"/>
    <w:rsid w:val="00A73A39"/>
    <w:rsid w:val="00A73A66"/>
    <w:rsid w:val="00A73A6F"/>
    <w:rsid w:val="00A73AC5"/>
    <w:rsid w:val="00A73AD6"/>
    <w:rsid w:val="00A73B1F"/>
    <w:rsid w:val="00A73C03"/>
    <w:rsid w:val="00A73C0F"/>
    <w:rsid w:val="00A73CEE"/>
    <w:rsid w:val="00A73D1B"/>
    <w:rsid w:val="00A73E05"/>
    <w:rsid w:val="00A73E14"/>
    <w:rsid w:val="00A73E1E"/>
    <w:rsid w:val="00A73F01"/>
    <w:rsid w:val="00A73F16"/>
    <w:rsid w:val="00A74026"/>
    <w:rsid w:val="00A74035"/>
    <w:rsid w:val="00A74097"/>
    <w:rsid w:val="00A74099"/>
    <w:rsid w:val="00A740C3"/>
    <w:rsid w:val="00A740D0"/>
    <w:rsid w:val="00A740D4"/>
    <w:rsid w:val="00A740ED"/>
    <w:rsid w:val="00A740F0"/>
    <w:rsid w:val="00A74187"/>
    <w:rsid w:val="00A741A6"/>
    <w:rsid w:val="00A74358"/>
    <w:rsid w:val="00A7436B"/>
    <w:rsid w:val="00A743B7"/>
    <w:rsid w:val="00A743E1"/>
    <w:rsid w:val="00A7440C"/>
    <w:rsid w:val="00A74411"/>
    <w:rsid w:val="00A74498"/>
    <w:rsid w:val="00A74568"/>
    <w:rsid w:val="00A7459D"/>
    <w:rsid w:val="00A745A6"/>
    <w:rsid w:val="00A74640"/>
    <w:rsid w:val="00A7466E"/>
    <w:rsid w:val="00A74682"/>
    <w:rsid w:val="00A74728"/>
    <w:rsid w:val="00A74733"/>
    <w:rsid w:val="00A747DE"/>
    <w:rsid w:val="00A747EA"/>
    <w:rsid w:val="00A7481A"/>
    <w:rsid w:val="00A7485E"/>
    <w:rsid w:val="00A74861"/>
    <w:rsid w:val="00A748A4"/>
    <w:rsid w:val="00A748EB"/>
    <w:rsid w:val="00A748ED"/>
    <w:rsid w:val="00A749A6"/>
    <w:rsid w:val="00A749BE"/>
    <w:rsid w:val="00A74A1F"/>
    <w:rsid w:val="00A74A22"/>
    <w:rsid w:val="00A74A77"/>
    <w:rsid w:val="00A74A82"/>
    <w:rsid w:val="00A74A8F"/>
    <w:rsid w:val="00A74AC2"/>
    <w:rsid w:val="00A74AE1"/>
    <w:rsid w:val="00A74B6A"/>
    <w:rsid w:val="00A74B75"/>
    <w:rsid w:val="00A74BC2"/>
    <w:rsid w:val="00A74CB3"/>
    <w:rsid w:val="00A74D34"/>
    <w:rsid w:val="00A74D66"/>
    <w:rsid w:val="00A74E2E"/>
    <w:rsid w:val="00A74E52"/>
    <w:rsid w:val="00A74E7C"/>
    <w:rsid w:val="00A74EC8"/>
    <w:rsid w:val="00A74EEE"/>
    <w:rsid w:val="00A74EEF"/>
    <w:rsid w:val="00A74F6B"/>
    <w:rsid w:val="00A74FA8"/>
    <w:rsid w:val="00A74FF9"/>
    <w:rsid w:val="00A75025"/>
    <w:rsid w:val="00A75074"/>
    <w:rsid w:val="00A750A7"/>
    <w:rsid w:val="00A75113"/>
    <w:rsid w:val="00A751E6"/>
    <w:rsid w:val="00A751ED"/>
    <w:rsid w:val="00A75228"/>
    <w:rsid w:val="00A75299"/>
    <w:rsid w:val="00A752A9"/>
    <w:rsid w:val="00A752F1"/>
    <w:rsid w:val="00A7531A"/>
    <w:rsid w:val="00A75365"/>
    <w:rsid w:val="00A75366"/>
    <w:rsid w:val="00A7545F"/>
    <w:rsid w:val="00A754D4"/>
    <w:rsid w:val="00A75502"/>
    <w:rsid w:val="00A75515"/>
    <w:rsid w:val="00A75535"/>
    <w:rsid w:val="00A75573"/>
    <w:rsid w:val="00A755D7"/>
    <w:rsid w:val="00A75600"/>
    <w:rsid w:val="00A7562C"/>
    <w:rsid w:val="00A756C1"/>
    <w:rsid w:val="00A75789"/>
    <w:rsid w:val="00A757AB"/>
    <w:rsid w:val="00A75815"/>
    <w:rsid w:val="00A7583A"/>
    <w:rsid w:val="00A7584B"/>
    <w:rsid w:val="00A75906"/>
    <w:rsid w:val="00A75936"/>
    <w:rsid w:val="00A75990"/>
    <w:rsid w:val="00A759D3"/>
    <w:rsid w:val="00A759D6"/>
    <w:rsid w:val="00A759ED"/>
    <w:rsid w:val="00A75A0E"/>
    <w:rsid w:val="00A75A6E"/>
    <w:rsid w:val="00A75A8A"/>
    <w:rsid w:val="00A75A95"/>
    <w:rsid w:val="00A75B0E"/>
    <w:rsid w:val="00A75B20"/>
    <w:rsid w:val="00A75B34"/>
    <w:rsid w:val="00A75B99"/>
    <w:rsid w:val="00A75BE3"/>
    <w:rsid w:val="00A75C0A"/>
    <w:rsid w:val="00A75C0C"/>
    <w:rsid w:val="00A75C0D"/>
    <w:rsid w:val="00A75CC4"/>
    <w:rsid w:val="00A75D81"/>
    <w:rsid w:val="00A75DB7"/>
    <w:rsid w:val="00A75DE5"/>
    <w:rsid w:val="00A75E27"/>
    <w:rsid w:val="00A75F16"/>
    <w:rsid w:val="00A75F17"/>
    <w:rsid w:val="00A75F27"/>
    <w:rsid w:val="00A75F37"/>
    <w:rsid w:val="00A75F8F"/>
    <w:rsid w:val="00A75FA8"/>
    <w:rsid w:val="00A75FE0"/>
    <w:rsid w:val="00A7608B"/>
    <w:rsid w:val="00A760AA"/>
    <w:rsid w:val="00A7610F"/>
    <w:rsid w:val="00A76114"/>
    <w:rsid w:val="00A761A3"/>
    <w:rsid w:val="00A761E3"/>
    <w:rsid w:val="00A761F4"/>
    <w:rsid w:val="00A76274"/>
    <w:rsid w:val="00A7627A"/>
    <w:rsid w:val="00A762B0"/>
    <w:rsid w:val="00A762BA"/>
    <w:rsid w:val="00A76312"/>
    <w:rsid w:val="00A7631D"/>
    <w:rsid w:val="00A76375"/>
    <w:rsid w:val="00A7637F"/>
    <w:rsid w:val="00A76388"/>
    <w:rsid w:val="00A763D2"/>
    <w:rsid w:val="00A76400"/>
    <w:rsid w:val="00A76425"/>
    <w:rsid w:val="00A7644C"/>
    <w:rsid w:val="00A76483"/>
    <w:rsid w:val="00A764E3"/>
    <w:rsid w:val="00A76531"/>
    <w:rsid w:val="00A765A8"/>
    <w:rsid w:val="00A76633"/>
    <w:rsid w:val="00A766C2"/>
    <w:rsid w:val="00A7674A"/>
    <w:rsid w:val="00A7678C"/>
    <w:rsid w:val="00A767D7"/>
    <w:rsid w:val="00A7680E"/>
    <w:rsid w:val="00A76810"/>
    <w:rsid w:val="00A76898"/>
    <w:rsid w:val="00A768BA"/>
    <w:rsid w:val="00A76955"/>
    <w:rsid w:val="00A7699C"/>
    <w:rsid w:val="00A769D1"/>
    <w:rsid w:val="00A76A2C"/>
    <w:rsid w:val="00A76A8E"/>
    <w:rsid w:val="00A76ABC"/>
    <w:rsid w:val="00A76B0D"/>
    <w:rsid w:val="00A76B2B"/>
    <w:rsid w:val="00A76B36"/>
    <w:rsid w:val="00A76BD4"/>
    <w:rsid w:val="00A76CF5"/>
    <w:rsid w:val="00A76DB8"/>
    <w:rsid w:val="00A76DC5"/>
    <w:rsid w:val="00A76E3D"/>
    <w:rsid w:val="00A76E49"/>
    <w:rsid w:val="00A76EA2"/>
    <w:rsid w:val="00A76EEF"/>
    <w:rsid w:val="00A76FC2"/>
    <w:rsid w:val="00A77033"/>
    <w:rsid w:val="00A77035"/>
    <w:rsid w:val="00A77041"/>
    <w:rsid w:val="00A7708E"/>
    <w:rsid w:val="00A7711D"/>
    <w:rsid w:val="00A7716A"/>
    <w:rsid w:val="00A771EF"/>
    <w:rsid w:val="00A772E4"/>
    <w:rsid w:val="00A772ED"/>
    <w:rsid w:val="00A77306"/>
    <w:rsid w:val="00A77342"/>
    <w:rsid w:val="00A77367"/>
    <w:rsid w:val="00A773A3"/>
    <w:rsid w:val="00A773E6"/>
    <w:rsid w:val="00A77442"/>
    <w:rsid w:val="00A7747D"/>
    <w:rsid w:val="00A774C5"/>
    <w:rsid w:val="00A774C9"/>
    <w:rsid w:val="00A774E0"/>
    <w:rsid w:val="00A774FB"/>
    <w:rsid w:val="00A77516"/>
    <w:rsid w:val="00A7754E"/>
    <w:rsid w:val="00A7760F"/>
    <w:rsid w:val="00A77658"/>
    <w:rsid w:val="00A77661"/>
    <w:rsid w:val="00A77673"/>
    <w:rsid w:val="00A776EE"/>
    <w:rsid w:val="00A77782"/>
    <w:rsid w:val="00A77811"/>
    <w:rsid w:val="00A77812"/>
    <w:rsid w:val="00A77814"/>
    <w:rsid w:val="00A77820"/>
    <w:rsid w:val="00A77861"/>
    <w:rsid w:val="00A7786F"/>
    <w:rsid w:val="00A77889"/>
    <w:rsid w:val="00A7789F"/>
    <w:rsid w:val="00A778F2"/>
    <w:rsid w:val="00A77952"/>
    <w:rsid w:val="00A779AF"/>
    <w:rsid w:val="00A779F4"/>
    <w:rsid w:val="00A77A17"/>
    <w:rsid w:val="00A77A4C"/>
    <w:rsid w:val="00A77A87"/>
    <w:rsid w:val="00A77BB2"/>
    <w:rsid w:val="00A77C38"/>
    <w:rsid w:val="00A77CAC"/>
    <w:rsid w:val="00A77D00"/>
    <w:rsid w:val="00A77D08"/>
    <w:rsid w:val="00A77DAB"/>
    <w:rsid w:val="00A77DD9"/>
    <w:rsid w:val="00A77DE4"/>
    <w:rsid w:val="00A77E69"/>
    <w:rsid w:val="00A77E6A"/>
    <w:rsid w:val="00A77E9F"/>
    <w:rsid w:val="00A77EA6"/>
    <w:rsid w:val="00A77F0A"/>
    <w:rsid w:val="00A77F99"/>
    <w:rsid w:val="00A8008D"/>
    <w:rsid w:val="00A8010D"/>
    <w:rsid w:val="00A801E0"/>
    <w:rsid w:val="00A80281"/>
    <w:rsid w:val="00A802D9"/>
    <w:rsid w:val="00A8030D"/>
    <w:rsid w:val="00A80385"/>
    <w:rsid w:val="00A803D8"/>
    <w:rsid w:val="00A803DB"/>
    <w:rsid w:val="00A80431"/>
    <w:rsid w:val="00A8054D"/>
    <w:rsid w:val="00A8056D"/>
    <w:rsid w:val="00A80591"/>
    <w:rsid w:val="00A805D2"/>
    <w:rsid w:val="00A805F4"/>
    <w:rsid w:val="00A80633"/>
    <w:rsid w:val="00A8076E"/>
    <w:rsid w:val="00A80798"/>
    <w:rsid w:val="00A80827"/>
    <w:rsid w:val="00A8086F"/>
    <w:rsid w:val="00A808DB"/>
    <w:rsid w:val="00A8094C"/>
    <w:rsid w:val="00A8094F"/>
    <w:rsid w:val="00A809F0"/>
    <w:rsid w:val="00A80A15"/>
    <w:rsid w:val="00A80A46"/>
    <w:rsid w:val="00A80A58"/>
    <w:rsid w:val="00A80AE2"/>
    <w:rsid w:val="00A80B1C"/>
    <w:rsid w:val="00A80B66"/>
    <w:rsid w:val="00A80B67"/>
    <w:rsid w:val="00A80BB3"/>
    <w:rsid w:val="00A80BF6"/>
    <w:rsid w:val="00A80C19"/>
    <w:rsid w:val="00A80C46"/>
    <w:rsid w:val="00A80C79"/>
    <w:rsid w:val="00A80D0E"/>
    <w:rsid w:val="00A80D32"/>
    <w:rsid w:val="00A80E08"/>
    <w:rsid w:val="00A80E26"/>
    <w:rsid w:val="00A80E2A"/>
    <w:rsid w:val="00A80E5F"/>
    <w:rsid w:val="00A80E66"/>
    <w:rsid w:val="00A80E9B"/>
    <w:rsid w:val="00A80ECA"/>
    <w:rsid w:val="00A80EF2"/>
    <w:rsid w:val="00A80F6D"/>
    <w:rsid w:val="00A80FE5"/>
    <w:rsid w:val="00A81046"/>
    <w:rsid w:val="00A8105B"/>
    <w:rsid w:val="00A810AD"/>
    <w:rsid w:val="00A810BE"/>
    <w:rsid w:val="00A81102"/>
    <w:rsid w:val="00A8110A"/>
    <w:rsid w:val="00A8111F"/>
    <w:rsid w:val="00A81236"/>
    <w:rsid w:val="00A81259"/>
    <w:rsid w:val="00A81266"/>
    <w:rsid w:val="00A81339"/>
    <w:rsid w:val="00A81354"/>
    <w:rsid w:val="00A81468"/>
    <w:rsid w:val="00A8156C"/>
    <w:rsid w:val="00A815FB"/>
    <w:rsid w:val="00A8161B"/>
    <w:rsid w:val="00A81627"/>
    <w:rsid w:val="00A81630"/>
    <w:rsid w:val="00A8165C"/>
    <w:rsid w:val="00A81666"/>
    <w:rsid w:val="00A816A5"/>
    <w:rsid w:val="00A81957"/>
    <w:rsid w:val="00A8196B"/>
    <w:rsid w:val="00A819A9"/>
    <w:rsid w:val="00A819AD"/>
    <w:rsid w:val="00A81A52"/>
    <w:rsid w:val="00A81A84"/>
    <w:rsid w:val="00A81AB8"/>
    <w:rsid w:val="00A81AC0"/>
    <w:rsid w:val="00A81B49"/>
    <w:rsid w:val="00A81B7C"/>
    <w:rsid w:val="00A81BEF"/>
    <w:rsid w:val="00A81C1A"/>
    <w:rsid w:val="00A81C47"/>
    <w:rsid w:val="00A81C9A"/>
    <w:rsid w:val="00A81CD0"/>
    <w:rsid w:val="00A81D69"/>
    <w:rsid w:val="00A81DAB"/>
    <w:rsid w:val="00A81E6B"/>
    <w:rsid w:val="00A81E7F"/>
    <w:rsid w:val="00A81E98"/>
    <w:rsid w:val="00A81EDF"/>
    <w:rsid w:val="00A81F98"/>
    <w:rsid w:val="00A81FC6"/>
    <w:rsid w:val="00A82030"/>
    <w:rsid w:val="00A82033"/>
    <w:rsid w:val="00A82044"/>
    <w:rsid w:val="00A820B6"/>
    <w:rsid w:val="00A820DE"/>
    <w:rsid w:val="00A820E5"/>
    <w:rsid w:val="00A8210C"/>
    <w:rsid w:val="00A82153"/>
    <w:rsid w:val="00A82168"/>
    <w:rsid w:val="00A82190"/>
    <w:rsid w:val="00A821A3"/>
    <w:rsid w:val="00A82232"/>
    <w:rsid w:val="00A8223A"/>
    <w:rsid w:val="00A82267"/>
    <w:rsid w:val="00A8238A"/>
    <w:rsid w:val="00A82394"/>
    <w:rsid w:val="00A823B9"/>
    <w:rsid w:val="00A823BB"/>
    <w:rsid w:val="00A823CA"/>
    <w:rsid w:val="00A823DC"/>
    <w:rsid w:val="00A8243B"/>
    <w:rsid w:val="00A82452"/>
    <w:rsid w:val="00A82462"/>
    <w:rsid w:val="00A824D9"/>
    <w:rsid w:val="00A82553"/>
    <w:rsid w:val="00A825A8"/>
    <w:rsid w:val="00A82602"/>
    <w:rsid w:val="00A82642"/>
    <w:rsid w:val="00A826F9"/>
    <w:rsid w:val="00A8274A"/>
    <w:rsid w:val="00A82768"/>
    <w:rsid w:val="00A827ED"/>
    <w:rsid w:val="00A82818"/>
    <w:rsid w:val="00A8286D"/>
    <w:rsid w:val="00A828AF"/>
    <w:rsid w:val="00A828C4"/>
    <w:rsid w:val="00A82A14"/>
    <w:rsid w:val="00A82AA8"/>
    <w:rsid w:val="00A82B65"/>
    <w:rsid w:val="00A82B75"/>
    <w:rsid w:val="00A82B7A"/>
    <w:rsid w:val="00A82B85"/>
    <w:rsid w:val="00A82BB4"/>
    <w:rsid w:val="00A82C45"/>
    <w:rsid w:val="00A82C9D"/>
    <w:rsid w:val="00A82CB0"/>
    <w:rsid w:val="00A82CC4"/>
    <w:rsid w:val="00A82CE6"/>
    <w:rsid w:val="00A82D13"/>
    <w:rsid w:val="00A82DD0"/>
    <w:rsid w:val="00A82E3D"/>
    <w:rsid w:val="00A82EB7"/>
    <w:rsid w:val="00A82EEB"/>
    <w:rsid w:val="00A82F17"/>
    <w:rsid w:val="00A82FA3"/>
    <w:rsid w:val="00A82FCA"/>
    <w:rsid w:val="00A82FD4"/>
    <w:rsid w:val="00A83008"/>
    <w:rsid w:val="00A8304A"/>
    <w:rsid w:val="00A83095"/>
    <w:rsid w:val="00A830B3"/>
    <w:rsid w:val="00A83177"/>
    <w:rsid w:val="00A83191"/>
    <w:rsid w:val="00A831E8"/>
    <w:rsid w:val="00A83212"/>
    <w:rsid w:val="00A83252"/>
    <w:rsid w:val="00A83321"/>
    <w:rsid w:val="00A83394"/>
    <w:rsid w:val="00A8341B"/>
    <w:rsid w:val="00A8349E"/>
    <w:rsid w:val="00A834E6"/>
    <w:rsid w:val="00A83506"/>
    <w:rsid w:val="00A835D7"/>
    <w:rsid w:val="00A836BA"/>
    <w:rsid w:val="00A836BD"/>
    <w:rsid w:val="00A836D4"/>
    <w:rsid w:val="00A83736"/>
    <w:rsid w:val="00A8374E"/>
    <w:rsid w:val="00A837EB"/>
    <w:rsid w:val="00A837FD"/>
    <w:rsid w:val="00A83817"/>
    <w:rsid w:val="00A838FE"/>
    <w:rsid w:val="00A838FF"/>
    <w:rsid w:val="00A8392E"/>
    <w:rsid w:val="00A8394E"/>
    <w:rsid w:val="00A83A26"/>
    <w:rsid w:val="00A83A2C"/>
    <w:rsid w:val="00A83A5A"/>
    <w:rsid w:val="00A83B46"/>
    <w:rsid w:val="00A83B9C"/>
    <w:rsid w:val="00A83BB4"/>
    <w:rsid w:val="00A83CE6"/>
    <w:rsid w:val="00A83D5C"/>
    <w:rsid w:val="00A83E13"/>
    <w:rsid w:val="00A83E73"/>
    <w:rsid w:val="00A83F03"/>
    <w:rsid w:val="00A83F0F"/>
    <w:rsid w:val="00A84061"/>
    <w:rsid w:val="00A840C4"/>
    <w:rsid w:val="00A840FE"/>
    <w:rsid w:val="00A84135"/>
    <w:rsid w:val="00A8417C"/>
    <w:rsid w:val="00A841E0"/>
    <w:rsid w:val="00A84212"/>
    <w:rsid w:val="00A8434C"/>
    <w:rsid w:val="00A84361"/>
    <w:rsid w:val="00A843C1"/>
    <w:rsid w:val="00A8440A"/>
    <w:rsid w:val="00A8445A"/>
    <w:rsid w:val="00A84569"/>
    <w:rsid w:val="00A84578"/>
    <w:rsid w:val="00A84601"/>
    <w:rsid w:val="00A84636"/>
    <w:rsid w:val="00A8464B"/>
    <w:rsid w:val="00A8469A"/>
    <w:rsid w:val="00A846A3"/>
    <w:rsid w:val="00A84724"/>
    <w:rsid w:val="00A84849"/>
    <w:rsid w:val="00A848A2"/>
    <w:rsid w:val="00A84922"/>
    <w:rsid w:val="00A8497E"/>
    <w:rsid w:val="00A84980"/>
    <w:rsid w:val="00A84A05"/>
    <w:rsid w:val="00A84A17"/>
    <w:rsid w:val="00A84A8D"/>
    <w:rsid w:val="00A84BD6"/>
    <w:rsid w:val="00A84C36"/>
    <w:rsid w:val="00A84C42"/>
    <w:rsid w:val="00A84C79"/>
    <w:rsid w:val="00A84D91"/>
    <w:rsid w:val="00A84DCD"/>
    <w:rsid w:val="00A84DD8"/>
    <w:rsid w:val="00A84E0E"/>
    <w:rsid w:val="00A84EE1"/>
    <w:rsid w:val="00A84F4B"/>
    <w:rsid w:val="00A84FFC"/>
    <w:rsid w:val="00A84FFD"/>
    <w:rsid w:val="00A85013"/>
    <w:rsid w:val="00A85056"/>
    <w:rsid w:val="00A850FB"/>
    <w:rsid w:val="00A85219"/>
    <w:rsid w:val="00A852D6"/>
    <w:rsid w:val="00A8531E"/>
    <w:rsid w:val="00A8538D"/>
    <w:rsid w:val="00A853D9"/>
    <w:rsid w:val="00A85533"/>
    <w:rsid w:val="00A85598"/>
    <w:rsid w:val="00A855A3"/>
    <w:rsid w:val="00A855A4"/>
    <w:rsid w:val="00A855E7"/>
    <w:rsid w:val="00A856DC"/>
    <w:rsid w:val="00A856F9"/>
    <w:rsid w:val="00A85704"/>
    <w:rsid w:val="00A85742"/>
    <w:rsid w:val="00A857A3"/>
    <w:rsid w:val="00A85824"/>
    <w:rsid w:val="00A8582E"/>
    <w:rsid w:val="00A8583B"/>
    <w:rsid w:val="00A85872"/>
    <w:rsid w:val="00A8597F"/>
    <w:rsid w:val="00A85982"/>
    <w:rsid w:val="00A859A7"/>
    <w:rsid w:val="00A859E5"/>
    <w:rsid w:val="00A85A44"/>
    <w:rsid w:val="00A85A79"/>
    <w:rsid w:val="00A85AC7"/>
    <w:rsid w:val="00A85B24"/>
    <w:rsid w:val="00A85BCA"/>
    <w:rsid w:val="00A85C07"/>
    <w:rsid w:val="00A85D48"/>
    <w:rsid w:val="00A85D62"/>
    <w:rsid w:val="00A85D94"/>
    <w:rsid w:val="00A85DCC"/>
    <w:rsid w:val="00A85E4D"/>
    <w:rsid w:val="00A85E7D"/>
    <w:rsid w:val="00A85E82"/>
    <w:rsid w:val="00A85EBB"/>
    <w:rsid w:val="00A85EE1"/>
    <w:rsid w:val="00A85EF1"/>
    <w:rsid w:val="00A85EF4"/>
    <w:rsid w:val="00A85F2D"/>
    <w:rsid w:val="00A85F7B"/>
    <w:rsid w:val="00A85F8B"/>
    <w:rsid w:val="00A85F94"/>
    <w:rsid w:val="00A86012"/>
    <w:rsid w:val="00A86047"/>
    <w:rsid w:val="00A860AA"/>
    <w:rsid w:val="00A86103"/>
    <w:rsid w:val="00A86180"/>
    <w:rsid w:val="00A86215"/>
    <w:rsid w:val="00A862A8"/>
    <w:rsid w:val="00A862B5"/>
    <w:rsid w:val="00A862CC"/>
    <w:rsid w:val="00A8630B"/>
    <w:rsid w:val="00A863A5"/>
    <w:rsid w:val="00A863D5"/>
    <w:rsid w:val="00A864DC"/>
    <w:rsid w:val="00A8650B"/>
    <w:rsid w:val="00A8650C"/>
    <w:rsid w:val="00A8651A"/>
    <w:rsid w:val="00A865BE"/>
    <w:rsid w:val="00A865D8"/>
    <w:rsid w:val="00A8660B"/>
    <w:rsid w:val="00A8666B"/>
    <w:rsid w:val="00A86849"/>
    <w:rsid w:val="00A8689B"/>
    <w:rsid w:val="00A868D2"/>
    <w:rsid w:val="00A868DA"/>
    <w:rsid w:val="00A869C4"/>
    <w:rsid w:val="00A869EC"/>
    <w:rsid w:val="00A869F4"/>
    <w:rsid w:val="00A86A50"/>
    <w:rsid w:val="00A86AFB"/>
    <w:rsid w:val="00A86B02"/>
    <w:rsid w:val="00A86B57"/>
    <w:rsid w:val="00A86B58"/>
    <w:rsid w:val="00A86B8E"/>
    <w:rsid w:val="00A86C00"/>
    <w:rsid w:val="00A86C54"/>
    <w:rsid w:val="00A86CEC"/>
    <w:rsid w:val="00A86D18"/>
    <w:rsid w:val="00A86D6C"/>
    <w:rsid w:val="00A86D7E"/>
    <w:rsid w:val="00A86E96"/>
    <w:rsid w:val="00A86F64"/>
    <w:rsid w:val="00A86F90"/>
    <w:rsid w:val="00A8701F"/>
    <w:rsid w:val="00A87033"/>
    <w:rsid w:val="00A8706C"/>
    <w:rsid w:val="00A87121"/>
    <w:rsid w:val="00A87123"/>
    <w:rsid w:val="00A8712E"/>
    <w:rsid w:val="00A8724D"/>
    <w:rsid w:val="00A87294"/>
    <w:rsid w:val="00A8729D"/>
    <w:rsid w:val="00A87303"/>
    <w:rsid w:val="00A87372"/>
    <w:rsid w:val="00A873D2"/>
    <w:rsid w:val="00A873D5"/>
    <w:rsid w:val="00A873F7"/>
    <w:rsid w:val="00A87453"/>
    <w:rsid w:val="00A874A1"/>
    <w:rsid w:val="00A8752C"/>
    <w:rsid w:val="00A875B0"/>
    <w:rsid w:val="00A875B4"/>
    <w:rsid w:val="00A87633"/>
    <w:rsid w:val="00A87636"/>
    <w:rsid w:val="00A87638"/>
    <w:rsid w:val="00A87664"/>
    <w:rsid w:val="00A87726"/>
    <w:rsid w:val="00A8774A"/>
    <w:rsid w:val="00A87773"/>
    <w:rsid w:val="00A877CC"/>
    <w:rsid w:val="00A87826"/>
    <w:rsid w:val="00A87924"/>
    <w:rsid w:val="00A87939"/>
    <w:rsid w:val="00A8794F"/>
    <w:rsid w:val="00A87990"/>
    <w:rsid w:val="00A879F4"/>
    <w:rsid w:val="00A879FC"/>
    <w:rsid w:val="00A87A56"/>
    <w:rsid w:val="00A87A87"/>
    <w:rsid w:val="00A87B68"/>
    <w:rsid w:val="00A87BFD"/>
    <w:rsid w:val="00A87C53"/>
    <w:rsid w:val="00A87CAB"/>
    <w:rsid w:val="00A87D73"/>
    <w:rsid w:val="00A87DA0"/>
    <w:rsid w:val="00A87DC1"/>
    <w:rsid w:val="00A87EF5"/>
    <w:rsid w:val="00A87F3C"/>
    <w:rsid w:val="00A87F51"/>
    <w:rsid w:val="00A87F95"/>
    <w:rsid w:val="00A87FF5"/>
    <w:rsid w:val="00A90048"/>
    <w:rsid w:val="00A900A0"/>
    <w:rsid w:val="00A901BA"/>
    <w:rsid w:val="00A90211"/>
    <w:rsid w:val="00A9021C"/>
    <w:rsid w:val="00A9022A"/>
    <w:rsid w:val="00A9023A"/>
    <w:rsid w:val="00A903DE"/>
    <w:rsid w:val="00A90538"/>
    <w:rsid w:val="00A905EC"/>
    <w:rsid w:val="00A905FC"/>
    <w:rsid w:val="00A906FE"/>
    <w:rsid w:val="00A90756"/>
    <w:rsid w:val="00A90762"/>
    <w:rsid w:val="00A9079B"/>
    <w:rsid w:val="00A907D7"/>
    <w:rsid w:val="00A9083C"/>
    <w:rsid w:val="00A908C3"/>
    <w:rsid w:val="00A908E5"/>
    <w:rsid w:val="00A90926"/>
    <w:rsid w:val="00A90932"/>
    <w:rsid w:val="00A909A2"/>
    <w:rsid w:val="00A909AD"/>
    <w:rsid w:val="00A909EF"/>
    <w:rsid w:val="00A909F8"/>
    <w:rsid w:val="00A909FC"/>
    <w:rsid w:val="00A90BB4"/>
    <w:rsid w:val="00A90C56"/>
    <w:rsid w:val="00A90CD0"/>
    <w:rsid w:val="00A90CEA"/>
    <w:rsid w:val="00A90D19"/>
    <w:rsid w:val="00A90D27"/>
    <w:rsid w:val="00A90DA6"/>
    <w:rsid w:val="00A90DC1"/>
    <w:rsid w:val="00A90DEF"/>
    <w:rsid w:val="00A90E0C"/>
    <w:rsid w:val="00A90E7E"/>
    <w:rsid w:val="00A90ECD"/>
    <w:rsid w:val="00A90F1F"/>
    <w:rsid w:val="00A90F54"/>
    <w:rsid w:val="00A91084"/>
    <w:rsid w:val="00A910A7"/>
    <w:rsid w:val="00A9110B"/>
    <w:rsid w:val="00A91161"/>
    <w:rsid w:val="00A91175"/>
    <w:rsid w:val="00A911A9"/>
    <w:rsid w:val="00A911C5"/>
    <w:rsid w:val="00A9122A"/>
    <w:rsid w:val="00A912C2"/>
    <w:rsid w:val="00A91312"/>
    <w:rsid w:val="00A91368"/>
    <w:rsid w:val="00A913F9"/>
    <w:rsid w:val="00A9144E"/>
    <w:rsid w:val="00A914AE"/>
    <w:rsid w:val="00A915BE"/>
    <w:rsid w:val="00A9169C"/>
    <w:rsid w:val="00A916D2"/>
    <w:rsid w:val="00A916D7"/>
    <w:rsid w:val="00A916F6"/>
    <w:rsid w:val="00A9172F"/>
    <w:rsid w:val="00A91744"/>
    <w:rsid w:val="00A91886"/>
    <w:rsid w:val="00A918B9"/>
    <w:rsid w:val="00A918EB"/>
    <w:rsid w:val="00A918F6"/>
    <w:rsid w:val="00A91968"/>
    <w:rsid w:val="00A91A1C"/>
    <w:rsid w:val="00A91A24"/>
    <w:rsid w:val="00A91B3A"/>
    <w:rsid w:val="00A91B55"/>
    <w:rsid w:val="00A91B74"/>
    <w:rsid w:val="00A91CCC"/>
    <w:rsid w:val="00A91CCD"/>
    <w:rsid w:val="00A91D3E"/>
    <w:rsid w:val="00A91D5B"/>
    <w:rsid w:val="00A91DBD"/>
    <w:rsid w:val="00A91DFF"/>
    <w:rsid w:val="00A91F01"/>
    <w:rsid w:val="00A91F5D"/>
    <w:rsid w:val="00A91FC1"/>
    <w:rsid w:val="00A9201A"/>
    <w:rsid w:val="00A92067"/>
    <w:rsid w:val="00A92113"/>
    <w:rsid w:val="00A9213B"/>
    <w:rsid w:val="00A92157"/>
    <w:rsid w:val="00A92171"/>
    <w:rsid w:val="00A9226F"/>
    <w:rsid w:val="00A92288"/>
    <w:rsid w:val="00A92357"/>
    <w:rsid w:val="00A9237B"/>
    <w:rsid w:val="00A923AF"/>
    <w:rsid w:val="00A92428"/>
    <w:rsid w:val="00A9243A"/>
    <w:rsid w:val="00A924B3"/>
    <w:rsid w:val="00A9252D"/>
    <w:rsid w:val="00A925AE"/>
    <w:rsid w:val="00A925B0"/>
    <w:rsid w:val="00A925CE"/>
    <w:rsid w:val="00A9262E"/>
    <w:rsid w:val="00A9265F"/>
    <w:rsid w:val="00A926FA"/>
    <w:rsid w:val="00A92702"/>
    <w:rsid w:val="00A92762"/>
    <w:rsid w:val="00A927E3"/>
    <w:rsid w:val="00A927E8"/>
    <w:rsid w:val="00A927EF"/>
    <w:rsid w:val="00A928C7"/>
    <w:rsid w:val="00A9293A"/>
    <w:rsid w:val="00A92945"/>
    <w:rsid w:val="00A929CE"/>
    <w:rsid w:val="00A92A53"/>
    <w:rsid w:val="00A92B0F"/>
    <w:rsid w:val="00A92B6D"/>
    <w:rsid w:val="00A92B82"/>
    <w:rsid w:val="00A92BB9"/>
    <w:rsid w:val="00A92C48"/>
    <w:rsid w:val="00A92C51"/>
    <w:rsid w:val="00A92EAA"/>
    <w:rsid w:val="00A92EEB"/>
    <w:rsid w:val="00A92EF6"/>
    <w:rsid w:val="00A9301E"/>
    <w:rsid w:val="00A9305E"/>
    <w:rsid w:val="00A93114"/>
    <w:rsid w:val="00A93123"/>
    <w:rsid w:val="00A93132"/>
    <w:rsid w:val="00A93155"/>
    <w:rsid w:val="00A931E1"/>
    <w:rsid w:val="00A931F1"/>
    <w:rsid w:val="00A93202"/>
    <w:rsid w:val="00A9328A"/>
    <w:rsid w:val="00A9329B"/>
    <w:rsid w:val="00A93343"/>
    <w:rsid w:val="00A93401"/>
    <w:rsid w:val="00A934EF"/>
    <w:rsid w:val="00A93546"/>
    <w:rsid w:val="00A935D3"/>
    <w:rsid w:val="00A9361F"/>
    <w:rsid w:val="00A93636"/>
    <w:rsid w:val="00A9364B"/>
    <w:rsid w:val="00A93663"/>
    <w:rsid w:val="00A93669"/>
    <w:rsid w:val="00A93689"/>
    <w:rsid w:val="00A9369A"/>
    <w:rsid w:val="00A9372C"/>
    <w:rsid w:val="00A93730"/>
    <w:rsid w:val="00A9374B"/>
    <w:rsid w:val="00A937A0"/>
    <w:rsid w:val="00A937CA"/>
    <w:rsid w:val="00A937D6"/>
    <w:rsid w:val="00A93804"/>
    <w:rsid w:val="00A938C7"/>
    <w:rsid w:val="00A938FA"/>
    <w:rsid w:val="00A9394F"/>
    <w:rsid w:val="00A9395B"/>
    <w:rsid w:val="00A93962"/>
    <w:rsid w:val="00A93978"/>
    <w:rsid w:val="00A939F2"/>
    <w:rsid w:val="00A939FB"/>
    <w:rsid w:val="00A93A39"/>
    <w:rsid w:val="00A93A4C"/>
    <w:rsid w:val="00A93BC0"/>
    <w:rsid w:val="00A93CDC"/>
    <w:rsid w:val="00A93D13"/>
    <w:rsid w:val="00A93D35"/>
    <w:rsid w:val="00A93D72"/>
    <w:rsid w:val="00A93D91"/>
    <w:rsid w:val="00A93DD3"/>
    <w:rsid w:val="00A93DD7"/>
    <w:rsid w:val="00A93DE8"/>
    <w:rsid w:val="00A93E8B"/>
    <w:rsid w:val="00A93ED3"/>
    <w:rsid w:val="00A93EDD"/>
    <w:rsid w:val="00A93EEF"/>
    <w:rsid w:val="00A94068"/>
    <w:rsid w:val="00A940A0"/>
    <w:rsid w:val="00A94108"/>
    <w:rsid w:val="00A942A3"/>
    <w:rsid w:val="00A943EA"/>
    <w:rsid w:val="00A943EE"/>
    <w:rsid w:val="00A94400"/>
    <w:rsid w:val="00A94477"/>
    <w:rsid w:val="00A944AC"/>
    <w:rsid w:val="00A944F8"/>
    <w:rsid w:val="00A9456D"/>
    <w:rsid w:val="00A9457E"/>
    <w:rsid w:val="00A94599"/>
    <w:rsid w:val="00A9461B"/>
    <w:rsid w:val="00A9462B"/>
    <w:rsid w:val="00A94631"/>
    <w:rsid w:val="00A94729"/>
    <w:rsid w:val="00A9476A"/>
    <w:rsid w:val="00A9483D"/>
    <w:rsid w:val="00A9497C"/>
    <w:rsid w:val="00A949A7"/>
    <w:rsid w:val="00A94A06"/>
    <w:rsid w:val="00A94A51"/>
    <w:rsid w:val="00A94AEA"/>
    <w:rsid w:val="00A94B40"/>
    <w:rsid w:val="00A94BCB"/>
    <w:rsid w:val="00A94BE5"/>
    <w:rsid w:val="00A94C18"/>
    <w:rsid w:val="00A94C5B"/>
    <w:rsid w:val="00A94C75"/>
    <w:rsid w:val="00A94C95"/>
    <w:rsid w:val="00A94CBA"/>
    <w:rsid w:val="00A94CC7"/>
    <w:rsid w:val="00A94CCF"/>
    <w:rsid w:val="00A94D21"/>
    <w:rsid w:val="00A94D57"/>
    <w:rsid w:val="00A94D71"/>
    <w:rsid w:val="00A94DCE"/>
    <w:rsid w:val="00A94DE4"/>
    <w:rsid w:val="00A94F2A"/>
    <w:rsid w:val="00A94F32"/>
    <w:rsid w:val="00A94F60"/>
    <w:rsid w:val="00A9516F"/>
    <w:rsid w:val="00A9517E"/>
    <w:rsid w:val="00A9519B"/>
    <w:rsid w:val="00A951C8"/>
    <w:rsid w:val="00A9520A"/>
    <w:rsid w:val="00A952AA"/>
    <w:rsid w:val="00A9536B"/>
    <w:rsid w:val="00A95431"/>
    <w:rsid w:val="00A95448"/>
    <w:rsid w:val="00A95471"/>
    <w:rsid w:val="00A9547A"/>
    <w:rsid w:val="00A954D6"/>
    <w:rsid w:val="00A955AA"/>
    <w:rsid w:val="00A9561C"/>
    <w:rsid w:val="00A95633"/>
    <w:rsid w:val="00A95634"/>
    <w:rsid w:val="00A9563F"/>
    <w:rsid w:val="00A95643"/>
    <w:rsid w:val="00A95653"/>
    <w:rsid w:val="00A956A5"/>
    <w:rsid w:val="00A956D9"/>
    <w:rsid w:val="00A95707"/>
    <w:rsid w:val="00A9570C"/>
    <w:rsid w:val="00A9578F"/>
    <w:rsid w:val="00A957A0"/>
    <w:rsid w:val="00A95813"/>
    <w:rsid w:val="00A958FE"/>
    <w:rsid w:val="00A95938"/>
    <w:rsid w:val="00A95958"/>
    <w:rsid w:val="00A95A14"/>
    <w:rsid w:val="00A95A9F"/>
    <w:rsid w:val="00A95B04"/>
    <w:rsid w:val="00A95CBB"/>
    <w:rsid w:val="00A95D2E"/>
    <w:rsid w:val="00A95D37"/>
    <w:rsid w:val="00A95D68"/>
    <w:rsid w:val="00A95D6C"/>
    <w:rsid w:val="00A95D6D"/>
    <w:rsid w:val="00A95D8F"/>
    <w:rsid w:val="00A95EA2"/>
    <w:rsid w:val="00A95EA4"/>
    <w:rsid w:val="00A95EBE"/>
    <w:rsid w:val="00A95F59"/>
    <w:rsid w:val="00A95F5F"/>
    <w:rsid w:val="00A95FB2"/>
    <w:rsid w:val="00A95FED"/>
    <w:rsid w:val="00A9601D"/>
    <w:rsid w:val="00A9601F"/>
    <w:rsid w:val="00A96055"/>
    <w:rsid w:val="00A960B5"/>
    <w:rsid w:val="00A960C7"/>
    <w:rsid w:val="00A9621F"/>
    <w:rsid w:val="00A96266"/>
    <w:rsid w:val="00A96286"/>
    <w:rsid w:val="00A962CD"/>
    <w:rsid w:val="00A9633C"/>
    <w:rsid w:val="00A96374"/>
    <w:rsid w:val="00A96509"/>
    <w:rsid w:val="00A9655F"/>
    <w:rsid w:val="00A9659B"/>
    <w:rsid w:val="00A965E5"/>
    <w:rsid w:val="00A9661C"/>
    <w:rsid w:val="00A96643"/>
    <w:rsid w:val="00A966B9"/>
    <w:rsid w:val="00A966BC"/>
    <w:rsid w:val="00A96768"/>
    <w:rsid w:val="00A967B3"/>
    <w:rsid w:val="00A967C6"/>
    <w:rsid w:val="00A96822"/>
    <w:rsid w:val="00A96833"/>
    <w:rsid w:val="00A9687A"/>
    <w:rsid w:val="00A96887"/>
    <w:rsid w:val="00A9689C"/>
    <w:rsid w:val="00A968A3"/>
    <w:rsid w:val="00A96994"/>
    <w:rsid w:val="00A969D3"/>
    <w:rsid w:val="00A969F6"/>
    <w:rsid w:val="00A96A26"/>
    <w:rsid w:val="00A96A6A"/>
    <w:rsid w:val="00A96B5E"/>
    <w:rsid w:val="00A96B7F"/>
    <w:rsid w:val="00A96BAB"/>
    <w:rsid w:val="00A96C0E"/>
    <w:rsid w:val="00A96C1F"/>
    <w:rsid w:val="00A96C29"/>
    <w:rsid w:val="00A96C70"/>
    <w:rsid w:val="00A96C80"/>
    <w:rsid w:val="00A96CC9"/>
    <w:rsid w:val="00A96D1A"/>
    <w:rsid w:val="00A96D68"/>
    <w:rsid w:val="00A96D92"/>
    <w:rsid w:val="00A96DED"/>
    <w:rsid w:val="00A96E63"/>
    <w:rsid w:val="00A96E66"/>
    <w:rsid w:val="00A96FC7"/>
    <w:rsid w:val="00A9707E"/>
    <w:rsid w:val="00A97117"/>
    <w:rsid w:val="00A9712A"/>
    <w:rsid w:val="00A97191"/>
    <w:rsid w:val="00A971FB"/>
    <w:rsid w:val="00A97264"/>
    <w:rsid w:val="00A972D8"/>
    <w:rsid w:val="00A9731B"/>
    <w:rsid w:val="00A97366"/>
    <w:rsid w:val="00A97441"/>
    <w:rsid w:val="00A9744D"/>
    <w:rsid w:val="00A9748A"/>
    <w:rsid w:val="00A974A5"/>
    <w:rsid w:val="00A974D3"/>
    <w:rsid w:val="00A974F5"/>
    <w:rsid w:val="00A9750E"/>
    <w:rsid w:val="00A975B8"/>
    <w:rsid w:val="00A975D1"/>
    <w:rsid w:val="00A97704"/>
    <w:rsid w:val="00A9776B"/>
    <w:rsid w:val="00A977EE"/>
    <w:rsid w:val="00A977F0"/>
    <w:rsid w:val="00A9786C"/>
    <w:rsid w:val="00A9788D"/>
    <w:rsid w:val="00A97918"/>
    <w:rsid w:val="00A97956"/>
    <w:rsid w:val="00A97A38"/>
    <w:rsid w:val="00A97A79"/>
    <w:rsid w:val="00A97ABB"/>
    <w:rsid w:val="00A97ABC"/>
    <w:rsid w:val="00A97AF3"/>
    <w:rsid w:val="00A97B40"/>
    <w:rsid w:val="00A97B81"/>
    <w:rsid w:val="00A97C76"/>
    <w:rsid w:val="00A97CAB"/>
    <w:rsid w:val="00A97CD6"/>
    <w:rsid w:val="00A97D09"/>
    <w:rsid w:val="00A97DCB"/>
    <w:rsid w:val="00A97DD6"/>
    <w:rsid w:val="00A97E59"/>
    <w:rsid w:val="00A97E81"/>
    <w:rsid w:val="00A97ED0"/>
    <w:rsid w:val="00A97EFE"/>
    <w:rsid w:val="00A97F06"/>
    <w:rsid w:val="00A97F36"/>
    <w:rsid w:val="00A97F4B"/>
    <w:rsid w:val="00AA0023"/>
    <w:rsid w:val="00AA00BD"/>
    <w:rsid w:val="00AA00E0"/>
    <w:rsid w:val="00AA00E8"/>
    <w:rsid w:val="00AA010F"/>
    <w:rsid w:val="00AA015C"/>
    <w:rsid w:val="00AA0170"/>
    <w:rsid w:val="00AA01D4"/>
    <w:rsid w:val="00AA0231"/>
    <w:rsid w:val="00AA0285"/>
    <w:rsid w:val="00AA0299"/>
    <w:rsid w:val="00AA02A2"/>
    <w:rsid w:val="00AA036F"/>
    <w:rsid w:val="00AA0401"/>
    <w:rsid w:val="00AA0448"/>
    <w:rsid w:val="00AA0497"/>
    <w:rsid w:val="00AA0594"/>
    <w:rsid w:val="00AA05A4"/>
    <w:rsid w:val="00AA05B9"/>
    <w:rsid w:val="00AA05E9"/>
    <w:rsid w:val="00AA05FB"/>
    <w:rsid w:val="00AA0684"/>
    <w:rsid w:val="00AA0686"/>
    <w:rsid w:val="00AA06C0"/>
    <w:rsid w:val="00AA0758"/>
    <w:rsid w:val="00AA07C5"/>
    <w:rsid w:val="00AA0826"/>
    <w:rsid w:val="00AA0853"/>
    <w:rsid w:val="00AA08AA"/>
    <w:rsid w:val="00AA08C8"/>
    <w:rsid w:val="00AA0914"/>
    <w:rsid w:val="00AA0948"/>
    <w:rsid w:val="00AA099D"/>
    <w:rsid w:val="00AA09B6"/>
    <w:rsid w:val="00AA09EA"/>
    <w:rsid w:val="00AA0A86"/>
    <w:rsid w:val="00AA0A9E"/>
    <w:rsid w:val="00AA0AC2"/>
    <w:rsid w:val="00AA0B81"/>
    <w:rsid w:val="00AA0C13"/>
    <w:rsid w:val="00AA0C3C"/>
    <w:rsid w:val="00AA0C49"/>
    <w:rsid w:val="00AA0C54"/>
    <w:rsid w:val="00AA0C81"/>
    <w:rsid w:val="00AA0D0C"/>
    <w:rsid w:val="00AA0D95"/>
    <w:rsid w:val="00AA0DA3"/>
    <w:rsid w:val="00AA0E7D"/>
    <w:rsid w:val="00AA0FA7"/>
    <w:rsid w:val="00AA0FB9"/>
    <w:rsid w:val="00AA1028"/>
    <w:rsid w:val="00AA10B4"/>
    <w:rsid w:val="00AA10D1"/>
    <w:rsid w:val="00AA1132"/>
    <w:rsid w:val="00AA1153"/>
    <w:rsid w:val="00AA1191"/>
    <w:rsid w:val="00AA11ED"/>
    <w:rsid w:val="00AA123D"/>
    <w:rsid w:val="00AA12FC"/>
    <w:rsid w:val="00AA1315"/>
    <w:rsid w:val="00AA1328"/>
    <w:rsid w:val="00AA1355"/>
    <w:rsid w:val="00AA135D"/>
    <w:rsid w:val="00AA14BA"/>
    <w:rsid w:val="00AA14C5"/>
    <w:rsid w:val="00AA14F0"/>
    <w:rsid w:val="00AA151A"/>
    <w:rsid w:val="00AA15F7"/>
    <w:rsid w:val="00AA1650"/>
    <w:rsid w:val="00AA16EF"/>
    <w:rsid w:val="00AA16FC"/>
    <w:rsid w:val="00AA1721"/>
    <w:rsid w:val="00AA1755"/>
    <w:rsid w:val="00AA176C"/>
    <w:rsid w:val="00AA17B4"/>
    <w:rsid w:val="00AA17D2"/>
    <w:rsid w:val="00AA17D9"/>
    <w:rsid w:val="00AA1865"/>
    <w:rsid w:val="00AA18AC"/>
    <w:rsid w:val="00AA18CA"/>
    <w:rsid w:val="00AA18E6"/>
    <w:rsid w:val="00AA18E9"/>
    <w:rsid w:val="00AA18F8"/>
    <w:rsid w:val="00AA190C"/>
    <w:rsid w:val="00AA1945"/>
    <w:rsid w:val="00AA19A9"/>
    <w:rsid w:val="00AA1A37"/>
    <w:rsid w:val="00AA1A70"/>
    <w:rsid w:val="00AA1B59"/>
    <w:rsid w:val="00AA1C03"/>
    <w:rsid w:val="00AA1C0E"/>
    <w:rsid w:val="00AA1C47"/>
    <w:rsid w:val="00AA1C5E"/>
    <w:rsid w:val="00AA1CDF"/>
    <w:rsid w:val="00AA1CF4"/>
    <w:rsid w:val="00AA1CFD"/>
    <w:rsid w:val="00AA1D09"/>
    <w:rsid w:val="00AA1D0A"/>
    <w:rsid w:val="00AA1D64"/>
    <w:rsid w:val="00AA1DE5"/>
    <w:rsid w:val="00AA1EB5"/>
    <w:rsid w:val="00AA1EEF"/>
    <w:rsid w:val="00AA1F89"/>
    <w:rsid w:val="00AA20DE"/>
    <w:rsid w:val="00AA2152"/>
    <w:rsid w:val="00AA219A"/>
    <w:rsid w:val="00AA21A0"/>
    <w:rsid w:val="00AA21A5"/>
    <w:rsid w:val="00AA21DB"/>
    <w:rsid w:val="00AA2265"/>
    <w:rsid w:val="00AA2273"/>
    <w:rsid w:val="00AA2355"/>
    <w:rsid w:val="00AA241D"/>
    <w:rsid w:val="00AA242F"/>
    <w:rsid w:val="00AA250C"/>
    <w:rsid w:val="00AA256B"/>
    <w:rsid w:val="00AA25EE"/>
    <w:rsid w:val="00AA2676"/>
    <w:rsid w:val="00AA26A3"/>
    <w:rsid w:val="00AA270A"/>
    <w:rsid w:val="00AA277F"/>
    <w:rsid w:val="00AA27CC"/>
    <w:rsid w:val="00AA283C"/>
    <w:rsid w:val="00AA28E1"/>
    <w:rsid w:val="00AA293A"/>
    <w:rsid w:val="00AA29A6"/>
    <w:rsid w:val="00AA2A32"/>
    <w:rsid w:val="00AA2A7A"/>
    <w:rsid w:val="00AA2A8C"/>
    <w:rsid w:val="00AA2AB1"/>
    <w:rsid w:val="00AA2AD5"/>
    <w:rsid w:val="00AA2B1A"/>
    <w:rsid w:val="00AA2CE9"/>
    <w:rsid w:val="00AA2CF1"/>
    <w:rsid w:val="00AA2D03"/>
    <w:rsid w:val="00AA2D10"/>
    <w:rsid w:val="00AA2D7C"/>
    <w:rsid w:val="00AA2DDE"/>
    <w:rsid w:val="00AA2E02"/>
    <w:rsid w:val="00AA2E27"/>
    <w:rsid w:val="00AA2E31"/>
    <w:rsid w:val="00AA2E39"/>
    <w:rsid w:val="00AA2EEA"/>
    <w:rsid w:val="00AA2F18"/>
    <w:rsid w:val="00AA2F4F"/>
    <w:rsid w:val="00AA2F5C"/>
    <w:rsid w:val="00AA300D"/>
    <w:rsid w:val="00AA3066"/>
    <w:rsid w:val="00AA30BF"/>
    <w:rsid w:val="00AA30F5"/>
    <w:rsid w:val="00AA3186"/>
    <w:rsid w:val="00AA3216"/>
    <w:rsid w:val="00AA323B"/>
    <w:rsid w:val="00AA3266"/>
    <w:rsid w:val="00AA329B"/>
    <w:rsid w:val="00AA32B7"/>
    <w:rsid w:val="00AA333A"/>
    <w:rsid w:val="00AA335C"/>
    <w:rsid w:val="00AA3385"/>
    <w:rsid w:val="00AA339D"/>
    <w:rsid w:val="00AA33C3"/>
    <w:rsid w:val="00AA33D6"/>
    <w:rsid w:val="00AA3440"/>
    <w:rsid w:val="00AA3550"/>
    <w:rsid w:val="00AA366F"/>
    <w:rsid w:val="00AA3759"/>
    <w:rsid w:val="00AA37E0"/>
    <w:rsid w:val="00AA3834"/>
    <w:rsid w:val="00AA383C"/>
    <w:rsid w:val="00AA3915"/>
    <w:rsid w:val="00AA399D"/>
    <w:rsid w:val="00AA3A46"/>
    <w:rsid w:val="00AA3A96"/>
    <w:rsid w:val="00AA3AC7"/>
    <w:rsid w:val="00AA3AD5"/>
    <w:rsid w:val="00AA3AE6"/>
    <w:rsid w:val="00AA3BA4"/>
    <w:rsid w:val="00AA3BC7"/>
    <w:rsid w:val="00AA3BF1"/>
    <w:rsid w:val="00AA3C6A"/>
    <w:rsid w:val="00AA3CD0"/>
    <w:rsid w:val="00AA3E63"/>
    <w:rsid w:val="00AA3EDB"/>
    <w:rsid w:val="00AA3EEB"/>
    <w:rsid w:val="00AA3FF7"/>
    <w:rsid w:val="00AA400A"/>
    <w:rsid w:val="00AA4054"/>
    <w:rsid w:val="00AA405E"/>
    <w:rsid w:val="00AA4093"/>
    <w:rsid w:val="00AA40B6"/>
    <w:rsid w:val="00AA4107"/>
    <w:rsid w:val="00AA41BF"/>
    <w:rsid w:val="00AA41F0"/>
    <w:rsid w:val="00AA41F5"/>
    <w:rsid w:val="00AA4278"/>
    <w:rsid w:val="00AA42F5"/>
    <w:rsid w:val="00AA435E"/>
    <w:rsid w:val="00AA4461"/>
    <w:rsid w:val="00AA44B3"/>
    <w:rsid w:val="00AA44ED"/>
    <w:rsid w:val="00AA44EF"/>
    <w:rsid w:val="00AA4505"/>
    <w:rsid w:val="00AA4507"/>
    <w:rsid w:val="00AA4534"/>
    <w:rsid w:val="00AA45E2"/>
    <w:rsid w:val="00AA4631"/>
    <w:rsid w:val="00AA464A"/>
    <w:rsid w:val="00AA466F"/>
    <w:rsid w:val="00AA46B9"/>
    <w:rsid w:val="00AA479A"/>
    <w:rsid w:val="00AA47E3"/>
    <w:rsid w:val="00AA48F0"/>
    <w:rsid w:val="00AA498D"/>
    <w:rsid w:val="00AA49B0"/>
    <w:rsid w:val="00AA4A2B"/>
    <w:rsid w:val="00AA4A62"/>
    <w:rsid w:val="00AA4A64"/>
    <w:rsid w:val="00AA4A7A"/>
    <w:rsid w:val="00AA4A8D"/>
    <w:rsid w:val="00AA4AD1"/>
    <w:rsid w:val="00AA4B09"/>
    <w:rsid w:val="00AA4B15"/>
    <w:rsid w:val="00AA4B27"/>
    <w:rsid w:val="00AA4B31"/>
    <w:rsid w:val="00AA4B5F"/>
    <w:rsid w:val="00AA4B9B"/>
    <w:rsid w:val="00AA4BCF"/>
    <w:rsid w:val="00AA4C16"/>
    <w:rsid w:val="00AA4C46"/>
    <w:rsid w:val="00AA4C4A"/>
    <w:rsid w:val="00AA4DB5"/>
    <w:rsid w:val="00AA4DC2"/>
    <w:rsid w:val="00AA4DC3"/>
    <w:rsid w:val="00AA4EC7"/>
    <w:rsid w:val="00AA4FC2"/>
    <w:rsid w:val="00AA4FCE"/>
    <w:rsid w:val="00AA502C"/>
    <w:rsid w:val="00AA50B0"/>
    <w:rsid w:val="00AA5129"/>
    <w:rsid w:val="00AA513E"/>
    <w:rsid w:val="00AA516A"/>
    <w:rsid w:val="00AA51E0"/>
    <w:rsid w:val="00AA5242"/>
    <w:rsid w:val="00AA5294"/>
    <w:rsid w:val="00AA5306"/>
    <w:rsid w:val="00AA5334"/>
    <w:rsid w:val="00AA533B"/>
    <w:rsid w:val="00AA539B"/>
    <w:rsid w:val="00AA54EB"/>
    <w:rsid w:val="00AA5540"/>
    <w:rsid w:val="00AA559B"/>
    <w:rsid w:val="00AA55A3"/>
    <w:rsid w:val="00AA55CA"/>
    <w:rsid w:val="00AA55F0"/>
    <w:rsid w:val="00AA561E"/>
    <w:rsid w:val="00AA562F"/>
    <w:rsid w:val="00AA56B6"/>
    <w:rsid w:val="00AA5720"/>
    <w:rsid w:val="00AA575B"/>
    <w:rsid w:val="00AA57AD"/>
    <w:rsid w:val="00AA590A"/>
    <w:rsid w:val="00AA5959"/>
    <w:rsid w:val="00AA59A7"/>
    <w:rsid w:val="00AA59D5"/>
    <w:rsid w:val="00AA5A97"/>
    <w:rsid w:val="00AA5BBA"/>
    <w:rsid w:val="00AA5BD4"/>
    <w:rsid w:val="00AA5C54"/>
    <w:rsid w:val="00AA5D44"/>
    <w:rsid w:val="00AA5DBF"/>
    <w:rsid w:val="00AA5E0C"/>
    <w:rsid w:val="00AA5E19"/>
    <w:rsid w:val="00AA5E3D"/>
    <w:rsid w:val="00AA5E6E"/>
    <w:rsid w:val="00AA5E95"/>
    <w:rsid w:val="00AA5E97"/>
    <w:rsid w:val="00AA5EA9"/>
    <w:rsid w:val="00AA5F12"/>
    <w:rsid w:val="00AA5F42"/>
    <w:rsid w:val="00AA5F79"/>
    <w:rsid w:val="00AA5FD1"/>
    <w:rsid w:val="00AA5FF6"/>
    <w:rsid w:val="00AA6007"/>
    <w:rsid w:val="00AA6093"/>
    <w:rsid w:val="00AA60AB"/>
    <w:rsid w:val="00AA60BC"/>
    <w:rsid w:val="00AA60BF"/>
    <w:rsid w:val="00AA60E9"/>
    <w:rsid w:val="00AA60ED"/>
    <w:rsid w:val="00AA6241"/>
    <w:rsid w:val="00AA62AB"/>
    <w:rsid w:val="00AA62F9"/>
    <w:rsid w:val="00AA632E"/>
    <w:rsid w:val="00AA6440"/>
    <w:rsid w:val="00AA659D"/>
    <w:rsid w:val="00AA6602"/>
    <w:rsid w:val="00AA6617"/>
    <w:rsid w:val="00AA6688"/>
    <w:rsid w:val="00AA66DE"/>
    <w:rsid w:val="00AA67F9"/>
    <w:rsid w:val="00AA6883"/>
    <w:rsid w:val="00AA690A"/>
    <w:rsid w:val="00AA6945"/>
    <w:rsid w:val="00AA6949"/>
    <w:rsid w:val="00AA6990"/>
    <w:rsid w:val="00AA69A5"/>
    <w:rsid w:val="00AA6A16"/>
    <w:rsid w:val="00AA6A1F"/>
    <w:rsid w:val="00AA6A45"/>
    <w:rsid w:val="00AA6A72"/>
    <w:rsid w:val="00AA6A93"/>
    <w:rsid w:val="00AA6AE1"/>
    <w:rsid w:val="00AA6B30"/>
    <w:rsid w:val="00AA6B80"/>
    <w:rsid w:val="00AA6BCB"/>
    <w:rsid w:val="00AA6C06"/>
    <w:rsid w:val="00AA6C80"/>
    <w:rsid w:val="00AA6C9C"/>
    <w:rsid w:val="00AA6D0F"/>
    <w:rsid w:val="00AA6D51"/>
    <w:rsid w:val="00AA6DB2"/>
    <w:rsid w:val="00AA6DD7"/>
    <w:rsid w:val="00AA6F11"/>
    <w:rsid w:val="00AA6F18"/>
    <w:rsid w:val="00AA6F30"/>
    <w:rsid w:val="00AA6F53"/>
    <w:rsid w:val="00AA6FA4"/>
    <w:rsid w:val="00AA7047"/>
    <w:rsid w:val="00AA70D2"/>
    <w:rsid w:val="00AA7140"/>
    <w:rsid w:val="00AA71C4"/>
    <w:rsid w:val="00AA71EA"/>
    <w:rsid w:val="00AA72C1"/>
    <w:rsid w:val="00AA7409"/>
    <w:rsid w:val="00AA740A"/>
    <w:rsid w:val="00AA741F"/>
    <w:rsid w:val="00AA7424"/>
    <w:rsid w:val="00AA7431"/>
    <w:rsid w:val="00AA7436"/>
    <w:rsid w:val="00AA748B"/>
    <w:rsid w:val="00AA749B"/>
    <w:rsid w:val="00AA74E8"/>
    <w:rsid w:val="00AA74F2"/>
    <w:rsid w:val="00AA758F"/>
    <w:rsid w:val="00AA75E2"/>
    <w:rsid w:val="00AA7666"/>
    <w:rsid w:val="00AA7715"/>
    <w:rsid w:val="00AA7793"/>
    <w:rsid w:val="00AA787F"/>
    <w:rsid w:val="00AA7904"/>
    <w:rsid w:val="00AA7987"/>
    <w:rsid w:val="00AA799B"/>
    <w:rsid w:val="00AA79A5"/>
    <w:rsid w:val="00AA79C2"/>
    <w:rsid w:val="00AA7A18"/>
    <w:rsid w:val="00AA7B48"/>
    <w:rsid w:val="00AA7BFD"/>
    <w:rsid w:val="00AA7C21"/>
    <w:rsid w:val="00AA7C33"/>
    <w:rsid w:val="00AA7C5B"/>
    <w:rsid w:val="00AA7C8D"/>
    <w:rsid w:val="00AA7D0F"/>
    <w:rsid w:val="00AA7DAE"/>
    <w:rsid w:val="00AA7DF7"/>
    <w:rsid w:val="00AA7E20"/>
    <w:rsid w:val="00AA7ECF"/>
    <w:rsid w:val="00AA7FBB"/>
    <w:rsid w:val="00AA7FDB"/>
    <w:rsid w:val="00AB00A6"/>
    <w:rsid w:val="00AB00F7"/>
    <w:rsid w:val="00AB019A"/>
    <w:rsid w:val="00AB0280"/>
    <w:rsid w:val="00AB0298"/>
    <w:rsid w:val="00AB0307"/>
    <w:rsid w:val="00AB0363"/>
    <w:rsid w:val="00AB03D3"/>
    <w:rsid w:val="00AB03D6"/>
    <w:rsid w:val="00AB0423"/>
    <w:rsid w:val="00AB059A"/>
    <w:rsid w:val="00AB05C4"/>
    <w:rsid w:val="00AB05F3"/>
    <w:rsid w:val="00AB0620"/>
    <w:rsid w:val="00AB0660"/>
    <w:rsid w:val="00AB066D"/>
    <w:rsid w:val="00AB067B"/>
    <w:rsid w:val="00AB06B6"/>
    <w:rsid w:val="00AB06D4"/>
    <w:rsid w:val="00AB0709"/>
    <w:rsid w:val="00AB07BE"/>
    <w:rsid w:val="00AB08FD"/>
    <w:rsid w:val="00AB0954"/>
    <w:rsid w:val="00AB099E"/>
    <w:rsid w:val="00AB0A8C"/>
    <w:rsid w:val="00AB0AC7"/>
    <w:rsid w:val="00AB0C00"/>
    <w:rsid w:val="00AB0C75"/>
    <w:rsid w:val="00AB0CAA"/>
    <w:rsid w:val="00AB0CC0"/>
    <w:rsid w:val="00AB0CEC"/>
    <w:rsid w:val="00AB0D3C"/>
    <w:rsid w:val="00AB0D4A"/>
    <w:rsid w:val="00AB0D94"/>
    <w:rsid w:val="00AB0D96"/>
    <w:rsid w:val="00AB0E70"/>
    <w:rsid w:val="00AB0E97"/>
    <w:rsid w:val="00AB0F29"/>
    <w:rsid w:val="00AB0F4A"/>
    <w:rsid w:val="00AB0F88"/>
    <w:rsid w:val="00AB1006"/>
    <w:rsid w:val="00AB1059"/>
    <w:rsid w:val="00AB105B"/>
    <w:rsid w:val="00AB107A"/>
    <w:rsid w:val="00AB10DC"/>
    <w:rsid w:val="00AB112C"/>
    <w:rsid w:val="00AB114A"/>
    <w:rsid w:val="00AB115D"/>
    <w:rsid w:val="00AB119F"/>
    <w:rsid w:val="00AB11BD"/>
    <w:rsid w:val="00AB11D2"/>
    <w:rsid w:val="00AB11E2"/>
    <w:rsid w:val="00AB11ED"/>
    <w:rsid w:val="00AB122A"/>
    <w:rsid w:val="00AB12C2"/>
    <w:rsid w:val="00AB1329"/>
    <w:rsid w:val="00AB13EB"/>
    <w:rsid w:val="00AB141F"/>
    <w:rsid w:val="00AB148C"/>
    <w:rsid w:val="00AB14A5"/>
    <w:rsid w:val="00AB14CD"/>
    <w:rsid w:val="00AB14D3"/>
    <w:rsid w:val="00AB1504"/>
    <w:rsid w:val="00AB160B"/>
    <w:rsid w:val="00AB1639"/>
    <w:rsid w:val="00AB163D"/>
    <w:rsid w:val="00AB16A0"/>
    <w:rsid w:val="00AB16CE"/>
    <w:rsid w:val="00AB171D"/>
    <w:rsid w:val="00AB174A"/>
    <w:rsid w:val="00AB177E"/>
    <w:rsid w:val="00AB178F"/>
    <w:rsid w:val="00AB17A3"/>
    <w:rsid w:val="00AB17B6"/>
    <w:rsid w:val="00AB17BE"/>
    <w:rsid w:val="00AB17D3"/>
    <w:rsid w:val="00AB17ED"/>
    <w:rsid w:val="00AB180A"/>
    <w:rsid w:val="00AB1810"/>
    <w:rsid w:val="00AB187C"/>
    <w:rsid w:val="00AB18C1"/>
    <w:rsid w:val="00AB18D7"/>
    <w:rsid w:val="00AB195A"/>
    <w:rsid w:val="00AB1A34"/>
    <w:rsid w:val="00AB1A4F"/>
    <w:rsid w:val="00AB1B3E"/>
    <w:rsid w:val="00AB1B5B"/>
    <w:rsid w:val="00AB1B70"/>
    <w:rsid w:val="00AB1B86"/>
    <w:rsid w:val="00AB1BAF"/>
    <w:rsid w:val="00AB1BED"/>
    <w:rsid w:val="00AB1C7A"/>
    <w:rsid w:val="00AB1CA2"/>
    <w:rsid w:val="00AB1CCB"/>
    <w:rsid w:val="00AB1D16"/>
    <w:rsid w:val="00AB1E1F"/>
    <w:rsid w:val="00AB1E32"/>
    <w:rsid w:val="00AB1E61"/>
    <w:rsid w:val="00AB1EA6"/>
    <w:rsid w:val="00AB1F53"/>
    <w:rsid w:val="00AB1FCF"/>
    <w:rsid w:val="00AB203C"/>
    <w:rsid w:val="00AB20A1"/>
    <w:rsid w:val="00AB20EB"/>
    <w:rsid w:val="00AB21A2"/>
    <w:rsid w:val="00AB21E5"/>
    <w:rsid w:val="00AB21F9"/>
    <w:rsid w:val="00AB220C"/>
    <w:rsid w:val="00AB232E"/>
    <w:rsid w:val="00AB238B"/>
    <w:rsid w:val="00AB23A4"/>
    <w:rsid w:val="00AB23B0"/>
    <w:rsid w:val="00AB23B6"/>
    <w:rsid w:val="00AB23FD"/>
    <w:rsid w:val="00AB248D"/>
    <w:rsid w:val="00AB24FA"/>
    <w:rsid w:val="00AB2590"/>
    <w:rsid w:val="00AB263F"/>
    <w:rsid w:val="00AB278A"/>
    <w:rsid w:val="00AB2976"/>
    <w:rsid w:val="00AB29E2"/>
    <w:rsid w:val="00AB2A78"/>
    <w:rsid w:val="00AB2A8A"/>
    <w:rsid w:val="00AB2A9B"/>
    <w:rsid w:val="00AB2B46"/>
    <w:rsid w:val="00AB2B49"/>
    <w:rsid w:val="00AB2D2C"/>
    <w:rsid w:val="00AB2D36"/>
    <w:rsid w:val="00AB2E40"/>
    <w:rsid w:val="00AB2E44"/>
    <w:rsid w:val="00AB2E58"/>
    <w:rsid w:val="00AB2EBE"/>
    <w:rsid w:val="00AB2FF0"/>
    <w:rsid w:val="00AB2FF5"/>
    <w:rsid w:val="00AB305C"/>
    <w:rsid w:val="00AB3082"/>
    <w:rsid w:val="00AB30AF"/>
    <w:rsid w:val="00AB30BB"/>
    <w:rsid w:val="00AB310E"/>
    <w:rsid w:val="00AB31BC"/>
    <w:rsid w:val="00AB31C1"/>
    <w:rsid w:val="00AB31CB"/>
    <w:rsid w:val="00AB31EF"/>
    <w:rsid w:val="00AB3221"/>
    <w:rsid w:val="00AB3280"/>
    <w:rsid w:val="00AB3281"/>
    <w:rsid w:val="00AB32A0"/>
    <w:rsid w:val="00AB32D7"/>
    <w:rsid w:val="00AB32E7"/>
    <w:rsid w:val="00AB3369"/>
    <w:rsid w:val="00AB3389"/>
    <w:rsid w:val="00AB33A3"/>
    <w:rsid w:val="00AB33F8"/>
    <w:rsid w:val="00AB3406"/>
    <w:rsid w:val="00AB3432"/>
    <w:rsid w:val="00AB3686"/>
    <w:rsid w:val="00AB36D7"/>
    <w:rsid w:val="00AB371F"/>
    <w:rsid w:val="00AB3807"/>
    <w:rsid w:val="00AB381A"/>
    <w:rsid w:val="00AB3853"/>
    <w:rsid w:val="00AB3937"/>
    <w:rsid w:val="00AB3968"/>
    <w:rsid w:val="00AB39C6"/>
    <w:rsid w:val="00AB3A23"/>
    <w:rsid w:val="00AB3A30"/>
    <w:rsid w:val="00AB3AF4"/>
    <w:rsid w:val="00AB3B03"/>
    <w:rsid w:val="00AB3B74"/>
    <w:rsid w:val="00AB3C1B"/>
    <w:rsid w:val="00AB3D04"/>
    <w:rsid w:val="00AB3DC7"/>
    <w:rsid w:val="00AB3DD7"/>
    <w:rsid w:val="00AB3DF8"/>
    <w:rsid w:val="00AB3EC1"/>
    <w:rsid w:val="00AB3EC5"/>
    <w:rsid w:val="00AB3EE6"/>
    <w:rsid w:val="00AB4060"/>
    <w:rsid w:val="00AB406C"/>
    <w:rsid w:val="00AB422A"/>
    <w:rsid w:val="00AB427E"/>
    <w:rsid w:val="00AB4301"/>
    <w:rsid w:val="00AB4356"/>
    <w:rsid w:val="00AB437C"/>
    <w:rsid w:val="00AB4405"/>
    <w:rsid w:val="00AB442F"/>
    <w:rsid w:val="00AB4442"/>
    <w:rsid w:val="00AB449B"/>
    <w:rsid w:val="00AB46BA"/>
    <w:rsid w:val="00AB46C0"/>
    <w:rsid w:val="00AB47DA"/>
    <w:rsid w:val="00AB4852"/>
    <w:rsid w:val="00AB4868"/>
    <w:rsid w:val="00AB49AA"/>
    <w:rsid w:val="00AB4A1C"/>
    <w:rsid w:val="00AB4A28"/>
    <w:rsid w:val="00AB4A69"/>
    <w:rsid w:val="00AB4AEC"/>
    <w:rsid w:val="00AB4B5B"/>
    <w:rsid w:val="00AB4B87"/>
    <w:rsid w:val="00AB4C0C"/>
    <w:rsid w:val="00AB4C3F"/>
    <w:rsid w:val="00AB4C47"/>
    <w:rsid w:val="00AB4C9F"/>
    <w:rsid w:val="00AB4CA6"/>
    <w:rsid w:val="00AB4CBC"/>
    <w:rsid w:val="00AB4D8A"/>
    <w:rsid w:val="00AB4DB0"/>
    <w:rsid w:val="00AB4DBE"/>
    <w:rsid w:val="00AB4DC6"/>
    <w:rsid w:val="00AB4DE2"/>
    <w:rsid w:val="00AB4E4C"/>
    <w:rsid w:val="00AB4EAB"/>
    <w:rsid w:val="00AB4F4E"/>
    <w:rsid w:val="00AB4F58"/>
    <w:rsid w:val="00AB4F7F"/>
    <w:rsid w:val="00AB4FCD"/>
    <w:rsid w:val="00AB507F"/>
    <w:rsid w:val="00AB5120"/>
    <w:rsid w:val="00AB512C"/>
    <w:rsid w:val="00AB513D"/>
    <w:rsid w:val="00AB513E"/>
    <w:rsid w:val="00AB5187"/>
    <w:rsid w:val="00AB51B8"/>
    <w:rsid w:val="00AB524E"/>
    <w:rsid w:val="00AB532F"/>
    <w:rsid w:val="00AB5358"/>
    <w:rsid w:val="00AB538B"/>
    <w:rsid w:val="00AB5397"/>
    <w:rsid w:val="00AB53B6"/>
    <w:rsid w:val="00AB5424"/>
    <w:rsid w:val="00AB5492"/>
    <w:rsid w:val="00AB54B1"/>
    <w:rsid w:val="00AB5516"/>
    <w:rsid w:val="00AB55EE"/>
    <w:rsid w:val="00AB55F1"/>
    <w:rsid w:val="00AB5707"/>
    <w:rsid w:val="00AB5725"/>
    <w:rsid w:val="00AB5777"/>
    <w:rsid w:val="00AB57A2"/>
    <w:rsid w:val="00AB57AA"/>
    <w:rsid w:val="00AB5834"/>
    <w:rsid w:val="00AB5877"/>
    <w:rsid w:val="00AB5896"/>
    <w:rsid w:val="00AB58F0"/>
    <w:rsid w:val="00AB5925"/>
    <w:rsid w:val="00AB592B"/>
    <w:rsid w:val="00AB59BF"/>
    <w:rsid w:val="00AB59E2"/>
    <w:rsid w:val="00AB59E7"/>
    <w:rsid w:val="00AB59F2"/>
    <w:rsid w:val="00AB5A6A"/>
    <w:rsid w:val="00AB5A97"/>
    <w:rsid w:val="00AB5B7C"/>
    <w:rsid w:val="00AB5B81"/>
    <w:rsid w:val="00AB5B87"/>
    <w:rsid w:val="00AB5BFF"/>
    <w:rsid w:val="00AB5C00"/>
    <w:rsid w:val="00AB5C52"/>
    <w:rsid w:val="00AB5C9D"/>
    <w:rsid w:val="00AB5CD0"/>
    <w:rsid w:val="00AB5D36"/>
    <w:rsid w:val="00AB5E17"/>
    <w:rsid w:val="00AB5E35"/>
    <w:rsid w:val="00AB5E48"/>
    <w:rsid w:val="00AB5E52"/>
    <w:rsid w:val="00AB5EF1"/>
    <w:rsid w:val="00AB5EF6"/>
    <w:rsid w:val="00AB5F17"/>
    <w:rsid w:val="00AB5F1B"/>
    <w:rsid w:val="00AB5F3D"/>
    <w:rsid w:val="00AB5F3E"/>
    <w:rsid w:val="00AB5F49"/>
    <w:rsid w:val="00AB5FA6"/>
    <w:rsid w:val="00AB5FA8"/>
    <w:rsid w:val="00AB603D"/>
    <w:rsid w:val="00AB61A8"/>
    <w:rsid w:val="00AB61B6"/>
    <w:rsid w:val="00AB621A"/>
    <w:rsid w:val="00AB6267"/>
    <w:rsid w:val="00AB63BC"/>
    <w:rsid w:val="00AB63DA"/>
    <w:rsid w:val="00AB63FA"/>
    <w:rsid w:val="00AB63FB"/>
    <w:rsid w:val="00AB649C"/>
    <w:rsid w:val="00AB6505"/>
    <w:rsid w:val="00AB6538"/>
    <w:rsid w:val="00AB661C"/>
    <w:rsid w:val="00AB6692"/>
    <w:rsid w:val="00AB6725"/>
    <w:rsid w:val="00AB675A"/>
    <w:rsid w:val="00AB6823"/>
    <w:rsid w:val="00AB683A"/>
    <w:rsid w:val="00AB68C8"/>
    <w:rsid w:val="00AB68CA"/>
    <w:rsid w:val="00AB68EB"/>
    <w:rsid w:val="00AB697A"/>
    <w:rsid w:val="00AB69B3"/>
    <w:rsid w:val="00AB6A34"/>
    <w:rsid w:val="00AB6AD8"/>
    <w:rsid w:val="00AB6B74"/>
    <w:rsid w:val="00AB6BE4"/>
    <w:rsid w:val="00AB6C28"/>
    <w:rsid w:val="00AB6C37"/>
    <w:rsid w:val="00AB6C4E"/>
    <w:rsid w:val="00AB6CAF"/>
    <w:rsid w:val="00AB6D37"/>
    <w:rsid w:val="00AB6DEA"/>
    <w:rsid w:val="00AB6DF7"/>
    <w:rsid w:val="00AB6E2B"/>
    <w:rsid w:val="00AB6E77"/>
    <w:rsid w:val="00AB6F02"/>
    <w:rsid w:val="00AB702B"/>
    <w:rsid w:val="00AB7042"/>
    <w:rsid w:val="00AB7051"/>
    <w:rsid w:val="00AB712D"/>
    <w:rsid w:val="00AB71ED"/>
    <w:rsid w:val="00AB7214"/>
    <w:rsid w:val="00AB730C"/>
    <w:rsid w:val="00AB737C"/>
    <w:rsid w:val="00AB73AE"/>
    <w:rsid w:val="00AB73FF"/>
    <w:rsid w:val="00AB7430"/>
    <w:rsid w:val="00AB7478"/>
    <w:rsid w:val="00AB74AC"/>
    <w:rsid w:val="00AB7545"/>
    <w:rsid w:val="00AB76AC"/>
    <w:rsid w:val="00AB76D2"/>
    <w:rsid w:val="00AB7785"/>
    <w:rsid w:val="00AB77A9"/>
    <w:rsid w:val="00AB77D8"/>
    <w:rsid w:val="00AB7814"/>
    <w:rsid w:val="00AB782B"/>
    <w:rsid w:val="00AB7881"/>
    <w:rsid w:val="00AB7886"/>
    <w:rsid w:val="00AB7964"/>
    <w:rsid w:val="00AB7B10"/>
    <w:rsid w:val="00AB7B83"/>
    <w:rsid w:val="00AB7BCD"/>
    <w:rsid w:val="00AB7BF2"/>
    <w:rsid w:val="00AB7BFA"/>
    <w:rsid w:val="00AB7CBD"/>
    <w:rsid w:val="00AB7D49"/>
    <w:rsid w:val="00AB7D95"/>
    <w:rsid w:val="00AB7E16"/>
    <w:rsid w:val="00AB7E30"/>
    <w:rsid w:val="00AB7EB4"/>
    <w:rsid w:val="00AB7ED7"/>
    <w:rsid w:val="00AB7F11"/>
    <w:rsid w:val="00AB7F89"/>
    <w:rsid w:val="00AB7FDA"/>
    <w:rsid w:val="00AC0032"/>
    <w:rsid w:val="00AC0072"/>
    <w:rsid w:val="00AC00C4"/>
    <w:rsid w:val="00AC0177"/>
    <w:rsid w:val="00AC01A7"/>
    <w:rsid w:val="00AC024B"/>
    <w:rsid w:val="00AC02D8"/>
    <w:rsid w:val="00AC0363"/>
    <w:rsid w:val="00AC03CD"/>
    <w:rsid w:val="00AC0415"/>
    <w:rsid w:val="00AC04B0"/>
    <w:rsid w:val="00AC04BE"/>
    <w:rsid w:val="00AC0528"/>
    <w:rsid w:val="00AC0534"/>
    <w:rsid w:val="00AC054B"/>
    <w:rsid w:val="00AC05AC"/>
    <w:rsid w:val="00AC0610"/>
    <w:rsid w:val="00AC062A"/>
    <w:rsid w:val="00AC06D9"/>
    <w:rsid w:val="00AC0707"/>
    <w:rsid w:val="00AC074B"/>
    <w:rsid w:val="00AC07F0"/>
    <w:rsid w:val="00AC084A"/>
    <w:rsid w:val="00AC0955"/>
    <w:rsid w:val="00AC09EC"/>
    <w:rsid w:val="00AC0A47"/>
    <w:rsid w:val="00AC0A9B"/>
    <w:rsid w:val="00AC0BDA"/>
    <w:rsid w:val="00AC0C26"/>
    <w:rsid w:val="00AC0D65"/>
    <w:rsid w:val="00AC0DE2"/>
    <w:rsid w:val="00AC0F60"/>
    <w:rsid w:val="00AC0FAF"/>
    <w:rsid w:val="00AC10F1"/>
    <w:rsid w:val="00AC1120"/>
    <w:rsid w:val="00AC112E"/>
    <w:rsid w:val="00AC1165"/>
    <w:rsid w:val="00AC120D"/>
    <w:rsid w:val="00AC1281"/>
    <w:rsid w:val="00AC1286"/>
    <w:rsid w:val="00AC12E2"/>
    <w:rsid w:val="00AC12F2"/>
    <w:rsid w:val="00AC1309"/>
    <w:rsid w:val="00AC132F"/>
    <w:rsid w:val="00AC134B"/>
    <w:rsid w:val="00AC1356"/>
    <w:rsid w:val="00AC1418"/>
    <w:rsid w:val="00AC147E"/>
    <w:rsid w:val="00AC14C5"/>
    <w:rsid w:val="00AC14E3"/>
    <w:rsid w:val="00AC150E"/>
    <w:rsid w:val="00AC151C"/>
    <w:rsid w:val="00AC15D3"/>
    <w:rsid w:val="00AC170B"/>
    <w:rsid w:val="00AC172F"/>
    <w:rsid w:val="00AC178B"/>
    <w:rsid w:val="00AC18BB"/>
    <w:rsid w:val="00AC18BD"/>
    <w:rsid w:val="00AC1924"/>
    <w:rsid w:val="00AC1AFF"/>
    <w:rsid w:val="00AC1B74"/>
    <w:rsid w:val="00AC1BD2"/>
    <w:rsid w:val="00AC1BF8"/>
    <w:rsid w:val="00AC1C3D"/>
    <w:rsid w:val="00AC1D15"/>
    <w:rsid w:val="00AC1D8E"/>
    <w:rsid w:val="00AC1DB0"/>
    <w:rsid w:val="00AC1DB9"/>
    <w:rsid w:val="00AC1DC3"/>
    <w:rsid w:val="00AC1E0C"/>
    <w:rsid w:val="00AC1E5B"/>
    <w:rsid w:val="00AC1E67"/>
    <w:rsid w:val="00AC1F64"/>
    <w:rsid w:val="00AC1FC0"/>
    <w:rsid w:val="00AC2061"/>
    <w:rsid w:val="00AC20B4"/>
    <w:rsid w:val="00AC217B"/>
    <w:rsid w:val="00AC21C8"/>
    <w:rsid w:val="00AC21CA"/>
    <w:rsid w:val="00AC220F"/>
    <w:rsid w:val="00AC2251"/>
    <w:rsid w:val="00AC225B"/>
    <w:rsid w:val="00AC226C"/>
    <w:rsid w:val="00AC227B"/>
    <w:rsid w:val="00AC2307"/>
    <w:rsid w:val="00AC233F"/>
    <w:rsid w:val="00AC2367"/>
    <w:rsid w:val="00AC2396"/>
    <w:rsid w:val="00AC247D"/>
    <w:rsid w:val="00AC24CA"/>
    <w:rsid w:val="00AC251A"/>
    <w:rsid w:val="00AC252F"/>
    <w:rsid w:val="00AC2573"/>
    <w:rsid w:val="00AC2583"/>
    <w:rsid w:val="00AC25E1"/>
    <w:rsid w:val="00AC25ED"/>
    <w:rsid w:val="00AC26C3"/>
    <w:rsid w:val="00AC2736"/>
    <w:rsid w:val="00AC27E2"/>
    <w:rsid w:val="00AC2832"/>
    <w:rsid w:val="00AC2854"/>
    <w:rsid w:val="00AC2877"/>
    <w:rsid w:val="00AC28CE"/>
    <w:rsid w:val="00AC296E"/>
    <w:rsid w:val="00AC2989"/>
    <w:rsid w:val="00AC29F5"/>
    <w:rsid w:val="00AC2A4E"/>
    <w:rsid w:val="00AC2A86"/>
    <w:rsid w:val="00AC2A9D"/>
    <w:rsid w:val="00AC2AA0"/>
    <w:rsid w:val="00AC2B5D"/>
    <w:rsid w:val="00AC2B95"/>
    <w:rsid w:val="00AC2C00"/>
    <w:rsid w:val="00AC2C14"/>
    <w:rsid w:val="00AC2C51"/>
    <w:rsid w:val="00AC2CC2"/>
    <w:rsid w:val="00AC2CDC"/>
    <w:rsid w:val="00AC2CF3"/>
    <w:rsid w:val="00AC2D6B"/>
    <w:rsid w:val="00AC2DF7"/>
    <w:rsid w:val="00AC2E0A"/>
    <w:rsid w:val="00AC2EE6"/>
    <w:rsid w:val="00AC2F45"/>
    <w:rsid w:val="00AC2FBC"/>
    <w:rsid w:val="00AC3024"/>
    <w:rsid w:val="00AC304A"/>
    <w:rsid w:val="00AC3050"/>
    <w:rsid w:val="00AC3125"/>
    <w:rsid w:val="00AC3138"/>
    <w:rsid w:val="00AC3183"/>
    <w:rsid w:val="00AC3195"/>
    <w:rsid w:val="00AC31C2"/>
    <w:rsid w:val="00AC3277"/>
    <w:rsid w:val="00AC32C1"/>
    <w:rsid w:val="00AC32CC"/>
    <w:rsid w:val="00AC3341"/>
    <w:rsid w:val="00AC3363"/>
    <w:rsid w:val="00AC3382"/>
    <w:rsid w:val="00AC33D1"/>
    <w:rsid w:val="00AC33DE"/>
    <w:rsid w:val="00AC345D"/>
    <w:rsid w:val="00AC356E"/>
    <w:rsid w:val="00AC3639"/>
    <w:rsid w:val="00AC3655"/>
    <w:rsid w:val="00AC3691"/>
    <w:rsid w:val="00AC3758"/>
    <w:rsid w:val="00AC3794"/>
    <w:rsid w:val="00AC3815"/>
    <w:rsid w:val="00AC3854"/>
    <w:rsid w:val="00AC387C"/>
    <w:rsid w:val="00AC38A6"/>
    <w:rsid w:val="00AC3906"/>
    <w:rsid w:val="00AC3920"/>
    <w:rsid w:val="00AC3922"/>
    <w:rsid w:val="00AC396A"/>
    <w:rsid w:val="00AC39AD"/>
    <w:rsid w:val="00AC39E4"/>
    <w:rsid w:val="00AC3A2A"/>
    <w:rsid w:val="00AC3B10"/>
    <w:rsid w:val="00AC3B54"/>
    <w:rsid w:val="00AC3B98"/>
    <w:rsid w:val="00AC3BBC"/>
    <w:rsid w:val="00AC3BEE"/>
    <w:rsid w:val="00AC3BFD"/>
    <w:rsid w:val="00AC3C1B"/>
    <w:rsid w:val="00AC3C5D"/>
    <w:rsid w:val="00AC3C61"/>
    <w:rsid w:val="00AC3E03"/>
    <w:rsid w:val="00AC3EBC"/>
    <w:rsid w:val="00AC3EC9"/>
    <w:rsid w:val="00AC3ED4"/>
    <w:rsid w:val="00AC3F71"/>
    <w:rsid w:val="00AC3FEC"/>
    <w:rsid w:val="00AC400B"/>
    <w:rsid w:val="00AC4049"/>
    <w:rsid w:val="00AC4072"/>
    <w:rsid w:val="00AC40CC"/>
    <w:rsid w:val="00AC416D"/>
    <w:rsid w:val="00AC417A"/>
    <w:rsid w:val="00AC42D3"/>
    <w:rsid w:val="00AC4365"/>
    <w:rsid w:val="00AC4369"/>
    <w:rsid w:val="00AC4474"/>
    <w:rsid w:val="00AC44E4"/>
    <w:rsid w:val="00AC44E6"/>
    <w:rsid w:val="00AC457B"/>
    <w:rsid w:val="00AC4587"/>
    <w:rsid w:val="00AC461D"/>
    <w:rsid w:val="00AC4675"/>
    <w:rsid w:val="00AC46A6"/>
    <w:rsid w:val="00AC46E8"/>
    <w:rsid w:val="00AC4756"/>
    <w:rsid w:val="00AC480D"/>
    <w:rsid w:val="00AC4865"/>
    <w:rsid w:val="00AC48E4"/>
    <w:rsid w:val="00AC493F"/>
    <w:rsid w:val="00AC4970"/>
    <w:rsid w:val="00AC49C5"/>
    <w:rsid w:val="00AC4A3E"/>
    <w:rsid w:val="00AC4AA4"/>
    <w:rsid w:val="00AC4AC9"/>
    <w:rsid w:val="00AC4B3D"/>
    <w:rsid w:val="00AC4B97"/>
    <w:rsid w:val="00AC4C0D"/>
    <w:rsid w:val="00AC4C7E"/>
    <w:rsid w:val="00AC4D10"/>
    <w:rsid w:val="00AC4DAB"/>
    <w:rsid w:val="00AC4DF8"/>
    <w:rsid w:val="00AC4E94"/>
    <w:rsid w:val="00AC4EB8"/>
    <w:rsid w:val="00AC4ED7"/>
    <w:rsid w:val="00AC4EE1"/>
    <w:rsid w:val="00AC4F42"/>
    <w:rsid w:val="00AC4F79"/>
    <w:rsid w:val="00AC503A"/>
    <w:rsid w:val="00AC5099"/>
    <w:rsid w:val="00AC50F7"/>
    <w:rsid w:val="00AC512A"/>
    <w:rsid w:val="00AC516A"/>
    <w:rsid w:val="00AC5269"/>
    <w:rsid w:val="00AC52E9"/>
    <w:rsid w:val="00AC52F4"/>
    <w:rsid w:val="00AC5340"/>
    <w:rsid w:val="00AC5393"/>
    <w:rsid w:val="00AC53B0"/>
    <w:rsid w:val="00AC53EA"/>
    <w:rsid w:val="00AC54BE"/>
    <w:rsid w:val="00AC550A"/>
    <w:rsid w:val="00AC550F"/>
    <w:rsid w:val="00AC5515"/>
    <w:rsid w:val="00AC552E"/>
    <w:rsid w:val="00AC554D"/>
    <w:rsid w:val="00AC5567"/>
    <w:rsid w:val="00AC5599"/>
    <w:rsid w:val="00AC55BB"/>
    <w:rsid w:val="00AC55D6"/>
    <w:rsid w:val="00AC563C"/>
    <w:rsid w:val="00AC5686"/>
    <w:rsid w:val="00AC56D6"/>
    <w:rsid w:val="00AC5725"/>
    <w:rsid w:val="00AC5738"/>
    <w:rsid w:val="00AC575A"/>
    <w:rsid w:val="00AC575F"/>
    <w:rsid w:val="00AC5772"/>
    <w:rsid w:val="00AC5790"/>
    <w:rsid w:val="00AC57A5"/>
    <w:rsid w:val="00AC57B3"/>
    <w:rsid w:val="00AC57E1"/>
    <w:rsid w:val="00AC5807"/>
    <w:rsid w:val="00AC5823"/>
    <w:rsid w:val="00AC5855"/>
    <w:rsid w:val="00AC5899"/>
    <w:rsid w:val="00AC58AC"/>
    <w:rsid w:val="00AC590B"/>
    <w:rsid w:val="00AC592B"/>
    <w:rsid w:val="00AC59E4"/>
    <w:rsid w:val="00AC59E7"/>
    <w:rsid w:val="00AC59EB"/>
    <w:rsid w:val="00AC5A06"/>
    <w:rsid w:val="00AC5A2F"/>
    <w:rsid w:val="00AC5A95"/>
    <w:rsid w:val="00AC5AC3"/>
    <w:rsid w:val="00AC5B37"/>
    <w:rsid w:val="00AC5B5E"/>
    <w:rsid w:val="00AC5BAF"/>
    <w:rsid w:val="00AC5C0E"/>
    <w:rsid w:val="00AC5C1C"/>
    <w:rsid w:val="00AC5C95"/>
    <w:rsid w:val="00AC5CF2"/>
    <w:rsid w:val="00AC5DB7"/>
    <w:rsid w:val="00AC5E41"/>
    <w:rsid w:val="00AC5E42"/>
    <w:rsid w:val="00AC5EAD"/>
    <w:rsid w:val="00AC5ECD"/>
    <w:rsid w:val="00AC5EE9"/>
    <w:rsid w:val="00AC5EF9"/>
    <w:rsid w:val="00AC5EFA"/>
    <w:rsid w:val="00AC5F0F"/>
    <w:rsid w:val="00AC604B"/>
    <w:rsid w:val="00AC604D"/>
    <w:rsid w:val="00AC6207"/>
    <w:rsid w:val="00AC6256"/>
    <w:rsid w:val="00AC62AF"/>
    <w:rsid w:val="00AC62C3"/>
    <w:rsid w:val="00AC630C"/>
    <w:rsid w:val="00AC6319"/>
    <w:rsid w:val="00AC6338"/>
    <w:rsid w:val="00AC636A"/>
    <w:rsid w:val="00AC63E6"/>
    <w:rsid w:val="00AC648F"/>
    <w:rsid w:val="00AC6514"/>
    <w:rsid w:val="00AC6564"/>
    <w:rsid w:val="00AC6709"/>
    <w:rsid w:val="00AC6725"/>
    <w:rsid w:val="00AC6733"/>
    <w:rsid w:val="00AC6807"/>
    <w:rsid w:val="00AC68D0"/>
    <w:rsid w:val="00AC68F0"/>
    <w:rsid w:val="00AC6902"/>
    <w:rsid w:val="00AC6947"/>
    <w:rsid w:val="00AC696D"/>
    <w:rsid w:val="00AC6A0F"/>
    <w:rsid w:val="00AC6A23"/>
    <w:rsid w:val="00AC6A62"/>
    <w:rsid w:val="00AC6A89"/>
    <w:rsid w:val="00AC6B13"/>
    <w:rsid w:val="00AC6B16"/>
    <w:rsid w:val="00AC6B17"/>
    <w:rsid w:val="00AC6B31"/>
    <w:rsid w:val="00AC6B6B"/>
    <w:rsid w:val="00AC6C30"/>
    <w:rsid w:val="00AC6CE5"/>
    <w:rsid w:val="00AC6CF7"/>
    <w:rsid w:val="00AC6E0D"/>
    <w:rsid w:val="00AC6E0E"/>
    <w:rsid w:val="00AC6E3A"/>
    <w:rsid w:val="00AC6F12"/>
    <w:rsid w:val="00AC6FFD"/>
    <w:rsid w:val="00AC703E"/>
    <w:rsid w:val="00AC7071"/>
    <w:rsid w:val="00AC7072"/>
    <w:rsid w:val="00AC7162"/>
    <w:rsid w:val="00AC7232"/>
    <w:rsid w:val="00AC727E"/>
    <w:rsid w:val="00AC7289"/>
    <w:rsid w:val="00AC72E3"/>
    <w:rsid w:val="00AC73F8"/>
    <w:rsid w:val="00AC74A0"/>
    <w:rsid w:val="00AC74E8"/>
    <w:rsid w:val="00AC75AD"/>
    <w:rsid w:val="00AC75E5"/>
    <w:rsid w:val="00AC768C"/>
    <w:rsid w:val="00AC772B"/>
    <w:rsid w:val="00AC7782"/>
    <w:rsid w:val="00AC7806"/>
    <w:rsid w:val="00AC781F"/>
    <w:rsid w:val="00AC788A"/>
    <w:rsid w:val="00AC78A2"/>
    <w:rsid w:val="00AC795B"/>
    <w:rsid w:val="00AC79B8"/>
    <w:rsid w:val="00AC7A39"/>
    <w:rsid w:val="00AC7A9A"/>
    <w:rsid w:val="00AC7B18"/>
    <w:rsid w:val="00AC7B5A"/>
    <w:rsid w:val="00AC7B87"/>
    <w:rsid w:val="00AC7BD9"/>
    <w:rsid w:val="00AC7BFC"/>
    <w:rsid w:val="00AC7D3A"/>
    <w:rsid w:val="00AC7D7D"/>
    <w:rsid w:val="00AC7DAC"/>
    <w:rsid w:val="00AC7DEC"/>
    <w:rsid w:val="00AC7E7B"/>
    <w:rsid w:val="00AC7ED2"/>
    <w:rsid w:val="00AC7EDE"/>
    <w:rsid w:val="00AC7EE1"/>
    <w:rsid w:val="00AC7FD6"/>
    <w:rsid w:val="00AD00B2"/>
    <w:rsid w:val="00AD00B6"/>
    <w:rsid w:val="00AD014E"/>
    <w:rsid w:val="00AD01B0"/>
    <w:rsid w:val="00AD01B7"/>
    <w:rsid w:val="00AD02FC"/>
    <w:rsid w:val="00AD0383"/>
    <w:rsid w:val="00AD03EF"/>
    <w:rsid w:val="00AD0437"/>
    <w:rsid w:val="00AD049B"/>
    <w:rsid w:val="00AD04C6"/>
    <w:rsid w:val="00AD0524"/>
    <w:rsid w:val="00AD055F"/>
    <w:rsid w:val="00AD072B"/>
    <w:rsid w:val="00AD0798"/>
    <w:rsid w:val="00AD07A4"/>
    <w:rsid w:val="00AD07B8"/>
    <w:rsid w:val="00AD07CF"/>
    <w:rsid w:val="00AD07F8"/>
    <w:rsid w:val="00AD0826"/>
    <w:rsid w:val="00AD09BA"/>
    <w:rsid w:val="00AD0B5E"/>
    <w:rsid w:val="00AD0B93"/>
    <w:rsid w:val="00AD0BCB"/>
    <w:rsid w:val="00AD0BE9"/>
    <w:rsid w:val="00AD0C36"/>
    <w:rsid w:val="00AD0C9D"/>
    <w:rsid w:val="00AD0CD1"/>
    <w:rsid w:val="00AD0D69"/>
    <w:rsid w:val="00AD0E02"/>
    <w:rsid w:val="00AD0E1C"/>
    <w:rsid w:val="00AD0E29"/>
    <w:rsid w:val="00AD0E4C"/>
    <w:rsid w:val="00AD0E83"/>
    <w:rsid w:val="00AD0F65"/>
    <w:rsid w:val="00AD0FE3"/>
    <w:rsid w:val="00AD0FED"/>
    <w:rsid w:val="00AD1015"/>
    <w:rsid w:val="00AD103A"/>
    <w:rsid w:val="00AD1060"/>
    <w:rsid w:val="00AD10AE"/>
    <w:rsid w:val="00AD1156"/>
    <w:rsid w:val="00AD1197"/>
    <w:rsid w:val="00AD11D9"/>
    <w:rsid w:val="00AD123C"/>
    <w:rsid w:val="00AD12B1"/>
    <w:rsid w:val="00AD133C"/>
    <w:rsid w:val="00AD1351"/>
    <w:rsid w:val="00AD13D4"/>
    <w:rsid w:val="00AD1458"/>
    <w:rsid w:val="00AD14E9"/>
    <w:rsid w:val="00AD1542"/>
    <w:rsid w:val="00AD1599"/>
    <w:rsid w:val="00AD15C0"/>
    <w:rsid w:val="00AD15F9"/>
    <w:rsid w:val="00AD1609"/>
    <w:rsid w:val="00AD168B"/>
    <w:rsid w:val="00AD16BD"/>
    <w:rsid w:val="00AD1731"/>
    <w:rsid w:val="00AD17AC"/>
    <w:rsid w:val="00AD181E"/>
    <w:rsid w:val="00AD18C3"/>
    <w:rsid w:val="00AD1943"/>
    <w:rsid w:val="00AD19D4"/>
    <w:rsid w:val="00AD1A65"/>
    <w:rsid w:val="00AD1AA4"/>
    <w:rsid w:val="00AD1AB5"/>
    <w:rsid w:val="00AD1B50"/>
    <w:rsid w:val="00AD1B84"/>
    <w:rsid w:val="00AD1C51"/>
    <w:rsid w:val="00AD1C87"/>
    <w:rsid w:val="00AD1C8D"/>
    <w:rsid w:val="00AD1CB4"/>
    <w:rsid w:val="00AD1CF2"/>
    <w:rsid w:val="00AD1CF9"/>
    <w:rsid w:val="00AD1D8F"/>
    <w:rsid w:val="00AD1E04"/>
    <w:rsid w:val="00AD1EE8"/>
    <w:rsid w:val="00AD1F1E"/>
    <w:rsid w:val="00AD1F92"/>
    <w:rsid w:val="00AD2003"/>
    <w:rsid w:val="00AD20F8"/>
    <w:rsid w:val="00AD2144"/>
    <w:rsid w:val="00AD21B7"/>
    <w:rsid w:val="00AD2248"/>
    <w:rsid w:val="00AD226B"/>
    <w:rsid w:val="00AD2387"/>
    <w:rsid w:val="00AD238C"/>
    <w:rsid w:val="00AD23BB"/>
    <w:rsid w:val="00AD23CE"/>
    <w:rsid w:val="00AD247B"/>
    <w:rsid w:val="00AD249D"/>
    <w:rsid w:val="00AD24B4"/>
    <w:rsid w:val="00AD2574"/>
    <w:rsid w:val="00AD25CE"/>
    <w:rsid w:val="00AD2694"/>
    <w:rsid w:val="00AD271E"/>
    <w:rsid w:val="00AD273A"/>
    <w:rsid w:val="00AD276F"/>
    <w:rsid w:val="00AD27E3"/>
    <w:rsid w:val="00AD282F"/>
    <w:rsid w:val="00AD2831"/>
    <w:rsid w:val="00AD289A"/>
    <w:rsid w:val="00AD28DD"/>
    <w:rsid w:val="00AD28E2"/>
    <w:rsid w:val="00AD28EE"/>
    <w:rsid w:val="00AD29F7"/>
    <w:rsid w:val="00AD2AD7"/>
    <w:rsid w:val="00AD2B37"/>
    <w:rsid w:val="00AD2B7B"/>
    <w:rsid w:val="00AD2BF1"/>
    <w:rsid w:val="00AD2CD2"/>
    <w:rsid w:val="00AD2CF6"/>
    <w:rsid w:val="00AD2D31"/>
    <w:rsid w:val="00AD2E05"/>
    <w:rsid w:val="00AD2E17"/>
    <w:rsid w:val="00AD2E2A"/>
    <w:rsid w:val="00AD2E3F"/>
    <w:rsid w:val="00AD2E4B"/>
    <w:rsid w:val="00AD2E7F"/>
    <w:rsid w:val="00AD2EB3"/>
    <w:rsid w:val="00AD2EBD"/>
    <w:rsid w:val="00AD2EF1"/>
    <w:rsid w:val="00AD2FF5"/>
    <w:rsid w:val="00AD30F8"/>
    <w:rsid w:val="00AD3142"/>
    <w:rsid w:val="00AD319C"/>
    <w:rsid w:val="00AD31A0"/>
    <w:rsid w:val="00AD31CD"/>
    <w:rsid w:val="00AD31E5"/>
    <w:rsid w:val="00AD324E"/>
    <w:rsid w:val="00AD32C4"/>
    <w:rsid w:val="00AD330B"/>
    <w:rsid w:val="00AD3333"/>
    <w:rsid w:val="00AD3356"/>
    <w:rsid w:val="00AD3381"/>
    <w:rsid w:val="00AD339C"/>
    <w:rsid w:val="00AD33F6"/>
    <w:rsid w:val="00AD342D"/>
    <w:rsid w:val="00AD3496"/>
    <w:rsid w:val="00AD34B7"/>
    <w:rsid w:val="00AD34F1"/>
    <w:rsid w:val="00AD3560"/>
    <w:rsid w:val="00AD3566"/>
    <w:rsid w:val="00AD35A0"/>
    <w:rsid w:val="00AD35B7"/>
    <w:rsid w:val="00AD3649"/>
    <w:rsid w:val="00AD3696"/>
    <w:rsid w:val="00AD36B9"/>
    <w:rsid w:val="00AD36D4"/>
    <w:rsid w:val="00AD3905"/>
    <w:rsid w:val="00AD390D"/>
    <w:rsid w:val="00AD3A6E"/>
    <w:rsid w:val="00AD3A7D"/>
    <w:rsid w:val="00AD3AA4"/>
    <w:rsid w:val="00AD3AEF"/>
    <w:rsid w:val="00AD3B17"/>
    <w:rsid w:val="00AD3B3B"/>
    <w:rsid w:val="00AD3B8E"/>
    <w:rsid w:val="00AD3BE4"/>
    <w:rsid w:val="00AD3C3D"/>
    <w:rsid w:val="00AD3D2E"/>
    <w:rsid w:val="00AD3E8E"/>
    <w:rsid w:val="00AD3E93"/>
    <w:rsid w:val="00AD3EB0"/>
    <w:rsid w:val="00AD3F21"/>
    <w:rsid w:val="00AD3F46"/>
    <w:rsid w:val="00AD3F48"/>
    <w:rsid w:val="00AD4003"/>
    <w:rsid w:val="00AD404D"/>
    <w:rsid w:val="00AD406B"/>
    <w:rsid w:val="00AD40A6"/>
    <w:rsid w:val="00AD41B6"/>
    <w:rsid w:val="00AD4258"/>
    <w:rsid w:val="00AD42C4"/>
    <w:rsid w:val="00AD434E"/>
    <w:rsid w:val="00AD43A5"/>
    <w:rsid w:val="00AD43B9"/>
    <w:rsid w:val="00AD44C4"/>
    <w:rsid w:val="00AD4581"/>
    <w:rsid w:val="00AD4582"/>
    <w:rsid w:val="00AD45D1"/>
    <w:rsid w:val="00AD45E5"/>
    <w:rsid w:val="00AD4691"/>
    <w:rsid w:val="00AD46E6"/>
    <w:rsid w:val="00AD477C"/>
    <w:rsid w:val="00AD47D2"/>
    <w:rsid w:val="00AD483E"/>
    <w:rsid w:val="00AD490F"/>
    <w:rsid w:val="00AD497E"/>
    <w:rsid w:val="00AD49BC"/>
    <w:rsid w:val="00AD49CB"/>
    <w:rsid w:val="00AD4AF0"/>
    <w:rsid w:val="00AD4B46"/>
    <w:rsid w:val="00AD4BAF"/>
    <w:rsid w:val="00AD4C41"/>
    <w:rsid w:val="00AD4C91"/>
    <w:rsid w:val="00AD4CB0"/>
    <w:rsid w:val="00AD4CEE"/>
    <w:rsid w:val="00AD4DA9"/>
    <w:rsid w:val="00AD4E9C"/>
    <w:rsid w:val="00AD4ED7"/>
    <w:rsid w:val="00AD4F71"/>
    <w:rsid w:val="00AD4FC9"/>
    <w:rsid w:val="00AD4FF0"/>
    <w:rsid w:val="00AD5082"/>
    <w:rsid w:val="00AD50F9"/>
    <w:rsid w:val="00AD51C0"/>
    <w:rsid w:val="00AD51FF"/>
    <w:rsid w:val="00AD5272"/>
    <w:rsid w:val="00AD5273"/>
    <w:rsid w:val="00AD52B8"/>
    <w:rsid w:val="00AD530F"/>
    <w:rsid w:val="00AD537E"/>
    <w:rsid w:val="00AD5393"/>
    <w:rsid w:val="00AD5454"/>
    <w:rsid w:val="00AD547C"/>
    <w:rsid w:val="00AD54C6"/>
    <w:rsid w:val="00AD5537"/>
    <w:rsid w:val="00AD5612"/>
    <w:rsid w:val="00AD56AF"/>
    <w:rsid w:val="00AD56E8"/>
    <w:rsid w:val="00AD572E"/>
    <w:rsid w:val="00AD573E"/>
    <w:rsid w:val="00AD57C6"/>
    <w:rsid w:val="00AD57CD"/>
    <w:rsid w:val="00AD5802"/>
    <w:rsid w:val="00AD5846"/>
    <w:rsid w:val="00AD5893"/>
    <w:rsid w:val="00AD5971"/>
    <w:rsid w:val="00AD59A3"/>
    <w:rsid w:val="00AD5AC7"/>
    <w:rsid w:val="00AD5AE2"/>
    <w:rsid w:val="00AD5BAC"/>
    <w:rsid w:val="00AD5BCD"/>
    <w:rsid w:val="00AD5BF4"/>
    <w:rsid w:val="00AD5C1C"/>
    <w:rsid w:val="00AD5C67"/>
    <w:rsid w:val="00AD5C8F"/>
    <w:rsid w:val="00AD5CC5"/>
    <w:rsid w:val="00AD5D49"/>
    <w:rsid w:val="00AD5DA4"/>
    <w:rsid w:val="00AD5E3B"/>
    <w:rsid w:val="00AD5E6E"/>
    <w:rsid w:val="00AD5ED4"/>
    <w:rsid w:val="00AD5F15"/>
    <w:rsid w:val="00AD5FBF"/>
    <w:rsid w:val="00AD5FDC"/>
    <w:rsid w:val="00AD6021"/>
    <w:rsid w:val="00AD6029"/>
    <w:rsid w:val="00AD60AA"/>
    <w:rsid w:val="00AD61AC"/>
    <w:rsid w:val="00AD61BC"/>
    <w:rsid w:val="00AD61C6"/>
    <w:rsid w:val="00AD6285"/>
    <w:rsid w:val="00AD62EA"/>
    <w:rsid w:val="00AD632F"/>
    <w:rsid w:val="00AD643C"/>
    <w:rsid w:val="00AD656D"/>
    <w:rsid w:val="00AD667A"/>
    <w:rsid w:val="00AD6684"/>
    <w:rsid w:val="00AD67CD"/>
    <w:rsid w:val="00AD67F6"/>
    <w:rsid w:val="00AD681F"/>
    <w:rsid w:val="00AD687E"/>
    <w:rsid w:val="00AD68F7"/>
    <w:rsid w:val="00AD6903"/>
    <w:rsid w:val="00AD694F"/>
    <w:rsid w:val="00AD69B0"/>
    <w:rsid w:val="00AD6A06"/>
    <w:rsid w:val="00AD6BEB"/>
    <w:rsid w:val="00AD6BED"/>
    <w:rsid w:val="00AD6C9B"/>
    <w:rsid w:val="00AD6CCC"/>
    <w:rsid w:val="00AD6D46"/>
    <w:rsid w:val="00AD6D9E"/>
    <w:rsid w:val="00AD6E02"/>
    <w:rsid w:val="00AD6F14"/>
    <w:rsid w:val="00AD7096"/>
    <w:rsid w:val="00AD7160"/>
    <w:rsid w:val="00AD717B"/>
    <w:rsid w:val="00AD71A3"/>
    <w:rsid w:val="00AD728C"/>
    <w:rsid w:val="00AD7338"/>
    <w:rsid w:val="00AD73A5"/>
    <w:rsid w:val="00AD73BC"/>
    <w:rsid w:val="00AD73F8"/>
    <w:rsid w:val="00AD74D1"/>
    <w:rsid w:val="00AD7517"/>
    <w:rsid w:val="00AD75A9"/>
    <w:rsid w:val="00AD75EC"/>
    <w:rsid w:val="00AD75F4"/>
    <w:rsid w:val="00AD75F5"/>
    <w:rsid w:val="00AD7633"/>
    <w:rsid w:val="00AD7687"/>
    <w:rsid w:val="00AD769F"/>
    <w:rsid w:val="00AD76E6"/>
    <w:rsid w:val="00AD7757"/>
    <w:rsid w:val="00AD7824"/>
    <w:rsid w:val="00AD7839"/>
    <w:rsid w:val="00AD7847"/>
    <w:rsid w:val="00AD7849"/>
    <w:rsid w:val="00AD786F"/>
    <w:rsid w:val="00AD78AD"/>
    <w:rsid w:val="00AD7942"/>
    <w:rsid w:val="00AD7987"/>
    <w:rsid w:val="00AD7A22"/>
    <w:rsid w:val="00AD7B4D"/>
    <w:rsid w:val="00AD7B79"/>
    <w:rsid w:val="00AD7BC9"/>
    <w:rsid w:val="00AD7CB2"/>
    <w:rsid w:val="00AD7CF8"/>
    <w:rsid w:val="00AD7D46"/>
    <w:rsid w:val="00AD7DCE"/>
    <w:rsid w:val="00AD7DED"/>
    <w:rsid w:val="00AD7E44"/>
    <w:rsid w:val="00AD7EC4"/>
    <w:rsid w:val="00AD7EC7"/>
    <w:rsid w:val="00AD7F91"/>
    <w:rsid w:val="00AD7FF7"/>
    <w:rsid w:val="00AE00C0"/>
    <w:rsid w:val="00AE01A1"/>
    <w:rsid w:val="00AE0229"/>
    <w:rsid w:val="00AE0236"/>
    <w:rsid w:val="00AE0249"/>
    <w:rsid w:val="00AE029D"/>
    <w:rsid w:val="00AE02C1"/>
    <w:rsid w:val="00AE0329"/>
    <w:rsid w:val="00AE036A"/>
    <w:rsid w:val="00AE0404"/>
    <w:rsid w:val="00AE0455"/>
    <w:rsid w:val="00AE04F2"/>
    <w:rsid w:val="00AE0515"/>
    <w:rsid w:val="00AE05F1"/>
    <w:rsid w:val="00AE0716"/>
    <w:rsid w:val="00AE0733"/>
    <w:rsid w:val="00AE0767"/>
    <w:rsid w:val="00AE07A1"/>
    <w:rsid w:val="00AE07F4"/>
    <w:rsid w:val="00AE082B"/>
    <w:rsid w:val="00AE0931"/>
    <w:rsid w:val="00AE09A8"/>
    <w:rsid w:val="00AE09D9"/>
    <w:rsid w:val="00AE09FB"/>
    <w:rsid w:val="00AE0A2A"/>
    <w:rsid w:val="00AE0A44"/>
    <w:rsid w:val="00AE0A89"/>
    <w:rsid w:val="00AE0C21"/>
    <w:rsid w:val="00AE0CBC"/>
    <w:rsid w:val="00AE0CC2"/>
    <w:rsid w:val="00AE0D1D"/>
    <w:rsid w:val="00AE0D6F"/>
    <w:rsid w:val="00AE0D81"/>
    <w:rsid w:val="00AE0DA6"/>
    <w:rsid w:val="00AE0DC9"/>
    <w:rsid w:val="00AE0E03"/>
    <w:rsid w:val="00AE0EF7"/>
    <w:rsid w:val="00AE0EF8"/>
    <w:rsid w:val="00AE0F07"/>
    <w:rsid w:val="00AE0F52"/>
    <w:rsid w:val="00AE0FBD"/>
    <w:rsid w:val="00AE1084"/>
    <w:rsid w:val="00AE10D2"/>
    <w:rsid w:val="00AE10E7"/>
    <w:rsid w:val="00AE11BC"/>
    <w:rsid w:val="00AE1254"/>
    <w:rsid w:val="00AE128E"/>
    <w:rsid w:val="00AE13E9"/>
    <w:rsid w:val="00AE1408"/>
    <w:rsid w:val="00AE1429"/>
    <w:rsid w:val="00AE14B6"/>
    <w:rsid w:val="00AE14E1"/>
    <w:rsid w:val="00AE14E9"/>
    <w:rsid w:val="00AE153B"/>
    <w:rsid w:val="00AE1544"/>
    <w:rsid w:val="00AE158D"/>
    <w:rsid w:val="00AE15CF"/>
    <w:rsid w:val="00AE1604"/>
    <w:rsid w:val="00AE1611"/>
    <w:rsid w:val="00AE168A"/>
    <w:rsid w:val="00AE1691"/>
    <w:rsid w:val="00AE16FB"/>
    <w:rsid w:val="00AE16FE"/>
    <w:rsid w:val="00AE1718"/>
    <w:rsid w:val="00AE1736"/>
    <w:rsid w:val="00AE179E"/>
    <w:rsid w:val="00AE17EC"/>
    <w:rsid w:val="00AE1802"/>
    <w:rsid w:val="00AE186E"/>
    <w:rsid w:val="00AE1886"/>
    <w:rsid w:val="00AE18FC"/>
    <w:rsid w:val="00AE1919"/>
    <w:rsid w:val="00AE1954"/>
    <w:rsid w:val="00AE1967"/>
    <w:rsid w:val="00AE197C"/>
    <w:rsid w:val="00AE1A0F"/>
    <w:rsid w:val="00AE1A1A"/>
    <w:rsid w:val="00AE1AA0"/>
    <w:rsid w:val="00AE1AA2"/>
    <w:rsid w:val="00AE1B0A"/>
    <w:rsid w:val="00AE1B34"/>
    <w:rsid w:val="00AE1B35"/>
    <w:rsid w:val="00AE1B62"/>
    <w:rsid w:val="00AE1BC5"/>
    <w:rsid w:val="00AE1C66"/>
    <w:rsid w:val="00AE1C86"/>
    <w:rsid w:val="00AE1D34"/>
    <w:rsid w:val="00AE1D3D"/>
    <w:rsid w:val="00AE1D85"/>
    <w:rsid w:val="00AE1DE3"/>
    <w:rsid w:val="00AE1E2F"/>
    <w:rsid w:val="00AE1E42"/>
    <w:rsid w:val="00AE1E70"/>
    <w:rsid w:val="00AE1FAD"/>
    <w:rsid w:val="00AE202F"/>
    <w:rsid w:val="00AE2065"/>
    <w:rsid w:val="00AE20CC"/>
    <w:rsid w:val="00AE20F3"/>
    <w:rsid w:val="00AE2165"/>
    <w:rsid w:val="00AE216C"/>
    <w:rsid w:val="00AE21F6"/>
    <w:rsid w:val="00AE22F6"/>
    <w:rsid w:val="00AE233A"/>
    <w:rsid w:val="00AE237F"/>
    <w:rsid w:val="00AE243E"/>
    <w:rsid w:val="00AE2486"/>
    <w:rsid w:val="00AE2526"/>
    <w:rsid w:val="00AE253E"/>
    <w:rsid w:val="00AE25A8"/>
    <w:rsid w:val="00AE26A2"/>
    <w:rsid w:val="00AE2754"/>
    <w:rsid w:val="00AE2917"/>
    <w:rsid w:val="00AE292F"/>
    <w:rsid w:val="00AE2939"/>
    <w:rsid w:val="00AE2944"/>
    <w:rsid w:val="00AE295C"/>
    <w:rsid w:val="00AE2A70"/>
    <w:rsid w:val="00AE2AC2"/>
    <w:rsid w:val="00AE2AEC"/>
    <w:rsid w:val="00AE2B47"/>
    <w:rsid w:val="00AE2BB7"/>
    <w:rsid w:val="00AE2C50"/>
    <w:rsid w:val="00AE2D1A"/>
    <w:rsid w:val="00AE2D43"/>
    <w:rsid w:val="00AE2D97"/>
    <w:rsid w:val="00AE2D99"/>
    <w:rsid w:val="00AE2DBF"/>
    <w:rsid w:val="00AE2DC8"/>
    <w:rsid w:val="00AE2DDE"/>
    <w:rsid w:val="00AE2E00"/>
    <w:rsid w:val="00AE2E3F"/>
    <w:rsid w:val="00AE2E7E"/>
    <w:rsid w:val="00AE2EF3"/>
    <w:rsid w:val="00AE2EF7"/>
    <w:rsid w:val="00AE2F4A"/>
    <w:rsid w:val="00AE2F92"/>
    <w:rsid w:val="00AE2FFA"/>
    <w:rsid w:val="00AE3039"/>
    <w:rsid w:val="00AE3050"/>
    <w:rsid w:val="00AE3099"/>
    <w:rsid w:val="00AE3124"/>
    <w:rsid w:val="00AE3176"/>
    <w:rsid w:val="00AE31A5"/>
    <w:rsid w:val="00AE3246"/>
    <w:rsid w:val="00AE326C"/>
    <w:rsid w:val="00AE32A2"/>
    <w:rsid w:val="00AE330E"/>
    <w:rsid w:val="00AE3341"/>
    <w:rsid w:val="00AE33B6"/>
    <w:rsid w:val="00AE33FD"/>
    <w:rsid w:val="00AE3440"/>
    <w:rsid w:val="00AE3446"/>
    <w:rsid w:val="00AE3462"/>
    <w:rsid w:val="00AE3482"/>
    <w:rsid w:val="00AE348C"/>
    <w:rsid w:val="00AE3529"/>
    <w:rsid w:val="00AE3557"/>
    <w:rsid w:val="00AE3564"/>
    <w:rsid w:val="00AE35B1"/>
    <w:rsid w:val="00AE35B8"/>
    <w:rsid w:val="00AE35E6"/>
    <w:rsid w:val="00AE37B0"/>
    <w:rsid w:val="00AE37D9"/>
    <w:rsid w:val="00AE37F0"/>
    <w:rsid w:val="00AE387E"/>
    <w:rsid w:val="00AE391E"/>
    <w:rsid w:val="00AE394D"/>
    <w:rsid w:val="00AE3982"/>
    <w:rsid w:val="00AE399E"/>
    <w:rsid w:val="00AE39E4"/>
    <w:rsid w:val="00AE3A55"/>
    <w:rsid w:val="00AE3A6F"/>
    <w:rsid w:val="00AE3BDA"/>
    <w:rsid w:val="00AE3C3B"/>
    <w:rsid w:val="00AE3C6D"/>
    <w:rsid w:val="00AE3D73"/>
    <w:rsid w:val="00AE3D87"/>
    <w:rsid w:val="00AE3DA7"/>
    <w:rsid w:val="00AE3DEF"/>
    <w:rsid w:val="00AE3E0B"/>
    <w:rsid w:val="00AE3ED4"/>
    <w:rsid w:val="00AE3EEB"/>
    <w:rsid w:val="00AE3F15"/>
    <w:rsid w:val="00AE3F3C"/>
    <w:rsid w:val="00AE3F9D"/>
    <w:rsid w:val="00AE406E"/>
    <w:rsid w:val="00AE40F2"/>
    <w:rsid w:val="00AE4231"/>
    <w:rsid w:val="00AE4240"/>
    <w:rsid w:val="00AE427F"/>
    <w:rsid w:val="00AE42A8"/>
    <w:rsid w:val="00AE44BA"/>
    <w:rsid w:val="00AE44D8"/>
    <w:rsid w:val="00AE4592"/>
    <w:rsid w:val="00AE45E3"/>
    <w:rsid w:val="00AE460C"/>
    <w:rsid w:val="00AE461A"/>
    <w:rsid w:val="00AE4676"/>
    <w:rsid w:val="00AE4693"/>
    <w:rsid w:val="00AE4744"/>
    <w:rsid w:val="00AE4746"/>
    <w:rsid w:val="00AE4796"/>
    <w:rsid w:val="00AE4858"/>
    <w:rsid w:val="00AE48F0"/>
    <w:rsid w:val="00AE4A93"/>
    <w:rsid w:val="00AE4BCA"/>
    <w:rsid w:val="00AE4C91"/>
    <w:rsid w:val="00AE4CE2"/>
    <w:rsid w:val="00AE4D70"/>
    <w:rsid w:val="00AE4E19"/>
    <w:rsid w:val="00AE4E35"/>
    <w:rsid w:val="00AE4E64"/>
    <w:rsid w:val="00AE4E6A"/>
    <w:rsid w:val="00AE4E89"/>
    <w:rsid w:val="00AE4EB3"/>
    <w:rsid w:val="00AE4F92"/>
    <w:rsid w:val="00AE4FAC"/>
    <w:rsid w:val="00AE5003"/>
    <w:rsid w:val="00AE501F"/>
    <w:rsid w:val="00AE51B9"/>
    <w:rsid w:val="00AE51E1"/>
    <w:rsid w:val="00AE51F5"/>
    <w:rsid w:val="00AE522C"/>
    <w:rsid w:val="00AE5384"/>
    <w:rsid w:val="00AE54D5"/>
    <w:rsid w:val="00AE54F8"/>
    <w:rsid w:val="00AE5514"/>
    <w:rsid w:val="00AE555B"/>
    <w:rsid w:val="00AE555E"/>
    <w:rsid w:val="00AE5591"/>
    <w:rsid w:val="00AE55AA"/>
    <w:rsid w:val="00AE56A2"/>
    <w:rsid w:val="00AE5794"/>
    <w:rsid w:val="00AE57E6"/>
    <w:rsid w:val="00AE58C1"/>
    <w:rsid w:val="00AE58E0"/>
    <w:rsid w:val="00AE58E5"/>
    <w:rsid w:val="00AE5956"/>
    <w:rsid w:val="00AE59F7"/>
    <w:rsid w:val="00AE5A17"/>
    <w:rsid w:val="00AE5A48"/>
    <w:rsid w:val="00AE5AB3"/>
    <w:rsid w:val="00AE5AB7"/>
    <w:rsid w:val="00AE5AC6"/>
    <w:rsid w:val="00AE5B4C"/>
    <w:rsid w:val="00AE5B7B"/>
    <w:rsid w:val="00AE5B81"/>
    <w:rsid w:val="00AE5BC6"/>
    <w:rsid w:val="00AE5BE5"/>
    <w:rsid w:val="00AE5C23"/>
    <w:rsid w:val="00AE5D06"/>
    <w:rsid w:val="00AE5D21"/>
    <w:rsid w:val="00AE5D2C"/>
    <w:rsid w:val="00AE5D2D"/>
    <w:rsid w:val="00AE5DE1"/>
    <w:rsid w:val="00AE5E37"/>
    <w:rsid w:val="00AE5E53"/>
    <w:rsid w:val="00AE5F01"/>
    <w:rsid w:val="00AE5F99"/>
    <w:rsid w:val="00AE5FB3"/>
    <w:rsid w:val="00AE5FFF"/>
    <w:rsid w:val="00AE601D"/>
    <w:rsid w:val="00AE6070"/>
    <w:rsid w:val="00AE609B"/>
    <w:rsid w:val="00AE610B"/>
    <w:rsid w:val="00AE6121"/>
    <w:rsid w:val="00AE63BC"/>
    <w:rsid w:val="00AE6468"/>
    <w:rsid w:val="00AE6477"/>
    <w:rsid w:val="00AE64CF"/>
    <w:rsid w:val="00AE650F"/>
    <w:rsid w:val="00AE654D"/>
    <w:rsid w:val="00AE6580"/>
    <w:rsid w:val="00AE6582"/>
    <w:rsid w:val="00AE6590"/>
    <w:rsid w:val="00AE65D9"/>
    <w:rsid w:val="00AE66B5"/>
    <w:rsid w:val="00AE6727"/>
    <w:rsid w:val="00AE672A"/>
    <w:rsid w:val="00AE6744"/>
    <w:rsid w:val="00AE6808"/>
    <w:rsid w:val="00AE6858"/>
    <w:rsid w:val="00AE6899"/>
    <w:rsid w:val="00AE6910"/>
    <w:rsid w:val="00AE6945"/>
    <w:rsid w:val="00AE6A7C"/>
    <w:rsid w:val="00AE6B3B"/>
    <w:rsid w:val="00AE6BD9"/>
    <w:rsid w:val="00AE6BE7"/>
    <w:rsid w:val="00AE6C6E"/>
    <w:rsid w:val="00AE6CF6"/>
    <w:rsid w:val="00AE6D30"/>
    <w:rsid w:val="00AE6D69"/>
    <w:rsid w:val="00AE6D8A"/>
    <w:rsid w:val="00AE6DB2"/>
    <w:rsid w:val="00AE6E24"/>
    <w:rsid w:val="00AE6E46"/>
    <w:rsid w:val="00AE6EB7"/>
    <w:rsid w:val="00AE6EE9"/>
    <w:rsid w:val="00AE6FA1"/>
    <w:rsid w:val="00AE6FB1"/>
    <w:rsid w:val="00AE6FDB"/>
    <w:rsid w:val="00AE6FDF"/>
    <w:rsid w:val="00AE7148"/>
    <w:rsid w:val="00AE71F3"/>
    <w:rsid w:val="00AE727C"/>
    <w:rsid w:val="00AE72C8"/>
    <w:rsid w:val="00AE7336"/>
    <w:rsid w:val="00AE74B5"/>
    <w:rsid w:val="00AE751A"/>
    <w:rsid w:val="00AE7525"/>
    <w:rsid w:val="00AE76F9"/>
    <w:rsid w:val="00AE7748"/>
    <w:rsid w:val="00AE77A5"/>
    <w:rsid w:val="00AE77AE"/>
    <w:rsid w:val="00AE7830"/>
    <w:rsid w:val="00AE7832"/>
    <w:rsid w:val="00AE784D"/>
    <w:rsid w:val="00AE78C2"/>
    <w:rsid w:val="00AE7913"/>
    <w:rsid w:val="00AE7918"/>
    <w:rsid w:val="00AE7934"/>
    <w:rsid w:val="00AE799D"/>
    <w:rsid w:val="00AE79A9"/>
    <w:rsid w:val="00AE79C7"/>
    <w:rsid w:val="00AE7A14"/>
    <w:rsid w:val="00AE7A1F"/>
    <w:rsid w:val="00AE7A3B"/>
    <w:rsid w:val="00AE7AF7"/>
    <w:rsid w:val="00AE7B30"/>
    <w:rsid w:val="00AE7B35"/>
    <w:rsid w:val="00AE7B38"/>
    <w:rsid w:val="00AE7CA9"/>
    <w:rsid w:val="00AE7CBD"/>
    <w:rsid w:val="00AE7CE8"/>
    <w:rsid w:val="00AE7D2E"/>
    <w:rsid w:val="00AE7D3F"/>
    <w:rsid w:val="00AE7DBB"/>
    <w:rsid w:val="00AE7E08"/>
    <w:rsid w:val="00AE7E71"/>
    <w:rsid w:val="00AE7F20"/>
    <w:rsid w:val="00AE7FD4"/>
    <w:rsid w:val="00AE7FE5"/>
    <w:rsid w:val="00AF0010"/>
    <w:rsid w:val="00AF0014"/>
    <w:rsid w:val="00AF0035"/>
    <w:rsid w:val="00AF0055"/>
    <w:rsid w:val="00AF01BF"/>
    <w:rsid w:val="00AF02C3"/>
    <w:rsid w:val="00AF032C"/>
    <w:rsid w:val="00AF037E"/>
    <w:rsid w:val="00AF0383"/>
    <w:rsid w:val="00AF051B"/>
    <w:rsid w:val="00AF0549"/>
    <w:rsid w:val="00AF061F"/>
    <w:rsid w:val="00AF062B"/>
    <w:rsid w:val="00AF0677"/>
    <w:rsid w:val="00AF068D"/>
    <w:rsid w:val="00AF06D9"/>
    <w:rsid w:val="00AF071A"/>
    <w:rsid w:val="00AF074A"/>
    <w:rsid w:val="00AF0761"/>
    <w:rsid w:val="00AF07D0"/>
    <w:rsid w:val="00AF07DA"/>
    <w:rsid w:val="00AF085C"/>
    <w:rsid w:val="00AF088A"/>
    <w:rsid w:val="00AF08A0"/>
    <w:rsid w:val="00AF08A7"/>
    <w:rsid w:val="00AF09C2"/>
    <w:rsid w:val="00AF0A6B"/>
    <w:rsid w:val="00AF0A75"/>
    <w:rsid w:val="00AF0B3C"/>
    <w:rsid w:val="00AF0B5C"/>
    <w:rsid w:val="00AF0BC2"/>
    <w:rsid w:val="00AF0CE2"/>
    <w:rsid w:val="00AF0CEF"/>
    <w:rsid w:val="00AF0D01"/>
    <w:rsid w:val="00AF0D74"/>
    <w:rsid w:val="00AF0D93"/>
    <w:rsid w:val="00AF0D9D"/>
    <w:rsid w:val="00AF0E2F"/>
    <w:rsid w:val="00AF0E5F"/>
    <w:rsid w:val="00AF0EE4"/>
    <w:rsid w:val="00AF0F8F"/>
    <w:rsid w:val="00AF101C"/>
    <w:rsid w:val="00AF10A1"/>
    <w:rsid w:val="00AF1167"/>
    <w:rsid w:val="00AF125C"/>
    <w:rsid w:val="00AF12CA"/>
    <w:rsid w:val="00AF12CB"/>
    <w:rsid w:val="00AF12CE"/>
    <w:rsid w:val="00AF131B"/>
    <w:rsid w:val="00AF137B"/>
    <w:rsid w:val="00AF13DA"/>
    <w:rsid w:val="00AF144E"/>
    <w:rsid w:val="00AF1465"/>
    <w:rsid w:val="00AF153A"/>
    <w:rsid w:val="00AF153E"/>
    <w:rsid w:val="00AF15A0"/>
    <w:rsid w:val="00AF15FB"/>
    <w:rsid w:val="00AF1664"/>
    <w:rsid w:val="00AF16DE"/>
    <w:rsid w:val="00AF16F3"/>
    <w:rsid w:val="00AF175B"/>
    <w:rsid w:val="00AF1789"/>
    <w:rsid w:val="00AF17D7"/>
    <w:rsid w:val="00AF186E"/>
    <w:rsid w:val="00AF18B9"/>
    <w:rsid w:val="00AF18F3"/>
    <w:rsid w:val="00AF190C"/>
    <w:rsid w:val="00AF1934"/>
    <w:rsid w:val="00AF19F3"/>
    <w:rsid w:val="00AF1A5E"/>
    <w:rsid w:val="00AF1A5F"/>
    <w:rsid w:val="00AF1ABD"/>
    <w:rsid w:val="00AF1B13"/>
    <w:rsid w:val="00AF1B15"/>
    <w:rsid w:val="00AF1B59"/>
    <w:rsid w:val="00AF1BB1"/>
    <w:rsid w:val="00AF1C14"/>
    <w:rsid w:val="00AF1C65"/>
    <w:rsid w:val="00AF1C86"/>
    <w:rsid w:val="00AF1C8B"/>
    <w:rsid w:val="00AF1CA7"/>
    <w:rsid w:val="00AF1CC9"/>
    <w:rsid w:val="00AF1D11"/>
    <w:rsid w:val="00AF1D1F"/>
    <w:rsid w:val="00AF1D2B"/>
    <w:rsid w:val="00AF1D35"/>
    <w:rsid w:val="00AF1D3A"/>
    <w:rsid w:val="00AF1E65"/>
    <w:rsid w:val="00AF1F33"/>
    <w:rsid w:val="00AF1F34"/>
    <w:rsid w:val="00AF1F57"/>
    <w:rsid w:val="00AF1F61"/>
    <w:rsid w:val="00AF1F9C"/>
    <w:rsid w:val="00AF1FB4"/>
    <w:rsid w:val="00AF20C9"/>
    <w:rsid w:val="00AF214A"/>
    <w:rsid w:val="00AF2166"/>
    <w:rsid w:val="00AF219F"/>
    <w:rsid w:val="00AF21B9"/>
    <w:rsid w:val="00AF21BE"/>
    <w:rsid w:val="00AF21C5"/>
    <w:rsid w:val="00AF2233"/>
    <w:rsid w:val="00AF2274"/>
    <w:rsid w:val="00AF22C3"/>
    <w:rsid w:val="00AF22ED"/>
    <w:rsid w:val="00AF230A"/>
    <w:rsid w:val="00AF236C"/>
    <w:rsid w:val="00AF238E"/>
    <w:rsid w:val="00AF244C"/>
    <w:rsid w:val="00AF2454"/>
    <w:rsid w:val="00AF2481"/>
    <w:rsid w:val="00AF2494"/>
    <w:rsid w:val="00AF249E"/>
    <w:rsid w:val="00AF24BB"/>
    <w:rsid w:val="00AF24C9"/>
    <w:rsid w:val="00AF2549"/>
    <w:rsid w:val="00AF2570"/>
    <w:rsid w:val="00AF26B4"/>
    <w:rsid w:val="00AF26B9"/>
    <w:rsid w:val="00AF26E0"/>
    <w:rsid w:val="00AF270A"/>
    <w:rsid w:val="00AF270C"/>
    <w:rsid w:val="00AF273B"/>
    <w:rsid w:val="00AF27AA"/>
    <w:rsid w:val="00AF27B3"/>
    <w:rsid w:val="00AF27DD"/>
    <w:rsid w:val="00AF28BC"/>
    <w:rsid w:val="00AF28C3"/>
    <w:rsid w:val="00AF28E5"/>
    <w:rsid w:val="00AF2991"/>
    <w:rsid w:val="00AF29A5"/>
    <w:rsid w:val="00AF2ABA"/>
    <w:rsid w:val="00AF2B8A"/>
    <w:rsid w:val="00AF2BBE"/>
    <w:rsid w:val="00AF2BEE"/>
    <w:rsid w:val="00AF2C49"/>
    <w:rsid w:val="00AF2C71"/>
    <w:rsid w:val="00AF2CC3"/>
    <w:rsid w:val="00AF2CE4"/>
    <w:rsid w:val="00AF2D5A"/>
    <w:rsid w:val="00AF2D8F"/>
    <w:rsid w:val="00AF2DE1"/>
    <w:rsid w:val="00AF2DEB"/>
    <w:rsid w:val="00AF2E89"/>
    <w:rsid w:val="00AF2ECA"/>
    <w:rsid w:val="00AF2F30"/>
    <w:rsid w:val="00AF2F42"/>
    <w:rsid w:val="00AF2F79"/>
    <w:rsid w:val="00AF2FD7"/>
    <w:rsid w:val="00AF2FE8"/>
    <w:rsid w:val="00AF3063"/>
    <w:rsid w:val="00AF3092"/>
    <w:rsid w:val="00AF309B"/>
    <w:rsid w:val="00AF30C3"/>
    <w:rsid w:val="00AF3155"/>
    <w:rsid w:val="00AF3234"/>
    <w:rsid w:val="00AF324B"/>
    <w:rsid w:val="00AF32A3"/>
    <w:rsid w:val="00AF32C1"/>
    <w:rsid w:val="00AF32E1"/>
    <w:rsid w:val="00AF32E3"/>
    <w:rsid w:val="00AF332C"/>
    <w:rsid w:val="00AF33E3"/>
    <w:rsid w:val="00AF3464"/>
    <w:rsid w:val="00AF3586"/>
    <w:rsid w:val="00AF35A0"/>
    <w:rsid w:val="00AF35EA"/>
    <w:rsid w:val="00AF360F"/>
    <w:rsid w:val="00AF361E"/>
    <w:rsid w:val="00AF362E"/>
    <w:rsid w:val="00AF36D2"/>
    <w:rsid w:val="00AF372C"/>
    <w:rsid w:val="00AF3731"/>
    <w:rsid w:val="00AF376B"/>
    <w:rsid w:val="00AF3784"/>
    <w:rsid w:val="00AF3794"/>
    <w:rsid w:val="00AF3834"/>
    <w:rsid w:val="00AF383C"/>
    <w:rsid w:val="00AF387B"/>
    <w:rsid w:val="00AF390F"/>
    <w:rsid w:val="00AF392D"/>
    <w:rsid w:val="00AF3A9E"/>
    <w:rsid w:val="00AF3B82"/>
    <w:rsid w:val="00AF3B92"/>
    <w:rsid w:val="00AF3BF1"/>
    <w:rsid w:val="00AF3C17"/>
    <w:rsid w:val="00AF3CC0"/>
    <w:rsid w:val="00AF3CD5"/>
    <w:rsid w:val="00AF3CED"/>
    <w:rsid w:val="00AF3D0D"/>
    <w:rsid w:val="00AF3D28"/>
    <w:rsid w:val="00AF3D64"/>
    <w:rsid w:val="00AF3E13"/>
    <w:rsid w:val="00AF3E5A"/>
    <w:rsid w:val="00AF3E5B"/>
    <w:rsid w:val="00AF3FC6"/>
    <w:rsid w:val="00AF401C"/>
    <w:rsid w:val="00AF4065"/>
    <w:rsid w:val="00AF40A7"/>
    <w:rsid w:val="00AF40AC"/>
    <w:rsid w:val="00AF40C2"/>
    <w:rsid w:val="00AF4179"/>
    <w:rsid w:val="00AF4233"/>
    <w:rsid w:val="00AF4260"/>
    <w:rsid w:val="00AF4313"/>
    <w:rsid w:val="00AF4431"/>
    <w:rsid w:val="00AF4550"/>
    <w:rsid w:val="00AF4566"/>
    <w:rsid w:val="00AF4591"/>
    <w:rsid w:val="00AF4647"/>
    <w:rsid w:val="00AF4679"/>
    <w:rsid w:val="00AF46BD"/>
    <w:rsid w:val="00AF470B"/>
    <w:rsid w:val="00AF470E"/>
    <w:rsid w:val="00AF47A9"/>
    <w:rsid w:val="00AF482B"/>
    <w:rsid w:val="00AF48AD"/>
    <w:rsid w:val="00AF49EB"/>
    <w:rsid w:val="00AF4AB7"/>
    <w:rsid w:val="00AF4AFA"/>
    <w:rsid w:val="00AF4B65"/>
    <w:rsid w:val="00AF4B6F"/>
    <w:rsid w:val="00AF4BA9"/>
    <w:rsid w:val="00AF4C66"/>
    <w:rsid w:val="00AF4C89"/>
    <w:rsid w:val="00AF4CA7"/>
    <w:rsid w:val="00AF4CE9"/>
    <w:rsid w:val="00AF4D15"/>
    <w:rsid w:val="00AF4D48"/>
    <w:rsid w:val="00AF4E7C"/>
    <w:rsid w:val="00AF4E91"/>
    <w:rsid w:val="00AF4F25"/>
    <w:rsid w:val="00AF4F50"/>
    <w:rsid w:val="00AF4F54"/>
    <w:rsid w:val="00AF5097"/>
    <w:rsid w:val="00AF509E"/>
    <w:rsid w:val="00AF51E3"/>
    <w:rsid w:val="00AF5205"/>
    <w:rsid w:val="00AF52C4"/>
    <w:rsid w:val="00AF53B7"/>
    <w:rsid w:val="00AF53CF"/>
    <w:rsid w:val="00AF53DF"/>
    <w:rsid w:val="00AF53EE"/>
    <w:rsid w:val="00AF54A1"/>
    <w:rsid w:val="00AF54BC"/>
    <w:rsid w:val="00AF55EA"/>
    <w:rsid w:val="00AF55F2"/>
    <w:rsid w:val="00AF5638"/>
    <w:rsid w:val="00AF56E5"/>
    <w:rsid w:val="00AF570C"/>
    <w:rsid w:val="00AF570F"/>
    <w:rsid w:val="00AF571C"/>
    <w:rsid w:val="00AF578C"/>
    <w:rsid w:val="00AF57E2"/>
    <w:rsid w:val="00AF57FA"/>
    <w:rsid w:val="00AF581E"/>
    <w:rsid w:val="00AF5828"/>
    <w:rsid w:val="00AF583E"/>
    <w:rsid w:val="00AF584D"/>
    <w:rsid w:val="00AF58CB"/>
    <w:rsid w:val="00AF58E5"/>
    <w:rsid w:val="00AF5905"/>
    <w:rsid w:val="00AF5991"/>
    <w:rsid w:val="00AF59D2"/>
    <w:rsid w:val="00AF5A54"/>
    <w:rsid w:val="00AF5AB6"/>
    <w:rsid w:val="00AF5AF4"/>
    <w:rsid w:val="00AF5B43"/>
    <w:rsid w:val="00AF5C99"/>
    <w:rsid w:val="00AF5D32"/>
    <w:rsid w:val="00AF5D41"/>
    <w:rsid w:val="00AF5D49"/>
    <w:rsid w:val="00AF5DD8"/>
    <w:rsid w:val="00AF5DF3"/>
    <w:rsid w:val="00AF5E19"/>
    <w:rsid w:val="00AF5E68"/>
    <w:rsid w:val="00AF5ED0"/>
    <w:rsid w:val="00AF5F14"/>
    <w:rsid w:val="00AF5F3F"/>
    <w:rsid w:val="00AF6075"/>
    <w:rsid w:val="00AF607D"/>
    <w:rsid w:val="00AF609F"/>
    <w:rsid w:val="00AF6113"/>
    <w:rsid w:val="00AF613A"/>
    <w:rsid w:val="00AF6212"/>
    <w:rsid w:val="00AF62C2"/>
    <w:rsid w:val="00AF633A"/>
    <w:rsid w:val="00AF6373"/>
    <w:rsid w:val="00AF63B8"/>
    <w:rsid w:val="00AF6416"/>
    <w:rsid w:val="00AF642A"/>
    <w:rsid w:val="00AF647F"/>
    <w:rsid w:val="00AF648C"/>
    <w:rsid w:val="00AF6499"/>
    <w:rsid w:val="00AF6596"/>
    <w:rsid w:val="00AF65AC"/>
    <w:rsid w:val="00AF65C3"/>
    <w:rsid w:val="00AF661F"/>
    <w:rsid w:val="00AF662C"/>
    <w:rsid w:val="00AF6657"/>
    <w:rsid w:val="00AF665B"/>
    <w:rsid w:val="00AF6674"/>
    <w:rsid w:val="00AF6691"/>
    <w:rsid w:val="00AF66B2"/>
    <w:rsid w:val="00AF66C8"/>
    <w:rsid w:val="00AF6703"/>
    <w:rsid w:val="00AF6742"/>
    <w:rsid w:val="00AF67B8"/>
    <w:rsid w:val="00AF67CB"/>
    <w:rsid w:val="00AF68E6"/>
    <w:rsid w:val="00AF68F3"/>
    <w:rsid w:val="00AF6920"/>
    <w:rsid w:val="00AF6941"/>
    <w:rsid w:val="00AF69EA"/>
    <w:rsid w:val="00AF6A52"/>
    <w:rsid w:val="00AF6A80"/>
    <w:rsid w:val="00AF6ACB"/>
    <w:rsid w:val="00AF6ADA"/>
    <w:rsid w:val="00AF6B61"/>
    <w:rsid w:val="00AF6BDD"/>
    <w:rsid w:val="00AF6C67"/>
    <w:rsid w:val="00AF6D29"/>
    <w:rsid w:val="00AF6D78"/>
    <w:rsid w:val="00AF6E03"/>
    <w:rsid w:val="00AF6E93"/>
    <w:rsid w:val="00AF6EDE"/>
    <w:rsid w:val="00AF6F21"/>
    <w:rsid w:val="00AF6F39"/>
    <w:rsid w:val="00AF6F78"/>
    <w:rsid w:val="00AF6F7E"/>
    <w:rsid w:val="00AF6F96"/>
    <w:rsid w:val="00AF700F"/>
    <w:rsid w:val="00AF7150"/>
    <w:rsid w:val="00AF71DF"/>
    <w:rsid w:val="00AF7224"/>
    <w:rsid w:val="00AF7267"/>
    <w:rsid w:val="00AF72E8"/>
    <w:rsid w:val="00AF7307"/>
    <w:rsid w:val="00AF730D"/>
    <w:rsid w:val="00AF7322"/>
    <w:rsid w:val="00AF733C"/>
    <w:rsid w:val="00AF7394"/>
    <w:rsid w:val="00AF73CF"/>
    <w:rsid w:val="00AF74A1"/>
    <w:rsid w:val="00AF752A"/>
    <w:rsid w:val="00AF7601"/>
    <w:rsid w:val="00AF7618"/>
    <w:rsid w:val="00AF7691"/>
    <w:rsid w:val="00AF76B2"/>
    <w:rsid w:val="00AF773B"/>
    <w:rsid w:val="00AF7784"/>
    <w:rsid w:val="00AF77E1"/>
    <w:rsid w:val="00AF7851"/>
    <w:rsid w:val="00AF787B"/>
    <w:rsid w:val="00AF7891"/>
    <w:rsid w:val="00AF790E"/>
    <w:rsid w:val="00AF7922"/>
    <w:rsid w:val="00AF79BD"/>
    <w:rsid w:val="00AF7BEC"/>
    <w:rsid w:val="00AF7C23"/>
    <w:rsid w:val="00AF7C25"/>
    <w:rsid w:val="00AF7C46"/>
    <w:rsid w:val="00AF7CA2"/>
    <w:rsid w:val="00AF7CB4"/>
    <w:rsid w:val="00AF7CD7"/>
    <w:rsid w:val="00AF7E35"/>
    <w:rsid w:val="00AF7EA7"/>
    <w:rsid w:val="00AF7EE0"/>
    <w:rsid w:val="00AF7EFD"/>
    <w:rsid w:val="00AF7F44"/>
    <w:rsid w:val="00B00000"/>
    <w:rsid w:val="00B00010"/>
    <w:rsid w:val="00B00082"/>
    <w:rsid w:val="00B00104"/>
    <w:rsid w:val="00B00125"/>
    <w:rsid w:val="00B00128"/>
    <w:rsid w:val="00B001B9"/>
    <w:rsid w:val="00B0026F"/>
    <w:rsid w:val="00B00279"/>
    <w:rsid w:val="00B0028C"/>
    <w:rsid w:val="00B00290"/>
    <w:rsid w:val="00B002A2"/>
    <w:rsid w:val="00B002E3"/>
    <w:rsid w:val="00B00381"/>
    <w:rsid w:val="00B003D0"/>
    <w:rsid w:val="00B0041B"/>
    <w:rsid w:val="00B0050E"/>
    <w:rsid w:val="00B00511"/>
    <w:rsid w:val="00B0069D"/>
    <w:rsid w:val="00B00794"/>
    <w:rsid w:val="00B00797"/>
    <w:rsid w:val="00B007E5"/>
    <w:rsid w:val="00B009F9"/>
    <w:rsid w:val="00B00A73"/>
    <w:rsid w:val="00B00AE4"/>
    <w:rsid w:val="00B00B2E"/>
    <w:rsid w:val="00B00CD6"/>
    <w:rsid w:val="00B00D1E"/>
    <w:rsid w:val="00B00E1C"/>
    <w:rsid w:val="00B00E67"/>
    <w:rsid w:val="00B00EA2"/>
    <w:rsid w:val="00B00F02"/>
    <w:rsid w:val="00B00F3D"/>
    <w:rsid w:val="00B00F49"/>
    <w:rsid w:val="00B00F95"/>
    <w:rsid w:val="00B00FDA"/>
    <w:rsid w:val="00B0101B"/>
    <w:rsid w:val="00B01087"/>
    <w:rsid w:val="00B0110C"/>
    <w:rsid w:val="00B01129"/>
    <w:rsid w:val="00B012C1"/>
    <w:rsid w:val="00B01320"/>
    <w:rsid w:val="00B01321"/>
    <w:rsid w:val="00B0132B"/>
    <w:rsid w:val="00B0133E"/>
    <w:rsid w:val="00B0134F"/>
    <w:rsid w:val="00B01386"/>
    <w:rsid w:val="00B013E8"/>
    <w:rsid w:val="00B0144B"/>
    <w:rsid w:val="00B0157D"/>
    <w:rsid w:val="00B0159C"/>
    <w:rsid w:val="00B016CA"/>
    <w:rsid w:val="00B016CF"/>
    <w:rsid w:val="00B01754"/>
    <w:rsid w:val="00B01783"/>
    <w:rsid w:val="00B017B4"/>
    <w:rsid w:val="00B01877"/>
    <w:rsid w:val="00B0196A"/>
    <w:rsid w:val="00B0197B"/>
    <w:rsid w:val="00B01994"/>
    <w:rsid w:val="00B019B2"/>
    <w:rsid w:val="00B019D4"/>
    <w:rsid w:val="00B019D8"/>
    <w:rsid w:val="00B01A60"/>
    <w:rsid w:val="00B01A76"/>
    <w:rsid w:val="00B01AD9"/>
    <w:rsid w:val="00B01ADB"/>
    <w:rsid w:val="00B01B5D"/>
    <w:rsid w:val="00B01BBF"/>
    <w:rsid w:val="00B01CF3"/>
    <w:rsid w:val="00B01D09"/>
    <w:rsid w:val="00B01D5F"/>
    <w:rsid w:val="00B01D92"/>
    <w:rsid w:val="00B01D9B"/>
    <w:rsid w:val="00B01E0C"/>
    <w:rsid w:val="00B01E3A"/>
    <w:rsid w:val="00B01ED1"/>
    <w:rsid w:val="00B01F18"/>
    <w:rsid w:val="00B01F3B"/>
    <w:rsid w:val="00B01FCB"/>
    <w:rsid w:val="00B01FDD"/>
    <w:rsid w:val="00B020A3"/>
    <w:rsid w:val="00B020A5"/>
    <w:rsid w:val="00B020B8"/>
    <w:rsid w:val="00B020DB"/>
    <w:rsid w:val="00B0216E"/>
    <w:rsid w:val="00B0218B"/>
    <w:rsid w:val="00B021A8"/>
    <w:rsid w:val="00B021F1"/>
    <w:rsid w:val="00B02210"/>
    <w:rsid w:val="00B02262"/>
    <w:rsid w:val="00B0228D"/>
    <w:rsid w:val="00B02361"/>
    <w:rsid w:val="00B02372"/>
    <w:rsid w:val="00B0237C"/>
    <w:rsid w:val="00B023AB"/>
    <w:rsid w:val="00B0243D"/>
    <w:rsid w:val="00B02451"/>
    <w:rsid w:val="00B024F8"/>
    <w:rsid w:val="00B0254A"/>
    <w:rsid w:val="00B025E8"/>
    <w:rsid w:val="00B02656"/>
    <w:rsid w:val="00B026A4"/>
    <w:rsid w:val="00B026BD"/>
    <w:rsid w:val="00B026D2"/>
    <w:rsid w:val="00B02717"/>
    <w:rsid w:val="00B02740"/>
    <w:rsid w:val="00B0279C"/>
    <w:rsid w:val="00B02831"/>
    <w:rsid w:val="00B0287C"/>
    <w:rsid w:val="00B0287E"/>
    <w:rsid w:val="00B02898"/>
    <w:rsid w:val="00B0289C"/>
    <w:rsid w:val="00B028A4"/>
    <w:rsid w:val="00B028AF"/>
    <w:rsid w:val="00B02966"/>
    <w:rsid w:val="00B0299C"/>
    <w:rsid w:val="00B02A1D"/>
    <w:rsid w:val="00B02AAA"/>
    <w:rsid w:val="00B02BC4"/>
    <w:rsid w:val="00B02CD1"/>
    <w:rsid w:val="00B02CD9"/>
    <w:rsid w:val="00B02D1F"/>
    <w:rsid w:val="00B02D4A"/>
    <w:rsid w:val="00B02DD3"/>
    <w:rsid w:val="00B02DFD"/>
    <w:rsid w:val="00B02E3C"/>
    <w:rsid w:val="00B03002"/>
    <w:rsid w:val="00B03050"/>
    <w:rsid w:val="00B0311E"/>
    <w:rsid w:val="00B03136"/>
    <w:rsid w:val="00B0318E"/>
    <w:rsid w:val="00B031BD"/>
    <w:rsid w:val="00B031C3"/>
    <w:rsid w:val="00B031EF"/>
    <w:rsid w:val="00B032B8"/>
    <w:rsid w:val="00B032FA"/>
    <w:rsid w:val="00B033A6"/>
    <w:rsid w:val="00B033BE"/>
    <w:rsid w:val="00B034EB"/>
    <w:rsid w:val="00B03567"/>
    <w:rsid w:val="00B03574"/>
    <w:rsid w:val="00B035F9"/>
    <w:rsid w:val="00B03629"/>
    <w:rsid w:val="00B0364F"/>
    <w:rsid w:val="00B036FC"/>
    <w:rsid w:val="00B036FE"/>
    <w:rsid w:val="00B0370F"/>
    <w:rsid w:val="00B03740"/>
    <w:rsid w:val="00B03784"/>
    <w:rsid w:val="00B037B4"/>
    <w:rsid w:val="00B037BB"/>
    <w:rsid w:val="00B037D1"/>
    <w:rsid w:val="00B037EA"/>
    <w:rsid w:val="00B0380B"/>
    <w:rsid w:val="00B03999"/>
    <w:rsid w:val="00B039DA"/>
    <w:rsid w:val="00B039E3"/>
    <w:rsid w:val="00B039F5"/>
    <w:rsid w:val="00B03A19"/>
    <w:rsid w:val="00B03A6A"/>
    <w:rsid w:val="00B03AA7"/>
    <w:rsid w:val="00B03AB5"/>
    <w:rsid w:val="00B03AE6"/>
    <w:rsid w:val="00B03AF1"/>
    <w:rsid w:val="00B03B0A"/>
    <w:rsid w:val="00B03B6C"/>
    <w:rsid w:val="00B03C9C"/>
    <w:rsid w:val="00B03CCE"/>
    <w:rsid w:val="00B03D31"/>
    <w:rsid w:val="00B03D3B"/>
    <w:rsid w:val="00B03D6D"/>
    <w:rsid w:val="00B03D77"/>
    <w:rsid w:val="00B03DF2"/>
    <w:rsid w:val="00B03E04"/>
    <w:rsid w:val="00B03E07"/>
    <w:rsid w:val="00B03E14"/>
    <w:rsid w:val="00B03F69"/>
    <w:rsid w:val="00B03F78"/>
    <w:rsid w:val="00B03FD1"/>
    <w:rsid w:val="00B03FE7"/>
    <w:rsid w:val="00B0412E"/>
    <w:rsid w:val="00B041E7"/>
    <w:rsid w:val="00B04233"/>
    <w:rsid w:val="00B0435A"/>
    <w:rsid w:val="00B0440E"/>
    <w:rsid w:val="00B04417"/>
    <w:rsid w:val="00B0448B"/>
    <w:rsid w:val="00B044A0"/>
    <w:rsid w:val="00B044B0"/>
    <w:rsid w:val="00B044ED"/>
    <w:rsid w:val="00B04510"/>
    <w:rsid w:val="00B0454C"/>
    <w:rsid w:val="00B045BB"/>
    <w:rsid w:val="00B046E3"/>
    <w:rsid w:val="00B0476A"/>
    <w:rsid w:val="00B047F4"/>
    <w:rsid w:val="00B0483F"/>
    <w:rsid w:val="00B04881"/>
    <w:rsid w:val="00B048F5"/>
    <w:rsid w:val="00B04905"/>
    <w:rsid w:val="00B04936"/>
    <w:rsid w:val="00B04966"/>
    <w:rsid w:val="00B0497A"/>
    <w:rsid w:val="00B0497D"/>
    <w:rsid w:val="00B04995"/>
    <w:rsid w:val="00B049F1"/>
    <w:rsid w:val="00B04A00"/>
    <w:rsid w:val="00B04AA7"/>
    <w:rsid w:val="00B04ACC"/>
    <w:rsid w:val="00B04B78"/>
    <w:rsid w:val="00B04C20"/>
    <w:rsid w:val="00B04D26"/>
    <w:rsid w:val="00B04D56"/>
    <w:rsid w:val="00B04D85"/>
    <w:rsid w:val="00B04DE8"/>
    <w:rsid w:val="00B04E5D"/>
    <w:rsid w:val="00B04EA5"/>
    <w:rsid w:val="00B04EE5"/>
    <w:rsid w:val="00B04F51"/>
    <w:rsid w:val="00B04F67"/>
    <w:rsid w:val="00B0505B"/>
    <w:rsid w:val="00B050FD"/>
    <w:rsid w:val="00B05192"/>
    <w:rsid w:val="00B05221"/>
    <w:rsid w:val="00B05222"/>
    <w:rsid w:val="00B052C4"/>
    <w:rsid w:val="00B05318"/>
    <w:rsid w:val="00B05361"/>
    <w:rsid w:val="00B053BD"/>
    <w:rsid w:val="00B053DB"/>
    <w:rsid w:val="00B054CB"/>
    <w:rsid w:val="00B055A4"/>
    <w:rsid w:val="00B05664"/>
    <w:rsid w:val="00B05708"/>
    <w:rsid w:val="00B0577A"/>
    <w:rsid w:val="00B0577E"/>
    <w:rsid w:val="00B05792"/>
    <w:rsid w:val="00B057C1"/>
    <w:rsid w:val="00B05829"/>
    <w:rsid w:val="00B05880"/>
    <w:rsid w:val="00B058D0"/>
    <w:rsid w:val="00B05926"/>
    <w:rsid w:val="00B059F6"/>
    <w:rsid w:val="00B05A1E"/>
    <w:rsid w:val="00B05A7E"/>
    <w:rsid w:val="00B05AB4"/>
    <w:rsid w:val="00B05AC0"/>
    <w:rsid w:val="00B05AF5"/>
    <w:rsid w:val="00B05B40"/>
    <w:rsid w:val="00B05B56"/>
    <w:rsid w:val="00B05B9B"/>
    <w:rsid w:val="00B05BB8"/>
    <w:rsid w:val="00B05C62"/>
    <w:rsid w:val="00B05CA5"/>
    <w:rsid w:val="00B05CFA"/>
    <w:rsid w:val="00B05D12"/>
    <w:rsid w:val="00B05D75"/>
    <w:rsid w:val="00B05D97"/>
    <w:rsid w:val="00B05F4C"/>
    <w:rsid w:val="00B05F65"/>
    <w:rsid w:val="00B06020"/>
    <w:rsid w:val="00B060E2"/>
    <w:rsid w:val="00B0614B"/>
    <w:rsid w:val="00B0615B"/>
    <w:rsid w:val="00B06178"/>
    <w:rsid w:val="00B061B4"/>
    <w:rsid w:val="00B062C8"/>
    <w:rsid w:val="00B062D8"/>
    <w:rsid w:val="00B06456"/>
    <w:rsid w:val="00B064D5"/>
    <w:rsid w:val="00B065F5"/>
    <w:rsid w:val="00B0660C"/>
    <w:rsid w:val="00B06659"/>
    <w:rsid w:val="00B0665E"/>
    <w:rsid w:val="00B06673"/>
    <w:rsid w:val="00B06690"/>
    <w:rsid w:val="00B066CB"/>
    <w:rsid w:val="00B06701"/>
    <w:rsid w:val="00B06724"/>
    <w:rsid w:val="00B0674C"/>
    <w:rsid w:val="00B06775"/>
    <w:rsid w:val="00B0682C"/>
    <w:rsid w:val="00B068F2"/>
    <w:rsid w:val="00B0694B"/>
    <w:rsid w:val="00B0696A"/>
    <w:rsid w:val="00B069B2"/>
    <w:rsid w:val="00B06A1D"/>
    <w:rsid w:val="00B06A31"/>
    <w:rsid w:val="00B06A64"/>
    <w:rsid w:val="00B06A6F"/>
    <w:rsid w:val="00B06AC7"/>
    <w:rsid w:val="00B06B08"/>
    <w:rsid w:val="00B06BA1"/>
    <w:rsid w:val="00B06BA4"/>
    <w:rsid w:val="00B06BD2"/>
    <w:rsid w:val="00B06BF0"/>
    <w:rsid w:val="00B06BF1"/>
    <w:rsid w:val="00B06C5B"/>
    <w:rsid w:val="00B06C89"/>
    <w:rsid w:val="00B06D4F"/>
    <w:rsid w:val="00B06DA2"/>
    <w:rsid w:val="00B06DB0"/>
    <w:rsid w:val="00B06E05"/>
    <w:rsid w:val="00B06ED6"/>
    <w:rsid w:val="00B06F33"/>
    <w:rsid w:val="00B070EB"/>
    <w:rsid w:val="00B07107"/>
    <w:rsid w:val="00B07112"/>
    <w:rsid w:val="00B07128"/>
    <w:rsid w:val="00B0717A"/>
    <w:rsid w:val="00B071A0"/>
    <w:rsid w:val="00B071A1"/>
    <w:rsid w:val="00B071D2"/>
    <w:rsid w:val="00B0720E"/>
    <w:rsid w:val="00B07248"/>
    <w:rsid w:val="00B072B6"/>
    <w:rsid w:val="00B072E9"/>
    <w:rsid w:val="00B072EB"/>
    <w:rsid w:val="00B07475"/>
    <w:rsid w:val="00B074B9"/>
    <w:rsid w:val="00B0754A"/>
    <w:rsid w:val="00B0759D"/>
    <w:rsid w:val="00B07776"/>
    <w:rsid w:val="00B077A0"/>
    <w:rsid w:val="00B077C4"/>
    <w:rsid w:val="00B078C9"/>
    <w:rsid w:val="00B0791A"/>
    <w:rsid w:val="00B079AD"/>
    <w:rsid w:val="00B07A11"/>
    <w:rsid w:val="00B07A1E"/>
    <w:rsid w:val="00B07A51"/>
    <w:rsid w:val="00B07A93"/>
    <w:rsid w:val="00B07AB0"/>
    <w:rsid w:val="00B07B09"/>
    <w:rsid w:val="00B07B4F"/>
    <w:rsid w:val="00B07B56"/>
    <w:rsid w:val="00B07C46"/>
    <w:rsid w:val="00B07C48"/>
    <w:rsid w:val="00B07CD4"/>
    <w:rsid w:val="00B07D51"/>
    <w:rsid w:val="00B07DC1"/>
    <w:rsid w:val="00B07E25"/>
    <w:rsid w:val="00B07F6B"/>
    <w:rsid w:val="00B07F85"/>
    <w:rsid w:val="00B1007F"/>
    <w:rsid w:val="00B100EA"/>
    <w:rsid w:val="00B1017A"/>
    <w:rsid w:val="00B1020A"/>
    <w:rsid w:val="00B1023C"/>
    <w:rsid w:val="00B102AE"/>
    <w:rsid w:val="00B102F9"/>
    <w:rsid w:val="00B1030F"/>
    <w:rsid w:val="00B10397"/>
    <w:rsid w:val="00B103C9"/>
    <w:rsid w:val="00B103E8"/>
    <w:rsid w:val="00B10511"/>
    <w:rsid w:val="00B10523"/>
    <w:rsid w:val="00B1054B"/>
    <w:rsid w:val="00B10590"/>
    <w:rsid w:val="00B106C5"/>
    <w:rsid w:val="00B106CC"/>
    <w:rsid w:val="00B106DE"/>
    <w:rsid w:val="00B106F1"/>
    <w:rsid w:val="00B10754"/>
    <w:rsid w:val="00B107D1"/>
    <w:rsid w:val="00B107DA"/>
    <w:rsid w:val="00B1084C"/>
    <w:rsid w:val="00B10899"/>
    <w:rsid w:val="00B108D3"/>
    <w:rsid w:val="00B1092F"/>
    <w:rsid w:val="00B10955"/>
    <w:rsid w:val="00B1098A"/>
    <w:rsid w:val="00B109C3"/>
    <w:rsid w:val="00B10A08"/>
    <w:rsid w:val="00B10A3B"/>
    <w:rsid w:val="00B10AA1"/>
    <w:rsid w:val="00B10ACB"/>
    <w:rsid w:val="00B10B26"/>
    <w:rsid w:val="00B10B65"/>
    <w:rsid w:val="00B10B7B"/>
    <w:rsid w:val="00B10C13"/>
    <w:rsid w:val="00B10CE9"/>
    <w:rsid w:val="00B10CF7"/>
    <w:rsid w:val="00B10D2E"/>
    <w:rsid w:val="00B10DA7"/>
    <w:rsid w:val="00B10DAC"/>
    <w:rsid w:val="00B10DF4"/>
    <w:rsid w:val="00B10EF7"/>
    <w:rsid w:val="00B10F79"/>
    <w:rsid w:val="00B10F88"/>
    <w:rsid w:val="00B1105D"/>
    <w:rsid w:val="00B11077"/>
    <w:rsid w:val="00B1110B"/>
    <w:rsid w:val="00B1114C"/>
    <w:rsid w:val="00B111E5"/>
    <w:rsid w:val="00B1121C"/>
    <w:rsid w:val="00B1124C"/>
    <w:rsid w:val="00B11282"/>
    <w:rsid w:val="00B112C8"/>
    <w:rsid w:val="00B11331"/>
    <w:rsid w:val="00B113AF"/>
    <w:rsid w:val="00B113B4"/>
    <w:rsid w:val="00B114A5"/>
    <w:rsid w:val="00B11596"/>
    <w:rsid w:val="00B115AF"/>
    <w:rsid w:val="00B115EE"/>
    <w:rsid w:val="00B11611"/>
    <w:rsid w:val="00B1162D"/>
    <w:rsid w:val="00B1163B"/>
    <w:rsid w:val="00B116C7"/>
    <w:rsid w:val="00B116D1"/>
    <w:rsid w:val="00B116FD"/>
    <w:rsid w:val="00B11725"/>
    <w:rsid w:val="00B11750"/>
    <w:rsid w:val="00B11812"/>
    <w:rsid w:val="00B11814"/>
    <w:rsid w:val="00B1182E"/>
    <w:rsid w:val="00B11848"/>
    <w:rsid w:val="00B11883"/>
    <w:rsid w:val="00B1188A"/>
    <w:rsid w:val="00B118AF"/>
    <w:rsid w:val="00B118CD"/>
    <w:rsid w:val="00B118F1"/>
    <w:rsid w:val="00B11973"/>
    <w:rsid w:val="00B1198D"/>
    <w:rsid w:val="00B11A11"/>
    <w:rsid w:val="00B11A5F"/>
    <w:rsid w:val="00B11A83"/>
    <w:rsid w:val="00B11A89"/>
    <w:rsid w:val="00B11AEA"/>
    <w:rsid w:val="00B11B37"/>
    <w:rsid w:val="00B11B4B"/>
    <w:rsid w:val="00B11BB2"/>
    <w:rsid w:val="00B11C82"/>
    <w:rsid w:val="00B11CC5"/>
    <w:rsid w:val="00B11CD3"/>
    <w:rsid w:val="00B11E09"/>
    <w:rsid w:val="00B11E0F"/>
    <w:rsid w:val="00B11E28"/>
    <w:rsid w:val="00B11E2B"/>
    <w:rsid w:val="00B11E3A"/>
    <w:rsid w:val="00B11ED9"/>
    <w:rsid w:val="00B11EEF"/>
    <w:rsid w:val="00B11F44"/>
    <w:rsid w:val="00B11FBC"/>
    <w:rsid w:val="00B120BA"/>
    <w:rsid w:val="00B121B2"/>
    <w:rsid w:val="00B121B7"/>
    <w:rsid w:val="00B121D8"/>
    <w:rsid w:val="00B1224B"/>
    <w:rsid w:val="00B12277"/>
    <w:rsid w:val="00B1228D"/>
    <w:rsid w:val="00B122B9"/>
    <w:rsid w:val="00B122E4"/>
    <w:rsid w:val="00B122F9"/>
    <w:rsid w:val="00B1235A"/>
    <w:rsid w:val="00B123D6"/>
    <w:rsid w:val="00B123EF"/>
    <w:rsid w:val="00B1242D"/>
    <w:rsid w:val="00B12485"/>
    <w:rsid w:val="00B1249F"/>
    <w:rsid w:val="00B124AC"/>
    <w:rsid w:val="00B124E0"/>
    <w:rsid w:val="00B1253D"/>
    <w:rsid w:val="00B12580"/>
    <w:rsid w:val="00B1258F"/>
    <w:rsid w:val="00B125C1"/>
    <w:rsid w:val="00B125CF"/>
    <w:rsid w:val="00B126CB"/>
    <w:rsid w:val="00B126DD"/>
    <w:rsid w:val="00B127F7"/>
    <w:rsid w:val="00B1281F"/>
    <w:rsid w:val="00B12879"/>
    <w:rsid w:val="00B128BA"/>
    <w:rsid w:val="00B1292C"/>
    <w:rsid w:val="00B129A1"/>
    <w:rsid w:val="00B129AE"/>
    <w:rsid w:val="00B129CB"/>
    <w:rsid w:val="00B12A2C"/>
    <w:rsid w:val="00B12A96"/>
    <w:rsid w:val="00B12ACC"/>
    <w:rsid w:val="00B12BA6"/>
    <w:rsid w:val="00B12BC2"/>
    <w:rsid w:val="00B12C30"/>
    <w:rsid w:val="00B12CAC"/>
    <w:rsid w:val="00B12CAE"/>
    <w:rsid w:val="00B12CE1"/>
    <w:rsid w:val="00B12D01"/>
    <w:rsid w:val="00B12D3A"/>
    <w:rsid w:val="00B12D4A"/>
    <w:rsid w:val="00B12D5D"/>
    <w:rsid w:val="00B12E32"/>
    <w:rsid w:val="00B12E5C"/>
    <w:rsid w:val="00B12EAC"/>
    <w:rsid w:val="00B12ECA"/>
    <w:rsid w:val="00B12F3D"/>
    <w:rsid w:val="00B12F3F"/>
    <w:rsid w:val="00B12FB6"/>
    <w:rsid w:val="00B12FC3"/>
    <w:rsid w:val="00B12FCA"/>
    <w:rsid w:val="00B12FD7"/>
    <w:rsid w:val="00B12FFC"/>
    <w:rsid w:val="00B13069"/>
    <w:rsid w:val="00B13082"/>
    <w:rsid w:val="00B130BA"/>
    <w:rsid w:val="00B1310F"/>
    <w:rsid w:val="00B13137"/>
    <w:rsid w:val="00B1316E"/>
    <w:rsid w:val="00B13188"/>
    <w:rsid w:val="00B131D0"/>
    <w:rsid w:val="00B132A5"/>
    <w:rsid w:val="00B132A7"/>
    <w:rsid w:val="00B13316"/>
    <w:rsid w:val="00B13327"/>
    <w:rsid w:val="00B133B8"/>
    <w:rsid w:val="00B133BD"/>
    <w:rsid w:val="00B13436"/>
    <w:rsid w:val="00B134B0"/>
    <w:rsid w:val="00B135A7"/>
    <w:rsid w:val="00B135F5"/>
    <w:rsid w:val="00B13603"/>
    <w:rsid w:val="00B1361D"/>
    <w:rsid w:val="00B13690"/>
    <w:rsid w:val="00B1372C"/>
    <w:rsid w:val="00B1377A"/>
    <w:rsid w:val="00B13825"/>
    <w:rsid w:val="00B1385D"/>
    <w:rsid w:val="00B1385E"/>
    <w:rsid w:val="00B13867"/>
    <w:rsid w:val="00B138C8"/>
    <w:rsid w:val="00B138E4"/>
    <w:rsid w:val="00B13979"/>
    <w:rsid w:val="00B13985"/>
    <w:rsid w:val="00B139C8"/>
    <w:rsid w:val="00B13AAA"/>
    <w:rsid w:val="00B13AC3"/>
    <w:rsid w:val="00B13AFE"/>
    <w:rsid w:val="00B13B94"/>
    <w:rsid w:val="00B13B97"/>
    <w:rsid w:val="00B13BCD"/>
    <w:rsid w:val="00B13BFC"/>
    <w:rsid w:val="00B13BFD"/>
    <w:rsid w:val="00B13C3C"/>
    <w:rsid w:val="00B13C75"/>
    <w:rsid w:val="00B13C9A"/>
    <w:rsid w:val="00B13CFF"/>
    <w:rsid w:val="00B13D70"/>
    <w:rsid w:val="00B13D73"/>
    <w:rsid w:val="00B13E33"/>
    <w:rsid w:val="00B13E93"/>
    <w:rsid w:val="00B13EFA"/>
    <w:rsid w:val="00B13F65"/>
    <w:rsid w:val="00B13F6D"/>
    <w:rsid w:val="00B1400E"/>
    <w:rsid w:val="00B1403B"/>
    <w:rsid w:val="00B14191"/>
    <w:rsid w:val="00B14274"/>
    <w:rsid w:val="00B14344"/>
    <w:rsid w:val="00B1440C"/>
    <w:rsid w:val="00B14411"/>
    <w:rsid w:val="00B14470"/>
    <w:rsid w:val="00B14584"/>
    <w:rsid w:val="00B145CE"/>
    <w:rsid w:val="00B145E8"/>
    <w:rsid w:val="00B14615"/>
    <w:rsid w:val="00B14628"/>
    <w:rsid w:val="00B1463F"/>
    <w:rsid w:val="00B1464B"/>
    <w:rsid w:val="00B14671"/>
    <w:rsid w:val="00B146CD"/>
    <w:rsid w:val="00B146F2"/>
    <w:rsid w:val="00B1470E"/>
    <w:rsid w:val="00B1472C"/>
    <w:rsid w:val="00B1477A"/>
    <w:rsid w:val="00B14882"/>
    <w:rsid w:val="00B148FE"/>
    <w:rsid w:val="00B14996"/>
    <w:rsid w:val="00B1499D"/>
    <w:rsid w:val="00B149DB"/>
    <w:rsid w:val="00B14A39"/>
    <w:rsid w:val="00B14A4E"/>
    <w:rsid w:val="00B14C06"/>
    <w:rsid w:val="00B14C26"/>
    <w:rsid w:val="00B14D5E"/>
    <w:rsid w:val="00B14D63"/>
    <w:rsid w:val="00B14D93"/>
    <w:rsid w:val="00B14E14"/>
    <w:rsid w:val="00B14E2D"/>
    <w:rsid w:val="00B14E38"/>
    <w:rsid w:val="00B14EA4"/>
    <w:rsid w:val="00B14EC9"/>
    <w:rsid w:val="00B14F72"/>
    <w:rsid w:val="00B14FA8"/>
    <w:rsid w:val="00B14FD5"/>
    <w:rsid w:val="00B15041"/>
    <w:rsid w:val="00B1508D"/>
    <w:rsid w:val="00B150EF"/>
    <w:rsid w:val="00B15174"/>
    <w:rsid w:val="00B1519F"/>
    <w:rsid w:val="00B15229"/>
    <w:rsid w:val="00B15289"/>
    <w:rsid w:val="00B152BF"/>
    <w:rsid w:val="00B152C6"/>
    <w:rsid w:val="00B152CB"/>
    <w:rsid w:val="00B1532B"/>
    <w:rsid w:val="00B1547A"/>
    <w:rsid w:val="00B15493"/>
    <w:rsid w:val="00B154A4"/>
    <w:rsid w:val="00B1551B"/>
    <w:rsid w:val="00B1555A"/>
    <w:rsid w:val="00B15562"/>
    <w:rsid w:val="00B1562E"/>
    <w:rsid w:val="00B156CF"/>
    <w:rsid w:val="00B157BD"/>
    <w:rsid w:val="00B15807"/>
    <w:rsid w:val="00B15808"/>
    <w:rsid w:val="00B15835"/>
    <w:rsid w:val="00B15902"/>
    <w:rsid w:val="00B15994"/>
    <w:rsid w:val="00B15A06"/>
    <w:rsid w:val="00B15A7A"/>
    <w:rsid w:val="00B15A95"/>
    <w:rsid w:val="00B15B21"/>
    <w:rsid w:val="00B15B33"/>
    <w:rsid w:val="00B15B7E"/>
    <w:rsid w:val="00B15C3F"/>
    <w:rsid w:val="00B15D0B"/>
    <w:rsid w:val="00B15D91"/>
    <w:rsid w:val="00B15DC5"/>
    <w:rsid w:val="00B15DF0"/>
    <w:rsid w:val="00B15E10"/>
    <w:rsid w:val="00B15E31"/>
    <w:rsid w:val="00B15E88"/>
    <w:rsid w:val="00B15EB1"/>
    <w:rsid w:val="00B15F73"/>
    <w:rsid w:val="00B15FD9"/>
    <w:rsid w:val="00B16010"/>
    <w:rsid w:val="00B16027"/>
    <w:rsid w:val="00B16094"/>
    <w:rsid w:val="00B16118"/>
    <w:rsid w:val="00B1619B"/>
    <w:rsid w:val="00B16216"/>
    <w:rsid w:val="00B162B7"/>
    <w:rsid w:val="00B162B9"/>
    <w:rsid w:val="00B162EE"/>
    <w:rsid w:val="00B16479"/>
    <w:rsid w:val="00B164A9"/>
    <w:rsid w:val="00B16518"/>
    <w:rsid w:val="00B165F0"/>
    <w:rsid w:val="00B16629"/>
    <w:rsid w:val="00B1663F"/>
    <w:rsid w:val="00B1670E"/>
    <w:rsid w:val="00B16791"/>
    <w:rsid w:val="00B167B4"/>
    <w:rsid w:val="00B1681D"/>
    <w:rsid w:val="00B1681E"/>
    <w:rsid w:val="00B168E8"/>
    <w:rsid w:val="00B168F4"/>
    <w:rsid w:val="00B1696B"/>
    <w:rsid w:val="00B169B0"/>
    <w:rsid w:val="00B169B4"/>
    <w:rsid w:val="00B16A11"/>
    <w:rsid w:val="00B16A91"/>
    <w:rsid w:val="00B16AA4"/>
    <w:rsid w:val="00B16AA9"/>
    <w:rsid w:val="00B16B67"/>
    <w:rsid w:val="00B16BB0"/>
    <w:rsid w:val="00B16C52"/>
    <w:rsid w:val="00B16CC0"/>
    <w:rsid w:val="00B16CC5"/>
    <w:rsid w:val="00B16CC7"/>
    <w:rsid w:val="00B16D04"/>
    <w:rsid w:val="00B16D29"/>
    <w:rsid w:val="00B16D3F"/>
    <w:rsid w:val="00B16DE1"/>
    <w:rsid w:val="00B16E1A"/>
    <w:rsid w:val="00B16E34"/>
    <w:rsid w:val="00B16E7D"/>
    <w:rsid w:val="00B16F12"/>
    <w:rsid w:val="00B16F2B"/>
    <w:rsid w:val="00B16F9D"/>
    <w:rsid w:val="00B16FEF"/>
    <w:rsid w:val="00B1702A"/>
    <w:rsid w:val="00B1707C"/>
    <w:rsid w:val="00B17096"/>
    <w:rsid w:val="00B170C5"/>
    <w:rsid w:val="00B170FA"/>
    <w:rsid w:val="00B171A1"/>
    <w:rsid w:val="00B171B5"/>
    <w:rsid w:val="00B171D2"/>
    <w:rsid w:val="00B171D9"/>
    <w:rsid w:val="00B171DF"/>
    <w:rsid w:val="00B17245"/>
    <w:rsid w:val="00B172CF"/>
    <w:rsid w:val="00B17325"/>
    <w:rsid w:val="00B1738C"/>
    <w:rsid w:val="00B17410"/>
    <w:rsid w:val="00B17441"/>
    <w:rsid w:val="00B174AC"/>
    <w:rsid w:val="00B174C0"/>
    <w:rsid w:val="00B174FB"/>
    <w:rsid w:val="00B1759E"/>
    <w:rsid w:val="00B175F1"/>
    <w:rsid w:val="00B1764F"/>
    <w:rsid w:val="00B17683"/>
    <w:rsid w:val="00B176C8"/>
    <w:rsid w:val="00B176EB"/>
    <w:rsid w:val="00B17711"/>
    <w:rsid w:val="00B1772A"/>
    <w:rsid w:val="00B1777D"/>
    <w:rsid w:val="00B177B7"/>
    <w:rsid w:val="00B177BC"/>
    <w:rsid w:val="00B177CD"/>
    <w:rsid w:val="00B177EB"/>
    <w:rsid w:val="00B17868"/>
    <w:rsid w:val="00B17890"/>
    <w:rsid w:val="00B17905"/>
    <w:rsid w:val="00B1792A"/>
    <w:rsid w:val="00B1793C"/>
    <w:rsid w:val="00B17A06"/>
    <w:rsid w:val="00B17A80"/>
    <w:rsid w:val="00B17AEE"/>
    <w:rsid w:val="00B17B33"/>
    <w:rsid w:val="00B17BDD"/>
    <w:rsid w:val="00B17C16"/>
    <w:rsid w:val="00B17C2E"/>
    <w:rsid w:val="00B17C44"/>
    <w:rsid w:val="00B17C4A"/>
    <w:rsid w:val="00B17D26"/>
    <w:rsid w:val="00B17D6F"/>
    <w:rsid w:val="00B17DC8"/>
    <w:rsid w:val="00B17DF5"/>
    <w:rsid w:val="00B17E63"/>
    <w:rsid w:val="00B17EF1"/>
    <w:rsid w:val="00B20016"/>
    <w:rsid w:val="00B2002C"/>
    <w:rsid w:val="00B20042"/>
    <w:rsid w:val="00B20094"/>
    <w:rsid w:val="00B20101"/>
    <w:rsid w:val="00B201CD"/>
    <w:rsid w:val="00B201ED"/>
    <w:rsid w:val="00B20277"/>
    <w:rsid w:val="00B2029E"/>
    <w:rsid w:val="00B202DD"/>
    <w:rsid w:val="00B2031C"/>
    <w:rsid w:val="00B2032E"/>
    <w:rsid w:val="00B20349"/>
    <w:rsid w:val="00B2039F"/>
    <w:rsid w:val="00B2040E"/>
    <w:rsid w:val="00B20426"/>
    <w:rsid w:val="00B20467"/>
    <w:rsid w:val="00B2046C"/>
    <w:rsid w:val="00B204E0"/>
    <w:rsid w:val="00B20507"/>
    <w:rsid w:val="00B2053F"/>
    <w:rsid w:val="00B2054F"/>
    <w:rsid w:val="00B2058C"/>
    <w:rsid w:val="00B205D2"/>
    <w:rsid w:val="00B20615"/>
    <w:rsid w:val="00B2064E"/>
    <w:rsid w:val="00B206BF"/>
    <w:rsid w:val="00B20722"/>
    <w:rsid w:val="00B20757"/>
    <w:rsid w:val="00B20770"/>
    <w:rsid w:val="00B207E7"/>
    <w:rsid w:val="00B20836"/>
    <w:rsid w:val="00B20858"/>
    <w:rsid w:val="00B20877"/>
    <w:rsid w:val="00B208D6"/>
    <w:rsid w:val="00B208E3"/>
    <w:rsid w:val="00B2094B"/>
    <w:rsid w:val="00B20968"/>
    <w:rsid w:val="00B209A5"/>
    <w:rsid w:val="00B20A0C"/>
    <w:rsid w:val="00B20A4B"/>
    <w:rsid w:val="00B20A95"/>
    <w:rsid w:val="00B20AB7"/>
    <w:rsid w:val="00B20B1F"/>
    <w:rsid w:val="00B20B45"/>
    <w:rsid w:val="00B20B4D"/>
    <w:rsid w:val="00B20C10"/>
    <w:rsid w:val="00B20CFF"/>
    <w:rsid w:val="00B20D1B"/>
    <w:rsid w:val="00B20D52"/>
    <w:rsid w:val="00B20F12"/>
    <w:rsid w:val="00B20F43"/>
    <w:rsid w:val="00B20F4F"/>
    <w:rsid w:val="00B20F61"/>
    <w:rsid w:val="00B20F8E"/>
    <w:rsid w:val="00B21123"/>
    <w:rsid w:val="00B21161"/>
    <w:rsid w:val="00B2119C"/>
    <w:rsid w:val="00B211F0"/>
    <w:rsid w:val="00B2125D"/>
    <w:rsid w:val="00B2127E"/>
    <w:rsid w:val="00B212FB"/>
    <w:rsid w:val="00B2131D"/>
    <w:rsid w:val="00B213F9"/>
    <w:rsid w:val="00B21586"/>
    <w:rsid w:val="00B21668"/>
    <w:rsid w:val="00B216C0"/>
    <w:rsid w:val="00B21785"/>
    <w:rsid w:val="00B2183C"/>
    <w:rsid w:val="00B21870"/>
    <w:rsid w:val="00B21875"/>
    <w:rsid w:val="00B218AE"/>
    <w:rsid w:val="00B218DE"/>
    <w:rsid w:val="00B218FB"/>
    <w:rsid w:val="00B2195E"/>
    <w:rsid w:val="00B219DD"/>
    <w:rsid w:val="00B21A0A"/>
    <w:rsid w:val="00B21AE4"/>
    <w:rsid w:val="00B21B84"/>
    <w:rsid w:val="00B21BBF"/>
    <w:rsid w:val="00B21BC3"/>
    <w:rsid w:val="00B21CF3"/>
    <w:rsid w:val="00B21D13"/>
    <w:rsid w:val="00B21D99"/>
    <w:rsid w:val="00B21D9A"/>
    <w:rsid w:val="00B21DA7"/>
    <w:rsid w:val="00B21DDD"/>
    <w:rsid w:val="00B21DE4"/>
    <w:rsid w:val="00B21E5D"/>
    <w:rsid w:val="00B21F63"/>
    <w:rsid w:val="00B21F72"/>
    <w:rsid w:val="00B21FCD"/>
    <w:rsid w:val="00B22030"/>
    <w:rsid w:val="00B2203C"/>
    <w:rsid w:val="00B22096"/>
    <w:rsid w:val="00B220AD"/>
    <w:rsid w:val="00B22223"/>
    <w:rsid w:val="00B222F3"/>
    <w:rsid w:val="00B223AD"/>
    <w:rsid w:val="00B223C1"/>
    <w:rsid w:val="00B2242B"/>
    <w:rsid w:val="00B22444"/>
    <w:rsid w:val="00B2249C"/>
    <w:rsid w:val="00B22515"/>
    <w:rsid w:val="00B2255E"/>
    <w:rsid w:val="00B22599"/>
    <w:rsid w:val="00B225F1"/>
    <w:rsid w:val="00B2268D"/>
    <w:rsid w:val="00B226E3"/>
    <w:rsid w:val="00B22757"/>
    <w:rsid w:val="00B22784"/>
    <w:rsid w:val="00B227DE"/>
    <w:rsid w:val="00B22862"/>
    <w:rsid w:val="00B2289B"/>
    <w:rsid w:val="00B228B6"/>
    <w:rsid w:val="00B228C4"/>
    <w:rsid w:val="00B228F2"/>
    <w:rsid w:val="00B22958"/>
    <w:rsid w:val="00B22980"/>
    <w:rsid w:val="00B22A12"/>
    <w:rsid w:val="00B22A2B"/>
    <w:rsid w:val="00B22A5F"/>
    <w:rsid w:val="00B22A8C"/>
    <w:rsid w:val="00B22A9C"/>
    <w:rsid w:val="00B22AD7"/>
    <w:rsid w:val="00B22B93"/>
    <w:rsid w:val="00B22BAC"/>
    <w:rsid w:val="00B22BE1"/>
    <w:rsid w:val="00B22C58"/>
    <w:rsid w:val="00B22CAB"/>
    <w:rsid w:val="00B22CD3"/>
    <w:rsid w:val="00B22CD4"/>
    <w:rsid w:val="00B22D0C"/>
    <w:rsid w:val="00B22D19"/>
    <w:rsid w:val="00B22D5A"/>
    <w:rsid w:val="00B22D7C"/>
    <w:rsid w:val="00B22DE6"/>
    <w:rsid w:val="00B22DEE"/>
    <w:rsid w:val="00B22DF9"/>
    <w:rsid w:val="00B22E70"/>
    <w:rsid w:val="00B22EE7"/>
    <w:rsid w:val="00B22EF7"/>
    <w:rsid w:val="00B22F4F"/>
    <w:rsid w:val="00B23012"/>
    <w:rsid w:val="00B23014"/>
    <w:rsid w:val="00B2305E"/>
    <w:rsid w:val="00B23073"/>
    <w:rsid w:val="00B2307B"/>
    <w:rsid w:val="00B230BA"/>
    <w:rsid w:val="00B231B3"/>
    <w:rsid w:val="00B231BE"/>
    <w:rsid w:val="00B231E5"/>
    <w:rsid w:val="00B232A0"/>
    <w:rsid w:val="00B232C8"/>
    <w:rsid w:val="00B232D0"/>
    <w:rsid w:val="00B233D1"/>
    <w:rsid w:val="00B233DE"/>
    <w:rsid w:val="00B233FC"/>
    <w:rsid w:val="00B23447"/>
    <w:rsid w:val="00B23470"/>
    <w:rsid w:val="00B23491"/>
    <w:rsid w:val="00B234D0"/>
    <w:rsid w:val="00B234E6"/>
    <w:rsid w:val="00B235DD"/>
    <w:rsid w:val="00B23669"/>
    <w:rsid w:val="00B236CA"/>
    <w:rsid w:val="00B236CD"/>
    <w:rsid w:val="00B236E4"/>
    <w:rsid w:val="00B23740"/>
    <w:rsid w:val="00B237D1"/>
    <w:rsid w:val="00B23805"/>
    <w:rsid w:val="00B23828"/>
    <w:rsid w:val="00B23938"/>
    <w:rsid w:val="00B23A08"/>
    <w:rsid w:val="00B23A73"/>
    <w:rsid w:val="00B23A78"/>
    <w:rsid w:val="00B23A94"/>
    <w:rsid w:val="00B23BC2"/>
    <w:rsid w:val="00B23BEC"/>
    <w:rsid w:val="00B23C04"/>
    <w:rsid w:val="00B23D7B"/>
    <w:rsid w:val="00B23DA3"/>
    <w:rsid w:val="00B23DB1"/>
    <w:rsid w:val="00B23E95"/>
    <w:rsid w:val="00B23EAA"/>
    <w:rsid w:val="00B23EF2"/>
    <w:rsid w:val="00B23F01"/>
    <w:rsid w:val="00B23F53"/>
    <w:rsid w:val="00B23FA0"/>
    <w:rsid w:val="00B23FF9"/>
    <w:rsid w:val="00B2410B"/>
    <w:rsid w:val="00B241CD"/>
    <w:rsid w:val="00B242AA"/>
    <w:rsid w:val="00B242CC"/>
    <w:rsid w:val="00B242DE"/>
    <w:rsid w:val="00B242E9"/>
    <w:rsid w:val="00B24335"/>
    <w:rsid w:val="00B24457"/>
    <w:rsid w:val="00B2446D"/>
    <w:rsid w:val="00B24493"/>
    <w:rsid w:val="00B244C6"/>
    <w:rsid w:val="00B244E1"/>
    <w:rsid w:val="00B2457B"/>
    <w:rsid w:val="00B245D0"/>
    <w:rsid w:val="00B2460C"/>
    <w:rsid w:val="00B24615"/>
    <w:rsid w:val="00B24625"/>
    <w:rsid w:val="00B2467F"/>
    <w:rsid w:val="00B2468E"/>
    <w:rsid w:val="00B246D7"/>
    <w:rsid w:val="00B24726"/>
    <w:rsid w:val="00B24744"/>
    <w:rsid w:val="00B2479F"/>
    <w:rsid w:val="00B247E9"/>
    <w:rsid w:val="00B249B6"/>
    <w:rsid w:val="00B249CE"/>
    <w:rsid w:val="00B24A58"/>
    <w:rsid w:val="00B24B88"/>
    <w:rsid w:val="00B24C83"/>
    <w:rsid w:val="00B24C99"/>
    <w:rsid w:val="00B24CB3"/>
    <w:rsid w:val="00B24CCB"/>
    <w:rsid w:val="00B24EFB"/>
    <w:rsid w:val="00B24EFE"/>
    <w:rsid w:val="00B24F46"/>
    <w:rsid w:val="00B24F4D"/>
    <w:rsid w:val="00B24FAC"/>
    <w:rsid w:val="00B2515A"/>
    <w:rsid w:val="00B2517F"/>
    <w:rsid w:val="00B25243"/>
    <w:rsid w:val="00B2525F"/>
    <w:rsid w:val="00B25262"/>
    <w:rsid w:val="00B254CB"/>
    <w:rsid w:val="00B254E5"/>
    <w:rsid w:val="00B25512"/>
    <w:rsid w:val="00B255E1"/>
    <w:rsid w:val="00B2567C"/>
    <w:rsid w:val="00B25681"/>
    <w:rsid w:val="00B25682"/>
    <w:rsid w:val="00B256A1"/>
    <w:rsid w:val="00B257B3"/>
    <w:rsid w:val="00B257FD"/>
    <w:rsid w:val="00B2582B"/>
    <w:rsid w:val="00B2582F"/>
    <w:rsid w:val="00B2585E"/>
    <w:rsid w:val="00B25867"/>
    <w:rsid w:val="00B258E0"/>
    <w:rsid w:val="00B2590C"/>
    <w:rsid w:val="00B25943"/>
    <w:rsid w:val="00B25974"/>
    <w:rsid w:val="00B259B6"/>
    <w:rsid w:val="00B259CF"/>
    <w:rsid w:val="00B25A31"/>
    <w:rsid w:val="00B25A3C"/>
    <w:rsid w:val="00B25A4F"/>
    <w:rsid w:val="00B25A51"/>
    <w:rsid w:val="00B25A52"/>
    <w:rsid w:val="00B25A6D"/>
    <w:rsid w:val="00B25B2B"/>
    <w:rsid w:val="00B25B4C"/>
    <w:rsid w:val="00B25B52"/>
    <w:rsid w:val="00B25BA5"/>
    <w:rsid w:val="00B25BB1"/>
    <w:rsid w:val="00B25BE1"/>
    <w:rsid w:val="00B25C0E"/>
    <w:rsid w:val="00B25C31"/>
    <w:rsid w:val="00B25CC5"/>
    <w:rsid w:val="00B25DB2"/>
    <w:rsid w:val="00B25E83"/>
    <w:rsid w:val="00B25E96"/>
    <w:rsid w:val="00B25EEA"/>
    <w:rsid w:val="00B25FD7"/>
    <w:rsid w:val="00B26011"/>
    <w:rsid w:val="00B26093"/>
    <w:rsid w:val="00B26098"/>
    <w:rsid w:val="00B260A9"/>
    <w:rsid w:val="00B260BF"/>
    <w:rsid w:val="00B2617B"/>
    <w:rsid w:val="00B261B3"/>
    <w:rsid w:val="00B261B9"/>
    <w:rsid w:val="00B26209"/>
    <w:rsid w:val="00B26237"/>
    <w:rsid w:val="00B26275"/>
    <w:rsid w:val="00B26279"/>
    <w:rsid w:val="00B26286"/>
    <w:rsid w:val="00B2629E"/>
    <w:rsid w:val="00B262F7"/>
    <w:rsid w:val="00B263AB"/>
    <w:rsid w:val="00B263C3"/>
    <w:rsid w:val="00B263EF"/>
    <w:rsid w:val="00B26413"/>
    <w:rsid w:val="00B26440"/>
    <w:rsid w:val="00B2646E"/>
    <w:rsid w:val="00B264B0"/>
    <w:rsid w:val="00B2653E"/>
    <w:rsid w:val="00B26581"/>
    <w:rsid w:val="00B265B1"/>
    <w:rsid w:val="00B265B7"/>
    <w:rsid w:val="00B266BC"/>
    <w:rsid w:val="00B266DA"/>
    <w:rsid w:val="00B266E6"/>
    <w:rsid w:val="00B2679D"/>
    <w:rsid w:val="00B267CF"/>
    <w:rsid w:val="00B26833"/>
    <w:rsid w:val="00B2685C"/>
    <w:rsid w:val="00B2690F"/>
    <w:rsid w:val="00B26920"/>
    <w:rsid w:val="00B26945"/>
    <w:rsid w:val="00B26972"/>
    <w:rsid w:val="00B269F1"/>
    <w:rsid w:val="00B26A08"/>
    <w:rsid w:val="00B26A27"/>
    <w:rsid w:val="00B26A3E"/>
    <w:rsid w:val="00B26A63"/>
    <w:rsid w:val="00B26A8E"/>
    <w:rsid w:val="00B26B05"/>
    <w:rsid w:val="00B26C78"/>
    <w:rsid w:val="00B26D5B"/>
    <w:rsid w:val="00B26D6E"/>
    <w:rsid w:val="00B26D95"/>
    <w:rsid w:val="00B26E17"/>
    <w:rsid w:val="00B26E24"/>
    <w:rsid w:val="00B26E34"/>
    <w:rsid w:val="00B26E64"/>
    <w:rsid w:val="00B26E8A"/>
    <w:rsid w:val="00B26EC0"/>
    <w:rsid w:val="00B26ED2"/>
    <w:rsid w:val="00B26F31"/>
    <w:rsid w:val="00B26F5C"/>
    <w:rsid w:val="00B26F61"/>
    <w:rsid w:val="00B26F6C"/>
    <w:rsid w:val="00B26F87"/>
    <w:rsid w:val="00B26F9E"/>
    <w:rsid w:val="00B26FEC"/>
    <w:rsid w:val="00B27052"/>
    <w:rsid w:val="00B27056"/>
    <w:rsid w:val="00B27084"/>
    <w:rsid w:val="00B270A9"/>
    <w:rsid w:val="00B271B5"/>
    <w:rsid w:val="00B271D6"/>
    <w:rsid w:val="00B2728D"/>
    <w:rsid w:val="00B272B4"/>
    <w:rsid w:val="00B27308"/>
    <w:rsid w:val="00B27328"/>
    <w:rsid w:val="00B27335"/>
    <w:rsid w:val="00B27415"/>
    <w:rsid w:val="00B274B9"/>
    <w:rsid w:val="00B27538"/>
    <w:rsid w:val="00B27562"/>
    <w:rsid w:val="00B275E9"/>
    <w:rsid w:val="00B276AE"/>
    <w:rsid w:val="00B276B9"/>
    <w:rsid w:val="00B276CF"/>
    <w:rsid w:val="00B277E7"/>
    <w:rsid w:val="00B27894"/>
    <w:rsid w:val="00B278EE"/>
    <w:rsid w:val="00B2790C"/>
    <w:rsid w:val="00B2796B"/>
    <w:rsid w:val="00B27A35"/>
    <w:rsid w:val="00B27A6E"/>
    <w:rsid w:val="00B27A9E"/>
    <w:rsid w:val="00B27AC6"/>
    <w:rsid w:val="00B27B16"/>
    <w:rsid w:val="00B27B41"/>
    <w:rsid w:val="00B27C2F"/>
    <w:rsid w:val="00B27C45"/>
    <w:rsid w:val="00B27C47"/>
    <w:rsid w:val="00B27CC0"/>
    <w:rsid w:val="00B27CE0"/>
    <w:rsid w:val="00B27CF3"/>
    <w:rsid w:val="00B27CFA"/>
    <w:rsid w:val="00B27D16"/>
    <w:rsid w:val="00B27D4D"/>
    <w:rsid w:val="00B27D5C"/>
    <w:rsid w:val="00B27D75"/>
    <w:rsid w:val="00B27D7B"/>
    <w:rsid w:val="00B27D8B"/>
    <w:rsid w:val="00B27DF4"/>
    <w:rsid w:val="00B27E08"/>
    <w:rsid w:val="00B27F48"/>
    <w:rsid w:val="00B27F78"/>
    <w:rsid w:val="00B27FA0"/>
    <w:rsid w:val="00B30018"/>
    <w:rsid w:val="00B3008A"/>
    <w:rsid w:val="00B30094"/>
    <w:rsid w:val="00B3014C"/>
    <w:rsid w:val="00B30158"/>
    <w:rsid w:val="00B3018D"/>
    <w:rsid w:val="00B3019C"/>
    <w:rsid w:val="00B301BB"/>
    <w:rsid w:val="00B30264"/>
    <w:rsid w:val="00B302AD"/>
    <w:rsid w:val="00B302B7"/>
    <w:rsid w:val="00B302CE"/>
    <w:rsid w:val="00B302EE"/>
    <w:rsid w:val="00B30363"/>
    <w:rsid w:val="00B303BC"/>
    <w:rsid w:val="00B30479"/>
    <w:rsid w:val="00B3058A"/>
    <w:rsid w:val="00B305DD"/>
    <w:rsid w:val="00B30650"/>
    <w:rsid w:val="00B30677"/>
    <w:rsid w:val="00B3070A"/>
    <w:rsid w:val="00B307B0"/>
    <w:rsid w:val="00B307D1"/>
    <w:rsid w:val="00B307D3"/>
    <w:rsid w:val="00B307E1"/>
    <w:rsid w:val="00B30822"/>
    <w:rsid w:val="00B3083D"/>
    <w:rsid w:val="00B308BF"/>
    <w:rsid w:val="00B308D4"/>
    <w:rsid w:val="00B308F7"/>
    <w:rsid w:val="00B309E1"/>
    <w:rsid w:val="00B309F4"/>
    <w:rsid w:val="00B30A6F"/>
    <w:rsid w:val="00B30AAD"/>
    <w:rsid w:val="00B30AD5"/>
    <w:rsid w:val="00B30B45"/>
    <w:rsid w:val="00B30B6F"/>
    <w:rsid w:val="00B30CB7"/>
    <w:rsid w:val="00B30CDA"/>
    <w:rsid w:val="00B30DF4"/>
    <w:rsid w:val="00B30DFF"/>
    <w:rsid w:val="00B30E04"/>
    <w:rsid w:val="00B30E0A"/>
    <w:rsid w:val="00B30EDC"/>
    <w:rsid w:val="00B30F1A"/>
    <w:rsid w:val="00B30F20"/>
    <w:rsid w:val="00B30F49"/>
    <w:rsid w:val="00B30F4B"/>
    <w:rsid w:val="00B30F4F"/>
    <w:rsid w:val="00B30FDD"/>
    <w:rsid w:val="00B30FF2"/>
    <w:rsid w:val="00B31016"/>
    <w:rsid w:val="00B3111B"/>
    <w:rsid w:val="00B31139"/>
    <w:rsid w:val="00B31143"/>
    <w:rsid w:val="00B3118F"/>
    <w:rsid w:val="00B311BF"/>
    <w:rsid w:val="00B311C9"/>
    <w:rsid w:val="00B3128B"/>
    <w:rsid w:val="00B312A4"/>
    <w:rsid w:val="00B3135B"/>
    <w:rsid w:val="00B31395"/>
    <w:rsid w:val="00B313C4"/>
    <w:rsid w:val="00B31406"/>
    <w:rsid w:val="00B31513"/>
    <w:rsid w:val="00B31566"/>
    <w:rsid w:val="00B315DD"/>
    <w:rsid w:val="00B315DE"/>
    <w:rsid w:val="00B315FB"/>
    <w:rsid w:val="00B316AE"/>
    <w:rsid w:val="00B31713"/>
    <w:rsid w:val="00B3178D"/>
    <w:rsid w:val="00B31865"/>
    <w:rsid w:val="00B3187D"/>
    <w:rsid w:val="00B31926"/>
    <w:rsid w:val="00B3193C"/>
    <w:rsid w:val="00B3199E"/>
    <w:rsid w:val="00B319BA"/>
    <w:rsid w:val="00B319FA"/>
    <w:rsid w:val="00B31A48"/>
    <w:rsid w:val="00B31AE8"/>
    <w:rsid w:val="00B31B50"/>
    <w:rsid w:val="00B31B6A"/>
    <w:rsid w:val="00B31B81"/>
    <w:rsid w:val="00B31B9F"/>
    <w:rsid w:val="00B31BDC"/>
    <w:rsid w:val="00B31C3F"/>
    <w:rsid w:val="00B31CC9"/>
    <w:rsid w:val="00B31CE4"/>
    <w:rsid w:val="00B31DBB"/>
    <w:rsid w:val="00B31E23"/>
    <w:rsid w:val="00B31F1D"/>
    <w:rsid w:val="00B31FB5"/>
    <w:rsid w:val="00B32011"/>
    <w:rsid w:val="00B32020"/>
    <w:rsid w:val="00B3204C"/>
    <w:rsid w:val="00B320A7"/>
    <w:rsid w:val="00B32146"/>
    <w:rsid w:val="00B3214E"/>
    <w:rsid w:val="00B32155"/>
    <w:rsid w:val="00B32273"/>
    <w:rsid w:val="00B32384"/>
    <w:rsid w:val="00B323C1"/>
    <w:rsid w:val="00B323DE"/>
    <w:rsid w:val="00B323E3"/>
    <w:rsid w:val="00B3242A"/>
    <w:rsid w:val="00B32497"/>
    <w:rsid w:val="00B3249A"/>
    <w:rsid w:val="00B324AC"/>
    <w:rsid w:val="00B324C9"/>
    <w:rsid w:val="00B324DC"/>
    <w:rsid w:val="00B324E2"/>
    <w:rsid w:val="00B32632"/>
    <w:rsid w:val="00B32640"/>
    <w:rsid w:val="00B32649"/>
    <w:rsid w:val="00B326D7"/>
    <w:rsid w:val="00B326DA"/>
    <w:rsid w:val="00B32717"/>
    <w:rsid w:val="00B327C3"/>
    <w:rsid w:val="00B32803"/>
    <w:rsid w:val="00B3284E"/>
    <w:rsid w:val="00B328B1"/>
    <w:rsid w:val="00B32935"/>
    <w:rsid w:val="00B329C9"/>
    <w:rsid w:val="00B329DB"/>
    <w:rsid w:val="00B32A15"/>
    <w:rsid w:val="00B32A49"/>
    <w:rsid w:val="00B32A4C"/>
    <w:rsid w:val="00B32ACE"/>
    <w:rsid w:val="00B32B61"/>
    <w:rsid w:val="00B32B9C"/>
    <w:rsid w:val="00B32BBA"/>
    <w:rsid w:val="00B32C65"/>
    <w:rsid w:val="00B32C82"/>
    <w:rsid w:val="00B32CFE"/>
    <w:rsid w:val="00B32D5C"/>
    <w:rsid w:val="00B32DE4"/>
    <w:rsid w:val="00B32DF3"/>
    <w:rsid w:val="00B32E62"/>
    <w:rsid w:val="00B32F2A"/>
    <w:rsid w:val="00B32F76"/>
    <w:rsid w:val="00B32FD0"/>
    <w:rsid w:val="00B33017"/>
    <w:rsid w:val="00B3302A"/>
    <w:rsid w:val="00B330B9"/>
    <w:rsid w:val="00B330E5"/>
    <w:rsid w:val="00B3314B"/>
    <w:rsid w:val="00B33185"/>
    <w:rsid w:val="00B331E6"/>
    <w:rsid w:val="00B331EF"/>
    <w:rsid w:val="00B33278"/>
    <w:rsid w:val="00B332C5"/>
    <w:rsid w:val="00B332FC"/>
    <w:rsid w:val="00B33358"/>
    <w:rsid w:val="00B333AC"/>
    <w:rsid w:val="00B333CC"/>
    <w:rsid w:val="00B33434"/>
    <w:rsid w:val="00B334E2"/>
    <w:rsid w:val="00B334EC"/>
    <w:rsid w:val="00B33505"/>
    <w:rsid w:val="00B335B0"/>
    <w:rsid w:val="00B3360E"/>
    <w:rsid w:val="00B33645"/>
    <w:rsid w:val="00B33676"/>
    <w:rsid w:val="00B33693"/>
    <w:rsid w:val="00B33694"/>
    <w:rsid w:val="00B336B2"/>
    <w:rsid w:val="00B336D9"/>
    <w:rsid w:val="00B33713"/>
    <w:rsid w:val="00B337C1"/>
    <w:rsid w:val="00B337F8"/>
    <w:rsid w:val="00B338AC"/>
    <w:rsid w:val="00B338C1"/>
    <w:rsid w:val="00B3391B"/>
    <w:rsid w:val="00B3394F"/>
    <w:rsid w:val="00B33A39"/>
    <w:rsid w:val="00B33A9D"/>
    <w:rsid w:val="00B33B32"/>
    <w:rsid w:val="00B33BEB"/>
    <w:rsid w:val="00B33C28"/>
    <w:rsid w:val="00B33CA1"/>
    <w:rsid w:val="00B33DA4"/>
    <w:rsid w:val="00B33DC5"/>
    <w:rsid w:val="00B33DEA"/>
    <w:rsid w:val="00B33E27"/>
    <w:rsid w:val="00B33E6A"/>
    <w:rsid w:val="00B33E6E"/>
    <w:rsid w:val="00B33E78"/>
    <w:rsid w:val="00B33E9C"/>
    <w:rsid w:val="00B33EDA"/>
    <w:rsid w:val="00B33F8E"/>
    <w:rsid w:val="00B34045"/>
    <w:rsid w:val="00B34072"/>
    <w:rsid w:val="00B340B6"/>
    <w:rsid w:val="00B340E0"/>
    <w:rsid w:val="00B340E4"/>
    <w:rsid w:val="00B340EC"/>
    <w:rsid w:val="00B34106"/>
    <w:rsid w:val="00B34162"/>
    <w:rsid w:val="00B34209"/>
    <w:rsid w:val="00B342A0"/>
    <w:rsid w:val="00B3434C"/>
    <w:rsid w:val="00B34351"/>
    <w:rsid w:val="00B34386"/>
    <w:rsid w:val="00B343A4"/>
    <w:rsid w:val="00B343B6"/>
    <w:rsid w:val="00B34404"/>
    <w:rsid w:val="00B3441F"/>
    <w:rsid w:val="00B3442E"/>
    <w:rsid w:val="00B3446D"/>
    <w:rsid w:val="00B34488"/>
    <w:rsid w:val="00B3448C"/>
    <w:rsid w:val="00B344D4"/>
    <w:rsid w:val="00B344F1"/>
    <w:rsid w:val="00B344F4"/>
    <w:rsid w:val="00B34518"/>
    <w:rsid w:val="00B34627"/>
    <w:rsid w:val="00B3464B"/>
    <w:rsid w:val="00B34658"/>
    <w:rsid w:val="00B34685"/>
    <w:rsid w:val="00B346ED"/>
    <w:rsid w:val="00B34722"/>
    <w:rsid w:val="00B34751"/>
    <w:rsid w:val="00B34763"/>
    <w:rsid w:val="00B34779"/>
    <w:rsid w:val="00B348CE"/>
    <w:rsid w:val="00B348D4"/>
    <w:rsid w:val="00B34933"/>
    <w:rsid w:val="00B34942"/>
    <w:rsid w:val="00B349B6"/>
    <w:rsid w:val="00B34AE0"/>
    <w:rsid w:val="00B34BDF"/>
    <w:rsid w:val="00B34BE8"/>
    <w:rsid w:val="00B34C0F"/>
    <w:rsid w:val="00B34C16"/>
    <w:rsid w:val="00B34D52"/>
    <w:rsid w:val="00B34D88"/>
    <w:rsid w:val="00B34E5D"/>
    <w:rsid w:val="00B34F0C"/>
    <w:rsid w:val="00B34F2A"/>
    <w:rsid w:val="00B34F6C"/>
    <w:rsid w:val="00B34F73"/>
    <w:rsid w:val="00B34FAF"/>
    <w:rsid w:val="00B3501E"/>
    <w:rsid w:val="00B35157"/>
    <w:rsid w:val="00B3517D"/>
    <w:rsid w:val="00B351D7"/>
    <w:rsid w:val="00B351E0"/>
    <w:rsid w:val="00B35210"/>
    <w:rsid w:val="00B3521A"/>
    <w:rsid w:val="00B352AE"/>
    <w:rsid w:val="00B3532A"/>
    <w:rsid w:val="00B35386"/>
    <w:rsid w:val="00B35406"/>
    <w:rsid w:val="00B35439"/>
    <w:rsid w:val="00B35474"/>
    <w:rsid w:val="00B35560"/>
    <w:rsid w:val="00B355A7"/>
    <w:rsid w:val="00B355E5"/>
    <w:rsid w:val="00B355FE"/>
    <w:rsid w:val="00B3561C"/>
    <w:rsid w:val="00B35641"/>
    <w:rsid w:val="00B3573E"/>
    <w:rsid w:val="00B35783"/>
    <w:rsid w:val="00B3582C"/>
    <w:rsid w:val="00B35849"/>
    <w:rsid w:val="00B35938"/>
    <w:rsid w:val="00B3593F"/>
    <w:rsid w:val="00B3599A"/>
    <w:rsid w:val="00B359D0"/>
    <w:rsid w:val="00B35AAA"/>
    <w:rsid w:val="00B35AC2"/>
    <w:rsid w:val="00B35B3F"/>
    <w:rsid w:val="00B35B6C"/>
    <w:rsid w:val="00B35C3E"/>
    <w:rsid w:val="00B35C55"/>
    <w:rsid w:val="00B35C56"/>
    <w:rsid w:val="00B35D37"/>
    <w:rsid w:val="00B35D54"/>
    <w:rsid w:val="00B35E32"/>
    <w:rsid w:val="00B35F69"/>
    <w:rsid w:val="00B35F7E"/>
    <w:rsid w:val="00B3602D"/>
    <w:rsid w:val="00B36036"/>
    <w:rsid w:val="00B360CD"/>
    <w:rsid w:val="00B3610E"/>
    <w:rsid w:val="00B36166"/>
    <w:rsid w:val="00B361B9"/>
    <w:rsid w:val="00B3627D"/>
    <w:rsid w:val="00B3629B"/>
    <w:rsid w:val="00B362B4"/>
    <w:rsid w:val="00B362BB"/>
    <w:rsid w:val="00B36303"/>
    <w:rsid w:val="00B3635E"/>
    <w:rsid w:val="00B36462"/>
    <w:rsid w:val="00B364A2"/>
    <w:rsid w:val="00B3650E"/>
    <w:rsid w:val="00B3653F"/>
    <w:rsid w:val="00B3654A"/>
    <w:rsid w:val="00B36553"/>
    <w:rsid w:val="00B365A3"/>
    <w:rsid w:val="00B365ED"/>
    <w:rsid w:val="00B36611"/>
    <w:rsid w:val="00B366A4"/>
    <w:rsid w:val="00B366C2"/>
    <w:rsid w:val="00B36795"/>
    <w:rsid w:val="00B367DC"/>
    <w:rsid w:val="00B36800"/>
    <w:rsid w:val="00B36816"/>
    <w:rsid w:val="00B3682D"/>
    <w:rsid w:val="00B36927"/>
    <w:rsid w:val="00B36943"/>
    <w:rsid w:val="00B36A1C"/>
    <w:rsid w:val="00B36A38"/>
    <w:rsid w:val="00B36A57"/>
    <w:rsid w:val="00B36AA5"/>
    <w:rsid w:val="00B36AEE"/>
    <w:rsid w:val="00B36B0A"/>
    <w:rsid w:val="00B36BD5"/>
    <w:rsid w:val="00B36BDF"/>
    <w:rsid w:val="00B36BE7"/>
    <w:rsid w:val="00B36BE9"/>
    <w:rsid w:val="00B36BFC"/>
    <w:rsid w:val="00B36C5C"/>
    <w:rsid w:val="00B36D94"/>
    <w:rsid w:val="00B36DDC"/>
    <w:rsid w:val="00B36E78"/>
    <w:rsid w:val="00B36EAF"/>
    <w:rsid w:val="00B36EBE"/>
    <w:rsid w:val="00B36F59"/>
    <w:rsid w:val="00B36F88"/>
    <w:rsid w:val="00B36FC8"/>
    <w:rsid w:val="00B37007"/>
    <w:rsid w:val="00B3708A"/>
    <w:rsid w:val="00B370A0"/>
    <w:rsid w:val="00B370DA"/>
    <w:rsid w:val="00B371B4"/>
    <w:rsid w:val="00B37263"/>
    <w:rsid w:val="00B3727D"/>
    <w:rsid w:val="00B3727F"/>
    <w:rsid w:val="00B372D1"/>
    <w:rsid w:val="00B37367"/>
    <w:rsid w:val="00B3739B"/>
    <w:rsid w:val="00B373D6"/>
    <w:rsid w:val="00B3745E"/>
    <w:rsid w:val="00B37534"/>
    <w:rsid w:val="00B37572"/>
    <w:rsid w:val="00B375C5"/>
    <w:rsid w:val="00B37607"/>
    <w:rsid w:val="00B37632"/>
    <w:rsid w:val="00B37638"/>
    <w:rsid w:val="00B376FC"/>
    <w:rsid w:val="00B3774C"/>
    <w:rsid w:val="00B377A6"/>
    <w:rsid w:val="00B377B2"/>
    <w:rsid w:val="00B377C5"/>
    <w:rsid w:val="00B37885"/>
    <w:rsid w:val="00B37894"/>
    <w:rsid w:val="00B37913"/>
    <w:rsid w:val="00B3799E"/>
    <w:rsid w:val="00B37A05"/>
    <w:rsid w:val="00B37A29"/>
    <w:rsid w:val="00B37A66"/>
    <w:rsid w:val="00B37A8E"/>
    <w:rsid w:val="00B37A9E"/>
    <w:rsid w:val="00B37AC8"/>
    <w:rsid w:val="00B37ADB"/>
    <w:rsid w:val="00B37B21"/>
    <w:rsid w:val="00B37B23"/>
    <w:rsid w:val="00B37B3F"/>
    <w:rsid w:val="00B37B64"/>
    <w:rsid w:val="00B37BCC"/>
    <w:rsid w:val="00B37BFF"/>
    <w:rsid w:val="00B37D78"/>
    <w:rsid w:val="00B37DCD"/>
    <w:rsid w:val="00B37EE1"/>
    <w:rsid w:val="00B37EED"/>
    <w:rsid w:val="00B37F86"/>
    <w:rsid w:val="00B4001F"/>
    <w:rsid w:val="00B40025"/>
    <w:rsid w:val="00B40034"/>
    <w:rsid w:val="00B4013A"/>
    <w:rsid w:val="00B40173"/>
    <w:rsid w:val="00B40188"/>
    <w:rsid w:val="00B4018A"/>
    <w:rsid w:val="00B401DB"/>
    <w:rsid w:val="00B401F0"/>
    <w:rsid w:val="00B4023A"/>
    <w:rsid w:val="00B402DE"/>
    <w:rsid w:val="00B40319"/>
    <w:rsid w:val="00B4037B"/>
    <w:rsid w:val="00B403C6"/>
    <w:rsid w:val="00B40437"/>
    <w:rsid w:val="00B4043D"/>
    <w:rsid w:val="00B40485"/>
    <w:rsid w:val="00B40513"/>
    <w:rsid w:val="00B40516"/>
    <w:rsid w:val="00B4062A"/>
    <w:rsid w:val="00B40697"/>
    <w:rsid w:val="00B406A1"/>
    <w:rsid w:val="00B406C6"/>
    <w:rsid w:val="00B406D0"/>
    <w:rsid w:val="00B40749"/>
    <w:rsid w:val="00B407D1"/>
    <w:rsid w:val="00B407F5"/>
    <w:rsid w:val="00B40900"/>
    <w:rsid w:val="00B40941"/>
    <w:rsid w:val="00B40973"/>
    <w:rsid w:val="00B40A33"/>
    <w:rsid w:val="00B40AAA"/>
    <w:rsid w:val="00B40AB8"/>
    <w:rsid w:val="00B40B5A"/>
    <w:rsid w:val="00B40CB8"/>
    <w:rsid w:val="00B40CE0"/>
    <w:rsid w:val="00B40D61"/>
    <w:rsid w:val="00B40D72"/>
    <w:rsid w:val="00B40E4F"/>
    <w:rsid w:val="00B40E78"/>
    <w:rsid w:val="00B40EDF"/>
    <w:rsid w:val="00B40EFC"/>
    <w:rsid w:val="00B40F55"/>
    <w:rsid w:val="00B40F64"/>
    <w:rsid w:val="00B41176"/>
    <w:rsid w:val="00B411B1"/>
    <w:rsid w:val="00B4120A"/>
    <w:rsid w:val="00B4121E"/>
    <w:rsid w:val="00B4128C"/>
    <w:rsid w:val="00B412C5"/>
    <w:rsid w:val="00B4130B"/>
    <w:rsid w:val="00B41322"/>
    <w:rsid w:val="00B413B2"/>
    <w:rsid w:val="00B413B3"/>
    <w:rsid w:val="00B413DA"/>
    <w:rsid w:val="00B41417"/>
    <w:rsid w:val="00B41420"/>
    <w:rsid w:val="00B4148E"/>
    <w:rsid w:val="00B414E7"/>
    <w:rsid w:val="00B41565"/>
    <w:rsid w:val="00B415CE"/>
    <w:rsid w:val="00B4160E"/>
    <w:rsid w:val="00B41691"/>
    <w:rsid w:val="00B416A3"/>
    <w:rsid w:val="00B416AA"/>
    <w:rsid w:val="00B41743"/>
    <w:rsid w:val="00B4174F"/>
    <w:rsid w:val="00B4178C"/>
    <w:rsid w:val="00B41801"/>
    <w:rsid w:val="00B41886"/>
    <w:rsid w:val="00B41910"/>
    <w:rsid w:val="00B41927"/>
    <w:rsid w:val="00B4198B"/>
    <w:rsid w:val="00B419C1"/>
    <w:rsid w:val="00B419C3"/>
    <w:rsid w:val="00B41A1A"/>
    <w:rsid w:val="00B41A21"/>
    <w:rsid w:val="00B41A3B"/>
    <w:rsid w:val="00B41B97"/>
    <w:rsid w:val="00B41C2D"/>
    <w:rsid w:val="00B41C65"/>
    <w:rsid w:val="00B41D19"/>
    <w:rsid w:val="00B41D96"/>
    <w:rsid w:val="00B41E3C"/>
    <w:rsid w:val="00B41E5D"/>
    <w:rsid w:val="00B41F24"/>
    <w:rsid w:val="00B41F32"/>
    <w:rsid w:val="00B41F4D"/>
    <w:rsid w:val="00B41FC7"/>
    <w:rsid w:val="00B4201B"/>
    <w:rsid w:val="00B4206D"/>
    <w:rsid w:val="00B42112"/>
    <w:rsid w:val="00B4212E"/>
    <w:rsid w:val="00B42153"/>
    <w:rsid w:val="00B421D5"/>
    <w:rsid w:val="00B42203"/>
    <w:rsid w:val="00B42263"/>
    <w:rsid w:val="00B422B9"/>
    <w:rsid w:val="00B422BA"/>
    <w:rsid w:val="00B422E9"/>
    <w:rsid w:val="00B42306"/>
    <w:rsid w:val="00B423DE"/>
    <w:rsid w:val="00B4248D"/>
    <w:rsid w:val="00B424AF"/>
    <w:rsid w:val="00B42580"/>
    <w:rsid w:val="00B425C0"/>
    <w:rsid w:val="00B425C8"/>
    <w:rsid w:val="00B425EC"/>
    <w:rsid w:val="00B4261C"/>
    <w:rsid w:val="00B42668"/>
    <w:rsid w:val="00B426EC"/>
    <w:rsid w:val="00B426F7"/>
    <w:rsid w:val="00B4273D"/>
    <w:rsid w:val="00B4274F"/>
    <w:rsid w:val="00B427CD"/>
    <w:rsid w:val="00B42897"/>
    <w:rsid w:val="00B428E9"/>
    <w:rsid w:val="00B4296D"/>
    <w:rsid w:val="00B429BD"/>
    <w:rsid w:val="00B429DF"/>
    <w:rsid w:val="00B42A40"/>
    <w:rsid w:val="00B42A5D"/>
    <w:rsid w:val="00B42A88"/>
    <w:rsid w:val="00B42B3C"/>
    <w:rsid w:val="00B42B42"/>
    <w:rsid w:val="00B42B7B"/>
    <w:rsid w:val="00B42D2A"/>
    <w:rsid w:val="00B42D69"/>
    <w:rsid w:val="00B42D6D"/>
    <w:rsid w:val="00B42DDA"/>
    <w:rsid w:val="00B42DFD"/>
    <w:rsid w:val="00B42DFF"/>
    <w:rsid w:val="00B42E33"/>
    <w:rsid w:val="00B42EB3"/>
    <w:rsid w:val="00B42EC4"/>
    <w:rsid w:val="00B42F19"/>
    <w:rsid w:val="00B42F23"/>
    <w:rsid w:val="00B42F35"/>
    <w:rsid w:val="00B42F74"/>
    <w:rsid w:val="00B42FBE"/>
    <w:rsid w:val="00B43044"/>
    <w:rsid w:val="00B430D0"/>
    <w:rsid w:val="00B4310A"/>
    <w:rsid w:val="00B43120"/>
    <w:rsid w:val="00B4316E"/>
    <w:rsid w:val="00B4319F"/>
    <w:rsid w:val="00B431DA"/>
    <w:rsid w:val="00B4334C"/>
    <w:rsid w:val="00B433C0"/>
    <w:rsid w:val="00B433D0"/>
    <w:rsid w:val="00B4342E"/>
    <w:rsid w:val="00B43437"/>
    <w:rsid w:val="00B434AB"/>
    <w:rsid w:val="00B434E0"/>
    <w:rsid w:val="00B43539"/>
    <w:rsid w:val="00B4354C"/>
    <w:rsid w:val="00B43565"/>
    <w:rsid w:val="00B43593"/>
    <w:rsid w:val="00B435E3"/>
    <w:rsid w:val="00B43638"/>
    <w:rsid w:val="00B436CE"/>
    <w:rsid w:val="00B43745"/>
    <w:rsid w:val="00B43751"/>
    <w:rsid w:val="00B437F1"/>
    <w:rsid w:val="00B43815"/>
    <w:rsid w:val="00B43858"/>
    <w:rsid w:val="00B43863"/>
    <w:rsid w:val="00B43875"/>
    <w:rsid w:val="00B438F3"/>
    <w:rsid w:val="00B43971"/>
    <w:rsid w:val="00B43A1F"/>
    <w:rsid w:val="00B43A6E"/>
    <w:rsid w:val="00B43B21"/>
    <w:rsid w:val="00B43B5B"/>
    <w:rsid w:val="00B43B8B"/>
    <w:rsid w:val="00B43B93"/>
    <w:rsid w:val="00B43C44"/>
    <w:rsid w:val="00B43C60"/>
    <w:rsid w:val="00B43CDE"/>
    <w:rsid w:val="00B43D12"/>
    <w:rsid w:val="00B43D64"/>
    <w:rsid w:val="00B43DF9"/>
    <w:rsid w:val="00B43E63"/>
    <w:rsid w:val="00B43E87"/>
    <w:rsid w:val="00B43EC6"/>
    <w:rsid w:val="00B43EE2"/>
    <w:rsid w:val="00B43F44"/>
    <w:rsid w:val="00B44010"/>
    <w:rsid w:val="00B440EA"/>
    <w:rsid w:val="00B440F1"/>
    <w:rsid w:val="00B44126"/>
    <w:rsid w:val="00B44186"/>
    <w:rsid w:val="00B4419C"/>
    <w:rsid w:val="00B441D0"/>
    <w:rsid w:val="00B441D7"/>
    <w:rsid w:val="00B441E8"/>
    <w:rsid w:val="00B4425F"/>
    <w:rsid w:val="00B4427E"/>
    <w:rsid w:val="00B442BC"/>
    <w:rsid w:val="00B442DA"/>
    <w:rsid w:val="00B44374"/>
    <w:rsid w:val="00B443A5"/>
    <w:rsid w:val="00B443AD"/>
    <w:rsid w:val="00B443BF"/>
    <w:rsid w:val="00B443C6"/>
    <w:rsid w:val="00B4441F"/>
    <w:rsid w:val="00B44449"/>
    <w:rsid w:val="00B444A9"/>
    <w:rsid w:val="00B44695"/>
    <w:rsid w:val="00B446F0"/>
    <w:rsid w:val="00B44733"/>
    <w:rsid w:val="00B448B0"/>
    <w:rsid w:val="00B448B7"/>
    <w:rsid w:val="00B448EE"/>
    <w:rsid w:val="00B449DD"/>
    <w:rsid w:val="00B44A49"/>
    <w:rsid w:val="00B44A94"/>
    <w:rsid w:val="00B44B56"/>
    <w:rsid w:val="00B44BEC"/>
    <w:rsid w:val="00B44C2D"/>
    <w:rsid w:val="00B44D3F"/>
    <w:rsid w:val="00B44DA4"/>
    <w:rsid w:val="00B44DF9"/>
    <w:rsid w:val="00B44EB6"/>
    <w:rsid w:val="00B44EDD"/>
    <w:rsid w:val="00B44F4E"/>
    <w:rsid w:val="00B44FA1"/>
    <w:rsid w:val="00B44FF4"/>
    <w:rsid w:val="00B45001"/>
    <w:rsid w:val="00B4507D"/>
    <w:rsid w:val="00B450AF"/>
    <w:rsid w:val="00B45145"/>
    <w:rsid w:val="00B4516C"/>
    <w:rsid w:val="00B45171"/>
    <w:rsid w:val="00B45178"/>
    <w:rsid w:val="00B451FF"/>
    <w:rsid w:val="00B45259"/>
    <w:rsid w:val="00B45302"/>
    <w:rsid w:val="00B45381"/>
    <w:rsid w:val="00B453C2"/>
    <w:rsid w:val="00B453E5"/>
    <w:rsid w:val="00B45457"/>
    <w:rsid w:val="00B45485"/>
    <w:rsid w:val="00B4549E"/>
    <w:rsid w:val="00B45559"/>
    <w:rsid w:val="00B45564"/>
    <w:rsid w:val="00B455A4"/>
    <w:rsid w:val="00B455D2"/>
    <w:rsid w:val="00B455FB"/>
    <w:rsid w:val="00B455FE"/>
    <w:rsid w:val="00B45604"/>
    <w:rsid w:val="00B45645"/>
    <w:rsid w:val="00B45653"/>
    <w:rsid w:val="00B4566A"/>
    <w:rsid w:val="00B456BA"/>
    <w:rsid w:val="00B456BB"/>
    <w:rsid w:val="00B457B8"/>
    <w:rsid w:val="00B45803"/>
    <w:rsid w:val="00B45863"/>
    <w:rsid w:val="00B45889"/>
    <w:rsid w:val="00B4590C"/>
    <w:rsid w:val="00B459A1"/>
    <w:rsid w:val="00B459A4"/>
    <w:rsid w:val="00B459C3"/>
    <w:rsid w:val="00B45A23"/>
    <w:rsid w:val="00B45A79"/>
    <w:rsid w:val="00B45AF7"/>
    <w:rsid w:val="00B45BD3"/>
    <w:rsid w:val="00B45D43"/>
    <w:rsid w:val="00B45DBD"/>
    <w:rsid w:val="00B45DC0"/>
    <w:rsid w:val="00B45E18"/>
    <w:rsid w:val="00B45E40"/>
    <w:rsid w:val="00B45E4C"/>
    <w:rsid w:val="00B45EA3"/>
    <w:rsid w:val="00B45F10"/>
    <w:rsid w:val="00B45F3E"/>
    <w:rsid w:val="00B45F67"/>
    <w:rsid w:val="00B45F8D"/>
    <w:rsid w:val="00B4600B"/>
    <w:rsid w:val="00B4601F"/>
    <w:rsid w:val="00B46040"/>
    <w:rsid w:val="00B46076"/>
    <w:rsid w:val="00B461E0"/>
    <w:rsid w:val="00B4621E"/>
    <w:rsid w:val="00B46252"/>
    <w:rsid w:val="00B46255"/>
    <w:rsid w:val="00B46280"/>
    <w:rsid w:val="00B46350"/>
    <w:rsid w:val="00B4637A"/>
    <w:rsid w:val="00B463D5"/>
    <w:rsid w:val="00B46439"/>
    <w:rsid w:val="00B464DC"/>
    <w:rsid w:val="00B464EC"/>
    <w:rsid w:val="00B46519"/>
    <w:rsid w:val="00B4658C"/>
    <w:rsid w:val="00B465A2"/>
    <w:rsid w:val="00B465F3"/>
    <w:rsid w:val="00B466DA"/>
    <w:rsid w:val="00B466F7"/>
    <w:rsid w:val="00B46727"/>
    <w:rsid w:val="00B4672C"/>
    <w:rsid w:val="00B467A7"/>
    <w:rsid w:val="00B467E0"/>
    <w:rsid w:val="00B467E8"/>
    <w:rsid w:val="00B467F3"/>
    <w:rsid w:val="00B467FF"/>
    <w:rsid w:val="00B46830"/>
    <w:rsid w:val="00B4687F"/>
    <w:rsid w:val="00B46887"/>
    <w:rsid w:val="00B4688A"/>
    <w:rsid w:val="00B469A3"/>
    <w:rsid w:val="00B46A12"/>
    <w:rsid w:val="00B46A3B"/>
    <w:rsid w:val="00B46A3D"/>
    <w:rsid w:val="00B46A60"/>
    <w:rsid w:val="00B46AF3"/>
    <w:rsid w:val="00B46B03"/>
    <w:rsid w:val="00B46B18"/>
    <w:rsid w:val="00B46B1D"/>
    <w:rsid w:val="00B46B36"/>
    <w:rsid w:val="00B46B9A"/>
    <w:rsid w:val="00B46BDB"/>
    <w:rsid w:val="00B46BE3"/>
    <w:rsid w:val="00B46C90"/>
    <w:rsid w:val="00B46CA6"/>
    <w:rsid w:val="00B46CE4"/>
    <w:rsid w:val="00B46D0B"/>
    <w:rsid w:val="00B46D20"/>
    <w:rsid w:val="00B46D6B"/>
    <w:rsid w:val="00B46E00"/>
    <w:rsid w:val="00B46E01"/>
    <w:rsid w:val="00B46ECD"/>
    <w:rsid w:val="00B46EDF"/>
    <w:rsid w:val="00B46F2E"/>
    <w:rsid w:val="00B46FB7"/>
    <w:rsid w:val="00B46FBF"/>
    <w:rsid w:val="00B470E6"/>
    <w:rsid w:val="00B47104"/>
    <w:rsid w:val="00B4712F"/>
    <w:rsid w:val="00B47159"/>
    <w:rsid w:val="00B471FF"/>
    <w:rsid w:val="00B4721F"/>
    <w:rsid w:val="00B47237"/>
    <w:rsid w:val="00B47243"/>
    <w:rsid w:val="00B472C4"/>
    <w:rsid w:val="00B4733F"/>
    <w:rsid w:val="00B473F1"/>
    <w:rsid w:val="00B47436"/>
    <w:rsid w:val="00B4748B"/>
    <w:rsid w:val="00B47580"/>
    <w:rsid w:val="00B475F5"/>
    <w:rsid w:val="00B47690"/>
    <w:rsid w:val="00B47727"/>
    <w:rsid w:val="00B477FE"/>
    <w:rsid w:val="00B4781F"/>
    <w:rsid w:val="00B478DD"/>
    <w:rsid w:val="00B4790D"/>
    <w:rsid w:val="00B47921"/>
    <w:rsid w:val="00B479D4"/>
    <w:rsid w:val="00B479D6"/>
    <w:rsid w:val="00B479E2"/>
    <w:rsid w:val="00B479FC"/>
    <w:rsid w:val="00B47A07"/>
    <w:rsid w:val="00B47B51"/>
    <w:rsid w:val="00B47B6E"/>
    <w:rsid w:val="00B47BB7"/>
    <w:rsid w:val="00B47BE7"/>
    <w:rsid w:val="00B47BF5"/>
    <w:rsid w:val="00B47C31"/>
    <w:rsid w:val="00B47C5C"/>
    <w:rsid w:val="00B47C5D"/>
    <w:rsid w:val="00B47C71"/>
    <w:rsid w:val="00B47CCB"/>
    <w:rsid w:val="00B47D25"/>
    <w:rsid w:val="00B47D2E"/>
    <w:rsid w:val="00B47D30"/>
    <w:rsid w:val="00B47DA9"/>
    <w:rsid w:val="00B47EB2"/>
    <w:rsid w:val="00B47EE5"/>
    <w:rsid w:val="00B47F4E"/>
    <w:rsid w:val="00B47F81"/>
    <w:rsid w:val="00B47FAC"/>
    <w:rsid w:val="00B5000E"/>
    <w:rsid w:val="00B5002A"/>
    <w:rsid w:val="00B5008F"/>
    <w:rsid w:val="00B50159"/>
    <w:rsid w:val="00B501CE"/>
    <w:rsid w:val="00B50215"/>
    <w:rsid w:val="00B502AF"/>
    <w:rsid w:val="00B502DD"/>
    <w:rsid w:val="00B50305"/>
    <w:rsid w:val="00B5032B"/>
    <w:rsid w:val="00B503AA"/>
    <w:rsid w:val="00B503C0"/>
    <w:rsid w:val="00B5044E"/>
    <w:rsid w:val="00B50454"/>
    <w:rsid w:val="00B504A0"/>
    <w:rsid w:val="00B504BA"/>
    <w:rsid w:val="00B504EE"/>
    <w:rsid w:val="00B50557"/>
    <w:rsid w:val="00B50573"/>
    <w:rsid w:val="00B50587"/>
    <w:rsid w:val="00B505AB"/>
    <w:rsid w:val="00B50606"/>
    <w:rsid w:val="00B50625"/>
    <w:rsid w:val="00B50637"/>
    <w:rsid w:val="00B506F6"/>
    <w:rsid w:val="00B50714"/>
    <w:rsid w:val="00B50754"/>
    <w:rsid w:val="00B507DA"/>
    <w:rsid w:val="00B50801"/>
    <w:rsid w:val="00B50827"/>
    <w:rsid w:val="00B5095C"/>
    <w:rsid w:val="00B50B1D"/>
    <w:rsid w:val="00B50B21"/>
    <w:rsid w:val="00B50BD6"/>
    <w:rsid w:val="00B50C1E"/>
    <w:rsid w:val="00B50C74"/>
    <w:rsid w:val="00B50C89"/>
    <w:rsid w:val="00B50D1B"/>
    <w:rsid w:val="00B50D2B"/>
    <w:rsid w:val="00B50D2D"/>
    <w:rsid w:val="00B50D7C"/>
    <w:rsid w:val="00B50DB0"/>
    <w:rsid w:val="00B50DBE"/>
    <w:rsid w:val="00B50EA7"/>
    <w:rsid w:val="00B50F9A"/>
    <w:rsid w:val="00B510B3"/>
    <w:rsid w:val="00B510B4"/>
    <w:rsid w:val="00B5111F"/>
    <w:rsid w:val="00B51148"/>
    <w:rsid w:val="00B5115E"/>
    <w:rsid w:val="00B511E1"/>
    <w:rsid w:val="00B511FA"/>
    <w:rsid w:val="00B51212"/>
    <w:rsid w:val="00B51385"/>
    <w:rsid w:val="00B51441"/>
    <w:rsid w:val="00B51467"/>
    <w:rsid w:val="00B5148A"/>
    <w:rsid w:val="00B514B5"/>
    <w:rsid w:val="00B514D5"/>
    <w:rsid w:val="00B514EE"/>
    <w:rsid w:val="00B514F2"/>
    <w:rsid w:val="00B5151C"/>
    <w:rsid w:val="00B51538"/>
    <w:rsid w:val="00B5158C"/>
    <w:rsid w:val="00B5163B"/>
    <w:rsid w:val="00B5166F"/>
    <w:rsid w:val="00B5171B"/>
    <w:rsid w:val="00B51725"/>
    <w:rsid w:val="00B5173E"/>
    <w:rsid w:val="00B51775"/>
    <w:rsid w:val="00B517E2"/>
    <w:rsid w:val="00B517EA"/>
    <w:rsid w:val="00B517FC"/>
    <w:rsid w:val="00B5183B"/>
    <w:rsid w:val="00B51893"/>
    <w:rsid w:val="00B5198E"/>
    <w:rsid w:val="00B519D0"/>
    <w:rsid w:val="00B519E4"/>
    <w:rsid w:val="00B51A2D"/>
    <w:rsid w:val="00B51AB9"/>
    <w:rsid w:val="00B51AC2"/>
    <w:rsid w:val="00B51B39"/>
    <w:rsid w:val="00B51B71"/>
    <w:rsid w:val="00B51B83"/>
    <w:rsid w:val="00B51C0F"/>
    <w:rsid w:val="00B51C40"/>
    <w:rsid w:val="00B51C4E"/>
    <w:rsid w:val="00B51C8E"/>
    <w:rsid w:val="00B51CA7"/>
    <w:rsid w:val="00B51CC8"/>
    <w:rsid w:val="00B51CF6"/>
    <w:rsid w:val="00B51D0F"/>
    <w:rsid w:val="00B51D4C"/>
    <w:rsid w:val="00B51D51"/>
    <w:rsid w:val="00B51F18"/>
    <w:rsid w:val="00B51F57"/>
    <w:rsid w:val="00B51F8B"/>
    <w:rsid w:val="00B5201B"/>
    <w:rsid w:val="00B52033"/>
    <w:rsid w:val="00B5208F"/>
    <w:rsid w:val="00B52119"/>
    <w:rsid w:val="00B52138"/>
    <w:rsid w:val="00B5217E"/>
    <w:rsid w:val="00B521C3"/>
    <w:rsid w:val="00B52269"/>
    <w:rsid w:val="00B52368"/>
    <w:rsid w:val="00B523E0"/>
    <w:rsid w:val="00B52463"/>
    <w:rsid w:val="00B524D9"/>
    <w:rsid w:val="00B524F0"/>
    <w:rsid w:val="00B52509"/>
    <w:rsid w:val="00B52593"/>
    <w:rsid w:val="00B52603"/>
    <w:rsid w:val="00B5262A"/>
    <w:rsid w:val="00B52652"/>
    <w:rsid w:val="00B52745"/>
    <w:rsid w:val="00B52755"/>
    <w:rsid w:val="00B52783"/>
    <w:rsid w:val="00B52816"/>
    <w:rsid w:val="00B52826"/>
    <w:rsid w:val="00B52845"/>
    <w:rsid w:val="00B5292A"/>
    <w:rsid w:val="00B52942"/>
    <w:rsid w:val="00B52986"/>
    <w:rsid w:val="00B5298C"/>
    <w:rsid w:val="00B52996"/>
    <w:rsid w:val="00B529CE"/>
    <w:rsid w:val="00B52A0E"/>
    <w:rsid w:val="00B52A3B"/>
    <w:rsid w:val="00B52A40"/>
    <w:rsid w:val="00B52AAA"/>
    <w:rsid w:val="00B52AB2"/>
    <w:rsid w:val="00B52AE4"/>
    <w:rsid w:val="00B52B0C"/>
    <w:rsid w:val="00B52BA4"/>
    <w:rsid w:val="00B52BD1"/>
    <w:rsid w:val="00B52C00"/>
    <w:rsid w:val="00B52CDE"/>
    <w:rsid w:val="00B52D34"/>
    <w:rsid w:val="00B52D8B"/>
    <w:rsid w:val="00B52DD8"/>
    <w:rsid w:val="00B52E09"/>
    <w:rsid w:val="00B52E5C"/>
    <w:rsid w:val="00B52EE6"/>
    <w:rsid w:val="00B52F57"/>
    <w:rsid w:val="00B52FB5"/>
    <w:rsid w:val="00B53068"/>
    <w:rsid w:val="00B5312B"/>
    <w:rsid w:val="00B5314A"/>
    <w:rsid w:val="00B5316C"/>
    <w:rsid w:val="00B531C5"/>
    <w:rsid w:val="00B531DA"/>
    <w:rsid w:val="00B531EC"/>
    <w:rsid w:val="00B53275"/>
    <w:rsid w:val="00B532DD"/>
    <w:rsid w:val="00B5333B"/>
    <w:rsid w:val="00B53342"/>
    <w:rsid w:val="00B533FC"/>
    <w:rsid w:val="00B53486"/>
    <w:rsid w:val="00B53599"/>
    <w:rsid w:val="00B5359C"/>
    <w:rsid w:val="00B5359E"/>
    <w:rsid w:val="00B535AD"/>
    <w:rsid w:val="00B53637"/>
    <w:rsid w:val="00B536A4"/>
    <w:rsid w:val="00B536D4"/>
    <w:rsid w:val="00B536F1"/>
    <w:rsid w:val="00B53720"/>
    <w:rsid w:val="00B5373E"/>
    <w:rsid w:val="00B53810"/>
    <w:rsid w:val="00B5387E"/>
    <w:rsid w:val="00B5389B"/>
    <w:rsid w:val="00B538E7"/>
    <w:rsid w:val="00B538FE"/>
    <w:rsid w:val="00B53968"/>
    <w:rsid w:val="00B5399C"/>
    <w:rsid w:val="00B539CE"/>
    <w:rsid w:val="00B539D0"/>
    <w:rsid w:val="00B539EE"/>
    <w:rsid w:val="00B53A48"/>
    <w:rsid w:val="00B53A6C"/>
    <w:rsid w:val="00B53A8D"/>
    <w:rsid w:val="00B53AE6"/>
    <w:rsid w:val="00B53BDB"/>
    <w:rsid w:val="00B53D0D"/>
    <w:rsid w:val="00B53D20"/>
    <w:rsid w:val="00B53D37"/>
    <w:rsid w:val="00B53DB7"/>
    <w:rsid w:val="00B53E95"/>
    <w:rsid w:val="00B53EAF"/>
    <w:rsid w:val="00B53EC3"/>
    <w:rsid w:val="00B53F16"/>
    <w:rsid w:val="00B53F4A"/>
    <w:rsid w:val="00B53F58"/>
    <w:rsid w:val="00B5402E"/>
    <w:rsid w:val="00B54046"/>
    <w:rsid w:val="00B5415E"/>
    <w:rsid w:val="00B542D7"/>
    <w:rsid w:val="00B54318"/>
    <w:rsid w:val="00B54331"/>
    <w:rsid w:val="00B5434E"/>
    <w:rsid w:val="00B54352"/>
    <w:rsid w:val="00B543B4"/>
    <w:rsid w:val="00B543EC"/>
    <w:rsid w:val="00B543F1"/>
    <w:rsid w:val="00B54468"/>
    <w:rsid w:val="00B54471"/>
    <w:rsid w:val="00B54499"/>
    <w:rsid w:val="00B544E3"/>
    <w:rsid w:val="00B5466C"/>
    <w:rsid w:val="00B54738"/>
    <w:rsid w:val="00B5479F"/>
    <w:rsid w:val="00B547AB"/>
    <w:rsid w:val="00B547E1"/>
    <w:rsid w:val="00B54814"/>
    <w:rsid w:val="00B54873"/>
    <w:rsid w:val="00B5488F"/>
    <w:rsid w:val="00B54973"/>
    <w:rsid w:val="00B54981"/>
    <w:rsid w:val="00B54A35"/>
    <w:rsid w:val="00B54A64"/>
    <w:rsid w:val="00B54A81"/>
    <w:rsid w:val="00B54A99"/>
    <w:rsid w:val="00B54AAB"/>
    <w:rsid w:val="00B54AEF"/>
    <w:rsid w:val="00B54B55"/>
    <w:rsid w:val="00B54B80"/>
    <w:rsid w:val="00B54C4B"/>
    <w:rsid w:val="00B54C5A"/>
    <w:rsid w:val="00B54CED"/>
    <w:rsid w:val="00B54D1A"/>
    <w:rsid w:val="00B54DCA"/>
    <w:rsid w:val="00B54E65"/>
    <w:rsid w:val="00B54E6D"/>
    <w:rsid w:val="00B54E79"/>
    <w:rsid w:val="00B54EF8"/>
    <w:rsid w:val="00B54FA3"/>
    <w:rsid w:val="00B54FD3"/>
    <w:rsid w:val="00B55090"/>
    <w:rsid w:val="00B55105"/>
    <w:rsid w:val="00B5510D"/>
    <w:rsid w:val="00B55159"/>
    <w:rsid w:val="00B5521C"/>
    <w:rsid w:val="00B552AB"/>
    <w:rsid w:val="00B55343"/>
    <w:rsid w:val="00B55376"/>
    <w:rsid w:val="00B553B8"/>
    <w:rsid w:val="00B553E0"/>
    <w:rsid w:val="00B5542D"/>
    <w:rsid w:val="00B5548F"/>
    <w:rsid w:val="00B55495"/>
    <w:rsid w:val="00B55550"/>
    <w:rsid w:val="00B55612"/>
    <w:rsid w:val="00B55652"/>
    <w:rsid w:val="00B55667"/>
    <w:rsid w:val="00B556DA"/>
    <w:rsid w:val="00B556F0"/>
    <w:rsid w:val="00B556FF"/>
    <w:rsid w:val="00B55715"/>
    <w:rsid w:val="00B55756"/>
    <w:rsid w:val="00B55758"/>
    <w:rsid w:val="00B5576D"/>
    <w:rsid w:val="00B55781"/>
    <w:rsid w:val="00B557A0"/>
    <w:rsid w:val="00B55866"/>
    <w:rsid w:val="00B55871"/>
    <w:rsid w:val="00B558E4"/>
    <w:rsid w:val="00B55930"/>
    <w:rsid w:val="00B55933"/>
    <w:rsid w:val="00B5599E"/>
    <w:rsid w:val="00B559A6"/>
    <w:rsid w:val="00B559B3"/>
    <w:rsid w:val="00B55AC6"/>
    <w:rsid w:val="00B55AEE"/>
    <w:rsid w:val="00B55B4A"/>
    <w:rsid w:val="00B55B99"/>
    <w:rsid w:val="00B55BB3"/>
    <w:rsid w:val="00B55BC6"/>
    <w:rsid w:val="00B55BF4"/>
    <w:rsid w:val="00B55C51"/>
    <w:rsid w:val="00B55CE1"/>
    <w:rsid w:val="00B55D0E"/>
    <w:rsid w:val="00B55D22"/>
    <w:rsid w:val="00B55D79"/>
    <w:rsid w:val="00B55E0B"/>
    <w:rsid w:val="00B55E20"/>
    <w:rsid w:val="00B55E2B"/>
    <w:rsid w:val="00B55E7C"/>
    <w:rsid w:val="00B55F86"/>
    <w:rsid w:val="00B55FC8"/>
    <w:rsid w:val="00B55FF7"/>
    <w:rsid w:val="00B5601B"/>
    <w:rsid w:val="00B5601D"/>
    <w:rsid w:val="00B561C3"/>
    <w:rsid w:val="00B56214"/>
    <w:rsid w:val="00B56280"/>
    <w:rsid w:val="00B56287"/>
    <w:rsid w:val="00B562AF"/>
    <w:rsid w:val="00B56305"/>
    <w:rsid w:val="00B56319"/>
    <w:rsid w:val="00B56322"/>
    <w:rsid w:val="00B5632B"/>
    <w:rsid w:val="00B56330"/>
    <w:rsid w:val="00B56344"/>
    <w:rsid w:val="00B56373"/>
    <w:rsid w:val="00B56398"/>
    <w:rsid w:val="00B5645D"/>
    <w:rsid w:val="00B564B3"/>
    <w:rsid w:val="00B564B7"/>
    <w:rsid w:val="00B564B9"/>
    <w:rsid w:val="00B564D0"/>
    <w:rsid w:val="00B564F4"/>
    <w:rsid w:val="00B56656"/>
    <w:rsid w:val="00B56712"/>
    <w:rsid w:val="00B56717"/>
    <w:rsid w:val="00B5677C"/>
    <w:rsid w:val="00B56835"/>
    <w:rsid w:val="00B56851"/>
    <w:rsid w:val="00B56866"/>
    <w:rsid w:val="00B5689E"/>
    <w:rsid w:val="00B56945"/>
    <w:rsid w:val="00B5694F"/>
    <w:rsid w:val="00B56963"/>
    <w:rsid w:val="00B56965"/>
    <w:rsid w:val="00B56A32"/>
    <w:rsid w:val="00B56A5F"/>
    <w:rsid w:val="00B56AB8"/>
    <w:rsid w:val="00B56AED"/>
    <w:rsid w:val="00B56B2A"/>
    <w:rsid w:val="00B56B47"/>
    <w:rsid w:val="00B56C03"/>
    <w:rsid w:val="00B56C0A"/>
    <w:rsid w:val="00B56C34"/>
    <w:rsid w:val="00B56C37"/>
    <w:rsid w:val="00B56C59"/>
    <w:rsid w:val="00B56C73"/>
    <w:rsid w:val="00B56C8D"/>
    <w:rsid w:val="00B56CA7"/>
    <w:rsid w:val="00B56CB7"/>
    <w:rsid w:val="00B56D99"/>
    <w:rsid w:val="00B56E46"/>
    <w:rsid w:val="00B56F16"/>
    <w:rsid w:val="00B56F5C"/>
    <w:rsid w:val="00B56F9F"/>
    <w:rsid w:val="00B5701B"/>
    <w:rsid w:val="00B5702B"/>
    <w:rsid w:val="00B57160"/>
    <w:rsid w:val="00B57173"/>
    <w:rsid w:val="00B571C5"/>
    <w:rsid w:val="00B57232"/>
    <w:rsid w:val="00B5724E"/>
    <w:rsid w:val="00B57275"/>
    <w:rsid w:val="00B572CE"/>
    <w:rsid w:val="00B572F7"/>
    <w:rsid w:val="00B57413"/>
    <w:rsid w:val="00B574B6"/>
    <w:rsid w:val="00B57582"/>
    <w:rsid w:val="00B575DA"/>
    <w:rsid w:val="00B575DD"/>
    <w:rsid w:val="00B5763B"/>
    <w:rsid w:val="00B57677"/>
    <w:rsid w:val="00B577DD"/>
    <w:rsid w:val="00B57802"/>
    <w:rsid w:val="00B578BD"/>
    <w:rsid w:val="00B578C3"/>
    <w:rsid w:val="00B57940"/>
    <w:rsid w:val="00B57AF3"/>
    <w:rsid w:val="00B57C4E"/>
    <w:rsid w:val="00B57C53"/>
    <w:rsid w:val="00B57CCD"/>
    <w:rsid w:val="00B57CFC"/>
    <w:rsid w:val="00B57D14"/>
    <w:rsid w:val="00B57D30"/>
    <w:rsid w:val="00B57D34"/>
    <w:rsid w:val="00B57D47"/>
    <w:rsid w:val="00B57E76"/>
    <w:rsid w:val="00B57F28"/>
    <w:rsid w:val="00B57F30"/>
    <w:rsid w:val="00B57F5E"/>
    <w:rsid w:val="00B57F7A"/>
    <w:rsid w:val="00B57FE9"/>
    <w:rsid w:val="00B57FFC"/>
    <w:rsid w:val="00B60070"/>
    <w:rsid w:val="00B60083"/>
    <w:rsid w:val="00B600DD"/>
    <w:rsid w:val="00B600E8"/>
    <w:rsid w:val="00B601BD"/>
    <w:rsid w:val="00B601BF"/>
    <w:rsid w:val="00B601F8"/>
    <w:rsid w:val="00B60215"/>
    <w:rsid w:val="00B60222"/>
    <w:rsid w:val="00B602B9"/>
    <w:rsid w:val="00B60363"/>
    <w:rsid w:val="00B6036A"/>
    <w:rsid w:val="00B6037B"/>
    <w:rsid w:val="00B6039A"/>
    <w:rsid w:val="00B603CD"/>
    <w:rsid w:val="00B603DA"/>
    <w:rsid w:val="00B6041F"/>
    <w:rsid w:val="00B60471"/>
    <w:rsid w:val="00B604B6"/>
    <w:rsid w:val="00B604CE"/>
    <w:rsid w:val="00B605C2"/>
    <w:rsid w:val="00B605DF"/>
    <w:rsid w:val="00B60644"/>
    <w:rsid w:val="00B60685"/>
    <w:rsid w:val="00B606B1"/>
    <w:rsid w:val="00B606C1"/>
    <w:rsid w:val="00B606D8"/>
    <w:rsid w:val="00B606E3"/>
    <w:rsid w:val="00B608B9"/>
    <w:rsid w:val="00B60930"/>
    <w:rsid w:val="00B609EC"/>
    <w:rsid w:val="00B60B07"/>
    <w:rsid w:val="00B60BE2"/>
    <w:rsid w:val="00B60BEE"/>
    <w:rsid w:val="00B60BF3"/>
    <w:rsid w:val="00B60C71"/>
    <w:rsid w:val="00B60CB3"/>
    <w:rsid w:val="00B60D79"/>
    <w:rsid w:val="00B60D9F"/>
    <w:rsid w:val="00B60E75"/>
    <w:rsid w:val="00B60EBF"/>
    <w:rsid w:val="00B60ECC"/>
    <w:rsid w:val="00B60F4C"/>
    <w:rsid w:val="00B60F87"/>
    <w:rsid w:val="00B60F9D"/>
    <w:rsid w:val="00B61047"/>
    <w:rsid w:val="00B61057"/>
    <w:rsid w:val="00B6109A"/>
    <w:rsid w:val="00B610D2"/>
    <w:rsid w:val="00B61137"/>
    <w:rsid w:val="00B6114E"/>
    <w:rsid w:val="00B611CC"/>
    <w:rsid w:val="00B61202"/>
    <w:rsid w:val="00B61242"/>
    <w:rsid w:val="00B61251"/>
    <w:rsid w:val="00B6126A"/>
    <w:rsid w:val="00B6126E"/>
    <w:rsid w:val="00B612C7"/>
    <w:rsid w:val="00B61353"/>
    <w:rsid w:val="00B61367"/>
    <w:rsid w:val="00B61389"/>
    <w:rsid w:val="00B613E6"/>
    <w:rsid w:val="00B613EE"/>
    <w:rsid w:val="00B6141A"/>
    <w:rsid w:val="00B61433"/>
    <w:rsid w:val="00B61504"/>
    <w:rsid w:val="00B6157A"/>
    <w:rsid w:val="00B61661"/>
    <w:rsid w:val="00B61672"/>
    <w:rsid w:val="00B616A5"/>
    <w:rsid w:val="00B61776"/>
    <w:rsid w:val="00B61819"/>
    <w:rsid w:val="00B6181C"/>
    <w:rsid w:val="00B61820"/>
    <w:rsid w:val="00B618FA"/>
    <w:rsid w:val="00B6199E"/>
    <w:rsid w:val="00B619B1"/>
    <w:rsid w:val="00B619B4"/>
    <w:rsid w:val="00B619CE"/>
    <w:rsid w:val="00B61A1C"/>
    <w:rsid w:val="00B61A7F"/>
    <w:rsid w:val="00B61AF6"/>
    <w:rsid w:val="00B61B21"/>
    <w:rsid w:val="00B61B52"/>
    <w:rsid w:val="00B61B63"/>
    <w:rsid w:val="00B61B68"/>
    <w:rsid w:val="00B61B77"/>
    <w:rsid w:val="00B61BD5"/>
    <w:rsid w:val="00B61C07"/>
    <w:rsid w:val="00B61C09"/>
    <w:rsid w:val="00B61C15"/>
    <w:rsid w:val="00B61C6F"/>
    <w:rsid w:val="00B61D24"/>
    <w:rsid w:val="00B61D8A"/>
    <w:rsid w:val="00B61D94"/>
    <w:rsid w:val="00B61DDE"/>
    <w:rsid w:val="00B61DE5"/>
    <w:rsid w:val="00B61DF2"/>
    <w:rsid w:val="00B61E5D"/>
    <w:rsid w:val="00B61EEE"/>
    <w:rsid w:val="00B61F3F"/>
    <w:rsid w:val="00B61F4C"/>
    <w:rsid w:val="00B6201A"/>
    <w:rsid w:val="00B6202A"/>
    <w:rsid w:val="00B62166"/>
    <w:rsid w:val="00B62243"/>
    <w:rsid w:val="00B62256"/>
    <w:rsid w:val="00B6225B"/>
    <w:rsid w:val="00B623B9"/>
    <w:rsid w:val="00B6240E"/>
    <w:rsid w:val="00B62429"/>
    <w:rsid w:val="00B6243E"/>
    <w:rsid w:val="00B62484"/>
    <w:rsid w:val="00B624BC"/>
    <w:rsid w:val="00B624BD"/>
    <w:rsid w:val="00B6252C"/>
    <w:rsid w:val="00B6261B"/>
    <w:rsid w:val="00B62677"/>
    <w:rsid w:val="00B6273A"/>
    <w:rsid w:val="00B627C2"/>
    <w:rsid w:val="00B627E6"/>
    <w:rsid w:val="00B62844"/>
    <w:rsid w:val="00B628AF"/>
    <w:rsid w:val="00B628BD"/>
    <w:rsid w:val="00B62A8B"/>
    <w:rsid w:val="00B62AAF"/>
    <w:rsid w:val="00B62AC3"/>
    <w:rsid w:val="00B62AC5"/>
    <w:rsid w:val="00B62B2A"/>
    <w:rsid w:val="00B62B38"/>
    <w:rsid w:val="00B62B76"/>
    <w:rsid w:val="00B62B8A"/>
    <w:rsid w:val="00B62B90"/>
    <w:rsid w:val="00B62B98"/>
    <w:rsid w:val="00B62C81"/>
    <w:rsid w:val="00B62CB2"/>
    <w:rsid w:val="00B62CF6"/>
    <w:rsid w:val="00B62D1D"/>
    <w:rsid w:val="00B62E10"/>
    <w:rsid w:val="00B62E45"/>
    <w:rsid w:val="00B62E6B"/>
    <w:rsid w:val="00B62FB0"/>
    <w:rsid w:val="00B630A7"/>
    <w:rsid w:val="00B6313E"/>
    <w:rsid w:val="00B6317F"/>
    <w:rsid w:val="00B631C3"/>
    <w:rsid w:val="00B631D9"/>
    <w:rsid w:val="00B63258"/>
    <w:rsid w:val="00B63341"/>
    <w:rsid w:val="00B63369"/>
    <w:rsid w:val="00B633CE"/>
    <w:rsid w:val="00B633F0"/>
    <w:rsid w:val="00B63466"/>
    <w:rsid w:val="00B634E4"/>
    <w:rsid w:val="00B63577"/>
    <w:rsid w:val="00B635A8"/>
    <w:rsid w:val="00B635F1"/>
    <w:rsid w:val="00B63685"/>
    <w:rsid w:val="00B63745"/>
    <w:rsid w:val="00B63750"/>
    <w:rsid w:val="00B637A0"/>
    <w:rsid w:val="00B637C5"/>
    <w:rsid w:val="00B63811"/>
    <w:rsid w:val="00B6386E"/>
    <w:rsid w:val="00B63889"/>
    <w:rsid w:val="00B63913"/>
    <w:rsid w:val="00B63942"/>
    <w:rsid w:val="00B63A4E"/>
    <w:rsid w:val="00B63A8B"/>
    <w:rsid w:val="00B63AC4"/>
    <w:rsid w:val="00B63B84"/>
    <w:rsid w:val="00B63DBA"/>
    <w:rsid w:val="00B63E24"/>
    <w:rsid w:val="00B63E79"/>
    <w:rsid w:val="00B63E98"/>
    <w:rsid w:val="00B63F1A"/>
    <w:rsid w:val="00B63F51"/>
    <w:rsid w:val="00B63F7D"/>
    <w:rsid w:val="00B63F91"/>
    <w:rsid w:val="00B63FF9"/>
    <w:rsid w:val="00B64026"/>
    <w:rsid w:val="00B6409B"/>
    <w:rsid w:val="00B640C4"/>
    <w:rsid w:val="00B640D3"/>
    <w:rsid w:val="00B64101"/>
    <w:rsid w:val="00B64115"/>
    <w:rsid w:val="00B64127"/>
    <w:rsid w:val="00B64189"/>
    <w:rsid w:val="00B64239"/>
    <w:rsid w:val="00B6427F"/>
    <w:rsid w:val="00B64281"/>
    <w:rsid w:val="00B642FF"/>
    <w:rsid w:val="00B6432E"/>
    <w:rsid w:val="00B64359"/>
    <w:rsid w:val="00B64390"/>
    <w:rsid w:val="00B643B1"/>
    <w:rsid w:val="00B643E0"/>
    <w:rsid w:val="00B644F9"/>
    <w:rsid w:val="00B64529"/>
    <w:rsid w:val="00B6455C"/>
    <w:rsid w:val="00B645AE"/>
    <w:rsid w:val="00B645FD"/>
    <w:rsid w:val="00B645FE"/>
    <w:rsid w:val="00B64627"/>
    <w:rsid w:val="00B64698"/>
    <w:rsid w:val="00B646EA"/>
    <w:rsid w:val="00B647D2"/>
    <w:rsid w:val="00B64837"/>
    <w:rsid w:val="00B648B7"/>
    <w:rsid w:val="00B64918"/>
    <w:rsid w:val="00B6498A"/>
    <w:rsid w:val="00B649EF"/>
    <w:rsid w:val="00B64A33"/>
    <w:rsid w:val="00B64A4D"/>
    <w:rsid w:val="00B64A6D"/>
    <w:rsid w:val="00B64A7B"/>
    <w:rsid w:val="00B64A94"/>
    <w:rsid w:val="00B64AC5"/>
    <w:rsid w:val="00B64AE7"/>
    <w:rsid w:val="00B64B32"/>
    <w:rsid w:val="00B64B58"/>
    <w:rsid w:val="00B64C18"/>
    <w:rsid w:val="00B64C59"/>
    <w:rsid w:val="00B64C83"/>
    <w:rsid w:val="00B64CA3"/>
    <w:rsid w:val="00B64CFB"/>
    <w:rsid w:val="00B64D59"/>
    <w:rsid w:val="00B64D8D"/>
    <w:rsid w:val="00B64E43"/>
    <w:rsid w:val="00B64E77"/>
    <w:rsid w:val="00B64ED6"/>
    <w:rsid w:val="00B64F2C"/>
    <w:rsid w:val="00B64F48"/>
    <w:rsid w:val="00B64F72"/>
    <w:rsid w:val="00B64F75"/>
    <w:rsid w:val="00B64FF3"/>
    <w:rsid w:val="00B65011"/>
    <w:rsid w:val="00B65035"/>
    <w:rsid w:val="00B6503C"/>
    <w:rsid w:val="00B65096"/>
    <w:rsid w:val="00B65101"/>
    <w:rsid w:val="00B65147"/>
    <w:rsid w:val="00B65166"/>
    <w:rsid w:val="00B651AC"/>
    <w:rsid w:val="00B651DC"/>
    <w:rsid w:val="00B65207"/>
    <w:rsid w:val="00B65211"/>
    <w:rsid w:val="00B652D2"/>
    <w:rsid w:val="00B6542A"/>
    <w:rsid w:val="00B6545E"/>
    <w:rsid w:val="00B65473"/>
    <w:rsid w:val="00B65497"/>
    <w:rsid w:val="00B654B3"/>
    <w:rsid w:val="00B65529"/>
    <w:rsid w:val="00B6552B"/>
    <w:rsid w:val="00B65532"/>
    <w:rsid w:val="00B655E0"/>
    <w:rsid w:val="00B656D6"/>
    <w:rsid w:val="00B6574B"/>
    <w:rsid w:val="00B65795"/>
    <w:rsid w:val="00B657F8"/>
    <w:rsid w:val="00B657FE"/>
    <w:rsid w:val="00B6582E"/>
    <w:rsid w:val="00B6583E"/>
    <w:rsid w:val="00B658D1"/>
    <w:rsid w:val="00B658FA"/>
    <w:rsid w:val="00B6592C"/>
    <w:rsid w:val="00B65935"/>
    <w:rsid w:val="00B659A7"/>
    <w:rsid w:val="00B659AE"/>
    <w:rsid w:val="00B65A0E"/>
    <w:rsid w:val="00B65A5E"/>
    <w:rsid w:val="00B65A7F"/>
    <w:rsid w:val="00B65ADD"/>
    <w:rsid w:val="00B65B12"/>
    <w:rsid w:val="00B65B55"/>
    <w:rsid w:val="00B65B66"/>
    <w:rsid w:val="00B65B84"/>
    <w:rsid w:val="00B65BED"/>
    <w:rsid w:val="00B65C4F"/>
    <w:rsid w:val="00B65C62"/>
    <w:rsid w:val="00B65C76"/>
    <w:rsid w:val="00B65CBF"/>
    <w:rsid w:val="00B65CC8"/>
    <w:rsid w:val="00B65D4C"/>
    <w:rsid w:val="00B65E80"/>
    <w:rsid w:val="00B65FB8"/>
    <w:rsid w:val="00B65FF6"/>
    <w:rsid w:val="00B6609B"/>
    <w:rsid w:val="00B66127"/>
    <w:rsid w:val="00B6618E"/>
    <w:rsid w:val="00B66233"/>
    <w:rsid w:val="00B66247"/>
    <w:rsid w:val="00B66269"/>
    <w:rsid w:val="00B6626F"/>
    <w:rsid w:val="00B662E6"/>
    <w:rsid w:val="00B662F7"/>
    <w:rsid w:val="00B66307"/>
    <w:rsid w:val="00B6631B"/>
    <w:rsid w:val="00B66554"/>
    <w:rsid w:val="00B665BC"/>
    <w:rsid w:val="00B665C1"/>
    <w:rsid w:val="00B665CE"/>
    <w:rsid w:val="00B665F8"/>
    <w:rsid w:val="00B66674"/>
    <w:rsid w:val="00B66682"/>
    <w:rsid w:val="00B666F5"/>
    <w:rsid w:val="00B6672B"/>
    <w:rsid w:val="00B66864"/>
    <w:rsid w:val="00B668F8"/>
    <w:rsid w:val="00B6693D"/>
    <w:rsid w:val="00B669CE"/>
    <w:rsid w:val="00B669E9"/>
    <w:rsid w:val="00B66A0E"/>
    <w:rsid w:val="00B66A5E"/>
    <w:rsid w:val="00B66AC3"/>
    <w:rsid w:val="00B66AE0"/>
    <w:rsid w:val="00B66B0F"/>
    <w:rsid w:val="00B66B4F"/>
    <w:rsid w:val="00B66BBE"/>
    <w:rsid w:val="00B66BE8"/>
    <w:rsid w:val="00B66C37"/>
    <w:rsid w:val="00B66C65"/>
    <w:rsid w:val="00B66C85"/>
    <w:rsid w:val="00B66C92"/>
    <w:rsid w:val="00B66D51"/>
    <w:rsid w:val="00B66D67"/>
    <w:rsid w:val="00B66D6C"/>
    <w:rsid w:val="00B66E6C"/>
    <w:rsid w:val="00B66E85"/>
    <w:rsid w:val="00B66E87"/>
    <w:rsid w:val="00B66F6C"/>
    <w:rsid w:val="00B66F9A"/>
    <w:rsid w:val="00B67047"/>
    <w:rsid w:val="00B670A5"/>
    <w:rsid w:val="00B670DE"/>
    <w:rsid w:val="00B6712A"/>
    <w:rsid w:val="00B6719E"/>
    <w:rsid w:val="00B67323"/>
    <w:rsid w:val="00B6733B"/>
    <w:rsid w:val="00B67438"/>
    <w:rsid w:val="00B67459"/>
    <w:rsid w:val="00B675C0"/>
    <w:rsid w:val="00B675CB"/>
    <w:rsid w:val="00B67743"/>
    <w:rsid w:val="00B67830"/>
    <w:rsid w:val="00B67859"/>
    <w:rsid w:val="00B67961"/>
    <w:rsid w:val="00B67966"/>
    <w:rsid w:val="00B679C5"/>
    <w:rsid w:val="00B679F7"/>
    <w:rsid w:val="00B67A2C"/>
    <w:rsid w:val="00B67A5F"/>
    <w:rsid w:val="00B67B0F"/>
    <w:rsid w:val="00B67BA7"/>
    <w:rsid w:val="00B67C36"/>
    <w:rsid w:val="00B67C6B"/>
    <w:rsid w:val="00B67C91"/>
    <w:rsid w:val="00B67CA6"/>
    <w:rsid w:val="00B67CCD"/>
    <w:rsid w:val="00B67D29"/>
    <w:rsid w:val="00B67D7D"/>
    <w:rsid w:val="00B67D8A"/>
    <w:rsid w:val="00B67DA6"/>
    <w:rsid w:val="00B67DB9"/>
    <w:rsid w:val="00B67E31"/>
    <w:rsid w:val="00B67E38"/>
    <w:rsid w:val="00B67E94"/>
    <w:rsid w:val="00B67F18"/>
    <w:rsid w:val="00B67F29"/>
    <w:rsid w:val="00B67F52"/>
    <w:rsid w:val="00B67F6C"/>
    <w:rsid w:val="00B67FC1"/>
    <w:rsid w:val="00B67FF5"/>
    <w:rsid w:val="00B70039"/>
    <w:rsid w:val="00B7004E"/>
    <w:rsid w:val="00B70058"/>
    <w:rsid w:val="00B7005A"/>
    <w:rsid w:val="00B70078"/>
    <w:rsid w:val="00B700A8"/>
    <w:rsid w:val="00B700BF"/>
    <w:rsid w:val="00B7011C"/>
    <w:rsid w:val="00B70194"/>
    <w:rsid w:val="00B701AC"/>
    <w:rsid w:val="00B70253"/>
    <w:rsid w:val="00B70305"/>
    <w:rsid w:val="00B70350"/>
    <w:rsid w:val="00B70389"/>
    <w:rsid w:val="00B7039E"/>
    <w:rsid w:val="00B703B0"/>
    <w:rsid w:val="00B703DE"/>
    <w:rsid w:val="00B7041F"/>
    <w:rsid w:val="00B7047D"/>
    <w:rsid w:val="00B70597"/>
    <w:rsid w:val="00B70599"/>
    <w:rsid w:val="00B7059C"/>
    <w:rsid w:val="00B70618"/>
    <w:rsid w:val="00B70670"/>
    <w:rsid w:val="00B70763"/>
    <w:rsid w:val="00B7077B"/>
    <w:rsid w:val="00B707E6"/>
    <w:rsid w:val="00B707F4"/>
    <w:rsid w:val="00B7090D"/>
    <w:rsid w:val="00B70986"/>
    <w:rsid w:val="00B709AA"/>
    <w:rsid w:val="00B70AAB"/>
    <w:rsid w:val="00B70B8C"/>
    <w:rsid w:val="00B70B94"/>
    <w:rsid w:val="00B70BF3"/>
    <w:rsid w:val="00B70C54"/>
    <w:rsid w:val="00B70C8F"/>
    <w:rsid w:val="00B70CB9"/>
    <w:rsid w:val="00B70DBB"/>
    <w:rsid w:val="00B70E35"/>
    <w:rsid w:val="00B70EA9"/>
    <w:rsid w:val="00B70F2D"/>
    <w:rsid w:val="00B70F69"/>
    <w:rsid w:val="00B70F8C"/>
    <w:rsid w:val="00B70FFE"/>
    <w:rsid w:val="00B71052"/>
    <w:rsid w:val="00B711A6"/>
    <w:rsid w:val="00B711B2"/>
    <w:rsid w:val="00B711F1"/>
    <w:rsid w:val="00B712A3"/>
    <w:rsid w:val="00B712F1"/>
    <w:rsid w:val="00B71341"/>
    <w:rsid w:val="00B71348"/>
    <w:rsid w:val="00B71391"/>
    <w:rsid w:val="00B713B6"/>
    <w:rsid w:val="00B713D3"/>
    <w:rsid w:val="00B7143C"/>
    <w:rsid w:val="00B7147C"/>
    <w:rsid w:val="00B714C0"/>
    <w:rsid w:val="00B7150D"/>
    <w:rsid w:val="00B7154F"/>
    <w:rsid w:val="00B71603"/>
    <w:rsid w:val="00B71704"/>
    <w:rsid w:val="00B71759"/>
    <w:rsid w:val="00B717DF"/>
    <w:rsid w:val="00B71802"/>
    <w:rsid w:val="00B71820"/>
    <w:rsid w:val="00B71875"/>
    <w:rsid w:val="00B71899"/>
    <w:rsid w:val="00B718BA"/>
    <w:rsid w:val="00B71904"/>
    <w:rsid w:val="00B71914"/>
    <w:rsid w:val="00B7199A"/>
    <w:rsid w:val="00B719B7"/>
    <w:rsid w:val="00B719CF"/>
    <w:rsid w:val="00B71A55"/>
    <w:rsid w:val="00B71AF3"/>
    <w:rsid w:val="00B71B7F"/>
    <w:rsid w:val="00B71BA6"/>
    <w:rsid w:val="00B71BE3"/>
    <w:rsid w:val="00B71BE9"/>
    <w:rsid w:val="00B71CAA"/>
    <w:rsid w:val="00B71D2F"/>
    <w:rsid w:val="00B71D81"/>
    <w:rsid w:val="00B71DB5"/>
    <w:rsid w:val="00B71DD6"/>
    <w:rsid w:val="00B71E00"/>
    <w:rsid w:val="00B71E39"/>
    <w:rsid w:val="00B71E8E"/>
    <w:rsid w:val="00B71EEA"/>
    <w:rsid w:val="00B71EFE"/>
    <w:rsid w:val="00B7204C"/>
    <w:rsid w:val="00B7207A"/>
    <w:rsid w:val="00B720B2"/>
    <w:rsid w:val="00B72189"/>
    <w:rsid w:val="00B72280"/>
    <w:rsid w:val="00B722DE"/>
    <w:rsid w:val="00B72376"/>
    <w:rsid w:val="00B7237C"/>
    <w:rsid w:val="00B7240A"/>
    <w:rsid w:val="00B72435"/>
    <w:rsid w:val="00B72467"/>
    <w:rsid w:val="00B724A5"/>
    <w:rsid w:val="00B724F4"/>
    <w:rsid w:val="00B72504"/>
    <w:rsid w:val="00B72520"/>
    <w:rsid w:val="00B72526"/>
    <w:rsid w:val="00B7254E"/>
    <w:rsid w:val="00B72594"/>
    <w:rsid w:val="00B725BE"/>
    <w:rsid w:val="00B725D4"/>
    <w:rsid w:val="00B725E0"/>
    <w:rsid w:val="00B725E5"/>
    <w:rsid w:val="00B725F9"/>
    <w:rsid w:val="00B7260D"/>
    <w:rsid w:val="00B72645"/>
    <w:rsid w:val="00B72775"/>
    <w:rsid w:val="00B727CA"/>
    <w:rsid w:val="00B72864"/>
    <w:rsid w:val="00B72894"/>
    <w:rsid w:val="00B728F3"/>
    <w:rsid w:val="00B7293D"/>
    <w:rsid w:val="00B7295A"/>
    <w:rsid w:val="00B72962"/>
    <w:rsid w:val="00B729AE"/>
    <w:rsid w:val="00B729BD"/>
    <w:rsid w:val="00B72A0B"/>
    <w:rsid w:val="00B72A14"/>
    <w:rsid w:val="00B72A4F"/>
    <w:rsid w:val="00B72A54"/>
    <w:rsid w:val="00B72A9D"/>
    <w:rsid w:val="00B72AF7"/>
    <w:rsid w:val="00B72BF3"/>
    <w:rsid w:val="00B72C2C"/>
    <w:rsid w:val="00B72C60"/>
    <w:rsid w:val="00B72C63"/>
    <w:rsid w:val="00B72C81"/>
    <w:rsid w:val="00B72D23"/>
    <w:rsid w:val="00B72F7C"/>
    <w:rsid w:val="00B72FD4"/>
    <w:rsid w:val="00B72FE4"/>
    <w:rsid w:val="00B7303F"/>
    <w:rsid w:val="00B73065"/>
    <w:rsid w:val="00B730A3"/>
    <w:rsid w:val="00B730B0"/>
    <w:rsid w:val="00B7318A"/>
    <w:rsid w:val="00B73293"/>
    <w:rsid w:val="00B73333"/>
    <w:rsid w:val="00B73391"/>
    <w:rsid w:val="00B73438"/>
    <w:rsid w:val="00B7343F"/>
    <w:rsid w:val="00B73458"/>
    <w:rsid w:val="00B7347E"/>
    <w:rsid w:val="00B7349A"/>
    <w:rsid w:val="00B734B1"/>
    <w:rsid w:val="00B734D2"/>
    <w:rsid w:val="00B734DA"/>
    <w:rsid w:val="00B73508"/>
    <w:rsid w:val="00B7351F"/>
    <w:rsid w:val="00B73585"/>
    <w:rsid w:val="00B735A6"/>
    <w:rsid w:val="00B735AA"/>
    <w:rsid w:val="00B735CC"/>
    <w:rsid w:val="00B735F1"/>
    <w:rsid w:val="00B73642"/>
    <w:rsid w:val="00B73654"/>
    <w:rsid w:val="00B73689"/>
    <w:rsid w:val="00B7368C"/>
    <w:rsid w:val="00B736BD"/>
    <w:rsid w:val="00B73728"/>
    <w:rsid w:val="00B737A3"/>
    <w:rsid w:val="00B737B9"/>
    <w:rsid w:val="00B737DD"/>
    <w:rsid w:val="00B73816"/>
    <w:rsid w:val="00B738A4"/>
    <w:rsid w:val="00B7394C"/>
    <w:rsid w:val="00B7395E"/>
    <w:rsid w:val="00B73978"/>
    <w:rsid w:val="00B73A1E"/>
    <w:rsid w:val="00B73A35"/>
    <w:rsid w:val="00B73A75"/>
    <w:rsid w:val="00B73AC6"/>
    <w:rsid w:val="00B73AEC"/>
    <w:rsid w:val="00B73AF8"/>
    <w:rsid w:val="00B73B19"/>
    <w:rsid w:val="00B73B37"/>
    <w:rsid w:val="00B73B39"/>
    <w:rsid w:val="00B73C02"/>
    <w:rsid w:val="00B73C05"/>
    <w:rsid w:val="00B73C10"/>
    <w:rsid w:val="00B73C3E"/>
    <w:rsid w:val="00B73C64"/>
    <w:rsid w:val="00B73C8A"/>
    <w:rsid w:val="00B73CD7"/>
    <w:rsid w:val="00B73D23"/>
    <w:rsid w:val="00B73D7E"/>
    <w:rsid w:val="00B73D83"/>
    <w:rsid w:val="00B73E2A"/>
    <w:rsid w:val="00B73E86"/>
    <w:rsid w:val="00B73E91"/>
    <w:rsid w:val="00B73EF0"/>
    <w:rsid w:val="00B73F1C"/>
    <w:rsid w:val="00B73F23"/>
    <w:rsid w:val="00B73F84"/>
    <w:rsid w:val="00B74071"/>
    <w:rsid w:val="00B74079"/>
    <w:rsid w:val="00B74088"/>
    <w:rsid w:val="00B740B0"/>
    <w:rsid w:val="00B740C7"/>
    <w:rsid w:val="00B74157"/>
    <w:rsid w:val="00B7417E"/>
    <w:rsid w:val="00B7418C"/>
    <w:rsid w:val="00B741B0"/>
    <w:rsid w:val="00B74217"/>
    <w:rsid w:val="00B742DA"/>
    <w:rsid w:val="00B74329"/>
    <w:rsid w:val="00B743E2"/>
    <w:rsid w:val="00B74442"/>
    <w:rsid w:val="00B744AF"/>
    <w:rsid w:val="00B744CE"/>
    <w:rsid w:val="00B744D4"/>
    <w:rsid w:val="00B74552"/>
    <w:rsid w:val="00B746F0"/>
    <w:rsid w:val="00B74709"/>
    <w:rsid w:val="00B74766"/>
    <w:rsid w:val="00B747C5"/>
    <w:rsid w:val="00B747DD"/>
    <w:rsid w:val="00B747E1"/>
    <w:rsid w:val="00B7487B"/>
    <w:rsid w:val="00B74893"/>
    <w:rsid w:val="00B748B9"/>
    <w:rsid w:val="00B74916"/>
    <w:rsid w:val="00B7499F"/>
    <w:rsid w:val="00B749CC"/>
    <w:rsid w:val="00B749F2"/>
    <w:rsid w:val="00B74A91"/>
    <w:rsid w:val="00B74AF1"/>
    <w:rsid w:val="00B74B3F"/>
    <w:rsid w:val="00B74B96"/>
    <w:rsid w:val="00B74BDB"/>
    <w:rsid w:val="00B74C9C"/>
    <w:rsid w:val="00B74CC5"/>
    <w:rsid w:val="00B74D3A"/>
    <w:rsid w:val="00B74D4C"/>
    <w:rsid w:val="00B74E95"/>
    <w:rsid w:val="00B74EAF"/>
    <w:rsid w:val="00B74EB9"/>
    <w:rsid w:val="00B74EDF"/>
    <w:rsid w:val="00B74F0D"/>
    <w:rsid w:val="00B74F64"/>
    <w:rsid w:val="00B74F83"/>
    <w:rsid w:val="00B74F94"/>
    <w:rsid w:val="00B74FCD"/>
    <w:rsid w:val="00B7503A"/>
    <w:rsid w:val="00B75040"/>
    <w:rsid w:val="00B75074"/>
    <w:rsid w:val="00B750C3"/>
    <w:rsid w:val="00B750CF"/>
    <w:rsid w:val="00B750D0"/>
    <w:rsid w:val="00B75168"/>
    <w:rsid w:val="00B75219"/>
    <w:rsid w:val="00B7525D"/>
    <w:rsid w:val="00B752A9"/>
    <w:rsid w:val="00B7535F"/>
    <w:rsid w:val="00B75389"/>
    <w:rsid w:val="00B753FF"/>
    <w:rsid w:val="00B75420"/>
    <w:rsid w:val="00B7542E"/>
    <w:rsid w:val="00B7548A"/>
    <w:rsid w:val="00B75494"/>
    <w:rsid w:val="00B754AD"/>
    <w:rsid w:val="00B754D8"/>
    <w:rsid w:val="00B754DC"/>
    <w:rsid w:val="00B754EC"/>
    <w:rsid w:val="00B75551"/>
    <w:rsid w:val="00B75742"/>
    <w:rsid w:val="00B7575F"/>
    <w:rsid w:val="00B757E3"/>
    <w:rsid w:val="00B75852"/>
    <w:rsid w:val="00B7589E"/>
    <w:rsid w:val="00B758DA"/>
    <w:rsid w:val="00B758EB"/>
    <w:rsid w:val="00B75978"/>
    <w:rsid w:val="00B759A5"/>
    <w:rsid w:val="00B75AC8"/>
    <w:rsid w:val="00B75AFB"/>
    <w:rsid w:val="00B75B26"/>
    <w:rsid w:val="00B75B2A"/>
    <w:rsid w:val="00B75B89"/>
    <w:rsid w:val="00B75C68"/>
    <w:rsid w:val="00B75DAE"/>
    <w:rsid w:val="00B75DD6"/>
    <w:rsid w:val="00B75DEA"/>
    <w:rsid w:val="00B75E84"/>
    <w:rsid w:val="00B75EB1"/>
    <w:rsid w:val="00B75F11"/>
    <w:rsid w:val="00B7600D"/>
    <w:rsid w:val="00B7603C"/>
    <w:rsid w:val="00B761A3"/>
    <w:rsid w:val="00B761A4"/>
    <w:rsid w:val="00B761B3"/>
    <w:rsid w:val="00B761E9"/>
    <w:rsid w:val="00B76204"/>
    <w:rsid w:val="00B76210"/>
    <w:rsid w:val="00B76241"/>
    <w:rsid w:val="00B762CD"/>
    <w:rsid w:val="00B763AF"/>
    <w:rsid w:val="00B763FA"/>
    <w:rsid w:val="00B76400"/>
    <w:rsid w:val="00B76476"/>
    <w:rsid w:val="00B76497"/>
    <w:rsid w:val="00B76522"/>
    <w:rsid w:val="00B765DF"/>
    <w:rsid w:val="00B76692"/>
    <w:rsid w:val="00B7671C"/>
    <w:rsid w:val="00B7683A"/>
    <w:rsid w:val="00B76861"/>
    <w:rsid w:val="00B76889"/>
    <w:rsid w:val="00B768B0"/>
    <w:rsid w:val="00B769EF"/>
    <w:rsid w:val="00B76A1B"/>
    <w:rsid w:val="00B76A35"/>
    <w:rsid w:val="00B76AAB"/>
    <w:rsid w:val="00B76AAD"/>
    <w:rsid w:val="00B76B4A"/>
    <w:rsid w:val="00B76BCB"/>
    <w:rsid w:val="00B76C06"/>
    <w:rsid w:val="00B76CE0"/>
    <w:rsid w:val="00B76CE4"/>
    <w:rsid w:val="00B76D3B"/>
    <w:rsid w:val="00B76D78"/>
    <w:rsid w:val="00B76D98"/>
    <w:rsid w:val="00B76DCF"/>
    <w:rsid w:val="00B76E71"/>
    <w:rsid w:val="00B76EDD"/>
    <w:rsid w:val="00B76F5E"/>
    <w:rsid w:val="00B76F77"/>
    <w:rsid w:val="00B76FF2"/>
    <w:rsid w:val="00B770BB"/>
    <w:rsid w:val="00B770CD"/>
    <w:rsid w:val="00B770E0"/>
    <w:rsid w:val="00B7717A"/>
    <w:rsid w:val="00B77190"/>
    <w:rsid w:val="00B771B3"/>
    <w:rsid w:val="00B7727B"/>
    <w:rsid w:val="00B77327"/>
    <w:rsid w:val="00B77396"/>
    <w:rsid w:val="00B773D0"/>
    <w:rsid w:val="00B773D2"/>
    <w:rsid w:val="00B7742D"/>
    <w:rsid w:val="00B77469"/>
    <w:rsid w:val="00B7747E"/>
    <w:rsid w:val="00B77482"/>
    <w:rsid w:val="00B775D0"/>
    <w:rsid w:val="00B775F1"/>
    <w:rsid w:val="00B776AC"/>
    <w:rsid w:val="00B776EE"/>
    <w:rsid w:val="00B7771F"/>
    <w:rsid w:val="00B77753"/>
    <w:rsid w:val="00B77762"/>
    <w:rsid w:val="00B77818"/>
    <w:rsid w:val="00B77829"/>
    <w:rsid w:val="00B7794F"/>
    <w:rsid w:val="00B77958"/>
    <w:rsid w:val="00B7796D"/>
    <w:rsid w:val="00B779FD"/>
    <w:rsid w:val="00B77BBB"/>
    <w:rsid w:val="00B77BE6"/>
    <w:rsid w:val="00B77C2E"/>
    <w:rsid w:val="00B77DE0"/>
    <w:rsid w:val="00B77DFA"/>
    <w:rsid w:val="00B77EA8"/>
    <w:rsid w:val="00B77EC2"/>
    <w:rsid w:val="00B77FA7"/>
    <w:rsid w:val="00B77FC8"/>
    <w:rsid w:val="00B77FCF"/>
    <w:rsid w:val="00B77FF3"/>
    <w:rsid w:val="00B77FF9"/>
    <w:rsid w:val="00B80004"/>
    <w:rsid w:val="00B80013"/>
    <w:rsid w:val="00B8006B"/>
    <w:rsid w:val="00B80072"/>
    <w:rsid w:val="00B8015E"/>
    <w:rsid w:val="00B80162"/>
    <w:rsid w:val="00B801A5"/>
    <w:rsid w:val="00B8035E"/>
    <w:rsid w:val="00B803C2"/>
    <w:rsid w:val="00B80424"/>
    <w:rsid w:val="00B8044C"/>
    <w:rsid w:val="00B804BE"/>
    <w:rsid w:val="00B804C6"/>
    <w:rsid w:val="00B80662"/>
    <w:rsid w:val="00B8070E"/>
    <w:rsid w:val="00B8071A"/>
    <w:rsid w:val="00B80729"/>
    <w:rsid w:val="00B8072A"/>
    <w:rsid w:val="00B80777"/>
    <w:rsid w:val="00B80790"/>
    <w:rsid w:val="00B807DB"/>
    <w:rsid w:val="00B80809"/>
    <w:rsid w:val="00B80877"/>
    <w:rsid w:val="00B808E4"/>
    <w:rsid w:val="00B80926"/>
    <w:rsid w:val="00B8093B"/>
    <w:rsid w:val="00B80944"/>
    <w:rsid w:val="00B80961"/>
    <w:rsid w:val="00B80966"/>
    <w:rsid w:val="00B80A03"/>
    <w:rsid w:val="00B80B39"/>
    <w:rsid w:val="00B80B5F"/>
    <w:rsid w:val="00B80B95"/>
    <w:rsid w:val="00B80B9F"/>
    <w:rsid w:val="00B80BF0"/>
    <w:rsid w:val="00B80C19"/>
    <w:rsid w:val="00B80CC0"/>
    <w:rsid w:val="00B80CCF"/>
    <w:rsid w:val="00B80CD5"/>
    <w:rsid w:val="00B80D38"/>
    <w:rsid w:val="00B80E43"/>
    <w:rsid w:val="00B8104B"/>
    <w:rsid w:val="00B8115C"/>
    <w:rsid w:val="00B8118A"/>
    <w:rsid w:val="00B81196"/>
    <w:rsid w:val="00B811CA"/>
    <w:rsid w:val="00B811D0"/>
    <w:rsid w:val="00B812E2"/>
    <w:rsid w:val="00B81311"/>
    <w:rsid w:val="00B8134E"/>
    <w:rsid w:val="00B8138F"/>
    <w:rsid w:val="00B81432"/>
    <w:rsid w:val="00B8143D"/>
    <w:rsid w:val="00B814B3"/>
    <w:rsid w:val="00B8157F"/>
    <w:rsid w:val="00B81658"/>
    <w:rsid w:val="00B81685"/>
    <w:rsid w:val="00B816C8"/>
    <w:rsid w:val="00B816D7"/>
    <w:rsid w:val="00B81720"/>
    <w:rsid w:val="00B8180B"/>
    <w:rsid w:val="00B8181C"/>
    <w:rsid w:val="00B8181E"/>
    <w:rsid w:val="00B81865"/>
    <w:rsid w:val="00B818E9"/>
    <w:rsid w:val="00B81930"/>
    <w:rsid w:val="00B81AEA"/>
    <w:rsid w:val="00B81AF9"/>
    <w:rsid w:val="00B81B09"/>
    <w:rsid w:val="00B81B1A"/>
    <w:rsid w:val="00B81B45"/>
    <w:rsid w:val="00B81B69"/>
    <w:rsid w:val="00B81BAF"/>
    <w:rsid w:val="00B81BCC"/>
    <w:rsid w:val="00B81C1D"/>
    <w:rsid w:val="00B81C9E"/>
    <w:rsid w:val="00B81CC1"/>
    <w:rsid w:val="00B81D27"/>
    <w:rsid w:val="00B81D52"/>
    <w:rsid w:val="00B81DA8"/>
    <w:rsid w:val="00B81DBE"/>
    <w:rsid w:val="00B81E50"/>
    <w:rsid w:val="00B81EEB"/>
    <w:rsid w:val="00B81F8E"/>
    <w:rsid w:val="00B81FCE"/>
    <w:rsid w:val="00B81FF9"/>
    <w:rsid w:val="00B82013"/>
    <w:rsid w:val="00B82049"/>
    <w:rsid w:val="00B8204F"/>
    <w:rsid w:val="00B820DC"/>
    <w:rsid w:val="00B82102"/>
    <w:rsid w:val="00B82179"/>
    <w:rsid w:val="00B821BD"/>
    <w:rsid w:val="00B82266"/>
    <w:rsid w:val="00B82269"/>
    <w:rsid w:val="00B822A3"/>
    <w:rsid w:val="00B822F1"/>
    <w:rsid w:val="00B823C7"/>
    <w:rsid w:val="00B823D0"/>
    <w:rsid w:val="00B8243B"/>
    <w:rsid w:val="00B8246C"/>
    <w:rsid w:val="00B8251E"/>
    <w:rsid w:val="00B8258A"/>
    <w:rsid w:val="00B82601"/>
    <w:rsid w:val="00B82712"/>
    <w:rsid w:val="00B82733"/>
    <w:rsid w:val="00B827C2"/>
    <w:rsid w:val="00B8285D"/>
    <w:rsid w:val="00B828BA"/>
    <w:rsid w:val="00B82A14"/>
    <w:rsid w:val="00B82A20"/>
    <w:rsid w:val="00B82A59"/>
    <w:rsid w:val="00B82B1C"/>
    <w:rsid w:val="00B82B85"/>
    <w:rsid w:val="00B82BF7"/>
    <w:rsid w:val="00B82C2A"/>
    <w:rsid w:val="00B82C3D"/>
    <w:rsid w:val="00B82CB1"/>
    <w:rsid w:val="00B82D0B"/>
    <w:rsid w:val="00B82D34"/>
    <w:rsid w:val="00B82D65"/>
    <w:rsid w:val="00B82DBF"/>
    <w:rsid w:val="00B82DCF"/>
    <w:rsid w:val="00B82E24"/>
    <w:rsid w:val="00B82EA9"/>
    <w:rsid w:val="00B82EBA"/>
    <w:rsid w:val="00B82F61"/>
    <w:rsid w:val="00B82F96"/>
    <w:rsid w:val="00B82F9A"/>
    <w:rsid w:val="00B82FB1"/>
    <w:rsid w:val="00B83048"/>
    <w:rsid w:val="00B830CB"/>
    <w:rsid w:val="00B830CC"/>
    <w:rsid w:val="00B830D5"/>
    <w:rsid w:val="00B8314C"/>
    <w:rsid w:val="00B83155"/>
    <w:rsid w:val="00B83232"/>
    <w:rsid w:val="00B8324F"/>
    <w:rsid w:val="00B832A2"/>
    <w:rsid w:val="00B832D4"/>
    <w:rsid w:val="00B832FF"/>
    <w:rsid w:val="00B8335E"/>
    <w:rsid w:val="00B8336C"/>
    <w:rsid w:val="00B8338D"/>
    <w:rsid w:val="00B83397"/>
    <w:rsid w:val="00B833E7"/>
    <w:rsid w:val="00B83454"/>
    <w:rsid w:val="00B834BF"/>
    <w:rsid w:val="00B834DA"/>
    <w:rsid w:val="00B8355C"/>
    <w:rsid w:val="00B83560"/>
    <w:rsid w:val="00B8362B"/>
    <w:rsid w:val="00B836D0"/>
    <w:rsid w:val="00B836E5"/>
    <w:rsid w:val="00B83713"/>
    <w:rsid w:val="00B83727"/>
    <w:rsid w:val="00B83751"/>
    <w:rsid w:val="00B837EB"/>
    <w:rsid w:val="00B8387F"/>
    <w:rsid w:val="00B838A9"/>
    <w:rsid w:val="00B838B0"/>
    <w:rsid w:val="00B8396C"/>
    <w:rsid w:val="00B83A5C"/>
    <w:rsid w:val="00B83AD8"/>
    <w:rsid w:val="00B83B49"/>
    <w:rsid w:val="00B83BCD"/>
    <w:rsid w:val="00B83BCE"/>
    <w:rsid w:val="00B83D06"/>
    <w:rsid w:val="00B83D92"/>
    <w:rsid w:val="00B83DFC"/>
    <w:rsid w:val="00B83EE8"/>
    <w:rsid w:val="00B83F01"/>
    <w:rsid w:val="00B83F0F"/>
    <w:rsid w:val="00B83F34"/>
    <w:rsid w:val="00B83F5B"/>
    <w:rsid w:val="00B83FA8"/>
    <w:rsid w:val="00B8406B"/>
    <w:rsid w:val="00B840D7"/>
    <w:rsid w:val="00B840FD"/>
    <w:rsid w:val="00B842C6"/>
    <w:rsid w:val="00B842EF"/>
    <w:rsid w:val="00B84369"/>
    <w:rsid w:val="00B843B7"/>
    <w:rsid w:val="00B84425"/>
    <w:rsid w:val="00B8442C"/>
    <w:rsid w:val="00B84437"/>
    <w:rsid w:val="00B8453B"/>
    <w:rsid w:val="00B8473F"/>
    <w:rsid w:val="00B8475A"/>
    <w:rsid w:val="00B84795"/>
    <w:rsid w:val="00B847C1"/>
    <w:rsid w:val="00B847FC"/>
    <w:rsid w:val="00B84875"/>
    <w:rsid w:val="00B84904"/>
    <w:rsid w:val="00B849C5"/>
    <w:rsid w:val="00B84A3A"/>
    <w:rsid w:val="00B84A44"/>
    <w:rsid w:val="00B84A4B"/>
    <w:rsid w:val="00B84A89"/>
    <w:rsid w:val="00B84B0B"/>
    <w:rsid w:val="00B84B11"/>
    <w:rsid w:val="00B84BA6"/>
    <w:rsid w:val="00B84BCF"/>
    <w:rsid w:val="00B84BD5"/>
    <w:rsid w:val="00B84C2B"/>
    <w:rsid w:val="00B84C2D"/>
    <w:rsid w:val="00B84C4E"/>
    <w:rsid w:val="00B84C77"/>
    <w:rsid w:val="00B84EB7"/>
    <w:rsid w:val="00B84F61"/>
    <w:rsid w:val="00B84FC4"/>
    <w:rsid w:val="00B8505E"/>
    <w:rsid w:val="00B8510A"/>
    <w:rsid w:val="00B8510C"/>
    <w:rsid w:val="00B85158"/>
    <w:rsid w:val="00B8515C"/>
    <w:rsid w:val="00B85212"/>
    <w:rsid w:val="00B8522E"/>
    <w:rsid w:val="00B852C7"/>
    <w:rsid w:val="00B852E3"/>
    <w:rsid w:val="00B85308"/>
    <w:rsid w:val="00B85327"/>
    <w:rsid w:val="00B8537D"/>
    <w:rsid w:val="00B853E9"/>
    <w:rsid w:val="00B853F8"/>
    <w:rsid w:val="00B8540E"/>
    <w:rsid w:val="00B856AE"/>
    <w:rsid w:val="00B856F0"/>
    <w:rsid w:val="00B85717"/>
    <w:rsid w:val="00B85727"/>
    <w:rsid w:val="00B85790"/>
    <w:rsid w:val="00B857A1"/>
    <w:rsid w:val="00B857B0"/>
    <w:rsid w:val="00B857F2"/>
    <w:rsid w:val="00B85808"/>
    <w:rsid w:val="00B8582F"/>
    <w:rsid w:val="00B85836"/>
    <w:rsid w:val="00B8586A"/>
    <w:rsid w:val="00B858FA"/>
    <w:rsid w:val="00B8594C"/>
    <w:rsid w:val="00B859C8"/>
    <w:rsid w:val="00B85A17"/>
    <w:rsid w:val="00B85A5E"/>
    <w:rsid w:val="00B85AF7"/>
    <w:rsid w:val="00B85B14"/>
    <w:rsid w:val="00B85B15"/>
    <w:rsid w:val="00B85B24"/>
    <w:rsid w:val="00B85B3C"/>
    <w:rsid w:val="00B85B53"/>
    <w:rsid w:val="00B85BA8"/>
    <w:rsid w:val="00B85C45"/>
    <w:rsid w:val="00B85D0E"/>
    <w:rsid w:val="00B85D94"/>
    <w:rsid w:val="00B85DCA"/>
    <w:rsid w:val="00B85DCE"/>
    <w:rsid w:val="00B85E0D"/>
    <w:rsid w:val="00B85E88"/>
    <w:rsid w:val="00B85F5F"/>
    <w:rsid w:val="00B85F62"/>
    <w:rsid w:val="00B85FB0"/>
    <w:rsid w:val="00B85FFA"/>
    <w:rsid w:val="00B8602C"/>
    <w:rsid w:val="00B860AB"/>
    <w:rsid w:val="00B860B1"/>
    <w:rsid w:val="00B860B6"/>
    <w:rsid w:val="00B86126"/>
    <w:rsid w:val="00B8619D"/>
    <w:rsid w:val="00B8620F"/>
    <w:rsid w:val="00B8627B"/>
    <w:rsid w:val="00B862A3"/>
    <w:rsid w:val="00B862AB"/>
    <w:rsid w:val="00B862ED"/>
    <w:rsid w:val="00B8633F"/>
    <w:rsid w:val="00B86386"/>
    <w:rsid w:val="00B86431"/>
    <w:rsid w:val="00B8649D"/>
    <w:rsid w:val="00B86531"/>
    <w:rsid w:val="00B86563"/>
    <w:rsid w:val="00B8657D"/>
    <w:rsid w:val="00B865C7"/>
    <w:rsid w:val="00B86640"/>
    <w:rsid w:val="00B8664B"/>
    <w:rsid w:val="00B866C0"/>
    <w:rsid w:val="00B866C1"/>
    <w:rsid w:val="00B866FD"/>
    <w:rsid w:val="00B8675E"/>
    <w:rsid w:val="00B867EE"/>
    <w:rsid w:val="00B86837"/>
    <w:rsid w:val="00B86871"/>
    <w:rsid w:val="00B8690E"/>
    <w:rsid w:val="00B8695F"/>
    <w:rsid w:val="00B86AD1"/>
    <w:rsid w:val="00B86AE9"/>
    <w:rsid w:val="00B86B33"/>
    <w:rsid w:val="00B86B7C"/>
    <w:rsid w:val="00B86BA0"/>
    <w:rsid w:val="00B86BD0"/>
    <w:rsid w:val="00B86BDE"/>
    <w:rsid w:val="00B86BFC"/>
    <w:rsid w:val="00B86C0B"/>
    <w:rsid w:val="00B86D40"/>
    <w:rsid w:val="00B86D7C"/>
    <w:rsid w:val="00B86D88"/>
    <w:rsid w:val="00B86E14"/>
    <w:rsid w:val="00B86E44"/>
    <w:rsid w:val="00B86EF9"/>
    <w:rsid w:val="00B86F34"/>
    <w:rsid w:val="00B86FC1"/>
    <w:rsid w:val="00B87015"/>
    <w:rsid w:val="00B870B6"/>
    <w:rsid w:val="00B870E3"/>
    <w:rsid w:val="00B87164"/>
    <w:rsid w:val="00B87178"/>
    <w:rsid w:val="00B8717B"/>
    <w:rsid w:val="00B871BA"/>
    <w:rsid w:val="00B87243"/>
    <w:rsid w:val="00B87244"/>
    <w:rsid w:val="00B87347"/>
    <w:rsid w:val="00B873C9"/>
    <w:rsid w:val="00B8743D"/>
    <w:rsid w:val="00B874C2"/>
    <w:rsid w:val="00B87527"/>
    <w:rsid w:val="00B87537"/>
    <w:rsid w:val="00B87538"/>
    <w:rsid w:val="00B875C7"/>
    <w:rsid w:val="00B875DD"/>
    <w:rsid w:val="00B87676"/>
    <w:rsid w:val="00B876AF"/>
    <w:rsid w:val="00B876E4"/>
    <w:rsid w:val="00B87773"/>
    <w:rsid w:val="00B87782"/>
    <w:rsid w:val="00B87848"/>
    <w:rsid w:val="00B87884"/>
    <w:rsid w:val="00B87898"/>
    <w:rsid w:val="00B87901"/>
    <w:rsid w:val="00B87903"/>
    <w:rsid w:val="00B879AD"/>
    <w:rsid w:val="00B87AA9"/>
    <w:rsid w:val="00B87AB8"/>
    <w:rsid w:val="00B87AC4"/>
    <w:rsid w:val="00B87AEC"/>
    <w:rsid w:val="00B87B43"/>
    <w:rsid w:val="00B87B77"/>
    <w:rsid w:val="00B87B93"/>
    <w:rsid w:val="00B87BAF"/>
    <w:rsid w:val="00B87BDF"/>
    <w:rsid w:val="00B87C00"/>
    <w:rsid w:val="00B87C9F"/>
    <w:rsid w:val="00B87CB6"/>
    <w:rsid w:val="00B87D27"/>
    <w:rsid w:val="00B87DED"/>
    <w:rsid w:val="00B87E2B"/>
    <w:rsid w:val="00B87E4E"/>
    <w:rsid w:val="00B87E6C"/>
    <w:rsid w:val="00B87F05"/>
    <w:rsid w:val="00B87F35"/>
    <w:rsid w:val="00B9007C"/>
    <w:rsid w:val="00B900DE"/>
    <w:rsid w:val="00B90234"/>
    <w:rsid w:val="00B9023F"/>
    <w:rsid w:val="00B9024F"/>
    <w:rsid w:val="00B90259"/>
    <w:rsid w:val="00B9026C"/>
    <w:rsid w:val="00B90323"/>
    <w:rsid w:val="00B9033F"/>
    <w:rsid w:val="00B90356"/>
    <w:rsid w:val="00B9036F"/>
    <w:rsid w:val="00B903BD"/>
    <w:rsid w:val="00B903C1"/>
    <w:rsid w:val="00B9040B"/>
    <w:rsid w:val="00B9046A"/>
    <w:rsid w:val="00B904C1"/>
    <w:rsid w:val="00B904E4"/>
    <w:rsid w:val="00B90532"/>
    <w:rsid w:val="00B90583"/>
    <w:rsid w:val="00B905A2"/>
    <w:rsid w:val="00B905C4"/>
    <w:rsid w:val="00B906A7"/>
    <w:rsid w:val="00B906B7"/>
    <w:rsid w:val="00B906DB"/>
    <w:rsid w:val="00B90702"/>
    <w:rsid w:val="00B9072C"/>
    <w:rsid w:val="00B9076F"/>
    <w:rsid w:val="00B90773"/>
    <w:rsid w:val="00B907AD"/>
    <w:rsid w:val="00B907BC"/>
    <w:rsid w:val="00B907C8"/>
    <w:rsid w:val="00B90801"/>
    <w:rsid w:val="00B90961"/>
    <w:rsid w:val="00B90999"/>
    <w:rsid w:val="00B909BE"/>
    <w:rsid w:val="00B90A16"/>
    <w:rsid w:val="00B90A71"/>
    <w:rsid w:val="00B90A95"/>
    <w:rsid w:val="00B90AB2"/>
    <w:rsid w:val="00B90AB5"/>
    <w:rsid w:val="00B90AE0"/>
    <w:rsid w:val="00B90AEB"/>
    <w:rsid w:val="00B90B1D"/>
    <w:rsid w:val="00B90B32"/>
    <w:rsid w:val="00B90B52"/>
    <w:rsid w:val="00B90B8A"/>
    <w:rsid w:val="00B90C01"/>
    <w:rsid w:val="00B90C09"/>
    <w:rsid w:val="00B90C0D"/>
    <w:rsid w:val="00B90C7D"/>
    <w:rsid w:val="00B90CB6"/>
    <w:rsid w:val="00B90D2C"/>
    <w:rsid w:val="00B90D97"/>
    <w:rsid w:val="00B90DF1"/>
    <w:rsid w:val="00B90E4C"/>
    <w:rsid w:val="00B90F00"/>
    <w:rsid w:val="00B90F02"/>
    <w:rsid w:val="00B90F58"/>
    <w:rsid w:val="00B9103C"/>
    <w:rsid w:val="00B9105F"/>
    <w:rsid w:val="00B91060"/>
    <w:rsid w:val="00B9111F"/>
    <w:rsid w:val="00B9118E"/>
    <w:rsid w:val="00B911A8"/>
    <w:rsid w:val="00B911AB"/>
    <w:rsid w:val="00B911AF"/>
    <w:rsid w:val="00B911D5"/>
    <w:rsid w:val="00B911F7"/>
    <w:rsid w:val="00B91241"/>
    <w:rsid w:val="00B9124A"/>
    <w:rsid w:val="00B9124C"/>
    <w:rsid w:val="00B91254"/>
    <w:rsid w:val="00B912E4"/>
    <w:rsid w:val="00B91391"/>
    <w:rsid w:val="00B913D9"/>
    <w:rsid w:val="00B91448"/>
    <w:rsid w:val="00B91449"/>
    <w:rsid w:val="00B9144E"/>
    <w:rsid w:val="00B91496"/>
    <w:rsid w:val="00B9149F"/>
    <w:rsid w:val="00B914D5"/>
    <w:rsid w:val="00B91583"/>
    <w:rsid w:val="00B91586"/>
    <w:rsid w:val="00B91622"/>
    <w:rsid w:val="00B91656"/>
    <w:rsid w:val="00B9167C"/>
    <w:rsid w:val="00B916A8"/>
    <w:rsid w:val="00B916EF"/>
    <w:rsid w:val="00B916F3"/>
    <w:rsid w:val="00B91799"/>
    <w:rsid w:val="00B9179E"/>
    <w:rsid w:val="00B917A6"/>
    <w:rsid w:val="00B9189E"/>
    <w:rsid w:val="00B918BA"/>
    <w:rsid w:val="00B918CC"/>
    <w:rsid w:val="00B918D7"/>
    <w:rsid w:val="00B919AC"/>
    <w:rsid w:val="00B919F8"/>
    <w:rsid w:val="00B91A34"/>
    <w:rsid w:val="00B91BA0"/>
    <w:rsid w:val="00B91C05"/>
    <w:rsid w:val="00B91CB0"/>
    <w:rsid w:val="00B91CF3"/>
    <w:rsid w:val="00B91D25"/>
    <w:rsid w:val="00B91D78"/>
    <w:rsid w:val="00B91DC2"/>
    <w:rsid w:val="00B91DD4"/>
    <w:rsid w:val="00B91DE3"/>
    <w:rsid w:val="00B91E0D"/>
    <w:rsid w:val="00B91E3D"/>
    <w:rsid w:val="00B91EF1"/>
    <w:rsid w:val="00B91F16"/>
    <w:rsid w:val="00B91F61"/>
    <w:rsid w:val="00B92054"/>
    <w:rsid w:val="00B920D8"/>
    <w:rsid w:val="00B9216E"/>
    <w:rsid w:val="00B92242"/>
    <w:rsid w:val="00B92251"/>
    <w:rsid w:val="00B92265"/>
    <w:rsid w:val="00B922A7"/>
    <w:rsid w:val="00B922AA"/>
    <w:rsid w:val="00B9233C"/>
    <w:rsid w:val="00B92363"/>
    <w:rsid w:val="00B92387"/>
    <w:rsid w:val="00B92471"/>
    <w:rsid w:val="00B92481"/>
    <w:rsid w:val="00B924E7"/>
    <w:rsid w:val="00B924F9"/>
    <w:rsid w:val="00B92519"/>
    <w:rsid w:val="00B92590"/>
    <w:rsid w:val="00B92593"/>
    <w:rsid w:val="00B925DC"/>
    <w:rsid w:val="00B92617"/>
    <w:rsid w:val="00B92690"/>
    <w:rsid w:val="00B926AC"/>
    <w:rsid w:val="00B926B4"/>
    <w:rsid w:val="00B92736"/>
    <w:rsid w:val="00B927C5"/>
    <w:rsid w:val="00B927E6"/>
    <w:rsid w:val="00B9286B"/>
    <w:rsid w:val="00B92875"/>
    <w:rsid w:val="00B929AB"/>
    <w:rsid w:val="00B929F2"/>
    <w:rsid w:val="00B92A78"/>
    <w:rsid w:val="00B92B12"/>
    <w:rsid w:val="00B92B27"/>
    <w:rsid w:val="00B92B32"/>
    <w:rsid w:val="00B92B6E"/>
    <w:rsid w:val="00B92BAF"/>
    <w:rsid w:val="00B92BBF"/>
    <w:rsid w:val="00B92C4C"/>
    <w:rsid w:val="00B92C70"/>
    <w:rsid w:val="00B92CC9"/>
    <w:rsid w:val="00B92E11"/>
    <w:rsid w:val="00B92E35"/>
    <w:rsid w:val="00B92E3A"/>
    <w:rsid w:val="00B92EC0"/>
    <w:rsid w:val="00B92F84"/>
    <w:rsid w:val="00B92FA7"/>
    <w:rsid w:val="00B92FE5"/>
    <w:rsid w:val="00B92FFC"/>
    <w:rsid w:val="00B9300A"/>
    <w:rsid w:val="00B930CC"/>
    <w:rsid w:val="00B931C6"/>
    <w:rsid w:val="00B93228"/>
    <w:rsid w:val="00B93259"/>
    <w:rsid w:val="00B9325A"/>
    <w:rsid w:val="00B9325D"/>
    <w:rsid w:val="00B93285"/>
    <w:rsid w:val="00B93340"/>
    <w:rsid w:val="00B933C2"/>
    <w:rsid w:val="00B933E7"/>
    <w:rsid w:val="00B9344D"/>
    <w:rsid w:val="00B9348B"/>
    <w:rsid w:val="00B934B9"/>
    <w:rsid w:val="00B934CF"/>
    <w:rsid w:val="00B935C1"/>
    <w:rsid w:val="00B9366D"/>
    <w:rsid w:val="00B9368D"/>
    <w:rsid w:val="00B936C4"/>
    <w:rsid w:val="00B936F5"/>
    <w:rsid w:val="00B9373F"/>
    <w:rsid w:val="00B93741"/>
    <w:rsid w:val="00B9378A"/>
    <w:rsid w:val="00B9378C"/>
    <w:rsid w:val="00B938B3"/>
    <w:rsid w:val="00B93904"/>
    <w:rsid w:val="00B93917"/>
    <w:rsid w:val="00B9396C"/>
    <w:rsid w:val="00B93A07"/>
    <w:rsid w:val="00B93A34"/>
    <w:rsid w:val="00B93A3E"/>
    <w:rsid w:val="00B93AB5"/>
    <w:rsid w:val="00B93BCB"/>
    <w:rsid w:val="00B93BFE"/>
    <w:rsid w:val="00B93C8F"/>
    <w:rsid w:val="00B93CF9"/>
    <w:rsid w:val="00B93D3C"/>
    <w:rsid w:val="00B93E20"/>
    <w:rsid w:val="00B93ED6"/>
    <w:rsid w:val="00B93ED7"/>
    <w:rsid w:val="00B93FDE"/>
    <w:rsid w:val="00B94090"/>
    <w:rsid w:val="00B9409C"/>
    <w:rsid w:val="00B940E8"/>
    <w:rsid w:val="00B940E9"/>
    <w:rsid w:val="00B94138"/>
    <w:rsid w:val="00B941BE"/>
    <w:rsid w:val="00B94246"/>
    <w:rsid w:val="00B94268"/>
    <w:rsid w:val="00B94278"/>
    <w:rsid w:val="00B942AF"/>
    <w:rsid w:val="00B942C5"/>
    <w:rsid w:val="00B9431E"/>
    <w:rsid w:val="00B9437C"/>
    <w:rsid w:val="00B94380"/>
    <w:rsid w:val="00B943D0"/>
    <w:rsid w:val="00B943DC"/>
    <w:rsid w:val="00B943F9"/>
    <w:rsid w:val="00B944C5"/>
    <w:rsid w:val="00B944E9"/>
    <w:rsid w:val="00B94526"/>
    <w:rsid w:val="00B9460B"/>
    <w:rsid w:val="00B9461D"/>
    <w:rsid w:val="00B946EA"/>
    <w:rsid w:val="00B94787"/>
    <w:rsid w:val="00B94798"/>
    <w:rsid w:val="00B947B4"/>
    <w:rsid w:val="00B947BE"/>
    <w:rsid w:val="00B947CA"/>
    <w:rsid w:val="00B947E9"/>
    <w:rsid w:val="00B9484C"/>
    <w:rsid w:val="00B94881"/>
    <w:rsid w:val="00B94886"/>
    <w:rsid w:val="00B9498D"/>
    <w:rsid w:val="00B94993"/>
    <w:rsid w:val="00B949D0"/>
    <w:rsid w:val="00B94A4D"/>
    <w:rsid w:val="00B94A58"/>
    <w:rsid w:val="00B94AF8"/>
    <w:rsid w:val="00B94B22"/>
    <w:rsid w:val="00B94B28"/>
    <w:rsid w:val="00B94B60"/>
    <w:rsid w:val="00B94B8C"/>
    <w:rsid w:val="00B94BA2"/>
    <w:rsid w:val="00B94BF5"/>
    <w:rsid w:val="00B94D52"/>
    <w:rsid w:val="00B94D5F"/>
    <w:rsid w:val="00B94D82"/>
    <w:rsid w:val="00B94D8E"/>
    <w:rsid w:val="00B94E39"/>
    <w:rsid w:val="00B94E65"/>
    <w:rsid w:val="00B94E67"/>
    <w:rsid w:val="00B94E6A"/>
    <w:rsid w:val="00B94EFF"/>
    <w:rsid w:val="00B94F31"/>
    <w:rsid w:val="00B94F44"/>
    <w:rsid w:val="00B94FED"/>
    <w:rsid w:val="00B9502B"/>
    <w:rsid w:val="00B951A0"/>
    <w:rsid w:val="00B951E0"/>
    <w:rsid w:val="00B95200"/>
    <w:rsid w:val="00B9521D"/>
    <w:rsid w:val="00B95299"/>
    <w:rsid w:val="00B952A5"/>
    <w:rsid w:val="00B952CF"/>
    <w:rsid w:val="00B952D3"/>
    <w:rsid w:val="00B952F2"/>
    <w:rsid w:val="00B95354"/>
    <w:rsid w:val="00B953C9"/>
    <w:rsid w:val="00B9548A"/>
    <w:rsid w:val="00B954BB"/>
    <w:rsid w:val="00B955EE"/>
    <w:rsid w:val="00B956F8"/>
    <w:rsid w:val="00B9571C"/>
    <w:rsid w:val="00B95729"/>
    <w:rsid w:val="00B9572D"/>
    <w:rsid w:val="00B9576E"/>
    <w:rsid w:val="00B957B2"/>
    <w:rsid w:val="00B95852"/>
    <w:rsid w:val="00B95978"/>
    <w:rsid w:val="00B9598F"/>
    <w:rsid w:val="00B95A4C"/>
    <w:rsid w:val="00B95AD8"/>
    <w:rsid w:val="00B95B02"/>
    <w:rsid w:val="00B95C44"/>
    <w:rsid w:val="00B95CA2"/>
    <w:rsid w:val="00B95CD1"/>
    <w:rsid w:val="00B95CEE"/>
    <w:rsid w:val="00B95D2E"/>
    <w:rsid w:val="00B95D58"/>
    <w:rsid w:val="00B95D7B"/>
    <w:rsid w:val="00B95D9E"/>
    <w:rsid w:val="00B95E11"/>
    <w:rsid w:val="00B95E3F"/>
    <w:rsid w:val="00B95E63"/>
    <w:rsid w:val="00B95E6F"/>
    <w:rsid w:val="00B95EA0"/>
    <w:rsid w:val="00B95EF4"/>
    <w:rsid w:val="00B95F5D"/>
    <w:rsid w:val="00B95FFB"/>
    <w:rsid w:val="00B96008"/>
    <w:rsid w:val="00B9611D"/>
    <w:rsid w:val="00B96152"/>
    <w:rsid w:val="00B9616E"/>
    <w:rsid w:val="00B96171"/>
    <w:rsid w:val="00B96249"/>
    <w:rsid w:val="00B96268"/>
    <w:rsid w:val="00B962B1"/>
    <w:rsid w:val="00B962C9"/>
    <w:rsid w:val="00B96314"/>
    <w:rsid w:val="00B96420"/>
    <w:rsid w:val="00B96439"/>
    <w:rsid w:val="00B9643B"/>
    <w:rsid w:val="00B964B0"/>
    <w:rsid w:val="00B96512"/>
    <w:rsid w:val="00B96524"/>
    <w:rsid w:val="00B9654F"/>
    <w:rsid w:val="00B96564"/>
    <w:rsid w:val="00B9657E"/>
    <w:rsid w:val="00B96682"/>
    <w:rsid w:val="00B967DA"/>
    <w:rsid w:val="00B96835"/>
    <w:rsid w:val="00B96887"/>
    <w:rsid w:val="00B968BB"/>
    <w:rsid w:val="00B968E7"/>
    <w:rsid w:val="00B969D8"/>
    <w:rsid w:val="00B96A35"/>
    <w:rsid w:val="00B96A46"/>
    <w:rsid w:val="00B96ACD"/>
    <w:rsid w:val="00B96B06"/>
    <w:rsid w:val="00B96B8D"/>
    <w:rsid w:val="00B96BDE"/>
    <w:rsid w:val="00B96CFB"/>
    <w:rsid w:val="00B96D0A"/>
    <w:rsid w:val="00B96D12"/>
    <w:rsid w:val="00B96D68"/>
    <w:rsid w:val="00B96D6C"/>
    <w:rsid w:val="00B96E1A"/>
    <w:rsid w:val="00B96E40"/>
    <w:rsid w:val="00B96E5A"/>
    <w:rsid w:val="00B96E91"/>
    <w:rsid w:val="00B96ED0"/>
    <w:rsid w:val="00B96EF7"/>
    <w:rsid w:val="00B96F94"/>
    <w:rsid w:val="00B97038"/>
    <w:rsid w:val="00B97051"/>
    <w:rsid w:val="00B97070"/>
    <w:rsid w:val="00B97091"/>
    <w:rsid w:val="00B970B3"/>
    <w:rsid w:val="00B970B4"/>
    <w:rsid w:val="00B97105"/>
    <w:rsid w:val="00B97224"/>
    <w:rsid w:val="00B9726B"/>
    <w:rsid w:val="00B97282"/>
    <w:rsid w:val="00B972B1"/>
    <w:rsid w:val="00B972FF"/>
    <w:rsid w:val="00B9734F"/>
    <w:rsid w:val="00B9735A"/>
    <w:rsid w:val="00B9735D"/>
    <w:rsid w:val="00B973D9"/>
    <w:rsid w:val="00B973EF"/>
    <w:rsid w:val="00B97410"/>
    <w:rsid w:val="00B974A5"/>
    <w:rsid w:val="00B97578"/>
    <w:rsid w:val="00B9758E"/>
    <w:rsid w:val="00B975AE"/>
    <w:rsid w:val="00B97673"/>
    <w:rsid w:val="00B9769B"/>
    <w:rsid w:val="00B976A5"/>
    <w:rsid w:val="00B976AA"/>
    <w:rsid w:val="00B976C0"/>
    <w:rsid w:val="00B976FD"/>
    <w:rsid w:val="00B97714"/>
    <w:rsid w:val="00B97770"/>
    <w:rsid w:val="00B97798"/>
    <w:rsid w:val="00B977D4"/>
    <w:rsid w:val="00B97846"/>
    <w:rsid w:val="00B97899"/>
    <w:rsid w:val="00B978C5"/>
    <w:rsid w:val="00B978C7"/>
    <w:rsid w:val="00B979AB"/>
    <w:rsid w:val="00B97A08"/>
    <w:rsid w:val="00B97A22"/>
    <w:rsid w:val="00B97A4A"/>
    <w:rsid w:val="00B97A9A"/>
    <w:rsid w:val="00B97B0D"/>
    <w:rsid w:val="00B97B4D"/>
    <w:rsid w:val="00B97B5C"/>
    <w:rsid w:val="00B97B7E"/>
    <w:rsid w:val="00B97BC7"/>
    <w:rsid w:val="00B97BD3"/>
    <w:rsid w:val="00B97C08"/>
    <w:rsid w:val="00B97C47"/>
    <w:rsid w:val="00B97D78"/>
    <w:rsid w:val="00B97D8B"/>
    <w:rsid w:val="00B97D8E"/>
    <w:rsid w:val="00B97D9D"/>
    <w:rsid w:val="00B97DA5"/>
    <w:rsid w:val="00B97E66"/>
    <w:rsid w:val="00B97EE1"/>
    <w:rsid w:val="00B97FA2"/>
    <w:rsid w:val="00BA005C"/>
    <w:rsid w:val="00BA0076"/>
    <w:rsid w:val="00BA007E"/>
    <w:rsid w:val="00BA0151"/>
    <w:rsid w:val="00BA017B"/>
    <w:rsid w:val="00BA01E0"/>
    <w:rsid w:val="00BA0220"/>
    <w:rsid w:val="00BA02B9"/>
    <w:rsid w:val="00BA034B"/>
    <w:rsid w:val="00BA03B0"/>
    <w:rsid w:val="00BA040B"/>
    <w:rsid w:val="00BA0482"/>
    <w:rsid w:val="00BA04B0"/>
    <w:rsid w:val="00BA0510"/>
    <w:rsid w:val="00BA0523"/>
    <w:rsid w:val="00BA0553"/>
    <w:rsid w:val="00BA05E3"/>
    <w:rsid w:val="00BA0675"/>
    <w:rsid w:val="00BA06FE"/>
    <w:rsid w:val="00BA070E"/>
    <w:rsid w:val="00BA07D1"/>
    <w:rsid w:val="00BA087B"/>
    <w:rsid w:val="00BA0891"/>
    <w:rsid w:val="00BA0929"/>
    <w:rsid w:val="00BA09A5"/>
    <w:rsid w:val="00BA09AC"/>
    <w:rsid w:val="00BA09C1"/>
    <w:rsid w:val="00BA09F5"/>
    <w:rsid w:val="00BA0A1F"/>
    <w:rsid w:val="00BA0A93"/>
    <w:rsid w:val="00BA0AA6"/>
    <w:rsid w:val="00BA0AE1"/>
    <w:rsid w:val="00BA0B9E"/>
    <w:rsid w:val="00BA0BDE"/>
    <w:rsid w:val="00BA0BF2"/>
    <w:rsid w:val="00BA0C0F"/>
    <w:rsid w:val="00BA0CC4"/>
    <w:rsid w:val="00BA0CF9"/>
    <w:rsid w:val="00BA0D76"/>
    <w:rsid w:val="00BA0DDC"/>
    <w:rsid w:val="00BA0DF1"/>
    <w:rsid w:val="00BA0E04"/>
    <w:rsid w:val="00BA0E56"/>
    <w:rsid w:val="00BA0F90"/>
    <w:rsid w:val="00BA0FF1"/>
    <w:rsid w:val="00BA0FF9"/>
    <w:rsid w:val="00BA1001"/>
    <w:rsid w:val="00BA1028"/>
    <w:rsid w:val="00BA1099"/>
    <w:rsid w:val="00BA1155"/>
    <w:rsid w:val="00BA116A"/>
    <w:rsid w:val="00BA11B6"/>
    <w:rsid w:val="00BA11D1"/>
    <w:rsid w:val="00BA1296"/>
    <w:rsid w:val="00BA13AE"/>
    <w:rsid w:val="00BA13D0"/>
    <w:rsid w:val="00BA13F1"/>
    <w:rsid w:val="00BA140E"/>
    <w:rsid w:val="00BA14B1"/>
    <w:rsid w:val="00BA14DC"/>
    <w:rsid w:val="00BA1500"/>
    <w:rsid w:val="00BA1530"/>
    <w:rsid w:val="00BA155E"/>
    <w:rsid w:val="00BA15A3"/>
    <w:rsid w:val="00BA15D2"/>
    <w:rsid w:val="00BA161B"/>
    <w:rsid w:val="00BA166F"/>
    <w:rsid w:val="00BA16F8"/>
    <w:rsid w:val="00BA1719"/>
    <w:rsid w:val="00BA1771"/>
    <w:rsid w:val="00BA17C4"/>
    <w:rsid w:val="00BA193A"/>
    <w:rsid w:val="00BA19B5"/>
    <w:rsid w:val="00BA1B1C"/>
    <w:rsid w:val="00BA1B55"/>
    <w:rsid w:val="00BA1B64"/>
    <w:rsid w:val="00BA1B84"/>
    <w:rsid w:val="00BA1BB0"/>
    <w:rsid w:val="00BA1C48"/>
    <w:rsid w:val="00BA1C8C"/>
    <w:rsid w:val="00BA1D26"/>
    <w:rsid w:val="00BA1D66"/>
    <w:rsid w:val="00BA1D88"/>
    <w:rsid w:val="00BA1DA2"/>
    <w:rsid w:val="00BA1DAA"/>
    <w:rsid w:val="00BA1DC6"/>
    <w:rsid w:val="00BA1DF9"/>
    <w:rsid w:val="00BA1E74"/>
    <w:rsid w:val="00BA1F28"/>
    <w:rsid w:val="00BA1F3B"/>
    <w:rsid w:val="00BA1F75"/>
    <w:rsid w:val="00BA1FA9"/>
    <w:rsid w:val="00BA1FE1"/>
    <w:rsid w:val="00BA20D3"/>
    <w:rsid w:val="00BA20E2"/>
    <w:rsid w:val="00BA20EF"/>
    <w:rsid w:val="00BA2131"/>
    <w:rsid w:val="00BA2188"/>
    <w:rsid w:val="00BA21C4"/>
    <w:rsid w:val="00BA2260"/>
    <w:rsid w:val="00BA22AF"/>
    <w:rsid w:val="00BA22D4"/>
    <w:rsid w:val="00BA22F6"/>
    <w:rsid w:val="00BA230E"/>
    <w:rsid w:val="00BA2335"/>
    <w:rsid w:val="00BA2399"/>
    <w:rsid w:val="00BA23A7"/>
    <w:rsid w:val="00BA2418"/>
    <w:rsid w:val="00BA2440"/>
    <w:rsid w:val="00BA246B"/>
    <w:rsid w:val="00BA24AD"/>
    <w:rsid w:val="00BA24FA"/>
    <w:rsid w:val="00BA2505"/>
    <w:rsid w:val="00BA25C3"/>
    <w:rsid w:val="00BA26A0"/>
    <w:rsid w:val="00BA26C0"/>
    <w:rsid w:val="00BA26CF"/>
    <w:rsid w:val="00BA26DF"/>
    <w:rsid w:val="00BA270D"/>
    <w:rsid w:val="00BA2789"/>
    <w:rsid w:val="00BA27D5"/>
    <w:rsid w:val="00BA2834"/>
    <w:rsid w:val="00BA28B7"/>
    <w:rsid w:val="00BA2956"/>
    <w:rsid w:val="00BA2989"/>
    <w:rsid w:val="00BA298C"/>
    <w:rsid w:val="00BA29C8"/>
    <w:rsid w:val="00BA2A51"/>
    <w:rsid w:val="00BA2A7B"/>
    <w:rsid w:val="00BA2AC6"/>
    <w:rsid w:val="00BA2B2B"/>
    <w:rsid w:val="00BA2B8C"/>
    <w:rsid w:val="00BA2B97"/>
    <w:rsid w:val="00BA2BD2"/>
    <w:rsid w:val="00BA2C3D"/>
    <w:rsid w:val="00BA2C41"/>
    <w:rsid w:val="00BA2CC7"/>
    <w:rsid w:val="00BA2D7D"/>
    <w:rsid w:val="00BA2E94"/>
    <w:rsid w:val="00BA2F50"/>
    <w:rsid w:val="00BA2F60"/>
    <w:rsid w:val="00BA2F7C"/>
    <w:rsid w:val="00BA2F94"/>
    <w:rsid w:val="00BA3000"/>
    <w:rsid w:val="00BA305A"/>
    <w:rsid w:val="00BA30E5"/>
    <w:rsid w:val="00BA312C"/>
    <w:rsid w:val="00BA3191"/>
    <w:rsid w:val="00BA3402"/>
    <w:rsid w:val="00BA343D"/>
    <w:rsid w:val="00BA3475"/>
    <w:rsid w:val="00BA355D"/>
    <w:rsid w:val="00BA356D"/>
    <w:rsid w:val="00BA35E3"/>
    <w:rsid w:val="00BA365E"/>
    <w:rsid w:val="00BA3671"/>
    <w:rsid w:val="00BA3694"/>
    <w:rsid w:val="00BA36F2"/>
    <w:rsid w:val="00BA3755"/>
    <w:rsid w:val="00BA37F2"/>
    <w:rsid w:val="00BA395C"/>
    <w:rsid w:val="00BA39B2"/>
    <w:rsid w:val="00BA3A22"/>
    <w:rsid w:val="00BA3B9A"/>
    <w:rsid w:val="00BA3C6B"/>
    <w:rsid w:val="00BA3CB9"/>
    <w:rsid w:val="00BA3D7D"/>
    <w:rsid w:val="00BA3D89"/>
    <w:rsid w:val="00BA3E40"/>
    <w:rsid w:val="00BA3EA2"/>
    <w:rsid w:val="00BA3EA7"/>
    <w:rsid w:val="00BA3EB1"/>
    <w:rsid w:val="00BA3FAF"/>
    <w:rsid w:val="00BA3FB0"/>
    <w:rsid w:val="00BA3FFE"/>
    <w:rsid w:val="00BA4004"/>
    <w:rsid w:val="00BA4030"/>
    <w:rsid w:val="00BA405E"/>
    <w:rsid w:val="00BA409E"/>
    <w:rsid w:val="00BA40E3"/>
    <w:rsid w:val="00BA4130"/>
    <w:rsid w:val="00BA439B"/>
    <w:rsid w:val="00BA443B"/>
    <w:rsid w:val="00BA449E"/>
    <w:rsid w:val="00BA44FE"/>
    <w:rsid w:val="00BA4547"/>
    <w:rsid w:val="00BA454F"/>
    <w:rsid w:val="00BA455B"/>
    <w:rsid w:val="00BA4570"/>
    <w:rsid w:val="00BA45B8"/>
    <w:rsid w:val="00BA4622"/>
    <w:rsid w:val="00BA4690"/>
    <w:rsid w:val="00BA46F7"/>
    <w:rsid w:val="00BA4708"/>
    <w:rsid w:val="00BA4713"/>
    <w:rsid w:val="00BA47F1"/>
    <w:rsid w:val="00BA47F5"/>
    <w:rsid w:val="00BA4888"/>
    <w:rsid w:val="00BA4893"/>
    <w:rsid w:val="00BA48B8"/>
    <w:rsid w:val="00BA48C2"/>
    <w:rsid w:val="00BA4905"/>
    <w:rsid w:val="00BA4927"/>
    <w:rsid w:val="00BA4932"/>
    <w:rsid w:val="00BA4940"/>
    <w:rsid w:val="00BA499A"/>
    <w:rsid w:val="00BA49A8"/>
    <w:rsid w:val="00BA49BC"/>
    <w:rsid w:val="00BA49FA"/>
    <w:rsid w:val="00BA4A56"/>
    <w:rsid w:val="00BA4A82"/>
    <w:rsid w:val="00BA4B87"/>
    <w:rsid w:val="00BA4C95"/>
    <w:rsid w:val="00BA4CAE"/>
    <w:rsid w:val="00BA4CD6"/>
    <w:rsid w:val="00BA4CFD"/>
    <w:rsid w:val="00BA4D79"/>
    <w:rsid w:val="00BA4DA6"/>
    <w:rsid w:val="00BA4E60"/>
    <w:rsid w:val="00BA4E6F"/>
    <w:rsid w:val="00BA4E8B"/>
    <w:rsid w:val="00BA4ED1"/>
    <w:rsid w:val="00BA4F2F"/>
    <w:rsid w:val="00BA4F3A"/>
    <w:rsid w:val="00BA5012"/>
    <w:rsid w:val="00BA501D"/>
    <w:rsid w:val="00BA5052"/>
    <w:rsid w:val="00BA505E"/>
    <w:rsid w:val="00BA50E4"/>
    <w:rsid w:val="00BA5220"/>
    <w:rsid w:val="00BA522B"/>
    <w:rsid w:val="00BA5231"/>
    <w:rsid w:val="00BA527D"/>
    <w:rsid w:val="00BA52BF"/>
    <w:rsid w:val="00BA5302"/>
    <w:rsid w:val="00BA5317"/>
    <w:rsid w:val="00BA531F"/>
    <w:rsid w:val="00BA5321"/>
    <w:rsid w:val="00BA5333"/>
    <w:rsid w:val="00BA5339"/>
    <w:rsid w:val="00BA54A1"/>
    <w:rsid w:val="00BA54B2"/>
    <w:rsid w:val="00BA54B8"/>
    <w:rsid w:val="00BA54DD"/>
    <w:rsid w:val="00BA54E6"/>
    <w:rsid w:val="00BA54F0"/>
    <w:rsid w:val="00BA55FD"/>
    <w:rsid w:val="00BA5625"/>
    <w:rsid w:val="00BA567A"/>
    <w:rsid w:val="00BA56CD"/>
    <w:rsid w:val="00BA56F2"/>
    <w:rsid w:val="00BA56FF"/>
    <w:rsid w:val="00BA576D"/>
    <w:rsid w:val="00BA5773"/>
    <w:rsid w:val="00BA57B1"/>
    <w:rsid w:val="00BA57EA"/>
    <w:rsid w:val="00BA57F7"/>
    <w:rsid w:val="00BA584C"/>
    <w:rsid w:val="00BA5903"/>
    <w:rsid w:val="00BA595F"/>
    <w:rsid w:val="00BA599C"/>
    <w:rsid w:val="00BA5B3C"/>
    <w:rsid w:val="00BA5BAE"/>
    <w:rsid w:val="00BA5BBE"/>
    <w:rsid w:val="00BA5C15"/>
    <w:rsid w:val="00BA5C8F"/>
    <w:rsid w:val="00BA5C96"/>
    <w:rsid w:val="00BA5CAB"/>
    <w:rsid w:val="00BA5CD3"/>
    <w:rsid w:val="00BA5CE2"/>
    <w:rsid w:val="00BA5D79"/>
    <w:rsid w:val="00BA5D99"/>
    <w:rsid w:val="00BA5DB0"/>
    <w:rsid w:val="00BA5E17"/>
    <w:rsid w:val="00BA5E64"/>
    <w:rsid w:val="00BA5EE0"/>
    <w:rsid w:val="00BA5F0F"/>
    <w:rsid w:val="00BA5FD4"/>
    <w:rsid w:val="00BA5FEA"/>
    <w:rsid w:val="00BA6077"/>
    <w:rsid w:val="00BA608C"/>
    <w:rsid w:val="00BA6092"/>
    <w:rsid w:val="00BA61B7"/>
    <w:rsid w:val="00BA62E3"/>
    <w:rsid w:val="00BA62F8"/>
    <w:rsid w:val="00BA632D"/>
    <w:rsid w:val="00BA632E"/>
    <w:rsid w:val="00BA633D"/>
    <w:rsid w:val="00BA636C"/>
    <w:rsid w:val="00BA6469"/>
    <w:rsid w:val="00BA64B0"/>
    <w:rsid w:val="00BA652C"/>
    <w:rsid w:val="00BA6567"/>
    <w:rsid w:val="00BA6568"/>
    <w:rsid w:val="00BA658A"/>
    <w:rsid w:val="00BA65AF"/>
    <w:rsid w:val="00BA660E"/>
    <w:rsid w:val="00BA6623"/>
    <w:rsid w:val="00BA6679"/>
    <w:rsid w:val="00BA669D"/>
    <w:rsid w:val="00BA6714"/>
    <w:rsid w:val="00BA6720"/>
    <w:rsid w:val="00BA6724"/>
    <w:rsid w:val="00BA6762"/>
    <w:rsid w:val="00BA677E"/>
    <w:rsid w:val="00BA67D5"/>
    <w:rsid w:val="00BA67E1"/>
    <w:rsid w:val="00BA686D"/>
    <w:rsid w:val="00BA68FE"/>
    <w:rsid w:val="00BA693E"/>
    <w:rsid w:val="00BA694B"/>
    <w:rsid w:val="00BA699C"/>
    <w:rsid w:val="00BA69D4"/>
    <w:rsid w:val="00BA6A06"/>
    <w:rsid w:val="00BA6A26"/>
    <w:rsid w:val="00BA6A53"/>
    <w:rsid w:val="00BA6AAB"/>
    <w:rsid w:val="00BA6AB4"/>
    <w:rsid w:val="00BA6AD0"/>
    <w:rsid w:val="00BA6AD5"/>
    <w:rsid w:val="00BA6ADB"/>
    <w:rsid w:val="00BA6C2B"/>
    <w:rsid w:val="00BA6C40"/>
    <w:rsid w:val="00BA6D14"/>
    <w:rsid w:val="00BA6D76"/>
    <w:rsid w:val="00BA6DAD"/>
    <w:rsid w:val="00BA6DD0"/>
    <w:rsid w:val="00BA6DD9"/>
    <w:rsid w:val="00BA6DF9"/>
    <w:rsid w:val="00BA6ED1"/>
    <w:rsid w:val="00BA6F17"/>
    <w:rsid w:val="00BA6F3D"/>
    <w:rsid w:val="00BA6F43"/>
    <w:rsid w:val="00BA7041"/>
    <w:rsid w:val="00BA704C"/>
    <w:rsid w:val="00BA708F"/>
    <w:rsid w:val="00BA70CC"/>
    <w:rsid w:val="00BA70E0"/>
    <w:rsid w:val="00BA71A0"/>
    <w:rsid w:val="00BA71B6"/>
    <w:rsid w:val="00BA71B8"/>
    <w:rsid w:val="00BA7206"/>
    <w:rsid w:val="00BA7238"/>
    <w:rsid w:val="00BA72A2"/>
    <w:rsid w:val="00BA72B0"/>
    <w:rsid w:val="00BA72FB"/>
    <w:rsid w:val="00BA730E"/>
    <w:rsid w:val="00BA731D"/>
    <w:rsid w:val="00BA7365"/>
    <w:rsid w:val="00BA7391"/>
    <w:rsid w:val="00BA7398"/>
    <w:rsid w:val="00BA7399"/>
    <w:rsid w:val="00BA74B0"/>
    <w:rsid w:val="00BA74B1"/>
    <w:rsid w:val="00BA757E"/>
    <w:rsid w:val="00BA75B3"/>
    <w:rsid w:val="00BA760F"/>
    <w:rsid w:val="00BA7614"/>
    <w:rsid w:val="00BA7633"/>
    <w:rsid w:val="00BA7635"/>
    <w:rsid w:val="00BA766D"/>
    <w:rsid w:val="00BA7714"/>
    <w:rsid w:val="00BA776A"/>
    <w:rsid w:val="00BA77BB"/>
    <w:rsid w:val="00BA7833"/>
    <w:rsid w:val="00BA7878"/>
    <w:rsid w:val="00BA7880"/>
    <w:rsid w:val="00BA78FF"/>
    <w:rsid w:val="00BA79A3"/>
    <w:rsid w:val="00BA7A65"/>
    <w:rsid w:val="00BA7A73"/>
    <w:rsid w:val="00BA7B46"/>
    <w:rsid w:val="00BA7B63"/>
    <w:rsid w:val="00BA7B66"/>
    <w:rsid w:val="00BA7B79"/>
    <w:rsid w:val="00BA7BC6"/>
    <w:rsid w:val="00BA7CF1"/>
    <w:rsid w:val="00BA7D09"/>
    <w:rsid w:val="00BA7D44"/>
    <w:rsid w:val="00BA7DE5"/>
    <w:rsid w:val="00BA7E46"/>
    <w:rsid w:val="00BA7EEC"/>
    <w:rsid w:val="00BA7F14"/>
    <w:rsid w:val="00BA7FB0"/>
    <w:rsid w:val="00BA7FD6"/>
    <w:rsid w:val="00BB005A"/>
    <w:rsid w:val="00BB0133"/>
    <w:rsid w:val="00BB01A2"/>
    <w:rsid w:val="00BB02CE"/>
    <w:rsid w:val="00BB02FD"/>
    <w:rsid w:val="00BB0338"/>
    <w:rsid w:val="00BB034C"/>
    <w:rsid w:val="00BB0397"/>
    <w:rsid w:val="00BB03DD"/>
    <w:rsid w:val="00BB0433"/>
    <w:rsid w:val="00BB0435"/>
    <w:rsid w:val="00BB04CC"/>
    <w:rsid w:val="00BB04FA"/>
    <w:rsid w:val="00BB04FF"/>
    <w:rsid w:val="00BB0523"/>
    <w:rsid w:val="00BB0543"/>
    <w:rsid w:val="00BB0575"/>
    <w:rsid w:val="00BB05E8"/>
    <w:rsid w:val="00BB060E"/>
    <w:rsid w:val="00BB06EB"/>
    <w:rsid w:val="00BB072E"/>
    <w:rsid w:val="00BB077A"/>
    <w:rsid w:val="00BB07CC"/>
    <w:rsid w:val="00BB07E8"/>
    <w:rsid w:val="00BB081C"/>
    <w:rsid w:val="00BB0832"/>
    <w:rsid w:val="00BB083C"/>
    <w:rsid w:val="00BB08B5"/>
    <w:rsid w:val="00BB08FF"/>
    <w:rsid w:val="00BB090A"/>
    <w:rsid w:val="00BB0937"/>
    <w:rsid w:val="00BB09AC"/>
    <w:rsid w:val="00BB09EA"/>
    <w:rsid w:val="00BB0A3A"/>
    <w:rsid w:val="00BB0AEA"/>
    <w:rsid w:val="00BB0B81"/>
    <w:rsid w:val="00BB0BCD"/>
    <w:rsid w:val="00BB0BE9"/>
    <w:rsid w:val="00BB0BFD"/>
    <w:rsid w:val="00BB0C7F"/>
    <w:rsid w:val="00BB0D10"/>
    <w:rsid w:val="00BB0DA3"/>
    <w:rsid w:val="00BB0DEE"/>
    <w:rsid w:val="00BB0DF3"/>
    <w:rsid w:val="00BB0ECE"/>
    <w:rsid w:val="00BB0F72"/>
    <w:rsid w:val="00BB1012"/>
    <w:rsid w:val="00BB101B"/>
    <w:rsid w:val="00BB105C"/>
    <w:rsid w:val="00BB106A"/>
    <w:rsid w:val="00BB10B2"/>
    <w:rsid w:val="00BB10C9"/>
    <w:rsid w:val="00BB10D5"/>
    <w:rsid w:val="00BB113C"/>
    <w:rsid w:val="00BB121E"/>
    <w:rsid w:val="00BB12D4"/>
    <w:rsid w:val="00BB12ED"/>
    <w:rsid w:val="00BB1356"/>
    <w:rsid w:val="00BB1399"/>
    <w:rsid w:val="00BB1417"/>
    <w:rsid w:val="00BB14C4"/>
    <w:rsid w:val="00BB15C8"/>
    <w:rsid w:val="00BB161D"/>
    <w:rsid w:val="00BB1692"/>
    <w:rsid w:val="00BB1771"/>
    <w:rsid w:val="00BB179D"/>
    <w:rsid w:val="00BB191C"/>
    <w:rsid w:val="00BB193B"/>
    <w:rsid w:val="00BB1973"/>
    <w:rsid w:val="00BB1975"/>
    <w:rsid w:val="00BB1A10"/>
    <w:rsid w:val="00BB1A11"/>
    <w:rsid w:val="00BB1A35"/>
    <w:rsid w:val="00BB1A3C"/>
    <w:rsid w:val="00BB1AB7"/>
    <w:rsid w:val="00BB1AD9"/>
    <w:rsid w:val="00BB1B15"/>
    <w:rsid w:val="00BB1B6E"/>
    <w:rsid w:val="00BB1BB6"/>
    <w:rsid w:val="00BB1BC4"/>
    <w:rsid w:val="00BB1BD1"/>
    <w:rsid w:val="00BB1CA6"/>
    <w:rsid w:val="00BB1D01"/>
    <w:rsid w:val="00BB1D15"/>
    <w:rsid w:val="00BB1DA4"/>
    <w:rsid w:val="00BB1E11"/>
    <w:rsid w:val="00BB1E75"/>
    <w:rsid w:val="00BB1E8A"/>
    <w:rsid w:val="00BB1EAB"/>
    <w:rsid w:val="00BB1EAC"/>
    <w:rsid w:val="00BB1ED4"/>
    <w:rsid w:val="00BB1F32"/>
    <w:rsid w:val="00BB1F3D"/>
    <w:rsid w:val="00BB1F42"/>
    <w:rsid w:val="00BB1F69"/>
    <w:rsid w:val="00BB1F6C"/>
    <w:rsid w:val="00BB1FB1"/>
    <w:rsid w:val="00BB1FEE"/>
    <w:rsid w:val="00BB2047"/>
    <w:rsid w:val="00BB20FB"/>
    <w:rsid w:val="00BB215B"/>
    <w:rsid w:val="00BB21D8"/>
    <w:rsid w:val="00BB2220"/>
    <w:rsid w:val="00BB2298"/>
    <w:rsid w:val="00BB22D6"/>
    <w:rsid w:val="00BB22DF"/>
    <w:rsid w:val="00BB23CD"/>
    <w:rsid w:val="00BB2475"/>
    <w:rsid w:val="00BB2547"/>
    <w:rsid w:val="00BB2695"/>
    <w:rsid w:val="00BB272B"/>
    <w:rsid w:val="00BB272E"/>
    <w:rsid w:val="00BB2769"/>
    <w:rsid w:val="00BB286E"/>
    <w:rsid w:val="00BB293D"/>
    <w:rsid w:val="00BB2976"/>
    <w:rsid w:val="00BB29C0"/>
    <w:rsid w:val="00BB2A69"/>
    <w:rsid w:val="00BB2A93"/>
    <w:rsid w:val="00BB2AA4"/>
    <w:rsid w:val="00BB2ACB"/>
    <w:rsid w:val="00BB2BB3"/>
    <w:rsid w:val="00BB2C20"/>
    <w:rsid w:val="00BB2C22"/>
    <w:rsid w:val="00BB2C71"/>
    <w:rsid w:val="00BB2CB2"/>
    <w:rsid w:val="00BB2CC0"/>
    <w:rsid w:val="00BB2D1F"/>
    <w:rsid w:val="00BB2D67"/>
    <w:rsid w:val="00BB2D69"/>
    <w:rsid w:val="00BB2D9E"/>
    <w:rsid w:val="00BB2E31"/>
    <w:rsid w:val="00BB2E3A"/>
    <w:rsid w:val="00BB2E45"/>
    <w:rsid w:val="00BB2EA4"/>
    <w:rsid w:val="00BB2ECD"/>
    <w:rsid w:val="00BB2ED9"/>
    <w:rsid w:val="00BB2EDA"/>
    <w:rsid w:val="00BB3046"/>
    <w:rsid w:val="00BB307C"/>
    <w:rsid w:val="00BB30D2"/>
    <w:rsid w:val="00BB30F1"/>
    <w:rsid w:val="00BB3102"/>
    <w:rsid w:val="00BB310F"/>
    <w:rsid w:val="00BB3116"/>
    <w:rsid w:val="00BB311D"/>
    <w:rsid w:val="00BB318D"/>
    <w:rsid w:val="00BB31C8"/>
    <w:rsid w:val="00BB3241"/>
    <w:rsid w:val="00BB3244"/>
    <w:rsid w:val="00BB329E"/>
    <w:rsid w:val="00BB32DC"/>
    <w:rsid w:val="00BB32E3"/>
    <w:rsid w:val="00BB331A"/>
    <w:rsid w:val="00BB332D"/>
    <w:rsid w:val="00BB3349"/>
    <w:rsid w:val="00BB338D"/>
    <w:rsid w:val="00BB3454"/>
    <w:rsid w:val="00BB34E7"/>
    <w:rsid w:val="00BB352F"/>
    <w:rsid w:val="00BB353C"/>
    <w:rsid w:val="00BB3551"/>
    <w:rsid w:val="00BB359A"/>
    <w:rsid w:val="00BB35CB"/>
    <w:rsid w:val="00BB35F6"/>
    <w:rsid w:val="00BB3611"/>
    <w:rsid w:val="00BB3650"/>
    <w:rsid w:val="00BB3694"/>
    <w:rsid w:val="00BB3793"/>
    <w:rsid w:val="00BB37A3"/>
    <w:rsid w:val="00BB383F"/>
    <w:rsid w:val="00BB3879"/>
    <w:rsid w:val="00BB3881"/>
    <w:rsid w:val="00BB38A3"/>
    <w:rsid w:val="00BB38AE"/>
    <w:rsid w:val="00BB38DE"/>
    <w:rsid w:val="00BB38E0"/>
    <w:rsid w:val="00BB38FB"/>
    <w:rsid w:val="00BB393C"/>
    <w:rsid w:val="00BB396C"/>
    <w:rsid w:val="00BB3994"/>
    <w:rsid w:val="00BB3A18"/>
    <w:rsid w:val="00BB3AEB"/>
    <w:rsid w:val="00BB3B09"/>
    <w:rsid w:val="00BB3B19"/>
    <w:rsid w:val="00BB3B6D"/>
    <w:rsid w:val="00BB3BB1"/>
    <w:rsid w:val="00BB3BE8"/>
    <w:rsid w:val="00BB3BF7"/>
    <w:rsid w:val="00BB3D30"/>
    <w:rsid w:val="00BB3D70"/>
    <w:rsid w:val="00BB3E31"/>
    <w:rsid w:val="00BB3E7F"/>
    <w:rsid w:val="00BB3F8F"/>
    <w:rsid w:val="00BB3FB5"/>
    <w:rsid w:val="00BB3FC4"/>
    <w:rsid w:val="00BB3FD6"/>
    <w:rsid w:val="00BB3FFF"/>
    <w:rsid w:val="00BB40D7"/>
    <w:rsid w:val="00BB41A2"/>
    <w:rsid w:val="00BB41B6"/>
    <w:rsid w:val="00BB421E"/>
    <w:rsid w:val="00BB4254"/>
    <w:rsid w:val="00BB426B"/>
    <w:rsid w:val="00BB42D6"/>
    <w:rsid w:val="00BB42FD"/>
    <w:rsid w:val="00BB43B9"/>
    <w:rsid w:val="00BB43F3"/>
    <w:rsid w:val="00BB4428"/>
    <w:rsid w:val="00BB44D0"/>
    <w:rsid w:val="00BB44FE"/>
    <w:rsid w:val="00BB4522"/>
    <w:rsid w:val="00BB452D"/>
    <w:rsid w:val="00BB458E"/>
    <w:rsid w:val="00BB45CA"/>
    <w:rsid w:val="00BB45CD"/>
    <w:rsid w:val="00BB468E"/>
    <w:rsid w:val="00BB46C3"/>
    <w:rsid w:val="00BB4710"/>
    <w:rsid w:val="00BB4786"/>
    <w:rsid w:val="00BB47B1"/>
    <w:rsid w:val="00BB48B0"/>
    <w:rsid w:val="00BB48CD"/>
    <w:rsid w:val="00BB4935"/>
    <w:rsid w:val="00BB493D"/>
    <w:rsid w:val="00BB496A"/>
    <w:rsid w:val="00BB49A0"/>
    <w:rsid w:val="00BB49F5"/>
    <w:rsid w:val="00BB4A12"/>
    <w:rsid w:val="00BB4A59"/>
    <w:rsid w:val="00BB4AD0"/>
    <w:rsid w:val="00BB4B02"/>
    <w:rsid w:val="00BB4B34"/>
    <w:rsid w:val="00BB4C50"/>
    <w:rsid w:val="00BB4C5F"/>
    <w:rsid w:val="00BB4C7F"/>
    <w:rsid w:val="00BB4D1A"/>
    <w:rsid w:val="00BB4D2E"/>
    <w:rsid w:val="00BB4D2F"/>
    <w:rsid w:val="00BB4D8C"/>
    <w:rsid w:val="00BB4D9E"/>
    <w:rsid w:val="00BB4DAA"/>
    <w:rsid w:val="00BB4DEF"/>
    <w:rsid w:val="00BB4E1A"/>
    <w:rsid w:val="00BB4E3A"/>
    <w:rsid w:val="00BB4E52"/>
    <w:rsid w:val="00BB4F00"/>
    <w:rsid w:val="00BB4F30"/>
    <w:rsid w:val="00BB4F8E"/>
    <w:rsid w:val="00BB4FDC"/>
    <w:rsid w:val="00BB4FF4"/>
    <w:rsid w:val="00BB5013"/>
    <w:rsid w:val="00BB507C"/>
    <w:rsid w:val="00BB5082"/>
    <w:rsid w:val="00BB50AB"/>
    <w:rsid w:val="00BB510D"/>
    <w:rsid w:val="00BB5122"/>
    <w:rsid w:val="00BB51D8"/>
    <w:rsid w:val="00BB51E7"/>
    <w:rsid w:val="00BB520D"/>
    <w:rsid w:val="00BB5211"/>
    <w:rsid w:val="00BB5300"/>
    <w:rsid w:val="00BB5302"/>
    <w:rsid w:val="00BB5313"/>
    <w:rsid w:val="00BB5319"/>
    <w:rsid w:val="00BB531B"/>
    <w:rsid w:val="00BB5390"/>
    <w:rsid w:val="00BB53B9"/>
    <w:rsid w:val="00BB53CB"/>
    <w:rsid w:val="00BB5481"/>
    <w:rsid w:val="00BB550C"/>
    <w:rsid w:val="00BB558D"/>
    <w:rsid w:val="00BB55DA"/>
    <w:rsid w:val="00BB56EF"/>
    <w:rsid w:val="00BB5718"/>
    <w:rsid w:val="00BB5724"/>
    <w:rsid w:val="00BB573E"/>
    <w:rsid w:val="00BB574C"/>
    <w:rsid w:val="00BB5757"/>
    <w:rsid w:val="00BB5791"/>
    <w:rsid w:val="00BB5839"/>
    <w:rsid w:val="00BB5876"/>
    <w:rsid w:val="00BB58F9"/>
    <w:rsid w:val="00BB591B"/>
    <w:rsid w:val="00BB5A0F"/>
    <w:rsid w:val="00BB5A92"/>
    <w:rsid w:val="00BB5ADC"/>
    <w:rsid w:val="00BB5BD3"/>
    <w:rsid w:val="00BB5BF8"/>
    <w:rsid w:val="00BB5C42"/>
    <w:rsid w:val="00BB5C56"/>
    <w:rsid w:val="00BB5CE0"/>
    <w:rsid w:val="00BB5D4E"/>
    <w:rsid w:val="00BB5E1C"/>
    <w:rsid w:val="00BB5E4F"/>
    <w:rsid w:val="00BB5F52"/>
    <w:rsid w:val="00BB5FAB"/>
    <w:rsid w:val="00BB607B"/>
    <w:rsid w:val="00BB6095"/>
    <w:rsid w:val="00BB6117"/>
    <w:rsid w:val="00BB612A"/>
    <w:rsid w:val="00BB61A8"/>
    <w:rsid w:val="00BB61B5"/>
    <w:rsid w:val="00BB6266"/>
    <w:rsid w:val="00BB62D9"/>
    <w:rsid w:val="00BB62EE"/>
    <w:rsid w:val="00BB641E"/>
    <w:rsid w:val="00BB64A3"/>
    <w:rsid w:val="00BB64AE"/>
    <w:rsid w:val="00BB650F"/>
    <w:rsid w:val="00BB65D8"/>
    <w:rsid w:val="00BB664A"/>
    <w:rsid w:val="00BB66E8"/>
    <w:rsid w:val="00BB672F"/>
    <w:rsid w:val="00BB6751"/>
    <w:rsid w:val="00BB67A4"/>
    <w:rsid w:val="00BB67AB"/>
    <w:rsid w:val="00BB6917"/>
    <w:rsid w:val="00BB69CF"/>
    <w:rsid w:val="00BB69DB"/>
    <w:rsid w:val="00BB6A28"/>
    <w:rsid w:val="00BB6A45"/>
    <w:rsid w:val="00BB6AC2"/>
    <w:rsid w:val="00BB6AC7"/>
    <w:rsid w:val="00BB6AD6"/>
    <w:rsid w:val="00BB6AF6"/>
    <w:rsid w:val="00BB6B24"/>
    <w:rsid w:val="00BB6B8B"/>
    <w:rsid w:val="00BB6BDC"/>
    <w:rsid w:val="00BB6C07"/>
    <w:rsid w:val="00BB6CCA"/>
    <w:rsid w:val="00BB6D0D"/>
    <w:rsid w:val="00BB6D33"/>
    <w:rsid w:val="00BB6D84"/>
    <w:rsid w:val="00BB6DE4"/>
    <w:rsid w:val="00BB6E75"/>
    <w:rsid w:val="00BB6E93"/>
    <w:rsid w:val="00BB6FD8"/>
    <w:rsid w:val="00BB6FF2"/>
    <w:rsid w:val="00BB7072"/>
    <w:rsid w:val="00BB714E"/>
    <w:rsid w:val="00BB720E"/>
    <w:rsid w:val="00BB721A"/>
    <w:rsid w:val="00BB7234"/>
    <w:rsid w:val="00BB727E"/>
    <w:rsid w:val="00BB7280"/>
    <w:rsid w:val="00BB72FC"/>
    <w:rsid w:val="00BB7349"/>
    <w:rsid w:val="00BB73B5"/>
    <w:rsid w:val="00BB74E5"/>
    <w:rsid w:val="00BB7512"/>
    <w:rsid w:val="00BB754F"/>
    <w:rsid w:val="00BB756B"/>
    <w:rsid w:val="00BB7647"/>
    <w:rsid w:val="00BB767A"/>
    <w:rsid w:val="00BB7694"/>
    <w:rsid w:val="00BB76CF"/>
    <w:rsid w:val="00BB76D6"/>
    <w:rsid w:val="00BB7733"/>
    <w:rsid w:val="00BB7743"/>
    <w:rsid w:val="00BB7760"/>
    <w:rsid w:val="00BB78AC"/>
    <w:rsid w:val="00BB78DC"/>
    <w:rsid w:val="00BB78E5"/>
    <w:rsid w:val="00BB794A"/>
    <w:rsid w:val="00BB79FE"/>
    <w:rsid w:val="00BB7A0E"/>
    <w:rsid w:val="00BB7A20"/>
    <w:rsid w:val="00BB7A3D"/>
    <w:rsid w:val="00BB7A4D"/>
    <w:rsid w:val="00BB7A54"/>
    <w:rsid w:val="00BB7AF3"/>
    <w:rsid w:val="00BB7B07"/>
    <w:rsid w:val="00BB7B12"/>
    <w:rsid w:val="00BB7BCE"/>
    <w:rsid w:val="00BB7BD3"/>
    <w:rsid w:val="00BB7BEA"/>
    <w:rsid w:val="00BB7D47"/>
    <w:rsid w:val="00BB7D69"/>
    <w:rsid w:val="00BB7D7F"/>
    <w:rsid w:val="00BB7E34"/>
    <w:rsid w:val="00BB7E35"/>
    <w:rsid w:val="00BB7E6B"/>
    <w:rsid w:val="00BB7EA0"/>
    <w:rsid w:val="00BB7EE1"/>
    <w:rsid w:val="00BB7F45"/>
    <w:rsid w:val="00BB7F67"/>
    <w:rsid w:val="00BB7F85"/>
    <w:rsid w:val="00BB7FDA"/>
    <w:rsid w:val="00BC0004"/>
    <w:rsid w:val="00BC001A"/>
    <w:rsid w:val="00BC00EA"/>
    <w:rsid w:val="00BC0115"/>
    <w:rsid w:val="00BC0134"/>
    <w:rsid w:val="00BC0143"/>
    <w:rsid w:val="00BC0180"/>
    <w:rsid w:val="00BC0185"/>
    <w:rsid w:val="00BC0187"/>
    <w:rsid w:val="00BC0195"/>
    <w:rsid w:val="00BC027E"/>
    <w:rsid w:val="00BC02CB"/>
    <w:rsid w:val="00BC031F"/>
    <w:rsid w:val="00BC0339"/>
    <w:rsid w:val="00BC039D"/>
    <w:rsid w:val="00BC03C3"/>
    <w:rsid w:val="00BC0409"/>
    <w:rsid w:val="00BC042C"/>
    <w:rsid w:val="00BC0533"/>
    <w:rsid w:val="00BC05B9"/>
    <w:rsid w:val="00BC05BC"/>
    <w:rsid w:val="00BC06BF"/>
    <w:rsid w:val="00BC06FD"/>
    <w:rsid w:val="00BC0742"/>
    <w:rsid w:val="00BC07C1"/>
    <w:rsid w:val="00BC07CD"/>
    <w:rsid w:val="00BC0840"/>
    <w:rsid w:val="00BC085D"/>
    <w:rsid w:val="00BC08A6"/>
    <w:rsid w:val="00BC0904"/>
    <w:rsid w:val="00BC090A"/>
    <w:rsid w:val="00BC0A2B"/>
    <w:rsid w:val="00BC0A4F"/>
    <w:rsid w:val="00BC0A99"/>
    <w:rsid w:val="00BC0B3F"/>
    <w:rsid w:val="00BC0B44"/>
    <w:rsid w:val="00BC0B5E"/>
    <w:rsid w:val="00BC0B78"/>
    <w:rsid w:val="00BC0CD9"/>
    <w:rsid w:val="00BC0D2C"/>
    <w:rsid w:val="00BC0DA3"/>
    <w:rsid w:val="00BC0DB2"/>
    <w:rsid w:val="00BC0DB7"/>
    <w:rsid w:val="00BC0E0F"/>
    <w:rsid w:val="00BC0EA4"/>
    <w:rsid w:val="00BC0F05"/>
    <w:rsid w:val="00BC100F"/>
    <w:rsid w:val="00BC1101"/>
    <w:rsid w:val="00BC11DD"/>
    <w:rsid w:val="00BC1215"/>
    <w:rsid w:val="00BC123A"/>
    <w:rsid w:val="00BC1295"/>
    <w:rsid w:val="00BC1298"/>
    <w:rsid w:val="00BC1488"/>
    <w:rsid w:val="00BC181A"/>
    <w:rsid w:val="00BC1845"/>
    <w:rsid w:val="00BC18AA"/>
    <w:rsid w:val="00BC1911"/>
    <w:rsid w:val="00BC1947"/>
    <w:rsid w:val="00BC196F"/>
    <w:rsid w:val="00BC19B7"/>
    <w:rsid w:val="00BC1A2A"/>
    <w:rsid w:val="00BC1A3D"/>
    <w:rsid w:val="00BC1ADB"/>
    <w:rsid w:val="00BC1AF7"/>
    <w:rsid w:val="00BC1B19"/>
    <w:rsid w:val="00BC1BED"/>
    <w:rsid w:val="00BC1C64"/>
    <w:rsid w:val="00BC1D89"/>
    <w:rsid w:val="00BC1DCC"/>
    <w:rsid w:val="00BC1DD0"/>
    <w:rsid w:val="00BC1DEE"/>
    <w:rsid w:val="00BC1F2E"/>
    <w:rsid w:val="00BC1F69"/>
    <w:rsid w:val="00BC1FA3"/>
    <w:rsid w:val="00BC208D"/>
    <w:rsid w:val="00BC2090"/>
    <w:rsid w:val="00BC20BA"/>
    <w:rsid w:val="00BC20C3"/>
    <w:rsid w:val="00BC213F"/>
    <w:rsid w:val="00BC2159"/>
    <w:rsid w:val="00BC2229"/>
    <w:rsid w:val="00BC225B"/>
    <w:rsid w:val="00BC2280"/>
    <w:rsid w:val="00BC22CF"/>
    <w:rsid w:val="00BC2315"/>
    <w:rsid w:val="00BC236C"/>
    <w:rsid w:val="00BC23DD"/>
    <w:rsid w:val="00BC23F0"/>
    <w:rsid w:val="00BC242D"/>
    <w:rsid w:val="00BC243A"/>
    <w:rsid w:val="00BC24AD"/>
    <w:rsid w:val="00BC2565"/>
    <w:rsid w:val="00BC26B0"/>
    <w:rsid w:val="00BC26BE"/>
    <w:rsid w:val="00BC26E3"/>
    <w:rsid w:val="00BC26E7"/>
    <w:rsid w:val="00BC2711"/>
    <w:rsid w:val="00BC2768"/>
    <w:rsid w:val="00BC2775"/>
    <w:rsid w:val="00BC2778"/>
    <w:rsid w:val="00BC27ED"/>
    <w:rsid w:val="00BC2846"/>
    <w:rsid w:val="00BC2888"/>
    <w:rsid w:val="00BC294A"/>
    <w:rsid w:val="00BC2970"/>
    <w:rsid w:val="00BC2A24"/>
    <w:rsid w:val="00BC2A68"/>
    <w:rsid w:val="00BC2A6A"/>
    <w:rsid w:val="00BC2A9E"/>
    <w:rsid w:val="00BC2B22"/>
    <w:rsid w:val="00BC2B85"/>
    <w:rsid w:val="00BC2BC6"/>
    <w:rsid w:val="00BC2C17"/>
    <w:rsid w:val="00BC2C8C"/>
    <w:rsid w:val="00BC2D1E"/>
    <w:rsid w:val="00BC2D6C"/>
    <w:rsid w:val="00BC2DB2"/>
    <w:rsid w:val="00BC2DB7"/>
    <w:rsid w:val="00BC2E1D"/>
    <w:rsid w:val="00BC2E58"/>
    <w:rsid w:val="00BC2E89"/>
    <w:rsid w:val="00BC2EA0"/>
    <w:rsid w:val="00BC2EAD"/>
    <w:rsid w:val="00BC2EE1"/>
    <w:rsid w:val="00BC2EE8"/>
    <w:rsid w:val="00BC2F89"/>
    <w:rsid w:val="00BC2FF8"/>
    <w:rsid w:val="00BC3033"/>
    <w:rsid w:val="00BC3056"/>
    <w:rsid w:val="00BC309E"/>
    <w:rsid w:val="00BC30CD"/>
    <w:rsid w:val="00BC30D6"/>
    <w:rsid w:val="00BC315D"/>
    <w:rsid w:val="00BC31B2"/>
    <w:rsid w:val="00BC31B7"/>
    <w:rsid w:val="00BC3220"/>
    <w:rsid w:val="00BC323B"/>
    <w:rsid w:val="00BC326E"/>
    <w:rsid w:val="00BC337D"/>
    <w:rsid w:val="00BC3387"/>
    <w:rsid w:val="00BC3398"/>
    <w:rsid w:val="00BC33E8"/>
    <w:rsid w:val="00BC3423"/>
    <w:rsid w:val="00BC3427"/>
    <w:rsid w:val="00BC3519"/>
    <w:rsid w:val="00BC3522"/>
    <w:rsid w:val="00BC3570"/>
    <w:rsid w:val="00BC3583"/>
    <w:rsid w:val="00BC3593"/>
    <w:rsid w:val="00BC35AB"/>
    <w:rsid w:val="00BC35F2"/>
    <w:rsid w:val="00BC3607"/>
    <w:rsid w:val="00BC368B"/>
    <w:rsid w:val="00BC36FA"/>
    <w:rsid w:val="00BC3709"/>
    <w:rsid w:val="00BC3735"/>
    <w:rsid w:val="00BC376D"/>
    <w:rsid w:val="00BC37D3"/>
    <w:rsid w:val="00BC37E3"/>
    <w:rsid w:val="00BC37FD"/>
    <w:rsid w:val="00BC3855"/>
    <w:rsid w:val="00BC38E5"/>
    <w:rsid w:val="00BC390E"/>
    <w:rsid w:val="00BC3948"/>
    <w:rsid w:val="00BC3950"/>
    <w:rsid w:val="00BC395A"/>
    <w:rsid w:val="00BC3A1E"/>
    <w:rsid w:val="00BC3A28"/>
    <w:rsid w:val="00BC3A36"/>
    <w:rsid w:val="00BC3AA3"/>
    <w:rsid w:val="00BC3B00"/>
    <w:rsid w:val="00BC3B05"/>
    <w:rsid w:val="00BC3BBF"/>
    <w:rsid w:val="00BC3C5C"/>
    <w:rsid w:val="00BC3CAE"/>
    <w:rsid w:val="00BC3D19"/>
    <w:rsid w:val="00BC3DD3"/>
    <w:rsid w:val="00BC3E40"/>
    <w:rsid w:val="00BC3F70"/>
    <w:rsid w:val="00BC3FA7"/>
    <w:rsid w:val="00BC3FE5"/>
    <w:rsid w:val="00BC401F"/>
    <w:rsid w:val="00BC4027"/>
    <w:rsid w:val="00BC402B"/>
    <w:rsid w:val="00BC4032"/>
    <w:rsid w:val="00BC40CB"/>
    <w:rsid w:val="00BC4112"/>
    <w:rsid w:val="00BC412B"/>
    <w:rsid w:val="00BC424B"/>
    <w:rsid w:val="00BC42A7"/>
    <w:rsid w:val="00BC43C0"/>
    <w:rsid w:val="00BC44B2"/>
    <w:rsid w:val="00BC44DF"/>
    <w:rsid w:val="00BC44E4"/>
    <w:rsid w:val="00BC44F1"/>
    <w:rsid w:val="00BC4657"/>
    <w:rsid w:val="00BC466E"/>
    <w:rsid w:val="00BC46E9"/>
    <w:rsid w:val="00BC47B4"/>
    <w:rsid w:val="00BC47BA"/>
    <w:rsid w:val="00BC47F2"/>
    <w:rsid w:val="00BC4813"/>
    <w:rsid w:val="00BC4891"/>
    <w:rsid w:val="00BC48F7"/>
    <w:rsid w:val="00BC4925"/>
    <w:rsid w:val="00BC493A"/>
    <w:rsid w:val="00BC4954"/>
    <w:rsid w:val="00BC496B"/>
    <w:rsid w:val="00BC4985"/>
    <w:rsid w:val="00BC498F"/>
    <w:rsid w:val="00BC4A10"/>
    <w:rsid w:val="00BC4B53"/>
    <w:rsid w:val="00BC4BB4"/>
    <w:rsid w:val="00BC4C12"/>
    <w:rsid w:val="00BC4CC4"/>
    <w:rsid w:val="00BC4CDC"/>
    <w:rsid w:val="00BC4D19"/>
    <w:rsid w:val="00BC4D1C"/>
    <w:rsid w:val="00BC4D3E"/>
    <w:rsid w:val="00BC4D44"/>
    <w:rsid w:val="00BC4DBC"/>
    <w:rsid w:val="00BC4DD8"/>
    <w:rsid w:val="00BC4EA3"/>
    <w:rsid w:val="00BC4EBA"/>
    <w:rsid w:val="00BC4F07"/>
    <w:rsid w:val="00BC4F51"/>
    <w:rsid w:val="00BC4F66"/>
    <w:rsid w:val="00BC4F8C"/>
    <w:rsid w:val="00BC4F91"/>
    <w:rsid w:val="00BC4FCA"/>
    <w:rsid w:val="00BC4FCE"/>
    <w:rsid w:val="00BC503B"/>
    <w:rsid w:val="00BC5064"/>
    <w:rsid w:val="00BC50E2"/>
    <w:rsid w:val="00BC5102"/>
    <w:rsid w:val="00BC51A2"/>
    <w:rsid w:val="00BC5211"/>
    <w:rsid w:val="00BC5259"/>
    <w:rsid w:val="00BC52B0"/>
    <w:rsid w:val="00BC52B7"/>
    <w:rsid w:val="00BC5373"/>
    <w:rsid w:val="00BC53F0"/>
    <w:rsid w:val="00BC5409"/>
    <w:rsid w:val="00BC544F"/>
    <w:rsid w:val="00BC549A"/>
    <w:rsid w:val="00BC54FE"/>
    <w:rsid w:val="00BC551D"/>
    <w:rsid w:val="00BC5550"/>
    <w:rsid w:val="00BC5561"/>
    <w:rsid w:val="00BC55E6"/>
    <w:rsid w:val="00BC5626"/>
    <w:rsid w:val="00BC562C"/>
    <w:rsid w:val="00BC56EF"/>
    <w:rsid w:val="00BC5821"/>
    <w:rsid w:val="00BC582A"/>
    <w:rsid w:val="00BC5833"/>
    <w:rsid w:val="00BC58A0"/>
    <w:rsid w:val="00BC58E1"/>
    <w:rsid w:val="00BC5981"/>
    <w:rsid w:val="00BC5996"/>
    <w:rsid w:val="00BC5AE4"/>
    <w:rsid w:val="00BC5B59"/>
    <w:rsid w:val="00BC5B68"/>
    <w:rsid w:val="00BC5B73"/>
    <w:rsid w:val="00BC5B88"/>
    <w:rsid w:val="00BC5BA0"/>
    <w:rsid w:val="00BC5BC9"/>
    <w:rsid w:val="00BC5C22"/>
    <w:rsid w:val="00BC5D18"/>
    <w:rsid w:val="00BC5D74"/>
    <w:rsid w:val="00BC5E22"/>
    <w:rsid w:val="00BC5E65"/>
    <w:rsid w:val="00BC5EE8"/>
    <w:rsid w:val="00BC605B"/>
    <w:rsid w:val="00BC60B7"/>
    <w:rsid w:val="00BC6200"/>
    <w:rsid w:val="00BC6249"/>
    <w:rsid w:val="00BC624F"/>
    <w:rsid w:val="00BC6256"/>
    <w:rsid w:val="00BC62CD"/>
    <w:rsid w:val="00BC630E"/>
    <w:rsid w:val="00BC6329"/>
    <w:rsid w:val="00BC6453"/>
    <w:rsid w:val="00BC646D"/>
    <w:rsid w:val="00BC65AB"/>
    <w:rsid w:val="00BC65B4"/>
    <w:rsid w:val="00BC6646"/>
    <w:rsid w:val="00BC66CA"/>
    <w:rsid w:val="00BC677F"/>
    <w:rsid w:val="00BC679D"/>
    <w:rsid w:val="00BC6833"/>
    <w:rsid w:val="00BC6853"/>
    <w:rsid w:val="00BC68CA"/>
    <w:rsid w:val="00BC68D7"/>
    <w:rsid w:val="00BC6959"/>
    <w:rsid w:val="00BC6A27"/>
    <w:rsid w:val="00BC6A55"/>
    <w:rsid w:val="00BC6A62"/>
    <w:rsid w:val="00BC6A99"/>
    <w:rsid w:val="00BC6AA6"/>
    <w:rsid w:val="00BC6C3A"/>
    <w:rsid w:val="00BC6C3E"/>
    <w:rsid w:val="00BC6C53"/>
    <w:rsid w:val="00BC6D36"/>
    <w:rsid w:val="00BC6DBD"/>
    <w:rsid w:val="00BC6F8A"/>
    <w:rsid w:val="00BC6FA1"/>
    <w:rsid w:val="00BC6FE0"/>
    <w:rsid w:val="00BC6FE6"/>
    <w:rsid w:val="00BC6FFC"/>
    <w:rsid w:val="00BC7060"/>
    <w:rsid w:val="00BC7073"/>
    <w:rsid w:val="00BC7094"/>
    <w:rsid w:val="00BC7097"/>
    <w:rsid w:val="00BC709D"/>
    <w:rsid w:val="00BC70BF"/>
    <w:rsid w:val="00BC70F5"/>
    <w:rsid w:val="00BC7135"/>
    <w:rsid w:val="00BC71B4"/>
    <w:rsid w:val="00BC724D"/>
    <w:rsid w:val="00BC7484"/>
    <w:rsid w:val="00BC763A"/>
    <w:rsid w:val="00BC767D"/>
    <w:rsid w:val="00BC769C"/>
    <w:rsid w:val="00BC7732"/>
    <w:rsid w:val="00BC7766"/>
    <w:rsid w:val="00BC7798"/>
    <w:rsid w:val="00BC779D"/>
    <w:rsid w:val="00BC78BA"/>
    <w:rsid w:val="00BC7917"/>
    <w:rsid w:val="00BC7932"/>
    <w:rsid w:val="00BC79E8"/>
    <w:rsid w:val="00BC7A32"/>
    <w:rsid w:val="00BC7A3B"/>
    <w:rsid w:val="00BC7A4B"/>
    <w:rsid w:val="00BC7A5D"/>
    <w:rsid w:val="00BC7B03"/>
    <w:rsid w:val="00BC7BA9"/>
    <w:rsid w:val="00BC7BAA"/>
    <w:rsid w:val="00BC7C40"/>
    <w:rsid w:val="00BC7C82"/>
    <w:rsid w:val="00BC7CC4"/>
    <w:rsid w:val="00BC7D7E"/>
    <w:rsid w:val="00BC7D98"/>
    <w:rsid w:val="00BC7DEB"/>
    <w:rsid w:val="00BC7E33"/>
    <w:rsid w:val="00BC7E73"/>
    <w:rsid w:val="00BC7E97"/>
    <w:rsid w:val="00BC7EFC"/>
    <w:rsid w:val="00BC7F3A"/>
    <w:rsid w:val="00BC7F40"/>
    <w:rsid w:val="00BC7F9E"/>
    <w:rsid w:val="00BC7FAF"/>
    <w:rsid w:val="00BC7FBE"/>
    <w:rsid w:val="00BD0078"/>
    <w:rsid w:val="00BD008A"/>
    <w:rsid w:val="00BD0092"/>
    <w:rsid w:val="00BD00EB"/>
    <w:rsid w:val="00BD0298"/>
    <w:rsid w:val="00BD02C3"/>
    <w:rsid w:val="00BD02CD"/>
    <w:rsid w:val="00BD0334"/>
    <w:rsid w:val="00BD03A2"/>
    <w:rsid w:val="00BD03EF"/>
    <w:rsid w:val="00BD041A"/>
    <w:rsid w:val="00BD0454"/>
    <w:rsid w:val="00BD04A7"/>
    <w:rsid w:val="00BD04DB"/>
    <w:rsid w:val="00BD04EC"/>
    <w:rsid w:val="00BD04F9"/>
    <w:rsid w:val="00BD0534"/>
    <w:rsid w:val="00BD054B"/>
    <w:rsid w:val="00BD054E"/>
    <w:rsid w:val="00BD0598"/>
    <w:rsid w:val="00BD05C6"/>
    <w:rsid w:val="00BD05FE"/>
    <w:rsid w:val="00BD070E"/>
    <w:rsid w:val="00BD07C9"/>
    <w:rsid w:val="00BD0828"/>
    <w:rsid w:val="00BD0837"/>
    <w:rsid w:val="00BD0874"/>
    <w:rsid w:val="00BD0876"/>
    <w:rsid w:val="00BD08AC"/>
    <w:rsid w:val="00BD08D4"/>
    <w:rsid w:val="00BD0932"/>
    <w:rsid w:val="00BD093E"/>
    <w:rsid w:val="00BD0984"/>
    <w:rsid w:val="00BD0A19"/>
    <w:rsid w:val="00BD0ABA"/>
    <w:rsid w:val="00BD0B18"/>
    <w:rsid w:val="00BD0B50"/>
    <w:rsid w:val="00BD0B8E"/>
    <w:rsid w:val="00BD0BEB"/>
    <w:rsid w:val="00BD0C2F"/>
    <w:rsid w:val="00BD0C89"/>
    <w:rsid w:val="00BD0CF5"/>
    <w:rsid w:val="00BD0D11"/>
    <w:rsid w:val="00BD0D76"/>
    <w:rsid w:val="00BD0DC5"/>
    <w:rsid w:val="00BD0DD5"/>
    <w:rsid w:val="00BD0DFA"/>
    <w:rsid w:val="00BD0E12"/>
    <w:rsid w:val="00BD0E2D"/>
    <w:rsid w:val="00BD0E5A"/>
    <w:rsid w:val="00BD0E60"/>
    <w:rsid w:val="00BD0F45"/>
    <w:rsid w:val="00BD10BC"/>
    <w:rsid w:val="00BD10CF"/>
    <w:rsid w:val="00BD10FC"/>
    <w:rsid w:val="00BD1137"/>
    <w:rsid w:val="00BD114D"/>
    <w:rsid w:val="00BD1161"/>
    <w:rsid w:val="00BD117C"/>
    <w:rsid w:val="00BD11D0"/>
    <w:rsid w:val="00BD11FF"/>
    <w:rsid w:val="00BD1323"/>
    <w:rsid w:val="00BD1359"/>
    <w:rsid w:val="00BD13A8"/>
    <w:rsid w:val="00BD13C3"/>
    <w:rsid w:val="00BD13FD"/>
    <w:rsid w:val="00BD1446"/>
    <w:rsid w:val="00BD1479"/>
    <w:rsid w:val="00BD1495"/>
    <w:rsid w:val="00BD14C3"/>
    <w:rsid w:val="00BD14DE"/>
    <w:rsid w:val="00BD150F"/>
    <w:rsid w:val="00BD1519"/>
    <w:rsid w:val="00BD15D0"/>
    <w:rsid w:val="00BD1651"/>
    <w:rsid w:val="00BD1683"/>
    <w:rsid w:val="00BD16C4"/>
    <w:rsid w:val="00BD16D1"/>
    <w:rsid w:val="00BD170B"/>
    <w:rsid w:val="00BD171A"/>
    <w:rsid w:val="00BD1721"/>
    <w:rsid w:val="00BD172C"/>
    <w:rsid w:val="00BD175D"/>
    <w:rsid w:val="00BD1779"/>
    <w:rsid w:val="00BD1876"/>
    <w:rsid w:val="00BD18B0"/>
    <w:rsid w:val="00BD18C6"/>
    <w:rsid w:val="00BD18E2"/>
    <w:rsid w:val="00BD19AE"/>
    <w:rsid w:val="00BD1A3C"/>
    <w:rsid w:val="00BD1A62"/>
    <w:rsid w:val="00BD1A7D"/>
    <w:rsid w:val="00BD1AA8"/>
    <w:rsid w:val="00BD1AB9"/>
    <w:rsid w:val="00BD1AFF"/>
    <w:rsid w:val="00BD1B0C"/>
    <w:rsid w:val="00BD1B95"/>
    <w:rsid w:val="00BD1BF6"/>
    <w:rsid w:val="00BD1C44"/>
    <w:rsid w:val="00BD1C4A"/>
    <w:rsid w:val="00BD1CF3"/>
    <w:rsid w:val="00BD1D95"/>
    <w:rsid w:val="00BD1D9F"/>
    <w:rsid w:val="00BD1E05"/>
    <w:rsid w:val="00BD1EA3"/>
    <w:rsid w:val="00BD1EAE"/>
    <w:rsid w:val="00BD1EEF"/>
    <w:rsid w:val="00BD1F00"/>
    <w:rsid w:val="00BD1F06"/>
    <w:rsid w:val="00BD1F59"/>
    <w:rsid w:val="00BD1F7B"/>
    <w:rsid w:val="00BD1FC3"/>
    <w:rsid w:val="00BD20B4"/>
    <w:rsid w:val="00BD20C2"/>
    <w:rsid w:val="00BD2245"/>
    <w:rsid w:val="00BD224E"/>
    <w:rsid w:val="00BD22EC"/>
    <w:rsid w:val="00BD2308"/>
    <w:rsid w:val="00BD2312"/>
    <w:rsid w:val="00BD2350"/>
    <w:rsid w:val="00BD238B"/>
    <w:rsid w:val="00BD2403"/>
    <w:rsid w:val="00BD2413"/>
    <w:rsid w:val="00BD243F"/>
    <w:rsid w:val="00BD2444"/>
    <w:rsid w:val="00BD24BB"/>
    <w:rsid w:val="00BD24D7"/>
    <w:rsid w:val="00BD25D8"/>
    <w:rsid w:val="00BD262D"/>
    <w:rsid w:val="00BD2666"/>
    <w:rsid w:val="00BD26C6"/>
    <w:rsid w:val="00BD26F5"/>
    <w:rsid w:val="00BD26FF"/>
    <w:rsid w:val="00BD2707"/>
    <w:rsid w:val="00BD2734"/>
    <w:rsid w:val="00BD27DA"/>
    <w:rsid w:val="00BD2895"/>
    <w:rsid w:val="00BD28B4"/>
    <w:rsid w:val="00BD28FB"/>
    <w:rsid w:val="00BD294A"/>
    <w:rsid w:val="00BD2957"/>
    <w:rsid w:val="00BD29B6"/>
    <w:rsid w:val="00BD2A04"/>
    <w:rsid w:val="00BD2A05"/>
    <w:rsid w:val="00BD2A23"/>
    <w:rsid w:val="00BD2A2C"/>
    <w:rsid w:val="00BD2AE2"/>
    <w:rsid w:val="00BD2B39"/>
    <w:rsid w:val="00BD2B89"/>
    <w:rsid w:val="00BD2BD6"/>
    <w:rsid w:val="00BD2C32"/>
    <w:rsid w:val="00BD2C80"/>
    <w:rsid w:val="00BD2C85"/>
    <w:rsid w:val="00BD2C86"/>
    <w:rsid w:val="00BD2D38"/>
    <w:rsid w:val="00BD2D4A"/>
    <w:rsid w:val="00BD2D7C"/>
    <w:rsid w:val="00BD2D9B"/>
    <w:rsid w:val="00BD2DEB"/>
    <w:rsid w:val="00BD2E20"/>
    <w:rsid w:val="00BD2E33"/>
    <w:rsid w:val="00BD2E4C"/>
    <w:rsid w:val="00BD2E8E"/>
    <w:rsid w:val="00BD2F0C"/>
    <w:rsid w:val="00BD2F1A"/>
    <w:rsid w:val="00BD2F6D"/>
    <w:rsid w:val="00BD2F81"/>
    <w:rsid w:val="00BD2FE2"/>
    <w:rsid w:val="00BD3088"/>
    <w:rsid w:val="00BD30B1"/>
    <w:rsid w:val="00BD314C"/>
    <w:rsid w:val="00BD3152"/>
    <w:rsid w:val="00BD31B4"/>
    <w:rsid w:val="00BD3204"/>
    <w:rsid w:val="00BD3263"/>
    <w:rsid w:val="00BD339F"/>
    <w:rsid w:val="00BD33F7"/>
    <w:rsid w:val="00BD3402"/>
    <w:rsid w:val="00BD3419"/>
    <w:rsid w:val="00BD346F"/>
    <w:rsid w:val="00BD34AA"/>
    <w:rsid w:val="00BD350A"/>
    <w:rsid w:val="00BD3595"/>
    <w:rsid w:val="00BD35B4"/>
    <w:rsid w:val="00BD35D8"/>
    <w:rsid w:val="00BD36C5"/>
    <w:rsid w:val="00BD37C6"/>
    <w:rsid w:val="00BD3818"/>
    <w:rsid w:val="00BD383A"/>
    <w:rsid w:val="00BD3897"/>
    <w:rsid w:val="00BD38D5"/>
    <w:rsid w:val="00BD393F"/>
    <w:rsid w:val="00BD39C3"/>
    <w:rsid w:val="00BD3A1F"/>
    <w:rsid w:val="00BD3A24"/>
    <w:rsid w:val="00BD3A98"/>
    <w:rsid w:val="00BD3ABE"/>
    <w:rsid w:val="00BD3B5A"/>
    <w:rsid w:val="00BD3C2D"/>
    <w:rsid w:val="00BD3C52"/>
    <w:rsid w:val="00BD3C55"/>
    <w:rsid w:val="00BD3D0D"/>
    <w:rsid w:val="00BD3D25"/>
    <w:rsid w:val="00BD3D5B"/>
    <w:rsid w:val="00BD3DA0"/>
    <w:rsid w:val="00BD3E4C"/>
    <w:rsid w:val="00BD3E5F"/>
    <w:rsid w:val="00BD3E8D"/>
    <w:rsid w:val="00BD3EF9"/>
    <w:rsid w:val="00BD3F02"/>
    <w:rsid w:val="00BD3F61"/>
    <w:rsid w:val="00BD3F6F"/>
    <w:rsid w:val="00BD3FC3"/>
    <w:rsid w:val="00BD3FC5"/>
    <w:rsid w:val="00BD3FEB"/>
    <w:rsid w:val="00BD3FF0"/>
    <w:rsid w:val="00BD401E"/>
    <w:rsid w:val="00BD40B4"/>
    <w:rsid w:val="00BD40C7"/>
    <w:rsid w:val="00BD40E8"/>
    <w:rsid w:val="00BD411C"/>
    <w:rsid w:val="00BD42B4"/>
    <w:rsid w:val="00BD42CD"/>
    <w:rsid w:val="00BD42F9"/>
    <w:rsid w:val="00BD435F"/>
    <w:rsid w:val="00BD43C0"/>
    <w:rsid w:val="00BD4471"/>
    <w:rsid w:val="00BD44A8"/>
    <w:rsid w:val="00BD457F"/>
    <w:rsid w:val="00BD4581"/>
    <w:rsid w:val="00BD45BA"/>
    <w:rsid w:val="00BD46CF"/>
    <w:rsid w:val="00BD470E"/>
    <w:rsid w:val="00BD484C"/>
    <w:rsid w:val="00BD4886"/>
    <w:rsid w:val="00BD488A"/>
    <w:rsid w:val="00BD489F"/>
    <w:rsid w:val="00BD48FB"/>
    <w:rsid w:val="00BD4909"/>
    <w:rsid w:val="00BD4921"/>
    <w:rsid w:val="00BD4947"/>
    <w:rsid w:val="00BD4986"/>
    <w:rsid w:val="00BD49B3"/>
    <w:rsid w:val="00BD49D7"/>
    <w:rsid w:val="00BD49EB"/>
    <w:rsid w:val="00BD4A8B"/>
    <w:rsid w:val="00BD4A9B"/>
    <w:rsid w:val="00BD4AF1"/>
    <w:rsid w:val="00BD4B4D"/>
    <w:rsid w:val="00BD4B9E"/>
    <w:rsid w:val="00BD4C36"/>
    <w:rsid w:val="00BD4D2B"/>
    <w:rsid w:val="00BD4D2D"/>
    <w:rsid w:val="00BD4E20"/>
    <w:rsid w:val="00BD4EAA"/>
    <w:rsid w:val="00BD4F28"/>
    <w:rsid w:val="00BD4F2A"/>
    <w:rsid w:val="00BD4F2E"/>
    <w:rsid w:val="00BD4F62"/>
    <w:rsid w:val="00BD4F6F"/>
    <w:rsid w:val="00BD505E"/>
    <w:rsid w:val="00BD5062"/>
    <w:rsid w:val="00BD5070"/>
    <w:rsid w:val="00BD509A"/>
    <w:rsid w:val="00BD50FA"/>
    <w:rsid w:val="00BD511F"/>
    <w:rsid w:val="00BD51CA"/>
    <w:rsid w:val="00BD52CE"/>
    <w:rsid w:val="00BD52E7"/>
    <w:rsid w:val="00BD531C"/>
    <w:rsid w:val="00BD534D"/>
    <w:rsid w:val="00BD5372"/>
    <w:rsid w:val="00BD53B5"/>
    <w:rsid w:val="00BD547A"/>
    <w:rsid w:val="00BD5572"/>
    <w:rsid w:val="00BD558A"/>
    <w:rsid w:val="00BD55F3"/>
    <w:rsid w:val="00BD564E"/>
    <w:rsid w:val="00BD5661"/>
    <w:rsid w:val="00BD56AF"/>
    <w:rsid w:val="00BD56EE"/>
    <w:rsid w:val="00BD57C2"/>
    <w:rsid w:val="00BD57D1"/>
    <w:rsid w:val="00BD5829"/>
    <w:rsid w:val="00BD5924"/>
    <w:rsid w:val="00BD5963"/>
    <w:rsid w:val="00BD598E"/>
    <w:rsid w:val="00BD59C5"/>
    <w:rsid w:val="00BD59E2"/>
    <w:rsid w:val="00BD59F9"/>
    <w:rsid w:val="00BD59FA"/>
    <w:rsid w:val="00BD5A03"/>
    <w:rsid w:val="00BD5A15"/>
    <w:rsid w:val="00BD5AD4"/>
    <w:rsid w:val="00BD5AFC"/>
    <w:rsid w:val="00BD5B08"/>
    <w:rsid w:val="00BD5B0B"/>
    <w:rsid w:val="00BD5B7C"/>
    <w:rsid w:val="00BD5B82"/>
    <w:rsid w:val="00BD5B8B"/>
    <w:rsid w:val="00BD5BB2"/>
    <w:rsid w:val="00BD5BCF"/>
    <w:rsid w:val="00BD5C31"/>
    <w:rsid w:val="00BD5C72"/>
    <w:rsid w:val="00BD5C85"/>
    <w:rsid w:val="00BD5CB8"/>
    <w:rsid w:val="00BD5CDF"/>
    <w:rsid w:val="00BD5D1F"/>
    <w:rsid w:val="00BD5D56"/>
    <w:rsid w:val="00BD5D58"/>
    <w:rsid w:val="00BD5E80"/>
    <w:rsid w:val="00BD5EDF"/>
    <w:rsid w:val="00BD5F04"/>
    <w:rsid w:val="00BD6033"/>
    <w:rsid w:val="00BD604B"/>
    <w:rsid w:val="00BD60B8"/>
    <w:rsid w:val="00BD6185"/>
    <w:rsid w:val="00BD61AC"/>
    <w:rsid w:val="00BD61E3"/>
    <w:rsid w:val="00BD621B"/>
    <w:rsid w:val="00BD62D6"/>
    <w:rsid w:val="00BD63AD"/>
    <w:rsid w:val="00BD63B4"/>
    <w:rsid w:val="00BD63DF"/>
    <w:rsid w:val="00BD6402"/>
    <w:rsid w:val="00BD6451"/>
    <w:rsid w:val="00BD6482"/>
    <w:rsid w:val="00BD64D8"/>
    <w:rsid w:val="00BD655C"/>
    <w:rsid w:val="00BD6565"/>
    <w:rsid w:val="00BD6591"/>
    <w:rsid w:val="00BD659A"/>
    <w:rsid w:val="00BD65B7"/>
    <w:rsid w:val="00BD65E9"/>
    <w:rsid w:val="00BD669E"/>
    <w:rsid w:val="00BD66A0"/>
    <w:rsid w:val="00BD670E"/>
    <w:rsid w:val="00BD6715"/>
    <w:rsid w:val="00BD6724"/>
    <w:rsid w:val="00BD673B"/>
    <w:rsid w:val="00BD675F"/>
    <w:rsid w:val="00BD67EC"/>
    <w:rsid w:val="00BD682B"/>
    <w:rsid w:val="00BD6862"/>
    <w:rsid w:val="00BD6878"/>
    <w:rsid w:val="00BD6893"/>
    <w:rsid w:val="00BD689E"/>
    <w:rsid w:val="00BD68AA"/>
    <w:rsid w:val="00BD6909"/>
    <w:rsid w:val="00BD693E"/>
    <w:rsid w:val="00BD6973"/>
    <w:rsid w:val="00BD6AD9"/>
    <w:rsid w:val="00BD6ADE"/>
    <w:rsid w:val="00BD6B56"/>
    <w:rsid w:val="00BD6BD1"/>
    <w:rsid w:val="00BD6BDB"/>
    <w:rsid w:val="00BD6C43"/>
    <w:rsid w:val="00BD6CA2"/>
    <w:rsid w:val="00BD6D06"/>
    <w:rsid w:val="00BD6D36"/>
    <w:rsid w:val="00BD6DBB"/>
    <w:rsid w:val="00BD6E00"/>
    <w:rsid w:val="00BD6E56"/>
    <w:rsid w:val="00BD6E5D"/>
    <w:rsid w:val="00BD6E72"/>
    <w:rsid w:val="00BD6EC3"/>
    <w:rsid w:val="00BD6F0D"/>
    <w:rsid w:val="00BD6F50"/>
    <w:rsid w:val="00BD6F53"/>
    <w:rsid w:val="00BD6F89"/>
    <w:rsid w:val="00BD6FCA"/>
    <w:rsid w:val="00BD6FFC"/>
    <w:rsid w:val="00BD7027"/>
    <w:rsid w:val="00BD7065"/>
    <w:rsid w:val="00BD70EF"/>
    <w:rsid w:val="00BD70F3"/>
    <w:rsid w:val="00BD7121"/>
    <w:rsid w:val="00BD712C"/>
    <w:rsid w:val="00BD715C"/>
    <w:rsid w:val="00BD7189"/>
    <w:rsid w:val="00BD71DF"/>
    <w:rsid w:val="00BD7201"/>
    <w:rsid w:val="00BD7321"/>
    <w:rsid w:val="00BD73C1"/>
    <w:rsid w:val="00BD7455"/>
    <w:rsid w:val="00BD7501"/>
    <w:rsid w:val="00BD751D"/>
    <w:rsid w:val="00BD7558"/>
    <w:rsid w:val="00BD7596"/>
    <w:rsid w:val="00BD76B1"/>
    <w:rsid w:val="00BD76DE"/>
    <w:rsid w:val="00BD7721"/>
    <w:rsid w:val="00BD7839"/>
    <w:rsid w:val="00BD7880"/>
    <w:rsid w:val="00BD78AE"/>
    <w:rsid w:val="00BD7934"/>
    <w:rsid w:val="00BD793A"/>
    <w:rsid w:val="00BD7983"/>
    <w:rsid w:val="00BD79A3"/>
    <w:rsid w:val="00BD79B1"/>
    <w:rsid w:val="00BD79F9"/>
    <w:rsid w:val="00BD7A54"/>
    <w:rsid w:val="00BD7AE4"/>
    <w:rsid w:val="00BD7AEC"/>
    <w:rsid w:val="00BD7B05"/>
    <w:rsid w:val="00BD7BD3"/>
    <w:rsid w:val="00BD7C49"/>
    <w:rsid w:val="00BD7C6B"/>
    <w:rsid w:val="00BD7C8B"/>
    <w:rsid w:val="00BD7C93"/>
    <w:rsid w:val="00BD7C95"/>
    <w:rsid w:val="00BD7D4E"/>
    <w:rsid w:val="00BD7D95"/>
    <w:rsid w:val="00BD7E4D"/>
    <w:rsid w:val="00BD7EAF"/>
    <w:rsid w:val="00BD7EC7"/>
    <w:rsid w:val="00BD7F4D"/>
    <w:rsid w:val="00BD7F56"/>
    <w:rsid w:val="00BD7F60"/>
    <w:rsid w:val="00BD7F66"/>
    <w:rsid w:val="00BD7F79"/>
    <w:rsid w:val="00BD7FAC"/>
    <w:rsid w:val="00BD7FE1"/>
    <w:rsid w:val="00BE0019"/>
    <w:rsid w:val="00BE0055"/>
    <w:rsid w:val="00BE00B8"/>
    <w:rsid w:val="00BE00BD"/>
    <w:rsid w:val="00BE0144"/>
    <w:rsid w:val="00BE0184"/>
    <w:rsid w:val="00BE0188"/>
    <w:rsid w:val="00BE01E5"/>
    <w:rsid w:val="00BE0242"/>
    <w:rsid w:val="00BE0269"/>
    <w:rsid w:val="00BE028E"/>
    <w:rsid w:val="00BE02CF"/>
    <w:rsid w:val="00BE02D3"/>
    <w:rsid w:val="00BE036F"/>
    <w:rsid w:val="00BE0378"/>
    <w:rsid w:val="00BE03AC"/>
    <w:rsid w:val="00BE043C"/>
    <w:rsid w:val="00BE050A"/>
    <w:rsid w:val="00BE0543"/>
    <w:rsid w:val="00BE0592"/>
    <w:rsid w:val="00BE060C"/>
    <w:rsid w:val="00BE06C7"/>
    <w:rsid w:val="00BE0708"/>
    <w:rsid w:val="00BE07E2"/>
    <w:rsid w:val="00BE084F"/>
    <w:rsid w:val="00BE0876"/>
    <w:rsid w:val="00BE0893"/>
    <w:rsid w:val="00BE0934"/>
    <w:rsid w:val="00BE0A4C"/>
    <w:rsid w:val="00BE0AA2"/>
    <w:rsid w:val="00BE0C1C"/>
    <w:rsid w:val="00BE0C5F"/>
    <w:rsid w:val="00BE0C66"/>
    <w:rsid w:val="00BE0D65"/>
    <w:rsid w:val="00BE0E5D"/>
    <w:rsid w:val="00BE0F47"/>
    <w:rsid w:val="00BE0F92"/>
    <w:rsid w:val="00BE102C"/>
    <w:rsid w:val="00BE10D3"/>
    <w:rsid w:val="00BE10E9"/>
    <w:rsid w:val="00BE113A"/>
    <w:rsid w:val="00BE1164"/>
    <w:rsid w:val="00BE116E"/>
    <w:rsid w:val="00BE1237"/>
    <w:rsid w:val="00BE126B"/>
    <w:rsid w:val="00BE12C8"/>
    <w:rsid w:val="00BE139A"/>
    <w:rsid w:val="00BE1450"/>
    <w:rsid w:val="00BE15CF"/>
    <w:rsid w:val="00BE160C"/>
    <w:rsid w:val="00BE16B1"/>
    <w:rsid w:val="00BE1808"/>
    <w:rsid w:val="00BE18B0"/>
    <w:rsid w:val="00BE18DE"/>
    <w:rsid w:val="00BE18ED"/>
    <w:rsid w:val="00BE194E"/>
    <w:rsid w:val="00BE19BA"/>
    <w:rsid w:val="00BE1AD3"/>
    <w:rsid w:val="00BE1B07"/>
    <w:rsid w:val="00BE1BBE"/>
    <w:rsid w:val="00BE1D3B"/>
    <w:rsid w:val="00BE1D96"/>
    <w:rsid w:val="00BE1D9C"/>
    <w:rsid w:val="00BE1DA3"/>
    <w:rsid w:val="00BE1DB9"/>
    <w:rsid w:val="00BE1E1E"/>
    <w:rsid w:val="00BE1F7E"/>
    <w:rsid w:val="00BE1F83"/>
    <w:rsid w:val="00BE1F90"/>
    <w:rsid w:val="00BE200D"/>
    <w:rsid w:val="00BE205E"/>
    <w:rsid w:val="00BE2073"/>
    <w:rsid w:val="00BE2113"/>
    <w:rsid w:val="00BE211C"/>
    <w:rsid w:val="00BE2123"/>
    <w:rsid w:val="00BE2134"/>
    <w:rsid w:val="00BE217B"/>
    <w:rsid w:val="00BE2289"/>
    <w:rsid w:val="00BE2298"/>
    <w:rsid w:val="00BE23C6"/>
    <w:rsid w:val="00BE240D"/>
    <w:rsid w:val="00BE2483"/>
    <w:rsid w:val="00BE24BD"/>
    <w:rsid w:val="00BE25A8"/>
    <w:rsid w:val="00BE25C7"/>
    <w:rsid w:val="00BE25D0"/>
    <w:rsid w:val="00BE25D7"/>
    <w:rsid w:val="00BE2602"/>
    <w:rsid w:val="00BE263D"/>
    <w:rsid w:val="00BE2643"/>
    <w:rsid w:val="00BE267C"/>
    <w:rsid w:val="00BE271B"/>
    <w:rsid w:val="00BE27BE"/>
    <w:rsid w:val="00BE27F2"/>
    <w:rsid w:val="00BE287B"/>
    <w:rsid w:val="00BE28AC"/>
    <w:rsid w:val="00BE2966"/>
    <w:rsid w:val="00BE2985"/>
    <w:rsid w:val="00BE29A2"/>
    <w:rsid w:val="00BE2AA3"/>
    <w:rsid w:val="00BE2AC4"/>
    <w:rsid w:val="00BE2AFE"/>
    <w:rsid w:val="00BE2B08"/>
    <w:rsid w:val="00BE2B32"/>
    <w:rsid w:val="00BE2BB0"/>
    <w:rsid w:val="00BE2BE1"/>
    <w:rsid w:val="00BE2C16"/>
    <w:rsid w:val="00BE2C27"/>
    <w:rsid w:val="00BE2C73"/>
    <w:rsid w:val="00BE2CFC"/>
    <w:rsid w:val="00BE2D1E"/>
    <w:rsid w:val="00BE2DF2"/>
    <w:rsid w:val="00BE2E41"/>
    <w:rsid w:val="00BE2E74"/>
    <w:rsid w:val="00BE2E7E"/>
    <w:rsid w:val="00BE2E8C"/>
    <w:rsid w:val="00BE2FD7"/>
    <w:rsid w:val="00BE301E"/>
    <w:rsid w:val="00BE316A"/>
    <w:rsid w:val="00BE31DE"/>
    <w:rsid w:val="00BE3200"/>
    <w:rsid w:val="00BE3233"/>
    <w:rsid w:val="00BE3299"/>
    <w:rsid w:val="00BE329A"/>
    <w:rsid w:val="00BE3374"/>
    <w:rsid w:val="00BE3392"/>
    <w:rsid w:val="00BE33BE"/>
    <w:rsid w:val="00BE33C8"/>
    <w:rsid w:val="00BE3426"/>
    <w:rsid w:val="00BE3493"/>
    <w:rsid w:val="00BE34A8"/>
    <w:rsid w:val="00BE34C2"/>
    <w:rsid w:val="00BE34E1"/>
    <w:rsid w:val="00BE34F2"/>
    <w:rsid w:val="00BE3587"/>
    <w:rsid w:val="00BE35A8"/>
    <w:rsid w:val="00BE3633"/>
    <w:rsid w:val="00BE364C"/>
    <w:rsid w:val="00BE36A5"/>
    <w:rsid w:val="00BE36DA"/>
    <w:rsid w:val="00BE3877"/>
    <w:rsid w:val="00BE38C4"/>
    <w:rsid w:val="00BE38F2"/>
    <w:rsid w:val="00BE3978"/>
    <w:rsid w:val="00BE3A68"/>
    <w:rsid w:val="00BE3B19"/>
    <w:rsid w:val="00BE3BE0"/>
    <w:rsid w:val="00BE3CC6"/>
    <w:rsid w:val="00BE3D2F"/>
    <w:rsid w:val="00BE3E47"/>
    <w:rsid w:val="00BE3E6D"/>
    <w:rsid w:val="00BE3E74"/>
    <w:rsid w:val="00BE3E77"/>
    <w:rsid w:val="00BE3E87"/>
    <w:rsid w:val="00BE3F23"/>
    <w:rsid w:val="00BE3F41"/>
    <w:rsid w:val="00BE3F8F"/>
    <w:rsid w:val="00BE4118"/>
    <w:rsid w:val="00BE41BF"/>
    <w:rsid w:val="00BE41F3"/>
    <w:rsid w:val="00BE4287"/>
    <w:rsid w:val="00BE4347"/>
    <w:rsid w:val="00BE447A"/>
    <w:rsid w:val="00BE447F"/>
    <w:rsid w:val="00BE44D9"/>
    <w:rsid w:val="00BE4514"/>
    <w:rsid w:val="00BE4548"/>
    <w:rsid w:val="00BE454E"/>
    <w:rsid w:val="00BE457B"/>
    <w:rsid w:val="00BE45A3"/>
    <w:rsid w:val="00BE45A4"/>
    <w:rsid w:val="00BE45B3"/>
    <w:rsid w:val="00BE460A"/>
    <w:rsid w:val="00BE465B"/>
    <w:rsid w:val="00BE4674"/>
    <w:rsid w:val="00BE4682"/>
    <w:rsid w:val="00BE46A3"/>
    <w:rsid w:val="00BE46D2"/>
    <w:rsid w:val="00BE46FB"/>
    <w:rsid w:val="00BE47D8"/>
    <w:rsid w:val="00BE4879"/>
    <w:rsid w:val="00BE48C2"/>
    <w:rsid w:val="00BE490F"/>
    <w:rsid w:val="00BE4911"/>
    <w:rsid w:val="00BE491A"/>
    <w:rsid w:val="00BE4942"/>
    <w:rsid w:val="00BE4A43"/>
    <w:rsid w:val="00BE4A5A"/>
    <w:rsid w:val="00BE4A82"/>
    <w:rsid w:val="00BE4AAD"/>
    <w:rsid w:val="00BE4AC7"/>
    <w:rsid w:val="00BE4AE1"/>
    <w:rsid w:val="00BE4B07"/>
    <w:rsid w:val="00BE4B32"/>
    <w:rsid w:val="00BE4B62"/>
    <w:rsid w:val="00BE4B7B"/>
    <w:rsid w:val="00BE4B9E"/>
    <w:rsid w:val="00BE4BB4"/>
    <w:rsid w:val="00BE4BC9"/>
    <w:rsid w:val="00BE4C28"/>
    <w:rsid w:val="00BE4C60"/>
    <w:rsid w:val="00BE4D46"/>
    <w:rsid w:val="00BE4EC6"/>
    <w:rsid w:val="00BE4F37"/>
    <w:rsid w:val="00BE51C4"/>
    <w:rsid w:val="00BE5205"/>
    <w:rsid w:val="00BE526F"/>
    <w:rsid w:val="00BE5291"/>
    <w:rsid w:val="00BE52B3"/>
    <w:rsid w:val="00BE52D9"/>
    <w:rsid w:val="00BE52F2"/>
    <w:rsid w:val="00BE5392"/>
    <w:rsid w:val="00BE53DB"/>
    <w:rsid w:val="00BE543D"/>
    <w:rsid w:val="00BE560D"/>
    <w:rsid w:val="00BE5620"/>
    <w:rsid w:val="00BE5638"/>
    <w:rsid w:val="00BE568E"/>
    <w:rsid w:val="00BE56F0"/>
    <w:rsid w:val="00BE57F4"/>
    <w:rsid w:val="00BE57F5"/>
    <w:rsid w:val="00BE5802"/>
    <w:rsid w:val="00BE581E"/>
    <w:rsid w:val="00BE5875"/>
    <w:rsid w:val="00BE5923"/>
    <w:rsid w:val="00BE5A1D"/>
    <w:rsid w:val="00BE5A3C"/>
    <w:rsid w:val="00BE5AB0"/>
    <w:rsid w:val="00BE5B0D"/>
    <w:rsid w:val="00BE5B71"/>
    <w:rsid w:val="00BE5C2F"/>
    <w:rsid w:val="00BE5C6C"/>
    <w:rsid w:val="00BE5C8B"/>
    <w:rsid w:val="00BE5DD4"/>
    <w:rsid w:val="00BE5DEC"/>
    <w:rsid w:val="00BE5E3D"/>
    <w:rsid w:val="00BE5E52"/>
    <w:rsid w:val="00BE5E5D"/>
    <w:rsid w:val="00BE5E67"/>
    <w:rsid w:val="00BE5E88"/>
    <w:rsid w:val="00BE5EBC"/>
    <w:rsid w:val="00BE5F28"/>
    <w:rsid w:val="00BE5F9E"/>
    <w:rsid w:val="00BE5FD8"/>
    <w:rsid w:val="00BE5FDF"/>
    <w:rsid w:val="00BE6003"/>
    <w:rsid w:val="00BE6058"/>
    <w:rsid w:val="00BE613D"/>
    <w:rsid w:val="00BE61A0"/>
    <w:rsid w:val="00BE61E0"/>
    <w:rsid w:val="00BE621A"/>
    <w:rsid w:val="00BE6244"/>
    <w:rsid w:val="00BE6250"/>
    <w:rsid w:val="00BE6251"/>
    <w:rsid w:val="00BE6266"/>
    <w:rsid w:val="00BE6368"/>
    <w:rsid w:val="00BE639D"/>
    <w:rsid w:val="00BE64B1"/>
    <w:rsid w:val="00BE64BA"/>
    <w:rsid w:val="00BE64D2"/>
    <w:rsid w:val="00BE655E"/>
    <w:rsid w:val="00BE661E"/>
    <w:rsid w:val="00BE6631"/>
    <w:rsid w:val="00BE6654"/>
    <w:rsid w:val="00BE66A3"/>
    <w:rsid w:val="00BE6715"/>
    <w:rsid w:val="00BE672B"/>
    <w:rsid w:val="00BE6734"/>
    <w:rsid w:val="00BE67B4"/>
    <w:rsid w:val="00BE6872"/>
    <w:rsid w:val="00BE68B7"/>
    <w:rsid w:val="00BE6951"/>
    <w:rsid w:val="00BE69A1"/>
    <w:rsid w:val="00BE69B5"/>
    <w:rsid w:val="00BE69C9"/>
    <w:rsid w:val="00BE69CC"/>
    <w:rsid w:val="00BE6A73"/>
    <w:rsid w:val="00BE6AC1"/>
    <w:rsid w:val="00BE6AEB"/>
    <w:rsid w:val="00BE6B20"/>
    <w:rsid w:val="00BE6B64"/>
    <w:rsid w:val="00BE6B7C"/>
    <w:rsid w:val="00BE6B83"/>
    <w:rsid w:val="00BE6BD6"/>
    <w:rsid w:val="00BE6C00"/>
    <w:rsid w:val="00BE6C31"/>
    <w:rsid w:val="00BE6C5A"/>
    <w:rsid w:val="00BE6C9C"/>
    <w:rsid w:val="00BE6CB5"/>
    <w:rsid w:val="00BE6CB6"/>
    <w:rsid w:val="00BE6CC0"/>
    <w:rsid w:val="00BE6D49"/>
    <w:rsid w:val="00BE6DCC"/>
    <w:rsid w:val="00BE6E3F"/>
    <w:rsid w:val="00BE6ED7"/>
    <w:rsid w:val="00BE6F71"/>
    <w:rsid w:val="00BE6F83"/>
    <w:rsid w:val="00BE6FB0"/>
    <w:rsid w:val="00BE6FE2"/>
    <w:rsid w:val="00BE6FFF"/>
    <w:rsid w:val="00BE7013"/>
    <w:rsid w:val="00BE7137"/>
    <w:rsid w:val="00BE7188"/>
    <w:rsid w:val="00BE721D"/>
    <w:rsid w:val="00BE7282"/>
    <w:rsid w:val="00BE72B2"/>
    <w:rsid w:val="00BE7429"/>
    <w:rsid w:val="00BE7475"/>
    <w:rsid w:val="00BE7479"/>
    <w:rsid w:val="00BE747E"/>
    <w:rsid w:val="00BE74CD"/>
    <w:rsid w:val="00BE7512"/>
    <w:rsid w:val="00BE759E"/>
    <w:rsid w:val="00BE760A"/>
    <w:rsid w:val="00BE76D2"/>
    <w:rsid w:val="00BE7753"/>
    <w:rsid w:val="00BE77D8"/>
    <w:rsid w:val="00BE7808"/>
    <w:rsid w:val="00BE782F"/>
    <w:rsid w:val="00BE791C"/>
    <w:rsid w:val="00BE79D5"/>
    <w:rsid w:val="00BE7A0A"/>
    <w:rsid w:val="00BE7A5B"/>
    <w:rsid w:val="00BE7B6B"/>
    <w:rsid w:val="00BE7BBA"/>
    <w:rsid w:val="00BE7BC6"/>
    <w:rsid w:val="00BE7BCA"/>
    <w:rsid w:val="00BE7C0B"/>
    <w:rsid w:val="00BE7C92"/>
    <w:rsid w:val="00BE7CA2"/>
    <w:rsid w:val="00BE7CF5"/>
    <w:rsid w:val="00BE7D29"/>
    <w:rsid w:val="00BE7DB6"/>
    <w:rsid w:val="00BE7DC1"/>
    <w:rsid w:val="00BE7E3B"/>
    <w:rsid w:val="00BE7E83"/>
    <w:rsid w:val="00BE7EB4"/>
    <w:rsid w:val="00BE7EEC"/>
    <w:rsid w:val="00BE7F16"/>
    <w:rsid w:val="00BF00AB"/>
    <w:rsid w:val="00BF00ED"/>
    <w:rsid w:val="00BF0204"/>
    <w:rsid w:val="00BF0241"/>
    <w:rsid w:val="00BF0273"/>
    <w:rsid w:val="00BF02B0"/>
    <w:rsid w:val="00BF02D2"/>
    <w:rsid w:val="00BF02E0"/>
    <w:rsid w:val="00BF0376"/>
    <w:rsid w:val="00BF0455"/>
    <w:rsid w:val="00BF049B"/>
    <w:rsid w:val="00BF056E"/>
    <w:rsid w:val="00BF05A5"/>
    <w:rsid w:val="00BF0601"/>
    <w:rsid w:val="00BF0710"/>
    <w:rsid w:val="00BF072D"/>
    <w:rsid w:val="00BF074A"/>
    <w:rsid w:val="00BF0760"/>
    <w:rsid w:val="00BF07C1"/>
    <w:rsid w:val="00BF07C6"/>
    <w:rsid w:val="00BF080E"/>
    <w:rsid w:val="00BF0846"/>
    <w:rsid w:val="00BF086F"/>
    <w:rsid w:val="00BF08D9"/>
    <w:rsid w:val="00BF08E8"/>
    <w:rsid w:val="00BF08F9"/>
    <w:rsid w:val="00BF0901"/>
    <w:rsid w:val="00BF0923"/>
    <w:rsid w:val="00BF092F"/>
    <w:rsid w:val="00BF09F7"/>
    <w:rsid w:val="00BF0A00"/>
    <w:rsid w:val="00BF0A5A"/>
    <w:rsid w:val="00BF0B2B"/>
    <w:rsid w:val="00BF0B82"/>
    <w:rsid w:val="00BF0BEA"/>
    <w:rsid w:val="00BF0CCF"/>
    <w:rsid w:val="00BF0CD8"/>
    <w:rsid w:val="00BF0D4F"/>
    <w:rsid w:val="00BF0D54"/>
    <w:rsid w:val="00BF0DBA"/>
    <w:rsid w:val="00BF0DC0"/>
    <w:rsid w:val="00BF0DD3"/>
    <w:rsid w:val="00BF0E21"/>
    <w:rsid w:val="00BF0E2D"/>
    <w:rsid w:val="00BF0E34"/>
    <w:rsid w:val="00BF0E90"/>
    <w:rsid w:val="00BF0E91"/>
    <w:rsid w:val="00BF0F33"/>
    <w:rsid w:val="00BF0F40"/>
    <w:rsid w:val="00BF0FB6"/>
    <w:rsid w:val="00BF0FBA"/>
    <w:rsid w:val="00BF0FDB"/>
    <w:rsid w:val="00BF0FE9"/>
    <w:rsid w:val="00BF1013"/>
    <w:rsid w:val="00BF1035"/>
    <w:rsid w:val="00BF10B7"/>
    <w:rsid w:val="00BF10E6"/>
    <w:rsid w:val="00BF11A3"/>
    <w:rsid w:val="00BF1207"/>
    <w:rsid w:val="00BF1244"/>
    <w:rsid w:val="00BF1271"/>
    <w:rsid w:val="00BF128C"/>
    <w:rsid w:val="00BF12E2"/>
    <w:rsid w:val="00BF1320"/>
    <w:rsid w:val="00BF138B"/>
    <w:rsid w:val="00BF1487"/>
    <w:rsid w:val="00BF1491"/>
    <w:rsid w:val="00BF1561"/>
    <w:rsid w:val="00BF15DB"/>
    <w:rsid w:val="00BF1607"/>
    <w:rsid w:val="00BF164E"/>
    <w:rsid w:val="00BF1682"/>
    <w:rsid w:val="00BF16AE"/>
    <w:rsid w:val="00BF1784"/>
    <w:rsid w:val="00BF17E6"/>
    <w:rsid w:val="00BF184D"/>
    <w:rsid w:val="00BF18B3"/>
    <w:rsid w:val="00BF18D2"/>
    <w:rsid w:val="00BF18F6"/>
    <w:rsid w:val="00BF1959"/>
    <w:rsid w:val="00BF1AA1"/>
    <w:rsid w:val="00BF1AAA"/>
    <w:rsid w:val="00BF1AE7"/>
    <w:rsid w:val="00BF1B13"/>
    <w:rsid w:val="00BF1B4C"/>
    <w:rsid w:val="00BF1B69"/>
    <w:rsid w:val="00BF1B6D"/>
    <w:rsid w:val="00BF1BB1"/>
    <w:rsid w:val="00BF1BD0"/>
    <w:rsid w:val="00BF1C0A"/>
    <w:rsid w:val="00BF1C22"/>
    <w:rsid w:val="00BF1C9D"/>
    <w:rsid w:val="00BF1CDE"/>
    <w:rsid w:val="00BF1CEF"/>
    <w:rsid w:val="00BF1D00"/>
    <w:rsid w:val="00BF1D07"/>
    <w:rsid w:val="00BF1D09"/>
    <w:rsid w:val="00BF1D46"/>
    <w:rsid w:val="00BF1DC8"/>
    <w:rsid w:val="00BF1E3A"/>
    <w:rsid w:val="00BF1E4F"/>
    <w:rsid w:val="00BF1E62"/>
    <w:rsid w:val="00BF1ED1"/>
    <w:rsid w:val="00BF1FDD"/>
    <w:rsid w:val="00BF20A1"/>
    <w:rsid w:val="00BF20D3"/>
    <w:rsid w:val="00BF2135"/>
    <w:rsid w:val="00BF221E"/>
    <w:rsid w:val="00BF222B"/>
    <w:rsid w:val="00BF225B"/>
    <w:rsid w:val="00BF2291"/>
    <w:rsid w:val="00BF22F9"/>
    <w:rsid w:val="00BF233D"/>
    <w:rsid w:val="00BF2354"/>
    <w:rsid w:val="00BF23C3"/>
    <w:rsid w:val="00BF240F"/>
    <w:rsid w:val="00BF2434"/>
    <w:rsid w:val="00BF24AA"/>
    <w:rsid w:val="00BF2577"/>
    <w:rsid w:val="00BF261B"/>
    <w:rsid w:val="00BF2622"/>
    <w:rsid w:val="00BF26F1"/>
    <w:rsid w:val="00BF275D"/>
    <w:rsid w:val="00BF2803"/>
    <w:rsid w:val="00BF282F"/>
    <w:rsid w:val="00BF289F"/>
    <w:rsid w:val="00BF2916"/>
    <w:rsid w:val="00BF2977"/>
    <w:rsid w:val="00BF29E3"/>
    <w:rsid w:val="00BF2ABF"/>
    <w:rsid w:val="00BF2AE1"/>
    <w:rsid w:val="00BF2B88"/>
    <w:rsid w:val="00BF2C77"/>
    <w:rsid w:val="00BF2C8E"/>
    <w:rsid w:val="00BF2D37"/>
    <w:rsid w:val="00BF2D84"/>
    <w:rsid w:val="00BF2DBA"/>
    <w:rsid w:val="00BF2E29"/>
    <w:rsid w:val="00BF2E31"/>
    <w:rsid w:val="00BF2E38"/>
    <w:rsid w:val="00BF2EC3"/>
    <w:rsid w:val="00BF2EE8"/>
    <w:rsid w:val="00BF2F82"/>
    <w:rsid w:val="00BF2FB0"/>
    <w:rsid w:val="00BF2FEB"/>
    <w:rsid w:val="00BF2FF3"/>
    <w:rsid w:val="00BF300B"/>
    <w:rsid w:val="00BF3013"/>
    <w:rsid w:val="00BF304F"/>
    <w:rsid w:val="00BF3097"/>
    <w:rsid w:val="00BF30C0"/>
    <w:rsid w:val="00BF30E5"/>
    <w:rsid w:val="00BF3163"/>
    <w:rsid w:val="00BF323A"/>
    <w:rsid w:val="00BF329A"/>
    <w:rsid w:val="00BF32B8"/>
    <w:rsid w:val="00BF335C"/>
    <w:rsid w:val="00BF336A"/>
    <w:rsid w:val="00BF336D"/>
    <w:rsid w:val="00BF33AB"/>
    <w:rsid w:val="00BF33B8"/>
    <w:rsid w:val="00BF33E7"/>
    <w:rsid w:val="00BF3405"/>
    <w:rsid w:val="00BF3426"/>
    <w:rsid w:val="00BF344E"/>
    <w:rsid w:val="00BF344F"/>
    <w:rsid w:val="00BF34B9"/>
    <w:rsid w:val="00BF34E6"/>
    <w:rsid w:val="00BF3506"/>
    <w:rsid w:val="00BF3530"/>
    <w:rsid w:val="00BF3560"/>
    <w:rsid w:val="00BF356C"/>
    <w:rsid w:val="00BF3630"/>
    <w:rsid w:val="00BF36E3"/>
    <w:rsid w:val="00BF36EE"/>
    <w:rsid w:val="00BF3774"/>
    <w:rsid w:val="00BF3830"/>
    <w:rsid w:val="00BF388A"/>
    <w:rsid w:val="00BF391D"/>
    <w:rsid w:val="00BF393A"/>
    <w:rsid w:val="00BF3951"/>
    <w:rsid w:val="00BF395B"/>
    <w:rsid w:val="00BF39C6"/>
    <w:rsid w:val="00BF3ACD"/>
    <w:rsid w:val="00BF3AD2"/>
    <w:rsid w:val="00BF3B32"/>
    <w:rsid w:val="00BF3B44"/>
    <w:rsid w:val="00BF3D2B"/>
    <w:rsid w:val="00BF3D60"/>
    <w:rsid w:val="00BF3D6B"/>
    <w:rsid w:val="00BF3D9D"/>
    <w:rsid w:val="00BF3DB7"/>
    <w:rsid w:val="00BF3E4D"/>
    <w:rsid w:val="00BF3ECE"/>
    <w:rsid w:val="00BF3EE8"/>
    <w:rsid w:val="00BF3F04"/>
    <w:rsid w:val="00BF3F42"/>
    <w:rsid w:val="00BF3F76"/>
    <w:rsid w:val="00BF3FC1"/>
    <w:rsid w:val="00BF3FED"/>
    <w:rsid w:val="00BF4057"/>
    <w:rsid w:val="00BF40A8"/>
    <w:rsid w:val="00BF40EF"/>
    <w:rsid w:val="00BF413D"/>
    <w:rsid w:val="00BF4156"/>
    <w:rsid w:val="00BF4165"/>
    <w:rsid w:val="00BF4167"/>
    <w:rsid w:val="00BF4195"/>
    <w:rsid w:val="00BF41C4"/>
    <w:rsid w:val="00BF4266"/>
    <w:rsid w:val="00BF4307"/>
    <w:rsid w:val="00BF4335"/>
    <w:rsid w:val="00BF435E"/>
    <w:rsid w:val="00BF4387"/>
    <w:rsid w:val="00BF43CA"/>
    <w:rsid w:val="00BF4420"/>
    <w:rsid w:val="00BF442D"/>
    <w:rsid w:val="00BF4552"/>
    <w:rsid w:val="00BF4635"/>
    <w:rsid w:val="00BF4665"/>
    <w:rsid w:val="00BF4676"/>
    <w:rsid w:val="00BF472A"/>
    <w:rsid w:val="00BF4795"/>
    <w:rsid w:val="00BF47AC"/>
    <w:rsid w:val="00BF484C"/>
    <w:rsid w:val="00BF4862"/>
    <w:rsid w:val="00BF48E3"/>
    <w:rsid w:val="00BF493C"/>
    <w:rsid w:val="00BF4969"/>
    <w:rsid w:val="00BF499B"/>
    <w:rsid w:val="00BF49CB"/>
    <w:rsid w:val="00BF4A99"/>
    <w:rsid w:val="00BF4B10"/>
    <w:rsid w:val="00BF4B16"/>
    <w:rsid w:val="00BF4B36"/>
    <w:rsid w:val="00BF4B3F"/>
    <w:rsid w:val="00BF4B55"/>
    <w:rsid w:val="00BF4B60"/>
    <w:rsid w:val="00BF4D40"/>
    <w:rsid w:val="00BF4D6E"/>
    <w:rsid w:val="00BF4DE5"/>
    <w:rsid w:val="00BF4DF3"/>
    <w:rsid w:val="00BF4E00"/>
    <w:rsid w:val="00BF4E09"/>
    <w:rsid w:val="00BF4E3E"/>
    <w:rsid w:val="00BF4EAB"/>
    <w:rsid w:val="00BF4EB5"/>
    <w:rsid w:val="00BF4EB8"/>
    <w:rsid w:val="00BF4ECF"/>
    <w:rsid w:val="00BF4F84"/>
    <w:rsid w:val="00BF4F89"/>
    <w:rsid w:val="00BF4FBB"/>
    <w:rsid w:val="00BF5000"/>
    <w:rsid w:val="00BF5020"/>
    <w:rsid w:val="00BF5062"/>
    <w:rsid w:val="00BF507D"/>
    <w:rsid w:val="00BF5090"/>
    <w:rsid w:val="00BF510A"/>
    <w:rsid w:val="00BF51AF"/>
    <w:rsid w:val="00BF5234"/>
    <w:rsid w:val="00BF52A5"/>
    <w:rsid w:val="00BF52AA"/>
    <w:rsid w:val="00BF52EC"/>
    <w:rsid w:val="00BF531C"/>
    <w:rsid w:val="00BF53C6"/>
    <w:rsid w:val="00BF547F"/>
    <w:rsid w:val="00BF549B"/>
    <w:rsid w:val="00BF54D4"/>
    <w:rsid w:val="00BF553E"/>
    <w:rsid w:val="00BF5555"/>
    <w:rsid w:val="00BF555B"/>
    <w:rsid w:val="00BF55DD"/>
    <w:rsid w:val="00BF5674"/>
    <w:rsid w:val="00BF569E"/>
    <w:rsid w:val="00BF56B0"/>
    <w:rsid w:val="00BF5741"/>
    <w:rsid w:val="00BF5756"/>
    <w:rsid w:val="00BF575D"/>
    <w:rsid w:val="00BF577F"/>
    <w:rsid w:val="00BF5802"/>
    <w:rsid w:val="00BF58D8"/>
    <w:rsid w:val="00BF5927"/>
    <w:rsid w:val="00BF593F"/>
    <w:rsid w:val="00BF596B"/>
    <w:rsid w:val="00BF5992"/>
    <w:rsid w:val="00BF59E1"/>
    <w:rsid w:val="00BF59F4"/>
    <w:rsid w:val="00BF5A07"/>
    <w:rsid w:val="00BF5A35"/>
    <w:rsid w:val="00BF5ABD"/>
    <w:rsid w:val="00BF5B04"/>
    <w:rsid w:val="00BF5B17"/>
    <w:rsid w:val="00BF5BA9"/>
    <w:rsid w:val="00BF5BBA"/>
    <w:rsid w:val="00BF5BBD"/>
    <w:rsid w:val="00BF5BD6"/>
    <w:rsid w:val="00BF5CBF"/>
    <w:rsid w:val="00BF5CE0"/>
    <w:rsid w:val="00BF5CF7"/>
    <w:rsid w:val="00BF5D70"/>
    <w:rsid w:val="00BF5E9E"/>
    <w:rsid w:val="00BF5EAD"/>
    <w:rsid w:val="00BF610D"/>
    <w:rsid w:val="00BF6130"/>
    <w:rsid w:val="00BF615A"/>
    <w:rsid w:val="00BF61B5"/>
    <w:rsid w:val="00BF61C8"/>
    <w:rsid w:val="00BF61D4"/>
    <w:rsid w:val="00BF61EF"/>
    <w:rsid w:val="00BF62A0"/>
    <w:rsid w:val="00BF62A9"/>
    <w:rsid w:val="00BF62C1"/>
    <w:rsid w:val="00BF63A2"/>
    <w:rsid w:val="00BF63A3"/>
    <w:rsid w:val="00BF6474"/>
    <w:rsid w:val="00BF65FD"/>
    <w:rsid w:val="00BF6600"/>
    <w:rsid w:val="00BF6613"/>
    <w:rsid w:val="00BF6662"/>
    <w:rsid w:val="00BF66A0"/>
    <w:rsid w:val="00BF66D1"/>
    <w:rsid w:val="00BF671B"/>
    <w:rsid w:val="00BF67D0"/>
    <w:rsid w:val="00BF686E"/>
    <w:rsid w:val="00BF6912"/>
    <w:rsid w:val="00BF6935"/>
    <w:rsid w:val="00BF69B5"/>
    <w:rsid w:val="00BF6A0E"/>
    <w:rsid w:val="00BF6A59"/>
    <w:rsid w:val="00BF6A67"/>
    <w:rsid w:val="00BF6A7B"/>
    <w:rsid w:val="00BF6AC6"/>
    <w:rsid w:val="00BF6BDE"/>
    <w:rsid w:val="00BF6C74"/>
    <w:rsid w:val="00BF6CD7"/>
    <w:rsid w:val="00BF6CE2"/>
    <w:rsid w:val="00BF6D36"/>
    <w:rsid w:val="00BF6D4A"/>
    <w:rsid w:val="00BF6D89"/>
    <w:rsid w:val="00BF6DAE"/>
    <w:rsid w:val="00BF6E34"/>
    <w:rsid w:val="00BF6E58"/>
    <w:rsid w:val="00BF6E59"/>
    <w:rsid w:val="00BF6EA7"/>
    <w:rsid w:val="00BF6ED4"/>
    <w:rsid w:val="00BF6EE6"/>
    <w:rsid w:val="00BF6F06"/>
    <w:rsid w:val="00BF6F8E"/>
    <w:rsid w:val="00BF6FF3"/>
    <w:rsid w:val="00BF6FF9"/>
    <w:rsid w:val="00BF701D"/>
    <w:rsid w:val="00BF7043"/>
    <w:rsid w:val="00BF70B0"/>
    <w:rsid w:val="00BF70DC"/>
    <w:rsid w:val="00BF71B5"/>
    <w:rsid w:val="00BF71E1"/>
    <w:rsid w:val="00BF721A"/>
    <w:rsid w:val="00BF7222"/>
    <w:rsid w:val="00BF724A"/>
    <w:rsid w:val="00BF7252"/>
    <w:rsid w:val="00BF72B8"/>
    <w:rsid w:val="00BF72C7"/>
    <w:rsid w:val="00BF72CE"/>
    <w:rsid w:val="00BF72F8"/>
    <w:rsid w:val="00BF737D"/>
    <w:rsid w:val="00BF7426"/>
    <w:rsid w:val="00BF7462"/>
    <w:rsid w:val="00BF7587"/>
    <w:rsid w:val="00BF758C"/>
    <w:rsid w:val="00BF75D1"/>
    <w:rsid w:val="00BF75E1"/>
    <w:rsid w:val="00BF7649"/>
    <w:rsid w:val="00BF766E"/>
    <w:rsid w:val="00BF770B"/>
    <w:rsid w:val="00BF7745"/>
    <w:rsid w:val="00BF7791"/>
    <w:rsid w:val="00BF77A8"/>
    <w:rsid w:val="00BF78A0"/>
    <w:rsid w:val="00BF7923"/>
    <w:rsid w:val="00BF7983"/>
    <w:rsid w:val="00BF79FB"/>
    <w:rsid w:val="00BF7A00"/>
    <w:rsid w:val="00BF7A05"/>
    <w:rsid w:val="00BF7A19"/>
    <w:rsid w:val="00BF7A46"/>
    <w:rsid w:val="00BF7AA2"/>
    <w:rsid w:val="00BF7C07"/>
    <w:rsid w:val="00BF7C19"/>
    <w:rsid w:val="00BF7C8C"/>
    <w:rsid w:val="00BF7CC2"/>
    <w:rsid w:val="00BF7D30"/>
    <w:rsid w:val="00BF7DDC"/>
    <w:rsid w:val="00BF7DDF"/>
    <w:rsid w:val="00BF7DE5"/>
    <w:rsid w:val="00BF7DEC"/>
    <w:rsid w:val="00BF7E0F"/>
    <w:rsid w:val="00BF7E60"/>
    <w:rsid w:val="00BF7E9E"/>
    <w:rsid w:val="00BF7EBA"/>
    <w:rsid w:val="00BF7ED3"/>
    <w:rsid w:val="00BF7EE9"/>
    <w:rsid w:val="00BF7F4D"/>
    <w:rsid w:val="00BF7F7D"/>
    <w:rsid w:val="00BF7FA8"/>
    <w:rsid w:val="00BF7FAD"/>
    <w:rsid w:val="00BF7FC9"/>
    <w:rsid w:val="00C0004F"/>
    <w:rsid w:val="00C000AA"/>
    <w:rsid w:val="00C000F2"/>
    <w:rsid w:val="00C0010B"/>
    <w:rsid w:val="00C0013C"/>
    <w:rsid w:val="00C001AF"/>
    <w:rsid w:val="00C00216"/>
    <w:rsid w:val="00C00260"/>
    <w:rsid w:val="00C00263"/>
    <w:rsid w:val="00C0027D"/>
    <w:rsid w:val="00C002E7"/>
    <w:rsid w:val="00C0037B"/>
    <w:rsid w:val="00C00383"/>
    <w:rsid w:val="00C00394"/>
    <w:rsid w:val="00C003C7"/>
    <w:rsid w:val="00C003E1"/>
    <w:rsid w:val="00C003F8"/>
    <w:rsid w:val="00C0040D"/>
    <w:rsid w:val="00C00413"/>
    <w:rsid w:val="00C0041A"/>
    <w:rsid w:val="00C00473"/>
    <w:rsid w:val="00C0048C"/>
    <w:rsid w:val="00C004C2"/>
    <w:rsid w:val="00C00637"/>
    <w:rsid w:val="00C006B8"/>
    <w:rsid w:val="00C00727"/>
    <w:rsid w:val="00C00736"/>
    <w:rsid w:val="00C00763"/>
    <w:rsid w:val="00C00800"/>
    <w:rsid w:val="00C00B1D"/>
    <w:rsid w:val="00C00C3D"/>
    <w:rsid w:val="00C00EC5"/>
    <w:rsid w:val="00C00F6C"/>
    <w:rsid w:val="00C00FE4"/>
    <w:rsid w:val="00C0109D"/>
    <w:rsid w:val="00C010ED"/>
    <w:rsid w:val="00C01112"/>
    <w:rsid w:val="00C01143"/>
    <w:rsid w:val="00C01169"/>
    <w:rsid w:val="00C011A0"/>
    <w:rsid w:val="00C011AC"/>
    <w:rsid w:val="00C011D9"/>
    <w:rsid w:val="00C011EB"/>
    <w:rsid w:val="00C0122E"/>
    <w:rsid w:val="00C01245"/>
    <w:rsid w:val="00C0127A"/>
    <w:rsid w:val="00C0129A"/>
    <w:rsid w:val="00C01309"/>
    <w:rsid w:val="00C01395"/>
    <w:rsid w:val="00C013EA"/>
    <w:rsid w:val="00C01483"/>
    <w:rsid w:val="00C015A6"/>
    <w:rsid w:val="00C015B9"/>
    <w:rsid w:val="00C015CF"/>
    <w:rsid w:val="00C01607"/>
    <w:rsid w:val="00C0163A"/>
    <w:rsid w:val="00C0166B"/>
    <w:rsid w:val="00C017D0"/>
    <w:rsid w:val="00C01815"/>
    <w:rsid w:val="00C01876"/>
    <w:rsid w:val="00C018A0"/>
    <w:rsid w:val="00C0194A"/>
    <w:rsid w:val="00C0199A"/>
    <w:rsid w:val="00C019A6"/>
    <w:rsid w:val="00C019F4"/>
    <w:rsid w:val="00C01A27"/>
    <w:rsid w:val="00C01BE1"/>
    <w:rsid w:val="00C01C38"/>
    <w:rsid w:val="00C01C5C"/>
    <w:rsid w:val="00C01C63"/>
    <w:rsid w:val="00C01C7B"/>
    <w:rsid w:val="00C01C7F"/>
    <w:rsid w:val="00C01D0C"/>
    <w:rsid w:val="00C01D37"/>
    <w:rsid w:val="00C01E35"/>
    <w:rsid w:val="00C01F0F"/>
    <w:rsid w:val="00C01F55"/>
    <w:rsid w:val="00C01F98"/>
    <w:rsid w:val="00C01F9A"/>
    <w:rsid w:val="00C01FDE"/>
    <w:rsid w:val="00C01FFD"/>
    <w:rsid w:val="00C02035"/>
    <w:rsid w:val="00C020DF"/>
    <w:rsid w:val="00C02135"/>
    <w:rsid w:val="00C0215E"/>
    <w:rsid w:val="00C02169"/>
    <w:rsid w:val="00C021A8"/>
    <w:rsid w:val="00C0222E"/>
    <w:rsid w:val="00C02253"/>
    <w:rsid w:val="00C0225D"/>
    <w:rsid w:val="00C02268"/>
    <w:rsid w:val="00C02292"/>
    <w:rsid w:val="00C0231C"/>
    <w:rsid w:val="00C023F1"/>
    <w:rsid w:val="00C023F2"/>
    <w:rsid w:val="00C0243B"/>
    <w:rsid w:val="00C0249A"/>
    <w:rsid w:val="00C024E3"/>
    <w:rsid w:val="00C0253B"/>
    <w:rsid w:val="00C0259C"/>
    <w:rsid w:val="00C02637"/>
    <w:rsid w:val="00C0269B"/>
    <w:rsid w:val="00C026B9"/>
    <w:rsid w:val="00C0278F"/>
    <w:rsid w:val="00C027D8"/>
    <w:rsid w:val="00C027EC"/>
    <w:rsid w:val="00C0280F"/>
    <w:rsid w:val="00C0286F"/>
    <w:rsid w:val="00C028A5"/>
    <w:rsid w:val="00C02917"/>
    <w:rsid w:val="00C02923"/>
    <w:rsid w:val="00C02995"/>
    <w:rsid w:val="00C029B6"/>
    <w:rsid w:val="00C029F8"/>
    <w:rsid w:val="00C02A48"/>
    <w:rsid w:val="00C02AF0"/>
    <w:rsid w:val="00C02B67"/>
    <w:rsid w:val="00C02BB0"/>
    <w:rsid w:val="00C02BB1"/>
    <w:rsid w:val="00C02C8A"/>
    <w:rsid w:val="00C02C90"/>
    <w:rsid w:val="00C02C9F"/>
    <w:rsid w:val="00C02CA2"/>
    <w:rsid w:val="00C02CC9"/>
    <w:rsid w:val="00C02D05"/>
    <w:rsid w:val="00C02D4B"/>
    <w:rsid w:val="00C02DA7"/>
    <w:rsid w:val="00C02E37"/>
    <w:rsid w:val="00C02E8A"/>
    <w:rsid w:val="00C02EA8"/>
    <w:rsid w:val="00C02EBC"/>
    <w:rsid w:val="00C02F97"/>
    <w:rsid w:val="00C02FA0"/>
    <w:rsid w:val="00C03104"/>
    <w:rsid w:val="00C03132"/>
    <w:rsid w:val="00C0317B"/>
    <w:rsid w:val="00C03262"/>
    <w:rsid w:val="00C03263"/>
    <w:rsid w:val="00C032DE"/>
    <w:rsid w:val="00C03374"/>
    <w:rsid w:val="00C03387"/>
    <w:rsid w:val="00C03542"/>
    <w:rsid w:val="00C036D7"/>
    <w:rsid w:val="00C0376C"/>
    <w:rsid w:val="00C03786"/>
    <w:rsid w:val="00C037A9"/>
    <w:rsid w:val="00C037C9"/>
    <w:rsid w:val="00C03864"/>
    <w:rsid w:val="00C038AD"/>
    <w:rsid w:val="00C03905"/>
    <w:rsid w:val="00C0394F"/>
    <w:rsid w:val="00C03A38"/>
    <w:rsid w:val="00C03A41"/>
    <w:rsid w:val="00C03A52"/>
    <w:rsid w:val="00C03A6A"/>
    <w:rsid w:val="00C03A9C"/>
    <w:rsid w:val="00C03ADC"/>
    <w:rsid w:val="00C03B02"/>
    <w:rsid w:val="00C03B75"/>
    <w:rsid w:val="00C03C91"/>
    <w:rsid w:val="00C03CBA"/>
    <w:rsid w:val="00C03CD3"/>
    <w:rsid w:val="00C03D8F"/>
    <w:rsid w:val="00C03D96"/>
    <w:rsid w:val="00C03DE2"/>
    <w:rsid w:val="00C03E10"/>
    <w:rsid w:val="00C03E1C"/>
    <w:rsid w:val="00C03EC9"/>
    <w:rsid w:val="00C03F0B"/>
    <w:rsid w:val="00C03F30"/>
    <w:rsid w:val="00C03F71"/>
    <w:rsid w:val="00C03FFE"/>
    <w:rsid w:val="00C040D7"/>
    <w:rsid w:val="00C0416B"/>
    <w:rsid w:val="00C0418F"/>
    <w:rsid w:val="00C0419F"/>
    <w:rsid w:val="00C041E3"/>
    <w:rsid w:val="00C04207"/>
    <w:rsid w:val="00C0422E"/>
    <w:rsid w:val="00C04264"/>
    <w:rsid w:val="00C042B3"/>
    <w:rsid w:val="00C042BA"/>
    <w:rsid w:val="00C04321"/>
    <w:rsid w:val="00C043EF"/>
    <w:rsid w:val="00C043FD"/>
    <w:rsid w:val="00C044EC"/>
    <w:rsid w:val="00C04516"/>
    <w:rsid w:val="00C0452E"/>
    <w:rsid w:val="00C04592"/>
    <w:rsid w:val="00C046C6"/>
    <w:rsid w:val="00C046E4"/>
    <w:rsid w:val="00C04777"/>
    <w:rsid w:val="00C0483E"/>
    <w:rsid w:val="00C04840"/>
    <w:rsid w:val="00C0486F"/>
    <w:rsid w:val="00C048CB"/>
    <w:rsid w:val="00C0493D"/>
    <w:rsid w:val="00C0494D"/>
    <w:rsid w:val="00C049AB"/>
    <w:rsid w:val="00C04AEE"/>
    <w:rsid w:val="00C04B2F"/>
    <w:rsid w:val="00C04B7A"/>
    <w:rsid w:val="00C04C0A"/>
    <w:rsid w:val="00C04CC3"/>
    <w:rsid w:val="00C04CD2"/>
    <w:rsid w:val="00C04D2E"/>
    <w:rsid w:val="00C04E69"/>
    <w:rsid w:val="00C04E92"/>
    <w:rsid w:val="00C04E9B"/>
    <w:rsid w:val="00C04EBB"/>
    <w:rsid w:val="00C04EBD"/>
    <w:rsid w:val="00C04F8A"/>
    <w:rsid w:val="00C04FBB"/>
    <w:rsid w:val="00C0501A"/>
    <w:rsid w:val="00C05141"/>
    <w:rsid w:val="00C0515A"/>
    <w:rsid w:val="00C0529B"/>
    <w:rsid w:val="00C052C1"/>
    <w:rsid w:val="00C053CB"/>
    <w:rsid w:val="00C05487"/>
    <w:rsid w:val="00C05528"/>
    <w:rsid w:val="00C0553A"/>
    <w:rsid w:val="00C0553B"/>
    <w:rsid w:val="00C05655"/>
    <w:rsid w:val="00C0567B"/>
    <w:rsid w:val="00C0567C"/>
    <w:rsid w:val="00C056D2"/>
    <w:rsid w:val="00C0570B"/>
    <w:rsid w:val="00C0578C"/>
    <w:rsid w:val="00C0581A"/>
    <w:rsid w:val="00C0585A"/>
    <w:rsid w:val="00C0586E"/>
    <w:rsid w:val="00C059C9"/>
    <w:rsid w:val="00C059D0"/>
    <w:rsid w:val="00C05A90"/>
    <w:rsid w:val="00C05AB4"/>
    <w:rsid w:val="00C05AB9"/>
    <w:rsid w:val="00C05B03"/>
    <w:rsid w:val="00C05B15"/>
    <w:rsid w:val="00C05C00"/>
    <w:rsid w:val="00C05C16"/>
    <w:rsid w:val="00C05CAD"/>
    <w:rsid w:val="00C05D7D"/>
    <w:rsid w:val="00C05DA0"/>
    <w:rsid w:val="00C05E3E"/>
    <w:rsid w:val="00C05E46"/>
    <w:rsid w:val="00C05E6C"/>
    <w:rsid w:val="00C05EDD"/>
    <w:rsid w:val="00C05F07"/>
    <w:rsid w:val="00C05F19"/>
    <w:rsid w:val="00C05FDB"/>
    <w:rsid w:val="00C060F2"/>
    <w:rsid w:val="00C06126"/>
    <w:rsid w:val="00C0617E"/>
    <w:rsid w:val="00C06199"/>
    <w:rsid w:val="00C061B5"/>
    <w:rsid w:val="00C062A0"/>
    <w:rsid w:val="00C06304"/>
    <w:rsid w:val="00C06316"/>
    <w:rsid w:val="00C0631D"/>
    <w:rsid w:val="00C0637B"/>
    <w:rsid w:val="00C0646D"/>
    <w:rsid w:val="00C064B1"/>
    <w:rsid w:val="00C06512"/>
    <w:rsid w:val="00C06519"/>
    <w:rsid w:val="00C065CD"/>
    <w:rsid w:val="00C0660D"/>
    <w:rsid w:val="00C0661B"/>
    <w:rsid w:val="00C0661D"/>
    <w:rsid w:val="00C06632"/>
    <w:rsid w:val="00C066D4"/>
    <w:rsid w:val="00C066F3"/>
    <w:rsid w:val="00C0677A"/>
    <w:rsid w:val="00C067A6"/>
    <w:rsid w:val="00C067C8"/>
    <w:rsid w:val="00C067D4"/>
    <w:rsid w:val="00C06802"/>
    <w:rsid w:val="00C06852"/>
    <w:rsid w:val="00C06876"/>
    <w:rsid w:val="00C068AE"/>
    <w:rsid w:val="00C068FF"/>
    <w:rsid w:val="00C06944"/>
    <w:rsid w:val="00C0697D"/>
    <w:rsid w:val="00C06A1C"/>
    <w:rsid w:val="00C06ADB"/>
    <w:rsid w:val="00C06BE5"/>
    <w:rsid w:val="00C06C99"/>
    <w:rsid w:val="00C06D6B"/>
    <w:rsid w:val="00C06DD4"/>
    <w:rsid w:val="00C06DED"/>
    <w:rsid w:val="00C06E97"/>
    <w:rsid w:val="00C06F58"/>
    <w:rsid w:val="00C06F87"/>
    <w:rsid w:val="00C06F90"/>
    <w:rsid w:val="00C06FF2"/>
    <w:rsid w:val="00C07034"/>
    <w:rsid w:val="00C0706D"/>
    <w:rsid w:val="00C07086"/>
    <w:rsid w:val="00C070A5"/>
    <w:rsid w:val="00C07161"/>
    <w:rsid w:val="00C07168"/>
    <w:rsid w:val="00C0718F"/>
    <w:rsid w:val="00C071B1"/>
    <w:rsid w:val="00C071BE"/>
    <w:rsid w:val="00C071F2"/>
    <w:rsid w:val="00C07254"/>
    <w:rsid w:val="00C072AA"/>
    <w:rsid w:val="00C07351"/>
    <w:rsid w:val="00C07369"/>
    <w:rsid w:val="00C073F7"/>
    <w:rsid w:val="00C074A3"/>
    <w:rsid w:val="00C074BA"/>
    <w:rsid w:val="00C07554"/>
    <w:rsid w:val="00C075BB"/>
    <w:rsid w:val="00C07603"/>
    <w:rsid w:val="00C0764A"/>
    <w:rsid w:val="00C076C0"/>
    <w:rsid w:val="00C076E7"/>
    <w:rsid w:val="00C07703"/>
    <w:rsid w:val="00C0770A"/>
    <w:rsid w:val="00C0771F"/>
    <w:rsid w:val="00C07766"/>
    <w:rsid w:val="00C07816"/>
    <w:rsid w:val="00C0781B"/>
    <w:rsid w:val="00C07859"/>
    <w:rsid w:val="00C0792E"/>
    <w:rsid w:val="00C079AA"/>
    <w:rsid w:val="00C079E5"/>
    <w:rsid w:val="00C07A0D"/>
    <w:rsid w:val="00C07ADD"/>
    <w:rsid w:val="00C07AEC"/>
    <w:rsid w:val="00C07AED"/>
    <w:rsid w:val="00C07B81"/>
    <w:rsid w:val="00C07B96"/>
    <w:rsid w:val="00C07BD0"/>
    <w:rsid w:val="00C07C69"/>
    <w:rsid w:val="00C07CA1"/>
    <w:rsid w:val="00C07CB0"/>
    <w:rsid w:val="00C07CD0"/>
    <w:rsid w:val="00C07CDC"/>
    <w:rsid w:val="00C07CFC"/>
    <w:rsid w:val="00C07D2F"/>
    <w:rsid w:val="00C07D49"/>
    <w:rsid w:val="00C07D8E"/>
    <w:rsid w:val="00C07EDB"/>
    <w:rsid w:val="00C07F30"/>
    <w:rsid w:val="00C07F5D"/>
    <w:rsid w:val="00C07FDD"/>
    <w:rsid w:val="00C100F2"/>
    <w:rsid w:val="00C1014C"/>
    <w:rsid w:val="00C101F8"/>
    <w:rsid w:val="00C10279"/>
    <w:rsid w:val="00C103C0"/>
    <w:rsid w:val="00C103C2"/>
    <w:rsid w:val="00C10463"/>
    <w:rsid w:val="00C10496"/>
    <w:rsid w:val="00C104CB"/>
    <w:rsid w:val="00C10521"/>
    <w:rsid w:val="00C10555"/>
    <w:rsid w:val="00C10578"/>
    <w:rsid w:val="00C105AC"/>
    <w:rsid w:val="00C105CA"/>
    <w:rsid w:val="00C105D8"/>
    <w:rsid w:val="00C105DF"/>
    <w:rsid w:val="00C10615"/>
    <w:rsid w:val="00C1063A"/>
    <w:rsid w:val="00C10682"/>
    <w:rsid w:val="00C10696"/>
    <w:rsid w:val="00C106D6"/>
    <w:rsid w:val="00C106E0"/>
    <w:rsid w:val="00C10700"/>
    <w:rsid w:val="00C10721"/>
    <w:rsid w:val="00C107FF"/>
    <w:rsid w:val="00C108EC"/>
    <w:rsid w:val="00C109F5"/>
    <w:rsid w:val="00C109FF"/>
    <w:rsid w:val="00C10A3B"/>
    <w:rsid w:val="00C10A8C"/>
    <w:rsid w:val="00C10B22"/>
    <w:rsid w:val="00C10B3E"/>
    <w:rsid w:val="00C10B55"/>
    <w:rsid w:val="00C10BA5"/>
    <w:rsid w:val="00C10BBE"/>
    <w:rsid w:val="00C10BD2"/>
    <w:rsid w:val="00C10C31"/>
    <w:rsid w:val="00C10C84"/>
    <w:rsid w:val="00C10CDB"/>
    <w:rsid w:val="00C10D18"/>
    <w:rsid w:val="00C10D86"/>
    <w:rsid w:val="00C10E01"/>
    <w:rsid w:val="00C10E32"/>
    <w:rsid w:val="00C10EBD"/>
    <w:rsid w:val="00C10FB3"/>
    <w:rsid w:val="00C10FE3"/>
    <w:rsid w:val="00C10FEB"/>
    <w:rsid w:val="00C1100D"/>
    <w:rsid w:val="00C110A9"/>
    <w:rsid w:val="00C11149"/>
    <w:rsid w:val="00C11209"/>
    <w:rsid w:val="00C11232"/>
    <w:rsid w:val="00C1125B"/>
    <w:rsid w:val="00C11269"/>
    <w:rsid w:val="00C112A4"/>
    <w:rsid w:val="00C112F0"/>
    <w:rsid w:val="00C1130E"/>
    <w:rsid w:val="00C11334"/>
    <w:rsid w:val="00C11463"/>
    <w:rsid w:val="00C114B7"/>
    <w:rsid w:val="00C114D6"/>
    <w:rsid w:val="00C114FE"/>
    <w:rsid w:val="00C11520"/>
    <w:rsid w:val="00C115D2"/>
    <w:rsid w:val="00C11607"/>
    <w:rsid w:val="00C1160B"/>
    <w:rsid w:val="00C11634"/>
    <w:rsid w:val="00C1169B"/>
    <w:rsid w:val="00C116E3"/>
    <w:rsid w:val="00C1175E"/>
    <w:rsid w:val="00C117ED"/>
    <w:rsid w:val="00C1185B"/>
    <w:rsid w:val="00C11883"/>
    <w:rsid w:val="00C1193B"/>
    <w:rsid w:val="00C1197A"/>
    <w:rsid w:val="00C11997"/>
    <w:rsid w:val="00C119D2"/>
    <w:rsid w:val="00C11A0A"/>
    <w:rsid w:val="00C11A3D"/>
    <w:rsid w:val="00C11A5D"/>
    <w:rsid w:val="00C11A95"/>
    <w:rsid w:val="00C11AAD"/>
    <w:rsid w:val="00C11B08"/>
    <w:rsid w:val="00C11B0D"/>
    <w:rsid w:val="00C11B16"/>
    <w:rsid w:val="00C11B85"/>
    <w:rsid w:val="00C11BD8"/>
    <w:rsid w:val="00C11C02"/>
    <w:rsid w:val="00C11C83"/>
    <w:rsid w:val="00C11D26"/>
    <w:rsid w:val="00C11D2E"/>
    <w:rsid w:val="00C11D4D"/>
    <w:rsid w:val="00C11E28"/>
    <w:rsid w:val="00C11E2A"/>
    <w:rsid w:val="00C11E4E"/>
    <w:rsid w:val="00C11F64"/>
    <w:rsid w:val="00C11FD6"/>
    <w:rsid w:val="00C11FFE"/>
    <w:rsid w:val="00C1201B"/>
    <w:rsid w:val="00C1203D"/>
    <w:rsid w:val="00C1207D"/>
    <w:rsid w:val="00C121D6"/>
    <w:rsid w:val="00C12260"/>
    <w:rsid w:val="00C1228B"/>
    <w:rsid w:val="00C122CD"/>
    <w:rsid w:val="00C122D9"/>
    <w:rsid w:val="00C123ED"/>
    <w:rsid w:val="00C123F9"/>
    <w:rsid w:val="00C12469"/>
    <w:rsid w:val="00C1248E"/>
    <w:rsid w:val="00C124E7"/>
    <w:rsid w:val="00C12558"/>
    <w:rsid w:val="00C1262E"/>
    <w:rsid w:val="00C1267F"/>
    <w:rsid w:val="00C1269D"/>
    <w:rsid w:val="00C126BD"/>
    <w:rsid w:val="00C12709"/>
    <w:rsid w:val="00C12721"/>
    <w:rsid w:val="00C12776"/>
    <w:rsid w:val="00C127F2"/>
    <w:rsid w:val="00C12A01"/>
    <w:rsid w:val="00C12A1A"/>
    <w:rsid w:val="00C12A60"/>
    <w:rsid w:val="00C12A64"/>
    <w:rsid w:val="00C12A6F"/>
    <w:rsid w:val="00C12AA9"/>
    <w:rsid w:val="00C12AE6"/>
    <w:rsid w:val="00C12B68"/>
    <w:rsid w:val="00C12BFF"/>
    <w:rsid w:val="00C12CD9"/>
    <w:rsid w:val="00C12CF2"/>
    <w:rsid w:val="00C12D01"/>
    <w:rsid w:val="00C12D0F"/>
    <w:rsid w:val="00C12E2C"/>
    <w:rsid w:val="00C12EB3"/>
    <w:rsid w:val="00C12EBD"/>
    <w:rsid w:val="00C12F3B"/>
    <w:rsid w:val="00C12F3F"/>
    <w:rsid w:val="00C1307F"/>
    <w:rsid w:val="00C130D3"/>
    <w:rsid w:val="00C130FA"/>
    <w:rsid w:val="00C13236"/>
    <w:rsid w:val="00C1327F"/>
    <w:rsid w:val="00C132D2"/>
    <w:rsid w:val="00C13324"/>
    <w:rsid w:val="00C1333B"/>
    <w:rsid w:val="00C1336F"/>
    <w:rsid w:val="00C13427"/>
    <w:rsid w:val="00C134A6"/>
    <w:rsid w:val="00C1350A"/>
    <w:rsid w:val="00C13598"/>
    <w:rsid w:val="00C13625"/>
    <w:rsid w:val="00C13665"/>
    <w:rsid w:val="00C13681"/>
    <w:rsid w:val="00C13694"/>
    <w:rsid w:val="00C136DB"/>
    <w:rsid w:val="00C13700"/>
    <w:rsid w:val="00C1375E"/>
    <w:rsid w:val="00C137A0"/>
    <w:rsid w:val="00C1381D"/>
    <w:rsid w:val="00C13883"/>
    <w:rsid w:val="00C13890"/>
    <w:rsid w:val="00C138A8"/>
    <w:rsid w:val="00C138CE"/>
    <w:rsid w:val="00C139B2"/>
    <w:rsid w:val="00C139D7"/>
    <w:rsid w:val="00C139FB"/>
    <w:rsid w:val="00C13A87"/>
    <w:rsid w:val="00C13ABF"/>
    <w:rsid w:val="00C13B56"/>
    <w:rsid w:val="00C13B90"/>
    <w:rsid w:val="00C13BBC"/>
    <w:rsid w:val="00C13C2B"/>
    <w:rsid w:val="00C13C5C"/>
    <w:rsid w:val="00C13CA5"/>
    <w:rsid w:val="00C13CDA"/>
    <w:rsid w:val="00C13D10"/>
    <w:rsid w:val="00C13D13"/>
    <w:rsid w:val="00C13DC9"/>
    <w:rsid w:val="00C13DF3"/>
    <w:rsid w:val="00C13E1C"/>
    <w:rsid w:val="00C13F4C"/>
    <w:rsid w:val="00C13F8B"/>
    <w:rsid w:val="00C13F9B"/>
    <w:rsid w:val="00C13FFD"/>
    <w:rsid w:val="00C1402D"/>
    <w:rsid w:val="00C140B7"/>
    <w:rsid w:val="00C14177"/>
    <w:rsid w:val="00C14180"/>
    <w:rsid w:val="00C141C5"/>
    <w:rsid w:val="00C141E6"/>
    <w:rsid w:val="00C1420A"/>
    <w:rsid w:val="00C1420E"/>
    <w:rsid w:val="00C14223"/>
    <w:rsid w:val="00C14242"/>
    <w:rsid w:val="00C1424E"/>
    <w:rsid w:val="00C14338"/>
    <w:rsid w:val="00C143AB"/>
    <w:rsid w:val="00C14525"/>
    <w:rsid w:val="00C14541"/>
    <w:rsid w:val="00C14563"/>
    <w:rsid w:val="00C14609"/>
    <w:rsid w:val="00C1463E"/>
    <w:rsid w:val="00C14657"/>
    <w:rsid w:val="00C146AB"/>
    <w:rsid w:val="00C146B0"/>
    <w:rsid w:val="00C14747"/>
    <w:rsid w:val="00C147DD"/>
    <w:rsid w:val="00C14904"/>
    <w:rsid w:val="00C14951"/>
    <w:rsid w:val="00C14B6D"/>
    <w:rsid w:val="00C14B96"/>
    <w:rsid w:val="00C14C0B"/>
    <w:rsid w:val="00C14C79"/>
    <w:rsid w:val="00C14C90"/>
    <w:rsid w:val="00C14D2D"/>
    <w:rsid w:val="00C14D6F"/>
    <w:rsid w:val="00C14D81"/>
    <w:rsid w:val="00C14DC2"/>
    <w:rsid w:val="00C14DDB"/>
    <w:rsid w:val="00C14E10"/>
    <w:rsid w:val="00C14E74"/>
    <w:rsid w:val="00C14E80"/>
    <w:rsid w:val="00C14E86"/>
    <w:rsid w:val="00C14E91"/>
    <w:rsid w:val="00C14E9C"/>
    <w:rsid w:val="00C14EA7"/>
    <w:rsid w:val="00C15017"/>
    <w:rsid w:val="00C15040"/>
    <w:rsid w:val="00C15131"/>
    <w:rsid w:val="00C1526D"/>
    <w:rsid w:val="00C15348"/>
    <w:rsid w:val="00C1536E"/>
    <w:rsid w:val="00C1539C"/>
    <w:rsid w:val="00C153EB"/>
    <w:rsid w:val="00C153F8"/>
    <w:rsid w:val="00C1549B"/>
    <w:rsid w:val="00C1550A"/>
    <w:rsid w:val="00C15523"/>
    <w:rsid w:val="00C1556F"/>
    <w:rsid w:val="00C1558A"/>
    <w:rsid w:val="00C155B8"/>
    <w:rsid w:val="00C155BE"/>
    <w:rsid w:val="00C155ED"/>
    <w:rsid w:val="00C1560B"/>
    <w:rsid w:val="00C15634"/>
    <w:rsid w:val="00C15654"/>
    <w:rsid w:val="00C15673"/>
    <w:rsid w:val="00C15680"/>
    <w:rsid w:val="00C15695"/>
    <w:rsid w:val="00C156AA"/>
    <w:rsid w:val="00C156F8"/>
    <w:rsid w:val="00C1572C"/>
    <w:rsid w:val="00C157DC"/>
    <w:rsid w:val="00C157DF"/>
    <w:rsid w:val="00C157F2"/>
    <w:rsid w:val="00C1580F"/>
    <w:rsid w:val="00C15847"/>
    <w:rsid w:val="00C158AE"/>
    <w:rsid w:val="00C158D8"/>
    <w:rsid w:val="00C15925"/>
    <w:rsid w:val="00C15B14"/>
    <w:rsid w:val="00C15B59"/>
    <w:rsid w:val="00C15B71"/>
    <w:rsid w:val="00C15B83"/>
    <w:rsid w:val="00C15BC0"/>
    <w:rsid w:val="00C15BF6"/>
    <w:rsid w:val="00C15C32"/>
    <w:rsid w:val="00C15CD6"/>
    <w:rsid w:val="00C15E0B"/>
    <w:rsid w:val="00C15F1C"/>
    <w:rsid w:val="00C15F2B"/>
    <w:rsid w:val="00C15F75"/>
    <w:rsid w:val="00C15FC8"/>
    <w:rsid w:val="00C160B4"/>
    <w:rsid w:val="00C16134"/>
    <w:rsid w:val="00C1615C"/>
    <w:rsid w:val="00C161BF"/>
    <w:rsid w:val="00C162AA"/>
    <w:rsid w:val="00C162CD"/>
    <w:rsid w:val="00C162FF"/>
    <w:rsid w:val="00C16309"/>
    <w:rsid w:val="00C1631C"/>
    <w:rsid w:val="00C16403"/>
    <w:rsid w:val="00C164CC"/>
    <w:rsid w:val="00C1650A"/>
    <w:rsid w:val="00C1652A"/>
    <w:rsid w:val="00C16531"/>
    <w:rsid w:val="00C16593"/>
    <w:rsid w:val="00C165EE"/>
    <w:rsid w:val="00C166C1"/>
    <w:rsid w:val="00C16792"/>
    <w:rsid w:val="00C167A7"/>
    <w:rsid w:val="00C167D2"/>
    <w:rsid w:val="00C167F9"/>
    <w:rsid w:val="00C16905"/>
    <w:rsid w:val="00C169C8"/>
    <w:rsid w:val="00C16A22"/>
    <w:rsid w:val="00C16A26"/>
    <w:rsid w:val="00C16AD4"/>
    <w:rsid w:val="00C16B05"/>
    <w:rsid w:val="00C16BD4"/>
    <w:rsid w:val="00C16C1F"/>
    <w:rsid w:val="00C16C70"/>
    <w:rsid w:val="00C16C97"/>
    <w:rsid w:val="00C16C9C"/>
    <w:rsid w:val="00C16CBB"/>
    <w:rsid w:val="00C16D11"/>
    <w:rsid w:val="00C16D2C"/>
    <w:rsid w:val="00C16D39"/>
    <w:rsid w:val="00C16DDC"/>
    <w:rsid w:val="00C16E59"/>
    <w:rsid w:val="00C16EA2"/>
    <w:rsid w:val="00C16FA8"/>
    <w:rsid w:val="00C16FB9"/>
    <w:rsid w:val="00C16FD3"/>
    <w:rsid w:val="00C170D4"/>
    <w:rsid w:val="00C17129"/>
    <w:rsid w:val="00C17169"/>
    <w:rsid w:val="00C17283"/>
    <w:rsid w:val="00C17287"/>
    <w:rsid w:val="00C172A6"/>
    <w:rsid w:val="00C172FE"/>
    <w:rsid w:val="00C17444"/>
    <w:rsid w:val="00C17464"/>
    <w:rsid w:val="00C17483"/>
    <w:rsid w:val="00C17511"/>
    <w:rsid w:val="00C17560"/>
    <w:rsid w:val="00C175C3"/>
    <w:rsid w:val="00C17651"/>
    <w:rsid w:val="00C17654"/>
    <w:rsid w:val="00C17677"/>
    <w:rsid w:val="00C176C5"/>
    <w:rsid w:val="00C176E6"/>
    <w:rsid w:val="00C17745"/>
    <w:rsid w:val="00C177CB"/>
    <w:rsid w:val="00C17828"/>
    <w:rsid w:val="00C17865"/>
    <w:rsid w:val="00C17885"/>
    <w:rsid w:val="00C179E2"/>
    <w:rsid w:val="00C179FB"/>
    <w:rsid w:val="00C17A09"/>
    <w:rsid w:val="00C17A63"/>
    <w:rsid w:val="00C17AB7"/>
    <w:rsid w:val="00C17ACE"/>
    <w:rsid w:val="00C17AEE"/>
    <w:rsid w:val="00C17B35"/>
    <w:rsid w:val="00C17B70"/>
    <w:rsid w:val="00C17B73"/>
    <w:rsid w:val="00C17BDD"/>
    <w:rsid w:val="00C17C03"/>
    <w:rsid w:val="00C17C05"/>
    <w:rsid w:val="00C17C0A"/>
    <w:rsid w:val="00C17CBF"/>
    <w:rsid w:val="00C17CD8"/>
    <w:rsid w:val="00C17CEB"/>
    <w:rsid w:val="00C17D42"/>
    <w:rsid w:val="00C17D62"/>
    <w:rsid w:val="00C17D97"/>
    <w:rsid w:val="00C17DA2"/>
    <w:rsid w:val="00C17DB3"/>
    <w:rsid w:val="00C17DC4"/>
    <w:rsid w:val="00C17E33"/>
    <w:rsid w:val="00C17E34"/>
    <w:rsid w:val="00C17F7C"/>
    <w:rsid w:val="00C17F81"/>
    <w:rsid w:val="00C2017F"/>
    <w:rsid w:val="00C2018A"/>
    <w:rsid w:val="00C201C1"/>
    <w:rsid w:val="00C201F3"/>
    <w:rsid w:val="00C20276"/>
    <w:rsid w:val="00C2033B"/>
    <w:rsid w:val="00C204D5"/>
    <w:rsid w:val="00C20572"/>
    <w:rsid w:val="00C2062D"/>
    <w:rsid w:val="00C2064E"/>
    <w:rsid w:val="00C2065F"/>
    <w:rsid w:val="00C20690"/>
    <w:rsid w:val="00C20759"/>
    <w:rsid w:val="00C20771"/>
    <w:rsid w:val="00C2080B"/>
    <w:rsid w:val="00C20814"/>
    <w:rsid w:val="00C208CF"/>
    <w:rsid w:val="00C208F8"/>
    <w:rsid w:val="00C209C5"/>
    <w:rsid w:val="00C20A4B"/>
    <w:rsid w:val="00C20B00"/>
    <w:rsid w:val="00C20B32"/>
    <w:rsid w:val="00C20BB8"/>
    <w:rsid w:val="00C20BD9"/>
    <w:rsid w:val="00C20BF7"/>
    <w:rsid w:val="00C20C03"/>
    <w:rsid w:val="00C20C19"/>
    <w:rsid w:val="00C20C32"/>
    <w:rsid w:val="00C20C85"/>
    <w:rsid w:val="00C20C86"/>
    <w:rsid w:val="00C20D76"/>
    <w:rsid w:val="00C20DC6"/>
    <w:rsid w:val="00C20DCC"/>
    <w:rsid w:val="00C20DE2"/>
    <w:rsid w:val="00C20E21"/>
    <w:rsid w:val="00C20E26"/>
    <w:rsid w:val="00C20E5B"/>
    <w:rsid w:val="00C20EF7"/>
    <w:rsid w:val="00C20EFD"/>
    <w:rsid w:val="00C20F6D"/>
    <w:rsid w:val="00C20FBA"/>
    <w:rsid w:val="00C20FCD"/>
    <w:rsid w:val="00C21194"/>
    <w:rsid w:val="00C211D8"/>
    <w:rsid w:val="00C212CC"/>
    <w:rsid w:val="00C2133F"/>
    <w:rsid w:val="00C2144A"/>
    <w:rsid w:val="00C214D2"/>
    <w:rsid w:val="00C21527"/>
    <w:rsid w:val="00C21555"/>
    <w:rsid w:val="00C2155F"/>
    <w:rsid w:val="00C21586"/>
    <w:rsid w:val="00C2161D"/>
    <w:rsid w:val="00C21624"/>
    <w:rsid w:val="00C216A8"/>
    <w:rsid w:val="00C216DF"/>
    <w:rsid w:val="00C21747"/>
    <w:rsid w:val="00C21764"/>
    <w:rsid w:val="00C21784"/>
    <w:rsid w:val="00C21812"/>
    <w:rsid w:val="00C2187E"/>
    <w:rsid w:val="00C2195D"/>
    <w:rsid w:val="00C21A5F"/>
    <w:rsid w:val="00C21A62"/>
    <w:rsid w:val="00C21AF1"/>
    <w:rsid w:val="00C21B9A"/>
    <w:rsid w:val="00C21C0C"/>
    <w:rsid w:val="00C21CB4"/>
    <w:rsid w:val="00C21CC5"/>
    <w:rsid w:val="00C21D2A"/>
    <w:rsid w:val="00C21D40"/>
    <w:rsid w:val="00C21D84"/>
    <w:rsid w:val="00C21D8E"/>
    <w:rsid w:val="00C21D95"/>
    <w:rsid w:val="00C21D9B"/>
    <w:rsid w:val="00C21DDB"/>
    <w:rsid w:val="00C21DE4"/>
    <w:rsid w:val="00C21DE6"/>
    <w:rsid w:val="00C21E44"/>
    <w:rsid w:val="00C21E7E"/>
    <w:rsid w:val="00C21E9B"/>
    <w:rsid w:val="00C21EAA"/>
    <w:rsid w:val="00C21EF1"/>
    <w:rsid w:val="00C21EF6"/>
    <w:rsid w:val="00C21F3B"/>
    <w:rsid w:val="00C21FB0"/>
    <w:rsid w:val="00C21FD0"/>
    <w:rsid w:val="00C21FF4"/>
    <w:rsid w:val="00C220B8"/>
    <w:rsid w:val="00C22127"/>
    <w:rsid w:val="00C22153"/>
    <w:rsid w:val="00C2215D"/>
    <w:rsid w:val="00C22172"/>
    <w:rsid w:val="00C22267"/>
    <w:rsid w:val="00C2227E"/>
    <w:rsid w:val="00C222CC"/>
    <w:rsid w:val="00C2239C"/>
    <w:rsid w:val="00C224C5"/>
    <w:rsid w:val="00C224DB"/>
    <w:rsid w:val="00C22501"/>
    <w:rsid w:val="00C22593"/>
    <w:rsid w:val="00C225E8"/>
    <w:rsid w:val="00C2260E"/>
    <w:rsid w:val="00C226E5"/>
    <w:rsid w:val="00C22720"/>
    <w:rsid w:val="00C22774"/>
    <w:rsid w:val="00C227B4"/>
    <w:rsid w:val="00C227BB"/>
    <w:rsid w:val="00C227CD"/>
    <w:rsid w:val="00C22841"/>
    <w:rsid w:val="00C22874"/>
    <w:rsid w:val="00C22A1D"/>
    <w:rsid w:val="00C22A1E"/>
    <w:rsid w:val="00C22A22"/>
    <w:rsid w:val="00C22A55"/>
    <w:rsid w:val="00C22AF0"/>
    <w:rsid w:val="00C22B11"/>
    <w:rsid w:val="00C22B29"/>
    <w:rsid w:val="00C22B4B"/>
    <w:rsid w:val="00C22B82"/>
    <w:rsid w:val="00C22BA9"/>
    <w:rsid w:val="00C22BB5"/>
    <w:rsid w:val="00C22C4C"/>
    <w:rsid w:val="00C22C52"/>
    <w:rsid w:val="00C22CA4"/>
    <w:rsid w:val="00C22CAC"/>
    <w:rsid w:val="00C22CE4"/>
    <w:rsid w:val="00C22DCD"/>
    <w:rsid w:val="00C22E7B"/>
    <w:rsid w:val="00C22E87"/>
    <w:rsid w:val="00C22EA6"/>
    <w:rsid w:val="00C22EBB"/>
    <w:rsid w:val="00C22EC0"/>
    <w:rsid w:val="00C22F25"/>
    <w:rsid w:val="00C22F43"/>
    <w:rsid w:val="00C22FF0"/>
    <w:rsid w:val="00C23011"/>
    <w:rsid w:val="00C2309B"/>
    <w:rsid w:val="00C231E2"/>
    <w:rsid w:val="00C23265"/>
    <w:rsid w:val="00C232E6"/>
    <w:rsid w:val="00C232F2"/>
    <w:rsid w:val="00C23310"/>
    <w:rsid w:val="00C23385"/>
    <w:rsid w:val="00C233CE"/>
    <w:rsid w:val="00C233F4"/>
    <w:rsid w:val="00C233FA"/>
    <w:rsid w:val="00C23416"/>
    <w:rsid w:val="00C23421"/>
    <w:rsid w:val="00C23479"/>
    <w:rsid w:val="00C234A5"/>
    <w:rsid w:val="00C234F2"/>
    <w:rsid w:val="00C2353A"/>
    <w:rsid w:val="00C23593"/>
    <w:rsid w:val="00C235E8"/>
    <w:rsid w:val="00C23613"/>
    <w:rsid w:val="00C2364C"/>
    <w:rsid w:val="00C236E5"/>
    <w:rsid w:val="00C23712"/>
    <w:rsid w:val="00C237EB"/>
    <w:rsid w:val="00C23803"/>
    <w:rsid w:val="00C23810"/>
    <w:rsid w:val="00C2385E"/>
    <w:rsid w:val="00C2386F"/>
    <w:rsid w:val="00C238B2"/>
    <w:rsid w:val="00C238F8"/>
    <w:rsid w:val="00C23A80"/>
    <w:rsid w:val="00C23AB4"/>
    <w:rsid w:val="00C23AFC"/>
    <w:rsid w:val="00C23B1D"/>
    <w:rsid w:val="00C23B55"/>
    <w:rsid w:val="00C23B83"/>
    <w:rsid w:val="00C23BA7"/>
    <w:rsid w:val="00C23BC6"/>
    <w:rsid w:val="00C23BE2"/>
    <w:rsid w:val="00C23C92"/>
    <w:rsid w:val="00C23CB2"/>
    <w:rsid w:val="00C23CBE"/>
    <w:rsid w:val="00C23CDD"/>
    <w:rsid w:val="00C23CF5"/>
    <w:rsid w:val="00C23DD7"/>
    <w:rsid w:val="00C23E38"/>
    <w:rsid w:val="00C23E55"/>
    <w:rsid w:val="00C23E88"/>
    <w:rsid w:val="00C23EEE"/>
    <w:rsid w:val="00C23F41"/>
    <w:rsid w:val="00C24008"/>
    <w:rsid w:val="00C2400B"/>
    <w:rsid w:val="00C24037"/>
    <w:rsid w:val="00C24115"/>
    <w:rsid w:val="00C24117"/>
    <w:rsid w:val="00C24142"/>
    <w:rsid w:val="00C24212"/>
    <w:rsid w:val="00C24236"/>
    <w:rsid w:val="00C242BC"/>
    <w:rsid w:val="00C242DF"/>
    <w:rsid w:val="00C2439D"/>
    <w:rsid w:val="00C243A9"/>
    <w:rsid w:val="00C243BF"/>
    <w:rsid w:val="00C2443A"/>
    <w:rsid w:val="00C24499"/>
    <w:rsid w:val="00C2449B"/>
    <w:rsid w:val="00C2449C"/>
    <w:rsid w:val="00C244DB"/>
    <w:rsid w:val="00C24569"/>
    <w:rsid w:val="00C24579"/>
    <w:rsid w:val="00C24620"/>
    <w:rsid w:val="00C24698"/>
    <w:rsid w:val="00C246B0"/>
    <w:rsid w:val="00C2477D"/>
    <w:rsid w:val="00C2479C"/>
    <w:rsid w:val="00C247AA"/>
    <w:rsid w:val="00C24812"/>
    <w:rsid w:val="00C2484D"/>
    <w:rsid w:val="00C24857"/>
    <w:rsid w:val="00C248A5"/>
    <w:rsid w:val="00C24A09"/>
    <w:rsid w:val="00C24A32"/>
    <w:rsid w:val="00C24A44"/>
    <w:rsid w:val="00C24ACD"/>
    <w:rsid w:val="00C24BCE"/>
    <w:rsid w:val="00C24C05"/>
    <w:rsid w:val="00C24CBC"/>
    <w:rsid w:val="00C24DA7"/>
    <w:rsid w:val="00C24DDB"/>
    <w:rsid w:val="00C24DEA"/>
    <w:rsid w:val="00C24E1F"/>
    <w:rsid w:val="00C24E36"/>
    <w:rsid w:val="00C24E90"/>
    <w:rsid w:val="00C25036"/>
    <w:rsid w:val="00C250CD"/>
    <w:rsid w:val="00C250EE"/>
    <w:rsid w:val="00C250FD"/>
    <w:rsid w:val="00C25124"/>
    <w:rsid w:val="00C25129"/>
    <w:rsid w:val="00C2512B"/>
    <w:rsid w:val="00C2523E"/>
    <w:rsid w:val="00C2536C"/>
    <w:rsid w:val="00C2542E"/>
    <w:rsid w:val="00C25446"/>
    <w:rsid w:val="00C25460"/>
    <w:rsid w:val="00C2551A"/>
    <w:rsid w:val="00C25540"/>
    <w:rsid w:val="00C2554D"/>
    <w:rsid w:val="00C2559A"/>
    <w:rsid w:val="00C255F9"/>
    <w:rsid w:val="00C25676"/>
    <w:rsid w:val="00C25692"/>
    <w:rsid w:val="00C2569A"/>
    <w:rsid w:val="00C2571D"/>
    <w:rsid w:val="00C25751"/>
    <w:rsid w:val="00C257D8"/>
    <w:rsid w:val="00C25808"/>
    <w:rsid w:val="00C2583B"/>
    <w:rsid w:val="00C258E5"/>
    <w:rsid w:val="00C258F2"/>
    <w:rsid w:val="00C25913"/>
    <w:rsid w:val="00C25936"/>
    <w:rsid w:val="00C2593E"/>
    <w:rsid w:val="00C259A0"/>
    <w:rsid w:val="00C25A45"/>
    <w:rsid w:val="00C25A89"/>
    <w:rsid w:val="00C25AA5"/>
    <w:rsid w:val="00C25ABB"/>
    <w:rsid w:val="00C25AE9"/>
    <w:rsid w:val="00C25B04"/>
    <w:rsid w:val="00C25B6D"/>
    <w:rsid w:val="00C25BC8"/>
    <w:rsid w:val="00C25BCF"/>
    <w:rsid w:val="00C25C6D"/>
    <w:rsid w:val="00C25C91"/>
    <w:rsid w:val="00C25CF1"/>
    <w:rsid w:val="00C25D1A"/>
    <w:rsid w:val="00C25D4E"/>
    <w:rsid w:val="00C25D8A"/>
    <w:rsid w:val="00C25DCC"/>
    <w:rsid w:val="00C25E20"/>
    <w:rsid w:val="00C25E60"/>
    <w:rsid w:val="00C25EE4"/>
    <w:rsid w:val="00C25F78"/>
    <w:rsid w:val="00C2600C"/>
    <w:rsid w:val="00C2601B"/>
    <w:rsid w:val="00C260C3"/>
    <w:rsid w:val="00C260DE"/>
    <w:rsid w:val="00C2611F"/>
    <w:rsid w:val="00C261AD"/>
    <w:rsid w:val="00C261EE"/>
    <w:rsid w:val="00C2622F"/>
    <w:rsid w:val="00C2625E"/>
    <w:rsid w:val="00C26336"/>
    <w:rsid w:val="00C26343"/>
    <w:rsid w:val="00C26381"/>
    <w:rsid w:val="00C2638F"/>
    <w:rsid w:val="00C263D4"/>
    <w:rsid w:val="00C2643A"/>
    <w:rsid w:val="00C2647D"/>
    <w:rsid w:val="00C264A2"/>
    <w:rsid w:val="00C264AF"/>
    <w:rsid w:val="00C264D6"/>
    <w:rsid w:val="00C264E9"/>
    <w:rsid w:val="00C264F4"/>
    <w:rsid w:val="00C26502"/>
    <w:rsid w:val="00C26550"/>
    <w:rsid w:val="00C26581"/>
    <w:rsid w:val="00C26591"/>
    <w:rsid w:val="00C2659B"/>
    <w:rsid w:val="00C265AE"/>
    <w:rsid w:val="00C26641"/>
    <w:rsid w:val="00C26676"/>
    <w:rsid w:val="00C26753"/>
    <w:rsid w:val="00C267B8"/>
    <w:rsid w:val="00C267D3"/>
    <w:rsid w:val="00C2681E"/>
    <w:rsid w:val="00C26859"/>
    <w:rsid w:val="00C2685F"/>
    <w:rsid w:val="00C268AC"/>
    <w:rsid w:val="00C268CB"/>
    <w:rsid w:val="00C268D7"/>
    <w:rsid w:val="00C26920"/>
    <w:rsid w:val="00C2692A"/>
    <w:rsid w:val="00C26956"/>
    <w:rsid w:val="00C26992"/>
    <w:rsid w:val="00C269AB"/>
    <w:rsid w:val="00C26A15"/>
    <w:rsid w:val="00C26A42"/>
    <w:rsid w:val="00C26AAE"/>
    <w:rsid w:val="00C26AFA"/>
    <w:rsid w:val="00C26B5D"/>
    <w:rsid w:val="00C26B5F"/>
    <w:rsid w:val="00C26B7F"/>
    <w:rsid w:val="00C26BFA"/>
    <w:rsid w:val="00C26C27"/>
    <w:rsid w:val="00C26DB5"/>
    <w:rsid w:val="00C26E04"/>
    <w:rsid w:val="00C26E25"/>
    <w:rsid w:val="00C26E3C"/>
    <w:rsid w:val="00C26E5F"/>
    <w:rsid w:val="00C26EDB"/>
    <w:rsid w:val="00C26F39"/>
    <w:rsid w:val="00C26F41"/>
    <w:rsid w:val="00C270CC"/>
    <w:rsid w:val="00C270EE"/>
    <w:rsid w:val="00C270FF"/>
    <w:rsid w:val="00C27149"/>
    <w:rsid w:val="00C27169"/>
    <w:rsid w:val="00C27206"/>
    <w:rsid w:val="00C27242"/>
    <w:rsid w:val="00C2735B"/>
    <w:rsid w:val="00C2735D"/>
    <w:rsid w:val="00C2737F"/>
    <w:rsid w:val="00C2747C"/>
    <w:rsid w:val="00C274D8"/>
    <w:rsid w:val="00C274F9"/>
    <w:rsid w:val="00C27504"/>
    <w:rsid w:val="00C2755D"/>
    <w:rsid w:val="00C2756E"/>
    <w:rsid w:val="00C275DC"/>
    <w:rsid w:val="00C27646"/>
    <w:rsid w:val="00C27649"/>
    <w:rsid w:val="00C277B3"/>
    <w:rsid w:val="00C27954"/>
    <w:rsid w:val="00C2798B"/>
    <w:rsid w:val="00C279D0"/>
    <w:rsid w:val="00C27A9C"/>
    <w:rsid w:val="00C27AB4"/>
    <w:rsid w:val="00C27B68"/>
    <w:rsid w:val="00C27BAB"/>
    <w:rsid w:val="00C27C75"/>
    <w:rsid w:val="00C27C80"/>
    <w:rsid w:val="00C27C81"/>
    <w:rsid w:val="00C27D0D"/>
    <w:rsid w:val="00C27D62"/>
    <w:rsid w:val="00C27E44"/>
    <w:rsid w:val="00C27E45"/>
    <w:rsid w:val="00C27E80"/>
    <w:rsid w:val="00C27F0C"/>
    <w:rsid w:val="00C30047"/>
    <w:rsid w:val="00C300B7"/>
    <w:rsid w:val="00C3010A"/>
    <w:rsid w:val="00C3012A"/>
    <w:rsid w:val="00C3012D"/>
    <w:rsid w:val="00C30198"/>
    <w:rsid w:val="00C30278"/>
    <w:rsid w:val="00C30284"/>
    <w:rsid w:val="00C3028B"/>
    <w:rsid w:val="00C302B6"/>
    <w:rsid w:val="00C302C0"/>
    <w:rsid w:val="00C30351"/>
    <w:rsid w:val="00C3039D"/>
    <w:rsid w:val="00C303A5"/>
    <w:rsid w:val="00C303E6"/>
    <w:rsid w:val="00C304AC"/>
    <w:rsid w:val="00C304F7"/>
    <w:rsid w:val="00C3055D"/>
    <w:rsid w:val="00C30616"/>
    <w:rsid w:val="00C30639"/>
    <w:rsid w:val="00C3064D"/>
    <w:rsid w:val="00C30662"/>
    <w:rsid w:val="00C306B9"/>
    <w:rsid w:val="00C306BD"/>
    <w:rsid w:val="00C306E4"/>
    <w:rsid w:val="00C306EB"/>
    <w:rsid w:val="00C30706"/>
    <w:rsid w:val="00C3070A"/>
    <w:rsid w:val="00C30749"/>
    <w:rsid w:val="00C30766"/>
    <w:rsid w:val="00C307A3"/>
    <w:rsid w:val="00C307FA"/>
    <w:rsid w:val="00C3086D"/>
    <w:rsid w:val="00C308F5"/>
    <w:rsid w:val="00C30903"/>
    <w:rsid w:val="00C30993"/>
    <w:rsid w:val="00C3099D"/>
    <w:rsid w:val="00C309BD"/>
    <w:rsid w:val="00C30A40"/>
    <w:rsid w:val="00C30AC8"/>
    <w:rsid w:val="00C30B15"/>
    <w:rsid w:val="00C30B88"/>
    <w:rsid w:val="00C30C37"/>
    <w:rsid w:val="00C30C9D"/>
    <w:rsid w:val="00C30CE6"/>
    <w:rsid w:val="00C30D07"/>
    <w:rsid w:val="00C30D23"/>
    <w:rsid w:val="00C30D44"/>
    <w:rsid w:val="00C30DA9"/>
    <w:rsid w:val="00C30E7A"/>
    <w:rsid w:val="00C30F2D"/>
    <w:rsid w:val="00C30F6D"/>
    <w:rsid w:val="00C310C5"/>
    <w:rsid w:val="00C310FE"/>
    <w:rsid w:val="00C3116F"/>
    <w:rsid w:val="00C311CA"/>
    <w:rsid w:val="00C31211"/>
    <w:rsid w:val="00C31250"/>
    <w:rsid w:val="00C31389"/>
    <w:rsid w:val="00C313B2"/>
    <w:rsid w:val="00C313B6"/>
    <w:rsid w:val="00C3142A"/>
    <w:rsid w:val="00C31438"/>
    <w:rsid w:val="00C314B5"/>
    <w:rsid w:val="00C314C3"/>
    <w:rsid w:val="00C314C4"/>
    <w:rsid w:val="00C31519"/>
    <w:rsid w:val="00C31556"/>
    <w:rsid w:val="00C3158C"/>
    <w:rsid w:val="00C315AD"/>
    <w:rsid w:val="00C315BE"/>
    <w:rsid w:val="00C315D1"/>
    <w:rsid w:val="00C31631"/>
    <w:rsid w:val="00C31682"/>
    <w:rsid w:val="00C31699"/>
    <w:rsid w:val="00C31771"/>
    <w:rsid w:val="00C3177C"/>
    <w:rsid w:val="00C3178C"/>
    <w:rsid w:val="00C317FC"/>
    <w:rsid w:val="00C31861"/>
    <w:rsid w:val="00C318B5"/>
    <w:rsid w:val="00C318E5"/>
    <w:rsid w:val="00C3197A"/>
    <w:rsid w:val="00C3197F"/>
    <w:rsid w:val="00C319C9"/>
    <w:rsid w:val="00C31A36"/>
    <w:rsid w:val="00C31A7E"/>
    <w:rsid w:val="00C31AAB"/>
    <w:rsid w:val="00C31AB7"/>
    <w:rsid w:val="00C31AC4"/>
    <w:rsid w:val="00C31B08"/>
    <w:rsid w:val="00C31B1B"/>
    <w:rsid w:val="00C31B2B"/>
    <w:rsid w:val="00C31B74"/>
    <w:rsid w:val="00C31B89"/>
    <w:rsid w:val="00C31BB2"/>
    <w:rsid w:val="00C31BEE"/>
    <w:rsid w:val="00C31C2D"/>
    <w:rsid w:val="00C31C53"/>
    <w:rsid w:val="00C31D56"/>
    <w:rsid w:val="00C31DB9"/>
    <w:rsid w:val="00C31ECA"/>
    <w:rsid w:val="00C31F7D"/>
    <w:rsid w:val="00C31FA2"/>
    <w:rsid w:val="00C31FF8"/>
    <w:rsid w:val="00C32069"/>
    <w:rsid w:val="00C32079"/>
    <w:rsid w:val="00C32091"/>
    <w:rsid w:val="00C320AF"/>
    <w:rsid w:val="00C320E1"/>
    <w:rsid w:val="00C32115"/>
    <w:rsid w:val="00C321C0"/>
    <w:rsid w:val="00C321DB"/>
    <w:rsid w:val="00C3220E"/>
    <w:rsid w:val="00C3221D"/>
    <w:rsid w:val="00C32236"/>
    <w:rsid w:val="00C3225E"/>
    <w:rsid w:val="00C322E1"/>
    <w:rsid w:val="00C32357"/>
    <w:rsid w:val="00C3241C"/>
    <w:rsid w:val="00C32458"/>
    <w:rsid w:val="00C3247B"/>
    <w:rsid w:val="00C324CA"/>
    <w:rsid w:val="00C324CC"/>
    <w:rsid w:val="00C324E2"/>
    <w:rsid w:val="00C325BF"/>
    <w:rsid w:val="00C32673"/>
    <w:rsid w:val="00C3269F"/>
    <w:rsid w:val="00C326A9"/>
    <w:rsid w:val="00C326C8"/>
    <w:rsid w:val="00C32782"/>
    <w:rsid w:val="00C327A7"/>
    <w:rsid w:val="00C327B6"/>
    <w:rsid w:val="00C327B9"/>
    <w:rsid w:val="00C3281C"/>
    <w:rsid w:val="00C32843"/>
    <w:rsid w:val="00C3285F"/>
    <w:rsid w:val="00C328B9"/>
    <w:rsid w:val="00C328ED"/>
    <w:rsid w:val="00C3292E"/>
    <w:rsid w:val="00C329C7"/>
    <w:rsid w:val="00C329F7"/>
    <w:rsid w:val="00C329FB"/>
    <w:rsid w:val="00C32B01"/>
    <w:rsid w:val="00C32B39"/>
    <w:rsid w:val="00C32BD2"/>
    <w:rsid w:val="00C32C84"/>
    <w:rsid w:val="00C32CC0"/>
    <w:rsid w:val="00C32CC3"/>
    <w:rsid w:val="00C32D49"/>
    <w:rsid w:val="00C32D98"/>
    <w:rsid w:val="00C32DFF"/>
    <w:rsid w:val="00C32E43"/>
    <w:rsid w:val="00C32E77"/>
    <w:rsid w:val="00C32EA4"/>
    <w:rsid w:val="00C32EC8"/>
    <w:rsid w:val="00C33052"/>
    <w:rsid w:val="00C330D5"/>
    <w:rsid w:val="00C330D9"/>
    <w:rsid w:val="00C330F1"/>
    <w:rsid w:val="00C331A5"/>
    <w:rsid w:val="00C331E4"/>
    <w:rsid w:val="00C331E6"/>
    <w:rsid w:val="00C3322D"/>
    <w:rsid w:val="00C3326E"/>
    <w:rsid w:val="00C33332"/>
    <w:rsid w:val="00C3333F"/>
    <w:rsid w:val="00C33365"/>
    <w:rsid w:val="00C3336A"/>
    <w:rsid w:val="00C3336B"/>
    <w:rsid w:val="00C333A7"/>
    <w:rsid w:val="00C334BD"/>
    <w:rsid w:val="00C334BE"/>
    <w:rsid w:val="00C334D1"/>
    <w:rsid w:val="00C3352D"/>
    <w:rsid w:val="00C3356D"/>
    <w:rsid w:val="00C335A3"/>
    <w:rsid w:val="00C335BA"/>
    <w:rsid w:val="00C335E5"/>
    <w:rsid w:val="00C335F9"/>
    <w:rsid w:val="00C33613"/>
    <w:rsid w:val="00C3363B"/>
    <w:rsid w:val="00C3367C"/>
    <w:rsid w:val="00C33696"/>
    <w:rsid w:val="00C3369D"/>
    <w:rsid w:val="00C337B4"/>
    <w:rsid w:val="00C33922"/>
    <w:rsid w:val="00C33997"/>
    <w:rsid w:val="00C339B1"/>
    <w:rsid w:val="00C33A23"/>
    <w:rsid w:val="00C33A36"/>
    <w:rsid w:val="00C33B0B"/>
    <w:rsid w:val="00C33B21"/>
    <w:rsid w:val="00C33B76"/>
    <w:rsid w:val="00C33BD8"/>
    <w:rsid w:val="00C33C58"/>
    <w:rsid w:val="00C33C97"/>
    <w:rsid w:val="00C33C9F"/>
    <w:rsid w:val="00C33D47"/>
    <w:rsid w:val="00C33D70"/>
    <w:rsid w:val="00C33DF2"/>
    <w:rsid w:val="00C33E62"/>
    <w:rsid w:val="00C33E9C"/>
    <w:rsid w:val="00C33F09"/>
    <w:rsid w:val="00C33F1A"/>
    <w:rsid w:val="00C33F35"/>
    <w:rsid w:val="00C33F38"/>
    <w:rsid w:val="00C33F7E"/>
    <w:rsid w:val="00C33FA1"/>
    <w:rsid w:val="00C33FF7"/>
    <w:rsid w:val="00C34029"/>
    <w:rsid w:val="00C34078"/>
    <w:rsid w:val="00C340B5"/>
    <w:rsid w:val="00C340D2"/>
    <w:rsid w:val="00C341D8"/>
    <w:rsid w:val="00C3425C"/>
    <w:rsid w:val="00C342B4"/>
    <w:rsid w:val="00C342B5"/>
    <w:rsid w:val="00C34341"/>
    <w:rsid w:val="00C34361"/>
    <w:rsid w:val="00C34391"/>
    <w:rsid w:val="00C3439C"/>
    <w:rsid w:val="00C3439E"/>
    <w:rsid w:val="00C343A5"/>
    <w:rsid w:val="00C343A9"/>
    <w:rsid w:val="00C34491"/>
    <w:rsid w:val="00C344D7"/>
    <w:rsid w:val="00C3453E"/>
    <w:rsid w:val="00C345D6"/>
    <w:rsid w:val="00C34680"/>
    <w:rsid w:val="00C346B9"/>
    <w:rsid w:val="00C346CC"/>
    <w:rsid w:val="00C34727"/>
    <w:rsid w:val="00C3472C"/>
    <w:rsid w:val="00C34764"/>
    <w:rsid w:val="00C34770"/>
    <w:rsid w:val="00C3480E"/>
    <w:rsid w:val="00C34848"/>
    <w:rsid w:val="00C34865"/>
    <w:rsid w:val="00C348BA"/>
    <w:rsid w:val="00C34937"/>
    <w:rsid w:val="00C34939"/>
    <w:rsid w:val="00C34950"/>
    <w:rsid w:val="00C34A25"/>
    <w:rsid w:val="00C34A9F"/>
    <w:rsid w:val="00C34ADC"/>
    <w:rsid w:val="00C34BAB"/>
    <w:rsid w:val="00C34C1C"/>
    <w:rsid w:val="00C34C46"/>
    <w:rsid w:val="00C34C8F"/>
    <w:rsid w:val="00C34C97"/>
    <w:rsid w:val="00C34CC5"/>
    <w:rsid w:val="00C34CD8"/>
    <w:rsid w:val="00C34E1C"/>
    <w:rsid w:val="00C34E1E"/>
    <w:rsid w:val="00C34E4A"/>
    <w:rsid w:val="00C34E7D"/>
    <w:rsid w:val="00C34E92"/>
    <w:rsid w:val="00C34E96"/>
    <w:rsid w:val="00C34F73"/>
    <w:rsid w:val="00C34FB0"/>
    <w:rsid w:val="00C34FBF"/>
    <w:rsid w:val="00C34FC1"/>
    <w:rsid w:val="00C34FFC"/>
    <w:rsid w:val="00C3504E"/>
    <w:rsid w:val="00C35053"/>
    <w:rsid w:val="00C350E1"/>
    <w:rsid w:val="00C35114"/>
    <w:rsid w:val="00C3511F"/>
    <w:rsid w:val="00C35121"/>
    <w:rsid w:val="00C35127"/>
    <w:rsid w:val="00C35135"/>
    <w:rsid w:val="00C35157"/>
    <w:rsid w:val="00C351C9"/>
    <w:rsid w:val="00C35271"/>
    <w:rsid w:val="00C352D2"/>
    <w:rsid w:val="00C352D4"/>
    <w:rsid w:val="00C35311"/>
    <w:rsid w:val="00C35321"/>
    <w:rsid w:val="00C35350"/>
    <w:rsid w:val="00C353A8"/>
    <w:rsid w:val="00C353D1"/>
    <w:rsid w:val="00C354FE"/>
    <w:rsid w:val="00C35591"/>
    <w:rsid w:val="00C355B7"/>
    <w:rsid w:val="00C3560F"/>
    <w:rsid w:val="00C3562B"/>
    <w:rsid w:val="00C35641"/>
    <w:rsid w:val="00C3566B"/>
    <w:rsid w:val="00C35691"/>
    <w:rsid w:val="00C356DB"/>
    <w:rsid w:val="00C356FA"/>
    <w:rsid w:val="00C357B9"/>
    <w:rsid w:val="00C3582E"/>
    <w:rsid w:val="00C35893"/>
    <w:rsid w:val="00C3594C"/>
    <w:rsid w:val="00C35A99"/>
    <w:rsid w:val="00C35A9E"/>
    <w:rsid w:val="00C35AAE"/>
    <w:rsid w:val="00C35B16"/>
    <w:rsid w:val="00C35B69"/>
    <w:rsid w:val="00C35B94"/>
    <w:rsid w:val="00C35BE1"/>
    <w:rsid w:val="00C35C21"/>
    <w:rsid w:val="00C35C2E"/>
    <w:rsid w:val="00C35C41"/>
    <w:rsid w:val="00C35C8E"/>
    <w:rsid w:val="00C35D1E"/>
    <w:rsid w:val="00C35D31"/>
    <w:rsid w:val="00C35D57"/>
    <w:rsid w:val="00C35D90"/>
    <w:rsid w:val="00C35ED4"/>
    <w:rsid w:val="00C35EF2"/>
    <w:rsid w:val="00C35F5B"/>
    <w:rsid w:val="00C35F6B"/>
    <w:rsid w:val="00C36048"/>
    <w:rsid w:val="00C360F1"/>
    <w:rsid w:val="00C36205"/>
    <w:rsid w:val="00C362A4"/>
    <w:rsid w:val="00C362B8"/>
    <w:rsid w:val="00C36345"/>
    <w:rsid w:val="00C3637B"/>
    <w:rsid w:val="00C36436"/>
    <w:rsid w:val="00C3648A"/>
    <w:rsid w:val="00C3649C"/>
    <w:rsid w:val="00C364A0"/>
    <w:rsid w:val="00C364B2"/>
    <w:rsid w:val="00C3650D"/>
    <w:rsid w:val="00C36521"/>
    <w:rsid w:val="00C365B7"/>
    <w:rsid w:val="00C365F5"/>
    <w:rsid w:val="00C36615"/>
    <w:rsid w:val="00C3661F"/>
    <w:rsid w:val="00C3662B"/>
    <w:rsid w:val="00C36650"/>
    <w:rsid w:val="00C366C8"/>
    <w:rsid w:val="00C36712"/>
    <w:rsid w:val="00C367B3"/>
    <w:rsid w:val="00C3680B"/>
    <w:rsid w:val="00C36833"/>
    <w:rsid w:val="00C3684E"/>
    <w:rsid w:val="00C36888"/>
    <w:rsid w:val="00C368DD"/>
    <w:rsid w:val="00C368E0"/>
    <w:rsid w:val="00C368FF"/>
    <w:rsid w:val="00C36979"/>
    <w:rsid w:val="00C36A06"/>
    <w:rsid w:val="00C36A21"/>
    <w:rsid w:val="00C36A35"/>
    <w:rsid w:val="00C36A9E"/>
    <w:rsid w:val="00C36BFF"/>
    <w:rsid w:val="00C36C71"/>
    <w:rsid w:val="00C36D22"/>
    <w:rsid w:val="00C36D54"/>
    <w:rsid w:val="00C36DE8"/>
    <w:rsid w:val="00C36DF6"/>
    <w:rsid w:val="00C36E0A"/>
    <w:rsid w:val="00C36E2A"/>
    <w:rsid w:val="00C36E66"/>
    <w:rsid w:val="00C36EA5"/>
    <w:rsid w:val="00C36F94"/>
    <w:rsid w:val="00C36FC5"/>
    <w:rsid w:val="00C36FFF"/>
    <w:rsid w:val="00C37073"/>
    <w:rsid w:val="00C37080"/>
    <w:rsid w:val="00C37090"/>
    <w:rsid w:val="00C370A7"/>
    <w:rsid w:val="00C370EA"/>
    <w:rsid w:val="00C370ED"/>
    <w:rsid w:val="00C370EE"/>
    <w:rsid w:val="00C3711E"/>
    <w:rsid w:val="00C37130"/>
    <w:rsid w:val="00C37144"/>
    <w:rsid w:val="00C37148"/>
    <w:rsid w:val="00C37176"/>
    <w:rsid w:val="00C3718A"/>
    <w:rsid w:val="00C371A8"/>
    <w:rsid w:val="00C371C3"/>
    <w:rsid w:val="00C371F2"/>
    <w:rsid w:val="00C371F3"/>
    <w:rsid w:val="00C3724C"/>
    <w:rsid w:val="00C37274"/>
    <w:rsid w:val="00C373BE"/>
    <w:rsid w:val="00C37480"/>
    <w:rsid w:val="00C374FA"/>
    <w:rsid w:val="00C37571"/>
    <w:rsid w:val="00C37585"/>
    <w:rsid w:val="00C37593"/>
    <w:rsid w:val="00C376A7"/>
    <w:rsid w:val="00C376DC"/>
    <w:rsid w:val="00C376E3"/>
    <w:rsid w:val="00C376EF"/>
    <w:rsid w:val="00C376F2"/>
    <w:rsid w:val="00C3778E"/>
    <w:rsid w:val="00C377BA"/>
    <w:rsid w:val="00C37832"/>
    <w:rsid w:val="00C378AC"/>
    <w:rsid w:val="00C378AD"/>
    <w:rsid w:val="00C378B8"/>
    <w:rsid w:val="00C37926"/>
    <w:rsid w:val="00C37972"/>
    <w:rsid w:val="00C379D6"/>
    <w:rsid w:val="00C37A5D"/>
    <w:rsid w:val="00C37A80"/>
    <w:rsid w:val="00C37ADF"/>
    <w:rsid w:val="00C37B2C"/>
    <w:rsid w:val="00C37B82"/>
    <w:rsid w:val="00C37C0A"/>
    <w:rsid w:val="00C37D02"/>
    <w:rsid w:val="00C37DA9"/>
    <w:rsid w:val="00C37E18"/>
    <w:rsid w:val="00C37E7A"/>
    <w:rsid w:val="00C37E80"/>
    <w:rsid w:val="00C37F11"/>
    <w:rsid w:val="00C37F23"/>
    <w:rsid w:val="00C37F55"/>
    <w:rsid w:val="00C37F72"/>
    <w:rsid w:val="00C4002E"/>
    <w:rsid w:val="00C4003B"/>
    <w:rsid w:val="00C40189"/>
    <w:rsid w:val="00C4018D"/>
    <w:rsid w:val="00C401B5"/>
    <w:rsid w:val="00C4026F"/>
    <w:rsid w:val="00C4030C"/>
    <w:rsid w:val="00C40321"/>
    <w:rsid w:val="00C40351"/>
    <w:rsid w:val="00C4037E"/>
    <w:rsid w:val="00C40392"/>
    <w:rsid w:val="00C403E5"/>
    <w:rsid w:val="00C40487"/>
    <w:rsid w:val="00C4049A"/>
    <w:rsid w:val="00C404C5"/>
    <w:rsid w:val="00C404D1"/>
    <w:rsid w:val="00C40508"/>
    <w:rsid w:val="00C40592"/>
    <w:rsid w:val="00C405AE"/>
    <w:rsid w:val="00C40623"/>
    <w:rsid w:val="00C40649"/>
    <w:rsid w:val="00C40656"/>
    <w:rsid w:val="00C4065F"/>
    <w:rsid w:val="00C40665"/>
    <w:rsid w:val="00C406C6"/>
    <w:rsid w:val="00C406FE"/>
    <w:rsid w:val="00C407D0"/>
    <w:rsid w:val="00C407EB"/>
    <w:rsid w:val="00C40801"/>
    <w:rsid w:val="00C4090D"/>
    <w:rsid w:val="00C40982"/>
    <w:rsid w:val="00C409B9"/>
    <w:rsid w:val="00C40A04"/>
    <w:rsid w:val="00C40A98"/>
    <w:rsid w:val="00C40BBB"/>
    <w:rsid w:val="00C40BBF"/>
    <w:rsid w:val="00C40BE0"/>
    <w:rsid w:val="00C40D0E"/>
    <w:rsid w:val="00C40D11"/>
    <w:rsid w:val="00C40D2C"/>
    <w:rsid w:val="00C40DC0"/>
    <w:rsid w:val="00C40DFA"/>
    <w:rsid w:val="00C40F7C"/>
    <w:rsid w:val="00C40FBD"/>
    <w:rsid w:val="00C4102E"/>
    <w:rsid w:val="00C410B4"/>
    <w:rsid w:val="00C410DA"/>
    <w:rsid w:val="00C4112F"/>
    <w:rsid w:val="00C41162"/>
    <w:rsid w:val="00C4119D"/>
    <w:rsid w:val="00C411EF"/>
    <w:rsid w:val="00C41208"/>
    <w:rsid w:val="00C41358"/>
    <w:rsid w:val="00C4136F"/>
    <w:rsid w:val="00C41377"/>
    <w:rsid w:val="00C4137B"/>
    <w:rsid w:val="00C4138F"/>
    <w:rsid w:val="00C41408"/>
    <w:rsid w:val="00C414A5"/>
    <w:rsid w:val="00C414FC"/>
    <w:rsid w:val="00C415E8"/>
    <w:rsid w:val="00C4166D"/>
    <w:rsid w:val="00C416B8"/>
    <w:rsid w:val="00C41872"/>
    <w:rsid w:val="00C41873"/>
    <w:rsid w:val="00C418F3"/>
    <w:rsid w:val="00C41910"/>
    <w:rsid w:val="00C41937"/>
    <w:rsid w:val="00C41964"/>
    <w:rsid w:val="00C419BD"/>
    <w:rsid w:val="00C419D1"/>
    <w:rsid w:val="00C419DB"/>
    <w:rsid w:val="00C41A38"/>
    <w:rsid w:val="00C41A4E"/>
    <w:rsid w:val="00C41A8D"/>
    <w:rsid w:val="00C41A92"/>
    <w:rsid w:val="00C41B9E"/>
    <w:rsid w:val="00C41BBA"/>
    <w:rsid w:val="00C41BDE"/>
    <w:rsid w:val="00C41BF9"/>
    <w:rsid w:val="00C41BFE"/>
    <w:rsid w:val="00C41C4A"/>
    <w:rsid w:val="00C41CA9"/>
    <w:rsid w:val="00C41D23"/>
    <w:rsid w:val="00C41D3B"/>
    <w:rsid w:val="00C41DA4"/>
    <w:rsid w:val="00C41E43"/>
    <w:rsid w:val="00C41E50"/>
    <w:rsid w:val="00C41E68"/>
    <w:rsid w:val="00C41EE9"/>
    <w:rsid w:val="00C41F35"/>
    <w:rsid w:val="00C41F36"/>
    <w:rsid w:val="00C41F60"/>
    <w:rsid w:val="00C41F75"/>
    <w:rsid w:val="00C41F84"/>
    <w:rsid w:val="00C42098"/>
    <w:rsid w:val="00C420B7"/>
    <w:rsid w:val="00C42104"/>
    <w:rsid w:val="00C421F4"/>
    <w:rsid w:val="00C42215"/>
    <w:rsid w:val="00C42222"/>
    <w:rsid w:val="00C42250"/>
    <w:rsid w:val="00C422D0"/>
    <w:rsid w:val="00C42356"/>
    <w:rsid w:val="00C42492"/>
    <w:rsid w:val="00C424A3"/>
    <w:rsid w:val="00C42552"/>
    <w:rsid w:val="00C425A0"/>
    <w:rsid w:val="00C425B9"/>
    <w:rsid w:val="00C425EB"/>
    <w:rsid w:val="00C42693"/>
    <w:rsid w:val="00C426A5"/>
    <w:rsid w:val="00C426AD"/>
    <w:rsid w:val="00C426F7"/>
    <w:rsid w:val="00C426FE"/>
    <w:rsid w:val="00C42711"/>
    <w:rsid w:val="00C42725"/>
    <w:rsid w:val="00C42737"/>
    <w:rsid w:val="00C4273D"/>
    <w:rsid w:val="00C42852"/>
    <w:rsid w:val="00C4288A"/>
    <w:rsid w:val="00C4288D"/>
    <w:rsid w:val="00C429AD"/>
    <w:rsid w:val="00C42A2A"/>
    <w:rsid w:val="00C42A6F"/>
    <w:rsid w:val="00C42A71"/>
    <w:rsid w:val="00C42A7C"/>
    <w:rsid w:val="00C42AA0"/>
    <w:rsid w:val="00C42AA7"/>
    <w:rsid w:val="00C42B1A"/>
    <w:rsid w:val="00C42B90"/>
    <w:rsid w:val="00C42BBB"/>
    <w:rsid w:val="00C42BDA"/>
    <w:rsid w:val="00C42C0B"/>
    <w:rsid w:val="00C42C54"/>
    <w:rsid w:val="00C42C71"/>
    <w:rsid w:val="00C42D29"/>
    <w:rsid w:val="00C42D56"/>
    <w:rsid w:val="00C42D7A"/>
    <w:rsid w:val="00C42DAA"/>
    <w:rsid w:val="00C42DB8"/>
    <w:rsid w:val="00C42DE2"/>
    <w:rsid w:val="00C42E3D"/>
    <w:rsid w:val="00C42E42"/>
    <w:rsid w:val="00C42E64"/>
    <w:rsid w:val="00C42E99"/>
    <w:rsid w:val="00C42ECA"/>
    <w:rsid w:val="00C42F87"/>
    <w:rsid w:val="00C42FDE"/>
    <w:rsid w:val="00C43009"/>
    <w:rsid w:val="00C4313A"/>
    <w:rsid w:val="00C4315A"/>
    <w:rsid w:val="00C4316A"/>
    <w:rsid w:val="00C431C5"/>
    <w:rsid w:val="00C432A3"/>
    <w:rsid w:val="00C432C1"/>
    <w:rsid w:val="00C432E9"/>
    <w:rsid w:val="00C43308"/>
    <w:rsid w:val="00C434E2"/>
    <w:rsid w:val="00C43576"/>
    <w:rsid w:val="00C435CA"/>
    <w:rsid w:val="00C435E5"/>
    <w:rsid w:val="00C435E6"/>
    <w:rsid w:val="00C43657"/>
    <w:rsid w:val="00C43668"/>
    <w:rsid w:val="00C4367E"/>
    <w:rsid w:val="00C43680"/>
    <w:rsid w:val="00C4368A"/>
    <w:rsid w:val="00C43693"/>
    <w:rsid w:val="00C436CE"/>
    <w:rsid w:val="00C43728"/>
    <w:rsid w:val="00C43864"/>
    <w:rsid w:val="00C4389F"/>
    <w:rsid w:val="00C43912"/>
    <w:rsid w:val="00C4391B"/>
    <w:rsid w:val="00C43960"/>
    <w:rsid w:val="00C43975"/>
    <w:rsid w:val="00C4398A"/>
    <w:rsid w:val="00C439F9"/>
    <w:rsid w:val="00C43A7C"/>
    <w:rsid w:val="00C43B04"/>
    <w:rsid w:val="00C43B09"/>
    <w:rsid w:val="00C43C2D"/>
    <w:rsid w:val="00C43C2E"/>
    <w:rsid w:val="00C43D9E"/>
    <w:rsid w:val="00C43DA6"/>
    <w:rsid w:val="00C43DFB"/>
    <w:rsid w:val="00C43E2C"/>
    <w:rsid w:val="00C43EE2"/>
    <w:rsid w:val="00C43F43"/>
    <w:rsid w:val="00C43FD0"/>
    <w:rsid w:val="00C440A1"/>
    <w:rsid w:val="00C44153"/>
    <w:rsid w:val="00C441A4"/>
    <w:rsid w:val="00C44200"/>
    <w:rsid w:val="00C44218"/>
    <w:rsid w:val="00C44220"/>
    <w:rsid w:val="00C4423B"/>
    <w:rsid w:val="00C442A8"/>
    <w:rsid w:val="00C442BC"/>
    <w:rsid w:val="00C442C5"/>
    <w:rsid w:val="00C44314"/>
    <w:rsid w:val="00C44320"/>
    <w:rsid w:val="00C44355"/>
    <w:rsid w:val="00C4435A"/>
    <w:rsid w:val="00C4436A"/>
    <w:rsid w:val="00C44397"/>
    <w:rsid w:val="00C443A5"/>
    <w:rsid w:val="00C443AB"/>
    <w:rsid w:val="00C44410"/>
    <w:rsid w:val="00C44427"/>
    <w:rsid w:val="00C44465"/>
    <w:rsid w:val="00C44494"/>
    <w:rsid w:val="00C44500"/>
    <w:rsid w:val="00C44511"/>
    <w:rsid w:val="00C4451F"/>
    <w:rsid w:val="00C44563"/>
    <w:rsid w:val="00C44598"/>
    <w:rsid w:val="00C445C5"/>
    <w:rsid w:val="00C44625"/>
    <w:rsid w:val="00C44642"/>
    <w:rsid w:val="00C44657"/>
    <w:rsid w:val="00C44666"/>
    <w:rsid w:val="00C44745"/>
    <w:rsid w:val="00C44782"/>
    <w:rsid w:val="00C447F2"/>
    <w:rsid w:val="00C44815"/>
    <w:rsid w:val="00C4481C"/>
    <w:rsid w:val="00C4485F"/>
    <w:rsid w:val="00C448D0"/>
    <w:rsid w:val="00C448D1"/>
    <w:rsid w:val="00C448F1"/>
    <w:rsid w:val="00C448FE"/>
    <w:rsid w:val="00C44937"/>
    <w:rsid w:val="00C44993"/>
    <w:rsid w:val="00C449BF"/>
    <w:rsid w:val="00C44A64"/>
    <w:rsid w:val="00C44AC3"/>
    <w:rsid w:val="00C44AD0"/>
    <w:rsid w:val="00C44AFB"/>
    <w:rsid w:val="00C44B34"/>
    <w:rsid w:val="00C44B3C"/>
    <w:rsid w:val="00C44B6F"/>
    <w:rsid w:val="00C44C21"/>
    <w:rsid w:val="00C44C25"/>
    <w:rsid w:val="00C44D29"/>
    <w:rsid w:val="00C44DD2"/>
    <w:rsid w:val="00C44DE5"/>
    <w:rsid w:val="00C44E52"/>
    <w:rsid w:val="00C44E81"/>
    <w:rsid w:val="00C44EC2"/>
    <w:rsid w:val="00C44F0F"/>
    <w:rsid w:val="00C44FE8"/>
    <w:rsid w:val="00C4504C"/>
    <w:rsid w:val="00C4504E"/>
    <w:rsid w:val="00C450EF"/>
    <w:rsid w:val="00C45173"/>
    <w:rsid w:val="00C451CB"/>
    <w:rsid w:val="00C45206"/>
    <w:rsid w:val="00C45226"/>
    <w:rsid w:val="00C4524F"/>
    <w:rsid w:val="00C4528D"/>
    <w:rsid w:val="00C452DB"/>
    <w:rsid w:val="00C45305"/>
    <w:rsid w:val="00C453C6"/>
    <w:rsid w:val="00C453EA"/>
    <w:rsid w:val="00C45488"/>
    <w:rsid w:val="00C4549A"/>
    <w:rsid w:val="00C454EB"/>
    <w:rsid w:val="00C4551D"/>
    <w:rsid w:val="00C45529"/>
    <w:rsid w:val="00C4552B"/>
    <w:rsid w:val="00C4556F"/>
    <w:rsid w:val="00C455AF"/>
    <w:rsid w:val="00C45609"/>
    <w:rsid w:val="00C4569A"/>
    <w:rsid w:val="00C456CE"/>
    <w:rsid w:val="00C45737"/>
    <w:rsid w:val="00C45763"/>
    <w:rsid w:val="00C45869"/>
    <w:rsid w:val="00C4587A"/>
    <w:rsid w:val="00C458D9"/>
    <w:rsid w:val="00C45921"/>
    <w:rsid w:val="00C4597D"/>
    <w:rsid w:val="00C459BC"/>
    <w:rsid w:val="00C459C2"/>
    <w:rsid w:val="00C45A99"/>
    <w:rsid w:val="00C45AF9"/>
    <w:rsid w:val="00C45B19"/>
    <w:rsid w:val="00C45C7D"/>
    <w:rsid w:val="00C45D6F"/>
    <w:rsid w:val="00C45D7D"/>
    <w:rsid w:val="00C45D97"/>
    <w:rsid w:val="00C45DAB"/>
    <w:rsid w:val="00C45E04"/>
    <w:rsid w:val="00C45E7C"/>
    <w:rsid w:val="00C45F88"/>
    <w:rsid w:val="00C45FC7"/>
    <w:rsid w:val="00C4600B"/>
    <w:rsid w:val="00C4600C"/>
    <w:rsid w:val="00C4601A"/>
    <w:rsid w:val="00C46043"/>
    <w:rsid w:val="00C4604E"/>
    <w:rsid w:val="00C46082"/>
    <w:rsid w:val="00C460D3"/>
    <w:rsid w:val="00C460FF"/>
    <w:rsid w:val="00C461A7"/>
    <w:rsid w:val="00C461E6"/>
    <w:rsid w:val="00C461FF"/>
    <w:rsid w:val="00C46234"/>
    <w:rsid w:val="00C4628C"/>
    <w:rsid w:val="00C46299"/>
    <w:rsid w:val="00C4638C"/>
    <w:rsid w:val="00C463A7"/>
    <w:rsid w:val="00C46407"/>
    <w:rsid w:val="00C46450"/>
    <w:rsid w:val="00C46453"/>
    <w:rsid w:val="00C464F2"/>
    <w:rsid w:val="00C464F4"/>
    <w:rsid w:val="00C464FA"/>
    <w:rsid w:val="00C46555"/>
    <w:rsid w:val="00C46593"/>
    <w:rsid w:val="00C465AF"/>
    <w:rsid w:val="00C46604"/>
    <w:rsid w:val="00C4670A"/>
    <w:rsid w:val="00C4674D"/>
    <w:rsid w:val="00C467D4"/>
    <w:rsid w:val="00C467DE"/>
    <w:rsid w:val="00C46804"/>
    <w:rsid w:val="00C4681D"/>
    <w:rsid w:val="00C468B8"/>
    <w:rsid w:val="00C46902"/>
    <w:rsid w:val="00C46939"/>
    <w:rsid w:val="00C46968"/>
    <w:rsid w:val="00C469D1"/>
    <w:rsid w:val="00C46A9B"/>
    <w:rsid w:val="00C46AFE"/>
    <w:rsid w:val="00C46B05"/>
    <w:rsid w:val="00C46B45"/>
    <w:rsid w:val="00C46B92"/>
    <w:rsid w:val="00C46C6A"/>
    <w:rsid w:val="00C46C7C"/>
    <w:rsid w:val="00C46C7D"/>
    <w:rsid w:val="00C46C86"/>
    <w:rsid w:val="00C46C96"/>
    <w:rsid w:val="00C46CB3"/>
    <w:rsid w:val="00C46CC6"/>
    <w:rsid w:val="00C46D1D"/>
    <w:rsid w:val="00C46E3B"/>
    <w:rsid w:val="00C46EBB"/>
    <w:rsid w:val="00C46EDB"/>
    <w:rsid w:val="00C46FDE"/>
    <w:rsid w:val="00C46FE9"/>
    <w:rsid w:val="00C4702A"/>
    <w:rsid w:val="00C4711F"/>
    <w:rsid w:val="00C471BD"/>
    <w:rsid w:val="00C471D7"/>
    <w:rsid w:val="00C47203"/>
    <w:rsid w:val="00C47206"/>
    <w:rsid w:val="00C4721A"/>
    <w:rsid w:val="00C4723B"/>
    <w:rsid w:val="00C47292"/>
    <w:rsid w:val="00C472ED"/>
    <w:rsid w:val="00C4735E"/>
    <w:rsid w:val="00C4736E"/>
    <w:rsid w:val="00C4738D"/>
    <w:rsid w:val="00C473CD"/>
    <w:rsid w:val="00C4743D"/>
    <w:rsid w:val="00C47460"/>
    <w:rsid w:val="00C47494"/>
    <w:rsid w:val="00C474E7"/>
    <w:rsid w:val="00C47502"/>
    <w:rsid w:val="00C4764D"/>
    <w:rsid w:val="00C47655"/>
    <w:rsid w:val="00C47660"/>
    <w:rsid w:val="00C47663"/>
    <w:rsid w:val="00C47686"/>
    <w:rsid w:val="00C4771C"/>
    <w:rsid w:val="00C47864"/>
    <w:rsid w:val="00C47876"/>
    <w:rsid w:val="00C478FA"/>
    <w:rsid w:val="00C47906"/>
    <w:rsid w:val="00C47938"/>
    <w:rsid w:val="00C47988"/>
    <w:rsid w:val="00C47AEE"/>
    <w:rsid w:val="00C47B05"/>
    <w:rsid w:val="00C47B1E"/>
    <w:rsid w:val="00C47B2C"/>
    <w:rsid w:val="00C47B87"/>
    <w:rsid w:val="00C47C50"/>
    <w:rsid w:val="00C47D9B"/>
    <w:rsid w:val="00C47DFF"/>
    <w:rsid w:val="00C47E00"/>
    <w:rsid w:val="00C47EE7"/>
    <w:rsid w:val="00C47F0D"/>
    <w:rsid w:val="00C47F1F"/>
    <w:rsid w:val="00C47FD2"/>
    <w:rsid w:val="00C50042"/>
    <w:rsid w:val="00C50060"/>
    <w:rsid w:val="00C500C1"/>
    <w:rsid w:val="00C5010B"/>
    <w:rsid w:val="00C5012A"/>
    <w:rsid w:val="00C50167"/>
    <w:rsid w:val="00C50186"/>
    <w:rsid w:val="00C5018B"/>
    <w:rsid w:val="00C501D7"/>
    <w:rsid w:val="00C501FD"/>
    <w:rsid w:val="00C501FF"/>
    <w:rsid w:val="00C50255"/>
    <w:rsid w:val="00C50382"/>
    <w:rsid w:val="00C503B1"/>
    <w:rsid w:val="00C503CE"/>
    <w:rsid w:val="00C503D5"/>
    <w:rsid w:val="00C504D1"/>
    <w:rsid w:val="00C5054B"/>
    <w:rsid w:val="00C50575"/>
    <w:rsid w:val="00C505BC"/>
    <w:rsid w:val="00C5077D"/>
    <w:rsid w:val="00C5077F"/>
    <w:rsid w:val="00C50949"/>
    <w:rsid w:val="00C50A44"/>
    <w:rsid w:val="00C50A87"/>
    <w:rsid w:val="00C50AFD"/>
    <w:rsid w:val="00C50B36"/>
    <w:rsid w:val="00C50BFE"/>
    <w:rsid w:val="00C50CF5"/>
    <w:rsid w:val="00C50CFE"/>
    <w:rsid w:val="00C50DA3"/>
    <w:rsid w:val="00C50E8E"/>
    <w:rsid w:val="00C50E9B"/>
    <w:rsid w:val="00C50EC3"/>
    <w:rsid w:val="00C50ECD"/>
    <w:rsid w:val="00C50EEE"/>
    <w:rsid w:val="00C50F4C"/>
    <w:rsid w:val="00C50F87"/>
    <w:rsid w:val="00C50FDA"/>
    <w:rsid w:val="00C50FDD"/>
    <w:rsid w:val="00C51029"/>
    <w:rsid w:val="00C5105A"/>
    <w:rsid w:val="00C5106E"/>
    <w:rsid w:val="00C510A3"/>
    <w:rsid w:val="00C510B2"/>
    <w:rsid w:val="00C510C7"/>
    <w:rsid w:val="00C510D9"/>
    <w:rsid w:val="00C51114"/>
    <w:rsid w:val="00C51170"/>
    <w:rsid w:val="00C51229"/>
    <w:rsid w:val="00C51230"/>
    <w:rsid w:val="00C51255"/>
    <w:rsid w:val="00C5126D"/>
    <w:rsid w:val="00C51277"/>
    <w:rsid w:val="00C512D0"/>
    <w:rsid w:val="00C5145D"/>
    <w:rsid w:val="00C514B8"/>
    <w:rsid w:val="00C514BF"/>
    <w:rsid w:val="00C51500"/>
    <w:rsid w:val="00C51525"/>
    <w:rsid w:val="00C51547"/>
    <w:rsid w:val="00C515D4"/>
    <w:rsid w:val="00C51613"/>
    <w:rsid w:val="00C5161D"/>
    <w:rsid w:val="00C51664"/>
    <w:rsid w:val="00C5168D"/>
    <w:rsid w:val="00C51772"/>
    <w:rsid w:val="00C517E4"/>
    <w:rsid w:val="00C51829"/>
    <w:rsid w:val="00C5182C"/>
    <w:rsid w:val="00C5193A"/>
    <w:rsid w:val="00C5194E"/>
    <w:rsid w:val="00C5198D"/>
    <w:rsid w:val="00C519B8"/>
    <w:rsid w:val="00C519D4"/>
    <w:rsid w:val="00C51A3C"/>
    <w:rsid w:val="00C51A8A"/>
    <w:rsid w:val="00C51AA3"/>
    <w:rsid w:val="00C51AEC"/>
    <w:rsid w:val="00C51B9A"/>
    <w:rsid w:val="00C51C0C"/>
    <w:rsid w:val="00C51C39"/>
    <w:rsid w:val="00C51C62"/>
    <w:rsid w:val="00C51C76"/>
    <w:rsid w:val="00C51EAC"/>
    <w:rsid w:val="00C51ECC"/>
    <w:rsid w:val="00C51EF9"/>
    <w:rsid w:val="00C51F0D"/>
    <w:rsid w:val="00C51F0E"/>
    <w:rsid w:val="00C51F0F"/>
    <w:rsid w:val="00C51F8C"/>
    <w:rsid w:val="00C52016"/>
    <w:rsid w:val="00C5213B"/>
    <w:rsid w:val="00C521A4"/>
    <w:rsid w:val="00C521B7"/>
    <w:rsid w:val="00C521C9"/>
    <w:rsid w:val="00C5220F"/>
    <w:rsid w:val="00C52215"/>
    <w:rsid w:val="00C52385"/>
    <w:rsid w:val="00C523C4"/>
    <w:rsid w:val="00C524BE"/>
    <w:rsid w:val="00C524BF"/>
    <w:rsid w:val="00C524C0"/>
    <w:rsid w:val="00C524F2"/>
    <w:rsid w:val="00C52550"/>
    <w:rsid w:val="00C525CB"/>
    <w:rsid w:val="00C52617"/>
    <w:rsid w:val="00C52625"/>
    <w:rsid w:val="00C52656"/>
    <w:rsid w:val="00C52676"/>
    <w:rsid w:val="00C526C8"/>
    <w:rsid w:val="00C5270D"/>
    <w:rsid w:val="00C527AD"/>
    <w:rsid w:val="00C527C6"/>
    <w:rsid w:val="00C52824"/>
    <w:rsid w:val="00C5282D"/>
    <w:rsid w:val="00C52836"/>
    <w:rsid w:val="00C5284E"/>
    <w:rsid w:val="00C52858"/>
    <w:rsid w:val="00C528B9"/>
    <w:rsid w:val="00C5290C"/>
    <w:rsid w:val="00C52916"/>
    <w:rsid w:val="00C52A74"/>
    <w:rsid w:val="00C52A7A"/>
    <w:rsid w:val="00C52A81"/>
    <w:rsid w:val="00C52B2A"/>
    <w:rsid w:val="00C52B99"/>
    <w:rsid w:val="00C52C4C"/>
    <w:rsid w:val="00C52CB0"/>
    <w:rsid w:val="00C52D31"/>
    <w:rsid w:val="00C52E14"/>
    <w:rsid w:val="00C52E34"/>
    <w:rsid w:val="00C52E3C"/>
    <w:rsid w:val="00C52EB7"/>
    <w:rsid w:val="00C52F48"/>
    <w:rsid w:val="00C52F62"/>
    <w:rsid w:val="00C52F6B"/>
    <w:rsid w:val="00C52F8A"/>
    <w:rsid w:val="00C52F8F"/>
    <w:rsid w:val="00C52FF2"/>
    <w:rsid w:val="00C531B3"/>
    <w:rsid w:val="00C531B5"/>
    <w:rsid w:val="00C531F1"/>
    <w:rsid w:val="00C5328B"/>
    <w:rsid w:val="00C532D6"/>
    <w:rsid w:val="00C53305"/>
    <w:rsid w:val="00C53319"/>
    <w:rsid w:val="00C53336"/>
    <w:rsid w:val="00C533D8"/>
    <w:rsid w:val="00C5340F"/>
    <w:rsid w:val="00C5342B"/>
    <w:rsid w:val="00C534D7"/>
    <w:rsid w:val="00C534DC"/>
    <w:rsid w:val="00C535E9"/>
    <w:rsid w:val="00C53614"/>
    <w:rsid w:val="00C53694"/>
    <w:rsid w:val="00C536F2"/>
    <w:rsid w:val="00C53853"/>
    <w:rsid w:val="00C538B6"/>
    <w:rsid w:val="00C5393E"/>
    <w:rsid w:val="00C53940"/>
    <w:rsid w:val="00C53981"/>
    <w:rsid w:val="00C53A09"/>
    <w:rsid w:val="00C53A5E"/>
    <w:rsid w:val="00C53A97"/>
    <w:rsid w:val="00C53ADC"/>
    <w:rsid w:val="00C53AF7"/>
    <w:rsid w:val="00C53BB6"/>
    <w:rsid w:val="00C53BEC"/>
    <w:rsid w:val="00C53C49"/>
    <w:rsid w:val="00C53C67"/>
    <w:rsid w:val="00C53CA7"/>
    <w:rsid w:val="00C53CC1"/>
    <w:rsid w:val="00C53CC5"/>
    <w:rsid w:val="00C53CEE"/>
    <w:rsid w:val="00C53DBC"/>
    <w:rsid w:val="00C53E0D"/>
    <w:rsid w:val="00C53FA7"/>
    <w:rsid w:val="00C53FF4"/>
    <w:rsid w:val="00C54034"/>
    <w:rsid w:val="00C54047"/>
    <w:rsid w:val="00C540A9"/>
    <w:rsid w:val="00C540ED"/>
    <w:rsid w:val="00C5415F"/>
    <w:rsid w:val="00C541CC"/>
    <w:rsid w:val="00C54263"/>
    <w:rsid w:val="00C542B5"/>
    <w:rsid w:val="00C542B8"/>
    <w:rsid w:val="00C54341"/>
    <w:rsid w:val="00C543B0"/>
    <w:rsid w:val="00C5444A"/>
    <w:rsid w:val="00C5451A"/>
    <w:rsid w:val="00C54527"/>
    <w:rsid w:val="00C54544"/>
    <w:rsid w:val="00C54559"/>
    <w:rsid w:val="00C54587"/>
    <w:rsid w:val="00C545AB"/>
    <w:rsid w:val="00C545BB"/>
    <w:rsid w:val="00C5463A"/>
    <w:rsid w:val="00C5464D"/>
    <w:rsid w:val="00C5464F"/>
    <w:rsid w:val="00C546A0"/>
    <w:rsid w:val="00C546C8"/>
    <w:rsid w:val="00C546F6"/>
    <w:rsid w:val="00C5476A"/>
    <w:rsid w:val="00C5476C"/>
    <w:rsid w:val="00C547A8"/>
    <w:rsid w:val="00C54950"/>
    <w:rsid w:val="00C5496B"/>
    <w:rsid w:val="00C5497A"/>
    <w:rsid w:val="00C549A1"/>
    <w:rsid w:val="00C549DD"/>
    <w:rsid w:val="00C54AA3"/>
    <w:rsid w:val="00C54AA9"/>
    <w:rsid w:val="00C54AB0"/>
    <w:rsid w:val="00C54AEF"/>
    <w:rsid w:val="00C54B17"/>
    <w:rsid w:val="00C54B25"/>
    <w:rsid w:val="00C54B31"/>
    <w:rsid w:val="00C54B37"/>
    <w:rsid w:val="00C54C0E"/>
    <w:rsid w:val="00C54C3D"/>
    <w:rsid w:val="00C54C5E"/>
    <w:rsid w:val="00C54C6D"/>
    <w:rsid w:val="00C54C6F"/>
    <w:rsid w:val="00C54C7C"/>
    <w:rsid w:val="00C54CA1"/>
    <w:rsid w:val="00C54D1A"/>
    <w:rsid w:val="00C54D35"/>
    <w:rsid w:val="00C54D9B"/>
    <w:rsid w:val="00C54E29"/>
    <w:rsid w:val="00C54E6C"/>
    <w:rsid w:val="00C54E87"/>
    <w:rsid w:val="00C54EEE"/>
    <w:rsid w:val="00C54EF9"/>
    <w:rsid w:val="00C54F43"/>
    <w:rsid w:val="00C54F54"/>
    <w:rsid w:val="00C54F7E"/>
    <w:rsid w:val="00C5503F"/>
    <w:rsid w:val="00C55053"/>
    <w:rsid w:val="00C55086"/>
    <w:rsid w:val="00C550D8"/>
    <w:rsid w:val="00C551C1"/>
    <w:rsid w:val="00C551F6"/>
    <w:rsid w:val="00C552D7"/>
    <w:rsid w:val="00C552E2"/>
    <w:rsid w:val="00C55353"/>
    <w:rsid w:val="00C55358"/>
    <w:rsid w:val="00C553D1"/>
    <w:rsid w:val="00C553D5"/>
    <w:rsid w:val="00C5544C"/>
    <w:rsid w:val="00C55512"/>
    <w:rsid w:val="00C55535"/>
    <w:rsid w:val="00C55565"/>
    <w:rsid w:val="00C555CD"/>
    <w:rsid w:val="00C55654"/>
    <w:rsid w:val="00C55699"/>
    <w:rsid w:val="00C556F6"/>
    <w:rsid w:val="00C5571F"/>
    <w:rsid w:val="00C557C9"/>
    <w:rsid w:val="00C5580F"/>
    <w:rsid w:val="00C5594C"/>
    <w:rsid w:val="00C559B5"/>
    <w:rsid w:val="00C55BC3"/>
    <w:rsid w:val="00C55C2C"/>
    <w:rsid w:val="00C55C37"/>
    <w:rsid w:val="00C55C6E"/>
    <w:rsid w:val="00C55C82"/>
    <w:rsid w:val="00C55D3C"/>
    <w:rsid w:val="00C55D64"/>
    <w:rsid w:val="00C55DBD"/>
    <w:rsid w:val="00C55E44"/>
    <w:rsid w:val="00C55E56"/>
    <w:rsid w:val="00C55E9E"/>
    <w:rsid w:val="00C55EE9"/>
    <w:rsid w:val="00C55EF5"/>
    <w:rsid w:val="00C55F33"/>
    <w:rsid w:val="00C5600C"/>
    <w:rsid w:val="00C5608F"/>
    <w:rsid w:val="00C560DA"/>
    <w:rsid w:val="00C560FD"/>
    <w:rsid w:val="00C56157"/>
    <w:rsid w:val="00C5618A"/>
    <w:rsid w:val="00C561A4"/>
    <w:rsid w:val="00C561D0"/>
    <w:rsid w:val="00C561F5"/>
    <w:rsid w:val="00C562BA"/>
    <w:rsid w:val="00C5634A"/>
    <w:rsid w:val="00C56381"/>
    <w:rsid w:val="00C56399"/>
    <w:rsid w:val="00C5641B"/>
    <w:rsid w:val="00C5644F"/>
    <w:rsid w:val="00C564C9"/>
    <w:rsid w:val="00C56505"/>
    <w:rsid w:val="00C5652B"/>
    <w:rsid w:val="00C565D4"/>
    <w:rsid w:val="00C56611"/>
    <w:rsid w:val="00C56696"/>
    <w:rsid w:val="00C5670C"/>
    <w:rsid w:val="00C56720"/>
    <w:rsid w:val="00C5675A"/>
    <w:rsid w:val="00C567E5"/>
    <w:rsid w:val="00C567F7"/>
    <w:rsid w:val="00C567FA"/>
    <w:rsid w:val="00C568BC"/>
    <w:rsid w:val="00C568D5"/>
    <w:rsid w:val="00C56923"/>
    <w:rsid w:val="00C5693E"/>
    <w:rsid w:val="00C5695B"/>
    <w:rsid w:val="00C569CF"/>
    <w:rsid w:val="00C56A33"/>
    <w:rsid w:val="00C56A46"/>
    <w:rsid w:val="00C56A85"/>
    <w:rsid w:val="00C56A9F"/>
    <w:rsid w:val="00C56AC0"/>
    <w:rsid w:val="00C56B82"/>
    <w:rsid w:val="00C56B98"/>
    <w:rsid w:val="00C56D10"/>
    <w:rsid w:val="00C56D7D"/>
    <w:rsid w:val="00C56DED"/>
    <w:rsid w:val="00C56EDD"/>
    <w:rsid w:val="00C56F4D"/>
    <w:rsid w:val="00C5707D"/>
    <w:rsid w:val="00C570C5"/>
    <w:rsid w:val="00C570F8"/>
    <w:rsid w:val="00C5711C"/>
    <w:rsid w:val="00C57181"/>
    <w:rsid w:val="00C5718B"/>
    <w:rsid w:val="00C571A3"/>
    <w:rsid w:val="00C571CE"/>
    <w:rsid w:val="00C57294"/>
    <w:rsid w:val="00C57324"/>
    <w:rsid w:val="00C573B2"/>
    <w:rsid w:val="00C573D9"/>
    <w:rsid w:val="00C573FF"/>
    <w:rsid w:val="00C57512"/>
    <w:rsid w:val="00C57564"/>
    <w:rsid w:val="00C57718"/>
    <w:rsid w:val="00C5773E"/>
    <w:rsid w:val="00C57826"/>
    <w:rsid w:val="00C57847"/>
    <w:rsid w:val="00C57858"/>
    <w:rsid w:val="00C57867"/>
    <w:rsid w:val="00C578F6"/>
    <w:rsid w:val="00C57902"/>
    <w:rsid w:val="00C57910"/>
    <w:rsid w:val="00C57A6B"/>
    <w:rsid w:val="00C57ADA"/>
    <w:rsid w:val="00C57B4F"/>
    <w:rsid w:val="00C57C5A"/>
    <w:rsid w:val="00C57CA2"/>
    <w:rsid w:val="00C57CD7"/>
    <w:rsid w:val="00C57CE6"/>
    <w:rsid w:val="00C57D07"/>
    <w:rsid w:val="00C57D3B"/>
    <w:rsid w:val="00C57D8D"/>
    <w:rsid w:val="00C57DB8"/>
    <w:rsid w:val="00C57E1A"/>
    <w:rsid w:val="00C57F95"/>
    <w:rsid w:val="00C57FAD"/>
    <w:rsid w:val="00C57FC3"/>
    <w:rsid w:val="00C57FD0"/>
    <w:rsid w:val="00C60002"/>
    <w:rsid w:val="00C6004A"/>
    <w:rsid w:val="00C600AB"/>
    <w:rsid w:val="00C6025E"/>
    <w:rsid w:val="00C602C6"/>
    <w:rsid w:val="00C6034E"/>
    <w:rsid w:val="00C603DE"/>
    <w:rsid w:val="00C603FD"/>
    <w:rsid w:val="00C605C3"/>
    <w:rsid w:val="00C605FC"/>
    <w:rsid w:val="00C60699"/>
    <w:rsid w:val="00C6074F"/>
    <w:rsid w:val="00C60769"/>
    <w:rsid w:val="00C60878"/>
    <w:rsid w:val="00C608DA"/>
    <w:rsid w:val="00C6094B"/>
    <w:rsid w:val="00C609A4"/>
    <w:rsid w:val="00C609AC"/>
    <w:rsid w:val="00C609E8"/>
    <w:rsid w:val="00C60A1D"/>
    <w:rsid w:val="00C60AAE"/>
    <w:rsid w:val="00C60AF0"/>
    <w:rsid w:val="00C60BD9"/>
    <w:rsid w:val="00C60C0A"/>
    <w:rsid w:val="00C60C4A"/>
    <w:rsid w:val="00C60D64"/>
    <w:rsid w:val="00C60D65"/>
    <w:rsid w:val="00C60DAE"/>
    <w:rsid w:val="00C60DD7"/>
    <w:rsid w:val="00C60F44"/>
    <w:rsid w:val="00C60FC3"/>
    <w:rsid w:val="00C60FCA"/>
    <w:rsid w:val="00C61107"/>
    <w:rsid w:val="00C6115A"/>
    <w:rsid w:val="00C611C2"/>
    <w:rsid w:val="00C61212"/>
    <w:rsid w:val="00C612A2"/>
    <w:rsid w:val="00C612CE"/>
    <w:rsid w:val="00C613C7"/>
    <w:rsid w:val="00C61413"/>
    <w:rsid w:val="00C61421"/>
    <w:rsid w:val="00C61460"/>
    <w:rsid w:val="00C614D3"/>
    <w:rsid w:val="00C6155F"/>
    <w:rsid w:val="00C61569"/>
    <w:rsid w:val="00C6158D"/>
    <w:rsid w:val="00C615B7"/>
    <w:rsid w:val="00C615FE"/>
    <w:rsid w:val="00C61652"/>
    <w:rsid w:val="00C61667"/>
    <w:rsid w:val="00C616BB"/>
    <w:rsid w:val="00C617CC"/>
    <w:rsid w:val="00C617E9"/>
    <w:rsid w:val="00C6180E"/>
    <w:rsid w:val="00C61835"/>
    <w:rsid w:val="00C61862"/>
    <w:rsid w:val="00C61A91"/>
    <w:rsid w:val="00C61B0D"/>
    <w:rsid w:val="00C61B7E"/>
    <w:rsid w:val="00C61BCC"/>
    <w:rsid w:val="00C61BEB"/>
    <w:rsid w:val="00C61C18"/>
    <w:rsid w:val="00C61C58"/>
    <w:rsid w:val="00C61C7A"/>
    <w:rsid w:val="00C61D4F"/>
    <w:rsid w:val="00C61DA5"/>
    <w:rsid w:val="00C61E57"/>
    <w:rsid w:val="00C61E75"/>
    <w:rsid w:val="00C61F1C"/>
    <w:rsid w:val="00C61FB1"/>
    <w:rsid w:val="00C61FBA"/>
    <w:rsid w:val="00C61FC4"/>
    <w:rsid w:val="00C61FF4"/>
    <w:rsid w:val="00C62054"/>
    <w:rsid w:val="00C62074"/>
    <w:rsid w:val="00C620C2"/>
    <w:rsid w:val="00C620DA"/>
    <w:rsid w:val="00C621CC"/>
    <w:rsid w:val="00C621F0"/>
    <w:rsid w:val="00C621F4"/>
    <w:rsid w:val="00C62264"/>
    <w:rsid w:val="00C62294"/>
    <w:rsid w:val="00C623A9"/>
    <w:rsid w:val="00C623CD"/>
    <w:rsid w:val="00C62455"/>
    <w:rsid w:val="00C62483"/>
    <w:rsid w:val="00C6248E"/>
    <w:rsid w:val="00C624A7"/>
    <w:rsid w:val="00C624FA"/>
    <w:rsid w:val="00C624FE"/>
    <w:rsid w:val="00C62512"/>
    <w:rsid w:val="00C625B5"/>
    <w:rsid w:val="00C6263A"/>
    <w:rsid w:val="00C626B6"/>
    <w:rsid w:val="00C626BE"/>
    <w:rsid w:val="00C62729"/>
    <w:rsid w:val="00C627AF"/>
    <w:rsid w:val="00C627CE"/>
    <w:rsid w:val="00C627F6"/>
    <w:rsid w:val="00C627F8"/>
    <w:rsid w:val="00C62875"/>
    <w:rsid w:val="00C628D5"/>
    <w:rsid w:val="00C62906"/>
    <w:rsid w:val="00C62916"/>
    <w:rsid w:val="00C62994"/>
    <w:rsid w:val="00C62997"/>
    <w:rsid w:val="00C629B5"/>
    <w:rsid w:val="00C629C4"/>
    <w:rsid w:val="00C62A4D"/>
    <w:rsid w:val="00C62A68"/>
    <w:rsid w:val="00C62A7C"/>
    <w:rsid w:val="00C62AD5"/>
    <w:rsid w:val="00C62B27"/>
    <w:rsid w:val="00C62BC3"/>
    <w:rsid w:val="00C62C7F"/>
    <w:rsid w:val="00C62C97"/>
    <w:rsid w:val="00C62CC8"/>
    <w:rsid w:val="00C62D21"/>
    <w:rsid w:val="00C62D63"/>
    <w:rsid w:val="00C62D6E"/>
    <w:rsid w:val="00C62E79"/>
    <w:rsid w:val="00C62E9C"/>
    <w:rsid w:val="00C62F72"/>
    <w:rsid w:val="00C62F8B"/>
    <w:rsid w:val="00C62FE6"/>
    <w:rsid w:val="00C6303C"/>
    <w:rsid w:val="00C63151"/>
    <w:rsid w:val="00C632DA"/>
    <w:rsid w:val="00C63300"/>
    <w:rsid w:val="00C6333E"/>
    <w:rsid w:val="00C63348"/>
    <w:rsid w:val="00C633A7"/>
    <w:rsid w:val="00C63406"/>
    <w:rsid w:val="00C63437"/>
    <w:rsid w:val="00C63448"/>
    <w:rsid w:val="00C63505"/>
    <w:rsid w:val="00C6351B"/>
    <w:rsid w:val="00C6352C"/>
    <w:rsid w:val="00C63622"/>
    <w:rsid w:val="00C63631"/>
    <w:rsid w:val="00C63639"/>
    <w:rsid w:val="00C6364B"/>
    <w:rsid w:val="00C6368D"/>
    <w:rsid w:val="00C636A2"/>
    <w:rsid w:val="00C636D3"/>
    <w:rsid w:val="00C63725"/>
    <w:rsid w:val="00C63745"/>
    <w:rsid w:val="00C637D3"/>
    <w:rsid w:val="00C63816"/>
    <w:rsid w:val="00C6398D"/>
    <w:rsid w:val="00C639C8"/>
    <w:rsid w:val="00C639F6"/>
    <w:rsid w:val="00C63A00"/>
    <w:rsid w:val="00C63A1E"/>
    <w:rsid w:val="00C63A53"/>
    <w:rsid w:val="00C63A67"/>
    <w:rsid w:val="00C63A6D"/>
    <w:rsid w:val="00C63AAF"/>
    <w:rsid w:val="00C63B99"/>
    <w:rsid w:val="00C63CB6"/>
    <w:rsid w:val="00C63D05"/>
    <w:rsid w:val="00C63D1F"/>
    <w:rsid w:val="00C63D6A"/>
    <w:rsid w:val="00C63D78"/>
    <w:rsid w:val="00C63D80"/>
    <w:rsid w:val="00C63DDF"/>
    <w:rsid w:val="00C63E07"/>
    <w:rsid w:val="00C63E2A"/>
    <w:rsid w:val="00C63E6D"/>
    <w:rsid w:val="00C63E85"/>
    <w:rsid w:val="00C63EB7"/>
    <w:rsid w:val="00C63EEB"/>
    <w:rsid w:val="00C63EED"/>
    <w:rsid w:val="00C63EF7"/>
    <w:rsid w:val="00C63FCD"/>
    <w:rsid w:val="00C63FE5"/>
    <w:rsid w:val="00C6402C"/>
    <w:rsid w:val="00C64037"/>
    <w:rsid w:val="00C64068"/>
    <w:rsid w:val="00C64094"/>
    <w:rsid w:val="00C640D1"/>
    <w:rsid w:val="00C64199"/>
    <w:rsid w:val="00C641A6"/>
    <w:rsid w:val="00C64228"/>
    <w:rsid w:val="00C6425C"/>
    <w:rsid w:val="00C642D4"/>
    <w:rsid w:val="00C64338"/>
    <w:rsid w:val="00C6436A"/>
    <w:rsid w:val="00C64451"/>
    <w:rsid w:val="00C64465"/>
    <w:rsid w:val="00C6447A"/>
    <w:rsid w:val="00C6451E"/>
    <w:rsid w:val="00C64537"/>
    <w:rsid w:val="00C6455A"/>
    <w:rsid w:val="00C64573"/>
    <w:rsid w:val="00C6457D"/>
    <w:rsid w:val="00C64582"/>
    <w:rsid w:val="00C645A1"/>
    <w:rsid w:val="00C6461E"/>
    <w:rsid w:val="00C6464B"/>
    <w:rsid w:val="00C64688"/>
    <w:rsid w:val="00C646FB"/>
    <w:rsid w:val="00C647BE"/>
    <w:rsid w:val="00C6485B"/>
    <w:rsid w:val="00C64965"/>
    <w:rsid w:val="00C6499B"/>
    <w:rsid w:val="00C64A56"/>
    <w:rsid w:val="00C64AF2"/>
    <w:rsid w:val="00C64AF7"/>
    <w:rsid w:val="00C64BC0"/>
    <w:rsid w:val="00C64C46"/>
    <w:rsid w:val="00C64CB6"/>
    <w:rsid w:val="00C64CDA"/>
    <w:rsid w:val="00C64D32"/>
    <w:rsid w:val="00C64D3D"/>
    <w:rsid w:val="00C64D92"/>
    <w:rsid w:val="00C64DA6"/>
    <w:rsid w:val="00C64DAA"/>
    <w:rsid w:val="00C64DDE"/>
    <w:rsid w:val="00C64DEB"/>
    <w:rsid w:val="00C64DF6"/>
    <w:rsid w:val="00C64E3A"/>
    <w:rsid w:val="00C64F4D"/>
    <w:rsid w:val="00C64F62"/>
    <w:rsid w:val="00C64F6C"/>
    <w:rsid w:val="00C64FFB"/>
    <w:rsid w:val="00C65004"/>
    <w:rsid w:val="00C65005"/>
    <w:rsid w:val="00C6501F"/>
    <w:rsid w:val="00C65027"/>
    <w:rsid w:val="00C65073"/>
    <w:rsid w:val="00C6513B"/>
    <w:rsid w:val="00C6519A"/>
    <w:rsid w:val="00C651A0"/>
    <w:rsid w:val="00C651A3"/>
    <w:rsid w:val="00C651A4"/>
    <w:rsid w:val="00C651B7"/>
    <w:rsid w:val="00C651BE"/>
    <w:rsid w:val="00C65204"/>
    <w:rsid w:val="00C6522F"/>
    <w:rsid w:val="00C652AB"/>
    <w:rsid w:val="00C65385"/>
    <w:rsid w:val="00C6539F"/>
    <w:rsid w:val="00C653E3"/>
    <w:rsid w:val="00C65432"/>
    <w:rsid w:val="00C6545C"/>
    <w:rsid w:val="00C65497"/>
    <w:rsid w:val="00C654C0"/>
    <w:rsid w:val="00C654DC"/>
    <w:rsid w:val="00C65536"/>
    <w:rsid w:val="00C6555E"/>
    <w:rsid w:val="00C655F3"/>
    <w:rsid w:val="00C65617"/>
    <w:rsid w:val="00C657E6"/>
    <w:rsid w:val="00C65803"/>
    <w:rsid w:val="00C65913"/>
    <w:rsid w:val="00C65970"/>
    <w:rsid w:val="00C65988"/>
    <w:rsid w:val="00C65992"/>
    <w:rsid w:val="00C659B7"/>
    <w:rsid w:val="00C65A26"/>
    <w:rsid w:val="00C65A6E"/>
    <w:rsid w:val="00C65AB0"/>
    <w:rsid w:val="00C65B54"/>
    <w:rsid w:val="00C65BE6"/>
    <w:rsid w:val="00C65C27"/>
    <w:rsid w:val="00C65CAC"/>
    <w:rsid w:val="00C65CEE"/>
    <w:rsid w:val="00C65DA1"/>
    <w:rsid w:val="00C65DDE"/>
    <w:rsid w:val="00C65E85"/>
    <w:rsid w:val="00C65E96"/>
    <w:rsid w:val="00C65EC3"/>
    <w:rsid w:val="00C65F47"/>
    <w:rsid w:val="00C65FD9"/>
    <w:rsid w:val="00C65FEF"/>
    <w:rsid w:val="00C6600B"/>
    <w:rsid w:val="00C66033"/>
    <w:rsid w:val="00C66061"/>
    <w:rsid w:val="00C66066"/>
    <w:rsid w:val="00C66079"/>
    <w:rsid w:val="00C66087"/>
    <w:rsid w:val="00C66095"/>
    <w:rsid w:val="00C660B3"/>
    <w:rsid w:val="00C6611F"/>
    <w:rsid w:val="00C661D0"/>
    <w:rsid w:val="00C66269"/>
    <w:rsid w:val="00C6628D"/>
    <w:rsid w:val="00C662A8"/>
    <w:rsid w:val="00C662AC"/>
    <w:rsid w:val="00C662B1"/>
    <w:rsid w:val="00C662D2"/>
    <w:rsid w:val="00C6631C"/>
    <w:rsid w:val="00C663A5"/>
    <w:rsid w:val="00C66469"/>
    <w:rsid w:val="00C6652F"/>
    <w:rsid w:val="00C66537"/>
    <w:rsid w:val="00C6655C"/>
    <w:rsid w:val="00C665B8"/>
    <w:rsid w:val="00C6664B"/>
    <w:rsid w:val="00C666A1"/>
    <w:rsid w:val="00C666BD"/>
    <w:rsid w:val="00C666DA"/>
    <w:rsid w:val="00C666F9"/>
    <w:rsid w:val="00C66730"/>
    <w:rsid w:val="00C66754"/>
    <w:rsid w:val="00C6682E"/>
    <w:rsid w:val="00C66864"/>
    <w:rsid w:val="00C66887"/>
    <w:rsid w:val="00C668E6"/>
    <w:rsid w:val="00C668F9"/>
    <w:rsid w:val="00C66906"/>
    <w:rsid w:val="00C66910"/>
    <w:rsid w:val="00C66A71"/>
    <w:rsid w:val="00C66AEE"/>
    <w:rsid w:val="00C66C12"/>
    <w:rsid w:val="00C66C22"/>
    <w:rsid w:val="00C66C7A"/>
    <w:rsid w:val="00C66CD4"/>
    <w:rsid w:val="00C66CF8"/>
    <w:rsid w:val="00C66D5F"/>
    <w:rsid w:val="00C66DDC"/>
    <w:rsid w:val="00C66DED"/>
    <w:rsid w:val="00C66E88"/>
    <w:rsid w:val="00C66F80"/>
    <w:rsid w:val="00C66F88"/>
    <w:rsid w:val="00C66FFC"/>
    <w:rsid w:val="00C67066"/>
    <w:rsid w:val="00C670DF"/>
    <w:rsid w:val="00C672BA"/>
    <w:rsid w:val="00C672D3"/>
    <w:rsid w:val="00C672F1"/>
    <w:rsid w:val="00C673E6"/>
    <w:rsid w:val="00C67451"/>
    <w:rsid w:val="00C674B4"/>
    <w:rsid w:val="00C6750B"/>
    <w:rsid w:val="00C67547"/>
    <w:rsid w:val="00C6754A"/>
    <w:rsid w:val="00C675E2"/>
    <w:rsid w:val="00C675FC"/>
    <w:rsid w:val="00C67689"/>
    <w:rsid w:val="00C676C0"/>
    <w:rsid w:val="00C676D9"/>
    <w:rsid w:val="00C67737"/>
    <w:rsid w:val="00C6774F"/>
    <w:rsid w:val="00C6778C"/>
    <w:rsid w:val="00C6781C"/>
    <w:rsid w:val="00C67888"/>
    <w:rsid w:val="00C678FB"/>
    <w:rsid w:val="00C67911"/>
    <w:rsid w:val="00C67918"/>
    <w:rsid w:val="00C6792B"/>
    <w:rsid w:val="00C679C6"/>
    <w:rsid w:val="00C679C7"/>
    <w:rsid w:val="00C67AC6"/>
    <w:rsid w:val="00C67B1A"/>
    <w:rsid w:val="00C67B57"/>
    <w:rsid w:val="00C67B6F"/>
    <w:rsid w:val="00C67B78"/>
    <w:rsid w:val="00C67BA1"/>
    <w:rsid w:val="00C67BD1"/>
    <w:rsid w:val="00C67BDA"/>
    <w:rsid w:val="00C67C06"/>
    <w:rsid w:val="00C67C2C"/>
    <w:rsid w:val="00C67C4D"/>
    <w:rsid w:val="00C67C59"/>
    <w:rsid w:val="00C67CD3"/>
    <w:rsid w:val="00C67D75"/>
    <w:rsid w:val="00C67D9F"/>
    <w:rsid w:val="00C67E46"/>
    <w:rsid w:val="00C67ECB"/>
    <w:rsid w:val="00C67EF8"/>
    <w:rsid w:val="00C7009A"/>
    <w:rsid w:val="00C700A0"/>
    <w:rsid w:val="00C70119"/>
    <w:rsid w:val="00C7011D"/>
    <w:rsid w:val="00C70121"/>
    <w:rsid w:val="00C7017B"/>
    <w:rsid w:val="00C701CF"/>
    <w:rsid w:val="00C701FE"/>
    <w:rsid w:val="00C7020D"/>
    <w:rsid w:val="00C7026C"/>
    <w:rsid w:val="00C702EE"/>
    <w:rsid w:val="00C7032B"/>
    <w:rsid w:val="00C70353"/>
    <w:rsid w:val="00C703E0"/>
    <w:rsid w:val="00C70464"/>
    <w:rsid w:val="00C7047F"/>
    <w:rsid w:val="00C704DD"/>
    <w:rsid w:val="00C7051D"/>
    <w:rsid w:val="00C70541"/>
    <w:rsid w:val="00C70580"/>
    <w:rsid w:val="00C705F5"/>
    <w:rsid w:val="00C7061F"/>
    <w:rsid w:val="00C7066F"/>
    <w:rsid w:val="00C70691"/>
    <w:rsid w:val="00C70692"/>
    <w:rsid w:val="00C706A3"/>
    <w:rsid w:val="00C70711"/>
    <w:rsid w:val="00C70731"/>
    <w:rsid w:val="00C7080C"/>
    <w:rsid w:val="00C70828"/>
    <w:rsid w:val="00C70852"/>
    <w:rsid w:val="00C70917"/>
    <w:rsid w:val="00C7092A"/>
    <w:rsid w:val="00C70982"/>
    <w:rsid w:val="00C70992"/>
    <w:rsid w:val="00C709CB"/>
    <w:rsid w:val="00C70A2C"/>
    <w:rsid w:val="00C70AA8"/>
    <w:rsid w:val="00C70B11"/>
    <w:rsid w:val="00C70B55"/>
    <w:rsid w:val="00C70B65"/>
    <w:rsid w:val="00C70B84"/>
    <w:rsid w:val="00C70BFA"/>
    <w:rsid w:val="00C70D3A"/>
    <w:rsid w:val="00C70D53"/>
    <w:rsid w:val="00C70D98"/>
    <w:rsid w:val="00C70DCE"/>
    <w:rsid w:val="00C70DF8"/>
    <w:rsid w:val="00C70E4A"/>
    <w:rsid w:val="00C70F69"/>
    <w:rsid w:val="00C70FB9"/>
    <w:rsid w:val="00C70FEC"/>
    <w:rsid w:val="00C71061"/>
    <w:rsid w:val="00C71236"/>
    <w:rsid w:val="00C71315"/>
    <w:rsid w:val="00C7136C"/>
    <w:rsid w:val="00C713E7"/>
    <w:rsid w:val="00C7141A"/>
    <w:rsid w:val="00C7142F"/>
    <w:rsid w:val="00C71431"/>
    <w:rsid w:val="00C71438"/>
    <w:rsid w:val="00C71444"/>
    <w:rsid w:val="00C714CD"/>
    <w:rsid w:val="00C714DF"/>
    <w:rsid w:val="00C71501"/>
    <w:rsid w:val="00C7150E"/>
    <w:rsid w:val="00C71565"/>
    <w:rsid w:val="00C71583"/>
    <w:rsid w:val="00C715AC"/>
    <w:rsid w:val="00C715E5"/>
    <w:rsid w:val="00C715E7"/>
    <w:rsid w:val="00C71769"/>
    <w:rsid w:val="00C717C4"/>
    <w:rsid w:val="00C7181B"/>
    <w:rsid w:val="00C71850"/>
    <w:rsid w:val="00C718DD"/>
    <w:rsid w:val="00C71920"/>
    <w:rsid w:val="00C71994"/>
    <w:rsid w:val="00C71A0C"/>
    <w:rsid w:val="00C71A87"/>
    <w:rsid w:val="00C71AAB"/>
    <w:rsid w:val="00C71B26"/>
    <w:rsid w:val="00C71B35"/>
    <w:rsid w:val="00C71B97"/>
    <w:rsid w:val="00C71BB3"/>
    <w:rsid w:val="00C71BB9"/>
    <w:rsid w:val="00C71BBA"/>
    <w:rsid w:val="00C71BF3"/>
    <w:rsid w:val="00C71C14"/>
    <w:rsid w:val="00C71C43"/>
    <w:rsid w:val="00C71C7E"/>
    <w:rsid w:val="00C71C99"/>
    <w:rsid w:val="00C71D27"/>
    <w:rsid w:val="00C71D48"/>
    <w:rsid w:val="00C71DA7"/>
    <w:rsid w:val="00C71DA8"/>
    <w:rsid w:val="00C71DC8"/>
    <w:rsid w:val="00C71DE2"/>
    <w:rsid w:val="00C71E13"/>
    <w:rsid w:val="00C71EBE"/>
    <w:rsid w:val="00C71EC9"/>
    <w:rsid w:val="00C72070"/>
    <w:rsid w:val="00C7207D"/>
    <w:rsid w:val="00C72159"/>
    <w:rsid w:val="00C72165"/>
    <w:rsid w:val="00C72171"/>
    <w:rsid w:val="00C721A5"/>
    <w:rsid w:val="00C72217"/>
    <w:rsid w:val="00C7229E"/>
    <w:rsid w:val="00C722A3"/>
    <w:rsid w:val="00C722C7"/>
    <w:rsid w:val="00C722CA"/>
    <w:rsid w:val="00C722DA"/>
    <w:rsid w:val="00C723A8"/>
    <w:rsid w:val="00C72475"/>
    <w:rsid w:val="00C724C6"/>
    <w:rsid w:val="00C724CD"/>
    <w:rsid w:val="00C724DD"/>
    <w:rsid w:val="00C724EC"/>
    <w:rsid w:val="00C725AC"/>
    <w:rsid w:val="00C725FF"/>
    <w:rsid w:val="00C726A3"/>
    <w:rsid w:val="00C726B6"/>
    <w:rsid w:val="00C726B8"/>
    <w:rsid w:val="00C726D6"/>
    <w:rsid w:val="00C7270B"/>
    <w:rsid w:val="00C7273A"/>
    <w:rsid w:val="00C727BA"/>
    <w:rsid w:val="00C7283D"/>
    <w:rsid w:val="00C728AE"/>
    <w:rsid w:val="00C72933"/>
    <w:rsid w:val="00C7297F"/>
    <w:rsid w:val="00C72988"/>
    <w:rsid w:val="00C72A3F"/>
    <w:rsid w:val="00C72A51"/>
    <w:rsid w:val="00C72B3F"/>
    <w:rsid w:val="00C72B7F"/>
    <w:rsid w:val="00C72C8D"/>
    <w:rsid w:val="00C72D15"/>
    <w:rsid w:val="00C72D47"/>
    <w:rsid w:val="00C72E0B"/>
    <w:rsid w:val="00C72E0F"/>
    <w:rsid w:val="00C72E16"/>
    <w:rsid w:val="00C72E24"/>
    <w:rsid w:val="00C72EB2"/>
    <w:rsid w:val="00C72EBA"/>
    <w:rsid w:val="00C72F3F"/>
    <w:rsid w:val="00C72F86"/>
    <w:rsid w:val="00C72F8C"/>
    <w:rsid w:val="00C73047"/>
    <w:rsid w:val="00C73124"/>
    <w:rsid w:val="00C7317A"/>
    <w:rsid w:val="00C731BF"/>
    <w:rsid w:val="00C73232"/>
    <w:rsid w:val="00C7323A"/>
    <w:rsid w:val="00C7323C"/>
    <w:rsid w:val="00C73257"/>
    <w:rsid w:val="00C733D7"/>
    <w:rsid w:val="00C734A2"/>
    <w:rsid w:val="00C734AA"/>
    <w:rsid w:val="00C73570"/>
    <w:rsid w:val="00C7364C"/>
    <w:rsid w:val="00C736C2"/>
    <w:rsid w:val="00C736E6"/>
    <w:rsid w:val="00C7375A"/>
    <w:rsid w:val="00C738B1"/>
    <w:rsid w:val="00C738EC"/>
    <w:rsid w:val="00C73939"/>
    <w:rsid w:val="00C7399B"/>
    <w:rsid w:val="00C73A3D"/>
    <w:rsid w:val="00C73A40"/>
    <w:rsid w:val="00C73AA3"/>
    <w:rsid w:val="00C73AB1"/>
    <w:rsid w:val="00C73AE6"/>
    <w:rsid w:val="00C73AED"/>
    <w:rsid w:val="00C73B1F"/>
    <w:rsid w:val="00C73BE3"/>
    <w:rsid w:val="00C73BEB"/>
    <w:rsid w:val="00C73C30"/>
    <w:rsid w:val="00C73CA5"/>
    <w:rsid w:val="00C73CA9"/>
    <w:rsid w:val="00C73CF2"/>
    <w:rsid w:val="00C73D3B"/>
    <w:rsid w:val="00C73D3C"/>
    <w:rsid w:val="00C73ECD"/>
    <w:rsid w:val="00C73F40"/>
    <w:rsid w:val="00C73F4A"/>
    <w:rsid w:val="00C73F51"/>
    <w:rsid w:val="00C73FB5"/>
    <w:rsid w:val="00C73FE1"/>
    <w:rsid w:val="00C7402B"/>
    <w:rsid w:val="00C740E6"/>
    <w:rsid w:val="00C741B5"/>
    <w:rsid w:val="00C741D6"/>
    <w:rsid w:val="00C741F9"/>
    <w:rsid w:val="00C7421D"/>
    <w:rsid w:val="00C74253"/>
    <w:rsid w:val="00C7425E"/>
    <w:rsid w:val="00C74334"/>
    <w:rsid w:val="00C74338"/>
    <w:rsid w:val="00C743CF"/>
    <w:rsid w:val="00C743E7"/>
    <w:rsid w:val="00C743FF"/>
    <w:rsid w:val="00C74429"/>
    <w:rsid w:val="00C74443"/>
    <w:rsid w:val="00C74445"/>
    <w:rsid w:val="00C74460"/>
    <w:rsid w:val="00C74516"/>
    <w:rsid w:val="00C7453D"/>
    <w:rsid w:val="00C74558"/>
    <w:rsid w:val="00C7456E"/>
    <w:rsid w:val="00C74587"/>
    <w:rsid w:val="00C745F9"/>
    <w:rsid w:val="00C74656"/>
    <w:rsid w:val="00C7465E"/>
    <w:rsid w:val="00C74668"/>
    <w:rsid w:val="00C746BA"/>
    <w:rsid w:val="00C746CE"/>
    <w:rsid w:val="00C74705"/>
    <w:rsid w:val="00C747BC"/>
    <w:rsid w:val="00C74837"/>
    <w:rsid w:val="00C7484A"/>
    <w:rsid w:val="00C7489A"/>
    <w:rsid w:val="00C748CD"/>
    <w:rsid w:val="00C748D8"/>
    <w:rsid w:val="00C74901"/>
    <w:rsid w:val="00C7490B"/>
    <w:rsid w:val="00C749E0"/>
    <w:rsid w:val="00C74A3A"/>
    <w:rsid w:val="00C74A63"/>
    <w:rsid w:val="00C74AC4"/>
    <w:rsid w:val="00C74AFF"/>
    <w:rsid w:val="00C74B09"/>
    <w:rsid w:val="00C74B19"/>
    <w:rsid w:val="00C74B50"/>
    <w:rsid w:val="00C74B61"/>
    <w:rsid w:val="00C74B94"/>
    <w:rsid w:val="00C74C7E"/>
    <w:rsid w:val="00C74CDD"/>
    <w:rsid w:val="00C74E02"/>
    <w:rsid w:val="00C74E08"/>
    <w:rsid w:val="00C74E85"/>
    <w:rsid w:val="00C74EB3"/>
    <w:rsid w:val="00C74EC5"/>
    <w:rsid w:val="00C74EE8"/>
    <w:rsid w:val="00C74FA3"/>
    <w:rsid w:val="00C75003"/>
    <w:rsid w:val="00C75074"/>
    <w:rsid w:val="00C75083"/>
    <w:rsid w:val="00C750C7"/>
    <w:rsid w:val="00C7510B"/>
    <w:rsid w:val="00C7510C"/>
    <w:rsid w:val="00C75126"/>
    <w:rsid w:val="00C75129"/>
    <w:rsid w:val="00C75150"/>
    <w:rsid w:val="00C751A5"/>
    <w:rsid w:val="00C75214"/>
    <w:rsid w:val="00C75329"/>
    <w:rsid w:val="00C7534C"/>
    <w:rsid w:val="00C7536A"/>
    <w:rsid w:val="00C75395"/>
    <w:rsid w:val="00C753D8"/>
    <w:rsid w:val="00C753F7"/>
    <w:rsid w:val="00C7547D"/>
    <w:rsid w:val="00C75542"/>
    <w:rsid w:val="00C75610"/>
    <w:rsid w:val="00C75681"/>
    <w:rsid w:val="00C756D1"/>
    <w:rsid w:val="00C75701"/>
    <w:rsid w:val="00C75766"/>
    <w:rsid w:val="00C75824"/>
    <w:rsid w:val="00C75835"/>
    <w:rsid w:val="00C7587D"/>
    <w:rsid w:val="00C7591E"/>
    <w:rsid w:val="00C75931"/>
    <w:rsid w:val="00C7595C"/>
    <w:rsid w:val="00C759A9"/>
    <w:rsid w:val="00C75A34"/>
    <w:rsid w:val="00C75A55"/>
    <w:rsid w:val="00C75A7E"/>
    <w:rsid w:val="00C75ABC"/>
    <w:rsid w:val="00C75AFA"/>
    <w:rsid w:val="00C75BA8"/>
    <w:rsid w:val="00C75BB9"/>
    <w:rsid w:val="00C75BE3"/>
    <w:rsid w:val="00C75C1A"/>
    <w:rsid w:val="00C75C2B"/>
    <w:rsid w:val="00C75C68"/>
    <w:rsid w:val="00C75D97"/>
    <w:rsid w:val="00C75DDB"/>
    <w:rsid w:val="00C75E00"/>
    <w:rsid w:val="00C75E2B"/>
    <w:rsid w:val="00C75EBA"/>
    <w:rsid w:val="00C75F84"/>
    <w:rsid w:val="00C75FCA"/>
    <w:rsid w:val="00C76094"/>
    <w:rsid w:val="00C76128"/>
    <w:rsid w:val="00C7616E"/>
    <w:rsid w:val="00C761E4"/>
    <w:rsid w:val="00C76203"/>
    <w:rsid w:val="00C762C2"/>
    <w:rsid w:val="00C762C8"/>
    <w:rsid w:val="00C762CF"/>
    <w:rsid w:val="00C76396"/>
    <w:rsid w:val="00C763CB"/>
    <w:rsid w:val="00C763D1"/>
    <w:rsid w:val="00C76461"/>
    <w:rsid w:val="00C764D9"/>
    <w:rsid w:val="00C764FB"/>
    <w:rsid w:val="00C76514"/>
    <w:rsid w:val="00C76526"/>
    <w:rsid w:val="00C7654D"/>
    <w:rsid w:val="00C76560"/>
    <w:rsid w:val="00C765F1"/>
    <w:rsid w:val="00C76654"/>
    <w:rsid w:val="00C7676E"/>
    <w:rsid w:val="00C767B2"/>
    <w:rsid w:val="00C767C2"/>
    <w:rsid w:val="00C76820"/>
    <w:rsid w:val="00C76843"/>
    <w:rsid w:val="00C768CD"/>
    <w:rsid w:val="00C768E9"/>
    <w:rsid w:val="00C7693B"/>
    <w:rsid w:val="00C7694A"/>
    <w:rsid w:val="00C769F4"/>
    <w:rsid w:val="00C76A69"/>
    <w:rsid w:val="00C76A6E"/>
    <w:rsid w:val="00C76AE3"/>
    <w:rsid w:val="00C76AF3"/>
    <w:rsid w:val="00C76B1D"/>
    <w:rsid w:val="00C76B32"/>
    <w:rsid w:val="00C76BAB"/>
    <w:rsid w:val="00C76CAA"/>
    <w:rsid w:val="00C76CEE"/>
    <w:rsid w:val="00C76D37"/>
    <w:rsid w:val="00C76D6F"/>
    <w:rsid w:val="00C76DCE"/>
    <w:rsid w:val="00C76E33"/>
    <w:rsid w:val="00C76E8F"/>
    <w:rsid w:val="00C76EC3"/>
    <w:rsid w:val="00C76ECA"/>
    <w:rsid w:val="00C76EFC"/>
    <w:rsid w:val="00C76FEC"/>
    <w:rsid w:val="00C77026"/>
    <w:rsid w:val="00C77027"/>
    <w:rsid w:val="00C7707A"/>
    <w:rsid w:val="00C770FF"/>
    <w:rsid w:val="00C77113"/>
    <w:rsid w:val="00C7716C"/>
    <w:rsid w:val="00C771AB"/>
    <w:rsid w:val="00C771BA"/>
    <w:rsid w:val="00C771D3"/>
    <w:rsid w:val="00C77276"/>
    <w:rsid w:val="00C77290"/>
    <w:rsid w:val="00C77298"/>
    <w:rsid w:val="00C772FC"/>
    <w:rsid w:val="00C77301"/>
    <w:rsid w:val="00C77337"/>
    <w:rsid w:val="00C773A4"/>
    <w:rsid w:val="00C77581"/>
    <w:rsid w:val="00C77593"/>
    <w:rsid w:val="00C775C7"/>
    <w:rsid w:val="00C77626"/>
    <w:rsid w:val="00C7762C"/>
    <w:rsid w:val="00C7766B"/>
    <w:rsid w:val="00C776BE"/>
    <w:rsid w:val="00C77700"/>
    <w:rsid w:val="00C77724"/>
    <w:rsid w:val="00C7775A"/>
    <w:rsid w:val="00C77763"/>
    <w:rsid w:val="00C7776E"/>
    <w:rsid w:val="00C777D8"/>
    <w:rsid w:val="00C7782E"/>
    <w:rsid w:val="00C7785C"/>
    <w:rsid w:val="00C7786D"/>
    <w:rsid w:val="00C77911"/>
    <w:rsid w:val="00C77916"/>
    <w:rsid w:val="00C77920"/>
    <w:rsid w:val="00C77950"/>
    <w:rsid w:val="00C7796A"/>
    <w:rsid w:val="00C77A51"/>
    <w:rsid w:val="00C77A98"/>
    <w:rsid w:val="00C77ABB"/>
    <w:rsid w:val="00C77B0F"/>
    <w:rsid w:val="00C77B4C"/>
    <w:rsid w:val="00C77BFA"/>
    <w:rsid w:val="00C77C86"/>
    <w:rsid w:val="00C77CC9"/>
    <w:rsid w:val="00C77D1A"/>
    <w:rsid w:val="00C77D1B"/>
    <w:rsid w:val="00C77D3A"/>
    <w:rsid w:val="00C77DF4"/>
    <w:rsid w:val="00C77E16"/>
    <w:rsid w:val="00C77E49"/>
    <w:rsid w:val="00C77E4C"/>
    <w:rsid w:val="00C77E61"/>
    <w:rsid w:val="00C77E9D"/>
    <w:rsid w:val="00C77EB3"/>
    <w:rsid w:val="00C77F87"/>
    <w:rsid w:val="00C77FAD"/>
    <w:rsid w:val="00C80015"/>
    <w:rsid w:val="00C80022"/>
    <w:rsid w:val="00C80108"/>
    <w:rsid w:val="00C8010E"/>
    <w:rsid w:val="00C80123"/>
    <w:rsid w:val="00C801E7"/>
    <w:rsid w:val="00C8020C"/>
    <w:rsid w:val="00C80285"/>
    <w:rsid w:val="00C802DF"/>
    <w:rsid w:val="00C804E1"/>
    <w:rsid w:val="00C8055A"/>
    <w:rsid w:val="00C8056B"/>
    <w:rsid w:val="00C805A7"/>
    <w:rsid w:val="00C805EA"/>
    <w:rsid w:val="00C80705"/>
    <w:rsid w:val="00C80794"/>
    <w:rsid w:val="00C807C3"/>
    <w:rsid w:val="00C807D0"/>
    <w:rsid w:val="00C80875"/>
    <w:rsid w:val="00C80886"/>
    <w:rsid w:val="00C8099A"/>
    <w:rsid w:val="00C809A1"/>
    <w:rsid w:val="00C809AE"/>
    <w:rsid w:val="00C809BD"/>
    <w:rsid w:val="00C809C9"/>
    <w:rsid w:val="00C809DF"/>
    <w:rsid w:val="00C80A53"/>
    <w:rsid w:val="00C80AC8"/>
    <w:rsid w:val="00C80AFD"/>
    <w:rsid w:val="00C80B0B"/>
    <w:rsid w:val="00C80B24"/>
    <w:rsid w:val="00C80BCC"/>
    <w:rsid w:val="00C80C07"/>
    <w:rsid w:val="00C80C84"/>
    <w:rsid w:val="00C80CCA"/>
    <w:rsid w:val="00C80D42"/>
    <w:rsid w:val="00C80DBF"/>
    <w:rsid w:val="00C80DE2"/>
    <w:rsid w:val="00C80E15"/>
    <w:rsid w:val="00C80E26"/>
    <w:rsid w:val="00C80E63"/>
    <w:rsid w:val="00C80E85"/>
    <w:rsid w:val="00C80EFC"/>
    <w:rsid w:val="00C80F09"/>
    <w:rsid w:val="00C80F94"/>
    <w:rsid w:val="00C80FBC"/>
    <w:rsid w:val="00C81071"/>
    <w:rsid w:val="00C81104"/>
    <w:rsid w:val="00C81136"/>
    <w:rsid w:val="00C811E0"/>
    <w:rsid w:val="00C811F2"/>
    <w:rsid w:val="00C811FE"/>
    <w:rsid w:val="00C81202"/>
    <w:rsid w:val="00C81318"/>
    <w:rsid w:val="00C8132A"/>
    <w:rsid w:val="00C81421"/>
    <w:rsid w:val="00C8146B"/>
    <w:rsid w:val="00C81571"/>
    <w:rsid w:val="00C815B9"/>
    <w:rsid w:val="00C81610"/>
    <w:rsid w:val="00C8169F"/>
    <w:rsid w:val="00C816AF"/>
    <w:rsid w:val="00C816EB"/>
    <w:rsid w:val="00C818AD"/>
    <w:rsid w:val="00C81930"/>
    <w:rsid w:val="00C81936"/>
    <w:rsid w:val="00C8194E"/>
    <w:rsid w:val="00C819C6"/>
    <w:rsid w:val="00C819EA"/>
    <w:rsid w:val="00C81A1B"/>
    <w:rsid w:val="00C81A41"/>
    <w:rsid w:val="00C81AAE"/>
    <w:rsid w:val="00C81B3F"/>
    <w:rsid w:val="00C81B5A"/>
    <w:rsid w:val="00C81BD8"/>
    <w:rsid w:val="00C81C1D"/>
    <w:rsid w:val="00C81C45"/>
    <w:rsid w:val="00C81C96"/>
    <w:rsid w:val="00C81C99"/>
    <w:rsid w:val="00C81D39"/>
    <w:rsid w:val="00C81D5E"/>
    <w:rsid w:val="00C81D98"/>
    <w:rsid w:val="00C81E09"/>
    <w:rsid w:val="00C81EC8"/>
    <w:rsid w:val="00C81F78"/>
    <w:rsid w:val="00C82014"/>
    <w:rsid w:val="00C82081"/>
    <w:rsid w:val="00C820C0"/>
    <w:rsid w:val="00C820D2"/>
    <w:rsid w:val="00C820D6"/>
    <w:rsid w:val="00C820EE"/>
    <w:rsid w:val="00C82154"/>
    <w:rsid w:val="00C821EE"/>
    <w:rsid w:val="00C82210"/>
    <w:rsid w:val="00C82228"/>
    <w:rsid w:val="00C822F7"/>
    <w:rsid w:val="00C822F8"/>
    <w:rsid w:val="00C82360"/>
    <w:rsid w:val="00C8237E"/>
    <w:rsid w:val="00C823BE"/>
    <w:rsid w:val="00C823C2"/>
    <w:rsid w:val="00C82403"/>
    <w:rsid w:val="00C824AD"/>
    <w:rsid w:val="00C824DC"/>
    <w:rsid w:val="00C82565"/>
    <w:rsid w:val="00C8258E"/>
    <w:rsid w:val="00C8260D"/>
    <w:rsid w:val="00C826B8"/>
    <w:rsid w:val="00C82861"/>
    <w:rsid w:val="00C8286D"/>
    <w:rsid w:val="00C828B8"/>
    <w:rsid w:val="00C828D1"/>
    <w:rsid w:val="00C82916"/>
    <w:rsid w:val="00C82A02"/>
    <w:rsid w:val="00C82ADB"/>
    <w:rsid w:val="00C82B86"/>
    <w:rsid w:val="00C82B90"/>
    <w:rsid w:val="00C82BD7"/>
    <w:rsid w:val="00C82BF3"/>
    <w:rsid w:val="00C82C96"/>
    <w:rsid w:val="00C82D62"/>
    <w:rsid w:val="00C82D7B"/>
    <w:rsid w:val="00C82E19"/>
    <w:rsid w:val="00C82E23"/>
    <w:rsid w:val="00C82E8D"/>
    <w:rsid w:val="00C82F4B"/>
    <w:rsid w:val="00C82F72"/>
    <w:rsid w:val="00C82F78"/>
    <w:rsid w:val="00C8307C"/>
    <w:rsid w:val="00C83091"/>
    <w:rsid w:val="00C830B0"/>
    <w:rsid w:val="00C830C5"/>
    <w:rsid w:val="00C830EE"/>
    <w:rsid w:val="00C8314F"/>
    <w:rsid w:val="00C83159"/>
    <w:rsid w:val="00C831E3"/>
    <w:rsid w:val="00C831F5"/>
    <w:rsid w:val="00C831FC"/>
    <w:rsid w:val="00C8320C"/>
    <w:rsid w:val="00C83231"/>
    <w:rsid w:val="00C832FB"/>
    <w:rsid w:val="00C83314"/>
    <w:rsid w:val="00C8332D"/>
    <w:rsid w:val="00C83376"/>
    <w:rsid w:val="00C834BA"/>
    <w:rsid w:val="00C8351B"/>
    <w:rsid w:val="00C83561"/>
    <w:rsid w:val="00C835D5"/>
    <w:rsid w:val="00C835EF"/>
    <w:rsid w:val="00C8363A"/>
    <w:rsid w:val="00C8364D"/>
    <w:rsid w:val="00C83697"/>
    <w:rsid w:val="00C8372B"/>
    <w:rsid w:val="00C83765"/>
    <w:rsid w:val="00C837AC"/>
    <w:rsid w:val="00C837D4"/>
    <w:rsid w:val="00C8382C"/>
    <w:rsid w:val="00C83837"/>
    <w:rsid w:val="00C83851"/>
    <w:rsid w:val="00C8389F"/>
    <w:rsid w:val="00C83936"/>
    <w:rsid w:val="00C8395E"/>
    <w:rsid w:val="00C8396C"/>
    <w:rsid w:val="00C839E4"/>
    <w:rsid w:val="00C83A43"/>
    <w:rsid w:val="00C83A55"/>
    <w:rsid w:val="00C83AE7"/>
    <w:rsid w:val="00C83B0F"/>
    <w:rsid w:val="00C83C57"/>
    <w:rsid w:val="00C83C66"/>
    <w:rsid w:val="00C83D0C"/>
    <w:rsid w:val="00C83E09"/>
    <w:rsid w:val="00C83E0B"/>
    <w:rsid w:val="00C83E23"/>
    <w:rsid w:val="00C83E68"/>
    <w:rsid w:val="00C83EA1"/>
    <w:rsid w:val="00C83EC5"/>
    <w:rsid w:val="00C83ED7"/>
    <w:rsid w:val="00C83F03"/>
    <w:rsid w:val="00C83F75"/>
    <w:rsid w:val="00C83FC1"/>
    <w:rsid w:val="00C8401E"/>
    <w:rsid w:val="00C840AB"/>
    <w:rsid w:val="00C840B6"/>
    <w:rsid w:val="00C84110"/>
    <w:rsid w:val="00C84164"/>
    <w:rsid w:val="00C84179"/>
    <w:rsid w:val="00C841B5"/>
    <w:rsid w:val="00C84245"/>
    <w:rsid w:val="00C8427E"/>
    <w:rsid w:val="00C8428C"/>
    <w:rsid w:val="00C84295"/>
    <w:rsid w:val="00C84333"/>
    <w:rsid w:val="00C8442D"/>
    <w:rsid w:val="00C8443C"/>
    <w:rsid w:val="00C8445E"/>
    <w:rsid w:val="00C844A0"/>
    <w:rsid w:val="00C844B9"/>
    <w:rsid w:val="00C846EF"/>
    <w:rsid w:val="00C847E7"/>
    <w:rsid w:val="00C84805"/>
    <w:rsid w:val="00C8484A"/>
    <w:rsid w:val="00C84851"/>
    <w:rsid w:val="00C84862"/>
    <w:rsid w:val="00C8490F"/>
    <w:rsid w:val="00C84942"/>
    <w:rsid w:val="00C84960"/>
    <w:rsid w:val="00C8498B"/>
    <w:rsid w:val="00C849D5"/>
    <w:rsid w:val="00C84A12"/>
    <w:rsid w:val="00C84A2B"/>
    <w:rsid w:val="00C84C05"/>
    <w:rsid w:val="00C84C8F"/>
    <w:rsid w:val="00C84C94"/>
    <w:rsid w:val="00C84D3B"/>
    <w:rsid w:val="00C84D60"/>
    <w:rsid w:val="00C84DF2"/>
    <w:rsid w:val="00C84E4C"/>
    <w:rsid w:val="00C84E92"/>
    <w:rsid w:val="00C84EA8"/>
    <w:rsid w:val="00C84F2D"/>
    <w:rsid w:val="00C8505A"/>
    <w:rsid w:val="00C8505C"/>
    <w:rsid w:val="00C8512D"/>
    <w:rsid w:val="00C85132"/>
    <w:rsid w:val="00C852AB"/>
    <w:rsid w:val="00C852B1"/>
    <w:rsid w:val="00C8534F"/>
    <w:rsid w:val="00C8537E"/>
    <w:rsid w:val="00C853F6"/>
    <w:rsid w:val="00C8540E"/>
    <w:rsid w:val="00C8545A"/>
    <w:rsid w:val="00C854B3"/>
    <w:rsid w:val="00C8557C"/>
    <w:rsid w:val="00C855A1"/>
    <w:rsid w:val="00C85638"/>
    <w:rsid w:val="00C857B6"/>
    <w:rsid w:val="00C85859"/>
    <w:rsid w:val="00C858DA"/>
    <w:rsid w:val="00C858F7"/>
    <w:rsid w:val="00C859DE"/>
    <w:rsid w:val="00C85BBE"/>
    <w:rsid w:val="00C85BE1"/>
    <w:rsid w:val="00C85C25"/>
    <w:rsid w:val="00C85C6B"/>
    <w:rsid w:val="00C85CDF"/>
    <w:rsid w:val="00C85CED"/>
    <w:rsid w:val="00C85D5A"/>
    <w:rsid w:val="00C85D7A"/>
    <w:rsid w:val="00C85D97"/>
    <w:rsid w:val="00C85DA2"/>
    <w:rsid w:val="00C85DEE"/>
    <w:rsid w:val="00C85E3C"/>
    <w:rsid w:val="00C85E45"/>
    <w:rsid w:val="00C85E6C"/>
    <w:rsid w:val="00C85F51"/>
    <w:rsid w:val="00C85F76"/>
    <w:rsid w:val="00C85FDA"/>
    <w:rsid w:val="00C85FF0"/>
    <w:rsid w:val="00C8603A"/>
    <w:rsid w:val="00C8603D"/>
    <w:rsid w:val="00C86073"/>
    <w:rsid w:val="00C860D1"/>
    <w:rsid w:val="00C860E2"/>
    <w:rsid w:val="00C8613E"/>
    <w:rsid w:val="00C8617E"/>
    <w:rsid w:val="00C86241"/>
    <w:rsid w:val="00C8627C"/>
    <w:rsid w:val="00C86492"/>
    <w:rsid w:val="00C8649B"/>
    <w:rsid w:val="00C864E3"/>
    <w:rsid w:val="00C86542"/>
    <w:rsid w:val="00C86545"/>
    <w:rsid w:val="00C8654A"/>
    <w:rsid w:val="00C86550"/>
    <w:rsid w:val="00C865A4"/>
    <w:rsid w:val="00C86613"/>
    <w:rsid w:val="00C86665"/>
    <w:rsid w:val="00C86705"/>
    <w:rsid w:val="00C8671A"/>
    <w:rsid w:val="00C86764"/>
    <w:rsid w:val="00C86811"/>
    <w:rsid w:val="00C8681F"/>
    <w:rsid w:val="00C8685B"/>
    <w:rsid w:val="00C8685F"/>
    <w:rsid w:val="00C86860"/>
    <w:rsid w:val="00C86869"/>
    <w:rsid w:val="00C868CD"/>
    <w:rsid w:val="00C86967"/>
    <w:rsid w:val="00C86978"/>
    <w:rsid w:val="00C869AF"/>
    <w:rsid w:val="00C86A42"/>
    <w:rsid w:val="00C86AA9"/>
    <w:rsid w:val="00C86B1B"/>
    <w:rsid w:val="00C86B94"/>
    <w:rsid w:val="00C86B9B"/>
    <w:rsid w:val="00C86B9F"/>
    <w:rsid w:val="00C86BA8"/>
    <w:rsid w:val="00C86CAD"/>
    <w:rsid w:val="00C86D44"/>
    <w:rsid w:val="00C86D4A"/>
    <w:rsid w:val="00C86D5B"/>
    <w:rsid w:val="00C86E4D"/>
    <w:rsid w:val="00C86E53"/>
    <w:rsid w:val="00C86E7B"/>
    <w:rsid w:val="00C86EB4"/>
    <w:rsid w:val="00C86EC1"/>
    <w:rsid w:val="00C87002"/>
    <w:rsid w:val="00C87018"/>
    <w:rsid w:val="00C8707B"/>
    <w:rsid w:val="00C87085"/>
    <w:rsid w:val="00C870B6"/>
    <w:rsid w:val="00C870CF"/>
    <w:rsid w:val="00C8711F"/>
    <w:rsid w:val="00C871DB"/>
    <w:rsid w:val="00C87207"/>
    <w:rsid w:val="00C87215"/>
    <w:rsid w:val="00C8721E"/>
    <w:rsid w:val="00C87238"/>
    <w:rsid w:val="00C87265"/>
    <w:rsid w:val="00C873BE"/>
    <w:rsid w:val="00C87401"/>
    <w:rsid w:val="00C87447"/>
    <w:rsid w:val="00C8747F"/>
    <w:rsid w:val="00C87490"/>
    <w:rsid w:val="00C8752A"/>
    <w:rsid w:val="00C87535"/>
    <w:rsid w:val="00C875CE"/>
    <w:rsid w:val="00C87682"/>
    <w:rsid w:val="00C87757"/>
    <w:rsid w:val="00C87761"/>
    <w:rsid w:val="00C87782"/>
    <w:rsid w:val="00C877A7"/>
    <w:rsid w:val="00C87812"/>
    <w:rsid w:val="00C87864"/>
    <w:rsid w:val="00C8789B"/>
    <w:rsid w:val="00C878DF"/>
    <w:rsid w:val="00C8790E"/>
    <w:rsid w:val="00C87912"/>
    <w:rsid w:val="00C8795F"/>
    <w:rsid w:val="00C8796A"/>
    <w:rsid w:val="00C879C2"/>
    <w:rsid w:val="00C87A83"/>
    <w:rsid w:val="00C87ACE"/>
    <w:rsid w:val="00C87B76"/>
    <w:rsid w:val="00C87B8F"/>
    <w:rsid w:val="00C87BAC"/>
    <w:rsid w:val="00C87BAE"/>
    <w:rsid w:val="00C87BCD"/>
    <w:rsid w:val="00C87D15"/>
    <w:rsid w:val="00C87D26"/>
    <w:rsid w:val="00C87D44"/>
    <w:rsid w:val="00C87D75"/>
    <w:rsid w:val="00C87DD5"/>
    <w:rsid w:val="00C87E7B"/>
    <w:rsid w:val="00C87E7E"/>
    <w:rsid w:val="00C87E93"/>
    <w:rsid w:val="00C87EE3"/>
    <w:rsid w:val="00C87F14"/>
    <w:rsid w:val="00C9001B"/>
    <w:rsid w:val="00C9006A"/>
    <w:rsid w:val="00C90074"/>
    <w:rsid w:val="00C90086"/>
    <w:rsid w:val="00C9008D"/>
    <w:rsid w:val="00C900B7"/>
    <w:rsid w:val="00C90113"/>
    <w:rsid w:val="00C901CF"/>
    <w:rsid w:val="00C9020D"/>
    <w:rsid w:val="00C90241"/>
    <w:rsid w:val="00C9025F"/>
    <w:rsid w:val="00C9027A"/>
    <w:rsid w:val="00C90369"/>
    <w:rsid w:val="00C9043E"/>
    <w:rsid w:val="00C904B0"/>
    <w:rsid w:val="00C90567"/>
    <w:rsid w:val="00C905F4"/>
    <w:rsid w:val="00C9061D"/>
    <w:rsid w:val="00C9062E"/>
    <w:rsid w:val="00C90688"/>
    <w:rsid w:val="00C90699"/>
    <w:rsid w:val="00C906C2"/>
    <w:rsid w:val="00C9071A"/>
    <w:rsid w:val="00C9071C"/>
    <w:rsid w:val="00C90728"/>
    <w:rsid w:val="00C90752"/>
    <w:rsid w:val="00C9076D"/>
    <w:rsid w:val="00C90775"/>
    <w:rsid w:val="00C9077F"/>
    <w:rsid w:val="00C90840"/>
    <w:rsid w:val="00C90866"/>
    <w:rsid w:val="00C90A15"/>
    <w:rsid w:val="00C90A44"/>
    <w:rsid w:val="00C90AC4"/>
    <w:rsid w:val="00C90AC8"/>
    <w:rsid w:val="00C90B4D"/>
    <w:rsid w:val="00C90BED"/>
    <w:rsid w:val="00C90C3A"/>
    <w:rsid w:val="00C90CB6"/>
    <w:rsid w:val="00C90CBB"/>
    <w:rsid w:val="00C90CCC"/>
    <w:rsid w:val="00C90CF7"/>
    <w:rsid w:val="00C90D3D"/>
    <w:rsid w:val="00C90D52"/>
    <w:rsid w:val="00C90D5E"/>
    <w:rsid w:val="00C90E08"/>
    <w:rsid w:val="00C90E6F"/>
    <w:rsid w:val="00C90F7E"/>
    <w:rsid w:val="00C90F91"/>
    <w:rsid w:val="00C90FC7"/>
    <w:rsid w:val="00C91007"/>
    <w:rsid w:val="00C910FB"/>
    <w:rsid w:val="00C9115F"/>
    <w:rsid w:val="00C91168"/>
    <w:rsid w:val="00C911B1"/>
    <w:rsid w:val="00C912DC"/>
    <w:rsid w:val="00C91332"/>
    <w:rsid w:val="00C91339"/>
    <w:rsid w:val="00C91350"/>
    <w:rsid w:val="00C9135D"/>
    <w:rsid w:val="00C913C3"/>
    <w:rsid w:val="00C913F7"/>
    <w:rsid w:val="00C91456"/>
    <w:rsid w:val="00C914B1"/>
    <w:rsid w:val="00C91551"/>
    <w:rsid w:val="00C916AE"/>
    <w:rsid w:val="00C916D6"/>
    <w:rsid w:val="00C91707"/>
    <w:rsid w:val="00C917DD"/>
    <w:rsid w:val="00C91838"/>
    <w:rsid w:val="00C9188B"/>
    <w:rsid w:val="00C918B0"/>
    <w:rsid w:val="00C918C6"/>
    <w:rsid w:val="00C9190E"/>
    <w:rsid w:val="00C91977"/>
    <w:rsid w:val="00C91A57"/>
    <w:rsid w:val="00C91A89"/>
    <w:rsid w:val="00C91AB2"/>
    <w:rsid w:val="00C91AF1"/>
    <w:rsid w:val="00C91B02"/>
    <w:rsid w:val="00C91B31"/>
    <w:rsid w:val="00C91B51"/>
    <w:rsid w:val="00C91B54"/>
    <w:rsid w:val="00C91B58"/>
    <w:rsid w:val="00C91C0D"/>
    <w:rsid w:val="00C91C65"/>
    <w:rsid w:val="00C91C76"/>
    <w:rsid w:val="00C91C8F"/>
    <w:rsid w:val="00C91CBB"/>
    <w:rsid w:val="00C91D71"/>
    <w:rsid w:val="00C91E25"/>
    <w:rsid w:val="00C91FD7"/>
    <w:rsid w:val="00C92001"/>
    <w:rsid w:val="00C92026"/>
    <w:rsid w:val="00C9204C"/>
    <w:rsid w:val="00C920B6"/>
    <w:rsid w:val="00C92106"/>
    <w:rsid w:val="00C921A6"/>
    <w:rsid w:val="00C921C2"/>
    <w:rsid w:val="00C9221B"/>
    <w:rsid w:val="00C92227"/>
    <w:rsid w:val="00C9226E"/>
    <w:rsid w:val="00C92295"/>
    <w:rsid w:val="00C922D4"/>
    <w:rsid w:val="00C922F1"/>
    <w:rsid w:val="00C92307"/>
    <w:rsid w:val="00C92340"/>
    <w:rsid w:val="00C9236B"/>
    <w:rsid w:val="00C923F5"/>
    <w:rsid w:val="00C9245F"/>
    <w:rsid w:val="00C9257F"/>
    <w:rsid w:val="00C925FF"/>
    <w:rsid w:val="00C926AB"/>
    <w:rsid w:val="00C9279E"/>
    <w:rsid w:val="00C927E1"/>
    <w:rsid w:val="00C927FE"/>
    <w:rsid w:val="00C92811"/>
    <w:rsid w:val="00C9289E"/>
    <w:rsid w:val="00C92A44"/>
    <w:rsid w:val="00C92AA1"/>
    <w:rsid w:val="00C92ACA"/>
    <w:rsid w:val="00C92AE8"/>
    <w:rsid w:val="00C92BB5"/>
    <w:rsid w:val="00C92BF6"/>
    <w:rsid w:val="00C92C5D"/>
    <w:rsid w:val="00C92D12"/>
    <w:rsid w:val="00C92D29"/>
    <w:rsid w:val="00C92D58"/>
    <w:rsid w:val="00C92D75"/>
    <w:rsid w:val="00C92DD4"/>
    <w:rsid w:val="00C92E77"/>
    <w:rsid w:val="00C92FBE"/>
    <w:rsid w:val="00C92FFE"/>
    <w:rsid w:val="00C93002"/>
    <w:rsid w:val="00C93059"/>
    <w:rsid w:val="00C930E8"/>
    <w:rsid w:val="00C9319B"/>
    <w:rsid w:val="00C931D1"/>
    <w:rsid w:val="00C93215"/>
    <w:rsid w:val="00C93224"/>
    <w:rsid w:val="00C93230"/>
    <w:rsid w:val="00C93249"/>
    <w:rsid w:val="00C932CA"/>
    <w:rsid w:val="00C933A9"/>
    <w:rsid w:val="00C933D8"/>
    <w:rsid w:val="00C93439"/>
    <w:rsid w:val="00C93522"/>
    <w:rsid w:val="00C9352B"/>
    <w:rsid w:val="00C9356D"/>
    <w:rsid w:val="00C935B9"/>
    <w:rsid w:val="00C935F0"/>
    <w:rsid w:val="00C935F3"/>
    <w:rsid w:val="00C935F8"/>
    <w:rsid w:val="00C93602"/>
    <w:rsid w:val="00C93632"/>
    <w:rsid w:val="00C93650"/>
    <w:rsid w:val="00C9367E"/>
    <w:rsid w:val="00C936B3"/>
    <w:rsid w:val="00C93740"/>
    <w:rsid w:val="00C93758"/>
    <w:rsid w:val="00C9376F"/>
    <w:rsid w:val="00C9389B"/>
    <w:rsid w:val="00C938BB"/>
    <w:rsid w:val="00C9392C"/>
    <w:rsid w:val="00C93974"/>
    <w:rsid w:val="00C9397C"/>
    <w:rsid w:val="00C939D6"/>
    <w:rsid w:val="00C93AA6"/>
    <w:rsid w:val="00C93AD2"/>
    <w:rsid w:val="00C93ADA"/>
    <w:rsid w:val="00C93B6C"/>
    <w:rsid w:val="00C93B8B"/>
    <w:rsid w:val="00C93B8C"/>
    <w:rsid w:val="00C93BF4"/>
    <w:rsid w:val="00C93C17"/>
    <w:rsid w:val="00C93CCA"/>
    <w:rsid w:val="00C93D5D"/>
    <w:rsid w:val="00C93D7F"/>
    <w:rsid w:val="00C93DB4"/>
    <w:rsid w:val="00C93F4B"/>
    <w:rsid w:val="00C93F64"/>
    <w:rsid w:val="00C93FB5"/>
    <w:rsid w:val="00C9409D"/>
    <w:rsid w:val="00C940C3"/>
    <w:rsid w:val="00C941DF"/>
    <w:rsid w:val="00C94202"/>
    <w:rsid w:val="00C9421C"/>
    <w:rsid w:val="00C942CB"/>
    <w:rsid w:val="00C94300"/>
    <w:rsid w:val="00C94332"/>
    <w:rsid w:val="00C94335"/>
    <w:rsid w:val="00C94370"/>
    <w:rsid w:val="00C94463"/>
    <w:rsid w:val="00C9448B"/>
    <w:rsid w:val="00C944F2"/>
    <w:rsid w:val="00C94502"/>
    <w:rsid w:val="00C9457E"/>
    <w:rsid w:val="00C945C7"/>
    <w:rsid w:val="00C9462E"/>
    <w:rsid w:val="00C94675"/>
    <w:rsid w:val="00C946C4"/>
    <w:rsid w:val="00C946E8"/>
    <w:rsid w:val="00C947D6"/>
    <w:rsid w:val="00C94828"/>
    <w:rsid w:val="00C9484F"/>
    <w:rsid w:val="00C9486B"/>
    <w:rsid w:val="00C9489E"/>
    <w:rsid w:val="00C948B0"/>
    <w:rsid w:val="00C94973"/>
    <w:rsid w:val="00C949A2"/>
    <w:rsid w:val="00C94A30"/>
    <w:rsid w:val="00C94A79"/>
    <w:rsid w:val="00C94ADF"/>
    <w:rsid w:val="00C94B27"/>
    <w:rsid w:val="00C94B7F"/>
    <w:rsid w:val="00C94CB1"/>
    <w:rsid w:val="00C94CD5"/>
    <w:rsid w:val="00C94D90"/>
    <w:rsid w:val="00C94DAC"/>
    <w:rsid w:val="00C94E0D"/>
    <w:rsid w:val="00C94E72"/>
    <w:rsid w:val="00C94EF8"/>
    <w:rsid w:val="00C94F66"/>
    <w:rsid w:val="00C94F9F"/>
    <w:rsid w:val="00C94FE8"/>
    <w:rsid w:val="00C95018"/>
    <w:rsid w:val="00C9502E"/>
    <w:rsid w:val="00C9511F"/>
    <w:rsid w:val="00C951C4"/>
    <w:rsid w:val="00C951EB"/>
    <w:rsid w:val="00C952A1"/>
    <w:rsid w:val="00C952AC"/>
    <w:rsid w:val="00C952D1"/>
    <w:rsid w:val="00C953AE"/>
    <w:rsid w:val="00C953FE"/>
    <w:rsid w:val="00C9541F"/>
    <w:rsid w:val="00C954FF"/>
    <w:rsid w:val="00C95532"/>
    <w:rsid w:val="00C95545"/>
    <w:rsid w:val="00C9554C"/>
    <w:rsid w:val="00C95595"/>
    <w:rsid w:val="00C955A1"/>
    <w:rsid w:val="00C955B2"/>
    <w:rsid w:val="00C955CB"/>
    <w:rsid w:val="00C955D9"/>
    <w:rsid w:val="00C955DB"/>
    <w:rsid w:val="00C95606"/>
    <w:rsid w:val="00C95613"/>
    <w:rsid w:val="00C95673"/>
    <w:rsid w:val="00C95674"/>
    <w:rsid w:val="00C956D8"/>
    <w:rsid w:val="00C95781"/>
    <w:rsid w:val="00C95785"/>
    <w:rsid w:val="00C9585A"/>
    <w:rsid w:val="00C95877"/>
    <w:rsid w:val="00C95944"/>
    <w:rsid w:val="00C959B2"/>
    <w:rsid w:val="00C95A0C"/>
    <w:rsid w:val="00C95A75"/>
    <w:rsid w:val="00C95A7C"/>
    <w:rsid w:val="00C95AE7"/>
    <w:rsid w:val="00C95BF4"/>
    <w:rsid w:val="00C95BF7"/>
    <w:rsid w:val="00C95C0A"/>
    <w:rsid w:val="00C95CA3"/>
    <w:rsid w:val="00C95CAD"/>
    <w:rsid w:val="00C95E14"/>
    <w:rsid w:val="00C95EEC"/>
    <w:rsid w:val="00C95EF8"/>
    <w:rsid w:val="00C95F34"/>
    <w:rsid w:val="00C95F54"/>
    <w:rsid w:val="00C95F94"/>
    <w:rsid w:val="00C95FD3"/>
    <w:rsid w:val="00C95FD7"/>
    <w:rsid w:val="00C96031"/>
    <w:rsid w:val="00C96038"/>
    <w:rsid w:val="00C96075"/>
    <w:rsid w:val="00C960B1"/>
    <w:rsid w:val="00C960FA"/>
    <w:rsid w:val="00C96197"/>
    <w:rsid w:val="00C961B6"/>
    <w:rsid w:val="00C96203"/>
    <w:rsid w:val="00C96271"/>
    <w:rsid w:val="00C9632C"/>
    <w:rsid w:val="00C96379"/>
    <w:rsid w:val="00C963BA"/>
    <w:rsid w:val="00C963DA"/>
    <w:rsid w:val="00C963F4"/>
    <w:rsid w:val="00C964ED"/>
    <w:rsid w:val="00C96503"/>
    <w:rsid w:val="00C965D5"/>
    <w:rsid w:val="00C965DA"/>
    <w:rsid w:val="00C96659"/>
    <w:rsid w:val="00C9667F"/>
    <w:rsid w:val="00C96702"/>
    <w:rsid w:val="00C96711"/>
    <w:rsid w:val="00C96762"/>
    <w:rsid w:val="00C9677E"/>
    <w:rsid w:val="00C96924"/>
    <w:rsid w:val="00C96928"/>
    <w:rsid w:val="00C96952"/>
    <w:rsid w:val="00C96959"/>
    <w:rsid w:val="00C969BF"/>
    <w:rsid w:val="00C96A41"/>
    <w:rsid w:val="00C96A48"/>
    <w:rsid w:val="00C96A5D"/>
    <w:rsid w:val="00C96A91"/>
    <w:rsid w:val="00C96BCC"/>
    <w:rsid w:val="00C96BF0"/>
    <w:rsid w:val="00C96C3F"/>
    <w:rsid w:val="00C96CA0"/>
    <w:rsid w:val="00C96CC9"/>
    <w:rsid w:val="00C96CD5"/>
    <w:rsid w:val="00C96CF8"/>
    <w:rsid w:val="00C96DE3"/>
    <w:rsid w:val="00C96F03"/>
    <w:rsid w:val="00C96F51"/>
    <w:rsid w:val="00C96F5D"/>
    <w:rsid w:val="00C96F71"/>
    <w:rsid w:val="00C96FB3"/>
    <w:rsid w:val="00C96FFC"/>
    <w:rsid w:val="00C9704B"/>
    <w:rsid w:val="00C97058"/>
    <w:rsid w:val="00C9705A"/>
    <w:rsid w:val="00C97115"/>
    <w:rsid w:val="00C97176"/>
    <w:rsid w:val="00C97194"/>
    <w:rsid w:val="00C9720F"/>
    <w:rsid w:val="00C97245"/>
    <w:rsid w:val="00C97303"/>
    <w:rsid w:val="00C9734D"/>
    <w:rsid w:val="00C9742C"/>
    <w:rsid w:val="00C97481"/>
    <w:rsid w:val="00C97484"/>
    <w:rsid w:val="00C97490"/>
    <w:rsid w:val="00C974AA"/>
    <w:rsid w:val="00C97559"/>
    <w:rsid w:val="00C97563"/>
    <w:rsid w:val="00C97581"/>
    <w:rsid w:val="00C9758B"/>
    <w:rsid w:val="00C975C4"/>
    <w:rsid w:val="00C97673"/>
    <w:rsid w:val="00C9769D"/>
    <w:rsid w:val="00C976D1"/>
    <w:rsid w:val="00C976D4"/>
    <w:rsid w:val="00C976F5"/>
    <w:rsid w:val="00C97742"/>
    <w:rsid w:val="00C97897"/>
    <w:rsid w:val="00C978AD"/>
    <w:rsid w:val="00C978B3"/>
    <w:rsid w:val="00C9794C"/>
    <w:rsid w:val="00C97A08"/>
    <w:rsid w:val="00C97A49"/>
    <w:rsid w:val="00C97A65"/>
    <w:rsid w:val="00C97AE5"/>
    <w:rsid w:val="00C97AF7"/>
    <w:rsid w:val="00C97AFA"/>
    <w:rsid w:val="00C97B16"/>
    <w:rsid w:val="00C97B5F"/>
    <w:rsid w:val="00C97B75"/>
    <w:rsid w:val="00C97C05"/>
    <w:rsid w:val="00C97C6E"/>
    <w:rsid w:val="00C97D1E"/>
    <w:rsid w:val="00C97D29"/>
    <w:rsid w:val="00C97D36"/>
    <w:rsid w:val="00C97EAA"/>
    <w:rsid w:val="00C97F0E"/>
    <w:rsid w:val="00C97F16"/>
    <w:rsid w:val="00CA0005"/>
    <w:rsid w:val="00CA000A"/>
    <w:rsid w:val="00CA0017"/>
    <w:rsid w:val="00CA0019"/>
    <w:rsid w:val="00CA00A2"/>
    <w:rsid w:val="00CA0122"/>
    <w:rsid w:val="00CA0166"/>
    <w:rsid w:val="00CA0176"/>
    <w:rsid w:val="00CA01A7"/>
    <w:rsid w:val="00CA020F"/>
    <w:rsid w:val="00CA02B8"/>
    <w:rsid w:val="00CA03FE"/>
    <w:rsid w:val="00CA04FA"/>
    <w:rsid w:val="00CA056B"/>
    <w:rsid w:val="00CA05A4"/>
    <w:rsid w:val="00CA05D0"/>
    <w:rsid w:val="00CA0639"/>
    <w:rsid w:val="00CA0640"/>
    <w:rsid w:val="00CA0693"/>
    <w:rsid w:val="00CA06A2"/>
    <w:rsid w:val="00CA06C7"/>
    <w:rsid w:val="00CA074C"/>
    <w:rsid w:val="00CA07BD"/>
    <w:rsid w:val="00CA0816"/>
    <w:rsid w:val="00CA085B"/>
    <w:rsid w:val="00CA08A8"/>
    <w:rsid w:val="00CA094A"/>
    <w:rsid w:val="00CA096D"/>
    <w:rsid w:val="00CA09C0"/>
    <w:rsid w:val="00CA0A5A"/>
    <w:rsid w:val="00CA0AAD"/>
    <w:rsid w:val="00CA0AB0"/>
    <w:rsid w:val="00CA0AD5"/>
    <w:rsid w:val="00CA0AE3"/>
    <w:rsid w:val="00CA0B40"/>
    <w:rsid w:val="00CA0C02"/>
    <w:rsid w:val="00CA0C63"/>
    <w:rsid w:val="00CA0D4B"/>
    <w:rsid w:val="00CA0D66"/>
    <w:rsid w:val="00CA0DB2"/>
    <w:rsid w:val="00CA0E98"/>
    <w:rsid w:val="00CA0EC2"/>
    <w:rsid w:val="00CA0F15"/>
    <w:rsid w:val="00CA0F2C"/>
    <w:rsid w:val="00CA0F7D"/>
    <w:rsid w:val="00CA0F7E"/>
    <w:rsid w:val="00CA0FC1"/>
    <w:rsid w:val="00CA104E"/>
    <w:rsid w:val="00CA1070"/>
    <w:rsid w:val="00CA1071"/>
    <w:rsid w:val="00CA1085"/>
    <w:rsid w:val="00CA10DA"/>
    <w:rsid w:val="00CA1100"/>
    <w:rsid w:val="00CA1144"/>
    <w:rsid w:val="00CA1157"/>
    <w:rsid w:val="00CA115B"/>
    <w:rsid w:val="00CA11A9"/>
    <w:rsid w:val="00CA1216"/>
    <w:rsid w:val="00CA1260"/>
    <w:rsid w:val="00CA133D"/>
    <w:rsid w:val="00CA135A"/>
    <w:rsid w:val="00CA13A9"/>
    <w:rsid w:val="00CA13AE"/>
    <w:rsid w:val="00CA13C2"/>
    <w:rsid w:val="00CA13E8"/>
    <w:rsid w:val="00CA13F2"/>
    <w:rsid w:val="00CA13F5"/>
    <w:rsid w:val="00CA1433"/>
    <w:rsid w:val="00CA143A"/>
    <w:rsid w:val="00CA14E6"/>
    <w:rsid w:val="00CA151C"/>
    <w:rsid w:val="00CA153C"/>
    <w:rsid w:val="00CA154D"/>
    <w:rsid w:val="00CA1607"/>
    <w:rsid w:val="00CA1627"/>
    <w:rsid w:val="00CA1666"/>
    <w:rsid w:val="00CA16C9"/>
    <w:rsid w:val="00CA17E7"/>
    <w:rsid w:val="00CA18C7"/>
    <w:rsid w:val="00CA19D5"/>
    <w:rsid w:val="00CA1A83"/>
    <w:rsid w:val="00CA1AF7"/>
    <w:rsid w:val="00CA1AFF"/>
    <w:rsid w:val="00CA1B40"/>
    <w:rsid w:val="00CA1C3E"/>
    <w:rsid w:val="00CA1CC1"/>
    <w:rsid w:val="00CA1D7B"/>
    <w:rsid w:val="00CA1DAF"/>
    <w:rsid w:val="00CA1E2A"/>
    <w:rsid w:val="00CA1E34"/>
    <w:rsid w:val="00CA1E5D"/>
    <w:rsid w:val="00CA1EA0"/>
    <w:rsid w:val="00CA1EE3"/>
    <w:rsid w:val="00CA1F09"/>
    <w:rsid w:val="00CA1FC0"/>
    <w:rsid w:val="00CA1FFD"/>
    <w:rsid w:val="00CA2042"/>
    <w:rsid w:val="00CA2059"/>
    <w:rsid w:val="00CA2066"/>
    <w:rsid w:val="00CA2081"/>
    <w:rsid w:val="00CA20A2"/>
    <w:rsid w:val="00CA2274"/>
    <w:rsid w:val="00CA2290"/>
    <w:rsid w:val="00CA22B1"/>
    <w:rsid w:val="00CA2341"/>
    <w:rsid w:val="00CA235D"/>
    <w:rsid w:val="00CA23B0"/>
    <w:rsid w:val="00CA23D1"/>
    <w:rsid w:val="00CA23F1"/>
    <w:rsid w:val="00CA241A"/>
    <w:rsid w:val="00CA244F"/>
    <w:rsid w:val="00CA24E2"/>
    <w:rsid w:val="00CA24F8"/>
    <w:rsid w:val="00CA2500"/>
    <w:rsid w:val="00CA25C0"/>
    <w:rsid w:val="00CA2634"/>
    <w:rsid w:val="00CA2698"/>
    <w:rsid w:val="00CA2699"/>
    <w:rsid w:val="00CA270F"/>
    <w:rsid w:val="00CA287F"/>
    <w:rsid w:val="00CA28FD"/>
    <w:rsid w:val="00CA2978"/>
    <w:rsid w:val="00CA2986"/>
    <w:rsid w:val="00CA29BC"/>
    <w:rsid w:val="00CA2A16"/>
    <w:rsid w:val="00CA2A31"/>
    <w:rsid w:val="00CA2A4A"/>
    <w:rsid w:val="00CA2AB1"/>
    <w:rsid w:val="00CA2AD0"/>
    <w:rsid w:val="00CA2B1D"/>
    <w:rsid w:val="00CA2C83"/>
    <w:rsid w:val="00CA2C90"/>
    <w:rsid w:val="00CA2C96"/>
    <w:rsid w:val="00CA2DF6"/>
    <w:rsid w:val="00CA2DFE"/>
    <w:rsid w:val="00CA2E4D"/>
    <w:rsid w:val="00CA2E56"/>
    <w:rsid w:val="00CA2E60"/>
    <w:rsid w:val="00CA2E64"/>
    <w:rsid w:val="00CA2E86"/>
    <w:rsid w:val="00CA2F62"/>
    <w:rsid w:val="00CA2F67"/>
    <w:rsid w:val="00CA2F7D"/>
    <w:rsid w:val="00CA2F9D"/>
    <w:rsid w:val="00CA3010"/>
    <w:rsid w:val="00CA3073"/>
    <w:rsid w:val="00CA3102"/>
    <w:rsid w:val="00CA3114"/>
    <w:rsid w:val="00CA3151"/>
    <w:rsid w:val="00CA317F"/>
    <w:rsid w:val="00CA3191"/>
    <w:rsid w:val="00CA32D1"/>
    <w:rsid w:val="00CA32D7"/>
    <w:rsid w:val="00CA3302"/>
    <w:rsid w:val="00CA3363"/>
    <w:rsid w:val="00CA33C8"/>
    <w:rsid w:val="00CA33E3"/>
    <w:rsid w:val="00CA3497"/>
    <w:rsid w:val="00CA34B1"/>
    <w:rsid w:val="00CA34D2"/>
    <w:rsid w:val="00CA34F1"/>
    <w:rsid w:val="00CA3550"/>
    <w:rsid w:val="00CA3556"/>
    <w:rsid w:val="00CA3592"/>
    <w:rsid w:val="00CA35DD"/>
    <w:rsid w:val="00CA363C"/>
    <w:rsid w:val="00CA365C"/>
    <w:rsid w:val="00CA3666"/>
    <w:rsid w:val="00CA369A"/>
    <w:rsid w:val="00CA36E3"/>
    <w:rsid w:val="00CA3943"/>
    <w:rsid w:val="00CA3974"/>
    <w:rsid w:val="00CA39CA"/>
    <w:rsid w:val="00CA3A0A"/>
    <w:rsid w:val="00CA3B3F"/>
    <w:rsid w:val="00CA3B47"/>
    <w:rsid w:val="00CA3BD1"/>
    <w:rsid w:val="00CA3BF0"/>
    <w:rsid w:val="00CA3BFF"/>
    <w:rsid w:val="00CA3C17"/>
    <w:rsid w:val="00CA3D07"/>
    <w:rsid w:val="00CA3D1D"/>
    <w:rsid w:val="00CA3DD7"/>
    <w:rsid w:val="00CA3E06"/>
    <w:rsid w:val="00CA3E11"/>
    <w:rsid w:val="00CA3E1F"/>
    <w:rsid w:val="00CA3E50"/>
    <w:rsid w:val="00CA3E51"/>
    <w:rsid w:val="00CA3ECB"/>
    <w:rsid w:val="00CA3F1F"/>
    <w:rsid w:val="00CA3F24"/>
    <w:rsid w:val="00CA3F6E"/>
    <w:rsid w:val="00CA400B"/>
    <w:rsid w:val="00CA4012"/>
    <w:rsid w:val="00CA4095"/>
    <w:rsid w:val="00CA40A2"/>
    <w:rsid w:val="00CA411D"/>
    <w:rsid w:val="00CA4188"/>
    <w:rsid w:val="00CA427D"/>
    <w:rsid w:val="00CA4353"/>
    <w:rsid w:val="00CA4411"/>
    <w:rsid w:val="00CA4414"/>
    <w:rsid w:val="00CA447E"/>
    <w:rsid w:val="00CA4486"/>
    <w:rsid w:val="00CA4517"/>
    <w:rsid w:val="00CA4548"/>
    <w:rsid w:val="00CA4560"/>
    <w:rsid w:val="00CA4565"/>
    <w:rsid w:val="00CA45A0"/>
    <w:rsid w:val="00CA4628"/>
    <w:rsid w:val="00CA468B"/>
    <w:rsid w:val="00CA470E"/>
    <w:rsid w:val="00CA4710"/>
    <w:rsid w:val="00CA4723"/>
    <w:rsid w:val="00CA4727"/>
    <w:rsid w:val="00CA4787"/>
    <w:rsid w:val="00CA47EB"/>
    <w:rsid w:val="00CA4822"/>
    <w:rsid w:val="00CA4871"/>
    <w:rsid w:val="00CA49B4"/>
    <w:rsid w:val="00CA4A53"/>
    <w:rsid w:val="00CA4B0B"/>
    <w:rsid w:val="00CA4B3D"/>
    <w:rsid w:val="00CA4B72"/>
    <w:rsid w:val="00CA4B92"/>
    <w:rsid w:val="00CA4BBD"/>
    <w:rsid w:val="00CA4C43"/>
    <w:rsid w:val="00CA4C79"/>
    <w:rsid w:val="00CA4CBD"/>
    <w:rsid w:val="00CA4CC6"/>
    <w:rsid w:val="00CA4D76"/>
    <w:rsid w:val="00CA4DDE"/>
    <w:rsid w:val="00CA4E26"/>
    <w:rsid w:val="00CA4E33"/>
    <w:rsid w:val="00CA4E80"/>
    <w:rsid w:val="00CA4FCA"/>
    <w:rsid w:val="00CA4FEB"/>
    <w:rsid w:val="00CA5076"/>
    <w:rsid w:val="00CA50C8"/>
    <w:rsid w:val="00CA50CD"/>
    <w:rsid w:val="00CA50EE"/>
    <w:rsid w:val="00CA518D"/>
    <w:rsid w:val="00CA518F"/>
    <w:rsid w:val="00CA51B6"/>
    <w:rsid w:val="00CA51D2"/>
    <w:rsid w:val="00CA52B8"/>
    <w:rsid w:val="00CA52C5"/>
    <w:rsid w:val="00CA5375"/>
    <w:rsid w:val="00CA5476"/>
    <w:rsid w:val="00CA547C"/>
    <w:rsid w:val="00CA54E6"/>
    <w:rsid w:val="00CA54F7"/>
    <w:rsid w:val="00CA55B2"/>
    <w:rsid w:val="00CA567E"/>
    <w:rsid w:val="00CA5688"/>
    <w:rsid w:val="00CA568A"/>
    <w:rsid w:val="00CA569F"/>
    <w:rsid w:val="00CA56FA"/>
    <w:rsid w:val="00CA5703"/>
    <w:rsid w:val="00CA572B"/>
    <w:rsid w:val="00CA59D6"/>
    <w:rsid w:val="00CA5A1E"/>
    <w:rsid w:val="00CA5B04"/>
    <w:rsid w:val="00CA5B9E"/>
    <w:rsid w:val="00CA5BDF"/>
    <w:rsid w:val="00CA5BE1"/>
    <w:rsid w:val="00CA5C5D"/>
    <w:rsid w:val="00CA5C97"/>
    <w:rsid w:val="00CA5DD8"/>
    <w:rsid w:val="00CA5E72"/>
    <w:rsid w:val="00CA5EEB"/>
    <w:rsid w:val="00CA5EF7"/>
    <w:rsid w:val="00CA5F51"/>
    <w:rsid w:val="00CA60A1"/>
    <w:rsid w:val="00CA6152"/>
    <w:rsid w:val="00CA6235"/>
    <w:rsid w:val="00CA62BC"/>
    <w:rsid w:val="00CA62F1"/>
    <w:rsid w:val="00CA630C"/>
    <w:rsid w:val="00CA64D4"/>
    <w:rsid w:val="00CA65A9"/>
    <w:rsid w:val="00CA65C9"/>
    <w:rsid w:val="00CA65EF"/>
    <w:rsid w:val="00CA6675"/>
    <w:rsid w:val="00CA6685"/>
    <w:rsid w:val="00CA67A1"/>
    <w:rsid w:val="00CA6890"/>
    <w:rsid w:val="00CA68A4"/>
    <w:rsid w:val="00CA68BC"/>
    <w:rsid w:val="00CA68E2"/>
    <w:rsid w:val="00CA68F2"/>
    <w:rsid w:val="00CA6932"/>
    <w:rsid w:val="00CA6939"/>
    <w:rsid w:val="00CA6959"/>
    <w:rsid w:val="00CA69F3"/>
    <w:rsid w:val="00CA6A36"/>
    <w:rsid w:val="00CA6ADC"/>
    <w:rsid w:val="00CA6ADD"/>
    <w:rsid w:val="00CA6AE7"/>
    <w:rsid w:val="00CA6B3D"/>
    <w:rsid w:val="00CA6B69"/>
    <w:rsid w:val="00CA6B6C"/>
    <w:rsid w:val="00CA6BF4"/>
    <w:rsid w:val="00CA6C44"/>
    <w:rsid w:val="00CA6C5A"/>
    <w:rsid w:val="00CA6E51"/>
    <w:rsid w:val="00CA6ED0"/>
    <w:rsid w:val="00CA6F4C"/>
    <w:rsid w:val="00CA6F89"/>
    <w:rsid w:val="00CA6FDC"/>
    <w:rsid w:val="00CA7074"/>
    <w:rsid w:val="00CA70B3"/>
    <w:rsid w:val="00CA70FA"/>
    <w:rsid w:val="00CA7121"/>
    <w:rsid w:val="00CA72A4"/>
    <w:rsid w:val="00CA7330"/>
    <w:rsid w:val="00CA7399"/>
    <w:rsid w:val="00CA73B0"/>
    <w:rsid w:val="00CA73F0"/>
    <w:rsid w:val="00CA742F"/>
    <w:rsid w:val="00CA748B"/>
    <w:rsid w:val="00CA74F1"/>
    <w:rsid w:val="00CA74F2"/>
    <w:rsid w:val="00CA77E9"/>
    <w:rsid w:val="00CA78CB"/>
    <w:rsid w:val="00CA7A3B"/>
    <w:rsid w:val="00CA7A64"/>
    <w:rsid w:val="00CA7AAA"/>
    <w:rsid w:val="00CA7C85"/>
    <w:rsid w:val="00CA7DDF"/>
    <w:rsid w:val="00CA7DFD"/>
    <w:rsid w:val="00CA7E41"/>
    <w:rsid w:val="00CA7E64"/>
    <w:rsid w:val="00CA7E7B"/>
    <w:rsid w:val="00CA7E85"/>
    <w:rsid w:val="00CA7EA7"/>
    <w:rsid w:val="00CA7FDD"/>
    <w:rsid w:val="00CA7FDE"/>
    <w:rsid w:val="00CB0005"/>
    <w:rsid w:val="00CB0025"/>
    <w:rsid w:val="00CB0045"/>
    <w:rsid w:val="00CB006A"/>
    <w:rsid w:val="00CB00D9"/>
    <w:rsid w:val="00CB0189"/>
    <w:rsid w:val="00CB028F"/>
    <w:rsid w:val="00CB02A0"/>
    <w:rsid w:val="00CB02C9"/>
    <w:rsid w:val="00CB0324"/>
    <w:rsid w:val="00CB040E"/>
    <w:rsid w:val="00CB0477"/>
    <w:rsid w:val="00CB0495"/>
    <w:rsid w:val="00CB04BA"/>
    <w:rsid w:val="00CB04D8"/>
    <w:rsid w:val="00CB050B"/>
    <w:rsid w:val="00CB053E"/>
    <w:rsid w:val="00CB0614"/>
    <w:rsid w:val="00CB0654"/>
    <w:rsid w:val="00CB06C6"/>
    <w:rsid w:val="00CB0747"/>
    <w:rsid w:val="00CB0822"/>
    <w:rsid w:val="00CB0863"/>
    <w:rsid w:val="00CB086F"/>
    <w:rsid w:val="00CB08A5"/>
    <w:rsid w:val="00CB08D2"/>
    <w:rsid w:val="00CB09CA"/>
    <w:rsid w:val="00CB0A0D"/>
    <w:rsid w:val="00CB0A6D"/>
    <w:rsid w:val="00CB0B11"/>
    <w:rsid w:val="00CB0B16"/>
    <w:rsid w:val="00CB0B35"/>
    <w:rsid w:val="00CB0B6D"/>
    <w:rsid w:val="00CB0BD1"/>
    <w:rsid w:val="00CB0C1A"/>
    <w:rsid w:val="00CB0C63"/>
    <w:rsid w:val="00CB0D93"/>
    <w:rsid w:val="00CB0DAA"/>
    <w:rsid w:val="00CB0DCF"/>
    <w:rsid w:val="00CB0DFC"/>
    <w:rsid w:val="00CB0E4C"/>
    <w:rsid w:val="00CB0E6B"/>
    <w:rsid w:val="00CB102F"/>
    <w:rsid w:val="00CB1063"/>
    <w:rsid w:val="00CB114E"/>
    <w:rsid w:val="00CB1231"/>
    <w:rsid w:val="00CB124E"/>
    <w:rsid w:val="00CB1266"/>
    <w:rsid w:val="00CB126E"/>
    <w:rsid w:val="00CB1297"/>
    <w:rsid w:val="00CB1420"/>
    <w:rsid w:val="00CB14EA"/>
    <w:rsid w:val="00CB155A"/>
    <w:rsid w:val="00CB15B1"/>
    <w:rsid w:val="00CB15D1"/>
    <w:rsid w:val="00CB1607"/>
    <w:rsid w:val="00CB1663"/>
    <w:rsid w:val="00CB1686"/>
    <w:rsid w:val="00CB16C8"/>
    <w:rsid w:val="00CB1705"/>
    <w:rsid w:val="00CB171D"/>
    <w:rsid w:val="00CB187B"/>
    <w:rsid w:val="00CB188A"/>
    <w:rsid w:val="00CB18B7"/>
    <w:rsid w:val="00CB195A"/>
    <w:rsid w:val="00CB195B"/>
    <w:rsid w:val="00CB1A35"/>
    <w:rsid w:val="00CB1AA3"/>
    <w:rsid w:val="00CB1AEA"/>
    <w:rsid w:val="00CB1B35"/>
    <w:rsid w:val="00CB1B59"/>
    <w:rsid w:val="00CB1B79"/>
    <w:rsid w:val="00CB1C05"/>
    <w:rsid w:val="00CB1C17"/>
    <w:rsid w:val="00CB1C2F"/>
    <w:rsid w:val="00CB1C35"/>
    <w:rsid w:val="00CB1C54"/>
    <w:rsid w:val="00CB1C85"/>
    <w:rsid w:val="00CB1CAA"/>
    <w:rsid w:val="00CB1CC4"/>
    <w:rsid w:val="00CB1CE2"/>
    <w:rsid w:val="00CB1D2D"/>
    <w:rsid w:val="00CB1DA1"/>
    <w:rsid w:val="00CB1DBE"/>
    <w:rsid w:val="00CB1E53"/>
    <w:rsid w:val="00CB1EAF"/>
    <w:rsid w:val="00CB1EFE"/>
    <w:rsid w:val="00CB1F6B"/>
    <w:rsid w:val="00CB1F83"/>
    <w:rsid w:val="00CB1F8C"/>
    <w:rsid w:val="00CB1FC8"/>
    <w:rsid w:val="00CB202B"/>
    <w:rsid w:val="00CB20EF"/>
    <w:rsid w:val="00CB2167"/>
    <w:rsid w:val="00CB218F"/>
    <w:rsid w:val="00CB231B"/>
    <w:rsid w:val="00CB2377"/>
    <w:rsid w:val="00CB2394"/>
    <w:rsid w:val="00CB239B"/>
    <w:rsid w:val="00CB23AD"/>
    <w:rsid w:val="00CB24DB"/>
    <w:rsid w:val="00CB24DF"/>
    <w:rsid w:val="00CB254D"/>
    <w:rsid w:val="00CB258E"/>
    <w:rsid w:val="00CB2695"/>
    <w:rsid w:val="00CB274F"/>
    <w:rsid w:val="00CB2795"/>
    <w:rsid w:val="00CB27E2"/>
    <w:rsid w:val="00CB27EA"/>
    <w:rsid w:val="00CB2841"/>
    <w:rsid w:val="00CB2881"/>
    <w:rsid w:val="00CB29D4"/>
    <w:rsid w:val="00CB29EE"/>
    <w:rsid w:val="00CB29FA"/>
    <w:rsid w:val="00CB2A69"/>
    <w:rsid w:val="00CB2AF3"/>
    <w:rsid w:val="00CB2B33"/>
    <w:rsid w:val="00CB2B5B"/>
    <w:rsid w:val="00CB2B5F"/>
    <w:rsid w:val="00CB2BCF"/>
    <w:rsid w:val="00CB2BDA"/>
    <w:rsid w:val="00CB2C1F"/>
    <w:rsid w:val="00CB2C24"/>
    <w:rsid w:val="00CB2C47"/>
    <w:rsid w:val="00CB2C6F"/>
    <w:rsid w:val="00CB2C70"/>
    <w:rsid w:val="00CB2C94"/>
    <w:rsid w:val="00CB2CD2"/>
    <w:rsid w:val="00CB2CD6"/>
    <w:rsid w:val="00CB2CDB"/>
    <w:rsid w:val="00CB2D12"/>
    <w:rsid w:val="00CB2D5E"/>
    <w:rsid w:val="00CB2DC5"/>
    <w:rsid w:val="00CB2DDF"/>
    <w:rsid w:val="00CB2E06"/>
    <w:rsid w:val="00CB2E15"/>
    <w:rsid w:val="00CB2E35"/>
    <w:rsid w:val="00CB2F11"/>
    <w:rsid w:val="00CB2F40"/>
    <w:rsid w:val="00CB2F68"/>
    <w:rsid w:val="00CB2F80"/>
    <w:rsid w:val="00CB2FAF"/>
    <w:rsid w:val="00CB3002"/>
    <w:rsid w:val="00CB3053"/>
    <w:rsid w:val="00CB3062"/>
    <w:rsid w:val="00CB3097"/>
    <w:rsid w:val="00CB3109"/>
    <w:rsid w:val="00CB3153"/>
    <w:rsid w:val="00CB318B"/>
    <w:rsid w:val="00CB3201"/>
    <w:rsid w:val="00CB3249"/>
    <w:rsid w:val="00CB32F1"/>
    <w:rsid w:val="00CB3304"/>
    <w:rsid w:val="00CB3325"/>
    <w:rsid w:val="00CB3395"/>
    <w:rsid w:val="00CB33A4"/>
    <w:rsid w:val="00CB33FF"/>
    <w:rsid w:val="00CB3419"/>
    <w:rsid w:val="00CB342D"/>
    <w:rsid w:val="00CB342E"/>
    <w:rsid w:val="00CB3433"/>
    <w:rsid w:val="00CB3513"/>
    <w:rsid w:val="00CB3618"/>
    <w:rsid w:val="00CB3677"/>
    <w:rsid w:val="00CB367B"/>
    <w:rsid w:val="00CB36A8"/>
    <w:rsid w:val="00CB3735"/>
    <w:rsid w:val="00CB3797"/>
    <w:rsid w:val="00CB37B3"/>
    <w:rsid w:val="00CB38D0"/>
    <w:rsid w:val="00CB3938"/>
    <w:rsid w:val="00CB3989"/>
    <w:rsid w:val="00CB39A3"/>
    <w:rsid w:val="00CB3A16"/>
    <w:rsid w:val="00CB3A87"/>
    <w:rsid w:val="00CB3ACD"/>
    <w:rsid w:val="00CB3B02"/>
    <w:rsid w:val="00CB3B68"/>
    <w:rsid w:val="00CB3CC3"/>
    <w:rsid w:val="00CB3CF8"/>
    <w:rsid w:val="00CB3D3A"/>
    <w:rsid w:val="00CB3D94"/>
    <w:rsid w:val="00CB3DCC"/>
    <w:rsid w:val="00CB3DE4"/>
    <w:rsid w:val="00CB3DF9"/>
    <w:rsid w:val="00CB3F8F"/>
    <w:rsid w:val="00CB3FE3"/>
    <w:rsid w:val="00CB3FF6"/>
    <w:rsid w:val="00CB3FF8"/>
    <w:rsid w:val="00CB4021"/>
    <w:rsid w:val="00CB4033"/>
    <w:rsid w:val="00CB407C"/>
    <w:rsid w:val="00CB4100"/>
    <w:rsid w:val="00CB4149"/>
    <w:rsid w:val="00CB4157"/>
    <w:rsid w:val="00CB4159"/>
    <w:rsid w:val="00CB41D7"/>
    <w:rsid w:val="00CB4232"/>
    <w:rsid w:val="00CB425E"/>
    <w:rsid w:val="00CB42EF"/>
    <w:rsid w:val="00CB44A6"/>
    <w:rsid w:val="00CB44AF"/>
    <w:rsid w:val="00CB44D9"/>
    <w:rsid w:val="00CB4554"/>
    <w:rsid w:val="00CB45B7"/>
    <w:rsid w:val="00CB45EE"/>
    <w:rsid w:val="00CB4687"/>
    <w:rsid w:val="00CB46EC"/>
    <w:rsid w:val="00CB4720"/>
    <w:rsid w:val="00CB480E"/>
    <w:rsid w:val="00CB4875"/>
    <w:rsid w:val="00CB49AB"/>
    <w:rsid w:val="00CB49D5"/>
    <w:rsid w:val="00CB4A36"/>
    <w:rsid w:val="00CB4A4C"/>
    <w:rsid w:val="00CB4B81"/>
    <w:rsid w:val="00CB4B9E"/>
    <w:rsid w:val="00CB4BA5"/>
    <w:rsid w:val="00CB4BAE"/>
    <w:rsid w:val="00CB4BD7"/>
    <w:rsid w:val="00CB4BE4"/>
    <w:rsid w:val="00CB4BF1"/>
    <w:rsid w:val="00CB4C9D"/>
    <w:rsid w:val="00CB4CFE"/>
    <w:rsid w:val="00CB4D71"/>
    <w:rsid w:val="00CB4DA9"/>
    <w:rsid w:val="00CB4DCA"/>
    <w:rsid w:val="00CB4E30"/>
    <w:rsid w:val="00CB4EB5"/>
    <w:rsid w:val="00CB4EC0"/>
    <w:rsid w:val="00CB4EF0"/>
    <w:rsid w:val="00CB4F70"/>
    <w:rsid w:val="00CB4F81"/>
    <w:rsid w:val="00CB4FBE"/>
    <w:rsid w:val="00CB5059"/>
    <w:rsid w:val="00CB506B"/>
    <w:rsid w:val="00CB5087"/>
    <w:rsid w:val="00CB50A2"/>
    <w:rsid w:val="00CB50FB"/>
    <w:rsid w:val="00CB5185"/>
    <w:rsid w:val="00CB5216"/>
    <w:rsid w:val="00CB524C"/>
    <w:rsid w:val="00CB52F1"/>
    <w:rsid w:val="00CB5304"/>
    <w:rsid w:val="00CB5331"/>
    <w:rsid w:val="00CB534B"/>
    <w:rsid w:val="00CB5431"/>
    <w:rsid w:val="00CB5435"/>
    <w:rsid w:val="00CB54B8"/>
    <w:rsid w:val="00CB5685"/>
    <w:rsid w:val="00CB5701"/>
    <w:rsid w:val="00CB5704"/>
    <w:rsid w:val="00CB5715"/>
    <w:rsid w:val="00CB58CA"/>
    <w:rsid w:val="00CB593E"/>
    <w:rsid w:val="00CB5956"/>
    <w:rsid w:val="00CB596D"/>
    <w:rsid w:val="00CB59C8"/>
    <w:rsid w:val="00CB5A68"/>
    <w:rsid w:val="00CB5B03"/>
    <w:rsid w:val="00CB5B8D"/>
    <w:rsid w:val="00CB5BA9"/>
    <w:rsid w:val="00CB5BF0"/>
    <w:rsid w:val="00CB5C75"/>
    <w:rsid w:val="00CB5CB8"/>
    <w:rsid w:val="00CB5E7F"/>
    <w:rsid w:val="00CB5EF1"/>
    <w:rsid w:val="00CB5F39"/>
    <w:rsid w:val="00CB6011"/>
    <w:rsid w:val="00CB6018"/>
    <w:rsid w:val="00CB6037"/>
    <w:rsid w:val="00CB60A2"/>
    <w:rsid w:val="00CB60B8"/>
    <w:rsid w:val="00CB611D"/>
    <w:rsid w:val="00CB6130"/>
    <w:rsid w:val="00CB62A1"/>
    <w:rsid w:val="00CB62D9"/>
    <w:rsid w:val="00CB630B"/>
    <w:rsid w:val="00CB6317"/>
    <w:rsid w:val="00CB6365"/>
    <w:rsid w:val="00CB636D"/>
    <w:rsid w:val="00CB6422"/>
    <w:rsid w:val="00CB642C"/>
    <w:rsid w:val="00CB6455"/>
    <w:rsid w:val="00CB6542"/>
    <w:rsid w:val="00CB655F"/>
    <w:rsid w:val="00CB657B"/>
    <w:rsid w:val="00CB65B6"/>
    <w:rsid w:val="00CB6624"/>
    <w:rsid w:val="00CB667B"/>
    <w:rsid w:val="00CB6689"/>
    <w:rsid w:val="00CB66D0"/>
    <w:rsid w:val="00CB675B"/>
    <w:rsid w:val="00CB6763"/>
    <w:rsid w:val="00CB6786"/>
    <w:rsid w:val="00CB67F5"/>
    <w:rsid w:val="00CB681B"/>
    <w:rsid w:val="00CB6879"/>
    <w:rsid w:val="00CB68B7"/>
    <w:rsid w:val="00CB6935"/>
    <w:rsid w:val="00CB6945"/>
    <w:rsid w:val="00CB6A75"/>
    <w:rsid w:val="00CB6AB6"/>
    <w:rsid w:val="00CB6B7F"/>
    <w:rsid w:val="00CB6B97"/>
    <w:rsid w:val="00CB6BAF"/>
    <w:rsid w:val="00CB6C82"/>
    <w:rsid w:val="00CB6CB5"/>
    <w:rsid w:val="00CB6D83"/>
    <w:rsid w:val="00CB6E63"/>
    <w:rsid w:val="00CB6E6D"/>
    <w:rsid w:val="00CB6EF0"/>
    <w:rsid w:val="00CB6F65"/>
    <w:rsid w:val="00CB6FB3"/>
    <w:rsid w:val="00CB6FBC"/>
    <w:rsid w:val="00CB6FD0"/>
    <w:rsid w:val="00CB704A"/>
    <w:rsid w:val="00CB707D"/>
    <w:rsid w:val="00CB7086"/>
    <w:rsid w:val="00CB7104"/>
    <w:rsid w:val="00CB7148"/>
    <w:rsid w:val="00CB7158"/>
    <w:rsid w:val="00CB7178"/>
    <w:rsid w:val="00CB7184"/>
    <w:rsid w:val="00CB718B"/>
    <w:rsid w:val="00CB7211"/>
    <w:rsid w:val="00CB7240"/>
    <w:rsid w:val="00CB728F"/>
    <w:rsid w:val="00CB73CD"/>
    <w:rsid w:val="00CB746E"/>
    <w:rsid w:val="00CB7474"/>
    <w:rsid w:val="00CB7490"/>
    <w:rsid w:val="00CB74AD"/>
    <w:rsid w:val="00CB755C"/>
    <w:rsid w:val="00CB7599"/>
    <w:rsid w:val="00CB759B"/>
    <w:rsid w:val="00CB75CF"/>
    <w:rsid w:val="00CB763C"/>
    <w:rsid w:val="00CB76A8"/>
    <w:rsid w:val="00CB76CD"/>
    <w:rsid w:val="00CB7722"/>
    <w:rsid w:val="00CB7723"/>
    <w:rsid w:val="00CB7753"/>
    <w:rsid w:val="00CB77BF"/>
    <w:rsid w:val="00CB7802"/>
    <w:rsid w:val="00CB7853"/>
    <w:rsid w:val="00CB7873"/>
    <w:rsid w:val="00CB78D1"/>
    <w:rsid w:val="00CB7939"/>
    <w:rsid w:val="00CB7963"/>
    <w:rsid w:val="00CB79CF"/>
    <w:rsid w:val="00CB7A30"/>
    <w:rsid w:val="00CB7AA7"/>
    <w:rsid w:val="00CB7B20"/>
    <w:rsid w:val="00CB7B74"/>
    <w:rsid w:val="00CB7CF6"/>
    <w:rsid w:val="00CB7D0F"/>
    <w:rsid w:val="00CB7D13"/>
    <w:rsid w:val="00CB7D25"/>
    <w:rsid w:val="00CB7D34"/>
    <w:rsid w:val="00CB7D37"/>
    <w:rsid w:val="00CB7D3C"/>
    <w:rsid w:val="00CB7D61"/>
    <w:rsid w:val="00CB7DA7"/>
    <w:rsid w:val="00CB7E56"/>
    <w:rsid w:val="00CB7E91"/>
    <w:rsid w:val="00CB7E95"/>
    <w:rsid w:val="00CB7ED6"/>
    <w:rsid w:val="00CB7F31"/>
    <w:rsid w:val="00CB7F46"/>
    <w:rsid w:val="00CB7F4E"/>
    <w:rsid w:val="00CC003C"/>
    <w:rsid w:val="00CC00A9"/>
    <w:rsid w:val="00CC0123"/>
    <w:rsid w:val="00CC01B7"/>
    <w:rsid w:val="00CC01C5"/>
    <w:rsid w:val="00CC01EE"/>
    <w:rsid w:val="00CC020D"/>
    <w:rsid w:val="00CC0234"/>
    <w:rsid w:val="00CC025D"/>
    <w:rsid w:val="00CC02B6"/>
    <w:rsid w:val="00CC0329"/>
    <w:rsid w:val="00CC033F"/>
    <w:rsid w:val="00CC038C"/>
    <w:rsid w:val="00CC03A1"/>
    <w:rsid w:val="00CC04BA"/>
    <w:rsid w:val="00CC052A"/>
    <w:rsid w:val="00CC055C"/>
    <w:rsid w:val="00CC05C1"/>
    <w:rsid w:val="00CC05D1"/>
    <w:rsid w:val="00CC05FA"/>
    <w:rsid w:val="00CC0601"/>
    <w:rsid w:val="00CC0625"/>
    <w:rsid w:val="00CC064F"/>
    <w:rsid w:val="00CC0659"/>
    <w:rsid w:val="00CC067A"/>
    <w:rsid w:val="00CC07B3"/>
    <w:rsid w:val="00CC080E"/>
    <w:rsid w:val="00CC08A2"/>
    <w:rsid w:val="00CC08CF"/>
    <w:rsid w:val="00CC08DE"/>
    <w:rsid w:val="00CC08F8"/>
    <w:rsid w:val="00CC0910"/>
    <w:rsid w:val="00CC097E"/>
    <w:rsid w:val="00CC0A0C"/>
    <w:rsid w:val="00CC0A5B"/>
    <w:rsid w:val="00CC0A5D"/>
    <w:rsid w:val="00CC0A8F"/>
    <w:rsid w:val="00CC0A94"/>
    <w:rsid w:val="00CC0B7E"/>
    <w:rsid w:val="00CC0B81"/>
    <w:rsid w:val="00CC0B87"/>
    <w:rsid w:val="00CC0C00"/>
    <w:rsid w:val="00CC0C27"/>
    <w:rsid w:val="00CC0C58"/>
    <w:rsid w:val="00CC0CA8"/>
    <w:rsid w:val="00CC0D5D"/>
    <w:rsid w:val="00CC0DF1"/>
    <w:rsid w:val="00CC0DFE"/>
    <w:rsid w:val="00CC0E4D"/>
    <w:rsid w:val="00CC0E72"/>
    <w:rsid w:val="00CC0E73"/>
    <w:rsid w:val="00CC0E76"/>
    <w:rsid w:val="00CC0E9F"/>
    <w:rsid w:val="00CC0EA7"/>
    <w:rsid w:val="00CC0ED9"/>
    <w:rsid w:val="00CC0F9A"/>
    <w:rsid w:val="00CC1052"/>
    <w:rsid w:val="00CC1059"/>
    <w:rsid w:val="00CC1127"/>
    <w:rsid w:val="00CC1147"/>
    <w:rsid w:val="00CC119E"/>
    <w:rsid w:val="00CC11BB"/>
    <w:rsid w:val="00CC1300"/>
    <w:rsid w:val="00CC133F"/>
    <w:rsid w:val="00CC1375"/>
    <w:rsid w:val="00CC13F1"/>
    <w:rsid w:val="00CC13F5"/>
    <w:rsid w:val="00CC1420"/>
    <w:rsid w:val="00CC1434"/>
    <w:rsid w:val="00CC1473"/>
    <w:rsid w:val="00CC1483"/>
    <w:rsid w:val="00CC14CD"/>
    <w:rsid w:val="00CC1541"/>
    <w:rsid w:val="00CC15F1"/>
    <w:rsid w:val="00CC1608"/>
    <w:rsid w:val="00CC161E"/>
    <w:rsid w:val="00CC163C"/>
    <w:rsid w:val="00CC1697"/>
    <w:rsid w:val="00CC170D"/>
    <w:rsid w:val="00CC1750"/>
    <w:rsid w:val="00CC1801"/>
    <w:rsid w:val="00CC1803"/>
    <w:rsid w:val="00CC18B8"/>
    <w:rsid w:val="00CC18C6"/>
    <w:rsid w:val="00CC18CF"/>
    <w:rsid w:val="00CC1912"/>
    <w:rsid w:val="00CC198E"/>
    <w:rsid w:val="00CC1A04"/>
    <w:rsid w:val="00CC1A6A"/>
    <w:rsid w:val="00CC1B0D"/>
    <w:rsid w:val="00CC1B73"/>
    <w:rsid w:val="00CC1B86"/>
    <w:rsid w:val="00CC1C31"/>
    <w:rsid w:val="00CC1C77"/>
    <w:rsid w:val="00CC1CF1"/>
    <w:rsid w:val="00CC1D27"/>
    <w:rsid w:val="00CC1E00"/>
    <w:rsid w:val="00CC1E52"/>
    <w:rsid w:val="00CC1E54"/>
    <w:rsid w:val="00CC1F2C"/>
    <w:rsid w:val="00CC1F5D"/>
    <w:rsid w:val="00CC20A2"/>
    <w:rsid w:val="00CC211E"/>
    <w:rsid w:val="00CC212D"/>
    <w:rsid w:val="00CC212F"/>
    <w:rsid w:val="00CC2181"/>
    <w:rsid w:val="00CC21D6"/>
    <w:rsid w:val="00CC21E1"/>
    <w:rsid w:val="00CC2208"/>
    <w:rsid w:val="00CC228C"/>
    <w:rsid w:val="00CC22B3"/>
    <w:rsid w:val="00CC230C"/>
    <w:rsid w:val="00CC2350"/>
    <w:rsid w:val="00CC2361"/>
    <w:rsid w:val="00CC2367"/>
    <w:rsid w:val="00CC2422"/>
    <w:rsid w:val="00CC247F"/>
    <w:rsid w:val="00CC2484"/>
    <w:rsid w:val="00CC2555"/>
    <w:rsid w:val="00CC256F"/>
    <w:rsid w:val="00CC258A"/>
    <w:rsid w:val="00CC25A0"/>
    <w:rsid w:val="00CC25C6"/>
    <w:rsid w:val="00CC2628"/>
    <w:rsid w:val="00CC2654"/>
    <w:rsid w:val="00CC267D"/>
    <w:rsid w:val="00CC26D2"/>
    <w:rsid w:val="00CC2771"/>
    <w:rsid w:val="00CC2776"/>
    <w:rsid w:val="00CC2835"/>
    <w:rsid w:val="00CC2848"/>
    <w:rsid w:val="00CC2899"/>
    <w:rsid w:val="00CC28D4"/>
    <w:rsid w:val="00CC29CF"/>
    <w:rsid w:val="00CC2A00"/>
    <w:rsid w:val="00CC2A0D"/>
    <w:rsid w:val="00CC2A67"/>
    <w:rsid w:val="00CC2B39"/>
    <w:rsid w:val="00CC2B6C"/>
    <w:rsid w:val="00CC2B99"/>
    <w:rsid w:val="00CC2C11"/>
    <w:rsid w:val="00CC2C2B"/>
    <w:rsid w:val="00CC2C8E"/>
    <w:rsid w:val="00CC2CCE"/>
    <w:rsid w:val="00CC2CF4"/>
    <w:rsid w:val="00CC2D3B"/>
    <w:rsid w:val="00CC2DD4"/>
    <w:rsid w:val="00CC2E0F"/>
    <w:rsid w:val="00CC2E1A"/>
    <w:rsid w:val="00CC2E32"/>
    <w:rsid w:val="00CC2E4C"/>
    <w:rsid w:val="00CC2EA5"/>
    <w:rsid w:val="00CC2F17"/>
    <w:rsid w:val="00CC2F76"/>
    <w:rsid w:val="00CC2F84"/>
    <w:rsid w:val="00CC2F99"/>
    <w:rsid w:val="00CC2FCF"/>
    <w:rsid w:val="00CC3073"/>
    <w:rsid w:val="00CC30B1"/>
    <w:rsid w:val="00CC31A9"/>
    <w:rsid w:val="00CC3211"/>
    <w:rsid w:val="00CC3253"/>
    <w:rsid w:val="00CC32E2"/>
    <w:rsid w:val="00CC334D"/>
    <w:rsid w:val="00CC336E"/>
    <w:rsid w:val="00CC337E"/>
    <w:rsid w:val="00CC33B1"/>
    <w:rsid w:val="00CC33BB"/>
    <w:rsid w:val="00CC33C1"/>
    <w:rsid w:val="00CC33CC"/>
    <w:rsid w:val="00CC33F5"/>
    <w:rsid w:val="00CC34DF"/>
    <w:rsid w:val="00CC34E2"/>
    <w:rsid w:val="00CC35A2"/>
    <w:rsid w:val="00CC35B8"/>
    <w:rsid w:val="00CC35E8"/>
    <w:rsid w:val="00CC3637"/>
    <w:rsid w:val="00CC3652"/>
    <w:rsid w:val="00CC367F"/>
    <w:rsid w:val="00CC36B0"/>
    <w:rsid w:val="00CC36B7"/>
    <w:rsid w:val="00CC36CE"/>
    <w:rsid w:val="00CC36D7"/>
    <w:rsid w:val="00CC370A"/>
    <w:rsid w:val="00CC371C"/>
    <w:rsid w:val="00CC3730"/>
    <w:rsid w:val="00CC3757"/>
    <w:rsid w:val="00CC379D"/>
    <w:rsid w:val="00CC37A2"/>
    <w:rsid w:val="00CC3872"/>
    <w:rsid w:val="00CC3A39"/>
    <w:rsid w:val="00CC3A52"/>
    <w:rsid w:val="00CC3AEF"/>
    <w:rsid w:val="00CC3BCF"/>
    <w:rsid w:val="00CC3BDB"/>
    <w:rsid w:val="00CC3BE2"/>
    <w:rsid w:val="00CC3C71"/>
    <w:rsid w:val="00CC3C80"/>
    <w:rsid w:val="00CC3C97"/>
    <w:rsid w:val="00CC3D43"/>
    <w:rsid w:val="00CC3D63"/>
    <w:rsid w:val="00CC3D88"/>
    <w:rsid w:val="00CC3DD7"/>
    <w:rsid w:val="00CC3E05"/>
    <w:rsid w:val="00CC3E2C"/>
    <w:rsid w:val="00CC3E87"/>
    <w:rsid w:val="00CC3E89"/>
    <w:rsid w:val="00CC3E9A"/>
    <w:rsid w:val="00CC3F08"/>
    <w:rsid w:val="00CC3F2F"/>
    <w:rsid w:val="00CC3F85"/>
    <w:rsid w:val="00CC3F9A"/>
    <w:rsid w:val="00CC4005"/>
    <w:rsid w:val="00CC403E"/>
    <w:rsid w:val="00CC4040"/>
    <w:rsid w:val="00CC407C"/>
    <w:rsid w:val="00CC4088"/>
    <w:rsid w:val="00CC40E2"/>
    <w:rsid w:val="00CC4112"/>
    <w:rsid w:val="00CC4123"/>
    <w:rsid w:val="00CC412F"/>
    <w:rsid w:val="00CC413B"/>
    <w:rsid w:val="00CC414E"/>
    <w:rsid w:val="00CC416E"/>
    <w:rsid w:val="00CC4247"/>
    <w:rsid w:val="00CC425D"/>
    <w:rsid w:val="00CC434D"/>
    <w:rsid w:val="00CC4356"/>
    <w:rsid w:val="00CC43B9"/>
    <w:rsid w:val="00CC43D9"/>
    <w:rsid w:val="00CC44B3"/>
    <w:rsid w:val="00CC44ED"/>
    <w:rsid w:val="00CC46D4"/>
    <w:rsid w:val="00CC4763"/>
    <w:rsid w:val="00CC47B6"/>
    <w:rsid w:val="00CC4801"/>
    <w:rsid w:val="00CC4887"/>
    <w:rsid w:val="00CC490D"/>
    <w:rsid w:val="00CC496D"/>
    <w:rsid w:val="00CC4972"/>
    <w:rsid w:val="00CC49B7"/>
    <w:rsid w:val="00CC49EA"/>
    <w:rsid w:val="00CC4A1B"/>
    <w:rsid w:val="00CC4A56"/>
    <w:rsid w:val="00CC4A72"/>
    <w:rsid w:val="00CC4B58"/>
    <w:rsid w:val="00CC4B59"/>
    <w:rsid w:val="00CC4B6B"/>
    <w:rsid w:val="00CC4BE2"/>
    <w:rsid w:val="00CC4BF6"/>
    <w:rsid w:val="00CC4C4D"/>
    <w:rsid w:val="00CC4D7A"/>
    <w:rsid w:val="00CC4E1D"/>
    <w:rsid w:val="00CC4E51"/>
    <w:rsid w:val="00CC4EB2"/>
    <w:rsid w:val="00CC4F1F"/>
    <w:rsid w:val="00CC4F45"/>
    <w:rsid w:val="00CC4FFF"/>
    <w:rsid w:val="00CC501B"/>
    <w:rsid w:val="00CC5060"/>
    <w:rsid w:val="00CC506A"/>
    <w:rsid w:val="00CC506B"/>
    <w:rsid w:val="00CC50EE"/>
    <w:rsid w:val="00CC517E"/>
    <w:rsid w:val="00CC51A7"/>
    <w:rsid w:val="00CC5271"/>
    <w:rsid w:val="00CC52E7"/>
    <w:rsid w:val="00CC52EC"/>
    <w:rsid w:val="00CC534C"/>
    <w:rsid w:val="00CC5369"/>
    <w:rsid w:val="00CC53A3"/>
    <w:rsid w:val="00CC53B7"/>
    <w:rsid w:val="00CC53CA"/>
    <w:rsid w:val="00CC54B8"/>
    <w:rsid w:val="00CC5563"/>
    <w:rsid w:val="00CC559F"/>
    <w:rsid w:val="00CC55A9"/>
    <w:rsid w:val="00CC5653"/>
    <w:rsid w:val="00CC5672"/>
    <w:rsid w:val="00CC5753"/>
    <w:rsid w:val="00CC57E1"/>
    <w:rsid w:val="00CC5815"/>
    <w:rsid w:val="00CC5884"/>
    <w:rsid w:val="00CC5910"/>
    <w:rsid w:val="00CC59E7"/>
    <w:rsid w:val="00CC59E9"/>
    <w:rsid w:val="00CC5A3C"/>
    <w:rsid w:val="00CC5A80"/>
    <w:rsid w:val="00CC5A8C"/>
    <w:rsid w:val="00CC5AD0"/>
    <w:rsid w:val="00CC5B94"/>
    <w:rsid w:val="00CC5C42"/>
    <w:rsid w:val="00CC5CC8"/>
    <w:rsid w:val="00CC5D24"/>
    <w:rsid w:val="00CC5D64"/>
    <w:rsid w:val="00CC5D88"/>
    <w:rsid w:val="00CC5DA1"/>
    <w:rsid w:val="00CC5E41"/>
    <w:rsid w:val="00CC5E9A"/>
    <w:rsid w:val="00CC5EA8"/>
    <w:rsid w:val="00CC5EAB"/>
    <w:rsid w:val="00CC5EF8"/>
    <w:rsid w:val="00CC5F6E"/>
    <w:rsid w:val="00CC5F72"/>
    <w:rsid w:val="00CC5FC2"/>
    <w:rsid w:val="00CC5FC5"/>
    <w:rsid w:val="00CC5FD7"/>
    <w:rsid w:val="00CC5FF6"/>
    <w:rsid w:val="00CC5FFA"/>
    <w:rsid w:val="00CC607B"/>
    <w:rsid w:val="00CC6134"/>
    <w:rsid w:val="00CC62BD"/>
    <w:rsid w:val="00CC62FF"/>
    <w:rsid w:val="00CC6313"/>
    <w:rsid w:val="00CC6346"/>
    <w:rsid w:val="00CC636B"/>
    <w:rsid w:val="00CC63D3"/>
    <w:rsid w:val="00CC63DA"/>
    <w:rsid w:val="00CC63FF"/>
    <w:rsid w:val="00CC644A"/>
    <w:rsid w:val="00CC645E"/>
    <w:rsid w:val="00CC647E"/>
    <w:rsid w:val="00CC649D"/>
    <w:rsid w:val="00CC653B"/>
    <w:rsid w:val="00CC6585"/>
    <w:rsid w:val="00CC668E"/>
    <w:rsid w:val="00CC671F"/>
    <w:rsid w:val="00CC6749"/>
    <w:rsid w:val="00CC678B"/>
    <w:rsid w:val="00CC679F"/>
    <w:rsid w:val="00CC67C4"/>
    <w:rsid w:val="00CC685A"/>
    <w:rsid w:val="00CC6873"/>
    <w:rsid w:val="00CC68DC"/>
    <w:rsid w:val="00CC694A"/>
    <w:rsid w:val="00CC694F"/>
    <w:rsid w:val="00CC6971"/>
    <w:rsid w:val="00CC69EB"/>
    <w:rsid w:val="00CC6A3E"/>
    <w:rsid w:val="00CC6ADC"/>
    <w:rsid w:val="00CC6B07"/>
    <w:rsid w:val="00CC6B49"/>
    <w:rsid w:val="00CC6B55"/>
    <w:rsid w:val="00CC6BBC"/>
    <w:rsid w:val="00CC6BDF"/>
    <w:rsid w:val="00CC6C4A"/>
    <w:rsid w:val="00CC6CEF"/>
    <w:rsid w:val="00CC6D71"/>
    <w:rsid w:val="00CC6E27"/>
    <w:rsid w:val="00CC6E60"/>
    <w:rsid w:val="00CC6ECF"/>
    <w:rsid w:val="00CC6EF4"/>
    <w:rsid w:val="00CC6F7D"/>
    <w:rsid w:val="00CC6FF8"/>
    <w:rsid w:val="00CC705F"/>
    <w:rsid w:val="00CC70D8"/>
    <w:rsid w:val="00CC7102"/>
    <w:rsid w:val="00CC7137"/>
    <w:rsid w:val="00CC720D"/>
    <w:rsid w:val="00CC72E8"/>
    <w:rsid w:val="00CC734B"/>
    <w:rsid w:val="00CC7379"/>
    <w:rsid w:val="00CC73A1"/>
    <w:rsid w:val="00CC75B9"/>
    <w:rsid w:val="00CC75BB"/>
    <w:rsid w:val="00CC76D6"/>
    <w:rsid w:val="00CC76ED"/>
    <w:rsid w:val="00CC76F7"/>
    <w:rsid w:val="00CC770B"/>
    <w:rsid w:val="00CC7713"/>
    <w:rsid w:val="00CC7799"/>
    <w:rsid w:val="00CC77D2"/>
    <w:rsid w:val="00CC77F2"/>
    <w:rsid w:val="00CC7848"/>
    <w:rsid w:val="00CC78A1"/>
    <w:rsid w:val="00CC7947"/>
    <w:rsid w:val="00CC796E"/>
    <w:rsid w:val="00CC7A0B"/>
    <w:rsid w:val="00CC7A4D"/>
    <w:rsid w:val="00CC7A84"/>
    <w:rsid w:val="00CC7B1C"/>
    <w:rsid w:val="00CC7B61"/>
    <w:rsid w:val="00CC7C9F"/>
    <w:rsid w:val="00CC7D0F"/>
    <w:rsid w:val="00CC7D27"/>
    <w:rsid w:val="00CC7D8B"/>
    <w:rsid w:val="00CC7EDA"/>
    <w:rsid w:val="00CC7EDD"/>
    <w:rsid w:val="00CC7F1C"/>
    <w:rsid w:val="00CC7F45"/>
    <w:rsid w:val="00CC7F5E"/>
    <w:rsid w:val="00CC7FCB"/>
    <w:rsid w:val="00CD0003"/>
    <w:rsid w:val="00CD0014"/>
    <w:rsid w:val="00CD0171"/>
    <w:rsid w:val="00CD0191"/>
    <w:rsid w:val="00CD0259"/>
    <w:rsid w:val="00CD03A4"/>
    <w:rsid w:val="00CD03D0"/>
    <w:rsid w:val="00CD045D"/>
    <w:rsid w:val="00CD0491"/>
    <w:rsid w:val="00CD04B7"/>
    <w:rsid w:val="00CD04FB"/>
    <w:rsid w:val="00CD05B1"/>
    <w:rsid w:val="00CD067F"/>
    <w:rsid w:val="00CD06A0"/>
    <w:rsid w:val="00CD06D9"/>
    <w:rsid w:val="00CD07E1"/>
    <w:rsid w:val="00CD07E8"/>
    <w:rsid w:val="00CD07FC"/>
    <w:rsid w:val="00CD0817"/>
    <w:rsid w:val="00CD083B"/>
    <w:rsid w:val="00CD0850"/>
    <w:rsid w:val="00CD0876"/>
    <w:rsid w:val="00CD0951"/>
    <w:rsid w:val="00CD099C"/>
    <w:rsid w:val="00CD0A78"/>
    <w:rsid w:val="00CD0B98"/>
    <w:rsid w:val="00CD0BF9"/>
    <w:rsid w:val="00CD0C56"/>
    <w:rsid w:val="00CD0CD2"/>
    <w:rsid w:val="00CD0D6C"/>
    <w:rsid w:val="00CD0DA6"/>
    <w:rsid w:val="00CD0DB4"/>
    <w:rsid w:val="00CD0DCC"/>
    <w:rsid w:val="00CD0E4C"/>
    <w:rsid w:val="00CD0EB8"/>
    <w:rsid w:val="00CD0F63"/>
    <w:rsid w:val="00CD0F68"/>
    <w:rsid w:val="00CD0F72"/>
    <w:rsid w:val="00CD0F80"/>
    <w:rsid w:val="00CD0FC0"/>
    <w:rsid w:val="00CD101E"/>
    <w:rsid w:val="00CD1040"/>
    <w:rsid w:val="00CD105D"/>
    <w:rsid w:val="00CD1249"/>
    <w:rsid w:val="00CD12A2"/>
    <w:rsid w:val="00CD1416"/>
    <w:rsid w:val="00CD144B"/>
    <w:rsid w:val="00CD147F"/>
    <w:rsid w:val="00CD1487"/>
    <w:rsid w:val="00CD14B9"/>
    <w:rsid w:val="00CD1516"/>
    <w:rsid w:val="00CD1553"/>
    <w:rsid w:val="00CD155D"/>
    <w:rsid w:val="00CD161C"/>
    <w:rsid w:val="00CD16E0"/>
    <w:rsid w:val="00CD1828"/>
    <w:rsid w:val="00CD18EC"/>
    <w:rsid w:val="00CD1943"/>
    <w:rsid w:val="00CD197E"/>
    <w:rsid w:val="00CD1A0E"/>
    <w:rsid w:val="00CD1A2F"/>
    <w:rsid w:val="00CD1A8F"/>
    <w:rsid w:val="00CD1AC7"/>
    <w:rsid w:val="00CD1B74"/>
    <w:rsid w:val="00CD1CBD"/>
    <w:rsid w:val="00CD1D23"/>
    <w:rsid w:val="00CD1DD1"/>
    <w:rsid w:val="00CD1E63"/>
    <w:rsid w:val="00CD1EA8"/>
    <w:rsid w:val="00CD1EB2"/>
    <w:rsid w:val="00CD1EF1"/>
    <w:rsid w:val="00CD1EF9"/>
    <w:rsid w:val="00CD1EFA"/>
    <w:rsid w:val="00CD1F09"/>
    <w:rsid w:val="00CD1F4F"/>
    <w:rsid w:val="00CD1F52"/>
    <w:rsid w:val="00CD2019"/>
    <w:rsid w:val="00CD2027"/>
    <w:rsid w:val="00CD2049"/>
    <w:rsid w:val="00CD2052"/>
    <w:rsid w:val="00CD205B"/>
    <w:rsid w:val="00CD2085"/>
    <w:rsid w:val="00CD21C7"/>
    <w:rsid w:val="00CD2227"/>
    <w:rsid w:val="00CD229B"/>
    <w:rsid w:val="00CD22B2"/>
    <w:rsid w:val="00CD2306"/>
    <w:rsid w:val="00CD2310"/>
    <w:rsid w:val="00CD2321"/>
    <w:rsid w:val="00CD233D"/>
    <w:rsid w:val="00CD234F"/>
    <w:rsid w:val="00CD2381"/>
    <w:rsid w:val="00CD23E0"/>
    <w:rsid w:val="00CD2413"/>
    <w:rsid w:val="00CD2434"/>
    <w:rsid w:val="00CD250C"/>
    <w:rsid w:val="00CD2521"/>
    <w:rsid w:val="00CD25F7"/>
    <w:rsid w:val="00CD2678"/>
    <w:rsid w:val="00CD2723"/>
    <w:rsid w:val="00CD2742"/>
    <w:rsid w:val="00CD2802"/>
    <w:rsid w:val="00CD2863"/>
    <w:rsid w:val="00CD286E"/>
    <w:rsid w:val="00CD2988"/>
    <w:rsid w:val="00CD29B6"/>
    <w:rsid w:val="00CD29B8"/>
    <w:rsid w:val="00CD29D5"/>
    <w:rsid w:val="00CD29FD"/>
    <w:rsid w:val="00CD2A2E"/>
    <w:rsid w:val="00CD2A77"/>
    <w:rsid w:val="00CD2AA4"/>
    <w:rsid w:val="00CD2B04"/>
    <w:rsid w:val="00CD2B60"/>
    <w:rsid w:val="00CD2BF4"/>
    <w:rsid w:val="00CD2C3B"/>
    <w:rsid w:val="00CD2C96"/>
    <w:rsid w:val="00CD2CDC"/>
    <w:rsid w:val="00CD2D15"/>
    <w:rsid w:val="00CD2DBA"/>
    <w:rsid w:val="00CD2DBD"/>
    <w:rsid w:val="00CD2E2A"/>
    <w:rsid w:val="00CD2EFB"/>
    <w:rsid w:val="00CD2F67"/>
    <w:rsid w:val="00CD2F73"/>
    <w:rsid w:val="00CD2FBA"/>
    <w:rsid w:val="00CD2FF8"/>
    <w:rsid w:val="00CD3059"/>
    <w:rsid w:val="00CD3086"/>
    <w:rsid w:val="00CD30A4"/>
    <w:rsid w:val="00CD30B6"/>
    <w:rsid w:val="00CD310E"/>
    <w:rsid w:val="00CD316B"/>
    <w:rsid w:val="00CD325A"/>
    <w:rsid w:val="00CD32B2"/>
    <w:rsid w:val="00CD331A"/>
    <w:rsid w:val="00CD333A"/>
    <w:rsid w:val="00CD3349"/>
    <w:rsid w:val="00CD3447"/>
    <w:rsid w:val="00CD34DA"/>
    <w:rsid w:val="00CD357E"/>
    <w:rsid w:val="00CD358C"/>
    <w:rsid w:val="00CD36E4"/>
    <w:rsid w:val="00CD375A"/>
    <w:rsid w:val="00CD376A"/>
    <w:rsid w:val="00CD3968"/>
    <w:rsid w:val="00CD396E"/>
    <w:rsid w:val="00CD39F6"/>
    <w:rsid w:val="00CD39F9"/>
    <w:rsid w:val="00CD3A17"/>
    <w:rsid w:val="00CD3A4B"/>
    <w:rsid w:val="00CD3A8C"/>
    <w:rsid w:val="00CD3AD3"/>
    <w:rsid w:val="00CD3B52"/>
    <w:rsid w:val="00CD3BF4"/>
    <w:rsid w:val="00CD3C49"/>
    <w:rsid w:val="00CD3CC4"/>
    <w:rsid w:val="00CD3D01"/>
    <w:rsid w:val="00CD3D2F"/>
    <w:rsid w:val="00CD3D4E"/>
    <w:rsid w:val="00CD3E90"/>
    <w:rsid w:val="00CD3EAF"/>
    <w:rsid w:val="00CD3F68"/>
    <w:rsid w:val="00CD3FDF"/>
    <w:rsid w:val="00CD4037"/>
    <w:rsid w:val="00CD4068"/>
    <w:rsid w:val="00CD4138"/>
    <w:rsid w:val="00CD418A"/>
    <w:rsid w:val="00CD41A0"/>
    <w:rsid w:val="00CD41D4"/>
    <w:rsid w:val="00CD4226"/>
    <w:rsid w:val="00CD4255"/>
    <w:rsid w:val="00CD4256"/>
    <w:rsid w:val="00CD4257"/>
    <w:rsid w:val="00CD4293"/>
    <w:rsid w:val="00CD42F9"/>
    <w:rsid w:val="00CD4316"/>
    <w:rsid w:val="00CD4369"/>
    <w:rsid w:val="00CD436A"/>
    <w:rsid w:val="00CD4388"/>
    <w:rsid w:val="00CD43E2"/>
    <w:rsid w:val="00CD43E6"/>
    <w:rsid w:val="00CD43FA"/>
    <w:rsid w:val="00CD4405"/>
    <w:rsid w:val="00CD44AA"/>
    <w:rsid w:val="00CD44FF"/>
    <w:rsid w:val="00CD456F"/>
    <w:rsid w:val="00CD4572"/>
    <w:rsid w:val="00CD457C"/>
    <w:rsid w:val="00CD4601"/>
    <w:rsid w:val="00CD4662"/>
    <w:rsid w:val="00CD46FC"/>
    <w:rsid w:val="00CD4743"/>
    <w:rsid w:val="00CD4775"/>
    <w:rsid w:val="00CD47A3"/>
    <w:rsid w:val="00CD47EE"/>
    <w:rsid w:val="00CD4804"/>
    <w:rsid w:val="00CD485C"/>
    <w:rsid w:val="00CD49A8"/>
    <w:rsid w:val="00CD49E5"/>
    <w:rsid w:val="00CD4A84"/>
    <w:rsid w:val="00CD4A99"/>
    <w:rsid w:val="00CD4AE5"/>
    <w:rsid w:val="00CD4B50"/>
    <w:rsid w:val="00CD4B94"/>
    <w:rsid w:val="00CD4C8C"/>
    <w:rsid w:val="00CD4D1C"/>
    <w:rsid w:val="00CD4E02"/>
    <w:rsid w:val="00CD4E84"/>
    <w:rsid w:val="00CD4F24"/>
    <w:rsid w:val="00CD4F93"/>
    <w:rsid w:val="00CD4FC0"/>
    <w:rsid w:val="00CD5004"/>
    <w:rsid w:val="00CD5012"/>
    <w:rsid w:val="00CD50C2"/>
    <w:rsid w:val="00CD50DA"/>
    <w:rsid w:val="00CD5160"/>
    <w:rsid w:val="00CD51F8"/>
    <w:rsid w:val="00CD5241"/>
    <w:rsid w:val="00CD52F5"/>
    <w:rsid w:val="00CD53B6"/>
    <w:rsid w:val="00CD53E5"/>
    <w:rsid w:val="00CD53F9"/>
    <w:rsid w:val="00CD54B2"/>
    <w:rsid w:val="00CD54E3"/>
    <w:rsid w:val="00CD5556"/>
    <w:rsid w:val="00CD5579"/>
    <w:rsid w:val="00CD5613"/>
    <w:rsid w:val="00CD5639"/>
    <w:rsid w:val="00CD5645"/>
    <w:rsid w:val="00CD565F"/>
    <w:rsid w:val="00CD56A2"/>
    <w:rsid w:val="00CD56B4"/>
    <w:rsid w:val="00CD56B9"/>
    <w:rsid w:val="00CD5725"/>
    <w:rsid w:val="00CD5787"/>
    <w:rsid w:val="00CD57A7"/>
    <w:rsid w:val="00CD57CE"/>
    <w:rsid w:val="00CD57ED"/>
    <w:rsid w:val="00CD5837"/>
    <w:rsid w:val="00CD587B"/>
    <w:rsid w:val="00CD5881"/>
    <w:rsid w:val="00CD5882"/>
    <w:rsid w:val="00CD58D7"/>
    <w:rsid w:val="00CD590B"/>
    <w:rsid w:val="00CD5914"/>
    <w:rsid w:val="00CD5961"/>
    <w:rsid w:val="00CD5964"/>
    <w:rsid w:val="00CD5993"/>
    <w:rsid w:val="00CD5A16"/>
    <w:rsid w:val="00CD5A48"/>
    <w:rsid w:val="00CD5AD5"/>
    <w:rsid w:val="00CD5B0E"/>
    <w:rsid w:val="00CD5B61"/>
    <w:rsid w:val="00CD5C54"/>
    <w:rsid w:val="00CD5C81"/>
    <w:rsid w:val="00CD5CB9"/>
    <w:rsid w:val="00CD5CC6"/>
    <w:rsid w:val="00CD5CF1"/>
    <w:rsid w:val="00CD5D08"/>
    <w:rsid w:val="00CD5D12"/>
    <w:rsid w:val="00CD5D45"/>
    <w:rsid w:val="00CD5D4B"/>
    <w:rsid w:val="00CD5DAE"/>
    <w:rsid w:val="00CD5E29"/>
    <w:rsid w:val="00CD5EC8"/>
    <w:rsid w:val="00CD5F0B"/>
    <w:rsid w:val="00CD5F21"/>
    <w:rsid w:val="00CD600D"/>
    <w:rsid w:val="00CD614D"/>
    <w:rsid w:val="00CD6193"/>
    <w:rsid w:val="00CD6361"/>
    <w:rsid w:val="00CD636E"/>
    <w:rsid w:val="00CD6413"/>
    <w:rsid w:val="00CD6470"/>
    <w:rsid w:val="00CD6473"/>
    <w:rsid w:val="00CD648C"/>
    <w:rsid w:val="00CD655B"/>
    <w:rsid w:val="00CD65A0"/>
    <w:rsid w:val="00CD6600"/>
    <w:rsid w:val="00CD666B"/>
    <w:rsid w:val="00CD667E"/>
    <w:rsid w:val="00CD6741"/>
    <w:rsid w:val="00CD675E"/>
    <w:rsid w:val="00CD6774"/>
    <w:rsid w:val="00CD67A9"/>
    <w:rsid w:val="00CD67EA"/>
    <w:rsid w:val="00CD6923"/>
    <w:rsid w:val="00CD6990"/>
    <w:rsid w:val="00CD6AAC"/>
    <w:rsid w:val="00CD6AD1"/>
    <w:rsid w:val="00CD6B40"/>
    <w:rsid w:val="00CD6B94"/>
    <w:rsid w:val="00CD6B9D"/>
    <w:rsid w:val="00CD6C19"/>
    <w:rsid w:val="00CD6C29"/>
    <w:rsid w:val="00CD6CCB"/>
    <w:rsid w:val="00CD6D09"/>
    <w:rsid w:val="00CD6D5A"/>
    <w:rsid w:val="00CD6DE6"/>
    <w:rsid w:val="00CD6E73"/>
    <w:rsid w:val="00CD6E9F"/>
    <w:rsid w:val="00CD6EE9"/>
    <w:rsid w:val="00CD6F7D"/>
    <w:rsid w:val="00CD6FD5"/>
    <w:rsid w:val="00CD7008"/>
    <w:rsid w:val="00CD7043"/>
    <w:rsid w:val="00CD706C"/>
    <w:rsid w:val="00CD707C"/>
    <w:rsid w:val="00CD709A"/>
    <w:rsid w:val="00CD70BC"/>
    <w:rsid w:val="00CD70CB"/>
    <w:rsid w:val="00CD7140"/>
    <w:rsid w:val="00CD7285"/>
    <w:rsid w:val="00CD72BD"/>
    <w:rsid w:val="00CD7317"/>
    <w:rsid w:val="00CD737F"/>
    <w:rsid w:val="00CD739C"/>
    <w:rsid w:val="00CD73CB"/>
    <w:rsid w:val="00CD7429"/>
    <w:rsid w:val="00CD7454"/>
    <w:rsid w:val="00CD7472"/>
    <w:rsid w:val="00CD748E"/>
    <w:rsid w:val="00CD749E"/>
    <w:rsid w:val="00CD74BF"/>
    <w:rsid w:val="00CD74CD"/>
    <w:rsid w:val="00CD7516"/>
    <w:rsid w:val="00CD7587"/>
    <w:rsid w:val="00CD7595"/>
    <w:rsid w:val="00CD772F"/>
    <w:rsid w:val="00CD7730"/>
    <w:rsid w:val="00CD7775"/>
    <w:rsid w:val="00CD77EC"/>
    <w:rsid w:val="00CD780D"/>
    <w:rsid w:val="00CD7866"/>
    <w:rsid w:val="00CD7922"/>
    <w:rsid w:val="00CD7929"/>
    <w:rsid w:val="00CD7955"/>
    <w:rsid w:val="00CD7992"/>
    <w:rsid w:val="00CD79C4"/>
    <w:rsid w:val="00CD79DC"/>
    <w:rsid w:val="00CD7A20"/>
    <w:rsid w:val="00CD7A45"/>
    <w:rsid w:val="00CD7A99"/>
    <w:rsid w:val="00CD7B2B"/>
    <w:rsid w:val="00CD7B3C"/>
    <w:rsid w:val="00CD7B8B"/>
    <w:rsid w:val="00CD7BA4"/>
    <w:rsid w:val="00CD7BBB"/>
    <w:rsid w:val="00CD7BC9"/>
    <w:rsid w:val="00CD7C58"/>
    <w:rsid w:val="00CD7C97"/>
    <w:rsid w:val="00CD7CBC"/>
    <w:rsid w:val="00CD7CC4"/>
    <w:rsid w:val="00CD7CEC"/>
    <w:rsid w:val="00CD7D56"/>
    <w:rsid w:val="00CD7E91"/>
    <w:rsid w:val="00CD7E9B"/>
    <w:rsid w:val="00CD7F14"/>
    <w:rsid w:val="00CD7F62"/>
    <w:rsid w:val="00CD7F7D"/>
    <w:rsid w:val="00CD7F94"/>
    <w:rsid w:val="00CD7FC0"/>
    <w:rsid w:val="00CE00F6"/>
    <w:rsid w:val="00CE010C"/>
    <w:rsid w:val="00CE012A"/>
    <w:rsid w:val="00CE0133"/>
    <w:rsid w:val="00CE0158"/>
    <w:rsid w:val="00CE0190"/>
    <w:rsid w:val="00CE01BB"/>
    <w:rsid w:val="00CE0218"/>
    <w:rsid w:val="00CE0226"/>
    <w:rsid w:val="00CE033E"/>
    <w:rsid w:val="00CE0348"/>
    <w:rsid w:val="00CE03C6"/>
    <w:rsid w:val="00CE047B"/>
    <w:rsid w:val="00CE0580"/>
    <w:rsid w:val="00CE05AD"/>
    <w:rsid w:val="00CE05CF"/>
    <w:rsid w:val="00CE06EA"/>
    <w:rsid w:val="00CE0806"/>
    <w:rsid w:val="00CE086D"/>
    <w:rsid w:val="00CE08D0"/>
    <w:rsid w:val="00CE0900"/>
    <w:rsid w:val="00CE09D4"/>
    <w:rsid w:val="00CE0B73"/>
    <w:rsid w:val="00CE0BDC"/>
    <w:rsid w:val="00CE0C19"/>
    <w:rsid w:val="00CE0C6C"/>
    <w:rsid w:val="00CE0CB7"/>
    <w:rsid w:val="00CE0CC4"/>
    <w:rsid w:val="00CE0D34"/>
    <w:rsid w:val="00CE0DDF"/>
    <w:rsid w:val="00CE0E04"/>
    <w:rsid w:val="00CE0E2C"/>
    <w:rsid w:val="00CE0E8C"/>
    <w:rsid w:val="00CE0EA1"/>
    <w:rsid w:val="00CE0EE0"/>
    <w:rsid w:val="00CE0EE5"/>
    <w:rsid w:val="00CE0F31"/>
    <w:rsid w:val="00CE0F93"/>
    <w:rsid w:val="00CE0FA3"/>
    <w:rsid w:val="00CE0FC8"/>
    <w:rsid w:val="00CE1008"/>
    <w:rsid w:val="00CE100F"/>
    <w:rsid w:val="00CE10B8"/>
    <w:rsid w:val="00CE115B"/>
    <w:rsid w:val="00CE1182"/>
    <w:rsid w:val="00CE11A5"/>
    <w:rsid w:val="00CE12BD"/>
    <w:rsid w:val="00CE138F"/>
    <w:rsid w:val="00CE14B1"/>
    <w:rsid w:val="00CE14BA"/>
    <w:rsid w:val="00CE1524"/>
    <w:rsid w:val="00CE1548"/>
    <w:rsid w:val="00CE154B"/>
    <w:rsid w:val="00CE15BB"/>
    <w:rsid w:val="00CE15D6"/>
    <w:rsid w:val="00CE162B"/>
    <w:rsid w:val="00CE163B"/>
    <w:rsid w:val="00CE166D"/>
    <w:rsid w:val="00CE1694"/>
    <w:rsid w:val="00CE1699"/>
    <w:rsid w:val="00CE16AB"/>
    <w:rsid w:val="00CE16C5"/>
    <w:rsid w:val="00CE16F7"/>
    <w:rsid w:val="00CE1743"/>
    <w:rsid w:val="00CE1750"/>
    <w:rsid w:val="00CE1811"/>
    <w:rsid w:val="00CE1814"/>
    <w:rsid w:val="00CE187C"/>
    <w:rsid w:val="00CE18CC"/>
    <w:rsid w:val="00CE18D5"/>
    <w:rsid w:val="00CE191E"/>
    <w:rsid w:val="00CE191F"/>
    <w:rsid w:val="00CE1932"/>
    <w:rsid w:val="00CE197D"/>
    <w:rsid w:val="00CE19B9"/>
    <w:rsid w:val="00CE1A15"/>
    <w:rsid w:val="00CE1A87"/>
    <w:rsid w:val="00CE1AEC"/>
    <w:rsid w:val="00CE1B4B"/>
    <w:rsid w:val="00CE1BA9"/>
    <w:rsid w:val="00CE1C1A"/>
    <w:rsid w:val="00CE1CD9"/>
    <w:rsid w:val="00CE1D23"/>
    <w:rsid w:val="00CE1D28"/>
    <w:rsid w:val="00CE1D81"/>
    <w:rsid w:val="00CE1DE3"/>
    <w:rsid w:val="00CE1F68"/>
    <w:rsid w:val="00CE1FB2"/>
    <w:rsid w:val="00CE1FBE"/>
    <w:rsid w:val="00CE203F"/>
    <w:rsid w:val="00CE20BC"/>
    <w:rsid w:val="00CE2139"/>
    <w:rsid w:val="00CE21CD"/>
    <w:rsid w:val="00CE229E"/>
    <w:rsid w:val="00CE22AD"/>
    <w:rsid w:val="00CE22E1"/>
    <w:rsid w:val="00CE23D9"/>
    <w:rsid w:val="00CE2406"/>
    <w:rsid w:val="00CE242A"/>
    <w:rsid w:val="00CE24B3"/>
    <w:rsid w:val="00CE24C3"/>
    <w:rsid w:val="00CE24CF"/>
    <w:rsid w:val="00CE250D"/>
    <w:rsid w:val="00CE2546"/>
    <w:rsid w:val="00CE2654"/>
    <w:rsid w:val="00CE2678"/>
    <w:rsid w:val="00CE2712"/>
    <w:rsid w:val="00CE274D"/>
    <w:rsid w:val="00CE275A"/>
    <w:rsid w:val="00CE2788"/>
    <w:rsid w:val="00CE2938"/>
    <w:rsid w:val="00CE2947"/>
    <w:rsid w:val="00CE297F"/>
    <w:rsid w:val="00CE29CB"/>
    <w:rsid w:val="00CE29F9"/>
    <w:rsid w:val="00CE2A17"/>
    <w:rsid w:val="00CE2A3A"/>
    <w:rsid w:val="00CE2A5A"/>
    <w:rsid w:val="00CE2B0B"/>
    <w:rsid w:val="00CE2C02"/>
    <w:rsid w:val="00CE2C67"/>
    <w:rsid w:val="00CE2D12"/>
    <w:rsid w:val="00CE2D4D"/>
    <w:rsid w:val="00CE2D9B"/>
    <w:rsid w:val="00CE2E28"/>
    <w:rsid w:val="00CE2E77"/>
    <w:rsid w:val="00CE2E9F"/>
    <w:rsid w:val="00CE2FB5"/>
    <w:rsid w:val="00CE2FEC"/>
    <w:rsid w:val="00CE307D"/>
    <w:rsid w:val="00CE30E5"/>
    <w:rsid w:val="00CE315D"/>
    <w:rsid w:val="00CE317F"/>
    <w:rsid w:val="00CE31BB"/>
    <w:rsid w:val="00CE3203"/>
    <w:rsid w:val="00CE3213"/>
    <w:rsid w:val="00CE3235"/>
    <w:rsid w:val="00CE3238"/>
    <w:rsid w:val="00CE329B"/>
    <w:rsid w:val="00CE32AB"/>
    <w:rsid w:val="00CE338C"/>
    <w:rsid w:val="00CE3400"/>
    <w:rsid w:val="00CE3401"/>
    <w:rsid w:val="00CE3464"/>
    <w:rsid w:val="00CE3477"/>
    <w:rsid w:val="00CE358E"/>
    <w:rsid w:val="00CE35A7"/>
    <w:rsid w:val="00CE35A9"/>
    <w:rsid w:val="00CE3773"/>
    <w:rsid w:val="00CE37B0"/>
    <w:rsid w:val="00CE37B4"/>
    <w:rsid w:val="00CE37CA"/>
    <w:rsid w:val="00CE37D6"/>
    <w:rsid w:val="00CE37F6"/>
    <w:rsid w:val="00CE3832"/>
    <w:rsid w:val="00CE38B7"/>
    <w:rsid w:val="00CE3929"/>
    <w:rsid w:val="00CE3952"/>
    <w:rsid w:val="00CE395D"/>
    <w:rsid w:val="00CE39D2"/>
    <w:rsid w:val="00CE3A80"/>
    <w:rsid w:val="00CE3AB8"/>
    <w:rsid w:val="00CE3AC1"/>
    <w:rsid w:val="00CE3AD8"/>
    <w:rsid w:val="00CE3AE7"/>
    <w:rsid w:val="00CE3B46"/>
    <w:rsid w:val="00CE3B51"/>
    <w:rsid w:val="00CE3B60"/>
    <w:rsid w:val="00CE3B62"/>
    <w:rsid w:val="00CE3B7F"/>
    <w:rsid w:val="00CE3B92"/>
    <w:rsid w:val="00CE3BCE"/>
    <w:rsid w:val="00CE3BD7"/>
    <w:rsid w:val="00CE3C5A"/>
    <w:rsid w:val="00CE3C74"/>
    <w:rsid w:val="00CE3C79"/>
    <w:rsid w:val="00CE3D3C"/>
    <w:rsid w:val="00CE3D46"/>
    <w:rsid w:val="00CE3D98"/>
    <w:rsid w:val="00CE3DE8"/>
    <w:rsid w:val="00CE3E5E"/>
    <w:rsid w:val="00CE3E85"/>
    <w:rsid w:val="00CE3E89"/>
    <w:rsid w:val="00CE3E8B"/>
    <w:rsid w:val="00CE3EA7"/>
    <w:rsid w:val="00CE3EF5"/>
    <w:rsid w:val="00CE3F21"/>
    <w:rsid w:val="00CE3F52"/>
    <w:rsid w:val="00CE3F8E"/>
    <w:rsid w:val="00CE3FFE"/>
    <w:rsid w:val="00CE400E"/>
    <w:rsid w:val="00CE4034"/>
    <w:rsid w:val="00CE4092"/>
    <w:rsid w:val="00CE40A4"/>
    <w:rsid w:val="00CE40AD"/>
    <w:rsid w:val="00CE40DC"/>
    <w:rsid w:val="00CE4109"/>
    <w:rsid w:val="00CE4274"/>
    <w:rsid w:val="00CE427F"/>
    <w:rsid w:val="00CE4292"/>
    <w:rsid w:val="00CE42D8"/>
    <w:rsid w:val="00CE4333"/>
    <w:rsid w:val="00CE4343"/>
    <w:rsid w:val="00CE437E"/>
    <w:rsid w:val="00CE4394"/>
    <w:rsid w:val="00CE4403"/>
    <w:rsid w:val="00CE441E"/>
    <w:rsid w:val="00CE4428"/>
    <w:rsid w:val="00CE44E4"/>
    <w:rsid w:val="00CE4515"/>
    <w:rsid w:val="00CE451E"/>
    <w:rsid w:val="00CE4594"/>
    <w:rsid w:val="00CE45B4"/>
    <w:rsid w:val="00CE45BD"/>
    <w:rsid w:val="00CE4607"/>
    <w:rsid w:val="00CE4642"/>
    <w:rsid w:val="00CE4718"/>
    <w:rsid w:val="00CE4749"/>
    <w:rsid w:val="00CE480C"/>
    <w:rsid w:val="00CE4810"/>
    <w:rsid w:val="00CE48F0"/>
    <w:rsid w:val="00CE4911"/>
    <w:rsid w:val="00CE4914"/>
    <w:rsid w:val="00CE499F"/>
    <w:rsid w:val="00CE49D0"/>
    <w:rsid w:val="00CE4A88"/>
    <w:rsid w:val="00CE4A8F"/>
    <w:rsid w:val="00CE4AC4"/>
    <w:rsid w:val="00CE4ADA"/>
    <w:rsid w:val="00CE4B8C"/>
    <w:rsid w:val="00CE4BC9"/>
    <w:rsid w:val="00CE4C8D"/>
    <w:rsid w:val="00CE4C92"/>
    <w:rsid w:val="00CE4C9A"/>
    <w:rsid w:val="00CE4CE8"/>
    <w:rsid w:val="00CE4D5C"/>
    <w:rsid w:val="00CE4D68"/>
    <w:rsid w:val="00CE4E2C"/>
    <w:rsid w:val="00CE4E87"/>
    <w:rsid w:val="00CE4EA5"/>
    <w:rsid w:val="00CE4F01"/>
    <w:rsid w:val="00CE4F17"/>
    <w:rsid w:val="00CE4F1D"/>
    <w:rsid w:val="00CE4F51"/>
    <w:rsid w:val="00CE4F70"/>
    <w:rsid w:val="00CE4FBD"/>
    <w:rsid w:val="00CE4FC2"/>
    <w:rsid w:val="00CE502F"/>
    <w:rsid w:val="00CE503C"/>
    <w:rsid w:val="00CE5066"/>
    <w:rsid w:val="00CE50FD"/>
    <w:rsid w:val="00CE5162"/>
    <w:rsid w:val="00CE5168"/>
    <w:rsid w:val="00CE52A8"/>
    <w:rsid w:val="00CE52D2"/>
    <w:rsid w:val="00CE5384"/>
    <w:rsid w:val="00CE53E8"/>
    <w:rsid w:val="00CE53EC"/>
    <w:rsid w:val="00CE542F"/>
    <w:rsid w:val="00CE546D"/>
    <w:rsid w:val="00CE547A"/>
    <w:rsid w:val="00CE5502"/>
    <w:rsid w:val="00CE5535"/>
    <w:rsid w:val="00CE558F"/>
    <w:rsid w:val="00CE5602"/>
    <w:rsid w:val="00CE562F"/>
    <w:rsid w:val="00CE5652"/>
    <w:rsid w:val="00CE565E"/>
    <w:rsid w:val="00CE5708"/>
    <w:rsid w:val="00CE5711"/>
    <w:rsid w:val="00CE5729"/>
    <w:rsid w:val="00CE5770"/>
    <w:rsid w:val="00CE5793"/>
    <w:rsid w:val="00CE57B1"/>
    <w:rsid w:val="00CE5807"/>
    <w:rsid w:val="00CE586A"/>
    <w:rsid w:val="00CE586B"/>
    <w:rsid w:val="00CE5872"/>
    <w:rsid w:val="00CE58A8"/>
    <w:rsid w:val="00CE593E"/>
    <w:rsid w:val="00CE59E1"/>
    <w:rsid w:val="00CE59FB"/>
    <w:rsid w:val="00CE5A47"/>
    <w:rsid w:val="00CE5A69"/>
    <w:rsid w:val="00CE5A7A"/>
    <w:rsid w:val="00CE5A8B"/>
    <w:rsid w:val="00CE5A91"/>
    <w:rsid w:val="00CE5AB7"/>
    <w:rsid w:val="00CE5AE7"/>
    <w:rsid w:val="00CE5BB4"/>
    <w:rsid w:val="00CE5C04"/>
    <w:rsid w:val="00CE5C86"/>
    <w:rsid w:val="00CE5D96"/>
    <w:rsid w:val="00CE5DAB"/>
    <w:rsid w:val="00CE5E1D"/>
    <w:rsid w:val="00CE5E8B"/>
    <w:rsid w:val="00CE5E95"/>
    <w:rsid w:val="00CE5EE1"/>
    <w:rsid w:val="00CE5F1B"/>
    <w:rsid w:val="00CE5FB3"/>
    <w:rsid w:val="00CE5FC4"/>
    <w:rsid w:val="00CE60B8"/>
    <w:rsid w:val="00CE60C8"/>
    <w:rsid w:val="00CE60E7"/>
    <w:rsid w:val="00CE6104"/>
    <w:rsid w:val="00CE6110"/>
    <w:rsid w:val="00CE61B2"/>
    <w:rsid w:val="00CE61F3"/>
    <w:rsid w:val="00CE6272"/>
    <w:rsid w:val="00CE62CB"/>
    <w:rsid w:val="00CE62E4"/>
    <w:rsid w:val="00CE6340"/>
    <w:rsid w:val="00CE637F"/>
    <w:rsid w:val="00CE63A7"/>
    <w:rsid w:val="00CE63F1"/>
    <w:rsid w:val="00CE64D6"/>
    <w:rsid w:val="00CE6549"/>
    <w:rsid w:val="00CE6570"/>
    <w:rsid w:val="00CE66CF"/>
    <w:rsid w:val="00CE6729"/>
    <w:rsid w:val="00CE674D"/>
    <w:rsid w:val="00CE679B"/>
    <w:rsid w:val="00CE67A0"/>
    <w:rsid w:val="00CE67A6"/>
    <w:rsid w:val="00CE67C3"/>
    <w:rsid w:val="00CE6848"/>
    <w:rsid w:val="00CE6872"/>
    <w:rsid w:val="00CE6878"/>
    <w:rsid w:val="00CE689A"/>
    <w:rsid w:val="00CE68C4"/>
    <w:rsid w:val="00CE6A49"/>
    <w:rsid w:val="00CE6A74"/>
    <w:rsid w:val="00CE6A8D"/>
    <w:rsid w:val="00CE6AE1"/>
    <w:rsid w:val="00CE6AE2"/>
    <w:rsid w:val="00CE6B0B"/>
    <w:rsid w:val="00CE6B1D"/>
    <w:rsid w:val="00CE6C90"/>
    <w:rsid w:val="00CE6CB9"/>
    <w:rsid w:val="00CE6CF4"/>
    <w:rsid w:val="00CE6CF9"/>
    <w:rsid w:val="00CE6D82"/>
    <w:rsid w:val="00CE6F5F"/>
    <w:rsid w:val="00CE6F9D"/>
    <w:rsid w:val="00CE7034"/>
    <w:rsid w:val="00CE7039"/>
    <w:rsid w:val="00CE703E"/>
    <w:rsid w:val="00CE705C"/>
    <w:rsid w:val="00CE70BB"/>
    <w:rsid w:val="00CE70EE"/>
    <w:rsid w:val="00CE719E"/>
    <w:rsid w:val="00CE723C"/>
    <w:rsid w:val="00CE72AA"/>
    <w:rsid w:val="00CE72B3"/>
    <w:rsid w:val="00CE72F7"/>
    <w:rsid w:val="00CE730B"/>
    <w:rsid w:val="00CE7322"/>
    <w:rsid w:val="00CE7345"/>
    <w:rsid w:val="00CE7392"/>
    <w:rsid w:val="00CE73F1"/>
    <w:rsid w:val="00CE7406"/>
    <w:rsid w:val="00CE7478"/>
    <w:rsid w:val="00CE74C5"/>
    <w:rsid w:val="00CE74C9"/>
    <w:rsid w:val="00CE7548"/>
    <w:rsid w:val="00CE756A"/>
    <w:rsid w:val="00CE75AB"/>
    <w:rsid w:val="00CE75D3"/>
    <w:rsid w:val="00CE760A"/>
    <w:rsid w:val="00CE7651"/>
    <w:rsid w:val="00CE7658"/>
    <w:rsid w:val="00CE7689"/>
    <w:rsid w:val="00CE76E5"/>
    <w:rsid w:val="00CE76EC"/>
    <w:rsid w:val="00CE76EE"/>
    <w:rsid w:val="00CE76FB"/>
    <w:rsid w:val="00CE7705"/>
    <w:rsid w:val="00CE770E"/>
    <w:rsid w:val="00CE7743"/>
    <w:rsid w:val="00CE77B6"/>
    <w:rsid w:val="00CE7889"/>
    <w:rsid w:val="00CE78FF"/>
    <w:rsid w:val="00CE7918"/>
    <w:rsid w:val="00CE79D8"/>
    <w:rsid w:val="00CE7A03"/>
    <w:rsid w:val="00CE7ACC"/>
    <w:rsid w:val="00CE7ACD"/>
    <w:rsid w:val="00CE7BE0"/>
    <w:rsid w:val="00CE7C34"/>
    <w:rsid w:val="00CE7C43"/>
    <w:rsid w:val="00CE7CD4"/>
    <w:rsid w:val="00CE7CEA"/>
    <w:rsid w:val="00CE7CFD"/>
    <w:rsid w:val="00CE7D06"/>
    <w:rsid w:val="00CE7D33"/>
    <w:rsid w:val="00CE7D47"/>
    <w:rsid w:val="00CE7DD0"/>
    <w:rsid w:val="00CE7DD7"/>
    <w:rsid w:val="00CE7DF4"/>
    <w:rsid w:val="00CE7E19"/>
    <w:rsid w:val="00CE7EC8"/>
    <w:rsid w:val="00CE7F22"/>
    <w:rsid w:val="00CE7F8A"/>
    <w:rsid w:val="00CF0025"/>
    <w:rsid w:val="00CF003E"/>
    <w:rsid w:val="00CF005B"/>
    <w:rsid w:val="00CF0140"/>
    <w:rsid w:val="00CF0186"/>
    <w:rsid w:val="00CF01A6"/>
    <w:rsid w:val="00CF020C"/>
    <w:rsid w:val="00CF0288"/>
    <w:rsid w:val="00CF02E0"/>
    <w:rsid w:val="00CF0326"/>
    <w:rsid w:val="00CF033F"/>
    <w:rsid w:val="00CF035F"/>
    <w:rsid w:val="00CF03A4"/>
    <w:rsid w:val="00CF03EA"/>
    <w:rsid w:val="00CF0408"/>
    <w:rsid w:val="00CF047B"/>
    <w:rsid w:val="00CF05C5"/>
    <w:rsid w:val="00CF0600"/>
    <w:rsid w:val="00CF066D"/>
    <w:rsid w:val="00CF06D3"/>
    <w:rsid w:val="00CF06D7"/>
    <w:rsid w:val="00CF073D"/>
    <w:rsid w:val="00CF079C"/>
    <w:rsid w:val="00CF0898"/>
    <w:rsid w:val="00CF0941"/>
    <w:rsid w:val="00CF0957"/>
    <w:rsid w:val="00CF09A1"/>
    <w:rsid w:val="00CF0A99"/>
    <w:rsid w:val="00CF0ADB"/>
    <w:rsid w:val="00CF0BA3"/>
    <w:rsid w:val="00CF0BE4"/>
    <w:rsid w:val="00CF0C4E"/>
    <w:rsid w:val="00CF0C62"/>
    <w:rsid w:val="00CF0CAF"/>
    <w:rsid w:val="00CF0D15"/>
    <w:rsid w:val="00CF0DB1"/>
    <w:rsid w:val="00CF0DC2"/>
    <w:rsid w:val="00CF0DE3"/>
    <w:rsid w:val="00CF0E06"/>
    <w:rsid w:val="00CF0E0E"/>
    <w:rsid w:val="00CF0EB0"/>
    <w:rsid w:val="00CF0F1A"/>
    <w:rsid w:val="00CF0F4D"/>
    <w:rsid w:val="00CF0FB7"/>
    <w:rsid w:val="00CF0FEE"/>
    <w:rsid w:val="00CF11AD"/>
    <w:rsid w:val="00CF1245"/>
    <w:rsid w:val="00CF1278"/>
    <w:rsid w:val="00CF1348"/>
    <w:rsid w:val="00CF137B"/>
    <w:rsid w:val="00CF144F"/>
    <w:rsid w:val="00CF146E"/>
    <w:rsid w:val="00CF14DC"/>
    <w:rsid w:val="00CF14E9"/>
    <w:rsid w:val="00CF1593"/>
    <w:rsid w:val="00CF1648"/>
    <w:rsid w:val="00CF16E6"/>
    <w:rsid w:val="00CF1774"/>
    <w:rsid w:val="00CF179C"/>
    <w:rsid w:val="00CF17FD"/>
    <w:rsid w:val="00CF18B0"/>
    <w:rsid w:val="00CF1985"/>
    <w:rsid w:val="00CF1993"/>
    <w:rsid w:val="00CF19BC"/>
    <w:rsid w:val="00CF19DF"/>
    <w:rsid w:val="00CF19E7"/>
    <w:rsid w:val="00CF19E9"/>
    <w:rsid w:val="00CF19FB"/>
    <w:rsid w:val="00CF1A57"/>
    <w:rsid w:val="00CF1A73"/>
    <w:rsid w:val="00CF1A7C"/>
    <w:rsid w:val="00CF1B55"/>
    <w:rsid w:val="00CF1B62"/>
    <w:rsid w:val="00CF1BAF"/>
    <w:rsid w:val="00CF1BFC"/>
    <w:rsid w:val="00CF1CCF"/>
    <w:rsid w:val="00CF1CE3"/>
    <w:rsid w:val="00CF1D0B"/>
    <w:rsid w:val="00CF1D1B"/>
    <w:rsid w:val="00CF1D22"/>
    <w:rsid w:val="00CF1E1F"/>
    <w:rsid w:val="00CF1F2D"/>
    <w:rsid w:val="00CF1F35"/>
    <w:rsid w:val="00CF1FB7"/>
    <w:rsid w:val="00CF2009"/>
    <w:rsid w:val="00CF2021"/>
    <w:rsid w:val="00CF20C2"/>
    <w:rsid w:val="00CF20F3"/>
    <w:rsid w:val="00CF211A"/>
    <w:rsid w:val="00CF215E"/>
    <w:rsid w:val="00CF21A5"/>
    <w:rsid w:val="00CF21BF"/>
    <w:rsid w:val="00CF21C5"/>
    <w:rsid w:val="00CF21E9"/>
    <w:rsid w:val="00CF21F0"/>
    <w:rsid w:val="00CF2208"/>
    <w:rsid w:val="00CF220D"/>
    <w:rsid w:val="00CF2264"/>
    <w:rsid w:val="00CF23B6"/>
    <w:rsid w:val="00CF23E4"/>
    <w:rsid w:val="00CF2431"/>
    <w:rsid w:val="00CF24D1"/>
    <w:rsid w:val="00CF24DB"/>
    <w:rsid w:val="00CF24FD"/>
    <w:rsid w:val="00CF2581"/>
    <w:rsid w:val="00CF2590"/>
    <w:rsid w:val="00CF25CC"/>
    <w:rsid w:val="00CF2644"/>
    <w:rsid w:val="00CF2716"/>
    <w:rsid w:val="00CF273F"/>
    <w:rsid w:val="00CF2768"/>
    <w:rsid w:val="00CF27AF"/>
    <w:rsid w:val="00CF27FD"/>
    <w:rsid w:val="00CF283F"/>
    <w:rsid w:val="00CF284E"/>
    <w:rsid w:val="00CF285F"/>
    <w:rsid w:val="00CF2884"/>
    <w:rsid w:val="00CF2898"/>
    <w:rsid w:val="00CF28B5"/>
    <w:rsid w:val="00CF28FC"/>
    <w:rsid w:val="00CF2910"/>
    <w:rsid w:val="00CF295D"/>
    <w:rsid w:val="00CF29DC"/>
    <w:rsid w:val="00CF2A35"/>
    <w:rsid w:val="00CF2BC8"/>
    <w:rsid w:val="00CF2C77"/>
    <w:rsid w:val="00CF2D18"/>
    <w:rsid w:val="00CF2D3D"/>
    <w:rsid w:val="00CF2D57"/>
    <w:rsid w:val="00CF2D63"/>
    <w:rsid w:val="00CF2DA2"/>
    <w:rsid w:val="00CF2DC4"/>
    <w:rsid w:val="00CF2DE4"/>
    <w:rsid w:val="00CF2E63"/>
    <w:rsid w:val="00CF2E7D"/>
    <w:rsid w:val="00CF2EBD"/>
    <w:rsid w:val="00CF2F0D"/>
    <w:rsid w:val="00CF2F21"/>
    <w:rsid w:val="00CF2F2F"/>
    <w:rsid w:val="00CF2F64"/>
    <w:rsid w:val="00CF3076"/>
    <w:rsid w:val="00CF3090"/>
    <w:rsid w:val="00CF30B2"/>
    <w:rsid w:val="00CF30F2"/>
    <w:rsid w:val="00CF3121"/>
    <w:rsid w:val="00CF3132"/>
    <w:rsid w:val="00CF31C2"/>
    <w:rsid w:val="00CF31D6"/>
    <w:rsid w:val="00CF31DF"/>
    <w:rsid w:val="00CF3256"/>
    <w:rsid w:val="00CF3291"/>
    <w:rsid w:val="00CF32A5"/>
    <w:rsid w:val="00CF3323"/>
    <w:rsid w:val="00CF3360"/>
    <w:rsid w:val="00CF3385"/>
    <w:rsid w:val="00CF3388"/>
    <w:rsid w:val="00CF33DF"/>
    <w:rsid w:val="00CF345A"/>
    <w:rsid w:val="00CF348C"/>
    <w:rsid w:val="00CF34C8"/>
    <w:rsid w:val="00CF34C9"/>
    <w:rsid w:val="00CF350E"/>
    <w:rsid w:val="00CF3516"/>
    <w:rsid w:val="00CF358D"/>
    <w:rsid w:val="00CF367C"/>
    <w:rsid w:val="00CF36A6"/>
    <w:rsid w:val="00CF36B8"/>
    <w:rsid w:val="00CF36CC"/>
    <w:rsid w:val="00CF3711"/>
    <w:rsid w:val="00CF381F"/>
    <w:rsid w:val="00CF382D"/>
    <w:rsid w:val="00CF3867"/>
    <w:rsid w:val="00CF3880"/>
    <w:rsid w:val="00CF3890"/>
    <w:rsid w:val="00CF38D3"/>
    <w:rsid w:val="00CF38DF"/>
    <w:rsid w:val="00CF394A"/>
    <w:rsid w:val="00CF3A1D"/>
    <w:rsid w:val="00CF3AC4"/>
    <w:rsid w:val="00CF3B04"/>
    <w:rsid w:val="00CF3B53"/>
    <w:rsid w:val="00CF3B6B"/>
    <w:rsid w:val="00CF3BAA"/>
    <w:rsid w:val="00CF3BB9"/>
    <w:rsid w:val="00CF3C6E"/>
    <w:rsid w:val="00CF3CEE"/>
    <w:rsid w:val="00CF3D9F"/>
    <w:rsid w:val="00CF3DA8"/>
    <w:rsid w:val="00CF3E89"/>
    <w:rsid w:val="00CF3EA3"/>
    <w:rsid w:val="00CF3EB4"/>
    <w:rsid w:val="00CF3EC3"/>
    <w:rsid w:val="00CF3EFC"/>
    <w:rsid w:val="00CF3F5D"/>
    <w:rsid w:val="00CF40AC"/>
    <w:rsid w:val="00CF40F5"/>
    <w:rsid w:val="00CF4185"/>
    <w:rsid w:val="00CF41B7"/>
    <w:rsid w:val="00CF4226"/>
    <w:rsid w:val="00CF425F"/>
    <w:rsid w:val="00CF4395"/>
    <w:rsid w:val="00CF43AF"/>
    <w:rsid w:val="00CF43D6"/>
    <w:rsid w:val="00CF43D9"/>
    <w:rsid w:val="00CF4528"/>
    <w:rsid w:val="00CF45ED"/>
    <w:rsid w:val="00CF4618"/>
    <w:rsid w:val="00CF46E3"/>
    <w:rsid w:val="00CF470A"/>
    <w:rsid w:val="00CF474D"/>
    <w:rsid w:val="00CF4756"/>
    <w:rsid w:val="00CF476C"/>
    <w:rsid w:val="00CF47B0"/>
    <w:rsid w:val="00CF4851"/>
    <w:rsid w:val="00CF48C6"/>
    <w:rsid w:val="00CF48E6"/>
    <w:rsid w:val="00CF48F5"/>
    <w:rsid w:val="00CF4902"/>
    <w:rsid w:val="00CF497A"/>
    <w:rsid w:val="00CF498C"/>
    <w:rsid w:val="00CF49C7"/>
    <w:rsid w:val="00CF4A85"/>
    <w:rsid w:val="00CF4A9C"/>
    <w:rsid w:val="00CF4AA1"/>
    <w:rsid w:val="00CF4ABB"/>
    <w:rsid w:val="00CF4BC9"/>
    <w:rsid w:val="00CF4BD9"/>
    <w:rsid w:val="00CF4C54"/>
    <w:rsid w:val="00CF4C65"/>
    <w:rsid w:val="00CF4C67"/>
    <w:rsid w:val="00CF4C8A"/>
    <w:rsid w:val="00CF4C92"/>
    <w:rsid w:val="00CF4CED"/>
    <w:rsid w:val="00CF4D71"/>
    <w:rsid w:val="00CF4DA1"/>
    <w:rsid w:val="00CF4DF2"/>
    <w:rsid w:val="00CF4E2A"/>
    <w:rsid w:val="00CF4E2D"/>
    <w:rsid w:val="00CF4E8F"/>
    <w:rsid w:val="00CF4EAA"/>
    <w:rsid w:val="00CF4ED5"/>
    <w:rsid w:val="00CF4EDA"/>
    <w:rsid w:val="00CF4EE0"/>
    <w:rsid w:val="00CF4F42"/>
    <w:rsid w:val="00CF4F81"/>
    <w:rsid w:val="00CF4F88"/>
    <w:rsid w:val="00CF4FA3"/>
    <w:rsid w:val="00CF5024"/>
    <w:rsid w:val="00CF513C"/>
    <w:rsid w:val="00CF5236"/>
    <w:rsid w:val="00CF5272"/>
    <w:rsid w:val="00CF52A3"/>
    <w:rsid w:val="00CF5360"/>
    <w:rsid w:val="00CF5362"/>
    <w:rsid w:val="00CF537D"/>
    <w:rsid w:val="00CF5433"/>
    <w:rsid w:val="00CF547F"/>
    <w:rsid w:val="00CF54A5"/>
    <w:rsid w:val="00CF551D"/>
    <w:rsid w:val="00CF5539"/>
    <w:rsid w:val="00CF55E0"/>
    <w:rsid w:val="00CF55FA"/>
    <w:rsid w:val="00CF56B8"/>
    <w:rsid w:val="00CF5716"/>
    <w:rsid w:val="00CF5734"/>
    <w:rsid w:val="00CF57CC"/>
    <w:rsid w:val="00CF57D1"/>
    <w:rsid w:val="00CF5859"/>
    <w:rsid w:val="00CF58CB"/>
    <w:rsid w:val="00CF58CD"/>
    <w:rsid w:val="00CF58D8"/>
    <w:rsid w:val="00CF58F9"/>
    <w:rsid w:val="00CF5917"/>
    <w:rsid w:val="00CF59FD"/>
    <w:rsid w:val="00CF5A5D"/>
    <w:rsid w:val="00CF5A87"/>
    <w:rsid w:val="00CF5AA3"/>
    <w:rsid w:val="00CF5B2C"/>
    <w:rsid w:val="00CF5B33"/>
    <w:rsid w:val="00CF5B61"/>
    <w:rsid w:val="00CF5BF7"/>
    <w:rsid w:val="00CF5C48"/>
    <w:rsid w:val="00CF5D05"/>
    <w:rsid w:val="00CF5D51"/>
    <w:rsid w:val="00CF5DB1"/>
    <w:rsid w:val="00CF5DDA"/>
    <w:rsid w:val="00CF5ED5"/>
    <w:rsid w:val="00CF5F5A"/>
    <w:rsid w:val="00CF5F60"/>
    <w:rsid w:val="00CF5FBB"/>
    <w:rsid w:val="00CF5FC3"/>
    <w:rsid w:val="00CF5FF1"/>
    <w:rsid w:val="00CF5FF4"/>
    <w:rsid w:val="00CF6058"/>
    <w:rsid w:val="00CF6081"/>
    <w:rsid w:val="00CF60B4"/>
    <w:rsid w:val="00CF612A"/>
    <w:rsid w:val="00CF6214"/>
    <w:rsid w:val="00CF621F"/>
    <w:rsid w:val="00CF622B"/>
    <w:rsid w:val="00CF626E"/>
    <w:rsid w:val="00CF6298"/>
    <w:rsid w:val="00CF629F"/>
    <w:rsid w:val="00CF62CA"/>
    <w:rsid w:val="00CF62DB"/>
    <w:rsid w:val="00CF6391"/>
    <w:rsid w:val="00CF6392"/>
    <w:rsid w:val="00CF63CE"/>
    <w:rsid w:val="00CF6446"/>
    <w:rsid w:val="00CF64AA"/>
    <w:rsid w:val="00CF650A"/>
    <w:rsid w:val="00CF6620"/>
    <w:rsid w:val="00CF66FD"/>
    <w:rsid w:val="00CF6737"/>
    <w:rsid w:val="00CF6756"/>
    <w:rsid w:val="00CF685E"/>
    <w:rsid w:val="00CF6884"/>
    <w:rsid w:val="00CF6955"/>
    <w:rsid w:val="00CF6980"/>
    <w:rsid w:val="00CF6981"/>
    <w:rsid w:val="00CF6A29"/>
    <w:rsid w:val="00CF6AE4"/>
    <w:rsid w:val="00CF6B81"/>
    <w:rsid w:val="00CF6B99"/>
    <w:rsid w:val="00CF6BD3"/>
    <w:rsid w:val="00CF6CE8"/>
    <w:rsid w:val="00CF6DD4"/>
    <w:rsid w:val="00CF6DFE"/>
    <w:rsid w:val="00CF6E3F"/>
    <w:rsid w:val="00CF6E4E"/>
    <w:rsid w:val="00CF6ED4"/>
    <w:rsid w:val="00CF6F01"/>
    <w:rsid w:val="00CF6F2D"/>
    <w:rsid w:val="00CF6FF6"/>
    <w:rsid w:val="00CF7046"/>
    <w:rsid w:val="00CF7090"/>
    <w:rsid w:val="00CF719E"/>
    <w:rsid w:val="00CF722E"/>
    <w:rsid w:val="00CF7302"/>
    <w:rsid w:val="00CF733E"/>
    <w:rsid w:val="00CF73D5"/>
    <w:rsid w:val="00CF7446"/>
    <w:rsid w:val="00CF74A3"/>
    <w:rsid w:val="00CF74F6"/>
    <w:rsid w:val="00CF7546"/>
    <w:rsid w:val="00CF7698"/>
    <w:rsid w:val="00CF769B"/>
    <w:rsid w:val="00CF76B2"/>
    <w:rsid w:val="00CF76BA"/>
    <w:rsid w:val="00CF76EE"/>
    <w:rsid w:val="00CF772F"/>
    <w:rsid w:val="00CF77F0"/>
    <w:rsid w:val="00CF7829"/>
    <w:rsid w:val="00CF7832"/>
    <w:rsid w:val="00CF7848"/>
    <w:rsid w:val="00CF786A"/>
    <w:rsid w:val="00CF788F"/>
    <w:rsid w:val="00CF7945"/>
    <w:rsid w:val="00CF796A"/>
    <w:rsid w:val="00CF7976"/>
    <w:rsid w:val="00CF7BF4"/>
    <w:rsid w:val="00CF7BF9"/>
    <w:rsid w:val="00CF7CEF"/>
    <w:rsid w:val="00CF7CF1"/>
    <w:rsid w:val="00CF7D17"/>
    <w:rsid w:val="00CF7D32"/>
    <w:rsid w:val="00CF7D79"/>
    <w:rsid w:val="00CF7D94"/>
    <w:rsid w:val="00CF7DB0"/>
    <w:rsid w:val="00CF7DFA"/>
    <w:rsid w:val="00CF7E1F"/>
    <w:rsid w:val="00CF7E4F"/>
    <w:rsid w:val="00CF7EEA"/>
    <w:rsid w:val="00CF7F26"/>
    <w:rsid w:val="00CF7F76"/>
    <w:rsid w:val="00CF7FA8"/>
    <w:rsid w:val="00D00007"/>
    <w:rsid w:val="00D0000C"/>
    <w:rsid w:val="00D0001B"/>
    <w:rsid w:val="00D001F6"/>
    <w:rsid w:val="00D001F7"/>
    <w:rsid w:val="00D00241"/>
    <w:rsid w:val="00D00277"/>
    <w:rsid w:val="00D002F6"/>
    <w:rsid w:val="00D00310"/>
    <w:rsid w:val="00D0033F"/>
    <w:rsid w:val="00D003B6"/>
    <w:rsid w:val="00D003B7"/>
    <w:rsid w:val="00D003C7"/>
    <w:rsid w:val="00D0045B"/>
    <w:rsid w:val="00D004D5"/>
    <w:rsid w:val="00D00554"/>
    <w:rsid w:val="00D00581"/>
    <w:rsid w:val="00D005E5"/>
    <w:rsid w:val="00D0063B"/>
    <w:rsid w:val="00D0069D"/>
    <w:rsid w:val="00D006FA"/>
    <w:rsid w:val="00D00708"/>
    <w:rsid w:val="00D0071C"/>
    <w:rsid w:val="00D007A4"/>
    <w:rsid w:val="00D008CD"/>
    <w:rsid w:val="00D0092B"/>
    <w:rsid w:val="00D00978"/>
    <w:rsid w:val="00D009BA"/>
    <w:rsid w:val="00D009C8"/>
    <w:rsid w:val="00D00A65"/>
    <w:rsid w:val="00D00A7C"/>
    <w:rsid w:val="00D00A8C"/>
    <w:rsid w:val="00D00AAE"/>
    <w:rsid w:val="00D00B41"/>
    <w:rsid w:val="00D00BA0"/>
    <w:rsid w:val="00D00C53"/>
    <w:rsid w:val="00D00C5D"/>
    <w:rsid w:val="00D00C69"/>
    <w:rsid w:val="00D00CB5"/>
    <w:rsid w:val="00D00CBA"/>
    <w:rsid w:val="00D00D81"/>
    <w:rsid w:val="00D00E0F"/>
    <w:rsid w:val="00D00E99"/>
    <w:rsid w:val="00D00E9B"/>
    <w:rsid w:val="00D00EE0"/>
    <w:rsid w:val="00D00F28"/>
    <w:rsid w:val="00D00F3B"/>
    <w:rsid w:val="00D00F40"/>
    <w:rsid w:val="00D0100E"/>
    <w:rsid w:val="00D01015"/>
    <w:rsid w:val="00D0101C"/>
    <w:rsid w:val="00D0103D"/>
    <w:rsid w:val="00D01041"/>
    <w:rsid w:val="00D010BA"/>
    <w:rsid w:val="00D0111C"/>
    <w:rsid w:val="00D011C0"/>
    <w:rsid w:val="00D011E5"/>
    <w:rsid w:val="00D011F5"/>
    <w:rsid w:val="00D0120E"/>
    <w:rsid w:val="00D0123C"/>
    <w:rsid w:val="00D01267"/>
    <w:rsid w:val="00D012B3"/>
    <w:rsid w:val="00D012E2"/>
    <w:rsid w:val="00D01300"/>
    <w:rsid w:val="00D01315"/>
    <w:rsid w:val="00D0131A"/>
    <w:rsid w:val="00D0137E"/>
    <w:rsid w:val="00D01386"/>
    <w:rsid w:val="00D014AF"/>
    <w:rsid w:val="00D014CC"/>
    <w:rsid w:val="00D015E7"/>
    <w:rsid w:val="00D015EB"/>
    <w:rsid w:val="00D01606"/>
    <w:rsid w:val="00D01650"/>
    <w:rsid w:val="00D016C8"/>
    <w:rsid w:val="00D016F2"/>
    <w:rsid w:val="00D01703"/>
    <w:rsid w:val="00D01711"/>
    <w:rsid w:val="00D0175E"/>
    <w:rsid w:val="00D01787"/>
    <w:rsid w:val="00D0188C"/>
    <w:rsid w:val="00D0189A"/>
    <w:rsid w:val="00D018B0"/>
    <w:rsid w:val="00D0191A"/>
    <w:rsid w:val="00D0192B"/>
    <w:rsid w:val="00D0193F"/>
    <w:rsid w:val="00D0195A"/>
    <w:rsid w:val="00D01994"/>
    <w:rsid w:val="00D01B21"/>
    <w:rsid w:val="00D01BDB"/>
    <w:rsid w:val="00D01C1F"/>
    <w:rsid w:val="00D01C2A"/>
    <w:rsid w:val="00D01C47"/>
    <w:rsid w:val="00D01C65"/>
    <w:rsid w:val="00D01CCF"/>
    <w:rsid w:val="00D01E9E"/>
    <w:rsid w:val="00D01ED4"/>
    <w:rsid w:val="00D01F57"/>
    <w:rsid w:val="00D01FA8"/>
    <w:rsid w:val="00D01FBF"/>
    <w:rsid w:val="00D0205D"/>
    <w:rsid w:val="00D02089"/>
    <w:rsid w:val="00D02093"/>
    <w:rsid w:val="00D021DB"/>
    <w:rsid w:val="00D0220F"/>
    <w:rsid w:val="00D02265"/>
    <w:rsid w:val="00D02277"/>
    <w:rsid w:val="00D022BC"/>
    <w:rsid w:val="00D022CE"/>
    <w:rsid w:val="00D02301"/>
    <w:rsid w:val="00D023A5"/>
    <w:rsid w:val="00D023B6"/>
    <w:rsid w:val="00D023E2"/>
    <w:rsid w:val="00D02462"/>
    <w:rsid w:val="00D02496"/>
    <w:rsid w:val="00D024A7"/>
    <w:rsid w:val="00D02502"/>
    <w:rsid w:val="00D0250C"/>
    <w:rsid w:val="00D0253E"/>
    <w:rsid w:val="00D02628"/>
    <w:rsid w:val="00D02676"/>
    <w:rsid w:val="00D0267E"/>
    <w:rsid w:val="00D02701"/>
    <w:rsid w:val="00D02724"/>
    <w:rsid w:val="00D0279C"/>
    <w:rsid w:val="00D0290F"/>
    <w:rsid w:val="00D029D3"/>
    <w:rsid w:val="00D029E9"/>
    <w:rsid w:val="00D02A14"/>
    <w:rsid w:val="00D02A5F"/>
    <w:rsid w:val="00D02A8D"/>
    <w:rsid w:val="00D02CF9"/>
    <w:rsid w:val="00D02ECB"/>
    <w:rsid w:val="00D02F50"/>
    <w:rsid w:val="00D02F76"/>
    <w:rsid w:val="00D02F83"/>
    <w:rsid w:val="00D02FC8"/>
    <w:rsid w:val="00D02FE4"/>
    <w:rsid w:val="00D03043"/>
    <w:rsid w:val="00D03079"/>
    <w:rsid w:val="00D03087"/>
    <w:rsid w:val="00D03090"/>
    <w:rsid w:val="00D03126"/>
    <w:rsid w:val="00D03135"/>
    <w:rsid w:val="00D03159"/>
    <w:rsid w:val="00D03178"/>
    <w:rsid w:val="00D03188"/>
    <w:rsid w:val="00D031E2"/>
    <w:rsid w:val="00D032C0"/>
    <w:rsid w:val="00D03337"/>
    <w:rsid w:val="00D03398"/>
    <w:rsid w:val="00D0339E"/>
    <w:rsid w:val="00D033B0"/>
    <w:rsid w:val="00D033D0"/>
    <w:rsid w:val="00D033E0"/>
    <w:rsid w:val="00D0342D"/>
    <w:rsid w:val="00D03447"/>
    <w:rsid w:val="00D0345D"/>
    <w:rsid w:val="00D035B4"/>
    <w:rsid w:val="00D035FF"/>
    <w:rsid w:val="00D03609"/>
    <w:rsid w:val="00D0360D"/>
    <w:rsid w:val="00D0361F"/>
    <w:rsid w:val="00D036E4"/>
    <w:rsid w:val="00D036F9"/>
    <w:rsid w:val="00D037CC"/>
    <w:rsid w:val="00D038A0"/>
    <w:rsid w:val="00D038D9"/>
    <w:rsid w:val="00D03955"/>
    <w:rsid w:val="00D03A50"/>
    <w:rsid w:val="00D03A54"/>
    <w:rsid w:val="00D03AFE"/>
    <w:rsid w:val="00D03C26"/>
    <w:rsid w:val="00D03C92"/>
    <w:rsid w:val="00D03D0E"/>
    <w:rsid w:val="00D03D29"/>
    <w:rsid w:val="00D03DD2"/>
    <w:rsid w:val="00D03E3C"/>
    <w:rsid w:val="00D03E57"/>
    <w:rsid w:val="00D03E8E"/>
    <w:rsid w:val="00D03EB6"/>
    <w:rsid w:val="00D03EE8"/>
    <w:rsid w:val="00D03FA5"/>
    <w:rsid w:val="00D03FCC"/>
    <w:rsid w:val="00D04034"/>
    <w:rsid w:val="00D04062"/>
    <w:rsid w:val="00D040C1"/>
    <w:rsid w:val="00D040C3"/>
    <w:rsid w:val="00D041B8"/>
    <w:rsid w:val="00D041F2"/>
    <w:rsid w:val="00D0433D"/>
    <w:rsid w:val="00D04342"/>
    <w:rsid w:val="00D0436A"/>
    <w:rsid w:val="00D043C1"/>
    <w:rsid w:val="00D043C3"/>
    <w:rsid w:val="00D04419"/>
    <w:rsid w:val="00D04468"/>
    <w:rsid w:val="00D04471"/>
    <w:rsid w:val="00D04518"/>
    <w:rsid w:val="00D045BE"/>
    <w:rsid w:val="00D045D9"/>
    <w:rsid w:val="00D045E6"/>
    <w:rsid w:val="00D045F9"/>
    <w:rsid w:val="00D045FC"/>
    <w:rsid w:val="00D04694"/>
    <w:rsid w:val="00D046AD"/>
    <w:rsid w:val="00D046BE"/>
    <w:rsid w:val="00D046FD"/>
    <w:rsid w:val="00D04762"/>
    <w:rsid w:val="00D0485A"/>
    <w:rsid w:val="00D048CC"/>
    <w:rsid w:val="00D048E6"/>
    <w:rsid w:val="00D048ED"/>
    <w:rsid w:val="00D04983"/>
    <w:rsid w:val="00D049C4"/>
    <w:rsid w:val="00D04A3D"/>
    <w:rsid w:val="00D04A40"/>
    <w:rsid w:val="00D04A50"/>
    <w:rsid w:val="00D04AAA"/>
    <w:rsid w:val="00D04AD5"/>
    <w:rsid w:val="00D04AD7"/>
    <w:rsid w:val="00D04B01"/>
    <w:rsid w:val="00D04B0C"/>
    <w:rsid w:val="00D04B3C"/>
    <w:rsid w:val="00D04B7F"/>
    <w:rsid w:val="00D04B9F"/>
    <w:rsid w:val="00D04BDC"/>
    <w:rsid w:val="00D04C21"/>
    <w:rsid w:val="00D04C7A"/>
    <w:rsid w:val="00D04CBE"/>
    <w:rsid w:val="00D04D4F"/>
    <w:rsid w:val="00D04D7D"/>
    <w:rsid w:val="00D04D92"/>
    <w:rsid w:val="00D04DC6"/>
    <w:rsid w:val="00D04E3A"/>
    <w:rsid w:val="00D04E68"/>
    <w:rsid w:val="00D04ED9"/>
    <w:rsid w:val="00D04F08"/>
    <w:rsid w:val="00D04F82"/>
    <w:rsid w:val="00D04FFC"/>
    <w:rsid w:val="00D051AB"/>
    <w:rsid w:val="00D051B8"/>
    <w:rsid w:val="00D051C3"/>
    <w:rsid w:val="00D05239"/>
    <w:rsid w:val="00D0527F"/>
    <w:rsid w:val="00D05361"/>
    <w:rsid w:val="00D053C6"/>
    <w:rsid w:val="00D053DC"/>
    <w:rsid w:val="00D0540D"/>
    <w:rsid w:val="00D05413"/>
    <w:rsid w:val="00D0543E"/>
    <w:rsid w:val="00D0547A"/>
    <w:rsid w:val="00D05489"/>
    <w:rsid w:val="00D054B1"/>
    <w:rsid w:val="00D054B6"/>
    <w:rsid w:val="00D0553A"/>
    <w:rsid w:val="00D055BB"/>
    <w:rsid w:val="00D055EB"/>
    <w:rsid w:val="00D05682"/>
    <w:rsid w:val="00D05757"/>
    <w:rsid w:val="00D0578E"/>
    <w:rsid w:val="00D05792"/>
    <w:rsid w:val="00D0579A"/>
    <w:rsid w:val="00D057EA"/>
    <w:rsid w:val="00D05870"/>
    <w:rsid w:val="00D058C8"/>
    <w:rsid w:val="00D0593A"/>
    <w:rsid w:val="00D05954"/>
    <w:rsid w:val="00D05979"/>
    <w:rsid w:val="00D05981"/>
    <w:rsid w:val="00D059F4"/>
    <w:rsid w:val="00D05A08"/>
    <w:rsid w:val="00D05AAD"/>
    <w:rsid w:val="00D05BBA"/>
    <w:rsid w:val="00D05BD2"/>
    <w:rsid w:val="00D05BE7"/>
    <w:rsid w:val="00D05BEC"/>
    <w:rsid w:val="00D05C7F"/>
    <w:rsid w:val="00D05D0A"/>
    <w:rsid w:val="00D05E14"/>
    <w:rsid w:val="00D05E76"/>
    <w:rsid w:val="00D05EFA"/>
    <w:rsid w:val="00D05FA2"/>
    <w:rsid w:val="00D05FB1"/>
    <w:rsid w:val="00D05FFC"/>
    <w:rsid w:val="00D0606F"/>
    <w:rsid w:val="00D060A8"/>
    <w:rsid w:val="00D06143"/>
    <w:rsid w:val="00D0615F"/>
    <w:rsid w:val="00D06181"/>
    <w:rsid w:val="00D061C6"/>
    <w:rsid w:val="00D061CC"/>
    <w:rsid w:val="00D061DF"/>
    <w:rsid w:val="00D0627C"/>
    <w:rsid w:val="00D062B4"/>
    <w:rsid w:val="00D062F0"/>
    <w:rsid w:val="00D0632D"/>
    <w:rsid w:val="00D063D1"/>
    <w:rsid w:val="00D063FF"/>
    <w:rsid w:val="00D0640C"/>
    <w:rsid w:val="00D06414"/>
    <w:rsid w:val="00D06419"/>
    <w:rsid w:val="00D0646D"/>
    <w:rsid w:val="00D06472"/>
    <w:rsid w:val="00D064F1"/>
    <w:rsid w:val="00D06502"/>
    <w:rsid w:val="00D06516"/>
    <w:rsid w:val="00D0651C"/>
    <w:rsid w:val="00D0652A"/>
    <w:rsid w:val="00D065FA"/>
    <w:rsid w:val="00D06669"/>
    <w:rsid w:val="00D066EF"/>
    <w:rsid w:val="00D06703"/>
    <w:rsid w:val="00D0670D"/>
    <w:rsid w:val="00D06719"/>
    <w:rsid w:val="00D06747"/>
    <w:rsid w:val="00D0678E"/>
    <w:rsid w:val="00D067C3"/>
    <w:rsid w:val="00D06837"/>
    <w:rsid w:val="00D06966"/>
    <w:rsid w:val="00D06969"/>
    <w:rsid w:val="00D06988"/>
    <w:rsid w:val="00D069BF"/>
    <w:rsid w:val="00D069DD"/>
    <w:rsid w:val="00D06A15"/>
    <w:rsid w:val="00D06A7D"/>
    <w:rsid w:val="00D06A80"/>
    <w:rsid w:val="00D06AD8"/>
    <w:rsid w:val="00D06B01"/>
    <w:rsid w:val="00D06B1B"/>
    <w:rsid w:val="00D06B33"/>
    <w:rsid w:val="00D06B4F"/>
    <w:rsid w:val="00D06C27"/>
    <w:rsid w:val="00D06C48"/>
    <w:rsid w:val="00D06C63"/>
    <w:rsid w:val="00D06C93"/>
    <w:rsid w:val="00D06CBB"/>
    <w:rsid w:val="00D06D72"/>
    <w:rsid w:val="00D06DD3"/>
    <w:rsid w:val="00D06E37"/>
    <w:rsid w:val="00D06E53"/>
    <w:rsid w:val="00D06F16"/>
    <w:rsid w:val="00D06F45"/>
    <w:rsid w:val="00D06FCB"/>
    <w:rsid w:val="00D0708E"/>
    <w:rsid w:val="00D070D9"/>
    <w:rsid w:val="00D07130"/>
    <w:rsid w:val="00D071A0"/>
    <w:rsid w:val="00D07223"/>
    <w:rsid w:val="00D07259"/>
    <w:rsid w:val="00D07332"/>
    <w:rsid w:val="00D0733C"/>
    <w:rsid w:val="00D073CB"/>
    <w:rsid w:val="00D073FE"/>
    <w:rsid w:val="00D07424"/>
    <w:rsid w:val="00D0743A"/>
    <w:rsid w:val="00D0749E"/>
    <w:rsid w:val="00D074BF"/>
    <w:rsid w:val="00D075EF"/>
    <w:rsid w:val="00D0764C"/>
    <w:rsid w:val="00D0765B"/>
    <w:rsid w:val="00D076CB"/>
    <w:rsid w:val="00D07728"/>
    <w:rsid w:val="00D0772D"/>
    <w:rsid w:val="00D07761"/>
    <w:rsid w:val="00D0779A"/>
    <w:rsid w:val="00D077D4"/>
    <w:rsid w:val="00D0790F"/>
    <w:rsid w:val="00D0793F"/>
    <w:rsid w:val="00D079DB"/>
    <w:rsid w:val="00D079F8"/>
    <w:rsid w:val="00D07A08"/>
    <w:rsid w:val="00D07A8A"/>
    <w:rsid w:val="00D07AB2"/>
    <w:rsid w:val="00D07AE3"/>
    <w:rsid w:val="00D07B86"/>
    <w:rsid w:val="00D07BBD"/>
    <w:rsid w:val="00D07BC4"/>
    <w:rsid w:val="00D07BFD"/>
    <w:rsid w:val="00D07D08"/>
    <w:rsid w:val="00D07D15"/>
    <w:rsid w:val="00D07DCD"/>
    <w:rsid w:val="00D07E19"/>
    <w:rsid w:val="00D07F11"/>
    <w:rsid w:val="00D07F63"/>
    <w:rsid w:val="00D07F6F"/>
    <w:rsid w:val="00D07F90"/>
    <w:rsid w:val="00D07FA1"/>
    <w:rsid w:val="00D07FC8"/>
    <w:rsid w:val="00D10012"/>
    <w:rsid w:val="00D1001B"/>
    <w:rsid w:val="00D1004E"/>
    <w:rsid w:val="00D10065"/>
    <w:rsid w:val="00D1016B"/>
    <w:rsid w:val="00D101C0"/>
    <w:rsid w:val="00D102DC"/>
    <w:rsid w:val="00D102DD"/>
    <w:rsid w:val="00D1034E"/>
    <w:rsid w:val="00D104B8"/>
    <w:rsid w:val="00D10506"/>
    <w:rsid w:val="00D105B0"/>
    <w:rsid w:val="00D105F9"/>
    <w:rsid w:val="00D10637"/>
    <w:rsid w:val="00D10661"/>
    <w:rsid w:val="00D106BF"/>
    <w:rsid w:val="00D106F9"/>
    <w:rsid w:val="00D1073A"/>
    <w:rsid w:val="00D107B1"/>
    <w:rsid w:val="00D107F0"/>
    <w:rsid w:val="00D107F8"/>
    <w:rsid w:val="00D10805"/>
    <w:rsid w:val="00D10806"/>
    <w:rsid w:val="00D1087E"/>
    <w:rsid w:val="00D108E2"/>
    <w:rsid w:val="00D1093B"/>
    <w:rsid w:val="00D1099B"/>
    <w:rsid w:val="00D109D1"/>
    <w:rsid w:val="00D109F3"/>
    <w:rsid w:val="00D10A08"/>
    <w:rsid w:val="00D10A71"/>
    <w:rsid w:val="00D10C24"/>
    <w:rsid w:val="00D10C40"/>
    <w:rsid w:val="00D10C64"/>
    <w:rsid w:val="00D10C8C"/>
    <w:rsid w:val="00D10C95"/>
    <w:rsid w:val="00D10D7A"/>
    <w:rsid w:val="00D10D89"/>
    <w:rsid w:val="00D10D8E"/>
    <w:rsid w:val="00D10DDE"/>
    <w:rsid w:val="00D10E50"/>
    <w:rsid w:val="00D10EC5"/>
    <w:rsid w:val="00D10ED5"/>
    <w:rsid w:val="00D10F9A"/>
    <w:rsid w:val="00D10FB5"/>
    <w:rsid w:val="00D11029"/>
    <w:rsid w:val="00D1107D"/>
    <w:rsid w:val="00D110A0"/>
    <w:rsid w:val="00D1113D"/>
    <w:rsid w:val="00D1118F"/>
    <w:rsid w:val="00D111C6"/>
    <w:rsid w:val="00D11286"/>
    <w:rsid w:val="00D112C8"/>
    <w:rsid w:val="00D11341"/>
    <w:rsid w:val="00D11366"/>
    <w:rsid w:val="00D11389"/>
    <w:rsid w:val="00D113DD"/>
    <w:rsid w:val="00D1141D"/>
    <w:rsid w:val="00D1144E"/>
    <w:rsid w:val="00D1153C"/>
    <w:rsid w:val="00D1154E"/>
    <w:rsid w:val="00D1155D"/>
    <w:rsid w:val="00D115D3"/>
    <w:rsid w:val="00D115F2"/>
    <w:rsid w:val="00D1161C"/>
    <w:rsid w:val="00D1162D"/>
    <w:rsid w:val="00D11641"/>
    <w:rsid w:val="00D11719"/>
    <w:rsid w:val="00D117BA"/>
    <w:rsid w:val="00D118B8"/>
    <w:rsid w:val="00D118E5"/>
    <w:rsid w:val="00D11914"/>
    <w:rsid w:val="00D119FE"/>
    <w:rsid w:val="00D11A1E"/>
    <w:rsid w:val="00D11A2F"/>
    <w:rsid w:val="00D11A48"/>
    <w:rsid w:val="00D11A78"/>
    <w:rsid w:val="00D11AF2"/>
    <w:rsid w:val="00D11B2D"/>
    <w:rsid w:val="00D11BB5"/>
    <w:rsid w:val="00D11C07"/>
    <w:rsid w:val="00D11CED"/>
    <w:rsid w:val="00D11D01"/>
    <w:rsid w:val="00D11D25"/>
    <w:rsid w:val="00D11D53"/>
    <w:rsid w:val="00D11D64"/>
    <w:rsid w:val="00D11D70"/>
    <w:rsid w:val="00D11E0A"/>
    <w:rsid w:val="00D11E2D"/>
    <w:rsid w:val="00D11EB7"/>
    <w:rsid w:val="00D11EC7"/>
    <w:rsid w:val="00D11ECE"/>
    <w:rsid w:val="00D11F97"/>
    <w:rsid w:val="00D11FD7"/>
    <w:rsid w:val="00D12051"/>
    <w:rsid w:val="00D12063"/>
    <w:rsid w:val="00D1216D"/>
    <w:rsid w:val="00D121E5"/>
    <w:rsid w:val="00D121F6"/>
    <w:rsid w:val="00D121FC"/>
    <w:rsid w:val="00D12279"/>
    <w:rsid w:val="00D12285"/>
    <w:rsid w:val="00D122C0"/>
    <w:rsid w:val="00D122D9"/>
    <w:rsid w:val="00D12319"/>
    <w:rsid w:val="00D12345"/>
    <w:rsid w:val="00D1245B"/>
    <w:rsid w:val="00D12485"/>
    <w:rsid w:val="00D12689"/>
    <w:rsid w:val="00D12784"/>
    <w:rsid w:val="00D1278C"/>
    <w:rsid w:val="00D127E3"/>
    <w:rsid w:val="00D127E7"/>
    <w:rsid w:val="00D1282B"/>
    <w:rsid w:val="00D1284D"/>
    <w:rsid w:val="00D12881"/>
    <w:rsid w:val="00D12893"/>
    <w:rsid w:val="00D128B9"/>
    <w:rsid w:val="00D128D9"/>
    <w:rsid w:val="00D12970"/>
    <w:rsid w:val="00D129C5"/>
    <w:rsid w:val="00D129CF"/>
    <w:rsid w:val="00D12A71"/>
    <w:rsid w:val="00D12B85"/>
    <w:rsid w:val="00D12BD4"/>
    <w:rsid w:val="00D12C00"/>
    <w:rsid w:val="00D12C17"/>
    <w:rsid w:val="00D12C63"/>
    <w:rsid w:val="00D12C66"/>
    <w:rsid w:val="00D12C99"/>
    <w:rsid w:val="00D12CDA"/>
    <w:rsid w:val="00D12E48"/>
    <w:rsid w:val="00D12ECB"/>
    <w:rsid w:val="00D12EFE"/>
    <w:rsid w:val="00D12FC1"/>
    <w:rsid w:val="00D1304E"/>
    <w:rsid w:val="00D1304F"/>
    <w:rsid w:val="00D1306B"/>
    <w:rsid w:val="00D130D4"/>
    <w:rsid w:val="00D130EE"/>
    <w:rsid w:val="00D13113"/>
    <w:rsid w:val="00D131AE"/>
    <w:rsid w:val="00D131BF"/>
    <w:rsid w:val="00D1333D"/>
    <w:rsid w:val="00D13403"/>
    <w:rsid w:val="00D1362B"/>
    <w:rsid w:val="00D137A6"/>
    <w:rsid w:val="00D13803"/>
    <w:rsid w:val="00D138D3"/>
    <w:rsid w:val="00D138EA"/>
    <w:rsid w:val="00D1395D"/>
    <w:rsid w:val="00D139BF"/>
    <w:rsid w:val="00D13B15"/>
    <w:rsid w:val="00D13B84"/>
    <w:rsid w:val="00D13C81"/>
    <w:rsid w:val="00D13DA8"/>
    <w:rsid w:val="00D13DD5"/>
    <w:rsid w:val="00D13DDD"/>
    <w:rsid w:val="00D13E95"/>
    <w:rsid w:val="00D13ED8"/>
    <w:rsid w:val="00D13EE1"/>
    <w:rsid w:val="00D13F23"/>
    <w:rsid w:val="00D13FC2"/>
    <w:rsid w:val="00D13FE6"/>
    <w:rsid w:val="00D14084"/>
    <w:rsid w:val="00D140FA"/>
    <w:rsid w:val="00D1418E"/>
    <w:rsid w:val="00D141E2"/>
    <w:rsid w:val="00D1421E"/>
    <w:rsid w:val="00D14248"/>
    <w:rsid w:val="00D142C1"/>
    <w:rsid w:val="00D142D2"/>
    <w:rsid w:val="00D142F2"/>
    <w:rsid w:val="00D14376"/>
    <w:rsid w:val="00D1437F"/>
    <w:rsid w:val="00D1438C"/>
    <w:rsid w:val="00D143DB"/>
    <w:rsid w:val="00D1440D"/>
    <w:rsid w:val="00D14439"/>
    <w:rsid w:val="00D14553"/>
    <w:rsid w:val="00D14569"/>
    <w:rsid w:val="00D145AF"/>
    <w:rsid w:val="00D146DD"/>
    <w:rsid w:val="00D14834"/>
    <w:rsid w:val="00D14863"/>
    <w:rsid w:val="00D148B8"/>
    <w:rsid w:val="00D14A1B"/>
    <w:rsid w:val="00D14AC7"/>
    <w:rsid w:val="00D14B29"/>
    <w:rsid w:val="00D14B82"/>
    <w:rsid w:val="00D14B9D"/>
    <w:rsid w:val="00D14C28"/>
    <w:rsid w:val="00D14C5F"/>
    <w:rsid w:val="00D14D53"/>
    <w:rsid w:val="00D14D96"/>
    <w:rsid w:val="00D14D9E"/>
    <w:rsid w:val="00D14DD0"/>
    <w:rsid w:val="00D14E1B"/>
    <w:rsid w:val="00D14E80"/>
    <w:rsid w:val="00D14EB8"/>
    <w:rsid w:val="00D14EE2"/>
    <w:rsid w:val="00D14F88"/>
    <w:rsid w:val="00D14FC5"/>
    <w:rsid w:val="00D14FC7"/>
    <w:rsid w:val="00D15134"/>
    <w:rsid w:val="00D15138"/>
    <w:rsid w:val="00D15181"/>
    <w:rsid w:val="00D151E6"/>
    <w:rsid w:val="00D151EB"/>
    <w:rsid w:val="00D15252"/>
    <w:rsid w:val="00D15262"/>
    <w:rsid w:val="00D15273"/>
    <w:rsid w:val="00D152C6"/>
    <w:rsid w:val="00D152EB"/>
    <w:rsid w:val="00D153C3"/>
    <w:rsid w:val="00D154A1"/>
    <w:rsid w:val="00D155DB"/>
    <w:rsid w:val="00D1580F"/>
    <w:rsid w:val="00D1589D"/>
    <w:rsid w:val="00D158E6"/>
    <w:rsid w:val="00D15904"/>
    <w:rsid w:val="00D1595D"/>
    <w:rsid w:val="00D15978"/>
    <w:rsid w:val="00D1598D"/>
    <w:rsid w:val="00D159EA"/>
    <w:rsid w:val="00D159ED"/>
    <w:rsid w:val="00D159FC"/>
    <w:rsid w:val="00D159FD"/>
    <w:rsid w:val="00D15A0C"/>
    <w:rsid w:val="00D15ADB"/>
    <w:rsid w:val="00D15B62"/>
    <w:rsid w:val="00D15B7A"/>
    <w:rsid w:val="00D15BC2"/>
    <w:rsid w:val="00D15BEF"/>
    <w:rsid w:val="00D15C6C"/>
    <w:rsid w:val="00D15C70"/>
    <w:rsid w:val="00D15CB4"/>
    <w:rsid w:val="00D15D0C"/>
    <w:rsid w:val="00D15D56"/>
    <w:rsid w:val="00D15D98"/>
    <w:rsid w:val="00D15DC0"/>
    <w:rsid w:val="00D15ECF"/>
    <w:rsid w:val="00D15ED9"/>
    <w:rsid w:val="00D15F5B"/>
    <w:rsid w:val="00D15F65"/>
    <w:rsid w:val="00D15F8D"/>
    <w:rsid w:val="00D15F9C"/>
    <w:rsid w:val="00D16024"/>
    <w:rsid w:val="00D16036"/>
    <w:rsid w:val="00D16070"/>
    <w:rsid w:val="00D16095"/>
    <w:rsid w:val="00D160EB"/>
    <w:rsid w:val="00D16167"/>
    <w:rsid w:val="00D161CB"/>
    <w:rsid w:val="00D161DF"/>
    <w:rsid w:val="00D161E7"/>
    <w:rsid w:val="00D16208"/>
    <w:rsid w:val="00D16233"/>
    <w:rsid w:val="00D16268"/>
    <w:rsid w:val="00D1627B"/>
    <w:rsid w:val="00D163A6"/>
    <w:rsid w:val="00D1641F"/>
    <w:rsid w:val="00D16426"/>
    <w:rsid w:val="00D1648B"/>
    <w:rsid w:val="00D164B1"/>
    <w:rsid w:val="00D16578"/>
    <w:rsid w:val="00D16594"/>
    <w:rsid w:val="00D165A9"/>
    <w:rsid w:val="00D1664A"/>
    <w:rsid w:val="00D166B6"/>
    <w:rsid w:val="00D16733"/>
    <w:rsid w:val="00D16772"/>
    <w:rsid w:val="00D16785"/>
    <w:rsid w:val="00D16805"/>
    <w:rsid w:val="00D16818"/>
    <w:rsid w:val="00D16885"/>
    <w:rsid w:val="00D1691D"/>
    <w:rsid w:val="00D169D2"/>
    <w:rsid w:val="00D169E7"/>
    <w:rsid w:val="00D16A40"/>
    <w:rsid w:val="00D16AF9"/>
    <w:rsid w:val="00D16C0C"/>
    <w:rsid w:val="00D16C5B"/>
    <w:rsid w:val="00D16C6F"/>
    <w:rsid w:val="00D16C75"/>
    <w:rsid w:val="00D16C7A"/>
    <w:rsid w:val="00D16DC7"/>
    <w:rsid w:val="00D16E9E"/>
    <w:rsid w:val="00D17018"/>
    <w:rsid w:val="00D1707D"/>
    <w:rsid w:val="00D17097"/>
    <w:rsid w:val="00D170C2"/>
    <w:rsid w:val="00D170D4"/>
    <w:rsid w:val="00D17116"/>
    <w:rsid w:val="00D17119"/>
    <w:rsid w:val="00D17186"/>
    <w:rsid w:val="00D171A8"/>
    <w:rsid w:val="00D1724E"/>
    <w:rsid w:val="00D17369"/>
    <w:rsid w:val="00D17398"/>
    <w:rsid w:val="00D173EA"/>
    <w:rsid w:val="00D17434"/>
    <w:rsid w:val="00D1747E"/>
    <w:rsid w:val="00D17538"/>
    <w:rsid w:val="00D17558"/>
    <w:rsid w:val="00D1758A"/>
    <w:rsid w:val="00D1759A"/>
    <w:rsid w:val="00D175D7"/>
    <w:rsid w:val="00D175ED"/>
    <w:rsid w:val="00D175F5"/>
    <w:rsid w:val="00D17676"/>
    <w:rsid w:val="00D176D5"/>
    <w:rsid w:val="00D176DB"/>
    <w:rsid w:val="00D177D6"/>
    <w:rsid w:val="00D177E9"/>
    <w:rsid w:val="00D177F9"/>
    <w:rsid w:val="00D1785F"/>
    <w:rsid w:val="00D1789A"/>
    <w:rsid w:val="00D178B0"/>
    <w:rsid w:val="00D1790B"/>
    <w:rsid w:val="00D1792F"/>
    <w:rsid w:val="00D179A7"/>
    <w:rsid w:val="00D179B7"/>
    <w:rsid w:val="00D17A04"/>
    <w:rsid w:val="00D17A95"/>
    <w:rsid w:val="00D17AF5"/>
    <w:rsid w:val="00D17B74"/>
    <w:rsid w:val="00D17C03"/>
    <w:rsid w:val="00D17C2C"/>
    <w:rsid w:val="00D17C98"/>
    <w:rsid w:val="00D17CD6"/>
    <w:rsid w:val="00D17EAB"/>
    <w:rsid w:val="00D17F22"/>
    <w:rsid w:val="00D17F33"/>
    <w:rsid w:val="00D17F9C"/>
    <w:rsid w:val="00D17FCB"/>
    <w:rsid w:val="00D20073"/>
    <w:rsid w:val="00D20075"/>
    <w:rsid w:val="00D200E4"/>
    <w:rsid w:val="00D200ED"/>
    <w:rsid w:val="00D20100"/>
    <w:rsid w:val="00D2012B"/>
    <w:rsid w:val="00D20158"/>
    <w:rsid w:val="00D20159"/>
    <w:rsid w:val="00D2024F"/>
    <w:rsid w:val="00D20280"/>
    <w:rsid w:val="00D2029C"/>
    <w:rsid w:val="00D202B6"/>
    <w:rsid w:val="00D202F1"/>
    <w:rsid w:val="00D202F6"/>
    <w:rsid w:val="00D203A2"/>
    <w:rsid w:val="00D203E0"/>
    <w:rsid w:val="00D203FE"/>
    <w:rsid w:val="00D204AA"/>
    <w:rsid w:val="00D204D5"/>
    <w:rsid w:val="00D20560"/>
    <w:rsid w:val="00D207EC"/>
    <w:rsid w:val="00D20808"/>
    <w:rsid w:val="00D20845"/>
    <w:rsid w:val="00D20983"/>
    <w:rsid w:val="00D209BE"/>
    <w:rsid w:val="00D20A4E"/>
    <w:rsid w:val="00D20B25"/>
    <w:rsid w:val="00D20B45"/>
    <w:rsid w:val="00D20B5F"/>
    <w:rsid w:val="00D20B7B"/>
    <w:rsid w:val="00D20BFA"/>
    <w:rsid w:val="00D20C28"/>
    <w:rsid w:val="00D20C4F"/>
    <w:rsid w:val="00D20CC9"/>
    <w:rsid w:val="00D20D1A"/>
    <w:rsid w:val="00D20D75"/>
    <w:rsid w:val="00D20DC0"/>
    <w:rsid w:val="00D20E1B"/>
    <w:rsid w:val="00D20E42"/>
    <w:rsid w:val="00D20E7E"/>
    <w:rsid w:val="00D20EFF"/>
    <w:rsid w:val="00D20FB8"/>
    <w:rsid w:val="00D20FC7"/>
    <w:rsid w:val="00D20FCE"/>
    <w:rsid w:val="00D21075"/>
    <w:rsid w:val="00D21210"/>
    <w:rsid w:val="00D2121F"/>
    <w:rsid w:val="00D213D5"/>
    <w:rsid w:val="00D21496"/>
    <w:rsid w:val="00D214BB"/>
    <w:rsid w:val="00D2157B"/>
    <w:rsid w:val="00D215DA"/>
    <w:rsid w:val="00D2171E"/>
    <w:rsid w:val="00D2186F"/>
    <w:rsid w:val="00D219E3"/>
    <w:rsid w:val="00D21AB8"/>
    <w:rsid w:val="00D21B98"/>
    <w:rsid w:val="00D21BE2"/>
    <w:rsid w:val="00D21BF1"/>
    <w:rsid w:val="00D21C24"/>
    <w:rsid w:val="00D21C93"/>
    <w:rsid w:val="00D21CCA"/>
    <w:rsid w:val="00D21D19"/>
    <w:rsid w:val="00D21D42"/>
    <w:rsid w:val="00D21E0D"/>
    <w:rsid w:val="00D21E0F"/>
    <w:rsid w:val="00D21E1E"/>
    <w:rsid w:val="00D21E21"/>
    <w:rsid w:val="00D21E67"/>
    <w:rsid w:val="00D21EBA"/>
    <w:rsid w:val="00D21EC4"/>
    <w:rsid w:val="00D21EEC"/>
    <w:rsid w:val="00D21F49"/>
    <w:rsid w:val="00D21FE8"/>
    <w:rsid w:val="00D22002"/>
    <w:rsid w:val="00D2205F"/>
    <w:rsid w:val="00D22071"/>
    <w:rsid w:val="00D22132"/>
    <w:rsid w:val="00D22156"/>
    <w:rsid w:val="00D2216B"/>
    <w:rsid w:val="00D221BA"/>
    <w:rsid w:val="00D221C3"/>
    <w:rsid w:val="00D221CA"/>
    <w:rsid w:val="00D2223E"/>
    <w:rsid w:val="00D2224D"/>
    <w:rsid w:val="00D22256"/>
    <w:rsid w:val="00D2225E"/>
    <w:rsid w:val="00D222CC"/>
    <w:rsid w:val="00D2235E"/>
    <w:rsid w:val="00D22393"/>
    <w:rsid w:val="00D223B1"/>
    <w:rsid w:val="00D223D1"/>
    <w:rsid w:val="00D223D3"/>
    <w:rsid w:val="00D22408"/>
    <w:rsid w:val="00D22435"/>
    <w:rsid w:val="00D22449"/>
    <w:rsid w:val="00D22488"/>
    <w:rsid w:val="00D22567"/>
    <w:rsid w:val="00D225FC"/>
    <w:rsid w:val="00D22677"/>
    <w:rsid w:val="00D226A2"/>
    <w:rsid w:val="00D226DE"/>
    <w:rsid w:val="00D227A9"/>
    <w:rsid w:val="00D227F4"/>
    <w:rsid w:val="00D22893"/>
    <w:rsid w:val="00D228B7"/>
    <w:rsid w:val="00D228DB"/>
    <w:rsid w:val="00D22981"/>
    <w:rsid w:val="00D2299E"/>
    <w:rsid w:val="00D229A9"/>
    <w:rsid w:val="00D229B6"/>
    <w:rsid w:val="00D229B7"/>
    <w:rsid w:val="00D22A14"/>
    <w:rsid w:val="00D22A8A"/>
    <w:rsid w:val="00D22A8C"/>
    <w:rsid w:val="00D22AAB"/>
    <w:rsid w:val="00D22ABA"/>
    <w:rsid w:val="00D22AF3"/>
    <w:rsid w:val="00D22AFC"/>
    <w:rsid w:val="00D22C41"/>
    <w:rsid w:val="00D22CDD"/>
    <w:rsid w:val="00D22D07"/>
    <w:rsid w:val="00D22D5D"/>
    <w:rsid w:val="00D22F38"/>
    <w:rsid w:val="00D22F88"/>
    <w:rsid w:val="00D22FE7"/>
    <w:rsid w:val="00D23089"/>
    <w:rsid w:val="00D230BE"/>
    <w:rsid w:val="00D230CC"/>
    <w:rsid w:val="00D231AB"/>
    <w:rsid w:val="00D231C9"/>
    <w:rsid w:val="00D23232"/>
    <w:rsid w:val="00D23360"/>
    <w:rsid w:val="00D233C4"/>
    <w:rsid w:val="00D233F6"/>
    <w:rsid w:val="00D2345F"/>
    <w:rsid w:val="00D23460"/>
    <w:rsid w:val="00D234BC"/>
    <w:rsid w:val="00D23555"/>
    <w:rsid w:val="00D23602"/>
    <w:rsid w:val="00D23691"/>
    <w:rsid w:val="00D236BC"/>
    <w:rsid w:val="00D236BF"/>
    <w:rsid w:val="00D23721"/>
    <w:rsid w:val="00D23741"/>
    <w:rsid w:val="00D2378A"/>
    <w:rsid w:val="00D237A3"/>
    <w:rsid w:val="00D237FE"/>
    <w:rsid w:val="00D238A6"/>
    <w:rsid w:val="00D238BF"/>
    <w:rsid w:val="00D238FE"/>
    <w:rsid w:val="00D23934"/>
    <w:rsid w:val="00D239D9"/>
    <w:rsid w:val="00D23A39"/>
    <w:rsid w:val="00D23A43"/>
    <w:rsid w:val="00D23A81"/>
    <w:rsid w:val="00D23ABB"/>
    <w:rsid w:val="00D23AF8"/>
    <w:rsid w:val="00D23B35"/>
    <w:rsid w:val="00D23B44"/>
    <w:rsid w:val="00D23B45"/>
    <w:rsid w:val="00D23BFA"/>
    <w:rsid w:val="00D23C48"/>
    <w:rsid w:val="00D23DB0"/>
    <w:rsid w:val="00D23E96"/>
    <w:rsid w:val="00D23EF9"/>
    <w:rsid w:val="00D23F02"/>
    <w:rsid w:val="00D23F03"/>
    <w:rsid w:val="00D23F63"/>
    <w:rsid w:val="00D24050"/>
    <w:rsid w:val="00D24061"/>
    <w:rsid w:val="00D24063"/>
    <w:rsid w:val="00D240DE"/>
    <w:rsid w:val="00D240ED"/>
    <w:rsid w:val="00D24137"/>
    <w:rsid w:val="00D241A5"/>
    <w:rsid w:val="00D241F4"/>
    <w:rsid w:val="00D24242"/>
    <w:rsid w:val="00D242DE"/>
    <w:rsid w:val="00D2430C"/>
    <w:rsid w:val="00D244A7"/>
    <w:rsid w:val="00D244DA"/>
    <w:rsid w:val="00D244F1"/>
    <w:rsid w:val="00D24520"/>
    <w:rsid w:val="00D24538"/>
    <w:rsid w:val="00D2458F"/>
    <w:rsid w:val="00D2459B"/>
    <w:rsid w:val="00D245F1"/>
    <w:rsid w:val="00D24617"/>
    <w:rsid w:val="00D2463A"/>
    <w:rsid w:val="00D24751"/>
    <w:rsid w:val="00D2476B"/>
    <w:rsid w:val="00D2484B"/>
    <w:rsid w:val="00D24873"/>
    <w:rsid w:val="00D248B9"/>
    <w:rsid w:val="00D248BB"/>
    <w:rsid w:val="00D24974"/>
    <w:rsid w:val="00D249F1"/>
    <w:rsid w:val="00D24A09"/>
    <w:rsid w:val="00D24A5A"/>
    <w:rsid w:val="00D24A77"/>
    <w:rsid w:val="00D24B55"/>
    <w:rsid w:val="00D24B71"/>
    <w:rsid w:val="00D24C2E"/>
    <w:rsid w:val="00D24D49"/>
    <w:rsid w:val="00D24E0E"/>
    <w:rsid w:val="00D24E26"/>
    <w:rsid w:val="00D24E99"/>
    <w:rsid w:val="00D24F01"/>
    <w:rsid w:val="00D24F41"/>
    <w:rsid w:val="00D24F8E"/>
    <w:rsid w:val="00D2502C"/>
    <w:rsid w:val="00D250CA"/>
    <w:rsid w:val="00D2516B"/>
    <w:rsid w:val="00D251B9"/>
    <w:rsid w:val="00D251CA"/>
    <w:rsid w:val="00D251E8"/>
    <w:rsid w:val="00D25251"/>
    <w:rsid w:val="00D252F0"/>
    <w:rsid w:val="00D25329"/>
    <w:rsid w:val="00D25335"/>
    <w:rsid w:val="00D253B7"/>
    <w:rsid w:val="00D254AC"/>
    <w:rsid w:val="00D25549"/>
    <w:rsid w:val="00D25550"/>
    <w:rsid w:val="00D255F0"/>
    <w:rsid w:val="00D25645"/>
    <w:rsid w:val="00D2571A"/>
    <w:rsid w:val="00D25790"/>
    <w:rsid w:val="00D257AB"/>
    <w:rsid w:val="00D25829"/>
    <w:rsid w:val="00D25896"/>
    <w:rsid w:val="00D2595C"/>
    <w:rsid w:val="00D25974"/>
    <w:rsid w:val="00D259E7"/>
    <w:rsid w:val="00D25A00"/>
    <w:rsid w:val="00D25BCF"/>
    <w:rsid w:val="00D25C04"/>
    <w:rsid w:val="00D25C05"/>
    <w:rsid w:val="00D25C9F"/>
    <w:rsid w:val="00D25DF8"/>
    <w:rsid w:val="00D25EC6"/>
    <w:rsid w:val="00D25F31"/>
    <w:rsid w:val="00D25F3B"/>
    <w:rsid w:val="00D25F4C"/>
    <w:rsid w:val="00D25FE2"/>
    <w:rsid w:val="00D26001"/>
    <w:rsid w:val="00D260F2"/>
    <w:rsid w:val="00D2615F"/>
    <w:rsid w:val="00D26177"/>
    <w:rsid w:val="00D26179"/>
    <w:rsid w:val="00D2617A"/>
    <w:rsid w:val="00D26192"/>
    <w:rsid w:val="00D2624A"/>
    <w:rsid w:val="00D26284"/>
    <w:rsid w:val="00D2629C"/>
    <w:rsid w:val="00D262A8"/>
    <w:rsid w:val="00D262C1"/>
    <w:rsid w:val="00D26307"/>
    <w:rsid w:val="00D26385"/>
    <w:rsid w:val="00D2638D"/>
    <w:rsid w:val="00D263D6"/>
    <w:rsid w:val="00D26416"/>
    <w:rsid w:val="00D264B1"/>
    <w:rsid w:val="00D264EF"/>
    <w:rsid w:val="00D26608"/>
    <w:rsid w:val="00D2660B"/>
    <w:rsid w:val="00D26648"/>
    <w:rsid w:val="00D26676"/>
    <w:rsid w:val="00D266D9"/>
    <w:rsid w:val="00D2672A"/>
    <w:rsid w:val="00D26746"/>
    <w:rsid w:val="00D267C8"/>
    <w:rsid w:val="00D267C9"/>
    <w:rsid w:val="00D26847"/>
    <w:rsid w:val="00D2685C"/>
    <w:rsid w:val="00D268A7"/>
    <w:rsid w:val="00D26909"/>
    <w:rsid w:val="00D26984"/>
    <w:rsid w:val="00D269C1"/>
    <w:rsid w:val="00D269DE"/>
    <w:rsid w:val="00D26A54"/>
    <w:rsid w:val="00D26AC4"/>
    <w:rsid w:val="00D26B14"/>
    <w:rsid w:val="00D26B5F"/>
    <w:rsid w:val="00D26B63"/>
    <w:rsid w:val="00D26B88"/>
    <w:rsid w:val="00D26BCE"/>
    <w:rsid w:val="00D26CA6"/>
    <w:rsid w:val="00D26CC1"/>
    <w:rsid w:val="00D26D30"/>
    <w:rsid w:val="00D26D3E"/>
    <w:rsid w:val="00D26D74"/>
    <w:rsid w:val="00D26D7B"/>
    <w:rsid w:val="00D26DD0"/>
    <w:rsid w:val="00D26E0D"/>
    <w:rsid w:val="00D26E68"/>
    <w:rsid w:val="00D26F33"/>
    <w:rsid w:val="00D26F6C"/>
    <w:rsid w:val="00D26FF8"/>
    <w:rsid w:val="00D271B7"/>
    <w:rsid w:val="00D271C1"/>
    <w:rsid w:val="00D27237"/>
    <w:rsid w:val="00D272BA"/>
    <w:rsid w:val="00D272C1"/>
    <w:rsid w:val="00D2734C"/>
    <w:rsid w:val="00D273D9"/>
    <w:rsid w:val="00D273F5"/>
    <w:rsid w:val="00D27498"/>
    <w:rsid w:val="00D2754A"/>
    <w:rsid w:val="00D27769"/>
    <w:rsid w:val="00D27850"/>
    <w:rsid w:val="00D27881"/>
    <w:rsid w:val="00D278F9"/>
    <w:rsid w:val="00D2790C"/>
    <w:rsid w:val="00D2793B"/>
    <w:rsid w:val="00D27973"/>
    <w:rsid w:val="00D279BC"/>
    <w:rsid w:val="00D279CC"/>
    <w:rsid w:val="00D27A6B"/>
    <w:rsid w:val="00D27B39"/>
    <w:rsid w:val="00D27B96"/>
    <w:rsid w:val="00D27BAE"/>
    <w:rsid w:val="00D27CA3"/>
    <w:rsid w:val="00D27CB5"/>
    <w:rsid w:val="00D27CF0"/>
    <w:rsid w:val="00D27D55"/>
    <w:rsid w:val="00D27DA9"/>
    <w:rsid w:val="00D27E15"/>
    <w:rsid w:val="00D27EC7"/>
    <w:rsid w:val="00D27F1D"/>
    <w:rsid w:val="00D27F2B"/>
    <w:rsid w:val="00D27FC9"/>
    <w:rsid w:val="00D27FCD"/>
    <w:rsid w:val="00D27FD3"/>
    <w:rsid w:val="00D3005F"/>
    <w:rsid w:val="00D3015D"/>
    <w:rsid w:val="00D30187"/>
    <w:rsid w:val="00D301C0"/>
    <w:rsid w:val="00D3026C"/>
    <w:rsid w:val="00D30288"/>
    <w:rsid w:val="00D302F6"/>
    <w:rsid w:val="00D3033E"/>
    <w:rsid w:val="00D30351"/>
    <w:rsid w:val="00D30373"/>
    <w:rsid w:val="00D303A8"/>
    <w:rsid w:val="00D303E2"/>
    <w:rsid w:val="00D30434"/>
    <w:rsid w:val="00D304C3"/>
    <w:rsid w:val="00D30557"/>
    <w:rsid w:val="00D30579"/>
    <w:rsid w:val="00D305EA"/>
    <w:rsid w:val="00D3069F"/>
    <w:rsid w:val="00D306A0"/>
    <w:rsid w:val="00D306FE"/>
    <w:rsid w:val="00D30735"/>
    <w:rsid w:val="00D30739"/>
    <w:rsid w:val="00D30784"/>
    <w:rsid w:val="00D307C1"/>
    <w:rsid w:val="00D307F2"/>
    <w:rsid w:val="00D307F7"/>
    <w:rsid w:val="00D30856"/>
    <w:rsid w:val="00D308EF"/>
    <w:rsid w:val="00D3092B"/>
    <w:rsid w:val="00D3096B"/>
    <w:rsid w:val="00D30989"/>
    <w:rsid w:val="00D3098B"/>
    <w:rsid w:val="00D309AC"/>
    <w:rsid w:val="00D30ACF"/>
    <w:rsid w:val="00D30AFA"/>
    <w:rsid w:val="00D30AFE"/>
    <w:rsid w:val="00D30B94"/>
    <w:rsid w:val="00D30BB2"/>
    <w:rsid w:val="00D30BB3"/>
    <w:rsid w:val="00D30C21"/>
    <w:rsid w:val="00D30C4E"/>
    <w:rsid w:val="00D30D3B"/>
    <w:rsid w:val="00D30DC8"/>
    <w:rsid w:val="00D30DEB"/>
    <w:rsid w:val="00D30E75"/>
    <w:rsid w:val="00D30F68"/>
    <w:rsid w:val="00D30FC5"/>
    <w:rsid w:val="00D30FFA"/>
    <w:rsid w:val="00D3101E"/>
    <w:rsid w:val="00D310A0"/>
    <w:rsid w:val="00D3112F"/>
    <w:rsid w:val="00D311B2"/>
    <w:rsid w:val="00D311E7"/>
    <w:rsid w:val="00D31381"/>
    <w:rsid w:val="00D31385"/>
    <w:rsid w:val="00D31394"/>
    <w:rsid w:val="00D313E2"/>
    <w:rsid w:val="00D313E5"/>
    <w:rsid w:val="00D313F8"/>
    <w:rsid w:val="00D314D0"/>
    <w:rsid w:val="00D314DC"/>
    <w:rsid w:val="00D314F4"/>
    <w:rsid w:val="00D31531"/>
    <w:rsid w:val="00D31573"/>
    <w:rsid w:val="00D31587"/>
    <w:rsid w:val="00D315D2"/>
    <w:rsid w:val="00D31607"/>
    <w:rsid w:val="00D31633"/>
    <w:rsid w:val="00D31685"/>
    <w:rsid w:val="00D316A8"/>
    <w:rsid w:val="00D316CE"/>
    <w:rsid w:val="00D316F7"/>
    <w:rsid w:val="00D3170D"/>
    <w:rsid w:val="00D31731"/>
    <w:rsid w:val="00D31738"/>
    <w:rsid w:val="00D3173A"/>
    <w:rsid w:val="00D31778"/>
    <w:rsid w:val="00D317D3"/>
    <w:rsid w:val="00D317F1"/>
    <w:rsid w:val="00D31925"/>
    <w:rsid w:val="00D31ADC"/>
    <w:rsid w:val="00D31ADD"/>
    <w:rsid w:val="00D31B23"/>
    <w:rsid w:val="00D31BBA"/>
    <w:rsid w:val="00D31C97"/>
    <w:rsid w:val="00D31D0B"/>
    <w:rsid w:val="00D31D70"/>
    <w:rsid w:val="00D31D8E"/>
    <w:rsid w:val="00D31E3F"/>
    <w:rsid w:val="00D31ED7"/>
    <w:rsid w:val="00D31F2A"/>
    <w:rsid w:val="00D31F4D"/>
    <w:rsid w:val="00D31F68"/>
    <w:rsid w:val="00D31F7B"/>
    <w:rsid w:val="00D31FC0"/>
    <w:rsid w:val="00D31FE3"/>
    <w:rsid w:val="00D31FE9"/>
    <w:rsid w:val="00D3208A"/>
    <w:rsid w:val="00D32105"/>
    <w:rsid w:val="00D32113"/>
    <w:rsid w:val="00D32125"/>
    <w:rsid w:val="00D32194"/>
    <w:rsid w:val="00D321F8"/>
    <w:rsid w:val="00D322DB"/>
    <w:rsid w:val="00D32380"/>
    <w:rsid w:val="00D32484"/>
    <w:rsid w:val="00D32497"/>
    <w:rsid w:val="00D325A8"/>
    <w:rsid w:val="00D325AF"/>
    <w:rsid w:val="00D325D2"/>
    <w:rsid w:val="00D3260D"/>
    <w:rsid w:val="00D3266D"/>
    <w:rsid w:val="00D326B4"/>
    <w:rsid w:val="00D326EC"/>
    <w:rsid w:val="00D3277E"/>
    <w:rsid w:val="00D3278E"/>
    <w:rsid w:val="00D327B6"/>
    <w:rsid w:val="00D32867"/>
    <w:rsid w:val="00D3287E"/>
    <w:rsid w:val="00D32897"/>
    <w:rsid w:val="00D328E4"/>
    <w:rsid w:val="00D32950"/>
    <w:rsid w:val="00D329F9"/>
    <w:rsid w:val="00D32A06"/>
    <w:rsid w:val="00D32A67"/>
    <w:rsid w:val="00D32AC6"/>
    <w:rsid w:val="00D32B72"/>
    <w:rsid w:val="00D32C64"/>
    <w:rsid w:val="00D32C68"/>
    <w:rsid w:val="00D32C87"/>
    <w:rsid w:val="00D32CB2"/>
    <w:rsid w:val="00D32CC6"/>
    <w:rsid w:val="00D32CE5"/>
    <w:rsid w:val="00D32D93"/>
    <w:rsid w:val="00D32DBC"/>
    <w:rsid w:val="00D32EB7"/>
    <w:rsid w:val="00D32ECA"/>
    <w:rsid w:val="00D32EE7"/>
    <w:rsid w:val="00D32F46"/>
    <w:rsid w:val="00D32F4C"/>
    <w:rsid w:val="00D32F68"/>
    <w:rsid w:val="00D32FA0"/>
    <w:rsid w:val="00D32FE2"/>
    <w:rsid w:val="00D32FF8"/>
    <w:rsid w:val="00D331CA"/>
    <w:rsid w:val="00D33215"/>
    <w:rsid w:val="00D3327A"/>
    <w:rsid w:val="00D33357"/>
    <w:rsid w:val="00D333CF"/>
    <w:rsid w:val="00D333FC"/>
    <w:rsid w:val="00D33431"/>
    <w:rsid w:val="00D33445"/>
    <w:rsid w:val="00D33474"/>
    <w:rsid w:val="00D334DC"/>
    <w:rsid w:val="00D3350B"/>
    <w:rsid w:val="00D3350D"/>
    <w:rsid w:val="00D335F8"/>
    <w:rsid w:val="00D33609"/>
    <w:rsid w:val="00D336CA"/>
    <w:rsid w:val="00D33712"/>
    <w:rsid w:val="00D3371B"/>
    <w:rsid w:val="00D33753"/>
    <w:rsid w:val="00D3379B"/>
    <w:rsid w:val="00D33891"/>
    <w:rsid w:val="00D338C6"/>
    <w:rsid w:val="00D338F7"/>
    <w:rsid w:val="00D339D9"/>
    <w:rsid w:val="00D339ED"/>
    <w:rsid w:val="00D33A63"/>
    <w:rsid w:val="00D33B50"/>
    <w:rsid w:val="00D33B52"/>
    <w:rsid w:val="00D33B5E"/>
    <w:rsid w:val="00D33BCE"/>
    <w:rsid w:val="00D33C34"/>
    <w:rsid w:val="00D33C58"/>
    <w:rsid w:val="00D33C93"/>
    <w:rsid w:val="00D33CC0"/>
    <w:rsid w:val="00D33D42"/>
    <w:rsid w:val="00D33D8E"/>
    <w:rsid w:val="00D33DF9"/>
    <w:rsid w:val="00D33E30"/>
    <w:rsid w:val="00D33EFF"/>
    <w:rsid w:val="00D33F52"/>
    <w:rsid w:val="00D3400E"/>
    <w:rsid w:val="00D3405B"/>
    <w:rsid w:val="00D340BA"/>
    <w:rsid w:val="00D340E1"/>
    <w:rsid w:val="00D34217"/>
    <w:rsid w:val="00D34259"/>
    <w:rsid w:val="00D342CC"/>
    <w:rsid w:val="00D3434E"/>
    <w:rsid w:val="00D3437E"/>
    <w:rsid w:val="00D34380"/>
    <w:rsid w:val="00D3439C"/>
    <w:rsid w:val="00D343A9"/>
    <w:rsid w:val="00D343CC"/>
    <w:rsid w:val="00D343E6"/>
    <w:rsid w:val="00D34447"/>
    <w:rsid w:val="00D34454"/>
    <w:rsid w:val="00D3449A"/>
    <w:rsid w:val="00D344B0"/>
    <w:rsid w:val="00D344FC"/>
    <w:rsid w:val="00D34504"/>
    <w:rsid w:val="00D3455C"/>
    <w:rsid w:val="00D345A5"/>
    <w:rsid w:val="00D34628"/>
    <w:rsid w:val="00D34642"/>
    <w:rsid w:val="00D3467B"/>
    <w:rsid w:val="00D346D1"/>
    <w:rsid w:val="00D34711"/>
    <w:rsid w:val="00D34756"/>
    <w:rsid w:val="00D347A9"/>
    <w:rsid w:val="00D3480A"/>
    <w:rsid w:val="00D3486A"/>
    <w:rsid w:val="00D3487A"/>
    <w:rsid w:val="00D348E5"/>
    <w:rsid w:val="00D34946"/>
    <w:rsid w:val="00D3498F"/>
    <w:rsid w:val="00D349DB"/>
    <w:rsid w:val="00D349E2"/>
    <w:rsid w:val="00D349E6"/>
    <w:rsid w:val="00D34A56"/>
    <w:rsid w:val="00D34A7D"/>
    <w:rsid w:val="00D34A7F"/>
    <w:rsid w:val="00D34B40"/>
    <w:rsid w:val="00D34B76"/>
    <w:rsid w:val="00D34B7E"/>
    <w:rsid w:val="00D34B85"/>
    <w:rsid w:val="00D34BBB"/>
    <w:rsid w:val="00D34CD5"/>
    <w:rsid w:val="00D34D29"/>
    <w:rsid w:val="00D34D2B"/>
    <w:rsid w:val="00D34D43"/>
    <w:rsid w:val="00D34E10"/>
    <w:rsid w:val="00D34F33"/>
    <w:rsid w:val="00D34FBE"/>
    <w:rsid w:val="00D35011"/>
    <w:rsid w:val="00D35088"/>
    <w:rsid w:val="00D350B6"/>
    <w:rsid w:val="00D3510D"/>
    <w:rsid w:val="00D351FD"/>
    <w:rsid w:val="00D35252"/>
    <w:rsid w:val="00D3529A"/>
    <w:rsid w:val="00D35356"/>
    <w:rsid w:val="00D353BC"/>
    <w:rsid w:val="00D35412"/>
    <w:rsid w:val="00D35426"/>
    <w:rsid w:val="00D35499"/>
    <w:rsid w:val="00D354B6"/>
    <w:rsid w:val="00D354D7"/>
    <w:rsid w:val="00D35502"/>
    <w:rsid w:val="00D3561B"/>
    <w:rsid w:val="00D3561D"/>
    <w:rsid w:val="00D3566A"/>
    <w:rsid w:val="00D357B9"/>
    <w:rsid w:val="00D357F7"/>
    <w:rsid w:val="00D35803"/>
    <w:rsid w:val="00D358B6"/>
    <w:rsid w:val="00D358D6"/>
    <w:rsid w:val="00D35A00"/>
    <w:rsid w:val="00D35A07"/>
    <w:rsid w:val="00D35A7F"/>
    <w:rsid w:val="00D35A97"/>
    <w:rsid w:val="00D35AE0"/>
    <w:rsid w:val="00D35BB7"/>
    <w:rsid w:val="00D35BFB"/>
    <w:rsid w:val="00D35C67"/>
    <w:rsid w:val="00D35D50"/>
    <w:rsid w:val="00D35DB3"/>
    <w:rsid w:val="00D35E93"/>
    <w:rsid w:val="00D35EFB"/>
    <w:rsid w:val="00D35F3E"/>
    <w:rsid w:val="00D35F48"/>
    <w:rsid w:val="00D35FA1"/>
    <w:rsid w:val="00D35FF2"/>
    <w:rsid w:val="00D36038"/>
    <w:rsid w:val="00D3607F"/>
    <w:rsid w:val="00D36089"/>
    <w:rsid w:val="00D36179"/>
    <w:rsid w:val="00D361C5"/>
    <w:rsid w:val="00D36209"/>
    <w:rsid w:val="00D3621D"/>
    <w:rsid w:val="00D3623A"/>
    <w:rsid w:val="00D36248"/>
    <w:rsid w:val="00D362F4"/>
    <w:rsid w:val="00D36308"/>
    <w:rsid w:val="00D36328"/>
    <w:rsid w:val="00D363DD"/>
    <w:rsid w:val="00D3646C"/>
    <w:rsid w:val="00D36484"/>
    <w:rsid w:val="00D36488"/>
    <w:rsid w:val="00D364FB"/>
    <w:rsid w:val="00D364FC"/>
    <w:rsid w:val="00D36603"/>
    <w:rsid w:val="00D3661A"/>
    <w:rsid w:val="00D366A1"/>
    <w:rsid w:val="00D366F6"/>
    <w:rsid w:val="00D36724"/>
    <w:rsid w:val="00D3678B"/>
    <w:rsid w:val="00D367F5"/>
    <w:rsid w:val="00D36848"/>
    <w:rsid w:val="00D36901"/>
    <w:rsid w:val="00D3693E"/>
    <w:rsid w:val="00D36978"/>
    <w:rsid w:val="00D3697F"/>
    <w:rsid w:val="00D36991"/>
    <w:rsid w:val="00D369BE"/>
    <w:rsid w:val="00D36A2A"/>
    <w:rsid w:val="00D36A36"/>
    <w:rsid w:val="00D36A99"/>
    <w:rsid w:val="00D36AD3"/>
    <w:rsid w:val="00D36AF6"/>
    <w:rsid w:val="00D36BD5"/>
    <w:rsid w:val="00D36C47"/>
    <w:rsid w:val="00D36C6C"/>
    <w:rsid w:val="00D36C7A"/>
    <w:rsid w:val="00D36CB9"/>
    <w:rsid w:val="00D36DBA"/>
    <w:rsid w:val="00D36DC2"/>
    <w:rsid w:val="00D36E45"/>
    <w:rsid w:val="00D36E4D"/>
    <w:rsid w:val="00D36E59"/>
    <w:rsid w:val="00D36E66"/>
    <w:rsid w:val="00D36E69"/>
    <w:rsid w:val="00D36E70"/>
    <w:rsid w:val="00D36E87"/>
    <w:rsid w:val="00D36EA7"/>
    <w:rsid w:val="00D370B2"/>
    <w:rsid w:val="00D370BD"/>
    <w:rsid w:val="00D370EB"/>
    <w:rsid w:val="00D37169"/>
    <w:rsid w:val="00D3719B"/>
    <w:rsid w:val="00D371A0"/>
    <w:rsid w:val="00D371B0"/>
    <w:rsid w:val="00D371B9"/>
    <w:rsid w:val="00D371ED"/>
    <w:rsid w:val="00D372A3"/>
    <w:rsid w:val="00D3735B"/>
    <w:rsid w:val="00D373DD"/>
    <w:rsid w:val="00D37482"/>
    <w:rsid w:val="00D3754D"/>
    <w:rsid w:val="00D37622"/>
    <w:rsid w:val="00D3764E"/>
    <w:rsid w:val="00D37663"/>
    <w:rsid w:val="00D3766D"/>
    <w:rsid w:val="00D37673"/>
    <w:rsid w:val="00D37680"/>
    <w:rsid w:val="00D376A6"/>
    <w:rsid w:val="00D3772C"/>
    <w:rsid w:val="00D377E4"/>
    <w:rsid w:val="00D3788D"/>
    <w:rsid w:val="00D37958"/>
    <w:rsid w:val="00D379D0"/>
    <w:rsid w:val="00D379D8"/>
    <w:rsid w:val="00D37A58"/>
    <w:rsid w:val="00D37AA2"/>
    <w:rsid w:val="00D37AD2"/>
    <w:rsid w:val="00D37ADD"/>
    <w:rsid w:val="00D37B20"/>
    <w:rsid w:val="00D37C16"/>
    <w:rsid w:val="00D37C71"/>
    <w:rsid w:val="00D37CC0"/>
    <w:rsid w:val="00D37CCF"/>
    <w:rsid w:val="00D37D4D"/>
    <w:rsid w:val="00D37D60"/>
    <w:rsid w:val="00D37DBF"/>
    <w:rsid w:val="00D37E6C"/>
    <w:rsid w:val="00D37E7A"/>
    <w:rsid w:val="00D37E99"/>
    <w:rsid w:val="00D37EC7"/>
    <w:rsid w:val="00D37ED7"/>
    <w:rsid w:val="00D37F0C"/>
    <w:rsid w:val="00D37F79"/>
    <w:rsid w:val="00D4002B"/>
    <w:rsid w:val="00D40059"/>
    <w:rsid w:val="00D40097"/>
    <w:rsid w:val="00D40120"/>
    <w:rsid w:val="00D40160"/>
    <w:rsid w:val="00D40197"/>
    <w:rsid w:val="00D401EF"/>
    <w:rsid w:val="00D40266"/>
    <w:rsid w:val="00D40270"/>
    <w:rsid w:val="00D40282"/>
    <w:rsid w:val="00D402BA"/>
    <w:rsid w:val="00D402F1"/>
    <w:rsid w:val="00D40323"/>
    <w:rsid w:val="00D40407"/>
    <w:rsid w:val="00D4041C"/>
    <w:rsid w:val="00D40457"/>
    <w:rsid w:val="00D404B9"/>
    <w:rsid w:val="00D404E8"/>
    <w:rsid w:val="00D40545"/>
    <w:rsid w:val="00D4054B"/>
    <w:rsid w:val="00D40566"/>
    <w:rsid w:val="00D4056A"/>
    <w:rsid w:val="00D40676"/>
    <w:rsid w:val="00D40686"/>
    <w:rsid w:val="00D40688"/>
    <w:rsid w:val="00D4068A"/>
    <w:rsid w:val="00D40695"/>
    <w:rsid w:val="00D40719"/>
    <w:rsid w:val="00D40734"/>
    <w:rsid w:val="00D407C3"/>
    <w:rsid w:val="00D40812"/>
    <w:rsid w:val="00D40893"/>
    <w:rsid w:val="00D408DF"/>
    <w:rsid w:val="00D40944"/>
    <w:rsid w:val="00D40994"/>
    <w:rsid w:val="00D409EA"/>
    <w:rsid w:val="00D40A08"/>
    <w:rsid w:val="00D40A48"/>
    <w:rsid w:val="00D40A4C"/>
    <w:rsid w:val="00D40A6C"/>
    <w:rsid w:val="00D40AC3"/>
    <w:rsid w:val="00D40AEB"/>
    <w:rsid w:val="00D40B2D"/>
    <w:rsid w:val="00D40CE6"/>
    <w:rsid w:val="00D40D25"/>
    <w:rsid w:val="00D40DCA"/>
    <w:rsid w:val="00D40E2D"/>
    <w:rsid w:val="00D40E58"/>
    <w:rsid w:val="00D40EC1"/>
    <w:rsid w:val="00D40EFA"/>
    <w:rsid w:val="00D40F0D"/>
    <w:rsid w:val="00D40FF1"/>
    <w:rsid w:val="00D41003"/>
    <w:rsid w:val="00D412A5"/>
    <w:rsid w:val="00D412AE"/>
    <w:rsid w:val="00D412FB"/>
    <w:rsid w:val="00D4137B"/>
    <w:rsid w:val="00D413AB"/>
    <w:rsid w:val="00D413BF"/>
    <w:rsid w:val="00D41418"/>
    <w:rsid w:val="00D4146A"/>
    <w:rsid w:val="00D41479"/>
    <w:rsid w:val="00D414B4"/>
    <w:rsid w:val="00D4150F"/>
    <w:rsid w:val="00D41566"/>
    <w:rsid w:val="00D41612"/>
    <w:rsid w:val="00D41635"/>
    <w:rsid w:val="00D4165C"/>
    <w:rsid w:val="00D41662"/>
    <w:rsid w:val="00D41867"/>
    <w:rsid w:val="00D41908"/>
    <w:rsid w:val="00D419D0"/>
    <w:rsid w:val="00D419FA"/>
    <w:rsid w:val="00D41A53"/>
    <w:rsid w:val="00D41A70"/>
    <w:rsid w:val="00D41ACA"/>
    <w:rsid w:val="00D41B04"/>
    <w:rsid w:val="00D41B4B"/>
    <w:rsid w:val="00D41B57"/>
    <w:rsid w:val="00D41B74"/>
    <w:rsid w:val="00D41B92"/>
    <w:rsid w:val="00D41BAE"/>
    <w:rsid w:val="00D41BB0"/>
    <w:rsid w:val="00D41C03"/>
    <w:rsid w:val="00D41C11"/>
    <w:rsid w:val="00D41C18"/>
    <w:rsid w:val="00D41CC9"/>
    <w:rsid w:val="00D41EE4"/>
    <w:rsid w:val="00D41F23"/>
    <w:rsid w:val="00D41F25"/>
    <w:rsid w:val="00D41F51"/>
    <w:rsid w:val="00D41F99"/>
    <w:rsid w:val="00D41FBA"/>
    <w:rsid w:val="00D41FBC"/>
    <w:rsid w:val="00D42062"/>
    <w:rsid w:val="00D4217E"/>
    <w:rsid w:val="00D421CE"/>
    <w:rsid w:val="00D421FE"/>
    <w:rsid w:val="00D422C5"/>
    <w:rsid w:val="00D422F3"/>
    <w:rsid w:val="00D4239C"/>
    <w:rsid w:val="00D423C5"/>
    <w:rsid w:val="00D42415"/>
    <w:rsid w:val="00D4242B"/>
    <w:rsid w:val="00D42533"/>
    <w:rsid w:val="00D42570"/>
    <w:rsid w:val="00D42577"/>
    <w:rsid w:val="00D42591"/>
    <w:rsid w:val="00D425A3"/>
    <w:rsid w:val="00D42638"/>
    <w:rsid w:val="00D42683"/>
    <w:rsid w:val="00D426EB"/>
    <w:rsid w:val="00D42713"/>
    <w:rsid w:val="00D4274A"/>
    <w:rsid w:val="00D4281B"/>
    <w:rsid w:val="00D42865"/>
    <w:rsid w:val="00D42878"/>
    <w:rsid w:val="00D4295D"/>
    <w:rsid w:val="00D4298B"/>
    <w:rsid w:val="00D429B7"/>
    <w:rsid w:val="00D429F3"/>
    <w:rsid w:val="00D42A99"/>
    <w:rsid w:val="00D42B06"/>
    <w:rsid w:val="00D42B13"/>
    <w:rsid w:val="00D42B2C"/>
    <w:rsid w:val="00D42B4B"/>
    <w:rsid w:val="00D42C32"/>
    <w:rsid w:val="00D42C6A"/>
    <w:rsid w:val="00D42C76"/>
    <w:rsid w:val="00D42C93"/>
    <w:rsid w:val="00D42D46"/>
    <w:rsid w:val="00D42D56"/>
    <w:rsid w:val="00D42D92"/>
    <w:rsid w:val="00D42E42"/>
    <w:rsid w:val="00D42E4D"/>
    <w:rsid w:val="00D42EC8"/>
    <w:rsid w:val="00D42F23"/>
    <w:rsid w:val="00D42F4F"/>
    <w:rsid w:val="00D42FB5"/>
    <w:rsid w:val="00D42FFB"/>
    <w:rsid w:val="00D4301E"/>
    <w:rsid w:val="00D4301F"/>
    <w:rsid w:val="00D43086"/>
    <w:rsid w:val="00D43106"/>
    <w:rsid w:val="00D43197"/>
    <w:rsid w:val="00D431D6"/>
    <w:rsid w:val="00D43206"/>
    <w:rsid w:val="00D4347E"/>
    <w:rsid w:val="00D4350D"/>
    <w:rsid w:val="00D435A4"/>
    <w:rsid w:val="00D4364B"/>
    <w:rsid w:val="00D436A4"/>
    <w:rsid w:val="00D436D8"/>
    <w:rsid w:val="00D436D9"/>
    <w:rsid w:val="00D4378C"/>
    <w:rsid w:val="00D437D7"/>
    <w:rsid w:val="00D437E9"/>
    <w:rsid w:val="00D438C4"/>
    <w:rsid w:val="00D43925"/>
    <w:rsid w:val="00D43965"/>
    <w:rsid w:val="00D43A0E"/>
    <w:rsid w:val="00D43A60"/>
    <w:rsid w:val="00D43A98"/>
    <w:rsid w:val="00D43B06"/>
    <w:rsid w:val="00D43B13"/>
    <w:rsid w:val="00D43B1C"/>
    <w:rsid w:val="00D43B60"/>
    <w:rsid w:val="00D43B69"/>
    <w:rsid w:val="00D43BE0"/>
    <w:rsid w:val="00D43C04"/>
    <w:rsid w:val="00D43C0D"/>
    <w:rsid w:val="00D43C75"/>
    <w:rsid w:val="00D43D54"/>
    <w:rsid w:val="00D43D6F"/>
    <w:rsid w:val="00D43DE4"/>
    <w:rsid w:val="00D43E0F"/>
    <w:rsid w:val="00D43E48"/>
    <w:rsid w:val="00D43E81"/>
    <w:rsid w:val="00D43EDB"/>
    <w:rsid w:val="00D43F1C"/>
    <w:rsid w:val="00D43F9B"/>
    <w:rsid w:val="00D44001"/>
    <w:rsid w:val="00D44079"/>
    <w:rsid w:val="00D440CD"/>
    <w:rsid w:val="00D440FF"/>
    <w:rsid w:val="00D4417E"/>
    <w:rsid w:val="00D4420E"/>
    <w:rsid w:val="00D4421E"/>
    <w:rsid w:val="00D44310"/>
    <w:rsid w:val="00D4431C"/>
    <w:rsid w:val="00D44372"/>
    <w:rsid w:val="00D443B4"/>
    <w:rsid w:val="00D4441E"/>
    <w:rsid w:val="00D4444C"/>
    <w:rsid w:val="00D4445C"/>
    <w:rsid w:val="00D444E1"/>
    <w:rsid w:val="00D444F3"/>
    <w:rsid w:val="00D44565"/>
    <w:rsid w:val="00D445E7"/>
    <w:rsid w:val="00D44669"/>
    <w:rsid w:val="00D446E5"/>
    <w:rsid w:val="00D446E8"/>
    <w:rsid w:val="00D44760"/>
    <w:rsid w:val="00D447E3"/>
    <w:rsid w:val="00D4481F"/>
    <w:rsid w:val="00D448E9"/>
    <w:rsid w:val="00D44911"/>
    <w:rsid w:val="00D44A03"/>
    <w:rsid w:val="00D44A4B"/>
    <w:rsid w:val="00D44A9A"/>
    <w:rsid w:val="00D44AA0"/>
    <w:rsid w:val="00D44B51"/>
    <w:rsid w:val="00D44B6B"/>
    <w:rsid w:val="00D44BB1"/>
    <w:rsid w:val="00D44BBE"/>
    <w:rsid w:val="00D44BEB"/>
    <w:rsid w:val="00D44D4D"/>
    <w:rsid w:val="00D44D7B"/>
    <w:rsid w:val="00D44D97"/>
    <w:rsid w:val="00D44DAB"/>
    <w:rsid w:val="00D44E05"/>
    <w:rsid w:val="00D44EDB"/>
    <w:rsid w:val="00D44EDC"/>
    <w:rsid w:val="00D44EE6"/>
    <w:rsid w:val="00D45076"/>
    <w:rsid w:val="00D45098"/>
    <w:rsid w:val="00D45146"/>
    <w:rsid w:val="00D45152"/>
    <w:rsid w:val="00D45287"/>
    <w:rsid w:val="00D452AA"/>
    <w:rsid w:val="00D452B0"/>
    <w:rsid w:val="00D452E4"/>
    <w:rsid w:val="00D452EC"/>
    <w:rsid w:val="00D45319"/>
    <w:rsid w:val="00D45353"/>
    <w:rsid w:val="00D453B5"/>
    <w:rsid w:val="00D453FF"/>
    <w:rsid w:val="00D4540B"/>
    <w:rsid w:val="00D45433"/>
    <w:rsid w:val="00D4543B"/>
    <w:rsid w:val="00D4551A"/>
    <w:rsid w:val="00D455F8"/>
    <w:rsid w:val="00D4568B"/>
    <w:rsid w:val="00D457C8"/>
    <w:rsid w:val="00D457DD"/>
    <w:rsid w:val="00D4589F"/>
    <w:rsid w:val="00D4599A"/>
    <w:rsid w:val="00D459DA"/>
    <w:rsid w:val="00D459FC"/>
    <w:rsid w:val="00D45A1D"/>
    <w:rsid w:val="00D45A24"/>
    <w:rsid w:val="00D45A52"/>
    <w:rsid w:val="00D45ADB"/>
    <w:rsid w:val="00D45C9A"/>
    <w:rsid w:val="00D45CCB"/>
    <w:rsid w:val="00D45CE9"/>
    <w:rsid w:val="00D45D37"/>
    <w:rsid w:val="00D45D51"/>
    <w:rsid w:val="00D45E84"/>
    <w:rsid w:val="00D45F09"/>
    <w:rsid w:val="00D45F23"/>
    <w:rsid w:val="00D45F5C"/>
    <w:rsid w:val="00D45F63"/>
    <w:rsid w:val="00D45FF0"/>
    <w:rsid w:val="00D46016"/>
    <w:rsid w:val="00D460FB"/>
    <w:rsid w:val="00D46101"/>
    <w:rsid w:val="00D4610E"/>
    <w:rsid w:val="00D4611A"/>
    <w:rsid w:val="00D4613A"/>
    <w:rsid w:val="00D461EE"/>
    <w:rsid w:val="00D46230"/>
    <w:rsid w:val="00D462A3"/>
    <w:rsid w:val="00D46354"/>
    <w:rsid w:val="00D463A2"/>
    <w:rsid w:val="00D46432"/>
    <w:rsid w:val="00D464C4"/>
    <w:rsid w:val="00D464F3"/>
    <w:rsid w:val="00D46561"/>
    <w:rsid w:val="00D46624"/>
    <w:rsid w:val="00D46666"/>
    <w:rsid w:val="00D46692"/>
    <w:rsid w:val="00D4673E"/>
    <w:rsid w:val="00D4683D"/>
    <w:rsid w:val="00D468BF"/>
    <w:rsid w:val="00D4691E"/>
    <w:rsid w:val="00D4693E"/>
    <w:rsid w:val="00D469A2"/>
    <w:rsid w:val="00D469C2"/>
    <w:rsid w:val="00D469FC"/>
    <w:rsid w:val="00D46AC1"/>
    <w:rsid w:val="00D46AE2"/>
    <w:rsid w:val="00D46AF0"/>
    <w:rsid w:val="00D46B27"/>
    <w:rsid w:val="00D46B43"/>
    <w:rsid w:val="00D46C4E"/>
    <w:rsid w:val="00D46C5C"/>
    <w:rsid w:val="00D46C99"/>
    <w:rsid w:val="00D46CDF"/>
    <w:rsid w:val="00D46CF8"/>
    <w:rsid w:val="00D46DE2"/>
    <w:rsid w:val="00D46DFF"/>
    <w:rsid w:val="00D46E68"/>
    <w:rsid w:val="00D46E70"/>
    <w:rsid w:val="00D46ECF"/>
    <w:rsid w:val="00D46ED0"/>
    <w:rsid w:val="00D46EFC"/>
    <w:rsid w:val="00D46F16"/>
    <w:rsid w:val="00D46F86"/>
    <w:rsid w:val="00D46FAC"/>
    <w:rsid w:val="00D46FDB"/>
    <w:rsid w:val="00D46FEE"/>
    <w:rsid w:val="00D4706B"/>
    <w:rsid w:val="00D470B7"/>
    <w:rsid w:val="00D470C1"/>
    <w:rsid w:val="00D4721A"/>
    <w:rsid w:val="00D472A5"/>
    <w:rsid w:val="00D4732F"/>
    <w:rsid w:val="00D47375"/>
    <w:rsid w:val="00D473A3"/>
    <w:rsid w:val="00D4740F"/>
    <w:rsid w:val="00D4741A"/>
    <w:rsid w:val="00D47491"/>
    <w:rsid w:val="00D47494"/>
    <w:rsid w:val="00D474E5"/>
    <w:rsid w:val="00D47613"/>
    <w:rsid w:val="00D47646"/>
    <w:rsid w:val="00D47771"/>
    <w:rsid w:val="00D4778C"/>
    <w:rsid w:val="00D477BF"/>
    <w:rsid w:val="00D47931"/>
    <w:rsid w:val="00D47966"/>
    <w:rsid w:val="00D47A0C"/>
    <w:rsid w:val="00D47A61"/>
    <w:rsid w:val="00D47A68"/>
    <w:rsid w:val="00D47A7F"/>
    <w:rsid w:val="00D47A9A"/>
    <w:rsid w:val="00D47B66"/>
    <w:rsid w:val="00D47BFD"/>
    <w:rsid w:val="00D47BFE"/>
    <w:rsid w:val="00D47C1D"/>
    <w:rsid w:val="00D47C28"/>
    <w:rsid w:val="00D47C33"/>
    <w:rsid w:val="00D47C69"/>
    <w:rsid w:val="00D47C70"/>
    <w:rsid w:val="00D47C94"/>
    <w:rsid w:val="00D47CA0"/>
    <w:rsid w:val="00D47CC6"/>
    <w:rsid w:val="00D47CD2"/>
    <w:rsid w:val="00D47CE5"/>
    <w:rsid w:val="00D47CFA"/>
    <w:rsid w:val="00D47CFE"/>
    <w:rsid w:val="00D47D66"/>
    <w:rsid w:val="00D47D7A"/>
    <w:rsid w:val="00D47E4D"/>
    <w:rsid w:val="00D47ECD"/>
    <w:rsid w:val="00D47F16"/>
    <w:rsid w:val="00D47F37"/>
    <w:rsid w:val="00D47F7E"/>
    <w:rsid w:val="00D47F84"/>
    <w:rsid w:val="00D47FA1"/>
    <w:rsid w:val="00D50003"/>
    <w:rsid w:val="00D50073"/>
    <w:rsid w:val="00D500C6"/>
    <w:rsid w:val="00D50157"/>
    <w:rsid w:val="00D501F8"/>
    <w:rsid w:val="00D502E2"/>
    <w:rsid w:val="00D50366"/>
    <w:rsid w:val="00D503AE"/>
    <w:rsid w:val="00D503B0"/>
    <w:rsid w:val="00D503DA"/>
    <w:rsid w:val="00D503F0"/>
    <w:rsid w:val="00D50415"/>
    <w:rsid w:val="00D50504"/>
    <w:rsid w:val="00D50538"/>
    <w:rsid w:val="00D505B1"/>
    <w:rsid w:val="00D505BE"/>
    <w:rsid w:val="00D505FD"/>
    <w:rsid w:val="00D5064E"/>
    <w:rsid w:val="00D5069E"/>
    <w:rsid w:val="00D50730"/>
    <w:rsid w:val="00D50766"/>
    <w:rsid w:val="00D50783"/>
    <w:rsid w:val="00D507C1"/>
    <w:rsid w:val="00D507CA"/>
    <w:rsid w:val="00D50825"/>
    <w:rsid w:val="00D50835"/>
    <w:rsid w:val="00D50893"/>
    <w:rsid w:val="00D508D3"/>
    <w:rsid w:val="00D50914"/>
    <w:rsid w:val="00D50937"/>
    <w:rsid w:val="00D509B2"/>
    <w:rsid w:val="00D509B5"/>
    <w:rsid w:val="00D50A9C"/>
    <w:rsid w:val="00D50B09"/>
    <w:rsid w:val="00D50B0E"/>
    <w:rsid w:val="00D50B24"/>
    <w:rsid w:val="00D50B27"/>
    <w:rsid w:val="00D50B39"/>
    <w:rsid w:val="00D50B4E"/>
    <w:rsid w:val="00D50B63"/>
    <w:rsid w:val="00D50B99"/>
    <w:rsid w:val="00D50BBE"/>
    <w:rsid w:val="00D50BF0"/>
    <w:rsid w:val="00D50C17"/>
    <w:rsid w:val="00D50C54"/>
    <w:rsid w:val="00D50C5B"/>
    <w:rsid w:val="00D50D38"/>
    <w:rsid w:val="00D50D41"/>
    <w:rsid w:val="00D50D89"/>
    <w:rsid w:val="00D50DF4"/>
    <w:rsid w:val="00D50EB3"/>
    <w:rsid w:val="00D50F26"/>
    <w:rsid w:val="00D50F5F"/>
    <w:rsid w:val="00D50F87"/>
    <w:rsid w:val="00D50FA4"/>
    <w:rsid w:val="00D51043"/>
    <w:rsid w:val="00D51126"/>
    <w:rsid w:val="00D51131"/>
    <w:rsid w:val="00D5119B"/>
    <w:rsid w:val="00D511E9"/>
    <w:rsid w:val="00D51202"/>
    <w:rsid w:val="00D51210"/>
    <w:rsid w:val="00D51213"/>
    <w:rsid w:val="00D51277"/>
    <w:rsid w:val="00D5130A"/>
    <w:rsid w:val="00D5140C"/>
    <w:rsid w:val="00D51482"/>
    <w:rsid w:val="00D514CB"/>
    <w:rsid w:val="00D514E6"/>
    <w:rsid w:val="00D514E7"/>
    <w:rsid w:val="00D5167B"/>
    <w:rsid w:val="00D516F4"/>
    <w:rsid w:val="00D51780"/>
    <w:rsid w:val="00D517A9"/>
    <w:rsid w:val="00D5181C"/>
    <w:rsid w:val="00D51861"/>
    <w:rsid w:val="00D51877"/>
    <w:rsid w:val="00D518CA"/>
    <w:rsid w:val="00D51945"/>
    <w:rsid w:val="00D5194B"/>
    <w:rsid w:val="00D519B0"/>
    <w:rsid w:val="00D51B01"/>
    <w:rsid w:val="00D51B6F"/>
    <w:rsid w:val="00D51BBE"/>
    <w:rsid w:val="00D51BE1"/>
    <w:rsid w:val="00D51C42"/>
    <w:rsid w:val="00D51C69"/>
    <w:rsid w:val="00D51C7D"/>
    <w:rsid w:val="00D51CBB"/>
    <w:rsid w:val="00D51CD0"/>
    <w:rsid w:val="00D51D08"/>
    <w:rsid w:val="00D51DC3"/>
    <w:rsid w:val="00D51DF9"/>
    <w:rsid w:val="00D51E19"/>
    <w:rsid w:val="00D51E4A"/>
    <w:rsid w:val="00D51E73"/>
    <w:rsid w:val="00D51E7A"/>
    <w:rsid w:val="00D51F58"/>
    <w:rsid w:val="00D51FA9"/>
    <w:rsid w:val="00D51FAE"/>
    <w:rsid w:val="00D51FFF"/>
    <w:rsid w:val="00D520DF"/>
    <w:rsid w:val="00D52115"/>
    <w:rsid w:val="00D5218F"/>
    <w:rsid w:val="00D521C8"/>
    <w:rsid w:val="00D52257"/>
    <w:rsid w:val="00D522A0"/>
    <w:rsid w:val="00D522E2"/>
    <w:rsid w:val="00D52441"/>
    <w:rsid w:val="00D52459"/>
    <w:rsid w:val="00D524DB"/>
    <w:rsid w:val="00D525CC"/>
    <w:rsid w:val="00D525D5"/>
    <w:rsid w:val="00D5263E"/>
    <w:rsid w:val="00D5266B"/>
    <w:rsid w:val="00D52698"/>
    <w:rsid w:val="00D52735"/>
    <w:rsid w:val="00D52796"/>
    <w:rsid w:val="00D52807"/>
    <w:rsid w:val="00D5284E"/>
    <w:rsid w:val="00D52908"/>
    <w:rsid w:val="00D52911"/>
    <w:rsid w:val="00D52917"/>
    <w:rsid w:val="00D5292A"/>
    <w:rsid w:val="00D52971"/>
    <w:rsid w:val="00D52A4C"/>
    <w:rsid w:val="00D52A9D"/>
    <w:rsid w:val="00D52B1A"/>
    <w:rsid w:val="00D52B2D"/>
    <w:rsid w:val="00D52B35"/>
    <w:rsid w:val="00D52BC9"/>
    <w:rsid w:val="00D52BCF"/>
    <w:rsid w:val="00D52CEC"/>
    <w:rsid w:val="00D52CF1"/>
    <w:rsid w:val="00D52D3E"/>
    <w:rsid w:val="00D52D6F"/>
    <w:rsid w:val="00D52DA2"/>
    <w:rsid w:val="00D52DAC"/>
    <w:rsid w:val="00D52E31"/>
    <w:rsid w:val="00D52E83"/>
    <w:rsid w:val="00D52E9C"/>
    <w:rsid w:val="00D52EF0"/>
    <w:rsid w:val="00D52EF7"/>
    <w:rsid w:val="00D52F17"/>
    <w:rsid w:val="00D52F8E"/>
    <w:rsid w:val="00D52FBD"/>
    <w:rsid w:val="00D52FCA"/>
    <w:rsid w:val="00D52FE4"/>
    <w:rsid w:val="00D52FFE"/>
    <w:rsid w:val="00D53031"/>
    <w:rsid w:val="00D5303D"/>
    <w:rsid w:val="00D53067"/>
    <w:rsid w:val="00D53091"/>
    <w:rsid w:val="00D5317B"/>
    <w:rsid w:val="00D53247"/>
    <w:rsid w:val="00D53280"/>
    <w:rsid w:val="00D532A7"/>
    <w:rsid w:val="00D532DE"/>
    <w:rsid w:val="00D53317"/>
    <w:rsid w:val="00D53351"/>
    <w:rsid w:val="00D53445"/>
    <w:rsid w:val="00D53459"/>
    <w:rsid w:val="00D5351E"/>
    <w:rsid w:val="00D5354B"/>
    <w:rsid w:val="00D5359A"/>
    <w:rsid w:val="00D535BF"/>
    <w:rsid w:val="00D53607"/>
    <w:rsid w:val="00D5374F"/>
    <w:rsid w:val="00D537CD"/>
    <w:rsid w:val="00D53815"/>
    <w:rsid w:val="00D53825"/>
    <w:rsid w:val="00D538F0"/>
    <w:rsid w:val="00D53932"/>
    <w:rsid w:val="00D53945"/>
    <w:rsid w:val="00D53951"/>
    <w:rsid w:val="00D5399A"/>
    <w:rsid w:val="00D539FA"/>
    <w:rsid w:val="00D53AA9"/>
    <w:rsid w:val="00D53B69"/>
    <w:rsid w:val="00D53C0A"/>
    <w:rsid w:val="00D53C91"/>
    <w:rsid w:val="00D53D9F"/>
    <w:rsid w:val="00D53DAF"/>
    <w:rsid w:val="00D53E1E"/>
    <w:rsid w:val="00D53E2F"/>
    <w:rsid w:val="00D53E97"/>
    <w:rsid w:val="00D53E9D"/>
    <w:rsid w:val="00D53EA9"/>
    <w:rsid w:val="00D53EC2"/>
    <w:rsid w:val="00D53F60"/>
    <w:rsid w:val="00D53F8D"/>
    <w:rsid w:val="00D53F99"/>
    <w:rsid w:val="00D54013"/>
    <w:rsid w:val="00D5408E"/>
    <w:rsid w:val="00D540AB"/>
    <w:rsid w:val="00D540C0"/>
    <w:rsid w:val="00D5414F"/>
    <w:rsid w:val="00D54176"/>
    <w:rsid w:val="00D5421D"/>
    <w:rsid w:val="00D5423A"/>
    <w:rsid w:val="00D543D9"/>
    <w:rsid w:val="00D54416"/>
    <w:rsid w:val="00D54417"/>
    <w:rsid w:val="00D54454"/>
    <w:rsid w:val="00D54482"/>
    <w:rsid w:val="00D544BE"/>
    <w:rsid w:val="00D544D3"/>
    <w:rsid w:val="00D545CE"/>
    <w:rsid w:val="00D54684"/>
    <w:rsid w:val="00D546DB"/>
    <w:rsid w:val="00D54725"/>
    <w:rsid w:val="00D54737"/>
    <w:rsid w:val="00D54748"/>
    <w:rsid w:val="00D54781"/>
    <w:rsid w:val="00D5480D"/>
    <w:rsid w:val="00D54915"/>
    <w:rsid w:val="00D54A9D"/>
    <w:rsid w:val="00D54AA0"/>
    <w:rsid w:val="00D54B22"/>
    <w:rsid w:val="00D54B57"/>
    <w:rsid w:val="00D54BA1"/>
    <w:rsid w:val="00D54BAB"/>
    <w:rsid w:val="00D54BCB"/>
    <w:rsid w:val="00D54C28"/>
    <w:rsid w:val="00D54DC3"/>
    <w:rsid w:val="00D54DEA"/>
    <w:rsid w:val="00D54E0B"/>
    <w:rsid w:val="00D54E3A"/>
    <w:rsid w:val="00D54E78"/>
    <w:rsid w:val="00D54EF3"/>
    <w:rsid w:val="00D54F74"/>
    <w:rsid w:val="00D54FA6"/>
    <w:rsid w:val="00D54FCF"/>
    <w:rsid w:val="00D54FD8"/>
    <w:rsid w:val="00D55047"/>
    <w:rsid w:val="00D550C4"/>
    <w:rsid w:val="00D550C8"/>
    <w:rsid w:val="00D55110"/>
    <w:rsid w:val="00D5512D"/>
    <w:rsid w:val="00D5518C"/>
    <w:rsid w:val="00D551B8"/>
    <w:rsid w:val="00D5523C"/>
    <w:rsid w:val="00D552CA"/>
    <w:rsid w:val="00D553D2"/>
    <w:rsid w:val="00D553FA"/>
    <w:rsid w:val="00D5542C"/>
    <w:rsid w:val="00D5545A"/>
    <w:rsid w:val="00D55480"/>
    <w:rsid w:val="00D55664"/>
    <w:rsid w:val="00D5567C"/>
    <w:rsid w:val="00D55690"/>
    <w:rsid w:val="00D55699"/>
    <w:rsid w:val="00D556E9"/>
    <w:rsid w:val="00D5576C"/>
    <w:rsid w:val="00D55800"/>
    <w:rsid w:val="00D558D2"/>
    <w:rsid w:val="00D55975"/>
    <w:rsid w:val="00D559CB"/>
    <w:rsid w:val="00D55A0A"/>
    <w:rsid w:val="00D55A51"/>
    <w:rsid w:val="00D55A71"/>
    <w:rsid w:val="00D55AB0"/>
    <w:rsid w:val="00D55AC8"/>
    <w:rsid w:val="00D55AE1"/>
    <w:rsid w:val="00D55B37"/>
    <w:rsid w:val="00D55B3D"/>
    <w:rsid w:val="00D55BAA"/>
    <w:rsid w:val="00D55BB0"/>
    <w:rsid w:val="00D55C08"/>
    <w:rsid w:val="00D55C12"/>
    <w:rsid w:val="00D55C2F"/>
    <w:rsid w:val="00D55C73"/>
    <w:rsid w:val="00D55CC6"/>
    <w:rsid w:val="00D55D8A"/>
    <w:rsid w:val="00D55DB7"/>
    <w:rsid w:val="00D55E59"/>
    <w:rsid w:val="00D55E81"/>
    <w:rsid w:val="00D55F3D"/>
    <w:rsid w:val="00D55FC1"/>
    <w:rsid w:val="00D55FCE"/>
    <w:rsid w:val="00D55FE3"/>
    <w:rsid w:val="00D5607E"/>
    <w:rsid w:val="00D5610B"/>
    <w:rsid w:val="00D5613A"/>
    <w:rsid w:val="00D56164"/>
    <w:rsid w:val="00D56193"/>
    <w:rsid w:val="00D56271"/>
    <w:rsid w:val="00D562EF"/>
    <w:rsid w:val="00D562F3"/>
    <w:rsid w:val="00D56367"/>
    <w:rsid w:val="00D563DA"/>
    <w:rsid w:val="00D56457"/>
    <w:rsid w:val="00D56550"/>
    <w:rsid w:val="00D56606"/>
    <w:rsid w:val="00D56654"/>
    <w:rsid w:val="00D56769"/>
    <w:rsid w:val="00D5678C"/>
    <w:rsid w:val="00D567E7"/>
    <w:rsid w:val="00D56865"/>
    <w:rsid w:val="00D5686C"/>
    <w:rsid w:val="00D5687E"/>
    <w:rsid w:val="00D5688F"/>
    <w:rsid w:val="00D568B7"/>
    <w:rsid w:val="00D56967"/>
    <w:rsid w:val="00D569FC"/>
    <w:rsid w:val="00D56A9E"/>
    <w:rsid w:val="00D56ABC"/>
    <w:rsid w:val="00D56BBA"/>
    <w:rsid w:val="00D56BE8"/>
    <w:rsid w:val="00D56BF9"/>
    <w:rsid w:val="00D56C44"/>
    <w:rsid w:val="00D56CD8"/>
    <w:rsid w:val="00D56D54"/>
    <w:rsid w:val="00D56DDC"/>
    <w:rsid w:val="00D56E58"/>
    <w:rsid w:val="00D56E74"/>
    <w:rsid w:val="00D56F32"/>
    <w:rsid w:val="00D56F8A"/>
    <w:rsid w:val="00D5709F"/>
    <w:rsid w:val="00D570B0"/>
    <w:rsid w:val="00D570CB"/>
    <w:rsid w:val="00D57141"/>
    <w:rsid w:val="00D57154"/>
    <w:rsid w:val="00D57158"/>
    <w:rsid w:val="00D571F5"/>
    <w:rsid w:val="00D5720E"/>
    <w:rsid w:val="00D57288"/>
    <w:rsid w:val="00D57308"/>
    <w:rsid w:val="00D573E5"/>
    <w:rsid w:val="00D574E7"/>
    <w:rsid w:val="00D57531"/>
    <w:rsid w:val="00D57544"/>
    <w:rsid w:val="00D57570"/>
    <w:rsid w:val="00D575E3"/>
    <w:rsid w:val="00D576B3"/>
    <w:rsid w:val="00D576BB"/>
    <w:rsid w:val="00D5770E"/>
    <w:rsid w:val="00D57744"/>
    <w:rsid w:val="00D577CD"/>
    <w:rsid w:val="00D57809"/>
    <w:rsid w:val="00D5780A"/>
    <w:rsid w:val="00D57826"/>
    <w:rsid w:val="00D57843"/>
    <w:rsid w:val="00D579FF"/>
    <w:rsid w:val="00D57A0F"/>
    <w:rsid w:val="00D57A66"/>
    <w:rsid w:val="00D57A72"/>
    <w:rsid w:val="00D57B4C"/>
    <w:rsid w:val="00D57B71"/>
    <w:rsid w:val="00D57B75"/>
    <w:rsid w:val="00D57B7D"/>
    <w:rsid w:val="00D57BB9"/>
    <w:rsid w:val="00D57BC7"/>
    <w:rsid w:val="00D57C26"/>
    <w:rsid w:val="00D57CB1"/>
    <w:rsid w:val="00D57CB6"/>
    <w:rsid w:val="00D57CBA"/>
    <w:rsid w:val="00D57D37"/>
    <w:rsid w:val="00D57D4F"/>
    <w:rsid w:val="00D57DB6"/>
    <w:rsid w:val="00D57DCA"/>
    <w:rsid w:val="00D57E37"/>
    <w:rsid w:val="00D57E96"/>
    <w:rsid w:val="00D57FC5"/>
    <w:rsid w:val="00D57FC8"/>
    <w:rsid w:val="00D60030"/>
    <w:rsid w:val="00D60095"/>
    <w:rsid w:val="00D600D5"/>
    <w:rsid w:val="00D600EE"/>
    <w:rsid w:val="00D60108"/>
    <w:rsid w:val="00D6014B"/>
    <w:rsid w:val="00D60161"/>
    <w:rsid w:val="00D6018E"/>
    <w:rsid w:val="00D6034D"/>
    <w:rsid w:val="00D60414"/>
    <w:rsid w:val="00D6049B"/>
    <w:rsid w:val="00D604DC"/>
    <w:rsid w:val="00D6059A"/>
    <w:rsid w:val="00D60613"/>
    <w:rsid w:val="00D6062D"/>
    <w:rsid w:val="00D606C2"/>
    <w:rsid w:val="00D606E8"/>
    <w:rsid w:val="00D606FF"/>
    <w:rsid w:val="00D6071B"/>
    <w:rsid w:val="00D60723"/>
    <w:rsid w:val="00D60783"/>
    <w:rsid w:val="00D607DE"/>
    <w:rsid w:val="00D608A8"/>
    <w:rsid w:val="00D608E7"/>
    <w:rsid w:val="00D60930"/>
    <w:rsid w:val="00D60933"/>
    <w:rsid w:val="00D60947"/>
    <w:rsid w:val="00D609FE"/>
    <w:rsid w:val="00D60A2A"/>
    <w:rsid w:val="00D60AE5"/>
    <w:rsid w:val="00D60B70"/>
    <w:rsid w:val="00D60B82"/>
    <w:rsid w:val="00D60C7E"/>
    <w:rsid w:val="00D60C81"/>
    <w:rsid w:val="00D60D22"/>
    <w:rsid w:val="00D60D82"/>
    <w:rsid w:val="00D60DF6"/>
    <w:rsid w:val="00D60F37"/>
    <w:rsid w:val="00D60F80"/>
    <w:rsid w:val="00D60FE7"/>
    <w:rsid w:val="00D6109C"/>
    <w:rsid w:val="00D610F4"/>
    <w:rsid w:val="00D61128"/>
    <w:rsid w:val="00D61194"/>
    <w:rsid w:val="00D613EB"/>
    <w:rsid w:val="00D61441"/>
    <w:rsid w:val="00D61447"/>
    <w:rsid w:val="00D61466"/>
    <w:rsid w:val="00D6153B"/>
    <w:rsid w:val="00D61646"/>
    <w:rsid w:val="00D61671"/>
    <w:rsid w:val="00D6167C"/>
    <w:rsid w:val="00D616A4"/>
    <w:rsid w:val="00D616D9"/>
    <w:rsid w:val="00D617E0"/>
    <w:rsid w:val="00D61824"/>
    <w:rsid w:val="00D6190A"/>
    <w:rsid w:val="00D6193A"/>
    <w:rsid w:val="00D61994"/>
    <w:rsid w:val="00D61A1C"/>
    <w:rsid w:val="00D61A6E"/>
    <w:rsid w:val="00D61B8C"/>
    <w:rsid w:val="00D61C06"/>
    <w:rsid w:val="00D61CB7"/>
    <w:rsid w:val="00D61D05"/>
    <w:rsid w:val="00D61D1E"/>
    <w:rsid w:val="00D61D74"/>
    <w:rsid w:val="00D61D8B"/>
    <w:rsid w:val="00D61E6F"/>
    <w:rsid w:val="00D61EB8"/>
    <w:rsid w:val="00D61F46"/>
    <w:rsid w:val="00D61F55"/>
    <w:rsid w:val="00D61FD9"/>
    <w:rsid w:val="00D62040"/>
    <w:rsid w:val="00D62042"/>
    <w:rsid w:val="00D6207D"/>
    <w:rsid w:val="00D620E0"/>
    <w:rsid w:val="00D621A3"/>
    <w:rsid w:val="00D62201"/>
    <w:rsid w:val="00D62232"/>
    <w:rsid w:val="00D62283"/>
    <w:rsid w:val="00D62297"/>
    <w:rsid w:val="00D622A7"/>
    <w:rsid w:val="00D624D9"/>
    <w:rsid w:val="00D62614"/>
    <w:rsid w:val="00D6272A"/>
    <w:rsid w:val="00D62814"/>
    <w:rsid w:val="00D6281C"/>
    <w:rsid w:val="00D62881"/>
    <w:rsid w:val="00D62925"/>
    <w:rsid w:val="00D62955"/>
    <w:rsid w:val="00D62A01"/>
    <w:rsid w:val="00D62A7A"/>
    <w:rsid w:val="00D62ABC"/>
    <w:rsid w:val="00D62B82"/>
    <w:rsid w:val="00D62C4E"/>
    <w:rsid w:val="00D62D62"/>
    <w:rsid w:val="00D62E27"/>
    <w:rsid w:val="00D62E82"/>
    <w:rsid w:val="00D62E8B"/>
    <w:rsid w:val="00D63020"/>
    <w:rsid w:val="00D630A8"/>
    <w:rsid w:val="00D630B5"/>
    <w:rsid w:val="00D63149"/>
    <w:rsid w:val="00D63192"/>
    <w:rsid w:val="00D6322F"/>
    <w:rsid w:val="00D6328D"/>
    <w:rsid w:val="00D632BA"/>
    <w:rsid w:val="00D632E1"/>
    <w:rsid w:val="00D6330D"/>
    <w:rsid w:val="00D63329"/>
    <w:rsid w:val="00D63381"/>
    <w:rsid w:val="00D633DB"/>
    <w:rsid w:val="00D633DF"/>
    <w:rsid w:val="00D6341F"/>
    <w:rsid w:val="00D63426"/>
    <w:rsid w:val="00D6342A"/>
    <w:rsid w:val="00D6346F"/>
    <w:rsid w:val="00D6349F"/>
    <w:rsid w:val="00D634B8"/>
    <w:rsid w:val="00D634BC"/>
    <w:rsid w:val="00D63502"/>
    <w:rsid w:val="00D6357F"/>
    <w:rsid w:val="00D635B0"/>
    <w:rsid w:val="00D63652"/>
    <w:rsid w:val="00D636CF"/>
    <w:rsid w:val="00D63780"/>
    <w:rsid w:val="00D637D9"/>
    <w:rsid w:val="00D6384E"/>
    <w:rsid w:val="00D638E1"/>
    <w:rsid w:val="00D638E7"/>
    <w:rsid w:val="00D6391C"/>
    <w:rsid w:val="00D639A5"/>
    <w:rsid w:val="00D63AF0"/>
    <w:rsid w:val="00D63B27"/>
    <w:rsid w:val="00D63B41"/>
    <w:rsid w:val="00D63C2F"/>
    <w:rsid w:val="00D63C8F"/>
    <w:rsid w:val="00D63DE4"/>
    <w:rsid w:val="00D63E0A"/>
    <w:rsid w:val="00D63E65"/>
    <w:rsid w:val="00D63F41"/>
    <w:rsid w:val="00D6406C"/>
    <w:rsid w:val="00D640AF"/>
    <w:rsid w:val="00D640E0"/>
    <w:rsid w:val="00D64142"/>
    <w:rsid w:val="00D64151"/>
    <w:rsid w:val="00D641AA"/>
    <w:rsid w:val="00D6424E"/>
    <w:rsid w:val="00D642E7"/>
    <w:rsid w:val="00D6433B"/>
    <w:rsid w:val="00D64363"/>
    <w:rsid w:val="00D643FC"/>
    <w:rsid w:val="00D64421"/>
    <w:rsid w:val="00D6448A"/>
    <w:rsid w:val="00D644BA"/>
    <w:rsid w:val="00D645CB"/>
    <w:rsid w:val="00D6462F"/>
    <w:rsid w:val="00D64634"/>
    <w:rsid w:val="00D64685"/>
    <w:rsid w:val="00D64735"/>
    <w:rsid w:val="00D64781"/>
    <w:rsid w:val="00D64784"/>
    <w:rsid w:val="00D647C3"/>
    <w:rsid w:val="00D6482C"/>
    <w:rsid w:val="00D6483F"/>
    <w:rsid w:val="00D648C6"/>
    <w:rsid w:val="00D64900"/>
    <w:rsid w:val="00D64964"/>
    <w:rsid w:val="00D64986"/>
    <w:rsid w:val="00D649FC"/>
    <w:rsid w:val="00D64A26"/>
    <w:rsid w:val="00D64AAB"/>
    <w:rsid w:val="00D64AB0"/>
    <w:rsid w:val="00D64BAE"/>
    <w:rsid w:val="00D64D43"/>
    <w:rsid w:val="00D64DBF"/>
    <w:rsid w:val="00D64F32"/>
    <w:rsid w:val="00D64F9E"/>
    <w:rsid w:val="00D64FD9"/>
    <w:rsid w:val="00D65091"/>
    <w:rsid w:val="00D6510E"/>
    <w:rsid w:val="00D6512B"/>
    <w:rsid w:val="00D6515B"/>
    <w:rsid w:val="00D651B8"/>
    <w:rsid w:val="00D65210"/>
    <w:rsid w:val="00D65215"/>
    <w:rsid w:val="00D652AD"/>
    <w:rsid w:val="00D65327"/>
    <w:rsid w:val="00D65366"/>
    <w:rsid w:val="00D6538D"/>
    <w:rsid w:val="00D6545E"/>
    <w:rsid w:val="00D65460"/>
    <w:rsid w:val="00D65478"/>
    <w:rsid w:val="00D654D9"/>
    <w:rsid w:val="00D655E3"/>
    <w:rsid w:val="00D65616"/>
    <w:rsid w:val="00D65681"/>
    <w:rsid w:val="00D65763"/>
    <w:rsid w:val="00D657A1"/>
    <w:rsid w:val="00D65852"/>
    <w:rsid w:val="00D6585C"/>
    <w:rsid w:val="00D65946"/>
    <w:rsid w:val="00D65962"/>
    <w:rsid w:val="00D659B8"/>
    <w:rsid w:val="00D659F4"/>
    <w:rsid w:val="00D65A5E"/>
    <w:rsid w:val="00D65AF3"/>
    <w:rsid w:val="00D65B06"/>
    <w:rsid w:val="00D65B33"/>
    <w:rsid w:val="00D65B5D"/>
    <w:rsid w:val="00D65B9B"/>
    <w:rsid w:val="00D65BD0"/>
    <w:rsid w:val="00D65C3C"/>
    <w:rsid w:val="00D65C9E"/>
    <w:rsid w:val="00D65CA6"/>
    <w:rsid w:val="00D65CB7"/>
    <w:rsid w:val="00D65D2E"/>
    <w:rsid w:val="00D65D5D"/>
    <w:rsid w:val="00D65D88"/>
    <w:rsid w:val="00D65DB7"/>
    <w:rsid w:val="00D65DC2"/>
    <w:rsid w:val="00D65E51"/>
    <w:rsid w:val="00D65E74"/>
    <w:rsid w:val="00D65E7F"/>
    <w:rsid w:val="00D65E89"/>
    <w:rsid w:val="00D65EB7"/>
    <w:rsid w:val="00D65EFE"/>
    <w:rsid w:val="00D65F0D"/>
    <w:rsid w:val="00D65F25"/>
    <w:rsid w:val="00D65FFA"/>
    <w:rsid w:val="00D66005"/>
    <w:rsid w:val="00D66064"/>
    <w:rsid w:val="00D660D3"/>
    <w:rsid w:val="00D66113"/>
    <w:rsid w:val="00D661CC"/>
    <w:rsid w:val="00D661ED"/>
    <w:rsid w:val="00D66231"/>
    <w:rsid w:val="00D662A7"/>
    <w:rsid w:val="00D662B5"/>
    <w:rsid w:val="00D66335"/>
    <w:rsid w:val="00D66336"/>
    <w:rsid w:val="00D66415"/>
    <w:rsid w:val="00D66489"/>
    <w:rsid w:val="00D664A0"/>
    <w:rsid w:val="00D664CB"/>
    <w:rsid w:val="00D6652B"/>
    <w:rsid w:val="00D6656D"/>
    <w:rsid w:val="00D665BE"/>
    <w:rsid w:val="00D6660E"/>
    <w:rsid w:val="00D6662B"/>
    <w:rsid w:val="00D666C2"/>
    <w:rsid w:val="00D666D0"/>
    <w:rsid w:val="00D666D5"/>
    <w:rsid w:val="00D666F3"/>
    <w:rsid w:val="00D66716"/>
    <w:rsid w:val="00D66739"/>
    <w:rsid w:val="00D667B2"/>
    <w:rsid w:val="00D667E6"/>
    <w:rsid w:val="00D66839"/>
    <w:rsid w:val="00D6685B"/>
    <w:rsid w:val="00D66982"/>
    <w:rsid w:val="00D6698F"/>
    <w:rsid w:val="00D669A4"/>
    <w:rsid w:val="00D66A2F"/>
    <w:rsid w:val="00D66A38"/>
    <w:rsid w:val="00D66A48"/>
    <w:rsid w:val="00D66A83"/>
    <w:rsid w:val="00D66B28"/>
    <w:rsid w:val="00D66BB7"/>
    <w:rsid w:val="00D66BF1"/>
    <w:rsid w:val="00D66BF8"/>
    <w:rsid w:val="00D66C11"/>
    <w:rsid w:val="00D66C4C"/>
    <w:rsid w:val="00D66C91"/>
    <w:rsid w:val="00D66CA8"/>
    <w:rsid w:val="00D66CDC"/>
    <w:rsid w:val="00D66D5E"/>
    <w:rsid w:val="00D66E16"/>
    <w:rsid w:val="00D66E83"/>
    <w:rsid w:val="00D66F0F"/>
    <w:rsid w:val="00D66FA1"/>
    <w:rsid w:val="00D66FD1"/>
    <w:rsid w:val="00D67094"/>
    <w:rsid w:val="00D670F7"/>
    <w:rsid w:val="00D6721B"/>
    <w:rsid w:val="00D67395"/>
    <w:rsid w:val="00D673A7"/>
    <w:rsid w:val="00D6749C"/>
    <w:rsid w:val="00D674A8"/>
    <w:rsid w:val="00D674CC"/>
    <w:rsid w:val="00D674FE"/>
    <w:rsid w:val="00D6750B"/>
    <w:rsid w:val="00D6756E"/>
    <w:rsid w:val="00D675D2"/>
    <w:rsid w:val="00D675F9"/>
    <w:rsid w:val="00D6764C"/>
    <w:rsid w:val="00D676DD"/>
    <w:rsid w:val="00D677B7"/>
    <w:rsid w:val="00D67846"/>
    <w:rsid w:val="00D6786B"/>
    <w:rsid w:val="00D67890"/>
    <w:rsid w:val="00D678B4"/>
    <w:rsid w:val="00D67906"/>
    <w:rsid w:val="00D6798C"/>
    <w:rsid w:val="00D679D3"/>
    <w:rsid w:val="00D67A4A"/>
    <w:rsid w:val="00D67A5C"/>
    <w:rsid w:val="00D67ACE"/>
    <w:rsid w:val="00D67BAB"/>
    <w:rsid w:val="00D67BC2"/>
    <w:rsid w:val="00D67C0C"/>
    <w:rsid w:val="00D67C47"/>
    <w:rsid w:val="00D67CAE"/>
    <w:rsid w:val="00D67CE4"/>
    <w:rsid w:val="00D67D5E"/>
    <w:rsid w:val="00D67E40"/>
    <w:rsid w:val="00D67EAE"/>
    <w:rsid w:val="00D67F4D"/>
    <w:rsid w:val="00D67F6E"/>
    <w:rsid w:val="00D67FEF"/>
    <w:rsid w:val="00D70027"/>
    <w:rsid w:val="00D70038"/>
    <w:rsid w:val="00D70093"/>
    <w:rsid w:val="00D700B2"/>
    <w:rsid w:val="00D701A8"/>
    <w:rsid w:val="00D70249"/>
    <w:rsid w:val="00D7027E"/>
    <w:rsid w:val="00D70314"/>
    <w:rsid w:val="00D70325"/>
    <w:rsid w:val="00D70380"/>
    <w:rsid w:val="00D70392"/>
    <w:rsid w:val="00D70399"/>
    <w:rsid w:val="00D70425"/>
    <w:rsid w:val="00D704D1"/>
    <w:rsid w:val="00D70506"/>
    <w:rsid w:val="00D70545"/>
    <w:rsid w:val="00D70551"/>
    <w:rsid w:val="00D705EA"/>
    <w:rsid w:val="00D705FE"/>
    <w:rsid w:val="00D7063F"/>
    <w:rsid w:val="00D70653"/>
    <w:rsid w:val="00D7067B"/>
    <w:rsid w:val="00D707BB"/>
    <w:rsid w:val="00D70810"/>
    <w:rsid w:val="00D7085F"/>
    <w:rsid w:val="00D708D0"/>
    <w:rsid w:val="00D70940"/>
    <w:rsid w:val="00D709DB"/>
    <w:rsid w:val="00D70A5D"/>
    <w:rsid w:val="00D70A99"/>
    <w:rsid w:val="00D70AD9"/>
    <w:rsid w:val="00D70AF7"/>
    <w:rsid w:val="00D70BE1"/>
    <w:rsid w:val="00D70C61"/>
    <w:rsid w:val="00D70C64"/>
    <w:rsid w:val="00D70C6F"/>
    <w:rsid w:val="00D70CDC"/>
    <w:rsid w:val="00D70D5E"/>
    <w:rsid w:val="00D70D93"/>
    <w:rsid w:val="00D70D95"/>
    <w:rsid w:val="00D70DDC"/>
    <w:rsid w:val="00D70E19"/>
    <w:rsid w:val="00D70E1E"/>
    <w:rsid w:val="00D70E32"/>
    <w:rsid w:val="00D70E49"/>
    <w:rsid w:val="00D70E85"/>
    <w:rsid w:val="00D70F53"/>
    <w:rsid w:val="00D70F5F"/>
    <w:rsid w:val="00D70F6C"/>
    <w:rsid w:val="00D70F7F"/>
    <w:rsid w:val="00D70F96"/>
    <w:rsid w:val="00D70FED"/>
    <w:rsid w:val="00D7109B"/>
    <w:rsid w:val="00D71136"/>
    <w:rsid w:val="00D71159"/>
    <w:rsid w:val="00D711A0"/>
    <w:rsid w:val="00D711A6"/>
    <w:rsid w:val="00D711AE"/>
    <w:rsid w:val="00D711D0"/>
    <w:rsid w:val="00D712A4"/>
    <w:rsid w:val="00D712B6"/>
    <w:rsid w:val="00D71362"/>
    <w:rsid w:val="00D71364"/>
    <w:rsid w:val="00D713A6"/>
    <w:rsid w:val="00D71444"/>
    <w:rsid w:val="00D715C6"/>
    <w:rsid w:val="00D715D0"/>
    <w:rsid w:val="00D71620"/>
    <w:rsid w:val="00D71654"/>
    <w:rsid w:val="00D7178A"/>
    <w:rsid w:val="00D7178E"/>
    <w:rsid w:val="00D71800"/>
    <w:rsid w:val="00D71868"/>
    <w:rsid w:val="00D7189B"/>
    <w:rsid w:val="00D71915"/>
    <w:rsid w:val="00D71961"/>
    <w:rsid w:val="00D71972"/>
    <w:rsid w:val="00D719F4"/>
    <w:rsid w:val="00D71A6F"/>
    <w:rsid w:val="00D71A99"/>
    <w:rsid w:val="00D71AFB"/>
    <w:rsid w:val="00D71B42"/>
    <w:rsid w:val="00D71B7F"/>
    <w:rsid w:val="00D71C3A"/>
    <w:rsid w:val="00D71C8B"/>
    <w:rsid w:val="00D71CDE"/>
    <w:rsid w:val="00D71D25"/>
    <w:rsid w:val="00D71D76"/>
    <w:rsid w:val="00D71DA2"/>
    <w:rsid w:val="00D71DC5"/>
    <w:rsid w:val="00D71DD7"/>
    <w:rsid w:val="00D71F44"/>
    <w:rsid w:val="00D71FA9"/>
    <w:rsid w:val="00D720B7"/>
    <w:rsid w:val="00D720CC"/>
    <w:rsid w:val="00D72188"/>
    <w:rsid w:val="00D7222F"/>
    <w:rsid w:val="00D72241"/>
    <w:rsid w:val="00D72290"/>
    <w:rsid w:val="00D722CB"/>
    <w:rsid w:val="00D722EB"/>
    <w:rsid w:val="00D72363"/>
    <w:rsid w:val="00D723EA"/>
    <w:rsid w:val="00D7248E"/>
    <w:rsid w:val="00D724A7"/>
    <w:rsid w:val="00D725F0"/>
    <w:rsid w:val="00D7261F"/>
    <w:rsid w:val="00D72659"/>
    <w:rsid w:val="00D726B1"/>
    <w:rsid w:val="00D726ED"/>
    <w:rsid w:val="00D726FB"/>
    <w:rsid w:val="00D72725"/>
    <w:rsid w:val="00D7272B"/>
    <w:rsid w:val="00D72764"/>
    <w:rsid w:val="00D72806"/>
    <w:rsid w:val="00D728C3"/>
    <w:rsid w:val="00D728C9"/>
    <w:rsid w:val="00D7291B"/>
    <w:rsid w:val="00D7296A"/>
    <w:rsid w:val="00D729B0"/>
    <w:rsid w:val="00D72A89"/>
    <w:rsid w:val="00D72AFD"/>
    <w:rsid w:val="00D72B7C"/>
    <w:rsid w:val="00D72C2E"/>
    <w:rsid w:val="00D72C8E"/>
    <w:rsid w:val="00D72CB8"/>
    <w:rsid w:val="00D72CC9"/>
    <w:rsid w:val="00D72CDF"/>
    <w:rsid w:val="00D72CFD"/>
    <w:rsid w:val="00D72D0B"/>
    <w:rsid w:val="00D72D34"/>
    <w:rsid w:val="00D72D7D"/>
    <w:rsid w:val="00D72E14"/>
    <w:rsid w:val="00D72EA9"/>
    <w:rsid w:val="00D72F7F"/>
    <w:rsid w:val="00D72F93"/>
    <w:rsid w:val="00D73047"/>
    <w:rsid w:val="00D73062"/>
    <w:rsid w:val="00D730CF"/>
    <w:rsid w:val="00D73123"/>
    <w:rsid w:val="00D7315A"/>
    <w:rsid w:val="00D7315C"/>
    <w:rsid w:val="00D731B2"/>
    <w:rsid w:val="00D732D0"/>
    <w:rsid w:val="00D732DD"/>
    <w:rsid w:val="00D732FB"/>
    <w:rsid w:val="00D7334A"/>
    <w:rsid w:val="00D73372"/>
    <w:rsid w:val="00D73374"/>
    <w:rsid w:val="00D733E4"/>
    <w:rsid w:val="00D733E7"/>
    <w:rsid w:val="00D733F3"/>
    <w:rsid w:val="00D73409"/>
    <w:rsid w:val="00D73418"/>
    <w:rsid w:val="00D734C4"/>
    <w:rsid w:val="00D734E5"/>
    <w:rsid w:val="00D73677"/>
    <w:rsid w:val="00D736CF"/>
    <w:rsid w:val="00D736D5"/>
    <w:rsid w:val="00D7375D"/>
    <w:rsid w:val="00D73819"/>
    <w:rsid w:val="00D7384E"/>
    <w:rsid w:val="00D738B9"/>
    <w:rsid w:val="00D738D0"/>
    <w:rsid w:val="00D73963"/>
    <w:rsid w:val="00D739AF"/>
    <w:rsid w:val="00D73A84"/>
    <w:rsid w:val="00D73AA4"/>
    <w:rsid w:val="00D73AB6"/>
    <w:rsid w:val="00D73AD6"/>
    <w:rsid w:val="00D73AF6"/>
    <w:rsid w:val="00D73B76"/>
    <w:rsid w:val="00D73BBE"/>
    <w:rsid w:val="00D73BD2"/>
    <w:rsid w:val="00D73C5A"/>
    <w:rsid w:val="00D73C5C"/>
    <w:rsid w:val="00D73DA4"/>
    <w:rsid w:val="00D73DAF"/>
    <w:rsid w:val="00D73DF6"/>
    <w:rsid w:val="00D73DF7"/>
    <w:rsid w:val="00D73DF9"/>
    <w:rsid w:val="00D73E25"/>
    <w:rsid w:val="00D73E3E"/>
    <w:rsid w:val="00D73EEB"/>
    <w:rsid w:val="00D73F40"/>
    <w:rsid w:val="00D73FBB"/>
    <w:rsid w:val="00D74036"/>
    <w:rsid w:val="00D74078"/>
    <w:rsid w:val="00D740E9"/>
    <w:rsid w:val="00D741CD"/>
    <w:rsid w:val="00D741EC"/>
    <w:rsid w:val="00D7421F"/>
    <w:rsid w:val="00D74236"/>
    <w:rsid w:val="00D74347"/>
    <w:rsid w:val="00D74372"/>
    <w:rsid w:val="00D743A0"/>
    <w:rsid w:val="00D743B8"/>
    <w:rsid w:val="00D743CE"/>
    <w:rsid w:val="00D74430"/>
    <w:rsid w:val="00D74435"/>
    <w:rsid w:val="00D74448"/>
    <w:rsid w:val="00D7449E"/>
    <w:rsid w:val="00D74535"/>
    <w:rsid w:val="00D74577"/>
    <w:rsid w:val="00D745B7"/>
    <w:rsid w:val="00D745E0"/>
    <w:rsid w:val="00D74640"/>
    <w:rsid w:val="00D74676"/>
    <w:rsid w:val="00D74693"/>
    <w:rsid w:val="00D746CD"/>
    <w:rsid w:val="00D74714"/>
    <w:rsid w:val="00D74717"/>
    <w:rsid w:val="00D74725"/>
    <w:rsid w:val="00D74736"/>
    <w:rsid w:val="00D74740"/>
    <w:rsid w:val="00D74758"/>
    <w:rsid w:val="00D74767"/>
    <w:rsid w:val="00D74829"/>
    <w:rsid w:val="00D7484F"/>
    <w:rsid w:val="00D74869"/>
    <w:rsid w:val="00D74900"/>
    <w:rsid w:val="00D7491C"/>
    <w:rsid w:val="00D74924"/>
    <w:rsid w:val="00D74941"/>
    <w:rsid w:val="00D74951"/>
    <w:rsid w:val="00D7495D"/>
    <w:rsid w:val="00D7497A"/>
    <w:rsid w:val="00D74A1B"/>
    <w:rsid w:val="00D74A3B"/>
    <w:rsid w:val="00D74A42"/>
    <w:rsid w:val="00D74ABB"/>
    <w:rsid w:val="00D74B0B"/>
    <w:rsid w:val="00D74B1B"/>
    <w:rsid w:val="00D74B20"/>
    <w:rsid w:val="00D74B65"/>
    <w:rsid w:val="00D74BC6"/>
    <w:rsid w:val="00D74C21"/>
    <w:rsid w:val="00D74C2A"/>
    <w:rsid w:val="00D74CB2"/>
    <w:rsid w:val="00D74CD9"/>
    <w:rsid w:val="00D74D54"/>
    <w:rsid w:val="00D74D6A"/>
    <w:rsid w:val="00D74E98"/>
    <w:rsid w:val="00D74F7A"/>
    <w:rsid w:val="00D74F81"/>
    <w:rsid w:val="00D74F8C"/>
    <w:rsid w:val="00D74FAE"/>
    <w:rsid w:val="00D75021"/>
    <w:rsid w:val="00D7508A"/>
    <w:rsid w:val="00D750D1"/>
    <w:rsid w:val="00D75142"/>
    <w:rsid w:val="00D7522B"/>
    <w:rsid w:val="00D7524B"/>
    <w:rsid w:val="00D752F5"/>
    <w:rsid w:val="00D75374"/>
    <w:rsid w:val="00D753AE"/>
    <w:rsid w:val="00D753DA"/>
    <w:rsid w:val="00D75513"/>
    <w:rsid w:val="00D7558F"/>
    <w:rsid w:val="00D7560F"/>
    <w:rsid w:val="00D7568E"/>
    <w:rsid w:val="00D756BA"/>
    <w:rsid w:val="00D756F1"/>
    <w:rsid w:val="00D75728"/>
    <w:rsid w:val="00D75767"/>
    <w:rsid w:val="00D75773"/>
    <w:rsid w:val="00D7581F"/>
    <w:rsid w:val="00D75841"/>
    <w:rsid w:val="00D7584E"/>
    <w:rsid w:val="00D758DC"/>
    <w:rsid w:val="00D7592F"/>
    <w:rsid w:val="00D75979"/>
    <w:rsid w:val="00D7598C"/>
    <w:rsid w:val="00D759D6"/>
    <w:rsid w:val="00D759E5"/>
    <w:rsid w:val="00D75A0C"/>
    <w:rsid w:val="00D75AD0"/>
    <w:rsid w:val="00D75AE6"/>
    <w:rsid w:val="00D75B02"/>
    <w:rsid w:val="00D75B0D"/>
    <w:rsid w:val="00D75B42"/>
    <w:rsid w:val="00D75BC4"/>
    <w:rsid w:val="00D75C1E"/>
    <w:rsid w:val="00D75C62"/>
    <w:rsid w:val="00D75CD1"/>
    <w:rsid w:val="00D75D22"/>
    <w:rsid w:val="00D75DB1"/>
    <w:rsid w:val="00D75ED3"/>
    <w:rsid w:val="00D75F13"/>
    <w:rsid w:val="00D75F24"/>
    <w:rsid w:val="00D75F28"/>
    <w:rsid w:val="00D75F40"/>
    <w:rsid w:val="00D75F81"/>
    <w:rsid w:val="00D75FEA"/>
    <w:rsid w:val="00D76178"/>
    <w:rsid w:val="00D761D8"/>
    <w:rsid w:val="00D76281"/>
    <w:rsid w:val="00D762EB"/>
    <w:rsid w:val="00D76391"/>
    <w:rsid w:val="00D763DD"/>
    <w:rsid w:val="00D7641C"/>
    <w:rsid w:val="00D76423"/>
    <w:rsid w:val="00D764C6"/>
    <w:rsid w:val="00D76534"/>
    <w:rsid w:val="00D765E4"/>
    <w:rsid w:val="00D76622"/>
    <w:rsid w:val="00D76656"/>
    <w:rsid w:val="00D766EB"/>
    <w:rsid w:val="00D76774"/>
    <w:rsid w:val="00D7677B"/>
    <w:rsid w:val="00D7677E"/>
    <w:rsid w:val="00D76815"/>
    <w:rsid w:val="00D76840"/>
    <w:rsid w:val="00D7685F"/>
    <w:rsid w:val="00D768DB"/>
    <w:rsid w:val="00D7693B"/>
    <w:rsid w:val="00D769CE"/>
    <w:rsid w:val="00D769DD"/>
    <w:rsid w:val="00D769FD"/>
    <w:rsid w:val="00D76A1B"/>
    <w:rsid w:val="00D76A53"/>
    <w:rsid w:val="00D76A70"/>
    <w:rsid w:val="00D76AAE"/>
    <w:rsid w:val="00D76AB1"/>
    <w:rsid w:val="00D76B1B"/>
    <w:rsid w:val="00D76C1F"/>
    <w:rsid w:val="00D76CA7"/>
    <w:rsid w:val="00D76D0A"/>
    <w:rsid w:val="00D76D3A"/>
    <w:rsid w:val="00D76D4C"/>
    <w:rsid w:val="00D76E40"/>
    <w:rsid w:val="00D76F76"/>
    <w:rsid w:val="00D77004"/>
    <w:rsid w:val="00D77081"/>
    <w:rsid w:val="00D7710F"/>
    <w:rsid w:val="00D77129"/>
    <w:rsid w:val="00D7713B"/>
    <w:rsid w:val="00D7719C"/>
    <w:rsid w:val="00D771CD"/>
    <w:rsid w:val="00D771D4"/>
    <w:rsid w:val="00D77264"/>
    <w:rsid w:val="00D7726B"/>
    <w:rsid w:val="00D77274"/>
    <w:rsid w:val="00D772C5"/>
    <w:rsid w:val="00D77319"/>
    <w:rsid w:val="00D773B2"/>
    <w:rsid w:val="00D773CB"/>
    <w:rsid w:val="00D773E9"/>
    <w:rsid w:val="00D77438"/>
    <w:rsid w:val="00D7743B"/>
    <w:rsid w:val="00D774C3"/>
    <w:rsid w:val="00D77505"/>
    <w:rsid w:val="00D77522"/>
    <w:rsid w:val="00D776A6"/>
    <w:rsid w:val="00D776B7"/>
    <w:rsid w:val="00D77754"/>
    <w:rsid w:val="00D777CF"/>
    <w:rsid w:val="00D778BC"/>
    <w:rsid w:val="00D77978"/>
    <w:rsid w:val="00D7799E"/>
    <w:rsid w:val="00D77A14"/>
    <w:rsid w:val="00D77A19"/>
    <w:rsid w:val="00D77A34"/>
    <w:rsid w:val="00D77A54"/>
    <w:rsid w:val="00D77AE8"/>
    <w:rsid w:val="00D77B3E"/>
    <w:rsid w:val="00D77B63"/>
    <w:rsid w:val="00D77B67"/>
    <w:rsid w:val="00D77BD8"/>
    <w:rsid w:val="00D77C44"/>
    <w:rsid w:val="00D77C5D"/>
    <w:rsid w:val="00D77CAC"/>
    <w:rsid w:val="00D77D8C"/>
    <w:rsid w:val="00D77D8F"/>
    <w:rsid w:val="00D77DD3"/>
    <w:rsid w:val="00D77DED"/>
    <w:rsid w:val="00D77E1F"/>
    <w:rsid w:val="00D77E33"/>
    <w:rsid w:val="00D77E84"/>
    <w:rsid w:val="00D77E8B"/>
    <w:rsid w:val="00D77EB5"/>
    <w:rsid w:val="00D77F2D"/>
    <w:rsid w:val="00D77FF2"/>
    <w:rsid w:val="00D80005"/>
    <w:rsid w:val="00D8002E"/>
    <w:rsid w:val="00D8007B"/>
    <w:rsid w:val="00D80099"/>
    <w:rsid w:val="00D800B8"/>
    <w:rsid w:val="00D801D3"/>
    <w:rsid w:val="00D8022B"/>
    <w:rsid w:val="00D80242"/>
    <w:rsid w:val="00D80283"/>
    <w:rsid w:val="00D802FA"/>
    <w:rsid w:val="00D80386"/>
    <w:rsid w:val="00D803DB"/>
    <w:rsid w:val="00D8041D"/>
    <w:rsid w:val="00D80428"/>
    <w:rsid w:val="00D8042D"/>
    <w:rsid w:val="00D8046A"/>
    <w:rsid w:val="00D80541"/>
    <w:rsid w:val="00D8062F"/>
    <w:rsid w:val="00D806AB"/>
    <w:rsid w:val="00D806AE"/>
    <w:rsid w:val="00D806E7"/>
    <w:rsid w:val="00D806F6"/>
    <w:rsid w:val="00D807D5"/>
    <w:rsid w:val="00D807DD"/>
    <w:rsid w:val="00D80835"/>
    <w:rsid w:val="00D808A4"/>
    <w:rsid w:val="00D808CF"/>
    <w:rsid w:val="00D808E6"/>
    <w:rsid w:val="00D808FF"/>
    <w:rsid w:val="00D80A18"/>
    <w:rsid w:val="00D80A4E"/>
    <w:rsid w:val="00D80AC0"/>
    <w:rsid w:val="00D80AD9"/>
    <w:rsid w:val="00D80AF2"/>
    <w:rsid w:val="00D80B0C"/>
    <w:rsid w:val="00D80B75"/>
    <w:rsid w:val="00D80B7A"/>
    <w:rsid w:val="00D80BB3"/>
    <w:rsid w:val="00D80C02"/>
    <w:rsid w:val="00D80C5B"/>
    <w:rsid w:val="00D80C99"/>
    <w:rsid w:val="00D80CAD"/>
    <w:rsid w:val="00D80CF6"/>
    <w:rsid w:val="00D80DE9"/>
    <w:rsid w:val="00D80E60"/>
    <w:rsid w:val="00D80EFF"/>
    <w:rsid w:val="00D80F6F"/>
    <w:rsid w:val="00D80F86"/>
    <w:rsid w:val="00D80FA7"/>
    <w:rsid w:val="00D80FA9"/>
    <w:rsid w:val="00D80FB2"/>
    <w:rsid w:val="00D80FC2"/>
    <w:rsid w:val="00D81059"/>
    <w:rsid w:val="00D8114C"/>
    <w:rsid w:val="00D811B6"/>
    <w:rsid w:val="00D811BA"/>
    <w:rsid w:val="00D811D1"/>
    <w:rsid w:val="00D811E2"/>
    <w:rsid w:val="00D81253"/>
    <w:rsid w:val="00D812C6"/>
    <w:rsid w:val="00D812DC"/>
    <w:rsid w:val="00D813A3"/>
    <w:rsid w:val="00D813E4"/>
    <w:rsid w:val="00D813EB"/>
    <w:rsid w:val="00D8141D"/>
    <w:rsid w:val="00D81448"/>
    <w:rsid w:val="00D814A8"/>
    <w:rsid w:val="00D814E4"/>
    <w:rsid w:val="00D815A4"/>
    <w:rsid w:val="00D815F5"/>
    <w:rsid w:val="00D81614"/>
    <w:rsid w:val="00D81646"/>
    <w:rsid w:val="00D8164F"/>
    <w:rsid w:val="00D81651"/>
    <w:rsid w:val="00D81664"/>
    <w:rsid w:val="00D8166A"/>
    <w:rsid w:val="00D81671"/>
    <w:rsid w:val="00D81728"/>
    <w:rsid w:val="00D817A1"/>
    <w:rsid w:val="00D81983"/>
    <w:rsid w:val="00D819D0"/>
    <w:rsid w:val="00D81A11"/>
    <w:rsid w:val="00D81AD4"/>
    <w:rsid w:val="00D81B88"/>
    <w:rsid w:val="00D81BEA"/>
    <w:rsid w:val="00D81C6C"/>
    <w:rsid w:val="00D81C7F"/>
    <w:rsid w:val="00D81CBD"/>
    <w:rsid w:val="00D81CF3"/>
    <w:rsid w:val="00D81D48"/>
    <w:rsid w:val="00D81DC0"/>
    <w:rsid w:val="00D81E52"/>
    <w:rsid w:val="00D81F64"/>
    <w:rsid w:val="00D81F8D"/>
    <w:rsid w:val="00D81FA1"/>
    <w:rsid w:val="00D81FFB"/>
    <w:rsid w:val="00D8207E"/>
    <w:rsid w:val="00D820D9"/>
    <w:rsid w:val="00D820F1"/>
    <w:rsid w:val="00D82129"/>
    <w:rsid w:val="00D82141"/>
    <w:rsid w:val="00D82160"/>
    <w:rsid w:val="00D82285"/>
    <w:rsid w:val="00D822E0"/>
    <w:rsid w:val="00D82429"/>
    <w:rsid w:val="00D82476"/>
    <w:rsid w:val="00D82512"/>
    <w:rsid w:val="00D8251B"/>
    <w:rsid w:val="00D825C0"/>
    <w:rsid w:val="00D8263C"/>
    <w:rsid w:val="00D82672"/>
    <w:rsid w:val="00D826D6"/>
    <w:rsid w:val="00D8270F"/>
    <w:rsid w:val="00D82742"/>
    <w:rsid w:val="00D8282A"/>
    <w:rsid w:val="00D8282D"/>
    <w:rsid w:val="00D8282F"/>
    <w:rsid w:val="00D82832"/>
    <w:rsid w:val="00D82837"/>
    <w:rsid w:val="00D828E3"/>
    <w:rsid w:val="00D82970"/>
    <w:rsid w:val="00D829CD"/>
    <w:rsid w:val="00D82A5A"/>
    <w:rsid w:val="00D82AC2"/>
    <w:rsid w:val="00D82B12"/>
    <w:rsid w:val="00D82C72"/>
    <w:rsid w:val="00D82CBD"/>
    <w:rsid w:val="00D82CC7"/>
    <w:rsid w:val="00D82CD3"/>
    <w:rsid w:val="00D82E2E"/>
    <w:rsid w:val="00D82F23"/>
    <w:rsid w:val="00D82F55"/>
    <w:rsid w:val="00D82F56"/>
    <w:rsid w:val="00D82FAE"/>
    <w:rsid w:val="00D83079"/>
    <w:rsid w:val="00D830D6"/>
    <w:rsid w:val="00D83153"/>
    <w:rsid w:val="00D8323B"/>
    <w:rsid w:val="00D832F7"/>
    <w:rsid w:val="00D8330A"/>
    <w:rsid w:val="00D83312"/>
    <w:rsid w:val="00D833DA"/>
    <w:rsid w:val="00D833F2"/>
    <w:rsid w:val="00D83437"/>
    <w:rsid w:val="00D834A6"/>
    <w:rsid w:val="00D8357C"/>
    <w:rsid w:val="00D835FE"/>
    <w:rsid w:val="00D83674"/>
    <w:rsid w:val="00D836C5"/>
    <w:rsid w:val="00D836D5"/>
    <w:rsid w:val="00D83708"/>
    <w:rsid w:val="00D8374B"/>
    <w:rsid w:val="00D8374E"/>
    <w:rsid w:val="00D837A3"/>
    <w:rsid w:val="00D83876"/>
    <w:rsid w:val="00D8393D"/>
    <w:rsid w:val="00D8398F"/>
    <w:rsid w:val="00D83998"/>
    <w:rsid w:val="00D839C5"/>
    <w:rsid w:val="00D839DD"/>
    <w:rsid w:val="00D83A6E"/>
    <w:rsid w:val="00D83A7C"/>
    <w:rsid w:val="00D83A92"/>
    <w:rsid w:val="00D83AF3"/>
    <w:rsid w:val="00D83BC6"/>
    <w:rsid w:val="00D83BF1"/>
    <w:rsid w:val="00D83CCE"/>
    <w:rsid w:val="00D83D05"/>
    <w:rsid w:val="00D83D35"/>
    <w:rsid w:val="00D83D64"/>
    <w:rsid w:val="00D83DA7"/>
    <w:rsid w:val="00D83EC7"/>
    <w:rsid w:val="00D83F36"/>
    <w:rsid w:val="00D83F6F"/>
    <w:rsid w:val="00D8405C"/>
    <w:rsid w:val="00D840FF"/>
    <w:rsid w:val="00D8410A"/>
    <w:rsid w:val="00D8419F"/>
    <w:rsid w:val="00D841B4"/>
    <w:rsid w:val="00D841D1"/>
    <w:rsid w:val="00D84295"/>
    <w:rsid w:val="00D843B9"/>
    <w:rsid w:val="00D843BD"/>
    <w:rsid w:val="00D843E1"/>
    <w:rsid w:val="00D8442E"/>
    <w:rsid w:val="00D844BA"/>
    <w:rsid w:val="00D8453B"/>
    <w:rsid w:val="00D8455D"/>
    <w:rsid w:val="00D84599"/>
    <w:rsid w:val="00D84618"/>
    <w:rsid w:val="00D84677"/>
    <w:rsid w:val="00D84716"/>
    <w:rsid w:val="00D8478A"/>
    <w:rsid w:val="00D847D4"/>
    <w:rsid w:val="00D847D7"/>
    <w:rsid w:val="00D847EA"/>
    <w:rsid w:val="00D847F9"/>
    <w:rsid w:val="00D848B2"/>
    <w:rsid w:val="00D84918"/>
    <w:rsid w:val="00D849E5"/>
    <w:rsid w:val="00D84A10"/>
    <w:rsid w:val="00D84A17"/>
    <w:rsid w:val="00D84A2D"/>
    <w:rsid w:val="00D84A8B"/>
    <w:rsid w:val="00D84B35"/>
    <w:rsid w:val="00D84C01"/>
    <w:rsid w:val="00D84CD6"/>
    <w:rsid w:val="00D84D6B"/>
    <w:rsid w:val="00D84DAC"/>
    <w:rsid w:val="00D84DE4"/>
    <w:rsid w:val="00D84DF9"/>
    <w:rsid w:val="00D84E0B"/>
    <w:rsid w:val="00D84E3B"/>
    <w:rsid w:val="00D84E4D"/>
    <w:rsid w:val="00D84E81"/>
    <w:rsid w:val="00D84E96"/>
    <w:rsid w:val="00D84EBA"/>
    <w:rsid w:val="00D84F11"/>
    <w:rsid w:val="00D84F2C"/>
    <w:rsid w:val="00D84F54"/>
    <w:rsid w:val="00D84F80"/>
    <w:rsid w:val="00D84FE0"/>
    <w:rsid w:val="00D8501A"/>
    <w:rsid w:val="00D85099"/>
    <w:rsid w:val="00D850AF"/>
    <w:rsid w:val="00D850F3"/>
    <w:rsid w:val="00D85145"/>
    <w:rsid w:val="00D85184"/>
    <w:rsid w:val="00D851A7"/>
    <w:rsid w:val="00D851BA"/>
    <w:rsid w:val="00D8524C"/>
    <w:rsid w:val="00D852BA"/>
    <w:rsid w:val="00D852D6"/>
    <w:rsid w:val="00D85301"/>
    <w:rsid w:val="00D85350"/>
    <w:rsid w:val="00D853E2"/>
    <w:rsid w:val="00D853F2"/>
    <w:rsid w:val="00D85484"/>
    <w:rsid w:val="00D854E3"/>
    <w:rsid w:val="00D854E4"/>
    <w:rsid w:val="00D854FB"/>
    <w:rsid w:val="00D85530"/>
    <w:rsid w:val="00D85546"/>
    <w:rsid w:val="00D85556"/>
    <w:rsid w:val="00D8558A"/>
    <w:rsid w:val="00D85590"/>
    <w:rsid w:val="00D85594"/>
    <w:rsid w:val="00D856CC"/>
    <w:rsid w:val="00D85743"/>
    <w:rsid w:val="00D8579A"/>
    <w:rsid w:val="00D8579D"/>
    <w:rsid w:val="00D85855"/>
    <w:rsid w:val="00D859A9"/>
    <w:rsid w:val="00D85A21"/>
    <w:rsid w:val="00D85A31"/>
    <w:rsid w:val="00D85A4B"/>
    <w:rsid w:val="00D85A59"/>
    <w:rsid w:val="00D85B3F"/>
    <w:rsid w:val="00D85BA6"/>
    <w:rsid w:val="00D85BA7"/>
    <w:rsid w:val="00D85BB0"/>
    <w:rsid w:val="00D85CDB"/>
    <w:rsid w:val="00D85D3A"/>
    <w:rsid w:val="00D85DB3"/>
    <w:rsid w:val="00D85DBF"/>
    <w:rsid w:val="00D85DE8"/>
    <w:rsid w:val="00D85E25"/>
    <w:rsid w:val="00D85E40"/>
    <w:rsid w:val="00D85E4A"/>
    <w:rsid w:val="00D85E7F"/>
    <w:rsid w:val="00D85EAA"/>
    <w:rsid w:val="00D85ECC"/>
    <w:rsid w:val="00D85F29"/>
    <w:rsid w:val="00D85F3A"/>
    <w:rsid w:val="00D85F8F"/>
    <w:rsid w:val="00D85F97"/>
    <w:rsid w:val="00D8600E"/>
    <w:rsid w:val="00D86025"/>
    <w:rsid w:val="00D8607B"/>
    <w:rsid w:val="00D86082"/>
    <w:rsid w:val="00D86090"/>
    <w:rsid w:val="00D8609D"/>
    <w:rsid w:val="00D860F1"/>
    <w:rsid w:val="00D8612F"/>
    <w:rsid w:val="00D86142"/>
    <w:rsid w:val="00D86177"/>
    <w:rsid w:val="00D86188"/>
    <w:rsid w:val="00D861AE"/>
    <w:rsid w:val="00D86277"/>
    <w:rsid w:val="00D86293"/>
    <w:rsid w:val="00D862A4"/>
    <w:rsid w:val="00D8633B"/>
    <w:rsid w:val="00D863C5"/>
    <w:rsid w:val="00D86436"/>
    <w:rsid w:val="00D86463"/>
    <w:rsid w:val="00D86486"/>
    <w:rsid w:val="00D8655B"/>
    <w:rsid w:val="00D865A3"/>
    <w:rsid w:val="00D865BA"/>
    <w:rsid w:val="00D86601"/>
    <w:rsid w:val="00D86626"/>
    <w:rsid w:val="00D8664F"/>
    <w:rsid w:val="00D86653"/>
    <w:rsid w:val="00D86655"/>
    <w:rsid w:val="00D86668"/>
    <w:rsid w:val="00D8666C"/>
    <w:rsid w:val="00D8667F"/>
    <w:rsid w:val="00D866D6"/>
    <w:rsid w:val="00D86724"/>
    <w:rsid w:val="00D86769"/>
    <w:rsid w:val="00D867DE"/>
    <w:rsid w:val="00D86865"/>
    <w:rsid w:val="00D868EA"/>
    <w:rsid w:val="00D86925"/>
    <w:rsid w:val="00D8692D"/>
    <w:rsid w:val="00D86992"/>
    <w:rsid w:val="00D869A1"/>
    <w:rsid w:val="00D869EA"/>
    <w:rsid w:val="00D86A08"/>
    <w:rsid w:val="00D86A66"/>
    <w:rsid w:val="00D86B28"/>
    <w:rsid w:val="00D86B95"/>
    <w:rsid w:val="00D86BBF"/>
    <w:rsid w:val="00D86BD6"/>
    <w:rsid w:val="00D86C64"/>
    <w:rsid w:val="00D86CDF"/>
    <w:rsid w:val="00D86DAA"/>
    <w:rsid w:val="00D86E90"/>
    <w:rsid w:val="00D86E93"/>
    <w:rsid w:val="00D87086"/>
    <w:rsid w:val="00D8710A"/>
    <w:rsid w:val="00D871B8"/>
    <w:rsid w:val="00D871DD"/>
    <w:rsid w:val="00D87225"/>
    <w:rsid w:val="00D872D8"/>
    <w:rsid w:val="00D872F1"/>
    <w:rsid w:val="00D8733D"/>
    <w:rsid w:val="00D87345"/>
    <w:rsid w:val="00D873D4"/>
    <w:rsid w:val="00D87418"/>
    <w:rsid w:val="00D8751A"/>
    <w:rsid w:val="00D87538"/>
    <w:rsid w:val="00D87637"/>
    <w:rsid w:val="00D8766B"/>
    <w:rsid w:val="00D8768B"/>
    <w:rsid w:val="00D87848"/>
    <w:rsid w:val="00D87865"/>
    <w:rsid w:val="00D87896"/>
    <w:rsid w:val="00D878A9"/>
    <w:rsid w:val="00D878B6"/>
    <w:rsid w:val="00D8790B"/>
    <w:rsid w:val="00D879E4"/>
    <w:rsid w:val="00D87A94"/>
    <w:rsid w:val="00D87ADB"/>
    <w:rsid w:val="00D87B00"/>
    <w:rsid w:val="00D87B33"/>
    <w:rsid w:val="00D87B84"/>
    <w:rsid w:val="00D87BA2"/>
    <w:rsid w:val="00D87C17"/>
    <w:rsid w:val="00D87C44"/>
    <w:rsid w:val="00D87C49"/>
    <w:rsid w:val="00D87C83"/>
    <w:rsid w:val="00D87C91"/>
    <w:rsid w:val="00D87D3B"/>
    <w:rsid w:val="00D87DA9"/>
    <w:rsid w:val="00D87E29"/>
    <w:rsid w:val="00D87E2D"/>
    <w:rsid w:val="00D87E4A"/>
    <w:rsid w:val="00D87EF7"/>
    <w:rsid w:val="00D87F82"/>
    <w:rsid w:val="00D87F90"/>
    <w:rsid w:val="00D900D8"/>
    <w:rsid w:val="00D9010F"/>
    <w:rsid w:val="00D9017B"/>
    <w:rsid w:val="00D901A2"/>
    <w:rsid w:val="00D901A8"/>
    <w:rsid w:val="00D901B1"/>
    <w:rsid w:val="00D90318"/>
    <w:rsid w:val="00D9034B"/>
    <w:rsid w:val="00D903C6"/>
    <w:rsid w:val="00D90411"/>
    <w:rsid w:val="00D90459"/>
    <w:rsid w:val="00D904DE"/>
    <w:rsid w:val="00D904E1"/>
    <w:rsid w:val="00D9051C"/>
    <w:rsid w:val="00D9056D"/>
    <w:rsid w:val="00D905AD"/>
    <w:rsid w:val="00D905C4"/>
    <w:rsid w:val="00D905F9"/>
    <w:rsid w:val="00D90692"/>
    <w:rsid w:val="00D906C1"/>
    <w:rsid w:val="00D90700"/>
    <w:rsid w:val="00D907E7"/>
    <w:rsid w:val="00D90824"/>
    <w:rsid w:val="00D90847"/>
    <w:rsid w:val="00D90887"/>
    <w:rsid w:val="00D908A3"/>
    <w:rsid w:val="00D90919"/>
    <w:rsid w:val="00D90988"/>
    <w:rsid w:val="00D90990"/>
    <w:rsid w:val="00D909A6"/>
    <w:rsid w:val="00D909F8"/>
    <w:rsid w:val="00D909FD"/>
    <w:rsid w:val="00D90A20"/>
    <w:rsid w:val="00D90A40"/>
    <w:rsid w:val="00D90ACA"/>
    <w:rsid w:val="00D90B13"/>
    <w:rsid w:val="00D90B4E"/>
    <w:rsid w:val="00D90B8D"/>
    <w:rsid w:val="00D90BC9"/>
    <w:rsid w:val="00D90E04"/>
    <w:rsid w:val="00D90E08"/>
    <w:rsid w:val="00D90E96"/>
    <w:rsid w:val="00D90EDE"/>
    <w:rsid w:val="00D90F66"/>
    <w:rsid w:val="00D90FAA"/>
    <w:rsid w:val="00D90FDF"/>
    <w:rsid w:val="00D910C0"/>
    <w:rsid w:val="00D9110D"/>
    <w:rsid w:val="00D91290"/>
    <w:rsid w:val="00D91324"/>
    <w:rsid w:val="00D9143E"/>
    <w:rsid w:val="00D91525"/>
    <w:rsid w:val="00D9152B"/>
    <w:rsid w:val="00D9156E"/>
    <w:rsid w:val="00D91580"/>
    <w:rsid w:val="00D9168E"/>
    <w:rsid w:val="00D91695"/>
    <w:rsid w:val="00D91698"/>
    <w:rsid w:val="00D916A4"/>
    <w:rsid w:val="00D91717"/>
    <w:rsid w:val="00D91720"/>
    <w:rsid w:val="00D9179A"/>
    <w:rsid w:val="00D9184B"/>
    <w:rsid w:val="00D91870"/>
    <w:rsid w:val="00D91907"/>
    <w:rsid w:val="00D91917"/>
    <w:rsid w:val="00D9192D"/>
    <w:rsid w:val="00D91950"/>
    <w:rsid w:val="00D91951"/>
    <w:rsid w:val="00D919EC"/>
    <w:rsid w:val="00D91A5A"/>
    <w:rsid w:val="00D91AFB"/>
    <w:rsid w:val="00D91B04"/>
    <w:rsid w:val="00D91B20"/>
    <w:rsid w:val="00D91B81"/>
    <w:rsid w:val="00D91BDE"/>
    <w:rsid w:val="00D91C25"/>
    <w:rsid w:val="00D91CCE"/>
    <w:rsid w:val="00D91D05"/>
    <w:rsid w:val="00D91DA9"/>
    <w:rsid w:val="00D91DCC"/>
    <w:rsid w:val="00D91DE9"/>
    <w:rsid w:val="00D91E05"/>
    <w:rsid w:val="00D91E91"/>
    <w:rsid w:val="00D91EFF"/>
    <w:rsid w:val="00D91F21"/>
    <w:rsid w:val="00D91F28"/>
    <w:rsid w:val="00D91F4F"/>
    <w:rsid w:val="00D92007"/>
    <w:rsid w:val="00D92036"/>
    <w:rsid w:val="00D92056"/>
    <w:rsid w:val="00D92170"/>
    <w:rsid w:val="00D921C6"/>
    <w:rsid w:val="00D921E3"/>
    <w:rsid w:val="00D922FA"/>
    <w:rsid w:val="00D9232B"/>
    <w:rsid w:val="00D9232D"/>
    <w:rsid w:val="00D92367"/>
    <w:rsid w:val="00D9237D"/>
    <w:rsid w:val="00D923A7"/>
    <w:rsid w:val="00D923D9"/>
    <w:rsid w:val="00D9240A"/>
    <w:rsid w:val="00D92468"/>
    <w:rsid w:val="00D924BD"/>
    <w:rsid w:val="00D924D4"/>
    <w:rsid w:val="00D9252A"/>
    <w:rsid w:val="00D92574"/>
    <w:rsid w:val="00D925EE"/>
    <w:rsid w:val="00D925F6"/>
    <w:rsid w:val="00D925FD"/>
    <w:rsid w:val="00D92658"/>
    <w:rsid w:val="00D926E4"/>
    <w:rsid w:val="00D927CC"/>
    <w:rsid w:val="00D92859"/>
    <w:rsid w:val="00D9289E"/>
    <w:rsid w:val="00D928D1"/>
    <w:rsid w:val="00D9293D"/>
    <w:rsid w:val="00D929B4"/>
    <w:rsid w:val="00D92A21"/>
    <w:rsid w:val="00D92AB1"/>
    <w:rsid w:val="00D92AE8"/>
    <w:rsid w:val="00D92BA3"/>
    <w:rsid w:val="00D92C1C"/>
    <w:rsid w:val="00D92C45"/>
    <w:rsid w:val="00D92C52"/>
    <w:rsid w:val="00D92C64"/>
    <w:rsid w:val="00D92C75"/>
    <w:rsid w:val="00D92C82"/>
    <w:rsid w:val="00D92CA3"/>
    <w:rsid w:val="00D92CD7"/>
    <w:rsid w:val="00D92D51"/>
    <w:rsid w:val="00D92D93"/>
    <w:rsid w:val="00D92E57"/>
    <w:rsid w:val="00D92E5D"/>
    <w:rsid w:val="00D92E68"/>
    <w:rsid w:val="00D92EA6"/>
    <w:rsid w:val="00D92EAA"/>
    <w:rsid w:val="00D92EBE"/>
    <w:rsid w:val="00D92ED7"/>
    <w:rsid w:val="00D92F3A"/>
    <w:rsid w:val="00D92FA2"/>
    <w:rsid w:val="00D92FA3"/>
    <w:rsid w:val="00D9303B"/>
    <w:rsid w:val="00D930CA"/>
    <w:rsid w:val="00D930DB"/>
    <w:rsid w:val="00D9313A"/>
    <w:rsid w:val="00D9316B"/>
    <w:rsid w:val="00D9317B"/>
    <w:rsid w:val="00D93226"/>
    <w:rsid w:val="00D9330A"/>
    <w:rsid w:val="00D93379"/>
    <w:rsid w:val="00D9337F"/>
    <w:rsid w:val="00D93444"/>
    <w:rsid w:val="00D9356F"/>
    <w:rsid w:val="00D93593"/>
    <w:rsid w:val="00D93654"/>
    <w:rsid w:val="00D93680"/>
    <w:rsid w:val="00D9369D"/>
    <w:rsid w:val="00D93831"/>
    <w:rsid w:val="00D938F6"/>
    <w:rsid w:val="00D93947"/>
    <w:rsid w:val="00D93988"/>
    <w:rsid w:val="00D939B0"/>
    <w:rsid w:val="00D93A48"/>
    <w:rsid w:val="00D93A92"/>
    <w:rsid w:val="00D93AAD"/>
    <w:rsid w:val="00D93B28"/>
    <w:rsid w:val="00D93B4E"/>
    <w:rsid w:val="00D93C78"/>
    <w:rsid w:val="00D93CE4"/>
    <w:rsid w:val="00D93D26"/>
    <w:rsid w:val="00D93D9C"/>
    <w:rsid w:val="00D93E00"/>
    <w:rsid w:val="00D93E59"/>
    <w:rsid w:val="00D93EBA"/>
    <w:rsid w:val="00D93F1E"/>
    <w:rsid w:val="00D93F97"/>
    <w:rsid w:val="00D93FC9"/>
    <w:rsid w:val="00D94032"/>
    <w:rsid w:val="00D94056"/>
    <w:rsid w:val="00D940C1"/>
    <w:rsid w:val="00D940D3"/>
    <w:rsid w:val="00D94132"/>
    <w:rsid w:val="00D9413D"/>
    <w:rsid w:val="00D941CC"/>
    <w:rsid w:val="00D94203"/>
    <w:rsid w:val="00D942E6"/>
    <w:rsid w:val="00D9430F"/>
    <w:rsid w:val="00D94310"/>
    <w:rsid w:val="00D9433C"/>
    <w:rsid w:val="00D9433D"/>
    <w:rsid w:val="00D94386"/>
    <w:rsid w:val="00D943BF"/>
    <w:rsid w:val="00D943C8"/>
    <w:rsid w:val="00D943CC"/>
    <w:rsid w:val="00D943DF"/>
    <w:rsid w:val="00D94406"/>
    <w:rsid w:val="00D94462"/>
    <w:rsid w:val="00D94470"/>
    <w:rsid w:val="00D944BC"/>
    <w:rsid w:val="00D944E2"/>
    <w:rsid w:val="00D94561"/>
    <w:rsid w:val="00D94566"/>
    <w:rsid w:val="00D94587"/>
    <w:rsid w:val="00D945DC"/>
    <w:rsid w:val="00D945F1"/>
    <w:rsid w:val="00D9461F"/>
    <w:rsid w:val="00D946F5"/>
    <w:rsid w:val="00D947E5"/>
    <w:rsid w:val="00D947E9"/>
    <w:rsid w:val="00D94809"/>
    <w:rsid w:val="00D948F9"/>
    <w:rsid w:val="00D94902"/>
    <w:rsid w:val="00D9491B"/>
    <w:rsid w:val="00D94990"/>
    <w:rsid w:val="00D949EC"/>
    <w:rsid w:val="00D94A8F"/>
    <w:rsid w:val="00D94AC3"/>
    <w:rsid w:val="00D94C14"/>
    <w:rsid w:val="00D94C66"/>
    <w:rsid w:val="00D94C8F"/>
    <w:rsid w:val="00D94CEF"/>
    <w:rsid w:val="00D94CFA"/>
    <w:rsid w:val="00D94D30"/>
    <w:rsid w:val="00D94E0B"/>
    <w:rsid w:val="00D94E1F"/>
    <w:rsid w:val="00D94E7C"/>
    <w:rsid w:val="00D94E84"/>
    <w:rsid w:val="00D94EA3"/>
    <w:rsid w:val="00D94F64"/>
    <w:rsid w:val="00D94F7B"/>
    <w:rsid w:val="00D94FDA"/>
    <w:rsid w:val="00D95016"/>
    <w:rsid w:val="00D95043"/>
    <w:rsid w:val="00D9509C"/>
    <w:rsid w:val="00D950D3"/>
    <w:rsid w:val="00D950E9"/>
    <w:rsid w:val="00D950FE"/>
    <w:rsid w:val="00D95165"/>
    <w:rsid w:val="00D951E6"/>
    <w:rsid w:val="00D95244"/>
    <w:rsid w:val="00D9535B"/>
    <w:rsid w:val="00D95390"/>
    <w:rsid w:val="00D953F5"/>
    <w:rsid w:val="00D9544D"/>
    <w:rsid w:val="00D9556C"/>
    <w:rsid w:val="00D955C4"/>
    <w:rsid w:val="00D955E2"/>
    <w:rsid w:val="00D956F2"/>
    <w:rsid w:val="00D957E1"/>
    <w:rsid w:val="00D957FF"/>
    <w:rsid w:val="00D9580F"/>
    <w:rsid w:val="00D95841"/>
    <w:rsid w:val="00D9592B"/>
    <w:rsid w:val="00D959C9"/>
    <w:rsid w:val="00D959E1"/>
    <w:rsid w:val="00D95A70"/>
    <w:rsid w:val="00D95A9E"/>
    <w:rsid w:val="00D95AA0"/>
    <w:rsid w:val="00D95ACA"/>
    <w:rsid w:val="00D95B18"/>
    <w:rsid w:val="00D95B80"/>
    <w:rsid w:val="00D95BA0"/>
    <w:rsid w:val="00D95C72"/>
    <w:rsid w:val="00D95D76"/>
    <w:rsid w:val="00D95D8E"/>
    <w:rsid w:val="00D95DA1"/>
    <w:rsid w:val="00D95DD5"/>
    <w:rsid w:val="00D95E07"/>
    <w:rsid w:val="00D95E6B"/>
    <w:rsid w:val="00D95EC5"/>
    <w:rsid w:val="00D95F3F"/>
    <w:rsid w:val="00D95F6F"/>
    <w:rsid w:val="00D95FB2"/>
    <w:rsid w:val="00D95FFF"/>
    <w:rsid w:val="00D96005"/>
    <w:rsid w:val="00D96064"/>
    <w:rsid w:val="00D960C0"/>
    <w:rsid w:val="00D96101"/>
    <w:rsid w:val="00D9611A"/>
    <w:rsid w:val="00D961DF"/>
    <w:rsid w:val="00D9620A"/>
    <w:rsid w:val="00D9625D"/>
    <w:rsid w:val="00D96368"/>
    <w:rsid w:val="00D963A6"/>
    <w:rsid w:val="00D963B8"/>
    <w:rsid w:val="00D963FB"/>
    <w:rsid w:val="00D9647D"/>
    <w:rsid w:val="00D96487"/>
    <w:rsid w:val="00D9649C"/>
    <w:rsid w:val="00D964CC"/>
    <w:rsid w:val="00D96572"/>
    <w:rsid w:val="00D9669B"/>
    <w:rsid w:val="00D9673D"/>
    <w:rsid w:val="00D96740"/>
    <w:rsid w:val="00D96794"/>
    <w:rsid w:val="00D96825"/>
    <w:rsid w:val="00D9682B"/>
    <w:rsid w:val="00D9682C"/>
    <w:rsid w:val="00D96871"/>
    <w:rsid w:val="00D96882"/>
    <w:rsid w:val="00D968E4"/>
    <w:rsid w:val="00D96901"/>
    <w:rsid w:val="00D969B3"/>
    <w:rsid w:val="00D969DF"/>
    <w:rsid w:val="00D96A7A"/>
    <w:rsid w:val="00D96AD8"/>
    <w:rsid w:val="00D96B25"/>
    <w:rsid w:val="00D96B2E"/>
    <w:rsid w:val="00D96B79"/>
    <w:rsid w:val="00D96CC2"/>
    <w:rsid w:val="00D96CC5"/>
    <w:rsid w:val="00D96CC7"/>
    <w:rsid w:val="00D96D17"/>
    <w:rsid w:val="00D96D72"/>
    <w:rsid w:val="00D96DCC"/>
    <w:rsid w:val="00D96E91"/>
    <w:rsid w:val="00D96ED3"/>
    <w:rsid w:val="00D96F14"/>
    <w:rsid w:val="00D96FAE"/>
    <w:rsid w:val="00D96FFB"/>
    <w:rsid w:val="00D9700B"/>
    <w:rsid w:val="00D9702A"/>
    <w:rsid w:val="00D970C5"/>
    <w:rsid w:val="00D9714A"/>
    <w:rsid w:val="00D971A3"/>
    <w:rsid w:val="00D97249"/>
    <w:rsid w:val="00D9728A"/>
    <w:rsid w:val="00D97292"/>
    <w:rsid w:val="00D97299"/>
    <w:rsid w:val="00D972A2"/>
    <w:rsid w:val="00D97339"/>
    <w:rsid w:val="00D9733F"/>
    <w:rsid w:val="00D97386"/>
    <w:rsid w:val="00D9743A"/>
    <w:rsid w:val="00D9745B"/>
    <w:rsid w:val="00D97478"/>
    <w:rsid w:val="00D9747A"/>
    <w:rsid w:val="00D9752B"/>
    <w:rsid w:val="00D9755C"/>
    <w:rsid w:val="00D975AA"/>
    <w:rsid w:val="00D9763C"/>
    <w:rsid w:val="00D97659"/>
    <w:rsid w:val="00D976B0"/>
    <w:rsid w:val="00D976C9"/>
    <w:rsid w:val="00D97731"/>
    <w:rsid w:val="00D97737"/>
    <w:rsid w:val="00D9778E"/>
    <w:rsid w:val="00D977D5"/>
    <w:rsid w:val="00D977FE"/>
    <w:rsid w:val="00D9780F"/>
    <w:rsid w:val="00D978B0"/>
    <w:rsid w:val="00D978B4"/>
    <w:rsid w:val="00D97903"/>
    <w:rsid w:val="00D97922"/>
    <w:rsid w:val="00D97930"/>
    <w:rsid w:val="00D97946"/>
    <w:rsid w:val="00D979FF"/>
    <w:rsid w:val="00D97A90"/>
    <w:rsid w:val="00D97B37"/>
    <w:rsid w:val="00D97B43"/>
    <w:rsid w:val="00D97CB6"/>
    <w:rsid w:val="00D97D39"/>
    <w:rsid w:val="00D97D46"/>
    <w:rsid w:val="00D97D5F"/>
    <w:rsid w:val="00D97E07"/>
    <w:rsid w:val="00D97E60"/>
    <w:rsid w:val="00D97E93"/>
    <w:rsid w:val="00D97EA3"/>
    <w:rsid w:val="00D97FA3"/>
    <w:rsid w:val="00DA000C"/>
    <w:rsid w:val="00DA00B9"/>
    <w:rsid w:val="00DA0116"/>
    <w:rsid w:val="00DA0165"/>
    <w:rsid w:val="00DA01A4"/>
    <w:rsid w:val="00DA01CF"/>
    <w:rsid w:val="00DA01FE"/>
    <w:rsid w:val="00DA023B"/>
    <w:rsid w:val="00DA0279"/>
    <w:rsid w:val="00DA02B8"/>
    <w:rsid w:val="00DA0335"/>
    <w:rsid w:val="00DA035A"/>
    <w:rsid w:val="00DA03F1"/>
    <w:rsid w:val="00DA043B"/>
    <w:rsid w:val="00DA0483"/>
    <w:rsid w:val="00DA0488"/>
    <w:rsid w:val="00DA04A4"/>
    <w:rsid w:val="00DA0550"/>
    <w:rsid w:val="00DA058A"/>
    <w:rsid w:val="00DA05D9"/>
    <w:rsid w:val="00DA0617"/>
    <w:rsid w:val="00DA066E"/>
    <w:rsid w:val="00DA06A8"/>
    <w:rsid w:val="00DA06F2"/>
    <w:rsid w:val="00DA0744"/>
    <w:rsid w:val="00DA07AE"/>
    <w:rsid w:val="00DA080B"/>
    <w:rsid w:val="00DA0847"/>
    <w:rsid w:val="00DA08A9"/>
    <w:rsid w:val="00DA08B3"/>
    <w:rsid w:val="00DA0998"/>
    <w:rsid w:val="00DA09E6"/>
    <w:rsid w:val="00DA0A4B"/>
    <w:rsid w:val="00DA0A77"/>
    <w:rsid w:val="00DA0A89"/>
    <w:rsid w:val="00DA0A99"/>
    <w:rsid w:val="00DA0AA5"/>
    <w:rsid w:val="00DA0B05"/>
    <w:rsid w:val="00DA0B38"/>
    <w:rsid w:val="00DA0B4A"/>
    <w:rsid w:val="00DA0BA8"/>
    <w:rsid w:val="00DA0C15"/>
    <w:rsid w:val="00DA0C98"/>
    <w:rsid w:val="00DA0CA4"/>
    <w:rsid w:val="00DA0CD5"/>
    <w:rsid w:val="00DA0D68"/>
    <w:rsid w:val="00DA0D7A"/>
    <w:rsid w:val="00DA0D80"/>
    <w:rsid w:val="00DA0EE3"/>
    <w:rsid w:val="00DA0F17"/>
    <w:rsid w:val="00DA0F76"/>
    <w:rsid w:val="00DA0F88"/>
    <w:rsid w:val="00DA1042"/>
    <w:rsid w:val="00DA1056"/>
    <w:rsid w:val="00DA10A1"/>
    <w:rsid w:val="00DA1102"/>
    <w:rsid w:val="00DA1151"/>
    <w:rsid w:val="00DA115A"/>
    <w:rsid w:val="00DA1198"/>
    <w:rsid w:val="00DA12D5"/>
    <w:rsid w:val="00DA12EC"/>
    <w:rsid w:val="00DA1432"/>
    <w:rsid w:val="00DA1502"/>
    <w:rsid w:val="00DA1573"/>
    <w:rsid w:val="00DA16A8"/>
    <w:rsid w:val="00DA16B5"/>
    <w:rsid w:val="00DA16BE"/>
    <w:rsid w:val="00DA16C9"/>
    <w:rsid w:val="00DA16D2"/>
    <w:rsid w:val="00DA16DB"/>
    <w:rsid w:val="00DA1714"/>
    <w:rsid w:val="00DA1750"/>
    <w:rsid w:val="00DA175F"/>
    <w:rsid w:val="00DA17E1"/>
    <w:rsid w:val="00DA1804"/>
    <w:rsid w:val="00DA1886"/>
    <w:rsid w:val="00DA18C2"/>
    <w:rsid w:val="00DA193F"/>
    <w:rsid w:val="00DA19B3"/>
    <w:rsid w:val="00DA19BB"/>
    <w:rsid w:val="00DA1A1B"/>
    <w:rsid w:val="00DA1AF3"/>
    <w:rsid w:val="00DA1B86"/>
    <w:rsid w:val="00DA1BCA"/>
    <w:rsid w:val="00DA1CC1"/>
    <w:rsid w:val="00DA1D3A"/>
    <w:rsid w:val="00DA1D67"/>
    <w:rsid w:val="00DA1D98"/>
    <w:rsid w:val="00DA1DA8"/>
    <w:rsid w:val="00DA1DB9"/>
    <w:rsid w:val="00DA1DEF"/>
    <w:rsid w:val="00DA1E36"/>
    <w:rsid w:val="00DA1E6B"/>
    <w:rsid w:val="00DA1EC6"/>
    <w:rsid w:val="00DA1F1F"/>
    <w:rsid w:val="00DA1FA1"/>
    <w:rsid w:val="00DA1FAF"/>
    <w:rsid w:val="00DA2005"/>
    <w:rsid w:val="00DA2044"/>
    <w:rsid w:val="00DA2062"/>
    <w:rsid w:val="00DA20B4"/>
    <w:rsid w:val="00DA20BE"/>
    <w:rsid w:val="00DA2269"/>
    <w:rsid w:val="00DA2336"/>
    <w:rsid w:val="00DA237C"/>
    <w:rsid w:val="00DA2383"/>
    <w:rsid w:val="00DA238A"/>
    <w:rsid w:val="00DA248E"/>
    <w:rsid w:val="00DA251B"/>
    <w:rsid w:val="00DA253C"/>
    <w:rsid w:val="00DA259F"/>
    <w:rsid w:val="00DA25FF"/>
    <w:rsid w:val="00DA2635"/>
    <w:rsid w:val="00DA2642"/>
    <w:rsid w:val="00DA26D4"/>
    <w:rsid w:val="00DA26DC"/>
    <w:rsid w:val="00DA2729"/>
    <w:rsid w:val="00DA27C9"/>
    <w:rsid w:val="00DA27CC"/>
    <w:rsid w:val="00DA27D5"/>
    <w:rsid w:val="00DA27EF"/>
    <w:rsid w:val="00DA27F3"/>
    <w:rsid w:val="00DA28CC"/>
    <w:rsid w:val="00DA28CF"/>
    <w:rsid w:val="00DA28E8"/>
    <w:rsid w:val="00DA2915"/>
    <w:rsid w:val="00DA2A38"/>
    <w:rsid w:val="00DA2AB8"/>
    <w:rsid w:val="00DA2AEA"/>
    <w:rsid w:val="00DA2B7D"/>
    <w:rsid w:val="00DA2C39"/>
    <w:rsid w:val="00DA2CC5"/>
    <w:rsid w:val="00DA2D0E"/>
    <w:rsid w:val="00DA2DE4"/>
    <w:rsid w:val="00DA2E33"/>
    <w:rsid w:val="00DA2E46"/>
    <w:rsid w:val="00DA2EC3"/>
    <w:rsid w:val="00DA2EDB"/>
    <w:rsid w:val="00DA2EEA"/>
    <w:rsid w:val="00DA305E"/>
    <w:rsid w:val="00DA30D1"/>
    <w:rsid w:val="00DA310A"/>
    <w:rsid w:val="00DA3128"/>
    <w:rsid w:val="00DA322B"/>
    <w:rsid w:val="00DA3278"/>
    <w:rsid w:val="00DA328E"/>
    <w:rsid w:val="00DA3318"/>
    <w:rsid w:val="00DA3364"/>
    <w:rsid w:val="00DA33C0"/>
    <w:rsid w:val="00DA33C3"/>
    <w:rsid w:val="00DA33DE"/>
    <w:rsid w:val="00DA343E"/>
    <w:rsid w:val="00DA3463"/>
    <w:rsid w:val="00DA3479"/>
    <w:rsid w:val="00DA34B3"/>
    <w:rsid w:val="00DA3524"/>
    <w:rsid w:val="00DA354B"/>
    <w:rsid w:val="00DA35CF"/>
    <w:rsid w:val="00DA361A"/>
    <w:rsid w:val="00DA3664"/>
    <w:rsid w:val="00DA3688"/>
    <w:rsid w:val="00DA36AF"/>
    <w:rsid w:val="00DA3770"/>
    <w:rsid w:val="00DA37BD"/>
    <w:rsid w:val="00DA3866"/>
    <w:rsid w:val="00DA38D3"/>
    <w:rsid w:val="00DA38ED"/>
    <w:rsid w:val="00DA39C0"/>
    <w:rsid w:val="00DA39F5"/>
    <w:rsid w:val="00DA3A0D"/>
    <w:rsid w:val="00DA3A32"/>
    <w:rsid w:val="00DA3A89"/>
    <w:rsid w:val="00DA3AF1"/>
    <w:rsid w:val="00DA3B0E"/>
    <w:rsid w:val="00DA3B54"/>
    <w:rsid w:val="00DA3B56"/>
    <w:rsid w:val="00DA3B72"/>
    <w:rsid w:val="00DA3BBD"/>
    <w:rsid w:val="00DA3C26"/>
    <w:rsid w:val="00DA3C54"/>
    <w:rsid w:val="00DA3CCE"/>
    <w:rsid w:val="00DA3E83"/>
    <w:rsid w:val="00DA3F2D"/>
    <w:rsid w:val="00DA3FA0"/>
    <w:rsid w:val="00DA3FE4"/>
    <w:rsid w:val="00DA4081"/>
    <w:rsid w:val="00DA408C"/>
    <w:rsid w:val="00DA409A"/>
    <w:rsid w:val="00DA40D1"/>
    <w:rsid w:val="00DA4103"/>
    <w:rsid w:val="00DA411D"/>
    <w:rsid w:val="00DA412C"/>
    <w:rsid w:val="00DA4140"/>
    <w:rsid w:val="00DA416B"/>
    <w:rsid w:val="00DA41DB"/>
    <w:rsid w:val="00DA427E"/>
    <w:rsid w:val="00DA42A4"/>
    <w:rsid w:val="00DA42C9"/>
    <w:rsid w:val="00DA432B"/>
    <w:rsid w:val="00DA4386"/>
    <w:rsid w:val="00DA43A3"/>
    <w:rsid w:val="00DA44D8"/>
    <w:rsid w:val="00DA4550"/>
    <w:rsid w:val="00DA4623"/>
    <w:rsid w:val="00DA4627"/>
    <w:rsid w:val="00DA476C"/>
    <w:rsid w:val="00DA47B3"/>
    <w:rsid w:val="00DA47F9"/>
    <w:rsid w:val="00DA4813"/>
    <w:rsid w:val="00DA482B"/>
    <w:rsid w:val="00DA4856"/>
    <w:rsid w:val="00DA48B3"/>
    <w:rsid w:val="00DA48D2"/>
    <w:rsid w:val="00DA4956"/>
    <w:rsid w:val="00DA499E"/>
    <w:rsid w:val="00DA4A2A"/>
    <w:rsid w:val="00DA4ACD"/>
    <w:rsid w:val="00DA4B66"/>
    <w:rsid w:val="00DA4BF0"/>
    <w:rsid w:val="00DA4C0D"/>
    <w:rsid w:val="00DA4C1E"/>
    <w:rsid w:val="00DA4C5B"/>
    <w:rsid w:val="00DA4C72"/>
    <w:rsid w:val="00DA4C7E"/>
    <w:rsid w:val="00DA4C89"/>
    <w:rsid w:val="00DA4DC5"/>
    <w:rsid w:val="00DA4E6A"/>
    <w:rsid w:val="00DA4F12"/>
    <w:rsid w:val="00DA5054"/>
    <w:rsid w:val="00DA5091"/>
    <w:rsid w:val="00DA5094"/>
    <w:rsid w:val="00DA5095"/>
    <w:rsid w:val="00DA50E9"/>
    <w:rsid w:val="00DA5140"/>
    <w:rsid w:val="00DA5255"/>
    <w:rsid w:val="00DA52B2"/>
    <w:rsid w:val="00DA534A"/>
    <w:rsid w:val="00DA548C"/>
    <w:rsid w:val="00DA54F9"/>
    <w:rsid w:val="00DA556B"/>
    <w:rsid w:val="00DA5582"/>
    <w:rsid w:val="00DA55E0"/>
    <w:rsid w:val="00DA55F2"/>
    <w:rsid w:val="00DA5658"/>
    <w:rsid w:val="00DA569F"/>
    <w:rsid w:val="00DA56AE"/>
    <w:rsid w:val="00DA56E0"/>
    <w:rsid w:val="00DA56F3"/>
    <w:rsid w:val="00DA571E"/>
    <w:rsid w:val="00DA5894"/>
    <w:rsid w:val="00DA58A3"/>
    <w:rsid w:val="00DA5967"/>
    <w:rsid w:val="00DA5978"/>
    <w:rsid w:val="00DA59B2"/>
    <w:rsid w:val="00DA59CC"/>
    <w:rsid w:val="00DA5A3A"/>
    <w:rsid w:val="00DA5A59"/>
    <w:rsid w:val="00DA5A5A"/>
    <w:rsid w:val="00DA5A6D"/>
    <w:rsid w:val="00DA5A72"/>
    <w:rsid w:val="00DA5ABE"/>
    <w:rsid w:val="00DA5AEF"/>
    <w:rsid w:val="00DA5C66"/>
    <w:rsid w:val="00DA5C96"/>
    <w:rsid w:val="00DA5CD4"/>
    <w:rsid w:val="00DA5D04"/>
    <w:rsid w:val="00DA5D29"/>
    <w:rsid w:val="00DA5D63"/>
    <w:rsid w:val="00DA5D6C"/>
    <w:rsid w:val="00DA5D9B"/>
    <w:rsid w:val="00DA5E08"/>
    <w:rsid w:val="00DA5E12"/>
    <w:rsid w:val="00DA5E28"/>
    <w:rsid w:val="00DA5EB9"/>
    <w:rsid w:val="00DA5FD8"/>
    <w:rsid w:val="00DA601B"/>
    <w:rsid w:val="00DA60D2"/>
    <w:rsid w:val="00DA610B"/>
    <w:rsid w:val="00DA622F"/>
    <w:rsid w:val="00DA62D9"/>
    <w:rsid w:val="00DA635B"/>
    <w:rsid w:val="00DA63DE"/>
    <w:rsid w:val="00DA6425"/>
    <w:rsid w:val="00DA6454"/>
    <w:rsid w:val="00DA647E"/>
    <w:rsid w:val="00DA64BC"/>
    <w:rsid w:val="00DA6514"/>
    <w:rsid w:val="00DA6565"/>
    <w:rsid w:val="00DA6665"/>
    <w:rsid w:val="00DA66F5"/>
    <w:rsid w:val="00DA6835"/>
    <w:rsid w:val="00DA6852"/>
    <w:rsid w:val="00DA688E"/>
    <w:rsid w:val="00DA6A48"/>
    <w:rsid w:val="00DA6A8B"/>
    <w:rsid w:val="00DA6ADA"/>
    <w:rsid w:val="00DA6B00"/>
    <w:rsid w:val="00DA6B23"/>
    <w:rsid w:val="00DA6B71"/>
    <w:rsid w:val="00DA6C1D"/>
    <w:rsid w:val="00DA6C84"/>
    <w:rsid w:val="00DA6C94"/>
    <w:rsid w:val="00DA6DCB"/>
    <w:rsid w:val="00DA6DCD"/>
    <w:rsid w:val="00DA6E72"/>
    <w:rsid w:val="00DA6E9D"/>
    <w:rsid w:val="00DA6EEF"/>
    <w:rsid w:val="00DA6FB4"/>
    <w:rsid w:val="00DA6FB8"/>
    <w:rsid w:val="00DA6FE0"/>
    <w:rsid w:val="00DA7054"/>
    <w:rsid w:val="00DA70E2"/>
    <w:rsid w:val="00DA7164"/>
    <w:rsid w:val="00DA7220"/>
    <w:rsid w:val="00DA7248"/>
    <w:rsid w:val="00DA72C7"/>
    <w:rsid w:val="00DA72D7"/>
    <w:rsid w:val="00DA72F9"/>
    <w:rsid w:val="00DA7369"/>
    <w:rsid w:val="00DA739A"/>
    <w:rsid w:val="00DA7450"/>
    <w:rsid w:val="00DA74EA"/>
    <w:rsid w:val="00DA753E"/>
    <w:rsid w:val="00DA754E"/>
    <w:rsid w:val="00DA7596"/>
    <w:rsid w:val="00DA75E9"/>
    <w:rsid w:val="00DA76CA"/>
    <w:rsid w:val="00DA7739"/>
    <w:rsid w:val="00DA7776"/>
    <w:rsid w:val="00DA7818"/>
    <w:rsid w:val="00DA783A"/>
    <w:rsid w:val="00DA783C"/>
    <w:rsid w:val="00DA7858"/>
    <w:rsid w:val="00DA7877"/>
    <w:rsid w:val="00DA789D"/>
    <w:rsid w:val="00DA78CA"/>
    <w:rsid w:val="00DA78EB"/>
    <w:rsid w:val="00DA78F4"/>
    <w:rsid w:val="00DA7901"/>
    <w:rsid w:val="00DA79F0"/>
    <w:rsid w:val="00DA7A10"/>
    <w:rsid w:val="00DA7B07"/>
    <w:rsid w:val="00DA7B6C"/>
    <w:rsid w:val="00DA7C2C"/>
    <w:rsid w:val="00DA7C7A"/>
    <w:rsid w:val="00DA7C80"/>
    <w:rsid w:val="00DA7CCF"/>
    <w:rsid w:val="00DA7CDF"/>
    <w:rsid w:val="00DA7D1C"/>
    <w:rsid w:val="00DA7DF9"/>
    <w:rsid w:val="00DA7E4E"/>
    <w:rsid w:val="00DA7F58"/>
    <w:rsid w:val="00DA7F8F"/>
    <w:rsid w:val="00DB0030"/>
    <w:rsid w:val="00DB0074"/>
    <w:rsid w:val="00DB0099"/>
    <w:rsid w:val="00DB0115"/>
    <w:rsid w:val="00DB0130"/>
    <w:rsid w:val="00DB017F"/>
    <w:rsid w:val="00DB01A4"/>
    <w:rsid w:val="00DB01C1"/>
    <w:rsid w:val="00DB01E5"/>
    <w:rsid w:val="00DB0214"/>
    <w:rsid w:val="00DB0292"/>
    <w:rsid w:val="00DB02F1"/>
    <w:rsid w:val="00DB0401"/>
    <w:rsid w:val="00DB0420"/>
    <w:rsid w:val="00DB042F"/>
    <w:rsid w:val="00DB047D"/>
    <w:rsid w:val="00DB0497"/>
    <w:rsid w:val="00DB04AB"/>
    <w:rsid w:val="00DB058C"/>
    <w:rsid w:val="00DB06E9"/>
    <w:rsid w:val="00DB070B"/>
    <w:rsid w:val="00DB070D"/>
    <w:rsid w:val="00DB07BA"/>
    <w:rsid w:val="00DB07C7"/>
    <w:rsid w:val="00DB07CD"/>
    <w:rsid w:val="00DB082A"/>
    <w:rsid w:val="00DB0959"/>
    <w:rsid w:val="00DB09A0"/>
    <w:rsid w:val="00DB09A9"/>
    <w:rsid w:val="00DB0A06"/>
    <w:rsid w:val="00DB0ACC"/>
    <w:rsid w:val="00DB0B50"/>
    <w:rsid w:val="00DB0BC6"/>
    <w:rsid w:val="00DB0CC5"/>
    <w:rsid w:val="00DB0D9E"/>
    <w:rsid w:val="00DB0DA9"/>
    <w:rsid w:val="00DB0DC8"/>
    <w:rsid w:val="00DB0DDB"/>
    <w:rsid w:val="00DB0EA3"/>
    <w:rsid w:val="00DB1037"/>
    <w:rsid w:val="00DB1041"/>
    <w:rsid w:val="00DB106A"/>
    <w:rsid w:val="00DB1165"/>
    <w:rsid w:val="00DB11F9"/>
    <w:rsid w:val="00DB1230"/>
    <w:rsid w:val="00DB12AA"/>
    <w:rsid w:val="00DB12BB"/>
    <w:rsid w:val="00DB12C2"/>
    <w:rsid w:val="00DB12D0"/>
    <w:rsid w:val="00DB131D"/>
    <w:rsid w:val="00DB1358"/>
    <w:rsid w:val="00DB135D"/>
    <w:rsid w:val="00DB1368"/>
    <w:rsid w:val="00DB1386"/>
    <w:rsid w:val="00DB146D"/>
    <w:rsid w:val="00DB14BB"/>
    <w:rsid w:val="00DB14D0"/>
    <w:rsid w:val="00DB1514"/>
    <w:rsid w:val="00DB1580"/>
    <w:rsid w:val="00DB1689"/>
    <w:rsid w:val="00DB17EC"/>
    <w:rsid w:val="00DB182B"/>
    <w:rsid w:val="00DB1876"/>
    <w:rsid w:val="00DB1888"/>
    <w:rsid w:val="00DB18B5"/>
    <w:rsid w:val="00DB18D2"/>
    <w:rsid w:val="00DB1912"/>
    <w:rsid w:val="00DB191D"/>
    <w:rsid w:val="00DB193A"/>
    <w:rsid w:val="00DB197F"/>
    <w:rsid w:val="00DB19A6"/>
    <w:rsid w:val="00DB19A9"/>
    <w:rsid w:val="00DB19AF"/>
    <w:rsid w:val="00DB1A39"/>
    <w:rsid w:val="00DB1A4F"/>
    <w:rsid w:val="00DB1A7C"/>
    <w:rsid w:val="00DB1A80"/>
    <w:rsid w:val="00DB1A8A"/>
    <w:rsid w:val="00DB1AB5"/>
    <w:rsid w:val="00DB1AD4"/>
    <w:rsid w:val="00DB1B42"/>
    <w:rsid w:val="00DB1BF4"/>
    <w:rsid w:val="00DB1C75"/>
    <w:rsid w:val="00DB1CA6"/>
    <w:rsid w:val="00DB1CA9"/>
    <w:rsid w:val="00DB1CD7"/>
    <w:rsid w:val="00DB1CE0"/>
    <w:rsid w:val="00DB1DF6"/>
    <w:rsid w:val="00DB1E0C"/>
    <w:rsid w:val="00DB1E79"/>
    <w:rsid w:val="00DB1EB3"/>
    <w:rsid w:val="00DB1ECF"/>
    <w:rsid w:val="00DB1F02"/>
    <w:rsid w:val="00DB1F0F"/>
    <w:rsid w:val="00DB1F53"/>
    <w:rsid w:val="00DB1FA7"/>
    <w:rsid w:val="00DB1FE2"/>
    <w:rsid w:val="00DB1FFF"/>
    <w:rsid w:val="00DB2045"/>
    <w:rsid w:val="00DB2134"/>
    <w:rsid w:val="00DB2145"/>
    <w:rsid w:val="00DB2181"/>
    <w:rsid w:val="00DB21B0"/>
    <w:rsid w:val="00DB220C"/>
    <w:rsid w:val="00DB225C"/>
    <w:rsid w:val="00DB2270"/>
    <w:rsid w:val="00DB2368"/>
    <w:rsid w:val="00DB23BF"/>
    <w:rsid w:val="00DB23FC"/>
    <w:rsid w:val="00DB244C"/>
    <w:rsid w:val="00DB24AE"/>
    <w:rsid w:val="00DB2509"/>
    <w:rsid w:val="00DB2622"/>
    <w:rsid w:val="00DB2652"/>
    <w:rsid w:val="00DB26A9"/>
    <w:rsid w:val="00DB26C1"/>
    <w:rsid w:val="00DB2764"/>
    <w:rsid w:val="00DB27ED"/>
    <w:rsid w:val="00DB2853"/>
    <w:rsid w:val="00DB2917"/>
    <w:rsid w:val="00DB293E"/>
    <w:rsid w:val="00DB296B"/>
    <w:rsid w:val="00DB29A0"/>
    <w:rsid w:val="00DB29CF"/>
    <w:rsid w:val="00DB29FE"/>
    <w:rsid w:val="00DB2A09"/>
    <w:rsid w:val="00DB2AE9"/>
    <w:rsid w:val="00DB2B27"/>
    <w:rsid w:val="00DB2B98"/>
    <w:rsid w:val="00DB2C10"/>
    <w:rsid w:val="00DB2C3A"/>
    <w:rsid w:val="00DB2DAC"/>
    <w:rsid w:val="00DB2DDC"/>
    <w:rsid w:val="00DB2E53"/>
    <w:rsid w:val="00DB2E9F"/>
    <w:rsid w:val="00DB2EAD"/>
    <w:rsid w:val="00DB2F22"/>
    <w:rsid w:val="00DB2F68"/>
    <w:rsid w:val="00DB2F6B"/>
    <w:rsid w:val="00DB2FFE"/>
    <w:rsid w:val="00DB300C"/>
    <w:rsid w:val="00DB3020"/>
    <w:rsid w:val="00DB304E"/>
    <w:rsid w:val="00DB307C"/>
    <w:rsid w:val="00DB3186"/>
    <w:rsid w:val="00DB3268"/>
    <w:rsid w:val="00DB3282"/>
    <w:rsid w:val="00DB33DB"/>
    <w:rsid w:val="00DB345F"/>
    <w:rsid w:val="00DB355B"/>
    <w:rsid w:val="00DB358E"/>
    <w:rsid w:val="00DB3641"/>
    <w:rsid w:val="00DB36A2"/>
    <w:rsid w:val="00DB3711"/>
    <w:rsid w:val="00DB373F"/>
    <w:rsid w:val="00DB3753"/>
    <w:rsid w:val="00DB383A"/>
    <w:rsid w:val="00DB3851"/>
    <w:rsid w:val="00DB386F"/>
    <w:rsid w:val="00DB389D"/>
    <w:rsid w:val="00DB3905"/>
    <w:rsid w:val="00DB3907"/>
    <w:rsid w:val="00DB3945"/>
    <w:rsid w:val="00DB3972"/>
    <w:rsid w:val="00DB39A7"/>
    <w:rsid w:val="00DB39E5"/>
    <w:rsid w:val="00DB3A12"/>
    <w:rsid w:val="00DB3A32"/>
    <w:rsid w:val="00DB3A6C"/>
    <w:rsid w:val="00DB3AFE"/>
    <w:rsid w:val="00DB3B33"/>
    <w:rsid w:val="00DB3BCB"/>
    <w:rsid w:val="00DB3BD1"/>
    <w:rsid w:val="00DB3BE4"/>
    <w:rsid w:val="00DB3C14"/>
    <w:rsid w:val="00DB3CC3"/>
    <w:rsid w:val="00DB3CE5"/>
    <w:rsid w:val="00DB3D44"/>
    <w:rsid w:val="00DB3D60"/>
    <w:rsid w:val="00DB3DE0"/>
    <w:rsid w:val="00DB3E07"/>
    <w:rsid w:val="00DB3E62"/>
    <w:rsid w:val="00DB3E82"/>
    <w:rsid w:val="00DB3EE3"/>
    <w:rsid w:val="00DB3F9C"/>
    <w:rsid w:val="00DB3FA7"/>
    <w:rsid w:val="00DB4077"/>
    <w:rsid w:val="00DB40C6"/>
    <w:rsid w:val="00DB40EE"/>
    <w:rsid w:val="00DB4112"/>
    <w:rsid w:val="00DB4168"/>
    <w:rsid w:val="00DB4179"/>
    <w:rsid w:val="00DB41AD"/>
    <w:rsid w:val="00DB41BC"/>
    <w:rsid w:val="00DB41D1"/>
    <w:rsid w:val="00DB4245"/>
    <w:rsid w:val="00DB428B"/>
    <w:rsid w:val="00DB432A"/>
    <w:rsid w:val="00DB4343"/>
    <w:rsid w:val="00DB434F"/>
    <w:rsid w:val="00DB43D5"/>
    <w:rsid w:val="00DB43EC"/>
    <w:rsid w:val="00DB4418"/>
    <w:rsid w:val="00DB44BD"/>
    <w:rsid w:val="00DB44D9"/>
    <w:rsid w:val="00DB4504"/>
    <w:rsid w:val="00DB4541"/>
    <w:rsid w:val="00DB4591"/>
    <w:rsid w:val="00DB45A1"/>
    <w:rsid w:val="00DB45BE"/>
    <w:rsid w:val="00DB45C3"/>
    <w:rsid w:val="00DB465E"/>
    <w:rsid w:val="00DB4723"/>
    <w:rsid w:val="00DB4753"/>
    <w:rsid w:val="00DB47A6"/>
    <w:rsid w:val="00DB47A9"/>
    <w:rsid w:val="00DB47AB"/>
    <w:rsid w:val="00DB49A9"/>
    <w:rsid w:val="00DB49C1"/>
    <w:rsid w:val="00DB4A29"/>
    <w:rsid w:val="00DB4B00"/>
    <w:rsid w:val="00DB4C00"/>
    <w:rsid w:val="00DB4D78"/>
    <w:rsid w:val="00DB4E2B"/>
    <w:rsid w:val="00DB4F04"/>
    <w:rsid w:val="00DB4F2A"/>
    <w:rsid w:val="00DB4FA3"/>
    <w:rsid w:val="00DB4FC8"/>
    <w:rsid w:val="00DB4FD8"/>
    <w:rsid w:val="00DB5053"/>
    <w:rsid w:val="00DB5088"/>
    <w:rsid w:val="00DB5095"/>
    <w:rsid w:val="00DB50AA"/>
    <w:rsid w:val="00DB50AD"/>
    <w:rsid w:val="00DB50CC"/>
    <w:rsid w:val="00DB50D4"/>
    <w:rsid w:val="00DB5144"/>
    <w:rsid w:val="00DB517F"/>
    <w:rsid w:val="00DB518D"/>
    <w:rsid w:val="00DB518E"/>
    <w:rsid w:val="00DB51D5"/>
    <w:rsid w:val="00DB521B"/>
    <w:rsid w:val="00DB5238"/>
    <w:rsid w:val="00DB523B"/>
    <w:rsid w:val="00DB523D"/>
    <w:rsid w:val="00DB527E"/>
    <w:rsid w:val="00DB52A1"/>
    <w:rsid w:val="00DB52A6"/>
    <w:rsid w:val="00DB52BA"/>
    <w:rsid w:val="00DB5307"/>
    <w:rsid w:val="00DB53EE"/>
    <w:rsid w:val="00DB5421"/>
    <w:rsid w:val="00DB5477"/>
    <w:rsid w:val="00DB54C1"/>
    <w:rsid w:val="00DB54FE"/>
    <w:rsid w:val="00DB5504"/>
    <w:rsid w:val="00DB569A"/>
    <w:rsid w:val="00DB56BC"/>
    <w:rsid w:val="00DB56ED"/>
    <w:rsid w:val="00DB57AA"/>
    <w:rsid w:val="00DB581E"/>
    <w:rsid w:val="00DB586B"/>
    <w:rsid w:val="00DB58A7"/>
    <w:rsid w:val="00DB58AA"/>
    <w:rsid w:val="00DB58E9"/>
    <w:rsid w:val="00DB590F"/>
    <w:rsid w:val="00DB595A"/>
    <w:rsid w:val="00DB59A9"/>
    <w:rsid w:val="00DB5AA1"/>
    <w:rsid w:val="00DB5ADC"/>
    <w:rsid w:val="00DB5B0E"/>
    <w:rsid w:val="00DB5B44"/>
    <w:rsid w:val="00DB5B8C"/>
    <w:rsid w:val="00DB5BCF"/>
    <w:rsid w:val="00DB5C28"/>
    <w:rsid w:val="00DB5C63"/>
    <w:rsid w:val="00DB5CA3"/>
    <w:rsid w:val="00DB5CDF"/>
    <w:rsid w:val="00DB5CF3"/>
    <w:rsid w:val="00DB5D18"/>
    <w:rsid w:val="00DB5DA6"/>
    <w:rsid w:val="00DB5DDE"/>
    <w:rsid w:val="00DB5E04"/>
    <w:rsid w:val="00DB5E3D"/>
    <w:rsid w:val="00DB5EDC"/>
    <w:rsid w:val="00DB5EE2"/>
    <w:rsid w:val="00DB5F12"/>
    <w:rsid w:val="00DB5F7B"/>
    <w:rsid w:val="00DB60CA"/>
    <w:rsid w:val="00DB60FB"/>
    <w:rsid w:val="00DB613B"/>
    <w:rsid w:val="00DB6169"/>
    <w:rsid w:val="00DB61D3"/>
    <w:rsid w:val="00DB61FF"/>
    <w:rsid w:val="00DB6239"/>
    <w:rsid w:val="00DB6255"/>
    <w:rsid w:val="00DB629F"/>
    <w:rsid w:val="00DB6320"/>
    <w:rsid w:val="00DB636F"/>
    <w:rsid w:val="00DB6381"/>
    <w:rsid w:val="00DB6396"/>
    <w:rsid w:val="00DB63A5"/>
    <w:rsid w:val="00DB63A9"/>
    <w:rsid w:val="00DB63C6"/>
    <w:rsid w:val="00DB63E2"/>
    <w:rsid w:val="00DB645D"/>
    <w:rsid w:val="00DB6496"/>
    <w:rsid w:val="00DB64EC"/>
    <w:rsid w:val="00DB6506"/>
    <w:rsid w:val="00DB6582"/>
    <w:rsid w:val="00DB65DA"/>
    <w:rsid w:val="00DB65E0"/>
    <w:rsid w:val="00DB66B7"/>
    <w:rsid w:val="00DB6727"/>
    <w:rsid w:val="00DB673C"/>
    <w:rsid w:val="00DB674D"/>
    <w:rsid w:val="00DB67C3"/>
    <w:rsid w:val="00DB67CF"/>
    <w:rsid w:val="00DB6845"/>
    <w:rsid w:val="00DB685E"/>
    <w:rsid w:val="00DB686C"/>
    <w:rsid w:val="00DB68B3"/>
    <w:rsid w:val="00DB68C6"/>
    <w:rsid w:val="00DB68DE"/>
    <w:rsid w:val="00DB68E8"/>
    <w:rsid w:val="00DB68F2"/>
    <w:rsid w:val="00DB690C"/>
    <w:rsid w:val="00DB6939"/>
    <w:rsid w:val="00DB6977"/>
    <w:rsid w:val="00DB69E2"/>
    <w:rsid w:val="00DB6AA3"/>
    <w:rsid w:val="00DB6AC3"/>
    <w:rsid w:val="00DB6B2F"/>
    <w:rsid w:val="00DB6B4B"/>
    <w:rsid w:val="00DB6B62"/>
    <w:rsid w:val="00DB6C02"/>
    <w:rsid w:val="00DB6CA9"/>
    <w:rsid w:val="00DB6CBD"/>
    <w:rsid w:val="00DB6CC6"/>
    <w:rsid w:val="00DB6D3C"/>
    <w:rsid w:val="00DB6DA9"/>
    <w:rsid w:val="00DB6DAB"/>
    <w:rsid w:val="00DB6E02"/>
    <w:rsid w:val="00DB6E9E"/>
    <w:rsid w:val="00DB6EE0"/>
    <w:rsid w:val="00DB6EFD"/>
    <w:rsid w:val="00DB6F5E"/>
    <w:rsid w:val="00DB6FAE"/>
    <w:rsid w:val="00DB7026"/>
    <w:rsid w:val="00DB7045"/>
    <w:rsid w:val="00DB7087"/>
    <w:rsid w:val="00DB70AA"/>
    <w:rsid w:val="00DB711E"/>
    <w:rsid w:val="00DB7131"/>
    <w:rsid w:val="00DB71BD"/>
    <w:rsid w:val="00DB71D7"/>
    <w:rsid w:val="00DB7249"/>
    <w:rsid w:val="00DB7297"/>
    <w:rsid w:val="00DB72AE"/>
    <w:rsid w:val="00DB72CA"/>
    <w:rsid w:val="00DB72DB"/>
    <w:rsid w:val="00DB72F5"/>
    <w:rsid w:val="00DB7343"/>
    <w:rsid w:val="00DB7348"/>
    <w:rsid w:val="00DB734B"/>
    <w:rsid w:val="00DB73B3"/>
    <w:rsid w:val="00DB73BF"/>
    <w:rsid w:val="00DB7407"/>
    <w:rsid w:val="00DB7469"/>
    <w:rsid w:val="00DB74BC"/>
    <w:rsid w:val="00DB7511"/>
    <w:rsid w:val="00DB7551"/>
    <w:rsid w:val="00DB7592"/>
    <w:rsid w:val="00DB767F"/>
    <w:rsid w:val="00DB768C"/>
    <w:rsid w:val="00DB769A"/>
    <w:rsid w:val="00DB7737"/>
    <w:rsid w:val="00DB77FA"/>
    <w:rsid w:val="00DB7808"/>
    <w:rsid w:val="00DB7833"/>
    <w:rsid w:val="00DB7843"/>
    <w:rsid w:val="00DB7936"/>
    <w:rsid w:val="00DB7938"/>
    <w:rsid w:val="00DB796B"/>
    <w:rsid w:val="00DB79C7"/>
    <w:rsid w:val="00DB79EF"/>
    <w:rsid w:val="00DB7A53"/>
    <w:rsid w:val="00DB7A5B"/>
    <w:rsid w:val="00DB7B54"/>
    <w:rsid w:val="00DB7BAE"/>
    <w:rsid w:val="00DB7BB0"/>
    <w:rsid w:val="00DB7C1E"/>
    <w:rsid w:val="00DB7C6F"/>
    <w:rsid w:val="00DB7CD8"/>
    <w:rsid w:val="00DB7CE0"/>
    <w:rsid w:val="00DB7CF4"/>
    <w:rsid w:val="00DB7CFF"/>
    <w:rsid w:val="00DB7D19"/>
    <w:rsid w:val="00DB7D2E"/>
    <w:rsid w:val="00DB7F00"/>
    <w:rsid w:val="00DB7F29"/>
    <w:rsid w:val="00DB7FFA"/>
    <w:rsid w:val="00DC0012"/>
    <w:rsid w:val="00DC001F"/>
    <w:rsid w:val="00DC004C"/>
    <w:rsid w:val="00DC0096"/>
    <w:rsid w:val="00DC0166"/>
    <w:rsid w:val="00DC01A7"/>
    <w:rsid w:val="00DC01E3"/>
    <w:rsid w:val="00DC0203"/>
    <w:rsid w:val="00DC0214"/>
    <w:rsid w:val="00DC021A"/>
    <w:rsid w:val="00DC0228"/>
    <w:rsid w:val="00DC02F8"/>
    <w:rsid w:val="00DC0342"/>
    <w:rsid w:val="00DC03C0"/>
    <w:rsid w:val="00DC0450"/>
    <w:rsid w:val="00DC04BA"/>
    <w:rsid w:val="00DC04C8"/>
    <w:rsid w:val="00DC0523"/>
    <w:rsid w:val="00DC05C6"/>
    <w:rsid w:val="00DC0606"/>
    <w:rsid w:val="00DC0694"/>
    <w:rsid w:val="00DC0786"/>
    <w:rsid w:val="00DC07E6"/>
    <w:rsid w:val="00DC08A1"/>
    <w:rsid w:val="00DC08EF"/>
    <w:rsid w:val="00DC08F6"/>
    <w:rsid w:val="00DC090E"/>
    <w:rsid w:val="00DC093A"/>
    <w:rsid w:val="00DC0963"/>
    <w:rsid w:val="00DC0978"/>
    <w:rsid w:val="00DC0997"/>
    <w:rsid w:val="00DC09A6"/>
    <w:rsid w:val="00DC0A0A"/>
    <w:rsid w:val="00DC0AFE"/>
    <w:rsid w:val="00DC0B29"/>
    <w:rsid w:val="00DC0C85"/>
    <w:rsid w:val="00DC0CB7"/>
    <w:rsid w:val="00DC0D16"/>
    <w:rsid w:val="00DC0DA9"/>
    <w:rsid w:val="00DC0DF7"/>
    <w:rsid w:val="00DC0E22"/>
    <w:rsid w:val="00DC0E4F"/>
    <w:rsid w:val="00DC0F21"/>
    <w:rsid w:val="00DC0F7E"/>
    <w:rsid w:val="00DC0FB2"/>
    <w:rsid w:val="00DC1000"/>
    <w:rsid w:val="00DC10D7"/>
    <w:rsid w:val="00DC1106"/>
    <w:rsid w:val="00DC112F"/>
    <w:rsid w:val="00DC113E"/>
    <w:rsid w:val="00DC1182"/>
    <w:rsid w:val="00DC1192"/>
    <w:rsid w:val="00DC11BC"/>
    <w:rsid w:val="00DC1200"/>
    <w:rsid w:val="00DC1217"/>
    <w:rsid w:val="00DC1361"/>
    <w:rsid w:val="00DC141F"/>
    <w:rsid w:val="00DC1484"/>
    <w:rsid w:val="00DC14DE"/>
    <w:rsid w:val="00DC1503"/>
    <w:rsid w:val="00DC15A8"/>
    <w:rsid w:val="00DC15D8"/>
    <w:rsid w:val="00DC15D9"/>
    <w:rsid w:val="00DC15EC"/>
    <w:rsid w:val="00DC15F7"/>
    <w:rsid w:val="00DC163D"/>
    <w:rsid w:val="00DC1650"/>
    <w:rsid w:val="00DC167C"/>
    <w:rsid w:val="00DC1712"/>
    <w:rsid w:val="00DC175C"/>
    <w:rsid w:val="00DC1771"/>
    <w:rsid w:val="00DC1828"/>
    <w:rsid w:val="00DC19CC"/>
    <w:rsid w:val="00DC19ED"/>
    <w:rsid w:val="00DC1AAF"/>
    <w:rsid w:val="00DC1AF9"/>
    <w:rsid w:val="00DC1B0E"/>
    <w:rsid w:val="00DC1B3E"/>
    <w:rsid w:val="00DC1BEE"/>
    <w:rsid w:val="00DC1CC3"/>
    <w:rsid w:val="00DC1CC4"/>
    <w:rsid w:val="00DC1D2A"/>
    <w:rsid w:val="00DC1D44"/>
    <w:rsid w:val="00DC1D4D"/>
    <w:rsid w:val="00DC1D56"/>
    <w:rsid w:val="00DC1D5E"/>
    <w:rsid w:val="00DC1DB4"/>
    <w:rsid w:val="00DC1DBB"/>
    <w:rsid w:val="00DC1DBC"/>
    <w:rsid w:val="00DC1DC6"/>
    <w:rsid w:val="00DC1E7B"/>
    <w:rsid w:val="00DC1EF1"/>
    <w:rsid w:val="00DC1F67"/>
    <w:rsid w:val="00DC20DB"/>
    <w:rsid w:val="00DC2131"/>
    <w:rsid w:val="00DC216A"/>
    <w:rsid w:val="00DC216E"/>
    <w:rsid w:val="00DC2198"/>
    <w:rsid w:val="00DC21E8"/>
    <w:rsid w:val="00DC221F"/>
    <w:rsid w:val="00DC2274"/>
    <w:rsid w:val="00DC2291"/>
    <w:rsid w:val="00DC239C"/>
    <w:rsid w:val="00DC23A3"/>
    <w:rsid w:val="00DC23CC"/>
    <w:rsid w:val="00DC2410"/>
    <w:rsid w:val="00DC243C"/>
    <w:rsid w:val="00DC24D7"/>
    <w:rsid w:val="00DC251A"/>
    <w:rsid w:val="00DC2527"/>
    <w:rsid w:val="00DC2569"/>
    <w:rsid w:val="00DC2602"/>
    <w:rsid w:val="00DC262C"/>
    <w:rsid w:val="00DC2691"/>
    <w:rsid w:val="00DC26D3"/>
    <w:rsid w:val="00DC26F8"/>
    <w:rsid w:val="00DC275A"/>
    <w:rsid w:val="00DC2776"/>
    <w:rsid w:val="00DC27D1"/>
    <w:rsid w:val="00DC27FD"/>
    <w:rsid w:val="00DC284D"/>
    <w:rsid w:val="00DC294C"/>
    <w:rsid w:val="00DC297D"/>
    <w:rsid w:val="00DC2A8F"/>
    <w:rsid w:val="00DC2A94"/>
    <w:rsid w:val="00DC2A9D"/>
    <w:rsid w:val="00DC2B04"/>
    <w:rsid w:val="00DC2B46"/>
    <w:rsid w:val="00DC2B8E"/>
    <w:rsid w:val="00DC2BA9"/>
    <w:rsid w:val="00DC2BDA"/>
    <w:rsid w:val="00DC2BFD"/>
    <w:rsid w:val="00DC2C57"/>
    <w:rsid w:val="00DC2D04"/>
    <w:rsid w:val="00DC2D1C"/>
    <w:rsid w:val="00DC2D23"/>
    <w:rsid w:val="00DC2D32"/>
    <w:rsid w:val="00DC2D55"/>
    <w:rsid w:val="00DC2D6A"/>
    <w:rsid w:val="00DC2E16"/>
    <w:rsid w:val="00DC2E1B"/>
    <w:rsid w:val="00DC2EF3"/>
    <w:rsid w:val="00DC2EFE"/>
    <w:rsid w:val="00DC2F4A"/>
    <w:rsid w:val="00DC2F63"/>
    <w:rsid w:val="00DC2FB1"/>
    <w:rsid w:val="00DC2FB3"/>
    <w:rsid w:val="00DC2FDB"/>
    <w:rsid w:val="00DC2FF0"/>
    <w:rsid w:val="00DC301E"/>
    <w:rsid w:val="00DC3047"/>
    <w:rsid w:val="00DC3079"/>
    <w:rsid w:val="00DC30B1"/>
    <w:rsid w:val="00DC3104"/>
    <w:rsid w:val="00DC310A"/>
    <w:rsid w:val="00DC3218"/>
    <w:rsid w:val="00DC3271"/>
    <w:rsid w:val="00DC3272"/>
    <w:rsid w:val="00DC329E"/>
    <w:rsid w:val="00DC32B8"/>
    <w:rsid w:val="00DC34AD"/>
    <w:rsid w:val="00DC35E3"/>
    <w:rsid w:val="00DC3738"/>
    <w:rsid w:val="00DC3768"/>
    <w:rsid w:val="00DC3772"/>
    <w:rsid w:val="00DC3775"/>
    <w:rsid w:val="00DC37FD"/>
    <w:rsid w:val="00DC3853"/>
    <w:rsid w:val="00DC38D8"/>
    <w:rsid w:val="00DC38EE"/>
    <w:rsid w:val="00DC3967"/>
    <w:rsid w:val="00DC3976"/>
    <w:rsid w:val="00DC398E"/>
    <w:rsid w:val="00DC39AA"/>
    <w:rsid w:val="00DC3AE1"/>
    <w:rsid w:val="00DC3B9E"/>
    <w:rsid w:val="00DC3BFD"/>
    <w:rsid w:val="00DC3C24"/>
    <w:rsid w:val="00DC3C33"/>
    <w:rsid w:val="00DC3CE4"/>
    <w:rsid w:val="00DC3D1F"/>
    <w:rsid w:val="00DC3DC3"/>
    <w:rsid w:val="00DC3F4B"/>
    <w:rsid w:val="00DC3F90"/>
    <w:rsid w:val="00DC3FCE"/>
    <w:rsid w:val="00DC4000"/>
    <w:rsid w:val="00DC4047"/>
    <w:rsid w:val="00DC408C"/>
    <w:rsid w:val="00DC40B1"/>
    <w:rsid w:val="00DC40E0"/>
    <w:rsid w:val="00DC40EA"/>
    <w:rsid w:val="00DC40FA"/>
    <w:rsid w:val="00DC411A"/>
    <w:rsid w:val="00DC4289"/>
    <w:rsid w:val="00DC42E8"/>
    <w:rsid w:val="00DC43ED"/>
    <w:rsid w:val="00DC43F7"/>
    <w:rsid w:val="00DC44D7"/>
    <w:rsid w:val="00DC4550"/>
    <w:rsid w:val="00DC4582"/>
    <w:rsid w:val="00DC45C5"/>
    <w:rsid w:val="00DC4643"/>
    <w:rsid w:val="00DC4724"/>
    <w:rsid w:val="00DC472F"/>
    <w:rsid w:val="00DC4734"/>
    <w:rsid w:val="00DC4757"/>
    <w:rsid w:val="00DC480D"/>
    <w:rsid w:val="00DC4830"/>
    <w:rsid w:val="00DC484B"/>
    <w:rsid w:val="00DC484F"/>
    <w:rsid w:val="00DC4886"/>
    <w:rsid w:val="00DC48A1"/>
    <w:rsid w:val="00DC48A4"/>
    <w:rsid w:val="00DC48DC"/>
    <w:rsid w:val="00DC48DF"/>
    <w:rsid w:val="00DC4928"/>
    <w:rsid w:val="00DC4935"/>
    <w:rsid w:val="00DC4968"/>
    <w:rsid w:val="00DC49B8"/>
    <w:rsid w:val="00DC49BC"/>
    <w:rsid w:val="00DC49D8"/>
    <w:rsid w:val="00DC49EB"/>
    <w:rsid w:val="00DC4B1C"/>
    <w:rsid w:val="00DC4B3B"/>
    <w:rsid w:val="00DC4B6F"/>
    <w:rsid w:val="00DC4B72"/>
    <w:rsid w:val="00DC4C0C"/>
    <w:rsid w:val="00DC4C25"/>
    <w:rsid w:val="00DC4C4E"/>
    <w:rsid w:val="00DC4CBD"/>
    <w:rsid w:val="00DC4CF0"/>
    <w:rsid w:val="00DC4EB4"/>
    <w:rsid w:val="00DC5043"/>
    <w:rsid w:val="00DC505B"/>
    <w:rsid w:val="00DC5063"/>
    <w:rsid w:val="00DC507B"/>
    <w:rsid w:val="00DC507D"/>
    <w:rsid w:val="00DC50C8"/>
    <w:rsid w:val="00DC514A"/>
    <w:rsid w:val="00DC515F"/>
    <w:rsid w:val="00DC5231"/>
    <w:rsid w:val="00DC523C"/>
    <w:rsid w:val="00DC53C5"/>
    <w:rsid w:val="00DC53CD"/>
    <w:rsid w:val="00DC540B"/>
    <w:rsid w:val="00DC5489"/>
    <w:rsid w:val="00DC5523"/>
    <w:rsid w:val="00DC5596"/>
    <w:rsid w:val="00DC55AB"/>
    <w:rsid w:val="00DC55EB"/>
    <w:rsid w:val="00DC5609"/>
    <w:rsid w:val="00DC5616"/>
    <w:rsid w:val="00DC5675"/>
    <w:rsid w:val="00DC56A3"/>
    <w:rsid w:val="00DC56D4"/>
    <w:rsid w:val="00DC56E8"/>
    <w:rsid w:val="00DC5756"/>
    <w:rsid w:val="00DC5767"/>
    <w:rsid w:val="00DC577B"/>
    <w:rsid w:val="00DC5805"/>
    <w:rsid w:val="00DC59BC"/>
    <w:rsid w:val="00DC5A4A"/>
    <w:rsid w:val="00DC5A95"/>
    <w:rsid w:val="00DC5B36"/>
    <w:rsid w:val="00DC5B3E"/>
    <w:rsid w:val="00DC5C8E"/>
    <w:rsid w:val="00DC5CC2"/>
    <w:rsid w:val="00DC5D46"/>
    <w:rsid w:val="00DC5D5F"/>
    <w:rsid w:val="00DC5E15"/>
    <w:rsid w:val="00DC5E2D"/>
    <w:rsid w:val="00DC5E48"/>
    <w:rsid w:val="00DC5EC6"/>
    <w:rsid w:val="00DC5ED4"/>
    <w:rsid w:val="00DC5F20"/>
    <w:rsid w:val="00DC5F65"/>
    <w:rsid w:val="00DC5F99"/>
    <w:rsid w:val="00DC5FB2"/>
    <w:rsid w:val="00DC5FBD"/>
    <w:rsid w:val="00DC605F"/>
    <w:rsid w:val="00DC60AA"/>
    <w:rsid w:val="00DC610A"/>
    <w:rsid w:val="00DC6116"/>
    <w:rsid w:val="00DC6188"/>
    <w:rsid w:val="00DC6244"/>
    <w:rsid w:val="00DC625C"/>
    <w:rsid w:val="00DC628C"/>
    <w:rsid w:val="00DC62AE"/>
    <w:rsid w:val="00DC6305"/>
    <w:rsid w:val="00DC6310"/>
    <w:rsid w:val="00DC631A"/>
    <w:rsid w:val="00DC6398"/>
    <w:rsid w:val="00DC64CF"/>
    <w:rsid w:val="00DC64D8"/>
    <w:rsid w:val="00DC6527"/>
    <w:rsid w:val="00DC6558"/>
    <w:rsid w:val="00DC6564"/>
    <w:rsid w:val="00DC658A"/>
    <w:rsid w:val="00DC680D"/>
    <w:rsid w:val="00DC682C"/>
    <w:rsid w:val="00DC6959"/>
    <w:rsid w:val="00DC69BC"/>
    <w:rsid w:val="00DC69F0"/>
    <w:rsid w:val="00DC6AF6"/>
    <w:rsid w:val="00DC6C01"/>
    <w:rsid w:val="00DC6CC7"/>
    <w:rsid w:val="00DC6CE5"/>
    <w:rsid w:val="00DC6D59"/>
    <w:rsid w:val="00DC6D7E"/>
    <w:rsid w:val="00DC6D82"/>
    <w:rsid w:val="00DC6D91"/>
    <w:rsid w:val="00DC6DA5"/>
    <w:rsid w:val="00DC6DA8"/>
    <w:rsid w:val="00DC6E65"/>
    <w:rsid w:val="00DC6E9C"/>
    <w:rsid w:val="00DC6EB8"/>
    <w:rsid w:val="00DC6ECF"/>
    <w:rsid w:val="00DC6F06"/>
    <w:rsid w:val="00DC6F2A"/>
    <w:rsid w:val="00DC6F7B"/>
    <w:rsid w:val="00DC6F7E"/>
    <w:rsid w:val="00DC6F8D"/>
    <w:rsid w:val="00DC6FF6"/>
    <w:rsid w:val="00DC7032"/>
    <w:rsid w:val="00DC70BB"/>
    <w:rsid w:val="00DC70DC"/>
    <w:rsid w:val="00DC713C"/>
    <w:rsid w:val="00DC724F"/>
    <w:rsid w:val="00DC7269"/>
    <w:rsid w:val="00DC72BE"/>
    <w:rsid w:val="00DC72D5"/>
    <w:rsid w:val="00DC73D0"/>
    <w:rsid w:val="00DC7407"/>
    <w:rsid w:val="00DC740C"/>
    <w:rsid w:val="00DC7423"/>
    <w:rsid w:val="00DC74C2"/>
    <w:rsid w:val="00DC752F"/>
    <w:rsid w:val="00DC7563"/>
    <w:rsid w:val="00DC7575"/>
    <w:rsid w:val="00DC7664"/>
    <w:rsid w:val="00DC76AC"/>
    <w:rsid w:val="00DC7703"/>
    <w:rsid w:val="00DC773A"/>
    <w:rsid w:val="00DC777F"/>
    <w:rsid w:val="00DC7795"/>
    <w:rsid w:val="00DC77D2"/>
    <w:rsid w:val="00DC77DF"/>
    <w:rsid w:val="00DC7814"/>
    <w:rsid w:val="00DC782C"/>
    <w:rsid w:val="00DC7843"/>
    <w:rsid w:val="00DC7857"/>
    <w:rsid w:val="00DC78DE"/>
    <w:rsid w:val="00DC791A"/>
    <w:rsid w:val="00DC799C"/>
    <w:rsid w:val="00DC7A9B"/>
    <w:rsid w:val="00DC7BB9"/>
    <w:rsid w:val="00DC7BCD"/>
    <w:rsid w:val="00DC7C42"/>
    <w:rsid w:val="00DC7C65"/>
    <w:rsid w:val="00DC7E18"/>
    <w:rsid w:val="00DC7E36"/>
    <w:rsid w:val="00DC7E6D"/>
    <w:rsid w:val="00DC7E72"/>
    <w:rsid w:val="00DC7EF6"/>
    <w:rsid w:val="00DC7F1F"/>
    <w:rsid w:val="00DC7F2E"/>
    <w:rsid w:val="00DC7F3A"/>
    <w:rsid w:val="00DC7F41"/>
    <w:rsid w:val="00DD0066"/>
    <w:rsid w:val="00DD00D5"/>
    <w:rsid w:val="00DD011B"/>
    <w:rsid w:val="00DD019C"/>
    <w:rsid w:val="00DD01D1"/>
    <w:rsid w:val="00DD01E0"/>
    <w:rsid w:val="00DD025E"/>
    <w:rsid w:val="00DD036D"/>
    <w:rsid w:val="00DD03EB"/>
    <w:rsid w:val="00DD041D"/>
    <w:rsid w:val="00DD04FA"/>
    <w:rsid w:val="00DD0540"/>
    <w:rsid w:val="00DD0543"/>
    <w:rsid w:val="00DD0556"/>
    <w:rsid w:val="00DD0602"/>
    <w:rsid w:val="00DD0624"/>
    <w:rsid w:val="00DD0679"/>
    <w:rsid w:val="00DD067F"/>
    <w:rsid w:val="00DD068C"/>
    <w:rsid w:val="00DD06C1"/>
    <w:rsid w:val="00DD0704"/>
    <w:rsid w:val="00DD0732"/>
    <w:rsid w:val="00DD0737"/>
    <w:rsid w:val="00DD0740"/>
    <w:rsid w:val="00DD07CF"/>
    <w:rsid w:val="00DD07DB"/>
    <w:rsid w:val="00DD0870"/>
    <w:rsid w:val="00DD08A6"/>
    <w:rsid w:val="00DD08EE"/>
    <w:rsid w:val="00DD0934"/>
    <w:rsid w:val="00DD0986"/>
    <w:rsid w:val="00DD0A06"/>
    <w:rsid w:val="00DD0AE9"/>
    <w:rsid w:val="00DD0B91"/>
    <w:rsid w:val="00DD0BBC"/>
    <w:rsid w:val="00DD0C56"/>
    <w:rsid w:val="00DD0CFE"/>
    <w:rsid w:val="00DD0D09"/>
    <w:rsid w:val="00DD0D14"/>
    <w:rsid w:val="00DD0D23"/>
    <w:rsid w:val="00DD0D2F"/>
    <w:rsid w:val="00DD0E13"/>
    <w:rsid w:val="00DD0E73"/>
    <w:rsid w:val="00DD0F6B"/>
    <w:rsid w:val="00DD0F8D"/>
    <w:rsid w:val="00DD0FBA"/>
    <w:rsid w:val="00DD0FC2"/>
    <w:rsid w:val="00DD0FF0"/>
    <w:rsid w:val="00DD1083"/>
    <w:rsid w:val="00DD108F"/>
    <w:rsid w:val="00DD10C9"/>
    <w:rsid w:val="00DD1142"/>
    <w:rsid w:val="00DD114C"/>
    <w:rsid w:val="00DD1187"/>
    <w:rsid w:val="00DD1217"/>
    <w:rsid w:val="00DD16E5"/>
    <w:rsid w:val="00DD1718"/>
    <w:rsid w:val="00DD1774"/>
    <w:rsid w:val="00DD17A0"/>
    <w:rsid w:val="00DD184D"/>
    <w:rsid w:val="00DD1877"/>
    <w:rsid w:val="00DD1A88"/>
    <w:rsid w:val="00DD1AC6"/>
    <w:rsid w:val="00DD1AE8"/>
    <w:rsid w:val="00DD1BE5"/>
    <w:rsid w:val="00DD1C19"/>
    <w:rsid w:val="00DD1C2E"/>
    <w:rsid w:val="00DD1C3F"/>
    <w:rsid w:val="00DD1C93"/>
    <w:rsid w:val="00DD1D18"/>
    <w:rsid w:val="00DD1D2F"/>
    <w:rsid w:val="00DD1D57"/>
    <w:rsid w:val="00DD1DAD"/>
    <w:rsid w:val="00DD1DCD"/>
    <w:rsid w:val="00DD1DE8"/>
    <w:rsid w:val="00DD1DEF"/>
    <w:rsid w:val="00DD1E12"/>
    <w:rsid w:val="00DD1E34"/>
    <w:rsid w:val="00DD1EAF"/>
    <w:rsid w:val="00DD1EEE"/>
    <w:rsid w:val="00DD1F90"/>
    <w:rsid w:val="00DD1F9B"/>
    <w:rsid w:val="00DD1FC4"/>
    <w:rsid w:val="00DD201B"/>
    <w:rsid w:val="00DD20AA"/>
    <w:rsid w:val="00DD220B"/>
    <w:rsid w:val="00DD232F"/>
    <w:rsid w:val="00DD2351"/>
    <w:rsid w:val="00DD23E1"/>
    <w:rsid w:val="00DD23FA"/>
    <w:rsid w:val="00DD2409"/>
    <w:rsid w:val="00DD248D"/>
    <w:rsid w:val="00DD24EF"/>
    <w:rsid w:val="00DD24F8"/>
    <w:rsid w:val="00DD250F"/>
    <w:rsid w:val="00DD2535"/>
    <w:rsid w:val="00DD2597"/>
    <w:rsid w:val="00DD2598"/>
    <w:rsid w:val="00DD25C2"/>
    <w:rsid w:val="00DD25DE"/>
    <w:rsid w:val="00DD261C"/>
    <w:rsid w:val="00DD2649"/>
    <w:rsid w:val="00DD2706"/>
    <w:rsid w:val="00DD2785"/>
    <w:rsid w:val="00DD27AC"/>
    <w:rsid w:val="00DD283B"/>
    <w:rsid w:val="00DD285A"/>
    <w:rsid w:val="00DD2884"/>
    <w:rsid w:val="00DD28C0"/>
    <w:rsid w:val="00DD28D7"/>
    <w:rsid w:val="00DD28DD"/>
    <w:rsid w:val="00DD28FC"/>
    <w:rsid w:val="00DD2930"/>
    <w:rsid w:val="00DD2935"/>
    <w:rsid w:val="00DD2963"/>
    <w:rsid w:val="00DD2979"/>
    <w:rsid w:val="00DD299F"/>
    <w:rsid w:val="00DD29CF"/>
    <w:rsid w:val="00DD29DF"/>
    <w:rsid w:val="00DD29EA"/>
    <w:rsid w:val="00DD2AA1"/>
    <w:rsid w:val="00DD2B33"/>
    <w:rsid w:val="00DD2B8B"/>
    <w:rsid w:val="00DD2BE6"/>
    <w:rsid w:val="00DD2CB2"/>
    <w:rsid w:val="00DD2CBE"/>
    <w:rsid w:val="00DD2CDF"/>
    <w:rsid w:val="00DD2D2A"/>
    <w:rsid w:val="00DD2D3D"/>
    <w:rsid w:val="00DD2DC2"/>
    <w:rsid w:val="00DD2E93"/>
    <w:rsid w:val="00DD2EDE"/>
    <w:rsid w:val="00DD2F11"/>
    <w:rsid w:val="00DD2F3B"/>
    <w:rsid w:val="00DD2FAE"/>
    <w:rsid w:val="00DD3050"/>
    <w:rsid w:val="00DD307D"/>
    <w:rsid w:val="00DD313F"/>
    <w:rsid w:val="00DD314C"/>
    <w:rsid w:val="00DD318F"/>
    <w:rsid w:val="00DD31DF"/>
    <w:rsid w:val="00DD32AF"/>
    <w:rsid w:val="00DD32C3"/>
    <w:rsid w:val="00DD3301"/>
    <w:rsid w:val="00DD3309"/>
    <w:rsid w:val="00DD3374"/>
    <w:rsid w:val="00DD33AE"/>
    <w:rsid w:val="00DD3428"/>
    <w:rsid w:val="00DD342E"/>
    <w:rsid w:val="00DD3532"/>
    <w:rsid w:val="00DD353B"/>
    <w:rsid w:val="00DD3575"/>
    <w:rsid w:val="00DD35FF"/>
    <w:rsid w:val="00DD375F"/>
    <w:rsid w:val="00DD3771"/>
    <w:rsid w:val="00DD37C3"/>
    <w:rsid w:val="00DD3801"/>
    <w:rsid w:val="00DD380A"/>
    <w:rsid w:val="00DD3863"/>
    <w:rsid w:val="00DD38C2"/>
    <w:rsid w:val="00DD38F5"/>
    <w:rsid w:val="00DD399C"/>
    <w:rsid w:val="00DD39B8"/>
    <w:rsid w:val="00DD39C2"/>
    <w:rsid w:val="00DD3A58"/>
    <w:rsid w:val="00DD3AB6"/>
    <w:rsid w:val="00DD3AD6"/>
    <w:rsid w:val="00DD3BC1"/>
    <w:rsid w:val="00DD3C11"/>
    <w:rsid w:val="00DD3C37"/>
    <w:rsid w:val="00DD3C52"/>
    <w:rsid w:val="00DD3C94"/>
    <w:rsid w:val="00DD3CA7"/>
    <w:rsid w:val="00DD3CBD"/>
    <w:rsid w:val="00DD3CBF"/>
    <w:rsid w:val="00DD3E10"/>
    <w:rsid w:val="00DD3E23"/>
    <w:rsid w:val="00DD3EC2"/>
    <w:rsid w:val="00DD3F15"/>
    <w:rsid w:val="00DD3F47"/>
    <w:rsid w:val="00DD3F6A"/>
    <w:rsid w:val="00DD3FA0"/>
    <w:rsid w:val="00DD4030"/>
    <w:rsid w:val="00DD4047"/>
    <w:rsid w:val="00DD40C6"/>
    <w:rsid w:val="00DD40F4"/>
    <w:rsid w:val="00DD411C"/>
    <w:rsid w:val="00DD417E"/>
    <w:rsid w:val="00DD41C7"/>
    <w:rsid w:val="00DD41CB"/>
    <w:rsid w:val="00DD4209"/>
    <w:rsid w:val="00DD421B"/>
    <w:rsid w:val="00DD427E"/>
    <w:rsid w:val="00DD43CA"/>
    <w:rsid w:val="00DD4450"/>
    <w:rsid w:val="00DD4473"/>
    <w:rsid w:val="00DD44D1"/>
    <w:rsid w:val="00DD4545"/>
    <w:rsid w:val="00DD45BB"/>
    <w:rsid w:val="00DD45D5"/>
    <w:rsid w:val="00DD45E6"/>
    <w:rsid w:val="00DD466A"/>
    <w:rsid w:val="00DD46DA"/>
    <w:rsid w:val="00DD46ED"/>
    <w:rsid w:val="00DD470B"/>
    <w:rsid w:val="00DD478B"/>
    <w:rsid w:val="00DD47F6"/>
    <w:rsid w:val="00DD4836"/>
    <w:rsid w:val="00DD483B"/>
    <w:rsid w:val="00DD485A"/>
    <w:rsid w:val="00DD48A9"/>
    <w:rsid w:val="00DD48AA"/>
    <w:rsid w:val="00DD48C8"/>
    <w:rsid w:val="00DD4944"/>
    <w:rsid w:val="00DD4A06"/>
    <w:rsid w:val="00DD4A09"/>
    <w:rsid w:val="00DD4A2C"/>
    <w:rsid w:val="00DD4ABE"/>
    <w:rsid w:val="00DD4AF9"/>
    <w:rsid w:val="00DD4B51"/>
    <w:rsid w:val="00DD4B74"/>
    <w:rsid w:val="00DD4BBA"/>
    <w:rsid w:val="00DD4BDB"/>
    <w:rsid w:val="00DD4C0C"/>
    <w:rsid w:val="00DD4CCD"/>
    <w:rsid w:val="00DD4D2C"/>
    <w:rsid w:val="00DD4E3F"/>
    <w:rsid w:val="00DD4E64"/>
    <w:rsid w:val="00DD4E75"/>
    <w:rsid w:val="00DD4EDB"/>
    <w:rsid w:val="00DD4F1F"/>
    <w:rsid w:val="00DD4F96"/>
    <w:rsid w:val="00DD4FEA"/>
    <w:rsid w:val="00DD501C"/>
    <w:rsid w:val="00DD5065"/>
    <w:rsid w:val="00DD5097"/>
    <w:rsid w:val="00DD50F9"/>
    <w:rsid w:val="00DD5128"/>
    <w:rsid w:val="00DD5148"/>
    <w:rsid w:val="00DD51C3"/>
    <w:rsid w:val="00DD5219"/>
    <w:rsid w:val="00DD5290"/>
    <w:rsid w:val="00DD52BD"/>
    <w:rsid w:val="00DD52D7"/>
    <w:rsid w:val="00DD52FB"/>
    <w:rsid w:val="00DD531D"/>
    <w:rsid w:val="00DD534A"/>
    <w:rsid w:val="00DD534B"/>
    <w:rsid w:val="00DD5355"/>
    <w:rsid w:val="00DD535B"/>
    <w:rsid w:val="00DD53D3"/>
    <w:rsid w:val="00DD53F5"/>
    <w:rsid w:val="00DD542A"/>
    <w:rsid w:val="00DD54D3"/>
    <w:rsid w:val="00DD54E0"/>
    <w:rsid w:val="00DD54F0"/>
    <w:rsid w:val="00DD55C6"/>
    <w:rsid w:val="00DD5622"/>
    <w:rsid w:val="00DD562D"/>
    <w:rsid w:val="00DD5690"/>
    <w:rsid w:val="00DD56D5"/>
    <w:rsid w:val="00DD570F"/>
    <w:rsid w:val="00DD5742"/>
    <w:rsid w:val="00DD57D9"/>
    <w:rsid w:val="00DD5893"/>
    <w:rsid w:val="00DD58C0"/>
    <w:rsid w:val="00DD58C8"/>
    <w:rsid w:val="00DD5958"/>
    <w:rsid w:val="00DD59C9"/>
    <w:rsid w:val="00DD59D3"/>
    <w:rsid w:val="00DD5A7A"/>
    <w:rsid w:val="00DD5AFE"/>
    <w:rsid w:val="00DD5B40"/>
    <w:rsid w:val="00DD5BA3"/>
    <w:rsid w:val="00DD5BC2"/>
    <w:rsid w:val="00DD5BC9"/>
    <w:rsid w:val="00DD5BF9"/>
    <w:rsid w:val="00DD5C2B"/>
    <w:rsid w:val="00DD5C36"/>
    <w:rsid w:val="00DD5C7E"/>
    <w:rsid w:val="00DD5D5C"/>
    <w:rsid w:val="00DD5DBE"/>
    <w:rsid w:val="00DD5E34"/>
    <w:rsid w:val="00DD5E36"/>
    <w:rsid w:val="00DD5E7D"/>
    <w:rsid w:val="00DD5EB8"/>
    <w:rsid w:val="00DD5F35"/>
    <w:rsid w:val="00DD60A7"/>
    <w:rsid w:val="00DD61D8"/>
    <w:rsid w:val="00DD6236"/>
    <w:rsid w:val="00DD6245"/>
    <w:rsid w:val="00DD6261"/>
    <w:rsid w:val="00DD626D"/>
    <w:rsid w:val="00DD6340"/>
    <w:rsid w:val="00DD63E6"/>
    <w:rsid w:val="00DD643F"/>
    <w:rsid w:val="00DD6453"/>
    <w:rsid w:val="00DD6468"/>
    <w:rsid w:val="00DD648C"/>
    <w:rsid w:val="00DD64AB"/>
    <w:rsid w:val="00DD64B1"/>
    <w:rsid w:val="00DD65F4"/>
    <w:rsid w:val="00DD6675"/>
    <w:rsid w:val="00DD6676"/>
    <w:rsid w:val="00DD668E"/>
    <w:rsid w:val="00DD66C4"/>
    <w:rsid w:val="00DD68E0"/>
    <w:rsid w:val="00DD6978"/>
    <w:rsid w:val="00DD6A6C"/>
    <w:rsid w:val="00DD6AA9"/>
    <w:rsid w:val="00DD6ACD"/>
    <w:rsid w:val="00DD6B23"/>
    <w:rsid w:val="00DD6B75"/>
    <w:rsid w:val="00DD6B89"/>
    <w:rsid w:val="00DD6B9B"/>
    <w:rsid w:val="00DD6BDC"/>
    <w:rsid w:val="00DD6C4B"/>
    <w:rsid w:val="00DD6C62"/>
    <w:rsid w:val="00DD6C77"/>
    <w:rsid w:val="00DD6CD9"/>
    <w:rsid w:val="00DD6CEE"/>
    <w:rsid w:val="00DD6CEF"/>
    <w:rsid w:val="00DD6D63"/>
    <w:rsid w:val="00DD6DBF"/>
    <w:rsid w:val="00DD6E21"/>
    <w:rsid w:val="00DD6ED8"/>
    <w:rsid w:val="00DD6EF1"/>
    <w:rsid w:val="00DD6F59"/>
    <w:rsid w:val="00DD6F79"/>
    <w:rsid w:val="00DD6F85"/>
    <w:rsid w:val="00DD709F"/>
    <w:rsid w:val="00DD70F1"/>
    <w:rsid w:val="00DD714D"/>
    <w:rsid w:val="00DD717D"/>
    <w:rsid w:val="00DD71C2"/>
    <w:rsid w:val="00DD7359"/>
    <w:rsid w:val="00DD7399"/>
    <w:rsid w:val="00DD7468"/>
    <w:rsid w:val="00DD747E"/>
    <w:rsid w:val="00DD7487"/>
    <w:rsid w:val="00DD748A"/>
    <w:rsid w:val="00DD754E"/>
    <w:rsid w:val="00DD756F"/>
    <w:rsid w:val="00DD75E5"/>
    <w:rsid w:val="00DD7646"/>
    <w:rsid w:val="00DD7661"/>
    <w:rsid w:val="00DD7697"/>
    <w:rsid w:val="00DD76B9"/>
    <w:rsid w:val="00DD76CF"/>
    <w:rsid w:val="00DD7745"/>
    <w:rsid w:val="00DD7757"/>
    <w:rsid w:val="00DD7876"/>
    <w:rsid w:val="00DD78BC"/>
    <w:rsid w:val="00DD78FA"/>
    <w:rsid w:val="00DD7910"/>
    <w:rsid w:val="00DD794F"/>
    <w:rsid w:val="00DD799A"/>
    <w:rsid w:val="00DD7A2B"/>
    <w:rsid w:val="00DD7A8D"/>
    <w:rsid w:val="00DD7A9E"/>
    <w:rsid w:val="00DD7B6F"/>
    <w:rsid w:val="00DD7B7E"/>
    <w:rsid w:val="00DD7C1B"/>
    <w:rsid w:val="00DD7C1E"/>
    <w:rsid w:val="00DD7C5F"/>
    <w:rsid w:val="00DD7CC7"/>
    <w:rsid w:val="00DD7CEA"/>
    <w:rsid w:val="00DD7CFA"/>
    <w:rsid w:val="00DD7D1B"/>
    <w:rsid w:val="00DD7D53"/>
    <w:rsid w:val="00DD7DE2"/>
    <w:rsid w:val="00DD7E0F"/>
    <w:rsid w:val="00DD7E65"/>
    <w:rsid w:val="00DD7E7A"/>
    <w:rsid w:val="00DD7E7D"/>
    <w:rsid w:val="00DD7EBF"/>
    <w:rsid w:val="00DD7F7A"/>
    <w:rsid w:val="00DD7F88"/>
    <w:rsid w:val="00DD7FB5"/>
    <w:rsid w:val="00DD7FC2"/>
    <w:rsid w:val="00DD7FE6"/>
    <w:rsid w:val="00DE000A"/>
    <w:rsid w:val="00DE007D"/>
    <w:rsid w:val="00DE0128"/>
    <w:rsid w:val="00DE0176"/>
    <w:rsid w:val="00DE0233"/>
    <w:rsid w:val="00DE0256"/>
    <w:rsid w:val="00DE0317"/>
    <w:rsid w:val="00DE036A"/>
    <w:rsid w:val="00DE03F7"/>
    <w:rsid w:val="00DE04B7"/>
    <w:rsid w:val="00DE0595"/>
    <w:rsid w:val="00DE05FD"/>
    <w:rsid w:val="00DE05FE"/>
    <w:rsid w:val="00DE0616"/>
    <w:rsid w:val="00DE0627"/>
    <w:rsid w:val="00DE062B"/>
    <w:rsid w:val="00DE0640"/>
    <w:rsid w:val="00DE0682"/>
    <w:rsid w:val="00DE069D"/>
    <w:rsid w:val="00DE072D"/>
    <w:rsid w:val="00DE0781"/>
    <w:rsid w:val="00DE0789"/>
    <w:rsid w:val="00DE0798"/>
    <w:rsid w:val="00DE080B"/>
    <w:rsid w:val="00DE080C"/>
    <w:rsid w:val="00DE0820"/>
    <w:rsid w:val="00DE0862"/>
    <w:rsid w:val="00DE091C"/>
    <w:rsid w:val="00DE0950"/>
    <w:rsid w:val="00DE0A8E"/>
    <w:rsid w:val="00DE0AC7"/>
    <w:rsid w:val="00DE0B2D"/>
    <w:rsid w:val="00DE0C0F"/>
    <w:rsid w:val="00DE0C18"/>
    <w:rsid w:val="00DE0D42"/>
    <w:rsid w:val="00DE0D55"/>
    <w:rsid w:val="00DE0D6B"/>
    <w:rsid w:val="00DE0E6A"/>
    <w:rsid w:val="00DE0F2D"/>
    <w:rsid w:val="00DE0F36"/>
    <w:rsid w:val="00DE0F7A"/>
    <w:rsid w:val="00DE0F7E"/>
    <w:rsid w:val="00DE0FCE"/>
    <w:rsid w:val="00DE1006"/>
    <w:rsid w:val="00DE1056"/>
    <w:rsid w:val="00DE10C9"/>
    <w:rsid w:val="00DE10F3"/>
    <w:rsid w:val="00DE111B"/>
    <w:rsid w:val="00DE116D"/>
    <w:rsid w:val="00DE116E"/>
    <w:rsid w:val="00DE1229"/>
    <w:rsid w:val="00DE1296"/>
    <w:rsid w:val="00DE12CB"/>
    <w:rsid w:val="00DE1313"/>
    <w:rsid w:val="00DE1383"/>
    <w:rsid w:val="00DE1385"/>
    <w:rsid w:val="00DE13BD"/>
    <w:rsid w:val="00DE1412"/>
    <w:rsid w:val="00DE141C"/>
    <w:rsid w:val="00DE142F"/>
    <w:rsid w:val="00DE1455"/>
    <w:rsid w:val="00DE14C9"/>
    <w:rsid w:val="00DE156C"/>
    <w:rsid w:val="00DE159C"/>
    <w:rsid w:val="00DE15B3"/>
    <w:rsid w:val="00DE162E"/>
    <w:rsid w:val="00DE1638"/>
    <w:rsid w:val="00DE1707"/>
    <w:rsid w:val="00DE1714"/>
    <w:rsid w:val="00DE1799"/>
    <w:rsid w:val="00DE17FB"/>
    <w:rsid w:val="00DE1811"/>
    <w:rsid w:val="00DE1894"/>
    <w:rsid w:val="00DE1911"/>
    <w:rsid w:val="00DE1950"/>
    <w:rsid w:val="00DE1982"/>
    <w:rsid w:val="00DE19BA"/>
    <w:rsid w:val="00DE19F4"/>
    <w:rsid w:val="00DE1AA2"/>
    <w:rsid w:val="00DE1B2B"/>
    <w:rsid w:val="00DE1B8D"/>
    <w:rsid w:val="00DE1BB1"/>
    <w:rsid w:val="00DE1C0E"/>
    <w:rsid w:val="00DE1CCB"/>
    <w:rsid w:val="00DE1CE4"/>
    <w:rsid w:val="00DE1D0A"/>
    <w:rsid w:val="00DE1D57"/>
    <w:rsid w:val="00DE1DDE"/>
    <w:rsid w:val="00DE1DE4"/>
    <w:rsid w:val="00DE1DE8"/>
    <w:rsid w:val="00DE1E1A"/>
    <w:rsid w:val="00DE1E43"/>
    <w:rsid w:val="00DE1E45"/>
    <w:rsid w:val="00DE1E88"/>
    <w:rsid w:val="00DE1EF9"/>
    <w:rsid w:val="00DE1F2A"/>
    <w:rsid w:val="00DE1F4D"/>
    <w:rsid w:val="00DE1F83"/>
    <w:rsid w:val="00DE1FDD"/>
    <w:rsid w:val="00DE2048"/>
    <w:rsid w:val="00DE204B"/>
    <w:rsid w:val="00DE2091"/>
    <w:rsid w:val="00DE2093"/>
    <w:rsid w:val="00DE225E"/>
    <w:rsid w:val="00DE2273"/>
    <w:rsid w:val="00DE23A7"/>
    <w:rsid w:val="00DE23CE"/>
    <w:rsid w:val="00DE23EF"/>
    <w:rsid w:val="00DE2597"/>
    <w:rsid w:val="00DE26E0"/>
    <w:rsid w:val="00DE26F3"/>
    <w:rsid w:val="00DE2721"/>
    <w:rsid w:val="00DE27D7"/>
    <w:rsid w:val="00DE2847"/>
    <w:rsid w:val="00DE2869"/>
    <w:rsid w:val="00DE29FA"/>
    <w:rsid w:val="00DE2A2F"/>
    <w:rsid w:val="00DE2B23"/>
    <w:rsid w:val="00DE2B39"/>
    <w:rsid w:val="00DE2B48"/>
    <w:rsid w:val="00DE2B8B"/>
    <w:rsid w:val="00DE2C82"/>
    <w:rsid w:val="00DE2C84"/>
    <w:rsid w:val="00DE2D81"/>
    <w:rsid w:val="00DE2DDA"/>
    <w:rsid w:val="00DE2E2D"/>
    <w:rsid w:val="00DE2E40"/>
    <w:rsid w:val="00DE2E68"/>
    <w:rsid w:val="00DE2F1E"/>
    <w:rsid w:val="00DE2F27"/>
    <w:rsid w:val="00DE2F5D"/>
    <w:rsid w:val="00DE2FEB"/>
    <w:rsid w:val="00DE2FF8"/>
    <w:rsid w:val="00DE301F"/>
    <w:rsid w:val="00DE3028"/>
    <w:rsid w:val="00DE302C"/>
    <w:rsid w:val="00DE312E"/>
    <w:rsid w:val="00DE3168"/>
    <w:rsid w:val="00DE31D1"/>
    <w:rsid w:val="00DE31EF"/>
    <w:rsid w:val="00DE3245"/>
    <w:rsid w:val="00DE3325"/>
    <w:rsid w:val="00DE3459"/>
    <w:rsid w:val="00DE347B"/>
    <w:rsid w:val="00DE34D3"/>
    <w:rsid w:val="00DE34EB"/>
    <w:rsid w:val="00DE34F7"/>
    <w:rsid w:val="00DE34FA"/>
    <w:rsid w:val="00DE3567"/>
    <w:rsid w:val="00DE35D9"/>
    <w:rsid w:val="00DE3666"/>
    <w:rsid w:val="00DE36C6"/>
    <w:rsid w:val="00DE370B"/>
    <w:rsid w:val="00DE3710"/>
    <w:rsid w:val="00DE37AC"/>
    <w:rsid w:val="00DE37C9"/>
    <w:rsid w:val="00DE37CF"/>
    <w:rsid w:val="00DE3824"/>
    <w:rsid w:val="00DE3836"/>
    <w:rsid w:val="00DE3864"/>
    <w:rsid w:val="00DE38B3"/>
    <w:rsid w:val="00DE39AD"/>
    <w:rsid w:val="00DE3A4E"/>
    <w:rsid w:val="00DE3A7E"/>
    <w:rsid w:val="00DE3B65"/>
    <w:rsid w:val="00DE3B76"/>
    <w:rsid w:val="00DE3B8F"/>
    <w:rsid w:val="00DE3BAB"/>
    <w:rsid w:val="00DE3BDA"/>
    <w:rsid w:val="00DE3BE7"/>
    <w:rsid w:val="00DE3C3F"/>
    <w:rsid w:val="00DE3C66"/>
    <w:rsid w:val="00DE3C82"/>
    <w:rsid w:val="00DE3CCF"/>
    <w:rsid w:val="00DE3CE3"/>
    <w:rsid w:val="00DE3CE5"/>
    <w:rsid w:val="00DE3D54"/>
    <w:rsid w:val="00DE3DD2"/>
    <w:rsid w:val="00DE3E18"/>
    <w:rsid w:val="00DE3F3C"/>
    <w:rsid w:val="00DE4098"/>
    <w:rsid w:val="00DE4154"/>
    <w:rsid w:val="00DE41A4"/>
    <w:rsid w:val="00DE425F"/>
    <w:rsid w:val="00DE4290"/>
    <w:rsid w:val="00DE42EE"/>
    <w:rsid w:val="00DE432C"/>
    <w:rsid w:val="00DE442D"/>
    <w:rsid w:val="00DE44C7"/>
    <w:rsid w:val="00DE4502"/>
    <w:rsid w:val="00DE4546"/>
    <w:rsid w:val="00DE46CB"/>
    <w:rsid w:val="00DE4710"/>
    <w:rsid w:val="00DE473D"/>
    <w:rsid w:val="00DE474B"/>
    <w:rsid w:val="00DE4759"/>
    <w:rsid w:val="00DE47C7"/>
    <w:rsid w:val="00DE4812"/>
    <w:rsid w:val="00DE487D"/>
    <w:rsid w:val="00DE490D"/>
    <w:rsid w:val="00DE490E"/>
    <w:rsid w:val="00DE491E"/>
    <w:rsid w:val="00DE49BC"/>
    <w:rsid w:val="00DE49C7"/>
    <w:rsid w:val="00DE4AC6"/>
    <w:rsid w:val="00DE4B0C"/>
    <w:rsid w:val="00DE4B6B"/>
    <w:rsid w:val="00DE4BC1"/>
    <w:rsid w:val="00DE4D05"/>
    <w:rsid w:val="00DE4D2E"/>
    <w:rsid w:val="00DE4D38"/>
    <w:rsid w:val="00DE4D88"/>
    <w:rsid w:val="00DE4E1B"/>
    <w:rsid w:val="00DE4EE2"/>
    <w:rsid w:val="00DE4EE6"/>
    <w:rsid w:val="00DE4F4B"/>
    <w:rsid w:val="00DE4FB4"/>
    <w:rsid w:val="00DE500F"/>
    <w:rsid w:val="00DE509E"/>
    <w:rsid w:val="00DE50CB"/>
    <w:rsid w:val="00DE513A"/>
    <w:rsid w:val="00DE51FF"/>
    <w:rsid w:val="00DE5216"/>
    <w:rsid w:val="00DE524D"/>
    <w:rsid w:val="00DE52C1"/>
    <w:rsid w:val="00DE5370"/>
    <w:rsid w:val="00DE537A"/>
    <w:rsid w:val="00DE547A"/>
    <w:rsid w:val="00DE54CF"/>
    <w:rsid w:val="00DE54E0"/>
    <w:rsid w:val="00DE5647"/>
    <w:rsid w:val="00DE5690"/>
    <w:rsid w:val="00DE56B2"/>
    <w:rsid w:val="00DE57CC"/>
    <w:rsid w:val="00DE57EE"/>
    <w:rsid w:val="00DE5849"/>
    <w:rsid w:val="00DE58D3"/>
    <w:rsid w:val="00DE5909"/>
    <w:rsid w:val="00DE5933"/>
    <w:rsid w:val="00DE5960"/>
    <w:rsid w:val="00DE59A3"/>
    <w:rsid w:val="00DE59E7"/>
    <w:rsid w:val="00DE5A1F"/>
    <w:rsid w:val="00DE5A6A"/>
    <w:rsid w:val="00DE5A84"/>
    <w:rsid w:val="00DE5A92"/>
    <w:rsid w:val="00DE5B01"/>
    <w:rsid w:val="00DE5B57"/>
    <w:rsid w:val="00DE5B64"/>
    <w:rsid w:val="00DE5BAD"/>
    <w:rsid w:val="00DE5C03"/>
    <w:rsid w:val="00DE5C3D"/>
    <w:rsid w:val="00DE5C5C"/>
    <w:rsid w:val="00DE5D3D"/>
    <w:rsid w:val="00DE5D8B"/>
    <w:rsid w:val="00DE5DBA"/>
    <w:rsid w:val="00DE5E6A"/>
    <w:rsid w:val="00DE5E7E"/>
    <w:rsid w:val="00DE5F51"/>
    <w:rsid w:val="00DE5F7C"/>
    <w:rsid w:val="00DE5F94"/>
    <w:rsid w:val="00DE5FD4"/>
    <w:rsid w:val="00DE6010"/>
    <w:rsid w:val="00DE6094"/>
    <w:rsid w:val="00DE6183"/>
    <w:rsid w:val="00DE61D6"/>
    <w:rsid w:val="00DE6208"/>
    <w:rsid w:val="00DE621B"/>
    <w:rsid w:val="00DE626D"/>
    <w:rsid w:val="00DE6296"/>
    <w:rsid w:val="00DE6305"/>
    <w:rsid w:val="00DE6337"/>
    <w:rsid w:val="00DE6374"/>
    <w:rsid w:val="00DE637B"/>
    <w:rsid w:val="00DE63D0"/>
    <w:rsid w:val="00DE6451"/>
    <w:rsid w:val="00DE64B4"/>
    <w:rsid w:val="00DE6596"/>
    <w:rsid w:val="00DE65F5"/>
    <w:rsid w:val="00DE65FF"/>
    <w:rsid w:val="00DE669C"/>
    <w:rsid w:val="00DE671A"/>
    <w:rsid w:val="00DE6731"/>
    <w:rsid w:val="00DE6797"/>
    <w:rsid w:val="00DE67D9"/>
    <w:rsid w:val="00DE6802"/>
    <w:rsid w:val="00DE684C"/>
    <w:rsid w:val="00DE6889"/>
    <w:rsid w:val="00DE693D"/>
    <w:rsid w:val="00DE6950"/>
    <w:rsid w:val="00DE6978"/>
    <w:rsid w:val="00DE69A0"/>
    <w:rsid w:val="00DE69C5"/>
    <w:rsid w:val="00DE6A21"/>
    <w:rsid w:val="00DE6A71"/>
    <w:rsid w:val="00DE6A8C"/>
    <w:rsid w:val="00DE6C51"/>
    <w:rsid w:val="00DE6C90"/>
    <w:rsid w:val="00DE6D53"/>
    <w:rsid w:val="00DE6D64"/>
    <w:rsid w:val="00DE6D75"/>
    <w:rsid w:val="00DE6D84"/>
    <w:rsid w:val="00DE6E13"/>
    <w:rsid w:val="00DE6E3C"/>
    <w:rsid w:val="00DE6EF3"/>
    <w:rsid w:val="00DE6F32"/>
    <w:rsid w:val="00DE6F40"/>
    <w:rsid w:val="00DE6FCE"/>
    <w:rsid w:val="00DE707A"/>
    <w:rsid w:val="00DE70AF"/>
    <w:rsid w:val="00DE7162"/>
    <w:rsid w:val="00DE7168"/>
    <w:rsid w:val="00DE71D0"/>
    <w:rsid w:val="00DE7236"/>
    <w:rsid w:val="00DE726B"/>
    <w:rsid w:val="00DE7284"/>
    <w:rsid w:val="00DE72C1"/>
    <w:rsid w:val="00DE72C7"/>
    <w:rsid w:val="00DE72DB"/>
    <w:rsid w:val="00DE7327"/>
    <w:rsid w:val="00DE7357"/>
    <w:rsid w:val="00DE7371"/>
    <w:rsid w:val="00DE7373"/>
    <w:rsid w:val="00DE7452"/>
    <w:rsid w:val="00DE745B"/>
    <w:rsid w:val="00DE748E"/>
    <w:rsid w:val="00DE74A5"/>
    <w:rsid w:val="00DE74F5"/>
    <w:rsid w:val="00DE75D6"/>
    <w:rsid w:val="00DE75F5"/>
    <w:rsid w:val="00DE760C"/>
    <w:rsid w:val="00DE762B"/>
    <w:rsid w:val="00DE76EA"/>
    <w:rsid w:val="00DE76F3"/>
    <w:rsid w:val="00DE770F"/>
    <w:rsid w:val="00DE7724"/>
    <w:rsid w:val="00DE7784"/>
    <w:rsid w:val="00DE780D"/>
    <w:rsid w:val="00DE780E"/>
    <w:rsid w:val="00DE78EF"/>
    <w:rsid w:val="00DE7955"/>
    <w:rsid w:val="00DE79EB"/>
    <w:rsid w:val="00DE7A10"/>
    <w:rsid w:val="00DE7A34"/>
    <w:rsid w:val="00DE7A38"/>
    <w:rsid w:val="00DE7A3A"/>
    <w:rsid w:val="00DE7A91"/>
    <w:rsid w:val="00DE7A9C"/>
    <w:rsid w:val="00DE7B59"/>
    <w:rsid w:val="00DE7BA0"/>
    <w:rsid w:val="00DE7BC1"/>
    <w:rsid w:val="00DE7BED"/>
    <w:rsid w:val="00DE7C0B"/>
    <w:rsid w:val="00DE7C53"/>
    <w:rsid w:val="00DE7C9C"/>
    <w:rsid w:val="00DE7E4F"/>
    <w:rsid w:val="00DE7EA8"/>
    <w:rsid w:val="00DF00FA"/>
    <w:rsid w:val="00DF013A"/>
    <w:rsid w:val="00DF0264"/>
    <w:rsid w:val="00DF0269"/>
    <w:rsid w:val="00DF028C"/>
    <w:rsid w:val="00DF0294"/>
    <w:rsid w:val="00DF032D"/>
    <w:rsid w:val="00DF0338"/>
    <w:rsid w:val="00DF036D"/>
    <w:rsid w:val="00DF038E"/>
    <w:rsid w:val="00DF0415"/>
    <w:rsid w:val="00DF041E"/>
    <w:rsid w:val="00DF0434"/>
    <w:rsid w:val="00DF045A"/>
    <w:rsid w:val="00DF048C"/>
    <w:rsid w:val="00DF04B5"/>
    <w:rsid w:val="00DF04BD"/>
    <w:rsid w:val="00DF04D3"/>
    <w:rsid w:val="00DF04E4"/>
    <w:rsid w:val="00DF04E9"/>
    <w:rsid w:val="00DF0516"/>
    <w:rsid w:val="00DF051D"/>
    <w:rsid w:val="00DF051F"/>
    <w:rsid w:val="00DF054D"/>
    <w:rsid w:val="00DF066A"/>
    <w:rsid w:val="00DF06E2"/>
    <w:rsid w:val="00DF06E4"/>
    <w:rsid w:val="00DF0704"/>
    <w:rsid w:val="00DF0705"/>
    <w:rsid w:val="00DF071D"/>
    <w:rsid w:val="00DF076C"/>
    <w:rsid w:val="00DF0797"/>
    <w:rsid w:val="00DF07EF"/>
    <w:rsid w:val="00DF08E1"/>
    <w:rsid w:val="00DF090F"/>
    <w:rsid w:val="00DF0947"/>
    <w:rsid w:val="00DF09BE"/>
    <w:rsid w:val="00DF0C32"/>
    <w:rsid w:val="00DF0CDE"/>
    <w:rsid w:val="00DF0D48"/>
    <w:rsid w:val="00DF0D7D"/>
    <w:rsid w:val="00DF0D9D"/>
    <w:rsid w:val="00DF0E90"/>
    <w:rsid w:val="00DF0E9F"/>
    <w:rsid w:val="00DF10A8"/>
    <w:rsid w:val="00DF10AC"/>
    <w:rsid w:val="00DF10C3"/>
    <w:rsid w:val="00DF10ED"/>
    <w:rsid w:val="00DF1168"/>
    <w:rsid w:val="00DF11DC"/>
    <w:rsid w:val="00DF1235"/>
    <w:rsid w:val="00DF1242"/>
    <w:rsid w:val="00DF1355"/>
    <w:rsid w:val="00DF136D"/>
    <w:rsid w:val="00DF13A7"/>
    <w:rsid w:val="00DF14B7"/>
    <w:rsid w:val="00DF14BE"/>
    <w:rsid w:val="00DF14CD"/>
    <w:rsid w:val="00DF14E5"/>
    <w:rsid w:val="00DF14FA"/>
    <w:rsid w:val="00DF1507"/>
    <w:rsid w:val="00DF1613"/>
    <w:rsid w:val="00DF16B6"/>
    <w:rsid w:val="00DF1779"/>
    <w:rsid w:val="00DF178E"/>
    <w:rsid w:val="00DF17D5"/>
    <w:rsid w:val="00DF181D"/>
    <w:rsid w:val="00DF1822"/>
    <w:rsid w:val="00DF1937"/>
    <w:rsid w:val="00DF197D"/>
    <w:rsid w:val="00DF19DE"/>
    <w:rsid w:val="00DF1A67"/>
    <w:rsid w:val="00DF1B0E"/>
    <w:rsid w:val="00DF1B92"/>
    <w:rsid w:val="00DF1CE3"/>
    <w:rsid w:val="00DF1CED"/>
    <w:rsid w:val="00DF1D11"/>
    <w:rsid w:val="00DF1D1F"/>
    <w:rsid w:val="00DF1D9A"/>
    <w:rsid w:val="00DF1E4D"/>
    <w:rsid w:val="00DF1E5A"/>
    <w:rsid w:val="00DF1E7E"/>
    <w:rsid w:val="00DF1EC2"/>
    <w:rsid w:val="00DF1EE8"/>
    <w:rsid w:val="00DF1F1E"/>
    <w:rsid w:val="00DF1F7D"/>
    <w:rsid w:val="00DF2040"/>
    <w:rsid w:val="00DF213B"/>
    <w:rsid w:val="00DF2205"/>
    <w:rsid w:val="00DF221E"/>
    <w:rsid w:val="00DF226E"/>
    <w:rsid w:val="00DF22FD"/>
    <w:rsid w:val="00DF2304"/>
    <w:rsid w:val="00DF234F"/>
    <w:rsid w:val="00DF239A"/>
    <w:rsid w:val="00DF248B"/>
    <w:rsid w:val="00DF2496"/>
    <w:rsid w:val="00DF24D2"/>
    <w:rsid w:val="00DF25A7"/>
    <w:rsid w:val="00DF2633"/>
    <w:rsid w:val="00DF27EC"/>
    <w:rsid w:val="00DF282B"/>
    <w:rsid w:val="00DF289B"/>
    <w:rsid w:val="00DF28A9"/>
    <w:rsid w:val="00DF2916"/>
    <w:rsid w:val="00DF2951"/>
    <w:rsid w:val="00DF2A9D"/>
    <w:rsid w:val="00DF2BE4"/>
    <w:rsid w:val="00DF2C28"/>
    <w:rsid w:val="00DF2C38"/>
    <w:rsid w:val="00DF2C5E"/>
    <w:rsid w:val="00DF2C7A"/>
    <w:rsid w:val="00DF2CCF"/>
    <w:rsid w:val="00DF2CF6"/>
    <w:rsid w:val="00DF2CF8"/>
    <w:rsid w:val="00DF2D02"/>
    <w:rsid w:val="00DF2D43"/>
    <w:rsid w:val="00DF2DD2"/>
    <w:rsid w:val="00DF2E5F"/>
    <w:rsid w:val="00DF2E89"/>
    <w:rsid w:val="00DF2EA5"/>
    <w:rsid w:val="00DF2ECE"/>
    <w:rsid w:val="00DF2F61"/>
    <w:rsid w:val="00DF2F82"/>
    <w:rsid w:val="00DF2F95"/>
    <w:rsid w:val="00DF2F97"/>
    <w:rsid w:val="00DF2FF0"/>
    <w:rsid w:val="00DF300A"/>
    <w:rsid w:val="00DF30A4"/>
    <w:rsid w:val="00DF30C4"/>
    <w:rsid w:val="00DF31D9"/>
    <w:rsid w:val="00DF3258"/>
    <w:rsid w:val="00DF32D6"/>
    <w:rsid w:val="00DF32F2"/>
    <w:rsid w:val="00DF330F"/>
    <w:rsid w:val="00DF333E"/>
    <w:rsid w:val="00DF3358"/>
    <w:rsid w:val="00DF33B6"/>
    <w:rsid w:val="00DF33FF"/>
    <w:rsid w:val="00DF346F"/>
    <w:rsid w:val="00DF348A"/>
    <w:rsid w:val="00DF3544"/>
    <w:rsid w:val="00DF3583"/>
    <w:rsid w:val="00DF35BE"/>
    <w:rsid w:val="00DF35CE"/>
    <w:rsid w:val="00DF361A"/>
    <w:rsid w:val="00DF3635"/>
    <w:rsid w:val="00DF3637"/>
    <w:rsid w:val="00DF3696"/>
    <w:rsid w:val="00DF36C8"/>
    <w:rsid w:val="00DF3708"/>
    <w:rsid w:val="00DF3747"/>
    <w:rsid w:val="00DF3775"/>
    <w:rsid w:val="00DF37A0"/>
    <w:rsid w:val="00DF37FA"/>
    <w:rsid w:val="00DF382F"/>
    <w:rsid w:val="00DF38E1"/>
    <w:rsid w:val="00DF3930"/>
    <w:rsid w:val="00DF3AA9"/>
    <w:rsid w:val="00DF3B69"/>
    <w:rsid w:val="00DF3C20"/>
    <w:rsid w:val="00DF3C51"/>
    <w:rsid w:val="00DF3C99"/>
    <w:rsid w:val="00DF3CCA"/>
    <w:rsid w:val="00DF3D32"/>
    <w:rsid w:val="00DF3D50"/>
    <w:rsid w:val="00DF3D7C"/>
    <w:rsid w:val="00DF3E4D"/>
    <w:rsid w:val="00DF3E62"/>
    <w:rsid w:val="00DF3EA5"/>
    <w:rsid w:val="00DF3EF4"/>
    <w:rsid w:val="00DF3F06"/>
    <w:rsid w:val="00DF3F85"/>
    <w:rsid w:val="00DF3FDD"/>
    <w:rsid w:val="00DF4015"/>
    <w:rsid w:val="00DF4054"/>
    <w:rsid w:val="00DF41FA"/>
    <w:rsid w:val="00DF41FF"/>
    <w:rsid w:val="00DF4230"/>
    <w:rsid w:val="00DF4263"/>
    <w:rsid w:val="00DF426F"/>
    <w:rsid w:val="00DF42FF"/>
    <w:rsid w:val="00DF43A2"/>
    <w:rsid w:val="00DF43E6"/>
    <w:rsid w:val="00DF4416"/>
    <w:rsid w:val="00DF443F"/>
    <w:rsid w:val="00DF4479"/>
    <w:rsid w:val="00DF448A"/>
    <w:rsid w:val="00DF44DA"/>
    <w:rsid w:val="00DF4547"/>
    <w:rsid w:val="00DF4617"/>
    <w:rsid w:val="00DF46C0"/>
    <w:rsid w:val="00DF46E5"/>
    <w:rsid w:val="00DF4708"/>
    <w:rsid w:val="00DF4711"/>
    <w:rsid w:val="00DF4748"/>
    <w:rsid w:val="00DF4750"/>
    <w:rsid w:val="00DF47AC"/>
    <w:rsid w:val="00DF47C2"/>
    <w:rsid w:val="00DF47FB"/>
    <w:rsid w:val="00DF480D"/>
    <w:rsid w:val="00DF482C"/>
    <w:rsid w:val="00DF4835"/>
    <w:rsid w:val="00DF4899"/>
    <w:rsid w:val="00DF4913"/>
    <w:rsid w:val="00DF49B5"/>
    <w:rsid w:val="00DF49C9"/>
    <w:rsid w:val="00DF49E1"/>
    <w:rsid w:val="00DF4A0B"/>
    <w:rsid w:val="00DF4A26"/>
    <w:rsid w:val="00DF4A89"/>
    <w:rsid w:val="00DF4A91"/>
    <w:rsid w:val="00DF4B2C"/>
    <w:rsid w:val="00DF4B36"/>
    <w:rsid w:val="00DF4B4A"/>
    <w:rsid w:val="00DF4B4C"/>
    <w:rsid w:val="00DF4B52"/>
    <w:rsid w:val="00DF4B58"/>
    <w:rsid w:val="00DF4B8E"/>
    <w:rsid w:val="00DF4C36"/>
    <w:rsid w:val="00DF4CD1"/>
    <w:rsid w:val="00DF4D52"/>
    <w:rsid w:val="00DF4D59"/>
    <w:rsid w:val="00DF4D60"/>
    <w:rsid w:val="00DF4D7D"/>
    <w:rsid w:val="00DF4DA5"/>
    <w:rsid w:val="00DF4DA8"/>
    <w:rsid w:val="00DF4E26"/>
    <w:rsid w:val="00DF4E5C"/>
    <w:rsid w:val="00DF4EAB"/>
    <w:rsid w:val="00DF4EB8"/>
    <w:rsid w:val="00DF4F28"/>
    <w:rsid w:val="00DF4F3F"/>
    <w:rsid w:val="00DF4F40"/>
    <w:rsid w:val="00DF4F71"/>
    <w:rsid w:val="00DF4F97"/>
    <w:rsid w:val="00DF4F9D"/>
    <w:rsid w:val="00DF501A"/>
    <w:rsid w:val="00DF5047"/>
    <w:rsid w:val="00DF50E6"/>
    <w:rsid w:val="00DF5101"/>
    <w:rsid w:val="00DF510E"/>
    <w:rsid w:val="00DF5110"/>
    <w:rsid w:val="00DF51AF"/>
    <w:rsid w:val="00DF51D0"/>
    <w:rsid w:val="00DF5221"/>
    <w:rsid w:val="00DF5270"/>
    <w:rsid w:val="00DF543D"/>
    <w:rsid w:val="00DF5514"/>
    <w:rsid w:val="00DF5645"/>
    <w:rsid w:val="00DF566E"/>
    <w:rsid w:val="00DF568E"/>
    <w:rsid w:val="00DF56BC"/>
    <w:rsid w:val="00DF5713"/>
    <w:rsid w:val="00DF5768"/>
    <w:rsid w:val="00DF57EC"/>
    <w:rsid w:val="00DF5818"/>
    <w:rsid w:val="00DF5820"/>
    <w:rsid w:val="00DF584A"/>
    <w:rsid w:val="00DF58D5"/>
    <w:rsid w:val="00DF59F7"/>
    <w:rsid w:val="00DF5A4F"/>
    <w:rsid w:val="00DF5A84"/>
    <w:rsid w:val="00DF5AD9"/>
    <w:rsid w:val="00DF5B0D"/>
    <w:rsid w:val="00DF5B1C"/>
    <w:rsid w:val="00DF5B38"/>
    <w:rsid w:val="00DF5BC1"/>
    <w:rsid w:val="00DF5BD5"/>
    <w:rsid w:val="00DF5BE7"/>
    <w:rsid w:val="00DF5BFA"/>
    <w:rsid w:val="00DF5C1F"/>
    <w:rsid w:val="00DF5CA4"/>
    <w:rsid w:val="00DF5CC5"/>
    <w:rsid w:val="00DF5CF5"/>
    <w:rsid w:val="00DF5D1C"/>
    <w:rsid w:val="00DF5DB1"/>
    <w:rsid w:val="00DF5E6E"/>
    <w:rsid w:val="00DF5E84"/>
    <w:rsid w:val="00DF5EC4"/>
    <w:rsid w:val="00DF5EE5"/>
    <w:rsid w:val="00DF5FDE"/>
    <w:rsid w:val="00DF6065"/>
    <w:rsid w:val="00DF60D2"/>
    <w:rsid w:val="00DF6120"/>
    <w:rsid w:val="00DF616B"/>
    <w:rsid w:val="00DF6177"/>
    <w:rsid w:val="00DF61B6"/>
    <w:rsid w:val="00DF61C8"/>
    <w:rsid w:val="00DF61EF"/>
    <w:rsid w:val="00DF6285"/>
    <w:rsid w:val="00DF62A2"/>
    <w:rsid w:val="00DF62AE"/>
    <w:rsid w:val="00DF62D2"/>
    <w:rsid w:val="00DF6310"/>
    <w:rsid w:val="00DF63A3"/>
    <w:rsid w:val="00DF63C9"/>
    <w:rsid w:val="00DF644B"/>
    <w:rsid w:val="00DF6578"/>
    <w:rsid w:val="00DF6597"/>
    <w:rsid w:val="00DF659C"/>
    <w:rsid w:val="00DF65D3"/>
    <w:rsid w:val="00DF65F6"/>
    <w:rsid w:val="00DF6634"/>
    <w:rsid w:val="00DF664F"/>
    <w:rsid w:val="00DF6742"/>
    <w:rsid w:val="00DF676B"/>
    <w:rsid w:val="00DF6863"/>
    <w:rsid w:val="00DF68A6"/>
    <w:rsid w:val="00DF68DB"/>
    <w:rsid w:val="00DF68F3"/>
    <w:rsid w:val="00DF6917"/>
    <w:rsid w:val="00DF693D"/>
    <w:rsid w:val="00DF6954"/>
    <w:rsid w:val="00DF69F5"/>
    <w:rsid w:val="00DF6A58"/>
    <w:rsid w:val="00DF6AF6"/>
    <w:rsid w:val="00DF6B83"/>
    <w:rsid w:val="00DF6BB2"/>
    <w:rsid w:val="00DF6BF7"/>
    <w:rsid w:val="00DF6D6A"/>
    <w:rsid w:val="00DF6D93"/>
    <w:rsid w:val="00DF6DFD"/>
    <w:rsid w:val="00DF6E4D"/>
    <w:rsid w:val="00DF6E9D"/>
    <w:rsid w:val="00DF6EA5"/>
    <w:rsid w:val="00DF6EC3"/>
    <w:rsid w:val="00DF6F67"/>
    <w:rsid w:val="00DF709A"/>
    <w:rsid w:val="00DF70E4"/>
    <w:rsid w:val="00DF710D"/>
    <w:rsid w:val="00DF7143"/>
    <w:rsid w:val="00DF719F"/>
    <w:rsid w:val="00DF7234"/>
    <w:rsid w:val="00DF735F"/>
    <w:rsid w:val="00DF7361"/>
    <w:rsid w:val="00DF7381"/>
    <w:rsid w:val="00DF7388"/>
    <w:rsid w:val="00DF73DB"/>
    <w:rsid w:val="00DF73EA"/>
    <w:rsid w:val="00DF7453"/>
    <w:rsid w:val="00DF745C"/>
    <w:rsid w:val="00DF7462"/>
    <w:rsid w:val="00DF74A3"/>
    <w:rsid w:val="00DF74A9"/>
    <w:rsid w:val="00DF74DC"/>
    <w:rsid w:val="00DF7568"/>
    <w:rsid w:val="00DF7586"/>
    <w:rsid w:val="00DF75B9"/>
    <w:rsid w:val="00DF765D"/>
    <w:rsid w:val="00DF76BE"/>
    <w:rsid w:val="00DF773E"/>
    <w:rsid w:val="00DF77E2"/>
    <w:rsid w:val="00DF786D"/>
    <w:rsid w:val="00DF7881"/>
    <w:rsid w:val="00DF78C2"/>
    <w:rsid w:val="00DF78CC"/>
    <w:rsid w:val="00DF78DF"/>
    <w:rsid w:val="00DF7930"/>
    <w:rsid w:val="00DF7950"/>
    <w:rsid w:val="00DF797B"/>
    <w:rsid w:val="00DF79F3"/>
    <w:rsid w:val="00DF7A72"/>
    <w:rsid w:val="00DF7AA5"/>
    <w:rsid w:val="00DF7AE3"/>
    <w:rsid w:val="00DF7B78"/>
    <w:rsid w:val="00DF7B87"/>
    <w:rsid w:val="00DF7C3B"/>
    <w:rsid w:val="00DF7C4C"/>
    <w:rsid w:val="00DF7C4E"/>
    <w:rsid w:val="00DF7C72"/>
    <w:rsid w:val="00DF7CAC"/>
    <w:rsid w:val="00DF7CE4"/>
    <w:rsid w:val="00DF7E34"/>
    <w:rsid w:val="00DF7E4B"/>
    <w:rsid w:val="00DF7E63"/>
    <w:rsid w:val="00DF7EA0"/>
    <w:rsid w:val="00DF7EA3"/>
    <w:rsid w:val="00DF7F56"/>
    <w:rsid w:val="00DF7FE2"/>
    <w:rsid w:val="00E000D2"/>
    <w:rsid w:val="00E000DC"/>
    <w:rsid w:val="00E00104"/>
    <w:rsid w:val="00E001FE"/>
    <w:rsid w:val="00E0021E"/>
    <w:rsid w:val="00E0022E"/>
    <w:rsid w:val="00E00244"/>
    <w:rsid w:val="00E002D1"/>
    <w:rsid w:val="00E002EB"/>
    <w:rsid w:val="00E00378"/>
    <w:rsid w:val="00E003E6"/>
    <w:rsid w:val="00E00436"/>
    <w:rsid w:val="00E004B0"/>
    <w:rsid w:val="00E00553"/>
    <w:rsid w:val="00E0057D"/>
    <w:rsid w:val="00E00653"/>
    <w:rsid w:val="00E00679"/>
    <w:rsid w:val="00E00687"/>
    <w:rsid w:val="00E006DD"/>
    <w:rsid w:val="00E0071D"/>
    <w:rsid w:val="00E00752"/>
    <w:rsid w:val="00E00787"/>
    <w:rsid w:val="00E007FB"/>
    <w:rsid w:val="00E00844"/>
    <w:rsid w:val="00E00852"/>
    <w:rsid w:val="00E008BB"/>
    <w:rsid w:val="00E00983"/>
    <w:rsid w:val="00E009B0"/>
    <w:rsid w:val="00E00A2C"/>
    <w:rsid w:val="00E00A33"/>
    <w:rsid w:val="00E00A4D"/>
    <w:rsid w:val="00E00A7E"/>
    <w:rsid w:val="00E00A95"/>
    <w:rsid w:val="00E00A97"/>
    <w:rsid w:val="00E00B06"/>
    <w:rsid w:val="00E00B42"/>
    <w:rsid w:val="00E00C5C"/>
    <w:rsid w:val="00E00CD0"/>
    <w:rsid w:val="00E00D6A"/>
    <w:rsid w:val="00E00D88"/>
    <w:rsid w:val="00E00F17"/>
    <w:rsid w:val="00E00F69"/>
    <w:rsid w:val="00E00F92"/>
    <w:rsid w:val="00E00FC2"/>
    <w:rsid w:val="00E010A8"/>
    <w:rsid w:val="00E010A9"/>
    <w:rsid w:val="00E010D3"/>
    <w:rsid w:val="00E01143"/>
    <w:rsid w:val="00E01174"/>
    <w:rsid w:val="00E0118A"/>
    <w:rsid w:val="00E011A1"/>
    <w:rsid w:val="00E011BC"/>
    <w:rsid w:val="00E01233"/>
    <w:rsid w:val="00E012F2"/>
    <w:rsid w:val="00E01303"/>
    <w:rsid w:val="00E0134D"/>
    <w:rsid w:val="00E013A5"/>
    <w:rsid w:val="00E013D2"/>
    <w:rsid w:val="00E013DF"/>
    <w:rsid w:val="00E0142B"/>
    <w:rsid w:val="00E01495"/>
    <w:rsid w:val="00E014B7"/>
    <w:rsid w:val="00E01566"/>
    <w:rsid w:val="00E015EA"/>
    <w:rsid w:val="00E01607"/>
    <w:rsid w:val="00E01645"/>
    <w:rsid w:val="00E01656"/>
    <w:rsid w:val="00E016D0"/>
    <w:rsid w:val="00E01755"/>
    <w:rsid w:val="00E0176B"/>
    <w:rsid w:val="00E01772"/>
    <w:rsid w:val="00E01789"/>
    <w:rsid w:val="00E017B4"/>
    <w:rsid w:val="00E0181D"/>
    <w:rsid w:val="00E0182D"/>
    <w:rsid w:val="00E018A1"/>
    <w:rsid w:val="00E01984"/>
    <w:rsid w:val="00E019FE"/>
    <w:rsid w:val="00E01A02"/>
    <w:rsid w:val="00E01A13"/>
    <w:rsid w:val="00E01A7B"/>
    <w:rsid w:val="00E01AAB"/>
    <w:rsid w:val="00E01B56"/>
    <w:rsid w:val="00E01C32"/>
    <w:rsid w:val="00E01C4C"/>
    <w:rsid w:val="00E01C51"/>
    <w:rsid w:val="00E01C62"/>
    <w:rsid w:val="00E01C85"/>
    <w:rsid w:val="00E01CCA"/>
    <w:rsid w:val="00E01D0B"/>
    <w:rsid w:val="00E01D1E"/>
    <w:rsid w:val="00E01E7A"/>
    <w:rsid w:val="00E01EA0"/>
    <w:rsid w:val="00E01EA2"/>
    <w:rsid w:val="00E01EEA"/>
    <w:rsid w:val="00E01F73"/>
    <w:rsid w:val="00E02079"/>
    <w:rsid w:val="00E020A4"/>
    <w:rsid w:val="00E02110"/>
    <w:rsid w:val="00E021D7"/>
    <w:rsid w:val="00E02236"/>
    <w:rsid w:val="00E02262"/>
    <w:rsid w:val="00E02295"/>
    <w:rsid w:val="00E022C6"/>
    <w:rsid w:val="00E022EE"/>
    <w:rsid w:val="00E0235D"/>
    <w:rsid w:val="00E02377"/>
    <w:rsid w:val="00E023C5"/>
    <w:rsid w:val="00E02501"/>
    <w:rsid w:val="00E02540"/>
    <w:rsid w:val="00E0255C"/>
    <w:rsid w:val="00E0258E"/>
    <w:rsid w:val="00E025F4"/>
    <w:rsid w:val="00E02663"/>
    <w:rsid w:val="00E0266F"/>
    <w:rsid w:val="00E0267F"/>
    <w:rsid w:val="00E026CD"/>
    <w:rsid w:val="00E0275C"/>
    <w:rsid w:val="00E02922"/>
    <w:rsid w:val="00E02996"/>
    <w:rsid w:val="00E029D2"/>
    <w:rsid w:val="00E029EC"/>
    <w:rsid w:val="00E02A0D"/>
    <w:rsid w:val="00E02A31"/>
    <w:rsid w:val="00E02A47"/>
    <w:rsid w:val="00E02B36"/>
    <w:rsid w:val="00E02B42"/>
    <w:rsid w:val="00E02B84"/>
    <w:rsid w:val="00E02C2A"/>
    <w:rsid w:val="00E02C8C"/>
    <w:rsid w:val="00E02CD5"/>
    <w:rsid w:val="00E02CDD"/>
    <w:rsid w:val="00E02D0C"/>
    <w:rsid w:val="00E02D77"/>
    <w:rsid w:val="00E02DF3"/>
    <w:rsid w:val="00E02E30"/>
    <w:rsid w:val="00E02E31"/>
    <w:rsid w:val="00E02E55"/>
    <w:rsid w:val="00E02EF4"/>
    <w:rsid w:val="00E02F20"/>
    <w:rsid w:val="00E02F36"/>
    <w:rsid w:val="00E02F4E"/>
    <w:rsid w:val="00E02FA8"/>
    <w:rsid w:val="00E02FDE"/>
    <w:rsid w:val="00E02FF9"/>
    <w:rsid w:val="00E03042"/>
    <w:rsid w:val="00E03048"/>
    <w:rsid w:val="00E030B8"/>
    <w:rsid w:val="00E03183"/>
    <w:rsid w:val="00E031D2"/>
    <w:rsid w:val="00E032A7"/>
    <w:rsid w:val="00E03330"/>
    <w:rsid w:val="00E035A6"/>
    <w:rsid w:val="00E035C6"/>
    <w:rsid w:val="00E035FF"/>
    <w:rsid w:val="00E0362B"/>
    <w:rsid w:val="00E0363E"/>
    <w:rsid w:val="00E037DF"/>
    <w:rsid w:val="00E03890"/>
    <w:rsid w:val="00E038BD"/>
    <w:rsid w:val="00E038D9"/>
    <w:rsid w:val="00E038E5"/>
    <w:rsid w:val="00E0398B"/>
    <w:rsid w:val="00E039A2"/>
    <w:rsid w:val="00E03ABE"/>
    <w:rsid w:val="00E03B8E"/>
    <w:rsid w:val="00E03BCF"/>
    <w:rsid w:val="00E03BFB"/>
    <w:rsid w:val="00E03C0A"/>
    <w:rsid w:val="00E03C2A"/>
    <w:rsid w:val="00E03CBF"/>
    <w:rsid w:val="00E03D50"/>
    <w:rsid w:val="00E03DF7"/>
    <w:rsid w:val="00E03E45"/>
    <w:rsid w:val="00E03ED0"/>
    <w:rsid w:val="00E03EE8"/>
    <w:rsid w:val="00E03F0B"/>
    <w:rsid w:val="00E03F10"/>
    <w:rsid w:val="00E03FDD"/>
    <w:rsid w:val="00E0405F"/>
    <w:rsid w:val="00E0411A"/>
    <w:rsid w:val="00E0415A"/>
    <w:rsid w:val="00E0418E"/>
    <w:rsid w:val="00E0419B"/>
    <w:rsid w:val="00E041CF"/>
    <w:rsid w:val="00E0426A"/>
    <w:rsid w:val="00E042A9"/>
    <w:rsid w:val="00E042E9"/>
    <w:rsid w:val="00E04392"/>
    <w:rsid w:val="00E04478"/>
    <w:rsid w:val="00E044AD"/>
    <w:rsid w:val="00E04504"/>
    <w:rsid w:val="00E045D1"/>
    <w:rsid w:val="00E045F0"/>
    <w:rsid w:val="00E046BC"/>
    <w:rsid w:val="00E047B7"/>
    <w:rsid w:val="00E0486D"/>
    <w:rsid w:val="00E0491F"/>
    <w:rsid w:val="00E0492C"/>
    <w:rsid w:val="00E049B3"/>
    <w:rsid w:val="00E04ACD"/>
    <w:rsid w:val="00E04C00"/>
    <w:rsid w:val="00E04C13"/>
    <w:rsid w:val="00E04CD0"/>
    <w:rsid w:val="00E04CFA"/>
    <w:rsid w:val="00E04DC7"/>
    <w:rsid w:val="00E04E32"/>
    <w:rsid w:val="00E04E45"/>
    <w:rsid w:val="00E04E57"/>
    <w:rsid w:val="00E04E82"/>
    <w:rsid w:val="00E04F4C"/>
    <w:rsid w:val="00E04F63"/>
    <w:rsid w:val="00E04FB0"/>
    <w:rsid w:val="00E050C1"/>
    <w:rsid w:val="00E0510B"/>
    <w:rsid w:val="00E05132"/>
    <w:rsid w:val="00E0514C"/>
    <w:rsid w:val="00E05163"/>
    <w:rsid w:val="00E0517A"/>
    <w:rsid w:val="00E05198"/>
    <w:rsid w:val="00E051D1"/>
    <w:rsid w:val="00E0520E"/>
    <w:rsid w:val="00E0524A"/>
    <w:rsid w:val="00E05288"/>
    <w:rsid w:val="00E0529C"/>
    <w:rsid w:val="00E05327"/>
    <w:rsid w:val="00E05335"/>
    <w:rsid w:val="00E053A7"/>
    <w:rsid w:val="00E05455"/>
    <w:rsid w:val="00E05497"/>
    <w:rsid w:val="00E054DF"/>
    <w:rsid w:val="00E05503"/>
    <w:rsid w:val="00E05556"/>
    <w:rsid w:val="00E055C5"/>
    <w:rsid w:val="00E05645"/>
    <w:rsid w:val="00E056DA"/>
    <w:rsid w:val="00E05703"/>
    <w:rsid w:val="00E057D8"/>
    <w:rsid w:val="00E057EB"/>
    <w:rsid w:val="00E0585B"/>
    <w:rsid w:val="00E05863"/>
    <w:rsid w:val="00E0598B"/>
    <w:rsid w:val="00E059E7"/>
    <w:rsid w:val="00E05A11"/>
    <w:rsid w:val="00E05A22"/>
    <w:rsid w:val="00E05A7E"/>
    <w:rsid w:val="00E05A9B"/>
    <w:rsid w:val="00E05AD2"/>
    <w:rsid w:val="00E05B4C"/>
    <w:rsid w:val="00E05B7B"/>
    <w:rsid w:val="00E05BB3"/>
    <w:rsid w:val="00E05CE0"/>
    <w:rsid w:val="00E05F0B"/>
    <w:rsid w:val="00E05F29"/>
    <w:rsid w:val="00E05F40"/>
    <w:rsid w:val="00E05FDE"/>
    <w:rsid w:val="00E05FF8"/>
    <w:rsid w:val="00E06027"/>
    <w:rsid w:val="00E06054"/>
    <w:rsid w:val="00E06163"/>
    <w:rsid w:val="00E061B0"/>
    <w:rsid w:val="00E061BB"/>
    <w:rsid w:val="00E061F0"/>
    <w:rsid w:val="00E0621F"/>
    <w:rsid w:val="00E06278"/>
    <w:rsid w:val="00E062D1"/>
    <w:rsid w:val="00E062FF"/>
    <w:rsid w:val="00E06323"/>
    <w:rsid w:val="00E06332"/>
    <w:rsid w:val="00E0636C"/>
    <w:rsid w:val="00E0638C"/>
    <w:rsid w:val="00E063C7"/>
    <w:rsid w:val="00E06490"/>
    <w:rsid w:val="00E064B8"/>
    <w:rsid w:val="00E064D7"/>
    <w:rsid w:val="00E0654C"/>
    <w:rsid w:val="00E067BB"/>
    <w:rsid w:val="00E06815"/>
    <w:rsid w:val="00E0683B"/>
    <w:rsid w:val="00E0687A"/>
    <w:rsid w:val="00E06893"/>
    <w:rsid w:val="00E068D5"/>
    <w:rsid w:val="00E0690D"/>
    <w:rsid w:val="00E06935"/>
    <w:rsid w:val="00E069A2"/>
    <w:rsid w:val="00E069AE"/>
    <w:rsid w:val="00E06A4A"/>
    <w:rsid w:val="00E06AE2"/>
    <w:rsid w:val="00E06B33"/>
    <w:rsid w:val="00E06B48"/>
    <w:rsid w:val="00E06B98"/>
    <w:rsid w:val="00E06BCD"/>
    <w:rsid w:val="00E06BDA"/>
    <w:rsid w:val="00E06C41"/>
    <w:rsid w:val="00E06C67"/>
    <w:rsid w:val="00E06D3B"/>
    <w:rsid w:val="00E06D49"/>
    <w:rsid w:val="00E06D53"/>
    <w:rsid w:val="00E06DA3"/>
    <w:rsid w:val="00E06DF7"/>
    <w:rsid w:val="00E06E35"/>
    <w:rsid w:val="00E06E9A"/>
    <w:rsid w:val="00E06EB2"/>
    <w:rsid w:val="00E06F28"/>
    <w:rsid w:val="00E06F4A"/>
    <w:rsid w:val="00E06F6E"/>
    <w:rsid w:val="00E07000"/>
    <w:rsid w:val="00E07060"/>
    <w:rsid w:val="00E07069"/>
    <w:rsid w:val="00E070D3"/>
    <w:rsid w:val="00E0725D"/>
    <w:rsid w:val="00E072E0"/>
    <w:rsid w:val="00E0730B"/>
    <w:rsid w:val="00E0731F"/>
    <w:rsid w:val="00E07366"/>
    <w:rsid w:val="00E0743F"/>
    <w:rsid w:val="00E07456"/>
    <w:rsid w:val="00E074B0"/>
    <w:rsid w:val="00E074D4"/>
    <w:rsid w:val="00E074FD"/>
    <w:rsid w:val="00E0751C"/>
    <w:rsid w:val="00E07525"/>
    <w:rsid w:val="00E0758C"/>
    <w:rsid w:val="00E075FD"/>
    <w:rsid w:val="00E0761D"/>
    <w:rsid w:val="00E0763D"/>
    <w:rsid w:val="00E07707"/>
    <w:rsid w:val="00E07754"/>
    <w:rsid w:val="00E077C0"/>
    <w:rsid w:val="00E07856"/>
    <w:rsid w:val="00E0785E"/>
    <w:rsid w:val="00E0787E"/>
    <w:rsid w:val="00E0791A"/>
    <w:rsid w:val="00E0794B"/>
    <w:rsid w:val="00E079E5"/>
    <w:rsid w:val="00E07B3C"/>
    <w:rsid w:val="00E07B3D"/>
    <w:rsid w:val="00E07B81"/>
    <w:rsid w:val="00E07B82"/>
    <w:rsid w:val="00E07BBE"/>
    <w:rsid w:val="00E07BC2"/>
    <w:rsid w:val="00E07C8B"/>
    <w:rsid w:val="00E07D90"/>
    <w:rsid w:val="00E07DA2"/>
    <w:rsid w:val="00E07DAD"/>
    <w:rsid w:val="00E07DC9"/>
    <w:rsid w:val="00E07DD5"/>
    <w:rsid w:val="00E07E8A"/>
    <w:rsid w:val="00E07EE7"/>
    <w:rsid w:val="00E07F34"/>
    <w:rsid w:val="00E07F60"/>
    <w:rsid w:val="00E07FAE"/>
    <w:rsid w:val="00E10064"/>
    <w:rsid w:val="00E10090"/>
    <w:rsid w:val="00E100CD"/>
    <w:rsid w:val="00E100E8"/>
    <w:rsid w:val="00E10142"/>
    <w:rsid w:val="00E1014C"/>
    <w:rsid w:val="00E1015D"/>
    <w:rsid w:val="00E101AC"/>
    <w:rsid w:val="00E101E5"/>
    <w:rsid w:val="00E101EA"/>
    <w:rsid w:val="00E1027A"/>
    <w:rsid w:val="00E1029E"/>
    <w:rsid w:val="00E102F0"/>
    <w:rsid w:val="00E10332"/>
    <w:rsid w:val="00E10347"/>
    <w:rsid w:val="00E103AD"/>
    <w:rsid w:val="00E1040C"/>
    <w:rsid w:val="00E10436"/>
    <w:rsid w:val="00E10461"/>
    <w:rsid w:val="00E1048D"/>
    <w:rsid w:val="00E104C0"/>
    <w:rsid w:val="00E104F7"/>
    <w:rsid w:val="00E104FA"/>
    <w:rsid w:val="00E10574"/>
    <w:rsid w:val="00E105AB"/>
    <w:rsid w:val="00E10696"/>
    <w:rsid w:val="00E1069C"/>
    <w:rsid w:val="00E106C2"/>
    <w:rsid w:val="00E106DE"/>
    <w:rsid w:val="00E1070D"/>
    <w:rsid w:val="00E1073D"/>
    <w:rsid w:val="00E107B4"/>
    <w:rsid w:val="00E107D9"/>
    <w:rsid w:val="00E10836"/>
    <w:rsid w:val="00E10888"/>
    <w:rsid w:val="00E10896"/>
    <w:rsid w:val="00E109B4"/>
    <w:rsid w:val="00E109CB"/>
    <w:rsid w:val="00E109F1"/>
    <w:rsid w:val="00E10A12"/>
    <w:rsid w:val="00E10A37"/>
    <w:rsid w:val="00E10A4C"/>
    <w:rsid w:val="00E10B0A"/>
    <w:rsid w:val="00E10B14"/>
    <w:rsid w:val="00E10CA7"/>
    <w:rsid w:val="00E10CBC"/>
    <w:rsid w:val="00E10CC6"/>
    <w:rsid w:val="00E10D58"/>
    <w:rsid w:val="00E10D85"/>
    <w:rsid w:val="00E10E3D"/>
    <w:rsid w:val="00E10E91"/>
    <w:rsid w:val="00E10F55"/>
    <w:rsid w:val="00E10F7E"/>
    <w:rsid w:val="00E10FDB"/>
    <w:rsid w:val="00E1105D"/>
    <w:rsid w:val="00E11082"/>
    <w:rsid w:val="00E110B4"/>
    <w:rsid w:val="00E110DD"/>
    <w:rsid w:val="00E11146"/>
    <w:rsid w:val="00E11180"/>
    <w:rsid w:val="00E1124C"/>
    <w:rsid w:val="00E112DB"/>
    <w:rsid w:val="00E113BF"/>
    <w:rsid w:val="00E113F9"/>
    <w:rsid w:val="00E11435"/>
    <w:rsid w:val="00E114F2"/>
    <w:rsid w:val="00E11520"/>
    <w:rsid w:val="00E11522"/>
    <w:rsid w:val="00E1154F"/>
    <w:rsid w:val="00E11567"/>
    <w:rsid w:val="00E1156B"/>
    <w:rsid w:val="00E1156E"/>
    <w:rsid w:val="00E115B1"/>
    <w:rsid w:val="00E11632"/>
    <w:rsid w:val="00E11662"/>
    <w:rsid w:val="00E11692"/>
    <w:rsid w:val="00E116C5"/>
    <w:rsid w:val="00E11777"/>
    <w:rsid w:val="00E1177D"/>
    <w:rsid w:val="00E117C6"/>
    <w:rsid w:val="00E117D2"/>
    <w:rsid w:val="00E1186B"/>
    <w:rsid w:val="00E11900"/>
    <w:rsid w:val="00E11A5A"/>
    <w:rsid w:val="00E11B09"/>
    <w:rsid w:val="00E11B10"/>
    <w:rsid w:val="00E11B25"/>
    <w:rsid w:val="00E11B83"/>
    <w:rsid w:val="00E11C4B"/>
    <w:rsid w:val="00E11CA0"/>
    <w:rsid w:val="00E11CB7"/>
    <w:rsid w:val="00E11D38"/>
    <w:rsid w:val="00E11D55"/>
    <w:rsid w:val="00E11D8A"/>
    <w:rsid w:val="00E11DBA"/>
    <w:rsid w:val="00E11E26"/>
    <w:rsid w:val="00E11E7E"/>
    <w:rsid w:val="00E11E84"/>
    <w:rsid w:val="00E11F66"/>
    <w:rsid w:val="00E11FE9"/>
    <w:rsid w:val="00E120BF"/>
    <w:rsid w:val="00E12129"/>
    <w:rsid w:val="00E12140"/>
    <w:rsid w:val="00E121E2"/>
    <w:rsid w:val="00E1223C"/>
    <w:rsid w:val="00E1224F"/>
    <w:rsid w:val="00E1226D"/>
    <w:rsid w:val="00E1227F"/>
    <w:rsid w:val="00E12284"/>
    <w:rsid w:val="00E122A4"/>
    <w:rsid w:val="00E122B8"/>
    <w:rsid w:val="00E122CC"/>
    <w:rsid w:val="00E122E1"/>
    <w:rsid w:val="00E12347"/>
    <w:rsid w:val="00E12443"/>
    <w:rsid w:val="00E12446"/>
    <w:rsid w:val="00E1248C"/>
    <w:rsid w:val="00E124CE"/>
    <w:rsid w:val="00E12576"/>
    <w:rsid w:val="00E12601"/>
    <w:rsid w:val="00E1262B"/>
    <w:rsid w:val="00E1264B"/>
    <w:rsid w:val="00E126F8"/>
    <w:rsid w:val="00E12728"/>
    <w:rsid w:val="00E12738"/>
    <w:rsid w:val="00E127B4"/>
    <w:rsid w:val="00E12845"/>
    <w:rsid w:val="00E1285A"/>
    <w:rsid w:val="00E128AE"/>
    <w:rsid w:val="00E128CF"/>
    <w:rsid w:val="00E1293A"/>
    <w:rsid w:val="00E12950"/>
    <w:rsid w:val="00E129D9"/>
    <w:rsid w:val="00E129FC"/>
    <w:rsid w:val="00E12A10"/>
    <w:rsid w:val="00E12A40"/>
    <w:rsid w:val="00E12A64"/>
    <w:rsid w:val="00E12B12"/>
    <w:rsid w:val="00E12B51"/>
    <w:rsid w:val="00E12B87"/>
    <w:rsid w:val="00E12BCB"/>
    <w:rsid w:val="00E12BF2"/>
    <w:rsid w:val="00E12C26"/>
    <w:rsid w:val="00E12C2E"/>
    <w:rsid w:val="00E12C63"/>
    <w:rsid w:val="00E12CB8"/>
    <w:rsid w:val="00E12CFD"/>
    <w:rsid w:val="00E12E38"/>
    <w:rsid w:val="00E12EFE"/>
    <w:rsid w:val="00E12FCE"/>
    <w:rsid w:val="00E12FE3"/>
    <w:rsid w:val="00E13009"/>
    <w:rsid w:val="00E13063"/>
    <w:rsid w:val="00E13094"/>
    <w:rsid w:val="00E130FC"/>
    <w:rsid w:val="00E13153"/>
    <w:rsid w:val="00E1315F"/>
    <w:rsid w:val="00E13183"/>
    <w:rsid w:val="00E131EC"/>
    <w:rsid w:val="00E13219"/>
    <w:rsid w:val="00E13274"/>
    <w:rsid w:val="00E13294"/>
    <w:rsid w:val="00E132C6"/>
    <w:rsid w:val="00E13418"/>
    <w:rsid w:val="00E134CB"/>
    <w:rsid w:val="00E134F0"/>
    <w:rsid w:val="00E13552"/>
    <w:rsid w:val="00E13593"/>
    <w:rsid w:val="00E135F4"/>
    <w:rsid w:val="00E13651"/>
    <w:rsid w:val="00E1366C"/>
    <w:rsid w:val="00E1369E"/>
    <w:rsid w:val="00E136F0"/>
    <w:rsid w:val="00E137DE"/>
    <w:rsid w:val="00E1386E"/>
    <w:rsid w:val="00E1389B"/>
    <w:rsid w:val="00E1389F"/>
    <w:rsid w:val="00E138A8"/>
    <w:rsid w:val="00E138CD"/>
    <w:rsid w:val="00E138DC"/>
    <w:rsid w:val="00E138E2"/>
    <w:rsid w:val="00E138EC"/>
    <w:rsid w:val="00E13910"/>
    <w:rsid w:val="00E13948"/>
    <w:rsid w:val="00E1394B"/>
    <w:rsid w:val="00E139A7"/>
    <w:rsid w:val="00E139AD"/>
    <w:rsid w:val="00E139F0"/>
    <w:rsid w:val="00E139F4"/>
    <w:rsid w:val="00E13A14"/>
    <w:rsid w:val="00E13A72"/>
    <w:rsid w:val="00E13A9C"/>
    <w:rsid w:val="00E13AA4"/>
    <w:rsid w:val="00E13ADF"/>
    <w:rsid w:val="00E13BBA"/>
    <w:rsid w:val="00E13C0C"/>
    <w:rsid w:val="00E13D67"/>
    <w:rsid w:val="00E13D80"/>
    <w:rsid w:val="00E13EB4"/>
    <w:rsid w:val="00E13EFA"/>
    <w:rsid w:val="00E13F28"/>
    <w:rsid w:val="00E13F40"/>
    <w:rsid w:val="00E13F98"/>
    <w:rsid w:val="00E13FD9"/>
    <w:rsid w:val="00E13FFA"/>
    <w:rsid w:val="00E14012"/>
    <w:rsid w:val="00E14050"/>
    <w:rsid w:val="00E140B4"/>
    <w:rsid w:val="00E140EC"/>
    <w:rsid w:val="00E1410A"/>
    <w:rsid w:val="00E14135"/>
    <w:rsid w:val="00E1416A"/>
    <w:rsid w:val="00E1419C"/>
    <w:rsid w:val="00E1422C"/>
    <w:rsid w:val="00E14242"/>
    <w:rsid w:val="00E14397"/>
    <w:rsid w:val="00E143F7"/>
    <w:rsid w:val="00E144AC"/>
    <w:rsid w:val="00E144B0"/>
    <w:rsid w:val="00E1454A"/>
    <w:rsid w:val="00E14579"/>
    <w:rsid w:val="00E1469C"/>
    <w:rsid w:val="00E146EA"/>
    <w:rsid w:val="00E146F4"/>
    <w:rsid w:val="00E147B4"/>
    <w:rsid w:val="00E1481E"/>
    <w:rsid w:val="00E148BD"/>
    <w:rsid w:val="00E148C5"/>
    <w:rsid w:val="00E14985"/>
    <w:rsid w:val="00E1498D"/>
    <w:rsid w:val="00E149E5"/>
    <w:rsid w:val="00E14A7C"/>
    <w:rsid w:val="00E14A94"/>
    <w:rsid w:val="00E14AF7"/>
    <w:rsid w:val="00E14AF9"/>
    <w:rsid w:val="00E14B3D"/>
    <w:rsid w:val="00E14B77"/>
    <w:rsid w:val="00E14B7E"/>
    <w:rsid w:val="00E14BF5"/>
    <w:rsid w:val="00E14C0B"/>
    <w:rsid w:val="00E14C37"/>
    <w:rsid w:val="00E14C4C"/>
    <w:rsid w:val="00E14C53"/>
    <w:rsid w:val="00E14C6B"/>
    <w:rsid w:val="00E14C90"/>
    <w:rsid w:val="00E14D3B"/>
    <w:rsid w:val="00E14D7B"/>
    <w:rsid w:val="00E14DC8"/>
    <w:rsid w:val="00E14E4C"/>
    <w:rsid w:val="00E14E65"/>
    <w:rsid w:val="00E14EB2"/>
    <w:rsid w:val="00E14EB4"/>
    <w:rsid w:val="00E14EDD"/>
    <w:rsid w:val="00E14F4D"/>
    <w:rsid w:val="00E1502E"/>
    <w:rsid w:val="00E15084"/>
    <w:rsid w:val="00E150A6"/>
    <w:rsid w:val="00E1513C"/>
    <w:rsid w:val="00E151FC"/>
    <w:rsid w:val="00E1521F"/>
    <w:rsid w:val="00E15253"/>
    <w:rsid w:val="00E15282"/>
    <w:rsid w:val="00E1528D"/>
    <w:rsid w:val="00E152AA"/>
    <w:rsid w:val="00E15336"/>
    <w:rsid w:val="00E15365"/>
    <w:rsid w:val="00E1539C"/>
    <w:rsid w:val="00E15404"/>
    <w:rsid w:val="00E1543C"/>
    <w:rsid w:val="00E15442"/>
    <w:rsid w:val="00E1547A"/>
    <w:rsid w:val="00E154F5"/>
    <w:rsid w:val="00E15581"/>
    <w:rsid w:val="00E1560B"/>
    <w:rsid w:val="00E1565C"/>
    <w:rsid w:val="00E1571E"/>
    <w:rsid w:val="00E15763"/>
    <w:rsid w:val="00E15770"/>
    <w:rsid w:val="00E15827"/>
    <w:rsid w:val="00E15AA5"/>
    <w:rsid w:val="00E15B02"/>
    <w:rsid w:val="00E15BF3"/>
    <w:rsid w:val="00E15C02"/>
    <w:rsid w:val="00E15C7E"/>
    <w:rsid w:val="00E15CB6"/>
    <w:rsid w:val="00E15CB9"/>
    <w:rsid w:val="00E15CC7"/>
    <w:rsid w:val="00E15CFC"/>
    <w:rsid w:val="00E15D12"/>
    <w:rsid w:val="00E15D8A"/>
    <w:rsid w:val="00E15D9A"/>
    <w:rsid w:val="00E15DD2"/>
    <w:rsid w:val="00E15E33"/>
    <w:rsid w:val="00E15E3D"/>
    <w:rsid w:val="00E15E7E"/>
    <w:rsid w:val="00E1604E"/>
    <w:rsid w:val="00E160D0"/>
    <w:rsid w:val="00E16199"/>
    <w:rsid w:val="00E1626D"/>
    <w:rsid w:val="00E16346"/>
    <w:rsid w:val="00E16357"/>
    <w:rsid w:val="00E1635E"/>
    <w:rsid w:val="00E16442"/>
    <w:rsid w:val="00E16474"/>
    <w:rsid w:val="00E164AA"/>
    <w:rsid w:val="00E164B6"/>
    <w:rsid w:val="00E165E0"/>
    <w:rsid w:val="00E16611"/>
    <w:rsid w:val="00E166E1"/>
    <w:rsid w:val="00E1670B"/>
    <w:rsid w:val="00E167A5"/>
    <w:rsid w:val="00E167BA"/>
    <w:rsid w:val="00E167F3"/>
    <w:rsid w:val="00E16818"/>
    <w:rsid w:val="00E16A2C"/>
    <w:rsid w:val="00E16A47"/>
    <w:rsid w:val="00E16B34"/>
    <w:rsid w:val="00E16BB5"/>
    <w:rsid w:val="00E16BBA"/>
    <w:rsid w:val="00E16C03"/>
    <w:rsid w:val="00E16C33"/>
    <w:rsid w:val="00E16C60"/>
    <w:rsid w:val="00E16C9B"/>
    <w:rsid w:val="00E16D13"/>
    <w:rsid w:val="00E16D26"/>
    <w:rsid w:val="00E16DE6"/>
    <w:rsid w:val="00E16DF7"/>
    <w:rsid w:val="00E16E17"/>
    <w:rsid w:val="00E16E25"/>
    <w:rsid w:val="00E16EBE"/>
    <w:rsid w:val="00E16F66"/>
    <w:rsid w:val="00E16F98"/>
    <w:rsid w:val="00E16FA4"/>
    <w:rsid w:val="00E1703E"/>
    <w:rsid w:val="00E17112"/>
    <w:rsid w:val="00E1712A"/>
    <w:rsid w:val="00E1717A"/>
    <w:rsid w:val="00E1718D"/>
    <w:rsid w:val="00E17278"/>
    <w:rsid w:val="00E172AA"/>
    <w:rsid w:val="00E172AC"/>
    <w:rsid w:val="00E172AE"/>
    <w:rsid w:val="00E17489"/>
    <w:rsid w:val="00E174A2"/>
    <w:rsid w:val="00E174CC"/>
    <w:rsid w:val="00E174DF"/>
    <w:rsid w:val="00E17634"/>
    <w:rsid w:val="00E176A6"/>
    <w:rsid w:val="00E176B1"/>
    <w:rsid w:val="00E176B8"/>
    <w:rsid w:val="00E176CD"/>
    <w:rsid w:val="00E1772D"/>
    <w:rsid w:val="00E17755"/>
    <w:rsid w:val="00E177AE"/>
    <w:rsid w:val="00E17805"/>
    <w:rsid w:val="00E17819"/>
    <w:rsid w:val="00E17864"/>
    <w:rsid w:val="00E17906"/>
    <w:rsid w:val="00E179D5"/>
    <w:rsid w:val="00E17A35"/>
    <w:rsid w:val="00E17A52"/>
    <w:rsid w:val="00E17A7C"/>
    <w:rsid w:val="00E17AB1"/>
    <w:rsid w:val="00E17B04"/>
    <w:rsid w:val="00E17B0F"/>
    <w:rsid w:val="00E17B94"/>
    <w:rsid w:val="00E17C67"/>
    <w:rsid w:val="00E17C95"/>
    <w:rsid w:val="00E17CFA"/>
    <w:rsid w:val="00E17CFC"/>
    <w:rsid w:val="00E17D74"/>
    <w:rsid w:val="00E17E2A"/>
    <w:rsid w:val="00E17E7B"/>
    <w:rsid w:val="00E17EDF"/>
    <w:rsid w:val="00E20063"/>
    <w:rsid w:val="00E2011D"/>
    <w:rsid w:val="00E20163"/>
    <w:rsid w:val="00E201CF"/>
    <w:rsid w:val="00E202E3"/>
    <w:rsid w:val="00E2031D"/>
    <w:rsid w:val="00E20352"/>
    <w:rsid w:val="00E20353"/>
    <w:rsid w:val="00E2037E"/>
    <w:rsid w:val="00E20397"/>
    <w:rsid w:val="00E203C0"/>
    <w:rsid w:val="00E2047C"/>
    <w:rsid w:val="00E204EA"/>
    <w:rsid w:val="00E20516"/>
    <w:rsid w:val="00E20534"/>
    <w:rsid w:val="00E2057F"/>
    <w:rsid w:val="00E2059D"/>
    <w:rsid w:val="00E205CC"/>
    <w:rsid w:val="00E205D9"/>
    <w:rsid w:val="00E2063B"/>
    <w:rsid w:val="00E20680"/>
    <w:rsid w:val="00E2072E"/>
    <w:rsid w:val="00E20780"/>
    <w:rsid w:val="00E207DA"/>
    <w:rsid w:val="00E207F2"/>
    <w:rsid w:val="00E20A7A"/>
    <w:rsid w:val="00E20AEA"/>
    <w:rsid w:val="00E20BF8"/>
    <w:rsid w:val="00E20C0F"/>
    <w:rsid w:val="00E20C84"/>
    <w:rsid w:val="00E20CF9"/>
    <w:rsid w:val="00E20D10"/>
    <w:rsid w:val="00E20D21"/>
    <w:rsid w:val="00E20DA6"/>
    <w:rsid w:val="00E20DAD"/>
    <w:rsid w:val="00E20E1D"/>
    <w:rsid w:val="00E20EBF"/>
    <w:rsid w:val="00E20EEB"/>
    <w:rsid w:val="00E20EEC"/>
    <w:rsid w:val="00E20F3A"/>
    <w:rsid w:val="00E20F86"/>
    <w:rsid w:val="00E20F9C"/>
    <w:rsid w:val="00E20FB3"/>
    <w:rsid w:val="00E20FD1"/>
    <w:rsid w:val="00E21019"/>
    <w:rsid w:val="00E2102A"/>
    <w:rsid w:val="00E2103A"/>
    <w:rsid w:val="00E2104C"/>
    <w:rsid w:val="00E210A4"/>
    <w:rsid w:val="00E21111"/>
    <w:rsid w:val="00E2118A"/>
    <w:rsid w:val="00E211D9"/>
    <w:rsid w:val="00E2120A"/>
    <w:rsid w:val="00E21217"/>
    <w:rsid w:val="00E21299"/>
    <w:rsid w:val="00E21325"/>
    <w:rsid w:val="00E21430"/>
    <w:rsid w:val="00E21447"/>
    <w:rsid w:val="00E21480"/>
    <w:rsid w:val="00E214DE"/>
    <w:rsid w:val="00E2151E"/>
    <w:rsid w:val="00E2155C"/>
    <w:rsid w:val="00E2160B"/>
    <w:rsid w:val="00E2160F"/>
    <w:rsid w:val="00E21645"/>
    <w:rsid w:val="00E216C4"/>
    <w:rsid w:val="00E216CD"/>
    <w:rsid w:val="00E21790"/>
    <w:rsid w:val="00E217E3"/>
    <w:rsid w:val="00E2183A"/>
    <w:rsid w:val="00E21904"/>
    <w:rsid w:val="00E21A25"/>
    <w:rsid w:val="00E21A32"/>
    <w:rsid w:val="00E21A35"/>
    <w:rsid w:val="00E21B46"/>
    <w:rsid w:val="00E21C02"/>
    <w:rsid w:val="00E21C2A"/>
    <w:rsid w:val="00E21C70"/>
    <w:rsid w:val="00E21C96"/>
    <w:rsid w:val="00E21CB6"/>
    <w:rsid w:val="00E21D38"/>
    <w:rsid w:val="00E21DBF"/>
    <w:rsid w:val="00E21DD9"/>
    <w:rsid w:val="00E21DFC"/>
    <w:rsid w:val="00E21E32"/>
    <w:rsid w:val="00E21E49"/>
    <w:rsid w:val="00E21E4A"/>
    <w:rsid w:val="00E21E83"/>
    <w:rsid w:val="00E21EC8"/>
    <w:rsid w:val="00E21EC9"/>
    <w:rsid w:val="00E21ED4"/>
    <w:rsid w:val="00E21FD7"/>
    <w:rsid w:val="00E22023"/>
    <w:rsid w:val="00E22188"/>
    <w:rsid w:val="00E221D9"/>
    <w:rsid w:val="00E22213"/>
    <w:rsid w:val="00E22324"/>
    <w:rsid w:val="00E22369"/>
    <w:rsid w:val="00E223F5"/>
    <w:rsid w:val="00E22416"/>
    <w:rsid w:val="00E2242F"/>
    <w:rsid w:val="00E2249E"/>
    <w:rsid w:val="00E224E2"/>
    <w:rsid w:val="00E22558"/>
    <w:rsid w:val="00E225B4"/>
    <w:rsid w:val="00E225F1"/>
    <w:rsid w:val="00E22604"/>
    <w:rsid w:val="00E2262E"/>
    <w:rsid w:val="00E2265E"/>
    <w:rsid w:val="00E22674"/>
    <w:rsid w:val="00E22689"/>
    <w:rsid w:val="00E2273D"/>
    <w:rsid w:val="00E22746"/>
    <w:rsid w:val="00E227C7"/>
    <w:rsid w:val="00E22895"/>
    <w:rsid w:val="00E22928"/>
    <w:rsid w:val="00E2294E"/>
    <w:rsid w:val="00E22984"/>
    <w:rsid w:val="00E22A18"/>
    <w:rsid w:val="00E22A35"/>
    <w:rsid w:val="00E22B24"/>
    <w:rsid w:val="00E22BA6"/>
    <w:rsid w:val="00E22BC2"/>
    <w:rsid w:val="00E22C87"/>
    <w:rsid w:val="00E22E55"/>
    <w:rsid w:val="00E22E7B"/>
    <w:rsid w:val="00E22ECF"/>
    <w:rsid w:val="00E22EE5"/>
    <w:rsid w:val="00E22FC1"/>
    <w:rsid w:val="00E22FED"/>
    <w:rsid w:val="00E23003"/>
    <w:rsid w:val="00E23076"/>
    <w:rsid w:val="00E230E0"/>
    <w:rsid w:val="00E2313A"/>
    <w:rsid w:val="00E23154"/>
    <w:rsid w:val="00E23180"/>
    <w:rsid w:val="00E23198"/>
    <w:rsid w:val="00E231B8"/>
    <w:rsid w:val="00E23227"/>
    <w:rsid w:val="00E23270"/>
    <w:rsid w:val="00E23285"/>
    <w:rsid w:val="00E232C5"/>
    <w:rsid w:val="00E2334A"/>
    <w:rsid w:val="00E23354"/>
    <w:rsid w:val="00E2341F"/>
    <w:rsid w:val="00E23468"/>
    <w:rsid w:val="00E234A9"/>
    <w:rsid w:val="00E234BF"/>
    <w:rsid w:val="00E234E7"/>
    <w:rsid w:val="00E23531"/>
    <w:rsid w:val="00E2354C"/>
    <w:rsid w:val="00E23552"/>
    <w:rsid w:val="00E23557"/>
    <w:rsid w:val="00E235B3"/>
    <w:rsid w:val="00E235CA"/>
    <w:rsid w:val="00E235E7"/>
    <w:rsid w:val="00E2362B"/>
    <w:rsid w:val="00E236C2"/>
    <w:rsid w:val="00E236CC"/>
    <w:rsid w:val="00E23700"/>
    <w:rsid w:val="00E2375E"/>
    <w:rsid w:val="00E2376B"/>
    <w:rsid w:val="00E237CB"/>
    <w:rsid w:val="00E237FE"/>
    <w:rsid w:val="00E23809"/>
    <w:rsid w:val="00E23831"/>
    <w:rsid w:val="00E23987"/>
    <w:rsid w:val="00E23A44"/>
    <w:rsid w:val="00E23B85"/>
    <w:rsid w:val="00E23B95"/>
    <w:rsid w:val="00E23C93"/>
    <w:rsid w:val="00E23CF8"/>
    <w:rsid w:val="00E23D4A"/>
    <w:rsid w:val="00E23E0F"/>
    <w:rsid w:val="00E23E80"/>
    <w:rsid w:val="00E23F46"/>
    <w:rsid w:val="00E23F70"/>
    <w:rsid w:val="00E23F82"/>
    <w:rsid w:val="00E23FC5"/>
    <w:rsid w:val="00E2401E"/>
    <w:rsid w:val="00E24069"/>
    <w:rsid w:val="00E240D1"/>
    <w:rsid w:val="00E240D5"/>
    <w:rsid w:val="00E240DB"/>
    <w:rsid w:val="00E240EE"/>
    <w:rsid w:val="00E24169"/>
    <w:rsid w:val="00E2417A"/>
    <w:rsid w:val="00E2421F"/>
    <w:rsid w:val="00E2427F"/>
    <w:rsid w:val="00E24302"/>
    <w:rsid w:val="00E24365"/>
    <w:rsid w:val="00E24376"/>
    <w:rsid w:val="00E243CB"/>
    <w:rsid w:val="00E24406"/>
    <w:rsid w:val="00E2446D"/>
    <w:rsid w:val="00E24525"/>
    <w:rsid w:val="00E245AA"/>
    <w:rsid w:val="00E2463F"/>
    <w:rsid w:val="00E246A7"/>
    <w:rsid w:val="00E246CF"/>
    <w:rsid w:val="00E246D7"/>
    <w:rsid w:val="00E24783"/>
    <w:rsid w:val="00E24865"/>
    <w:rsid w:val="00E24869"/>
    <w:rsid w:val="00E248AA"/>
    <w:rsid w:val="00E248E3"/>
    <w:rsid w:val="00E24909"/>
    <w:rsid w:val="00E249F5"/>
    <w:rsid w:val="00E24A1E"/>
    <w:rsid w:val="00E24A3A"/>
    <w:rsid w:val="00E24B88"/>
    <w:rsid w:val="00E24B8F"/>
    <w:rsid w:val="00E24C17"/>
    <w:rsid w:val="00E24C3C"/>
    <w:rsid w:val="00E24C84"/>
    <w:rsid w:val="00E24CD7"/>
    <w:rsid w:val="00E24CE0"/>
    <w:rsid w:val="00E24D31"/>
    <w:rsid w:val="00E24DF6"/>
    <w:rsid w:val="00E24E18"/>
    <w:rsid w:val="00E24E33"/>
    <w:rsid w:val="00E24E6A"/>
    <w:rsid w:val="00E24EA6"/>
    <w:rsid w:val="00E24EB6"/>
    <w:rsid w:val="00E24EFD"/>
    <w:rsid w:val="00E24F38"/>
    <w:rsid w:val="00E24F6A"/>
    <w:rsid w:val="00E24F71"/>
    <w:rsid w:val="00E25005"/>
    <w:rsid w:val="00E2502A"/>
    <w:rsid w:val="00E25069"/>
    <w:rsid w:val="00E250F6"/>
    <w:rsid w:val="00E2516C"/>
    <w:rsid w:val="00E251B2"/>
    <w:rsid w:val="00E251F6"/>
    <w:rsid w:val="00E25202"/>
    <w:rsid w:val="00E25209"/>
    <w:rsid w:val="00E25225"/>
    <w:rsid w:val="00E252E8"/>
    <w:rsid w:val="00E252F0"/>
    <w:rsid w:val="00E25321"/>
    <w:rsid w:val="00E253B7"/>
    <w:rsid w:val="00E253C3"/>
    <w:rsid w:val="00E2542E"/>
    <w:rsid w:val="00E25447"/>
    <w:rsid w:val="00E254FC"/>
    <w:rsid w:val="00E25535"/>
    <w:rsid w:val="00E2555A"/>
    <w:rsid w:val="00E25658"/>
    <w:rsid w:val="00E256A5"/>
    <w:rsid w:val="00E256AB"/>
    <w:rsid w:val="00E256AF"/>
    <w:rsid w:val="00E256B4"/>
    <w:rsid w:val="00E256C0"/>
    <w:rsid w:val="00E25799"/>
    <w:rsid w:val="00E258D0"/>
    <w:rsid w:val="00E258DC"/>
    <w:rsid w:val="00E2590F"/>
    <w:rsid w:val="00E25914"/>
    <w:rsid w:val="00E25937"/>
    <w:rsid w:val="00E25942"/>
    <w:rsid w:val="00E2598C"/>
    <w:rsid w:val="00E259BB"/>
    <w:rsid w:val="00E259FE"/>
    <w:rsid w:val="00E25A23"/>
    <w:rsid w:val="00E25A60"/>
    <w:rsid w:val="00E25A85"/>
    <w:rsid w:val="00E25AD6"/>
    <w:rsid w:val="00E25B2C"/>
    <w:rsid w:val="00E25B58"/>
    <w:rsid w:val="00E25B72"/>
    <w:rsid w:val="00E25D1B"/>
    <w:rsid w:val="00E25D6B"/>
    <w:rsid w:val="00E25E75"/>
    <w:rsid w:val="00E25E7D"/>
    <w:rsid w:val="00E25E8E"/>
    <w:rsid w:val="00E25E9F"/>
    <w:rsid w:val="00E25F0F"/>
    <w:rsid w:val="00E25F2C"/>
    <w:rsid w:val="00E25F39"/>
    <w:rsid w:val="00E25FE1"/>
    <w:rsid w:val="00E260AE"/>
    <w:rsid w:val="00E26134"/>
    <w:rsid w:val="00E2615B"/>
    <w:rsid w:val="00E261C2"/>
    <w:rsid w:val="00E2622C"/>
    <w:rsid w:val="00E26235"/>
    <w:rsid w:val="00E26243"/>
    <w:rsid w:val="00E26323"/>
    <w:rsid w:val="00E26329"/>
    <w:rsid w:val="00E26386"/>
    <w:rsid w:val="00E263A7"/>
    <w:rsid w:val="00E263B6"/>
    <w:rsid w:val="00E263C4"/>
    <w:rsid w:val="00E26423"/>
    <w:rsid w:val="00E2642F"/>
    <w:rsid w:val="00E26443"/>
    <w:rsid w:val="00E26465"/>
    <w:rsid w:val="00E2646A"/>
    <w:rsid w:val="00E264BF"/>
    <w:rsid w:val="00E264C4"/>
    <w:rsid w:val="00E264D6"/>
    <w:rsid w:val="00E265A9"/>
    <w:rsid w:val="00E265B0"/>
    <w:rsid w:val="00E265C6"/>
    <w:rsid w:val="00E2667A"/>
    <w:rsid w:val="00E266FC"/>
    <w:rsid w:val="00E26777"/>
    <w:rsid w:val="00E267D0"/>
    <w:rsid w:val="00E26882"/>
    <w:rsid w:val="00E26900"/>
    <w:rsid w:val="00E26903"/>
    <w:rsid w:val="00E2690F"/>
    <w:rsid w:val="00E2696F"/>
    <w:rsid w:val="00E269D0"/>
    <w:rsid w:val="00E26A5B"/>
    <w:rsid w:val="00E26A6A"/>
    <w:rsid w:val="00E26A6B"/>
    <w:rsid w:val="00E26AAB"/>
    <w:rsid w:val="00E26AAD"/>
    <w:rsid w:val="00E26B11"/>
    <w:rsid w:val="00E26B32"/>
    <w:rsid w:val="00E26B84"/>
    <w:rsid w:val="00E26C52"/>
    <w:rsid w:val="00E26C89"/>
    <w:rsid w:val="00E26D00"/>
    <w:rsid w:val="00E26DA4"/>
    <w:rsid w:val="00E26DB8"/>
    <w:rsid w:val="00E26DC0"/>
    <w:rsid w:val="00E26DF1"/>
    <w:rsid w:val="00E26E71"/>
    <w:rsid w:val="00E26F17"/>
    <w:rsid w:val="00E26F32"/>
    <w:rsid w:val="00E26F51"/>
    <w:rsid w:val="00E26F6C"/>
    <w:rsid w:val="00E26F86"/>
    <w:rsid w:val="00E26FD2"/>
    <w:rsid w:val="00E270AE"/>
    <w:rsid w:val="00E270BD"/>
    <w:rsid w:val="00E27157"/>
    <w:rsid w:val="00E27177"/>
    <w:rsid w:val="00E2717A"/>
    <w:rsid w:val="00E271D7"/>
    <w:rsid w:val="00E2722B"/>
    <w:rsid w:val="00E272E0"/>
    <w:rsid w:val="00E27345"/>
    <w:rsid w:val="00E273B4"/>
    <w:rsid w:val="00E27426"/>
    <w:rsid w:val="00E2752A"/>
    <w:rsid w:val="00E275D0"/>
    <w:rsid w:val="00E275F7"/>
    <w:rsid w:val="00E2765E"/>
    <w:rsid w:val="00E27695"/>
    <w:rsid w:val="00E276AB"/>
    <w:rsid w:val="00E2770A"/>
    <w:rsid w:val="00E2771E"/>
    <w:rsid w:val="00E27743"/>
    <w:rsid w:val="00E277A3"/>
    <w:rsid w:val="00E277B3"/>
    <w:rsid w:val="00E27805"/>
    <w:rsid w:val="00E27854"/>
    <w:rsid w:val="00E278A8"/>
    <w:rsid w:val="00E278AC"/>
    <w:rsid w:val="00E2791C"/>
    <w:rsid w:val="00E27926"/>
    <w:rsid w:val="00E27990"/>
    <w:rsid w:val="00E279A7"/>
    <w:rsid w:val="00E27A32"/>
    <w:rsid w:val="00E27A81"/>
    <w:rsid w:val="00E27AA3"/>
    <w:rsid w:val="00E27AA4"/>
    <w:rsid w:val="00E27B5F"/>
    <w:rsid w:val="00E27B64"/>
    <w:rsid w:val="00E27BC9"/>
    <w:rsid w:val="00E27C4E"/>
    <w:rsid w:val="00E27CA9"/>
    <w:rsid w:val="00E27CC2"/>
    <w:rsid w:val="00E27D44"/>
    <w:rsid w:val="00E27D82"/>
    <w:rsid w:val="00E27E13"/>
    <w:rsid w:val="00E27E17"/>
    <w:rsid w:val="00E27E61"/>
    <w:rsid w:val="00E27E73"/>
    <w:rsid w:val="00E27F01"/>
    <w:rsid w:val="00E27F3D"/>
    <w:rsid w:val="00E27FF3"/>
    <w:rsid w:val="00E30026"/>
    <w:rsid w:val="00E300A7"/>
    <w:rsid w:val="00E300AB"/>
    <w:rsid w:val="00E300C7"/>
    <w:rsid w:val="00E300D5"/>
    <w:rsid w:val="00E30121"/>
    <w:rsid w:val="00E30168"/>
    <w:rsid w:val="00E301A1"/>
    <w:rsid w:val="00E3025F"/>
    <w:rsid w:val="00E30266"/>
    <w:rsid w:val="00E302C4"/>
    <w:rsid w:val="00E30338"/>
    <w:rsid w:val="00E3033F"/>
    <w:rsid w:val="00E3037A"/>
    <w:rsid w:val="00E303A5"/>
    <w:rsid w:val="00E3040B"/>
    <w:rsid w:val="00E30427"/>
    <w:rsid w:val="00E30475"/>
    <w:rsid w:val="00E304B2"/>
    <w:rsid w:val="00E304B3"/>
    <w:rsid w:val="00E30509"/>
    <w:rsid w:val="00E30553"/>
    <w:rsid w:val="00E3059D"/>
    <w:rsid w:val="00E305BC"/>
    <w:rsid w:val="00E30608"/>
    <w:rsid w:val="00E3068F"/>
    <w:rsid w:val="00E30691"/>
    <w:rsid w:val="00E306AA"/>
    <w:rsid w:val="00E306AB"/>
    <w:rsid w:val="00E306CD"/>
    <w:rsid w:val="00E306D1"/>
    <w:rsid w:val="00E306DA"/>
    <w:rsid w:val="00E306E9"/>
    <w:rsid w:val="00E3079A"/>
    <w:rsid w:val="00E307E6"/>
    <w:rsid w:val="00E307EA"/>
    <w:rsid w:val="00E3089A"/>
    <w:rsid w:val="00E30939"/>
    <w:rsid w:val="00E30963"/>
    <w:rsid w:val="00E309EC"/>
    <w:rsid w:val="00E30A46"/>
    <w:rsid w:val="00E30A5A"/>
    <w:rsid w:val="00E30A7B"/>
    <w:rsid w:val="00E30B2B"/>
    <w:rsid w:val="00E30B3F"/>
    <w:rsid w:val="00E30BA3"/>
    <w:rsid w:val="00E30BE9"/>
    <w:rsid w:val="00E30C1E"/>
    <w:rsid w:val="00E30C2C"/>
    <w:rsid w:val="00E30C3E"/>
    <w:rsid w:val="00E30C89"/>
    <w:rsid w:val="00E30D0F"/>
    <w:rsid w:val="00E30D7F"/>
    <w:rsid w:val="00E30E18"/>
    <w:rsid w:val="00E30EA2"/>
    <w:rsid w:val="00E30F1D"/>
    <w:rsid w:val="00E30F3A"/>
    <w:rsid w:val="00E30FA2"/>
    <w:rsid w:val="00E31035"/>
    <w:rsid w:val="00E31098"/>
    <w:rsid w:val="00E310F3"/>
    <w:rsid w:val="00E310F8"/>
    <w:rsid w:val="00E31125"/>
    <w:rsid w:val="00E31128"/>
    <w:rsid w:val="00E3123E"/>
    <w:rsid w:val="00E31245"/>
    <w:rsid w:val="00E3124D"/>
    <w:rsid w:val="00E3125B"/>
    <w:rsid w:val="00E3126E"/>
    <w:rsid w:val="00E31285"/>
    <w:rsid w:val="00E3128B"/>
    <w:rsid w:val="00E31356"/>
    <w:rsid w:val="00E31363"/>
    <w:rsid w:val="00E3137E"/>
    <w:rsid w:val="00E313DB"/>
    <w:rsid w:val="00E31456"/>
    <w:rsid w:val="00E31471"/>
    <w:rsid w:val="00E314B8"/>
    <w:rsid w:val="00E314D7"/>
    <w:rsid w:val="00E3150C"/>
    <w:rsid w:val="00E3157E"/>
    <w:rsid w:val="00E3159D"/>
    <w:rsid w:val="00E315F2"/>
    <w:rsid w:val="00E31618"/>
    <w:rsid w:val="00E316E0"/>
    <w:rsid w:val="00E31710"/>
    <w:rsid w:val="00E3175F"/>
    <w:rsid w:val="00E31784"/>
    <w:rsid w:val="00E3190A"/>
    <w:rsid w:val="00E31913"/>
    <w:rsid w:val="00E31998"/>
    <w:rsid w:val="00E319A5"/>
    <w:rsid w:val="00E319AD"/>
    <w:rsid w:val="00E319D0"/>
    <w:rsid w:val="00E319F1"/>
    <w:rsid w:val="00E31A31"/>
    <w:rsid w:val="00E31AC5"/>
    <w:rsid w:val="00E31AEB"/>
    <w:rsid w:val="00E31B17"/>
    <w:rsid w:val="00E31B58"/>
    <w:rsid w:val="00E31BAD"/>
    <w:rsid w:val="00E31BCD"/>
    <w:rsid w:val="00E31BE4"/>
    <w:rsid w:val="00E31D15"/>
    <w:rsid w:val="00E31D6B"/>
    <w:rsid w:val="00E31DD8"/>
    <w:rsid w:val="00E31E34"/>
    <w:rsid w:val="00E32009"/>
    <w:rsid w:val="00E320E7"/>
    <w:rsid w:val="00E320F1"/>
    <w:rsid w:val="00E321F3"/>
    <w:rsid w:val="00E32266"/>
    <w:rsid w:val="00E32283"/>
    <w:rsid w:val="00E322A1"/>
    <w:rsid w:val="00E322BF"/>
    <w:rsid w:val="00E322F3"/>
    <w:rsid w:val="00E3234B"/>
    <w:rsid w:val="00E32362"/>
    <w:rsid w:val="00E32370"/>
    <w:rsid w:val="00E323C1"/>
    <w:rsid w:val="00E32447"/>
    <w:rsid w:val="00E32509"/>
    <w:rsid w:val="00E325CC"/>
    <w:rsid w:val="00E325E5"/>
    <w:rsid w:val="00E3260B"/>
    <w:rsid w:val="00E326FD"/>
    <w:rsid w:val="00E32920"/>
    <w:rsid w:val="00E32966"/>
    <w:rsid w:val="00E329F7"/>
    <w:rsid w:val="00E32A15"/>
    <w:rsid w:val="00E32A75"/>
    <w:rsid w:val="00E32ACC"/>
    <w:rsid w:val="00E32B26"/>
    <w:rsid w:val="00E32B2C"/>
    <w:rsid w:val="00E32B3A"/>
    <w:rsid w:val="00E32BAE"/>
    <w:rsid w:val="00E32C4F"/>
    <w:rsid w:val="00E32CA3"/>
    <w:rsid w:val="00E32D12"/>
    <w:rsid w:val="00E32DAD"/>
    <w:rsid w:val="00E32DF8"/>
    <w:rsid w:val="00E32EE8"/>
    <w:rsid w:val="00E32F08"/>
    <w:rsid w:val="00E32F10"/>
    <w:rsid w:val="00E32F61"/>
    <w:rsid w:val="00E32F6E"/>
    <w:rsid w:val="00E32FF5"/>
    <w:rsid w:val="00E3300A"/>
    <w:rsid w:val="00E33071"/>
    <w:rsid w:val="00E330C8"/>
    <w:rsid w:val="00E330D3"/>
    <w:rsid w:val="00E3314D"/>
    <w:rsid w:val="00E331A2"/>
    <w:rsid w:val="00E331AE"/>
    <w:rsid w:val="00E331E0"/>
    <w:rsid w:val="00E331E2"/>
    <w:rsid w:val="00E33260"/>
    <w:rsid w:val="00E33293"/>
    <w:rsid w:val="00E332C8"/>
    <w:rsid w:val="00E332EB"/>
    <w:rsid w:val="00E333B8"/>
    <w:rsid w:val="00E333C2"/>
    <w:rsid w:val="00E333DC"/>
    <w:rsid w:val="00E333F1"/>
    <w:rsid w:val="00E33521"/>
    <w:rsid w:val="00E3355D"/>
    <w:rsid w:val="00E3362E"/>
    <w:rsid w:val="00E33642"/>
    <w:rsid w:val="00E336B2"/>
    <w:rsid w:val="00E33700"/>
    <w:rsid w:val="00E3370D"/>
    <w:rsid w:val="00E3377B"/>
    <w:rsid w:val="00E33792"/>
    <w:rsid w:val="00E337A0"/>
    <w:rsid w:val="00E337D7"/>
    <w:rsid w:val="00E3382F"/>
    <w:rsid w:val="00E3388D"/>
    <w:rsid w:val="00E338BD"/>
    <w:rsid w:val="00E339DA"/>
    <w:rsid w:val="00E33A20"/>
    <w:rsid w:val="00E33A73"/>
    <w:rsid w:val="00E33A91"/>
    <w:rsid w:val="00E33AD9"/>
    <w:rsid w:val="00E33B23"/>
    <w:rsid w:val="00E33B54"/>
    <w:rsid w:val="00E33CAA"/>
    <w:rsid w:val="00E33D14"/>
    <w:rsid w:val="00E33D17"/>
    <w:rsid w:val="00E33D71"/>
    <w:rsid w:val="00E33D87"/>
    <w:rsid w:val="00E33DAC"/>
    <w:rsid w:val="00E33DC5"/>
    <w:rsid w:val="00E33E21"/>
    <w:rsid w:val="00E33E92"/>
    <w:rsid w:val="00E33EBA"/>
    <w:rsid w:val="00E33ED8"/>
    <w:rsid w:val="00E33F7E"/>
    <w:rsid w:val="00E33FB0"/>
    <w:rsid w:val="00E340B7"/>
    <w:rsid w:val="00E340CC"/>
    <w:rsid w:val="00E34143"/>
    <w:rsid w:val="00E341A8"/>
    <w:rsid w:val="00E3425C"/>
    <w:rsid w:val="00E34275"/>
    <w:rsid w:val="00E342D7"/>
    <w:rsid w:val="00E343D3"/>
    <w:rsid w:val="00E34409"/>
    <w:rsid w:val="00E3440D"/>
    <w:rsid w:val="00E3442B"/>
    <w:rsid w:val="00E34536"/>
    <w:rsid w:val="00E34606"/>
    <w:rsid w:val="00E3464B"/>
    <w:rsid w:val="00E3465C"/>
    <w:rsid w:val="00E34667"/>
    <w:rsid w:val="00E34692"/>
    <w:rsid w:val="00E347CA"/>
    <w:rsid w:val="00E34816"/>
    <w:rsid w:val="00E34835"/>
    <w:rsid w:val="00E348FC"/>
    <w:rsid w:val="00E34927"/>
    <w:rsid w:val="00E34983"/>
    <w:rsid w:val="00E349B1"/>
    <w:rsid w:val="00E349B6"/>
    <w:rsid w:val="00E34A05"/>
    <w:rsid w:val="00E34A27"/>
    <w:rsid w:val="00E34A28"/>
    <w:rsid w:val="00E34AA1"/>
    <w:rsid w:val="00E34AB5"/>
    <w:rsid w:val="00E34B4D"/>
    <w:rsid w:val="00E34BB9"/>
    <w:rsid w:val="00E34BC1"/>
    <w:rsid w:val="00E34BD5"/>
    <w:rsid w:val="00E34C05"/>
    <w:rsid w:val="00E34C67"/>
    <w:rsid w:val="00E34C8A"/>
    <w:rsid w:val="00E34CA4"/>
    <w:rsid w:val="00E34CEA"/>
    <w:rsid w:val="00E34D0F"/>
    <w:rsid w:val="00E34DDA"/>
    <w:rsid w:val="00E34E00"/>
    <w:rsid w:val="00E34E7E"/>
    <w:rsid w:val="00E34E84"/>
    <w:rsid w:val="00E34E8A"/>
    <w:rsid w:val="00E34EBD"/>
    <w:rsid w:val="00E34FA4"/>
    <w:rsid w:val="00E34FB7"/>
    <w:rsid w:val="00E34FC3"/>
    <w:rsid w:val="00E35005"/>
    <w:rsid w:val="00E3505D"/>
    <w:rsid w:val="00E35093"/>
    <w:rsid w:val="00E35134"/>
    <w:rsid w:val="00E35153"/>
    <w:rsid w:val="00E35157"/>
    <w:rsid w:val="00E35163"/>
    <w:rsid w:val="00E35164"/>
    <w:rsid w:val="00E351F2"/>
    <w:rsid w:val="00E351FE"/>
    <w:rsid w:val="00E35207"/>
    <w:rsid w:val="00E35241"/>
    <w:rsid w:val="00E35249"/>
    <w:rsid w:val="00E3524A"/>
    <w:rsid w:val="00E352FC"/>
    <w:rsid w:val="00E3532B"/>
    <w:rsid w:val="00E3533E"/>
    <w:rsid w:val="00E35396"/>
    <w:rsid w:val="00E3542F"/>
    <w:rsid w:val="00E35469"/>
    <w:rsid w:val="00E35482"/>
    <w:rsid w:val="00E355E9"/>
    <w:rsid w:val="00E35631"/>
    <w:rsid w:val="00E35680"/>
    <w:rsid w:val="00E35755"/>
    <w:rsid w:val="00E35773"/>
    <w:rsid w:val="00E357E9"/>
    <w:rsid w:val="00E35857"/>
    <w:rsid w:val="00E3585E"/>
    <w:rsid w:val="00E35866"/>
    <w:rsid w:val="00E35894"/>
    <w:rsid w:val="00E358A3"/>
    <w:rsid w:val="00E358B4"/>
    <w:rsid w:val="00E358DF"/>
    <w:rsid w:val="00E35909"/>
    <w:rsid w:val="00E359DB"/>
    <w:rsid w:val="00E359EC"/>
    <w:rsid w:val="00E359F5"/>
    <w:rsid w:val="00E35A00"/>
    <w:rsid w:val="00E35A25"/>
    <w:rsid w:val="00E35A26"/>
    <w:rsid w:val="00E35A37"/>
    <w:rsid w:val="00E35B12"/>
    <w:rsid w:val="00E35B9C"/>
    <w:rsid w:val="00E35BE5"/>
    <w:rsid w:val="00E35BE9"/>
    <w:rsid w:val="00E35C1B"/>
    <w:rsid w:val="00E35C59"/>
    <w:rsid w:val="00E35CA6"/>
    <w:rsid w:val="00E35CFA"/>
    <w:rsid w:val="00E35CFD"/>
    <w:rsid w:val="00E35D56"/>
    <w:rsid w:val="00E35D70"/>
    <w:rsid w:val="00E35DBD"/>
    <w:rsid w:val="00E35EB6"/>
    <w:rsid w:val="00E36023"/>
    <w:rsid w:val="00E360EC"/>
    <w:rsid w:val="00E361C1"/>
    <w:rsid w:val="00E361DD"/>
    <w:rsid w:val="00E361E8"/>
    <w:rsid w:val="00E36276"/>
    <w:rsid w:val="00E363C5"/>
    <w:rsid w:val="00E36410"/>
    <w:rsid w:val="00E36442"/>
    <w:rsid w:val="00E364B5"/>
    <w:rsid w:val="00E36551"/>
    <w:rsid w:val="00E365A1"/>
    <w:rsid w:val="00E3664F"/>
    <w:rsid w:val="00E36684"/>
    <w:rsid w:val="00E366B2"/>
    <w:rsid w:val="00E3670C"/>
    <w:rsid w:val="00E3682A"/>
    <w:rsid w:val="00E36833"/>
    <w:rsid w:val="00E3683C"/>
    <w:rsid w:val="00E36878"/>
    <w:rsid w:val="00E3687D"/>
    <w:rsid w:val="00E3694F"/>
    <w:rsid w:val="00E3696F"/>
    <w:rsid w:val="00E36A13"/>
    <w:rsid w:val="00E36AE3"/>
    <w:rsid w:val="00E36B65"/>
    <w:rsid w:val="00E36B77"/>
    <w:rsid w:val="00E36B9A"/>
    <w:rsid w:val="00E36BBC"/>
    <w:rsid w:val="00E36C55"/>
    <w:rsid w:val="00E36D6C"/>
    <w:rsid w:val="00E36D84"/>
    <w:rsid w:val="00E36DB1"/>
    <w:rsid w:val="00E36E5E"/>
    <w:rsid w:val="00E36EB4"/>
    <w:rsid w:val="00E36FDD"/>
    <w:rsid w:val="00E36FE2"/>
    <w:rsid w:val="00E36FF2"/>
    <w:rsid w:val="00E3701F"/>
    <w:rsid w:val="00E370FC"/>
    <w:rsid w:val="00E371CE"/>
    <w:rsid w:val="00E37241"/>
    <w:rsid w:val="00E37290"/>
    <w:rsid w:val="00E372DC"/>
    <w:rsid w:val="00E37305"/>
    <w:rsid w:val="00E3735D"/>
    <w:rsid w:val="00E373E6"/>
    <w:rsid w:val="00E3742F"/>
    <w:rsid w:val="00E37499"/>
    <w:rsid w:val="00E37520"/>
    <w:rsid w:val="00E3763D"/>
    <w:rsid w:val="00E3770B"/>
    <w:rsid w:val="00E377D6"/>
    <w:rsid w:val="00E378CB"/>
    <w:rsid w:val="00E37994"/>
    <w:rsid w:val="00E37A1E"/>
    <w:rsid w:val="00E37A9A"/>
    <w:rsid w:val="00E37B1A"/>
    <w:rsid w:val="00E37B2B"/>
    <w:rsid w:val="00E37B36"/>
    <w:rsid w:val="00E37B87"/>
    <w:rsid w:val="00E37BAE"/>
    <w:rsid w:val="00E37C0A"/>
    <w:rsid w:val="00E37C54"/>
    <w:rsid w:val="00E37C69"/>
    <w:rsid w:val="00E37CB6"/>
    <w:rsid w:val="00E37D0C"/>
    <w:rsid w:val="00E37D68"/>
    <w:rsid w:val="00E37D7E"/>
    <w:rsid w:val="00E37DD8"/>
    <w:rsid w:val="00E37DE0"/>
    <w:rsid w:val="00E37E23"/>
    <w:rsid w:val="00E37E56"/>
    <w:rsid w:val="00E37E77"/>
    <w:rsid w:val="00E37F03"/>
    <w:rsid w:val="00E37F2D"/>
    <w:rsid w:val="00E37F52"/>
    <w:rsid w:val="00E37F58"/>
    <w:rsid w:val="00E37FA3"/>
    <w:rsid w:val="00E37FDD"/>
    <w:rsid w:val="00E400B3"/>
    <w:rsid w:val="00E400BD"/>
    <w:rsid w:val="00E400CD"/>
    <w:rsid w:val="00E40141"/>
    <w:rsid w:val="00E40193"/>
    <w:rsid w:val="00E401CD"/>
    <w:rsid w:val="00E401E2"/>
    <w:rsid w:val="00E4022F"/>
    <w:rsid w:val="00E40234"/>
    <w:rsid w:val="00E403CB"/>
    <w:rsid w:val="00E403D8"/>
    <w:rsid w:val="00E403DD"/>
    <w:rsid w:val="00E4045B"/>
    <w:rsid w:val="00E40469"/>
    <w:rsid w:val="00E404D2"/>
    <w:rsid w:val="00E404DB"/>
    <w:rsid w:val="00E40586"/>
    <w:rsid w:val="00E405AE"/>
    <w:rsid w:val="00E405DB"/>
    <w:rsid w:val="00E40611"/>
    <w:rsid w:val="00E4065F"/>
    <w:rsid w:val="00E40716"/>
    <w:rsid w:val="00E40772"/>
    <w:rsid w:val="00E407AC"/>
    <w:rsid w:val="00E407EC"/>
    <w:rsid w:val="00E4085B"/>
    <w:rsid w:val="00E408DE"/>
    <w:rsid w:val="00E408EE"/>
    <w:rsid w:val="00E40980"/>
    <w:rsid w:val="00E40985"/>
    <w:rsid w:val="00E409D5"/>
    <w:rsid w:val="00E40A48"/>
    <w:rsid w:val="00E40ABC"/>
    <w:rsid w:val="00E40B32"/>
    <w:rsid w:val="00E40C74"/>
    <w:rsid w:val="00E40CD4"/>
    <w:rsid w:val="00E40CD5"/>
    <w:rsid w:val="00E40D2B"/>
    <w:rsid w:val="00E40D58"/>
    <w:rsid w:val="00E40E03"/>
    <w:rsid w:val="00E40E98"/>
    <w:rsid w:val="00E40EA7"/>
    <w:rsid w:val="00E40EE9"/>
    <w:rsid w:val="00E40FBD"/>
    <w:rsid w:val="00E41004"/>
    <w:rsid w:val="00E4100F"/>
    <w:rsid w:val="00E4105E"/>
    <w:rsid w:val="00E410D8"/>
    <w:rsid w:val="00E41208"/>
    <w:rsid w:val="00E41259"/>
    <w:rsid w:val="00E4131F"/>
    <w:rsid w:val="00E41326"/>
    <w:rsid w:val="00E41329"/>
    <w:rsid w:val="00E41344"/>
    <w:rsid w:val="00E41365"/>
    <w:rsid w:val="00E413F2"/>
    <w:rsid w:val="00E4147C"/>
    <w:rsid w:val="00E4149E"/>
    <w:rsid w:val="00E4158C"/>
    <w:rsid w:val="00E41591"/>
    <w:rsid w:val="00E415B0"/>
    <w:rsid w:val="00E41631"/>
    <w:rsid w:val="00E416EC"/>
    <w:rsid w:val="00E417A8"/>
    <w:rsid w:val="00E417CC"/>
    <w:rsid w:val="00E41818"/>
    <w:rsid w:val="00E4197F"/>
    <w:rsid w:val="00E419A8"/>
    <w:rsid w:val="00E419CB"/>
    <w:rsid w:val="00E419DD"/>
    <w:rsid w:val="00E41A71"/>
    <w:rsid w:val="00E41A75"/>
    <w:rsid w:val="00E41C0A"/>
    <w:rsid w:val="00E41C42"/>
    <w:rsid w:val="00E41C66"/>
    <w:rsid w:val="00E41C68"/>
    <w:rsid w:val="00E41C73"/>
    <w:rsid w:val="00E41DE1"/>
    <w:rsid w:val="00E41E47"/>
    <w:rsid w:val="00E41EC1"/>
    <w:rsid w:val="00E41EF6"/>
    <w:rsid w:val="00E41F05"/>
    <w:rsid w:val="00E41F24"/>
    <w:rsid w:val="00E41F40"/>
    <w:rsid w:val="00E41FD2"/>
    <w:rsid w:val="00E41FE6"/>
    <w:rsid w:val="00E42010"/>
    <w:rsid w:val="00E4204C"/>
    <w:rsid w:val="00E4208D"/>
    <w:rsid w:val="00E420EB"/>
    <w:rsid w:val="00E42199"/>
    <w:rsid w:val="00E421AC"/>
    <w:rsid w:val="00E421BB"/>
    <w:rsid w:val="00E421C5"/>
    <w:rsid w:val="00E421E3"/>
    <w:rsid w:val="00E42210"/>
    <w:rsid w:val="00E42287"/>
    <w:rsid w:val="00E422D5"/>
    <w:rsid w:val="00E42410"/>
    <w:rsid w:val="00E42452"/>
    <w:rsid w:val="00E4245A"/>
    <w:rsid w:val="00E425DC"/>
    <w:rsid w:val="00E42612"/>
    <w:rsid w:val="00E426BA"/>
    <w:rsid w:val="00E42743"/>
    <w:rsid w:val="00E42757"/>
    <w:rsid w:val="00E4275A"/>
    <w:rsid w:val="00E42782"/>
    <w:rsid w:val="00E42803"/>
    <w:rsid w:val="00E4282D"/>
    <w:rsid w:val="00E42835"/>
    <w:rsid w:val="00E4289F"/>
    <w:rsid w:val="00E428C2"/>
    <w:rsid w:val="00E428E6"/>
    <w:rsid w:val="00E42908"/>
    <w:rsid w:val="00E42997"/>
    <w:rsid w:val="00E429CC"/>
    <w:rsid w:val="00E429D7"/>
    <w:rsid w:val="00E42A66"/>
    <w:rsid w:val="00E42A80"/>
    <w:rsid w:val="00E42A82"/>
    <w:rsid w:val="00E42B4C"/>
    <w:rsid w:val="00E42B4F"/>
    <w:rsid w:val="00E42B81"/>
    <w:rsid w:val="00E42B8F"/>
    <w:rsid w:val="00E42C73"/>
    <w:rsid w:val="00E42DA3"/>
    <w:rsid w:val="00E42DE5"/>
    <w:rsid w:val="00E42E9E"/>
    <w:rsid w:val="00E42EB3"/>
    <w:rsid w:val="00E42F63"/>
    <w:rsid w:val="00E42F83"/>
    <w:rsid w:val="00E43003"/>
    <w:rsid w:val="00E430E3"/>
    <w:rsid w:val="00E43133"/>
    <w:rsid w:val="00E43214"/>
    <w:rsid w:val="00E4325B"/>
    <w:rsid w:val="00E432BD"/>
    <w:rsid w:val="00E43322"/>
    <w:rsid w:val="00E43347"/>
    <w:rsid w:val="00E4334A"/>
    <w:rsid w:val="00E43389"/>
    <w:rsid w:val="00E433C3"/>
    <w:rsid w:val="00E43445"/>
    <w:rsid w:val="00E435AC"/>
    <w:rsid w:val="00E435D9"/>
    <w:rsid w:val="00E436D5"/>
    <w:rsid w:val="00E437CC"/>
    <w:rsid w:val="00E43838"/>
    <w:rsid w:val="00E43867"/>
    <w:rsid w:val="00E4390A"/>
    <w:rsid w:val="00E439A7"/>
    <w:rsid w:val="00E43A04"/>
    <w:rsid w:val="00E43A05"/>
    <w:rsid w:val="00E43A33"/>
    <w:rsid w:val="00E43AE9"/>
    <w:rsid w:val="00E43BB4"/>
    <w:rsid w:val="00E43BF0"/>
    <w:rsid w:val="00E43C3A"/>
    <w:rsid w:val="00E43C47"/>
    <w:rsid w:val="00E43C63"/>
    <w:rsid w:val="00E43C7E"/>
    <w:rsid w:val="00E43DDD"/>
    <w:rsid w:val="00E43E1B"/>
    <w:rsid w:val="00E43E44"/>
    <w:rsid w:val="00E43EE5"/>
    <w:rsid w:val="00E43F11"/>
    <w:rsid w:val="00E43F18"/>
    <w:rsid w:val="00E43F31"/>
    <w:rsid w:val="00E43FED"/>
    <w:rsid w:val="00E43FF7"/>
    <w:rsid w:val="00E4406B"/>
    <w:rsid w:val="00E4406F"/>
    <w:rsid w:val="00E440DE"/>
    <w:rsid w:val="00E441BF"/>
    <w:rsid w:val="00E4426B"/>
    <w:rsid w:val="00E44281"/>
    <w:rsid w:val="00E4430E"/>
    <w:rsid w:val="00E44312"/>
    <w:rsid w:val="00E4437D"/>
    <w:rsid w:val="00E4437E"/>
    <w:rsid w:val="00E443A3"/>
    <w:rsid w:val="00E443C5"/>
    <w:rsid w:val="00E444A6"/>
    <w:rsid w:val="00E444D8"/>
    <w:rsid w:val="00E44506"/>
    <w:rsid w:val="00E4456F"/>
    <w:rsid w:val="00E445CE"/>
    <w:rsid w:val="00E4469C"/>
    <w:rsid w:val="00E446FB"/>
    <w:rsid w:val="00E4473E"/>
    <w:rsid w:val="00E44747"/>
    <w:rsid w:val="00E447FA"/>
    <w:rsid w:val="00E44804"/>
    <w:rsid w:val="00E44850"/>
    <w:rsid w:val="00E4486C"/>
    <w:rsid w:val="00E448ED"/>
    <w:rsid w:val="00E4499C"/>
    <w:rsid w:val="00E4499E"/>
    <w:rsid w:val="00E44A13"/>
    <w:rsid w:val="00E44A1A"/>
    <w:rsid w:val="00E44A38"/>
    <w:rsid w:val="00E44B43"/>
    <w:rsid w:val="00E44B56"/>
    <w:rsid w:val="00E44B8B"/>
    <w:rsid w:val="00E44C17"/>
    <w:rsid w:val="00E44C36"/>
    <w:rsid w:val="00E44D57"/>
    <w:rsid w:val="00E44D64"/>
    <w:rsid w:val="00E44DC6"/>
    <w:rsid w:val="00E44DD8"/>
    <w:rsid w:val="00E44E09"/>
    <w:rsid w:val="00E44E0C"/>
    <w:rsid w:val="00E44F2C"/>
    <w:rsid w:val="00E44FFA"/>
    <w:rsid w:val="00E45008"/>
    <w:rsid w:val="00E4507D"/>
    <w:rsid w:val="00E45082"/>
    <w:rsid w:val="00E45112"/>
    <w:rsid w:val="00E45122"/>
    <w:rsid w:val="00E45173"/>
    <w:rsid w:val="00E451F6"/>
    <w:rsid w:val="00E451F7"/>
    <w:rsid w:val="00E45240"/>
    <w:rsid w:val="00E4538B"/>
    <w:rsid w:val="00E453AF"/>
    <w:rsid w:val="00E453B2"/>
    <w:rsid w:val="00E453BB"/>
    <w:rsid w:val="00E453C1"/>
    <w:rsid w:val="00E453F0"/>
    <w:rsid w:val="00E45413"/>
    <w:rsid w:val="00E4546E"/>
    <w:rsid w:val="00E45489"/>
    <w:rsid w:val="00E45513"/>
    <w:rsid w:val="00E45520"/>
    <w:rsid w:val="00E455A9"/>
    <w:rsid w:val="00E45617"/>
    <w:rsid w:val="00E45674"/>
    <w:rsid w:val="00E45680"/>
    <w:rsid w:val="00E456E4"/>
    <w:rsid w:val="00E456FD"/>
    <w:rsid w:val="00E45738"/>
    <w:rsid w:val="00E45742"/>
    <w:rsid w:val="00E45800"/>
    <w:rsid w:val="00E45850"/>
    <w:rsid w:val="00E4587E"/>
    <w:rsid w:val="00E458B3"/>
    <w:rsid w:val="00E45931"/>
    <w:rsid w:val="00E459AF"/>
    <w:rsid w:val="00E459E1"/>
    <w:rsid w:val="00E45A7C"/>
    <w:rsid w:val="00E45AE6"/>
    <w:rsid w:val="00E45B05"/>
    <w:rsid w:val="00E45C96"/>
    <w:rsid w:val="00E45CAC"/>
    <w:rsid w:val="00E45D9B"/>
    <w:rsid w:val="00E45E5E"/>
    <w:rsid w:val="00E45E90"/>
    <w:rsid w:val="00E45EA2"/>
    <w:rsid w:val="00E45F23"/>
    <w:rsid w:val="00E45F32"/>
    <w:rsid w:val="00E45F72"/>
    <w:rsid w:val="00E45F9A"/>
    <w:rsid w:val="00E45FCD"/>
    <w:rsid w:val="00E46114"/>
    <w:rsid w:val="00E4611E"/>
    <w:rsid w:val="00E4612E"/>
    <w:rsid w:val="00E46198"/>
    <w:rsid w:val="00E461C1"/>
    <w:rsid w:val="00E4634F"/>
    <w:rsid w:val="00E46392"/>
    <w:rsid w:val="00E46394"/>
    <w:rsid w:val="00E463F4"/>
    <w:rsid w:val="00E464FF"/>
    <w:rsid w:val="00E46536"/>
    <w:rsid w:val="00E46598"/>
    <w:rsid w:val="00E46627"/>
    <w:rsid w:val="00E466E3"/>
    <w:rsid w:val="00E4675D"/>
    <w:rsid w:val="00E46776"/>
    <w:rsid w:val="00E46788"/>
    <w:rsid w:val="00E467C0"/>
    <w:rsid w:val="00E467D2"/>
    <w:rsid w:val="00E4680D"/>
    <w:rsid w:val="00E46830"/>
    <w:rsid w:val="00E46881"/>
    <w:rsid w:val="00E468A5"/>
    <w:rsid w:val="00E468C2"/>
    <w:rsid w:val="00E4691F"/>
    <w:rsid w:val="00E46925"/>
    <w:rsid w:val="00E469A0"/>
    <w:rsid w:val="00E469B9"/>
    <w:rsid w:val="00E469F0"/>
    <w:rsid w:val="00E46A1D"/>
    <w:rsid w:val="00E46A7F"/>
    <w:rsid w:val="00E46AA6"/>
    <w:rsid w:val="00E46AC6"/>
    <w:rsid w:val="00E46AE9"/>
    <w:rsid w:val="00E46AFD"/>
    <w:rsid w:val="00E46B97"/>
    <w:rsid w:val="00E46BB6"/>
    <w:rsid w:val="00E46BEB"/>
    <w:rsid w:val="00E46C1A"/>
    <w:rsid w:val="00E46C31"/>
    <w:rsid w:val="00E46C5A"/>
    <w:rsid w:val="00E46CD6"/>
    <w:rsid w:val="00E46D90"/>
    <w:rsid w:val="00E46E4E"/>
    <w:rsid w:val="00E46E76"/>
    <w:rsid w:val="00E46ED6"/>
    <w:rsid w:val="00E46F18"/>
    <w:rsid w:val="00E46F88"/>
    <w:rsid w:val="00E46FAB"/>
    <w:rsid w:val="00E4701A"/>
    <w:rsid w:val="00E470AC"/>
    <w:rsid w:val="00E470D1"/>
    <w:rsid w:val="00E470F0"/>
    <w:rsid w:val="00E4714B"/>
    <w:rsid w:val="00E47182"/>
    <w:rsid w:val="00E471A9"/>
    <w:rsid w:val="00E471BE"/>
    <w:rsid w:val="00E471C5"/>
    <w:rsid w:val="00E47255"/>
    <w:rsid w:val="00E4727D"/>
    <w:rsid w:val="00E47302"/>
    <w:rsid w:val="00E4736E"/>
    <w:rsid w:val="00E47374"/>
    <w:rsid w:val="00E47388"/>
    <w:rsid w:val="00E473F8"/>
    <w:rsid w:val="00E47423"/>
    <w:rsid w:val="00E47482"/>
    <w:rsid w:val="00E474CB"/>
    <w:rsid w:val="00E4751E"/>
    <w:rsid w:val="00E47569"/>
    <w:rsid w:val="00E47595"/>
    <w:rsid w:val="00E4764A"/>
    <w:rsid w:val="00E476D7"/>
    <w:rsid w:val="00E4770B"/>
    <w:rsid w:val="00E47723"/>
    <w:rsid w:val="00E4772C"/>
    <w:rsid w:val="00E477D1"/>
    <w:rsid w:val="00E478AB"/>
    <w:rsid w:val="00E47917"/>
    <w:rsid w:val="00E479C1"/>
    <w:rsid w:val="00E47A11"/>
    <w:rsid w:val="00E47A38"/>
    <w:rsid w:val="00E47AAA"/>
    <w:rsid w:val="00E47ADE"/>
    <w:rsid w:val="00E47AE8"/>
    <w:rsid w:val="00E47B9D"/>
    <w:rsid w:val="00E47BB1"/>
    <w:rsid w:val="00E47BBE"/>
    <w:rsid w:val="00E47BEB"/>
    <w:rsid w:val="00E47BF0"/>
    <w:rsid w:val="00E47C14"/>
    <w:rsid w:val="00E47C9D"/>
    <w:rsid w:val="00E47CFD"/>
    <w:rsid w:val="00E47D16"/>
    <w:rsid w:val="00E47D19"/>
    <w:rsid w:val="00E47DEC"/>
    <w:rsid w:val="00E47E71"/>
    <w:rsid w:val="00E47E7D"/>
    <w:rsid w:val="00E47EFD"/>
    <w:rsid w:val="00E47FAC"/>
    <w:rsid w:val="00E47FCD"/>
    <w:rsid w:val="00E50059"/>
    <w:rsid w:val="00E50088"/>
    <w:rsid w:val="00E5008D"/>
    <w:rsid w:val="00E50134"/>
    <w:rsid w:val="00E50182"/>
    <w:rsid w:val="00E501F6"/>
    <w:rsid w:val="00E50200"/>
    <w:rsid w:val="00E50208"/>
    <w:rsid w:val="00E5021B"/>
    <w:rsid w:val="00E50237"/>
    <w:rsid w:val="00E50260"/>
    <w:rsid w:val="00E502BD"/>
    <w:rsid w:val="00E502EB"/>
    <w:rsid w:val="00E5032E"/>
    <w:rsid w:val="00E50331"/>
    <w:rsid w:val="00E5038F"/>
    <w:rsid w:val="00E503FF"/>
    <w:rsid w:val="00E50414"/>
    <w:rsid w:val="00E50428"/>
    <w:rsid w:val="00E50436"/>
    <w:rsid w:val="00E504D7"/>
    <w:rsid w:val="00E504FD"/>
    <w:rsid w:val="00E50538"/>
    <w:rsid w:val="00E50696"/>
    <w:rsid w:val="00E506BF"/>
    <w:rsid w:val="00E506ED"/>
    <w:rsid w:val="00E5072B"/>
    <w:rsid w:val="00E507CF"/>
    <w:rsid w:val="00E507E6"/>
    <w:rsid w:val="00E507FC"/>
    <w:rsid w:val="00E50803"/>
    <w:rsid w:val="00E5080E"/>
    <w:rsid w:val="00E50856"/>
    <w:rsid w:val="00E508E1"/>
    <w:rsid w:val="00E508FA"/>
    <w:rsid w:val="00E50989"/>
    <w:rsid w:val="00E50A6E"/>
    <w:rsid w:val="00E50A91"/>
    <w:rsid w:val="00E50AB6"/>
    <w:rsid w:val="00E50B0C"/>
    <w:rsid w:val="00E50B5E"/>
    <w:rsid w:val="00E50B91"/>
    <w:rsid w:val="00E50BCF"/>
    <w:rsid w:val="00E50C84"/>
    <w:rsid w:val="00E50C8A"/>
    <w:rsid w:val="00E50D4B"/>
    <w:rsid w:val="00E50D96"/>
    <w:rsid w:val="00E50DB0"/>
    <w:rsid w:val="00E50E35"/>
    <w:rsid w:val="00E50E87"/>
    <w:rsid w:val="00E50F12"/>
    <w:rsid w:val="00E50F47"/>
    <w:rsid w:val="00E50F5F"/>
    <w:rsid w:val="00E50F6B"/>
    <w:rsid w:val="00E50F6F"/>
    <w:rsid w:val="00E50FA2"/>
    <w:rsid w:val="00E51099"/>
    <w:rsid w:val="00E5109E"/>
    <w:rsid w:val="00E5109F"/>
    <w:rsid w:val="00E510B7"/>
    <w:rsid w:val="00E51107"/>
    <w:rsid w:val="00E5120D"/>
    <w:rsid w:val="00E51237"/>
    <w:rsid w:val="00E51242"/>
    <w:rsid w:val="00E51297"/>
    <w:rsid w:val="00E512BA"/>
    <w:rsid w:val="00E512FB"/>
    <w:rsid w:val="00E513B9"/>
    <w:rsid w:val="00E514F9"/>
    <w:rsid w:val="00E514FF"/>
    <w:rsid w:val="00E515BF"/>
    <w:rsid w:val="00E515D2"/>
    <w:rsid w:val="00E51668"/>
    <w:rsid w:val="00E516B4"/>
    <w:rsid w:val="00E516C8"/>
    <w:rsid w:val="00E516EF"/>
    <w:rsid w:val="00E516F1"/>
    <w:rsid w:val="00E51724"/>
    <w:rsid w:val="00E5173C"/>
    <w:rsid w:val="00E51758"/>
    <w:rsid w:val="00E51783"/>
    <w:rsid w:val="00E517FB"/>
    <w:rsid w:val="00E51835"/>
    <w:rsid w:val="00E51899"/>
    <w:rsid w:val="00E518B3"/>
    <w:rsid w:val="00E51951"/>
    <w:rsid w:val="00E51973"/>
    <w:rsid w:val="00E5197F"/>
    <w:rsid w:val="00E519A6"/>
    <w:rsid w:val="00E519C8"/>
    <w:rsid w:val="00E519D7"/>
    <w:rsid w:val="00E51A7D"/>
    <w:rsid w:val="00E51ADA"/>
    <w:rsid w:val="00E51B2D"/>
    <w:rsid w:val="00E51B46"/>
    <w:rsid w:val="00E51BA7"/>
    <w:rsid w:val="00E51C2A"/>
    <w:rsid w:val="00E51C58"/>
    <w:rsid w:val="00E51CBE"/>
    <w:rsid w:val="00E51D7D"/>
    <w:rsid w:val="00E51ED5"/>
    <w:rsid w:val="00E51F05"/>
    <w:rsid w:val="00E51F17"/>
    <w:rsid w:val="00E5201A"/>
    <w:rsid w:val="00E52079"/>
    <w:rsid w:val="00E52093"/>
    <w:rsid w:val="00E52105"/>
    <w:rsid w:val="00E521AE"/>
    <w:rsid w:val="00E521B6"/>
    <w:rsid w:val="00E521BB"/>
    <w:rsid w:val="00E52200"/>
    <w:rsid w:val="00E52224"/>
    <w:rsid w:val="00E5224B"/>
    <w:rsid w:val="00E52274"/>
    <w:rsid w:val="00E52294"/>
    <w:rsid w:val="00E522CD"/>
    <w:rsid w:val="00E522F3"/>
    <w:rsid w:val="00E5235A"/>
    <w:rsid w:val="00E52370"/>
    <w:rsid w:val="00E5240E"/>
    <w:rsid w:val="00E52480"/>
    <w:rsid w:val="00E524B5"/>
    <w:rsid w:val="00E52518"/>
    <w:rsid w:val="00E52536"/>
    <w:rsid w:val="00E525E6"/>
    <w:rsid w:val="00E5262E"/>
    <w:rsid w:val="00E5266B"/>
    <w:rsid w:val="00E5268D"/>
    <w:rsid w:val="00E52722"/>
    <w:rsid w:val="00E52791"/>
    <w:rsid w:val="00E52810"/>
    <w:rsid w:val="00E528BA"/>
    <w:rsid w:val="00E528E1"/>
    <w:rsid w:val="00E528F1"/>
    <w:rsid w:val="00E528FF"/>
    <w:rsid w:val="00E52912"/>
    <w:rsid w:val="00E5291E"/>
    <w:rsid w:val="00E52952"/>
    <w:rsid w:val="00E52998"/>
    <w:rsid w:val="00E529C7"/>
    <w:rsid w:val="00E52A79"/>
    <w:rsid w:val="00E52AAE"/>
    <w:rsid w:val="00E52AEC"/>
    <w:rsid w:val="00E52B4A"/>
    <w:rsid w:val="00E52B66"/>
    <w:rsid w:val="00E52BBB"/>
    <w:rsid w:val="00E52BC0"/>
    <w:rsid w:val="00E52C64"/>
    <w:rsid w:val="00E52C8E"/>
    <w:rsid w:val="00E52CC0"/>
    <w:rsid w:val="00E52CD0"/>
    <w:rsid w:val="00E52D25"/>
    <w:rsid w:val="00E52D73"/>
    <w:rsid w:val="00E52D77"/>
    <w:rsid w:val="00E52E2D"/>
    <w:rsid w:val="00E52ED0"/>
    <w:rsid w:val="00E52EDB"/>
    <w:rsid w:val="00E5306F"/>
    <w:rsid w:val="00E531DF"/>
    <w:rsid w:val="00E5324C"/>
    <w:rsid w:val="00E532AC"/>
    <w:rsid w:val="00E5333A"/>
    <w:rsid w:val="00E53367"/>
    <w:rsid w:val="00E5337D"/>
    <w:rsid w:val="00E533C9"/>
    <w:rsid w:val="00E5340D"/>
    <w:rsid w:val="00E53458"/>
    <w:rsid w:val="00E5349D"/>
    <w:rsid w:val="00E53508"/>
    <w:rsid w:val="00E53529"/>
    <w:rsid w:val="00E536AE"/>
    <w:rsid w:val="00E536F8"/>
    <w:rsid w:val="00E537FF"/>
    <w:rsid w:val="00E538BA"/>
    <w:rsid w:val="00E538E2"/>
    <w:rsid w:val="00E53906"/>
    <w:rsid w:val="00E53913"/>
    <w:rsid w:val="00E5393F"/>
    <w:rsid w:val="00E53941"/>
    <w:rsid w:val="00E5395C"/>
    <w:rsid w:val="00E53987"/>
    <w:rsid w:val="00E539E3"/>
    <w:rsid w:val="00E53A16"/>
    <w:rsid w:val="00E53A6B"/>
    <w:rsid w:val="00E53A74"/>
    <w:rsid w:val="00E53A78"/>
    <w:rsid w:val="00E53A7F"/>
    <w:rsid w:val="00E53AAF"/>
    <w:rsid w:val="00E53AC6"/>
    <w:rsid w:val="00E53B6A"/>
    <w:rsid w:val="00E53BA6"/>
    <w:rsid w:val="00E53BBC"/>
    <w:rsid w:val="00E53BE0"/>
    <w:rsid w:val="00E53C03"/>
    <w:rsid w:val="00E53C1B"/>
    <w:rsid w:val="00E53C62"/>
    <w:rsid w:val="00E53CDD"/>
    <w:rsid w:val="00E53D9A"/>
    <w:rsid w:val="00E53DA6"/>
    <w:rsid w:val="00E53DAF"/>
    <w:rsid w:val="00E53DB9"/>
    <w:rsid w:val="00E53DC3"/>
    <w:rsid w:val="00E53E19"/>
    <w:rsid w:val="00E53E1B"/>
    <w:rsid w:val="00E53E6A"/>
    <w:rsid w:val="00E53E83"/>
    <w:rsid w:val="00E53EA7"/>
    <w:rsid w:val="00E53F1E"/>
    <w:rsid w:val="00E53F2B"/>
    <w:rsid w:val="00E53F50"/>
    <w:rsid w:val="00E53F7B"/>
    <w:rsid w:val="00E53FC4"/>
    <w:rsid w:val="00E53FC9"/>
    <w:rsid w:val="00E53FD7"/>
    <w:rsid w:val="00E54042"/>
    <w:rsid w:val="00E5408D"/>
    <w:rsid w:val="00E5408E"/>
    <w:rsid w:val="00E540E5"/>
    <w:rsid w:val="00E540EC"/>
    <w:rsid w:val="00E541DE"/>
    <w:rsid w:val="00E54285"/>
    <w:rsid w:val="00E542A7"/>
    <w:rsid w:val="00E5432A"/>
    <w:rsid w:val="00E54334"/>
    <w:rsid w:val="00E54373"/>
    <w:rsid w:val="00E5437C"/>
    <w:rsid w:val="00E543D2"/>
    <w:rsid w:val="00E54402"/>
    <w:rsid w:val="00E544E0"/>
    <w:rsid w:val="00E544F5"/>
    <w:rsid w:val="00E54567"/>
    <w:rsid w:val="00E5459C"/>
    <w:rsid w:val="00E545BD"/>
    <w:rsid w:val="00E545E0"/>
    <w:rsid w:val="00E54620"/>
    <w:rsid w:val="00E5462F"/>
    <w:rsid w:val="00E5468D"/>
    <w:rsid w:val="00E546C1"/>
    <w:rsid w:val="00E546D0"/>
    <w:rsid w:val="00E546DC"/>
    <w:rsid w:val="00E5475F"/>
    <w:rsid w:val="00E54779"/>
    <w:rsid w:val="00E547A3"/>
    <w:rsid w:val="00E54820"/>
    <w:rsid w:val="00E54828"/>
    <w:rsid w:val="00E5486F"/>
    <w:rsid w:val="00E548BA"/>
    <w:rsid w:val="00E548CE"/>
    <w:rsid w:val="00E5496B"/>
    <w:rsid w:val="00E549EB"/>
    <w:rsid w:val="00E54A92"/>
    <w:rsid w:val="00E54AB7"/>
    <w:rsid w:val="00E54B20"/>
    <w:rsid w:val="00E54B63"/>
    <w:rsid w:val="00E54B9A"/>
    <w:rsid w:val="00E54C88"/>
    <w:rsid w:val="00E54D07"/>
    <w:rsid w:val="00E54D14"/>
    <w:rsid w:val="00E54D3C"/>
    <w:rsid w:val="00E54DD9"/>
    <w:rsid w:val="00E54DE1"/>
    <w:rsid w:val="00E54DE9"/>
    <w:rsid w:val="00E54EBE"/>
    <w:rsid w:val="00E54F07"/>
    <w:rsid w:val="00E54F5D"/>
    <w:rsid w:val="00E54F79"/>
    <w:rsid w:val="00E54FE5"/>
    <w:rsid w:val="00E55043"/>
    <w:rsid w:val="00E55065"/>
    <w:rsid w:val="00E550E6"/>
    <w:rsid w:val="00E550E8"/>
    <w:rsid w:val="00E55113"/>
    <w:rsid w:val="00E55128"/>
    <w:rsid w:val="00E55173"/>
    <w:rsid w:val="00E551BD"/>
    <w:rsid w:val="00E551CA"/>
    <w:rsid w:val="00E55275"/>
    <w:rsid w:val="00E553A9"/>
    <w:rsid w:val="00E5544A"/>
    <w:rsid w:val="00E55485"/>
    <w:rsid w:val="00E55540"/>
    <w:rsid w:val="00E555DA"/>
    <w:rsid w:val="00E55617"/>
    <w:rsid w:val="00E5561C"/>
    <w:rsid w:val="00E556C6"/>
    <w:rsid w:val="00E556D2"/>
    <w:rsid w:val="00E557A8"/>
    <w:rsid w:val="00E557DC"/>
    <w:rsid w:val="00E55811"/>
    <w:rsid w:val="00E55813"/>
    <w:rsid w:val="00E5583D"/>
    <w:rsid w:val="00E55979"/>
    <w:rsid w:val="00E55A52"/>
    <w:rsid w:val="00E55AD7"/>
    <w:rsid w:val="00E55B30"/>
    <w:rsid w:val="00E55B3E"/>
    <w:rsid w:val="00E55B6D"/>
    <w:rsid w:val="00E55B9C"/>
    <w:rsid w:val="00E55BF8"/>
    <w:rsid w:val="00E55CD5"/>
    <w:rsid w:val="00E55D7A"/>
    <w:rsid w:val="00E55DC0"/>
    <w:rsid w:val="00E55DC6"/>
    <w:rsid w:val="00E55DCC"/>
    <w:rsid w:val="00E55E14"/>
    <w:rsid w:val="00E55E18"/>
    <w:rsid w:val="00E55E87"/>
    <w:rsid w:val="00E55EB1"/>
    <w:rsid w:val="00E55F4D"/>
    <w:rsid w:val="00E56029"/>
    <w:rsid w:val="00E56073"/>
    <w:rsid w:val="00E560A4"/>
    <w:rsid w:val="00E5621C"/>
    <w:rsid w:val="00E56241"/>
    <w:rsid w:val="00E562F8"/>
    <w:rsid w:val="00E56303"/>
    <w:rsid w:val="00E56338"/>
    <w:rsid w:val="00E56385"/>
    <w:rsid w:val="00E563A3"/>
    <w:rsid w:val="00E5642E"/>
    <w:rsid w:val="00E5646B"/>
    <w:rsid w:val="00E564B0"/>
    <w:rsid w:val="00E564F2"/>
    <w:rsid w:val="00E56525"/>
    <w:rsid w:val="00E56535"/>
    <w:rsid w:val="00E56575"/>
    <w:rsid w:val="00E56581"/>
    <w:rsid w:val="00E5659D"/>
    <w:rsid w:val="00E566A4"/>
    <w:rsid w:val="00E5674D"/>
    <w:rsid w:val="00E56770"/>
    <w:rsid w:val="00E5677A"/>
    <w:rsid w:val="00E567CF"/>
    <w:rsid w:val="00E567E7"/>
    <w:rsid w:val="00E56810"/>
    <w:rsid w:val="00E56818"/>
    <w:rsid w:val="00E56890"/>
    <w:rsid w:val="00E568AC"/>
    <w:rsid w:val="00E568F5"/>
    <w:rsid w:val="00E5691A"/>
    <w:rsid w:val="00E56934"/>
    <w:rsid w:val="00E5699C"/>
    <w:rsid w:val="00E569CD"/>
    <w:rsid w:val="00E56A1E"/>
    <w:rsid w:val="00E56A52"/>
    <w:rsid w:val="00E56A72"/>
    <w:rsid w:val="00E56B17"/>
    <w:rsid w:val="00E56C72"/>
    <w:rsid w:val="00E56CBD"/>
    <w:rsid w:val="00E56CD6"/>
    <w:rsid w:val="00E56D5F"/>
    <w:rsid w:val="00E56E17"/>
    <w:rsid w:val="00E56E56"/>
    <w:rsid w:val="00E56E61"/>
    <w:rsid w:val="00E56EAD"/>
    <w:rsid w:val="00E56ED8"/>
    <w:rsid w:val="00E56EE3"/>
    <w:rsid w:val="00E56F31"/>
    <w:rsid w:val="00E56F43"/>
    <w:rsid w:val="00E56F73"/>
    <w:rsid w:val="00E570EC"/>
    <w:rsid w:val="00E570FD"/>
    <w:rsid w:val="00E57197"/>
    <w:rsid w:val="00E571E3"/>
    <w:rsid w:val="00E5723F"/>
    <w:rsid w:val="00E57241"/>
    <w:rsid w:val="00E57316"/>
    <w:rsid w:val="00E57347"/>
    <w:rsid w:val="00E57383"/>
    <w:rsid w:val="00E573C0"/>
    <w:rsid w:val="00E57428"/>
    <w:rsid w:val="00E57525"/>
    <w:rsid w:val="00E57538"/>
    <w:rsid w:val="00E57572"/>
    <w:rsid w:val="00E57599"/>
    <w:rsid w:val="00E57626"/>
    <w:rsid w:val="00E57652"/>
    <w:rsid w:val="00E57670"/>
    <w:rsid w:val="00E57676"/>
    <w:rsid w:val="00E576B3"/>
    <w:rsid w:val="00E57700"/>
    <w:rsid w:val="00E57775"/>
    <w:rsid w:val="00E5777E"/>
    <w:rsid w:val="00E57781"/>
    <w:rsid w:val="00E5779D"/>
    <w:rsid w:val="00E577E8"/>
    <w:rsid w:val="00E5780B"/>
    <w:rsid w:val="00E57819"/>
    <w:rsid w:val="00E5781B"/>
    <w:rsid w:val="00E57877"/>
    <w:rsid w:val="00E57892"/>
    <w:rsid w:val="00E578AF"/>
    <w:rsid w:val="00E578DC"/>
    <w:rsid w:val="00E57908"/>
    <w:rsid w:val="00E579A9"/>
    <w:rsid w:val="00E579DB"/>
    <w:rsid w:val="00E579DC"/>
    <w:rsid w:val="00E57A75"/>
    <w:rsid w:val="00E57AC3"/>
    <w:rsid w:val="00E57AF0"/>
    <w:rsid w:val="00E57B03"/>
    <w:rsid w:val="00E57BB0"/>
    <w:rsid w:val="00E57BC1"/>
    <w:rsid w:val="00E57C03"/>
    <w:rsid w:val="00E57C21"/>
    <w:rsid w:val="00E57C34"/>
    <w:rsid w:val="00E57C9B"/>
    <w:rsid w:val="00E57CE3"/>
    <w:rsid w:val="00E57D0A"/>
    <w:rsid w:val="00E57D2E"/>
    <w:rsid w:val="00E57D59"/>
    <w:rsid w:val="00E57D75"/>
    <w:rsid w:val="00E57D86"/>
    <w:rsid w:val="00E57DD0"/>
    <w:rsid w:val="00E57DDD"/>
    <w:rsid w:val="00E57E5A"/>
    <w:rsid w:val="00E57F2F"/>
    <w:rsid w:val="00E57F31"/>
    <w:rsid w:val="00E57F41"/>
    <w:rsid w:val="00E57F84"/>
    <w:rsid w:val="00E57F93"/>
    <w:rsid w:val="00E57FEB"/>
    <w:rsid w:val="00E600DA"/>
    <w:rsid w:val="00E60129"/>
    <w:rsid w:val="00E60141"/>
    <w:rsid w:val="00E6025A"/>
    <w:rsid w:val="00E60266"/>
    <w:rsid w:val="00E602A7"/>
    <w:rsid w:val="00E602AB"/>
    <w:rsid w:val="00E602D7"/>
    <w:rsid w:val="00E602DA"/>
    <w:rsid w:val="00E6030C"/>
    <w:rsid w:val="00E60372"/>
    <w:rsid w:val="00E6038C"/>
    <w:rsid w:val="00E6039A"/>
    <w:rsid w:val="00E60484"/>
    <w:rsid w:val="00E60495"/>
    <w:rsid w:val="00E604AF"/>
    <w:rsid w:val="00E60575"/>
    <w:rsid w:val="00E60669"/>
    <w:rsid w:val="00E606AE"/>
    <w:rsid w:val="00E6074B"/>
    <w:rsid w:val="00E6076C"/>
    <w:rsid w:val="00E607D7"/>
    <w:rsid w:val="00E60836"/>
    <w:rsid w:val="00E60841"/>
    <w:rsid w:val="00E60859"/>
    <w:rsid w:val="00E6086E"/>
    <w:rsid w:val="00E6098F"/>
    <w:rsid w:val="00E609BA"/>
    <w:rsid w:val="00E60A7B"/>
    <w:rsid w:val="00E60A92"/>
    <w:rsid w:val="00E60B5C"/>
    <w:rsid w:val="00E60B84"/>
    <w:rsid w:val="00E60BCB"/>
    <w:rsid w:val="00E60C3E"/>
    <w:rsid w:val="00E60C75"/>
    <w:rsid w:val="00E60D15"/>
    <w:rsid w:val="00E60DAB"/>
    <w:rsid w:val="00E60E91"/>
    <w:rsid w:val="00E60EA1"/>
    <w:rsid w:val="00E60F51"/>
    <w:rsid w:val="00E60FDC"/>
    <w:rsid w:val="00E61061"/>
    <w:rsid w:val="00E61071"/>
    <w:rsid w:val="00E6118D"/>
    <w:rsid w:val="00E6119F"/>
    <w:rsid w:val="00E611D9"/>
    <w:rsid w:val="00E6124A"/>
    <w:rsid w:val="00E61290"/>
    <w:rsid w:val="00E6129F"/>
    <w:rsid w:val="00E61321"/>
    <w:rsid w:val="00E613F8"/>
    <w:rsid w:val="00E61429"/>
    <w:rsid w:val="00E61441"/>
    <w:rsid w:val="00E6149D"/>
    <w:rsid w:val="00E61501"/>
    <w:rsid w:val="00E61505"/>
    <w:rsid w:val="00E61552"/>
    <w:rsid w:val="00E6159D"/>
    <w:rsid w:val="00E61629"/>
    <w:rsid w:val="00E6162B"/>
    <w:rsid w:val="00E61636"/>
    <w:rsid w:val="00E616B9"/>
    <w:rsid w:val="00E61746"/>
    <w:rsid w:val="00E617C3"/>
    <w:rsid w:val="00E617D7"/>
    <w:rsid w:val="00E617F3"/>
    <w:rsid w:val="00E617F4"/>
    <w:rsid w:val="00E61808"/>
    <w:rsid w:val="00E618C4"/>
    <w:rsid w:val="00E618C6"/>
    <w:rsid w:val="00E619A4"/>
    <w:rsid w:val="00E619CC"/>
    <w:rsid w:val="00E619D2"/>
    <w:rsid w:val="00E619DA"/>
    <w:rsid w:val="00E61A54"/>
    <w:rsid w:val="00E61A85"/>
    <w:rsid w:val="00E61AC6"/>
    <w:rsid w:val="00E61B05"/>
    <w:rsid w:val="00E61B35"/>
    <w:rsid w:val="00E61B41"/>
    <w:rsid w:val="00E61B62"/>
    <w:rsid w:val="00E61BE3"/>
    <w:rsid w:val="00E61BF5"/>
    <w:rsid w:val="00E61CB8"/>
    <w:rsid w:val="00E61CD6"/>
    <w:rsid w:val="00E61D20"/>
    <w:rsid w:val="00E61D97"/>
    <w:rsid w:val="00E61E0B"/>
    <w:rsid w:val="00E61E8F"/>
    <w:rsid w:val="00E61EBB"/>
    <w:rsid w:val="00E61EC4"/>
    <w:rsid w:val="00E61F6A"/>
    <w:rsid w:val="00E61FF1"/>
    <w:rsid w:val="00E62011"/>
    <w:rsid w:val="00E62049"/>
    <w:rsid w:val="00E6207E"/>
    <w:rsid w:val="00E6207F"/>
    <w:rsid w:val="00E62106"/>
    <w:rsid w:val="00E621B9"/>
    <w:rsid w:val="00E62205"/>
    <w:rsid w:val="00E6231C"/>
    <w:rsid w:val="00E62343"/>
    <w:rsid w:val="00E62420"/>
    <w:rsid w:val="00E6248A"/>
    <w:rsid w:val="00E624C1"/>
    <w:rsid w:val="00E624D5"/>
    <w:rsid w:val="00E6255A"/>
    <w:rsid w:val="00E625BD"/>
    <w:rsid w:val="00E6260B"/>
    <w:rsid w:val="00E6260D"/>
    <w:rsid w:val="00E626D9"/>
    <w:rsid w:val="00E6273D"/>
    <w:rsid w:val="00E6276B"/>
    <w:rsid w:val="00E62780"/>
    <w:rsid w:val="00E627A0"/>
    <w:rsid w:val="00E6289E"/>
    <w:rsid w:val="00E628BE"/>
    <w:rsid w:val="00E628DE"/>
    <w:rsid w:val="00E62925"/>
    <w:rsid w:val="00E6294F"/>
    <w:rsid w:val="00E62986"/>
    <w:rsid w:val="00E6298B"/>
    <w:rsid w:val="00E6298C"/>
    <w:rsid w:val="00E629AB"/>
    <w:rsid w:val="00E629CD"/>
    <w:rsid w:val="00E62A70"/>
    <w:rsid w:val="00E62ACD"/>
    <w:rsid w:val="00E62B15"/>
    <w:rsid w:val="00E62C1E"/>
    <w:rsid w:val="00E62C6A"/>
    <w:rsid w:val="00E62CB9"/>
    <w:rsid w:val="00E62CBE"/>
    <w:rsid w:val="00E62D24"/>
    <w:rsid w:val="00E62EE1"/>
    <w:rsid w:val="00E62FC1"/>
    <w:rsid w:val="00E63007"/>
    <w:rsid w:val="00E630A0"/>
    <w:rsid w:val="00E630CC"/>
    <w:rsid w:val="00E630F5"/>
    <w:rsid w:val="00E6311B"/>
    <w:rsid w:val="00E6319E"/>
    <w:rsid w:val="00E632C2"/>
    <w:rsid w:val="00E632C6"/>
    <w:rsid w:val="00E632CD"/>
    <w:rsid w:val="00E6332B"/>
    <w:rsid w:val="00E6338C"/>
    <w:rsid w:val="00E633DE"/>
    <w:rsid w:val="00E6344D"/>
    <w:rsid w:val="00E63454"/>
    <w:rsid w:val="00E634AD"/>
    <w:rsid w:val="00E63619"/>
    <w:rsid w:val="00E6365B"/>
    <w:rsid w:val="00E6369D"/>
    <w:rsid w:val="00E63797"/>
    <w:rsid w:val="00E63882"/>
    <w:rsid w:val="00E6388D"/>
    <w:rsid w:val="00E63919"/>
    <w:rsid w:val="00E63963"/>
    <w:rsid w:val="00E6397E"/>
    <w:rsid w:val="00E63AC9"/>
    <w:rsid w:val="00E63B21"/>
    <w:rsid w:val="00E63BA0"/>
    <w:rsid w:val="00E63BB6"/>
    <w:rsid w:val="00E63C31"/>
    <w:rsid w:val="00E63CD1"/>
    <w:rsid w:val="00E63D21"/>
    <w:rsid w:val="00E63D32"/>
    <w:rsid w:val="00E63D73"/>
    <w:rsid w:val="00E63D98"/>
    <w:rsid w:val="00E63DBC"/>
    <w:rsid w:val="00E63DDD"/>
    <w:rsid w:val="00E63F14"/>
    <w:rsid w:val="00E63F34"/>
    <w:rsid w:val="00E63F5F"/>
    <w:rsid w:val="00E6404C"/>
    <w:rsid w:val="00E640B1"/>
    <w:rsid w:val="00E64170"/>
    <w:rsid w:val="00E64171"/>
    <w:rsid w:val="00E64180"/>
    <w:rsid w:val="00E6423F"/>
    <w:rsid w:val="00E642D8"/>
    <w:rsid w:val="00E64338"/>
    <w:rsid w:val="00E64376"/>
    <w:rsid w:val="00E64383"/>
    <w:rsid w:val="00E6438C"/>
    <w:rsid w:val="00E643B5"/>
    <w:rsid w:val="00E643CC"/>
    <w:rsid w:val="00E643FB"/>
    <w:rsid w:val="00E6440B"/>
    <w:rsid w:val="00E644A4"/>
    <w:rsid w:val="00E644B9"/>
    <w:rsid w:val="00E64500"/>
    <w:rsid w:val="00E6451A"/>
    <w:rsid w:val="00E64554"/>
    <w:rsid w:val="00E645C8"/>
    <w:rsid w:val="00E6464C"/>
    <w:rsid w:val="00E646EA"/>
    <w:rsid w:val="00E64762"/>
    <w:rsid w:val="00E6477A"/>
    <w:rsid w:val="00E6478C"/>
    <w:rsid w:val="00E647ED"/>
    <w:rsid w:val="00E64857"/>
    <w:rsid w:val="00E6489B"/>
    <w:rsid w:val="00E6491F"/>
    <w:rsid w:val="00E64947"/>
    <w:rsid w:val="00E649EE"/>
    <w:rsid w:val="00E649FB"/>
    <w:rsid w:val="00E64A01"/>
    <w:rsid w:val="00E64AC9"/>
    <w:rsid w:val="00E64B06"/>
    <w:rsid w:val="00E64B13"/>
    <w:rsid w:val="00E64B68"/>
    <w:rsid w:val="00E64BB9"/>
    <w:rsid w:val="00E64BC1"/>
    <w:rsid w:val="00E64C37"/>
    <w:rsid w:val="00E64C6D"/>
    <w:rsid w:val="00E64CC8"/>
    <w:rsid w:val="00E64CE2"/>
    <w:rsid w:val="00E64CF5"/>
    <w:rsid w:val="00E64D1D"/>
    <w:rsid w:val="00E64D5A"/>
    <w:rsid w:val="00E64D72"/>
    <w:rsid w:val="00E64D79"/>
    <w:rsid w:val="00E64FE4"/>
    <w:rsid w:val="00E6504E"/>
    <w:rsid w:val="00E6505F"/>
    <w:rsid w:val="00E65073"/>
    <w:rsid w:val="00E650C4"/>
    <w:rsid w:val="00E650D1"/>
    <w:rsid w:val="00E65120"/>
    <w:rsid w:val="00E6513E"/>
    <w:rsid w:val="00E65142"/>
    <w:rsid w:val="00E65156"/>
    <w:rsid w:val="00E6517C"/>
    <w:rsid w:val="00E651A0"/>
    <w:rsid w:val="00E651D5"/>
    <w:rsid w:val="00E65291"/>
    <w:rsid w:val="00E65320"/>
    <w:rsid w:val="00E65377"/>
    <w:rsid w:val="00E653A1"/>
    <w:rsid w:val="00E653B3"/>
    <w:rsid w:val="00E65488"/>
    <w:rsid w:val="00E654A3"/>
    <w:rsid w:val="00E6551A"/>
    <w:rsid w:val="00E6556C"/>
    <w:rsid w:val="00E65629"/>
    <w:rsid w:val="00E65679"/>
    <w:rsid w:val="00E65697"/>
    <w:rsid w:val="00E65760"/>
    <w:rsid w:val="00E6576E"/>
    <w:rsid w:val="00E65791"/>
    <w:rsid w:val="00E657A1"/>
    <w:rsid w:val="00E657AF"/>
    <w:rsid w:val="00E65816"/>
    <w:rsid w:val="00E658A6"/>
    <w:rsid w:val="00E65939"/>
    <w:rsid w:val="00E659A0"/>
    <w:rsid w:val="00E65B05"/>
    <w:rsid w:val="00E65B26"/>
    <w:rsid w:val="00E65B39"/>
    <w:rsid w:val="00E65C08"/>
    <w:rsid w:val="00E65C29"/>
    <w:rsid w:val="00E65C65"/>
    <w:rsid w:val="00E65CBD"/>
    <w:rsid w:val="00E65D0C"/>
    <w:rsid w:val="00E65D5D"/>
    <w:rsid w:val="00E65D8A"/>
    <w:rsid w:val="00E65DB0"/>
    <w:rsid w:val="00E65DC0"/>
    <w:rsid w:val="00E65DF5"/>
    <w:rsid w:val="00E65E21"/>
    <w:rsid w:val="00E65E34"/>
    <w:rsid w:val="00E65E48"/>
    <w:rsid w:val="00E65E67"/>
    <w:rsid w:val="00E65E72"/>
    <w:rsid w:val="00E65EDE"/>
    <w:rsid w:val="00E660BC"/>
    <w:rsid w:val="00E660E8"/>
    <w:rsid w:val="00E66131"/>
    <w:rsid w:val="00E6613F"/>
    <w:rsid w:val="00E66161"/>
    <w:rsid w:val="00E66164"/>
    <w:rsid w:val="00E66166"/>
    <w:rsid w:val="00E661F5"/>
    <w:rsid w:val="00E66208"/>
    <w:rsid w:val="00E66220"/>
    <w:rsid w:val="00E662C7"/>
    <w:rsid w:val="00E6639E"/>
    <w:rsid w:val="00E663D3"/>
    <w:rsid w:val="00E663E2"/>
    <w:rsid w:val="00E663FA"/>
    <w:rsid w:val="00E66429"/>
    <w:rsid w:val="00E6647C"/>
    <w:rsid w:val="00E66489"/>
    <w:rsid w:val="00E664F2"/>
    <w:rsid w:val="00E66566"/>
    <w:rsid w:val="00E665CD"/>
    <w:rsid w:val="00E6663C"/>
    <w:rsid w:val="00E66664"/>
    <w:rsid w:val="00E6666D"/>
    <w:rsid w:val="00E66681"/>
    <w:rsid w:val="00E6669B"/>
    <w:rsid w:val="00E6669D"/>
    <w:rsid w:val="00E6671A"/>
    <w:rsid w:val="00E66728"/>
    <w:rsid w:val="00E6676D"/>
    <w:rsid w:val="00E667B7"/>
    <w:rsid w:val="00E667BA"/>
    <w:rsid w:val="00E667C5"/>
    <w:rsid w:val="00E667DA"/>
    <w:rsid w:val="00E667DB"/>
    <w:rsid w:val="00E6680B"/>
    <w:rsid w:val="00E66833"/>
    <w:rsid w:val="00E6687B"/>
    <w:rsid w:val="00E668AA"/>
    <w:rsid w:val="00E668B9"/>
    <w:rsid w:val="00E668D7"/>
    <w:rsid w:val="00E669AC"/>
    <w:rsid w:val="00E669F1"/>
    <w:rsid w:val="00E66A1A"/>
    <w:rsid w:val="00E66A82"/>
    <w:rsid w:val="00E66A83"/>
    <w:rsid w:val="00E66AA9"/>
    <w:rsid w:val="00E66B3A"/>
    <w:rsid w:val="00E66B56"/>
    <w:rsid w:val="00E66B7D"/>
    <w:rsid w:val="00E66BD0"/>
    <w:rsid w:val="00E66C4C"/>
    <w:rsid w:val="00E66C77"/>
    <w:rsid w:val="00E66CC3"/>
    <w:rsid w:val="00E66DEB"/>
    <w:rsid w:val="00E66DED"/>
    <w:rsid w:val="00E66E2D"/>
    <w:rsid w:val="00E66F7B"/>
    <w:rsid w:val="00E66FE9"/>
    <w:rsid w:val="00E66FF7"/>
    <w:rsid w:val="00E6701A"/>
    <w:rsid w:val="00E67108"/>
    <w:rsid w:val="00E67123"/>
    <w:rsid w:val="00E67178"/>
    <w:rsid w:val="00E671D0"/>
    <w:rsid w:val="00E671D8"/>
    <w:rsid w:val="00E6721A"/>
    <w:rsid w:val="00E6723D"/>
    <w:rsid w:val="00E6724A"/>
    <w:rsid w:val="00E6734A"/>
    <w:rsid w:val="00E673DD"/>
    <w:rsid w:val="00E6740C"/>
    <w:rsid w:val="00E6742D"/>
    <w:rsid w:val="00E6747F"/>
    <w:rsid w:val="00E67487"/>
    <w:rsid w:val="00E674A1"/>
    <w:rsid w:val="00E6752F"/>
    <w:rsid w:val="00E67555"/>
    <w:rsid w:val="00E675B5"/>
    <w:rsid w:val="00E675EA"/>
    <w:rsid w:val="00E67603"/>
    <w:rsid w:val="00E67638"/>
    <w:rsid w:val="00E67654"/>
    <w:rsid w:val="00E67703"/>
    <w:rsid w:val="00E6774D"/>
    <w:rsid w:val="00E677D7"/>
    <w:rsid w:val="00E67967"/>
    <w:rsid w:val="00E679C4"/>
    <w:rsid w:val="00E679FD"/>
    <w:rsid w:val="00E67AEE"/>
    <w:rsid w:val="00E67B31"/>
    <w:rsid w:val="00E67B3C"/>
    <w:rsid w:val="00E67C12"/>
    <w:rsid w:val="00E67C54"/>
    <w:rsid w:val="00E67CE0"/>
    <w:rsid w:val="00E67CEE"/>
    <w:rsid w:val="00E67D10"/>
    <w:rsid w:val="00E67D19"/>
    <w:rsid w:val="00E67D69"/>
    <w:rsid w:val="00E67D72"/>
    <w:rsid w:val="00E67DA7"/>
    <w:rsid w:val="00E67DBE"/>
    <w:rsid w:val="00E67DFA"/>
    <w:rsid w:val="00E67E2F"/>
    <w:rsid w:val="00E67E30"/>
    <w:rsid w:val="00E67E32"/>
    <w:rsid w:val="00E67E6A"/>
    <w:rsid w:val="00E67E6B"/>
    <w:rsid w:val="00E67EB9"/>
    <w:rsid w:val="00E67ED6"/>
    <w:rsid w:val="00E67F48"/>
    <w:rsid w:val="00E67F68"/>
    <w:rsid w:val="00E67F95"/>
    <w:rsid w:val="00E67FE5"/>
    <w:rsid w:val="00E70040"/>
    <w:rsid w:val="00E70053"/>
    <w:rsid w:val="00E700DB"/>
    <w:rsid w:val="00E70122"/>
    <w:rsid w:val="00E70123"/>
    <w:rsid w:val="00E70156"/>
    <w:rsid w:val="00E701C4"/>
    <w:rsid w:val="00E701CE"/>
    <w:rsid w:val="00E7022D"/>
    <w:rsid w:val="00E7024E"/>
    <w:rsid w:val="00E70279"/>
    <w:rsid w:val="00E702F3"/>
    <w:rsid w:val="00E7041C"/>
    <w:rsid w:val="00E7047C"/>
    <w:rsid w:val="00E704CA"/>
    <w:rsid w:val="00E7051B"/>
    <w:rsid w:val="00E7054F"/>
    <w:rsid w:val="00E70593"/>
    <w:rsid w:val="00E705D9"/>
    <w:rsid w:val="00E705FD"/>
    <w:rsid w:val="00E70647"/>
    <w:rsid w:val="00E70728"/>
    <w:rsid w:val="00E7077B"/>
    <w:rsid w:val="00E707E7"/>
    <w:rsid w:val="00E7080D"/>
    <w:rsid w:val="00E70852"/>
    <w:rsid w:val="00E70854"/>
    <w:rsid w:val="00E708AF"/>
    <w:rsid w:val="00E709BE"/>
    <w:rsid w:val="00E70A8D"/>
    <w:rsid w:val="00E70A9F"/>
    <w:rsid w:val="00E70B33"/>
    <w:rsid w:val="00E70B38"/>
    <w:rsid w:val="00E70B5C"/>
    <w:rsid w:val="00E70BDE"/>
    <w:rsid w:val="00E70CA4"/>
    <w:rsid w:val="00E70CAE"/>
    <w:rsid w:val="00E70CE9"/>
    <w:rsid w:val="00E70D13"/>
    <w:rsid w:val="00E70D23"/>
    <w:rsid w:val="00E70D49"/>
    <w:rsid w:val="00E70D63"/>
    <w:rsid w:val="00E70D7E"/>
    <w:rsid w:val="00E70DC3"/>
    <w:rsid w:val="00E70DD0"/>
    <w:rsid w:val="00E70E3B"/>
    <w:rsid w:val="00E70EB6"/>
    <w:rsid w:val="00E70EF0"/>
    <w:rsid w:val="00E70EF7"/>
    <w:rsid w:val="00E71019"/>
    <w:rsid w:val="00E7106E"/>
    <w:rsid w:val="00E710BF"/>
    <w:rsid w:val="00E710DB"/>
    <w:rsid w:val="00E7118B"/>
    <w:rsid w:val="00E7136F"/>
    <w:rsid w:val="00E7144F"/>
    <w:rsid w:val="00E71489"/>
    <w:rsid w:val="00E714DE"/>
    <w:rsid w:val="00E714F0"/>
    <w:rsid w:val="00E71501"/>
    <w:rsid w:val="00E7151E"/>
    <w:rsid w:val="00E71556"/>
    <w:rsid w:val="00E715D8"/>
    <w:rsid w:val="00E716CF"/>
    <w:rsid w:val="00E71718"/>
    <w:rsid w:val="00E71757"/>
    <w:rsid w:val="00E71759"/>
    <w:rsid w:val="00E71801"/>
    <w:rsid w:val="00E71875"/>
    <w:rsid w:val="00E7196C"/>
    <w:rsid w:val="00E719DD"/>
    <w:rsid w:val="00E71A92"/>
    <w:rsid w:val="00E71B46"/>
    <w:rsid w:val="00E71B5D"/>
    <w:rsid w:val="00E71B6C"/>
    <w:rsid w:val="00E71BDE"/>
    <w:rsid w:val="00E71C96"/>
    <w:rsid w:val="00E71CA5"/>
    <w:rsid w:val="00E71CF0"/>
    <w:rsid w:val="00E71DA2"/>
    <w:rsid w:val="00E71DD9"/>
    <w:rsid w:val="00E71DE0"/>
    <w:rsid w:val="00E71DFD"/>
    <w:rsid w:val="00E71E55"/>
    <w:rsid w:val="00E71E9E"/>
    <w:rsid w:val="00E71EA6"/>
    <w:rsid w:val="00E71ED6"/>
    <w:rsid w:val="00E71FE1"/>
    <w:rsid w:val="00E71FFF"/>
    <w:rsid w:val="00E7207D"/>
    <w:rsid w:val="00E720FD"/>
    <w:rsid w:val="00E7221D"/>
    <w:rsid w:val="00E72229"/>
    <w:rsid w:val="00E7224C"/>
    <w:rsid w:val="00E7229F"/>
    <w:rsid w:val="00E722E0"/>
    <w:rsid w:val="00E72302"/>
    <w:rsid w:val="00E72331"/>
    <w:rsid w:val="00E72369"/>
    <w:rsid w:val="00E72418"/>
    <w:rsid w:val="00E72446"/>
    <w:rsid w:val="00E725F3"/>
    <w:rsid w:val="00E72670"/>
    <w:rsid w:val="00E7268F"/>
    <w:rsid w:val="00E72820"/>
    <w:rsid w:val="00E7286F"/>
    <w:rsid w:val="00E728AC"/>
    <w:rsid w:val="00E728C2"/>
    <w:rsid w:val="00E728C8"/>
    <w:rsid w:val="00E728CB"/>
    <w:rsid w:val="00E728FA"/>
    <w:rsid w:val="00E72934"/>
    <w:rsid w:val="00E72988"/>
    <w:rsid w:val="00E72A17"/>
    <w:rsid w:val="00E72A1D"/>
    <w:rsid w:val="00E72C36"/>
    <w:rsid w:val="00E72CC0"/>
    <w:rsid w:val="00E72CD3"/>
    <w:rsid w:val="00E72D49"/>
    <w:rsid w:val="00E72E70"/>
    <w:rsid w:val="00E72E7E"/>
    <w:rsid w:val="00E72E98"/>
    <w:rsid w:val="00E72F75"/>
    <w:rsid w:val="00E72F7F"/>
    <w:rsid w:val="00E7309D"/>
    <w:rsid w:val="00E73145"/>
    <w:rsid w:val="00E73245"/>
    <w:rsid w:val="00E73310"/>
    <w:rsid w:val="00E73315"/>
    <w:rsid w:val="00E73320"/>
    <w:rsid w:val="00E73321"/>
    <w:rsid w:val="00E733D4"/>
    <w:rsid w:val="00E73467"/>
    <w:rsid w:val="00E7348B"/>
    <w:rsid w:val="00E735EE"/>
    <w:rsid w:val="00E736A3"/>
    <w:rsid w:val="00E736D9"/>
    <w:rsid w:val="00E736E0"/>
    <w:rsid w:val="00E737A2"/>
    <w:rsid w:val="00E737A6"/>
    <w:rsid w:val="00E737E0"/>
    <w:rsid w:val="00E73839"/>
    <w:rsid w:val="00E73858"/>
    <w:rsid w:val="00E7393E"/>
    <w:rsid w:val="00E73A1A"/>
    <w:rsid w:val="00E73BC2"/>
    <w:rsid w:val="00E73BDA"/>
    <w:rsid w:val="00E73C2B"/>
    <w:rsid w:val="00E73C5E"/>
    <w:rsid w:val="00E73CFB"/>
    <w:rsid w:val="00E73D41"/>
    <w:rsid w:val="00E73E1B"/>
    <w:rsid w:val="00E73EC3"/>
    <w:rsid w:val="00E73EF6"/>
    <w:rsid w:val="00E73F39"/>
    <w:rsid w:val="00E73F6B"/>
    <w:rsid w:val="00E73FA9"/>
    <w:rsid w:val="00E73FEB"/>
    <w:rsid w:val="00E74052"/>
    <w:rsid w:val="00E740BD"/>
    <w:rsid w:val="00E7411F"/>
    <w:rsid w:val="00E741B7"/>
    <w:rsid w:val="00E741D6"/>
    <w:rsid w:val="00E74266"/>
    <w:rsid w:val="00E7428E"/>
    <w:rsid w:val="00E7429D"/>
    <w:rsid w:val="00E742AB"/>
    <w:rsid w:val="00E742C3"/>
    <w:rsid w:val="00E742CA"/>
    <w:rsid w:val="00E7432D"/>
    <w:rsid w:val="00E74336"/>
    <w:rsid w:val="00E74351"/>
    <w:rsid w:val="00E743CA"/>
    <w:rsid w:val="00E743E4"/>
    <w:rsid w:val="00E7440D"/>
    <w:rsid w:val="00E7441B"/>
    <w:rsid w:val="00E74463"/>
    <w:rsid w:val="00E74482"/>
    <w:rsid w:val="00E7455F"/>
    <w:rsid w:val="00E7457E"/>
    <w:rsid w:val="00E745C7"/>
    <w:rsid w:val="00E7470B"/>
    <w:rsid w:val="00E74784"/>
    <w:rsid w:val="00E7480A"/>
    <w:rsid w:val="00E74818"/>
    <w:rsid w:val="00E7481A"/>
    <w:rsid w:val="00E74839"/>
    <w:rsid w:val="00E74842"/>
    <w:rsid w:val="00E7494A"/>
    <w:rsid w:val="00E749A2"/>
    <w:rsid w:val="00E749F7"/>
    <w:rsid w:val="00E74A82"/>
    <w:rsid w:val="00E74AA6"/>
    <w:rsid w:val="00E74AB1"/>
    <w:rsid w:val="00E74BEC"/>
    <w:rsid w:val="00E74C2F"/>
    <w:rsid w:val="00E74C84"/>
    <w:rsid w:val="00E74DBC"/>
    <w:rsid w:val="00E74E89"/>
    <w:rsid w:val="00E74EAA"/>
    <w:rsid w:val="00E74F91"/>
    <w:rsid w:val="00E75037"/>
    <w:rsid w:val="00E75048"/>
    <w:rsid w:val="00E7520E"/>
    <w:rsid w:val="00E75227"/>
    <w:rsid w:val="00E75244"/>
    <w:rsid w:val="00E752FC"/>
    <w:rsid w:val="00E753AA"/>
    <w:rsid w:val="00E753DB"/>
    <w:rsid w:val="00E75460"/>
    <w:rsid w:val="00E7546D"/>
    <w:rsid w:val="00E75494"/>
    <w:rsid w:val="00E754F7"/>
    <w:rsid w:val="00E75612"/>
    <w:rsid w:val="00E7566B"/>
    <w:rsid w:val="00E756B2"/>
    <w:rsid w:val="00E756CC"/>
    <w:rsid w:val="00E75788"/>
    <w:rsid w:val="00E757A6"/>
    <w:rsid w:val="00E757C9"/>
    <w:rsid w:val="00E7581F"/>
    <w:rsid w:val="00E758C6"/>
    <w:rsid w:val="00E7594C"/>
    <w:rsid w:val="00E7594F"/>
    <w:rsid w:val="00E75A28"/>
    <w:rsid w:val="00E75AA8"/>
    <w:rsid w:val="00E75ABB"/>
    <w:rsid w:val="00E75AD1"/>
    <w:rsid w:val="00E75B0D"/>
    <w:rsid w:val="00E75BB7"/>
    <w:rsid w:val="00E75D78"/>
    <w:rsid w:val="00E75EDE"/>
    <w:rsid w:val="00E75EE0"/>
    <w:rsid w:val="00E75EF4"/>
    <w:rsid w:val="00E75F0D"/>
    <w:rsid w:val="00E75F33"/>
    <w:rsid w:val="00E75FFD"/>
    <w:rsid w:val="00E7604D"/>
    <w:rsid w:val="00E76080"/>
    <w:rsid w:val="00E761D6"/>
    <w:rsid w:val="00E76215"/>
    <w:rsid w:val="00E762D4"/>
    <w:rsid w:val="00E762E3"/>
    <w:rsid w:val="00E7639F"/>
    <w:rsid w:val="00E763F2"/>
    <w:rsid w:val="00E76437"/>
    <w:rsid w:val="00E76477"/>
    <w:rsid w:val="00E76598"/>
    <w:rsid w:val="00E765D2"/>
    <w:rsid w:val="00E765F4"/>
    <w:rsid w:val="00E7665F"/>
    <w:rsid w:val="00E76692"/>
    <w:rsid w:val="00E766B2"/>
    <w:rsid w:val="00E766C1"/>
    <w:rsid w:val="00E766F4"/>
    <w:rsid w:val="00E76705"/>
    <w:rsid w:val="00E76710"/>
    <w:rsid w:val="00E76735"/>
    <w:rsid w:val="00E7673B"/>
    <w:rsid w:val="00E76755"/>
    <w:rsid w:val="00E76776"/>
    <w:rsid w:val="00E767D1"/>
    <w:rsid w:val="00E76813"/>
    <w:rsid w:val="00E7683F"/>
    <w:rsid w:val="00E76887"/>
    <w:rsid w:val="00E768D9"/>
    <w:rsid w:val="00E768EE"/>
    <w:rsid w:val="00E768F5"/>
    <w:rsid w:val="00E76993"/>
    <w:rsid w:val="00E769BE"/>
    <w:rsid w:val="00E769FD"/>
    <w:rsid w:val="00E76AE1"/>
    <w:rsid w:val="00E76B81"/>
    <w:rsid w:val="00E76BE3"/>
    <w:rsid w:val="00E76BED"/>
    <w:rsid w:val="00E76BF9"/>
    <w:rsid w:val="00E76BFF"/>
    <w:rsid w:val="00E76C1C"/>
    <w:rsid w:val="00E76C57"/>
    <w:rsid w:val="00E76C76"/>
    <w:rsid w:val="00E76CA5"/>
    <w:rsid w:val="00E76CAE"/>
    <w:rsid w:val="00E76CBA"/>
    <w:rsid w:val="00E76D09"/>
    <w:rsid w:val="00E76D2F"/>
    <w:rsid w:val="00E76DA4"/>
    <w:rsid w:val="00E76F26"/>
    <w:rsid w:val="00E76F28"/>
    <w:rsid w:val="00E76FA0"/>
    <w:rsid w:val="00E77095"/>
    <w:rsid w:val="00E770A8"/>
    <w:rsid w:val="00E770F1"/>
    <w:rsid w:val="00E770FB"/>
    <w:rsid w:val="00E771AC"/>
    <w:rsid w:val="00E7725B"/>
    <w:rsid w:val="00E77336"/>
    <w:rsid w:val="00E773FE"/>
    <w:rsid w:val="00E77423"/>
    <w:rsid w:val="00E77471"/>
    <w:rsid w:val="00E77474"/>
    <w:rsid w:val="00E776E8"/>
    <w:rsid w:val="00E776FD"/>
    <w:rsid w:val="00E77701"/>
    <w:rsid w:val="00E77760"/>
    <w:rsid w:val="00E77824"/>
    <w:rsid w:val="00E77888"/>
    <w:rsid w:val="00E778B1"/>
    <w:rsid w:val="00E77A2A"/>
    <w:rsid w:val="00E77A2F"/>
    <w:rsid w:val="00E77A38"/>
    <w:rsid w:val="00E77A9C"/>
    <w:rsid w:val="00E77AC6"/>
    <w:rsid w:val="00E77B23"/>
    <w:rsid w:val="00E77B62"/>
    <w:rsid w:val="00E77C09"/>
    <w:rsid w:val="00E77CAC"/>
    <w:rsid w:val="00E77DBF"/>
    <w:rsid w:val="00E77DCB"/>
    <w:rsid w:val="00E77E30"/>
    <w:rsid w:val="00E77E49"/>
    <w:rsid w:val="00E77E9E"/>
    <w:rsid w:val="00E77ED9"/>
    <w:rsid w:val="00E77EFF"/>
    <w:rsid w:val="00E77FC7"/>
    <w:rsid w:val="00E77FFE"/>
    <w:rsid w:val="00E80075"/>
    <w:rsid w:val="00E80081"/>
    <w:rsid w:val="00E800D2"/>
    <w:rsid w:val="00E801E0"/>
    <w:rsid w:val="00E80220"/>
    <w:rsid w:val="00E80223"/>
    <w:rsid w:val="00E802C8"/>
    <w:rsid w:val="00E80352"/>
    <w:rsid w:val="00E8035E"/>
    <w:rsid w:val="00E803F6"/>
    <w:rsid w:val="00E804FE"/>
    <w:rsid w:val="00E80538"/>
    <w:rsid w:val="00E8053E"/>
    <w:rsid w:val="00E80544"/>
    <w:rsid w:val="00E805A2"/>
    <w:rsid w:val="00E805C6"/>
    <w:rsid w:val="00E805E6"/>
    <w:rsid w:val="00E805F7"/>
    <w:rsid w:val="00E80683"/>
    <w:rsid w:val="00E806D3"/>
    <w:rsid w:val="00E806E8"/>
    <w:rsid w:val="00E807AA"/>
    <w:rsid w:val="00E807F3"/>
    <w:rsid w:val="00E80843"/>
    <w:rsid w:val="00E80849"/>
    <w:rsid w:val="00E8084E"/>
    <w:rsid w:val="00E80887"/>
    <w:rsid w:val="00E80892"/>
    <w:rsid w:val="00E8089C"/>
    <w:rsid w:val="00E80925"/>
    <w:rsid w:val="00E80971"/>
    <w:rsid w:val="00E809D1"/>
    <w:rsid w:val="00E80A1E"/>
    <w:rsid w:val="00E80A2F"/>
    <w:rsid w:val="00E80A6B"/>
    <w:rsid w:val="00E80A6E"/>
    <w:rsid w:val="00E80A85"/>
    <w:rsid w:val="00E80A8E"/>
    <w:rsid w:val="00E80AAD"/>
    <w:rsid w:val="00E80B48"/>
    <w:rsid w:val="00E80BD0"/>
    <w:rsid w:val="00E80BE5"/>
    <w:rsid w:val="00E80C14"/>
    <w:rsid w:val="00E80C56"/>
    <w:rsid w:val="00E80C92"/>
    <w:rsid w:val="00E80CD9"/>
    <w:rsid w:val="00E80F2B"/>
    <w:rsid w:val="00E81020"/>
    <w:rsid w:val="00E8102A"/>
    <w:rsid w:val="00E8102E"/>
    <w:rsid w:val="00E810C2"/>
    <w:rsid w:val="00E810C4"/>
    <w:rsid w:val="00E8114B"/>
    <w:rsid w:val="00E81194"/>
    <w:rsid w:val="00E8120A"/>
    <w:rsid w:val="00E8124E"/>
    <w:rsid w:val="00E813BB"/>
    <w:rsid w:val="00E814A1"/>
    <w:rsid w:val="00E814CC"/>
    <w:rsid w:val="00E81517"/>
    <w:rsid w:val="00E8151A"/>
    <w:rsid w:val="00E81546"/>
    <w:rsid w:val="00E815F8"/>
    <w:rsid w:val="00E817EC"/>
    <w:rsid w:val="00E81848"/>
    <w:rsid w:val="00E81886"/>
    <w:rsid w:val="00E81888"/>
    <w:rsid w:val="00E81900"/>
    <w:rsid w:val="00E81935"/>
    <w:rsid w:val="00E8196B"/>
    <w:rsid w:val="00E81A52"/>
    <w:rsid w:val="00E81A82"/>
    <w:rsid w:val="00E81A9B"/>
    <w:rsid w:val="00E81AF6"/>
    <w:rsid w:val="00E81B2F"/>
    <w:rsid w:val="00E81B40"/>
    <w:rsid w:val="00E81B44"/>
    <w:rsid w:val="00E81BA8"/>
    <w:rsid w:val="00E81BCB"/>
    <w:rsid w:val="00E81C07"/>
    <w:rsid w:val="00E81C33"/>
    <w:rsid w:val="00E81C7E"/>
    <w:rsid w:val="00E81D4D"/>
    <w:rsid w:val="00E81D95"/>
    <w:rsid w:val="00E81DDD"/>
    <w:rsid w:val="00E81E1E"/>
    <w:rsid w:val="00E81E59"/>
    <w:rsid w:val="00E81E86"/>
    <w:rsid w:val="00E81EAB"/>
    <w:rsid w:val="00E81EE9"/>
    <w:rsid w:val="00E81EED"/>
    <w:rsid w:val="00E81F14"/>
    <w:rsid w:val="00E81F68"/>
    <w:rsid w:val="00E81F8C"/>
    <w:rsid w:val="00E81FAD"/>
    <w:rsid w:val="00E8201E"/>
    <w:rsid w:val="00E82025"/>
    <w:rsid w:val="00E820EC"/>
    <w:rsid w:val="00E8211C"/>
    <w:rsid w:val="00E82171"/>
    <w:rsid w:val="00E821AE"/>
    <w:rsid w:val="00E822D2"/>
    <w:rsid w:val="00E822F0"/>
    <w:rsid w:val="00E82312"/>
    <w:rsid w:val="00E82361"/>
    <w:rsid w:val="00E823EA"/>
    <w:rsid w:val="00E82441"/>
    <w:rsid w:val="00E82467"/>
    <w:rsid w:val="00E824AF"/>
    <w:rsid w:val="00E824CD"/>
    <w:rsid w:val="00E8257D"/>
    <w:rsid w:val="00E826C5"/>
    <w:rsid w:val="00E826D5"/>
    <w:rsid w:val="00E826FE"/>
    <w:rsid w:val="00E8271D"/>
    <w:rsid w:val="00E8276A"/>
    <w:rsid w:val="00E8276D"/>
    <w:rsid w:val="00E8279E"/>
    <w:rsid w:val="00E827C9"/>
    <w:rsid w:val="00E82802"/>
    <w:rsid w:val="00E82829"/>
    <w:rsid w:val="00E828C1"/>
    <w:rsid w:val="00E828E4"/>
    <w:rsid w:val="00E8290B"/>
    <w:rsid w:val="00E82972"/>
    <w:rsid w:val="00E82982"/>
    <w:rsid w:val="00E82A2B"/>
    <w:rsid w:val="00E82B78"/>
    <w:rsid w:val="00E82BCC"/>
    <w:rsid w:val="00E82C33"/>
    <w:rsid w:val="00E82C54"/>
    <w:rsid w:val="00E82C56"/>
    <w:rsid w:val="00E82C72"/>
    <w:rsid w:val="00E82C7F"/>
    <w:rsid w:val="00E82CC7"/>
    <w:rsid w:val="00E82D0C"/>
    <w:rsid w:val="00E82D19"/>
    <w:rsid w:val="00E82D1A"/>
    <w:rsid w:val="00E82D2D"/>
    <w:rsid w:val="00E82DE1"/>
    <w:rsid w:val="00E82E18"/>
    <w:rsid w:val="00E82E42"/>
    <w:rsid w:val="00E82EE6"/>
    <w:rsid w:val="00E82F82"/>
    <w:rsid w:val="00E82F90"/>
    <w:rsid w:val="00E8307B"/>
    <w:rsid w:val="00E8310F"/>
    <w:rsid w:val="00E83133"/>
    <w:rsid w:val="00E831F3"/>
    <w:rsid w:val="00E8320B"/>
    <w:rsid w:val="00E8322B"/>
    <w:rsid w:val="00E8323D"/>
    <w:rsid w:val="00E83268"/>
    <w:rsid w:val="00E832A9"/>
    <w:rsid w:val="00E8330D"/>
    <w:rsid w:val="00E833AF"/>
    <w:rsid w:val="00E83442"/>
    <w:rsid w:val="00E8347B"/>
    <w:rsid w:val="00E834B7"/>
    <w:rsid w:val="00E8352A"/>
    <w:rsid w:val="00E8358A"/>
    <w:rsid w:val="00E8361C"/>
    <w:rsid w:val="00E83639"/>
    <w:rsid w:val="00E8369E"/>
    <w:rsid w:val="00E836AF"/>
    <w:rsid w:val="00E836F1"/>
    <w:rsid w:val="00E836FA"/>
    <w:rsid w:val="00E83716"/>
    <w:rsid w:val="00E83787"/>
    <w:rsid w:val="00E837BB"/>
    <w:rsid w:val="00E837C0"/>
    <w:rsid w:val="00E837EE"/>
    <w:rsid w:val="00E837F0"/>
    <w:rsid w:val="00E83800"/>
    <w:rsid w:val="00E8388C"/>
    <w:rsid w:val="00E839DB"/>
    <w:rsid w:val="00E83A58"/>
    <w:rsid w:val="00E83A8A"/>
    <w:rsid w:val="00E83AF9"/>
    <w:rsid w:val="00E83B28"/>
    <w:rsid w:val="00E83B76"/>
    <w:rsid w:val="00E83B7D"/>
    <w:rsid w:val="00E83B89"/>
    <w:rsid w:val="00E83BA0"/>
    <w:rsid w:val="00E83CC4"/>
    <w:rsid w:val="00E83CCF"/>
    <w:rsid w:val="00E83D2E"/>
    <w:rsid w:val="00E83E0C"/>
    <w:rsid w:val="00E83E37"/>
    <w:rsid w:val="00E83E43"/>
    <w:rsid w:val="00E83E86"/>
    <w:rsid w:val="00E83F12"/>
    <w:rsid w:val="00E83F40"/>
    <w:rsid w:val="00E83F91"/>
    <w:rsid w:val="00E83FE1"/>
    <w:rsid w:val="00E83FF8"/>
    <w:rsid w:val="00E8405B"/>
    <w:rsid w:val="00E84092"/>
    <w:rsid w:val="00E84160"/>
    <w:rsid w:val="00E841DA"/>
    <w:rsid w:val="00E84240"/>
    <w:rsid w:val="00E84245"/>
    <w:rsid w:val="00E842B2"/>
    <w:rsid w:val="00E84320"/>
    <w:rsid w:val="00E843E7"/>
    <w:rsid w:val="00E84479"/>
    <w:rsid w:val="00E8447C"/>
    <w:rsid w:val="00E8449B"/>
    <w:rsid w:val="00E84500"/>
    <w:rsid w:val="00E84551"/>
    <w:rsid w:val="00E845B4"/>
    <w:rsid w:val="00E84690"/>
    <w:rsid w:val="00E846D1"/>
    <w:rsid w:val="00E846DF"/>
    <w:rsid w:val="00E8470B"/>
    <w:rsid w:val="00E84758"/>
    <w:rsid w:val="00E847D2"/>
    <w:rsid w:val="00E847D8"/>
    <w:rsid w:val="00E849A8"/>
    <w:rsid w:val="00E849C2"/>
    <w:rsid w:val="00E849FD"/>
    <w:rsid w:val="00E84A58"/>
    <w:rsid w:val="00E84C46"/>
    <w:rsid w:val="00E84CE8"/>
    <w:rsid w:val="00E84D09"/>
    <w:rsid w:val="00E84DA5"/>
    <w:rsid w:val="00E84DA9"/>
    <w:rsid w:val="00E84DBF"/>
    <w:rsid w:val="00E84E50"/>
    <w:rsid w:val="00E84EF7"/>
    <w:rsid w:val="00E84F01"/>
    <w:rsid w:val="00E84F38"/>
    <w:rsid w:val="00E84F50"/>
    <w:rsid w:val="00E84F64"/>
    <w:rsid w:val="00E84F9B"/>
    <w:rsid w:val="00E84FEE"/>
    <w:rsid w:val="00E8503B"/>
    <w:rsid w:val="00E85159"/>
    <w:rsid w:val="00E851CB"/>
    <w:rsid w:val="00E85284"/>
    <w:rsid w:val="00E85289"/>
    <w:rsid w:val="00E852ED"/>
    <w:rsid w:val="00E85300"/>
    <w:rsid w:val="00E85352"/>
    <w:rsid w:val="00E85364"/>
    <w:rsid w:val="00E853C6"/>
    <w:rsid w:val="00E853FB"/>
    <w:rsid w:val="00E85403"/>
    <w:rsid w:val="00E8542D"/>
    <w:rsid w:val="00E85497"/>
    <w:rsid w:val="00E854B2"/>
    <w:rsid w:val="00E8551B"/>
    <w:rsid w:val="00E85526"/>
    <w:rsid w:val="00E8553C"/>
    <w:rsid w:val="00E8555D"/>
    <w:rsid w:val="00E8559A"/>
    <w:rsid w:val="00E85607"/>
    <w:rsid w:val="00E8562E"/>
    <w:rsid w:val="00E85659"/>
    <w:rsid w:val="00E85681"/>
    <w:rsid w:val="00E85771"/>
    <w:rsid w:val="00E85787"/>
    <w:rsid w:val="00E857B5"/>
    <w:rsid w:val="00E857D5"/>
    <w:rsid w:val="00E85844"/>
    <w:rsid w:val="00E85867"/>
    <w:rsid w:val="00E85889"/>
    <w:rsid w:val="00E858CA"/>
    <w:rsid w:val="00E858ED"/>
    <w:rsid w:val="00E858FD"/>
    <w:rsid w:val="00E859C3"/>
    <w:rsid w:val="00E85B63"/>
    <w:rsid w:val="00E85B9E"/>
    <w:rsid w:val="00E85BB8"/>
    <w:rsid w:val="00E85C9D"/>
    <w:rsid w:val="00E85CB1"/>
    <w:rsid w:val="00E85CFA"/>
    <w:rsid w:val="00E85D65"/>
    <w:rsid w:val="00E85DBA"/>
    <w:rsid w:val="00E85DCC"/>
    <w:rsid w:val="00E85DE9"/>
    <w:rsid w:val="00E85DF7"/>
    <w:rsid w:val="00E85DFF"/>
    <w:rsid w:val="00E85E49"/>
    <w:rsid w:val="00E85E50"/>
    <w:rsid w:val="00E85EAA"/>
    <w:rsid w:val="00E85F3C"/>
    <w:rsid w:val="00E85FFA"/>
    <w:rsid w:val="00E86064"/>
    <w:rsid w:val="00E8608A"/>
    <w:rsid w:val="00E86160"/>
    <w:rsid w:val="00E862E1"/>
    <w:rsid w:val="00E863DF"/>
    <w:rsid w:val="00E863E8"/>
    <w:rsid w:val="00E86421"/>
    <w:rsid w:val="00E86427"/>
    <w:rsid w:val="00E86444"/>
    <w:rsid w:val="00E86466"/>
    <w:rsid w:val="00E864DA"/>
    <w:rsid w:val="00E86550"/>
    <w:rsid w:val="00E86598"/>
    <w:rsid w:val="00E8666F"/>
    <w:rsid w:val="00E8671D"/>
    <w:rsid w:val="00E86769"/>
    <w:rsid w:val="00E867EB"/>
    <w:rsid w:val="00E869E5"/>
    <w:rsid w:val="00E86A3A"/>
    <w:rsid w:val="00E86A4D"/>
    <w:rsid w:val="00E86A96"/>
    <w:rsid w:val="00E86AE0"/>
    <w:rsid w:val="00E86B20"/>
    <w:rsid w:val="00E86C7C"/>
    <w:rsid w:val="00E86DE6"/>
    <w:rsid w:val="00E86E89"/>
    <w:rsid w:val="00E86ECC"/>
    <w:rsid w:val="00E86EFF"/>
    <w:rsid w:val="00E86F13"/>
    <w:rsid w:val="00E86F3E"/>
    <w:rsid w:val="00E86FBB"/>
    <w:rsid w:val="00E86FC5"/>
    <w:rsid w:val="00E87046"/>
    <w:rsid w:val="00E87086"/>
    <w:rsid w:val="00E87192"/>
    <w:rsid w:val="00E871F0"/>
    <w:rsid w:val="00E87280"/>
    <w:rsid w:val="00E8731F"/>
    <w:rsid w:val="00E87347"/>
    <w:rsid w:val="00E873AF"/>
    <w:rsid w:val="00E873E9"/>
    <w:rsid w:val="00E8742C"/>
    <w:rsid w:val="00E87468"/>
    <w:rsid w:val="00E874A2"/>
    <w:rsid w:val="00E874B2"/>
    <w:rsid w:val="00E87533"/>
    <w:rsid w:val="00E875AC"/>
    <w:rsid w:val="00E875D8"/>
    <w:rsid w:val="00E8761D"/>
    <w:rsid w:val="00E8764F"/>
    <w:rsid w:val="00E8768A"/>
    <w:rsid w:val="00E87795"/>
    <w:rsid w:val="00E87820"/>
    <w:rsid w:val="00E8795C"/>
    <w:rsid w:val="00E879AD"/>
    <w:rsid w:val="00E87A27"/>
    <w:rsid w:val="00E87A59"/>
    <w:rsid w:val="00E87A7C"/>
    <w:rsid w:val="00E87A9B"/>
    <w:rsid w:val="00E87A9C"/>
    <w:rsid w:val="00E87B30"/>
    <w:rsid w:val="00E87B3B"/>
    <w:rsid w:val="00E87B56"/>
    <w:rsid w:val="00E87B5F"/>
    <w:rsid w:val="00E87B60"/>
    <w:rsid w:val="00E87BB6"/>
    <w:rsid w:val="00E87C41"/>
    <w:rsid w:val="00E87CAC"/>
    <w:rsid w:val="00E87D58"/>
    <w:rsid w:val="00E87D8E"/>
    <w:rsid w:val="00E87DDA"/>
    <w:rsid w:val="00E87E5E"/>
    <w:rsid w:val="00E87E8D"/>
    <w:rsid w:val="00E87F09"/>
    <w:rsid w:val="00E87F2D"/>
    <w:rsid w:val="00E87F93"/>
    <w:rsid w:val="00E87F94"/>
    <w:rsid w:val="00E87FCC"/>
    <w:rsid w:val="00E87FE0"/>
    <w:rsid w:val="00E87FE1"/>
    <w:rsid w:val="00E901F5"/>
    <w:rsid w:val="00E901F6"/>
    <w:rsid w:val="00E90258"/>
    <w:rsid w:val="00E902B6"/>
    <w:rsid w:val="00E902CD"/>
    <w:rsid w:val="00E902E9"/>
    <w:rsid w:val="00E903BF"/>
    <w:rsid w:val="00E903CE"/>
    <w:rsid w:val="00E904A4"/>
    <w:rsid w:val="00E904A9"/>
    <w:rsid w:val="00E9068C"/>
    <w:rsid w:val="00E906B1"/>
    <w:rsid w:val="00E906B9"/>
    <w:rsid w:val="00E907D9"/>
    <w:rsid w:val="00E90895"/>
    <w:rsid w:val="00E90900"/>
    <w:rsid w:val="00E9093A"/>
    <w:rsid w:val="00E909C4"/>
    <w:rsid w:val="00E909D9"/>
    <w:rsid w:val="00E90A18"/>
    <w:rsid w:val="00E90A2E"/>
    <w:rsid w:val="00E90A52"/>
    <w:rsid w:val="00E90A79"/>
    <w:rsid w:val="00E90ABC"/>
    <w:rsid w:val="00E90B38"/>
    <w:rsid w:val="00E90B6F"/>
    <w:rsid w:val="00E90B81"/>
    <w:rsid w:val="00E90BA9"/>
    <w:rsid w:val="00E90BB9"/>
    <w:rsid w:val="00E90C11"/>
    <w:rsid w:val="00E90C79"/>
    <w:rsid w:val="00E90D69"/>
    <w:rsid w:val="00E90DE0"/>
    <w:rsid w:val="00E90E17"/>
    <w:rsid w:val="00E90E8A"/>
    <w:rsid w:val="00E90F41"/>
    <w:rsid w:val="00E90FB8"/>
    <w:rsid w:val="00E910B2"/>
    <w:rsid w:val="00E91142"/>
    <w:rsid w:val="00E9116E"/>
    <w:rsid w:val="00E91191"/>
    <w:rsid w:val="00E911A1"/>
    <w:rsid w:val="00E9121F"/>
    <w:rsid w:val="00E91270"/>
    <w:rsid w:val="00E9129B"/>
    <w:rsid w:val="00E91322"/>
    <w:rsid w:val="00E9132F"/>
    <w:rsid w:val="00E91339"/>
    <w:rsid w:val="00E9136E"/>
    <w:rsid w:val="00E9137E"/>
    <w:rsid w:val="00E9143A"/>
    <w:rsid w:val="00E91447"/>
    <w:rsid w:val="00E914A9"/>
    <w:rsid w:val="00E914CD"/>
    <w:rsid w:val="00E91545"/>
    <w:rsid w:val="00E9156C"/>
    <w:rsid w:val="00E915BE"/>
    <w:rsid w:val="00E9163E"/>
    <w:rsid w:val="00E9165C"/>
    <w:rsid w:val="00E916F9"/>
    <w:rsid w:val="00E917DF"/>
    <w:rsid w:val="00E918BE"/>
    <w:rsid w:val="00E9191B"/>
    <w:rsid w:val="00E91927"/>
    <w:rsid w:val="00E91956"/>
    <w:rsid w:val="00E91A02"/>
    <w:rsid w:val="00E91A12"/>
    <w:rsid w:val="00E91B1C"/>
    <w:rsid w:val="00E91B25"/>
    <w:rsid w:val="00E91BB9"/>
    <w:rsid w:val="00E91BD7"/>
    <w:rsid w:val="00E91D06"/>
    <w:rsid w:val="00E91D81"/>
    <w:rsid w:val="00E91D98"/>
    <w:rsid w:val="00E91DC1"/>
    <w:rsid w:val="00E91DC8"/>
    <w:rsid w:val="00E91DE4"/>
    <w:rsid w:val="00E91E01"/>
    <w:rsid w:val="00E91E6E"/>
    <w:rsid w:val="00E920C7"/>
    <w:rsid w:val="00E9210B"/>
    <w:rsid w:val="00E92132"/>
    <w:rsid w:val="00E92187"/>
    <w:rsid w:val="00E921A9"/>
    <w:rsid w:val="00E921D0"/>
    <w:rsid w:val="00E921ED"/>
    <w:rsid w:val="00E9223D"/>
    <w:rsid w:val="00E92261"/>
    <w:rsid w:val="00E92267"/>
    <w:rsid w:val="00E9228F"/>
    <w:rsid w:val="00E922B3"/>
    <w:rsid w:val="00E922EA"/>
    <w:rsid w:val="00E922F9"/>
    <w:rsid w:val="00E92312"/>
    <w:rsid w:val="00E92333"/>
    <w:rsid w:val="00E9237F"/>
    <w:rsid w:val="00E9251B"/>
    <w:rsid w:val="00E92594"/>
    <w:rsid w:val="00E92598"/>
    <w:rsid w:val="00E925AF"/>
    <w:rsid w:val="00E926F4"/>
    <w:rsid w:val="00E92728"/>
    <w:rsid w:val="00E92812"/>
    <w:rsid w:val="00E9282A"/>
    <w:rsid w:val="00E92833"/>
    <w:rsid w:val="00E9284B"/>
    <w:rsid w:val="00E9287B"/>
    <w:rsid w:val="00E92880"/>
    <w:rsid w:val="00E928E4"/>
    <w:rsid w:val="00E92946"/>
    <w:rsid w:val="00E92975"/>
    <w:rsid w:val="00E92A22"/>
    <w:rsid w:val="00E92A6C"/>
    <w:rsid w:val="00E92A6E"/>
    <w:rsid w:val="00E92A96"/>
    <w:rsid w:val="00E92AD8"/>
    <w:rsid w:val="00E92B95"/>
    <w:rsid w:val="00E92C57"/>
    <w:rsid w:val="00E92C63"/>
    <w:rsid w:val="00E92CA4"/>
    <w:rsid w:val="00E92D3A"/>
    <w:rsid w:val="00E92E94"/>
    <w:rsid w:val="00E92F79"/>
    <w:rsid w:val="00E92F87"/>
    <w:rsid w:val="00E92FCF"/>
    <w:rsid w:val="00E92FDC"/>
    <w:rsid w:val="00E93052"/>
    <w:rsid w:val="00E93053"/>
    <w:rsid w:val="00E930BA"/>
    <w:rsid w:val="00E930DB"/>
    <w:rsid w:val="00E930E0"/>
    <w:rsid w:val="00E9316C"/>
    <w:rsid w:val="00E931BA"/>
    <w:rsid w:val="00E93215"/>
    <w:rsid w:val="00E9323F"/>
    <w:rsid w:val="00E93297"/>
    <w:rsid w:val="00E932D6"/>
    <w:rsid w:val="00E93359"/>
    <w:rsid w:val="00E933FE"/>
    <w:rsid w:val="00E93444"/>
    <w:rsid w:val="00E934AC"/>
    <w:rsid w:val="00E9352E"/>
    <w:rsid w:val="00E93558"/>
    <w:rsid w:val="00E93590"/>
    <w:rsid w:val="00E9359B"/>
    <w:rsid w:val="00E935BF"/>
    <w:rsid w:val="00E935C7"/>
    <w:rsid w:val="00E935FD"/>
    <w:rsid w:val="00E93603"/>
    <w:rsid w:val="00E9369E"/>
    <w:rsid w:val="00E9374E"/>
    <w:rsid w:val="00E93880"/>
    <w:rsid w:val="00E938C2"/>
    <w:rsid w:val="00E93908"/>
    <w:rsid w:val="00E93971"/>
    <w:rsid w:val="00E9398F"/>
    <w:rsid w:val="00E939B3"/>
    <w:rsid w:val="00E939FD"/>
    <w:rsid w:val="00E93A23"/>
    <w:rsid w:val="00E93AAA"/>
    <w:rsid w:val="00E93AB1"/>
    <w:rsid w:val="00E93BBB"/>
    <w:rsid w:val="00E93C2D"/>
    <w:rsid w:val="00E93D3C"/>
    <w:rsid w:val="00E93D88"/>
    <w:rsid w:val="00E93D91"/>
    <w:rsid w:val="00E93DBC"/>
    <w:rsid w:val="00E93E27"/>
    <w:rsid w:val="00E93EAD"/>
    <w:rsid w:val="00E93EFF"/>
    <w:rsid w:val="00E94001"/>
    <w:rsid w:val="00E9405B"/>
    <w:rsid w:val="00E940FC"/>
    <w:rsid w:val="00E94128"/>
    <w:rsid w:val="00E9413C"/>
    <w:rsid w:val="00E94147"/>
    <w:rsid w:val="00E94198"/>
    <w:rsid w:val="00E94274"/>
    <w:rsid w:val="00E942F1"/>
    <w:rsid w:val="00E9435D"/>
    <w:rsid w:val="00E94377"/>
    <w:rsid w:val="00E9445E"/>
    <w:rsid w:val="00E94534"/>
    <w:rsid w:val="00E94547"/>
    <w:rsid w:val="00E945D4"/>
    <w:rsid w:val="00E945EC"/>
    <w:rsid w:val="00E94651"/>
    <w:rsid w:val="00E946C7"/>
    <w:rsid w:val="00E946DA"/>
    <w:rsid w:val="00E94710"/>
    <w:rsid w:val="00E94796"/>
    <w:rsid w:val="00E947C7"/>
    <w:rsid w:val="00E947FE"/>
    <w:rsid w:val="00E9483B"/>
    <w:rsid w:val="00E94949"/>
    <w:rsid w:val="00E9494D"/>
    <w:rsid w:val="00E94965"/>
    <w:rsid w:val="00E949E9"/>
    <w:rsid w:val="00E949F1"/>
    <w:rsid w:val="00E94A1D"/>
    <w:rsid w:val="00E94A34"/>
    <w:rsid w:val="00E94AB2"/>
    <w:rsid w:val="00E94B44"/>
    <w:rsid w:val="00E94B4B"/>
    <w:rsid w:val="00E94BFC"/>
    <w:rsid w:val="00E94C0F"/>
    <w:rsid w:val="00E94C50"/>
    <w:rsid w:val="00E94CC5"/>
    <w:rsid w:val="00E94D17"/>
    <w:rsid w:val="00E94D35"/>
    <w:rsid w:val="00E94D80"/>
    <w:rsid w:val="00E94DA7"/>
    <w:rsid w:val="00E94DB0"/>
    <w:rsid w:val="00E94DB1"/>
    <w:rsid w:val="00E94DF3"/>
    <w:rsid w:val="00E94EB3"/>
    <w:rsid w:val="00E94F13"/>
    <w:rsid w:val="00E94F1D"/>
    <w:rsid w:val="00E94F69"/>
    <w:rsid w:val="00E94F8E"/>
    <w:rsid w:val="00E95012"/>
    <w:rsid w:val="00E950B7"/>
    <w:rsid w:val="00E9521C"/>
    <w:rsid w:val="00E9523E"/>
    <w:rsid w:val="00E952BE"/>
    <w:rsid w:val="00E952BF"/>
    <w:rsid w:val="00E95309"/>
    <w:rsid w:val="00E95393"/>
    <w:rsid w:val="00E9539A"/>
    <w:rsid w:val="00E953CA"/>
    <w:rsid w:val="00E95490"/>
    <w:rsid w:val="00E954D5"/>
    <w:rsid w:val="00E954DE"/>
    <w:rsid w:val="00E9554E"/>
    <w:rsid w:val="00E95582"/>
    <w:rsid w:val="00E955D8"/>
    <w:rsid w:val="00E95627"/>
    <w:rsid w:val="00E956A8"/>
    <w:rsid w:val="00E956AA"/>
    <w:rsid w:val="00E956EE"/>
    <w:rsid w:val="00E95762"/>
    <w:rsid w:val="00E9578C"/>
    <w:rsid w:val="00E9582F"/>
    <w:rsid w:val="00E95874"/>
    <w:rsid w:val="00E9587F"/>
    <w:rsid w:val="00E95894"/>
    <w:rsid w:val="00E958E6"/>
    <w:rsid w:val="00E95920"/>
    <w:rsid w:val="00E95938"/>
    <w:rsid w:val="00E9596C"/>
    <w:rsid w:val="00E9597D"/>
    <w:rsid w:val="00E959B1"/>
    <w:rsid w:val="00E95A18"/>
    <w:rsid w:val="00E95A2E"/>
    <w:rsid w:val="00E95A48"/>
    <w:rsid w:val="00E95A53"/>
    <w:rsid w:val="00E95A5A"/>
    <w:rsid w:val="00E95A65"/>
    <w:rsid w:val="00E95A68"/>
    <w:rsid w:val="00E95A69"/>
    <w:rsid w:val="00E95A95"/>
    <w:rsid w:val="00E95AA5"/>
    <w:rsid w:val="00E95AC5"/>
    <w:rsid w:val="00E95AEF"/>
    <w:rsid w:val="00E95B0B"/>
    <w:rsid w:val="00E95B71"/>
    <w:rsid w:val="00E95BDC"/>
    <w:rsid w:val="00E95BF3"/>
    <w:rsid w:val="00E95C23"/>
    <w:rsid w:val="00E95C5E"/>
    <w:rsid w:val="00E95C74"/>
    <w:rsid w:val="00E95C7F"/>
    <w:rsid w:val="00E95C9C"/>
    <w:rsid w:val="00E95CD4"/>
    <w:rsid w:val="00E95D6D"/>
    <w:rsid w:val="00E95DC3"/>
    <w:rsid w:val="00E95E57"/>
    <w:rsid w:val="00E95E58"/>
    <w:rsid w:val="00E95EEA"/>
    <w:rsid w:val="00E95FAB"/>
    <w:rsid w:val="00E95FF6"/>
    <w:rsid w:val="00E96070"/>
    <w:rsid w:val="00E9609F"/>
    <w:rsid w:val="00E9614F"/>
    <w:rsid w:val="00E961DF"/>
    <w:rsid w:val="00E962B7"/>
    <w:rsid w:val="00E962F3"/>
    <w:rsid w:val="00E9640B"/>
    <w:rsid w:val="00E96511"/>
    <w:rsid w:val="00E9651E"/>
    <w:rsid w:val="00E96536"/>
    <w:rsid w:val="00E965D0"/>
    <w:rsid w:val="00E966E9"/>
    <w:rsid w:val="00E96711"/>
    <w:rsid w:val="00E967C3"/>
    <w:rsid w:val="00E9683B"/>
    <w:rsid w:val="00E968BD"/>
    <w:rsid w:val="00E968C0"/>
    <w:rsid w:val="00E968C1"/>
    <w:rsid w:val="00E96972"/>
    <w:rsid w:val="00E96A35"/>
    <w:rsid w:val="00E96A76"/>
    <w:rsid w:val="00E96A78"/>
    <w:rsid w:val="00E96A7F"/>
    <w:rsid w:val="00E96B13"/>
    <w:rsid w:val="00E96B82"/>
    <w:rsid w:val="00E96C59"/>
    <w:rsid w:val="00E96D08"/>
    <w:rsid w:val="00E96D77"/>
    <w:rsid w:val="00E96E29"/>
    <w:rsid w:val="00E96EB5"/>
    <w:rsid w:val="00E96ED8"/>
    <w:rsid w:val="00E96F09"/>
    <w:rsid w:val="00E96F93"/>
    <w:rsid w:val="00E96FA6"/>
    <w:rsid w:val="00E96FC4"/>
    <w:rsid w:val="00E9701D"/>
    <w:rsid w:val="00E97042"/>
    <w:rsid w:val="00E970BF"/>
    <w:rsid w:val="00E970D6"/>
    <w:rsid w:val="00E97143"/>
    <w:rsid w:val="00E9715B"/>
    <w:rsid w:val="00E97188"/>
    <w:rsid w:val="00E9719C"/>
    <w:rsid w:val="00E971D9"/>
    <w:rsid w:val="00E9723D"/>
    <w:rsid w:val="00E9728E"/>
    <w:rsid w:val="00E97308"/>
    <w:rsid w:val="00E973A1"/>
    <w:rsid w:val="00E973E1"/>
    <w:rsid w:val="00E97403"/>
    <w:rsid w:val="00E9743F"/>
    <w:rsid w:val="00E974A2"/>
    <w:rsid w:val="00E9756E"/>
    <w:rsid w:val="00E97625"/>
    <w:rsid w:val="00E976C7"/>
    <w:rsid w:val="00E976CC"/>
    <w:rsid w:val="00E9770C"/>
    <w:rsid w:val="00E97739"/>
    <w:rsid w:val="00E9773E"/>
    <w:rsid w:val="00E97769"/>
    <w:rsid w:val="00E977FF"/>
    <w:rsid w:val="00E97859"/>
    <w:rsid w:val="00E9786F"/>
    <w:rsid w:val="00E978F2"/>
    <w:rsid w:val="00E979CA"/>
    <w:rsid w:val="00E979D8"/>
    <w:rsid w:val="00E97A46"/>
    <w:rsid w:val="00E97A65"/>
    <w:rsid w:val="00E97A73"/>
    <w:rsid w:val="00E97AB5"/>
    <w:rsid w:val="00E97BF2"/>
    <w:rsid w:val="00E97CF2"/>
    <w:rsid w:val="00E97D3A"/>
    <w:rsid w:val="00E97DA6"/>
    <w:rsid w:val="00E97EC0"/>
    <w:rsid w:val="00E97ECA"/>
    <w:rsid w:val="00E97FB9"/>
    <w:rsid w:val="00EA0055"/>
    <w:rsid w:val="00EA005F"/>
    <w:rsid w:val="00EA0090"/>
    <w:rsid w:val="00EA0094"/>
    <w:rsid w:val="00EA00A9"/>
    <w:rsid w:val="00EA00F2"/>
    <w:rsid w:val="00EA0135"/>
    <w:rsid w:val="00EA018C"/>
    <w:rsid w:val="00EA01AD"/>
    <w:rsid w:val="00EA01CF"/>
    <w:rsid w:val="00EA01E4"/>
    <w:rsid w:val="00EA01F6"/>
    <w:rsid w:val="00EA02C1"/>
    <w:rsid w:val="00EA02F7"/>
    <w:rsid w:val="00EA0308"/>
    <w:rsid w:val="00EA0339"/>
    <w:rsid w:val="00EA0383"/>
    <w:rsid w:val="00EA0448"/>
    <w:rsid w:val="00EA04A2"/>
    <w:rsid w:val="00EA04F8"/>
    <w:rsid w:val="00EA05B1"/>
    <w:rsid w:val="00EA0637"/>
    <w:rsid w:val="00EA0639"/>
    <w:rsid w:val="00EA066B"/>
    <w:rsid w:val="00EA0712"/>
    <w:rsid w:val="00EA0834"/>
    <w:rsid w:val="00EA086E"/>
    <w:rsid w:val="00EA08B1"/>
    <w:rsid w:val="00EA08D8"/>
    <w:rsid w:val="00EA0906"/>
    <w:rsid w:val="00EA0937"/>
    <w:rsid w:val="00EA09C0"/>
    <w:rsid w:val="00EA09F7"/>
    <w:rsid w:val="00EA0A26"/>
    <w:rsid w:val="00EA0A48"/>
    <w:rsid w:val="00EA0A4B"/>
    <w:rsid w:val="00EA0AA1"/>
    <w:rsid w:val="00EA0ABA"/>
    <w:rsid w:val="00EA0ABD"/>
    <w:rsid w:val="00EA0B2E"/>
    <w:rsid w:val="00EA0BAA"/>
    <w:rsid w:val="00EA0C97"/>
    <w:rsid w:val="00EA0D3F"/>
    <w:rsid w:val="00EA0D90"/>
    <w:rsid w:val="00EA0DA4"/>
    <w:rsid w:val="00EA0DBF"/>
    <w:rsid w:val="00EA0DD6"/>
    <w:rsid w:val="00EA0E2D"/>
    <w:rsid w:val="00EA0E72"/>
    <w:rsid w:val="00EA0EC8"/>
    <w:rsid w:val="00EA0F18"/>
    <w:rsid w:val="00EA0F71"/>
    <w:rsid w:val="00EA0FDC"/>
    <w:rsid w:val="00EA1009"/>
    <w:rsid w:val="00EA1017"/>
    <w:rsid w:val="00EA1035"/>
    <w:rsid w:val="00EA104F"/>
    <w:rsid w:val="00EA108F"/>
    <w:rsid w:val="00EA10C1"/>
    <w:rsid w:val="00EA10F4"/>
    <w:rsid w:val="00EA1169"/>
    <w:rsid w:val="00EA11C7"/>
    <w:rsid w:val="00EA11CF"/>
    <w:rsid w:val="00EA1200"/>
    <w:rsid w:val="00EA121B"/>
    <w:rsid w:val="00EA124B"/>
    <w:rsid w:val="00EA1323"/>
    <w:rsid w:val="00EA132E"/>
    <w:rsid w:val="00EA1336"/>
    <w:rsid w:val="00EA135D"/>
    <w:rsid w:val="00EA1391"/>
    <w:rsid w:val="00EA1397"/>
    <w:rsid w:val="00EA13D0"/>
    <w:rsid w:val="00EA1471"/>
    <w:rsid w:val="00EA1494"/>
    <w:rsid w:val="00EA14E5"/>
    <w:rsid w:val="00EA151C"/>
    <w:rsid w:val="00EA1527"/>
    <w:rsid w:val="00EA1571"/>
    <w:rsid w:val="00EA1594"/>
    <w:rsid w:val="00EA15C1"/>
    <w:rsid w:val="00EA15E7"/>
    <w:rsid w:val="00EA161A"/>
    <w:rsid w:val="00EA164D"/>
    <w:rsid w:val="00EA169E"/>
    <w:rsid w:val="00EA16E7"/>
    <w:rsid w:val="00EA17CE"/>
    <w:rsid w:val="00EA185E"/>
    <w:rsid w:val="00EA1895"/>
    <w:rsid w:val="00EA1913"/>
    <w:rsid w:val="00EA1947"/>
    <w:rsid w:val="00EA19E5"/>
    <w:rsid w:val="00EA1A47"/>
    <w:rsid w:val="00EA1A50"/>
    <w:rsid w:val="00EA1B26"/>
    <w:rsid w:val="00EA1B2E"/>
    <w:rsid w:val="00EA1B95"/>
    <w:rsid w:val="00EA1BF0"/>
    <w:rsid w:val="00EA1C3B"/>
    <w:rsid w:val="00EA1CC8"/>
    <w:rsid w:val="00EA1D2E"/>
    <w:rsid w:val="00EA1D4C"/>
    <w:rsid w:val="00EA1DBB"/>
    <w:rsid w:val="00EA1DC4"/>
    <w:rsid w:val="00EA1DDF"/>
    <w:rsid w:val="00EA1E02"/>
    <w:rsid w:val="00EA1E06"/>
    <w:rsid w:val="00EA1F8E"/>
    <w:rsid w:val="00EA2013"/>
    <w:rsid w:val="00EA201C"/>
    <w:rsid w:val="00EA2060"/>
    <w:rsid w:val="00EA20C0"/>
    <w:rsid w:val="00EA20DA"/>
    <w:rsid w:val="00EA2106"/>
    <w:rsid w:val="00EA2115"/>
    <w:rsid w:val="00EA2153"/>
    <w:rsid w:val="00EA217C"/>
    <w:rsid w:val="00EA21C2"/>
    <w:rsid w:val="00EA21F6"/>
    <w:rsid w:val="00EA2346"/>
    <w:rsid w:val="00EA2348"/>
    <w:rsid w:val="00EA239E"/>
    <w:rsid w:val="00EA2447"/>
    <w:rsid w:val="00EA244E"/>
    <w:rsid w:val="00EA2457"/>
    <w:rsid w:val="00EA24CF"/>
    <w:rsid w:val="00EA2500"/>
    <w:rsid w:val="00EA2576"/>
    <w:rsid w:val="00EA25AD"/>
    <w:rsid w:val="00EA25C3"/>
    <w:rsid w:val="00EA25C5"/>
    <w:rsid w:val="00EA25F2"/>
    <w:rsid w:val="00EA26AD"/>
    <w:rsid w:val="00EA26C6"/>
    <w:rsid w:val="00EA2714"/>
    <w:rsid w:val="00EA27DC"/>
    <w:rsid w:val="00EA280B"/>
    <w:rsid w:val="00EA28B7"/>
    <w:rsid w:val="00EA28C6"/>
    <w:rsid w:val="00EA2966"/>
    <w:rsid w:val="00EA29C4"/>
    <w:rsid w:val="00EA29F9"/>
    <w:rsid w:val="00EA2A66"/>
    <w:rsid w:val="00EA2AB4"/>
    <w:rsid w:val="00EA2AE1"/>
    <w:rsid w:val="00EA2B16"/>
    <w:rsid w:val="00EA2B3C"/>
    <w:rsid w:val="00EA2BA7"/>
    <w:rsid w:val="00EA2BE6"/>
    <w:rsid w:val="00EA2C05"/>
    <w:rsid w:val="00EA2C83"/>
    <w:rsid w:val="00EA2D5C"/>
    <w:rsid w:val="00EA2D7E"/>
    <w:rsid w:val="00EA2DEF"/>
    <w:rsid w:val="00EA2E90"/>
    <w:rsid w:val="00EA2FD4"/>
    <w:rsid w:val="00EA2FDA"/>
    <w:rsid w:val="00EA3067"/>
    <w:rsid w:val="00EA307D"/>
    <w:rsid w:val="00EA3080"/>
    <w:rsid w:val="00EA30D7"/>
    <w:rsid w:val="00EA314D"/>
    <w:rsid w:val="00EA3198"/>
    <w:rsid w:val="00EA3285"/>
    <w:rsid w:val="00EA3286"/>
    <w:rsid w:val="00EA32AF"/>
    <w:rsid w:val="00EA32CA"/>
    <w:rsid w:val="00EA33C4"/>
    <w:rsid w:val="00EA33E6"/>
    <w:rsid w:val="00EA3401"/>
    <w:rsid w:val="00EA3456"/>
    <w:rsid w:val="00EA3537"/>
    <w:rsid w:val="00EA3557"/>
    <w:rsid w:val="00EA358C"/>
    <w:rsid w:val="00EA358D"/>
    <w:rsid w:val="00EA35B6"/>
    <w:rsid w:val="00EA3643"/>
    <w:rsid w:val="00EA36D2"/>
    <w:rsid w:val="00EA36EE"/>
    <w:rsid w:val="00EA3759"/>
    <w:rsid w:val="00EA375F"/>
    <w:rsid w:val="00EA3771"/>
    <w:rsid w:val="00EA3789"/>
    <w:rsid w:val="00EA37E1"/>
    <w:rsid w:val="00EA37F2"/>
    <w:rsid w:val="00EA3808"/>
    <w:rsid w:val="00EA3894"/>
    <w:rsid w:val="00EA38CB"/>
    <w:rsid w:val="00EA38F9"/>
    <w:rsid w:val="00EA39B2"/>
    <w:rsid w:val="00EA3A1F"/>
    <w:rsid w:val="00EA3AAB"/>
    <w:rsid w:val="00EA3AAE"/>
    <w:rsid w:val="00EA3AC8"/>
    <w:rsid w:val="00EA3AE5"/>
    <w:rsid w:val="00EA3B08"/>
    <w:rsid w:val="00EA3B36"/>
    <w:rsid w:val="00EA3B80"/>
    <w:rsid w:val="00EA3B86"/>
    <w:rsid w:val="00EA3BA9"/>
    <w:rsid w:val="00EA3BAB"/>
    <w:rsid w:val="00EA3BF9"/>
    <w:rsid w:val="00EA3C2C"/>
    <w:rsid w:val="00EA3C3C"/>
    <w:rsid w:val="00EA3C50"/>
    <w:rsid w:val="00EA3C5B"/>
    <w:rsid w:val="00EA3CB8"/>
    <w:rsid w:val="00EA3CBA"/>
    <w:rsid w:val="00EA3CF0"/>
    <w:rsid w:val="00EA3D87"/>
    <w:rsid w:val="00EA3E08"/>
    <w:rsid w:val="00EA3EC4"/>
    <w:rsid w:val="00EA3F42"/>
    <w:rsid w:val="00EA3F6D"/>
    <w:rsid w:val="00EA3F94"/>
    <w:rsid w:val="00EA3FAF"/>
    <w:rsid w:val="00EA3FB5"/>
    <w:rsid w:val="00EA3FFE"/>
    <w:rsid w:val="00EA40AE"/>
    <w:rsid w:val="00EA40C3"/>
    <w:rsid w:val="00EA40CC"/>
    <w:rsid w:val="00EA4192"/>
    <w:rsid w:val="00EA4240"/>
    <w:rsid w:val="00EA428A"/>
    <w:rsid w:val="00EA42D8"/>
    <w:rsid w:val="00EA42E3"/>
    <w:rsid w:val="00EA42F6"/>
    <w:rsid w:val="00EA4306"/>
    <w:rsid w:val="00EA4340"/>
    <w:rsid w:val="00EA43A7"/>
    <w:rsid w:val="00EA43EC"/>
    <w:rsid w:val="00EA4417"/>
    <w:rsid w:val="00EA4443"/>
    <w:rsid w:val="00EA4521"/>
    <w:rsid w:val="00EA4606"/>
    <w:rsid w:val="00EA4615"/>
    <w:rsid w:val="00EA46D9"/>
    <w:rsid w:val="00EA46DD"/>
    <w:rsid w:val="00EA4725"/>
    <w:rsid w:val="00EA47F6"/>
    <w:rsid w:val="00EA4832"/>
    <w:rsid w:val="00EA4897"/>
    <w:rsid w:val="00EA48B5"/>
    <w:rsid w:val="00EA48E3"/>
    <w:rsid w:val="00EA49A2"/>
    <w:rsid w:val="00EA49D3"/>
    <w:rsid w:val="00EA4A52"/>
    <w:rsid w:val="00EA4A99"/>
    <w:rsid w:val="00EA4B0E"/>
    <w:rsid w:val="00EA4B4F"/>
    <w:rsid w:val="00EA4BD9"/>
    <w:rsid w:val="00EA4C7B"/>
    <w:rsid w:val="00EA4C98"/>
    <w:rsid w:val="00EA4CC0"/>
    <w:rsid w:val="00EA4CEB"/>
    <w:rsid w:val="00EA4D0B"/>
    <w:rsid w:val="00EA4E86"/>
    <w:rsid w:val="00EA4EA0"/>
    <w:rsid w:val="00EA4EDD"/>
    <w:rsid w:val="00EA4EEA"/>
    <w:rsid w:val="00EA4FAF"/>
    <w:rsid w:val="00EA5082"/>
    <w:rsid w:val="00EA50AA"/>
    <w:rsid w:val="00EA50AD"/>
    <w:rsid w:val="00EA5169"/>
    <w:rsid w:val="00EA5215"/>
    <w:rsid w:val="00EA5272"/>
    <w:rsid w:val="00EA529E"/>
    <w:rsid w:val="00EA52EE"/>
    <w:rsid w:val="00EA537C"/>
    <w:rsid w:val="00EA5388"/>
    <w:rsid w:val="00EA542A"/>
    <w:rsid w:val="00EA54C1"/>
    <w:rsid w:val="00EA54DC"/>
    <w:rsid w:val="00EA54E8"/>
    <w:rsid w:val="00EA5511"/>
    <w:rsid w:val="00EA55B0"/>
    <w:rsid w:val="00EA55F4"/>
    <w:rsid w:val="00EA564F"/>
    <w:rsid w:val="00EA56A3"/>
    <w:rsid w:val="00EA56B6"/>
    <w:rsid w:val="00EA56E9"/>
    <w:rsid w:val="00EA5737"/>
    <w:rsid w:val="00EA57D5"/>
    <w:rsid w:val="00EA57F0"/>
    <w:rsid w:val="00EA58C8"/>
    <w:rsid w:val="00EA58D3"/>
    <w:rsid w:val="00EA59F1"/>
    <w:rsid w:val="00EA5A32"/>
    <w:rsid w:val="00EA5A7C"/>
    <w:rsid w:val="00EA5AFE"/>
    <w:rsid w:val="00EA5B3A"/>
    <w:rsid w:val="00EA5B45"/>
    <w:rsid w:val="00EA5BE1"/>
    <w:rsid w:val="00EA5BF2"/>
    <w:rsid w:val="00EA5D16"/>
    <w:rsid w:val="00EA5D34"/>
    <w:rsid w:val="00EA5DA6"/>
    <w:rsid w:val="00EA5DCE"/>
    <w:rsid w:val="00EA5EFB"/>
    <w:rsid w:val="00EA5F10"/>
    <w:rsid w:val="00EA5F2B"/>
    <w:rsid w:val="00EA5F42"/>
    <w:rsid w:val="00EA60D3"/>
    <w:rsid w:val="00EA6148"/>
    <w:rsid w:val="00EA61C6"/>
    <w:rsid w:val="00EA61E6"/>
    <w:rsid w:val="00EA6257"/>
    <w:rsid w:val="00EA62B6"/>
    <w:rsid w:val="00EA62FB"/>
    <w:rsid w:val="00EA635D"/>
    <w:rsid w:val="00EA6404"/>
    <w:rsid w:val="00EA6423"/>
    <w:rsid w:val="00EA6482"/>
    <w:rsid w:val="00EA64AC"/>
    <w:rsid w:val="00EA64D7"/>
    <w:rsid w:val="00EA64F0"/>
    <w:rsid w:val="00EA65CD"/>
    <w:rsid w:val="00EA65DE"/>
    <w:rsid w:val="00EA65E0"/>
    <w:rsid w:val="00EA666A"/>
    <w:rsid w:val="00EA66D9"/>
    <w:rsid w:val="00EA66E7"/>
    <w:rsid w:val="00EA6723"/>
    <w:rsid w:val="00EA6770"/>
    <w:rsid w:val="00EA6788"/>
    <w:rsid w:val="00EA679F"/>
    <w:rsid w:val="00EA67AD"/>
    <w:rsid w:val="00EA6846"/>
    <w:rsid w:val="00EA685B"/>
    <w:rsid w:val="00EA6993"/>
    <w:rsid w:val="00EA69C1"/>
    <w:rsid w:val="00EA6A53"/>
    <w:rsid w:val="00EA6ABC"/>
    <w:rsid w:val="00EA6AEA"/>
    <w:rsid w:val="00EA6AF0"/>
    <w:rsid w:val="00EA6B4B"/>
    <w:rsid w:val="00EA6B8E"/>
    <w:rsid w:val="00EA6C86"/>
    <w:rsid w:val="00EA6CA2"/>
    <w:rsid w:val="00EA6CAA"/>
    <w:rsid w:val="00EA6CDE"/>
    <w:rsid w:val="00EA6D68"/>
    <w:rsid w:val="00EA6F16"/>
    <w:rsid w:val="00EA6F25"/>
    <w:rsid w:val="00EA6F4C"/>
    <w:rsid w:val="00EA6F60"/>
    <w:rsid w:val="00EA703D"/>
    <w:rsid w:val="00EA708D"/>
    <w:rsid w:val="00EA70C3"/>
    <w:rsid w:val="00EA7158"/>
    <w:rsid w:val="00EA71C8"/>
    <w:rsid w:val="00EA71CA"/>
    <w:rsid w:val="00EA71F7"/>
    <w:rsid w:val="00EA720E"/>
    <w:rsid w:val="00EA732E"/>
    <w:rsid w:val="00EA7352"/>
    <w:rsid w:val="00EA746A"/>
    <w:rsid w:val="00EA74A9"/>
    <w:rsid w:val="00EA752B"/>
    <w:rsid w:val="00EA7562"/>
    <w:rsid w:val="00EA7576"/>
    <w:rsid w:val="00EA75B7"/>
    <w:rsid w:val="00EA7621"/>
    <w:rsid w:val="00EA764C"/>
    <w:rsid w:val="00EA76B8"/>
    <w:rsid w:val="00EA770D"/>
    <w:rsid w:val="00EA770F"/>
    <w:rsid w:val="00EA7742"/>
    <w:rsid w:val="00EA7747"/>
    <w:rsid w:val="00EA776B"/>
    <w:rsid w:val="00EA7874"/>
    <w:rsid w:val="00EA793F"/>
    <w:rsid w:val="00EA799E"/>
    <w:rsid w:val="00EA79E2"/>
    <w:rsid w:val="00EA7A87"/>
    <w:rsid w:val="00EA7A89"/>
    <w:rsid w:val="00EA7B46"/>
    <w:rsid w:val="00EA7B60"/>
    <w:rsid w:val="00EA7B6D"/>
    <w:rsid w:val="00EA7B8D"/>
    <w:rsid w:val="00EA7C4E"/>
    <w:rsid w:val="00EA7CA0"/>
    <w:rsid w:val="00EA7CA2"/>
    <w:rsid w:val="00EA7DF9"/>
    <w:rsid w:val="00EA7F5F"/>
    <w:rsid w:val="00EB0003"/>
    <w:rsid w:val="00EB0077"/>
    <w:rsid w:val="00EB01EC"/>
    <w:rsid w:val="00EB0209"/>
    <w:rsid w:val="00EB029F"/>
    <w:rsid w:val="00EB03AA"/>
    <w:rsid w:val="00EB03AE"/>
    <w:rsid w:val="00EB04AC"/>
    <w:rsid w:val="00EB04AD"/>
    <w:rsid w:val="00EB04B1"/>
    <w:rsid w:val="00EB0521"/>
    <w:rsid w:val="00EB0581"/>
    <w:rsid w:val="00EB05B6"/>
    <w:rsid w:val="00EB05F3"/>
    <w:rsid w:val="00EB064B"/>
    <w:rsid w:val="00EB0666"/>
    <w:rsid w:val="00EB06CC"/>
    <w:rsid w:val="00EB06D2"/>
    <w:rsid w:val="00EB0786"/>
    <w:rsid w:val="00EB078B"/>
    <w:rsid w:val="00EB07C5"/>
    <w:rsid w:val="00EB07D8"/>
    <w:rsid w:val="00EB0801"/>
    <w:rsid w:val="00EB080F"/>
    <w:rsid w:val="00EB0849"/>
    <w:rsid w:val="00EB0890"/>
    <w:rsid w:val="00EB08AE"/>
    <w:rsid w:val="00EB0906"/>
    <w:rsid w:val="00EB09C5"/>
    <w:rsid w:val="00EB09EE"/>
    <w:rsid w:val="00EB09F9"/>
    <w:rsid w:val="00EB0A03"/>
    <w:rsid w:val="00EB0A3C"/>
    <w:rsid w:val="00EB0A56"/>
    <w:rsid w:val="00EB0A87"/>
    <w:rsid w:val="00EB0A90"/>
    <w:rsid w:val="00EB0A96"/>
    <w:rsid w:val="00EB0AB8"/>
    <w:rsid w:val="00EB0C15"/>
    <w:rsid w:val="00EB0C1F"/>
    <w:rsid w:val="00EB0CBB"/>
    <w:rsid w:val="00EB0D4C"/>
    <w:rsid w:val="00EB0D66"/>
    <w:rsid w:val="00EB0D9B"/>
    <w:rsid w:val="00EB0DD3"/>
    <w:rsid w:val="00EB0E0E"/>
    <w:rsid w:val="00EB0E58"/>
    <w:rsid w:val="00EB0E70"/>
    <w:rsid w:val="00EB0F42"/>
    <w:rsid w:val="00EB0FDD"/>
    <w:rsid w:val="00EB106A"/>
    <w:rsid w:val="00EB1096"/>
    <w:rsid w:val="00EB11BA"/>
    <w:rsid w:val="00EB121B"/>
    <w:rsid w:val="00EB122D"/>
    <w:rsid w:val="00EB123D"/>
    <w:rsid w:val="00EB1282"/>
    <w:rsid w:val="00EB12D7"/>
    <w:rsid w:val="00EB12E5"/>
    <w:rsid w:val="00EB1346"/>
    <w:rsid w:val="00EB135E"/>
    <w:rsid w:val="00EB13AA"/>
    <w:rsid w:val="00EB14A8"/>
    <w:rsid w:val="00EB1512"/>
    <w:rsid w:val="00EB1573"/>
    <w:rsid w:val="00EB1626"/>
    <w:rsid w:val="00EB165E"/>
    <w:rsid w:val="00EB1669"/>
    <w:rsid w:val="00EB1720"/>
    <w:rsid w:val="00EB1735"/>
    <w:rsid w:val="00EB1783"/>
    <w:rsid w:val="00EB17BA"/>
    <w:rsid w:val="00EB17F0"/>
    <w:rsid w:val="00EB1800"/>
    <w:rsid w:val="00EB1822"/>
    <w:rsid w:val="00EB1836"/>
    <w:rsid w:val="00EB186D"/>
    <w:rsid w:val="00EB18AD"/>
    <w:rsid w:val="00EB18FE"/>
    <w:rsid w:val="00EB19F7"/>
    <w:rsid w:val="00EB19FF"/>
    <w:rsid w:val="00EB1A36"/>
    <w:rsid w:val="00EB1B5A"/>
    <w:rsid w:val="00EB1B89"/>
    <w:rsid w:val="00EB1C07"/>
    <w:rsid w:val="00EB1C22"/>
    <w:rsid w:val="00EB1C92"/>
    <w:rsid w:val="00EB1CB1"/>
    <w:rsid w:val="00EB1D8E"/>
    <w:rsid w:val="00EB1E2E"/>
    <w:rsid w:val="00EB1E76"/>
    <w:rsid w:val="00EB1E8D"/>
    <w:rsid w:val="00EB1F51"/>
    <w:rsid w:val="00EB1F8B"/>
    <w:rsid w:val="00EB1F8E"/>
    <w:rsid w:val="00EB1FE6"/>
    <w:rsid w:val="00EB2010"/>
    <w:rsid w:val="00EB2031"/>
    <w:rsid w:val="00EB20BE"/>
    <w:rsid w:val="00EB20F8"/>
    <w:rsid w:val="00EB213E"/>
    <w:rsid w:val="00EB2194"/>
    <w:rsid w:val="00EB21BC"/>
    <w:rsid w:val="00EB21C9"/>
    <w:rsid w:val="00EB2239"/>
    <w:rsid w:val="00EB2342"/>
    <w:rsid w:val="00EB23E7"/>
    <w:rsid w:val="00EB2483"/>
    <w:rsid w:val="00EB24A7"/>
    <w:rsid w:val="00EB2508"/>
    <w:rsid w:val="00EB264B"/>
    <w:rsid w:val="00EB2674"/>
    <w:rsid w:val="00EB26D9"/>
    <w:rsid w:val="00EB2728"/>
    <w:rsid w:val="00EB2780"/>
    <w:rsid w:val="00EB27B7"/>
    <w:rsid w:val="00EB27F1"/>
    <w:rsid w:val="00EB287D"/>
    <w:rsid w:val="00EB28C3"/>
    <w:rsid w:val="00EB28E8"/>
    <w:rsid w:val="00EB2912"/>
    <w:rsid w:val="00EB291B"/>
    <w:rsid w:val="00EB29A6"/>
    <w:rsid w:val="00EB29D8"/>
    <w:rsid w:val="00EB29FF"/>
    <w:rsid w:val="00EB2A07"/>
    <w:rsid w:val="00EB2A83"/>
    <w:rsid w:val="00EB2AC3"/>
    <w:rsid w:val="00EB2ACB"/>
    <w:rsid w:val="00EB2B69"/>
    <w:rsid w:val="00EB2C10"/>
    <w:rsid w:val="00EB2C23"/>
    <w:rsid w:val="00EB2C49"/>
    <w:rsid w:val="00EB2CC1"/>
    <w:rsid w:val="00EB2CFC"/>
    <w:rsid w:val="00EB2D93"/>
    <w:rsid w:val="00EB2E76"/>
    <w:rsid w:val="00EB2E7D"/>
    <w:rsid w:val="00EB2EA8"/>
    <w:rsid w:val="00EB2EEB"/>
    <w:rsid w:val="00EB2EF6"/>
    <w:rsid w:val="00EB2F02"/>
    <w:rsid w:val="00EB2F67"/>
    <w:rsid w:val="00EB3002"/>
    <w:rsid w:val="00EB307E"/>
    <w:rsid w:val="00EB309A"/>
    <w:rsid w:val="00EB30CC"/>
    <w:rsid w:val="00EB30CF"/>
    <w:rsid w:val="00EB31D5"/>
    <w:rsid w:val="00EB31F8"/>
    <w:rsid w:val="00EB329A"/>
    <w:rsid w:val="00EB3312"/>
    <w:rsid w:val="00EB3368"/>
    <w:rsid w:val="00EB33D8"/>
    <w:rsid w:val="00EB34C9"/>
    <w:rsid w:val="00EB34EB"/>
    <w:rsid w:val="00EB351C"/>
    <w:rsid w:val="00EB35E5"/>
    <w:rsid w:val="00EB3609"/>
    <w:rsid w:val="00EB3619"/>
    <w:rsid w:val="00EB3634"/>
    <w:rsid w:val="00EB3672"/>
    <w:rsid w:val="00EB368C"/>
    <w:rsid w:val="00EB371F"/>
    <w:rsid w:val="00EB3732"/>
    <w:rsid w:val="00EB37E2"/>
    <w:rsid w:val="00EB384C"/>
    <w:rsid w:val="00EB3856"/>
    <w:rsid w:val="00EB38C0"/>
    <w:rsid w:val="00EB38EC"/>
    <w:rsid w:val="00EB3904"/>
    <w:rsid w:val="00EB392E"/>
    <w:rsid w:val="00EB3939"/>
    <w:rsid w:val="00EB39A4"/>
    <w:rsid w:val="00EB3A94"/>
    <w:rsid w:val="00EB3AE0"/>
    <w:rsid w:val="00EB3B33"/>
    <w:rsid w:val="00EB3B93"/>
    <w:rsid w:val="00EB3BEF"/>
    <w:rsid w:val="00EB3C03"/>
    <w:rsid w:val="00EB3C56"/>
    <w:rsid w:val="00EB3CBC"/>
    <w:rsid w:val="00EB3CF5"/>
    <w:rsid w:val="00EB3D22"/>
    <w:rsid w:val="00EB3E19"/>
    <w:rsid w:val="00EB3E1B"/>
    <w:rsid w:val="00EB3E23"/>
    <w:rsid w:val="00EB3EAE"/>
    <w:rsid w:val="00EB3F24"/>
    <w:rsid w:val="00EB3F50"/>
    <w:rsid w:val="00EB3F5B"/>
    <w:rsid w:val="00EB3F86"/>
    <w:rsid w:val="00EB4092"/>
    <w:rsid w:val="00EB4141"/>
    <w:rsid w:val="00EB414D"/>
    <w:rsid w:val="00EB41AB"/>
    <w:rsid w:val="00EB41C8"/>
    <w:rsid w:val="00EB424F"/>
    <w:rsid w:val="00EB4262"/>
    <w:rsid w:val="00EB4267"/>
    <w:rsid w:val="00EB42DA"/>
    <w:rsid w:val="00EB434D"/>
    <w:rsid w:val="00EB4363"/>
    <w:rsid w:val="00EB4378"/>
    <w:rsid w:val="00EB438B"/>
    <w:rsid w:val="00EB439B"/>
    <w:rsid w:val="00EB43C5"/>
    <w:rsid w:val="00EB4462"/>
    <w:rsid w:val="00EB4467"/>
    <w:rsid w:val="00EB44BE"/>
    <w:rsid w:val="00EB44EA"/>
    <w:rsid w:val="00EB4534"/>
    <w:rsid w:val="00EB4588"/>
    <w:rsid w:val="00EB4599"/>
    <w:rsid w:val="00EB45DE"/>
    <w:rsid w:val="00EB46A1"/>
    <w:rsid w:val="00EB46BF"/>
    <w:rsid w:val="00EB46C5"/>
    <w:rsid w:val="00EB46E8"/>
    <w:rsid w:val="00EB46E9"/>
    <w:rsid w:val="00EB46F8"/>
    <w:rsid w:val="00EB47A4"/>
    <w:rsid w:val="00EB4876"/>
    <w:rsid w:val="00EB4887"/>
    <w:rsid w:val="00EB48BD"/>
    <w:rsid w:val="00EB48DA"/>
    <w:rsid w:val="00EB4919"/>
    <w:rsid w:val="00EB4939"/>
    <w:rsid w:val="00EB497B"/>
    <w:rsid w:val="00EB49CC"/>
    <w:rsid w:val="00EB49F1"/>
    <w:rsid w:val="00EB4A27"/>
    <w:rsid w:val="00EB4A34"/>
    <w:rsid w:val="00EB4A49"/>
    <w:rsid w:val="00EB4A4C"/>
    <w:rsid w:val="00EB4A58"/>
    <w:rsid w:val="00EB4AE1"/>
    <w:rsid w:val="00EB4B82"/>
    <w:rsid w:val="00EB4BBB"/>
    <w:rsid w:val="00EB4BFC"/>
    <w:rsid w:val="00EB4CD9"/>
    <w:rsid w:val="00EB4D0A"/>
    <w:rsid w:val="00EB4D14"/>
    <w:rsid w:val="00EB4D7E"/>
    <w:rsid w:val="00EB4DC0"/>
    <w:rsid w:val="00EB50E3"/>
    <w:rsid w:val="00EB51AC"/>
    <w:rsid w:val="00EB51ED"/>
    <w:rsid w:val="00EB5211"/>
    <w:rsid w:val="00EB5221"/>
    <w:rsid w:val="00EB5248"/>
    <w:rsid w:val="00EB52DD"/>
    <w:rsid w:val="00EB538E"/>
    <w:rsid w:val="00EB53CA"/>
    <w:rsid w:val="00EB542D"/>
    <w:rsid w:val="00EB5452"/>
    <w:rsid w:val="00EB5478"/>
    <w:rsid w:val="00EB54BC"/>
    <w:rsid w:val="00EB557D"/>
    <w:rsid w:val="00EB55D7"/>
    <w:rsid w:val="00EB5644"/>
    <w:rsid w:val="00EB5646"/>
    <w:rsid w:val="00EB5693"/>
    <w:rsid w:val="00EB56B9"/>
    <w:rsid w:val="00EB573C"/>
    <w:rsid w:val="00EB576A"/>
    <w:rsid w:val="00EB5890"/>
    <w:rsid w:val="00EB58D6"/>
    <w:rsid w:val="00EB595E"/>
    <w:rsid w:val="00EB5A05"/>
    <w:rsid w:val="00EB5A61"/>
    <w:rsid w:val="00EB5AB7"/>
    <w:rsid w:val="00EB5B15"/>
    <w:rsid w:val="00EB5B1F"/>
    <w:rsid w:val="00EB5BA2"/>
    <w:rsid w:val="00EB5BD0"/>
    <w:rsid w:val="00EB5CA1"/>
    <w:rsid w:val="00EB5D95"/>
    <w:rsid w:val="00EB5DB1"/>
    <w:rsid w:val="00EB5E30"/>
    <w:rsid w:val="00EB5E4C"/>
    <w:rsid w:val="00EB5E67"/>
    <w:rsid w:val="00EB5E98"/>
    <w:rsid w:val="00EB5F0C"/>
    <w:rsid w:val="00EB5F8F"/>
    <w:rsid w:val="00EB5FBD"/>
    <w:rsid w:val="00EB6008"/>
    <w:rsid w:val="00EB6021"/>
    <w:rsid w:val="00EB6064"/>
    <w:rsid w:val="00EB60A3"/>
    <w:rsid w:val="00EB60F0"/>
    <w:rsid w:val="00EB6116"/>
    <w:rsid w:val="00EB61DA"/>
    <w:rsid w:val="00EB61E9"/>
    <w:rsid w:val="00EB61F9"/>
    <w:rsid w:val="00EB6203"/>
    <w:rsid w:val="00EB6240"/>
    <w:rsid w:val="00EB62C9"/>
    <w:rsid w:val="00EB62D1"/>
    <w:rsid w:val="00EB62E3"/>
    <w:rsid w:val="00EB6330"/>
    <w:rsid w:val="00EB634A"/>
    <w:rsid w:val="00EB6379"/>
    <w:rsid w:val="00EB6396"/>
    <w:rsid w:val="00EB6401"/>
    <w:rsid w:val="00EB6458"/>
    <w:rsid w:val="00EB647D"/>
    <w:rsid w:val="00EB653C"/>
    <w:rsid w:val="00EB65D4"/>
    <w:rsid w:val="00EB6704"/>
    <w:rsid w:val="00EB680F"/>
    <w:rsid w:val="00EB685D"/>
    <w:rsid w:val="00EB68FE"/>
    <w:rsid w:val="00EB69F2"/>
    <w:rsid w:val="00EB6A09"/>
    <w:rsid w:val="00EB6A59"/>
    <w:rsid w:val="00EB6A60"/>
    <w:rsid w:val="00EB6AC5"/>
    <w:rsid w:val="00EB6B08"/>
    <w:rsid w:val="00EB6B1B"/>
    <w:rsid w:val="00EB6B49"/>
    <w:rsid w:val="00EB6B4D"/>
    <w:rsid w:val="00EB6B71"/>
    <w:rsid w:val="00EB6B76"/>
    <w:rsid w:val="00EB6BDB"/>
    <w:rsid w:val="00EB6C12"/>
    <w:rsid w:val="00EB6C7C"/>
    <w:rsid w:val="00EB6CA8"/>
    <w:rsid w:val="00EB6D19"/>
    <w:rsid w:val="00EB6D35"/>
    <w:rsid w:val="00EB6E19"/>
    <w:rsid w:val="00EB6EF1"/>
    <w:rsid w:val="00EB6EFC"/>
    <w:rsid w:val="00EB6F07"/>
    <w:rsid w:val="00EB6F1B"/>
    <w:rsid w:val="00EB6F79"/>
    <w:rsid w:val="00EB7013"/>
    <w:rsid w:val="00EB7168"/>
    <w:rsid w:val="00EB71B8"/>
    <w:rsid w:val="00EB71CD"/>
    <w:rsid w:val="00EB7214"/>
    <w:rsid w:val="00EB7217"/>
    <w:rsid w:val="00EB72F7"/>
    <w:rsid w:val="00EB730F"/>
    <w:rsid w:val="00EB73E8"/>
    <w:rsid w:val="00EB73F1"/>
    <w:rsid w:val="00EB740A"/>
    <w:rsid w:val="00EB741A"/>
    <w:rsid w:val="00EB7574"/>
    <w:rsid w:val="00EB7615"/>
    <w:rsid w:val="00EB7662"/>
    <w:rsid w:val="00EB7674"/>
    <w:rsid w:val="00EB76AC"/>
    <w:rsid w:val="00EB76C8"/>
    <w:rsid w:val="00EB76E7"/>
    <w:rsid w:val="00EB770C"/>
    <w:rsid w:val="00EB7754"/>
    <w:rsid w:val="00EB777A"/>
    <w:rsid w:val="00EB778D"/>
    <w:rsid w:val="00EB77C6"/>
    <w:rsid w:val="00EB77E6"/>
    <w:rsid w:val="00EB782A"/>
    <w:rsid w:val="00EB78FE"/>
    <w:rsid w:val="00EB7A2B"/>
    <w:rsid w:val="00EB7A32"/>
    <w:rsid w:val="00EB7ADC"/>
    <w:rsid w:val="00EB7B69"/>
    <w:rsid w:val="00EB7B6C"/>
    <w:rsid w:val="00EB7BBA"/>
    <w:rsid w:val="00EB7BCA"/>
    <w:rsid w:val="00EB7C07"/>
    <w:rsid w:val="00EB7C27"/>
    <w:rsid w:val="00EB7CE3"/>
    <w:rsid w:val="00EB7CF5"/>
    <w:rsid w:val="00EB7D06"/>
    <w:rsid w:val="00EB7D82"/>
    <w:rsid w:val="00EB7E7E"/>
    <w:rsid w:val="00EB7F14"/>
    <w:rsid w:val="00EB7F39"/>
    <w:rsid w:val="00EB7F4E"/>
    <w:rsid w:val="00EB7F8A"/>
    <w:rsid w:val="00EB7FE5"/>
    <w:rsid w:val="00EC0048"/>
    <w:rsid w:val="00EC0070"/>
    <w:rsid w:val="00EC00B9"/>
    <w:rsid w:val="00EC00D1"/>
    <w:rsid w:val="00EC0120"/>
    <w:rsid w:val="00EC015F"/>
    <w:rsid w:val="00EC017C"/>
    <w:rsid w:val="00EC01A8"/>
    <w:rsid w:val="00EC027C"/>
    <w:rsid w:val="00EC03A7"/>
    <w:rsid w:val="00EC044F"/>
    <w:rsid w:val="00EC0458"/>
    <w:rsid w:val="00EC0466"/>
    <w:rsid w:val="00EC0496"/>
    <w:rsid w:val="00EC0509"/>
    <w:rsid w:val="00EC055A"/>
    <w:rsid w:val="00EC059A"/>
    <w:rsid w:val="00EC05A8"/>
    <w:rsid w:val="00EC0669"/>
    <w:rsid w:val="00EC06B9"/>
    <w:rsid w:val="00EC0791"/>
    <w:rsid w:val="00EC079E"/>
    <w:rsid w:val="00EC07EB"/>
    <w:rsid w:val="00EC0813"/>
    <w:rsid w:val="00EC0840"/>
    <w:rsid w:val="00EC088D"/>
    <w:rsid w:val="00EC08E3"/>
    <w:rsid w:val="00EC08EC"/>
    <w:rsid w:val="00EC092E"/>
    <w:rsid w:val="00EC099B"/>
    <w:rsid w:val="00EC0A66"/>
    <w:rsid w:val="00EC0ACD"/>
    <w:rsid w:val="00EC0BA9"/>
    <w:rsid w:val="00EC0BBB"/>
    <w:rsid w:val="00EC0BC6"/>
    <w:rsid w:val="00EC0BCE"/>
    <w:rsid w:val="00EC0D51"/>
    <w:rsid w:val="00EC0D58"/>
    <w:rsid w:val="00EC0D77"/>
    <w:rsid w:val="00EC0F1B"/>
    <w:rsid w:val="00EC0F3F"/>
    <w:rsid w:val="00EC0F8C"/>
    <w:rsid w:val="00EC0FC3"/>
    <w:rsid w:val="00EC10AC"/>
    <w:rsid w:val="00EC10C9"/>
    <w:rsid w:val="00EC10F9"/>
    <w:rsid w:val="00EC1139"/>
    <w:rsid w:val="00EC1143"/>
    <w:rsid w:val="00EC11AE"/>
    <w:rsid w:val="00EC11EC"/>
    <w:rsid w:val="00EC1223"/>
    <w:rsid w:val="00EC12B5"/>
    <w:rsid w:val="00EC12C4"/>
    <w:rsid w:val="00EC131F"/>
    <w:rsid w:val="00EC1446"/>
    <w:rsid w:val="00EC146D"/>
    <w:rsid w:val="00EC1493"/>
    <w:rsid w:val="00EC14BE"/>
    <w:rsid w:val="00EC14E7"/>
    <w:rsid w:val="00EC1508"/>
    <w:rsid w:val="00EC155D"/>
    <w:rsid w:val="00EC158B"/>
    <w:rsid w:val="00EC15FD"/>
    <w:rsid w:val="00EC161C"/>
    <w:rsid w:val="00EC163C"/>
    <w:rsid w:val="00EC164C"/>
    <w:rsid w:val="00EC1664"/>
    <w:rsid w:val="00EC169D"/>
    <w:rsid w:val="00EC1715"/>
    <w:rsid w:val="00EC1736"/>
    <w:rsid w:val="00EC176B"/>
    <w:rsid w:val="00EC177D"/>
    <w:rsid w:val="00EC1798"/>
    <w:rsid w:val="00EC17A7"/>
    <w:rsid w:val="00EC184F"/>
    <w:rsid w:val="00EC18BD"/>
    <w:rsid w:val="00EC193F"/>
    <w:rsid w:val="00EC198A"/>
    <w:rsid w:val="00EC19C6"/>
    <w:rsid w:val="00EC19EE"/>
    <w:rsid w:val="00EC1A50"/>
    <w:rsid w:val="00EC1AB0"/>
    <w:rsid w:val="00EC1AF1"/>
    <w:rsid w:val="00EC1C03"/>
    <w:rsid w:val="00EC1C0C"/>
    <w:rsid w:val="00EC1C2C"/>
    <w:rsid w:val="00EC1C43"/>
    <w:rsid w:val="00EC1C7F"/>
    <w:rsid w:val="00EC1C84"/>
    <w:rsid w:val="00EC1C99"/>
    <w:rsid w:val="00EC1D95"/>
    <w:rsid w:val="00EC1D9C"/>
    <w:rsid w:val="00EC1DA2"/>
    <w:rsid w:val="00EC1DAD"/>
    <w:rsid w:val="00EC1DAF"/>
    <w:rsid w:val="00EC1DDB"/>
    <w:rsid w:val="00EC1DE5"/>
    <w:rsid w:val="00EC1EBE"/>
    <w:rsid w:val="00EC1F3A"/>
    <w:rsid w:val="00EC1F81"/>
    <w:rsid w:val="00EC1FC1"/>
    <w:rsid w:val="00EC1FF3"/>
    <w:rsid w:val="00EC2021"/>
    <w:rsid w:val="00EC2046"/>
    <w:rsid w:val="00EC20A4"/>
    <w:rsid w:val="00EC20AC"/>
    <w:rsid w:val="00EC20C1"/>
    <w:rsid w:val="00EC20CE"/>
    <w:rsid w:val="00EC2154"/>
    <w:rsid w:val="00EC220F"/>
    <w:rsid w:val="00EC2236"/>
    <w:rsid w:val="00EC22A8"/>
    <w:rsid w:val="00EC22E4"/>
    <w:rsid w:val="00EC23C7"/>
    <w:rsid w:val="00EC2439"/>
    <w:rsid w:val="00EC2518"/>
    <w:rsid w:val="00EC2522"/>
    <w:rsid w:val="00EC2526"/>
    <w:rsid w:val="00EC254F"/>
    <w:rsid w:val="00EC25C7"/>
    <w:rsid w:val="00EC2637"/>
    <w:rsid w:val="00EC2674"/>
    <w:rsid w:val="00EC26E2"/>
    <w:rsid w:val="00EC2748"/>
    <w:rsid w:val="00EC2772"/>
    <w:rsid w:val="00EC281B"/>
    <w:rsid w:val="00EC2828"/>
    <w:rsid w:val="00EC28BB"/>
    <w:rsid w:val="00EC2940"/>
    <w:rsid w:val="00EC29C2"/>
    <w:rsid w:val="00EC29CA"/>
    <w:rsid w:val="00EC29E9"/>
    <w:rsid w:val="00EC29F4"/>
    <w:rsid w:val="00EC2A45"/>
    <w:rsid w:val="00EC2A6E"/>
    <w:rsid w:val="00EC2AC2"/>
    <w:rsid w:val="00EC2ADB"/>
    <w:rsid w:val="00EC2B9B"/>
    <w:rsid w:val="00EC2BC7"/>
    <w:rsid w:val="00EC2BD8"/>
    <w:rsid w:val="00EC2BE5"/>
    <w:rsid w:val="00EC2C0B"/>
    <w:rsid w:val="00EC2C38"/>
    <w:rsid w:val="00EC2CDC"/>
    <w:rsid w:val="00EC2E36"/>
    <w:rsid w:val="00EC2EBC"/>
    <w:rsid w:val="00EC2ED1"/>
    <w:rsid w:val="00EC2F07"/>
    <w:rsid w:val="00EC2F80"/>
    <w:rsid w:val="00EC301F"/>
    <w:rsid w:val="00EC3030"/>
    <w:rsid w:val="00EC3069"/>
    <w:rsid w:val="00EC3074"/>
    <w:rsid w:val="00EC307C"/>
    <w:rsid w:val="00EC30B3"/>
    <w:rsid w:val="00EC30BD"/>
    <w:rsid w:val="00EC3115"/>
    <w:rsid w:val="00EC3144"/>
    <w:rsid w:val="00EC3175"/>
    <w:rsid w:val="00EC31A3"/>
    <w:rsid w:val="00EC31BE"/>
    <w:rsid w:val="00EC31C0"/>
    <w:rsid w:val="00EC31E9"/>
    <w:rsid w:val="00EC32C1"/>
    <w:rsid w:val="00EC334E"/>
    <w:rsid w:val="00EC33AC"/>
    <w:rsid w:val="00EC340F"/>
    <w:rsid w:val="00EC3432"/>
    <w:rsid w:val="00EC3483"/>
    <w:rsid w:val="00EC3571"/>
    <w:rsid w:val="00EC35CA"/>
    <w:rsid w:val="00EC366D"/>
    <w:rsid w:val="00EC3676"/>
    <w:rsid w:val="00EC369C"/>
    <w:rsid w:val="00EC36AF"/>
    <w:rsid w:val="00EC36B8"/>
    <w:rsid w:val="00EC36E1"/>
    <w:rsid w:val="00EC3754"/>
    <w:rsid w:val="00EC37B9"/>
    <w:rsid w:val="00EC3884"/>
    <w:rsid w:val="00EC38CB"/>
    <w:rsid w:val="00EC38CE"/>
    <w:rsid w:val="00EC38F0"/>
    <w:rsid w:val="00EC39D1"/>
    <w:rsid w:val="00EC3A1E"/>
    <w:rsid w:val="00EC3A87"/>
    <w:rsid w:val="00EC3B6C"/>
    <w:rsid w:val="00EC3BC4"/>
    <w:rsid w:val="00EC3BF5"/>
    <w:rsid w:val="00EC3C45"/>
    <w:rsid w:val="00EC3C60"/>
    <w:rsid w:val="00EC3C88"/>
    <w:rsid w:val="00EC3CBC"/>
    <w:rsid w:val="00EC3CFF"/>
    <w:rsid w:val="00EC3D01"/>
    <w:rsid w:val="00EC3DDE"/>
    <w:rsid w:val="00EC3DFA"/>
    <w:rsid w:val="00EC3E40"/>
    <w:rsid w:val="00EC3EA4"/>
    <w:rsid w:val="00EC3F2C"/>
    <w:rsid w:val="00EC4020"/>
    <w:rsid w:val="00EC4038"/>
    <w:rsid w:val="00EC4207"/>
    <w:rsid w:val="00EC424D"/>
    <w:rsid w:val="00EC4292"/>
    <w:rsid w:val="00EC42A5"/>
    <w:rsid w:val="00EC42C5"/>
    <w:rsid w:val="00EC42CE"/>
    <w:rsid w:val="00EC4388"/>
    <w:rsid w:val="00EC4438"/>
    <w:rsid w:val="00EC4458"/>
    <w:rsid w:val="00EC44CC"/>
    <w:rsid w:val="00EC4533"/>
    <w:rsid w:val="00EC453F"/>
    <w:rsid w:val="00EC4614"/>
    <w:rsid w:val="00EC462C"/>
    <w:rsid w:val="00EC465A"/>
    <w:rsid w:val="00EC470D"/>
    <w:rsid w:val="00EC478A"/>
    <w:rsid w:val="00EC4811"/>
    <w:rsid w:val="00EC490E"/>
    <w:rsid w:val="00EC492D"/>
    <w:rsid w:val="00EC4A05"/>
    <w:rsid w:val="00EC4A21"/>
    <w:rsid w:val="00EC4A98"/>
    <w:rsid w:val="00EC4ACB"/>
    <w:rsid w:val="00EC4B40"/>
    <w:rsid w:val="00EC4B9F"/>
    <w:rsid w:val="00EC4BA0"/>
    <w:rsid w:val="00EC4C14"/>
    <w:rsid w:val="00EC4C1D"/>
    <w:rsid w:val="00EC4D72"/>
    <w:rsid w:val="00EC4D82"/>
    <w:rsid w:val="00EC4E06"/>
    <w:rsid w:val="00EC4EC2"/>
    <w:rsid w:val="00EC4EFD"/>
    <w:rsid w:val="00EC4F28"/>
    <w:rsid w:val="00EC4FD4"/>
    <w:rsid w:val="00EC513A"/>
    <w:rsid w:val="00EC517E"/>
    <w:rsid w:val="00EC524F"/>
    <w:rsid w:val="00EC525B"/>
    <w:rsid w:val="00EC52AD"/>
    <w:rsid w:val="00EC5308"/>
    <w:rsid w:val="00EC5328"/>
    <w:rsid w:val="00EC539C"/>
    <w:rsid w:val="00EC53B4"/>
    <w:rsid w:val="00EC53DB"/>
    <w:rsid w:val="00EC5400"/>
    <w:rsid w:val="00EC5444"/>
    <w:rsid w:val="00EC5538"/>
    <w:rsid w:val="00EC557F"/>
    <w:rsid w:val="00EC5628"/>
    <w:rsid w:val="00EC5671"/>
    <w:rsid w:val="00EC5689"/>
    <w:rsid w:val="00EC56AA"/>
    <w:rsid w:val="00EC56E8"/>
    <w:rsid w:val="00EC5714"/>
    <w:rsid w:val="00EC5790"/>
    <w:rsid w:val="00EC57A5"/>
    <w:rsid w:val="00EC58BD"/>
    <w:rsid w:val="00EC5909"/>
    <w:rsid w:val="00EC5939"/>
    <w:rsid w:val="00EC5970"/>
    <w:rsid w:val="00EC59EC"/>
    <w:rsid w:val="00EC59ED"/>
    <w:rsid w:val="00EC5A25"/>
    <w:rsid w:val="00EC5A7B"/>
    <w:rsid w:val="00EC5A88"/>
    <w:rsid w:val="00EC5B22"/>
    <w:rsid w:val="00EC5B68"/>
    <w:rsid w:val="00EC5C2F"/>
    <w:rsid w:val="00EC5CE0"/>
    <w:rsid w:val="00EC5D15"/>
    <w:rsid w:val="00EC5D47"/>
    <w:rsid w:val="00EC5D94"/>
    <w:rsid w:val="00EC5DAF"/>
    <w:rsid w:val="00EC5DFB"/>
    <w:rsid w:val="00EC5E6E"/>
    <w:rsid w:val="00EC5E7B"/>
    <w:rsid w:val="00EC5EB1"/>
    <w:rsid w:val="00EC5ED0"/>
    <w:rsid w:val="00EC5F2E"/>
    <w:rsid w:val="00EC613C"/>
    <w:rsid w:val="00EC6245"/>
    <w:rsid w:val="00EC6255"/>
    <w:rsid w:val="00EC6276"/>
    <w:rsid w:val="00EC627D"/>
    <w:rsid w:val="00EC6288"/>
    <w:rsid w:val="00EC636D"/>
    <w:rsid w:val="00EC6376"/>
    <w:rsid w:val="00EC63FE"/>
    <w:rsid w:val="00EC6430"/>
    <w:rsid w:val="00EC6526"/>
    <w:rsid w:val="00EC6556"/>
    <w:rsid w:val="00EC6577"/>
    <w:rsid w:val="00EC65E1"/>
    <w:rsid w:val="00EC6620"/>
    <w:rsid w:val="00EC6670"/>
    <w:rsid w:val="00EC6750"/>
    <w:rsid w:val="00EC6758"/>
    <w:rsid w:val="00EC6780"/>
    <w:rsid w:val="00EC67DC"/>
    <w:rsid w:val="00EC685A"/>
    <w:rsid w:val="00EC68AA"/>
    <w:rsid w:val="00EC69B5"/>
    <w:rsid w:val="00EC69CB"/>
    <w:rsid w:val="00EC6A1D"/>
    <w:rsid w:val="00EC6A60"/>
    <w:rsid w:val="00EC6AE7"/>
    <w:rsid w:val="00EC6AF0"/>
    <w:rsid w:val="00EC6B8A"/>
    <w:rsid w:val="00EC6B94"/>
    <w:rsid w:val="00EC6BA7"/>
    <w:rsid w:val="00EC6BFD"/>
    <w:rsid w:val="00EC6C19"/>
    <w:rsid w:val="00EC6C1D"/>
    <w:rsid w:val="00EC6CE3"/>
    <w:rsid w:val="00EC6D1B"/>
    <w:rsid w:val="00EC6DFA"/>
    <w:rsid w:val="00EC6DFB"/>
    <w:rsid w:val="00EC6E08"/>
    <w:rsid w:val="00EC6E82"/>
    <w:rsid w:val="00EC6EC5"/>
    <w:rsid w:val="00EC6F11"/>
    <w:rsid w:val="00EC705F"/>
    <w:rsid w:val="00EC70A5"/>
    <w:rsid w:val="00EC70BB"/>
    <w:rsid w:val="00EC70E0"/>
    <w:rsid w:val="00EC7100"/>
    <w:rsid w:val="00EC7128"/>
    <w:rsid w:val="00EC7173"/>
    <w:rsid w:val="00EC71B8"/>
    <w:rsid w:val="00EC71E1"/>
    <w:rsid w:val="00EC727E"/>
    <w:rsid w:val="00EC7286"/>
    <w:rsid w:val="00EC7294"/>
    <w:rsid w:val="00EC72BF"/>
    <w:rsid w:val="00EC72E0"/>
    <w:rsid w:val="00EC740B"/>
    <w:rsid w:val="00EC743B"/>
    <w:rsid w:val="00EC7499"/>
    <w:rsid w:val="00EC74A5"/>
    <w:rsid w:val="00EC74BC"/>
    <w:rsid w:val="00EC74D8"/>
    <w:rsid w:val="00EC74E2"/>
    <w:rsid w:val="00EC7540"/>
    <w:rsid w:val="00EC7555"/>
    <w:rsid w:val="00EC759F"/>
    <w:rsid w:val="00EC7611"/>
    <w:rsid w:val="00EC76D5"/>
    <w:rsid w:val="00EC7720"/>
    <w:rsid w:val="00EC7721"/>
    <w:rsid w:val="00EC772E"/>
    <w:rsid w:val="00EC7760"/>
    <w:rsid w:val="00EC7765"/>
    <w:rsid w:val="00EC77B7"/>
    <w:rsid w:val="00EC7836"/>
    <w:rsid w:val="00EC7854"/>
    <w:rsid w:val="00EC78C3"/>
    <w:rsid w:val="00EC7946"/>
    <w:rsid w:val="00EC79E8"/>
    <w:rsid w:val="00EC7A22"/>
    <w:rsid w:val="00EC7A9E"/>
    <w:rsid w:val="00EC7AEE"/>
    <w:rsid w:val="00EC7B05"/>
    <w:rsid w:val="00EC7CFC"/>
    <w:rsid w:val="00EC7D2A"/>
    <w:rsid w:val="00EC7D98"/>
    <w:rsid w:val="00EC7DA3"/>
    <w:rsid w:val="00EC7E12"/>
    <w:rsid w:val="00EC7E7B"/>
    <w:rsid w:val="00EC7EC4"/>
    <w:rsid w:val="00EC7EFB"/>
    <w:rsid w:val="00EC7F04"/>
    <w:rsid w:val="00EC7F4C"/>
    <w:rsid w:val="00EC7FCE"/>
    <w:rsid w:val="00ED00C8"/>
    <w:rsid w:val="00ED01D6"/>
    <w:rsid w:val="00ED03A6"/>
    <w:rsid w:val="00ED03C1"/>
    <w:rsid w:val="00ED0456"/>
    <w:rsid w:val="00ED0469"/>
    <w:rsid w:val="00ED046D"/>
    <w:rsid w:val="00ED04B0"/>
    <w:rsid w:val="00ED04BD"/>
    <w:rsid w:val="00ED04EB"/>
    <w:rsid w:val="00ED050A"/>
    <w:rsid w:val="00ED0528"/>
    <w:rsid w:val="00ED056D"/>
    <w:rsid w:val="00ED0680"/>
    <w:rsid w:val="00ED0689"/>
    <w:rsid w:val="00ED07B4"/>
    <w:rsid w:val="00ED08E4"/>
    <w:rsid w:val="00ED0941"/>
    <w:rsid w:val="00ED09A2"/>
    <w:rsid w:val="00ED09DA"/>
    <w:rsid w:val="00ED0A89"/>
    <w:rsid w:val="00ED0AC7"/>
    <w:rsid w:val="00ED0B41"/>
    <w:rsid w:val="00ED0C28"/>
    <w:rsid w:val="00ED0C2F"/>
    <w:rsid w:val="00ED0C48"/>
    <w:rsid w:val="00ED0C53"/>
    <w:rsid w:val="00ED0CBA"/>
    <w:rsid w:val="00ED0CD7"/>
    <w:rsid w:val="00ED0D38"/>
    <w:rsid w:val="00ED0D6F"/>
    <w:rsid w:val="00ED0D7F"/>
    <w:rsid w:val="00ED0E19"/>
    <w:rsid w:val="00ED0E3A"/>
    <w:rsid w:val="00ED0E87"/>
    <w:rsid w:val="00ED0EC5"/>
    <w:rsid w:val="00ED0F8F"/>
    <w:rsid w:val="00ED0FF4"/>
    <w:rsid w:val="00ED101B"/>
    <w:rsid w:val="00ED109F"/>
    <w:rsid w:val="00ED10D9"/>
    <w:rsid w:val="00ED110C"/>
    <w:rsid w:val="00ED113D"/>
    <w:rsid w:val="00ED11A6"/>
    <w:rsid w:val="00ED11AF"/>
    <w:rsid w:val="00ED120F"/>
    <w:rsid w:val="00ED122E"/>
    <w:rsid w:val="00ED1256"/>
    <w:rsid w:val="00ED125C"/>
    <w:rsid w:val="00ED1296"/>
    <w:rsid w:val="00ED12B2"/>
    <w:rsid w:val="00ED1351"/>
    <w:rsid w:val="00ED13F7"/>
    <w:rsid w:val="00ED1402"/>
    <w:rsid w:val="00ED145C"/>
    <w:rsid w:val="00ED145E"/>
    <w:rsid w:val="00ED1467"/>
    <w:rsid w:val="00ED146F"/>
    <w:rsid w:val="00ED147B"/>
    <w:rsid w:val="00ED149C"/>
    <w:rsid w:val="00ED150D"/>
    <w:rsid w:val="00ED155E"/>
    <w:rsid w:val="00ED155F"/>
    <w:rsid w:val="00ED165F"/>
    <w:rsid w:val="00ED169A"/>
    <w:rsid w:val="00ED16D8"/>
    <w:rsid w:val="00ED17C7"/>
    <w:rsid w:val="00ED17DB"/>
    <w:rsid w:val="00ED17E8"/>
    <w:rsid w:val="00ED1800"/>
    <w:rsid w:val="00ED1896"/>
    <w:rsid w:val="00ED1899"/>
    <w:rsid w:val="00ED18B4"/>
    <w:rsid w:val="00ED18DA"/>
    <w:rsid w:val="00ED1915"/>
    <w:rsid w:val="00ED192B"/>
    <w:rsid w:val="00ED19A3"/>
    <w:rsid w:val="00ED19C8"/>
    <w:rsid w:val="00ED19ED"/>
    <w:rsid w:val="00ED1AD1"/>
    <w:rsid w:val="00ED1B1B"/>
    <w:rsid w:val="00ED1B2B"/>
    <w:rsid w:val="00ED1B50"/>
    <w:rsid w:val="00ED1B6B"/>
    <w:rsid w:val="00ED1B7C"/>
    <w:rsid w:val="00ED1B86"/>
    <w:rsid w:val="00ED1BE8"/>
    <w:rsid w:val="00ED1BF2"/>
    <w:rsid w:val="00ED1BFE"/>
    <w:rsid w:val="00ED1C44"/>
    <w:rsid w:val="00ED1C54"/>
    <w:rsid w:val="00ED1C5A"/>
    <w:rsid w:val="00ED1C74"/>
    <w:rsid w:val="00ED1CF4"/>
    <w:rsid w:val="00ED1D51"/>
    <w:rsid w:val="00ED1E08"/>
    <w:rsid w:val="00ED1E31"/>
    <w:rsid w:val="00ED1E7C"/>
    <w:rsid w:val="00ED1E83"/>
    <w:rsid w:val="00ED1EF9"/>
    <w:rsid w:val="00ED1F46"/>
    <w:rsid w:val="00ED1F6F"/>
    <w:rsid w:val="00ED209C"/>
    <w:rsid w:val="00ED20B6"/>
    <w:rsid w:val="00ED213E"/>
    <w:rsid w:val="00ED2180"/>
    <w:rsid w:val="00ED2189"/>
    <w:rsid w:val="00ED218B"/>
    <w:rsid w:val="00ED21B0"/>
    <w:rsid w:val="00ED21DE"/>
    <w:rsid w:val="00ED21E9"/>
    <w:rsid w:val="00ED2264"/>
    <w:rsid w:val="00ED22BC"/>
    <w:rsid w:val="00ED2360"/>
    <w:rsid w:val="00ED2399"/>
    <w:rsid w:val="00ED23B8"/>
    <w:rsid w:val="00ED246D"/>
    <w:rsid w:val="00ED2475"/>
    <w:rsid w:val="00ED24B6"/>
    <w:rsid w:val="00ED24CD"/>
    <w:rsid w:val="00ED2563"/>
    <w:rsid w:val="00ED258E"/>
    <w:rsid w:val="00ED2590"/>
    <w:rsid w:val="00ED2614"/>
    <w:rsid w:val="00ED27C8"/>
    <w:rsid w:val="00ED27D8"/>
    <w:rsid w:val="00ED27F2"/>
    <w:rsid w:val="00ED2828"/>
    <w:rsid w:val="00ED2897"/>
    <w:rsid w:val="00ED28A5"/>
    <w:rsid w:val="00ED28EB"/>
    <w:rsid w:val="00ED2917"/>
    <w:rsid w:val="00ED2992"/>
    <w:rsid w:val="00ED299C"/>
    <w:rsid w:val="00ED2A2E"/>
    <w:rsid w:val="00ED2A3B"/>
    <w:rsid w:val="00ED2A84"/>
    <w:rsid w:val="00ED2ABE"/>
    <w:rsid w:val="00ED2B03"/>
    <w:rsid w:val="00ED2B46"/>
    <w:rsid w:val="00ED2B4D"/>
    <w:rsid w:val="00ED2BE8"/>
    <w:rsid w:val="00ED2C6C"/>
    <w:rsid w:val="00ED2C9B"/>
    <w:rsid w:val="00ED2CAF"/>
    <w:rsid w:val="00ED2D96"/>
    <w:rsid w:val="00ED2DB0"/>
    <w:rsid w:val="00ED2DB5"/>
    <w:rsid w:val="00ED2DDE"/>
    <w:rsid w:val="00ED2E44"/>
    <w:rsid w:val="00ED2EAC"/>
    <w:rsid w:val="00ED2ECC"/>
    <w:rsid w:val="00ED2F0E"/>
    <w:rsid w:val="00ED2F69"/>
    <w:rsid w:val="00ED2F6E"/>
    <w:rsid w:val="00ED2FCD"/>
    <w:rsid w:val="00ED2FD1"/>
    <w:rsid w:val="00ED2FDF"/>
    <w:rsid w:val="00ED2FEE"/>
    <w:rsid w:val="00ED301F"/>
    <w:rsid w:val="00ED312F"/>
    <w:rsid w:val="00ED3132"/>
    <w:rsid w:val="00ED3183"/>
    <w:rsid w:val="00ED3184"/>
    <w:rsid w:val="00ED31C9"/>
    <w:rsid w:val="00ED31DE"/>
    <w:rsid w:val="00ED3248"/>
    <w:rsid w:val="00ED32D9"/>
    <w:rsid w:val="00ED333C"/>
    <w:rsid w:val="00ED3393"/>
    <w:rsid w:val="00ED33C1"/>
    <w:rsid w:val="00ED35E5"/>
    <w:rsid w:val="00ED361D"/>
    <w:rsid w:val="00ED3625"/>
    <w:rsid w:val="00ED364C"/>
    <w:rsid w:val="00ED368F"/>
    <w:rsid w:val="00ED3703"/>
    <w:rsid w:val="00ED3754"/>
    <w:rsid w:val="00ED3806"/>
    <w:rsid w:val="00ED3840"/>
    <w:rsid w:val="00ED3879"/>
    <w:rsid w:val="00ED3887"/>
    <w:rsid w:val="00ED3890"/>
    <w:rsid w:val="00ED38B4"/>
    <w:rsid w:val="00ED3945"/>
    <w:rsid w:val="00ED39B5"/>
    <w:rsid w:val="00ED39E5"/>
    <w:rsid w:val="00ED3A01"/>
    <w:rsid w:val="00ED3A12"/>
    <w:rsid w:val="00ED3A1F"/>
    <w:rsid w:val="00ED3A7B"/>
    <w:rsid w:val="00ED3A8D"/>
    <w:rsid w:val="00ED3A97"/>
    <w:rsid w:val="00ED3B3A"/>
    <w:rsid w:val="00ED3B41"/>
    <w:rsid w:val="00ED3C20"/>
    <w:rsid w:val="00ED3C49"/>
    <w:rsid w:val="00ED3C7A"/>
    <w:rsid w:val="00ED3D0C"/>
    <w:rsid w:val="00ED3D2E"/>
    <w:rsid w:val="00ED3E9B"/>
    <w:rsid w:val="00ED3EF3"/>
    <w:rsid w:val="00ED3F2E"/>
    <w:rsid w:val="00ED3F4E"/>
    <w:rsid w:val="00ED3F7F"/>
    <w:rsid w:val="00ED3F9B"/>
    <w:rsid w:val="00ED3F9C"/>
    <w:rsid w:val="00ED3FC9"/>
    <w:rsid w:val="00ED3FD4"/>
    <w:rsid w:val="00ED3FE2"/>
    <w:rsid w:val="00ED414C"/>
    <w:rsid w:val="00ED41D1"/>
    <w:rsid w:val="00ED421E"/>
    <w:rsid w:val="00ED424A"/>
    <w:rsid w:val="00ED429C"/>
    <w:rsid w:val="00ED432A"/>
    <w:rsid w:val="00ED434D"/>
    <w:rsid w:val="00ED447B"/>
    <w:rsid w:val="00ED44D7"/>
    <w:rsid w:val="00ED4548"/>
    <w:rsid w:val="00ED4586"/>
    <w:rsid w:val="00ED4595"/>
    <w:rsid w:val="00ED469F"/>
    <w:rsid w:val="00ED46F6"/>
    <w:rsid w:val="00ED472F"/>
    <w:rsid w:val="00ED4762"/>
    <w:rsid w:val="00ED47FD"/>
    <w:rsid w:val="00ED48CA"/>
    <w:rsid w:val="00ED4A0D"/>
    <w:rsid w:val="00ED4A2E"/>
    <w:rsid w:val="00ED4AAD"/>
    <w:rsid w:val="00ED4AB5"/>
    <w:rsid w:val="00ED4B64"/>
    <w:rsid w:val="00ED4B71"/>
    <w:rsid w:val="00ED4BB6"/>
    <w:rsid w:val="00ED4C73"/>
    <w:rsid w:val="00ED4C90"/>
    <w:rsid w:val="00ED4D1A"/>
    <w:rsid w:val="00ED4D42"/>
    <w:rsid w:val="00ED4E0D"/>
    <w:rsid w:val="00ED4E80"/>
    <w:rsid w:val="00ED4EC5"/>
    <w:rsid w:val="00ED4EE3"/>
    <w:rsid w:val="00ED4F23"/>
    <w:rsid w:val="00ED4F4D"/>
    <w:rsid w:val="00ED4FA4"/>
    <w:rsid w:val="00ED5020"/>
    <w:rsid w:val="00ED50E6"/>
    <w:rsid w:val="00ED5128"/>
    <w:rsid w:val="00ED512D"/>
    <w:rsid w:val="00ED5142"/>
    <w:rsid w:val="00ED5172"/>
    <w:rsid w:val="00ED5210"/>
    <w:rsid w:val="00ED523A"/>
    <w:rsid w:val="00ED525C"/>
    <w:rsid w:val="00ED5299"/>
    <w:rsid w:val="00ED52BA"/>
    <w:rsid w:val="00ED52EB"/>
    <w:rsid w:val="00ED531D"/>
    <w:rsid w:val="00ED53AC"/>
    <w:rsid w:val="00ED53E0"/>
    <w:rsid w:val="00ED5409"/>
    <w:rsid w:val="00ED540D"/>
    <w:rsid w:val="00ED5425"/>
    <w:rsid w:val="00ED552E"/>
    <w:rsid w:val="00ED554A"/>
    <w:rsid w:val="00ED554C"/>
    <w:rsid w:val="00ED55D8"/>
    <w:rsid w:val="00ED55EF"/>
    <w:rsid w:val="00ED56D3"/>
    <w:rsid w:val="00ED576F"/>
    <w:rsid w:val="00ED588A"/>
    <w:rsid w:val="00ED59C4"/>
    <w:rsid w:val="00ED5A32"/>
    <w:rsid w:val="00ED5A54"/>
    <w:rsid w:val="00ED5A61"/>
    <w:rsid w:val="00ED5A87"/>
    <w:rsid w:val="00ED5B10"/>
    <w:rsid w:val="00ED5B32"/>
    <w:rsid w:val="00ED5B3B"/>
    <w:rsid w:val="00ED5BBC"/>
    <w:rsid w:val="00ED5C18"/>
    <w:rsid w:val="00ED5C8B"/>
    <w:rsid w:val="00ED5CD7"/>
    <w:rsid w:val="00ED5D6B"/>
    <w:rsid w:val="00ED5DB0"/>
    <w:rsid w:val="00ED5DC3"/>
    <w:rsid w:val="00ED5E01"/>
    <w:rsid w:val="00ED5E03"/>
    <w:rsid w:val="00ED5E10"/>
    <w:rsid w:val="00ED5E73"/>
    <w:rsid w:val="00ED5FA7"/>
    <w:rsid w:val="00ED6022"/>
    <w:rsid w:val="00ED60CE"/>
    <w:rsid w:val="00ED6189"/>
    <w:rsid w:val="00ED618F"/>
    <w:rsid w:val="00ED61AB"/>
    <w:rsid w:val="00ED61AF"/>
    <w:rsid w:val="00ED61EE"/>
    <w:rsid w:val="00ED62A4"/>
    <w:rsid w:val="00ED62AD"/>
    <w:rsid w:val="00ED6344"/>
    <w:rsid w:val="00ED6424"/>
    <w:rsid w:val="00ED6444"/>
    <w:rsid w:val="00ED6466"/>
    <w:rsid w:val="00ED6625"/>
    <w:rsid w:val="00ED6698"/>
    <w:rsid w:val="00ED66A8"/>
    <w:rsid w:val="00ED66AF"/>
    <w:rsid w:val="00ED67D5"/>
    <w:rsid w:val="00ED6803"/>
    <w:rsid w:val="00ED680B"/>
    <w:rsid w:val="00ED6890"/>
    <w:rsid w:val="00ED68D3"/>
    <w:rsid w:val="00ED690C"/>
    <w:rsid w:val="00ED696B"/>
    <w:rsid w:val="00ED696D"/>
    <w:rsid w:val="00ED69BD"/>
    <w:rsid w:val="00ED6A0A"/>
    <w:rsid w:val="00ED6A37"/>
    <w:rsid w:val="00ED6B02"/>
    <w:rsid w:val="00ED6B06"/>
    <w:rsid w:val="00ED6BC6"/>
    <w:rsid w:val="00ED6BD8"/>
    <w:rsid w:val="00ED6BF9"/>
    <w:rsid w:val="00ED6C1B"/>
    <w:rsid w:val="00ED6C3F"/>
    <w:rsid w:val="00ED6CA2"/>
    <w:rsid w:val="00ED6CC8"/>
    <w:rsid w:val="00ED6DAB"/>
    <w:rsid w:val="00ED6DE4"/>
    <w:rsid w:val="00ED6DEB"/>
    <w:rsid w:val="00ED6DF9"/>
    <w:rsid w:val="00ED6E19"/>
    <w:rsid w:val="00ED6E3A"/>
    <w:rsid w:val="00ED6E91"/>
    <w:rsid w:val="00ED6F51"/>
    <w:rsid w:val="00ED6F5F"/>
    <w:rsid w:val="00ED6F87"/>
    <w:rsid w:val="00ED6F92"/>
    <w:rsid w:val="00ED6FD4"/>
    <w:rsid w:val="00ED6FF9"/>
    <w:rsid w:val="00ED705F"/>
    <w:rsid w:val="00ED70FE"/>
    <w:rsid w:val="00ED7108"/>
    <w:rsid w:val="00ED715C"/>
    <w:rsid w:val="00ED71C4"/>
    <w:rsid w:val="00ED71FB"/>
    <w:rsid w:val="00ED7216"/>
    <w:rsid w:val="00ED7258"/>
    <w:rsid w:val="00ED72FF"/>
    <w:rsid w:val="00ED735B"/>
    <w:rsid w:val="00ED73B9"/>
    <w:rsid w:val="00ED73DA"/>
    <w:rsid w:val="00ED74EA"/>
    <w:rsid w:val="00ED7536"/>
    <w:rsid w:val="00ED7566"/>
    <w:rsid w:val="00ED7569"/>
    <w:rsid w:val="00ED75C0"/>
    <w:rsid w:val="00ED75EA"/>
    <w:rsid w:val="00ED764C"/>
    <w:rsid w:val="00ED76A1"/>
    <w:rsid w:val="00ED770B"/>
    <w:rsid w:val="00ED775E"/>
    <w:rsid w:val="00ED77C4"/>
    <w:rsid w:val="00ED77E9"/>
    <w:rsid w:val="00ED7840"/>
    <w:rsid w:val="00ED7871"/>
    <w:rsid w:val="00ED7881"/>
    <w:rsid w:val="00ED7917"/>
    <w:rsid w:val="00ED797F"/>
    <w:rsid w:val="00ED79F6"/>
    <w:rsid w:val="00ED7A32"/>
    <w:rsid w:val="00ED7AB2"/>
    <w:rsid w:val="00ED7AC3"/>
    <w:rsid w:val="00ED7B3B"/>
    <w:rsid w:val="00ED7B6C"/>
    <w:rsid w:val="00ED7B9B"/>
    <w:rsid w:val="00ED7BCA"/>
    <w:rsid w:val="00ED7C10"/>
    <w:rsid w:val="00ED7C7B"/>
    <w:rsid w:val="00ED7CA2"/>
    <w:rsid w:val="00ED7CBA"/>
    <w:rsid w:val="00ED7CCB"/>
    <w:rsid w:val="00ED7CD1"/>
    <w:rsid w:val="00ED7CD8"/>
    <w:rsid w:val="00ED7CE3"/>
    <w:rsid w:val="00ED7D91"/>
    <w:rsid w:val="00ED7DCC"/>
    <w:rsid w:val="00ED7E4D"/>
    <w:rsid w:val="00ED7E5F"/>
    <w:rsid w:val="00ED7EE5"/>
    <w:rsid w:val="00ED7F33"/>
    <w:rsid w:val="00ED7F86"/>
    <w:rsid w:val="00ED7FB0"/>
    <w:rsid w:val="00ED7FD1"/>
    <w:rsid w:val="00EE0024"/>
    <w:rsid w:val="00EE00C8"/>
    <w:rsid w:val="00EE023E"/>
    <w:rsid w:val="00EE029D"/>
    <w:rsid w:val="00EE02D1"/>
    <w:rsid w:val="00EE02F6"/>
    <w:rsid w:val="00EE0327"/>
    <w:rsid w:val="00EE0337"/>
    <w:rsid w:val="00EE035A"/>
    <w:rsid w:val="00EE039E"/>
    <w:rsid w:val="00EE052A"/>
    <w:rsid w:val="00EE052C"/>
    <w:rsid w:val="00EE05FB"/>
    <w:rsid w:val="00EE061F"/>
    <w:rsid w:val="00EE06C2"/>
    <w:rsid w:val="00EE0709"/>
    <w:rsid w:val="00EE0715"/>
    <w:rsid w:val="00EE072B"/>
    <w:rsid w:val="00EE0818"/>
    <w:rsid w:val="00EE0847"/>
    <w:rsid w:val="00EE0860"/>
    <w:rsid w:val="00EE0881"/>
    <w:rsid w:val="00EE08E4"/>
    <w:rsid w:val="00EE08E8"/>
    <w:rsid w:val="00EE096D"/>
    <w:rsid w:val="00EE096E"/>
    <w:rsid w:val="00EE0A56"/>
    <w:rsid w:val="00EE0B26"/>
    <w:rsid w:val="00EE0BAB"/>
    <w:rsid w:val="00EE0C64"/>
    <w:rsid w:val="00EE0C65"/>
    <w:rsid w:val="00EE0C71"/>
    <w:rsid w:val="00EE0CAE"/>
    <w:rsid w:val="00EE0CCE"/>
    <w:rsid w:val="00EE0D4B"/>
    <w:rsid w:val="00EE0DDD"/>
    <w:rsid w:val="00EE0E1E"/>
    <w:rsid w:val="00EE0E93"/>
    <w:rsid w:val="00EE0EB0"/>
    <w:rsid w:val="00EE0F24"/>
    <w:rsid w:val="00EE0F37"/>
    <w:rsid w:val="00EE0F8B"/>
    <w:rsid w:val="00EE0FED"/>
    <w:rsid w:val="00EE1019"/>
    <w:rsid w:val="00EE1084"/>
    <w:rsid w:val="00EE10C1"/>
    <w:rsid w:val="00EE113A"/>
    <w:rsid w:val="00EE115E"/>
    <w:rsid w:val="00EE11B0"/>
    <w:rsid w:val="00EE11B7"/>
    <w:rsid w:val="00EE1205"/>
    <w:rsid w:val="00EE127A"/>
    <w:rsid w:val="00EE130A"/>
    <w:rsid w:val="00EE132B"/>
    <w:rsid w:val="00EE135D"/>
    <w:rsid w:val="00EE135F"/>
    <w:rsid w:val="00EE1360"/>
    <w:rsid w:val="00EE13E7"/>
    <w:rsid w:val="00EE1463"/>
    <w:rsid w:val="00EE14A0"/>
    <w:rsid w:val="00EE14B7"/>
    <w:rsid w:val="00EE14D6"/>
    <w:rsid w:val="00EE14DA"/>
    <w:rsid w:val="00EE1538"/>
    <w:rsid w:val="00EE1587"/>
    <w:rsid w:val="00EE1589"/>
    <w:rsid w:val="00EE15B7"/>
    <w:rsid w:val="00EE15CE"/>
    <w:rsid w:val="00EE15F5"/>
    <w:rsid w:val="00EE15F8"/>
    <w:rsid w:val="00EE1629"/>
    <w:rsid w:val="00EE174F"/>
    <w:rsid w:val="00EE1774"/>
    <w:rsid w:val="00EE1787"/>
    <w:rsid w:val="00EE17D1"/>
    <w:rsid w:val="00EE17E4"/>
    <w:rsid w:val="00EE17F6"/>
    <w:rsid w:val="00EE1851"/>
    <w:rsid w:val="00EE18C4"/>
    <w:rsid w:val="00EE1919"/>
    <w:rsid w:val="00EE199F"/>
    <w:rsid w:val="00EE19A9"/>
    <w:rsid w:val="00EE1A2C"/>
    <w:rsid w:val="00EE1A58"/>
    <w:rsid w:val="00EE1B75"/>
    <w:rsid w:val="00EE1BB2"/>
    <w:rsid w:val="00EE1C18"/>
    <w:rsid w:val="00EE1C25"/>
    <w:rsid w:val="00EE1C3D"/>
    <w:rsid w:val="00EE1C4C"/>
    <w:rsid w:val="00EE1C4D"/>
    <w:rsid w:val="00EE1C53"/>
    <w:rsid w:val="00EE1C73"/>
    <w:rsid w:val="00EE1D21"/>
    <w:rsid w:val="00EE1D29"/>
    <w:rsid w:val="00EE1D34"/>
    <w:rsid w:val="00EE1D3A"/>
    <w:rsid w:val="00EE1D93"/>
    <w:rsid w:val="00EE1DA3"/>
    <w:rsid w:val="00EE1DF7"/>
    <w:rsid w:val="00EE1E44"/>
    <w:rsid w:val="00EE1E4F"/>
    <w:rsid w:val="00EE1E68"/>
    <w:rsid w:val="00EE1E78"/>
    <w:rsid w:val="00EE1E9F"/>
    <w:rsid w:val="00EE1EBB"/>
    <w:rsid w:val="00EE1F0C"/>
    <w:rsid w:val="00EE1F19"/>
    <w:rsid w:val="00EE1F1E"/>
    <w:rsid w:val="00EE1FB8"/>
    <w:rsid w:val="00EE20AE"/>
    <w:rsid w:val="00EE2150"/>
    <w:rsid w:val="00EE21B3"/>
    <w:rsid w:val="00EE21F8"/>
    <w:rsid w:val="00EE222B"/>
    <w:rsid w:val="00EE223F"/>
    <w:rsid w:val="00EE22B5"/>
    <w:rsid w:val="00EE22C0"/>
    <w:rsid w:val="00EE22CE"/>
    <w:rsid w:val="00EE22E9"/>
    <w:rsid w:val="00EE22F9"/>
    <w:rsid w:val="00EE2300"/>
    <w:rsid w:val="00EE2321"/>
    <w:rsid w:val="00EE2351"/>
    <w:rsid w:val="00EE237B"/>
    <w:rsid w:val="00EE2395"/>
    <w:rsid w:val="00EE23EB"/>
    <w:rsid w:val="00EE2412"/>
    <w:rsid w:val="00EE2418"/>
    <w:rsid w:val="00EE2440"/>
    <w:rsid w:val="00EE2693"/>
    <w:rsid w:val="00EE2697"/>
    <w:rsid w:val="00EE26AB"/>
    <w:rsid w:val="00EE26EE"/>
    <w:rsid w:val="00EE271D"/>
    <w:rsid w:val="00EE275B"/>
    <w:rsid w:val="00EE2781"/>
    <w:rsid w:val="00EE2798"/>
    <w:rsid w:val="00EE2820"/>
    <w:rsid w:val="00EE2878"/>
    <w:rsid w:val="00EE2882"/>
    <w:rsid w:val="00EE2887"/>
    <w:rsid w:val="00EE28B6"/>
    <w:rsid w:val="00EE2916"/>
    <w:rsid w:val="00EE2949"/>
    <w:rsid w:val="00EE2994"/>
    <w:rsid w:val="00EE29DD"/>
    <w:rsid w:val="00EE2A3B"/>
    <w:rsid w:val="00EE2AB0"/>
    <w:rsid w:val="00EE2AB6"/>
    <w:rsid w:val="00EE2B08"/>
    <w:rsid w:val="00EE2B13"/>
    <w:rsid w:val="00EE2B5F"/>
    <w:rsid w:val="00EE2CF6"/>
    <w:rsid w:val="00EE2D9C"/>
    <w:rsid w:val="00EE2E72"/>
    <w:rsid w:val="00EE2E91"/>
    <w:rsid w:val="00EE2F56"/>
    <w:rsid w:val="00EE2F61"/>
    <w:rsid w:val="00EE2F78"/>
    <w:rsid w:val="00EE3001"/>
    <w:rsid w:val="00EE303E"/>
    <w:rsid w:val="00EE308A"/>
    <w:rsid w:val="00EE30B3"/>
    <w:rsid w:val="00EE313F"/>
    <w:rsid w:val="00EE3145"/>
    <w:rsid w:val="00EE31DB"/>
    <w:rsid w:val="00EE3240"/>
    <w:rsid w:val="00EE324D"/>
    <w:rsid w:val="00EE3292"/>
    <w:rsid w:val="00EE32D8"/>
    <w:rsid w:val="00EE332F"/>
    <w:rsid w:val="00EE3426"/>
    <w:rsid w:val="00EE3513"/>
    <w:rsid w:val="00EE3678"/>
    <w:rsid w:val="00EE367D"/>
    <w:rsid w:val="00EE36BA"/>
    <w:rsid w:val="00EE3815"/>
    <w:rsid w:val="00EE3857"/>
    <w:rsid w:val="00EE38A5"/>
    <w:rsid w:val="00EE38C9"/>
    <w:rsid w:val="00EE3981"/>
    <w:rsid w:val="00EE3A40"/>
    <w:rsid w:val="00EE3AE3"/>
    <w:rsid w:val="00EE3B14"/>
    <w:rsid w:val="00EE3B35"/>
    <w:rsid w:val="00EE3B50"/>
    <w:rsid w:val="00EE3B54"/>
    <w:rsid w:val="00EE3B73"/>
    <w:rsid w:val="00EE3BAD"/>
    <w:rsid w:val="00EE3C1B"/>
    <w:rsid w:val="00EE3C2C"/>
    <w:rsid w:val="00EE3C4F"/>
    <w:rsid w:val="00EE3CE9"/>
    <w:rsid w:val="00EE3CF7"/>
    <w:rsid w:val="00EE3CF9"/>
    <w:rsid w:val="00EE3D3B"/>
    <w:rsid w:val="00EE3D64"/>
    <w:rsid w:val="00EE3E98"/>
    <w:rsid w:val="00EE3EE0"/>
    <w:rsid w:val="00EE3EEA"/>
    <w:rsid w:val="00EE3F35"/>
    <w:rsid w:val="00EE3F75"/>
    <w:rsid w:val="00EE3F8A"/>
    <w:rsid w:val="00EE4003"/>
    <w:rsid w:val="00EE4022"/>
    <w:rsid w:val="00EE402C"/>
    <w:rsid w:val="00EE40CF"/>
    <w:rsid w:val="00EE40DA"/>
    <w:rsid w:val="00EE4154"/>
    <w:rsid w:val="00EE4160"/>
    <w:rsid w:val="00EE4253"/>
    <w:rsid w:val="00EE43B8"/>
    <w:rsid w:val="00EE44A2"/>
    <w:rsid w:val="00EE44B3"/>
    <w:rsid w:val="00EE44D4"/>
    <w:rsid w:val="00EE4567"/>
    <w:rsid w:val="00EE4633"/>
    <w:rsid w:val="00EE4662"/>
    <w:rsid w:val="00EE4711"/>
    <w:rsid w:val="00EE4780"/>
    <w:rsid w:val="00EE47D9"/>
    <w:rsid w:val="00EE4858"/>
    <w:rsid w:val="00EE488B"/>
    <w:rsid w:val="00EE493C"/>
    <w:rsid w:val="00EE49A8"/>
    <w:rsid w:val="00EE49F6"/>
    <w:rsid w:val="00EE4A16"/>
    <w:rsid w:val="00EE4A46"/>
    <w:rsid w:val="00EE4A4E"/>
    <w:rsid w:val="00EE4A5B"/>
    <w:rsid w:val="00EE4AAB"/>
    <w:rsid w:val="00EE4AD2"/>
    <w:rsid w:val="00EE4B28"/>
    <w:rsid w:val="00EE4B33"/>
    <w:rsid w:val="00EE4B62"/>
    <w:rsid w:val="00EE4B9A"/>
    <w:rsid w:val="00EE4BAB"/>
    <w:rsid w:val="00EE4BF9"/>
    <w:rsid w:val="00EE4D01"/>
    <w:rsid w:val="00EE4D39"/>
    <w:rsid w:val="00EE4D6C"/>
    <w:rsid w:val="00EE4D71"/>
    <w:rsid w:val="00EE4DB5"/>
    <w:rsid w:val="00EE4E5F"/>
    <w:rsid w:val="00EE4F13"/>
    <w:rsid w:val="00EE4F4C"/>
    <w:rsid w:val="00EE4FC4"/>
    <w:rsid w:val="00EE5041"/>
    <w:rsid w:val="00EE5076"/>
    <w:rsid w:val="00EE5111"/>
    <w:rsid w:val="00EE5139"/>
    <w:rsid w:val="00EE5147"/>
    <w:rsid w:val="00EE515C"/>
    <w:rsid w:val="00EE517C"/>
    <w:rsid w:val="00EE5187"/>
    <w:rsid w:val="00EE51F2"/>
    <w:rsid w:val="00EE51F7"/>
    <w:rsid w:val="00EE526A"/>
    <w:rsid w:val="00EE5321"/>
    <w:rsid w:val="00EE532C"/>
    <w:rsid w:val="00EE53FF"/>
    <w:rsid w:val="00EE5408"/>
    <w:rsid w:val="00EE5429"/>
    <w:rsid w:val="00EE5495"/>
    <w:rsid w:val="00EE54AE"/>
    <w:rsid w:val="00EE54D1"/>
    <w:rsid w:val="00EE553B"/>
    <w:rsid w:val="00EE5542"/>
    <w:rsid w:val="00EE55A6"/>
    <w:rsid w:val="00EE55CD"/>
    <w:rsid w:val="00EE55F7"/>
    <w:rsid w:val="00EE5684"/>
    <w:rsid w:val="00EE56CC"/>
    <w:rsid w:val="00EE575B"/>
    <w:rsid w:val="00EE5766"/>
    <w:rsid w:val="00EE57AB"/>
    <w:rsid w:val="00EE581E"/>
    <w:rsid w:val="00EE58BB"/>
    <w:rsid w:val="00EE5964"/>
    <w:rsid w:val="00EE59B1"/>
    <w:rsid w:val="00EE59D0"/>
    <w:rsid w:val="00EE5A88"/>
    <w:rsid w:val="00EE5A8C"/>
    <w:rsid w:val="00EE5AAA"/>
    <w:rsid w:val="00EE5AC3"/>
    <w:rsid w:val="00EE5B49"/>
    <w:rsid w:val="00EE5B6A"/>
    <w:rsid w:val="00EE5BEE"/>
    <w:rsid w:val="00EE5C00"/>
    <w:rsid w:val="00EE5C15"/>
    <w:rsid w:val="00EE5C38"/>
    <w:rsid w:val="00EE5C8B"/>
    <w:rsid w:val="00EE5CA9"/>
    <w:rsid w:val="00EE5D3C"/>
    <w:rsid w:val="00EE5D8A"/>
    <w:rsid w:val="00EE5DBF"/>
    <w:rsid w:val="00EE5DC4"/>
    <w:rsid w:val="00EE5E94"/>
    <w:rsid w:val="00EE5FE9"/>
    <w:rsid w:val="00EE6043"/>
    <w:rsid w:val="00EE606D"/>
    <w:rsid w:val="00EE60CC"/>
    <w:rsid w:val="00EE60DA"/>
    <w:rsid w:val="00EE60F2"/>
    <w:rsid w:val="00EE6138"/>
    <w:rsid w:val="00EE6159"/>
    <w:rsid w:val="00EE61C3"/>
    <w:rsid w:val="00EE6216"/>
    <w:rsid w:val="00EE622C"/>
    <w:rsid w:val="00EE623E"/>
    <w:rsid w:val="00EE6351"/>
    <w:rsid w:val="00EE6360"/>
    <w:rsid w:val="00EE637E"/>
    <w:rsid w:val="00EE63D4"/>
    <w:rsid w:val="00EE6459"/>
    <w:rsid w:val="00EE64B7"/>
    <w:rsid w:val="00EE6587"/>
    <w:rsid w:val="00EE6609"/>
    <w:rsid w:val="00EE6690"/>
    <w:rsid w:val="00EE66C6"/>
    <w:rsid w:val="00EE67F9"/>
    <w:rsid w:val="00EE687F"/>
    <w:rsid w:val="00EE689D"/>
    <w:rsid w:val="00EE68CE"/>
    <w:rsid w:val="00EE68D4"/>
    <w:rsid w:val="00EE68F1"/>
    <w:rsid w:val="00EE692F"/>
    <w:rsid w:val="00EE69D6"/>
    <w:rsid w:val="00EE6A00"/>
    <w:rsid w:val="00EE6A14"/>
    <w:rsid w:val="00EE6ABC"/>
    <w:rsid w:val="00EE6AFE"/>
    <w:rsid w:val="00EE6B90"/>
    <w:rsid w:val="00EE6B9B"/>
    <w:rsid w:val="00EE6BB3"/>
    <w:rsid w:val="00EE6BC2"/>
    <w:rsid w:val="00EE6C4C"/>
    <w:rsid w:val="00EE6C88"/>
    <w:rsid w:val="00EE6D26"/>
    <w:rsid w:val="00EE6DCF"/>
    <w:rsid w:val="00EE6EA7"/>
    <w:rsid w:val="00EE6EC5"/>
    <w:rsid w:val="00EE6ED2"/>
    <w:rsid w:val="00EE6F62"/>
    <w:rsid w:val="00EE6F91"/>
    <w:rsid w:val="00EE6FAB"/>
    <w:rsid w:val="00EE6FF1"/>
    <w:rsid w:val="00EE6FFA"/>
    <w:rsid w:val="00EE7064"/>
    <w:rsid w:val="00EE70A7"/>
    <w:rsid w:val="00EE7259"/>
    <w:rsid w:val="00EE72F4"/>
    <w:rsid w:val="00EE7302"/>
    <w:rsid w:val="00EE757B"/>
    <w:rsid w:val="00EE7631"/>
    <w:rsid w:val="00EE768C"/>
    <w:rsid w:val="00EE76A8"/>
    <w:rsid w:val="00EE76DC"/>
    <w:rsid w:val="00EE76E0"/>
    <w:rsid w:val="00EE771B"/>
    <w:rsid w:val="00EE771D"/>
    <w:rsid w:val="00EE776F"/>
    <w:rsid w:val="00EE7783"/>
    <w:rsid w:val="00EE77F6"/>
    <w:rsid w:val="00EE7806"/>
    <w:rsid w:val="00EE7809"/>
    <w:rsid w:val="00EE7832"/>
    <w:rsid w:val="00EE784F"/>
    <w:rsid w:val="00EE78DA"/>
    <w:rsid w:val="00EE791A"/>
    <w:rsid w:val="00EE791E"/>
    <w:rsid w:val="00EE796F"/>
    <w:rsid w:val="00EE79A5"/>
    <w:rsid w:val="00EE7AD7"/>
    <w:rsid w:val="00EE7B40"/>
    <w:rsid w:val="00EE7C11"/>
    <w:rsid w:val="00EE7C5D"/>
    <w:rsid w:val="00EE7C7B"/>
    <w:rsid w:val="00EE7C94"/>
    <w:rsid w:val="00EE7CBB"/>
    <w:rsid w:val="00EE7D0D"/>
    <w:rsid w:val="00EE7D42"/>
    <w:rsid w:val="00EE7D66"/>
    <w:rsid w:val="00EE7DC0"/>
    <w:rsid w:val="00EE7E46"/>
    <w:rsid w:val="00EE7F4B"/>
    <w:rsid w:val="00EE7F4C"/>
    <w:rsid w:val="00EE7FA3"/>
    <w:rsid w:val="00EF0143"/>
    <w:rsid w:val="00EF01C3"/>
    <w:rsid w:val="00EF024C"/>
    <w:rsid w:val="00EF027B"/>
    <w:rsid w:val="00EF0284"/>
    <w:rsid w:val="00EF02CC"/>
    <w:rsid w:val="00EF037F"/>
    <w:rsid w:val="00EF03B4"/>
    <w:rsid w:val="00EF03C9"/>
    <w:rsid w:val="00EF051D"/>
    <w:rsid w:val="00EF05FA"/>
    <w:rsid w:val="00EF0606"/>
    <w:rsid w:val="00EF06D9"/>
    <w:rsid w:val="00EF06E6"/>
    <w:rsid w:val="00EF0808"/>
    <w:rsid w:val="00EF0817"/>
    <w:rsid w:val="00EF0823"/>
    <w:rsid w:val="00EF088A"/>
    <w:rsid w:val="00EF08EC"/>
    <w:rsid w:val="00EF08F4"/>
    <w:rsid w:val="00EF08FC"/>
    <w:rsid w:val="00EF090E"/>
    <w:rsid w:val="00EF09A3"/>
    <w:rsid w:val="00EF0A9B"/>
    <w:rsid w:val="00EF0AF4"/>
    <w:rsid w:val="00EF0B10"/>
    <w:rsid w:val="00EF0B4E"/>
    <w:rsid w:val="00EF0B6F"/>
    <w:rsid w:val="00EF0C7C"/>
    <w:rsid w:val="00EF0CE8"/>
    <w:rsid w:val="00EF0DDD"/>
    <w:rsid w:val="00EF0E55"/>
    <w:rsid w:val="00EF0E82"/>
    <w:rsid w:val="00EF0EA7"/>
    <w:rsid w:val="00EF0F64"/>
    <w:rsid w:val="00EF1112"/>
    <w:rsid w:val="00EF112B"/>
    <w:rsid w:val="00EF1154"/>
    <w:rsid w:val="00EF1172"/>
    <w:rsid w:val="00EF118D"/>
    <w:rsid w:val="00EF11F2"/>
    <w:rsid w:val="00EF1225"/>
    <w:rsid w:val="00EF1283"/>
    <w:rsid w:val="00EF129A"/>
    <w:rsid w:val="00EF12CE"/>
    <w:rsid w:val="00EF12D8"/>
    <w:rsid w:val="00EF12FE"/>
    <w:rsid w:val="00EF133B"/>
    <w:rsid w:val="00EF135F"/>
    <w:rsid w:val="00EF1393"/>
    <w:rsid w:val="00EF1450"/>
    <w:rsid w:val="00EF14D0"/>
    <w:rsid w:val="00EF1512"/>
    <w:rsid w:val="00EF1550"/>
    <w:rsid w:val="00EF1592"/>
    <w:rsid w:val="00EF15CD"/>
    <w:rsid w:val="00EF15D4"/>
    <w:rsid w:val="00EF15E1"/>
    <w:rsid w:val="00EF164B"/>
    <w:rsid w:val="00EF169E"/>
    <w:rsid w:val="00EF16A0"/>
    <w:rsid w:val="00EF179C"/>
    <w:rsid w:val="00EF17DC"/>
    <w:rsid w:val="00EF1850"/>
    <w:rsid w:val="00EF191A"/>
    <w:rsid w:val="00EF1999"/>
    <w:rsid w:val="00EF1AB3"/>
    <w:rsid w:val="00EF1AB7"/>
    <w:rsid w:val="00EF1AD3"/>
    <w:rsid w:val="00EF1B0D"/>
    <w:rsid w:val="00EF1B15"/>
    <w:rsid w:val="00EF1C3D"/>
    <w:rsid w:val="00EF1C69"/>
    <w:rsid w:val="00EF1C89"/>
    <w:rsid w:val="00EF1C8A"/>
    <w:rsid w:val="00EF1CA7"/>
    <w:rsid w:val="00EF1DA8"/>
    <w:rsid w:val="00EF1DAD"/>
    <w:rsid w:val="00EF1E08"/>
    <w:rsid w:val="00EF1E47"/>
    <w:rsid w:val="00EF1E4A"/>
    <w:rsid w:val="00EF1E58"/>
    <w:rsid w:val="00EF1EE8"/>
    <w:rsid w:val="00EF1F4A"/>
    <w:rsid w:val="00EF1F72"/>
    <w:rsid w:val="00EF2071"/>
    <w:rsid w:val="00EF214E"/>
    <w:rsid w:val="00EF219C"/>
    <w:rsid w:val="00EF21C1"/>
    <w:rsid w:val="00EF226D"/>
    <w:rsid w:val="00EF231B"/>
    <w:rsid w:val="00EF233B"/>
    <w:rsid w:val="00EF236F"/>
    <w:rsid w:val="00EF2423"/>
    <w:rsid w:val="00EF244E"/>
    <w:rsid w:val="00EF24B2"/>
    <w:rsid w:val="00EF24CA"/>
    <w:rsid w:val="00EF24E0"/>
    <w:rsid w:val="00EF24FB"/>
    <w:rsid w:val="00EF259E"/>
    <w:rsid w:val="00EF25D4"/>
    <w:rsid w:val="00EF25F9"/>
    <w:rsid w:val="00EF267E"/>
    <w:rsid w:val="00EF26C4"/>
    <w:rsid w:val="00EF26CE"/>
    <w:rsid w:val="00EF26E1"/>
    <w:rsid w:val="00EF27B7"/>
    <w:rsid w:val="00EF285D"/>
    <w:rsid w:val="00EF285F"/>
    <w:rsid w:val="00EF28F4"/>
    <w:rsid w:val="00EF2979"/>
    <w:rsid w:val="00EF297D"/>
    <w:rsid w:val="00EF29E7"/>
    <w:rsid w:val="00EF2A05"/>
    <w:rsid w:val="00EF2A08"/>
    <w:rsid w:val="00EF2A51"/>
    <w:rsid w:val="00EF2AAA"/>
    <w:rsid w:val="00EF2BA7"/>
    <w:rsid w:val="00EF2C97"/>
    <w:rsid w:val="00EF2CBE"/>
    <w:rsid w:val="00EF2CDA"/>
    <w:rsid w:val="00EF2D18"/>
    <w:rsid w:val="00EF2DA9"/>
    <w:rsid w:val="00EF2E16"/>
    <w:rsid w:val="00EF2E54"/>
    <w:rsid w:val="00EF2E6C"/>
    <w:rsid w:val="00EF2E76"/>
    <w:rsid w:val="00EF2E98"/>
    <w:rsid w:val="00EF2F6E"/>
    <w:rsid w:val="00EF2FF5"/>
    <w:rsid w:val="00EF313A"/>
    <w:rsid w:val="00EF318E"/>
    <w:rsid w:val="00EF31BC"/>
    <w:rsid w:val="00EF3212"/>
    <w:rsid w:val="00EF3255"/>
    <w:rsid w:val="00EF32C2"/>
    <w:rsid w:val="00EF32DF"/>
    <w:rsid w:val="00EF32E9"/>
    <w:rsid w:val="00EF3351"/>
    <w:rsid w:val="00EF3359"/>
    <w:rsid w:val="00EF3370"/>
    <w:rsid w:val="00EF3392"/>
    <w:rsid w:val="00EF341B"/>
    <w:rsid w:val="00EF3495"/>
    <w:rsid w:val="00EF34A3"/>
    <w:rsid w:val="00EF34AE"/>
    <w:rsid w:val="00EF34C0"/>
    <w:rsid w:val="00EF34FC"/>
    <w:rsid w:val="00EF35FC"/>
    <w:rsid w:val="00EF3643"/>
    <w:rsid w:val="00EF3647"/>
    <w:rsid w:val="00EF364F"/>
    <w:rsid w:val="00EF36CE"/>
    <w:rsid w:val="00EF36F8"/>
    <w:rsid w:val="00EF37A9"/>
    <w:rsid w:val="00EF37D7"/>
    <w:rsid w:val="00EF37D9"/>
    <w:rsid w:val="00EF3852"/>
    <w:rsid w:val="00EF3881"/>
    <w:rsid w:val="00EF3882"/>
    <w:rsid w:val="00EF38B5"/>
    <w:rsid w:val="00EF38DF"/>
    <w:rsid w:val="00EF391C"/>
    <w:rsid w:val="00EF39DD"/>
    <w:rsid w:val="00EF3A80"/>
    <w:rsid w:val="00EF3A9E"/>
    <w:rsid w:val="00EF3ACE"/>
    <w:rsid w:val="00EF3B41"/>
    <w:rsid w:val="00EF3C01"/>
    <w:rsid w:val="00EF3C33"/>
    <w:rsid w:val="00EF3C89"/>
    <w:rsid w:val="00EF3CA9"/>
    <w:rsid w:val="00EF3CED"/>
    <w:rsid w:val="00EF3E2A"/>
    <w:rsid w:val="00EF3E40"/>
    <w:rsid w:val="00EF3E45"/>
    <w:rsid w:val="00EF3E57"/>
    <w:rsid w:val="00EF3E7B"/>
    <w:rsid w:val="00EF3EBC"/>
    <w:rsid w:val="00EF3F22"/>
    <w:rsid w:val="00EF3FE4"/>
    <w:rsid w:val="00EF3FEF"/>
    <w:rsid w:val="00EF40A6"/>
    <w:rsid w:val="00EF40CB"/>
    <w:rsid w:val="00EF40EE"/>
    <w:rsid w:val="00EF410F"/>
    <w:rsid w:val="00EF4116"/>
    <w:rsid w:val="00EF4256"/>
    <w:rsid w:val="00EF4259"/>
    <w:rsid w:val="00EF42AC"/>
    <w:rsid w:val="00EF438E"/>
    <w:rsid w:val="00EF43A0"/>
    <w:rsid w:val="00EF43AD"/>
    <w:rsid w:val="00EF449F"/>
    <w:rsid w:val="00EF44A2"/>
    <w:rsid w:val="00EF44DE"/>
    <w:rsid w:val="00EF459A"/>
    <w:rsid w:val="00EF461E"/>
    <w:rsid w:val="00EF46B0"/>
    <w:rsid w:val="00EF46E6"/>
    <w:rsid w:val="00EF470C"/>
    <w:rsid w:val="00EF472B"/>
    <w:rsid w:val="00EF4993"/>
    <w:rsid w:val="00EF49EC"/>
    <w:rsid w:val="00EF4A4C"/>
    <w:rsid w:val="00EF4A8B"/>
    <w:rsid w:val="00EF4AFF"/>
    <w:rsid w:val="00EF4B04"/>
    <w:rsid w:val="00EF4BB4"/>
    <w:rsid w:val="00EF4BBB"/>
    <w:rsid w:val="00EF4C10"/>
    <w:rsid w:val="00EF4C18"/>
    <w:rsid w:val="00EF4C6A"/>
    <w:rsid w:val="00EF4C7A"/>
    <w:rsid w:val="00EF4C7B"/>
    <w:rsid w:val="00EF4D30"/>
    <w:rsid w:val="00EF4D56"/>
    <w:rsid w:val="00EF4D7D"/>
    <w:rsid w:val="00EF4D9B"/>
    <w:rsid w:val="00EF4EC5"/>
    <w:rsid w:val="00EF4ED6"/>
    <w:rsid w:val="00EF4F21"/>
    <w:rsid w:val="00EF4F4A"/>
    <w:rsid w:val="00EF4FD6"/>
    <w:rsid w:val="00EF4FE5"/>
    <w:rsid w:val="00EF4FF5"/>
    <w:rsid w:val="00EF5173"/>
    <w:rsid w:val="00EF5261"/>
    <w:rsid w:val="00EF5304"/>
    <w:rsid w:val="00EF5354"/>
    <w:rsid w:val="00EF5369"/>
    <w:rsid w:val="00EF53DE"/>
    <w:rsid w:val="00EF542F"/>
    <w:rsid w:val="00EF549B"/>
    <w:rsid w:val="00EF54A4"/>
    <w:rsid w:val="00EF5564"/>
    <w:rsid w:val="00EF5598"/>
    <w:rsid w:val="00EF5696"/>
    <w:rsid w:val="00EF56E5"/>
    <w:rsid w:val="00EF5705"/>
    <w:rsid w:val="00EF5726"/>
    <w:rsid w:val="00EF579D"/>
    <w:rsid w:val="00EF5812"/>
    <w:rsid w:val="00EF5828"/>
    <w:rsid w:val="00EF5957"/>
    <w:rsid w:val="00EF59CF"/>
    <w:rsid w:val="00EF59DC"/>
    <w:rsid w:val="00EF5A62"/>
    <w:rsid w:val="00EF5A78"/>
    <w:rsid w:val="00EF5A7F"/>
    <w:rsid w:val="00EF5AB0"/>
    <w:rsid w:val="00EF5B9C"/>
    <w:rsid w:val="00EF5C41"/>
    <w:rsid w:val="00EF5CA0"/>
    <w:rsid w:val="00EF5D3D"/>
    <w:rsid w:val="00EF5D81"/>
    <w:rsid w:val="00EF5DEE"/>
    <w:rsid w:val="00EF5DFB"/>
    <w:rsid w:val="00EF5EC6"/>
    <w:rsid w:val="00EF5FB4"/>
    <w:rsid w:val="00EF5FF6"/>
    <w:rsid w:val="00EF601D"/>
    <w:rsid w:val="00EF6084"/>
    <w:rsid w:val="00EF60B8"/>
    <w:rsid w:val="00EF6146"/>
    <w:rsid w:val="00EF619E"/>
    <w:rsid w:val="00EF61DF"/>
    <w:rsid w:val="00EF6228"/>
    <w:rsid w:val="00EF6255"/>
    <w:rsid w:val="00EF6272"/>
    <w:rsid w:val="00EF629E"/>
    <w:rsid w:val="00EF62F2"/>
    <w:rsid w:val="00EF6422"/>
    <w:rsid w:val="00EF646C"/>
    <w:rsid w:val="00EF646F"/>
    <w:rsid w:val="00EF647E"/>
    <w:rsid w:val="00EF64CC"/>
    <w:rsid w:val="00EF6518"/>
    <w:rsid w:val="00EF6540"/>
    <w:rsid w:val="00EF6575"/>
    <w:rsid w:val="00EF65CD"/>
    <w:rsid w:val="00EF660B"/>
    <w:rsid w:val="00EF662B"/>
    <w:rsid w:val="00EF6662"/>
    <w:rsid w:val="00EF6728"/>
    <w:rsid w:val="00EF679E"/>
    <w:rsid w:val="00EF67B0"/>
    <w:rsid w:val="00EF686B"/>
    <w:rsid w:val="00EF6895"/>
    <w:rsid w:val="00EF689C"/>
    <w:rsid w:val="00EF68AE"/>
    <w:rsid w:val="00EF68BB"/>
    <w:rsid w:val="00EF68FD"/>
    <w:rsid w:val="00EF696E"/>
    <w:rsid w:val="00EF6983"/>
    <w:rsid w:val="00EF69AC"/>
    <w:rsid w:val="00EF69FA"/>
    <w:rsid w:val="00EF6A1E"/>
    <w:rsid w:val="00EF6A2F"/>
    <w:rsid w:val="00EF6A8E"/>
    <w:rsid w:val="00EF6B9C"/>
    <w:rsid w:val="00EF6BF3"/>
    <w:rsid w:val="00EF6E02"/>
    <w:rsid w:val="00EF6E33"/>
    <w:rsid w:val="00EF6E5B"/>
    <w:rsid w:val="00EF6E62"/>
    <w:rsid w:val="00EF6F4A"/>
    <w:rsid w:val="00EF6F67"/>
    <w:rsid w:val="00EF6FEE"/>
    <w:rsid w:val="00EF705E"/>
    <w:rsid w:val="00EF7109"/>
    <w:rsid w:val="00EF7158"/>
    <w:rsid w:val="00EF7212"/>
    <w:rsid w:val="00EF730B"/>
    <w:rsid w:val="00EF736B"/>
    <w:rsid w:val="00EF7396"/>
    <w:rsid w:val="00EF73B7"/>
    <w:rsid w:val="00EF74B9"/>
    <w:rsid w:val="00EF757C"/>
    <w:rsid w:val="00EF75E5"/>
    <w:rsid w:val="00EF764A"/>
    <w:rsid w:val="00EF765E"/>
    <w:rsid w:val="00EF7671"/>
    <w:rsid w:val="00EF76A2"/>
    <w:rsid w:val="00EF77E6"/>
    <w:rsid w:val="00EF78A0"/>
    <w:rsid w:val="00EF7903"/>
    <w:rsid w:val="00EF7910"/>
    <w:rsid w:val="00EF7931"/>
    <w:rsid w:val="00EF79FF"/>
    <w:rsid w:val="00EF7A0D"/>
    <w:rsid w:val="00EF7A6A"/>
    <w:rsid w:val="00EF7A7B"/>
    <w:rsid w:val="00EF7A92"/>
    <w:rsid w:val="00EF7B56"/>
    <w:rsid w:val="00EF7B77"/>
    <w:rsid w:val="00EF7C3A"/>
    <w:rsid w:val="00EF7D67"/>
    <w:rsid w:val="00EF7DAE"/>
    <w:rsid w:val="00EF7DBC"/>
    <w:rsid w:val="00EF7DF6"/>
    <w:rsid w:val="00EF7EB1"/>
    <w:rsid w:val="00EF7EE6"/>
    <w:rsid w:val="00EF7F08"/>
    <w:rsid w:val="00EF7F3A"/>
    <w:rsid w:val="00EF7F43"/>
    <w:rsid w:val="00EF7FB1"/>
    <w:rsid w:val="00EF7FC3"/>
    <w:rsid w:val="00EF7FF4"/>
    <w:rsid w:val="00F00034"/>
    <w:rsid w:val="00F00109"/>
    <w:rsid w:val="00F00144"/>
    <w:rsid w:val="00F00225"/>
    <w:rsid w:val="00F00282"/>
    <w:rsid w:val="00F00301"/>
    <w:rsid w:val="00F00360"/>
    <w:rsid w:val="00F003C0"/>
    <w:rsid w:val="00F0050D"/>
    <w:rsid w:val="00F00578"/>
    <w:rsid w:val="00F005E1"/>
    <w:rsid w:val="00F005EE"/>
    <w:rsid w:val="00F005F4"/>
    <w:rsid w:val="00F0062D"/>
    <w:rsid w:val="00F0072D"/>
    <w:rsid w:val="00F0074E"/>
    <w:rsid w:val="00F0079B"/>
    <w:rsid w:val="00F007EF"/>
    <w:rsid w:val="00F00925"/>
    <w:rsid w:val="00F00937"/>
    <w:rsid w:val="00F00983"/>
    <w:rsid w:val="00F009A3"/>
    <w:rsid w:val="00F009DD"/>
    <w:rsid w:val="00F00A1C"/>
    <w:rsid w:val="00F00A20"/>
    <w:rsid w:val="00F00AB6"/>
    <w:rsid w:val="00F00B26"/>
    <w:rsid w:val="00F00B7B"/>
    <w:rsid w:val="00F00B8A"/>
    <w:rsid w:val="00F00B9C"/>
    <w:rsid w:val="00F00C26"/>
    <w:rsid w:val="00F00C7A"/>
    <w:rsid w:val="00F00C7B"/>
    <w:rsid w:val="00F00C7C"/>
    <w:rsid w:val="00F00CD6"/>
    <w:rsid w:val="00F00CFA"/>
    <w:rsid w:val="00F00D1E"/>
    <w:rsid w:val="00F00D82"/>
    <w:rsid w:val="00F00DDC"/>
    <w:rsid w:val="00F00E35"/>
    <w:rsid w:val="00F00E3C"/>
    <w:rsid w:val="00F00E75"/>
    <w:rsid w:val="00F00EB7"/>
    <w:rsid w:val="00F00F19"/>
    <w:rsid w:val="00F00F1B"/>
    <w:rsid w:val="00F00F28"/>
    <w:rsid w:val="00F00F81"/>
    <w:rsid w:val="00F01020"/>
    <w:rsid w:val="00F010C4"/>
    <w:rsid w:val="00F01115"/>
    <w:rsid w:val="00F01268"/>
    <w:rsid w:val="00F0138E"/>
    <w:rsid w:val="00F013B8"/>
    <w:rsid w:val="00F013F8"/>
    <w:rsid w:val="00F01424"/>
    <w:rsid w:val="00F01477"/>
    <w:rsid w:val="00F01489"/>
    <w:rsid w:val="00F0149A"/>
    <w:rsid w:val="00F01557"/>
    <w:rsid w:val="00F015B6"/>
    <w:rsid w:val="00F015D1"/>
    <w:rsid w:val="00F015DA"/>
    <w:rsid w:val="00F01624"/>
    <w:rsid w:val="00F01645"/>
    <w:rsid w:val="00F01831"/>
    <w:rsid w:val="00F01847"/>
    <w:rsid w:val="00F019DF"/>
    <w:rsid w:val="00F01A62"/>
    <w:rsid w:val="00F01B78"/>
    <w:rsid w:val="00F01BD7"/>
    <w:rsid w:val="00F01D11"/>
    <w:rsid w:val="00F01D16"/>
    <w:rsid w:val="00F01D20"/>
    <w:rsid w:val="00F01D48"/>
    <w:rsid w:val="00F01EDB"/>
    <w:rsid w:val="00F01F3F"/>
    <w:rsid w:val="00F01F72"/>
    <w:rsid w:val="00F01F8F"/>
    <w:rsid w:val="00F01FE6"/>
    <w:rsid w:val="00F02063"/>
    <w:rsid w:val="00F02101"/>
    <w:rsid w:val="00F021E5"/>
    <w:rsid w:val="00F02203"/>
    <w:rsid w:val="00F02286"/>
    <w:rsid w:val="00F022C3"/>
    <w:rsid w:val="00F022D0"/>
    <w:rsid w:val="00F0237F"/>
    <w:rsid w:val="00F023D9"/>
    <w:rsid w:val="00F02464"/>
    <w:rsid w:val="00F0251C"/>
    <w:rsid w:val="00F025D5"/>
    <w:rsid w:val="00F02604"/>
    <w:rsid w:val="00F0275A"/>
    <w:rsid w:val="00F027F9"/>
    <w:rsid w:val="00F02827"/>
    <w:rsid w:val="00F0282E"/>
    <w:rsid w:val="00F0286A"/>
    <w:rsid w:val="00F02941"/>
    <w:rsid w:val="00F0296E"/>
    <w:rsid w:val="00F029A4"/>
    <w:rsid w:val="00F029E0"/>
    <w:rsid w:val="00F029EE"/>
    <w:rsid w:val="00F02A2D"/>
    <w:rsid w:val="00F02A8B"/>
    <w:rsid w:val="00F02B0E"/>
    <w:rsid w:val="00F02B10"/>
    <w:rsid w:val="00F02B31"/>
    <w:rsid w:val="00F02B35"/>
    <w:rsid w:val="00F02B56"/>
    <w:rsid w:val="00F02B59"/>
    <w:rsid w:val="00F02B6F"/>
    <w:rsid w:val="00F02BA1"/>
    <w:rsid w:val="00F02BB7"/>
    <w:rsid w:val="00F02BD7"/>
    <w:rsid w:val="00F02C72"/>
    <w:rsid w:val="00F02DB0"/>
    <w:rsid w:val="00F02DE8"/>
    <w:rsid w:val="00F02E29"/>
    <w:rsid w:val="00F02E76"/>
    <w:rsid w:val="00F02E94"/>
    <w:rsid w:val="00F02EE7"/>
    <w:rsid w:val="00F02F48"/>
    <w:rsid w:val="00F02F72"/>
    <w:rsid w:val="00F03023"/>
    <w:rsid w:val="00F0302F"/>
    <w:rsid w:val="00F03037"/>
    <w:rsid w:val="00F0304E"/>
    <w:rsid w:val="00F030D4"/>
    <w:rsid w:val="00F03177"/>
    <w:rsid w:val="00F031B9"/>
    <w:rsid w:val="00F032AC"/>
    <w:rsid w:val="00F032AF"/>
    <w:rsid w:val="00F032C0"/>
    <w:rsid w:val="00F03310"/>
    <w:rsid w:val="00F033DB"/>
    <w:rsid w:val="00F034C5"/>
    <w:rsid w:val="00F0354E"/>
    <w:rsid w:val="00F03591"/>
    <w:rsid w:val="00F035B6"/>
    <w:rsid w:val="00F03601"/>
    <w:rsid w:val="00F03661"/>
    <w:rsid w:val="00F03664"/>
    <w:rsid w:val="00F0367D"/>
    <w:rsid w:val="00F036B6"/>
    <w:rsid w:val="00F037B6"/>
    <w:rsid w:val="00F037D4"/>
    <w:rsid w:val="00F037DC"/>
    <w:rsid w:val="00F03821"/>
    <w:rsid w:val="00F03893"/>
    <w:rsid w:val="00F038DE"/>
    <w:rsid w:val="00F03964"/>
    <w:rsid w:val="00F03996"/>
    <w:rsid w:val="00F03A12"/>
    <w:rsid w:val="00F03A77"/>
    <w:rsid w:val="00F03A9B"/>
    <w:rsid w:val="00F03B35"/>
    <w:rsid w:val="00F03B71"/>
    <w:rsid w:val="00F03B85"/>
    <w:rsid w:val="00F03BA0"/>
    <w:rsid w:val="00F03BE9"/>
    <w:rsid w:val="00F03C56"/>
    <w:rsid w:val="00F03D1D"/>
    <w:rsid w:val="00F03D35"/>
    <w:rsid w:val="00F03D69"/>
    <w:rsid w:val="00F03D95"/>
    <w:rsid w:val="00F03DB3"/>
    <w:rsid w:val="00F03E29"/>
    <w:rsid w:val="00F03E43"/>
    <w:rsid w:val="00F03E60"/>
    <w:rsid w:val="00F03E8A"/>
    <w:rsid w:val="00F03ECB"/>
    <w:rsid w:val="00F03F96"/>
    <w:rsid w:val="00F04043"/>
    <w:rsid w:val="00F04144"/>
    <w:rsid w:val="00F041AC"/>
    <w:rsid w:val="00F04201"/>
    <w:rsid w:val="00F0423B"/>
    <w:rsid w:val="00F04306"/>
    <w:rsid w:val="00F043BC"/>
    <w:rsid w:val="00F043F4"/>
    <w:rsid w:val="00F0440B"/>
    <w:rsid w:val="00F0442E"/>
    <w:rsid w:val="00F04458"/>
    <w:rsid w:val="00F04566"/>
    <w:rsid w:val="00F045FA"/>
    <w:rsid w:val="00F0462D"/>
    <w:rsid w:val="00F046AF"/>
    <w:rsid w:val="00F046B8"/>
    <w:rsid w:val="00F04726"/>
    <w:rsid w:val="00F047AA"/>
    <w:rsid w:val="00F047C4"/>
    <w:rsid w:val="00F047FA"/>
    <w:rsid w:val="00F04817"/>
    <w:rsid w:val="00F04832"/>
    <w:rsid w:val="00F048CE"/>
    <w:rsid w:val="00F0497F"/>
    <w:rsid w:val="00F0498C"/>
    <w:rsid w:val="00F04A18"/>
    <w:rsid w:val="00F04A4C"/>
    <w:rsid w:val="00F04A6E"/>
    <w:rsid w:val="00F04AE9"/>
    <w:rsid w:val="00F04AEF"/>
    <w:rsid w:val="00F04B38"/>
    <w:rsid w:val="00F04B46"/>
    <w:rsid w:val="00F04B7C"/>
    <w:rsid w:val="00F04B8C"/>
    <w:rsid w:val="00F04BD7"/>
    <w:rsid w:val="00F04C0B"/>
    <w:rsid w:val="00F04CE9"/>
    <w:rsid w:val="00F04DBD"/>
    <w:rsid w:val="00F04DE4"/>
    <w:rsid w:val="00F04E19"/>
    <w:rsid w:val="00F04EC8"/>
    <w:rsid w:val="00F04EF6"/>
    <w:rsid w:val="00F0509A"/>
    <w:rsid w:val="00F050B2"/>
    <w:rsid w:val="00F050EB"/>
    <w:rsid w:val="00F05147"/>
    <w:rsid w:val="00F051A3"/>
    <w:rsid w:val="00F051E6"/>
    <w:rsid w:val="00F0525F"/>
    <w:rsid w:val="00F05444"/>
    <w:rsid w:val="00F0545E"/>
    <w:rsid w:val="00F05469"/>
    <w:rsid w:val="00F05472"/>
    <w:rsid w:val="00F0548C"/>
    <w:rsid w:val="00F05546"/>
    <w:rsid w:val="00F0560C"/>
    <w:rsid w:val="00F05612"/>
    <w:rsid w:val="00F05620"/>
    <w:rsid w:val="00F0572B"/>
    <w:rsid w:val="00F0576B"/>
    <w:rsid w:val="00F057E9"/>
    <w:rsid w:val="00F058BA"/>
    <w:rsid w:val="00F05977"/>
    <w:rsid w:val="00F05A4A"/>
    <w:rsid w:val="00F05A9C"/>
    <w:rsid w:val="00F05AE0"/>
    <w:rsid w:val="00F05B15"/>
    <w:rsid w:val="00F05B22"/>
    <w:rsid w:val="00F05B59"/>
    <w:rsid w:val="00F05B74"/>
    <w:rsid w:val="00F05B8A"/>
    <w:rsid w:val="00F05C02"/>
    <w:rsid w:val="00F05CC8"/>
    <w:rsid w:val="00F05CCE"/>
    <w:rsid w:val="00F05DA7"/>
    <w:rsid w:val="00F05DDD"/>
    <w:rsid w:val="00F05E1A"/>
    <w:rsid w:val="00F05E1F"/>
    <w:rsid w:val="00F05E78"/>
    <w:rsid w:val="00F05FA7"/>
    <w:rsid w:val="00F05FE0"/>
    <w:rsid w:val="00F06011"/>
    <w:rsid w:val="00F0602F"/>
    <w:rsid w:val="00F0604B"/>
    <w:rsid w:val="00F06057"/>
    <w:rsid w:val="00F06058"/>
    <w:rsid w:val="00F060B3"/>
    <w:rsid w:val="00F060EF"/>
    <w:rsid w:val="00F06117"/>
    <w:rsid w:val="00F061B9"/>
    <w:rsid w:val="00F06217"/>
    <w:rsid w:val="00F06359"/>
    <w:rsid w:val="00F0637E"/>
    <w:rsid w:val="00F063F5"/>
    <w:rsid w:val="00F06402"/>
    <w:rsid w:val="00F06462"/>
    <w:rsid w:val="00F06471"/>
    <w:rsid w:val="00F06493"/>
    <w:rsid w:val="00F064EF"/>
    <w:rsid w:val="00F064F3"/>
    <w:rsid w:val="00F06518"/>
    <w:rsid w:val="00F065B3"/>
    <w:rsid w:val="00F065C7"/>
    <w:rsid w:val="00F065DF"/>
    <w:rsid w:val="00F06693"/>
    <w:rsid w:val="00F06741"/>
    <w:rsid w:val="00F067B0"/>
    <w:rsid w:val="00F06844"/>
    <w:rsid w:val="00F068AE"/>
    <w:rsid w:val="00F068BB"/>
    <w:rsid w:val="00F06982"/>
    <w:rsid w:val="00F06BF4"/>
    <w:rsid w:val="00F06C37"/>
    <w:rsid w:val="00F06C7A"/>
    <w:rsid w:val="00F06C9B"/>
    <w:rsid w:val="00F06CC0"/>
    <w:rsid w:val="00F06DA6"/>
    <w:rsid w:val="00F06DBA"/>
    <w:rsid w:val="00F06E39"/>
    <w:rsid w:val="00F06E57"/>
    <w:rsid w:val="00F06E6C"/>
    <w:rsid w:val="00F07029"/>
    <w:rsid w:val="00F070AA"/>
    <w:rsid w:val="00F07140"/>
    <w:rsid w:val="00F07193"/>
    <w:rsid w:val="00F071D5"/>
    <w:rsid w:val="00F072AD"/>
    <w:rsid w:val="00F072B1"/>
    <w:rsid w:val="00F072C2"/>
    <w:rsid w:val="00F072FE"/>
    <w:rsid w:val="00F0732D"/>
    <w:rsid w:val="00F07339"/>
    <w:rsid w:val="00F07413"/>
    <w:rsid w:val="00F074DE"/>
    <w:rsid w:val="00F0756A"/>
    <w:rsid w:val="00F0758B"/>
    <w:rsid w:val="00F075C8"/>
    <w:rsid w:val="00F07615"/>
    <w:rsid w:val="00F07668"/>
    <w:rsid w:val="00F07688"/>
    <w:rsid w:val="00F076C6"/>
    <w:rsid w:val="00F0775B"/>
    <w:rsid w:val="00F07841"/>
    <w:rsid w:val="00F0789E"/>
    <w:rsid w:val="00F078C5"/>
    <w:rsid w:val="00F0790C"/>
    <w:rsid w:val="00F07974"/>
    <w:rsid w:val="00F0798D"/>
    <w:rsid w:val="00F07A16"/>
    <w:rsid w:val="00F07B22"/>
    <w:rsid w:val="00F07B37"/>
    <w:rsid w:val="00F07B74"/>
    <w:rsid w:val="00F07BD4"/>
    <w:rsid w:val="00F07C3A"/>
    <w:rsid w:val="00F07C5E"/>
    <w:rsid w:val="00F07CA5"/>
    <w:rsid w:val="00F07CB6"/>
    <w:rsid w:val="00F07CCC"/>
    <w:rsid w:val="00F07CDB"/>
    <w:rsid w:val="00F07E0C"/>
    <w:rsid w:val="00F07E37"/>
    <w:rsid w:val="00F07E60"/>
    <w:rsid w:val="00F07E71"/>
    <w:rsid w:val="00F07EFD"/>
    <w:rsid w:val="00F07F16"/>
    <w:rsid w:val="00F07F50"/>
    <w:rsid w:val="00F07F5C"/>
    <w:rsid w:val="00F10022"/>
    <w:rsid w:val="00F100D0"/>
    <w:rsid w:val="00F100FD"/>
    <w:rsid w:val="00F1018A"/>
    <w:rsid w:val="00F10295"/>
    <w:rsid w:val="00F102B4"/>
    <w:rsid w:val="00F102E8"/>
    <w:rsid w:val="00F103A4"/>
    <w:rsid w:val="00F103BC"/>
    <w:rsid w:val="00F103F8"/>
    <w:rsid w:val="00F1045E"/>
    <w:rsid w:val="00F10555"/>
    <w:rsid w:val="00F10671"/>
    <w:rsid w:val="00F106CD"/>
    <w:rsid w:val="00F10700"/>
    <w:rsid w:val="00F1070A"/>
    <w:rsid w:val="00F1074A"/>
    <w:rsid w:val="00F107D8"/>
    <w:rsid w:val="00F107F4"/>
    <w:rsid w:val="00F10876"/>
    <w:rsid w:val="00F1090A"/>
    <w:rsid w:val="00F10942"/>
    <w:rsid w:val="00F1097B"/>
    <w:rsid w:val="00F10982"/>
    <w:rsid w:val="00F10987"/>
    <w:rsid w:val="00F10999"/>
    <w:rsid w:val="00F10A0D"/>
    <w:rsid w:val="00F10ADE"/>
    <w:rsid w:val="00F10B0C"/>
    <w:rsid w:val="00F10B4C"/>
    <w:rsid w:val="00F10B79"/>
    <w:rsid w:val="00F10BE4"/>
    <w:rsid w:val="00F10C12"/>
    <w:rsid w:val="00F10CC0"/>
    <w:rsid w:val="00F10CF2"/>
    <w:rsid w:val="00F10CF6"/>
    <w:rsid w:val="00F10D21"/>
    <w:rsid w:val="00F10D8D"/>
    <w:rsid w:val="00F10DF5"/>
    <w:rsid w:val="00F10E3C"/>
    <w:rsid w:val="00F10E49"/>
    <w:rsid w:val="00F10EA0"/>
    <w:rsid w:val="00F10EF9"/>
    <w:rsid w:val="00F10EFA"/>
    <w:rsid w:val="00F10F13"/>
    <w:rsid w:val="00F10FBC"/>
    <w:rsid w:val="00F1101A"/>
    <w:rsid w:val="00F11020"/>
    <w:rsid w:val="00F11026"/>
    <w:rsid w:val="00F1108C"/>
    <w:rsid w:val="00F110CB"/>
    <w:rsid w:val="00F110D3"/>
    <w:rsid w:val="00F1112E"/>
    <w:rsid w:val="00F11283"/>
    <w:rsid w:val="00F1128A"/>
    <w:rsid w:val="00F112D8"/>
    <w:rsid w:val="00F1132E"/>
    <w:rsid w:val="00F11333"/>
    <w:rsid w:val="00F1135A"/>
    <w:rsid w:val="00F113DA"/>
    <w:rsid w:val="00F11498"/>
    <w:rsid w:val="00F114A7"/>
    <w:rsid w:val="00F114B3"/>
    <w:rsid w:val="00F114D1"/>
    <w:rsid w:val="00F11532"/>
    <w:rsid w:val="00F11583"/>
    <w:rsid w:val="00F11623"/>
    <w:rsid w:val="00F116CA"/>
    <w:rsid w:val="00F116E8"/>
    <w:rsid w:val="00F11754"/>
    <w:rsid w:val="00F11824"/>
    <w:rsid w:val="00F118ED"/>
    <w:rsid w:val="00F1196E"/>
    <w:rsid w:val="00F1196F"/>
    <w:rsid w:val="00F11979"/>
    <w:rsid w:val="00F119C9"/>
    <w:rsid w:val="00F119E8"/>
    <w:rsid w:val="00F11ABC"/>
    <w:rsid w:val="00F11AF4"/>
    <w:rsid w:val="00F11AFA"/>
    <w:rsid w:val="00F11B80"/>
    <w:rsid w:val="00F11BDC"/>
    <w:rsid w:val="00F11C39"/>
    <w:rsid w:val="00F11CB4"/>
    <w:rsid w:val="00F11CC0"/>
    <w:rsid w:val="00F11D99"/>
    <w:rsid w:val="00F11E14"/>
    <w:rsid w:val="00F11ECB"/>
    <w:rsid w:val="00F11EF9"/>
    <w:rsid w:val="00F11F13"/>
    <w:rsid w:val="00F11FA1"/>
    <w:rsid w:val="00F11FEE"/>
    <w:rsid w:val="00F1201C"/>
    <w:rsid w:val="00F12063"/>
    <w:rsid w:val="00F12098"/>
    <w:rsid w:val="00F120E5"/>
    <w:rsid w:val="00F120F1"/>
    <w:rsid w:val="00F12150"/>
    <w:rsid w:val="00F121C7"/>
    <w:rsid w:val="00F121CC"/>
    <w:rsid w:val="00F1226E"/>
    <w:rsid w:val="00F12383"/>
    <w:rsid w:val="00F1243D"/>
    <w:rsid w:val="00F12488"/>
    <w:rsid w:val="00F1249B"/>
    <w:rsid w:val="00F12560"/>
    <w:rsid w:val="00F125A6"/>
    <w:rsid w:val="00F12614"/>
    <w:rsid w:val="00F12615"/>
    <w:rsid w:val="00F12661"/>
    <w:rsid w:val="00F1266E"/>
    <w:rsid w:val="00F126F6"/>
    <w:rsid w:val="00F1270F"/>
    <w:rsid w:val="00F12774"/>
    <w:rsid w:val="00F127DE"/>
    <w:rsid w:val="00F12812"/>
    <w:rsid w:val="00F12850"/>
    <w:rsid w:val="00F12875"/>
    <w:rsid w:val="00F128B3"/>
    <w:rsid w:val="00F12909"/>
    <w:rsid w:val="00F12987"/>
    <w:rsid w:val="00F129BF"/>
    <w:rsid w:val="00F12B58"/>
    <w:rsid w:val="00F12B87"/>
    <w:rsid w:val="00F12BF7"/>
    <w:rsid w:val="00F12C8E"/>
    <w:rsid w:val="00F12D15"/>
    <w:rsid w:val="00F12D16"/>
    <w:rsid w:val="00F12D4C"/>
    <w:rsid w:val="00F12D85"/>
    <w:rsid w:val="00F12DC1"/>
    <w:rsid w:val="00F12DC4"/>
    <w:rsid w:val="00F12DC9"/>
    <w:rsid w:val="00F12E56"/>
    <w:rsid w:val="00F12E78"/>
    <w:rsid w:val="00F12E81"/>
    <w:rsid w:val="00F12E88"/>
    <w:rsid w:val="00F12EB5"/>
    <w:rsid w:val="00F12F58"/>
    <w:rsid w:val="00F12F6F"/>
    <w:rsid w:val="00F12FAB"/>
    <w:rsid w:val="00F12FC7"/>
    <w:rsid w:val="00F12FE6"/>
    <w:rsid w:val="00F12FEA"/>
    <w:rsid w:val="00F12FED"/>
    <w:rsid w:val="00F13014"/>
    <w:rsid w:val="00F1303C"/>
    <w:rsid w:val="00F130EE"/>
    <w:rsid w:val="00F13169"/>
    <w:rsid w:val="00F131AC"/>
    <w:rsid w:val="00F131EE"/>
    <w:rsid w:val="00F13206"/>
    <w:rsid w:val="00F13247"/>
    <w:rsid w:val="00F1329A"/>
    <w:rsid w:val="00F132CE"/>
    <w:rsid w:val="00F13319"/>
    <w:rsid w:val="00F1342A"/>
    <w:rsid w:val="00F13458"/>
    <w:rsid w:val="00F134B5"/>
    <w:rsid w:val="00F134CE"/>
    <w:rsid w:val="00F134E1"/>
    <w:rsid w:val="00F13570"/>
    <w:rsid w:val="00F135A5"/>
    <w:rsid w:val="00F135BC"/>
    <w:rsid w:val="00F1360C"/>
    <w:rsid w:val="00F136DE"/>
    <w:rsid w:val="00F136F2"/>
    <w:rsid w:val="00F1370E"/>
    <w:rsid w:val="00F1372B"/>
    <w:rsid w:val="00F1377E"/>
    <w:rsid w:val="00F137D7"/>
    <w:rsid w:val="00F13815"/>
    <w:rsid w:val="00F1388E"/>
    <w:rsid w:val="00F138D3"/>
    <w:rsid w:val="00F138F8"/>
    <w:rsid w:val="00F139DF"/>
    <w:rsid w:val="00F139E1"/>
    <w:rsid w:val="00F13A34"/>
    <w:rsid w:val="00F13A65"/>
    <w:rsid w:val="00F13A86"/>
    <w:rsid w:val="00F13A91"/>
    <w:rsid w:val="00F13ACD"/>
    <w:rsid w:val="00F13AD1"/>
    <w:rsid w:val="00F13B45"/>
    <w:rsid w:val="00F13C20"/>
    <w:rsid w:val="00F13C50"/>
    <w:rsid w:val="00F13C66"/>
    <w:rsid w:val="00F13CC0"/>
    <w:rsid w:val="00F13CC8"/>
    <w:rsid w:val="00F13D03"/>
    <w:rsid w:val="00F13E30"/>
    <w:rsid w:val="00F13EB3"/>
    <w:rsid w:val="00F13EB9"/>
    <w:rsid w:val="00F13F41"/>
    <w:rsid w:val="00F13F58"/>
    <w:rsid w:val="00F1402E"/>
    <w:rsid w:val="00F14068"/>
    <w:rsid w:val="00F14073"/>
    <w:rsid w:val="00F14087"/>
    <w:rsid w:val="00F1412A"/>
    <w:rsid w:val="00F14183"/>
    <w:rsid w:val="00F1426E"/>
    <w:rsid w:val="00F14276"/>
    <w:rsid w:val="00F1427A"/>
    <w:rsid w:val="00F14339"/>
    <w:rsid w:val="00F143C9"/>
    <w:rsid w:val="00F143FA"/>
    <w:rsid w:val="00F14474"/>
    <w:rsid w:val="00F1448B"/>
    <w:rsid w:val="00F144EB"/>
    <w:rsid w:val="00F14538"/>
    <w:rsid w:val="00F1456C"/>
    <w:rsid w:val="00F14621"/>
    <w:rsid w:val="00F1465C"/>
    <w:rsid w:val="00F1474D"/>
    <w:rsid w:val="00F1476B"/>
    <w:rsid w:val="00F14851"/>
    <w:rsid w:val="00F14899"/>
    <w:rsid w:val="00F148B5"/>
    <w:rsid w:val="00F14940"/>
    <w:rsid w:val="00F14A79"/>
    <w:rsid w:val="00F14A88"/>
    <w:rsid w:val="00F14A9C"/>
    <w:rsid w:val="00F14BA8"/>
    <w:rsid w:val="00F14BA9"/>
    <w:rsid w:val="00F14BE5"/>
    <w:rsid w:val="00F14D4E"/>
    <w:rsid w:val="00F14E70"/>
    <w:rsid w:val="00F14EF0"/>
    <w:rsid w:val="00F14F0E"/>
    <w:rsid w:val="00F14FB7"/>
    <w:rsid w:val="00F15037"/>
    <w:rsid w:val="00F1508A"/>
    <w:rsid w:val="00F150F0"/>
    <w:rsid w:val="00F1511C"/>
    <w:rsid w:val="00F15123"/>
    <w:rsid w:val="00F15233"/>
    <w:rsid w:val="00F15255"/>
    <w:rsid w:val="00F152B6"/>
    <w:rsid w:val="00F152B9"/>
    <w:rsid w:val="00F1537E"/>
    <w:rsid w:val="00F153C3"/>
    <w:rsid w:val="00F153D9"/>
    <w:rsid w:val="00F153FA"/>
    <w:rsid w:val="00F1540D"/>
    <w:rsid w:val="00F154FC"/>
    <w:rsid w:val="00F15520"/>
    <w:rsid w:val="00F1558F"/>
    <w:rsid w:val="00F15606"/>
    <w:rsid w:val="00F15657"/>
    <w:rsid w:val="00F15659"/>
    <w:rsid w:val="00F15670"/>
    <w:rsid w:val="00F15735"/>
    <w:rsid w:val="00F1575A"/>
    <w:rsid w:val="00F1579E"/>
    <w:rsid w:val="00F157E9"/>
    <w:rsid w:val="00F158B9"/>
    <w:rsid w:val="00F158FB"/>
    <w:rsid w:val="00F15906"/>
    <w:rsid w:val="00F15938"/>
    <w:rsid w:val="00F159BD"/>
    <w:rsid w:val="00F15A10"/>
    <w:rsid w:val="00F15A69"/>
    <w:rsid w:val="00F15A80"/>
    <w:rsid w:val="00F15AA3"/>
    <w:rsid w:val="00F15AA7"/>
    <w:rsid w:val="00F15BFB"/>
    <w:rsid w:val="00F15C4C"/>
    <w:rsid w:val="00F15D04"/>
    <w:rsid w:val="00F15D3E"/>
    <w:rsid w:val="00F15DC7"/>
    <w:rsid w:val="00F15E2B"/>
    <w:rsid w:val="00F15E5E"/>
    <w:rsid w:val="00F15E6F"/>
    <w:rsid w:val="00F15EC2"/>
    <w:rsid w:val="00F15EC4"/>
    <w:rsid w:val="00F15F51"/>
    <w:rsid w:val="00F15F69"/>
    <w:rsid w:val="00F15FCE"/>
    <w:rsid w:val="00F15FE3"/>
    <w:rsid w:val="00F15FFC"/>
    <w:rsid w:val="00F1603B"/>
    <w:rsid w:val="00F16189"/>
    <w:rsid w:val="00F161D9"/>
    <w:rsid w:val="00F161F1"/>
    <w:rsid w:val="00F1627A"/>
    <w:rsid w:val="00F1627E"/>
    <w:rsid w:val="00F16388"/>
    <w:rsid w:val="00F163E7"/>
    <w:rsid w:val="00F163F9"/>
    <w:rsid w:val="00F1648F"/>
    <w:rsid w:val="00F1654D"/>
    <w:rsid w:val="00F16573"/>
    <w:rsid w:val="00F165B0"/>
    <w:rsid w:val="00F16602"/>
    <w:rsid w:val="00F1660E"/>
    <w:rsid w:val="00F16646"/>
    <w:rsid w:val="00F1668F"/>
    <w:rsid w:val="00F1674A"/>
    <w:rsid w:val="00F16756"/>
    <w:rsid w:val="00F16798"/>
    <w:rsid w:val="00F16872"/>
    <w:rsid w:val="00F168FE"/>
    <w:rsid w:val="00F1690E"/>
    <w:rsid w:val="00F16992"/>
    <w:rsid w:val="00F169F7"/>
    <w:rsid w:val="00F16A1C"/>
    <w:rsid w:val="00F16A28"/>
    <w:rsid w:val="00F16A77"/>
    <w:rsid w:val="00F16A86"/>
    <w:rsid w:val="00F16A8F"/>
    <w:rsid w:val="00F16AFB"/>
    <w:rsid w:val="00F16B37"/>
    <w:rsid w:val="00F16B85"/>
    <w:rsid w:val="00F16C84"/>
    <w:rsid w:val="00F16C9E"/>
    <w:rsid w:val="00F16D91"/>
    <w:rsid w:val="00F16DB3"/>
    <w:rsid w:val="00F16E3B"/>
    <w:rsid w:val="00F16E82"/>
    <w:rsid w:val="00F16E8E"/>
    <w:rsid w:val="00F16ECE"/>
    <w:rsid w:val="00F16F2F"/>
    <w:rsid w:val="00F16F34"/>
    <w:rsid w:val="00F16F5A"/>
    <w:rsid w:val="00F16FD0"/>
    <w:rsid w:val="00F17018"/>
    <w:rsid w:val="00F171D1"/>
    <w:rsid w:val="00F171E4"/>
    <w:rsid w:val="00F17224"/>
    <w:rsid w:val="00F17231"/>
    <w:rsid w:val="00F17318"/>
    <w:rsid w:val="00F1731E"/>
    <w:rsid w:val="00F17322"/>
    <w:rsid w:val="00F17385"/>
    <w:rsid w:val="00F1739E"/>
    <w:rsid w:val="00F1741D"/>
    <w:rsid w:val="00F1743E"/>
    <w:rsid w:val="00F17449"/>
    <w:rsid w:val="00F17457"/>
    <w:rsid w:val="00F17492"/>
    <w:rsid w:val="00F1751D"/>
    <w:rsid w:val="00F17536"/>
    <w:rsid w:val="00F1755F"/>
    <w:rsid w:val="00F175C7"/>
    <w:rsid w:val="00F1760B"/>
    <w:rsid w:val="00F1769D"/>
    <w:rsid w:val="00F176D0"/>
    <w:rsid w:val="00F1773A"/>
    <w:rsid w:val="00F177F3"/>
    <w:rsid w:val="00F1781F"/>
    <w:rsid w:val="00F178C7"/>
    <w:rsid w:val="00F178EF"/>
    <w:rsid w:val="00F178F3"/>
    <w:rsid w:val="00F17904"/>
    <w:rsid w:val="00F17916"/>
    <w:rsid w:val="00F17A00"/>
    <w:rsid w:val="00F17A23"/>
    <w:rsid w:val="00F17A63"/>
    <w:rsid w:val="00F17A6D"/>
    <w:rsid w:val="00F17B40"/>
    <w:rsid w:val="00F17C70"/>
    <w:rsid w:val="00F17C7B"/>
    <w:rsid w:val="00F17D02"/>
    <w:rsid w:val="00F17D0E"/>
    <w:rsid w:val="00F17EAF"/>
    <w:rsid w:val="00F17F28"/>
    <w:rsid w:val="00F17F90"/>
    <w:rsid w:val="00F17FDD"/>
    <w:rsid w:val="00F2015E"/>
    <w:rsid w:val="00F2021B"/>
    <w:rsid w:val="00F202CE"/>
    <w:rsid w:val="00F202EB"/>
    <w:rsid w:val="00F2030D"/>
    <w:rsid w:val="00F203FA"/>
    <w:rsid w:val="00F20413"/>
    <w:rsid w:val="00F20421"/>
    <w:rsid w:val="00F20447"/>
    <w:rsid w:val="00F20465"/>
    <w:rsid w:val="00F2053B"/>
    <w:rsid w:val="00F20601"/>
    <w:rsid w:val="00F20645"/>
    <w:rsid w:val="00F20716"/>
    <w:rsid w:val="00F208AE"/>
    <w:rsid w:val="00F208B8"/>
    <w:rsid w:val="00F208D0"/>
    <w:rsid w:val="00F2092F"/>
    <w:rsid w:val="00F20936"/>
    <w:rsid w:val="00F20A04"/>
    <w:rsid w:val="00F20C38"/>
    <w:rsid w:val="00F20C8F"/>
    <w:rsid w:val="00F20D2D"/>
    <w:rsid w:val="00F20DAB"/>
    <w:rsid w:val="00F20DBF"/>
    <w:rsid w:val="00F20DF3"/>
    <w:rsid w:val="00F20E03"/>
    <w:rsid w:val="00F20E1A"/>
    <w:rsid w:val="00F20E34"/>
    <w:rsid w:val="00F20E4D"/>
    <w:rsid w:val="00F20EE2"/>
    <w:rsid w:val="00F20F38"/>
    <w:rsid w:val="00F20F4B"/>
    <w:rsid w:val="00F2100F"/>
    <w:rsid w:val="00F210B6"/>
    <w:rsid w:val="00F210E6"/>
    <w:rsid w:val="00F2115F"/>
    <w:rsid w:val="00F21204"/>
    <w:rsid w:val="00F21244"/>
    <w:rsid w:val="00F2125D"/>
    <w:rsid w:val="00F2127D"/>
    <w:rsid w:val="00F21366"/>
    <w:rsid w:val="00F2139A"/>
    <w:rsid w:val="00F2150C"/>
    <w:rsid w:val="00F21569"/>
    <w:rsid w:val="00F2157A"/>
    <w:rsid w:val="00F215CC"/>
    <w:rsid w:val="00F215CF"/>
    <w:rsid w:val="00F21675"/>
    <w:rsid w:val="00F2169F"/>
    <w:rsid w:val="00F2179A"/>
    <w:rsid w:val="00F217B8"/>
    <w:rsid w:val="00F21842"/>
    <w:rsid w:val="00F21872"/>
    <w:rsid w:val="00F218E7"/>
    <w:rsid w:val="00F2199F"/>
    <w:rsid w:val="00F21A17"/>
    <w:rsid w:val="00F21A72"/>
    <w:rsid w:val="00F21B50"/>
    <w:rsid w:val="00F21C0E"/>
    <w:rsid w:val="00F21C3E"/>
    <w:rsid w:val="00F21C4B"/>
    <w:rsid w:val="00F21CCB"/>
    <w:rsid w:val="00F21D61"/>
    <w:rsid w:val="00F21D7F"/>
    <w:rsid w:val="00F21E73"/>
    <w:rsid w:val="00F21EB6"/>
    <w:rsid w:val="00F21EF6"/>
    <w:rsid w:val="00F21FD7"/>
    <w:rsid w:val="00F22060"/>
    <w:rsid w:val="00F22072"/>
    <w:rsid w:val="00F220BF"/>
    <w:rsid w:val="00F22144"/>
    <w:rsid w:val="00F2224A"/>
    <w:rsid w:val="00F222B1"/>
    <w:rsid w:val="00F222DD"/>
    <w:rsid w:val="00F2235B"/>
    <w:rsid w:val="00F2236D"/>
    <w:rsid w:val="00F223DD"/>
    <w:rsid w:val="00F22450"/>
    <w:rsid w:val="00F22515"/>
    <w:rsid w:val="00F2257A"/>
    <w:rsid w:val="00F22687"/>
    <w:rsid w:val="00F2273E"/>
    <w:rsid w:val="00F22769"/>
    <w:rsid w:val="00F227CF"/>
    <w:rsid w:val="00F227FB"/>
    <w:rsid w:val="00F22814"/>
    <w:rsid w:val="00F22843"/>
    <w:rsid w:val="00F2289D"/>
    <w:rsid w:val="00F228C4"/>
    <w:rsid w:val="00F228DD"/>
    <w:rsid w:val="00F22921"/>
    <w:rsid w:val="00F2293C"/>
    <w:rsid w:val="00F22992"/>
    <w:rsid w:val="00F229F3"/>
    <w:rsid w:val="00F22A38"/>
    <w:rsid w:val="00F22A6D"/>
    <w:rsid w:val="00F22BAE"/>
    <w:rsid w:val="00F22C9A"/>
    <w:rsid w:val="00F22CAC"/>
    <w:rsid w:val="00F22CFA"/>
    <w:rsid w:val="00F22D01"/>
    <w:rsid w:val="00F22D9D"/>
    <w:rsid w:val="00F22DDF"/>
    <w:rsid w:val="00F22E78"/>
    <w:rsid w:val="00F22E81"/>
    <w:rsid w:val="00F22EA6"/>
    <w:rsid w:val="00F22EF8"/>
    <w:rsid w:val="00F22F17"/>
    <w:rsid w:val="00F22F1C"/>
    <w:rsid w:val="00F22F23"/>
    <w:rsid w:val="00F22F42"/>
    <w:rsid w:val="00F22F44"/>
    <w:rsid w:val="00F22F94"/>
    <w:rsid w:val="00F22FD6"/>
    <w:rsid w:val="00F22FFB"/>
    <w:rsid w:val="00F23009"/>
    <w:rsid w:val="00F23034"/>
    <w:rsid w:val="00F23045"/>
    <w:rsid w:val="00F23053"/>
    <w:rsid w:val="00F23059"/>
    <w:rsid w:val="00F230D4"/>
    <w:rsid w:val="00F2313E"/>
    <w:rsid w:val="00F231AC"/>
    <w:rsid w:val="00F231AF"/>
    <w:rsid w:val="00F231BE"/>
    <w:rsid w:val="00F231E6"/>
    <w:rsid w:val="00F23261"/>
    <w:rsid w:val="00F23273"/>
    <w:rsid w:val="00F2329A"/>
    <w:rsid w:val="00F2339E"/>
    <w:rsid w:val="00F23428"/>
    <w:rsid w:val="00F23487"/>
    <w:rsid w:val="00F23553"/>
    <w:rsid w:val="00F235D6"/>
    <w:rsid w:val="00F23676"/>
    <w:rsid w:val="00F23729"/>
    <w:rsid w:val="00F2373F"/>
    <w:rsid w:val="00F2375B"/>
    <w:rsid w:val="00F237F9"/>
    <w:rsid w:val="00F23892"/>
    <w:rsid w:val="00F2389A"/>
    <w:rsid w:val="00F238DF"/>
    <w:rsid w:val="00F238E9"/>
    <w:rsid w:val="00F2390A"/>
    <w:rsid w:val="00F2392B"/>
    <w:rsid w:val="00F2392C"/>
    <w:rsid w:val="00F23A8B"/>
    <w:rsid w:val="00F23AB0"/>
    <w:rsid w:val="00F23AC5"/>
    <w:rsid w:val="00F23AF8"/>
    <w:rsid w:val="00F23B6F"/>
    <w:rsid w:val="00F23C02"/>
    <w:rsid w:val="00F23DC1"/>
    <w:rsid w:val="00F23E96"/>
    <w:rsid w:val="00F23F09"/>
    <w:rsid w:val="00F23F2F"/>
    <w:rsid w:val="00F23F63"/>
    <w:rsid w:val="00F23F7A"/>
    <w:rsid w:val="00F23FAB"/>
    <w:rsid w:val="00F23FEE"/>
    <w:rsid w:val="00F24003"/>
    <w:rsid w:val="00F24098"/>
    <w:rsid w:val="00F240D1"/>
    <w:rsid w:val="00F24116"/>
    <w:rsid w:val="00F24225"/>
    <w:rsid w:val="00F2426C"/>
    <w:rsid w:val="00F24307"/>
    <w:rsid w:val="00F24321"/>
    <w:rsid w:val="00F24338"/>
    <w:rsid w:val="00F243CD"/>
    <w:rsid w:val="00F24409"/>
    <w:rsid w:val="00F2441C"/>
    <w:rsid w:val="00F2459C"/>
    <w:rsid w:val="00F24621"/>
    <w:rsid w:val="00F24650"/>
    <w:rsid w:val="00F24686"/>
    <w:rsid w:val="00F2468E"/>
    <w:rsid w:val="00F246AE"/>
    <w:rsid w:val="00F246F7"/>
    <w:rsid w:val="00F246FD"/>
    <w:rsid w:val="00F2472C"/>
    <w:rsid w:val="00F247FD"/>
    <w:rsid w:val="00F24800"/>
    <w:rsid w:val="00F24854"/>
    <w:rsid w:val="00F24867"/>
    <w:rsid w:val="00F248CC"/>
    <w:rsid w:val="00F248D9"/>
    <w:rsid w:val="00F248E9"/>
    <w:rsid w:val="00F248F7"/>
    <w:rsid w:val="00F24955"/>
    <w:rsid w:val="00F249A2"/>
    <w:rsid w:val="00F249E3"/>
    <w:rsid w:val="00F249F1"/>
    <w:rsid w:val="00F24A16"/>
    <w:rsid w:val="00F24A1C"/>
    <w:rsid w:val="00F24ABB"/>
    <w:rsid w:val="00F24B77"/>
    <w:rsid w:val="00F24BAE"/>
    <w:rsid w:val="00F24C5F"/>
    <w:rsid w:val="00F24CAA"/>
    <w:rsid w:val="00F24CB1"/>
    <w:rsid w:val="00F24D00"/>
    <w:rsid w:val="00F24D6E"/>
    <w:rsid w:val="00F24D73"/>
    <w:rsid w:val="00F24DF1"/>
    <w:rsid w:val="00F24E6E"/>
    <w:rsid w:val="00F24F16"/>
    <w:rsid w:val="00F24F1F"/>
    <w:rsid w:val="00F24F23"/>
    <w:rsid w:val="00F25055"/>
    <w:rsid w:val="00F25083"/>
    <w:rsid w:val="00F250D3"/>
    <w:rsid w:val="00F251EB"/>
    <w:rsid w:val="00F25294"/>
    <w:rsid w:val="00F252E8"/>
    <w:rsid w:val="00F25493"/>
    <w:rsid w:val="00F254A0"/>
    <w:rsid w:val="00F254C3"/>
    <w:rsid w:val="00F254EA"/>
    <w:rsid w:val="00F2557A"/>
    <w:rsid w:val="00F255A1"/>
    <w:rsid w:val="00F25644"/>
    <w:rsid w:val="00F25682"/>
    <w:rsid w:val="00F25683"/>
    <w:rsid w:val="00F25688"/>
    <w:rsid w:val="00F2579C"/>
    <w:rsid w:val="00F257BB"/>
    <w:rsid w:val="00F257CC"/>
    <w:rsid w:val="00F25803"/>
    <w:rsid w:val="00F25837"/>
    <w:rsid w:val="00F25847"/>
    <w:rsid w:val="00F2587B"/>
    <w:rsid w:val="00F25881"/>
    <w:rsid w:val="00F25895"/>
    <w:rsid w:val="00F258F7"/>
    <w:rsid w:val="00F25908"/>
    <w:rsid w:val="00F25916"/>
    <w:rsid w:val="00F25950"/>
    <w:rsid w:val="00F2597F"/>
    <w:rsid w:val="00F259AD"/>
    <w:rsid w:val="00F25A09"/>
    <w:rsid w:val="00F25A10"/>
    <w:rsid w:val="00F25A2F"/>
    <w:rsid w:val="00F25B0A"/>
    <w:rsid w:val="00F25BB2"/>
    <w:rsid w:val="00F25C08"/>
    <w:rsid w:val="00F25C27"/>
    <w:rsid w:val="00F25C32"/>
    <w:rsid w:val="00F25D5D"/>
    <w:rsid w:val="00F25D5F"/>
    <w:rsid w:val="00F25DCA"/>
    <w:rsid w:val="00F25DD8"/>
    <w:rsid w:val="00F25DD9"/>
    <w:rsid w:val="00F25F3F"/>
    <w:rsid w:val="00F25F88"/>
    <w:rsid w:val="00F25FAA"/>
    <w:rsid w:val="00F25FD4"/>
    <w:rsid w:val="00F2604C"/>
    <w:rsid w:val="00F2604E"/>
    <w:rsid w:val="00F260E8"/>
    <w:rsid w:val="00F26119"/>
    <w:rsid w:val="00F26120"/>
    <w:rsid w:val="00F2613B"/>
    <w:rsid w:val="00F2624D"/>
    <w:rsid w:val="00F26266"/>
    <w:rsid w:val="00F262B3"/>
    <w:rsid w:val="00F262E4"/>
    <w:rsid w:val="00F26335"/>
    <w:rsid w:val="00F26340"/>
    <w:rsid w:val="00F26424"/>
    <w:rsid w:val="00F2648F"/>
    <w:rsid w:val="00F264B7"/>
    <w:rsid w:val="00F264C1"/>
    <w:rsid w:val="00F264DD"/>
    <w:rsid w:val="00F26502"/>
    <w:rsid w:val="00F26598"/>
    <w:rsid w:val="00F265B7"/>
    <w:rsid w:val="00F26663"/>
    <w:rsid w:val="00F2667D"/>
    <w:rsid w:val="00F26680"/>
    <w:rsid w:val="00F267A4"/>
    <w:rsid w:val="00F267F5"/>
    <w:rsid w:val="00F2680F"/>
    <w:rsid w:val="00F268AF"/>
    <w:rsid w:val="00F268B3"/>
    <w:rsid w:val="00F2693D"/>
    <w:rsid w:val="00F2694C"/>
    <w:rsid w:val="00F26969"/>
    <w:rsid w:val="00F26977"/>
    <w:rsid w:val="00F2699C"/>
    <w:rsid w:val="00F269BC"/>
    <w:rsid w:val="00F269C4"/>
    <w:rsid w:val="00F26A08"/>
    <w:rsid w:val="00F26ADD"/>
    <w:rsid w:val="00F26AEF"/>
    <w:rsid w:val="00F26AFE"/>
    <w:rsid w:val="00F26BAC"/>
    <w:rsid w:val="00F26BE0"/>
    <w:rsid w:val="00F26C13"/>
    <w:rsid w:val="00F26C20"/>
    <w:rsid w:val="00F26CBB"/>
    <w:rsid w:val="00F26D08"/>
    <w:rsid w:val="00F26E0D"/>
    <w:rsid w:val="00F26ED4"/>
    <w:rsid w:val="00F26EE6"/>
    <w:rsid w:val="00F26EEA"/>
    <w:rsid w:val="00F26EF1"/>
    <w:rsid w:val="00F26F2A"/>
    <w:rsid w:val="00F26F89"/>
    <w:rsid w:val="00F26F8C"/>
    <w:rsid w:val="00F26FCA"/>
    <w:rsid w:val="00F270C4"/>
    <w:rsid w:val="00F270E5"/>
    <w:rsid w:val="00F27114"/>
    <w:rsid w:val="00F27117"/>
    <w:rsid w:val="00F2712C"/>
    <w:rsid w:val="00F27165"/>
    <w:rsid w:val="00F27167"/>
    <w:rsid w:val="00F271B3"/>
    <w:rsid w:val="00F27202"/>
    <w:rsid w:val="00F2728C"/>
    <w:rsid w:val="00F272FF"/>
    <w:rsid w:val="00F27340"/>
    <w:rsid w:val="00F27359"/>
    <w:rsid w:val="00F2736C"/>
    <w:rsid w:val="00F27521"/>
    <w:rsid w:val="00F2759E"/>
    <w:rsid w:val="00F275AB"/>
    <w:rsid w:val="00F275B5"/>
    <w:rsid w:val="00F27679"/>
    <w:rsid w:val="00F276B9"/>
    <w:rsid w:val="00F2771A"/>
    <w:rsid w:val="00F277A7"/>
    <w:rsid w:val="00F277F2"/>
    <w:rsid w:val="00F27824"/>
    <w:rsid w:val="00F2783D"/>
    <w:rsid w:val="00F2785A"/>
    <w:rsid w:val="00F27870"/>
    <w:rsid w:val="00F278E4"/>
    <w:rsid w:val="00F278F5"/>
    <w:rsid w:val="00F27918"/>
    <w:rsid w:val="00F27945"/>
    <w:rsid w:val="00F27983"/>
    <w:rsid w:val="00F27A76"/>
    <w:rsid w:val="00F27B6B"/>
    <w:rsid w:val="00F27B9F"/>
    <w:rsid w:val="00F27C5A"/>
    <w:rsid w:val="00F27C7C"/>
    <w:rsid w:val="00F27D3A"/>
    <w:rsid w:val="00F27DF2"/>
    <w:rsid w:val="00F27E0C"/>
    <w:rsid w:val="00F27F18"/>
    <w:rsid w:val="00F27F22"/>
    <w:rsid w:val="00F27F92"/>
    <w:rsid w:val="00F30002"/>
    <w:rsid w:val="00F301B2"/>
    <w:rsid w:val="00F30247"/>
    <w:rsid w:val="00F30248"/>
    <w:rsid w:val="00F3025C"/>
    <w:rsid w:val="00F303E0"/>
    <w:rsid w:val="00F30486"/>
    <w:rsid w:val="00F304C6"/>
    <w:rsid w:val="00F30531"/>
    <w:rsid w:val="00F30554"/>
    <w:rsid w:val="00F30576"/>
    <w:rsid w:val="00F30637"/>
    <w:rsid w:val="00F3073E"/>
    <w:rsid w:val="00F307DF"/>
    <w:rsid w:val="00F30811"/>
    <w:rsid w:val="00F3082A"/>
    <w:rsid w:val="00F30843"/>
    <w:rsid w:val="00F3085A"/>
    <w:rsid w:val="00F3090B"/>
    <w:rsid w:val="00F3092F"/>
    <w:rsid w:val="00F309BA"/>
    <w:rsid w:val="00F309E3"/>
    <w:rsid w:val="00F309F3"/>
    <w:rsid w:val="00F30A94"/>
    <w:rsid w:val="00F30ADF"/>
    <w:rsid w:val="00F30B5B"/>
    <w:rsid w:val="00F30BB8"/>
    <w:rsid w:val="00F30C9A"/>
    <w:rsid w:val="00F30CFC"/>
    <w:rsid w:val="00F30D40"/>
    <w:rsid w:val="00F30D68"/>
    <w:rsid w:val="00F30DE7"/>
    <w:rsid w:val="00F30E62"/>
    <w:rsid w:val="00F30E63"/>
    <w:rsid w:val="00F30E6A"/>
    <w:rsid w:val="00F30E9A"/>
    <w:rsid w:val="00F30EBC"/>
    <w:rsid w:val="00F30ECC"/>
    <w:rsid w:val="00F30EEC"/>
    <w:rsid w:val="00F30F17"/>
    <w:rsid w:val="00F30F43"/>
    <w:rsid w:val="00F30FBC"/>
    <w:rsid w:val="00F310D5"/>
    <w:rsid w:val="00F31147"/>
    <w:rsid w:val="00F311EF"/>
    <w:rsid w:val="00F311F2"/>
    <w:rsid w:val="00F311F7"/>
    <w:rsid w:val="00F31231"/>
    <w:rsid w:val="00F31333"/>
    <w:rsid w:val="00F314C2"/>
    <w:rsid w:val="00F314F5"/>
    <w:rsid w:val="00F31512"/>
    <w:rsid w:val="00F31544"/>
    <w:rsid w:val="00F315C3"/>
    <w:rsid w:val="00F315ED"/>
    <w:rsid w:val="00F3165D"/>
    <w:rsid w:val="00F31666"/>
    <w:rsid w:val="00F317A9"/>
    <w:rsid w:val="00F3183C"/>
    <w:rsid w:val="00F31840"/>
    <w:rsid w:val="00F318A4"/>
    <w:rsid w:val="00F318DD"/>
    <w:rsid w:val="00F318E0"/>
    <w:rsid w:val="00F318E9"/>
    <w:rsid w:val="00F319B6"/>
    <w:rsid w:val="00F319BE"/>
    <w:rsid w:val="00F31A42"/>
    <w:rsid w:val="00F31B09"/>
    <w:rsid w:val="00F31B2F"/>
    <w:rsid w:val="00F31BDE"/>
    <w:rsid w:val="00F31BE9"/>
    <w:rsid w:val="00F31C3D"/>
    <w:rsid w:val="00F31C5C"/>
    <w:rsid w:val="00F31C7A"/>
    <w:rsid w:val="00F31C8C"/>
    <w:rsid w:val="00F31E5E"/>
    <w:rsid w:val="00F31E61"/>
    <w:rsid w:val="00F31F98"/>
    <w:rsid w:val="00F32045"/>
    <w:rsid w:val="00F32058"/>
    <w:rsid w:val="00F320D3"/>
    <w:rsid w:val="00F3213F"/>
    <w:rsid w:val="00F3214B"/>
    <w:rsid w:val="00F32188"/>
    <w:rsid w:val="00F321CD"/>
    <w:rsid w:val="00F32242"/>
    <w:rsid w:val="00F322DC"/>
    <w:rsid w:val="00F322EE"/>
    <w:rsid w:val="00F322FD"/>
    <w:rsid w:val="00F32309"/>
    <w:rsid w:val="00F32340"/>
    <w:rsid w:val="00F3234D"/>
    <w:rsid w:val="00F32444"/>
    <w:rsid w:val="00F32478"/>
    <w:rsid w:val="00F3252C"/>
    <w:rsid w:val="00F32542"/>
    <w:rsid w:val="00F325D8"/>
    <w:rsid w:val="00F325EB"/>
    <w:rsid w:val="00F32600"/>
    <w:rsid w:val="00F3260E"/>
    <w:rsid w:val="00F32640"/>
    <w:rsid w:val="00F32717"/>
    <w:rsid w:val="00F3277E"/>
    <w:rsid w:val="00F327A4"/>
    <w:rsid w:val="00F32842"/>
    <w:rsid w:val="00F328AD"/>
    <w:rsid w:val="00F32A0B"/>
    <w:rsid w:val="00F32A41"/>
    <w:rsid w:val="00F32A96"/>
    <w:rsid w:val="00F32B5A"/>
    <w:rsid w:val="00F32B94"/>
    <w:rsid w:val="00F32BEF"/>
    <w:rsid w:val="00F32C19"/>
    <w:rsid w:val="00F32C6F"/>
    <w:rsid w:val="00F32D80"/>
    <w:rsid w:val="00F32D8F"/>
    <w:rsid w:val="00F32DBA"/>
    <w:rsid w:val="00F32E38"/>
    <w:rsid w:val="00F32EBA"/>
    <w:rsid w:val="00F32F12"/>
    <w:rsid w:val="00F32F8E"/>
    <w:rsid w:val="00F32FB9"/>
    <w:rsid w:val="00F33031"/>
    <w:rsid w:val="00F33075"/>
    <w:rsid w:val="00F33144"/>
    <w:rsid w:val="00F33164"/>
    <w:rsid w:val="00F331D8"/>
    <w:rsid w:val="00F331F3"/>
    <w:rsid w:val="00F332CF"/>
    <w:rsid w:val="00F332D7"/>
    <w:rsid w:val="00F332E8"/>
    <w:rsid w:val="00F3330A"/>
    <w:rsid w:val="00F333F9"/>
    <w:rsid w:val="00F3347F"/>
    <w:rsid w:val="00F3348C"/>
    <w:rsid w:val="00F334A2"/>
    <w:rsid w:val="00F334AB"/>
    <w:rsid w:val="00F334FB"/>
    <w:rsid w:val="00F33501"/>
    <w:rsid w:val="00F335C1"/>
    <w:rsid w:val="00F33637"/>
    <w:rsid w:val="00F3363D"/>
    <w:rsid w:val="00F336A3"/>
    <w:rsid w:val="00F33726"/>
    <w:rsid w:val="00F337B9"/>
    <w:rsid w:val="00F337C7"/>
    <w:rsid w:val="00F33802"/>
    <w:rsid w:val="00F3381C"/>
    <w:rsid w:val="00F3382A"/>
    <w:rsid w:val="00F33893"/>
    <w:rsid w:val="00F338B9"/>
    <w:rsid w:val="00F33993"/>
    <w:rsid w:val="00F33A03"/>
    <w:rsid w:val="00F33AD2"/>
    <w:rsid w:val="00F33B39"/>
    <w:rsid w:val="00F33BBF"/>
    <w:rsid w:val="00F33C68"/>
    <w:rsid w:val="00F33CA1"/>
    <w:rsid w:val="00F33D44"/>
    <w:rsid w:val="00F33D4A"/>
    <w:rsid w:val="00F33DBD"/>
    <w:rsid w:val="00F33DC8"/>
    <w:rsid w:val="00F33DDB"/>
    <w:rsid w:val="00F33DFA"/>
    <w:rsid w:val="00F33E0D"/>
    <w:rsid w:val="00F33E60"/>
    <w:rsid w:val="00F33ED2"/>
    <w:rsid w:val="00F33EDD"/>
    <w:rsid w:val="00F33EE6"/>
    <w:rsid w:val="00F33EFB"/>
    <w:rsid w:val="00F33F5D"/>
    <w:rsid w:val="00F33F61"/>
    <w:rsid w:val="00F33FB1"/>
    <w:rsid w:val="00F33FE6"/>
    <w:rsid w:val="00F340C8"/>
    <w:rsid w:val="00F340F5"/>
    <w:rsid w:val="00F341C5"/>
    <w:rsid w:val="00F34259"/>
    <w:rsid w:val="00F34265"/>
    <w:rsid w:val="00F34268"/>
    <w:rsid w:val="00F342CD"/>
    <w:rsid w:val="00F342CE"/>
    <w:rsid w:val="00F343A4"/>
    <w:rsid w:val="00F343D4"/>
    <w:rsid w:val="00F34433"/>
    <w:rsid w:val="00F344E5"/>
    <w:rsid w:val="00F344F0"/>
    <w:rsid w:val="00F345AE"/>
    <w:rsid w:val="00F345E4"/>
    <w:rsid w:val="00F346DE"/>
    <w:rsid w:val="00F3471D"/>
    <w:rsid w:val="00F34735"/>
    <w:rsid w:val="00F347D5"/>
    <w:rsid w:val="00F34824"/>
    <w:rsid w:val="00F34873"/>
    <w:rsid w:val="00F34894"/>
    <w:rsid w:val="00F348AB"/>
    <w:rsid w:val="00F348B0"/>
    <w:rsid w:val="00F348B5"/>
    <w:rsid w:val="00F348CE"/>
    <w:rsid w:val="00F34909"/>
    <w:rsid w:val="00F3490E"/>
    <w:rsid w:val="00F34985"/>
    <w:rsid w:val="00F349F3"/>
    <w:rsid w:val="00F34A73"/>
    <w:rsid w:val="00F34A97"/>
    <w:rsid w:val="00F34BDC"/>
    <w:rsid w:val="00F34BEB"/>
    <w:rsid w:val="00F34C90"/>
    <w:rsid w:val="00F34D2F"/>
    <w:rsid w:val="00F34E01"/>
    <w:rsid w:val="00F34E93"/>
    <w:rsid w:val="00F34ED9"/>
    <w:rsid w:val="00F34EE7"/>
    <w:rsid w:val="00F35045"/>
    <w:rsid w:val="00F35058"/>
    <w:rsid w:val="00F3506E"/>
    <w:rsid w:val="00F35079"/>
    <w:rsid w:val="00F35086"/>
    <w:rsid w:val="00F350B6"/>
    <w:rsid w:val="00F3514D"/>
    <w:rsid w:val="00F3516F"/>
    <w:rsid w:val="00F351A6"/>
    <w:rsid w:val="00F35251"/>
    <w:rsid w:val="00F35291"/>
    <w:rsid w:val="00F352CF"/>
    <w:rsid w:val="00F35306"/>
    <w:rsid w:val="00F35308"/>
    <w:rsid w:val="00F35314"/>
    <w:rsid w:val="00F35321"/>
    <w:rsid w:val="00F35331"/>
    <w:rsid w:val="00F35369"/>
    <w:rsid w:val="00F353C9"/>
    <w:rsid w:val="00F35449"/>
    <w:rsid w:val="00F35494"/>
    <w:rsid w:val="00F354E1"/>
    <w:rsid w:val="00F355CA"/>
    <w:rsid w:val="00F355E9"/>
    <w:rsid w:val="00F35638"/>
    <w:rsid w:val="00F357A0"/>
    <w:rsid w:val="00F357ED"/>
    <w:rsid w:val="00F358AB"/>
    <w:rsid w:val="00F358AC"/>
    <w:rsid w:val="00F358E7"/>
    <w:rsid w:val="00F35916"/>
    <w:rsid w:val="00F35931"/>
    <w:rsid w:val="00F3597A"/>
    <w:rsid w:val="00F359C3"/>
    <w:rsid w:val="00F35A98"/>
    <w:rsid w:val="00F35ACB"/>
    <w:rsid w:val="00F35BA1"/>
    <w:rsid w:val="00F35D33"/>
    <w:rsid w:val="00F35D4C"/>
    <w:rsid w:val="00F35D60"/>
    <w:rsid w:val="00F35DA8"/>
    <w:rsid w:val="00F35DC5"/>
    <w:rsid w:val="00F35DD7"/>
    <w:rsid w:val="00F35DF3"/>
    <w:rsid w:val="00F35E65"/>
    <w:rsid w:val="00F35E81"/>
    <w:rsid w:val="00F35EC3"/>
    <w:rsid w:val="00F35FDE"/>
    <w:rsid w:val="00F35FEE"/>
    <w:rsid w:val="00F36030"/>
    <w:rsid w:val="00F3604C"/>
    <w:rsid w:val="00F36123"/>
    <w:rsid w:val="00F36128"/>
    <w:rsid w:val="00F3613B"/>
    <w:rsid w:val="00F362B1"/>
    <w:rsid w:val="00F362E8"/>
    <w:rsid w:val="00F36303"/>
    <w:rsid w:val="00F363C6"/>
    <w:rsid w:val="00F36413"/>
    <w:rsid w:val="00F36478"/>
    <w:rsid w:val="00F3649C"/>
    <w:rsid w:val="00F3649F"/>
    <w:rsid w:val="00F364A2"/>
    <w:rsid w:val="00F364F9"/>
    <w:rsid w:val="00F364FB"/>
    <w:rsid w:val="00F36519"/>
    <w:rsid w:val="00F36532"/>
    <w:rsid w:val="00F36534"/>
    <w:rsid w:val="00F36550"/>
    <w:rsid w:val="00F365C7"/>
    <w:rsid w:val="00F3668A"/>
    <w:rsid w:val="00F36712"/>
    <w:rsid w:val="00F3671F"/>
    <w:rsid w:val="00F367A6"/>
    <w:rsid w:val="00F367B4"/>
    <w:rsid w:val="00F367CA"/>
    <w:rsid w:val="00F367E1"/>
    <w:rsid w:val="00F36805"/>
    <w:rsid w:val="00F36826"/>
    <w:rsid w:val="00F3688A"/>
    <w:rsid w:val="00F3692D"/>
    <w:rsid w:val="00F3697F"/>
    <w:rsid w:val="00F36A02"/>
    <w:rsid w:val="00F36A06"/>
    <w:rsid w:val="00F36A31"/>
    <w:rsid w:val="00F36A40"/>
    <w:rsid w:val="00F36A53"/>
    <w:rsid w:val="00F36AA9"/>
    <w:rsid w:val="00F36AB7"/>
    <w:rsid w:val="00F36AC3"/>
    <w:rsid w:val="00F36C07"/>
    <w:rsid w:val="00F36C82"/>
    <w:rsid w:val="00F36DA0"/>
    <w:rsid w:val="00F36DB9"/>
    <w:rsid w:val="00F36DDB"/>
    <w:rsid w:val="00F36E16"/>
    <w:rsid w:val="00F36EC4"/>
    <w:rsid w:val="00F36ED5"/>
    <w:rsid w:val="00F36EEA"/>
    <w:rsid w:val="00F36F0B"/>
    <w:rsid w:val="00F36F27"/>
    <w:rsid w:val="00F36F3C"/>
    <w:rsid w:val="00F36F41"/>
    <w:rsid w:val="00F36FCD"/>
    <w:rsid w:val="00F37009"/>
    <w:rsid w:val="00F37025"/>
    <w:rsid w:val="00F370BE"/>
    <w:rsid w:val="00F370DD"/>
    <w:rsid w:val="00F370E7"/>
    <w:rsid w:val="00F37119"/>
    <w:rsid w:val="00F37144"/>
    <w:rsid w:val="00F371A1"/>
    <w:rsid w:val="00F371F4"/>
    <w:rsid w:val="00F37211"/>
    <w:rsid w:val="00F37234"/>
    <w:rsid w:val="00F3727E"/>
    <w:rsid w:val="00F3731C"/>
    <w:rsid w:val="00F3733D"/>
    <w:rsid w:val="00F37377"/>
    <w:rsid w:val="00F3737F"/>
    <w:rsid w:val="00F37434"/>
    <w:rsid w:val="00F3745E"/>
    <w:rsid w:val="00F37465"/>
    <w:rsid w:val="00F37466"/>
    <w:rsid w:val="00F375C6"/>
    <w:rsid w:val="00F37618"/>
    <w:rsid w:val="00F3772B"/>
    <w:rsid w:val="00F37738"/>
    <w:rsid w:val="00F377D0"/>
    <w:rsid w:val="00F3781A"/>
    <w:rsid w:val="00F37870"/>
    <w:rsid w:val="00F378A8"/>
    <w:rsid w:val="00F3794A"/>
    <w:rsid w:val="00F379DC"/>
    <w:rsid w:val="00F37A39"/>
    <w:rsid w:val="00F37A4D"/>
    <w:rsid w:val="00F37A51"/>
    <w:rsid w:val="00F37AC9"/>
    <w:rsid w:val="00F37AED"/>
    <w:rsid w:val="00F37B85"/>
    <w:rsid w:val="00F37D37"/>
    <w:rsid w:val="00F37DAA"/>
    <w:rsid w:val="00F37DD3"/>
    <w:rsid w:val="00F37DDF"/>
    <w:rsid w:val="00F37DFC"/>
    <w:rsid w:val="00F37E32"/>
    <w:rsid w:val="00F37E33"/>
    <w:rsid w:val="00F37E8D"/>
    <w:rsid w:val="00F37EF4"/>
    <w:rsid w:val="00F37F03"/>
    <w:rsid w:val="00F37F16"/>
    <w:rsid w:val="00F37F65"/>
    <w:rsid w:val="00F37F86"/>
    <w:rsid w:val="00F37F93"/>
    <w:rsid w:val="00F37FA5"/>
    <w:rsid w:val="00F40018"/>
    <w:rsid w:val="00F4001F"/>
    <w:rsid w:val="00F40061"/>
    <w:rsid w:val="00F40079"/>
    <w:rsid w:val="00F4009C"/>
    <w:rsid w:val="00F400B3"/>
    <w:rsid w:val="00F400F1"/>
    <w:rsid w:val="00F401BA"/>
    <w:rsid w:val="00F401E7"/>
    <w:rsid w:val="00F401F4"/>
    <w:rsid w:val="00F4022A"/>
    <w:rsid w:val="00F40329"/>
    <w:rsid w:val="00F40417"/>
    <w:rsid w:val="00F4041D"/>
    <w:rsid w:val="00F4043C"/>
    <w:rsid w:val="00F40442"/>
    <w:rsid w:val="00F4046B"/>
    <w:rsid w:val="00F404FE"/>
    <w:rsid w:val="00F40595"/>
    <w:rsid w:val="00F405FA"/>
    <w:rsid w:val="00F40642"/>
    <w:rsid w:val="00F406AA"/>
    <w:rsid w:val="00F4071A"/>
    <w:rsid w:val="00F4073F"/>
    <w:rsid w:val="00F40783"/>
    <w:rsid w:val="00F40788"/>
    <w:rsid w:val="00F40806"/>
    <w:rsid w:val="00F40814"/>
    <w:rsid w:val="00F40820"/>
    <w:rsid w:val="00F408FC"/>
    <w:rsid w:val="00F40917"/>
    <w:rsid w:val="00F4091E"/>
    <w:rsid w:val="00F409F8"/>
    <w:rsid w:val="00F40A5A"/>
    <w:rsid w:val="00F40AE1"/>
    <w:rsid w:val="00F40BA8"/>
    <w:rsid w:val="00F40BF8"/>
    <w:rsid w:val="00F40D34"/>
    <w:rsid w:val="00F40D86"/>
    <w:rsid w:val="00F40DB1"/>
    <w:rsid w:val="00F40DD8"/>
    <w:rsid w:val="00F40DEE"/>
    <w:rsid w:val="00F40E22"/>
    <w:rsid w:val="00F40EEB"/>
    <w:rsid w:val="00F40F3A"/>
    <w:rsid w:val="00F40F7D"/>
    <w:rsid w:val="00F40FE6"/>
    <w:rsid w:val="00F40FEF"/>
    <w:rsid w:val="00F4101E"/>
    <w:rsid w:val="00F41026"/>
    <w:rsid w:val="00F41122"/>
    <w:rsid w:val="00F41151"/>
    <w:rsid w:val="00F41173"/>
    <w:rsid w:val="00F41184"/>
    <w:rsid w:val="00F41190"/>
    <w:rsid w:val="00F411D7"/>
    <w:rsid w:val="00F41201"/>
    <w:rsid w:val="00F4121D"/>
    <w:rsid w:val="00F41337"/>
    <w:rsid w:val="00F41374"/>
    <w:rsid w:val="00F413C1"/>
    <w:rsid w:val="00F41440"/>
    <w:rsid w:val="00F414F8"/>
    <w:rsid w:val="00F41521"/>
    <w:rsid w:val="00F4155B"/>
    <w:rsid w:val="00F415C2"/>
    <w:rsid w:val="00F415CD"/>
    <w:rsid w:val="00F4162D"/>
    <w:rsid w:val="00F41673"/>
    <w:rsid w:val="00F416D1"/>
    <w:rsid w:val="00F416DD"/>
    <w:rsid w:val="00F416FF"/>
    <w:rsid w:val="00F4171B"/>
    <w:rsid w:val="00F41777"/>
    <w:rsid w:val="00F4178A"/>
    <w:rsid w:val="00F417E3"/>
    <w:rsid w:val="00F41906"/>
    <w:rsid w:val="00F419F1"/>
    <w:rsid w:val="00F41A13"/>
    <w:rsid w:val="00F41A4E"/>
    <w:rsid w:val="00F41A61"/>
    <w:rsid w:val="00F41A63"/>
    <w:rsid w:val="00F41AA3"/>
    <w:rsid w:val="00F41AAE"/>
    <w:rsid w:val="00F41AC6"/>
    <w:rsid w:val="00F41AF3"/>
    <w:rsid w:val="00F41AFC"/>
    <w:rsid w:val="00F41B9B"/>
    <w:rsid w:val="00F41BCA"/>
    <w:rsid w:val="00F41C4C"/>
    <w:rsid w:val="00F41C64"/>
    <w:rsid w:val="00F41CC3"/>
    <w:rsid w:val="00F41CD4"/>
    <w:rsid w:val="00F41D03"/>
    <w:rsid w:val="00F41D06"/>
    <w:rsid w:val="00F41EAB"/>
    <w:rsid w:val="00F41EEA"/>
    <w:rsid w:val="00F41F06"/>
    <w:rsid w:val="00F41FB3"/>
    <w:rsid w:val="00F420F5"/>
    <w:rsid w:val="00F420FA"/>
    <w:rsid w:val="00F4213A"/>
    <w:rsid w:val="00F421B8"/>
    <w:rsid w:val="00F4220B"/>
    <w:rsid w:val="00F4223C"/>
    <w:rsid w:val="00F4226E"/>
    <w:rsid w:val="00F4227E"/>
    <w:rsid w:val="00F42299"/>
    <w:rsid w:val="00F4233C"/>
    <w:rsid w:val="00F423D0"/>
    <w:rsid w:val="00F423FE"/>
    <w:rsid w:val="00F4255B"/>
    <w:rsid w:val="00F425A6"/>
    <w:rsid w:val="00F42607"/>
    <w:rsid w:val="00F426F7"/>
    <w:rsid w:val="00F42741"/>
    <w:rsid w:val="00F42751"/>
    <w:rsid w:val="00F427A2"/>
    <w:rsid w:val="00F427B5"/>
    <w:rsid w:val="00F42865"/>
    <w:rsid w:val="00F42877"/>
    <w:rsid w:val="00F428D1"/>
    <w:rsid w:val="00F428E3"/>
    <w:rsid w:val="00F42935"/>
    <w:rsid w:val="00F4295A"/>
    <w:rsid w:val="00F429A1"/>
    <w:rsid w:val="00F42AFE"/>
    <w:rsid w:val="00F42B09"/>
    <w:rsid w:val="00F42B16"/>
    <w:rsid w:val="00F42B53"/>
    <w:rsid w:val="00F42BBC"/>
    <w:rsid w:val="00F42BD3"/>
    <w:rsid w:val="00F42CEE"/>
    <w:rsid w:val="00F42CF2"/>
    <w:rsid w:val="00F42DA6"/>
    <w:rsid w:val="00F42DBB"/>
    <w:rsid w:val="00F42DEA"/>
    <w:rsid w:val="00F42E19"/>
    <w:rsid w:val="00F42E37"/>
    <w:rsid w:val="00F42E42"/>
    <w:rsid w:val="00F42EFA"/>
    <w:rsid w:val="00F42FBE"/>
    <w:rsid w:val="00F42FDE"/>
    <w:rsid w:val="00F42FE6"/>
    <w:rsid w:val="00F43015"/>
    <w:rsid w:val="00F4302B"/>
    <w:rsid w:val="00F43057"/>
    <w:rsid w:val="00F43089"/>
    <w:rsid w:val="00F4308C"/>
    <w:rsid w:val="00F430F1"/>
    <w:rsid w:val="00F43142"/>
    <w:rsid w:val="00F43161"/>
    <w:rsid w:val="00F4318D"/>
    <w:rsid w:val="00F43234"/>
    <w:rsid w:val="00F43246"/>
    <w:rsid w:val="00F43288"/>
    <w:rsid w:val="00F432C0"/>
    <w:rsid w:val="00F432F1"/>
    <w:rsid w:val="00F43309"/>
    <w:rsid w:val="00F433CA"/>
    <w:rsid w:val="00F434A7"/>
    <w:rsid w:val="00F434BF"/>
    <w:rsid w:val="00F434E8"/>
    <w:rsid w:val="00F43522"/>
    <w:rsid w:val="00F435F1"/>
    <w:rsid w:val="00F43607"/>
    <w:rsid w:val="00F43613"/>
    <w:rsid w:val="00F436F0"/>
    <w:rsid w:val="00F43879"/>
    <w:rsid w:val="00F43891"/>
    <w:rsid w:val="00F439F9"/>
    <w:rsid w:val="00F43A98"/>
    <w:rsid w:val="00F43B53"/>
    <w:rsid w:val="00F43B5C"/>
    <w:rsid w:val="00F43B8A"/>
    <w:rsid w:val="00F43B99"/>
    <w:rsid w:val="00F43B9C"/>
    <w:rsid w:val="00F43BA6"/>
    <w:rsid w:val="00F43BF6"/>
    <w:rsid w:val="00F43C04"/>
    <w:rsid w:val="00F43C2C"/>
    <w:rsid w:val="00F43C63"/>
    <w:rsid w:val="00F43C83"/>
    <w:rsid w:val="00F43CBE"/>
    <w:rsid w:val="00F43D68"/>
    <w:rsid w:val="00F43E25"/>
    <w:rsid w:val="00F43E29"/>
    <w:rsid w:val="00F43F8C"/>
    <w:rsid w:val="00F4400C"/>
    <w:rsid w:val="00F44040"/>
    <w:rsid w:val="00F4407A"/>
    <w:rsid w:val="00F440C3"/>
    <w:rsid w:val="00F4416D"/>
    <w:rsid w:val="00F4419F"/>
    <w:rsid w:val="00F441C8"/>
    <w:rsid w:val="00F44207"/>
    <w:rsid w:val="00F4422B"/>
    <w:rsid w:val="00F4426E"/>
    <w:rsid w:val="00F44278"/>
    <w:rsid w:val="00F4429A"/>
    <w:rsid w:val="00F442AF"/>
    <w:rsid w:val="00F44309"/>
    <w:rsid w:val="00F4438A"/>
    <w:rsid w:val="00F443EE"/>
    <w:rsid w:val="00F4441B"/>
    <w:rsid w:val="00F44438"/>
    <w:rsid w:val="00F4448A"/>
    <w:rsid w:val="00F44539"/>
    <w:rsid w:val="00F4458B"/>
    <w:rsid w:val="00F445C1"/>
    <w:rsid w:val="00F445DE"/>
    <w:rsid w:val="00F445F9"/>
    <w:rsid w:val="00F44626"/>
    <w:rsid w:val="00F44642"/>
    <w:rsid w:val="00F44653"/>
    <w:rsid w:val="00F446B6"/>
    <w:rsid w:val="00F44727"/>
    <w:rsid w:val="00F4475F"/>
    <w:rsid w:val="00F4478B"/>
    <w:rsid w:val="00F447B3"/>
    <w:rsid w:val="00F447CB"/>
    <w:rsid w:val="00F4482B"/>
    <w:rsid w:val="00F44836"/>
    <w:rsid w:val="00F4484B"/>
    <w:rsid w:val="00F448D7"/>
    <w:rsid w:val="00F4498E"/>
    <w:rsid w:val="00F44A08"/>
    <w:rsid w:val="00F44A19"/>
    <w:rsid w:val="00F44ABF"/>
    <w:rsid w:val="00F44C24"/>
    <w:rsid w:val="00F44C3C"/>
    <w:rsid w:val="00F44C43"/>
    <w:rsid w:val="00F44C65"/>
    <w:rsid w:val="00F44D55"/>
    <w:rsid w:val="00F44DCB"/>
    <w:rsid w:val="00F44F10"/>
    <w:rsid w:val="00F44F7F"/>
    <w:rsid w:val="00F44F96"/>
    <w:rsid w:val="00F44FEA"/>
    <w:rsid w:val="00F45012"/>
    <w:rsid w:val="00F450BB"/>
    <w:rsid w:val="00F45106"/>
    <w:rsid w:val="00F4525A"/>
    <w:rsid w:val="00F453B2"/>
    <w:rsid w:val="00F45538"/>
    <w:rsid w:val="00F4556A"/>
    <w:rsid w:val="00F45575"/>
    <w:rsid w:val="00F455CA"/>
    <w:rsid w:val="00F4560E"/>
    <w:rsid w:val="00F45622"/>
    <w:rsid w:val="00F456A4"/>
    <w:rsid w:val="00F456AC"/>
    <w:rsid w:val="00F456D9"/>
    <w:rsid w:val="00F4571C"/>
    <w:rsid w:val="00F4572F"/>
    <w:rsid w:val="00F458F6"/>
    <w:rsid w:val="00F45A3B"/>
    <w:rsid w:val="00F45A64"/>
    <w:rsid w:val="00F45ADB"/>
    <w:rsid w:val="00F45AF3"/>
    <w:rsid w:val="00F45BFE"/>
    <w:rsid w:val="00F45C82"/>
    <w:rsid w:val="00F45C89"/>
    <w:rsid w:val="00F45CEF"/>
    <w:rsid w:val="00F45D34"/>
    <w:rsid w:val="00F45D4A"/>
    <w:rsid w:val="00F45E81"/>
    <w:rsid w:val="00F45F7E"/>
    <w:rsid w:val="00F45F9B"/>
    <w:rsid w:val="00F45FD4"/>
    <w:rsid w:val="00F46000"/>
    <w:rsid w:val="00F460A2"/>
    <w:rsid w:val="00F460BF"/>
    <w:rsid w:val="00F46133"/>
    <w:rsid w:val="00F46193"/>
    <w:rsid w:val="00F46194"/>
    <w:rsid w:val="00F46198"/>
    <w:rsid w:val="00F461A5"/>
    <w:rsid w:val="00F461B0"/>
    <w:rsid w:val="00F461C4"/>
    <w:rsid w:val="00F461E6"/>
    <w:rsid w:val="00F46234"/>
    <w:rsid w:val="00F46282"/>
    <w:rsid w:val="00F4628C"/>
    <w:rsid w:val="00F462CE"/>
    <w:rsid w:val="00F46431"/>
    <w:rsid w:val="00F46466"/>
    <w:rsid w:val="00F46473"/>
    <w:rsid w:val="00F46474"/>
    <w:rsid w:val="00F4662C"/>
    <w:rsid w:val="00F46647"/>
    <w:rsid w:val="00F4666A"/>
    <w:rsid w:val="00F467F7"/>
    <w:rsid w:val="00F468C0"/>
    <w:rsid w:val="00F4695E"/>
    <w:rsid w:val="00F46986"/>
    <w:rsid w:val="00F46A8A"/>
    <w:rsid w:val="00F46AD5"/>
    <w:rsid w:val="00F46B18"/>
    <w:rsid w:val="00F46C46"/>
    <w:rsid w:val="00F46CCF"/>
    <w:rsid w:val="00F46DC8"/>
    <w:rsid w:val="00F46DE3"/>
    <w:rsid w:val="00F46DE4"/>
    <w:rsid w:val="00F46E48"/>
    <w:rsid w:val="00F46E4B"/>
    <w:rsid w:val="00F46EC9"/>
    <w:rsid w:val="00F4701E"/>
    <w:rsid w:val="00F47043"/>
    <w:rsid w:val="00F47198"/>
    <w:rsid w:val="00F471B7"/>
    <w:rsid w:val="00F47277"/>
    <w:rsid w:val="00F472E1"/>
    <w:rsid w:val="00F47307"/>
    <w:rsid w:val="00F4736B"/>
    <w:rsid w:val="00F473BF"/>
    <w:rsid w:val="00F473E2"/>
    <w:rsid w:val="00F47411"/>
    <w:rsid w:val="00F47457"/>
    <w:rsid w:val="00F47503"/>
    <w:rsid w:val="00F4750B"/>
    <w:rsid w:val="00F47517"/>
    <w:rsid w:val="00F4757B"/>
    <w:rsid w:val="00F47635"/>
    <w:rsid w:val="00F4764F"/>
    <w:rsid w:val="00F47668"/>
    <w:rsid w:val="00F47683"/>
    <w:rsid w:val="00F47755"/>
    <w:rsid w:val="00F4775E"/>
    <w:rsid w:val="00F477F2"/>
    <w:rsid w:val="00F47807"/>
    <w:rsid w:val="00F47833"/>
    <w:rsid w:val="00F4786C"/>
    <w:rsid w:val="00F478E4"/>
    <w:rsid w:val="00F4792F"/>
    <w:rsid w:val="00F479CD"/>
    <w:rsid w:val="00F47A03"/>
    <w:rsid w:val="00F47A20"/>
    <w:rsid w:val="00F47A5E"/>
    <w:rsid w:val="00F47A8A"/>
    <w:rsid w:val="00F47AA9"/>
    <w:rsid w:val="00F47B06"/>
    <w:rsid w:val="00F47B33"/>
    <w:rsid w:val="00F47B65"/>
    <w:rsid w:val="00F47B81"/>
    <w:rsid w:val="00F47B9E"/>
    <w:rsid w:val="00F47BB1"/>
    <w:rsid w:val="00F47BCB"/>
    <w:rsid w:val="00F47BFA"/>
    <w:rsid w:val="00F47C52"/>
    <w:rsid w:val="00F47D3D"/>
    <w:rsid w:val="00F47DAC"/>
    <w:rsid w:val="00F47E5D"/>
    <w:rsid w:val="00F47EC4"/>
    <w:rsid w:val="00F47F0C"/>
    <w:rsid w:val="00F47F2D"/>
    <w:rsid w:val="00F47F66"/>
    <w:rsid w:val="00F47FC2"/>
    <w:rsid w:val="00F47FD2"/>
    <w:rsid w:val="00F5002F"/>
    <w:rsid w:val="00F500BC"/>
    <w:rsid w:val="00F500E5"/>
    <w:rsid w:val="00F5010F"/>
    <w:rsid w:val="00F50146"/>
    <w:rsid w:val="00F50158"/>
    <w:rsid w:val="00F50231"/>
    <w:rsid w:val="00F502EC"/>
    <w:rsid w:val="00F50304"/>
    <w:rsid w:val="00F50371"/>
    <w:rsid w:val="00F5038D"/>
    <w:rsid w:val="00F50453"/>
    <w:rsid w:val="00F504A6"/>
    <w:rsid w:val="00F504C3"/>
    <w:rsid w:val="00F50555"/>
    <w:rsid w:val="00F50571"/>
    <w:rsid w:val="00F50580"/>
    <w:rsid w:val="00F50591"/>
    <w:rsid w:val="00F50604"/>
    <w:rsid w:val="00F50613"/>
    <w:rsid w:val="00F5064D"/>
    <w:rsid w:val="00F50684"/>
    <w:rsid w:val="00F50694"/>
    <w:rsid w:val="00F506C4"/>
    <w:rsid w:val="00F50752"/>
    <w:rsid w:val="00F507C0"/>
    <w:rsid w:val="00F507E7"/>
    <w:rsid w:val="00F5083D"/>
    <w:rsid w:val="00F50845"/>
    <w:rsid w:val="00F5084C"/>
    <w:rsid w:val="00F5086E"/>
    <w:rsid w:val="00F50892"/>
    <w:rsid w:val="00F508A0"/>
    <w:rsid w:val="00F50921"/>
    <w:rsid w:val="00F5097C"/>
    <w:rsid w:val="00F50982"/>
    <w:rsid w:val="00F50A4D"/>
    <w:rsid w:val="00F50AA6"/>
    <w:rsid w:val="00F50AC7"/>
    <w:rsid w:val="00F50B8F"/>
    <w:rsid w:val="00F50CFC"/>
    <w:rsid w:val="00F50D5E"/>
    <w:rsid w:val="00F50D66"/>
    <w:rsid w:val="00F50D89"/>
    <w:rsid w:val="00F50DDF"/>
    <w:rsid w:val="00F50E5D"/>
    <w:rsid w:val="00F50E92"/>
    <w:rsid w:val="00F50EDC"/>
    <w:rsid w:val="00F50EE7"/>
    <w:rsid w:val="00F50F54"/>
    <w:rsid w:val="00F50F55"/>
    <w:rsid w:val="00F50F5E"/>
    <w:rsid w:val="00F50FB2"/>
    <w:rsid w:val="00F50FD2"/>
    <w:rsid w:val="00F5105E"/>
    <w:rsid w:val="00F5108B"/>
    <w:rsid w:val="00F510A9"/>
    <w:rsid w:val="00F510FA"/>
    <w:rsid w:val="00F511B9"/>
    <w:rsid w:val="00F511D1"/>
    <w:rsid w:val="00F512EB"/>
    <w:rsid w:val="00F5130E"/>
    <w:rsid w:val="00F51356"/>
    <w:rsid w:val="00F513AB"/>
    <w:rsid w:val="00F513FD"/>
    <w:rsid w:val="00F51444"/>
    <w:rsid w:val="00F515BA"/>
    <w:rsid w:val="00F515CB"/>
    <w:rsid w:val="00F515EE"/>
    <w:rsid w:val="00F5163D"/>
    <w:rsid w:val="00F51675"/>
    <w:rsid w:val="00F51714"/>
    <w:rsid w:val="00F5175A"/>
    <w:rsid w:val="00F517B6"/>
    <w:rsid w:val="00F51888"/>
    <w:rsid w:val="00F518B8"/>
    <w:rsid w:val="00F5195D"/>
    <w:rsid w:val="00F5197E"/>
    <w:rsid w:val="00F51A16"/>
    <w:rsid w:val="00F51B45"/>
    <w:rsid w:val="00F51B4B"/>
    <w:rsid w:val="00F51B54"/>
    <w:rsid w:val="00F51B9A"/>
    <w:rsid w:val="00F51BFD"/>
    <w:rsid w:val="00F51C0E"/>
    <w:rsid w:val="00F51CCA"/>
    <w:rsid w:val="00F51D8E"/>
    <w:rsid w:val="00F51D93"/>
    <w:rsid w:val="00F51DC3"/>
    <w:rsid w:val="00F51E19"/>
    <w:rsid w:val="00F51E4C"/>
    <w:rsid w:val="00F51E5A"/>
    <w:rsid w:val="00F51EAD"/>
    <w:rsid w:val="00F51EDE"/>
    <w:rsid w:val="00F51F9E"/>
    <w:rsid w:val="00F51FAE"/>
    <w:rsid w:val="00F5206C"/>
    <w:rsid w:val="00F520A4"/>
    <w:rsid w:val="00F520B4"/>
    <w:rsid w:val="00F5211A"/>
    <w:rsid w:val="00F52150"/>
    <w:rsid w:val="00F521BF"/>
    <w:rsid w:val="00F5224D"/>
    <w:rsid w:val="00F522DF"/>
    <w:rsid w:val="00F522EF"/>
    <w:rsid w:val="00F523C4"/>
    <w:rsid w:val="00F523CF"/>
    <w:rsid w:val="00F5242E"/>
    <w:rsid w:val="00F524B0"/>
    <w:rsid w:val="00F524D3"/>
    <w:rsid w:val="00F52563"/>
    <w:rsid w:val="00F52566"/>
    <w:rsid w:val="00F52652"/>
    <w:rsid w:val="00F5268D"/>
    <w:rsid w:val="00F52793"/>
    <w:rsid w:val="00F5288A"/>
    <w:rsid w:val="00F52891"/>
    <w:rsid w:val="00F528B0"/>
    <w:rsid w:val="00F528CB"/>
    <w:rsid w:val="00F52910"/>
    <w:rsid w:val="00F52995"/>
    <w:rsid w:val="00F529B4"/>
    <w:rsid w:val="00F52A12"/>
    <w:rsid w:val="00F52A20"/>
    <w:rsid w:val="00F52A5F"/>
    <w:rsid w:val="00F52AA3"/>
    <w:rsid w:val="00F52B3D"/>
    <w:rsid w:val="00F52B50"/>
    <w:rsid w:val="00F52B84"/>
    <w:rsid w:val="00F52B93"/>
    <w:rsid w:val="00F52BC6"/>
    <w:rsid w:val="00F52BE9"/>
    <w:rsid w:val="00F52E41"/>
    <w:rsid w:val="00F52E48"/>
    <w:rsid w:val="00F52E74"/>
    <w:rsid w:val="00F52E76"/>
    <w:rsid w:val="00F52E90"/>
    <w:rsid w:val="00F52EDF"/>
    <w:rsid w:val="00F52F30"/>
    <w:rsid w:val="00F52F3E"/>
    <w:rsid w:val="00F53035"/>
    <w:rsid w:val="00F53082"/>
    <w:rsid w:val="00F53085"/>
    <w:rsid w:val="00F53092"/>
    <w:rsid w:val="00F530A5"/>
    <w:rsid w:val="00F530B4"/>
    <w:rsid w:val="00F530FD"/>
    <w:rsid w:val="00F53214"/>
    <w:rsid w:val="00F53247"/>
    <w:rsid w:val="00F5325C"/>
    <w:rsid w:val="00F53287"/>
    <w:rsid w:val="00F53337"/>
    <w:rsid w:val="00F533AE"/>
    <w:rsid w:val="00F533E2"/>
    <w:rsid w:val="00F53449"/>
    <w:rsid w:val="00F5346F"/>
    <w:rsid w:val="00F534AE"/>
    <w:rsid w:val="00F534B9"/>
    <w:rsid w:val="00F535F3"/>
    <w:rsid w:val="00F53643"/>
    <w:rsid w:val="00F53664"/>
    <w:rsid w:val="00F53727"/>
    <w:rsid w:val="00F53845"/>
    <w:rsid w:val="00F53890"/>
    <w:rsid w:val="00F53936"/>
    <w:rsid w:val="00F53959"/>
    <w:rsid w:val="00F53A2B"/>
    <w:rsid w:val="00F53A49"/>
    <w:rsid w:val="00F53B1D"/>
    <w:rsid w:val="00F53B73"/>
    <w:rsid w:val="00F53BD0"/>
    <w:rsid w:val="00F53BE1"/>
    <w:rsid w:val="00F53C4A"/>
    <w:rsid w:val="00F53C63"/>
    <w:rsid w:val="00F53CC1"/>
    <w:rsid w:val="00F53D20"/>
    <w:rsid w:val="00F53EB9"/>
    <w:rsid w:val="00F53FA5"/>
    <w:rsid w:val="00F53FF3"/>
    <w:rsid w:val="00F54164"/>
    <w:rsid w:val="00F5416B"/>
    <w:rsid w:val="00F542BF"/>
    <w:rsid w:val="00F5432C"/>
    <w:rsid w:val="00F5439B"/>
    <w:rsid w:val="00F543AC"/>
    <w:rsid w:val="00F543AE"/>
    <w:rsid w:val="00F54444"/>
    <w:rsid w:val="00F54462"/>
    <w:rsid w:val="00F544E2"/>
    <w:rsid w:val="00F54560"/>
    <w:rsid w:val="00F54598"/>
    <w:rsid w:val="00F545CF"/>
    <w:rsid w:val="00F545DD"/>
    <w:rsid w:val="00F545E4"/>
    <w:rsid w:val="00F545F3"/>
    <w:rsid w:val="00F545FB"/>
    <w:rsid w:val="00F54665"/>
    <w:rsid w:val="00F546C7"/>
    <w:rsid w:val="00F547A1"/>
    <w:rsid w:val="00F5484B"/>
    <w:rsid w:val="00F548A7"/>
    <w:rsid w:val="00F548C3"/>
    <w:rsid w:val="00F548CE"/>
    <w:rsid w:val="00F54926"/>
    <w:rsid w:val="00F5492A"/>
    <w:rsid w:val="00F54933"/>
    <w:rsid w:val="00F5493E"/>
    <w:rsid w:val="00F5494A"/>
    <w:rsid w:val="00F54989"/>
    <w:rsid w:val="00F549A1"/>
    <w:rsid w:val="00F549AF"/>
    <w:rsid w:val="00F549B8"/>
    <w:rsid w:val="00F549BA"/>
    <w:rsid w:val="00F54A54"/>
    <w:rsid w:val="00F54A67"/>
    <w:rsid w:val="00F54A77"/>
    <w:rsid w:val="00F54ABF"/>
    <w:rsid w:val="00F54C70"/>
    <w:rsid w:val="00F54C89"/>
    <w:rsid w:val="00F54CCA"/>
    <w:rsid w:val="00F54CDD"/>
    <w:rsid w:val="00F54D1B"/>
    <w:rsid w:val="00F54D48"/>
    <w:rsid w:val="00F54D66"/>
    <w:rsid w:val="00F54D8A"/>
    <w:rsid w:val="00F54DFD"/>
    <w:rsid w:val="00F54E2C"/>
    <w:rsid w:val="00F54E64"/>
    <w:rsid w:val="00F54F09"/>
    <w:rsid w:val="00F54F97"/>
    <w:rsid w:val="00F54F9E"/>
    <w:rsid w:val="00F54FDB"/>
    <w:rsid w:val="00F550BD"/>
    <w:rsid w:val="00F550C5"/>
    <w:rsid w:val="00F550C9"/>
    <w:rsid w:val="00F550D0"/>
    <w:rsid w:val="00F55195"/>
    <w:rsid w:val="00F551A5"/>
    <w:rsid w:val="00F552A0"/>
    <w:rsid w:val="00F552C0"/>
    <w:rsid w:val="00F5533E"/>
    <w:rsid w:val="00F55346"/>
    <w:rsid w:val="00F55356"/>
    <w:rsid w:val="00F553A3"/>
    <w:rsid w:val="00F553B0"/>
    <w:rsid w:val="00F553C0"/>
    <w:rsid w:val="00F553E5"/>
    <w:rsid w:val="00F55422"/>
    <w:rsid w:val="00F55435"/>
    <w:rsid w:val="00F55457"/>
    <w:rsid w:val="00F55471"/>
    <w:rsid w:val="00F554D9"/>
    <w:rsid w:val="00F554F8"/>
    <w:rsid w:val="00F554FD"/>
    <w:rsid w:val="00F55583"/>
    <w:rsid w:val="00F55698"/>
    <w:rsid w:val="00F556A5"/>
    <w:rsid w:val="00F556AE"/>
    <w:rsid w:val="00F55724"/>
    <w:rsid w:val="00F5580A"/>
    <w:rsid w:val="00F55812"/>
    <w:rsid w:val="00F5586A"/>
    <w:rsid w:val="00F558CC"/>
    <w:rsid w:val="00F55910"/>
    <w:rsid w:val="00F5598E"/>
    <w:rsid w:val="00F55A53"/>
    <w:rsid w:val="00F55A76"/>
    <w:rsid w:val="00F55ACB"/>
    <w:rsid w:val="00F55B0D"/>
    <w:rsid w:val="00F55B1D"/>
    <w:rsid w:val="00F55BA4"/>
    <w:rsid w:val="00F55BCB"/>
    <w:rsid w:val="00F55BD7"/>
    <w:rsid w:val="00F55C3A"/>
    <w:rsid w:val="00F55C4E"/>
    <w:rsid w:val="00F55E64"/>
    <w:rsid w:val="00F55E66"/>
    <w:rsid w:val="00F55E8F"/>
    <w:rsid w:val="00F55ED8"/>
    <w:rsid w:val="00F55FAA"/>
    <w:rsid w:val="00F5608C"/>
    <w:rsid w:val="00F56099"/>
    <w:rsid w:val="00F560DA"/>
    <w:rsid w:val="00F56113"/>
    <w:rsid w:val="00F5613D"/>
    <w:rsid w:val="00F5613F"/>
    <w:rsid w:val="00F56192"/>
    <w:rsid w:val="00F5622C"/>
    <w:rsid w:val="00F56240"/>
    <w:rsid w:val="00F5624D"/>
    <w:rsid w:val="00F56257"/>
    <w:rsid w:val="00F56282"/>
    <w:rsid w:val="00F562B1"/>
    <w:rsid w:val="00F562F3"/>
    <w:rsid w:val="00F5637D"/>
    <w:rsid w:val="00F563DC"/>
    <w:rsid w:val="00F56457"/>
    <w:rsid w:val="00F56487"/>
    <w:rsid w:val="00F56491"/>
    <w:rsid w:val="00F56572"/>
    <w:rsid w:val="00F56573"/>
    <w:rsid w:val="00F565C2"/>
    <w:rsid w:val="00F5664B"/>
    <w:rsid w:val="00F5667A"/>
    <w:rsid w:val="00F566E7"/>
    <w:rsid w:val="00F56735"/>
    <w:rsid w:val="00F5675F"/>
    <w:rsid w:val="00F5676E"/>
    <w:rsid w:val="00F56798"/>
    <w:rsid w:val="00F567C7"/>
    <w:rsid w:val="00F567D5"/>
    <w:rsid w:val="00F567F4"/>
    <w:rsid w:val="00F568D2"/>
    <w:rsid w:val="00F5697A"/>
    <w:rsid w:val="00F569BB"/>
    <w:rsid w:val="00F569C7"/>
    <w:rsid w:val="00F569CB"/>
    <w:rsid w:val="00F569DB"/>
    <w:rsid w:val="00F56A1C"/>
    <w:rsid w:val="00F56A69"/>
    <w:rsid w:val="00F56A75"/>
    <w:rsid w:val="00F56A99"/>
    <w:rsid w:val="00F56AC7"/>
    <w:rsid w:val="00F56B1D"/>
    <w:rsid w:val="00F56B49"/>
    <w:rsid w:val="00F56B4A"/>
    <w:rsid w:val="00F56B59"/>
    <w:rsid w:val="00F56B91"/>
    <w:rsid w:val="00F56BA0"/>
    <w:rsid w:val="00F56BA7"/>
    <w:rsid w:val="00F56C15"/>
    <w:rsid w:val="00F56C17"/>
    <w:rsid w:val="00F56CB9"/>
    <w:rsid w:val="00F56CD8"/>
    <w:rsid w:val="00F56D0E"/>
    <w:rsid w:val="00F56D10"/>
    <w:rsid w:val="00F56D14"/>
    <w:rsid w:val="00F56D5C"/>
    <w:rsid w:val="00F56DB3"/>
    <w:rsid w:val="00F56DEB"/>
    <w:rsid w:val="00F56E6C"/>
    <w:rsid w:val="00F56EE6"/>
    <w:rsid w:val="00F56FA2"/>
    <w:rsid w:val="00F56FA7"/>
    <w:rsid w:val="00F56FA9"/>
    <w:rsid w:val="00F57001"/>
    <w:rsid w:val="00F57011"/>
    <w:rsid w:val="00F5702F"/>
    <w:rsid w:val="00F57059"/>
    <w:rsid w:val="00F5731E"/>
    <w:rsid w:val="00F5731F"/>
    <w:rsid w:val="00F57338"/>
    <w:rsid w:val="00F57383"/>
    <w:rsid w:val="00F574A3"/>
    <w:rsid w:val="00F574D8"/>
    <w:rsid w:val="00F57512"/>
    <w:rsid w:val="00F57543"/>
    <w:rsid w:val="00F57602"/>
    <w:rsid w:val="00F576A4"/>
    <w:rsid w:val="00F576DF"/>
    <w:rsid w:val="00F576E4"/>
    <w:rsid w:val="00F57741"/>
    <w:rsid w:val="00F57756"/>
    <w:rsid w:val="00F5777A"/>
    <w:rsid w:val="00F5779E"/>
    <w:rsid w:val="00F57813"/>
    <w:rsid w:val="00F57840"/>
    <w:rsid w:val="00F5788B"/>
    <w:rsid w:val="00F578AA"/>
    <w:rsid w:val="00F578EF"/>
    <w:rsid w:val="00F57A52"/>
    <w:rsid w:val="00F57A71"/>
    <w:rsid w:val="00F57AE8"/>
    <w:rsid w:val="00F57B16"/>
    <w:rsid w:val="00F57BE8"/>
    <w:rsid w:val="00F57DB3"/>
    <w:rsid w:val="00F57DD0"/>
    <w:rsid w:val="00F57E55"/>
    <w:rsid w:val="00F57EA4"/>
    <w:rsid w:val="00F57EE5"/>
    <w:rsid w:val="00F57FA2"/>
    <w:rsid w:val="00F600CF"/>
    <w:rsid w:val="00F600E4"/>
    <w:rsid w:val="00F600EC"/>
    <w:rsid w:val="00F6010A"/>
    <w:rsid w:val="00F60187"/>
    <w:rsid w:val="00F601AD"/>
    <w:rsid w:val="00F601FE"/>
    <w:rsid w:val="00F602A2"/>
    <w:rsid w:val="00F602B1"/>
    <w:rsid w:val="00F60333"/>
    <w:rsid w:val="00F60384"/>
    <w:rsid w:val="00F60415"/>
    <w:rsid w:val="00F60486"/>
    <w:rsid w:val="00F6048F"/>
    <w:rsid w:val="00F604A1"/>
    <w:rsid w:val="00F60501"/>
    <w:rsid w:val="00F605B9"/>
    <w:rsid w:val="00F6065E"/>
    <w:rsid w:val="00F60676"/>
    <w:rsid w:val="00F606A9"/>
    <w:rsid w:val="00F60710"/>
    <w:rsid w:val="00F60717"/>
    <w:rsid w:val="00F6074C"/>
    <w:rsid w:val="00F6075D"/>
    <w:rsid w:val="00F60797"/>
    <w:rsid w:val="00F608BB"/>
    <w:rsid w:val="00F608DC"/>
    <w:rsid w:val="00F60934"/>
    <w:rsid w:val="00F609AA"/>
    <w:rsid w:val="00F60A57"/>
    <w:rsid w:val="00F60ACC"/>
    <w:rsid w:val="00F60B67"/>
    <w:rsid w:val="00F60B68"/>
    <w:rsid w:val="00F60BBD"/>
    <w:rsid w:val="00F60C1E"/>
    <w:rsid w:val="00F60C20"/>
    <w:rsid w:val="00F60CA9"/>
    <w:rsid w:val="00F60D0A"/>
    <w:rsid w:val="00F60D1E"/>
    <w:rsid w:val="00F60D68"/>
    <w:rsid w:val="00F60D91"/>
    <w:rsid w:val="00F60DAB"/>
    <w:rsid w:val="00F60E8D"/>
    <w:rsid w:val="00F60EB5"/>
    <w:rsid w:val="00F60EC1"/>
    <w:rsid w:val="00F60F13"/>
    <w:rsid w:val="00F60F9A"/>
    <w:rsid w:val="00F61002"/>
    <w:rsid w:val="00F61025"/>
    <w:rsid w:val="00F6102B"/>
    <w:rsid w:val="00F61091"/>
    <w:rsid w:val="00F6113E"/>
    <w:rsid w:val="00F61146"/>
    <w:rsid w:val="00F611E9"/>
    <w:rsid w:val="00F61228"/>
    <w:rsid w:val="00F6123B"/>
    <w:rsid w:val="00F61245"/>
    <w:rsid w:val="00F6126B"/>
    <w:rsid w:val="00F612B0"/>
    <w:rsid w:val="00F61332"/>
    <w:rsid w:val="00F6136A"/>
    <w:rsid w:val="00F61389"/>
    <w:rsid w:val="00F61506"/>
    <w:rsid w:val="00F61552"/>
    <w:rsid w:val="00F61599"/>
    <w:rsid w:val="00F61680"/>
    <w:rsid w:val="00F61695"/>
    <w:rsid w:val="00F61711"/>
    <w:rsid w:val="00F6172F"/>
    <w:rsid w:val="00F61742"/>
    <w:rsid w:val="00F617A7"/>
    <w:rsid w:val="00F617E2"/>
    <w:rsid w:val="00F6180B"/>
    <w:rsid w:val="00F61894"/>
    <w:rsid w:val="00F618DC"/>
    <w:rsid w:val="00F61915"/>
    <w:rsid w:val="00F619CF"/>
    <w:rsid w:val="00F619DD"/>
    <w:rsid w:val="00F619E9"/>
    <w:rsid w:val="00F61A1F"/>
    <w:rsid w:val="00F61A5E"/>
    <w:rsid w:val="00F61A9C"/>
    <w:rsid w:val="00F61AA1"/>
    <w:rsid w:val="00F61ABF"/>
    <w:rsid w:val="00F61BC0"/>
    <w:rsid w:val="00F61BDE"/>
    <w:rsid w:val="00F61BED"/>
    <w:rsid w:val="00F61C24"/>
    <w:rsid w:val="00F61C5B"/>
    <w:rsid w:val="00F61C96"/>
    <w:rsid w:val="00F61CCE"/>
    <w:rsid w:val="00F61D77"/>
    <w:rsid w:val="00F61DBB"/>
    <w:rsid w:val="00F61EA1"/>
    <w:rsid w:val="00F620B0"/>
    <w:rsid w:val="00F620BC"/>
    <w:rsid w:val="00F6210C"/>
    <w:rsid w:val="00F62136"/>
    <w:rsid w:val="00F6216D"/>
    <w:rsid w:val="00F621AE"/>
    <w:rsid w:val="00F621E9"/>
    <w:rsid w:val="00F62288"/>
    <w:rsid w:val="00F622ED"/>
    <w:rsid w:val="00F6234E"/>
    <w:rsid w:val="00F62361"/>
    <w:rsid w:val="00F623DA"/>
    <w:rsid w:val="00F62404"/>
    <w:rsid w:val="00F62413"/>
    <w:rsid w:val="00F6246D"/>
    <w:rsid w:val="00F624FB"/>
    <w:rsid w:val="00F62517"/>
    <w:rsid w:val="00F62582"/>
    <w:rsid w:val="00F6258F"/>
    <w:rsid w:val="00F625AA"/>
    <w:rsid w:val="00F625C3"/>
    <w:rsid w:val="00F625D4"/>
    <w:rsid w:val="00F62607"/>
    <w:rsid w:val="00F6261D"/>
    <w:rsid w:val="00F62694"/>
    <w:rsid w:val="00F626E1"/>
    <w:rsid w:val="00F626F3"/>
    <w:rsid w:val="00F62730"/>
    <w:rsid w:val="00F6275B"/>
    <w:rsid w:val="00F627A2"/>
    <w:rsid w:val="00F627BD"/>
    <w:rsid w:val="00F6287C"/>
    <w:rsid w:val="00F62892"/>
    <w:rsid w:val="00F629AF"/>
    <w:rsid w:val="00F62A3A"/>
    <w:rsid w:val="00F62A67"/>
    <w:rsid w:val="00F62AA9"/>
    <w:rsid w:val="00F62AC3"/>
    <w:rsid w:val="00F62D23"/>
    <w:rsid w:val="00F62D26"/>
    <w:rsid w:val="00F62D33"/>
    <w:rsid w:val="00F62D81"/>
    <w:rsid w:val="00F62DA4"/>
    <w:rsid w:val="00F62DCB"/>
    <w:rsid w:val="00F62E39"/>
    <w:rsid w:val="00F62EA4"/>
    <w:rsid w:val="00F62EAC"/>
    <w:rsid w:val="00F62EC2"/>
    <w:rsid w:val="00F62EFF"/>
    <w:rsid w:val="00F62F9F"/>
    <w:rsid w:val="00F63044"/>
    <w:rsid w:val="00F630BE"/>
    <w:rsid w:val="00F63193"/>
    <w:rsid w:val="00F631A7"/>
    <w:rsid w:val="00F631CB"/>
    <w:rsid w:val="00F63231"/>
    <w:rsid w:val="00F63276"/>
    <w:rsid w:val="00F632E9"/>
    <w:rsid w:val="00F6334A"/>
    <w:rsid w:val="00F63367"/>
    <w:rsid w:val="00F6338C"/>
    <w:rsid w:val="00F6339E"/>
    <w:rsid w:val="00F633E8"/>
    <w:rsid w:val="00F6341F"/>
    <w:rsid w:val="00F63530"/>
    <w:rsid w:val="00F63549"/>
    <w:rsid w:val="00F6356F"/>
    <w:rsid w:val="00F63582"/>
    <w:rsid w:val="00F635B6"/>
    <w:rsid w:val="00F635BB"/>
    <w:rsid w:val="00F6363A"/>
    <w:rsid w:val="00F636B0"/>
    <w:rsid w:val="00F63770"/>
    <w:rsid w:val="00F63833"/>
    <w:rsid w:val="00F6384E"/>
    <w:rsid w:val="00F6384F"/>
    <w:rsid w:val="00F63895"/>
    <w:rsid w:val="00F638DF"/>
    <w:rsid w:val="00F63912"/>
    <w:rsid w:val="00F6392A"/>
    <w:rsid w:val="00F6394D"/>
    <w:rsid w:val="00F63988"/>
    <w:rsid w:val="00F63A2B"/>
    <w:rsid w:val="00F63ACD"/>
    <w:rsid w:val="00F63B0D"/>
    <w:rsid w:val="00F63B81"/>
    <w:rsid w:val="00F63BC8"/>
    <w:rsid w:val="00F63BD6"/>
    <w:rsid w:val="00F63BED"/>
    <w:rsid w:val="00F63CD7"/>
    <w:rsid w:val="00F63CFA"/>
    <w:rsid w:val="00F63DA2"/>
    <w:rsid w:val="00F63DE8"/>
    <w:rsid w:val="00F63E9F"/>
    <w:rsid w:val="00F63EA6"/>
    <w:rsid w:val="00F63EF2"/>
    <w:rsid w:val="00F63F32"/>
    <w:rsid w:val="00F6404E"/>
    <w:rsid w:val="00F6411C"/>
    <w:rsid w:val="00F6433E"/>
    <w:rsid w:val="00F64354"/>
    <w:rsid w:val="00F6435B"/>
    <w:rsid w:val="00F6435C"/>
    <w:rsid w:val="00F64425"/>
    <w:rsid w:val="00F64477"/>
    <w:rsid w:val="00F644D3"/>
    <w:rsid w:val="00F644DA"/>
    <w:rsid w:val="00F64539"/>
    <w:rsid w:val="00F645E8"/>
    <w:rsid w:val="00F64603"/>
    <w:rsid w:val="00F6461C"/>
    <w:rsid w:val="00F64675"/>
    <w:rsid w:val="00F64783"/>
    <w:rsid w:val="00F6478B"/>
    <w:rsid w:val="00F64821"/>
    <w:rsid w:val="00F64837"/>
    <w:rsid w:val="00F64849"/>
    <w:rsid w:val="00F64855"/>
    <w:rsid w:val="00F6485B"/>
    <w:rsid w:val="00F6485E"/>
    <w:rsid w:val="00F64975"/>
    <w:rsid w:val="00F64A4A"/>
    <w:rsid w:val="00F64AA2"/>
    <w:rsid w:val="00F64B2B"/>
    <w:rsid w:val="00F64B8F"/>
    <w:rsid w:val="00F64C12"/>
    <w:rsid w:val="00F64C72"/>
    <w:rsid w:val="00F64C76"/>
    <w:rsid w:val="00F64CC6"/>
    <w:rsid w:val="00F64D24"/>
    <w:rsid w:val="00F64D4A"/>
    <w:rsid w:val="00F64DC3"/>
    <w:rsid w:val="00F64DE5"/>
    <w:rsid w:val="00F64E12"/>
    <w:rsid w:val="00F64E3D"/>
    <w:rsid w:val="00F64EC1"/>
    <w:rsid w:val="00F64F67"/>
    <w:rsid w:val="00F64F8E"/>
    <w:rsid w:val="00F64FBB"/>
    <w:rsid w:val="00F64FC1"/>
    <w:rsid w:val="00F64FE9"/>
    <w:rsid w:val="00F65043"/>
    <w:rsid w:val="00F65063"/>
    <w:rsid w:val="00F65084"/>
    <w:rsid w:val="00F65128"/>
    <w:rsid w:val="00F6521D"/>
    <w:rsid w:val="00F65302"/>
    <w:rsid w:val="00F6533E"/>
    <w:rsid w:val="00F65348"/>
    <w:rsid w:val="00F653B8"/>
    <w:rsid w:val="00F653CC"/>
    <w:rsid w:val="00F653CE"/>
    <w:rsid w:val="00F6546A"/>
    <w:rsid w:val="00F654ED"/>
    <w:rsid w:val="00F655E2"/>
    <w:rsid w:val="00F655F6"/>
    <w:rsid w:val="00F65665"/>
    <w:rsid w:val="00F656B8"/>
    <w:rsid w:val="00F656ED"/>
    <w:rsid w:val="00F6577C"/>
    <w:rsid w:val="00F657EE"/>
    <w:rsid w:val="00F6584D"/>
    <w:rsid w:val="00F65898"/>
    <w:rsid w:val="00F658F4"/>
    <w:rsid w:val="00F65922"/>
    <w:rsid w:val="00F65951"/>
    <w:rsid w:val="00F659B6"/>
    <w:rsid w:val="00F65A0C"/>
    <w:rsid w:val="00F65AA0"/>
    <w:rsid w:val="00F65ABD"/>
    <w:rsid w:val="00F65ABF"/>
    <w:rsid w:val="00F65B37"/>
    <w:rsid w:val="00F65B44"/>
    <w:rsid w:val="00F65B50"/>
    <w:rsid w:val="00F65B64"/>
    <w:rsid w:val="00F65BC8"/>
    <w:rsid w:val="00F65DBB"/>
    <w:rsid w:val="00F65E7C"/>
    <w:rsid w:val="00F65E86"/>
    <w:rsid w:val="00F65EAB"/>
    <w:rsid w:val="00F65F55"/>
    <w:rsid w:val="00F65F5E"/>
    <w:rsid w:val="00F65FA4"/>
    <w:rsid w:val="00F65FA9"/>
    <w:rsid w:val="00F65FAA"/>
    <w:rsid w:val="00F65FD7"/>
    <w:rsid w:val="00F660FF"/>
    <w:rsid w:val="00F6612A"/>
    <w:rsid w:val="00F66222"/>
    <w:rsid w:val="00F662AB"/>
    <w:rsid w:val="00F662CC"/>
    <w:rsid w:val="00F66329"/>
    <w:rsid w:val="00F663D6"/>
    <w:rsid w:val="00F66406"/>
    <w:rsid w:val="00F66437"/>
    <w:rsid w:val="00F66452"/>
    <w:rsid w:val="00F6646B"/>
    <w:rsid w:val="00F6649D"/>
    <w:rsid w:val="00F6660E"/>
    <w:rsid w:val="00F666FC"/>
    <w:rsid w:val="00F66718"/>
    <w:rsid w:val="00F6671D"/>
    <w:rsid w:val="00F66940"/>
    <w:rsid w:val="00F669C5"/>
    <w:rsid w:val="00F66A34"/>
    <w:rsid w:val="00F66A64"/>
    <w:rsid w:val="00F66AA1"/>
    <w:rsid w:val="00F66AEF"/>
    <w:rsid w:val="00F66B18"/>
    <w:rsid w:val="00F66BA4"/>
    <w:rsid w:val="00F66CE3"/>
    <w:rsid w:val="00F66D18"/>
    <w:rsid w:val="00F66D8B"/>
    <w:rsid w:val="00F66DCF"/>
    <w:rsid w:val="00F66DE5"/>
    <w:rsid w:val="00F66DF8"/>
    <w:rsid w:val="00F66E3B"/>
    <w:rsid w:val="00F66E90"/>
    <w:rsid w:val="00F66EAD"/>
    <w:rsid w:val="00F66F2E"/>
    <w:rsid w:val="00F66FD3"/>
    <w:rsid w:val="00F66FDF"/>
    <w:rsid w:val="00F6704D"/>
    <w:rsid w:val="00F6707B"/>
    <w:rsid w:val="00F67087"/>
    <w:rsid w:val="00F670CA"/>
    <w:rsid w:val="00F670CE"/>
    <w:rsid w:val="00F670DE"/>
    <w:rsid w:val="00F6711B"/>
    <w:rsid w:val="00F6712D"/>
    <w:rsid w:val="00F67158"/>
    <w:rsid w:val="00F6720E"/>
    <w:rsid w:val="00F67238"/>
    <w:rsid w:val="00F672FD"/>
    <w:rsid w:val="00F67384"/>
    <w:rsid w:val="00F673D3"/>
    <w:rsid w:val="00F673E7"/>
    <w:rsid w:val="00F6741C"/>
    <w:rsid w:val="00F67498"/>
    <w:rsid w:val="00F6751A"/>
    <w:rsid w:val="00F67594"/>
    <w:rsid w:val="00F67647"/>
    <w:rsid w:val="00F67651"/>
    <w:rsid w:val="00F67699"/>
    <w:rsid w:val="00F676B5"/>
    <w:rsid w:val="00F67790"/>
    <w:rsid w:val="00F677C8"/>
    <w:rsid w:val="00F677E8"/>
    <w:rsid w:val="00F67863"/>
    <w:rsid w:val="00F6787D"/>
    <w:rsid w:val="00F67963"/>
    <w:rsid w:val="00F679E8"/>
    <w:rsid w:val="00F679FC"/>
    <w:rsid w:val="00F67A51"/>
    <w:rsid w:val="00F67B3C"/>
    <w:rsid w:val="00F67B51"/>
    <w:rsid w:val="00F67B9A"/>
    <w:rsid w:val="00F67C80"/>
    <w:rsid w:val="00F67C8C"/>
    <w:rsid w:val="00F67D44"/>
    <w:rsid w:val="00F67D62"/>
    <w:rsid w:val="00F67D77"/>
    <w:rsid w:val="00F67E6F"/>
    <w:rsid w:val="00F67E8D"/>
    <w:rsid w:val="00F67EBF"/>
    <w:rsid w:val="00F67EEB"/>
    <w:rsid w:val="00F67EF4"/>
    <w:rsid w:val="00F70075"/>
    <w:rsid w:val="00F70090"/>
    <w:rsid w:val="00F700A5"/>
    <w:rsid w:val="00F700A8"/>
    <w:rsid w:val="00F700CB"/>
    <w:rsid w:val="00F70135"/>
    <w:rsid w:val="00F70151"/>
    <w:rsid w:val="00F701E1"/>
    <w:rsid w:val="00F701F8"/>
    <w:rsid w:val="00F701FE"/>
    <w:rsid w:val="00F70245"/>
    <w:rsid w:val="00F70248"/>
    <w:rsid w:val="00F70258"/>
    <w:rsid w:val="00F70292"/>
    <w:rsid w:val="00F70294"/>
    <w:rsid w:val="00F70319"/>
    <w:rsid w:val="00F70336"/>
    <w:rsid w:val="00F70395"/>
    <w:rsid w:val="00F703ED"/>
    <w:rsid w:val="00F70446"/>
    <w:rsid w:val="00F70465"/>
    <w:rsid w:val="00F7051D"/>
    <w:rsid w:val="00F70536"/>
    <w:rsid w:val="00F70569"/>
    <w:rsid w:val="00F705E1"/>
    <w:rsid w:val="00F705E9"/>
    <w:rsid w:val="00F7064C"/>
    <w:rsid w:val="00F7069D"/>
    <w:rsid w:val="00F706CA"/>
    <w:rsid w:val="00F706DC"/>
    <w:rsid w:val="00F706DF"/>
    <w:rsid w:val="00F70800"/>
    <w:rsid w:val="00F70813"/>
    <w:rsid w:val="00F70836"/>
    <w:rsid w:val="00F70891"/>
    <w:rsid w:val="00F708C1"/>
    <w:rsid w:val="00F708E9"/>
    <w:rsid w:val="00F7090C"/>
    <w:rsid w:val="00F7091B"/>
    <w:rsid w:val="00F7094B"/>
    <w:rsid w:val="00F70A66"/>
    <w:rsid w:val="00F70A72"/>
    <w:rsid w:val="00F70A81"/>
    <w:rsid w:val="00F70A91"/>
    <w:rsid w:val="00F70AE2"/>
    <w:rsid w:val="00F70B08"/>
    <w:rsid w:val="00F70B14"/>
    <w:rsid w:val="00F70B50"/>
    <w:rsid w:val="00F70B73"/>
    <w:rsid w:val="00F70BBC"/>
    <w:rsid w:val="00F70C7B"/>
    <w:rsid w:val="00F70D01"/>
    <w:rsid w:val="00F70D44"/>
    <w:rsid w:val="00F70E51"/>
    <w:rsid w:val="00F70EE7"/>
    <w:rsid w:val="00F70F21"/>
    <w:rsid w:val="00F70F4E"/>
    <w:rsid w:val="00F70F50"/>
    <w:rsid w:val="00F70F85"/>
    <w:rsid w:val="00F70F9E"/>
    <w:rsid w:val="00F71058"/>
    <w:rsid w:val="00F7105A"/>
    <w:rsid w:val="00F710B2"/>
    <w:rsid w:val="00F711DE"/>
    <w:rsid w:val="00F71233"/>
    <w:rsid w:val="00F712C0"/>
    <w:rsid w:val="00F712CD"/>
    <w:rsid w:val="00F71362"/>
    <w:rsid w:val="00F7138E"/>
    <w:rsid w:val="00F71396"/>
    <w:rsid w:val="00F7139B"/>
    <w:rsid w:val="00F713E4"/>
    <w:rsid w:val="00F7140D"/>
    <w:rsid w:val="00F7142B"/>
    <w:rsid w:val="00F7145A"/>
    <w:rsid w:val="00F71471"/>
    <w:rsid w:val="00F71487"/>
    <w:rsid w:val="00F7149E"/>
    <w:rsid w:val="00F714A3"/>
    <w:rsid w:val="00F7153E"/>
    <w:rsid w:val="00F71586"/>
    <w:rsid w:val="00F71589"/>
    <w:rsid w:val="00F71728"/>
    <w:rsid w:val="00F717B1"/>
    <w:rsid w:val="00F71875"/>
    <w:rsid w:val="00F718DF"/>
    <w:rsid w:val="00F718FA"/>
    <w:rsid w:val="00F718FF"/>
    <w:rsid w:val="00F71969"/>
    <w:rsid w:val="00F71A35"/>
    <w:rsid w:val="00F71A71"/>
    <w:rsid w:val="00F71B2C"/>
    <w:rsid w:val="00F71B52"/>
    <w:rsid w:val="00F71B79"/>
    <w:rsid w:val="00F71BC8"/>
    <w:rsid w:val="00F71C74"/>
    <w:rsid w:val="00F71D9E"/>
    <w:rsid w:val="00F71DD7"/>
    <w:rsid w:val="00F71E05"/>
    <w:rsid w:val="00F71E33"/>
    <w:rsid w:val="00F71E42"/>
    <w:rsid w:val="00F71EA0"/>
    <w:rsid w:val="00F71F4A"/>
    <w:rsid w:val="00F72013"/>
    <w:rsid w:val="00F72036"/>
    <w:rsid w:val="00F7211B"/>
    <w:rsid w:val="00F722B1"/>
    <w:rsid w:val="00F722E4"/>
    <w:rsid w:val="00F722EA"/>
    <w:rsid w:val="00F72322"/>
    <w:rsid w:val="00F72366"/>
    <w:rsid w:val="00F7237F"/>
    <w:rsid w:val="00F72393"/>
    <w:rsid w:val="00F723AE"/>
    <w:rsid w:val="00F7244D"/>
    <w:rsid w:val="00F72478"/>
    <w:rsid w:val="00F72621"/>
    <w:rsid w:val="00F72647"/>
    <w:rsid w:val="00F72858"/>
    <w:rsid w:val="00F72865"/>
    <w:rsid w:val="00F728D3"/>
    <w:rsid w:val="00F72951"/>
    <w:rsid w:val="00F72953"/>
    <w:rsid w:val="00F72982"/>
    <w:rsid w:val="00F729A5"/>
    <w:rsid w:val="00F72A36"/>
    <w:rsid w:val="00F72B5A"/>
    <w:rsid w:val="00F72BA4"/>
    <w:rsid w:val="00F72BC1"/>
    <w:rsid w:val="00F72BC4"/>
    <w:rsid w:val="00F72BCE"/>
    <w:rsid w:val="00F72C09"/>
    <w:rsid w:val="00F72C8F"/>
    <w:rsid w:val="00F72CE2"/>
    <w:rsid w:val="00F72CFF"/>
    <w:rsid w:val="00F72D4F"/>
    <w:rsid w:val="00F72D7F"/>
    <w:rsid w:val="00F72E00"/>
    <w:rsid w:val="00F72E0A"/>
    <w:rsid w:val="00F72EC0"/>
    <w:rsid w:val="00F72F74"/>
    <w:rsid w:val="00F72F7E"/>
    <w:rsid w:val="00F73030"/>
    <w:rsid w:val="00F73077"/>
    <w:rsid w:val="00F7307F"/>
    <w:rsid w:val="00F73107"/>
    <w:rsid w:val="00F73146"/>
    <w:rsid w:val="00F7316B"/>
    <w:rsid w:val="00F7326A"/>
    <w:rsid w:val="00F732C2"/>
    <w:rsid w:val="00F7331D"/>
    <w:rsid w:val="00F73363"/>
    <w:rsid w:val="00F733C2"/>
    <w:rsid w:val="00F733E9"/>
    <w:rsid w:val="00F73450"/>
    <w:rsid w:val="00F73461"/>
    <w:rsid w:val="00F73495"/>
    <w:rsid w:val="00F734F3"/>
    <w:rsid w:val="00F73533"/>
    <w:rsid w:val="00F73538"/>
    <w:rsid w:val="00F735B3"/>
    <w:rsid w:val="00F736CB"/>
    <w:rsid w:val="00F73702"/>
    <w:rsid w:val="00F73715"/>
    <w:rsid w:val="00F7373B"/>
    <w:rsid w:val="00F73741"/>
    <w:rsid w:val="00F7376A"/>
    <w:rsid w:val="00F7379B"/>
    <w:rsid w:val="00F737B2"/>
    <w:rsid w:val="00F737BC"/>
    <w:rsid w:val="00F737FB"/>
    <w:rsid w:val="00F73891"/>
    <w:rsid w:val="00F738CB"/>
    <w:rsid w:val="00F738E7"/>
    <w:rsid w:val="00F738F1"/>
    <w:rsid w:val="00F73926"/>
    <w:rsid w:val="00F7398E"/>
    <w:rsid w:val="00F73A0F"/>
    <w:rsid w:val="00F73A26"/>
    <w:rsid w:val="00F73AE5"/>
    <w:rsid w:val="00F73B0F"/>
    <w:rsid w:val="00F73B17"/>
    <w:rsid w:val="00F73C33"/>
    <w:rsid w:val="00F73C72"/>
    <w:rsid w:val="00F73D07"/>
    <w:rsid w:val="00F73E20"/>
    <w:rsid w:val="00F73F28"/>
    <w:rsid w:val="00F73F2C"/>
    <w:rsid w:val="00F73F63"/>
    <w:rsid w:val="00F73F9E"/>
    <w:rsid w:val="00F73FA3"/>
    <w:rsid w:val="00F73FF6"/>
    <w:rsid w:val="00F74026"/>
    <w:rsid w:val="00F7403B"/>
    <w:rsid w:val="00F740A2"/>
    <w:rsid w:val="00F740B7"/>
    <w:rsid w:val="00F740F1"/>
    <w:rsid w:val="00F740FC"/>
    <w:rsid w:val="00F74138"/>
    <w:rsid w:val="00F741BB"/>
    <w:rsid w:val="00F741E2"/>
    <w:rsid w:val="00F7420C"/>
    <w:rsid w:val="00F74214"/>
    <w:rsid w:val="00F74234"/>
    <w:rsid w:val="00F74292"/>
    <w:rsid w:val="00F742B2"/>
    <w:rsid w:val="00F74381"/>
    <w:rsid w:val="00F74433"/>
    <w:rsid w:val="00F74439"/>
    <w:rsid w:val="00F7450E"/>
    <w:rsid w:val="00F74539"/>
    <w:rsid w:val="00F74555"/>
    <w:rsid w:val="00F74569"/>
    <w:rsid w:val="00F74583"/>
    <w:rsid w:val="00F74626"/>
    <w:rsid w:val="00F7465B"/>
    <w:rsid w:val="00F7471F"/>
    <w:rsid w:val="00F7477A"/>
    <w:rsid w:val="00F747FA"/>
    <w:rsid w:val="00F7484B"/>
    <w:rsid w:val="00F7487E"/>
    <w:rsid w:val="00F748DB"/>
    <w:rsid w:val="00F749AF"/>
    <w:rsid w:val="00F74A59"/>
    <w:rsid w:val="00F74B3C"/>
    <w:rsid w:val="00F74B4F"/>
    <w:rsid w:val="00F74B81"/>
    <w:rsid w:val="00F74C0A"/>
    <w:rsid w:val="00F74C22"/>
    <w:rsid w:val="00F74C98"/>
    <w:rsid w:val="00F74D70"/>
    <w:rsid w:val="00F74E6B"/>
    <w:rsid w:val="00F74EB9"/>
    <w:rsid w:val="00F74FD2"/>
    <w:rsid w:val="00F7512F"/>
    <w:rsid w:val="00F75141"/>
    <w:rsid w:val="00F75174"/>
    <w:rsid w:val="00F75184"/>
    <w:rsid w:val="00F751E3"/>
    <w:rsid w:val="00F751F5"/>
    <w:rsid w:val="00F75255"/>
    <w:rsid w:val="00F75283"/>
    <w:rsid w:val="00F75386"/>
    <w:rsid w:val="00F754B9"/>
    <w:rsid w:val="00F754F3"/>
    <w:rsid w:val="00F75509"/>
    <w:rsid w:val="00F75616"/>
    <w:rsid w:val="00F756F8"/>
    <w:rsid w:val="00F757AC"/>
    <w:rsid w:val="00F7581C"/>
    <w:rsid w:val="00F75866"/>
    <w:rsid w:val="00F75879"/>
    <w:rsid w:val="00F75899"/>
    <w:rsid w:val="00F75911"/>
    <w:rsid w:val="00F75913"/>
    <w:rsid w:val="00F7594D"/>
    <w:rsid w:val="00F75966"/>
    <w:rsid w:val="00F75969"/>
    <w:rsid w:val="00F759AF"/>
    <w:rsid w:val="00F75A99"/>
    <w:rsid w:val="00F75B41"/>
    <w:rsid w:val="00F75C35"/>
    <w:rsid w:val="00F75C6A"/>
    <w:rsid w:val="00F75C8E"/>
    <w:rsid w:val="00F75CA6"/>
    <w:rsid w:val="00F75CE5"/>
    <w:rsid w:val="00F75CEA"/>
    <w:rsid w:val="00F75D16"/>
    <w:rsid w:val="00F75D7D"/>
    <w:rsid w:val="00F75D80"/>
    <w:rsid w:val="00F75D85"/>
    <w:rsid w:val="00F75DB6"/>
    <w:rsid w:val="00F75E17"/>
    <w:rsid w:val="00F75E79"/>
    <w:rsid w:val="00F75E95"/>
    <w:rsid w:val="00F75ECE"/>
    <w:rsid w:val="00F75F6B"/>
    <w:rsid w:val="00F75F88"/>
    <w:rsid w:val="00F75FE2"/>
    <w:rsid w:val="00F75FF6"/>
    <w:rsid w:val="00F7601F"/>
    <w:rsid w:val="00F76060"/>
    <w:rsid w:val="00F76069"/>
    <w:rsid w:val="00F7606F"/>
    <w:rsid w:val="00F76090"/>
    <w:rsid w:val="00F760B2"/>
    <w:rsid w:val="00F760CA"/>
    <w:rsid w:val="00F761A5"/>
    <w:rsid w:val="00F761DE"/>
    <w:rsid w:val="00F76251"/>
    <w:rsid w:val="00F762AF"/>
    <w:rsid w:val="00F762B5"/>
    <w:rsid w:val="00F762D1"/>
    <w:rsid w:val="00F7631A"/>
    <w:rsid w:val="00F7633D"/>
    <w:rsid w:val="00F763A3"/>
    <w:rsid w:val="00F7640E"/>
    <w:rsid w:val="00F76559"/>
    <w:rsid w:val="00F765B2"/>
    <w:rsid w:val="00F765F3"/>
    <w:rsid w:val="00F765FF"/>
    <w:rsid w:val="00F7667C"/>
    <w:rsid w:val="00F767B3"/>
    <w:rsid w:val="00F76807"/>
    <w:rsid w:val="00F76835"/>
    <w:rsid w:val="00F76867"/>
    <w:rsid w:val="00F768F8"/>
    <w:rsid w:val="00F76959"/>
    <w:rsid w:val="00F76979"/>
    <w:rsid w:val="00F76993"/>
    <w:rsid w:val="00F76ABA"/>
    <w:rsid w:val="00F76AC4"/>
    <w:rsid w:val="00F76B39"/>
    <w:rsid w:val="00F76B70"/>
    <w:rsid w:val="00F76BC1"/>
    <w:rsid w:val="00F76BC3"/>
    <w:rsid w:val="00F76BCF"/>
    <w:rsid w:val="00F76BD7"/>
    <w:rsid w:val="00F76BDC"/>
    <w:rsid w:val="00F76C2D"/>
    <w:rsid w:val="00F76C43"/>
    <w:rsid w:val="00F76CC2"/>
    <w:rsid w:val="00F76CE1"/>
    <w:rsid w:val="00F76CF5"/>
    <w:rsid w:val="00F76DCE"/>
    <w:rsid w:val="00F76DDF"/>
    <w:rsid w:val="00F76E54"/>
    <w:rsid w:val="00F76EB3"/>
    <w:rsid w:val="00F76FCB"/>
    <w:rsid w:val="00F77082"/>
    <w:rsid w:val="00F77088"/>
    <w:rsid w:val="00F771FD"/>
    <w:rsid w:val="00F7723A"/>
    <w:rsid w:val="00F7725D"/>
    <w:rsid w:val="00F773B3"/>
    <w:rsid w:val="00F773B4"/>
    <w:rsid w:val="00F774E9"/>
    <w:rsid w:val="00F774F9"/>
    <w:rsid w:val="00F774FF"/>
    <w:rsid w:val="00F7755A"/>
    <w:rsid w:val="00F77563"/>
    <w:rsid w:val="00F7756A"/>
    <w:rsid w:val="00F77577"/>
    <w:rsid w:val="00F77591"/>
    <w:rsid w:val="00F775C1"/>
    <w:rsid w:val="00F775CE"/>
    <w:rsid w:val="00F7761E"/>
    <w:rsid w:val="00F77678"/>
    <w:rsid w:val="00F7775F"/>
    <w:rsid w:val="00F777A1"/>
    <w:rsid w:val="00F777A3"/>
    <w:rsid w:val="00F777AB"/>
    <w:rsid w:val="00F7785A"/>
    <w:rsid w:val="00F77939"/>
    <w:rsid w:val="00F77947"/>
    <w:rsid w:val="00F77967"/>
    <w:rsid w:val="00F7799E"/>
    <w:rsid w:val="00F779EB"/>
    <w:rsid w:val="00F77AB5"/>
    <w:rsid w:val="00F77B4F"/>
    <w:rsid w:val="00F77BEB"/>
    <w:rsid w:val="00F77BF5"/>
    <w:rsid w:val="00F77C2B"/>
    <w:rsid w:val="00F77D09"/>
    <w:rsid w:val="00F77D51"/>
    <w:rsid w:val="00F77D91"/>
    <w:rsid w:val="00F77DBE"/>
    <w:rsid w:val="00F77DD3"/>
    <w:rsid w:val="00F77DF2"/>
    <w:rsid w:val="00F77E20"/>
    <w:rsid w:val="00F77EA4"/>
    <w:rsid w:val="00F77EBE"/>
    <w:rsid w:val="00F77F00"/>
    <w:rsid w:val="00F8017A"/>
    <w:rsid w:val="00F801BC"/>
    <w:rsid w:val="00F801E3"/>
    <w:rsid w:val="00F801F2"/>
    <w:rsid w:val="00F8026A"/>
    <w:rsid w:val="00F8028E"/>
    <w:rsid w:val="00F802B8"/>
    <w:rsid w:val="00F802D4"/>
    <w:rsid w:val="00F802F4"/>
    <w:rsid w:val="00F80353"/>
    <w:rsid w:val="00F80376"/>
    <w:rsid w:val="00F804EA"/>
    <w:rsid w:val="00F805BE"/>
    <w:rsid w:val="00F805F5"/>
    <w:rsid w:val="00F80641"/>
    <w:rsid w:val="00F80649"/>
    <w:rsid w:val="00F806B3"/>
    <w:rsid w:val="00F806E4"/>
    <w:rsid w:val="00F80719"/>
    <w:rsid w:val="00F80720"/>
    <w:rsid w:val="00F80723"/>
    <w:rsid w:val="00F80738"/>
    <w:rsid w:val="00F8075E"/>
    <w:rsid w:val="00F80785"/>
    <w:rsid w:val="00F80797"/>
    <w:rsid w:val="00F80833"/>
    <w:rsid w:val="00F808FD"/>
    <w:rsid w:val="00F80908"/>
    <w:rsid w:val="00F8090D"/>
    <w:rsid w:val="00F8092B"/>
    <w:rsid w:val="00F8097F"/>
    <w:rsid w:val="00F809F8"/>
    <w:rsid w:val="00F80A1B"/>
    <w:rsid w:val="00F80A41"/>
    <w:rsid w:val="00F80AAE"/>
    <w:rsid w:val="00F80BA8"/>
    <w:rsid w:val="00F80BD3"/>
    <w:rsid w:val="00F80C10"/>
    <w:rsid w:val="00F80CE9"/>
    <w:rsid w:val="00F80D84"/>
    <w:rsid w:val="00F80D96"/>
    <w:rsid w:val="00F80E22"/>
    <w:rsid w:val="00F80E41"/>
    <w:rsid w:val="00F80E71"/>
    <w:rsid w:val="00F80EB5"/>
    <w:rsid w:val="00F80F42"/>
    <w:rsid w:val="00F80F5A"/>
    <w:rsid w:val="00F80F5E"/>
    <w:rsid w:val="00F80FE2"/>
    <w:rsid w:val="00F80FE3"/>
    <w:rsid w:val="00F80FE8"/>
    <w:rsid w:val="00F81009"/>
    <w:rsid w:val="00F81023"/>
    <w:rsid w:val="00F8102B"/>
    <w:rsid w:val="00F81031"/>
    <w:rsid w:val="00F8109D"/>
    <w:rsid w:val="00F810E7"/>
    <w:rsid w:val="00F81212"/>
    <w:rsid w:val="00F81270"/>
    <w:rsid w:val="00F812C3"/>
    <w:rsid w:val="00F812FA"/>
    <w:rsid w:val="00F81339"/>
    <w:rsid w:val="00F813A9"/>
    <w:rsid w:val="00F813F8"/>
    <w:rsid w:val="00F81473"/>
    <w:rsid w:val="00F814A3"/>
    <w:rsid w:val="00F814BA"/>
    <w:rsid w:val="00F815FF"/>
    <w:rsid w:val="00F81620"/>
    <w:rsid w:val="00F81668"/>
    <w:rsid w:val="00F81680"/>
    <w:rsid w:val="00F816DC"/>
    <w:rsid w:val="00F816DF"/>
    <w:rsid w:val="00F816FB"/>
    <w:rsid w:val="00F8172A"/>
    <w:rsid w:val="00F8173E"/>
    <w:rsid w:val="00F81760"/>
    <w:rsid w:val="00F8176B"/>
    <w:rsid w:val="00F8178B"/>
    <w:rsid w:val="00F817C9"/>
    <w:rsid w:val="00F817DA"/>
    <w:rsid w:val="00F8184E"/>
    <w:rsid w:val="00F81858"/>
    <w:rsid w:val="00F81862"/>
    <w:rsid w:val="00F818A8"/>
    <w:rsid w:val="00F818D9"/>
    <w:rsid w:val="00F818EA"/>
    <w:rsid w:val="00F8191C"/>
    <w:rsid w:val="00F819A2"/>
    <w:rsid w:val="00F81A2D"/>
    <w:rsid w:val="00F81A86"/>
    <w:rsid w:val="00F81AA0"/>
    <w:rsid w:val="00F81B72"/>
    <w:rsid w:val="00F81BB9"/>
    <w:rsid w:val="00F81C46"/>
    <w:rsid w:val="00F81C8C"/>
    <w:rsid w:val="00F81CC9"/>
    <w:rsid w:val="00F81D45"/>
    <w:rsid w:val="00F81D94"/>
    <w:rsid w:val="00F81D9A"/>
    <w:rsid w:val="00F81EE9"/>
    <w:rsid w:val="00F81FAB"/>
    <w:rsid w:val="00F81FC9"/>
    <w:rsid w:val="00F82086"/>
    <w:rsid w:val="00F820C4"/>
    <w:rsid w:val="00F820EB"/>
    <w:rsid w:val="00F820EE"/>
    <w:rsid w:val="00F82105"/>
    <w:rsid w:val="00F82152"/>
    <w:rsid w:val="00F82188"/>
    <w:rsid w:val="00F8225B"/>
    <w:rsid w:val="00F822A7"/>
    <w:rsid w:val="00F822E4"/>
    <w:rsid w:val="00F8230A"/>
    <w:rsid w:val="00F82475"/>
    <w:rsid w:val="00F824AC"/>
    <w:rsid w:val="00F825D3"/>
    <w:rsid w:val="00F825EC"/>
    <w:rsid w:val="00F82640"/>
    <w:rsid w:val="00F82676"/>
    <w:rsid w:val="00F8269C"/>
    <w:rsid w:val="00F82769"/>
    <w:rsid w:val="00F82786"/>
    <w:rsid w:val="00F827AE"/>
    <w:rsid w:val="00F82801"/>
    <w:rsid w:val="00F8283C"/>
    <w:rsid w:val="00F82843"/>
    <w:rsid w:val="00F82876"/>
    <w:rsid w:val="00F828EC"/>
    <w:rsid w:val="00F82913"/>
    <w:rsid w:val="00F82921"/>
    <w:rsid w:val="00F82A0A"/>
    <w:rsid w:val="00F82A0F"/>
    <w:rsid w:val="00F82AAB"/>
    <w:rsid w:val="00F82AC8"/>
    <w:rsid w:val="00F82AD3"/>
    <w:rsid w:val="00F82B08"/>
    <w:rsid w:val="00F82B4A"/>
    <w:rsid w:val="00F82BF9"/>
    <w:rsid w:val="00F82C7E"/>
    <w:rsid w:val="00F82D39"/>
    <w:rsid w:val="00F82D90"/>
    <w:rsid w:val="00F82DB6"/>
    <w:rsid w:val="00F82E24"/>
    <w:rsid w:val="00F82E32"/>
    <w:rsid w:val="00F82E4C"/>
    <w:rsid w:val="00F82EA3"/>
    <w:rsid w:val="00F82F35"/>
    <w:rsid w:val="00F82F36"/>
    <w:rsid w:val="00F82F60"/>
    <w:rsid w:val="00F83020"/>
    <w:rsid w:val="00F830DD"/>
    <w:rsid w:val="00F830ED"/>
    <w:rsid w:val="00F8310E"/>
    <w:rsid w:val="00F8313D"/>
    <w:rsid w:val="00F83171"/>
    <w:rsid w:val="00F83180"/>
    <w:rsid w:val="00F8322B"/>
    <w:rsid w:val="00F83256"/>
    <w:rsid w:val="00F832A7"/>
    <w:rsid w:val="00F832C6"/>
    <w:rsid w:val="00F8337B"/>
    <w:rsid w:val="00F833B7"/>
    <w:rsid w:val="00F833DE"/>
    <w:rsid w:val="00F833E6"/>
    <w:rsid w:val="00F833F7"/>
    <w:rsid w:val="00F835A5"/>
    <w:rsid w:val="00F835AF"/>
    <w:rsid w:val="00F83612"/>
    <w:rsid w:val="00F8361D"/>
    <w:rsid w:val="00F83621"/>
    <w:rsid w:val="00F83642"/>
    <w:rsid w:val="00F836A0"/>
    <w:rsid w:val="00F837C2"/>
    <w:rsid w:val="00F837E8"/>
    <w:rsid w:val="00F83818"/>
    <w:rsid w:val="00F838BF"/>
    <w:rsid w:val="00F83907"/>
    <w:rsid w:val="00F83914"/>
    <w:rsid w:val="00F83929"/>
    <w:rsid w:val="00F839C6"/>
    <w:rsid w:val="00F83AF0"/>
    <w:rsid w:val="00F83B2E"/>
    <w:rsid w:val="00F83B50"/>
    <w:rsid w:val="00F83B69"/>
    <w:rsid w:val="00F83BC5"/>
    <w:rsid w:val="00F83BC6"/>
    <w:rsid w:val="00F83BCC"/>
    <w:rsid w:val="00F83C01"/>
    <w:rsid w:val="00F83C0E"/>
    <w:rsid w:val="00F83C1B"/>
    <w:rsid w:val="00F83CDB"/>
    <w:rsid w:val="00F83D32"/>
    <w:rsid w:val="00F83D69"/>
    <w:rsid w:val="00F83D8F"/>
    <w:rsid w:val="00F83DF7"/>
    <w:rsid w:val="00F83E4F"/>
    <w:rsid w:val="00F83EE2"/>
    <w:rsid w:val="00F83F03"/>
    <w:rsid w:val="00F83F72"/>
    <w:rsid w:val="00F83FBF"/>
    <w:rsid w:val="00F83FF8"/>
    <w:rsid w:val="00F84057"/>
    <w:rsid w:val="00F84138"/>
    <w:rsid w:val="00F84163"/>
    <w:rsid w:val="00F841F3"/>
    <w:rsid w:val="00F842A7"/>
    <w:rsid w:val="00F84345"/>
    <w:rsid w:val="00F84418"/>
    <w:rsid w:val="00F844B1"/>
    <w:rsid w:val="00F844D4"/>
    <w:rsid w:val="00F844F9"/>
    <w:rsid w:val="00F8450C"/>
    <w:rsid w:val="00F84525"/>
    <w:rsid w:val="00F8457B"/>
    <w:rsid w:val="00F845E1"/>
    <w:rsid w:val="00F846DA"/>
    <w:rsid w:val="00F846E1"/>
    <w:rsid w:val="00F846F1"/>
    <w:rsid w:val="00F847CC"/>
    <w:rsid w:val="00F847F9"/>
    <w:rsid w:val="00F84819"/>
    <w:rsid w:val="00F84832"/>
    <w:rsid w:val="00F84857"/>
    <w:rsid w:val="00F8486E"/>
    <w:rsid w:val="00F8487D"/>
    <w:rsid w:val="00F848BB"/>
    <w:rsid w:val="00F84925"/>
    <w:rsid w:val="00F84941"/>
    <w:rsid w:val="00F8494D"/>
    <w:rsid w:val="00F84966"/>
    <w:rsid w:val="00F84968"/>
    <w:rsid w:val="00F849AD"/>
    <w:rsid w:val="00F849F3"/>
    <w:rsid w:val="00F84A9D"/>
    <w:rsid w:val="00F84ACE"/>
    <w:rsid w:val="00F84B77"/>
    <w:rsid w:val="00F84C15"/>
    <w:rsid w:val="00F84CDF"/>
    <w:rsid w:val="00F84CEA"/>
    <w:rsid w:val="00F84D8A"/>
    <w:rsid w:val="00F84DDE"/>
    <w:rsid w:val="00F84E28"/>
    <w:rsid w:val="00F84E5B"/>
    <w:rsid w:val="00F84E6B"/>
    <w:rsid w:val="00F84E7A"/>
    <w:rsid w:val="00F84E9C"/>
    <w:rsid w:val="00F84F3B"/>
    <w:rsid w:val="00F84F70"/>
    <w:rsid w:val="00F84F92"/>
    <w:rsid w:val="00F84F98"/>
    <w:rsid w:val="00F85017"/>
    <w:rsid w:val="00F85058"/>
    <w:rsid w:val="00F8506B"/>
    <w:rsid w:val="00F85073"/>
    <w:rsid w:val="00F850AB"/>
    <w:rsid w:val="00F850D1"/>
    <w:rsid w:val="00F850EE"/>
    <w:rsid w:val="00F850F0"/>
    <w:rsid w:val="00F8515B"/>
    <w:rsid w:val="00F85164"/>
    <w:rsid w:val="00F85217"/>
    <w:rsid w:val="00F8523C"/>
    <w:rsid w:val="00F85324"/>
    <w:rsid w:val="00F85358"/>
    <w:rsid w:val="00F85399"/>
    <w:rsid w:val="00F853AC"/>
    <w:rsid w:val="00F854B3"/>
    <w:rsid w:val="00F854E5"/>
    <w:rsid w:val="00F8550E"/>
    <w:rsid w:val="00F8551D"/>
    <w:rsid w:val="00F85525"/>
    <w:rsid w:val="00F85529"/>
    <w:rsid w:val="00F8553C"/>
    <w:rsid w:val="00F85584"/>
    <w:rsid w:val="00F855F2"/>
    <w:rsid w:val="00F85679"/>
    <w:rsid w:val="00F856A5"/>
    <w:rsid w:val="00F856FA"/>
    <w:rsid w:val="00F8574D"/>
    <w:rsid w:val="00F8576F"/>
    <w:rsid w:val="00F85770"/>
    <w:rsid w:val="00F857F8"/>
    <w:rsid w:val="00F8580C"/>
    <w:rsid w:val="00F858D7"/>
    <w:rsid w:val="00F8591C"/>
    <w:rsid w:val="00F859A5"/>
    <w:rsid w:val="00F859CD"/>
    <w:rsid w:val="00F859D1"/>
    <w:rsid w:val="00F859D7"/>
    <w:rsid w:val="00F85A1C"/>
    <w:rsid w:val="00F85B29"/>
    <w:rsid w:val="00F85B5B"/>
    <w:rsid w:val="00F85B96"/>
    <w:rsid w:val="00F85BEB"/>
    <w:rsid w:val="00F85BF9"/>
    <w:rsid w:val="00F85C02"/>
    <w:rsid w:val="00F85C11"/>
    <w:rsid w:val="00F85C2A"/>
    <w:rsid w:val="00F85C45"/>
    <w:rsid w:val="00F85D1B"/>
    <w:rsid w:val="00F85D83"/>
    <w:rsid w:val="00F85E2B"/>
    <w:rsid w:val="00F85E6F"/>
    <w:rsid w:val="00F85EFE"/>
    <w:rsid w:val="00F85F0E"/>
    <w:rsid w:val="00F85F17"/>
    <w:rsid w:val="00F85F3D"/>
    <w:rsid w:val="00F85F7B"/>
    <w:rsid w:val="00F85F8C"/>
    <w:rsid w:val="00F85FDB"/>
    <w:rsid w:val="00F8603A"/>
    <w:rsid w:val="00F860B5"/>
    <w:rsid w:val="00F86113"/>
    <w:rsid w:val="00F86118"/>
    <w:rsid w:val="00F86147"/>
    <w:rsid w:val="00F86150"/>
    <w:rsid w:val="00F8619F"/>
    <w:rsid w:val="00F86315"/>
    <w:rsid w:val="00F86379"/>
    <w:rsid w:val="00F8639A"/>
    <w:rsid w:val="00F86482"/>
    <w:rsid w:val="00F8649D"/>
    <w:rsid w:val="00F8653B"/>
    <w:rsid w:val="00F86578"/>
    <w:rsid w:val="00F865F8"/>
    <w:rsid w:val="00F8662E"/>
    <w:rsid w:val="00F866E8"/>
    <w:rsid w:val="00F8674F"/>
    <w:rsid w:val="00F86765"/>
    <w:rsid w:val="00F8677E"/>
    <w:rsid w:val="00F867BD"/>
    <w:rsid w:val="00F867D4"/>
    <w:rsid w:val="00F868A4"/>
    <w:rsid w:val="00F868E4"/>
    <w:rsid w:val="00F868FB"/>
    <w:rsid w:val="00F868FD"/>
    <w:rsid w:val="00F86953"/>
    <w:rsid w:val="00F8698E"/>
    <w:rsid w:val="00F86A25"/>
    <w:rsid w:val="00F86B14"/>
    <w:rsid w:val="00F86B20"/>
    <w:rsid w:val="00F86B88"/>
    <w:rsid w:val="00F86B8E"/>
    <w:rsid w:val="00F86BD7"/>
    <w:rsid w:val="00F86BE8"/>
    <w:rsid w:val="00F86C63"/>
    <w:rsid w:val="00F86C8E"/>
    <w:rsid w:val="00F86D2D"/>
    <w:rsid w:val="00F86E48"/>
    <w:rsid w:val="00F86E59"/>
    <w:rsid w:val="00F86F06"/>
    <w:rsid w:val="00F86F8A"/>
    <w:rsid w:val="00F87002"/>
    <w:rsid w:val="00F8710D"/>
    <w:rsid w:val="00F8715A"/>
    <w:rsid w:val="00F8716B"/>
    <w:rsid w:val="00F871BC"/>
    <w:rsid w:val="00F8720E"/>
    <w:rsid w:val="00F8728B"/>
    <w:rsid w:val="00F8732F"/>
    <w:rsid w:val="00F8736E"/>
    <w:rsid w:val="00F87387"/>
    <w:rsid w:val="00F874C2"/>
    <w:rsid w:val="00F874EA"/>
    <w:rsid w:val="00F87534"/>
    <w:rsid w:val="00F8753E"/>
    <w:rsid w:val="00F8759E"/>
    <w:rsid w:val="00F875B7"/>
    <w:rsid w:val="00F87692"/>
    <w:rsid w:val="00F876B4"/>
    <w:rsid w:val="00F876E5"/>
    <w:rsid w:val="00F8774B"/>
    <w:rsid w:val="00F8774F"/>
    <w:rsid w:val="00F877A5"/>
    <w:rsid w:val="00F877F6"/>
    <w:rsid w:val="00F8786C"/>
    <w:rsid w:val="00F8799D"/>
    <w:rsid w:val="00F87A63"/>
    <w:rsid w:val="00F87B1D"/>
    <w:rsid w:val="00F87B81"/>
    <w:rsid w:val="00F87BB6"/>
    <w:rsid w:val="00F87BBC"/>
    <w:rsid w:val="00F87BD2"/>
    <w:rsid w:val="00F87BDB"/>
    <w:rsid w:val="00F87E00"/>
    <w:rsid w:val="00F87F01"/>
    <w:rsid w:val="00F87F3B"/>
    <w:rsid w:val="00F87F85"/>
    <w:rsid w:val="00F87FAE"/>
    <w:rsid w:val="00F90011"/>
    <w:rsid w:val="00F9006A"/>
    <w:rsid w:val="00F900A2"/>
    <w:rsid w:val="00F9013A"/>
    <w:rsid w:val="00F90184"/>
    <w:rsid w:val="00F9019D"/>
    <w:rsid w:val="00F90202"/>
    <w:rsid w:val="00F902C1"/>
    <w:rsid w:val="00F902FD"/>
    <w:rsid w:val="00F9032D"/>
    <w:rsid w:val="00F90356"/>
    <w:rsid w:val="00F903A4"/>
    <w:rsid w:val="00F903B6"/>
    <w:rsid w:val="00F90413"/>
    <w:rsid w:val="00F90414"/>
    <w:rsid w:val="00F9047F"/>
    <w:rsid w:val="00F904E8"/>
    <w:rsid w:val="00F90506"/>
    <w:rsid w:val="00F90517"/>
    <w:rsid w:val="00F90542"/>
    <w:rsid w:val="00F9055B"/>
    <w:rsid w:val="00F9061F"/>
    <w:rsid w:val="00F90716"/>
    <w:rsid w:val="00F90735"/>
    <w:rsid w:val="00F907F9"/>
    <w:rsid w:val="00F90841"/>
    <w:rsid w:val="00F9099B"/>
    <w:rsid w:val="00F90A03"/>
    <w:rsid w:val="00F90A0E"/>
    <w:rsid w:val="00F90A72"/>
    <w:rsid w:val="00F90AEF"/>
    <w:rsid w:val="00F90B4B"/>
    <w:rsid w:val="00F90BCA"/>
    <w:rsid w:val="00F90BF7"/>
    <w:rsid w:val="00F90C67"/>
    <w:rsid w:val="00F90CCE"/>
    <w:rsid w:val="00F90CD8"/>
    <w:rsid w:val="00F90D0C"/>
    <w:rsid w:val="00F90D2A"/>
    <w:rsid w:val="00F90DBB"/>
    <w:rsid w:val="00F90EF4"/>
    <w:rsid w:val="00F90FC2"/>
    <w:rsid w:val="00F910C9"/>
    <w:rsid w:val="00F91102"/>
    <w:rsid w:val="00F9115A"/>
    <w:rsid w:val="00F911F3"/>
    <w:rsid w:val="00F91255"/>
    <w:rsid w:val="00F912A9"/>
    <w:rsid w:val="00F912D8"/>
    <w:rsid w:val="00F91312"/>
    <w:rsid w:val="00F9131E"/>
    <w:rsid w:val="00F9132A"/>
    <w:rsid w:val="00F9135B"/>
    <w:rsid w:val="00F91380"/>
    <w:rsid w:val="00F913AA"/>
    <w:rsid w:val="00F913F0"/>
    <w:rsid w:val="00F91496"/>
    <w:rsid w:val="00F914D3"/>
    <w:rsid w:val="00F91579"/>
    <w:rsid w:val="00F91685"/>
    <w:rsid w:val="00F9168B"/>
    <w:rsid w:val="00F918A1"/>
    <w:rsid w:val="00F918B0"/>
    <w:rsid w:val="00F918B5"/>
    <w:rsid w:val="00F918FB"/>
    <w:rsid w:val="00F91975"/>
    <w:rsid w:val="00F91980"/>
    <w:rsid w:val="00F91994"/>
    <w:rsid w:val="00F919A7"/>
    <w:rsid w:val="00F91A3F"/>
    <w:rsid w:val="00F91A82"/>
    <w:rsid w:val="00F91AEA"/>
    <w:rsid w:val="00F91B71"/>
    <w:rsid w:val="00F91B79"/>
    <w:rsid w:val="00F91BD3"/>
    <w:rsid w:val="00F91C33"/>
    <w:rsid w:val="00F91C4F"/>
    <w:rsid w:val="00F91C68"/>
    <w:rsid w:val="00F91CAB"/>
    <w:rsid w:val="00F91CC0"/>
    <w:rsid w:val="00F91D55"/>
    <w:rsid w:val="00F91D72"/>
    <w:rsid w:val="00F91D8B"/>
    <w:rsid w:val="00F91E5A"/>
    <w:rsid w:val="00F91F61"/>
    <w:rsid w:val="00F91F8C"/>
    <w:rsid w:val="00F91FA2"/>
    <w:rsid w:val="00F92085"/>
    <w:rsid w:val="00F920A5"/>
    <w:rsid w:val="00F9213C"/>
    <w:rsid w:val="00F92190"/>
    <w:rsid w:val="00F92290"/>
    <w:rsid w:val="00F922E5"/>
    <w:rsid w:val="00F9230B"/>
    <w:rsid w:val="00F9234E"/>
    <w:rsid w:val="00F92356"/>
    <w:rsid w:val="00F9237B"/>
    <w:rsid w:val="00F923B5"/>
    <w:rsid w:val="00F92474"/>
    <w:rsid w:val="00F9249C"/>
    <w:rsid w:val="00F924C7"/>
    <w:rsid w:val="00F92511"/>
    <w:rsid w:val="00F92537"/>
    <w:rsid w:val="00F92587"/>
    <w:rsid w:val="00F925C2"/>
    <w:rsid w:val="00F925CB"/>
    <w:rsid w:val="00F925FF"/>
    <w:rsid w:val="00F9261F"/>
    <w:rsid w:val="00F9264F"/>
    <w:rsid w:val="00F92681"/>
    <w:rsid w:val="00F92715"/>
    <w:rsid w:val="00F92719"/>
    <w:rsid w:val="00F92723"/>
    <w:rsid w:val="00F9272B"/>
    <w:rsid w:val="00F927C2"/>
    <w:rsid w:val="00F927C4"/>
    <w:rsid w:val="00F92852"/>
    <w:rsid w:val="00F9294A"/>
    <w:rsid w:val="00F9295C"/>
    <w:rsid w:val="00F92977"/>
    <w:rsid w:val="00F92A63"/>
    <w:rsid w:val="00F92ABC"/>
    <w:rsid w:val="00F92B68"/>
    <w:rsid w:val="00F92B8E"/>
    <w:rsid w:val="00F92C09"/>
    <w:rsid w:val="00F92CF4"/>
    <w:rsid w:val="00F92D06"/>
    <w:rsid w:val="00F92DBC"/>
    <w:rsid w:val="00F92DE7"/>
    <w:rsid w:val="00F92DF3"/>
    <w:rsid w:val="00F92E4A"/>
    <w:rsid w:val="00F92E6B"/>
    <w:rsid w:val="00F92E8F"/>
    <w:rsid w:val="00F92EE4"/>
    <w:rsid w:val="00F92F10"/>
    <w:rsid w:val="00F92F4E"/>
    <w:rsid w:val="00F92FC8"/>
    <w:rsid w:val="00F930D4"/>
    <w:rsid w:val="00F93187"/>
    <w:rsid w:val="00F931F2"/>
    <w:rsid w:val="00F93203"/>
    <w:rsid w:val="00F9339A"/>
    <w:rsid w:val="00F933D4"/>
    <w:rsid w:val="00F933ED"/>
    <w:rsid w:val="00F934BA"/>
    <w:rsid w:val="00F934CF"/>
    <w:rsid w:val="00F9353A"/>
    <w:rsid w:val="00F93557"/>
    <w:rsid w:val="00F9358C"/>
    <w:rsid w:val="00F935F2"/>
    <w:rsid w:val="00F936BE"/>
    <w:rsid w:val="00F93781"/>
    <w:rsid w:val="00F937D7"/>
    <w:rsid w:val="00F93983"/>
    <w:rsid w:val="00F939A1"/>
    <w:rsid w:val="00F939EB"/>
    <w:rsid w:val="00F93A2C"/>
    <w:rsid w:val="00F93A68"/>
    <w:rsid w:val="00F93AD2"/>
    <w:rsid w:val="00F93BA9"/>
    <w:rsid w:val="00F93BFB"/>
    <w:rsid w:val="00F93C3D"/>
    <w:rsid w:val="00F93CEE"/>
    <w:rsid w:val="00F93CFB"/>
    <w:rsid w:val="00F93D1C"/>
    <w:rsid w:val="00F93D3F"/>
    <w:rsid w:val="00F93D4D"/>
    <w:rsid w:val="00F93D50"/>
    <w:rsid w:val="00F93D53"/>
    <w:rsid w:val="00F93DB1"/>
    <w:rsid w:val="00F93EC2"/>
    <w:rsid w:val="00F93EEB"/>
    <w:rsid w:val="00F93F0B"/>
    <w:rsid w:val="00F93F43"/>
    <w:rsid w:val="00F93F46"/>
    <w:rsid w:val="00F93FFF"/>
    <w:rsid w:val="00F9404E"/>
    <w:rsid w:val="00F94050"/>
    <w:rsid w:val="00F94072"/>
    <w:rsid w:val="00F94084"/>
    <w:rsid w:val="00F940A1"/>
    <w:rsid w:val="00F940E1"/>
    <w:rsid w:val="00F9414C"/>
    <w:rsid w:val="00F941A5"/>
    <w:rsid w:val="00F941F7"/>
    <w:rsid w:val="00F94214"/>
    <w:rsid w:val="00F94234"/>
    <w:rsid w:val="00F9425C"/>
    <w:rsid w:val="00F9426E"/>
    <w:rsid w:val="00F9429A"/>
    <w:rsid w:val="00F942E6"/>
    <w:rsid w:val="00F94383"/>
    <w:rsid w:val="00F943A7"/>
    <w:rsid w:val="00F943CC"/>
    <w:rsid w:val="00F943DC"/>
    <w:rsid w:val="00F944B4"/>
    <w:rsid w:val="00F94536"/>
    <w:rsid w:val="00F945C4"/>
    <w:rsid w:val="00F94695"/>
    <w:rsid w:val="00F946FF"/>
    <w:rsid w:val="00F94723"/>
    <w:rsid w:val="00F9476D"/>
    <w:rsid w:val="00F947D7"/>
    <w:rsid w:val="00F947DA"/>
    <w:rsid w:val="00F947F0"/>
    <w:rsid w:val="00F9488A"/>
    <w:rsid w:val="00F9494B"/>
    <w:rsid w:val="00F9494D"/>
    <w:rsid w:val="00F9498B"/>
    <w:rsid w:val="00F949D5"/>
    <w:rsid w:val="00F94A11"/>
    <w:rsid w:val="00F94A37"/>
    <w:rsid w:val="00F94A48"/>
    <w:rsid w:val="00F94A76"/>
    <w:rsid w:val="00F94A8F"/>
    <w:rsid w:val="00F94AA6"/>
    <w:rsid w:val="00F94ABD"/>
    <w:rsid w:val="00F94B5F"/>
    <w:rsid w:val="00F94C44"/>
    <w:rsid w:val="00F94C57"/>
    <w:rsid w:val="00F94C60"/>
    <w:rsid w:val="00F94CE2"/>
    <w:rsid w:val="00F94CEC"/>
    <w:rsid w:val="00F94D22"/>
    <w:rsid w:val="00F94D58"/>
    <w:rsid w:val="00F94D67"/>
    <w:rsid w:val="00F94E13"/>
    <w:rsid w:val="00F94E28"/>
    <w:rsid w:val="00F94E3E"/>
    <w:rsid w:val="00F94E99"/>
    <w:rsid w:val="00F94EE8"/>
    <w:rsid w:val="00F94F04"/>
    <w:rsid w:val="00F94F15"/>
    <w:rsid w:val="00F94FDF"/>
    <w:rsid w:val="00F94FE2"/>
    <w:rsid w:val="00F95012"/>
    <w:rsid w:val="00F950BF"/>
    <w:rsid w:val="00F950F0"/>
    <w:rsid w:val="00F95196"/>
    <w:rsid w:val="00F951CB"/>
    <w:rsid w:val="00F953D5"/>
    <w:rsid w:val="00F953DA"/>
    <w:rsid w:val="00F953F9"/>
    <w:rsid w:val="00F955EE"/>
    <w:rsid w:val="00F9566D"/>
    <w:rsid w:val="00F956AC"/>
    <w:rsid w:val="00F956CD"/>
    <w:rsid w:val="00F9576D"/>
    <w:rsid w:val="00F9576F"/>
    <w:rsid w:val="00F9584D"/>
    <w:rsid w:val="00F9588D"/>
    <w:rsid w:val="00F959C3"/>
    <w:rsid w:val="00F95A09"/>
    <w:rsid w:val="00F95A74"/>
    <w:rsid w:val="00F95A97"/>
    <w:rsid w:val="00F95AF8"/>
    <w:rsid w:val="00F95B0B"/>
    <w:rsid w:val="00F95C34"/>
    <w:rsid w:val="00F95C3B"/>
    <w:rsid w:val="00F95C78"/>
    <w:rsid w:val="00F95C80"/>
    <w:rsid w:val="00F95CD8"/>
    <w:rsid w:val="00F95D12"/>
    <w:rsid w:val="00F95D42"/>
    <w:rsid w:val="00F95D96"/>
    <w:rsid w:val="00F95E0B"/>
    <w:rsid w:val="00F95F60"/>
    <w:rsid w:val="00F95FEE"/>
    <w:rsid w:val="00F960B6"/>
    <w:rsid w:val="00F960BB"/>
    <w:rsid w:val="00F960D7"/>
    <w:rsid w:val="00F9611E"/>
    <w:rsid w:val="00F96180"/>
    <w:rsid w:val="00F96223"/>
    <w:rsid w:val="00F96326"/>
    <w:rsid w:val="00F96357"/>
    <w:rsid w:val="00F963F9"/>
    <w:rsid w:val="00F96435"/>
    <w:rsid w:val="00F96437"/>
    <w:rsid w:val="00F9645C"/>
    <w:rsid w:val="00F96476"/>
    <w:rsid w:val="00F964EB"/>
    <w:rsid w:val="00F9650E"/>
    <w:rsid w:val="00F96581"/>
    <w:rsid w:val="00F96596"/>
    <w:rsid w:val="00F9660E"/>
    <w:rsid w:val="00F9667B"/>
    <w:rsid w:val="00F966A1"/>
    <w:rsid w:val="00F96764"/>
    <w:rsid w:val="00F9679F"/>
    <w:rsid w:val="00F967BC"/>
    <w:rsid w:val="00F968A2"/>
    <w:rsid w:val="00F968B3"/>
    <w:rsid w:val="00F96978"/>
    <w:rsid w:val="00F969C8"/>
    <w:rsid w:val="00F96A3B"/>
    <w:rsid w:val="00F96AB0"/>
    <w:rsid w:val="00F96B1B"/>
    <w:rsid w:val="00F96B76"/>
    <w:rsid w:val="00F96B82"/>
    <w:rsid w:val="00F96C43"/>
    <w:rsid w:val="00F96CA3"/>
    <w:rsid w:val="00F96CE3"/>
    <w:rsid w:val="00F96D58"/>
    <w:rsid w:val="00F96DD5"/>
    <w:rsid w:val="00F96E5A"/>
    <w:rsid w:val="00F96E6B"/>
    <w:rsid w:val="00F96E82"/>
    <w:rsid w:val="00F96EE6"/>
    <w:rsid w:val="00F96F21"/>
    <w:rsid w:val="00F96F49"/>
    <w:rsid w:val="00F96F7B"/>
    <w:rsid w:val="00F96F82"/>
    <w:rsid w:val="00F96F95"/>
    <w:rsid w:val="00F96FA6"/>
    <w:rsid w:val="00F9701A"/>
    <w:rsid w:val="00F9704A"/>
    <w:rsid w:val="00F9705D"/>
    <w:rsid w:val="00F97060"/>
    <w:rsid w:val="00F97072"/>
    <w:rsid w:val="00F970DF"/>
    <w:rsid w:val="00F9710C"/>
    <w:rsid w:val="00F971C3"/>
    <w:rsid w:val="00F971E7"/>
    <w:rsid w:val="00F971EC"/>
    <w:rsid w:val="00F9722F"/>
    <w:rsid w:val="00F972E4"/>
    <w:rsid w:val="00F97320"/>
    <w:rsid w:val="00F97381"/>
    <w:rsid w:val="00F973AE"/>
    <w:rsid w:val="00F97417"/>
    <w:rsid w:val="00F9748A"/>
    <w:rsid w:val="00F974EF"/>
    <w:rsid w:val="00F9754A"/>
    <w:rsid w:val="00F9759C"/>
    <w:rsid w:val="00F975C6"/>
    <w:rsid w:val="00F9762E"/>
    <w:rsid w:val="00F97650"/>
    <w:rsid w:val="00F976C1"/>
    <w:rsid w:val="00F976CC"/>
    <w:rsid w:val="00F977C2"/>
    <w:rsid w:val="00F977E9"/>
    <w:rsid w:val="00F9787A"/>
    <w:rsid w:val="00F97915"/>
    <w:rsid w:val="00F97978"/>
    <w:rsid w:val="00F9797E"/>
    <w:rsid w:val="00F97A30"/>
    <w:rsid w:val="00F97A32"/>
    <w:rsid w:val="00F97A6A"/>
    <w:rsid w:val="00F97A6C"/>
    <w:rsid w:val="00F97ABE"/>
    <w:rsid w:val="00F97B25"/>
    <w:rsid w:val="00F97B80"/>
    <w:rsid w:val="00F97B92"/>
    <w:rsid w:val="00F97C6D"/>
    <w:rsid w:val="00F97CB2"/>
    <w:rsid w:val="00F97CCF"/>
    <w:rsid w:val="00F97CF4"/>
    <w:rsid w:val="00F97DDF"/>
    <w:rsid w:val="00F97DE4"/>
    <w:rsid w:val="00F97DE5"/>
    <w:rsid w:val="00F97E2C"/>
    <w:rsid w:val="00F97E4B"/>
    <w:rsid w:val="00F97F5C"/>
    <w:rsid w:val="00F97F91"/>
    <w:rsid w:val="00F97FD8"/>
    <w:rsid w:val="00F97FE9"/>
    <w:rsid w:val="00FA0032"/>
    <w:rsid w:val="00FA0120"/>
    <w:rsid w:val="00FA0150"/>
    <w:rsid w:val="00FA01B0"/>
    <w:rsid w:val="00FA01C3"/>
    <w:rsid w:val="00FA0201"/>
    <w:rsid w:val="00FA0206"/>
    <w:rsid w:val="00FA02A5"/>
    <w:rsid w:val="00FA02E6"/>
    <w:rsid w:val="00FA031C"/>
    <w:rsid w:val="00FA03C4"/>
    <w:rsid w:val="00FA040D"/>
    <w:rsid w:val="00FA0464"/>
    <w:rsid w:val="00FA0467"/>
    <w:rsid w:val="00FA0477"/>
    <w:rsid w:val="00FA0479"/>
    <w:rsid w:val="00FA04A5"/>
    <w:rsid w:val="00FA04B7"/>
    <w:rsid w:val="00FA04B9"/>
    <w:rsid w:val="00FA04EA"/>
    <w:rsid w:val="00FA053D"/>
    <w:rsid w:val="00FA05A2"/>
    <w:rsid w:val="00FA0732"/>
    <w:rsid w:val="00FA0733"/>
    <w:rsid w:val="00FA07C9"/>
    <w:rsid w:val="00FA083D"/>
    <w:rsid w:val="00FA08B3"/>
    <w:rsid w:val="00FA08ED"/>
    <w:rsid w:val="00FA0952"/>
    <w:rsid w:val="00FA09DB"/>
    <w:rsid w:val="00FA0A08"/>
    <w:rsid w:val="00FA0A33"/>
    <w:rsid w:val="00FA0A53"/>
    <w:rsid w:val="00FA0A5B"/>
    <w:rsid w:val="00FA0B64"/>
    <w:rsid w:val="00FA0D8B"/>
    <w:rsid w:val="00FA0DBC"/>
    <w:rsid w:val="00FA0DCA"/>
    <w:rsid w:val="00FA0E73"/>
    <w:rsid w:val="00FA0E76"/>
    <w:rsid w:val="00FA0E86"/>
    <w:rsid w:val="00FA0F62"/>
    <w:rsid w:val="00FA0FC9"/>
    <w:rsid w:val="00FA10A5"/>
    <w:rsid w:val="00FA1152"/>
    <w:rsid w:val="00FA1188"/>
    <w:rsid w:val="00FA11F8"/>
    <w:rsid w:val="00FA1218"/>
    <w:rsid w:val="00FA12C6"/>
    <w:rsid w:val="00FA1308"/>
    <w:rsid w:val="00FA1323"/>
    <w:rsid w:val="00FA13B5"/>
    <w:rsid w:val="00FA13BA"/>
    <w:rsid w:val="00FA13BB"/>
    <w:rsid w:val="00FA13C2"/>
    <w:rsid w:val="00FA1400"/>
    <w:rsid w:val="00FA148D"/>
    <w:rsid w:val="00FA148F"/>
    <w:rsid w:val="00FA14EC"/>
    <w:rsid w:val="00FA1654"/>
    <w:rsid w:val="00FA1689"/>
    <w:rsid w:val="00FA16B1"/>
    <w:rsid w:val="00FA16B7"/>
    <w:rsid w:val="00FA1767"/>
    <w:rsid w:val="00FA177C"/>
    <w:rsid w:val="00FA17A3"/>
    <w:rsid w:val="00FA1814"/>
    <w:rsid w:val="00FA193D"/>
    <w:rsid w:val="00FA198C"/>
    <w:rsid w:val="00FA19D1"/>
    <w:rsid w:val="00FA1AAD"/>
    <w:rsid w:val="00FA1AB8"/>
    <w:rsid w:val="00FA1B06"/>
    <w:rsid w:val="00FA1B25"/>
    <w:rsid w:val="00FA1B45"/>
    <w:rsid w:val="00FA1B6F"/>
    <w:rsid w:val="00FA1C84"/>
    <w:rsid w:val="00FA1CB5"/>
    <w:rsid w:val="00FA1D49"/>
    <w:rsid w:val="00FA1DC0"/>
    <w:rsid w:val="00FA1DE1"/>
    <w:rsid w:val="00FA1E3D"/>
    <w:rsid w:val="00FA1E57"/>
    <w:rsid w:val="00FA1EBF"/>
    <w:rsid w:val="00FA1F7A"/>
    <w:rsid w:val="00FA2027"/>
    <w:rsid w:val="00FA2101"/>
    <w:rsid w:val="00FA211E"/>
    <w:rsid w:val="00FA212B"/>
    <w:rsid w:val="00FA21D7"/>
    <w:rsid w:val="00FA2294"/>
    <w:rsid w:val="00FA234F"/>
    <w:rsid w:val="00FA2364"/>
    <w:rsid w:val="00FA2389"/>
    <w:rsid w:val="00FA2457"/>
    <w:rsid w:val="00FA2458"/>
    <w:rsid w:val="00FA2476"/>
    <w:rsid w:val="00FA259D"/>
    <w:rsid w:val="00FA25BD"/>
    <w:rsid w:val="00FA25C9"/>
    <w:rsid w:val="00FA25DA"/>
    <w:rsid w:val="00FA2601"/>
    <w:rsid w:val="00FA2639"/>
    <w:rsid w:val="00FA26F7"/>
    <w:rsid w:val="00FA2742"/>
    <w:rsid w:val="00FA2745"/>
    <w:rsid w:val="00FA28A5"/>
    <w:rsid w:val="00FA2962"/>
    <w:rsid w:val="00FA2A17"/>
    <w:rsid w:val="00FA2BAA"/>
    <w:rsid w:val="00FA2BCF"/>
    <w:rsid w:val="00FA2C6B"/>
    <w:rsid w:val="00FA2CEC"/>
    <w:rsid w:val="00FA2D0E"/>
    <w:rsid w:val="00FA2D14"/>
    <w:rsid w:val="00FA2D1B"/>
    <w:rsid w:val="00FA2DAC"/>
    <w:rsid w:val="00FA2E3C"/>
    <w:rsid w:val="00FA2E7D"/>
    <w:rsid w:val="00FA2FBA"/>
    <w:rsid w:val="00FA2FE0"/>
    <w:rsid w:val="00FA2FFF"/>
    <w:rsid w:val="00FA305D"/>
    <w:rsid w:val="00FA3077"/>
    <w:rsid w:val="00FA3134"/>
    <w:rsid w:val="00FA3162"/>
    <w:rsid w:val="00FA318B"/>
    <w:rsid w:val="00FA31AC"/>
    <w:rsid w:val="00FA321E"/>
    <w:rsid w:val="00FA3231"/>
    <w:rsid w:val="00FA3287"/>
    <w:rsid w:val="00FA32DA"/>
    <w:rsid w:val="00FA3349"/>
    <w:rsid w:val="00FA334C"/>
    <w:rsid w:val="00FA3371"/>
    <w:rsid w:val="00FA339F"/>
    <w:rsid w:val="00FA3459"/>
    <w:rsid w:val="00FA34AA"/>
    <w:rsid w:val="00FA34E1"/>
    <w:rsid w:val="00FA350C"/>
    <w:rsid w:val="00FA3511"/>
    <w:rsid w:val="00FA3543"/>
    <w:rsid w:val="00FA3554"/>
    <w:rsid w:val="00FA3580"/>
    <w:rsid w:val="00FA359D"/>
    <w:rsid w:val="00FA361D"/>
    <w:rsid w:val="00FA3653"/>
    <w:rsid w:val="00FA3759"/>
    <w:rsid w:val="00FA387B"/>
    <w:rsid w:val="00FA38D5"/>
    <w:rsid w:val="00FA391C"/>
    <w:rsid w:val="00FA39F1"/>
    <w:rsid w:val="00FA3AD3"/>
    <w:rsid w:val="00FA3AD6"/>
    <w:rsid w:val="00FA3B5D"/>
    <w:rsid w:val="00FA3BED"/>
    <w:rsid w:val="00FA3C03"/>
    <w:rsid w:val="00FA3CDB"/>
    <w:rsid w:val="00FA3D42"/>
    <w:rsid w:val="00FA3D73"/>
    <w:rsid w:val="00FA3DAF"/>
    <w:rsid w:val="00FA3DBF"/>
    <w:rsid w:val="00FA3E2C"/>
    <w:rsid w:val="00FA3E36"/>
    <w:rsid w:val="00FA3E41"/>
    <w:rsid w:val="00FA3E44"/>
    <w:rsid w:val="00FA3EB4"/>
    <w:rsid w:val="00FA3EC1"/>
    <w:rsid w:val="00FA3ED5"/>
    <w:rsid w:val="00FA3EE0"/>
    <w:rsid w:val="00FA3FA5"/>
    <w:rsid w:val="00FA3FF9"/>
    <w:rsid w:val="00FA4048"/>
    <w:rsid w:val="00FA4114"/>
    <w:rsid w:val="00FA4165"/>
    <w:rsid w:val="00FA41AF"/>
    <w:rsid w:val="00FA4202"/>
    <w:rsid w:val="00FA4430"/>
    <w:rsid w:val="00FA446D"/>
    <w:rsid w:val="00FA44BD"/>
    <w:rsid w:val="00FA44CF"/>
    <w:rsid w:val="00FA4541"/>
    <w:rsid w:val="00FA4552"/>
    <w:rsid w:val="00FA4579"/>
    <w:rsid w:val="00FA4696"/>
    <w:rsid w:val="00FA46AC"/>
    <w:rsid w:val="00FA46DC"/>
    <w:rsid w:val="00FA477E"/>
    <w:rsid w:val="00FA486E"/>
    <w:rsid w:val="00FA48B2"/>
    <w:rsid w:val="00FA48C2"/>
    <w:rsid w:val="00FA48F4"/>
    <w:rsid w:val="00FA495D"/>
    <w:rsid w:val="00FA499F"/>
    <w:rsid w:val="00FA49A0"/>
    <w:rsid w:val="00FA49AF"/>
    <w:rsid w:val="00FA49CF"/>
    <w:rsid w:val="00FA4A1D"/>
    <w:rsid w:val="00FA4A4F"/>
    <w:rsid w:val="00FA4ABF"/>
    <w:rsid w:val="00FA4ACA"/>
    <w:rsid w:val="00FA4B4B"/>
    <w:rsid w:val="00FA4BA6"/>
    <w:rsid w:val="00FA4C59"/>
    <w:rsid w:val="00FA4C8E"/>
    <w:rsid w:val="00FA4CB8"/>
    <w:rsid w:val="00FA4D64"/>
    <w:rsid w:val="00FA4DF1"/>
    <w:rsid w:val="00FA4E12"/>
    <w:rsid w:val="00FA4E42"/>
    <w:rsid w:val="00FA4E44"/>
    <w:rsid w:val="00FA4E82"/>
    <w:rsid w:val="00FA4EC5"/>
    <w:rsid w:val="00FA4FAC"/>
    <w:rsid w:val="00FA5108"/>
    <w:rsid w:val="00FA5250"/>
    <w:rsid w:val="00FA5269"/>
    <w:rsid w:val="00FA5374"/>
    <w:rsid w:val="00FA5379"/>
    <w:rsid w:val="00FA53B4"/>
    <w:rsid w:val="00FA53CD"/>
    <w:rsid w:val="00FA5445"/>
    <w:rsid w:val="00FA54C5"/>
    <w:rsid w:val="00FA54D6"/>
    <w:rsid w:val="00FA54F1"/>
    <w:rsid w:val="00FA5502"/>
    <w:rsid w:val="00FA5559"/>
    <w:rsid w:val="00FA5568"/>
    <w:rsid w:val="00FA561A"/>
    <w:rsid w:val="00FA5627"/>
    <w:rsid w:val="00FA5657"/>
    <w:rsid w:val="00FA5661"/>
    <w:rsid w:val="00FA56A0"/>
    <w:rsid w:val="00FA578F"/>
    <w:rsid w:val="00FA57E6"/>
    <w:rsid w:val="00FA580E"/>
    <w:rsid w:val="00FA581A"/>
    <w:rsid w:val="00FA5885"/>
    <w:rsid w:val="00FA59BD"/>
    <w:rsid w:val="00FA59EA"/>
    <w:rsid w:val="00FA5B22"/>
    <w:rsid w:val="00FA5C73"/>
    <w:rsid w:val="00FA5CBB"/>
    <w:rsid w:val="00FA5D07"/>
    <w:rsid w:val="00FA5D0B"/>
    <w:rsid w:val="00FA5D99"/>
    <w:rsid w:val="00FA5EC7"/>
    <w:rsid w:val="00FA5EE5"/>
    <w:rsid w:val="00FA5F58"/>
    <w:rsid w:val="00FA5F6D"/>
    <w:rsid w:val="00FA5F6F"/>
    <w:rsid w:val="00FA5FDC"/>
    <w:rsid w:val="00FA6093"/>
    <w:rsid w:val="00FA60EB"/>
    <w:rsid w:val="00FA61F8"/>
    <w:rsid w:val="00FA627E"/>
    <w:rsid w:val="00FA629C"/>
    <w:rsid w:val="00FA6365"/>
    <w:rsid w:val="00FA638E"/>
    <w:rsid w:val="00FA6524"/>
    <w:rsid w:val="00FA6541"/>
    <w:rsid w:val="00FA6544"/>
    <w:rsid w:val="00FA6573"/>
    <w:rsid w:val="00FA658E"/>
    <w:rsid w:val="00FA6594"/>
    <w:rsid w:val="00FA65CA"/>
    <w:rsid w:val="00FA65CB"/>
    <w:rsid w:val="00FA661C"/>
    <w:rsid w:val="00FA6653"/>
    <w:rsid w:val="00FA668F"/>
    <w:rsid w:val="00FA66D2"/>
    <w:rsid w:val="00FA670C"/>
    <w:rsid w:val="00FA674A"/>
    <w:rsid w:val="00FA675D"/>
    <w:rsid w:val="00FA6784"/>
    <w:rsid w:val="00FA67B0"/>
    <w:rsid w:val="00FA684D"/>
    <w:rsid w:val="00FA6853"/>
    <w:rsid w:val="00FA6898"/>
    <w:rsid w:val="00FA6900"/>
    <w:rsid w:val="00FA6906"/>
    <w:rsid w:val="00FA6973"/>
    <w:rsid w:val="00FA698C"/>
    <w:rsid w:val="00FA69D3"/>
    <w:rsid w:val="00FA6ABB"/>
    <w:rsid w:val="00FA6B37"/>
    <w:rsid w:val="00FA6B3C"/>
    <w:rsid w:val="00FA6B41"/>
    <w:rsid w:val="00FA6B7F"/>
    <w:rsid w:val="00FA6BE4"/>
    <w:rsid w:val="00FA6CBC"/>
    <w:rsid w:val="00FA6D30"/>
    <w:rsid w:val="00FA6D74"/>
    <w:rsid w:val="00FA6DB2"/>
    <w:rsid w:val="00FA6DB7"/>
    <w:rsid w:val="00FA6DE0"/>
    <w:rsid w:val="00FA6DF3"/>
    <w:rsid w:val="00FA6E6B"/>
    <w:rsid w:val="00FA6EA8"/>
    <w:rsid w:val="00FA6EE8"/>
    <w:rsid w:val="00FA6F24"/>
    <w:rsid w:val="00FA6F71"/>
    <w:rsid w:val="00FA6FDA"/>
    <w:rsid w:val="00FA70A3"/>
    <w:rsid w:val="00FA70F9"/>
    <w:rsid w:val="00FA71BF"/>
    <w:rsid w:val="00FA7218"/>
    <w:rsid w:val="00FA7224"/>
    <w:rsid w:val="00FA72DA"/>
    <w:rsid w:val="00FA7315"/>
    <w:rsid w:val="00FA7335"/>
    <w:rsid w:val="00FA738C"/>
    <w:rsid w:val="00FA73B1"/>
    <w:rsid w:val="00FA73F8"/>
    <w:rsid w:val="00FA7484"/>
    <w:rsid w:val="00FA749B"/>
    <w:rsid w:val="00FA753E"/>
    <w:rsid w:val="00FA760A"/>
    <w:rsid w:val="00FA7675"/>
    <w:rsid w:val="00FA7699"/>
    <w:rsid w:val="00FA7755"/>
    <w:rsid w:val="00FA7772"/>
    <w:rsid w:val="00FA778D"/>
    <w:rsid w:val="00FA77AE"/>
    <w:rsid w:val="00FA7833"/>
    <w:rsid w:val="00FA7A8B"/>
    <w:rsid w:val="00FA7AED"/>
    <w:rsid w:val="00FA7B3D"/>
    <w:rsid w:val="00FA7B3F"/>
    <w:rsid w:val="00FA7B47"/>
    <w:rsid w:val="00FA7B5F"/>
    <w:rsid w:val="00FA7D12"/>
    <w:rsid w:val="00FA7D9B"/>
    <w:rsid w:val="00FA7E36"/>
    <w:rsid w:val="00FA7E74"/>
    <w:rsid w:val="00FA7E88"/>
    <w:rsid w:val="00FA7E92"/>
    <w:rsid w:val="00FA7EED"/>
    <w:rsid w:val="00FA7EFD"/>
    <w:rsid w:val="00FA7F24"/>
    <w:rsid w:val="00FA7F55"/>
    <w:rsid w:val="00FA7F72"/>
    <w:rsid w:val="00FA7FA4"/>
    <w:rsid w:val="00FA7FBF"/>
    <w:rsid w:val="00FA7FDB"/>
    <w:rsid w:val="00FB006F"/>
    <w:rsid w:val="00FB010D"/>
    <w:rsid w:val="00FB0130"/>
    <w:rsid w:val="00FB0137"/>
    <w:rsid w:val="00FB014C"/>
    <w:rsid w:val="00FB01C6"/>
    <w:rsid w:val="00FB01D4"/>
    <w:rsid w:val="00FB02C5"/>
    <w:rsid w:val="00FB0316"/>
    <w:rsid w:val="00FB0359"/>
    <w:rsid w:val="00FB036A"/>
    <w:rsid w:val="00FB0375"/>
    <w:rsid w:val="00FB039E"/>
    <w:rsid w:val="00FB0434"/>
    <w:rsid w:val="00FB043D"/>
    <w:rsid w:val="00FB045E"/>
    <w:rsid w:val="00FB047A"/>
    <w:rsid w:val="00FB04E4"/>
    <w:rsid w:val="00FB0527"/>
    <w:rsid w:val="00FB0528"/>
    <w:rsid w:val="00FB0529"/>
    <w:rsid w:val="00FB0556"/>
    <w:rsid w:val="00FB055E"/>
    <w:rsid w:val="00FB056C"/>
    <w:rsid w:val="00FB0571"/>
    <w:rsid w:val="00FB0674"/>
    <w:rsid w:val="00FB0675"/>
    <w:rsid w:val="00FB0685"/>
    <w:rsid w:val="00FB0729"/>
    <w:rsid w:val="00FB0752"/>
    <w:rsid w:val="00FB0772"/>
    <w:rsid w:val="00FB077E"/>
    <w:rsid w:val="00FB07A8"/>
    <w:rsid w:val="00FB0803"/>
    <w:rsid w:val="00FB0829"/>
    <w:rsid w:val="00FB0888"/>
    <w:rsid w:val="00FB0889"/>
    <w:rsid w:val="00FB0986"/>
    <w:rsid w:val="00FB099B"/>
    <w:rsid w:val="00FB09B9"/>
    <w:rsid w:val="00FB0A11"/>
    <w:rsid w:val="00FB0A23"/>
    <w:rsid w:val="00FB0A61"/>
    <w:rsid w:val="00FB0B48"/>
    <w:rsid w:val="00FB0B91"/>
    <w:rsid w:val="00FB0C0B"/>
    <w:rsid w:val="00FB0C3D"/>
    <w:rsid w:val="00FB0C72"/>
    <w:rsid w:val="00FB0C7E"/>
    <w:rsid w:val="00FB0CB1"/>
    <w:rsid w:val="00FB0DEE"/>
    <w:rsid w:val="00FB0E1A"/>
    <w:rsid w:val="00FB0EEA"/>
    <w:rsid w:val="00FB0F42"/>
    <w:rsid w:val="00FB0F7E"/>
    <w:rsid w:val="00FB0F93"/>
    <w:rsid w:val="00FB0FB9"/>
    <w:rsid w:val="00FB1173"/>
    <w:rsid w:val="00FB1198"/>
    <w:rsid w:val="00FB11B4"/>
    <w:rsid w:val="00FB1245"/>
    <w:rsid w:val="00FB1304"/>
    <w:rsid w:val="00FB130D"/>
    <w:rsid w:val="00FB137F"/>
    <w:rsid w:val="00FB1384"/>
    <w:rsid w:val="00FB1390"/>
    <w:rsid w:val="00FB13C5"/>
    <w:rsid w:val="00FB1460"/>
    <w:rsid w:val="00FB146E"/>
    <w:rsid w:val="00FB14CC"/>
    <w:rsid w:val="00FB14CE"/>
    <w:rsid w:val="00FB1518"/>
    <w:rsid w:val="00FB154A"/>
    <w:rsid w:val="00FB154D"/>
    <w:rsid w:val="00FB1566"/>
    <w:rsid w:val="00FB159B"/>
    <w:rsid w:val="00FB1615"/>
    <w:rsid w:val="00FB162B"/>
    <w:rsid w:val="00FB1651"/>
    <w:rsid w:val="00FB168C"/>
    <w:rsid w:val="00FB16B4"/>
    <w:rsid w:val="00FB1711"/>
    <w:rsid w:val="00FB1740"/>
    <w:rsid w:val="00FB178B"/>
    <w:rsid w:val="00FB1824"/>
    <w:rsid w:val="00FB1856"/>
    <w:rsid w:val="00FB1878"/>
    <w:rsid w:val="00FB19A0"/>
    <w:rsid w:val="00FB1A06"/>
    <w:rsid w:val="00FB1A41"/>
    <w:rsid w:val="00FB1AC8"/>
    <w:rsid w:val="00FB1B54"/>
    <w:rsid w:val="00FB1B70"/>
    <w:rsid w:val="00FB1BA9"/>
    <w:rsid w:val="00FB1BEE"/>
    <w:rsid w:val="00FB1C47"/>
    <w:rsid w:val="00FB1C70"/>
    <w:rsid w:val="00FB1C93"/>
    <w:rsid w:val="00FB1DDB"/>
    <w:rsid w:val="00FB1E17"/>
    <w:rsid w:val="00FB1E6D"/>
    <w:rsid w:val="00FB1E8A"/>
    <w:rsid w:val="00FB1EA2"/>
    <w:rsid w:val="00FB1F5F"/>
    <w:rsid w:val="00FB1FB0"/>
    <w:rsid w:val="00FB1FBC"/>
    <w:rsid w:val="00FB1FBE"/>
    <w:rsid w:val="00FB2008"/>
    <w:rsid w:val="00FB206A"/>
    <w:rsid w:val="00FB2087"/>
    <w:rsid w:val="00FB20CD"/>
    <w:rsid w:val="00FB20DD"/>
    <w:rsid w:val="00FB213F"/>
    <w:rsid w:val="00FB215A"/>
    <w:rsid w:val="00FB21B9"/>
    <w:rsid w:val="00FB21DC"/>
    <w:rsid w:val="00FB225D"/>
    <w:rsid w:val="00FB2268"/>
    <w:rsid w:val="00FB23A3"/>
    <w:rsid w:val="00FB247E"/>
    <w:rsid w:val="00FB2480"/>
    <w:rsid w:val="00FB248D"/>
    <w:rsid w:val="00FB24BE"/>
    <w:rsid w:val="00FB24CA"/>
    <w:rsid w:val="00FB255A"/>
    <w:rsid w:val="00FB2567"/>
    <w:rsid w:val="00FB2765"/>
    <w:rsid w:val="00FB277C"/>
    <w:rsid w:val="00FB2790"/>
    <w:rsid w:val="00FB2800"/>
    <w:rsid w:val="00FB2810"/>
    <w:rsid w:val="00FB28A2"/>
    <w:rsid w:val="00FB28BF"/>
    <w:rsid w:val="00FB28F4"/>
    <w:rsid w:val="00FB2A0A"/>
    <w:rsid w:val="00FB2A0E"/>
    <w:rsid w:val="00FB2A56"/>
    <w:rsid w:val="00FB2A6B"/>
    <w:rsid w:val="00FB2AB2"/>
    <w:rsid w:val="00FB2B37"/>
    <w:rsid w:val="00FB2BF7"/>
    <w:rsid w:val="00FB2C02"/>
    <w:rsid w:val="00FB2C9C"/>
    <w:rsid w:val="00FB2CE4"/>
    <w:rsid w:val="00FB2CE6"/>
    <w:rsid w:val="00FB2E0A"/>
    <w:rsid w:val="00FB2E16"/>
    <w:rsid w:val="00FB2E20"/>
    <w:rsid w:val="00FB2E95"/>
    <w:rsid w:val="00FB2ED1"/>
    <w:rsid w:val="00FB2F06"/>
    <w:rsid w:val="00FB2F1A"/>
    <w:rsid w:val="00FB2F2F"/>
    <w:rsid w:val="00FB2F5C"/>
    <w:rsid w:val="00FB2F9D"/>
    <w:rsid w:val="00FB2FB8"/>
    <w:rsid w:val="00FB2FDB"/>
    <w:rsid w:val="00FB306C"/>
    <w:rsid w:val="00FB3092"/>
    <w:rsid w:val="00FB3095"/>
    <w:rsid w:val="00FB30DF"/>
    <w:rsid w:val="00FB30ED"/>
    <w:rsid w:val="00FB312F"/>
    <w:rsid w:val="00FB317D"/>
    <w:rsid w:val="00FB3259"/>
    <w:rsid w:val="00FB32CF"/>
    <w:rsid w:val="00FB3372"/>
    <w:rsid w:val="00FB33BA"/>
    <w:rsid w:val="00FB3482"/>
    <w:rsid w:val="00FB3489"/>
    <w:rsid w:val="00FB35DB"/>
    <w:rsid w:val="00FB35F0"/>
    <w:rsid w:val="00FB3704"/>
    <w:rsid w:val="00FB3796"/>
    <w:rsid w:val="00FB3836"/>
    <w:rsid w:val="00FB387E"/>
    <w:rsid w:val="00FB388A"/>
    <w:rsid w:val="00FB38A0"/>
    <w:rsid w:val="00FB38E3"/>
    <w:rsid w:val="00FB3927"/>
    <w:rsid w:val="00FB3962"/>
    <w:rsid w:val="00FB3974"/>
    <w:rsid w:val="00FB3982"/>
    <w:rsid w:val="00FB3994"/>
    <w:rsid w:val="00FB39C6"/>
    <w:rsid w:val="00FB3AB9"/>
    <w:rsid w:val="00FB3B18"/>
    <w:rsid w:val="00FB3B45"/>
    <w:rsid w:val="00FB3B68"/>
    <w:rsid w:val="00FB3BA9"/>
    <w:rsid w:val="00FB3BD1"/>
    <w:rsid w:val="00FB3BD8"/>
    <w:rsid w:val="00FB3CCA"/>
    <w:rsid w:val="00FB3D1E"/>
    <w:rsid w:val="00FB3D75"/>
    <w:rsid w:val="00FB3DBF"/>
    <w:rsid w:val="00FB3DCC"/>
    <w:rsid w:val="00FB3DFB"/>
    <w:rsid w:val="00FB3E55"/>
    <w:rsid w:val="00FB3F04"/>
    <w:rsid w:val="00FB3FAB"/>
    <w:rsid w:val="00FB3FD1"/>
    <w:rsid w:val="00FB406B"/>
    <w:rsid w:val="00FB4112"/>
    <w:rsid w:val="00FB412F"/>
    <w:rsid w:val="00FB413E"/>
    <w:rsid w:val="00FB4145"/>
    <w:rsid w:val="00FB4162"/>
    <w:rsid w:val="00FB419F"/>
    <w:rsid w:val="00FB41BC"/>
    <w:rsid w:val="00FB422B"/>
    <w:rsid w:val="00FB423D"/>
    <w:rsid w:val="00FB4247"/>
    <w:rsid w:val="00FB426B"/>
    <w:rsid w:val="00FB429D"/>
    <w:rsid w:val="00FB42A7"/>
    <w:rsid w:val="00FB42CB"/>
    <w:rsid w:val="00FB4389"/>
    <w:rsid w:val="00FB43B7"/>
    <w:rsid w:val="00FB4418"/>
    <w:rsid w:val="00FB44E6"/>
    <w:rsid w:val="00FB44EB"/>
    <w:rsid w:val="00FB46A9"/>
    <w:rsid w:val="00FB46E9"/>
    <w:rsid w:val="00FB4793"/>
    <w:rsid w:val="00FB47AE"/>
    <w:rsid w:val="00FB4839"/>
    <w:rsid w:val="00FB4855"/>
    <w:rsid w:val="00FB48BF"/>
    <w:rsid w:val="00FB4A83"/>
    <w:rsid w:val="00FB4AB3"/>
    <w:rsid w:val="00FB4AB7"/>
    <w:rsid w:val="00FB4B79"/>
    <w:rsid w:val="00FB4BDA"/>
    <w:rsid w:val="00FB4C43"/>
    <w:rsid w:val="00FB4CAC"/>
    <w:rsid w:val="00FB4CD5"/>
    <w:rsid w:val="00FB4D62"/>
    <w:rsid w:val="00FB4DD6"/>
    <w:rsid w:val="00FB4E36"/>
    <w:rsid w:val="00FB4E47"/>
    <w:rsid w:val="00FB4F1B"/>
    <w:rsid w:val="00FB4F73"/>
    <w:rsid w:val="00FB4FBC"/>
    <w:rsid w:val="00FB5078"/>
    <w:rsid w:val="00FB50AD"/>
    <w:rsid w:val="00FB50D0"/>
    <w:rsid w:val="00FB5125"/>
    <w:rsid w:val="00FB5140"/>
    <w:rsid w:val="00FB5289"/>
    <w:rsid w:val="00FB5293"/>
    <w:rsid w:val="00FB52AB"/>
    <w:rsid w:val="00FB52CF"/>
    <w:rsid w:val="00FB52DE"/>
    <w:rsid w:val="00FB52F4"/>
    <w:rsid w:val="00FB52FF"/>
    <w:rsid w:val="00FB5337"/>
    <w:rsid w:val="00FB53F7"/>
    <w:rsid w:val="00FB5432"/>
    <w:rsid w:val="00FB5439"/>
    <w:rsid w:val="00FB5440"/>
    <w:rsid w:val="00FB54A3"/>
    <w:rsid w:val="00FB5535"/>
    <w:rsid w:val="00FB55BA"/>
    <w:rsid w:val="00FB55C0"/>
    <w:rsid w:val="00FB55E9"/>
    <w:rsid w:val="00FB561D"/>
    <w:rsid w:val="00FB563C"/>
    <w:rsid w:val="00FB56C7"/>
    <w:rsid w:val="00FB56D7"/>
    <w:rsid w:val="00FB57A4"/>
    <w:rsid w:val="00FB57E8"/>
    <w:rsid w:val="00FB5800"/>
    <w:rsid w:val="00FB580F"/>
    <w:rsid w:val="00FB5943"/>
    <w:rsid w:val="00FB5A60"/>
    <w:rsid w:val="00FB5B28"/>
    <w:rsid w:val="00FB5CA7"/>
    <w:rsid w:val="00FB5CD2"/>
    <w:rsid w:val="00FB5CE3"/>
    <w:rsid w:val="00FB5D20"/>
    <w:rsid w:val="00FB5D24"/>
    <w:rsid w:val="00FB5D4B"/>
    <w:rsid w:val="00FB5D5B"/>
    <w:rsid w:val="00FB5DCC"/>
    <w:rsid w:val="00FB5DE2"/>
    <w:rsid w:val="00FB5E08"/>
    <w:rsid w:val="00FB5E58"/>
    <w:rsid w:val="00FB5EA1"/>
    <w:rsid w:val="00FB5EA9"/>
    <w:rsid w:val="00FB5EB8"/>
    <w:rsid w:val="00FB5EDC"/>
    <w:rsid w:val="00FB5F01"/>
    <w:rsid w:val="00FB5F9E"/>
    <w:rsid w:val="00FB5FAB"/>
    <w:rsid w:val="00FB5FE1"/>
    <w:rsid w:val="00FB6068"/>
    <w:rsid w:val="00FB608F"/>
    <w:rsid w:val="00FB609C"/>
    <w:rsid w:val="00FB60BF"/>
    <w:rsid w:val="00FB6105"/>
    <w:rsid w:val="00FB613C"/>
    <w:rsid w:val="00FB6157"/>
    <w:rsid w:val="00FB625F"/>
    <w:rsid w:val="00FB62B5"/>
    <w:rsid w:val="00FB62CD"/>
    <w:rsid w:val="00FB62D1"/>
    <w:rsid w:val="00FB63D4"/>
    <w:rsid w:val="00FB6417"/>
    <w:rsid w:val="00FB6423"/>
    <w:rsid w:val="00FB6437"/>
    <w:rsid w:val="00FB645B"/>
    <w:rsid w:val="00FB6475"/>
    <w:rsid w:val="00FB648D"/>
    <w:rsid w:val="00FB64B5"/>
    <w:rsid w:val="00FB651A"/>
    <w:rsid w:val="00FB651C"/>
    <w:rsid w:val="00FB6547"/>
    <w:rsid w:val="00FB65D1"/>
    <w:rsid w:val="00FB6841"/>
    <w:rsid w:val="00FB6A23"/>
    <w:rsid w:val="00FB6A58"/>
    <w:rsid w:val="00FB6A80"/>
    <w:rsid w:val="00FB6AF5"/>
    <w:rsid w:val="00FB6B40"/>
    <w:rsid w:val="00FB6BC4"/>
    <w:rsid w:val="00FB6BE7"/>
    <w:rsid w:val="00FB6CB3"/>
    <w:rsid w:val="00FB6D90"/>
    <w:rsid w:val="00FB6E8B"/>
    <w:rsid w:val="00FB6EC5"/>
    <w:rsid w:val="00FB6EEB"/>
    <w:rsid w:val="00FB6F03"/>
    <w:rsid w:val="00FB6F1D"/>
    <w:rsid w:val="00FB6FDF"/>
    <w:rsid w:val="00FB7069"/>
    <w:rsid w:val="00FB70C3"/>
    <w:rsid w:val="00FB70D3"/>
    <w:rsid w:val="00FB7157"/>
    <w:rsid w:val="00FB7189"/>
    <w:rsid w:val="00FB71E8"/>
    <w:rsid w:val="00FB721A"/>
    <w:rsid w:val="00FB7242"/>
    <w:rsid w:val="00FB7378"/>
    <w:rsid w:val="00FB7387"/>
    <w:rsid w:val="00FB73EB"/>
    <w:rsid w:val="00FB7464"/>
    <w:rsid w:val="00FB7536"/>
    <w:rsid w:val="00FB7606"/>
    <w:rsid w:val="00FB76B5"/>
    <w:rsid w:val="00FB7706"/>
    <w:rsid w:val="00FB77C3"/>
    <w:rsid w:val="00FB77CF"/>
    <w:rsid w:val="00FB77DC"/>
    <w:rsid w:val="00FB788A"/>
    <w:rsid w:val="00FB7893"/>
    <w:rsid w:val="00FB7944"/>
    <w:rsid w:val="00FB7A2A"/>
    <w:rsid w:val="00FB7ADD"/>
    <w:rsid w:val="00FB7AFB"/>
    <w:rsid w:val="00FB7B94"/>
    <w:rsid w:val="00FB7BA6"/>
    <w:rsid w:val="00FB7BAF"/>
    <w:rsid w:val="00FB7C2A"/>
    <w:rsid w:val="00FB7C2F"/>
    <w:rsid w:val="00FB7CA8"/>
    <w:rsid w:val="00FB7CF2"/>
    <w:rsid w:val="00FB7D35"/>
    <w:rsid w:val="00FB7D80"/>
    <w:rsid w:val="00FB7EF3"/>
    <w:rsid w:val="00FB7F37"/>
    <w:rsid w:val="00FB7F72"/>
    <w:rsid w:val="00FB7F9F"/>
    <w:rsid w:val="00FB7FAA"/>
    <w:rsid w:val="00FB7FC5"/>
    <w:rsid w:val="00FC003E"/>
    <w:rsid w:val="00FC009E"/>
    <w:rsid w:val="00FC00A1"/>
    <w:rsid w:val="00FC0148"/>
    <w:rsid w:val="00FC0198"/>
    <w:rsid w:val="00FC01E2"/>
    <w:rsid w:val="00FC0258"/>
    <w:rsid w:val="00FC0297"/>
    <w:rsid w:val="00FC02C6"/>
    <w:rsid w:val="00FC02D4"/>
    <w:rsid w:val="00FC0357"/>
    <w:rsid w:val="00FC0383"/>
    <w:rsid w:val="00FC0408"/>
    <w:rsid w:val="00FC0571"/>
    <w:rsid w:val="00FC057F"/>
    <w:rsid w:val="00FC0587"/>
    <w:rsid w:val="00FC05D7"/>
    <w:rsid w:val="00FC06D9"/>
    <w:rsid w:val="00FC074E"/>
    <w:rsid w:val="00FC0765"/>
    <w:rsid w:val="00FC085D"/>
    <w:rsid w:val="00FC08B0"/>
    <w:rsid w:val="00FC08B7"/>
    <w:rsid w:val="00FC08DF"/>
    <w:rsid w:val="00FC092C"/>
    <w:rsid w:val="00FC0942"/>
    <w:rsid w:val="00FC095B"/>
    <w:rsid w:val="00FC0965"/>
    <w:rsid w:val="00FC09B8"/>
    <w:rsid w:val="00FC0B57"/>
    <w:rsid w:val="00FC0BB4"/>
    <w:rsid w:val="00FC0C29"/>
    <w:rsid w:val="00FC0C30"/>
    <w:rsid w:val="00FC0C7B"/>
    <w:rsid w:val="00FC0CA6"/>
    <w:rsid w:val="00FC0CED"/>
    <w:rsid w:val="00FC0D56"/>
    <w:rsid w:val="00FC0D60"/>
    <w:rsid w:val="00FC0EA0"/>
    <w:rsid w:val="00FC0EBE"/>
    <w:rsid w:val="00FC0EE4"/>
    <w:rsid w:val="00FC0F01"/>
    <w:rsid w:val="00FC0F3A"/>
    <w:rsid w:val="00FC0F7B"/>
    <w:rsid w:val="00FC0FDE"/>
    <w:rsid w:val="00FC103A"/>
    <w:rsid w:val="00FC10B7"/>
    <w:rsid w:val="00FC10CE"/>
    <w:rsid w:val="00FC1108"/>
    <w:rsid w:val="00FC1115"/>
    <w:rsid w:val="00FC11AB"/>
    <w:rsid w:val="00FC121B"/>
    <w:rsid w:val="00FC1235"/>
    <w:rsid w:val="00FC1297"/>
    <w:rsid w:val="00FC129B"/>
    <w:rsid w:val="00FC1303"/>
    <w:rsid w:val="00FC1342"/>
    <w:rsid w:val="00FC143A"/>
    <w:rsid w:val="00FC1479"/>
    <w:rsid w:val="00FC14A9"/>
    <w:rsid w:val="00FC156F"/>
    <w:rsid w:val="00FC1580"/>
    <w:rsid w:val="00FC15C9"/>
    <w:rsid w:val="00FC162F"/>
    <w:rsid w:val="00FC1651"/>
    <w:rsid w:val="00FC166B"/>
    <w:rsid w:val="00FC16A4"/>
    <w:rsid w:val="00FC16A7"/>
    <w:rsid w:val="00FC16E1"/>
    <w:rsid w:val="00FC16F1"/>
    <w:rsid w:val="00FC17FA"/>
    <w:rsid w:val="00FC186C"/>
    <w:rsid w:val="00FC186E"/>
    <w:rsid w:val="00FC18F3"/>
    <w:rsid w:val="00FC19A5"/>
    <w:rsid w:val="00FC1A57"/>
    <w:rsid w:val="00FC1B61"/>
    <w:rsid w:val="00FC1B69"/>
    <w:rsid w:val="00FC1BA5"/>
    <w:rsid w:val="00FC1C39"/>
    <w:rsid w:val="00FC1CC4"/>
    <w:rsid w:val="00FC1D10"/>
    <w:rsid w:val="00FC1D13"/>
    <w:rsid w:val="00FC1D25"/>
    <w:rsid w:val="00FC1D32"/>
    <w:rsid w:val="00FC1D8F"/>
    <w:rsid w:val="00FC1E4B"/>
    <w:rsid w:val="00FC1E8F"/>
    <w:rsid w:val="00FC1EBC"/>
    <w:rsid w:val="00FC1EE7"/>
    <w:rsid w:val="00FC1F2C"/>
    <w:rsid w:val="00FC1F33"/>
    <w:rsid w:val="00FC1FE9"/>
    <w:rsid w:val="00FC2084"/>
    <w:rsid w:val="00FC20D0"/>
    <w:rsid w:val="00FC20E6"/>
    <w:rsid w:val="00FC20F9"/>
    <w:rsid w:val="00FC21BB"/>
    <w:rsid w:val="00FC22BA"/>
    <w:rsid w:val="00FC22EA"/>
    <w:rsid w:val="00FC2330"/>
    <w:rsid w:val="00FC2341"/>
    <w:rsid w:val="00FC2376"/>
    <w:rsid w:val="00FC23C8"/>
    <w:rsid w:val="00FC2489"/>
    <w:rsid w:val="00FC24C8"/>
    <w:rsid w:val="00FC24D2"/>
    <w:rsid w:val="00FC2502"/>
    <w:rsid w:val="00FC2528"/>
    <w:rsid w:val="00FC252E"/>
    <w:rsid w:val="00FC269D"/>
    <w:rsid w:val="00FC275A"/>
    <w:rsid w:val="00FC279F"/>
    <w:rsid w:val="00FC27AA"/>
    <w:rsid w:val="00FC2838"/>
    <w:rsid w:val="00FC286C"/>
    <w:rsid w:val="00FC28C5"/>
    <w:rsid w:val="00FC2954"/>
    <w:rsid w:val="00FC2962"/>
    <w:rsid w:val="00FC2981"/>
    <w:rsid w:val="00FC2A29"/>
    <w:rsid w:val="00FC2B0D"/>
    <w:rsid w:val="00FC2B81"/>
    <w:rsid w:val="00FC2BE6"/>
    <w:rsid w:val="00FC2BF6"/>
    <w:rsid w:val="00FC2D61"/>
    <w:rsid w:val="00FC2DDD"/>
    <w:rsid w:val="00FC2E11"/>
    <w:rsid w:val="00FC2E31"/>
    <w:rsid w:val="00FC2E76"/>
    <w:rsid w:val="00FC2E8D"/>
    <w:rsid w:val="00FC2F4F"/>
    <w:rsid w:val="00FC304C"/>
    <w:rsid w:val="00FC3101"/>
    <w:rsid w:val="00FC3111"/>
    <w:rsid w:val="00FC3162"/>
    <w:rsid w:val="00FC3174"/>
    <w:rsid w:val="00FC31DD"/>
    <w:rsid w:val="00FC3293"/>
    <w:rsid w:val="00FC32CA"/>
    <w:rsid w:val="00FC32D8"/>
    <w:rsid w:val="00FC32F9"/>
    <w:rsid w:val="00FC335C"/>
    <w:rsid w:val="00FC33AD"/>
    <w:rsid w:val="00FC33F2"/>
    <w:rsid w:val="00FC33FD"/>
    <w:rsid w:val="00FC34BF"/>
    <w:rsid w:val="00FC34CF"/>
    <w:rsid w:val="00FC3553"/>
    <w:rsid w:val="00FC3555"/>
    <w:rsid w:val="00FC3560"/>
    <w:rsid w:val="00FC3563"/>
    <w:rsid w:val="00FC35C6"/>
    <w:rsid w:val="00FC362B"/>
    <w:rsid w:val="00FC3660"/>
    <w:rsid w:val="00FC36A0"/>
    <w:rsid w:val="00FC36BF"/>
    <w:rsid w:val="00FC36D7"/>
    <w:rsid w:val="00FC36E9"/>
    <w:rsid w:val="00FC375C"/>
    <w:rsid w:val="00FC3773"/>
    <w:rsid w:val="00FC3780"/>
    <w:rsid w:val="00FC3790"/>
    <w:rsid w:val="00FC37D6"/>
    <w:rsid w:val="00FC37DF"/>
    <w:rsid w:val="00FC381C"/>
    <w:rsid w:val="00FC3882"/>
    <w:rsid w:val="00FC38FF"/>
    <w:rsid w:val="00FC395C"/>
    <w:rsid w:val="00FC39A7"/>
    <w:rsid w:val="00FC39AE"/>
    <w:rsid w:val="00FC3A22"/>
    <w:rsid w:val="00FC3A4D"/>
    <w:rsid w:val="00FC3AF7"/>
    <w:rsid w:val="00FC3B02"/>
    <w:rsid w:val="00FC3B9A"/>
    <w:rsid w:val="00FC3BAC"/>
    <w:rsid w:val="00FC3BC3"/>
    <w:rsid w:val="00FC3BFC"/>
    <w:rsid w:val="00FC3C06"/>
    <w:rsid w:val="00FC3C15"/>
    <w:rsid w:val="00FC3C48"/>
    <w:rsid w:val="00FC3C84"/>
    <w:rsid w:val="00FC3D42"/>
    <w:rsid w:val="00FC3D6E"/>
    <w:rsid w:val="00FC3DC6"/>
    <w:rsid w:val="00FC3DF1"/>
    <w:rsid w:val="00FC3E39"/>
    <w:rsid w:val="00FC3E5F"/>
    <w:rsid w:val="00FC3E61"/>
    <w:rsid w:val="00FC3E7C"/>
    <w:rsid w:val="00FC3E8F"/>
    <w:rsid w:val="00FC3E93"/>
    <w:rsid w:val="00FC3EB3"/>
    <w:rsid w:val="00FC3F00"/>
    <w:rsid w:val="00FC3F66"/>
    <w:rsid w:val="00FC3F84"/>
    <w:rsid w:val="00FC3FCB"/>
    <w:rsid w:val="00FC3FD5"/>
    <w:rsid w:val="00FC408A"/>
    <w:rsid w:val="00FC41B4"/>
    <w:rsid w:val="00FC41CA"/>
    <w:rsid w:val="00FC4205"/>
    <w:rsid w:val="00FC4235"/>
    <w:rsid w:val="00FC42CF"/>
    <w:rsid w:val="00FC4339"/>
    <w:rsid w:val="00FC4383"/>
    <w:rsid w:val="00FC43E8"/>
    <w:rsid w:val="00FC4400"/>
    <w:rsid w:val="00FC4402"/>
    <w:rsid w:val="00FC44A1"/>
    <w:rsid w:val="00FC44EE"/>
    <w:rsid w:val="00FC455A"/>
    <w:rsid w:val="00FC4584"/>
    <w:rsid w:val="00FC45B6"/>
    <w:rsid w:val="00FC470C"/>
    <w:rsid w:val="00FC4717"/>
    <w:rsid w:val="00FC475C"/>
    <w:rsid w:val="00FC479F"/>
    <w:rsid w:val="00FC47B4"/>
    <w:rsid w:val="00FC47BC"/>
    <w:rsid w:val="00FC47C7"/>
    <w:rsid w:val="00FC47E3"/>
    <w:rsid w:val="00FC47E9"/>
    <w:rsid w:val="00FC4852"/>
    <w:rsid w:val="00FC487E"/>
    <w:rsid w:val="00FC4892"/>
    <w:rsid w:val="00FC490A"/>
    <w:rsid w:val="00FC496C"/>
    <w:rsid w:val="00FC497B"/>
    <w:rsid w:val="00FC4A4E"/>
    <w:rsid w:val="00FC4A78"/>
    <w:rsid w:val="00FC4A8C"/>
    <w:rsid w:val="00FC4B7A"/>
    <w:rsid w:val="00FC4C5B"/>
    <w:rsid w:val="00FC4C84"/>
    <w:rsid w:val="00FC4C85"/>
    <w:rsid w:val="00FC4CAD"/>
    <w:rsid w:val="00FC4CD0"/>
    <w:rsid w:val="00FC4D69"/>
    <w:rsid w:val="00FC4DC1"/>
    <w:rsid w:val="00FC4F4D"/>
    <w:rsid w:val="00FC4F6A"/>
    <w:rsid w:val="00FC4FD7"/>
    <w:rsid w:val="00FC4FEA"/>
    <w:rsid w:val="00FC4FEE"/>
    <w:rsid w:val="00FC5012"/>
    <w:rsid w:val="00FC50CD"/>
    <w:rsid w:val="00FC50D4"/>
    <w:rsid w:val="00FC5141"/>
    <w:rsid w:val="00FC516A"/>
    <w:rsid w:val="00FC51C9"/>
    <w:rsid w:val="00FC51D1"/>
    <w:rsid w:val="00FC51DB"/>
    <w:rsid w:val="00FC51E1"/>
    <w:rsid w:val="00FC525A"/>
    <w:rsid w:val="00FC5283"/>
    <w:rsid w:val="00FC529C"/>
    <w:rsid w:val="00FC52D8"/>
    <w:rsid w:val="00FC52E9"/>
    <w:rsid w:val="00FC5344"/>
    <w:rsid w:val="00FC5354"/>
    <w:rsid w:val="00FC5392"/>
    <w:rsid w:val="00FC5488"/>
    <w:rsid w:val="00FC548C"/>
    <w:rsid w:val="00FC5526"/>
    <w:rsid w:val="00FC558D"/>
    <w:rsid w:val="00FC5597"/>
    <w:rsid w:val="00FC55F0"/>
    <w:rsid w:val="00FC5665"/>
    <w:rsid w:val="00FC568E"/>
    <w:rsid w:val="00FC5719"/>
    <w:rsid w:val="00FC571E"/>
    <w:rsid w:val="00FC574C"/>
    <w:rsid w:val="00FC5770"/>
    <w:rsid w:val="00FC57B6"/>
    <w:rsid w:val="00FC57E0"/>
    <w:rsid w:val="00FC580C"/>
    <w:rsid w:val="00FC5866"/>
    <w:rsid w:val="00FC5886"/>
    <w:rsid w:val="00FC595E"/>
    <w:rsid w:val="00FC59B8"/>
    <w:rsid w:val="00FC59C1"/>
    <w:rsid w:val="00FC59DA"/>
    <w:rsid w:val="00FC59DE"/>
    <w:rsid w:val="00FC59FF"/>
    <w:rsid w:val="00FC5ABB"/>
    <w:rsid w:val="00FC5AD6"/>
    <w:rsid w:val="00FC5AEC"/>
    <w:rsid w:val="00FC5AF0"/>
    <w:rsid w:val="00FC5B11"/>
    <w:rsid w:val="00FC5C06"/>
    <w:rsid w:val="00FC5C69"/>
    <w:rsid w:val="00FC5C72"/>
    <w:rsid w:val="00FC5CD4"/>
    <w:rsid w:val="00FC5D13"/>
    <w:rsid w:val="00FC5D18"/>
    <w:rsid w:val="00FC5D22"/>
    <w:rsid w:val="00FC5DAB"/>
    <w:rsid w:val="00FC5DBE"/>
    <w:rsid w:val="00FC5E7A"/>
    <w:rsid w:val="00FC5E7D"/>
    <w:rsid w:val="00FC5E82"/>
    <w:rsid w:val="00FC5E9D"/>
    <w:rsid w:val="00FC5EBD"/>
    <w:rsid w:val="00FC5EF6"/>
    <w:rsid w:val="00FC609B"/>
    <w:rsid w:val="00FC60AA"/>
    <w:rsid w:val="00FC60BD"/>
    <w:rsid w:val="00FC60FB"/>
    <w:rsid w:val="00FC610E"/>
    <w:rsid w:val="00FC6157"/>
    <w:rsid w:val="00FC6180"/>
    <w:rsid w:val="00FC61AF"/>
    <w:rsid w:val="00FC61BB"/>
    <w:rsid w:val="00FC6212"/>
    <w:rsid w:val="00FC6248"/>
    <w:rsid w:val="00FC63CC"/>
    <w:rsid w:val="00FC63D6"/>
    <w:rsid w:val="00FC64A6"/>
    <w:rsid w:val="00FC64DE"/>
    <w:rsid w:val="00FC64EF"/>
    <w:rsid w:val="00FC6523"/>
    <w:rsid w:val="00FC6549"/>
    <w:rsid w:val="00FC6568"/>
    <w:rsid w:val="00FC65AB"/>
    <w:rsid w:val="00FC66AF"/>
    <w:rsid w:val="00FC66D7"/>
    <w:rsid w:val="00FC6757"/>
    <w:rsid w:val="00FC6798"/>
    <w:rsid w:val="00FC67FD"/>
    <w:rsid w:val="00FC681A"/>
    <w:rsid w:val="00FC6919"/>
    <w:rsid w:val="00FC696C"/>
    <w:rsid w:val="00FC6973"/>
    <w:rsid w:val="00FC6980"/>
    <w:rsid w:val="00FC6A09"/>
    <w:rsid w:val="00FC6AD4"/>
    <w:rsid w:val="00FC6AFD"/>
    <w:rsid w:val="00FC6C17"/>
    <w:rsid w:val="00FC6C46"/>
    <w:rsid w:val="00FC6C53"/>
    <w:rsid w:val="00FC6CA4"/>
    <w:rsid w:val="00FC6CB5"/>
    <w:rsid w:val="00FC6D1C"/>
    <w:rsid w:val="00FC6D9C"/>
    <w:rsid w:val="00FC6E27"/>
    <w:rsid w:val="00FC6E2E"/>
    <w:rsid w:val="00FC6E30"/>
    <w:rsid w:val="00FC6E65"/>
    <w:rsid w:val="00FC6E93"/>
    <w:rsid w:val="00FC6EA4"/>
    <w:rsid w:val="00FC6EB1"/>
    <w:rsid w:val="00FC6F56"/>
    <w:rsid w:val="00FC6F5B"/>
    <w:rsid w:val="00FC6F91"/>
    <w:rsid w:val="00FC6FB4"/>
    <w:rsid w:val="00FC6FC6"/>
    <w:rsid w:val="00FC7038"/>
    <w:rsid w:val="00FC70B7"/>
    <w:rsid w:val="00FC70BC"/>
    <w:rsid w:val="00FC70DB"/>
    <w:rsid w:val="00FC7118"/>
    <w:rsid w:val="00FC7150"/>
    <w:rsid w:val="00FC7222"/>
    <w:rsid w:val="00FC722A"/>
    <w:rsid w:val="00FC72B0"/>
    <w:rsid w:val="00FC7317"/>
    <w:rsid w:val="00FC7379"/>
    <w:rsid w:val="00FC742C"/>
    <w:rsid w:val="00FC74D8"/>
    <w:rsid w:val="00FC74DA"/>
    <w:rsid w:val="00FC752F"/>
    <w:rsid w:val="00FC759D"/>
    <w:rsid w:val="00FC75E3"/>
    <w:rsid w:val="00FC7627"/>
    <w:rsid w:val="00FC765A"/>
    <w:rsid w:val="00FC769A"/>
    <w:rsid w:val="00FC772F"/>
    <w:rsid w:val="00FC774C"/>
    <w:rsid w:val="00FC7757"/>
    <w:rsid w:val="00FC77A2"/>
    <w:rsid w:val="00FC77B5"/>
    <w:rsid w:val="00FC77ED"/>
    <w:rsid w:val="00FC7806"/>
    <w:rsid w:val="00FC7882"/>
    <w:rsid w:val="00FC78F3"/>
    <w:rsid w:val="00FC792B"/>
    <w:rsid w:val="00FC7942"/>
    <w:rsid w:val="00FC7944"/>
    <w:rsid w:val="00FC7964"/>
    <w:rsid w:val="00FC79E5"/>
    <w:rsid w:val="00FC79F5"/>
    <w:rsid w:val="00FC79FC"/>
    <w:rsid w:val="00FC7A0E"/>
    <w:rsid w:val="00FC7AB3"/>
    <w:rsid w:val="00FC7B46"/>
    <w:rsid w:val="00FC7BEE"/>
    <w:rsid w:val="00FC7C2E"/>
    <w:rsid w:val="00FC7CB3"/>
    <w:rsid w:val="00FC7CF8"/>
    <w:rsid w:val="00FC7DC5"/>
    <w:rsid w:val="00FC7E04"/>
    <w:rsid w:val="00FC7E3A"/>
    <w:rsid w:val="00FC7E58"/>
    <w:rsid w:val="00FC7E7A"/>
    <w:rsid w:val="00FC7E94"/>
    <w:rsid w:val="00FC7EAF"/>
    <w:rsid w:val="00FC7EBC"/>
    <w:rsid w:val="00FC7F2F"/>
    <w:rsid w:val="00FC7F46"/>
    <w:rsid w:val="00FC7FB0"/>
    <w:rsid w:val="00FC7FC5"/>
    <w:rsid w:val="00FC7FF9"/>
    <w:rsid w:val="00FD0070"/>
    <w:rsid w:val="00FD0152"/>
    <w:rsid w:val="00FD0163"/>
    <w:rsid w:val="00FD01BA"/>
    <w:rsid w:val="00FD01EE"/>
    <w:rsid w:val="00FD020E"/>
    <w:rsid w:val="00FD0280"/>
    <w:rsid w:val="00FD0291"/>
    <w:rsid w:val="00FD02AF"/>
    <w:rsid w:val="00FD02F4"/>
    <w:rsid w:val="00FD0326"/>
    <w:rsid w:val="00FD038F"/>
    <w:rsid w:val="00FD0390"/>
    <w:rsid w:val="00FD03D0"/>
    <w:rsid w:val="00FD043E"/>
    <w:rsid w:val="00FD0458"/>
    <w:rsid w:val="00FD0464"/>
    <w:rsid w:val="00FD0480"/>
    <w:rsid w:val="00FD0495"/>
    <w:rsid w:val="00FD059A"/>
    <w:rsid w:val="00FD05C0"/>
    <w:rsid w:val="00FD061D"/>
    <w:rsid w:val="00FD0677"/>
    <w:rsid w:val="00FD067C"/>
    <w:rsid w:val="00FD06C6"/>
    <w:rsid w:val="00FD0758"/>
    <w:rsid w:val="00FD08D3"/>
    <w:rsid w:val="00FD08EE"/>
    <w:rsid w:val="00FD0917"/>
    <w:rsid w:val="00FD0928"/>
    <w:rsid w:val="00FD092E"/>
    <w:rsid w:val="00FD0934"/>
    <w:rsid w:val="00FD0980"/>
    <w:rsid w:val="00FD09BF"/>
    <w:rsid w:val="00FD0A01"/>
    <w:rsid w:val="00FD0A32"/>
    <w:rsid w:val="00FD0B52"/>
    <w:rsid w:val="00FD0B76"/>
    <w:rsid w:val="00FD0B99"/>
    <w:rsid w:val="00FD0BFB"/>
    <w:rsid w:val="00FD0C8E"/>
    <w:rsid w:val="00FD0CD4"/>
    <w:rsid w:val="00FD0D45"/>
    <w:rsid w:val="00FD0E59"/>
    <w:rsid w:val="00FD0E67"/>
    <w:rsid w:val="00FD0E91"/>
    <w:rsid w:val="00FD0EDC"/>
    <w:rsid w:val="00FD0F2D"/>
    <w:rsid w:val="00FD0F45"/>
    <w:rsid w:val="00FD1001"/>
    <w:rsid w:val="00FD1178"/>
    <w:rsid w:val="00FD1205"/>
    <w:rsid w:val="00FD1269"/>
    <w:rsid w:val="00FD1283"/>
    <w:rsid w:val="00FD12D1"/>
    <w:rsid w:val="00FD12F1"/>
    <w:rsid w:val="00FD12F6"/>
    <w:rsid w:val="00FD1321"/>
    <w:rsid w:val="00FD1371"/>
    <w:rsid w:val="00FD13BD"/>
    <w:rsid w:val="00FD13C8"/>
    <w:rsid w:val="00FD150C"/>
    <w:rsid w:val="00FD15A1"/>
    <w:rsid w:val="00FD15B2"/>
    <w:rsid w:val="00FD1604"/>
    <w:rsid w:val="00FD161A"/>
    <w:rsid w:val="00FD1633"/>
    <w:rsid w:val="00FD1647"/>
    <w:rsid w:val="00FD1664"/>
    <w:rsid w:val="00FD16D6"/>
    <w:rsid w:val="00FD172E"/>
    <w:rsid w:val="00FD1732"/>
    <w:rsid w:val="00FD175A"/>
    <w:rsid w:val="00FD179F"/>
    <w:rsid w:val="00FD180C"/>
    <w:rsid w:val="00FD18D4"/>
    <w:rsid w:val="00FD18FA"/>
    <w:rsid w:val="00FD191A"/>
    <w:rsid w:val="00FD1A71"/>
    <w:rsid w:val="00FD1AB8"/>
    <w:rsid w:val="00FD1ABC"/>
    <w:rsid w:val="00FD1AC8"/>
    <w:rsid w:val="00FD1B97"/>
    <w:rsid w:val="00FD1BA4"/>
    <w:rsid w:val="00FD1C85"/>
    <w:rsid w:val="00FD1C90"/>
    <w:rsid w:val="00FD1CEB"/>
    <w:rsid w:val="00FD1CF5"/>
    <w:rsid w:val="00FD1D13"/>
    <w:rsid w:val="00FD1DB6"/>
    <w:rsid w:val="00FD1E21"/>
    <w:rsid w:val="00FD1E38"/>
    <w:rsid w:val="00FD1E9F"/>
    <w:rsid w:val="00FD1EB6"/>
    <w:rsid w:val="00FD1F2E"/>
    <w:rsid w:val="00FD2091"/>
    <w:rsid w:val="00FD20F1"/>
    <w:rsid w:val="00FD20F7"/>
    <w:rsid w:val="00FD2106"/>
    <w:rsid w:val="00FD217A"/>
    <w:rsid w:val="00FD2237"/>
    <w:rsid w:val="00FD223F"/>
    <w:rsid w:val="00FD2263"/>
    <w:rsid w:val="00FD2295"/>
    <w:rsid w:val="00FD22A2"/>
    <w:rsid w:val="00FD22FB"/>
    <w:rsid w:val="00FD2301"/>
    <w:rsid w:val="00FD23BA"/>
    <w:rsid w:val="00FD23E7"/>
    <w:rsid w:val="00FD2577"/>
    <w:rsid w:val="00FD25AA"/>
    <w:rsid w:val="00FD25BE"/>
    <w:rsid w:val="00FD25D7"/>
    <w:rsid w:val="00FD25E3"/>
    <w:rsid w:val="00FD2637"/>
    <w:rsid w:val="00FD264A"/>
    <w:rsid w:val="00FD26DB"/>
    <w:rsid w:val="00FD26E8"/>
    <w:rsid w:val="00FD274C"/>
    <w:rsid w:val="00FD2761"/>
    <w:rsid w:val="00FD2772"/>
    <w:rsid w:val="00FD2782"/>
    <w:rsid w:val="00FD27C5"/>
    <w:rsid w:val="00FD27C9"/>
    <w:rsid w:val="00FD28F1"/>
    <w:rsid w:val="00FD2949"/>
    <w:rsid w:val="00FD295D"/>
    <w:rsid w:val="00FD2963"/>
    <w:rsid w:val="00FD2A5C"/>
    <w:rsid w:val="00FD2A8B"/>
    <w:rsid w:val="00FD2A93"/>
    <w:rsid w:val="00FD2ACD"/>
    <w:rsid w:val="00FD2AE4"/>
    <w:rsid w:val="00FD2B39"/>
    <w:rsid w:val="00FD2B81"/>
    <w:rsid w:val="00FD2BCE"/>
    <w:rsid w:val="00FD2BF5"/>
    <w:rsid w:val="00FD2C1D"/>
    <w:rsid w:val="00FD2CC3"/>
    <w:rsid w:val="00FD2CEE"/>
    <w:rsid w:val="00FD2D4F"/>
    <w:rsid w:val="00FD2DAC"/>
    <w:rsid w:val="00FD2DEB"/>
    <w:rsid w:val="00FD2E11"/>
    <w:rsid w:val="00FD2E13"/>
    <w:rsid w:val="00FD2F05"/>
    <w:rsid w:val="00FD2F15"/>
    <w:rsid w:val="00FD2F27"/>
    <w:rsid w:val="00FD2F64"/>
    <w:rsid w:val="00FD2FB6"/>
    <w:rsid w:val="00FD3019"/>
    <w:rsid w:val="00FD307F"/>
    <w:rsid w:val="00FD309D"/>
    <w:rsid w:val="00FD30CC"/>
    <w:rsid w:val="00FD3120"/>
    <w:rsid w:val="00FD317D"/>
    <w:rsid w:val="00FD31E4"/>
    <w:rsid w:val="00FD3221"/>
    <w:rsid w:val="00FD3291"/>
    <w:rsid w:val="00FD32C9"/>
    <w:rsid w:val="00FD3347"/>
    <w:rsid w:val="00FD336F"/>
    <w:rsid w:val="00FD3392"/>
    <w:rsid w:val="00FD33B7"/>
    <w:rsid w:val="00FD33DC"/>
    <w:rsid w:val="00FD3407"/>
    <w:rsid w:val="00FD3426"/>
    <w:rsid w:val="00FD343C"/>
    <w:rsid w:val="00FD34D0"/>
    <w:rsid w:val="00FD35D1"/>
    <w:rsid w:val="00FD3630"/>
    <w:rsid w:val="00FD36A6"/>
    <w:rsid w:val="00FD36AC"/>
    <w:rsid w:val="00FD3704"/>
    <w:rsid w:val="00FD37C2"/>
    <w:rsid w:val="00FD381A"/>
    <w:rsid w:val="00FD383C"/>
    <w:rsid w:val="00FD3859"/>
    <w:rsid w:val="00FD390B"/>
    <w:rsid w:val="00FD3912"/>
    <w:rsid w:val="00FD3953"/>
    <w:rsid w:val="00FD39AE"/>
    <w:rsid w:val="00FD39D9"/>
    <w:rsid w:val="00FD3A80"/>
    <w:rsid w:val="00FD3AEC"/>
    <w:rsid w:val="00FD3AF5"/>
    <w:rsid w:val="00FD3B44"/>
    <w:rsid w:val="00FD3B4F"/>
    <w:rsid w:val="00FD3BAD"/>
    <w:rsid w:val="00FD3BE0"/>
    <w:rsid w:val="00FD3C5C"/>
    <w:rsid w:val="00FD3C8F"/>
    <w:rsid w:val="00FD3C9B"/>
    <w:rsid w:val="00FD3CC1"/>
    <w:rsid w:val="00FD3CF0"/>
    <w:rsid w:val="00FD3DB2"/>
    <w:rsid w:val="00FD3DB7"/>
    <w:rsid w:val="00FD3DDE"/>
    <w:rsid w:val="00FD3E11"/>
    <w:rsid w:val="00FD3E36"/>
    <w:rsid w:val="00FD3E5C"/>
    <w:rsid w:val="00FD3F23"/>
    <w:rsid w:val="00FD3F3C"/>
    <w:rsid w:val="00FD3FD5"/>
    <w:rsid w:val="00FD3FDB"/>
    <w:rsid w:val="00FD4063"/>
    <w:rsid w:val="00FD4065"/>
    <w:rsid w:val="00FD40CF"/>
    <w:rsid w:val="00FD40D7"/>
    <w:rsid w:val="00FD41C0"/>
    <w:rsid w:val="00FD42B6"/>
    <w:rsid w:val="00FD4361"/>
    <w:rsid w:val="00FD44A6"/>
    <w:rsid w:val="00FD44C6"/>
    <w:rsid w:val="00FD44EA"/>
    <w:rsid w:val="00FD4586"/>
    <w:rsid w:val="00FD45E9"/>
    <w:rsid w:val="00FD4600"/>
    <w:rsid w:val="00FD4609"/>
    <w:rsid w:val="00FD4654"/>
    <w:rsid w:val="00FD46D6"/>
    <w:rsid w:val="00FD46F0"/>
    <w:rsid w:val="00FD4753"/>
    <w:rsid w:val="00FD491E"/>
    <w:rsid w:val="00FD4923"/>
    <w:rsid w:val="00FD4969"/>
    <w:rsid w:val="00FD4975"/>
    <w:rsid w:val="00FD497C"/>
    <w:rsid w:val="00FD49BD"/>
    <w:rsid w:val="00FD49C9"/>
    <w:rsid w:val="00FD49F6"/>
    <w:rsid w:val="00FD4A42"/>
    <w:rsid w:val="00FD4A5A"/>
    <w:rsid w:val="00FD4A77"/>
    <w:rsid w:val="00FD4BA4"/>
    <w:rsid w:val="00FD4C01"/>
    <w:rsid w:val="00FD4CD9"/>
    <w:rsid w:val="00FD4DCA"/>
    <w:rsid w:val="00FD4E41"/>
    <w:rsid w:val="00FD4E84"/>
    <w:rsid w:val="00FD4EC1"/>
    <w:rsid w:val="00FD4F71"/>
    <w:rsid w:val="00FD4FE2"/>
    <w:rsid w:val="00FD4FFE"/>
    <w:rsid w:val="00FD5030"/>
    <w:rsid w:val="00FD5039"/>
    <w:rsid w:val="00FD5076"/>
    <w:rsid w:val="00FD50D0"/>
    <w:rsid w:val="00FD5137"/>
    <w:rsid w:val="00FD5143"/>
    <w:rsid w:val="00FD5164"/>
    <w:rsid w:val="00FD5198"/>
    <w:rsid w:val="00FD5213"/>
    <w:rsid w:val="00FD527A"/>
    <w:rsid w:val="00FD5301"/>
    <w:rsid w:val="00FD538A"/>
    <w:rsid w:val="00FD53B5"/>
    <w:rsid w:val="00FD53BA"/>
    <w:rsid w:val="00FD5456"/>
    <w:rsid w:val="00FD5493"/>
    <w:rsid w:val="00FD552F"/>
    <w:rsid w:val="00FD5580"/>
    <w:rsid w:val="00FD5636"/>
    <w:rsid w:val="00FD56B4"/>
    <w:rsid w:val="00FD56E9"/>
    <w:rsid w:val="00FD570D"/>
    <w:rsid w:val="00FD5749"/>
    <w:rsid w:val="00FD5796"/>
    <w:rsid w:val="00FD57E6"/>
    <w:rsid w:val="00FD57FD"/>
    <w:rsid w:val="00FD580F"/>
    <w:rsid w:val="00FD58EF"/>
    <w:rsid w:val="00FD58F3"/>
    <w:rsid w:val="00FD5A59"/>
    <w:rsid w:val="00FD5A8B"/>
    <w:rsid w:val="00FD5B10"/>
    <w:rsid w:val="00FD5BC6"/>
    <w:rsid w:val="00FD5C13"/>
    <w:rsid w:val="00FD5C19"/>
    <w:rsid w:val="00FD5C22"/>
    <w:rsid w:val="00FD5C23"/>
    <w:rsid w:val="00FD5C88"/>
    <w:rsid w:val="00FD5CDB"/>
    <w:rsid w:val="00FD5D04"/>
    <w:rsid w:val="00FD5D19"/>
    <w:rsid w:val="00FD5D72"/>
    <w:rsid w:val="00FD5D9E"/>
    <w:rsid w:val="00FD5E08"/>
    <w:rsid w:val="00FD5EC0"/>
    <w:rsid w:val="00FD5ED7"/>
    <w:rsid w:val="00FD5F0F"/>
    <w:rsid w:val="00FD5F30"/>
    <w:rsid w:val="00FD5F4B"/>
    <w:rsid w:val="00FD5FC5"/>
    <w:rsid w:val="00FD6001"/>
    <w:rsid w:val="00FD6004"/>
    <w:rsid w:val="00FD600B"/>
    <w:rsid w:val="00FD606B"/>
    <w:rsid w:val="00FD6078"/>
    <w:rsid w:val="00FD608E"/>
    <w:rsid w:val="00FD611F"/>
    <w:rsid w:val="00FD6124"/>
    <w:rsid w:val="00FD612D"/>
    <w:rsid w:val="00FD61F2"/>
    <w:rsid w:val="00FD634B"/>
    <w:rsid w:val="00FD63D4"/>
    <w:rsid w:val="00FD63E0"/>
    <w:rsid w:val="00FD649D"/>
    <w:rsid w:val="00FD65F9"/>
    <w:rsid w:val="00FD65FE"/>
    <w:rsid w:val="00FD6630"/>
    <w:rsid w:val="00FD6655"/>
    <w:rsid w:val="00FD66AD"/>
    <w:rsid w:val="00FD66C6"/>
    <w:rsid w:val="00FD67D3"/>
    <w:rsid w:val="00FD67DA"/>
    <w:rsid w:val="00FD6854"/>
    <w:rsid w:val="00FD686A"/>
    <w:rsid w:val="00FD697C"/>
    <w:rsid w:val="00FD69A1"/>
    <w:rsid w:val="00FD69AA"/>
    <w:rsid w:val="00FD69B1"/>
    <w:rsid w:val="00FD69E8"/>
    <w:rsid w:val="00FD6A2D"/>
    <w:rsid w:val="00FD6A6B"/>
    <w:rsid w:val="00FD6ABF"/>
    <w:rsid w:val="00FD6B76"/>
    <w:rsid w:val="00FD6BF7"/>
    <w:rsid w:val="00FD6C66"/>
    <w:rsid w:val="00FD6C79"/>
    <w:rsid w:val="00FD6CF6"/>
    <w:rsid w:val="00FD6D2B"/>
    <w:rsid w:val="00FD6D48"/>
    <w:rsid w:val="00FD6DD7"/>
    <w:rsid w:val="00FD6E95"/>
    <w:rsid w:val="00FD6EFA"/>
    <w:rsid w:val="00FD6F39"/>
    <w:rsid w:val="00FD6F97"/>
    <w:rsid w:val="00FD6FD9"/>
    <w:rsid w:val="00FD6FF8"/>
    <w:rsid w:val="00FD7006"/>
    <w:rsid w:val="00FD700B"/>
    <w:rsid w:val="00FD7016"/>
    <w:rsid w:val="00FD702A"/>
    <w:rsid w:val="00FD703C"/>
    <w:rsid w:val="00FD70EA"/>
    <w:rsid w:val="00FD7205"/>
    <w:rsid w:val="00FD720C"/>
    <w:rsid w:val="00FD7224"/>
    <w:rsid w:val="00FD7264"/>
    <w:rsid w:val="00FD7293"/>
    <w:rsid w:val="00FD7298"/>
    <w:rsid w:val="00FD729F"/>
    <w:rsid w:val="00FD7350"/>
    <w:rsid w:val="00FD749D"/>
    <w:rsid w:val="00FD750A"/>
    <w:rsid w:val="00FD7533"/>
    <w:rsid w:val="00FD7551"/>
    <w:rsid w:val="00FD7638"/>
    <w:rsid w:val="00FD766B"/>
    <w:rsid w:val="00FD768F"/>
    <w:rsid w:val="00FD7724"/>
    <w:rsid w:val="00FD777C"/>
    <w:rsid w:val="00FD77A2"/>
    <w:rsid w:val="00FD78AD"/>
    <w:rsid w:val="00FD78B4"/>
    <w:rsid w:val="00FD78E3"/>
    <w:rsid w:val="00FD7932"/>
    <w:rsid w:val="00FD7965"/>
    <w:rsid w:val="00FD79E3"/>
    <w:rsid w:val="00FD7A01"/>
    <w:rsid w:val="00FD7A2D"/>
    <w:rsid w:val="00FD7A59"/>
    <w:rsid w:val="00FD7A88"/>
    <w:rsid w:val="00FD7AC7"/>
    <w:rsid w:val="00FD7B1B"/>
    <w:rsid w:val="00FD7B3C"/>
    <w:rsid w:val="00FD7B3F"/>
    <w:rsid w:val="00FD7B88"/>
    <w:rsid w:val="00FD7BD8"/>
    <w:rsid w:val="00FD7C2C"/>
    <w:rsid w:val="00FD7C3D"/>
    <w:rsid w:val="00FD7C8F"/>
    <w:rsid w:val="00FD7CB5"/>
    <w:rsid w:val="00FD7CDF"/>
    <w:rsid w:val="00FD7DA6"/>
    <w:rsid w:val="00FD7E76"/>
    <w:rsid w:val="00FD7E9E"/>
    <w:rsid w:val="00FD7EB2"/>
    <w:rsid w:val="00FD7EDC"/>
    <w:rsid w:val="00FD7EEA"/>
    <w:rsid w:val="00FD7EF4"/>
    <w:rsid w:val="00FD7EF5"/>
    <w:rsid w:val="00FD7F43"/>
    <w:rsid w:val="00FD7F52"/>
    <w:rsid w:val="00FD7FA3"/>
    <w:rsid w:val="00FD7FA6"/>
    <w:rsid w:val="00FD7FF1"/>
    <w:rsid w:val="00FE0104"/>
    <w:rsid w:val="00FE015D"/>
    <w:rsid w:val="00FE0170"/>
    <w:rsid w:val="00FE01FE"/>
    <w:rsid w:val="00FE0242"/>
    <w:rsid w:val="00FE02DE"/>
    <w:rsid w:val="00FE0312"/>
    <w:rsid w:val="00FE0336"/>
    <w:rsid w:val="00FE0381"/>
    <w:rsid w:val="00FE0390"/>
    <w:rsid w:val="00FE03C4"/>
    <w:rsid w:val="00FE03E0"/>
    <w:rsid w:val="00FE0417"/>
    <w:rsid w:val="00FE0427"/>
    <w:rsid w:val="00FE042D"/>
    <w:rsid w:val="00FE0443"/>
    <w:rsid w:val="00FE04F2"/>
    <w:rsid w:val="00FE0538"/>
    <w:rsid w:val="00FE059E"/>
    <w:rsid w:val="00FE05BC"/>
    <w:rsid w:val="00FE05DB"/>
    <w:rsid w:val="00FE0627"/>
    <w:rsid w:val="00FE0641"/>
    <w:rsid w:val="00FE0664"/>
    <w:rsid w:val="00FE0676"/>
    <w:rsid w:val="00FE06BF"/>
    <w:rsid w:val="00FE06DD"/>
    <w:rsid w:val="00FE0747"/>
    <w:rsid w:val="00FE0788"/>
    <w:rsid w:val="00FE0894"/>
    <w:rsid w:val="00FE08C7"/>
    <w:rsid w:val="00FE08F3"/>
    <w:rsid w:val="00FE0905"/>
    <w:rsid w:val="00FE0919"/>
    <w:rsid w:val="00FE098E"/>
    <w:rsid w:val="00FE09DB"/>
    <w:rsid w:val="00FE0A4A"/>
    <w:rsid w:val="00FE0A91"/>
    <w:rsid w:val="00FE0B98"/>
    <w:rsid w:val="00FE0BCF"/>
    <w:rsid w:val="00FE0C92"/>
    <w:rsid w:val="00FE0CCB"/>
    <w:rsid w:val="00FE0CDE"/>
    <w:rsid w:val="00FE0D44"/>
    <w:rsid w:val="00FE0E23"/>
    <w:rsid w:val="00FE0F38"/>
    <w:rsid w:val="00FE0F91"/>
    <w:rsid w:val="00FE0F95"/>
    <w:rsid w:val="00FE10F6"/>
    <w:rsid w:val="00FE10F9"/>
    <w:rsid w:val="00FE1112"/>
    <w:rsid w:val="00FE1114"/>
    <w:rsid w:val="00FE112E"/>
    <w:rsid w:val="00FE11BD"/>
    <w:rsid w:val="00FE120E"/>
    <w:rsid w:val="00FE1260"/>
    <w:rsid w:val="00FE12B5"/>
    <w:rsid w:val="00FE12CF"/>
    <w:rsid w:val="00FE12DE"/>
    <w:rsid w:val="00FE12F7"/>
    <w:rsid w:val="00FE130E"/>
    <w:rsid w:val="00FE139B"/>
    <w:rsid w:val="00FE13BE"/>
    <w:rsid w:val="00FE13C8"/>
    <w:rsid w:val="00FE14B4"/>
    <w:rsid w:val="00FE14CC"/>
    <w:rsid w:val="00FE15D5"/>
    <w:rsid w:val="00FE160D"/>
    <w:rsid w:val="00FE167B"/>
    <w:rsid w:val="00FE16CA"/>
    <w:rsid w:val="00FE17E0"/>
    <w:rsid w:val="00FE17F0"/>
    <w:rsid w:val="00FE1824"/>
    <w:rsid w:val="00FE1862"/>
    <w:rsid w:val="00FE1870"/>
    <w:rsid w:val="00FE18A7"/>
    <w:rsid w:val="00FE18B2"/>
    <w:rsid w:val="00FE18CB"/>
    <w:rsid w:val="00FE1999"/>
    <w:rsid w:val="00FE1B05"/>
    <w:rsid w:val="00FE1C6A"/>
    <w:rsid w:val="00FE1C8F"/>
    <w:rsid w:val="00FE1C92"/>
    <w:rsid w:val="00FE1C9B"/>
    <w:rsid w:val="00FE1CDE"/>
    <w:rsid w:val="00FE1D00"/>
    <w:rsid w:val="00FE1DA0"/>
    <w:rsid w:val="00FE1DE8"/>
    <w:rsid w:val="00FE1F35"/>
    <w:rsid w:val="00FE1F7C"/>
    <w:rsid w:val="00FE1FBA"/>
    <w:rsid w:val="00FE2018"/>
    <w:rsid w:val="00FE2083"/>
    <w:rsid w:val="00FE2098"/>
    <w:rsid w:val="00FE2198"/>
    <w:rsid w:val="00FE21A4"/>
    <w:rsid w:val="00FE222D"/>
    <w:rsid w:val="00FE2230"/>
    <w:rsid w:val="00FE223C"/>
    <w:rsid w:val="00FE225D"/>
    <w:rsid w:val="00FE22A8"/>
    <w:rsid w:val="00FE22DC"/>
    <w:rsid w:val="00FE232E"/>
    <w:rsid w:val="00FE2391"/>
    <w:rsid w:val="00FE239C"/>
    <w:rsid w:val="00FE23A2"/>
    <w:rsid w:val="00FE23B8"/>
    <w:rsid w:val="00FE2473"/>
    <w:rsid w:val="00FE24B9"/>
    <w:rsid w:val="00FE24E9"/>
    <w:rsid w:val="00FE24F2"/>
    <w:rsid w:val="00FE2586"/>
    <w:rsid w:val="00FE25A0"/>
    <w:rsid w:val="00FE2634"/>
    <w:rsid w:val="00FE2645"/>
    <w:rsid w:val="00FE267D"/>
    <w:rsid w:val="00FE26AE"/>
    <w:rsid w:val="00FE272D"/>
    <w:rsid w:val="00FE2760"/>
    <w:rsid w:val="00FE27A8"/>
    <w:rsid w:val="00FE286B"/>
    <w:rsid w:val="00FE2898"/>
    <w:rsid w:val="00FE28D5"/>
    <w:rsid w:val="00FE28F3"/>
    <w:rsid w:val="00FE28FE"/>
    <w:rsid w:val="00FE2970"/>
    <w:rsid w:val="00FE2985"/>
    <w:rsid w:val="00FE2AB2"/>
    <w:rsid w:val="00FE2AC0"/>
    <w:rsid w:val="00FE2AF5"/>
    <w:rsid w:val="00FE2B53"/>
    <w:rsid w:val="00FE2BA8"/>
    <w:rsid w:val="00FE2CD6"/>
    <w:rsid w:val="00FE2D4A"/>
    <w:rsid w:val="00FE2D67"/>
    <w:rsid w:val="00FE2D98"/>
    <w:rsid w:val="00FE2E3D"/>
    <w:rsid w:val="00FE2EEA"/>
    <w:rsid w:val="00FE2F2C"/>
    <w:rsid w:val="00FE2F73"/>
    <w:rsid w:val="00FE2F9F"/>
    <w:rsid w:val="00FE2FA9"/>
    <w:rsid w:val="00FE3002"/>
    <w:rsid w:val="00FE3011"/>
    <w:rsid w:val="00FE3129"/>
    <w:rsid w:val="00FE314C"/>
    <w:rsid w:val="00FE3158"/>
    <w:rsid w:val="00FE31CA"/>
    <w:rsid w:val="00FE33FC"/>
    <w:rsid w:val="00FE3458"/>
    <w:rsid w:val="00FE3489"/>
    <w:rsid w:val="00FE3494"/>
    <w:rsid w:val="00FE3503"/>
    <w:rsid w:val="00FE35B4"/>
    <w:rsid w:val="00FE35F5"/>
    <w:rsid w:val="00FE365A"/>
    <w:rsid w:val="00FE3669"/>
    <w:rsid w:val="00FE36AB"/>
    <w:rsid w:val="00FE36CD"/>
    <w:rsid w:val="00FE3719"/>
    <w:rsid w:val="00FE37CF"/>
    <w:rsid w:val="00FE3866"/>
    <w:rsid w:val="00FE3940"/>
    <w:rsid w:val="00FE397A"/>
    <w:rsid w:val="00FE39A7"/>
    <w:rsid w:val="00FE39CE"/>
    <w:rsid w:val="00FE3A36"/>
    <w:rsid w:val="00FE3A55"/>
    <w:rsid w:val="00FE3A7B"/>
    <w:rsid w:val="00FE3B9D"/>
    <w:rsid w:val="00FE3BD6"/>
    <w:rsid w:val="00FE3C24"/>
    <w:rsid w:val="00FE3C2F"/>
    <w:rsid w:val="00FE3C67"/>
    <w:rsid w:val="00FE3D9B"/>
    <w:rsid w:val="00FE3DAD"/>
    <w:rsid w:val="00FE3DBC"/>
    <w:rsid w:val="00FE3E3E"/>
    <w:rsid w:val="00FE3EBB"/>
    <w:rsid w:val="00FE3F20"/>
    <w:rsid w:val="00FE3F64"/>
    <w:rsid w:val="00FE3F82"/>
    <w:rsid w:val="00FE3F84"/>
    <w:rsid w:val="00FE3F90"/>
    <w:rsid w:val="00FE3FBC"/>
    <w:rsid w:val="00FE400D"/>
    <w:rsid w:val="00FE4061"/>
    <w:rsid w:val="00FE40DA"/>
    <w:rsid w:val="00FE421A"/>
    <w:rsid w:val="00FE426F"/>
    <w:rsid w:val="00FE42B6"/>
    <w:rsid w:val="00FE42CA"/>
    <w:rsid w:val="00FE4385"/>
    <w:rsid w:val="00FE4416"/>
    <w:rsid w:val="00FE4462"/>
    <w:rsid w:val="00FE449D"/>
    <w:rsid w:val="00FE4605"/>
    <w:rsid w:val="00FE4608"/>
    <w:rsid w:val="00FE4634"/>
    <w:rsid w:val="00FE4651"/>
    <w:rsid w:val="00FE4653"/>
    <w:rsid w:val="00FE473F"/>
    <w:rsid w:val="00FE47FD"/>
    <w:rsid w:val="00FE480A"/>
    <w:rsid w:val="00FE485B"/>
    <w:rsid w:val="00FE495B"/>
    <w:rsid w:val="00FE496F"/>
    <w:rsid w:val="00FE4A24"/>
    <w:rsid w:val="00FE4AE2"/>
    <w:rsid w:val="00FE4B21"/>
    <w:rsid w:val="00FE4B2F"/>
    <w:rsid w:val="00FE4B70"/>
    <w:rsid w:val="00FE4C35"/>
    <w:rsid w:val="00FE4CD3"/>
    <w:rsid w:val="00FE4CF7"/>
    <w:rsid w:val="00FE4D99"/>
    <w:rsid w:val="00FE4E07"/>
    <w:rsid w:val="00FE4E2F"/>
    <w:rsid w:val="00FE4E66"/>
    <w:rsid w:val="00FE4F24"/>
    <w:rsid w:val="00FE4F60"/>
    <w:rsid w:val="00FE4F73"/>
    <w:rsid w:val="00FE4FC8"/>
    <w:rsid w:val="00FE502A"/>
    <w:rsid w:val="00FE5066"/>
    <w:rsid w:val="00FE5083"/>
    <w:rsid w:val="00FE50A1"/>
    <w:rsid w:val="00FE50A8"/>
    <w:rsid w:val="00FE513D"/>
    <w:rsid w:val="00FE5157"/>
    <w:rsid w:val="00FE515A"/>
    <w:rsid w:val="00FE5197"/>
    <w:rsid w:val="00FE5294"/>
    <w:rsid w:val="00FE52AD"/>
    <w:rsid w:val="00FE52FA"/>
    <w:rsid w:val="00FE54D2"/>
    <w:rsid w:val="00FE54D7"/>
    <w:rsid w:val="00FE54E0"/>
    <w:rsid w:val="00FE54F5"/>
    <w:rsid w:val="00FE5505"/>
    <w:rsid w:val="00FE5522"/>
    <w:rsid w:val="00FE5534"/>
    <w:rsid w:val="00FE55B9"/>
    <w:rsid w:val="00FE55DF"/>
    <w:rsid w:val="00FE5600"/>
    <w:rsid w:val="00FE5671"/>
    <w:rsid w:val="00FE571B"/>
    <w:rsid w:val="00FE5764"/>
    <w:rsid w:val="00FE5817"/>
    <w:rsid w:val="00FE589D"/>
    <w:rsid w:val="00FE58D6"/>
    <w:rsid w:val="00FE594E"/>
    <w:rsid w:val="00FE5969"/>
    <w:rsid w:val="00FE5992"/>
    <w:rsid w:val="00FE59D1"/>
    <w:rsid w:val="00FE59F7"/>
    <w:rsid w:val="00FE5B22"/>
    <w:rsid w:val="00FE5B25"/>
    <w:rsid w:val="00FE5B4E"/>
    <w:rsid w:val="00FE5BEB"/>
    <w:rsid w:val="00FE5CCE"/>
    <w:rsid w:val="00FE5CD7"/>
    <w:rsid w:val="00FE5E09"/>
    <w:rsid w:val="00FE5F03"/>
    <w:rsid w:val="00FE5F5E"/>
    <w:rsid w:val="00FE5F64"/>
    <w:rsid w:val="00FE6021"/>
    <w:rsid w:val="00FE60A6"/>
    <w:rsid w:val="00FE6153"/>
    <w:rsid w:val="00FE6154"/>
    <w:rsid w:val="00FE6170"/>
    <w:rsid w:val="00FE61B2"/>
    <w:rsid w:val="00FE625E"/>
    <w:rsid w:val="00FE6265"/>
    <w:rsid w:val="00FE63AA"/>
    <w:rsid w:val="00FE6422"/>
    <w:rsid w:val="00FE6437"/>
    <w:rsid w:val="00FE654F"/>
    <w:rsid w:val="00FE657A"/>
    <w:rsid w:val="00FE65F9"/>
    <w:rsid w:val="00FE665C"/>
    <w:rsid w:val="00FE6697"/>
    <w:rsid w:val="00FE66CE"/>
    <w:rsid w:val="00FE66FE"/>
    <w:rsid w:val="00FE6709"/>
    <w:rsid w:val="00FE67ED"/>
    <w:rsid w:val="00FE6837"/>
    <w:rsid w:val="00FE68AF"/>
    <w:rsid w:val="00FE6930"/>
    <w:rsid w:val="00FE695E"/>
    <w:rsid w:val="00FE6996"/>
    <w:rsid w:val="00FE6A18"/>
    <w:rsid w:val="00FE6AE6"/>
    <w:rsid w:val="00FE6B54"/>
    <w:rsid w:val="00FE6B66"/>
    <w:rsid w:val="00FE6C85"/>
    <w:rsid w:val="00FE6D18"/>
    <w:rsid w:val="00FE6D1E"/>
    <w:rsid w:val="00FE6D4B"/>
    <w:rsid w:val="00FE6DAF"/>
    <w:rsid w:val="00FE6EB1"/>
    <w:rsid w:val="00FE6FB8"/>
    <w:rsid w:val="00FE7071"/>
    <w:rsid w:val="00FE70BD"/>
    <w:rsid w:val="00FE714B"/>
    <w:rsid w:val="00FE7165"/>
    <w:rsid w:val="00FE71C0"/>
    <w:rsid w:val="00FE726C"/>
    <w:rsid w:val="00FE7299"/>
    <w:rsid w:val="00FE72EA"/>
    <w:rsid w:val="00FE72EC"/>
    <w:rsid w:val="00FE7377"/>
    <w:rsid w:val="00FE737E"/>
    <w:rsid w:val="00FE739D"/>
    <w:rsid w:val="00FE7409"/>
    <w:rsid w:val="00FE744A"/>
    <w:rsid w:val="00FE7623"/>
    <w:rsid w:val="00FE76FC"/>
    <w:rsid w:val="00FE776B"/>
    <w:rsid w:val="00FE7786"/>
    <w:rsid w:val="00FE7839"/>
    <w:rsid w:val="00FE785B"/>
    <w:rsid w:val="00FE789F"/>
    <w:rsid w:val="00FE7918"/>
    <w:rsid w:val="00FE799C"/>
    <w:rsid w:val="00FE7A35"/>
    <w:rsid w:val="00FE7A3F"/>
    <w:rsid w:val="00FE7A8D"/>
    <w:rsid w:val="00FE7A97"/>
    <w:rsid w:val="00FE7AA4"/>
    <w:rsid w:val="00FE7AA8"/>
    <w:rsid w:val="00FE7B76"/>
    <w:rsid w:val="00FE7B87"/>
    <w:rsid w:val="00FE7BD9"/>
    <w:rsid w:val="00FE7D63"/>
    <w:rsid w:val="00FE7DB0"/>
    <w:rsid w:val="00FE7E1F"/>
    <w:rsid w:val="00FE7E60"/>
    <w:rsid w:val="00FE7EC1"/>
    <w:rsid w:val="00FE7F4C"/>
    <w:rsid w:val="00FE7F65"/>
    <w:rsid w:val="00FE7F66"/>
    <w:rsid w:val="00FE7FB1"/>
    <w:rsid w:val="00FE7FD3"/>
    <w:rsid w:val="00FF0033"/>
    <w:rsid w:val="00FF0164"/>
    <w:rsid w:val="00FF01E4"/>
    <w:rsid w:val="00FF0249"/>
    <w:rsid w:val="00FF02B0"/>
    <w:rsid w:val="00FF0378"/>
    <w:rsid w:val="00FF03D5"/>
    <w:rsid w:val="00FF0453"/>
    <w:rsid w:val="00FF0461"/>
    <w:rsid w:val="00FF0464"/>
    <w:rsid w:val="00FF051A"/>
    <w:rsid w:val="00FF052C"/>
    <w:rsid w:val="00FF057B"/>
    <w:rsid w:val="00FF0603"/>
    <w:rsid w:val="00FF067C"/>
    <w:rsid w:val="00FF06E3"/>
    <w:rsid w:val="00FF0753"/>
    <w:rsid w:val="00FF076B"/>
    <w:rsid w:val="00FF0812"/>
    <w:rsid w:val="00FF0940"/>
    <w:rsid w:val="00FF094D"/>
    <w:rsid w:val="00FF0979"/>
    <w:rsid w:val="00FF09CD"/>
    <w:rsid w:val="00FF0A17"/>
    <w:rsid w:val="00FF0A2E"/>
    <w:rsid w:val="00FF0A96"/>
    <w:rsid w:val="00FF0B59"/>
    <w:rsid w:val="00FF0BC4"/>
    <w:rsid w:val="00FF0C70"/>
    <w:rsid w:val="00FF0D19"/>
    <w:rsid w:val="00FF0D54"/>
    <w:rsid w:val="00FF0D60"/>
    <w:rsid w:val="00FF0DD9"/>
    <w:rsid w:val="00FF0DDC"/>
    <w:rsid w:val="00FF0E64"/>
    <w:rsid w:val="00FF0F07"/>
    <w:rsid w:val="00FF0F29"/>
    <w:rsid w:val="00FF0F53"/>
    <w:rsid w:val="00FF0FD0"/>
    <w:rsid w:val="00FF0FDA"/>
    <w:rsid w:val="00FF103D"/>
    <w:rsid w:val="00FF1160"/>
    <w:rsid w:val="00FF11C2"/>
    <w:rsid w:val="00FF11DF"/>
    <w:rsid w:val="00FF1214"/>
    <w:rsid w:val="00FF1228"/>
    <w:rsid w:val="00FF1261"/>
    <w:rsid w:val="00FF13F2"/>
    <w:rsid w:val="00FF13F3"/>
    <w:rsid w:val="00FF1403"/>
    <w:rsid w:val="00FF1541"/>
    <w:rsid w:val="00FF163D"/>
    <w:rsid w:val="00FF1651"/>
    <w:rsid w:val="00FF167F"/>
    <w:rsid w:val="00FF1688"/>
    <w:rsid w:val="00FF1701"/>
    <w:rsid w:val="00FF172B"/>
    <w:rsid w:val="00FF1745"/>
    <w:rsid w:val="00FF174D"/>
    <w:rsid w:val="00FF17F2"/>
    <w:rsid w:val="00FF1881"/>
    <w:rsid w:val="00FF194B"/>
    <w:rsid w:val="00FF19DE"/>
    <w:rsid w:val="00FF1A75"/>
    <w:rsid w:val="00FF1AA4"/>
    <w:rsid w:val="00FF1B79"/>
    <w:rsid w:val="00FF1C0F"/>
    <w:rsid w:val="00FF1C3B"/>
    <w:rsid w:val="00FF1C46"/>
    <w:rsid w:val="00FF1C71"/>
    <w:rsid w:val="00FF1C8D"/>
    <w:rsid w:val="00FF1D01"/>
    <w:rsid w:val="00FF1D02"/>
    <w:rsid w:val="00FF1D4C"/>
    <w:rsid w:val="00FF1D6B"/>
    <w:rsid w:val="00FF1D83"/>
    <w:rsid w:val="00FF1D8A"/>
    <w:rsid w:val="00FF1E4F"/>
    <w:rsid w:val="00FF1F54"/>
    <w:rsid w:val="00FF2038"/>
    <w:rsid w:val="00FF20D5"/>
    <w:rsid w:val="00FF210D"/>
    <w:rsid w:val="00FF2114"/>
    <w:rsid w:val="00FF2160"/>
    <w:rsid w:val="00FF21C0"/>
    <w:rsid w:val="00FF223B"/>
    <w:rsid w:val="00FF2311"/>
    <w:rsid w:val="00FF2363"/>
    <w:rsid w:val="00FF2411"/>
    <w:rsid w:val="00FF2494"/>
    <w:rsid w:val="00FF24E9"/>
    <w:rsid w:val="00FF258D"/>
    <w:rsid w:val="00FF2598"/>
    <w:rsid w:val="00FF25C1"/>
    <w:rsid w:val="00FF263A"/>
    <w:rsid w:val="00FF26B1"/>
    <w:rsid w:val="00FF26D5"/>
    <w:rsid w:val="00FF26F3"/>
    <w:rsid w:val="00FF2775"/>
    <w:rsid w:val="00FF27A7"/>
    <w:rsid w:val="00FF27B0"/>
    <w:rsid w:val="00FF2900"/>
    <w:rsid w:val="00FF291C"/>
    <w:rsid w:val="00FF29D6"/>
    <w:rsid w:val="00FF2AB1"/>
    <w:rsid w:val="00FF2B0E"/>
    <w:rsid w:val="00FF2B6B"/>
    <w:rsid w:val="00FF2B9D"/>
    <w:rsid w:val="00FF2BBD"/>
    <w:rsid w:val="00FF2C1E"/>
    <w:rsid w:val="00FF2C2D"/>
    <w:rsid w:val="00FF2CE1"/>
    <w:rsid w:val="00FF2CE6"/>
    <w:rsid w:val="00FF2D1C"/>
    <w:rsid w:val="00FF2DD9"/>
    <w:rsid w:val="00FF2DE5"/>
    <w:rsid w:val="00FF2E06"/>
    <w:rsid w:val="00FF2E75"/>
    <w:rsid w:val="00FF2E80"/>
    <w:rsid w:val="00FF2EDB"/>
    <w:rsid w:val="00FF2EED"/>
    <w:rsid w:val="00FF2FAD"/>
    <w:rsid w:val="00FF2FFE"/>
    <w:rsid w:val="00FF3017"/>
    <w:rsid w:val="00FF314A"/>
    <w:rsid w:val="00FF31A0"/>
    <w:rsid w:val="00FF3206"/>
    <w:rsid w:val="00FF3228"/>
    <w:rsid w:val="00FF3294"/>
    <w:rsid w:val="00FF3307"/>
    <w:rsid w:val="00FF33E9"/>
    <w:rsid w:val="00FF33EB"/>
    <w:rsid w:val="00FF3428"/>
    <w:rsid w:val="00FF3442"/>
    <w:rsid w:val="00FF34AD"/>
    <w:rsid w:val="00FF358A"/>
    <w:rsid w:val="00FF361C"/>
    <w:rsid w:val="00FF3647"/>
    <w:rsid w:val="00FF36C5"/>
    <w:rsid w:val="00FF36C6"/>
    <w:rsid w:val="00FF36DA"/>
    <w:rsid w:val="00FF3701"/>
    <w:rsid w:val="00FF3707"/>
    <w:rsid w:val="00FF3726"/>
    <w:rsid w:val="00FF3736"/>
    <w:rsid w:val="00FF3779"/>
    <w:rsid w:val="00FF3836"/>
    <w:rsid w:val="00FF383E"/>
    <w:rsid w:val="00FF3843"/>
    <w:rsid w:val="00FF38DF"/>
    <w:rsid w:val="00FF3932"/>
    <w:rsid w:val="00FF3A85"/>
    <w:rsid w:val="00FF3ACB"/>
    <w:rsid w:val="00FF3B1F"/>
    <w:rsid w:val="00FF3B4A"/>
    <w:rsid w:val="00FF3B60"/>
    <w:rsid w:val="00FF3B75"/>
    <w:rsid w:val="00FF3BCE"/>
    <w:rsid w:val="00FF3C10"/>
    <w:rsid w:val="00FF3C33"/>
    <w:rsid w:val="00FF3CAF"/>
    <w:rsid w:val="00FF3CE0"/>
    <w:rsid w:val="00FF3CFE"/>
    <w:rsid w:val="00FF3D12"/>
    <w:rsid w:val="00FF3D38"/>
    <w:rsid w:val="00FF3E39"/>
    <w:rsid w:val="00FF3E58"/>
    <w:rsid w:val="00FF3E5D"/>
    <w:rsid w:val="00FF3E90"/>
    <w:rsid w:val="00FF3EA2"/>
    <w:rsid w:val="00FF3ED7"/>
    <w:rsid w:val="00FF3F61"/>
    <w:rsid w:val="00FF3FFB"/>
    <w:rsid w:val="00FF401B"/>
    <w:rsid w:val="00FF404E"/>
    <w:rsid w:val="00FF4078"/>
    <w:rsid w:val="00FF40F8"/>
    <w:rsid w:val="00FF4116"/>
    <w:rsid w:val="00FF418D"/>
    <w:rsid w:val="00FF424A"/>
    <w:rsid w:val="00FF42E4"/>
    <w:rsid w:val="00FF430B"/>
    <w:rsid w:val="00FF435D"/>
    <w:rsid w:val="00FF436D"/>
    <w:rsid w:val="00FF438E"/>
    <w:rsid w:val="00FF440D"/>
    <w:rsid w:val="00FF4438"/>
    <w:rsid w:val="00FF4448"/>
    <w:rsid w:val="00FF4536"/>
    <w:rsid w:val="00FF462D"/>
    <w:rsid w:val="00FF463B"/>
    <w:rsid w:val="00FF466B"/>
    <w:rsid w:val="00FF4690"/>
    <w:rsid w:val="00FF4792"/>
    <w:rsid w:val="00FF47CC"/>
    <w:rsid w:val="00FF4826"/>
    <w:rsid w:val="00FF4857"/>
    <w:rsid w:val="00FF4868"/>
    <w:rsid w:val="00FF48B4"/>
    <w:rsid w:val="00FF49B0"/>
    <w:rsid w:val="00FF49B3"/>
    <w:rsid w:val="00FF4A74"/>
    <w:rsid w:val="00FF4A80"/>
    <w:rsid w:val="00FF4A8F"/>
    <w:rsid w:val="00FF4AA5"/>
    <w:rsid w:val="00FF4AAE"/>
    <w:rsid w:val="00FF4AB3"/>
    <w:rsid w:val="00FF4ACB"/>
    <w:rsid w:val="00FF4B23"/>
    <w:rsid w:val="00FF4BB0"/>
    <w:rsid w:val="00FF4C08"/>
    <w:rsid w:val="00FF4C1E"/>
    <w:rsid w:val="00FF4C68"/>
    <w:rsid w:val="00FF4C81"/>
    <w:rsid w:val="00FF4CC4"/>
    <w:rsid w:val="00FF4D1D"/>
    <w:rsid w:val="00FF4DD2"/>
    <w:rsid w:val="00FF4E03"/>
    <w:rsid w:val="00FF4E48"/>
    <w:rsid w:val="00FF4E8A"/>
    <w:rsid w:val="00FF4EC6"/>
    <w:rsid w:val="00FF4EF7"/>
    <w:rsid w:val="00FF4FA3"/>
    <w:rsid w:val="00FF5054"/>
    <w:rsid w:val="00FF5059"/>
    <w:rsid w:val="00FF50F5"/>
    <w:rsid w:val="00FF5110"/>
    <w:rsid w:val="00FF5215"/>
    <w:rsid w:val="00FF527D"/>
    <w:rsid w:val="00FF529C"/>
    <w:rsid w:val="00FF52B8"/>
    <w:rsid w:val="00FF52D2"/>
    <w:rsid w:val="00FF52DD"/>
    <w:rsid w:val="00FF5349"/>
    <w:rsid w:val="00FF53BB"/>
    <w:rsid w:val="00FF53CB"/>
    <w:rsid w:val="00FF5470"/>
    <w:rsid w:val="00FF54DE"/>
    <w:rsid w:val="00FF5560"/>
    <w:rsid w:val="00FF559A"/>
    <w:rsid w:val="00FF55F6"/>
    <w:rsid w:val="00FF5619"/>
    <w:rsid w:val="00FF56FD"/>
    <w:rsid w:val="00FF576A"/>
    <w:rsid w:val="00FF579A"/>
    <w:rsid w:val="00FF5843"/>
    <w:rsid w:val="00FF58B8"/>
    <w:rsid w:val="00FF58FE"/>
    <w:rsid w:val="00FF5A82"/>
    <w:rsid w:val="00FF5AF2"/>
    <w:rsid w:val="00FF5B2F"/>
    <w:rsid w:val="00FF5B39"/>
    <w:rsid w:val="00FF5B48"/>
    <w:rsid w:val="00FF5BA1"/>
    <w:rsid w:val="00FF5BD1"/>
    <w:rsid w:val="00FF5BEC"/>
    <w:rsid w:val="00FF5C95"/>
    <w:rsid w:val="00FF5D50"/>
    <w:rsid w:val="00FF5E3F"/>
    <w:rsid w:val="00FF5E97"/>
    <w:rsid w:val="00FF5EA8"/>
    <w:rsid w:val="00FF5F05"/>
    <w:rsid w:val="00FF5F2A"/>
    <w:rsid w:val="00FF5F7F"/>
    <w:rsid w:val="00FF6146"/>
    <w:rsid w:val="00FF6156"/>
    <w:rsid w:val="00FF6229"/>
    <w:rsid w:val="00FF6264"/>
    <w:rsid w:val="00FF626F"/>
    <w:rsid w:val="00FF628A"/>
    <w:rsid w:val="00FF6358"/>
    <w:rsid w:val="00FF63F1"/>
    <w:rsid w:val="00FF63F6"/>
    <w:rsid w:val="00FF63FD"/>
    <w:rsid w:val="00FF645B"/>
    <w:rsid w:val="00FF6472"/>
    <w:rsid w:val="00FF6491"/>
    <w:rsid w:val="00FF64C6"/>
    <w:rsid w:val="00FF6546"/>
    <w:rsid w:val="00FF6759"/>
    <w:rsid w:val="00FF677B"/>
    <w:rsid w:val="00FF67CD"/>
    <w:rsid w:val="00FF67E5"/>
    <w:rsid w:val="00FF6899"/>
    <w:rsid w:val="00FF68AA"/>
    <w:rsid w:val="00FF6942"/>
    <w:rsid w:val="00FF69F1"/>
    <w:rsid w:val="00FF6A23"/>
    <w:rsid w:val="00FF6A42"/>
    <w:rsid w:val="00FF6A5F"/>
    <w:rsid w:val="00FF6AA5"/>
    <w:rsid w:val="00FF6AF2"/>
    <w:rsid w:val="00FF6B41"/>
    <w:rsid w:val="00FF6B45"/>
    <w:rsid w:val="00FF6BF0"/>
    <w:rsid w:val="00FF6C48"/>
    <w:rsid w:val="00FF6CA3"/>
    <w:rsid w:val="00FF6CF4"/>
    <w:rsid w:val="00FF6DF0"/>
    <w:rsid w:val="00FF6DFC"/>
    <w:rsid w:val="00FF6E23"/>
    <w:rsid w:val="00FF6E38"/>
    <w:rsid w:val="00FF6E45"/>
    <w:rsid w:val="00FF6E9E"/>
    <w:rsid w:val="00FF6EF4"/>
    <w:rsid w:val="00FF6FC4"/>
    <w:rsid w:val="00FF6FF6"/>
    <w:rsid w:val="00FF70FD"/>
    <w:rsid w:val="00FF7150"/>
    <w:rsid w:val="00FF71AC"/>
    <w:rsid w:val="00FF71DF"/>
    <w:rsid w:val="00FF7221"/>
    <w:rsid w:val="00FF7237"/>
    <w:rsid w:val="00FF72A5"/>
    <w:rsid w:val="00FF72BD"/>
    <w:rsid w:val="00FF72D0"/>
    <w:rsid w:val="00FF7305"/>
    <w:rsid w:val="00FF73E9"/>
    <w:rsid w:val="00FF7405"/>
    <w:rsid w:val="00FF7424"/>
    <w:rsid w:val="00FF748D"/>
    <w:rsid w:val="00FF761D"/>
    <w:rsid w:val="00FF7633"/>
    <w:rsid w:val="00FF76D0"/>
    <w:rsid w:val="00FF771D"/>
    <w:rsid w:val="00FF772F"/>
    <w:rsid w:val="00FF779D"/>
    <w:rsid w:val="00FF7837"/>
    <w:rsid w:val="00FF7838"/>
    <w:rsid w:val="00FF7939"/>
    <w:rsid w:val="00FF7956"/>
    <w:rsid w:val="00FF7985"/>
    <w:rsid w:val="00FF79F3"/>
    <w:rsid w:val="00FF7A13"/>
    <w:rsid w:val="00FF7AB9"/>
    <w:rsid w:val="00FF7ADF"/>
    <w:rsid w:val="00FF7B91"/>
    <w:rsid w:val="00FF7C1A"/>
    <w:rsid w:val="00FF7CA3"/>
    <w:rsid w:val="00FF7CE2"/>
    <w:rsid w:val="00FF7D42"/>
    <w:rsid w:val="00FF7D54"/>
    <w:rsid w:val="00FF7DFE"/>
    <w:rsid w:val="00FF7E77"/>
    <w:rsid w:val="00FF7EBC"/>
    <w:rsid w:val="00FF7FA2"/>
    <w:rsid w:val="00FF7FA9"/>
    <w:rsid w:val="016EC505"/>
    <w:rsid w:val="0240DD58"/>
    <w:rsid w:val="04ACACCE"/>
    <w:rsid w:val="05472B70"/>
    <w:rsid w:val="05FCACC7"/>
    <w:rsid w:val="063F75ED"/>
    <w:rsid w:val="06A54CA7"/>
    <w:rsid w:val="072FCE73"/>
    <w:rsid w:val="07F74C3D"/>
    <w:rsid w:val="083D525F"/>
    <w:rsid w:val="088FB090"/>
    <w:rsid w:val="089A4C91"/>
    <w:rsid w:val="090AA39E"/>
    <w:rsid w:val="0A336FE6"/>
    <w:rsid w:val="0A9E0D66"/>
    <w:rsid w:val="0AE0CEB6"/>
    <w:rsid w:val="0B03C431"/>
    <w:rsid w:val="0BE69751"/>
    <w:rsid w:val="0BEDD399"/>
    <w:rsid w:val="0C1F624C"/>
    <w:rsid w:val="0C353909"/>
    <w:rsid w:val="0C9DE509"/>
    <w:rsid w:val="0DB90E02"/>
    <w:rsid w:val="0DFF603B"/>
    <w:rsid w:val="0E2EC2DB"/>
    <w:rsid w:val="0F808D9B"/>
    <w:rsid w:val="101DD0A5"/>
    <w:rsid w:val="11D25BAB"/>
    <w:rsid w:val="12711E2B"/>
    <w:rsid w:val="1587737F"/>
    <w:rsid w:val="1625F48F"/>
    <w:rsid w:val="16380869"/>
    <w:rsid w:val="1651FE92"/>
    <w:rsid w:val="169BD8A9"/>
    <w:rsid w:val="16C48BC2"/>
    <w:rsid w:val="1A6BAD9D"/>
    <w:rsid w:val="1AE96B8D"/>
    <w:rsid w:val="1B8BFB8E"/>
    <w:rsid w:val="1BEB77C1"/>
    <w:rsid w:val="1C19C863"/>
    <w:rsid w:val="1D354FF4"/>
    <w:rsid w:val="1D6B52C6"/>
    <w:rsid w:val="1E39F6F0"/>
    <w:rsid w:val="1E8257D1"/>
    <w:rsid w:val="1F46302D"/>
    <w:rsid w:val="20CE77A0"/>
    <w:rsid w:val="217106DC"/>
    <w:rsid w:val="2211B265"/>
    <w:rsid w:val="22A7868F"/>
    <w:rsid w:val="232BFB17"/>
    <w:rsid w:val="237022C0"/>
    <w:rsid w:val="237A4E21"/>
    <w:rsid w:val="25CA06BB"/>
    <w:rsid w:val="271809F9"/>
    <w:rsid w:val="2750A4FB"/>
    <w:rsid w:val="27ACA7C8"/>
    <w:rsid w:val="283326E6"/>
    <w:rsid w:val="2969D178"/>
    <w:rsid w:val="29D59AC7"/>
    <w:rsid w:val="2AF1B166"/>
    <w:rsid w:val="2BB44953"/>
    <w:rsid w:val="2C35D7D4"/>
    <w:rsid w:val="2CF6D58F"/>
    <w:rsid w:val="2DD0F9AB"/>
    <w:rsid w:val="308C44A2"/>
    <w:rsid w:val="315E468E"/>
    <w:rsid w:val="31DDA17C"/>
    <w:rsid w:val="31EBEC20"/>
    <w:rsid w:val="3216AC54"/>
    <w:rsid w:val="3224F672"/>
    <w:rsid w:val="32BBDE2F"/>
    <w:rsid w:val="32C9779F"/>
    <w:rsid w:val="33D6D83A"/>
    <w:rsid w:val="348010C8"/>
    <w:rsid w:val="358C7B9E"/>
    <w:rsid w:val="359AEEE4"/>
    <w:rsid w:val="35E2ECFB"/>
    <w:rsid w:val="35F5BAC5"/>
    <w:rsid w:val="36312B60"/>
    <w:rsid w:val="371F0A8A"/>
    <w:rsid w:val="37AB27A9"/>
    <w:rsid w:val="37ADE48F"/>
    <w:rsid w:val="39384E15"/>
    <w:rsid w:val="3996ED6D"/>
    <w:rsid w:val="3AA8765B"/>
    <w:rsid w:val="3B5E3671"/>
    <w:rsid w:val="3B94D82E"/>
    <w:rsid w:val="3C1F5D84"/>
    <w:rsid w:val="3D728860"/>
    <w:rsid w:val="3E786769"/>
    <w:rsid w:val="3F9203EE"/>
    <w:rsid w:val="40667748"/>
    <w:rsid w:val="4236666C"/>
    <w:rsid w:val="44273E15"/>
    <w:rsid w:val="4435D70F"/>
    <w:rsid w:val="445EC855"/>
    <w:rsid w:val="448C1D71"/>
    <w:rsid w:val="45162EAB"/>
    <w:rsid w:val="46097051"/>
    <w:rsid w:val="47CF2914"/>
    <w:rsid w:val="48BAD056"/>
    <w:rsid w:val="48BC7795"/>
    <w:rsid w:val="4929AF1E"/>
    <w:rsid w:val="4C1F5131"/>
    <w:rsid w:val="4C26C002"/>
    <w:rsid w:val="4C73BC42"/>
    <w:rsid w:val="4FA8333B"/>
    <w:rsid w:val="50AF9E6B"/>
    <w:rsid w:val="51C5D21E"/>
    <w:rsid w:val="52268ABF"/>
    <w:rsid w:val="528D6D20"/>
    <w:rsid w:val="52982E0C"/>
    <w:rsid w:val="536C3B66"/>
    <w:rsid w:val="541AE815"/>
    <w:rsid w:val="542FAEDD"/>
    <w:rsid w:val="54941F18"/>
    <w:rsid w:val="552E4BAE"/>
    <w:rsid w:val="557C74B6"/>
    <w:rsid w:val="568A8D79"/>
    <w:rsid w:val="5753F996"/>
    <w:rsid w:val="584DB2F4"/>
    <w:rsid w:val="588EDBD5"/>
    <w:rsid w:val="58DFAB1F"/>
    <w:rsid w:val="597B7B8B"/>
    <w:rsid w:val="5A2440DF"/>
    <w:rsid w:val="5B318D0E"/>
    <w:rsid w:val="5B7E33C3"/>
    <w:rsid w:val="5CEC1477"/>
    <w:rsid w:val="5D37FBD2"/>
    <w:rsid w:val="5E9CC08D"/>
    <w:rsid w:val="5EE2A4F6"/>
    <w:rsid w:val="5F6541F5"/>
    <w:rsid w:val="5F6EE92F"/>
    <w:rsid w:val="602B0B47"/>
    <w:rsid w:val="611DBC97"/>
    <w:rsid w:val="6179BFE0"/>
    <w:rsid w:val="621E9777"/>
    <w:rsid w:val="6337A779"/>
    <w:rsid w:val="6385427A"/>
    <w:rsid w:val="6399A991"/>
    <w:rsid w:val="65041822"/>
    <w:rsid w:val="6507A282"/>
    <w:rsid w:val="65A90780"/>
    <w:rsid w:val="65E1038B"/>
    <w:rsid w:val="66D62744"/>
    <w:rsid w:val="66EF5F2D"/>
    <w:rsid w:val="672FBDA1"/>
    <w:rsid w:val="674FD06B"/>
    <w:rsid w:val="67C59766"/>
    <w:rsid w:val="68BE4751"/>
    <w:rsid w:val="6929AD4E"/>
    <w:rsid w:val="6A0598B8"/>
    <w:rsid w:val="6C756C31"/>
    <w:rsid w:val="6CF1FFF6"/>
    <w:rsid w:val="6E3E8890"/>
    <w:rsid w:val="6E76FF6D"/>
    <w:rsid w:val="6F20437E"/>
    <w:rsid w:val="70B912C2"/>
    <w:rsid w:val="72030E2E"/>
    <w:rsid w:val="721D3CD2"/>
    <w:rsid w:val="731C6764"/>
    <w:rsid w:val="7488864D"/>
    <w:rsid w:val="75DEB2DA"/>
    <w:rsid w:val="7639F560"/>
    <w:rsid w:val="76D5B362"/>
    <w:rsid w:val="78142EC0"/>
    <w:rsid w:val="785D131B"/>
    <w:rsid w:val="7B06BA09"/>
    <w:rsid w:val="7B351FD7"/>
    <w:rsid w:val="7C25E8CB"/>
    <w:rsid w:val="7D07A334"/>
    <w:rsid w:val="7E790D97"/>
    <w:rsid w:val="7F77CA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FDB501"/>
  <w15:docId w15:val="{F879DA1D-C82C-4953-AE17-5092E279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A8A"/>
    <w:pPr>
      <w:spacing w:afterLines="120" w:after="120" w:line="259" w:lineRule="auto"/>
      <w:jc w:val="both"/>
    </w:pPr>
    <w:rPr>
      <w:rFonts w:ascii="Arial" w:eastAsia="MS Mincho" w:hAnsi="Arial"/>
      <w:szCs w:val="22"/>
      <w:lang w:val="mn-MN" w:eastAsia="en-US"/>
    </w:rPr>
  </w:style>
  <w:style w:type="paragraph" w:styleId="Heading1">
    <w:name w:val="heading 1"/>
    <w:basedOn w:val="Normal"/>
    <w:next w:val="Normal"/>
    <w:link w:val="Heading1Char"/>
    <w:autoRedefine/>
    <w:uiPriority w:val="9"/>
    <w:qFormat/>
    <w:rsid w:val="001B06F9"/>
    <w:pPr>
      <w:keepNext/>
      <w:keepLines/>
      <w:numPr>
        <w:numId w:val="20"/>
      </w:numPr>
      <w:spacing w:after="288" w:line="240" w:lineRule="auto"/>
      <w:jc w:val="left"/>
      <w:outlineLvl w:val="0"/>
    </w:pPr>
    <w:rPr>
      <w:rFonts w:eastAsiaTheme="majorEastAsia" w:cstheme="majorBidi"/>
      <w:b/>
      <w:bCs/>
      <w:color w:val="000000" w:themeColor="text1"/>
      <w:sz w:val="32"/>
      <w:szCs w:val="32"/>
    </w:rPr>
  </w:style>
  <w:style w:type="paragraph" w:styleId="Heading2">
    <w:name w:val="heading 2"/>
    <w:basedOn w:val="Normal"/>
    <w:next w:val="Normal"/>
    <w:link w:val="Heading2Char"/>
    <w:autoRedefine/>
    <w:uiPriority w:val="9"/>
    <w:unhideWhenUsed/>
    <w:qFormat/>
    <w:rsid w:val="00F44626"/>
    <w:pPr>
      <w:keepNext/>
      <w:keepLines/>
      <w:numPr>
        <w:ilvl w:val="1"/>
        <w:numId w:val="4"/>
      </w:numPr>
      <w:tabs>
        <w:tab w:val="left" w:pos="0"/>
      </w:tabs>
      <w:spacing w:before="120" w:afterLines="100" w:after="240" w:line="240" w:lineRule="auto"/>
      <w:ind w:left="810"/>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861B28"/>
    <w:pPr>
      <w:keepNext/>
      <w:keepLines/>
      <w:numPr>
        <w:ilvl w:val="2"/>
        <w:numId w:val="4"/>
      </w:numPr>
      <w:spacing w:before="120" w:afterLines="50"/>
      <w:outlineLvl w:val="2"/>
    </w:pPr>
    <w:rPr>
      <w:rFonts w:eastAsiaTheme="majorEastAsia" w:cstheme="majorBidi"/>
      <w:b/>
      <w:bCs/>
      <w:szCs w:val="24"/>
    </w:rPr>
  </w:style>
  <w:style w:type="paragraph" w:styleId="Heading4">
    <w:name w:val="heading 4"/>
    <w:basedOn w:val="Normal"/>
    <w:next w:val="Normal"/>
    <w:link w:val="Heading4Char"/>
    <w:uiPriority w:val="9"/>
    <w:semiHidden/>
    <w:unhideWhenUsed/>
    <w:qFormat/>
    <w:rsid w:val="0010363E"/>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unhideWhenUsed/>
    <w:qFormat/>
    <w:rsid w:val="00EE1D3A"/>
    <w:pPr>
      <w:keepNext/>
      <w:keepLines/>
      <w:spacing w:before="40" w:after="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10363E"/>
    <w:pPr>
      <w:keepNext/>
      <w:keepLines/>
      <w:spacing w:before="40" w:after="0"/>
      <w:outlineLvl w:val="5"/>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1A4C"/>
    <w:rPr>
      <w:rFonts w:ascii="Arial" w:eastAsiaTheme="majorEastAsia" w:hAnsi="Arial" w:cstheme="majorBidi"/>
      <w:b/>
      <w:bCs/>
      <w:color w:val="000000" w:themeColor="text1"/>
      <w:sz w:val="32"/>
      <w:szCs w:val="32"/>
      <w:lang w:val="mn-MN" w:eastAsia="en-US"/>
    </w:rPr>
  </w:style>
  <w:style w:type="character" w:customStyle="1" w:styleId="Heading2Char">
    <w:name w:val="Heading 2 Char"/>
    <w:basedOn w:val="DefaultParagraphFont"/>
    <w:link w:val="Heading2"/>
    <w:uiPriority w:val="9"/>
    <w:rsid w:val="00051A4C"/>
    <w:rPr>
      <w:rFonts w:ascii="Arial" w:eastAsiaTheme="majorEastAsia" w:hAnsi="Arial" w:cstheme="majorBidi"/>
      <w:b/>
      <w:color w:val="000000" w:themeColor="text1"/>
      <w:szCs w:val="26"/>
      <w:lang w:val="mn-MN" w:eastAsia="en-US"/>
    </w:rPr>
  </w:style>
  <w:style w:type="character" w:customStyle="1" w:styleId="Heading3Char">
    <w:name w:val="Heading 3 Char"/>
    <w:basedOn w:val="DefaultParagraphFont"/>
    <w:link w:val="Heading3"/>
    <w:uiPriority w:val="9"/>
    <w:rsid w:val="00861B28"/>
    <w:rPr>
      <w:rFonts w:ascii="Arial" w:eastAsiaTheme="majorEastAsia" w:hAnsi="Arial" w:cstheme="majorBidi"/>
      <w:b/>
      <w:bCs/>
      <w:lang w:val="mn-MN" w:eastAsia="en-US"/>
    </w:rPr>
  </w:style>
  <w:style w:type="character" w:customStyle="1" w:styleId="Heading5Char">
    <w:name w:val="Heading 5 Char"/>
    <w:basedOn w:val="DefaultParagraphFont"/>
    <w:link w:val="Heading5"/>
    <w:uiPriority w:val="9"/>
    <w:rsid w:val="00EE1D3A"/>
    <w:rPr>
      <w:rFonts w:asciiTheme="majorHAnsi" w:eastAsiaTheme="majorEastAsia" w:hAnsiTheme="majorHAnsi" w:cstheme="majorBidi"/>
      <w:color w:val="0F4761" w:themeColor="accent1" w:themeShade="BF"/>
      <w:szCs w:val="22"/>
      <w:lang w:val="mn-MN" w:eastAsia="en-US"/>
    </w:rPr>
  </w:style>
  <w:style w:type="character" w:styleId="Hyperlink">
    <w:name w:val="Hyperlink"/>
    <w:basedOn w:val="DefaultParagraphFont"/>
    <w:uiPriority w:val="99"/>
    <w:unhideWhenUsed/>
    <w:rsid w:val="00EE1D3A"/>
    <w:rPr>
      <w:color w:val="467886" w:themeColor="hyperlink"/>
      <w:u w:val="single"/>
    </w:rPr>
  </w:style>
  <w:style w:type="paragraph" w:styleId="TOC1">
    <w:name w:val="toc 1"/>
    <w:basedOn w:val="Normal"/>
    <w:next w:val="NoSpacing"/>
    <w:autoRedefine/>
    <w:uiPriority w:val="39"/>
    <w:unhideWhenUsed/>
    <w:qFormat/>
    <w:rsid w:val="004F1D67"/>
    <w:pPr>
      <w:spacing w:afterLines="50" w:after="50"/>
      <w:ind w:left="432" w:hanging="432"/>
    </w:pPr>
    <w:rPr>
      <w:b/>
      <w:bCs/>
      <w:caps/>
      <w:sz w:val="20"/>
      <w:szCs w:val="24"/>
    </w:rPr>
  </w:style>
  <w:style w:type="paragraph" w:styleId="TOC2">
    <w:name w:val="toc 2"/>
    <w:basedOn w:val="Normal"/>
    <w:next w:val="Normal"/>
    <w:autoRedefine/>
    <w:uiPriority w:val="39"/>
    <w:unhideWhenUsed/>
    <w:qFormat/>
    <w:rsid w:val="00F52995"/>
    <w:pPr>
      <w:tabs>
        <w:tab w:val="left" w:pos="1008"/>
        <w:tab w:val="right" w:leader="dot" w:pos="9736"/>
      </w:tabs>
      <w:spacing w:afterLines="50"/>
      <w:ind w:left="864" w:hanging="432"/>
    </w:pPr>
    <w:rPr>
      <w:rFonts w:cs="Arial"/>
      <w:b/>
      <w:bCs/>
      <w:noProof/>
      <w:sz w:val="20"/>
      <w:szCs w:val="20"/>
    </w:rPr>
  </w:style>
  <w:style w:type="paragraph" w:styleId="TOC3">
    <w:name w:val="toc 3"/>
    <w:basedOn w:val="Normal"/>
    <w:autoRedefine/>
    <w:uiPriority w:val="39"/>
    <w:unhideWhenUsed/>
    <w:qFormat/>
    <w:rsid w:val="004F1D67"/>
    <w:pPr>
      <w:spacing w:afterLines="50" w:after="50"/>
      <w:ind w:left="1440" w:hanging="576"/>
    </w:pPr>
    <w:rPr>
      <w:sz w:val="20"/>
      <w:szCs w:val="20"/>
    </w:rPr>
  </w:style>
  <w:style w:type="paragraph" w:styleId="TOCHeading">
    <w:name w:val="TOC Heading"/>
    <w:basedOn w:val="Heading1"/>
    <w:next w:val="Normal"/>
    <w:uiPriority w:val="39"/>
    <w:unhideWhenUsed/>
    <w:qFormat/>
    <w:rsid w:val="00EE1D3A"/>
    <w:pPr>
      <w:spacing w:afterLines="0"/>
      <w:outlineLvl w:val="9"/>
    </w:pPr>
    <w:rPr>
      <w:kern w:val="0"/>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Box"/>
    <w:basedOn w:val="Normal"/>
    <w:link w:val="ListParagraphChar"/>
    <w:uiPriority w:val="34"/>
    <w:qFormat/>
    <w:rsid w:val="00EE1D3A"/>
    <w:pPr>
      <w:ind w:left="720"/>
      <w:contextualSpacing/>
    </w:pPr>
  </w:style>
  <w:style w:type="table" w:styleId="TableGrid">
    <w:name w:val="Table Grid"/>
    <w:basedOn w:val="TableNormal"/>
    <w:uiPriority w:val="59"/>
    <w:rsid w:val="00EE1D3A"/>
    <w:pPr>
      <w:spacing w:afterLines="120" w:after="0" w:line="240" w:lineRule="auto"/>
    </w:pPr>
    <w:rPr>
      <w:rFonts w:eastAsia="MS Minch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2">
    <w:name w:val="List Table 3 Accent 2"/>
    <w:basedOn w:val="TableNormal"/>
    <w:uiPriority w:val="48"/>
    <w:rsid w:val="00EE1D3A"/>
    <w:pPr>
      <w:spacing w:afterLines="120" w:after="0" w:line="240" w:lineRule="auto"/>
    </w:pPr>
    <w:rPr>
      <w:rFonts w:eastAsia="MS Mincho"/>
      <w:sz w:val="22"/>
      <w:szCs w:val="22"/>
      <w:lang w:eastAsia="en-US"/>
    </w:r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GridTable4-Accent2">
    <w:name w:val="Grid Table 4 Accent 2"/>
    <w:basedOn w:val="TableNormal"/>
    <w:uiPriority w:val="49"/>
    <w:rsid w:val="00EE1D3A"/>
    <w:pPr>
      <w:spacing w:afterLines="120" w:after="0" w:line="240" w:lineRule="auto"/>
    </w:pPr>
    <w:rPr>
      <w:rFonts w:eastAsia="MS Mincho"/>
      <w:sz w:val="22"/>
      <w:szCs w:val="22"/>
      <w:lang w:eastAsia="en-US"/>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paragraph" w:styleId="Header">
    <w:name w:val="header"/>
    <w:basedOn w:val="Normal"/>
    <w:link w:val="HeaderChar"/>
    <w:uiPriority w:val="99"/>
    <w:unhideWhenUsed/>
    <w:rsid w:val="00EE1D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1D3A"/>
    <w:rPr>
      <w:rFonts w:ascii="Arial" w:eastAsia="MS Mincho" w:hAnsi="Arial"/>
      <w:szCs w:val="22"/>
      <w:lang w:val="mn-MN" w:eastAsia="en-US"/>
    </w:rPr>
  </w:style>
  <w:style w:type="paragraph" w:styleId="Footer">
    <w:name w:val="footer"/>
    <w:basedOn w:val="Normal"/>
    <w:link w:val="FooterChar"/>
    <w:uiPriority w:val="99"/>
    <w:unhideWhenUsed/>
    <w:rsid w:val="00EE1D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1D3A"/>
    <w:rPr>
      <w:rFonts w:ascii="Arial" w:eastAsia="MS Mincho" w:hAnsi="Arial"/>
      <w:szCs w:val="22"/>
      <w:lang w:val="mn-MN" w:eastAsia="en-US"/>
    </w:rPr>
  </w:style>
  <w:style w:type="paragraph" w:styleId="NoSpacing">
    <w:name w:val="No Spacing"/>
    <w:aliases w:val="График"/>
    <w:link w:val="NoSpacingChar"/>
    <w:uiPriority w:val="1"/>
    <w:qFormat/>
    <w:rsid w:val="00EE1D3A"/>
    <w:pPr>
      <w:spacing w:afterLines="120" w:after="0" w:line="240" w:lineRule="auto"/>
    </w:pPr>
    <w:rPr>
      <w:rFonts w:eastAsia="MS Mincho"/>
      <w:sz w:val="22"/>
      <w:szCs w:val="22"/>
      <w:lang w:eastAsia="en-US"/>
    </w:rPr>
  </w:style>
  <w:style w:type="paragraph" w:styleId="TOC4">
    <w:name w:val="toc 4"/>
    <w:basedOn w:val="Normal"/>
    <w:next w:val="Normal"/>
    <w:autoRedefine/>
    <w:uiPriority w:val="39"/>
    <w:unhideWhenUsed/>
    <w:rsid w:val="00EE1D3A"/>
    <w:pPr>
      <w:spacing w:after="0"/>
      <w:ind w:left="480"/>
      <w:jc w:val="left"/>
    </w:pPr>
    <w:rPr>
      <w:rFonts w:asciiTheme="minorHAnsi" w:hAnsiTheme="minorHAnsi"/>
      <w:sz w:val="20"/>
      <w:szCs w:val="20"/>
    </w:rPr>
  </w:style>
  <w:style w:type="paragraph" w:styleId="TOC5">
    <w:name w:val="toc 5"/>
    <w:basedOn w:val="Normal"/>
    <w:next w:val="Normal"/>
    <w:autoRedefine/>
    <w:uiPriority w:val="39"/>
    <w:unhideWhenUsed/>
    <w:rsid w:val="00EE1D3A"/>
    <w:pPr>
      <w:spacing w:after="0"/>
      <w:ind w:left="720"/>
      <w:jc w:val="left"/>
    </w:pPr>
    <w:rPr>
      <w:rFonts w:asciiTheme="minorHAnsi" w:hAnsiTheme="minorHAnsi"/>
      <w:sz w:val="20"/>
      <w:szCs w:val="20"/>
    </w:rPr>
  </w:style>
  <w:style w:type="paragraph" w:styleId="TOC6">
    <w:name w:val="toc 6"/>
    <w:basedOn w:val="Normal"/>
    <w:next w:val="Normal"/>
    <w:autoRedefine/>
    <w:uiPriority w:val="39"/>
    <w:unhideWhenUsed/>
    <w:rsid w:val="00EE1D3A"/>
    <w:pPr>
      <w:spacing w:after="0"/>
      <w:ind w:left="960"/>
      <w:jc w:val="left"/>
    </w:pPr>
    <w:rPr>
      <w:rFonts w:asciiTheme="minorHAnsi" w:hAnsiTheme="minorHAnsi"/>
      <w:sz w:val="20"/>
      <w:szCs w:val="20"/>
    </w:rPr>
  </w:style>
  <w:style w:type="paragraph" w:styleId="TOC7">
    <w:name w:val="toc 7"/>
    <w:basedOn w:val="Normal"/>
    <w:next w:val="Normal"/>
    <w:autoRedefine/>
    <w:uiPriority w:val="39"/>
    <w:unhideWhenUsed/>
    <w:rsid w:val="00EE1D3A"/>
    <w:pPr>
      <w:spacing w:after="0"/>
      <w:ind w:left="1200"/>
      <w:jc w:val="left"/>
    </w:pPr>
    <w:rPr>
      <w:rFonts w:asciiTheme="minorHAnsi" w:hAnsiTheme="minorHAnsi"/>
      <w:sz w:val="20"/>
      <w:szCs w:val="20"/>
    </w:rPr>
  </w:style>
  <w:style w:type="paragraph" w:styleId="TOC8">
    <w:name w:val="toc 8"/>
    <w:basedOn w:val="Normal"/>
    <w:next w:val="Normal"/>
    <w:autoRedefine/>
    <w:uiPriority w:val="39"/>
    <w:unhideWhenUsed/>
    <w:rsid w:val="00EE1D3A"/>
    <w:pPr>
      <w:spacing w:after="0"/>
      <w:ind w:left="1440"/>
      <w:jc w:val="left"/>
    </w:pPr>
    <w:rPr>
      <w:rFonts w:asciiTheme="minorHAnsi" w:hAnsiTheme="minorHAnsi"/>
      <w:sz w:val="20"/>
      <w:szCs w:val="20"/>
    </w:rPr>
  </w:style>
  <w:style w:type="paragraph" w:styleId="TOC9">
    <w:name w:val="toc 9"/>
    <w:basedOn w:val="Normal"/>
    <w:next w:val="Normal"/>
    <w:autoRedefine/>
    <w:uiPriority w:val="39"/>
    <w:unhideWhenUsed/>
    <w:rsid w:val="00EE1D3A"/>
    <w:pPr>
      <w:spacing w:after="0"/>
      <w:ind w:left="1680"/>
      <w:jc w:val="left"/>
    </w:pPr>
    <w:rPr>
      <w:rFonts w:asciiTheme="minorHAnsi" w:hAnsiTheme="minorHAnsi"/>
      <w:sz w:val="20"/>
      <w:szCs w:val="20"/>
    </w:rPr>
  </w:style>
  <w:style w:type="paragraph" w:styleId="Caption">
    <w:name w:val="caption"/>
    <w:aliases w:val="Хавсралт,Хавсралт №"/>
    <w:basedOn w:val="Normal"/>
    <w:next w:val="Normal"/>
    <w:link w:val="CaptionChar"/>
    <w:uiPriority w:val="35"/>
    <w:unhideWhenUsed/>
    <w:qFormat/>
    <w:rsid w:val="00EE1D3A"/>
    <w:pPr>
      <w:spacing w:afterLines="0" w:after="0" w:line="240" w:lineRule="auto"/>
      <w:contextualSpacing/>
    </w:pPr>
    <w:rPr>
      <w:rFonts w:ascii="Segoe UI Light" w:eastAsiaTheme="minorEastAsia" w:hAnsi="Segoe UI Light"/>
      <w:i/>
      <w:iCs/>
      <w:color w:val="055957"/>
      <w:kern w:val="0"/>
      <w:sz w:val="20"/>
      <w:szCs w:val="18"/>
    </w:rPr>
  </w:style>
  <w:style w:type="character" w:customStyle="1" w:styleId="CaptionChar">
    <w:name w:val="Caption Char"/>
    <w:aliases w:val="Хавсралт Char,Хавсралт № Char"/>
    <w:basedOn w:val="DefaultParagraphFont"/>
    <w:link w:val="Caption"/>
    <w:uiPriority w:val="35"/>
    <w:rsid w:val="00EE1D3A"/>
    <w:rPr>
      <w:rFonts w:ascii="Segoe UI Light" w:hAnsi="Segoe UI Light"/>
      <w:i/>
      <w:iCs/>
      <w:color w:val="055957"/>
      <w:kern w:val="0"/>
      <w:sz w:val="20"/>
      <w:szCs w:val="18"/>
      <w:lang w:val="mn-MN" w:eastAsia="en-US"/>
    </w:r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EE1D3A"/>
    <w:rPr>
      <w:rFonts w:ascii="Arial" w:eastAsia="MS Mincho" w:hAnsi="Arial"/>
      <w:szCs w:val="22"/>
      <w:lang w:val="mn-MN" w:eastAsia="en-US"/>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
    <w:basedOn w:val="Normal"/>
    <w:link w:val="FootnoteTextChar"/>
    <w:uiPriority w:val="99"/>
    <w:unhideWhenUsed/>
    <w:qFormat/>
    <w:rsid w:val="00EE1D3A"/>
    <w:pPr>
      <w:spacing w:afterLines="0" w:after="0" w:line="240" w:lineRule="auto"/>
    </w:pPr>
    <w:rPr>
      <w:rFonts w:ascii="Segoe UI Light" w:hAnsi="Segoe UI Light"/>
      <w:kern w:val="0"/>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EE1D3A"/>
    <w:rPr>
      <w:rFonts w:ascii="Segoe UI Light" w:eastAsia="MS Mincho" w:hAnsi="Segoe UI Light"/>
      <w:kern w:val="0"/>
      <w:sz w:val="20"/>
      <w:szCs w:val="20"/>
      <w:lang w:val="mn-MN" w:eastAsia="en-US"/>
    </w:rPr>
  </w:style>
  <w:style w:type="character" w:styleId="FootnoteReference">
    <w:name w:val="footnote reference"/>
    <w:basedOn w:val="DefaultParagraphFont"/>
    <w:uiPriority w:val="99"/>
    <w:unhideWhenUsed/>
    <w:rsid w:val="00EE1D3A"/>
    <w:rPr>
      <w:vertAlign w:val="superscript"/>
    </w:rPr>
  </w:style>
  <w:style w:type="table" w:styleId="TableGridLight">
    <w:name w:val="Grid Table Light"/>
    <w:basedOn w:val="TableNormal"/>
    <w:uiPriority w:val="40"/>
    <w:rsid w:val="00EE1D3A"/>
    <w:pPr>
      <w:spacing w:afterLines="120" w:after="0" w:line="240" w:lineRule="auto"/>
    </w:pPr>
    <w:rPr>
      <w:rFonts w:eastAsia="MS Mincho"/>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EE1D3A"/>
    <w:pPr>
      <w:spacing w:afterLines="120" w:after="0" w:line="240" w:lineRule="auto"/>
    </w:pPr>
    <w:rPr>
      <w:rFonts w:eastAsia="MS Mincho"/>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EE1D3A"/>
    <w:pPr>
      <w:spacing w:afterLines="120" w:after="0" w:line="240" w:lineRule="auto"/>
    </w:pPr>
    <w:rPr>
      <w:rFonts w:eastAsia="MS Mincho"/>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1">
    <w:name w:val="Grid Table 1 Light Accent 1"/>
    <w:basedOn w:val="TableNormal"/>
    <w:uiPriority w:val="46"/>
    <w:rsid w:val="00EE1D3A"/>
    <w:pPr>
      <w:spacing w:afterLines="120" w:after="0" w:line="240" w:lineRule="auto"/>
    </w:pPr>
    <w:rPr>
      <w:rFonts w:eastAsia="MS Mincho"/>
      <w:sz w:val="22"/>
      <w:szCs w:val="22"/>
      <w:lang w:eastAsia="en-US"/>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E1D3A"/>
    <w:pPr>
      <w:spacing w:afterLines="120" w:after="0" w:line="240" w:lineRule="auto"/>
    </w:pPr>
    <w:rPr>
      <w:rFonts w:eastAsia="MS Mincho"/>
      <w:sz w:val="22"/>
      <w:szCs w:val="22"/>
      <w:lang w:eastAsia="en-US"/>
    </w:r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PlainTable1">
    <w:name w:val="Plain Table 1"/>
    <w:basedOn w:val="TableNormal"/>
    <w:uiPriority w:val="41"/>
    <w:rsid w:val="00EE1D3A"/>
    <w:pPr>
      <w:spacing w:afterLines="120" w:after="0" w:line="240" w:lineRule="auto"/>
    </w:pPr>
    <w:rPr>
      <w:rFonts w:eastAsia="MS Mincho"/>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EE1D3A"/>
    <w:pPr>
      <w:spacing w:after="0" w:line="240" w:lineRule="auto"/>
    </w:pPr>
    <w:rPr>
      <w:rFonts w:eastAsia="SimSun"/>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E1D3A"/>
    <w:pPr>
      <w:spacing w:after="0" w:line="240" w:lineRule="auto"/>
    </w:pPr>
    <w:rPr>
      <w:rFonts w:eastAsia="SimSun"/>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1D3A"/>
    <w:pPr>
      <w:spacing w:afterLines="120" w:after="0" w:line="240" w:lineRule="auto"/>
    </w:pPr>
    <w:rPr>
      <w:rFonts w:eastAsia="MS Mincho"/>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EE1D3A"/>
    <w:pPr>
      <w:spacing w:afterLines="120" w:after="0" w:line="240" w:lineRule="auto"/>
    </w:pPr>
    <w:rPr>
      <w:rFonts w:eastAsia="MS Mincho"/>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7Colorful-Accent3">
    <w:name w:val="Grid Table 7 Colorful Accent 3"/>
    <w:basedOn w:val="TableNormal"/>
    <w:uiPriority w:val="52"/>
    <w:rsid w:val="00EE1D3A"/>
    <w:pPr>
      <w:spacing w:afterLines="120" w:after="0" w:line="240" w:lineRule="auto"/>
    </w:pPr>
    <w:rPr>
      <w:rFonts w:eastAsia="MS Mincho"/>
      <w:color w:val="124F1A" w:themeColor="accent3" w:themeShade="BF"/>
      <w:sz w:val="22"/>
      <w:szCs w:val="22"/>
      <w:lang w:eastAsia="en-US"/>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ListTable1Light">
    <w:name w:val="List Table 1 Light"/>
    <w:basedOn w:val="TableNormal"/>
    <w:uiPriority w:val="46"/>
    <w:rsid w:val="00EE1D3A"/>
    <w:pPr>
      <w:spacing w:afterLines="120" w:after="0" w:line="240" w:lineRule="auto"/>
    </w:pPr>
    <w:rPr>
      <w:rFonts w:eastAsia="MS Mincho"/>
      <w:sz w:val="22"/>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E1D3A"/>
    <w:pPr>
      <w:spacing w:afterLines="120" w:after="0" w:line="240" w:lineRule="auto"/>
    </w:pPr>
    <w:rPr>
      <w:rFonts w:eastAsia="MS Mincho"/>
      <w:sz w:val="22"/>
      <w:szCs w:val="22"/>
      <w:lang w:eastAsia="en-US"/>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5">
    <w:name w:val="List Table 2 Accent 5"/>
    <w:basedOn w:val="TableNormal"/>
    <w:uiPriority w:val="47"/>
    <w:rsid w:val="00EE1D3A"/>
    <w:pPr>
      <w:spacing w:afterLines="120" w:after="0" w:line="240" w:lineRule="auto"/>
    </w:pPr>
    <w:rPr>
      <w:rFonts w:eastAsia="MS Mincho"/>
      <w:sz w:val="22"/>
      <w:szCs w:val="22"/>
      <w:lang w:eastAsia="en-US"/>
    </w:r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character" w:styleId="CommentReference">
    <w:name w:val="annotation reference"/>
    <w:basedOn w:val="DefaultParagraphFont"/>
    <w:uiPriority w:val="99"/>
    <w:semiHidden/>
    <w:unhideWhenUsed/>
    <w:rsid w:val="00EE1D3A"/>
    <w:rPr>
      <w:sz w:val="16"/>
      <w:szCs w:val="16"/>
    </w:rPr>
  </w:style>
  <w:style w:type="paragraph" w:styleId="CommentText">
    <w:name w:val="annotation text"/>
    <w:basedOn w:val="Normal"/>
    <w:link w:val="CommentTextChar"/>
    <w:uiPriority w:val="99"/>
    <w:unhideWhenUsed/>
    <w:rsid w:val="00EE1D3A"/>
    <w:pPr>
      <w:spacing w:line="240" w:lineRule="auto"/>
    </w:pPr>
    <w:rPr>
      <w:sz w:val="20"/>
      <w:szCs w:val="20"/>
    </w:rPr>
  </w:style>
  <w:style w:type="character" w:customStyle="1" w:styleId="CommentTextChar">
    <w:name w:val="Comment Text Char"/>
    <w:basedOn w:val="DefaultParagraphFont"/>
    <w:link w:val="CommentText"/>
    <w:uiPriority w:val="99"/>
    <w:rsid w:val="00EE1D3A"/>
    <w:rPr>
      <w:rFonts w:ascii="Arial" w:eastAsia="MS Mincho" w:hAnsi="Arial"/>
      <w:sz w:val="20"/>
      <w:szCs w:val="20"/>
      <w:lang w:val="mn-MN" w:eastAsia="en-US"/>
    </w:rPr>
  </w:style>
  <w:style w:type="paragraph" w:styleId="CommentSubject">
    <w:name w:val="annotation subject"/>
    <w:basedOn w:val="CommentText"/>
    <w:next w:val="CommentText"/>
    <w:link w:val="CommentSubjectChar"/>
    <w:uiPriority w:val="99"/>
    <w:semiHidden/>
    <w:unhideWhenUsed/>
    <w:rsid w:val="00EE1D3A"/>
    <w:rPr>
      <w:b/>
      <w:bCs/>
    </w:rPr>
  </w:style>
  <w:style w:type="character" w:customStyle="1" w:styleId="CommentSubjectChar">
    <w:name w:val="Comment Subject Char"/>
    <w:basedOn w:val="CommentTextChar"/>
    <w:link w:val="CommentSubject"/>
    <w:uiPriority w:val="99"/>
    <w:semiHidden/>
    <w:rsid w:val="00EE1D3A"/>
    <w:rPr>
      <w:rFonts w:ascii="Arial" w:eastAsia="MS Mincho" w:hAnsi="Arial"/>
      <w:b/>
      <w:bCs/>
      <w:sz w:val="20"/>
      <w:szCs w:val="20"/>
      <w:lang w:val="mn-MN" w:eastAsia="en-US"/>
    </w:rPr>
  </w:style>
  <w:style w:type="character" w:styleId="Mention">
    <w:name w:val="Mention"/>
    <w:basedOn w:val="DefaultParagraphFont"/>
    <w:uiPriority w:val="99"/>
    <w:unhideWhenUsed/>
    <w:rsid w:val="00EE1D3A"/>
    <w:rPr>
      <w:color w:val="2B579A"/>
      <w:shd w:val="clear" w:color="auto" w:fill="E1DFDD"/>
    </w:rPr>
  </w:style>
  <w:style w:type="paragraph" w:customStyle="1" w:styleId="paragraph">
    <w:name w:val="paragraph"/>
    <w:basedOn w:val="Normal"/>
    <w:rsid w:val="00EE1D3A"/>
    <w:pPr>
      <w:spacing w:before="100" w:beforeAutospacing="1" w:afterLines="0" w:after="100" w:afterAutospacing="1" w:line="240" w:lineRule="auto"/>
      <w:jc w:val="left"/>
    </w:pPr>
    <w:rPr>
      <w:rFonts w:ascii="Times New Roman" w:eastAsia="Times New Roman" w:hAnsi="Times New Roman" w:cs="Times New Roman"/>
      <w:kern w:val="0"/>
      <w:szCs w:val="24"/>
    </w:rPr>
  </w:style>
  <w:style w:type="character" w:customStyle="1" w:styleId="eop">
    <w:name w:val="eop"/>
    <w:basedOn w:val="DefaultParagraphFont"/>
    <w:rsid w:val="00EE1D3A"/>
  </w:style>
  <w:style w:type="paragraph" w:styleId="NormalWeb">
    <w:name w:val="Normal (Web)"/>
    <w:basedOn w:val="Normal"/>
    <w:uiPriority w:val="99"/>
    <w:semiHidden/>
    <w:unhideWhenUsed/>
    <w:rsid w:val="00EE1D3A"/>
    <w:pPr>
      <w:spacing w:before="100" w:beforeAutospacing="1" w:afterLines="0" w:after="100" w:afterAutospacing="1" w:line="240" w:lineRule="auto"/>
      <w:jc w:val="left"/>
    </w:pPr>
    <w:rPr>
      <w:rFonts w:ascii="Times New Roman" w:eastAsia="Times New Roman" w:hAnsi="Times New Roman" w:cs="Times New Roman"/>
      <w:kern w:val="0"/>
      <w:szCs w:val="24"/>
      <w:lang w:eastAsia="zh-CN"/>
    </w:rPr>
  </w:style>
  <w:style w:type="paragraph" w:customStyle="1" w:styleId="a">
    <w:name w:val="Зураг"/>
    <w:basedOn w:val="Normal"/>
    <w:link w:val="Char"/>
    <w:qFormat/>
    <w:rsid w:val="00EE1D3A"/>
    <w:pPr>
      <w:spacing w:afterLines="0" w:after="0" w:line="240" w:lineRule="auto"/>
      <w:ind w:firstLine="720"/>
    </w:pPr>
    <w:rPr>
      <w:rFonts w:ascii="Times New Roman" w:eastAsia="Times New Roman" w:hAnsi="Times New Roman" w:cs="Times New Roman"/>
      <w:i/>
      <w:color w:val="721B00"/>
      <w:kern w:val="0"/>
      <w:sz w:val="18"/>
      <w:szCs w:val="24"/>
    </w:rPr>
  </w:style>
  <w:style w:type="character" w:customStyle="1" w:styleId="Char">
    <w:name w:val="Зураг Char"/>
    <w:basedOn w:val="DefaultParagraphFont"/>
    <w:link w:val="a"/>
    <w:rsid w:val="00EE1D3A"/>
    <w:rPr>
      <w:rFonts w:ascii="Times New Roman" w:eastAsia="Times New Roman" w:hAnsi="Times New Roman" w:cs="Times New Roman"/>
      <w:i/>
      <w:color w:val="721B00"/>
      <w:kern w:val="0"/>
      <w:sz w:val="18"/>
      <w:lang w:val="mn-MN" w:eastAsia="en-US"/>
    </w:rPr>
  </w:style>
  <w:style w:type="character" w:customStyle="1" w:styleId="normaltextrun">
    <w:name w:val="normaltextrun"/>
    <w:basedOn w:val="DefaultParagraphFont"/>
    <w:rsid w:val="00EE1D3A"/>
  </w:style>
  <w:style w:type="table" w:styleId="GridTable1Light">
    <w:name w:val="Grid Table 1 Light"/>
    <w:basedOn w:val="TableNormal"/>
    <w:uiPriority w:val="46"/>
    <w:rsid w:val="00EE1D3A"/>
    <w:pPr>
      <w:spacing w:after="0" w:line="240" w:lineRule="auto"/>
    </w:pPr>
    <w:rPr>
      <w:rFonts w:eastAsiaTheme="minorHAnsi"/>
      <w:kern w:val="0"/>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ableofFigures">
    <w:name w:val="table of figures"/>
    <w:basedOn w:val="Normal"/>
    <w:next w:val="Normal"/>
    <w:uiPriority w:val="99"/>
    <w:unhideWhenUsed/>
    <w:qFormat/>
    <w:rsid w:val="002C5A12"/>
    <w:pPr>
      <w:spacing w:afterLines="50" w:after="50" w:line="240" w:lineRule="auto"/>
      <w:ind w:left="1296" w:hanging="1296"/>
      <w:jc w:val="left"/>
    </w:pPr>
    <w:rPr>
      <w:sz w:val="20"/>
      <w:szCs w:val="20"/>
    </w:rPr>
  </w:style>
  <w:style w:type="character" w:styleId="UnresolvedMention">
    <w:name w:val="Unresolved Mention"/>
    <w:basedOn w:val="DefaultParagraphFont"/>
    <w:uiPriority w:val="99"/>
    <w:semiHidden/>
    <w:unhideWhenUsed/>
    <w:rsid w:val="00735A78"/>
    <w:rPr>
      <w:color w:val="605E5C"/>
      <w:shd w:val="clear" w:color="auto" w:fill="E1DFDD"/>
    </w:rPr>
  </w:style>
  <w:style w:type="paragraph" w:customStyle="1" w:styleId="msonormal0">
    <w:name w:val="msonormal"/>
    <w:basedOn w:val="Normal"/>
    <w:rsid w:val="00B652D2"/>
    <w:pPr>
      <w:spacing w:before="100" w:beforeAutospacing="1" w:afterLines="0" w:after="100" w:afterAutospacing="1" w:line="240" w:lineRule="auto"/>
      <w:jc w:val="left"/>
    </w:pPr>
    <w:rPr>
      <w:rFonts w:ascii="Times New Roman" w:eastAsia="Times New Roman" w:hAnsi="Times New Roman" w:cs="Times New Roman"/>
      <w:kern w:val="0"/>
      <w:szCs w:val="24"/>
      <w:lang w:val="en-US" w:eastAsia="ja-JP"/>
    </w:rPr>
  </w:style>
  <w:style w:type="paragraph" w:customStyle="1" w:styleId="xl1975">
    <w:name w:val="xl1975"/>
    <w:basedOn w:val="Normal"/>
    <w:rsid w:val="00B652D2"/>
    <w:pPr>
      <w:shd w:val="clear" w:color="000000" w:fill="FFFFFF"/>
      <w:spacing w:before="100" w:beforeAutospacing="1" w:afterLines="0" w:after="100" w:afterAutospacing="1" w:line="240" w:lineRule="auto"/>
      <w:jc w:val="left"/>
    </w:pPr>
    <w:rPr>
      <w:rFonts w:ascii="Segoe UI Light" w:eastAsia="Times New Roman" w:hAnsi="Segoe UI Light" w:cs="Segoe UI Light"/>
      <w:kern w:val="0"/>
      <w:szCs w:val="24"/>
      <w:lang w:val="en-US" w:eastAsia="ja-JP"/>
    </w:rPr>
  </w:style>
  <w:style w:type="paragraph" w:customStyle="1" w:styleId="xl1976">
    <w:name w:val="xl1976"/>
    <w:basedOn w:val="Normal"/>
    <w:rsid w:val="00B652D2"/>
    <w:pPr>
      <w:shd w:val="clear" w:color="000000" w:fill="FFFFFF"/>
      <w:spacing w:before="100" w:beforeAutospacing="1" w:afterLines="0" w:after="100" w:afterAutospacing="1" w:line="240" w:lineRule="auto"/>
      <w:jc w:val="left"/>
    </w:pPr>
    <w:rPr>
      <w:rFonts w:ascii="Segoe UI Light" w:eastAsia="Times New Roman" w:hAnsi="Segoe UI Light" w:cs="Segoe UI Light"/>
      <w:kern w:val="0"/>
      <w:szCs w:val="24"/>
      <w:lang w:val="en-US" w:eastAsia="ja-JP"/>
    </w:rPr>
  </w:style>
  <w:style w:type="paragraph" w:customStyle="1" w:styleId="xl1977">
    <w:name w:val="xl1977"/>
    <w:basedOn w:val="Normal"/>
    <w:rsid w:val="00B652D2"/>
    <w:pPr>
      <w:shd w:val="clear" w:color="000000" w:fill="FFFFFF"/>
      <w:spacing w:before="100" w:beforeAutospacing="1" w:afterLines="0" w:after="100" w:afterAutospacing="1" w:line="240" w:lineRule="auto"/>
      <w:jc w:val="left"/>
    </w:pPr>
    <w:rPr>
      <w:rFonts w:ascii="Segoe UI Light" w:eastAsia="Times New Roman" w:hAnsi="Segoe UI Light" w:cs="Segoe UI Light"/>
      <w:b/>
      <w:bCs/>
      <w:kern w:val="0"/>
      <w:szCs w:val="24"/>
      <w:lang w:val="en-US" w:eastAsia="ja-JP"/>
    </w:rPr>
  </w:style>
  <w:style w:type="paragraph" w:customStyle="1" w:styleId="xl1978">
    <w:name w:val="xl1978"/>
    <w:basedOn w:val="Normal"/>
    <w:rsid w:val="00B652D2"/>
    <w:pPr>
      <w:shd w:val="clear" w:color="000000" w:fill="FFFFFF"/>
      <w:spacing w:before="100" w:beforeAutospacing="1" w:afterLines="0" w:after="100" w:afterAutospacing="1" w:line="240" w:lineRule="auto"/>
      <w:jc w:val="right"/>
      <w:textAlignment w:val="center"/>
    </w:pPr>
    <w:rPr>
      <w:rFonts w:ascii="Segoe UI Light" w:eastAsia="Times New Roman" w:hAnsi="Segoe UI Light" w:cs="Segoe UI Light"/>
      <w:b/>
      <w:bCs/>
      <w:kern w:val="0"/>
      <w:szCs w:val="24"/>
      <w:lang w:val="en-US" w:eastAsia="ja-JP"/>
    </w:rPr>
  </w:style>
  <w:style w:type="paragraph" w:customStyle="1" w:styleId="xl1979">
    <w:name w:val="xl1979"/>
    <w:basedOn w:val="Normal"/>
    <w:rsid w:val="00B652D2"/>
    <w:pPr>
      <w:shd w:val="clear" w:color="000000" w:fill="FFFFFF"/>
      <w:spacing w:before="100" w:beforeAutospacing="1" w:afterLines="0" w:after="100" w:afterAutospacing="1" w:line="240" w:lineRule="auto"/>
      <w:jc w:val="left"/>
    </w:pPr>
    <w:rPr>
      <w:rFonts w:ascii="Segoe UI Light" w:eastAsia="Times New Roman" w:hAnsi="Segoe UI Light" w:cs="Segoe UI Light"/>
      <w:color w:val="FF0000"/>
      <w:kern w:val="0"/>
      <w:szCs w:val="24"/>
      <w:lang w:val="en-US" w:eastAsia="ja-JP"/>
    </w:rPr>
  </w:style>
  <w:style w:type="paragraph" w:customStyle="1" w:styleId="xl1980">
    <w:name w:val="xl1980"/>
    <w:basedOn w:val="Normal"/>
    <w:rsid w:val="00B652D2"/>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1981">
    <w:name w:val="xl1981"/>
    <w:basedOn w:val="Normal"/>
    <w:rsid w:val="00B652D2"/>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1982">
    <w:name w:val="xl1982"/>
    <w:basedOn w:val="Normal"/>
    <w:rsid w:val="00B652D2"/>
    <w:pPr>
      <w:shd w:val="clear" w:color="000000" w:fill="FFFFFF"/>
      <w:spacing w:before="100" w:beforeAutospacing="1" w:afterLines="0" w:after="100" w:afterAutospacing="1" w:line="240" w:lineRule="auto"/>
      <w:jc w:val="right"/>
    </w:pPr>
    <w:rPr>
      <w:rFonts w:eastAsia="Times New Roman" w:cs="Arial"/>
      <w:kern w:val="0"/>
      <w:szCs w:val="24"/>
      <w:lang w:val="en-US" w:eastAsia="ja-JP"/>
    </w:rPr>
  </w:style>
  <w:style w:type="paragraph" w:customStyle="1" w:styleId="xl1983">
    <w:name w:val="xl1983"/>
    <w:basedOn w:val="Normal"/>
    <w:rsid w:val="00B652D2"/>
    <w:pPr>
      <w:shd w:val="clear" w:color="000000" w:fill="055957"/>
      <w:spacing w:before="100" w:beforeAutospacing="1" w:afterLines="0" w:after="100" w:afterAutospacing="1" w:line="240" w:lineRule="auto"/>
      <w:jc w:val="center"/>
      <w:textAlignment w:val="center"/>
    </w:pPr>
    <w:rPr>
      <w:rFonts w:eastAsia="Times New Roman" w:cs="Arial"/>
      <w:b/>
      <w:bCs/>
      <w:color w:val="FFFFFF"/>
      <w:kern w:val="0"/>
      <w:sz w:val="28"/>
      <w:szCs w:val="28"/>
      <w:lang w:val="en-US" w:eastAsia="ja-JP"/>
    </w:rPr>
  </w:style>
  <w:style w:type="paragraph" w:customStyle="1" w:styleId="xl1984">
    <w:name w:val="xl1984"/>
    <w:basedOn w:val="Normal"/>
    <w:rsid w:val="00B652D2"/>
    <w:pPr>
      <w:shd w:val="clear" w:color="000000" w:fill="FFFF00"/>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1985">
    <w:name w:val="xl1985"/>
    <w:basedOn w:val="Normal"/>
    <w:rsid w:val="00B652D2"/>
    <w:pPr>
      <w:shd w:val="clear" w:color="000000" w:fill="FFFF00"/>
      <w:spacing w:before="100" w:beforeAutospacing="1" w:afterLines="0" w:after="100" w:afterAutospacing="1" w:line="240" w:lineRule="auto"/>
      <w:jc w:val="right"/>
    </w:pPr>
    <w:rPr>
      <w:rFonts w:eastAsia="Times New Roman" w:cs="Arial"/>
      <w:kern w:val="0"/>
      <w:szCs w:val="24"/>
      <w:lang w:val="en-US" w:eastAsia="ja-JP"/>
    </w:rPr>
  </w:style>
  <w:style w:type="paragraph" w:customStyle="1" w:styleId="xl1986">
    <w:name w:val="xl1986"/>
    <w:basedOn w:val="Normal"/>
    <w:rsid w:val="00B652D2"/>
    <w:pPr>
      <w:shd w:val="clear" w:color="000000" w:fill="FFFFFF"/>
      <w:spacing w:before="100" w:beforeAutospacing="1" w:afterLines="0" w:after="100" w:afterAutospacing="1" w:line="240" w:lineRule="auto"/>
      <w:jc w:val="right"/>
    </w:pPr>
    <w:rPr>
      <w:rFonts w:eastAsia="Times New Roman" w:cs="Arial"/>
      <w:kern w:val="0"/>
      <w:szCs w:val="24"/>
      <w:lang w:val="en-US" w:eastAsia="ja-JP"/>
    </w:rPr>
  </w:style>
  <w:style w:type="paragraph" w:customStyle="1" w:styleId="xl1987">
    <w:name w:val="xl1987"/>
    <w:basedOn w:val="Normal"/>
    <w:rsid w:val="00B652D2"/>
    <w:pPr>
      <w:shd w:val="clear" w:color="000000" w:fill="FFFFFF"/>
      <w:spacing w:before="100" w:beforeAutospacing="1" w:afterLines="0" w:after="100" w:afterAutospacing="1" w:line="240" w:lineRule="auto"/>
      <w:jc w:val="left"/>
    </w:pPr>
    <w:rPr>
      <w:rFonts w:eastAsia="Times New Roman" w:cs="Arial"/>
      <w:b/>
      <w:bCs/>
      <w:kern w:val="0"/>
      <w:szCs w:val="24"/>
      <w:lang w:val="en-US" w:eastAsia="ja-JP"/>
    </w:rPr>
  </w:style>
  <w:style w:type="paragraph" w:customStyle="1" w:styleId="xl1988">
    <w:name w:val="xl1988"/>
    <w:basedOn w:val="Normal"/>
    <w:rsid w:val="00B652D2"/>
    <w:pPr>
      <w:shd w:val="clear" w:color="000000" w:fill="FFFFFF"/>
      <w:spacing w:before="100" w:beforeAutospacing="1" w:afterLines="0" w:after="100" w:afterAutospacing="1" w:line="240" w:lineRule="auto"/>
      <w:jc w:val="right"/>
    </w:pPr>
    <w:rPr>
      <w:rFonts w:eastAsia="Times New Roman" w:cs="Arial"/>
      <w:b/>
      <w:bCs/>
      <w:kern w:val="0"/>
      <w:szCs w:val="24"/>
      <w:lang w:val="en-US" w:eastAsia="ja-JP"/>
    </w:rPr>
  </w:style>
  <w:style w:type="paragraph" w:customStyle="1" w:styleId="xl1989">
    <w:name w:val="xl1989"/>
    <w:basedOn w:val="Normal"/>
    <w:rsid w:val="00B652D2"/>
    <w:pPr>
      <w:shd w:val="clear" w:color="000000" w:fill="FFFFFF"/>
      <w:spacing w:before="100" w:beforeAutospacing="1" w:afterLines="0" w:after="100" w:afterAutospacing="1" w:line="240" w:lineRule="auto"/>
      <w:jc w:val="right"/>
      <w:textAlignment w:val="center"/>
    </w:pPr>
    <w:rPr>
      <w:rFonts w:eastAsia="Times New Roman" w:cs="Arial"/>
      <w:kern w:val="0"/>
      <w:szCs w:val="24"/>
      <w:lang w:val="en-US" w:eastAsia="ja-JP"/>
    </w:rPr>
  </w:style>
  <w:style w:type="paragraph" w:customStyle="1" w:styleId="xl1990">
    <w:name w:val="xl1990"/>
    <w:basedOn w:val="Normal"/>
    <w:rsid w:val="00B652D2"/>
    <w:pPr>
      <w:shd w:val="clear" w:color="000000" w:fill="FFFFFF"/>
      <w:spacing w:before="100" w:beforeAutospacing="1" w:afterLines="0" w:after="100" w:afterAutospacing="1" w:line="240" w:lineRule="auto"/>
      <w:jc w:val="right"/>
      <w:textAlignment w:val="center"/>
    </w:pPr>
    <w:rPr>
      <w:rFonts w:eastAsia="Times New Roman" w:cs="Arial"/>
      <w:b/>
      <w:bCs/>
      <w:kern w:val="0"/>
      <w:szCs w:val="24"/>
      <w:lang w:val="en-US" w:eastAsia="ja-JP"/>
    </w:rPr>
  </w:style>
  <w:style w:type="paragraph" w:customStyle="1" w:styleId="xl1991">
    <w:name w:val="xl1991"/>
    <w:basedOn w:val="Normal"/>
    <w:rsid w:val="00B652D2"/>
    <w:pPr>
      <w:pBdr>
        <w:bottom w:val="single" w:sz="4" w:space="0" w:color="auto"/>
      </w:pBdr>
      <w:shd w:val="clear" w:color="000000" w:fill="FFFFFF"/>
      <w:spacing w:before="100" w:beforeAutospacing="1" w:afterLines="0" w:after="100" w:afterAutospacing="1" w:line="240" w:lineRule="auto"/>
      <w:jc w:val="left"/>
    </w:pPr>
    <w:rPr>
      <w:rFonts w:eastAsia="Times New Roman" w:cs="Arial"/>
      <w:color w:val="305496"/>
      <w:kern w:val="0"/>
      <w:szCs w:val="24"/>
      <w:lang w:val="en-US" w:eastAsia="ja-JP"/>
    </w:rPr>
  </w:style>
  <w:style w:type="paragraph" w:customStyle="1" w:styleId="xl1992">
    <w:name w:val="xl1992"/>
    <w:basedOn w:val="Normal"/>
    <w:rsid w:val="00B652D2"/>
    <w:pPr>
      <w:pBdr>
        <w:bottom w:val="single" w:sz="4" w:space="0" w:color="auto"/>
      </w:pBd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1993">
    <w:name w:val="xl1993"/>
    <w:basedOn w:val="Normal"/>
    <w:rsid w:val="00B652D2"/>
    <w:pPr>
      <w:pBdr>
        <w:bottom w:val="single" w:sz="4" w:space="0" w:color="auto"/>
      </w:pBdr>
      <w:shd w:val="clear" w:color="000000" w:fill="FFFFFF"/>
      <w:spacing w:before="100" w:beforeAutospacing="1" w:afterLines="0" w:after="100" w:afterAutospacing="1" w:line="240" w:lineRule="auto"/>
      <w:jc w:val="left"/>
      <w:textAlignment w:val="center"/>
    </w:pPr>
    <w:rPr>
      <w:rFonts w:eastAsia="Times New Roman" w:cs="Arial"/>
      <w:kern w:val="0"/>
      <w:szCs w:val="24"/>
      <w:lang w:val="en-US" w:eastAsia="ja-JP"/>
    </w:rPr>
  </w:style>
  <w:style w:type="paragraph" w:customStyle="1" w:styleId="xl1994">
    <w:name w:val="xl1994"/>
    <w:basedOn w:val="Normal"/>
    <w:rsid w:val="00B652D2"/>
    <w:pPr>
      <w:pBdr>
        <w:bottom w:val="single" w:sz="4" w:space="0" w:color="auto"/>
      </w:pBdr>
      <w:shd w:val="clear" w:color="000000" w:fill="FFFFFF"/>
      <w:spacing w:before="100" w:beforeAutospacing="1" w:afterLines="0" w:after="100" w:afterAutospacing="1" w:line="240" w:lineRule="auto"/>
      <w:jc w:val="left"/>
      <w:textAlignment w:val="center"/>
    </w:pPr>
    <w:rPr>
      <w:rFonts w:eastAsia="Times New Roman" w:cs="Arial"/>
      <w:color w:val="305496"/>
      <w:kern w:val="0"/>
      <w:szCs w:val="24"/>
      <w:lang w:val="en-US" w:eastAsia="ja-JP"/>
    </w:rPr>
  </w:style>
  <w:style w:type="paragraph" w:customStyle="1" w:styleId="xl1995">
    <w:name w:val="xl1995"/>
    <w:basedOn w:val="Normal"/>
    <w:rsid w:val="00B652D2"/>
    <w:pPr>
      <w:pBdr>
        <w:bottom w:val="single" w:sz="4" w:space="0" w:color="auto"/>
      </w:pBdr>
      <w:shd w:val="clear" w:color="000000" w:fill="FFFFFF"/>
      <w:spacing w:before="100" w:beforeAutospacing="1" w:afterLines="0" w:after="100" w:afterAutospacing="1" w:line="240" w:lineRule="auto"/>
      <w:jc w:val="right"/>
      <w:textAlignment w:val="center"/>
    </w:pPr>
    <w:rPr>
      <w:rFonts w:eastAsia="Times New Roman" w:cs="Arial"/>
      <w:color w:val="305496"/>
      <w:kern w:val="0"/>
      <w:szCs w:val="24"/>
      <w:lang w:val="en-US" w:eastAsia="ja-JP"/>
    </w:rPr>
  </w:style>
  <w:style w:type="paragraph" w:customStyle="1" w:styleId="xl1996">
    <w:name w:val="xl1996"/>
    <w:basedOn w:val="Normal"/>
    <w:rsid w:val="00B652D2"/>
    <w:pPr>
      <w:shd w:val="clear" w:color="000000" w:fill="FFFFFF"/>
      <w:spacing w:before="100" w:beforeAutospacing="1" w:afterLines="0" w:after="100" w:afterAutospacing="1" w:line="240" w:lineRule="auto"/>
      <w:jc w:val="left"/>
    </w:pPr>
    <w:rPr>
      <w:rFonts w:eastAsia="Times New Roman" w:cs="Arial"/>
      <w:color w:val="305496"/>
      <w:kern w:val="0"/>
      <w:szCs w:val="24"/>
      <w:lang w:val="en-US" w:eastAsia="ja-JP"/>
    </w:rPr>
  </w:style>
  <w:style w:type="paragraph" w:customStyle="1" w:styleId="xl1997">
    <w:name w:val="xl1997"/>
    <w:basedOn w:val="Normal"/>
    <w:rsid w:val="00B652D2"/>
    <w:pPr>
      <w:shd w:val="clear" w:color="000000" w:fill="FFFFFF"/>
      <w:spacing w:before="100" w:beforeAutospacing="1" w:afterLines="0" w:after="100" w:afterAutospacing="1" w:line="240" w:lineRule="auto"/>
      <w:jc w:val="right"/>
      <w:textAlignment w:val="center"/>
    </w:pPr>
    <w:rPr>
      <w:rFonts w:eastAsia="Times New Roman" w:cs="Arial"/>
      <w:color w:val="305496"/>
      <w:kern w:val="0"/>
      <w:szCs w:val="24"/>
      <w:lang w:val="en-US" w:eastAsia="ja-JP"/>
    </w:rPr>
  </w:style>
  <w:style w:type="paragraph" w:customStyle="1" w:styleId="xl1998">
    <w:name w:val="xl1998"/>
    <w:basedOn w:val="Normal"/>
    <w:rsid w:val="00B652D2"/>
    <w:pPr>
      <w:shd w:val="clear" w:color="000000" w:fill="FFFFFF"/>
      <w:spacing w:before="100" w:beforeAutospacing="1" w:afterLines="0" w:after="100" w:afterAutospacing="1" w:line="240" w:lineRule="auto"/>
      <w:jc w:val="left"/>
    </w:pPr>
    <w:rPr>
      <w:rFonts w:eastAsia="Times New Roman" w:cs="Arial"/>
      <w:b/>
      <w:bCs/>
      <w:kern w:val="0"/>
      <w:szCs w:val="24"/>
      <w:lang w:val="en-US" w:eastAsia="ja-JP"/>
    </w:rPr>
  </w:style>
  <w:style w:type="paragraph" w:customStyle="1" w:styleId="xl1999">
    <w:name w:val="xl1999"/>
    <w:basedOn w:val="Normal"/>
    <w:rsid w:val="00B652D2"/>
    <w:pPr>
      <w:shd w:val="clear" w:color="000000" w:fill="FFFFFF"/>
      <w:spacing w:before="100" w:beforeAutospacing="1" w:afterLines="0" w:after="100" w:afterAutospacing="1" w:line="240" w:lineRule="auto"/>
      <w:jc w:val="left"/>
      <w:textAlignment w:val="center"/>
    </w:pPr>
    <w:rPr>
      <w:rFonts w:eastAsia="Times New Roman" w:cs="Arial"/>
      <w:b/>
      <w:bCs/>
      <w:kern w:val="0"/>
      <w:szCs w:val="24"/>
      <w:lang w:val="en-US" w:eastAsia="ja-JP"/>
    </w:rPr>
  </w:style>
  <w:style w:type="paragraph" w:customStyle="1" w:styleId="xl2000">
    <w:name w:val="xl2000"/>
    <w:basedOn w:val="Normal"/>
    <w:rsid w:val="00B652D2"/>
    <w:pPr>
      <w:shd w:val="clear" w:color="000000" w:fill="FFFFFF"/>
      <w:spacing w:before="100" w:beforeAutospacing="1" w:afterLines="0" w:after="100" w:afterAutospacing="1" w:line="240" w:lineRule="auto"/>
      <w:jc w:val="right"/>
      <w:textAlignment w:val="center"/>
    </w:pPr>
    <w:rPr>
      <w:rFonts w:eastAsia="Times New Roman" w:cs="Arial"/>
      <w:b/>
      <w:bCs/>
      <w:kern w:val="0"/>
      <w:szCs w:val="24"/>
      <w:lang w:val="en-US" w:eastAsia="ja-JP"/>
    </w:rPr>
  </w:style>
  <w:style w:type="paragraph" w:customStyle="1" w:styleId="xl2001">
    <w:name w:val="xl2001"/>
    <w:basedOn w:val="Normal"/>
    <w:rsid w:val="00B652D2"/>
    <w:pPr>
      <w:shd w:val="clear" w:color="000000" w:fill="FFFFFF"/>
      <w:spacing w:before="100" w:beforeAutospacing="1" w:afterLines="0" w:after="100" w:afterAutospacing="1" w:line="240" w:lineRule="auto"/>
      <w:jc w:val="right"/>
    </w:pPr>
    <w:rPr>
      <w:rFonts w:eastAsia="Times New Roman" w:cs="Arial"/>
      <w:b/>
      <w:bCs/>
      <w:kern w:val="0"/>
      <w:szCs w:val="24"/>
      <w:lang w:val="en-US" w:eastAsia="ja-JP"/>
    </w:rPr>
  </w:style>
  <w:style w:type="paragraph" w:customStyle="1" w:styleId="xl2002">
    <w:name w:val="xl2002"/>
    <w:basedOn w:val="Normal"/>
    <w:rsid w:val="00B652D2"/>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03">
    <w:name w:val="xl2003"/>
    <w:basedOn w:val="Normal"/>
    <w:rsid w:val="00B652D2"/>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04">
    <w:name w:val="xl2004"/>
    <w:basedOn w:val="Normal"/>
    <w:rsid w:val="00B652D2"/>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05">
    <w:name w:val="xl2005"/>
    <w:basedOn w:val="Normal"/>
    <w:rsid w:val="00B652D2"/>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06">
    <w:name w:val="xl2006"/>
    <w:basedOn w:val="Normal"/>
    <w:rsid w:val="00B652D2"/>
    <w:pPr>
      <w:shd w:val="clear" w:color="000000" w:fill="FFFFFF"/>
      <w:spacing w:before="100" w:beforeAutospacing="1" w:afterLines="0" w:after="100" w:afterAutospacing="1" w:line="240" w:lineRule="auto"/>
      <w:ind w:firstLineChars="200" w:firstLine="200"/>
      <w:jc w:val="left"/>
    </w:pPr>
    <w:rPr>
      <w:rFonts w:eastAsia="Times New Roman" w:cs="Arial"/>
      <w:kern w:val="0"/>
      <w:szCs w:val="24"/>
      <w:lang w:val="en-US" w:eastAsia="ja-JP"/>
    </w:rPr>
  </w:style>
  <w:style w:type="paragraph" w:customStyle="1" w:styleId="xl2007">
    <w:name w:val="xl2007"/>
    <w:basedOn w:val="Normal"/>
    <w:rsid w:val="00B652D2"/>
    <w:pPr>
      <w:shd w:val="clear" w:color="000000" w:fill="FFFFFF"/>
      <w:spacing w:before="100" w:beforeAutospacing="1" w:afterLines="0" w:after="100" w:afterAutospacing="1" w:line="240" w:lineRule="auto"/>
      <w:jc w:val="left"/>
    </w:pPr>
    <w:rPr>
      <w:rFonts w:eastAsia="Times New Roman" w:cs="Arial"/>
      <w:color w:val="000000"/>
      <w:kern w:val="0"/>
      <w:szCs w:val="24"/>
      <w:lang w:val="en-US" w:eastAsia="ja-JP"/>
    </w:rPr>
  </w:style>
  <w:style w:type="paragraph" w:customStyle="1" w:styleId="xl2008">
    <w:name w:val="xl2008"/>
    <w:basedOn w:val="Normal"/>
    <w:rsid w:val="00B652D2"/>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09">
    <w:name w:val="xl2009"/>
    <w:basedOn w:val="Normal"/>
    <w:rsid w:val="00B652D2"/>
    <w:pPr>
      <w:shd w:val="clear" w:color="000000" w:fill="FFFFFF"/>
      <w:spacing w:before="100" w:beforeAutospacing="1" w:afterLines="0" w:after="100" w:afterAutospacing="1" w:line="240" w:lineRule="auto"/>
      <w:jc w:val="right"/>
    </w:pPr>
    <w:rPr>
      <w:rFonts w:eastAsia="Times New Roman" w:cs="Arial"/>
      <w:kern w:val="0"/>
      <w:szCs w:val="24"/>
      <w:lang w:val="en-US" w:eastAsia="ja-JP"/>
    </w:rPr>
  </w:style>
  <w:style w:type="paragraph" w:customStyle="1" w:styleId="xl2010">
    <w:name w:val="xl2010"/>
    <w:basedOn w:val="Normal"/>
    <w:rsid w:val="00B652D2"/>
    <w:pPr>
      <w:shd w:val="clear" w:color="000000" w:fill="FFFFFF"/>
      <w:spacing w:before="100" w:beforeAutospacing="1" w:afterLines="0" w:after="100" w:afterAutospacing="1" w:line="240" w:lineRule="auto"/>
      <w:jc w:val="left"/>
    </w:pPr>
    <w:rPr>
      <w:rFonts w:eastAsia="Times New Roman" w:cs="Arial"/>
      <w:b/>
      <w:bCs/>
      <w:kern w:val="0"/>
      <w:szCs w:val="24"/>
      <w:lang w:val="en-US" w:eastAsia="ja-JP"/>
    </w:rPr>
  </w:style>
  <w:style w:type="paragraph" w:customStyle="1" w:styleId="xl2011">
    <w:name w:val="xl2011"/>
    <w:basedOn w:val="Normal"/>
    <w:rsid w:val="00B652D2"/>
    <w:pPr>
      <w:shd w:val="clear" w:color="000000" w:fill="FFFFFF"/>
      <w:spacing w:before="100" w:beforeAutospacing="1" w:afterLines="0" w:after="100" w:afterAutospacing="1" w:line="240" w:lineRule="auto"/>
      <w:ind w:firstLineChars="100" w:firstLine="100"/>
      <w:jc w:val="left"/>
    </w:pPr>
    <w:rPr>
      <w:rFonts w:eastAsia="Times New Roman" w:cs="Arial"/>
      <w:kern w:val="0"/>
      <w:szCs w:val="24"/>
      <w:lang w:val="en-US" w:eastAsia="ja-JP"/>
    </w:rPr>
  </w:style>
  <w:style w:type="paragraph" w:customStyle="1" w:styleId="xl2012">
    <w:name w:val="xl2012"/>
    <w:basedOn w:val="Normal"/>
    <w:rsid w:val="00B652D2"/>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13">
    <w:name w:val="xl2013"/>
    <w:basedOn w:val="Normal"/>
    <w:rsid w:val="00B652D2"/>
    <w:pPr>
      <w:shd w:val="clear" w:color="000000" w:fill="FFFFFF"/>
      <w:spacing w:before="100" w:beforeAutospacing="1" w:afterLines="0" w:after="100" w:afterAutospacing="1" w:line="240" w:lineRule="auto"/>
      <w:jc w:val="center"/>
      <w:textAlignment w:val="center"/>
    </w:pPr>
    <w:rPr>
      <w:rFonts w:eastAsia="Times New Roman" w:cs="Arial"/>
      <w:kern w:val="0"/>
      <w:szCs w:val="24"/>
      <w:lang w:val="en-US" w:eastAsia="ja-JP"/>
    </w:rPr>
  </w:style>
  <w:style w:type="paragraph" w:customStyle="1" w:styleId="xl2014">
    <w:name w:val="xl2014"/>
    <w:basedOn w:val="Normal"/>
    <w:rsid w:val="00B652D2"/>
    <w:pPr>
      <w:shd w:val="clear" w:color="000000" w:fill="FFFFFF"/>
      <w:spacing w:before="100" w:beforeAutospacing="1" w:afterLines="0" w:after="100" w:afterAutospacing="1" w:line="240" w:lineRule="auto"/>
      <w:ind w:firstLineChars="100" w:firstLine="100"/>
      <w:jc w:val="left"/>
    </w:pPr>
    <w:rPr>
      <w:rFonts w:eastAsia="Times New Roman" w:cs="Arial"/>
      <w:kern w:val="0"/>
      <w:szCs w:val="24"/>
      <w:lang w:val="en-US" w:eastAsia="ja-JP"/>
    </w:rPr>
  </w:style>
  <w:style w:type="paragraph" w:customStyle="1" w:styleId="xl2015">
    <w:name w:val="xl2015"/>
    <w:basedOn w:val="Normal"/>
    <w:rsid w:val="00B652D2"/>
    <w:pPr>
      <w:shd w:val="clear" w:color="000000" w:fill="FFFFFF"/>
      <w:spacing w:before="100" w:beforeAutospacing="1" w:afterLines="0" w:after="100" w:afterAutospacing="1" w:line="240" w:lineRule="auto"/>
      <w:jc w:val="left"/>
    </w:pPr>
    <w:rPr>
      <w:rFonts w:eastAsia="Times New Roman" w:cs="Arial"/>
      <w:color w:val="000000"/>
      <w:kern w:val="0"/>
      <w:szCs w:val="24"/>
      <w:lang w:val="en-US" w:eastAsia="ja-JP"/>
    </w:rPr>
  </w:style>
  <w:style w:type="paragraph" w:customStyle="1" w:styleId="xl2016">
    <w:name w:val="xl2016"/>
    <w:basedOn w:val="Normal"/>
    <w:rsid w:val="00B652D2"/>
    <w:pPr>
      <w:shd w:val="clear" w:color="000000" w:fill="FFFFFF"/>
      <w:spacing w:before="100" w:beforeAutospacing="1" w:afterLines="0" w:after="100" w:afterAutospacing="1" w:line="240" w:lineRule="auto"/>
      <w:jc w:val="left"/>
    </w:pPr>
    <w:rPr>
      <w:rFonts w:eastAsia="Times New Roman" w:cs="Arial"/>
      <w:b/>
      <w:bCs/>
      <w:kern w:val="0"/>
      <w:szCs w:val="24"/>
      <w:lang w:val="en-US" w:eastAsia="ja-JP"/>
    </w:rPr>
  </w:style>
  <w:style w:type="paragraph" w:customStyle="1" w:styleId="xl2017">
    <w:name w:val="xl2017"/>
    <w:basedOn w:val="Normal"/>
    <w:rsid w:val="00B652D2"/>
    <w:pPr>
      <w:shd w:val="clear" w:color="000000" w:fill="FFFFFF"/>
      <w:spacing w:before="100" w:beforeAutospacing="1" w:afterLines="0" w:after="100" w:afterAutospacing="1" w:line="240" w:lineRule="auto"/>
      <w:jc w:val="left"/>
    </w:pPr>
    <w:rPr>
      <w:rFonts w:eastAsia="Times New Roman" w:cs="Arial"/>
      <w:color w:val="FF0000"/>
      <w:kern w:val="0"/>
      <w:szCs w:val="24"/>
      <w:lang w:val="en-US" w:eastAsia="ja-JP"/>
    </w:rPr>
  </w:style>
  <w:style w:type="paragraph" w:customStyle="1" w:styleId="xl2018">
    <w:name w:val="xl2018"/>
    <w:basedOn w:val="Normal"/>
    <w:rsid w:val="00B652D2"/>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19">
    <w:name w:val="xl2019"/>
    <w:basedOn w:val="Normal"/>
    <w:rsid w:val="00B652D2"/>
    <w:pPr>
      <w:shd w:val="clear" w:color="000000" w:fill="FFFFFF"/>
      <w:spacing w:before="100" w:beforeAutospacing="1" w:afterLines="0" w:after="100" w:afterAutospacing="1" w:line="240" w:lineRule="auto"/>
      <w:ind w:firstLineChars="200" w:firstLine="200"/>
      <w:jc w:val="left"/>
    </w:pPr>
    <w:rPr>
      <w:rFonts w:eastAsia="Times New Roman" w:cs="Arial"/>
      <w:kern w:val="0"/>
      <w:szCs w:val="24"/>
      <w:lang w:val="en-US" w:eastAsia="ja-JP"/>
    </w:rPr>
  </w:style>
  <w:style w:type="paragraph" w:customStyle="1" w:styleId="xl2020">
    <w:name w:val="xl2020"/>
    <w:basedOn w:val="Normal"/>
    <w:rsid w:val="00B652D2"/>
    <w:pPr>
      <w:shd w:val="clear" w:color="000000" w:fill="FFFFFF"/>
      <w:spacing w:before="100" w:beforeAutospacing="1" w:afterLines="0" w:after="100" w:afterAutospacing="1" w:line="240" w:lineRule="auto"/>
      <w:ind w:firstLineChars="400" w:firstLine="400"/>
      <w:jc w:val="left"/>
    </w:pPr>
    <w:rPr>
      <w:rFonts w:eastAsia="Times New Roman" w:cs="Arial"/>
      <w:kern w:val="0"/>
      <w:szCs w:val="24"/>
      <w:lang w:val="en-US" w:eastAsia="ja-JP"/>
    </w:rPr>
  </w:style>
  <w:style w:type="paragraph" w:customStyle="1" w:styleId="xl2021">
    <w:name w:val="xl2021"/>
    <w:basedOn w:val="Normal"/>
    <w:rsid w:val="00B652D2"/>
    <w:pPr>
      <w:pBdr>
        <w:bottom w:val="single" w:sz="4" w:space="0" w:color="auto"/>
      </w:pBd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22">
    <w:name w:val="xl2022"/>
    <w:basedOn w:val="Normal"/>
    <w:rsid w:val="00B652D2"/>
    <w:pPr>
      <w:pBdr>
        <w:bottom w:val="single" w:sz="4" w:space="0" w:color="auto"/>
      </w:pBdr>
      <w:shd w:val="clear" w:color="000000" w:fill="FFFFFF"/>
      <w:spacing w:before="100" w:beforeAutospacing="1" w:afterLines="0" w:after="100" w:afterAutospacing="1" w:line="240" w:lineRule="auto"/>
      <w:jc w:val="right"/>
    </w:pPr>
    <w:rPr>
      <w:rFonts w:eastAsia="Times New Roman" w:cs="Arial"/>
      <w:kern w:val="0"/>
      <w:szCs w:val="24"/>
      <w:lang w:val="en-US" w:eastAsia="ja-JP"/>
    </w:rPr>
  </w:style>
  <w:style w:type="paragraph" w:customStyle="1" w:styleId="CM58">
    <w:name w:val="CM58"/>
    <w:basedOn w:val="Normal"/>
    <w:next w:val="Normal"/>
    <w:uiPriority w:val="99"/>
    <w:rsid w:val="00E82C7F"/>
    <w:pPr>
      <w:widowControl w:val="0"/>
      <w:autoSpaceDE w:val="0"/>
      <w:autoSpaceDN w:val="0"/>
      <w:adjustRightInd w:val="0"/>
      <w:spacing w:afterLines="0" w:after="0" w:line="240" w:lineRule="auto"/>
      <w:jc w:val="left"/>
    </w:pPr>
    <w:rPr>
      <w:rFonts w:ascii="Ch Freeset" w:eastAsia="Times New Roman" w:hAnsi="Ch Freeset" w:cs="Times New Roman"/>
      <w:kern w:val="0"/>
      <w:szCs w:val="24"/>
      <w:lang w:val="en-US"/>
    </w:rPr>
  </w:style>
  <w:style w:type="paragraph" w:styleId="Revision">
    <w:name w:val="Revision"/>
    <w:hidden/>
    <w:uiPriority w:val="99"/>
    <w:semiHidden/>
    <w:rsid w:val="00365519"/>
    <w:pPr>
      <w:spacing w:after="0" w:line="240" w:lineRule="auto"/>
    </w:pPr>
    <w:rPr>
      <w:rFonts w:ascii="Arial" w:eastAsia="MS Mincho" w:hAnsi="Arial"/>
      <w:szCs w:val="22"/>
      <w:lang w:val="mn-MN" w:eastAsia="en-US"/>
    </w:rPr>
  </w:style>
  <w:style w:type="character" w:customStyle="1" w:styleId="Heading4Char">
    <w:name w:val="Heading 4 Char"/>
    <w:basedOn w:val="DefaultParagraphFont"/>
    <w:link w:val="Heading4"/>
    <w:uiPriority w:val="9"/>
    <w:semiHidden/>
    <w:rsid w:val="0010363E"/>
    <w:rPr>
      <w:rFonts w:asciiTheme="majorHAnsi" w:eastAsiaTheme="majorEastAsia" w:hAnsiTheme="majorHAnsi" w:cstheme="majorBidi"/>
      <w:i/>
      <w:iCs/>
      <w:color w:val="0F4761" w:themeColor="accent1" w:themeShade="BF"/>
      <w:szCs w:val="22"/>
      <w:lang w:val="mn-MN" w:eastAsia="en-US"/>
    </w:rPr>
  </w:style>
  <w:style w:type="character" w:customStyle="1" w:styleId="Heading6Char">
    <w:name w:val="Heading 6 Char"/>
    <w:basedOn w:val="DefaultParagraphFont"/>
    <w:link w:val="Heading6"/>
    <w:uiPriority w:val="9"/>
    <w:semiHidden/>
    <w:rsid w:val="0010363E"/>
    <w:rPr>
      <w:rFonts w:asciiTheme="majorHAnsi" w:eastAsiaTheme="majorEastAsia" w:hAnsiTheme="majorHAnsi" w:cstheme="majorBidi"/>
      <w:color w:val="0A2F40" w:themeColor="accent1" w:themeShade="7F"/>
      <w:szCs w:val="22"/>
      <w:lang w:val="mn-MN" w:eastAsia="en-US"/>
    </w:rPr>
  </w:style>
  <w:style w:type="character" w:customStyle="1" w:styleId="NoSpacingChar">
    <w:name w:val="No Spacing Char"/>
    <w:aliases w:val="График Char"/>
    <w:link w:val="NoSpacing"/>
    <w:uiPriority w:val="1"/>
    <w:locked/>
    <w:rsid w:val="002F2413"/>
    <w:rPr>
      <w:rFonts w:eastAsia="MS Mincho"/>
      <w:sz w:val="22"/>
      <w:szCs w:val="22"/>
      <w:lang w:eastAsia="en-US"/>
    </w:rPr>
  </w:style>
  <w:style w:type="paragraph" w:styleId="BodyText">
    <w:name w:val="Body Text"/>
    <w:basedOn w:val="Normal"/>
    <w:link w:val="BodyTextChar"/>
    <w:uiPriority w:val="99"/>
    <w:unhideWhenUsed/>
    <w:rsid w:val="00243B02"/>
    <w:pPr>
      <w:spacing w:afterLines="0" w:line="276" w:lineRule="auto"/>
      <w:jc w:val="left"/>
    </w:pPr>
    <w:rPr>
      <w:rFonts w:asciiTheme="minorHAnsi" w:eastAsiaTheme="minorEastAsia" w:hAnsiTheme="minorHAnsi"/>
      <w:kern w:val="0"/>
      <w:sz w:val="22"/>
      <w:lang w:val="en-US"/>
    </w:rPr>
  </w:style>
  <w:style w:type="character" w:customStyle="1" w:styleId="BodyTextChar">
    <w:name w:val="Body Text Char"/>
    <w:basedOn w:val="DefaultParagraphFont"/>
    <w:link w:val="BodyText"/>
    <w:uiPriority w:val="99"/>
    <w:rsid w:val="00243B02"/>
    <w:rPr>
      <w:kern w:val="0"/>
      <w:sz w:val="22"/>
      <w:szCs w:val="22"/>
      <w:lang w:eastAsia="en-US"/>
    </w:rPr>
  </w:style>
  <w:style w:type="character" w:customStyle="1" w:styleId="wacimagecontainer">
    <w:name w:val="wacimagecontainer"/>
    <w:basedOn w:val="DefaultParagraphFont"/>
    <w:rsid w:val="00274099"/>
  </w:style>
  <w:style w:type="character" w:styleId="FollowedHyperlink">
    <w:name w:val="FollowedHyperlink"/>
    <w:basedOn w:val="DefaultParagraphFont"/>
    <w:uiPriority w:val="99"/>
    <w:semiHidden/>
    <w:unhideWhenUsed/>
    <w:rsid w:val="0088248F"/>
    <w:rPr>
      <w:color w:val="96607D" w:themeColor="followedHyperlink"/>
      <w:u w:val="single"/>
    </w:rPr>
  </w:style>
  <w:style w:type="paragraph" w:styleId="EndnoteText">
    <w:name w:val="endnote text"/>
    <w:basedOn w:val="Normal"/>
    <w:link w:val="EndnoteTextChar"/>
    <w:uiPriority w:val="99"/>
    <w:semiHidden/>
    <w:unhideWhenUsed/>
    <w:rsid w:val="00D315D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15D2"/>
    <w:rPr>
      <w:rFonts w:ascii="Arial" w:eastAsia="MS Mincho" w:hAnsi="Arial"/>
      <w:sz w:val="20"/>
      <w:szCs w:val="20"/>
      <w:lang w:val="mn-MN" w:eastAsia="en-US"/>
    </w:rPr>
  </w:style>
  <w:style w:type="character" w:styleId="EndnoteReference">
    <w:name w:val="endnote reference"/>
    <w:basedOn w:val="DefaultParagraphFont"/>
    <w:uiPriority w:val="99"/>
    <w:semiHidden/>
    <w:unhideWhenUsed/>
    <w:rsid w:val="00D315D2"/>
    <w:rPr>
      <w:vertAlign w:val="superscript"/>
    </w:rPr>
  </w:style>
  <w:style w:type="character" w:styleId="PlaceholderText">
    <w:name w:val="Placeholder Text"/>
    <w:basedOn w:val="DefaultParagraphFont"/>
    <w:uiPriority w:val="99"/>
    <w:semiHidden/>
    <w:rsid w:val="00465712"/>
    <w:rPr>
      <w:color w:val="666666"/>
    </w:rPr>
  </w:style>
  <w:style w:type="numbering" w:customStyle="1" w:styleId="Style1">
    <w:name w:val="Style1"/>
    <w:uiPriority w:val="99"/>
    <w:rsid w:val="00AF482B"/>
    <w:pPr>
      <w:numPr>
        <w:numId w:val="22"/>
      </w:numPr>
    </w:pPr>
  </w:style>
  <w:style w:type="numbering" w:customStyle="1" w:styleId="Style2">
    <w:name w:val="Style2"/>
    <w:uiPriority w:val="99"/>
    <w:rsid w:val="00246348"/>
    <w:pPr>
      <w:numPr>
        <w:numId w:val="24"/>
      </w:numPr>
    </w:pPr>
  </w:style>
  <w:style w:type="numbering" w:customStyle="1" w:styleId="Style3">
    <w:name w:val="Style3"/>
    <w:uiPriority w:val="99"/>
    <w:rsid w:val="00D440FF"/>
    <w:pPr>
      <w:numPr>
        <w:numId w:val="6"/>
      </w:numPr>
    </w:pPr>
  </w:style>
  <w:style w:type="numbering" w:customStyle="1" w:styleId="Style4">
    <w:name w:val="Style4"/>
    <w:uiPriority w:val="99"/>
    <w:rsid w:val="00D440FF"/>
    <w:pPr>
      <w:numPr>
        <w:numId w:val="3"/>
      </w:numPr>
    </w:pPr>
  </w:style>
  <w:style w:type="numbering" w:customStyle="1" w:styleId="Style5">
    <w:name w:val="Style5"/>
    <w:uiPriority w:val="99"/>
    <w:rsid w:val="00565832"/>
    <w:pPr>
      <w:numPr>
        <w:numId w:val="8"/>
      </w:numPr>
    </w:pPr>
  </w:style>
  <w:style w:type="numbering" w:customStyle="1" w:styleId="Style6">
    <w:name w:val="Style6"/>
    <w:uiPriority w:val="99"/>
    <w:rsid w:val="009C702B"/>
    <w:pPr>
      <w:numPr>
        <w:numId w:val="11"/>
      </w:numPr>
    </w:pPr>
  </w:style>
  <w:style w:type="numbering" w:customStyle="1" w:styleId="Style7">
    <w:name w:val="Style7"/>
    <w:uiPriority w:val="99"/>
    <w:rsid w:val="009C702B"/>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6295">
      <w:bodyDiv w:val="1"/>
      <w:marLeft w:val="0"/>
      <w:marRight w:val="0"/>
      <w:marTop w:val="0"/>
      <w:marBottom w:val="0"/>
      <w:divBdr>
        <w:top w:val="none" w:sz="0" w:space="0" w:color="auto"/>
        <w:left w:val="none" w:sz="0" w:space="0" w:color="auto"/>
        <w:bottom w:val="none" w:sz="0" w:space="0" w:color="auto"/>
        <w:right w:val="none" w:sz="0" w:space="0" w:color="auto"/>
      </w:divBdr>
      <w:divsChild>
        <w:div w:id="1064255119">
          <w:marLeft w:val="0"/>
          <w:marRight w:val="0"/>
          <w:marTop w:val="0"/>
          <w:marBottom w:val="0"/>
          <w:divBdr>
            <w:top w:val="none" w:sz="0" w:space="0" w:color="auto"/>
            <w:left w:val="none" w:sz="0" w:space="0" w:color="auto"/>
            <w:bottom w:val="none" w:sz="0" w:space="0" w:color="auto"/>
            <w:right w:val="none" w:sz="0" w:space="0" w:color="auto"/>
          </w:divBdr>
        </w:div>
        <w:div w:id="1777947459">
          <w:marLeft w:val="0"/>
          <w:marRight w:val="0"/>
          <w:marTop w:val="0"/>
          <w:marBottom w:val="0"/>
          <w:divBdr>
            <w:top w:val="none" w:sz="0" w:space="0" w:color="auto"/>
            <w:left w:val="none" w:sz="0" w:space="0" w:color="auto"/>
            <w:bottom w:val="none" w:sz="0" w:space="0" w:color="auto"/>
            <w:right w:val="none" w:sz="0" w:space="0" w:color="auto"/>
          </w:divBdr>
        </w:div>
      </w:divsChild>
    </w:div>
    <w:div w:id="32464434">
      <w:bodyDiv w:val="1"/>
      <w:marLeft w:val="0"/>
      <w:marRight w:val="0"/>
      <w:marTop w:val="0"/>
      <w:marBottom w:val="0"/>
      <w:divBdr>
        <w:top w:val="none" w:sz="0" w:space="0" w:color="auto"/>
        <w:left w:val="none" w:sz="0" w:space="0" w:color="auto"/>
        <w:bottom w:val="none" w:sz="0" w:space="0" w:color="auto"/>
        <w:right w:val="none" w:sz="0" w:space="0" w:color="auto"/>
      </w:divBdr>
    </w:div>
    <w:div w:id="71511772">
      <w:bodyDiv w:val="1"/>
      <w:marLeft w:val="0"/>
      <w:marRight w:val="0"/>
      <w:marTop w:val="0"/>
      <w:marBottom w:val="0"/>
      <w:divBdr>
        <w:top w:val="none" w:sz="0" w:space="0" w:color="auto"/>
        <w:left w:val="none" w:sz="0" w:space="0" w:color="auto"/>
        <w:bottom w:val="none" w:sz="0" w:space="0" w:color="auto"/>
        <w:right w:val="none" w:sz="0" w:space="0" w:color="auto"/>
      </w:divBdr>
    </w:div>
    <w:div w:id="106127380">
      <w:bodyDiv w:val="1"/>
      <w:marLeft w:val="0"/>
      <w:marRight w:val="0"/>
      <w:marTop w:val="0"/>
      <w:marBottom w:val="0"/>
      <w:divBdr>
        <w:top w:val="none" w:sz="0" w:space="0" w:color="auto"/>
        <w:left w:val="none" w:sz="0" w:space="0" w:color="auto"/>
        <w:bottom w:val="none" w:sz="0" w:space="0" w:color="auto"/>
        <w:right w:val="none" w:sz="0" w:space="0" w:color="auto"/>
      </w:divBdr>
    </w:div>
    <w:div w:id="113182460">
      <w:bodyDiv w:val="1"/>
      <w:marLeft w:val="0"/>
      <w:marRight w:val="0"/>
      <w:marTop w:val="0"/>
      <w:marBottom w:val="0"/>
      <w:divBdr>
        <w:top w:val="none" w:sz="0" w:space="0" w:color="auto"/>
        <w:left w:val="none" w:sz="0" w:space="0" w:color="auto"/>
        <w:bottom w:val="none" w:sz="0" w:space="0" w:color="auto"/>
        <w:right w:val="none" w:sz="0" w:space="0" w:color="auto"/>
      </w:divBdr>
      <w:divsChild>
        <w:div w:id="662785002">
          <w:marLeft w:val="0"/>
          <w:marRight w:val="0"/>
          <w:marTop w:val="150"/>
          <w:marBottom w:val="0"/>
          <w:divBdr>
            <w:top w:val="none" w:sz="0" w:space="0" w:color="auto"/>
            <w:left w:val="none" w:sz="0" w:space="0" w:color="auto"/>
            <w:bottom w:val="none" w:sz="0" w:space="0" w:color="auto"/>
            <w:right w:val="none" w:sz="0" w:space="0" w:color="auto"/>
          </w:divBdr>
        </w:div>
        <w:div w:id="697849168">
          <w:marLeft w:val="0"/>
          <w:marRight w:val="0"/>
          <w:marTop w:val="150"/>
          <w:marBottom w:val="0"/>
          <w:divBdr>
            <w:top w:val="none" w:sz="0" w:space="0" w:color="auto"/>
            <w:left w:val="none" w:sz="0" w:space="0" w:color="auto"/>
            <w:bottom w:val="none" w:sz="0" w:space="0" w:color="auto"/>
            <w:right w:val="none" w:sz="0" w:space="0" w:color="auto"/>
          </w:divBdr>
        </w:div>
        <w:div w:id="1337883904">
          <w:marLeft w:val="0"/>
          <w:marRight w:val="0"/>
          <w:marTop w:val="150"/>
          <w:marBottom w:val="0"/>
          <w:divBdr>
            <w:top w:val="none" w:sz="0" w:space="0" w:color="auto"/>
            <w:left w:val="none" w:sz="0" w:space="0" w:color="auto"/>
            <w:bottom w:val="none" w:sz="0" w:space="0" w:color="auto"/>
            <w:right w:val="none" w:sz="0" w:space="0" w:color="auto"/>
          </w:divBdr>
        </w:div>
        <w:div w:id="1469085031">
          <w:marLeft w:val="0"/>
          <w:marRight w:val="0"/>
          <w:marTop w:val="150"/>
          <w:marBottom w:val="0"/>
          <w:divBdr>
            <w:top w:val="none" w:sz="0" w:space="0" w:color="auto"/>
            <w:left w:val="none" w:sz="0" w:space="0" w:color="auto"/>
            <w:bottom w:val="none" w:sz="0" w:space="0" w:color="auto"/>
            <w:right w:val="none" w:sz="0" w:space="0" w:color="auto"/>
          </w:divBdr>
        </w:div>
        <w:div w:id="1812282037">
          <w:marLeft w:val="0"/>
          <w:marRight w:val="0"/>
          <w:marTop w:val="150"/>
          <w:marBottom w:val="0"/>
          <w:divBdr>
            <w:top w:val="none" w:sz="0" w:space="0" w:color="auto"/>
            <w:left w:val="none" w:sz="0" w:space="0" w:color="auto"/>
            <w:bottom w:val="none" w:sz="0" w:space="0" w:color="auto"/>
            <w:right w:val="none" w:sz="0" w:space="0" w:color="auto"/>
          </w:divBdr>
        </w:div>
        <w:div w:id="2074115628">
          <w:marLeft w:val="0"/>
          <w:marRight w:val="0"/>
          <w:marTop w:val="150"/>
          <w:marBottom w:val="0"/>
          <w:divBdr>
            <w:top w:val="none" w:sz="0" w:space="0" w:color="auto"/>
            <w:left w:val="none" w:sz="0" w:space="0" w:color="auto"/>
            <w:bottom w:val="none" w:sz="0" w:space="0" w:color="auto"/>
            <w:right w:val="none" w:sz="0" w:space="0" w:color="auto"/>
          </w:divBdr>
        </w:div>
        <w:div w:id="2101829440">
          <w:marLeft w:val="0"/>
          <w:marRight w:val="0"/>
          <w:marTop w:val="150"/>
          <w:marBottom w:val="0"/>
          <w:divBdr>
            <w:top w:val="none" w:sz="0" w:space="0" w:color="auto"/>
            <w:left w:val="none" w:sz="0" w:space="0" w:color="auto"/>
            <w:bottom w:val="none" w:sz="0" w:space="0" w:color="auto"/>
            <w:right w:val="none" w:sz="0" w:space="0" w:color="auto"/>
          </w:divBdr>
        </w:div>
      </w:divsChild>
    </w:div>
    <w:div w:id="152599445">
      <w:bodyDiv w:val="1"/>
      <w:marLeft w:val="0"/>
      <w:marRight w:val="0"/>
      <w:marTop w:val="0"/>
      <w:marBottom w:val="0"/>
      <w:divBdr>
        <w:top w:val="none" w:sz="0" w:space="0" w:color="auto"/>
        <w:left w:val="none" w:sz="0" w:space="0" w:color="auto"/>
        <w:bottom w:val="none" w:sz="0" w:space="0" w:color="auto"/>
        <w:right w:val="none" w:sz="0" w:space="0" w:color="auto"/>
      </w:divBdr>
    </w:div>
    <w:div w:id="168907749">
      <w:bodyDiv w:val="1"/>
      <w:marLeft w:val="0"/>
      <w:marRight w:val="0"/>
      <w:marTop w:val="0"/>
      <w:marBottom w:val="0"/>
      <w:divBdr>
        <w:top w:val="none" w:sz="0" w:space="0" w:color="auto"/>
        <w:left w:val="none" w:sz="0" w:space="0" w:color="auto"/>
        <w:bottom w:val="none" w:sz="0" w:space="0" w:color="auto"/>
        <w:right w:val="none" w:sz="0" w:space="0" w:color="auto"/>
      </w:divBdr>
    </w:div>
    <w:div w:id="176041757">
      <w:bodyDiv w:val="1"/>
      <w:marLeft w:val="0"/>
      <w:marRight w:val="0"/>
      <w:marTop w:val="0"/>
      <w:marBottom w:val="0"/>
      <w:divBdr>
        <w:top w:val="none" w:sz="0" w:space="0" w:color="auto"/>
        <w:left w:val="none" w:sz="0" w:space="0" w:color="auto"/>
        <w:bottom w:val="none" w:sz="0" w:space="0" w:color="auto"/>
        <w:right w:val="none" w:sz="0" w:space="0" w:color="auto"/>
      </w:divBdr>
    </w:div>
    <w:div w:id="188958472">
      <w:bodyDiv w:val="1"/>
      <w:marLeft w:val="0"/>
      <w:marRight w:val="0"/>
      <w:marTop w:val="0"/>
      <w:marBottom w:val="0"/>
      <w:divBdr>
        <w:top w:val="none" w:sz="0" w:space="0" w:color="auto"/>
        <w:left w:val="none" w:sz="0" w:space="0" w:color="auto"/>
        <w:bottom w:val="none" w:sz="0" w:space="0" w:color="auto"/>
        <w:right w:val="none" w:sz="0" w:space="0" w:color="auto"/>
      </w:divBdr>
    </w:div>
    <w:div w:id="195314523">
      <w:bodyDiv w:val="1"/>
      <w:marLeft w:val="0"/>
      <w:marRight w:val="0"/>
      <w:marTop w:val="0"/>
      <w:marBottom w:val="0"/>
      <w:divBdr>
        <w:top w:val="none" w:sz="0" w:space="0" w:color="auto"/>
        <w:left w:val="none" w:sz="0" w:space="0" w:color="auto"/>
        <w:bottom w:val="none" w:sz="0" w:space="0" w:color="auto"/>
        <w:right w:val="none" w:sz="0" w:space="0" w:color="auto"/>
      </w:divBdr>
    </w:div>
    <w:div w:id="206066806">
      <w:bodyDiv w:val="1"/>
      <w:marLeft w:val="0"/>
      <w:marRight w:val="0"/>
      <w:marTop w:val="0"/>
      <w:marBottom w:val="0"/>
      <w:divBdr>
        <w:top w:val="none" w:sz="0" w:space="0" w:color="auto"/>
        <w:left w:val="none" w:sz="0" w:space="0" w:color="auto"/>
        <w:bottom w:val="none" w:sz="0" w:space="0" w:color="auto"/>
        <w:right w:val="none" w:sz="0" w:space="0" w:color="auto"/>
      </w:divBdr>
    </w:div>
    <w:div w:id="237784564">
      <w:bodyDiv w:val="1"/>
      <w:marLeft w:val="0"/>
      <w:marRight w:val="0"/>
      <w:marTop w:val="0"/>
      <w:marBottom w:val="0"/>
      <w:divBdr>
        <w:top w:val="none" w:sz="0" w:space="0" w:color="auto"/>
        <w:left w:val="none" w:sz="0" w:space="0" w:color="auto"/>
        <w:bottom w:val="none" w:sz="0" w:space="0" w:color="auto"/>
        <w:right w:val="none" w:sz="0" w:space="0" w:color="auto"/>
      </w:divBdr>
      <w:divsChild>
        <w:div w:id="1366517838">
          <w:marLeft w:val="0"/>
          <w:marRight w:val="0"/>
          <w:marTop w:val="0"/>
          <w:marBottom w:val="0"/>
          <w:divBdr>
            <w:top w:val="none" w:sz="0" w:space="0" w:color="auto"/>
            <w:left w:val="none" w:sz="0" w:space="0" w:color="auto"/>
            <w:bottom w:val="none" w:sz="0" w:space="0" w:color="auto"/>
            <w:right w:val="none" w:sz="0" w:space="0" w:color="auto"/>
          </w:divBdr>
        </w:div>
        <w:div w:id="1463305066">
          <w:marLeft w:val="0"/>
          <w:marRight w:val="0"/>
          <w:marTop w:val="0"/>
          <w:marBottom w:val="0"/>
          <w:divBdr>
            <w:top w:val="none" w:sz="0" w:space="0" w:color="auto"/>
            <w:left w:val="none" w:sz="0" w:space="0" w:color="auto"/>
            <w:bottom w:val="none" w:sz="0" w:space="0" w:color="auto"/>
            <w:right w:val="none" w:sz="0" w:space="0" w:color="auto"/>
          </w:divBdr>
        </w:div>
      </w:divsChild>
    </w:div>
    <w:div w:id="258373311">
      <w:bodyDiv w:val="1"/>
      <w:marLeft w:val="0"/>
      <w:marRight w:val="0"/>
      <w:marTop w:val="0"/>
      <w:marBottom w:val="0"/>
      <w:divBdr>
        <w:top w:val="none" w:sz="0" w:space="0" w:color="auto"/>
        <w:left w:val="none" w:sz="0" w:space="0" w:color="auto"/>
        <w:bottom w:val="none" w:sz="0" w:space="0" w:color="auto"/>
        <w:right w:val="none" w:sz="0" w:space="0" w:color="auto"/>
      </w:divBdr>
    </w:div>
    <w:div w:id="266280313">
      <w:bodyDiv w:val="1"/>
      <w:marLeft w:val="0"/>
      <w:marRight w:val="0"/>
      <w:marTop w:val="0"/>
      <w:marBottom w:val="0"/>
      <w:divBdr>
        <w:top w:val="none" w:sz="0" w:space="0" w:color="auto"/>
        <w:left w:val="none" w:sz="0" w:space="0" w:color="auto"/>
        <w:bottom w:val="none" w:sz="0" w:space="0" w:color="auto"/>
        <w:right w:val="none" w:sz="0" w:space="0" w:color="auto"/>
      </w:divBdr>
    </w:div>
    <w:div w:id="284772515">
      <w:bodyDiv w:val="1"/>
      <w:marLeft w:val="0"/>
      <w:marRight w:val="0"/>
      <w:marTop w:val="0"/>
      <w:marBottom w:val="0"/>
      <w:divBdr>
        <w:top w:val="none" w:sz="0" w:space="0" w:color="auto"/>
        <w:left w:val="none" w:sz="0" w:space="0" w:color="auto"/>
        <w:bottom w:val="none" w:sz="0" w:space="0" w:color="auto"/>
        <w:right w:val="none" w:sz="0" w:space="0" w:color="auto"/>
      </w:divBdr>
    </w:div>
    <w:div w:id="296421751">
      <w:bodyDiv w:val="1"/>
      <w:marLeft w:val="0"/>
      <w:marRight w:val="0"/>
      <w:marTop w:val="0"/>
      <w:marBottom w:val="0"/>
      <w:divBdr>
        <w:top w:val="none" w:sz="0" w:space="0" w:color="auto"/>
        <w:left w:val="none" w:sz="0" w:space="0" w:color="auto"/>
        <w:bottom w:val="none" w:sz="0" w:space="0" w:color="auto"/>
        <w:right w:val="none" w:sz="0" w:space="0" w:color="auto"/>
      </w:divBdr>
      <w:divsChild>
        <w:div w:id="287856203">
          <w:marLeft w:val="0"/>
          <w:marRight w:val="0"/>
          <w:marTop w:val="0"/>
          <w:marBottom w:val="0"/>
          <w:divBdr>
            <w:top w:val="none" w:sz="0" w:space="0" w:color="auto"/>
            <w:left w:val="none" w:sz="0" w:space="0" w:color="auto"/>
            <w:bottom w:val="none" w:sz="0" w:space="0" w:color="auto"/>
            <w:right w:val="none" w:sz="0" w:space="0" w:color="auto"/>
          </w:divBdr>
        </w:div>
        <w:div w:id="454830697">
          <w:marLeft w:val="0"/>
          <w:marRight w:val="0"/>
          <w:marTop w:val="0"/>
          <w:marBottom w:val="0"/>
          <w:divBdr>
            <w:top w:val="none" w:sz="0" w:space="0" w:color="auto"/>
            <w:left w:val="none" w:sz="0" w:space="0" w:color="auto"/>
            <w:bottom w:val="none" w:sz="0" w:space="0" w:color="auto"/>
            <w:right w:val="none" w:sz="0" w:space="0" w:color="auto"/>
          </w:divBdr>
        </w:div>
      </w:divsChild>
    </w:div>
    <w:div w:id="296762976">
      <w:bodyDiv w:val="1"/>
      <w:marLeft w:val="0"/>
      <w:marRight w:val="0"/>
      <w:marTop w:val="0"/>
      <w:marBottom w:val="0"/>
      <w:divBdr>
        <w:top w:val="none" w:sz="0" w:space="0" w:color="auto"/>
        <w:left w:val="none" w:sz="0" w:space="0" w:color="auto"/>
        <w:bottom w:val="none" w:sz="0" w:space="0" w:color="auto"/>
        <w:right w:val="none" w:sz="0" w:space="0" w:color="auto"/>
      </w:divBdr>
    </w:div>
    <w:div w:id="304050002">
      <w:bodyDiv w:val="1"/>
      <w:marLeft w:val="0"/>
      <w:marRight w:val="0"/>
      <w:marTop w:val="0"/>
      <w:marBottom w:val="0"/>
      <w:divBdr>
        <w:top w:val="none" w:sz="0" w:space="0" w:color="auto"/>
        <w:left w:val="none" w:sz="0" w:space="0" w:color="auto"/>
        <w:bottom w:val="none" w:sz="0" w:space="0" w:color="auto"/>
        <w:right w:val="none" w:sz="0" w:space="0" w:color="auto"/>
      </w:divBdr>
    </w:div>
    <w:div w:id="307318594">
      <w:bodyDiv w:val="1"/>
      <w:marLeft w:val="0"/>
      <w:marRight w:val="0"/>
      <w:marTop w:val="0"/>
      <w:marBottom w:val="0"/>
      <w:divBdr>
        <w:top w:val="none" w:sz="0" w:space="0" w:color="auto"/>
        <w:left w:val="none" w:sz="0" w:space="0" w:color="auto"/>
        <w:bottom w:val="none" w:sz="0" w:space="0" w:color="auto"/>
        <w:right w:val="none" w:sz="0" w:space="0" w:color="auto"/>
      </w:divBdr>
    </w:div>
    <w:div w:id="328412687">
      <w:bodyDiv w:val="1"/>
      <w:marLeft w:val="0"/>
      <w:marRight w:val="0"/>
      <w:marTop w:val="0"/>
      <w:marBottom w:val="0"/>
      <w:divBdr>
        <w:top w:val="none" w:sz="0" w:space="0" w:color="auto"/>
        <w:left w:val="none" w:sz="0" w:space="0" w:color="auto"/>
        <w:bottom w:val="none" w:sz="0" w:space="0" w:color="auto"/>
        <w:right w:val="none" w:sz="0" w:space="0" w:color="auto"/>
      </w:divBdr>
      <w:divsChild>
        <w:div w:id="741485386">
          <w:marLeft w:val="0"/>
          <w:marRight w:val="0"/>
          <w:marTop w:val="0"/>
          <w:marBottom w:val="0"/>
          <w:divBdr>
            <w:top w:val="none" w:sz="0" w:space="0" w:color="auto"/>
            <w:left w:val="none" w:sz="0" w:space="0" w:color="auto"/>
            <w:bottom w:val="none" w:sz="0" w:space="0" w:color="auto"/>
            <w:right w:val="none" w:sz="0" w:space="0" w:color="auto"/>
          </w:divBdr>
        </w:div>
        <w:div w:id="1375151944">
          <w:marLeft w:val="0"/>
          <w:marRight w:val="0"/>
          <w:marTop w:val="0"/>
          <w:marBottom w:val="0"/>
          <w:divBdr>
            <w:top w:val="none" w:sz="0" w:space="0" w:color="auto"/>
            <w:left w:val="none" w:sz="0" w:space="0" w:color="auto"/>
            <w:bottom w:val="none" w:sz="0" w:space="0" w:color="auto"/>
            <w:right w:val="none" w:sz="0" w:space="0" w:color="auto"/>
          </w:divBdr>
        </w:div>
      </w:divsChild>
    </w:div>
    <w:div w:id="364334403">
      <w:bodyDiv w:val="1"/>
      <w:marLeft w:val="0"/>
      <w:marRight w:val="0"/>
      <w:marTop w:val="0"/>
      <w:marBottom w:val="0"/>
      <w:divBdr>
        <w:top w:val="none" w:sz="0" w:space="0" w:color="auto"/>
        <w:left w:val="none" w:sz="0" w:space="0" w:color="auto"/>
        <w:bottom w:val="none" w:sz="0" w:space="0" w:color="auto"/>
        <w:right w:val="none" w:sz="0" w:space="0" w:color="auto"/>
      </w:divBdr>
    </w:div>
    <w:div w:id="379940115">
      <w:bodyDiv w:val="1"/>
      <w:marLeft w:val="0"/>
      <w:marRight w:val="0"/>
      <w:marTop w:val="0"/>
      <w:marBottom w:val="0"/>
      <w:divBdr>
        <w:top w:val="none" w:sz="0" w:space="0" w:color="auto"/>
        <w:left w:val="none" w:sz="0" w:space="0" w:color="auto"/>
        <w:bottom w:val="none" w:sz="0" w:space="0" w:color="auto"/>
        <w:right w:val="none" w:sz="0" w:space="0" w:color="auto"/>
      </w:divBdr>
      <w:divsChild>
        <w:div w:id="539325992">
          <w:marLeft w:val="0"/>
          <w:marRight w:val="0"/>
          <w:marTop w:val="150"/>
          <w:marBottom w:val="0"/>
          <w:divBdr>
            <w:top w:val="none" w:sz="0" w:space="0" w:color="auto"/>
            <w:left w:val="none" w:sz="0" w:space="0" w:color="auto"/>
            <w:bottom w:val="none" w:sz="0" w:space="0" w:color="auto"/>
            <w:right w:val="none" w:sz="0" w:space="0" w:color="auto"/>
          </w:divBdr>
        </w:div>
        <w:div w:id="548343098">
          <w:marLeft w:val="0"/>
          <w:marRight w:val="0"/>
          <w:marTop w:val="150"/>
          <w:marBottom w:val="0"/>
          <w:divBdr>
            <w:top w:val="none" w:sz="0" w:space="0" w:color="auto"/>
            <w:left w:val="none" w:sz="0" w:space="0" w:color="auto"/>
            <w:bottom w:val="none" w:sz="0" w:space="0" w:color="auto"/>
            <w:right w:val="none" w:sz="0" w:space="0" w:color="auto"/>
          </w:divBdr>
        </w:div>
        <w:div w:id="1160317001">
          <w:marLeft w:val="0"/>
          <w:marRight w:val="0"/>
          <w:marTop w:val="150"/>
          <w:marBottom w:val="0"/>
          <w:divBdr>
            <w:top w:val="none" w:sz="0" w:space="0" w:color="auto"/>
            <w:left w:val="none" w:sz="0" w:space="0" w:color="auto"/>
            <w:bottom w:val="none" w:sz="0" w:space="0" w:color="auto"/>
            <w:right w:val="none" w:sz="0" w:space="0" w:color="auto"/>
          </w:divBdr>
        </w:div>
        <w:div w:id="1433167486">
          <w:marLeft w:val="0"/>
          <w:marRight w:val="0"/>
          <w:marTop w:val="150"/>
          <w:marBottom w:val="0"/>
          <w:divBdr>
            <w:top w:val="none" w:sz="0" w:space="0" w:color="auto"/>
            <w:left w:val="none" w:sz="0" w:space="0" w:color="auto"/>
            <w:bottom w:val="none" w:sz="0" w:space="0" w:color="auto"/>
            <w:right w:val="none" w:sz="0" w:space="0" w:color="auto"/>
          </w:divBdr>
        </w:div>
        <w:div w:id="1597326148">
          <w:marLeft w:val="0"/>
          <w:marRight w:val="0"/>
          <w:marTop w:val="150"/>
          <w:marBottom w:val="0"/>
          <w:divBdr>
            <w:top w:val="none" w:sz="0" w:space="0" w:color="auto"/>
            <w:left w:val="none" w:sz="0" w:space="0" w:color="auto"/>
            <w:bottom w:val="none" w:sz="0" w:space="0" w:color="auto"/>
            <w:right w:val="none" w:sz="0" w:space="0" w:color="auto"/>
          </w:divBdr>
        </w:div>
        <w:div w:id="1933195392">
          <w:marLeft w:val="0"/>
          <w:marRight w:val="0"/>
          <w:marTop w:val="150"/>
          <w:marBottom w:val="0"/>
          <w:divBdr>
            <w:top w:val="none" w:sz="0" w:space="0" w:color="auto"/>
            <w:left w:val="none" w:sz="0" w:space="0" w:color="auto"/>
            <w:bottom w:val="none" w:sz="0" w:space="0" w:color="auto"/>
            <w:right w:val="none" w:sz="0" w:space="0" w:color="auto"/>
          </w:divBdr>
        </w:div>
        <w:div w:id="2077623575">
          <w:marLeft w:val="0"/>
          <w:marRight w:val="0"/>
          <w:marTop w:val="150"/>
          <w:marBottom w:val="0"/>
          <w:divBdr>
            <w:top w:val="none" w:sz="0" w:space="0" w:color="auto"/>
            <w:left w:val="none" w:sz="0" w:space="0" w:color="auto"/>
            <w:bottom w:val="none" w:sz="0" w:space="0" w:color="auto"/>
            <w:right w:val="none" w:sz="0" w:space="0" w:color="auto"/>
          </w:divBdr>
        </w:div>
      </w:divsChild>
    </w:div>
    <w:div w:id="381364440">
      <w:bodyDiv w:val="1"/>
      <w:marLeft w:val="0"/>
      <w:marRight w:val="0"/>
      <w:marTop w:val="0"/>
      <w:marBottom w:val="0"/>
      <w:divBdr>
        <w:top w:val="none" w:sz="0" w:space="0" w:color="auto"/>
        <w:left w:val="none" w:sz="0" w:space="0" w:color="auto"/>
        <w:bottom w:val="none" w:sz="0" w:space="0" w:color="auto"/>
        <w:right w:val="none" w:sz="0" w:space="0" w:color="auto"/>
      </w:divBdr>
    </w:div>
    <w:div w:id="417479226">
      <w:bodyDiv w:val="1"/>
      <w:marLeft w:val="0"/>
      <w:marRight w:val="0"/>
      <w:marTop w:val="0"/>
      <w:marBottom w:val="0"/>
      <w:divBdr>
        <w:top w:val="none" w:sz="0" w:space="0" w:color="auto"/>
        <w:left w:val="none" w:sz="0" w:space="0" w:color="auto"/>
        <w:bottom w:val="none" w:sz="0" w:space="0" w:color="auto"/>
        <w:right w:val="none" w:sz="0" w:space="0" w:color="auto"/>
      </w:divBdr>
    </w:div>
    <w:div w:id="470249592">
      <w:bodyDiv w:val="1"/>
      <w:marLeft w:val="0"/>
      <w:marRight w:val="0"/>
      <w:marTop w:val="0"/>
      <w:marBottom w:val="0"/>
      <w:divBdr>
        <w:top w:val="none" w:sz="0" w:space="0" w:color="auto"/>
        <w:left w:val="none" w:sz="0" w:space="0" w:color="auto"/>
        <w:bottom w:val="none" w:sz="0" w:space="0" w:color="auto"/>
        <w:right w:val="none" w:sz="0" w:space="0" w:color="auto"/>
      </w:divBdr>
    </w:div>
    <w:div w:id="473108631">
      <w:bodyDiv w:val="1"/>
      <w:marLeft w:val="0"/>
      <w:marRight w:val="0"/>
      <w:marTop w:val="0"/>
      <w:marBottom w:val="0"/>
      <w:divBdr>
        <w:top w:val="none" w:sz="0" w:space="0" w:color="auto"/>
        <w:left w:val="none" w:sz="0" w:space="0" w:color="auto"/>
        <w:bottom w:val="none" w:sz="0" w:space="0" w:color="auto"/>
        <w:right w:val="none" w:sz="0" w:space="0" w:color="auto"/>
      </w:divBdr>
    </w:div>
    <w:div w:id="490370442">
      <w:bodyDiv w:val="1"/>
      <w:marLeft w:val="0"/>
      <w:marRight w:val="0"/>
      <w:marTop w:val="0"/>
      <w:marBottom w:val="0"/>
      <w:divBdr>
        <w:top w:val="none" w:sz="0" w:space="0" w:color="auto"/>
        <w:left w:val="none" w:sz="0" w:space="0" w:color="auto"/>
        <w:bottom w:val="none" w:sz="0" w:space="0" w:color="auto"/>
        <w:right w:val="none" w:sz="0" w:space="0" w:color="auto"/>
      </w:divBdr>
    </w:div>
    <w:div w:id="520120717">
      <w:bodyDiv w:val="1"/>
      <w:marLeft w:val="0"/>
      <w:marRight w:val="0"/>
      <w:marTop w:val="0"/>
      <w:marBottom w:val="0"/>
      <w:divBdr>
        <w:top w:val="none" w:sz="0" w:space="0" w:color="auto"/>
        <w:left w:val="none" w:sz="0" w:space="0" w:color="auto"/>
        <w:bottom w:val="none" w:sz="0" w:space="0" w:color="auto"/>
        <w:right w:val="none" w:sz="0" w:space="0" w:color="auto"/>
      </w:divBdr>
    </w:div>
    <w:div w:id="531461555">
      <w:bodyDiv w:val="1"/>
      <w:marLeft w:val="0"/>
      <w:marRight w:val="0"/>
      <w:marTop w:val="0"/>
      <w:marBottom w:val="0"/>
      <w:divBdr>
        <w:top w:val="none" w:sz="0" w:space="0" w:color="auto"/>
        <w:left w:val="none" w:sz="0" w:space="0" w:color="auto"/>
        <w:bottom w:val="none" w:sz="0" w:space="0" w:color="auto"/>
        <w:right w:val="none" w:sz="0" w:space="0" w:color="auto"/>
      </w:divBdr>
      <w:divsChild>
        <w:div w:id="423840677">
          <w:marLeft w:val="274"/>
          <w:marRight w:val="0"/>
          <w:marTop w:val="120"/>
          <w:marBottom w:val="0"/>
          <w:divBdr>
            <w:top w:val="none" w:sz="0" w:space="0" w:color="auto"/>
            <w:left w:val="none" w:sz="0" w:space="0" w:color="auto"/>
            <w:bottom w:val="none" w:sz="0" w:space="0" w:color="auto"/>
            <w:right w:val="none" w:sz="0" w:space="0" w:color="auto"/>
          </w:divBdr>
        </w:div>
      </w:divsChild>
    </w:div>
    <w:div w:id="566427655">
      <w:bodyDiv w:val="1"/>
      <w:marLeft w:val="0"/>
      <w:marRight w:val="0"/>
      <w:marTop w:val="0"/>
      <w:marBottom w:val="0"/>
      <w:divBdr>
        <w:top w:val="none" w:sz="0" w:space="0" w:color="auto"/>
        <w:left w:val="none" w:sz="0" w:space="0" w:color="auto"/>
        <w:bottom w:val="none" w:sz="0" w:space="0" w:color="auto"/>
        <w:right w:val="none" w:sz="0" w:space="0" w:color="auto"/>
      </w:divBdr>
    </w:div>
    <w:div w:id="572666877">
      <w:bodyDiv w:val="1"/>
      <w:marLeft w:val="0"/>
      <w:marRight w:val="0"/>
      <w:marTop w:val="0"/>
      <w:marBottom w:val="0"/>
      <w:divBdr>
        <w:top w:val="none" w:sz="0" w:space="0" w:color="auto"/>
        <w:left w:val="none" w:sz="0" w:space="0" w:color="auto"/>
        <w:bottom w:val="none" w:sz="0" w:space="0" w:color="auto"/>
        <w:right w:val="none" w:sz="0" w:space="0" w:color="auto"/>
      </w:divBdr>
    </w:div>
    <w:div w:id="587735009">
      <w:bodyDiv w:val="1"/>
      <w:marLeft w:val="0"/>
      <w:marRight w:val="0"/>
      <w:marTop w:val="0"/>
      <w:marBottom w:val="0"/>
      <w:divBdr>
        <w:top w:val="none" w:sz="0" w:space="0" w:color="auto"/>
        <w:left w:val="none" w:sz="0" w:space="0" w:color="auto"/>
        <w:bottom w:val="none" w:sz="0" w:space="0" w:color="auto"/>
        <w:right w:val="none" w:sz="0" w:space="0" w:color="auto"/>
      </w:divBdr>
    </w:div>
    <w:div w:id="599488156">
      <w:bodyDiv w:val="1"/>
      <w:marLeft w:val="0"/>
      <w:marRight w:val="0"/>
      <w:marTop w:val="0"/>
      <w:marBottom w:val="0"/>
      <w:divBdr>
        <w:top w:val="none" w:sz="0" w:space="0" w:color="auto"/>
        <w:left w:val="none" w:sz="0" w:space="0" w:color="auto"/>
        <w:bottom w:val="none" w:sz="0" w:space="0" w:color="auto"/>
        <w:right w:val="none" w:sz="0" w:space="0" w:color="auto"/>
      </w:divBdr>
    </w:div>
    <w:div w:id="608589341">
      <w:bodyDiv w:val="1"/>
      <w:marLeft w:val="0"/>
      <w:marRight w:val="0"/>
      <w:marTop w:val="0"/>
      <w:marBottom w:val="0"/>
      <w:divBdr>
        <w:top w:val="none" w:sz="0" w:space="0" w:color="auto"/>
        <w:left w:val="none" w:sz="0" w:space="0" w:color="auto"/>
        <w:bottom w:val="none" w:sz="0" w:space="0" w:color="auto"/>
        <w:right w:val="none" w:sz="0" w:space="0" w:color="auto"/>
      </w:divBdr>
    </w:div>
    <w:div w:id="620764934">
      <w:bodyDiv w:val="1"/>
      <w:marLeft w:val="0"/>
      <w:marRight w:val="0"/>
      <w:marTop w:val="0"/>
      <w:marBottom w:val="0"/>
      <w:divBdr>
        <w:top w:val="none" w:sz="0" w:space="0" w:color="auto"/>
        <w:left w:val="none" w:sz="0" w:space="0" w:color="auto"/>
        <w:bottom w:val="none" w:sz="0" w:space="0" w:color="auto"/>
        <w:right w:val="none" w:sz="0" w:space="0" w:color="auto"/>
      </w:divBdr>
      <w:divsChild>
        <w:div w:id="463236309">
          <w:marLeft w:val="0"/>
          <w:marRight w:val="0"/>
          <w:marTop w:val="150"/>
          <w:marBottom w:val="0"/>
          <w:divBdr>
            <w:top w:val="none" w:sz="0" w:space="0" w:color="auto"/>
            <w:left w:val="none" w:sz="0" w:space="0" w:color="auto"/>
            <w:bottom w:val="none" w:sz="0" w:space="0" w:color="auto"/>
            <w:right w:val="none" w:sz="0" w:space="0" w:color="auto"/>
          </w:divBdr>
        </w:div>
        <w:div w:id="1232496655">
          <w:marLeft w:val="0"/>
          <w:marRight w:val="0"/>
          <w:marTop w:val="150"/>
          <w:marBottom w:val="0"/>
          <w:divBdr>
            <w:top w:val="none" w:sz="0" w:space="0" w:color="auto"/>
            <w:left w:val="none" w:sz="0" w:space="0" w:color="auto"/>
            <w:bottom w:val="none" w:sz="0" w:space="0" w:color="auto"/>
            <w:right w:val="none" w:sz="0" w:space="0" w:color="auto"/>
          </w:divBdr>
        </w:div>
        <w:div w:id="1577009290">
          <w:marLeft w:val="0"/>
          <w:marRight w:val="0"/>
          <w:marTop w:val="150"/>
          <w:marBottom w:val="0"/>
          <w:divBdr>
            <w:top w:val="none" w:sz="0" w:space="0" w:color="auto"/>
            <w:left w:val="none" w:sz="0" w:space="0" w:color="auto"/>
            <w:bottom w:val="none" w:sz="0" w:space="0" w:color="auto"/>
            <w:right w:val="none" w:sz="0" w:space="0" w:color="auto"/>
          </w:divBdr>
        </w:div>
      </w:divsChild>
    </w:div>
    <w:div w:id="622423522">
      <w:bodyDiv w:val="1"/>
      <w:marLeft w:val="0"/>
      <w:marRight w:val="0"/>
      <w:marTop w:val="0"/>
      <w:marBottom w:val="0"/>
      <w:divBdr>
        <w:top w:val="none" w:sz="0" w:space="0" w:color="auto"/>
        <w:left w:val="none" w:sz="0" w:space="0" w:color="auto"/>
        <w:bottom w:val="none" w:sz="0" w:space="0" w:color="auto"/>
        <w:right w:val="none" w:sz="0" w:space="0" w:color="auto"/>
      </w:divBdr>
    </w:div>
    <w:div w:id="632952765">
      <w:bodyDiv w:val="1"/>
      <w:marLeft w:val="0"/>
      <w:marRight w:val="0"/>
      <w:marTop w:val="0"/>
      <w:marBottom w:val="0"/>
      <w:divBdr>
        <w:top w:val="none" w:sz="0" w:space="0" w:color="auto"/>
        <w:left w:val="none" w:sz="0" w:space="0" w:color="auto"/>
        <w:bottom w:val="none" w:sz="0" w:space="0" w:color="auto"/>
        <w:right w:val="none" w:sz="0" w:space="0" w:color="auto"/>
      </w:divBdr>
    </w:div>
    <w:div w:id="635381358">
      <w:bodyDiv w:val="1"/>
      <w:marLeft w:val="0"/>
      <w:marRight w:val="0"/>
      <w:marTop w:val="0"/>
      <w:marBottom w:val="0"/>
      <w:divBdr>
        <w:top w:val="none" w:sz="0" w:space="0" w:color="auto"/>
        <w:left w:val="none" w:sz="0" w:space="0" w:color="auto"/>
        <w:bottom w:val="none" w:sz="0" w:space="0" w:color="auto"/>
        <w:right w:val="none" w:sz="0" w:space="0" w:color="auto"/>
      </w:divBdr>
      <w:divsChild>
        <w:div w:id="223494372">
          <w:marLeft w:val="0"/>
          <w:marRight w:val="0"/>
          <w:marTop w:val="0"/>
          <w:marBottom w:val="0"/>
          <w:divBdr>
            <w:top w:val="none" w:sz="0" w:space="0" w:color="auto"/>
            <w:left w:val="none" w:sz="0" w:space="0" w:color="auto"/>
            <w:bottom w:val="none" w:sz="0" w:space="0" w:color="auto"/>
            <w:right w:val="none" w:sz="0" w:space="0" w:color="auto"/>
          </w:divBdr>
          <w:divsChild>
            <w:div w:id="12997775">
              <w:marLeft w:val="0"/>
              <w:marRight w:val="0"/>
              <w:marTop w:val="0"/>
              <w:marBottom w:val="0"/>
              <w:divBdr>
                <w:top w:val="none" w:sz="0" w:space="0" w:color="auto"/>
                <w:left w:val="none" w:sz="0" w:space="0" w:color="auto"/>
                <w:bottom w:val="none" w:sz="0" w:space="0" w:color="auto"/>
                <w:right w:val="none" w:sz="0" w:space="0" w:color="auto"/>
              </w:divBdr>
            </w:div>
          </w:divsChild>
        </w:div>
        <w:div w:id="268897147">
          <w:marLeft w:val="0"/>
          <w:marRight w:val="0"/>
          <w:marTop w:val="0"/>
          <w:marBottom w:val="0"/>
          <w:divBdr>
            <w:top w:val="none" w:sz="0" w:space="0" w:color="auto"/>
            <w:left w:val="none" w:sz="0" w:space="0" w:color="auto"/>
            <w:bottom w:val="none" w:sz="0" w:space="0" w:color="auto"/>
            <w:right w:val="none" w:sz="0" w:space="0" w:color="auto"/>
          </w:divBdr>
          <w:divsChild>
            <w:div w:id="356733064">
              <w:marLeft w:val="0"/>
              <w:marRight w:val="0"/>
              <w:marTop w:val="0"/>
              <w:marBottom w:val="0"/>
              <w:divBdr>
                <w:top w:val="none" w:sz="0" w:space="0" w:color="auto"/>
                <w:left w:val="none" w:sz="0" w:space="0" w:color="auto"/>
                <w:bottom w:val="none" w:sz="0" w:space="0" w:color="auto"/>
                <w:right w:val="none" w:sz="0" w:space="0" w:color="auto"/>
              </w:divBdr>
            </w:div>
          </w:divsChild>
        </w:div>
        <w:div w:id="1081098619">
          <w:marLeft w:val="0"/>
          <w:marRight w:val="0"/>
          <w:marTop w:val="0"/>
          <w:marBottom w:val="0"/>
          <w:divBdr>
            <w:top w:val="none" w:sz="0" w:space="0" w:color="auto"/>
            <w:left w:val="none" w:sz="0" w:space="0" w:color="auto"/>
            <w:bottom w:val="none" w:sz="0" w:space="0" w:color="auto"/>
            <w:right w:val="none" w:sz="0" w:space="0" w:color="auto"/>
          </w:divBdr>
          <w:divsChild>
            <w:div w:id="1367608880">
              <w:marLeft w:val="0"/>
              <w:marRight w:val="0"/>
              <w:marTop w:val="0"/>
              <w:marBottom w:val="0"/>
              <w:divBdr>
                <w:top w:val="none" w:sz="0" w:space="0" w:color="auto"/>
                <w:left w:val="none" w:sz="0" w:space="0" w:color="auto"/>
                <w:bottom w:val="none" w:sz="0" w:space="0" w:color="auto"/>
                <w:right w:val="none" w:sz="0" w:space="0" w:color="auto"/>
              </w:divBdr>
            </w:div>
          </w:divsChild>
        </w:div>
        <w:div w:id="1287617550">
          <w:marLeft w:val="0"/>
          <w:marRight w:val="0"/>
          <w:marTop w:val="0"/>
          <w:marBottom w:val="0"/>
          <w:divBdr>
            <w:top w:val="none" w:sz="0" w:space="0" w:color="auto"/>
            <w:left w:val="none" w:sz="0" w:space="0" w:color="auto"/>
            <w:bottom w:val="none" w:sz="0" w:space="0" w:color="auto"/>
            <w:right w:val="none" w:sz="0" w:space="0" w:color="auto"/>
          </w:divBdr>
          <w:divsChild>
            <w:div w:id="1463116812">
              <w:marLeft w:val="0"/>
              <w:marRight w:val="0"/>
              <w:marTop w:val="0"/>
              <w:marBottom w:val="0"/>
              <w:divBdr>
                <w:top w:val="none" w:sz="0" w:space="0" w:color="auto"/>
                <w:left w:val="none" w:sz="0" w:space="0" w:color="auto"/>
                <w:bottom w:val="none" w:sz="0" w:space="0" w:color="auto"/>
                <w:right w:val="none" w:sz="0" w:space="0" w:color="auto"/>
              </w:divBdr>
            </w:div>
          </w:divsChild>
        </w:div>
        <w:div w:id="1302075548">
          <w:marLeft w:val="0"/>
          <w:marRight w:val="0"/>
          <w:marTop w:val="0"/>
          <w:marBottom w:val="0"/>
          <w:divBdr>
            <w:top w:val="none" w:sz="0" w:space="0" w:color="auto"/>
            <w:left w:val="none" w:sz="0" w:space="0" w:color="auto"/>
            <w:bottom w:val="none" w:sz="0" w:space="0" w:color="auto"/>
            <w:right w:val="none" w:sz="0" w:space="0" w:color="auto"/>
          </w:divBdr>
          <w:divsChild>
            <w:div w:id="803430392">
              <w:marLeft w:val="0"/>
              <w:marRight w:val="0"/>
              <w:marTop w:val="0"/>
              <w:marBottom w:val="0"/>
              <w:divBdr>
                <w:top w:val="none" w:sz="0" w:space="0" w:color="auto"/>
                <w:left w:val="none" w:sz="0" w:space="0" w:color="auto"/>
                <w:bottom w:val="none" w:sz="0" w:space="0" w:color="auto"/>
                <w:right w:val="none" w:sz="0" w:space="0" w:color="auto"/>
              </w:divBdr>
            </w:div>
          </w:divsChild>
        </w:div>
        <w:div w:id="1323504689">
          <w:marLeft w:val="0"/>
          <w:marRight w:val="0"/>
          <w:marTop w:val="0"/>
          <w:marBottom w:val="0"/>
          <w:divBdr>
            <w:top w:val="none" w:sz="0" w:space="0" w:color="auto"/>
            <w:left w:val="none" w:sz="0" w:space="0" w:color="auto"/>
            <w:bottom w:val="none" w:sz="0" w:space="0" w:color="auto"/>
            <w:right w:val="none" w:sz="0" w:space="0" w:color="auto"/>
          </w:divBdr>
          <w:divsChild>
            <w:div w:id="417094551">
              <w:marLeft w:val="0"/>
              <w:marRight w:val="0"/>
              <w:marTop w:val="0"/>
              <w:marBottom w:val="0"/>
              <w:divBdr>
                <w:top w:val="none" w:sz="0" w:space="0" w:color="auto"/>
                <w:left w:val="none" w:sz="0" w:space="0" w:color="auto"/>
                <w:bottom w:val="none" w:sz="0" w:space="0" w:color="auto"/>
                <w:right w:val="none" w:sz="0" w:space="0" w:color="auto"/>
              </w:divBdr>
            </w:div>
          </w:divsChild>
        </w:div>
        <w:div w:id="1400060562">
          <w:marLeft w:val="0"/>
          <w:marRight w:val="0"/>
          <w:marTop w:val="0"/>
          <w:marBottom w:val="0"/>
          <w:divBdr>
            <w:top w:val="none" w:sz="0" w:space="0" w:color="auto"/>
            <w:left w:val="none" w:sz="0" w:space="0" w:color="auto"/>
            <w:bottom w:val="none" w:sz="0" w:space="0" w:color="auto"/>
            <w:right w:val="none" w:sz="0" w:space="0" w:color="auto"/>
          </w:divBdr>
          <w:divsChild>
            <w:div w:id="1955866549">
              <w:marLeft w:val="0"/>
              <w:marRight w:val="0"/>
              <w:marTop w:val="0"/>
              <w:marBottom w:val="0"/>
              <w:divBdr>
                <w:top w:val="none" w:sz="0" w:space="0" w:color="auto"/>
                <w:left w:val="none" w:sz="0" w:space="0" w:color="auto"/>
                <w:bottom w:val="none" w:sz="0" w:space="0" w:color="auto"/>
                <w:right w:val="none" w:sz="0" w:space="0" w:color="auto"/>
              </w:divBdr>
            </w:div>
          </w:divsChild>
        </w:div>
        <w:div w:id="1567379305">
          <w:marLeft w:val="0"/>
          <w:marRight w:val="0"/>
          <w:marTop w:val="0"/>
          <w:marBottom w:val="0"/>
          <w:divBdr>
            <w:top w:val="none" w:sz="0" w:space="0" w:color="auto"/>
            <w:left w:val="none" w:sz="0" w:space="0" w:color="auto"/>
            <w:bottom w:val="none" w:sz="0" w:space="0" w:color="auto"/>
            <w:right w:val="none" w:sz="0" w:space="0" w:color="auto"/>
          </w:divBdr>
          <w:divsChild>
            <w:div w:id="746926206">
              <w:marLeft w:val="0"/>
              <w:marRight w:val="0"/>
              <w:marTop w:val="0"/>
              <w:marBottom w:val="0"/>
              <w:divBdr>
                <w:top w:val="none" w:sz="0" w:space="0" w:color="auto"/>
                <w:left w:val="none" w:sz="0" w:space="0" w:color="auto"/>
                <w:bottom w:val="none" w:sz="0" w:space="0" w:color="auto"/>
                <w:right w:val="none" w:sz="0" w:space="0" w:color="auto"/>
              </w:divBdr>
            </w:div>
          </w:divsChild>
        </w:div>
        <w:div w:id="1767268717">
          <w:marLeft w:val="0"/>
          <w:marRight w:val="0"/>
          <w:marTop w:val="0"/>
          <w:marBottom w:val="0"/>
          <w:divBdr>
            <w:top w:val="none" w:sz="0" w:space="0" w:color="auto"/>
            <w:left w:val="none" w:sz="0" w:space="0" w:color="auto"/>
            <w:bottom w:val="none" w:sz="0" w:space="0" w:color="auto"/>
            <w:right w:val="none" w:sz="0" w:space="0" w:color="auto"/>
          </w:divBdr>
          <w:divsChild>
            <w:div w:id="289168793">
              <w:marLeft w:val="0"/>
              <w:marRight w:val="0"/>
              <w:marTop w:val="0"/>
              <w:marBottom w:val="0"/>
              <w:divBdr>
                <w:top w:val="none" w:sz="0" w:space="0" w:color="auto"/>
                <w:left w:val="none" w:sz="0" w:space="0" w:color="auto"/>
                <w:bottom w:val="none" w:sz="0" w:space="0" w:color="auto"/>
                <w:right w:val="none" w:sz="0" w:space="0" w:color="auto"/>
              </w:divBdr>
            </w:div>
          </w:divsChild>
        </w:div>
        <w:div w:id="2127649140">
          <w:marLeft w:val="0"/>
          <w:marRight w:val="0"/>
          <w:marTop w:val="0"/>
          <w:marBottom w:val="0"/>
          <w:divBdr>
            <w:top w:val="none" w:sz="0" w:space="0" w:color="auto"/>
            <w:left w:val="none" w:sz="0" w:space="0" w:color="auto"/>
            <w:bottom w:val="none" w:sz="0" w:space="0" w:color="auto"/>
            <w:right w:val="none" w:sz="0" w:space="0" w:color="auto"/>
          </w:divBdr>
          <w:divsChild>
            <w:div w:id="123420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804095">
      <w:bodyDiv w:val="1"/>
      <w:marLeft w:val="0"/>
      <w:marRight w:val="0"/>
      <w:marTop w:val="0"/>
      <w:marBottom w:val="0"/>
      <w:divBdr>
        <w:top w:val="none" w:sz="0" w:space="0" w:color="auto"/>
        <w:left w:val="none" w:sz="0" w:space="0" w:color="auto"/>
        <w:bottom w:val="none" w:sz="0" w:space="0" w:color="auto"/>
        <w:right w:val="none" w:sz="0" w:space="0" w:color="auto"/>
      </w:divBdr>
    </w:div>
    <w:div w:id="670110083">
      <w:bodyDiv w:val="1"/>
      <w:marLeft w:val="0"/>
      <w:marRight w:val="0"/>
      <w:marTop w:val="0"/>
      <w:marBottom w:val="0"/>
      <w:divBdr>
        <w:top w:val="none" w:sz="0" w:space="0" w:color="auto"/>
        <w:left w:val="none" w:sz="0" w:space="0" w:color="auto"/>
        <w:bottom w:val="none" w:sz="0" w:space="0" w:color="auto"/>
        <w:right w:val="none" w:sz="0" w:space="0" w:color="auto"/>
      </w:divBdr>
    </w:div>
    <w:div w:id="682778117">
      <w:bodyDiv w:val="1"/>
      <w:marLeft w:val="0"/>
      <w:marRight w:val="0"/>
      <w:marTop w:val="0"/>
      <w:marBottom w:val="0"/>
      <w:divBdr>
        <w:top w:val="none" w:sz="0" w:space="0" w:color="auto"/>
        <w:left w:val="none" w:sz="0" w:space="0" w:color="auto"/>
        <w:bottom w:val="none" w:sz="0" w:space="0" w:color="auto"/>
        <w:right w:val="none" w:sz="0" w:space="0" w:color="auto"/>
      </w:divBdr>
    </w:div>
    <w:div w:id="713963060">
      <w:bodyDiv w:val="1"/>
      <w:marLeft w:val="0"/>
      <w:marRight w:val="0"/>
      <w:marTop w:val="0"/>
      <w:marBottom w:val="0"/>
      <w:divBdr>
        <w:top w:val="none" w:sz="0" w:space="0" w:color="auto"/>
        <w:left w:val="none" w:sz="0" w:space="0" w:color="auto"/>
        <w:bottom w:val="none" w:sz="0" w:space="0" w:color="auto"/>
        <w:right w:val="none" w:sz="0" w:space="0" w:color="auto"/>
      </w:divBdr>
    </w:div>
    <w:div w:id="731777589">
      <w:bodyDiv w:val="1"/>
      <w:marLeft w:val="0"/>
      <w:marRight w:val="0"/>
      <w:marTop w:val="0"/>
      <w:marBottom w:val="0"/>
      <w:divBdr>
        <w:top w:val="none" w:sz="0" w:space="0" w:color="auto"/>
        <w:left w:val="none" w:sz="0" w:space="0" w:color="auto"/>
        <w:bottom w:val="none" w:sz="0" w:space="0" w:color="auto"/>
        <w:right w:val="none" w:sz="0" w:space="0" w:color="auto"/>
      </w:divBdr>
    </w:div>
    <w:div w:id="734283446">
      <w:bodyDiv w:val="1"/>
      <w:marLeft w:val="0"/>
      <w:marRight w:val="0"/>
      <w:marTop w:val="0"/>
      <w:marBottom w:val="0"/>
      <w:divBdr>
        <w:top w:val="none" w:sz="0" w:space="0" w:color="auto"/>
        <w:left w:val="none" w:sz="0" w:space="0" w:color="auto"/>
        <w:bottom w:val="none" w:sz="0" w:space="0" w:color="auto"/>
        <w:right w:val="none" w:sz="0" w:space="0" w:color="auto"/>
      </w:divBdr>
    </w:div>
    <w:div w:id="737284757">
      <w:bodyDiv w:val="1"/>
      <w:marLeft w:val="0"/>
      <w:marRight w:val="0"/>
      <w:marTop w:val="0"/>
      <w:marBottom w:val="0"/>
      <w:divBdr>
        <w:top w:val="none" w:sz="0" w:space="0" w:color="auto"/>
        <w:left w:val="none" w:sz="0" w:space="0" w:color="auto"/>
        <w:bottom w:val="none" w:sz="0" w:space="0" w:color="auto"/>
        <w:right w:val="none" w:sz="0" w:space="0" w:color="auto"/>
      </w:divBdr>
    </w:div>
    <w:div w:id="739520884">
      <w:bodyDiv w:val="1"/>
      <w:marLeft w:val="0"/>
      <w:marRight w:val="0"/>
      <w:marTop w:val="0"/>
      <w:marBottom w:val="0"/>
      <w:divBdr>
        <w:top w:val="none" w:sz="0" w:space="0" w:color="auto"/>
        <w:left w:val="none" w:sz="0" w:space="0" w:color="auto"/>
        <w:bottom w:val="none" w:sz="0" w:space="0" w:color="auto"/>
        <w:right w:val="none" w:sz="0" w:space="0" w:color="auto"/>
      </w:divBdr>
      <w:divsChild>
        <w:div w:id="795755102">
          <w:marLeft w:val="0"/>
          <w:marRight w:val="0"/>
          <w:marTop w:val="0"/>
          <w:marBottom w:val="0"/>
          <w:divBdr>
            <w:top w:val="none" w:sz="0" w:space="0" w:color="auto"/>
            <w:left w:val="none" w:sz="0" w:space="0" w:color="auto"/>
            <w:bottom w:val="none" w:sz="0" w:space="0" w:color="auto"/>
            <w:right w:val="none" w:sz="0" w:space="0" w:color="auto"/>
          </w:divBdr>
        </w:div>
        <w:div w:id="1835532973">
          <w:marLeft w:val="0"/>
          <w:marRight w:val="0"/>
          <w:marTop w:val="0"/>
          <w:marBottom w:val="0"/>
          <w:divBdr>
            <w:top w:val="none" w:sz="0" w:space="0" w:color="auto"/>
            <w:left w:val="none" w:sz="0" w:space="0" w:color="auto"/>
            <w:bottom w:val="none" w:sz="0" w:space="0" w:color="auto"/>
            <w:right w:val="none" w:sz="0" w:space="0" w:color="auto"/>
          </w:divBdr>
        </w:div>
      </w:divsChild>
    </w:div>
    <w:div w:id="742874376">
      <w:bodyDiv w:val="1"/>
      <w:marLeft w:val="0"/>
      <w:marRight w:val="0"/>
      <w:marTop w:val="0"/>
      <w:marBottom w:val="0"/>
      <w:divBdr>
        <w:top w:val="none" w:sz="0" w:space="0" w:color="auto"/>
        <w:left w:val="none" w:sz="0" w:space="0" w:color="auto"/>
        <w:bottom w:val="none" w:sz="0" w:space="0" w:color="auto"/>
        <w:right w:val="none" w:sz="0" w:space="0" w:color="auto"/>
      </w:divBdr>
    </w:div>
    <w:div w:id="787898605">
      <w:bodyDiv w:val="1"/>
      <w:marLeft w:val="0"/>
      <w:marRight w:val="0"/>
      <w:marTop w:val="0"/>
      <w:marBottom w:val="0"/>
      <w:divBdr>
        <w:top w:val="none" w:sz="0" w:space="0" w:color="auto"/>
        <w:left w:val="none" w:sz="0" w:space="0" w:color="auto"/>
        <w:bottom w:val="none" w:sz="0" w:space="0" w:color="auto"/>
        <w:right w:val="none" w:sz="0" w:space="0" w:color="auto"/>
      </w:divBdr>
    </w:div>
    <w:div w:id="790711875">
      <w:bodyDiv w:val="1"/>
      <w:marLeft w:val="0"/>
      <w:marRight w:val="0"/>
      <w:marTop w:val="0"/>
      <w:marBottom w:val="0"/>
      <w:divBdr>
        <w:top w:val="none" w:sz="0" w:space="0" w:color="auto"/>
        <w:left w:val="none" w:sz="0" w:space="0" w:color="auto"/>
        <w:bottom w:val="none" w:sz="0" w:space="0" w:color="auto"/>
        <w:right w:val="none" w:sz="0" w:space="0" w:color="auto"/>
      </w:divBdr>
    </w:div>
    <w:div w:id="792747094">
      <w:bodyDiv w:val="1"/>
      <w:marLeft w:val="0"/>
      <w:marRight w:val="0"/>
      <w:marTop w:val="0"/>
      <w:marBottom w:val="0"/>
      <w:divBdr>
        <w:top w:val="none" w:sz="0" w:space="0" w:color="auto"/>
        <w:left w:val="none" w:sz="0" w:space="0" w:color="auto"/>
        <w:bottom w:val="none" w:sz="0" w:space="0" w:color="auto"/>
        <w:right w:val="none" w:sz="0" w:space="0" w:color="auto"/>
      </w:divBdr>
      <w:divsChild>
        <w:div w:id="718750315">
          <w:marLeft w:val="0"/>
          <w:marRight w:val="0"/>
          <w:marTop w:val="0"/>
          <w:marBottom w:val="0"/>
          <w:divBdr>
            <w:top w:val="none" w:sz="0" w:space="0" w:color="auto"/>
            <w:left w:val="none" w:sz="0" w:space="0" w:color="auto"/>
            <w:bottom w:val="none" w:sz="0" w:space="0" w:color="auto"/>
            <w:right w:val="none" w:sz="0" w:space="0" w:color="auto"/>
          </w:divBdr>
        </w:div>
        <w:div w:id="801197569">
          <w:marLeft w:val="0"/>
          <w:marRight w:val="0"/>
          <w:marTop w:val="0"/>
          <w:marBottom w:val="0"/>
          <w:divBdr>
            <w:top w:val="none" w:sz="0" w:space="0" w:color="auto"/>
            <w:left w:val="none" w:sz="0" w:space="0" w:color="auto"/>
            <w:bottom w:val="none" w:sz="0" w:space="0" w:color="auto"/>
            <w:right w:val="none" w:sz="0" w:space="0" w:color="auto"/>
          </w:divBdr>
        </w:div>
      </w:divsChild>
    </w:div>
    <w:div w:id="815411769">
      <w:bodyDiv w:val="1"/>
      <w:marLeft w:val="0"/>
      <w:marRight w:val="0"/>
      <w:marTop w:val="0"/>
      <w:marBottom w:val="0"/>
      <w:divBdr>
        <w:top w:val="none" w:sz="0" w:space="0" w:color="auto"/>
        <w:left w:val="none" w:sz="0" w:space="0" w:color="auto"/>
        <w:bottom w:val="none" w:sz="0" w:space="0" w:color="auto"/>
        <w:right w:val="none" w:sz="0" w:space="0" w:color="auto"/>
      </w:divBdr>
    </w:div>
    <w:div w:id="817067377">
      <w:bodyDiv w:val="1"/>
      <w:marLeft w:val="0"/>
      <w:marRight w:val="0"/>
      <w:marTop w:val="0"/>
      <w:marBottom w:val="0"/>
      <w:divBdr>
        <w:top w:val="none" w:sz="0" w:space="0" w:color="auto"/>
        <w:left w:val="none" w:sz="0" w:space="0" w:color="auto"/>
        <w:bottom w:val="none" w:sz="0" w:space="0" w:color="auto"/>
        <w:right w:val="none" w:sz="0" w:space="0" w:color="auto"/>
      </w:divBdr>
    </w:div>
    <w:div w:id="832569777">
      <w:bodyDiv w:val="1"/>
      <w:marLeft w:val="0"/>
      <w:marRight w:val="0"/>
      <w:marTop w:val="0"/>
      <w:marBottom w:val="0"/>
      <w:divBdr>
        <w:top w:val="none" w:sz="0" w:space="0" w:color="auto"/>
        <w:left w:val="none" w:sz="0" w:space="0" w:color="auto"/>
        <w:bottom w:val="none" w:sz="0" w:space="0" w:color="auto"/>
        <w:right w:val="none" w:sz="0" w:space="0" w:color="auto"/>
      </w:divBdr>
    </w:div>
    <w:div w:id="841429242">
      <w:bodyDiv w:val="1"/>
      <w:marLeft w:val="0"/>
      <w:marRight w:val="0"/>
      <w:marTop w:val="0"/>
      <w:marBottom w:val="0"/>
      <w:divBdr>
        <w:top w:val="none" w:sz="0" w:space="0" w:color="auto"/>
        <w:left w:val="none" w:sz="0" w:space="0" w:color="auto"/>
        <w:bottom w:val="none" w:sz="0" w:space="0" w:color="auto"/>
        <w:right w:val="none" w:sz="0" w:space="0" w:color="auto"/>
      </w:divBdr>
    </w:div>
    <w:div w:id="849367304">
      <w:bodyDiv w:val="1"/>
      <w:marLeft w:val="0"/>
      <w:marRight w:val="0"/>
      <w:marTop w:val="0"/>
      <w:marBottom w:val="0"/>
      <w:divBdr>
        <w:top w:val="none" w:sz="0" w:space="0" w:color="auto"/>
        <w:left w:val="none" w:sz="0" w:space="0" w:color="auto"/>
        <w:bottom w:val="none" w:sz="0" w:space="0" w:color="auto"/>
        <w:right w:val="none" w:sz="0" w:space="0" w:color="auto"/>
      </w:divBdr>
    </w:div>
    <w:div w:id="860708047">
      <w:bodyDiv w:val="1"/>
      <w:marLeft w:val="0"/>
      <w:marRight w:val="0"/>
      <w:marTop w:val="0"/>
      <w:marBottom w:val="0"/>
      <w:divBdr>
        <w:top w:val="none" w:sz="0" w:space="0" w:color="auto"/>
        <w:left w:val="none" w:sz="0" w:space="0" w:color="auto"/>
        <w:bottom w:val="none" w:sz="0" w:space="0" w:color="auto"/>
        <w:right w:val="none" w:sz="0" w:space="0" w:color="auto"/>
      </w:divBdr>
    </w:div>
    <w:div w:id="887570155">
      <w:bodyDiv w:val="1"/>
      <w:marLeft w:val="0"/>
      <w:marRight w:val="0"/>
      <w:marTop w:val="0"/>
      <w:marBottom w:val="0"/>
      <w:divBdr>
        <w:top w:val="none" w:sz="0" w:space="0" w:color="auto"/>
        <w:left w:val="none" w:sz="0" w:space="0" w:color="auto"/>
        <w:bottom w:val="none" w:sz="0" w:space="0" w:color="auto"/>
        <w:right w:val="none" w:sz="0" w:space="0" w:color="auto"/>
      </w:divBdr>
    </w:div>
    <w:div w:id="906840460">
      <w:bodyDiv w:val="1"/>
      <w:marLeft w:val="0"/>
      <w:marRight w:val="0"/>
      <w:marTop w:val="0"/>
      <w:marBottom w:val="0"/>
      <w:divBdr>
        <w:top w:val="none" w:sz="0" w:space="0" w:color="auto"/>
        <w:left w:val="none" w:sz="0" w:space="0" w:color="auto"/>
        <w:bottom w:val="none" w:sz="0" w:space="0" w:color="auto"/>
        <w:right w:val="none" w:sz="0" w:space="0" w:color="auto"/>
      </w:divBdr>
    </w:div>
    <w:div w:id="924000510">
      <w:bodyDiv w:val="1"/>
      <w:marLeft w:val="0"/>
      <w:marRight w:val="0"/>
      <w:marTop w:val="0"/>
      <w:marBottom w:val="0"/>
      <w:divBdr>
        <w:top w:val="none" w:sz="0" w:space="0" w:color="auto"/>
        <w:left w:val="none" w:sz="0" w:space="0" w:color="auto"/>
        <w:bottom w:val="none" w:sz="0" w:space="0" w:color="auto"/>
        <w:right w:val="none" w:sz="0" w:space="0" w:color="auto"/>
      </w:divBdr>
    </w:div>
    <w:div w:id="936594203">
      <w:bodyDiv w:val="1"/>
      <w:marLeft w:val="0"/>
      <w:marRight w:val="0"/>
      <w:marTop w:val="0"/>
      <w:marBottom w:val="0"/>
      <w:divBdr>
        <w:top w:val="none" w:sz="0" w:space="0" w:color="auto"/>
        <w:left w:val="none" w:sz="0" w:space="0" w:color="auto"/>
        <w:bottom w:val="none" w:sz="0" w:space="0" w:color="auto"/>
        <w:right w:val="none" w:sz="0" w:space="0" w:color="auto"/>
      </w:divBdr>
    </w:div>
    <w:div w:id="958413981">
      <w:bodyDiv w:val="1"/>
      <w:marLeft w:val="0"/>
      <w:marRight w:val="0"/>
      <w:marTop w:val="0"/>
      <w:marBottom w:val="0"/>
      <w:divBdr>
        <w:top w:val="none" w:sz="0" w:space="0" w:color="auto"/>
        <w:left w:val="none" w:sz="0" w:space="0" w:color="auto"/>
        <w:bottom w:val="none" w:sz="0" w:space="0" w:color="auto"/>
        <w:right w:val="none" w:sz="0" w:space="0" w:color="auto"/>
      </w:divBdr>
    </w:div>
    <w:div w:id="971908889">
      <w:bodyDiv w:val="1"/>
      <w:marLeft w:val="0"/>
      <w:marRight w:val="0"/>
      <w:marTop w:val="0"/>
      <w:marBottom w:val="0"/>
      <w:divBdr>
        <w:top w:val="none" w:sz="0" w:space="0" w:color="auto"/>
        <w:left w:val="none" w:sz="0" w:space="0" w:color="auto"/>
        <w:bottom w:val="none" w:sz="0" w:space="0" w:color="auto"/>
        <w:right w:val="none" w:sz="0" w:space="0" w:color="auto"/>
      </w:divBdr>
    </w:div>
    <w:div w:id="986126413">
      <w:bodyDiv w:val="1"/>
      <w:marLeft w:val="0"/>
      <w:marRight w:val="0"/>
      <w:marTop w:val="0"/>
      <w:marBottom w:val="0"/>
      <w:divBdr>
        <w:top w:val="none" w:sz="0" w:space="0" w:color="auto"/>
        <w:left w:val="none" w:sz="0" w:space="0" w:color="auto"/>
        <w:bottom w:val="none" w:sz="0" w:space="0" w:color="auto"/>
        <w:right w:val="none" w:sz="0" w:space="0" w:color="auto"/>
      </w:divBdr>
      <w:divsChild>
        <w:div w:id="535236636">
          <w:marLeft w:val="0"/>
          <w:marRight w:val="0"/>
          <w:marTop w:val="0"/>
          <w:marBottom w:val="0"/>
          <w:divBdr>
            <w:top w:val="none" w:sz="0" w:space="0" w:color="auto"/>
            <w:left w:val="none" w:sz="0" w:space="0" w:color="auto"/>
            <w:bottom w:val="none" w:sz="0" w:space="0" w:color="auto"/>
            <w:right w:val="none" w:sz="0" w:space="0" w:color="auto"/>
          </w:divBdr>
        </w:div>
        <w:div w:id="2101565684">
          <w:marLeft w:val="0"/>
          <w:marRight w:val="0"/>
          <w:marTop w:val="0"/>
          <w:marBottom w:val="0"/>
          <w:divBdr>
            <w:top w:val="none" w:sz="0" w:space="0" w:color="auto"/>
            <w:left w:val="none" w:sz="0" w:space="0" w:color="auto"/>
            <w:bottom w:val="none" w:sz="0" w:space="0" w:color="auto"/>
            <w:right w:val="none" w:sz="0" w:space="0" w:color="auto"/>
          </w:divBdr>
        </w:div>
      </w:divsChild>
    </w:div>
    <w:div w:id="999188989">
      <w:bodyDiv w:val="1"/>
      <w:marLeft w:val="0"/>
      <w:marRight w:val="0"/>
      <w:marTop w:val="0"/>
      <w:marBottom w:val="0"/>
      <w:divBdr>
        <w:top w:val="none" w:sz="0" w:space="0" w:color="auto"/>
        <w:left w:val="none" w:sz="0" w:space="0" w:color="auto"/>
        <w:bottom w:val="none" w:sz="0" w:space="0" w:color="auto"/>
        <w:right w:val="none" w:sz="0" w:space="0" w:color="auto"/>
      </w:divBdr>
    </w:div>
    <w:div w:id="1006593409">
      <w:bodyDiv w:val="1"/>
      <w:marLeft w:val="0"/>
      <w:marRight w:val="0"/>
      <w:marTop w:val="0"/>
      <w:marBottom w:val="0"/>
      <w:divBdr>
        <w:top w:val="none" w:sz="0" w:space="0" w:color="auto"/>
        <w:left w:val="none" w:sz="0" w:space="0" w:color="auto"/>
        <w:bottom w:val="none" w:sz="0" w:space="0" w:color="auto"/>
        <w:right w:val="none" w:sz="0" w:space="0" w:color="auto"/>
      </w:divBdr>
      <w:divsChild>
        <w:div w:id="201409984">
          <w:marLeft w:val="0"/>
          <w:marRight w:val="0"/>
          <w:marTop w:val="0"/>
          <w:marBottom w:val="0"/>
          <w:divBdr>
            <w:top w:val="none" w:sz="0" w:space="0" w:color="auto"/>
            <w:left w:val="none" w:sz="0" w:space="0" w:color="auto"/>
            <w:bottom w:val="none" w:sz="0" w:space="0" w:color="auto"/>
            <w:right w:val="none" w:sz="0" w:space="0" w:color="auto"/>
          </w:divBdr>
          <w:divsChild>
            <w:div w:id="357245831">
              <w:marLeft w:val="0"/>
              <w:marRight w:val="0"/>
              <w:marTop w:val="0"/>
              <w:marBottom w:val="0"/>
              <w:divBdr>
                <w:top w:val="none" w:sz="0" w:space="0" w:color="auto"/>
                <w:left w:val="none" w:sz="0" w:space="0" w:color="auto"/>
                <w:bottom w:val="none" w:sz="0" w:space="0" w:color="auto"/>
                <w:right w:val="none" w:sz="0" w:space="0" w:color="auto"/>
              </w:divBdr>
            </w:div>
          </w:divsChild>
        </w:div>
        <w:div w:id="309330614">
          <w:marLeft w:val="0"/>
          <w:marRight w:val="0"/>
          <w:marTop w:val="0"/>
          <w:marBottom w:val="0"/>
          <w:divBdr>
            <w:top w:val="none" w:sz="0" w:space="0" w:color="auto"/>
            <w:left w:val="none" w:sz="0" w:space="0" w:color="auto"/>
            <w:bottom w:val="none" w:sz="0" w:space="0" w:color="auto"/>
            <w:right w:val="none" w:sz="0" w:space="0" w:color="auto"/>
          </w:divBdr>
          <w:divsChild>
            <w:div w:id="372658246">
              <w:marLeft w:val="0"/>
              <w:marRight w:val="0"/>
              <w:marTop w:val="0"/>
              <w:marBottom w:val="0"/>
              <w:divBdr>
                <w:top w:val="none" w:sz="0" w:space="0" w:color="auto"/>
                <w:left w:val="none" w:sz="0" w:space="0" w:color="auto"/>
                <w:bottom w:val="none" w:sz="0" w:space="0" w:color="auto"/>
                <w:right w:val="none" w:sz="0" w:space="0" w:color="auto"/>
              </w:divBdr>
            </w:div>
            <w:div w:id="886375301">
              <w:marLeft w:val="0"/>
              <w:marRight w:val="0"/>
              <w:marTop w:val="0"/>
              <w:marBottom w:val="0"/>
              <w:divBdr>
                <w:top w:val="none" w:sz="0" w:space="0" w:color="auto"/>
                <w:left w:val="none" w:sz="0" w:space="0" w:color="auto"/>
                <w:bottom w:val="none" w:sz="0" w:space="0" w:color="auto"/>
                <w:right w:val="none" w:sz="0" w:space="0" w:color="auto"/>
              </w:divBdr>
            </w:div>
          </w:divsChild>
        </w:div>
        <w:div w:id="326785511">
          <w:marLeft w:val="0"/>
          <w:marRight w:val="0"/>
          <w:marTop w:val="0"/>
          <w:marBottom w:val="0"/>
          <w:divBdr>
            <w:top w:val="none" w:sz="0" w:space="0" w:color="auto"/>
            <w:left w:val="none" w:sz="0" w:space="0" w:color="auto"/>
            <w:bottom w:val="none" w:sz="0" w:space="0" w:color="auto"/>
            <w:right w:val="none" w:sz="0" w:space="0" w:color="auto"/>
          </w:divBdr>
          <w:divsChild>
            <w:div w:id="1686248904">
              <w:marLeft w:val="0"/>
              <w:marRight w:val="0"/>
              <w:marTop w:val="0"/>
              <w:marBottom w:val="0"/>
              <w:divBdr>
                <w:top w:val="none" w:sz="0" w:space="0" w:color="auto"/>
                <w:left w:val="none" w:sz="0" w:space="0" w:color="auto"/>
                <w:bottom w:val="none" w:sz="0" w:space="0" w:color="auto"/>
                <w:right w:val="none" w:sz="0" w:space="0" w:color="auto"/>
              </w:divBdr>
            </w:div>
          </w:divsChild>
        </w:div>
        <w:div w:id="377050518">
          <w:marLeft w:val="0"/>
          <w:marRight w:val="0"/>
          <w:marTop w:val="0"/>
          <w:marBottom w:val="0"/>
          <w:divBdr>
            <w:top w:val="none" w:sz="0" w:space="0" w:color="auto"/>
            <w:left w:val="none" w:sz="0" w:space="0" w:color="auto"/>
            <w:bottom w:val="none" w:sz="0" w:space="0" w:color="auto"/>
            <w:right w:val="none" w:sz="0" w:space="0" w:color="auto"/>
          </w:divBdr>
          <w:divsChild>
            <w:div w:id="1652295047">
              <w:marLeft w:val="0"/>
              <w:marRight w:val="0"/>
              <w:marTop w:val="0"/>
              <w:marBottom w:val="0"/>
              <w:divBdr>
                <w:top w:val="none" w:sz="0" w:space="0" w:color="auto"/>
                <w:left w:val="none" w:sz="0" w:space="0" w:color="auto"/>
                <w:bottom w:val="none" w:sz="0" w:space="0" w:color="auto"/>
                <w:right w:val="none" w:sz="0" w:space="0" w:color="auto"/>
              </w:divBdr>
            </w:div>
          </w:divsChild>
        </w:div>
        <w:div w:id="955136566">
          <w:marLeft w:val="0"/>
          <w:marRight w:val="0"/>
          <w:marTop w:val="0"/>
          <w:marBottom w:val="0"/>
          <w:divBdr>
            <w:top w:val="none" w:sz="0" w:space="0" w:color="auto"/>
            <w:left w:val="none" w:sz="0" w:space="0" w:color="auto"/>
            <w:bottom w:val="none" w:sz="0" w:space="0" w:color="auto"/>
            <w:right w:val="none" w:sz="0" w:space="0" w:color="auto"/>
          </w:divBdr>
          <w:divsChild>
            <w:div w:id="19673129">
              <w:marLeft w:val="0"/>
              <w:marRight w:val="0"/>
              <w:marTop w:val="0"/>
              <w:marBottom w:val="0"/>
              <w:divBdr>
                <w:top w:val="none" w:sz="0" w:space="0" w:color="auto"/>
                <w:left w:val="none" w:sz="0" w:space="0" w:color="auto"/>
                <w:bottom w:val="none" w:sz="0" w:space="0" w:color="auto"/>
                <w:right w:val="none" w:sz="0" w:space="0" w:color="auto"/>
              </w:divBdr>
            </w:div>
          </w:divsChild>
        </w:div>
        <w:div w:id="955217960">
          <w:marLeft w:val="0"/>
          <w:marRight w:val="0"/>
          <w:marTop w:val="0"/>
          <w:marBottom w:val="0"/>
          <w:divBdr>
            <w:top w:val="none" w:sz="0" w:space="0" w:color="auto"/>
            <w:left w:val="none" w:sz="0" w:space="0" w:color="auto"/>
            <w:bottom w:val="none" w:sz="0" w:space="0" w:color="auto"/>
            <w:right w:val="none" w:sz="0" w:space="0" w:color="auto"/>
          </w:divBdr>
          <w:divsChild>
            <w:div w:id="231963488">
              <w:marLeft w:val="0"/>
              <w:marRight w:val="0"/>
              <w:marTop w:val="0"/>
              <w:marBottom w:val="0"/>
              <w:divBdr>
                <w:top w:val="none" w:sz="0" w:space="0" w:color="auto"/>
                <w:left w:val="none" w:sz="0" w:space="0" w:color="auto"/>
                <w:bottom w:val="none" w:sz="0" w:space="0" w:color="auto"/>
                <w:right w:val="none" w:sz="0" w:space="0" w:color="auto"/>
              </w:divBdr>
            </w:div>
          </w:divsChild>
        </w:div>
        <w:div w:id="1236623740">
          <w:marLeft w:val="0"/>
          <w:marRight w:val="0"/>
          <w:marTop w:val="0"/>
          <w:marBottom w:val="0"/>
          <w:divBdr>
            <w:top w:val="none" w:sz="0" w:space="0" w:color="auto"/>
            <w:left w:val="none" w:sz="0" w:space="0" w:color="auto"/>
            <w:bottom w:val="none" w:sz="0" w:space="0" w:color="auto"/>
            <w:right w:val="none" w:sz="0" w:space="0" w:color="auto"/>
          </w:divBdr>
          <w:divsChild>
            <w:div w:id="414279686">
              <w:marLeft w:val="0"/>
              <w:marRight w:val="0"/>
              <w:marTop w:val="0"/>
              <w:marBottom w:val="0"/>
              <w:divBdr>
                <w:top w:val="none" w:sz="0" w:space="0" w:color="auto"/>
                <w:left w:val="none" w:sz="0" w:space="0" w:color="auto"/>
                <w:bottom w:val="none" w:sz="0" w:space="0" w:color="auto"/>
                <w:right w:val="none" w:sz="0" w:space="0" w:color="auto"/>
              </w:divBdr>
            </w:div>
            <w:div w:id="2003851104">
              <w:marLeft w:val="0"/>
              <w:marRight w:val="0"/>
              <w:marTop w:val="0"/>
              <w:marBottom w:val="0"/>
              <w:divBdr>
                <w:top w:val="none" w:sz="0" w:space="0" w:color="auto"/>
                <w:left w:val="none" w:sz="0" w:space="0" w:color="auto"/>
                <w:bottom w:val="none" w:sz="0" w:space="0" w:color="auto"/>
                <w:right w:val="none" w:sz="0" w:space="0" w:color="auto"/>
              </w:divBdr>
            </w:div>
          </w:divsChild>
        </w:div>
        <w:div w:id="1272473718">
          <w:marLeft w:val="0"/>
          <w:marRight w:val="0"/>
          <w:marTop w:val="0"/>
          <w:marBottom w:val="0"/>
          <w:divBdr>
            <w:top w:val="none" w:sz="0" w:space="0" w:color="auto"/>
            <w:left w:val="none" w:sz="0" w:space="0" w:color="auto"/>
            <w:bottom w:val="none" w:sz="0" w:space="0" w:color="auto"/>
            <w:right w:val="none" w:sz="0" w:space="0" w:color="auto"/>
          </w:divBdr>
          <w:divsChild>
            <w:div w:id="262733989">
              <w:marLeft w:val="0"/>
              <w:marRight w:val="0"/>
              <w:marTop w:val="0"/>
              <w:marBottom w:val="0"/>
              <w:divBdr>
                <w:top w:val="none" w:sz="0" w:space="0" w:color="auto"/>
                <w:left w:val="none" w:sz="0" w:space="0" w:color="auto"/>
                <w:bottom w:val="none" w:sz="0" w:space="0" w:color="auto"/>
                <w:right w:val="none" w:sz="0" w:space="0" w:color="auto"/>
              </w:divBdr>
            </w:div>
            <w:div w:id="94550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867713">
      <w:bodyDiv w:val="1"/>
      <w:marLeft w:val="0"/>
      <w:marRight w:val="0"/>
      <w:marTop w:val="0"/>
      <w:marBottom w:val="0"/>
      <w:divBdr>
        <w:top w:val="none" w:sz="0" w:space="0" w:color="auto"/>
        <w:left w:val="none" w:sz="0" w:space="0" w:color="auto"/>
        <w:bottom w:val="none" w:sz="0" w:space="0" w:color="auto"/>
        <w:right w:val="none" w:sz="0" w:space="0" w:color="auto"/>
      </w:divBdr>
    </w:div>
    <w:div w:id="1022394077">
      <w:bodyDiv w:val="1"/>
      <w:marLeft w:val="0"/>
      <w:marRight w:val="0"/>
      <w:marTop w:val="0"/>
      <w:marBottom w:val="0"/>
      <w:divBdr>
        <w:top w:val="none" w:sz="0" w:space="0" w:color="auto"/>
        <w:left w:val="none" w:sz="0" w:space="0" w:color="auto"/>
        <w:bottom w:val="none" w:sz="0" w:space="0" w:color="auto"/>
        <w:right w:val="none" w:sz="0" w:space="0" w:color="auto"/>
      </w:divBdr>
    </w:div>
    <w:div w:id="1028607525">
      <w:bodyDiv w:val="1"/>
      <w:marLeft w:val="0"/>
      <w:marRight w:val="0"/>
      <w:marTop w:val="0"/>
      <w:marBottom w:val="0"/>
      <w:divBdr>
        <w:top w:val="none" w:sz="0" w:space="0" w:color="auto"/>
        <w:left w:val="none" w:sz="0" w:space="0" w:color="auto"/>
        <w:bottom w:val="none" w:sz="0" w:space="0" w:color="auto"/>
        <w:right w:val="none" w:sz="0" w:space="0" w:color="auto"/>
      </w:divBdr>
    </w:div>
    <w:div w:id="1036388442">
      <w:bodyDiv w:val="1"/>
      <w:marLeft w:val="0"/>
      <w:marRight w:val="0"/>
      <w:marTop w:val="0"/>
      <w:marBottom w:val="0"/>
      <w:divBdr>
        <w:top w:val="none" w:sz="0" w:space="0" w:color="auto"/>
        <w:left w:val="none" w:sz="0" w:space="0" w:color="auto"/>
        <w:bottom w:val="none" w:sz="0" w:space="0" w:color="auto"/>
        <w:right w:val="none" w:sz="0" w:space="0" w:color="auto"/>
      </w:divBdr>
    </w:div>
    <w:div w:id="1036783167">
      <w:bodyDiv w:val="1"/>
      <w:marLeft w:val="0"/>
      <w:marRight w:val="0"/>
      <w:marTop w:val="0"/>
      <w:marBottom w:val="0"/>
      <w:divBdr>
        <w:top w:val="none" w:sz="0" w:space="0" w:color="auto"/>
        <w:left w:val="none" w:sz="0" w:space="0" w:color="auto"/>
        <w:bottom w:val="none" w:sz="0" w:space="0" w:color="auto"/>
        <w:right w:val="none" w:sz="0" w:space="0" w:color="auto"/>
      </w:divBdr>
    </w:div>
    <w:div w:id="1047993518">
      <w:bodyDiv w:val="1"/>
      <w:marLeft w:val="0"/>
      <w:marRight w:val="0"/>
      <w:marTop w:val="0"/>
      <w:marBottom w:val="0"/>
      <w:divBdr>
        <w:top w:val="none" w:sz="0" w:space="0" w:color="auto"/>
        <w:left w:val="none" w:sz="0" w:space="0" w:color="auto"/>
        <w:bottom w:val="none" w:sz="0" w:space="0" w:color="auto"/>
        <w:right w:val="none" w:sz="0" w:space="0" w:color="auto"/>
      </w:divBdr>
    </w:div>
    <w:div w:id="1051609293">
      <w:bodyDiv w:val="1"/>
      <w:marLeft w:val="0"/>
      <w:marRight w:val="0"/>
      <w:marTop w:val="0"/>
      <w:marBottom w:val="0"/>
      <w:divBdr>
        <w:top w:val="none" w:sz="0" w:space="0" w:color="auto"/>
        <w:left w:val="none" w:sz="0" w:space="0" w:color="auto"/>
        <w:bottom w:val="none" w:sz="0" w:space="0" w:color="auto"/>
        <w:right w:val="none" w:sz="0" w:space="0" w:color="auto"/>
      </w:divBdr>
    </w:div>
    <w:div w:id="1077247059">
      <w:bodyDiv w:val="1"/>
      <w:marLeft w:val="0"/>
      <w:marRight w:val="0"/>
      <w:marTop w:val="0"/>
      <w:marBottom w:val="0"/>
      <w:divBdr>
        <w:top w:val="none" w:sz="0" w:space="0" w:color="auto"/>
        <w:left w:val="none" w:sz="0" w:space="0" w:color="auto"/>
        <w:bottom w:val="none" w:sz="0" w:space="0" w:color="auto"/>
        <w:right w:val="none" w:sz="0" w:space="0" w:color="auto"/>
      </w:divBdr>
    </w:div>
    <w:div w:id="1082675471">
      <w:bodyDiv w:val="1"/>
      <w:marLeft w:val="0"/>
      <w:marRight w:val="0"/>
      <w:marTop w:val="0"/>
      <w:marBottom w:val="0"/>
      <w:divBdr>
        <w:top w:val="none" w:sz="0" w:space="0" w:color="auto"/>
        <w:left w:val="none" w:sz="0" w:space="0" w:color="auto"/>
        <w:bottom w:val="none" w:sz="0" w:space="0" w:color="auto"/>
        <w:right w:val="none" w:sz="0" w:space="0" w:color="auto"/>
      </w:divBdr>
    </w:div>
    <w:div w:id="1086876459">
      <w:bodyDiv w:val="1"/>
      <w:marLeft w:val="0"/>
      <w:marRight w:val="0"/>
      <w:marTop w:val="0"/>
      <w:marBottom w:val="0"/>
      <w:divBdr>
        <w:top w:val="none" w:sz="0" w:space="0" w:color="auto"/>
        <w:left w:val="none" w:sz="0" w:space="0" w:color="auto"/>
        <w:bottom w:val="none" w:sz="0" w:space="0" w:color="auto"/>
        <w:right w:val="none" w:sz="0" w:space="0" w:color="auto"/>
      </w:divBdr>
      <w:divsChild>
        <w:div w:id="540216310">
          <w:marLeft w:val="0"/>
          <w:marRight w:val="0"/>
          <w:marTop w:val="0"/>
          <w:marBottom w:val="0"/>
          <w:divBdr>
            <w:top w:val="none" w:sz="0" w:space="0" w:color="auto"/>
            <w:left w:val="none" w:sz="0" w:space="0" w:color="auto"/>
            <w:bottom w:val="none" w:sz="0" w:space="0" w:color="auto"/>
            <w:right w:val="none" w:sz="0" w:space="0" w:color="auto"/>
          </w:divBdr>
          <w:divsChild>
            <w:div w:id="257181943">
              <w:marLeft w:val="0"/>
              <w:marRight w:val="0"/>
              <w:marTop w:val="0"/>
              <w:marBottom w:val="0"/>
              <w:divBdr>
                <w:top w:val="none" w:sz="0" w:space="0" w:color="auto"/>
                <w:left w:val="none" w:sz="0" w:space="0" w:color="auto"/>
                <w:bottom w:val="none" w:sz="0" w:space="0" w:color="auto"/>
                <w:right w:val="none" w:sz="0" w:space="0" w:color="auto"/>
              </w:divBdr>
            </w:div>
            <w:div w:id="1393850167">
              <w:marLeft w:val="0"/>
              <w:marRight w:val="0"/>
              <w:marTop w:val="0"/>
              <w:marBottom w:val="0"/>
              <w:divBdr>
                <w:top w:val="none" w:sz="0" w:space="0" w:color="auto"/>
                <w:left w:val="none" w:sz="0" w:space="0" w:color="auto"/>
                <w:bottom w:val="none" w:sz="0" w:space="0" w:color="auto"/>
                <w:right w:val="none" w:sz="0" w:space="0" w:color="auto"/>
              </w:divBdr>
            </w:div>
          </w:divsChild>
        </w:div>
        <w:div w:id="1239249114">
          <w:marLeft w:val="0"/>
          <w:marRight w:val="0"/>
          <w:marTop w:val="0"/>
          <w:marBottom w:val="0"/>
          <w:divBdr>
            <w:top w:val="none" w:sz="0" w:space="0" w:color="auto"/>
            <w:left w:val="none" w:sz="0" w:space="0" w:color="auto"/>
            <w:bottom w:val="none" w:sz="0" w:space="0" w:color="auto"/>
            <w:right w:val="none" w:sz="0" w:space="0" w:color="auto"/>
          </w:divBdr>
          <w:divsChild>
            <w:div w:id="821888689">
              <w:marLeft w:val="0"/>
              <w:marRight w:val="0"/>
              <w:marTop w:val="0"/>
              <w:marBottom w:val="0"/>
              <w:divBdr>
                <w:top w:val="none" w:sz="0" w:space="0" w:color="auto"/>
                <w:left w:val="none" w:sz="0" w:space="0" w:color="auto"/>
                <w:bottom w:val="none" w:sz="0" w:space="0" w:color="auto"/>
                <w:right w:val="none" w:sz="0" w:space="0" w:color="auto"/>
              </w:divBdr>
            </w:div>
          </w:divsChild>
        </w:div>
        <w:div w:id="1292445895">
          <w:marLeft w:val="0"/>
          <w:marRight w:val="0"/>
          <w:marTop w:val="0"/>
          <w:marBottom w:val="0"/>
          <w:divBdr>
            <w:top w:val="none" w:sz="0" w:space="0" w:color="auto"/>
            <w:left w:val="none" w:sz="0" w:space="0" w:color="auto"/>
            <w:bottom w:val="none" w:sz="0" w:space="0" w:color="auto"/>
            <w:right w:val="none" w:sz="0" w:space="0" w:color="auto"/>
          </w:divBdr>
          <w:divsChild>
            <w:div w:id="1772358699">
              <w:marLeft w:val="0"/>
              <w:marRight w:val="0"/>
              <w:marTop w:val="0"/>
              <w:marBottom w:val="0"/>
              <w:divBdr>
                <w:top w:val="none" w:sz="0" w:space="0" w:color="auto"/>
                <w:left w:val="none" w:sz="0" w:space="0" w:color="auto"/>
                <w:bottom w:val="none" w:sz="0" w:space="0" w:color="auto"/>
                <w:right w:val="none" w:sz="0" w:space="0" w:color="auto"/>
              </w:divBdr>
            </w:div>
          </w:divsChild>
        </w:div>
        <w:div w:id="1294365258">
          <w:marLeft w:val="0"/>
          <w:marRight w:val="0"/>
          <w:marTop w:val="0"/>
          <w:marBottom w:val="0"/>
          <w:divBdr>
            <w:top w:val="none" w:sz="0" w:space="0" w:color="auto"/>
            <w:left w:val="none" w:sz="0" w:space="0" w:color="auto"/>
            <w:bottom w:val="none" w:sz="0" w:space="0" w:color="auto"/>
            <w:right w:val="none" w:sz="0" w:space="0" w:color="auto"/>
          </w:divBdr>
          <w:divsChild>
            <w:div w:id="311637681">
              <w:marLeft w:val="0"/>
              <w:marRight w:val="0"/>
              <w:marTop w:val="0"/>
              <w:marBottom w:val="0"/>
              <w:divBdr>
                <w:top w:val="none" w:sz="0" w:space="0" w:color="auto"/>
                <w:left w:val="none" w:sz="0" w:space="0" w:color="auto"/>
                <w:bottom w:val="none" w:sz="0" w:space="0" w:color="auto"/>
                <w:right w:val="none" w:sz="0" w:space="0" w:color="auto"/>
              </w:divBdr>
            </w:div>
          </w:divsChild>
        </w:div>
        <w:div w:id="1326516933">
          <w:marLeft w:val="0"/>
          <w:marRight w:val="0"/>
          <w:marTop w:val="0"/>
          <w:marBottom w:val="0"/>
          <w:divBdr>
            <w:top w:val="none" w:sz="0" w:space="0" w:color="auto"/>
            <w:left w:val="none" w:sz="0" w:space="0" w:color="auto"/>
            <w:bottom w:val="none" w:sz="0" w:space="0" w:color="auto"/>
            <w:right w:val="none" w:sz="0" w:space="0" w:color="auto"/>
          </w:divBdr>
          <w:divsChild>
            <w:div w:id="211962086">
              <w:marLeft w:val="0"/>
              <w:marRight w:val="0"/>
              <w:marTop w:val="0"/>
              <w:marBottom w:val="0"/>
              <w:divBdr>
                <w:top w:val="none" w:sz="0" w:space="0" w:color="auto"/>
                <w:left w:val="none" w:sz="0" w:space="0" w:color="auto"/>
                <w:bottom w:val="none" w:sz="0" w:space="0" w:color="auto"/>
                <w:right w:val="none" w:sz="0" w:space="0" w:color="auto"/>
              </w:divBdr>
            </w:div>
          </w:divsChild>
        </w:div>
        <w:div w:id="1343818815">
          <w:marLeft w:val="0"/>
          <w:marRight w:val="0"/>
          <w:marTop w:val="0"/>
          <w:marBottom w:val="0"/>
          <w:divBdr>
            <w:top w:val="none" w:sz="0" w:space="0" w:color="auto"/>
            <w:left w:val="none" w:sz="0" w:space="0" w:color="auto"/>
            <w:bottom w:val="none" w:sz="0" w:space="0" w:color="auto"/>
            <w:right w:val="none" w:sz="0" w:space="0" w:color="auto"/>
          </w:divBdr>
          <w:divsChild>
            <w:div w:id="483594470">
              <w:marLeft w:val="0"/>
              <w:marRight w:val="0"/>
              <w:marTop w:val="0"/>
              <w:marBottom w:val="0"/>
              <w:divBdr>
                <w:top w:val="none" w:sz="0" w:space="0" w:color="auto"/>
                <w:left w:val="none" w:sz="0" w:space="0" w:color="auto"/>
                <w:bottom w:val="none" w:sz="0" w:space="0" w:color="auto"/>
                <w:right w:val="none" w:sz="0" w:space="0" w:color="auto"/>
              </w:divBdr>
            </w:div>
          </w:divsChild>
        </w:div>
        <w:div w:id="1381903714">
          <w:marLeft w:val="0"/>
          <w:marRight w:val="0"/>
          <w:marTop w:val="0"/>
          <w:marBottom w:val="0"/>
          <w:divBdr>
            <w:top w:val="none" w:sz="0" w:space="0" w:color="auto"/>
            <w:left w:val="none" w:sz="0" w:space="0" w:color="auto"/>
            <w:bottom w:val="none" w:sz="0" w:space="0" w:color="auto"/>
            <w:right w:val="none" w:sz="0" w:space="0" w:color="auto"/>
          </w:divBdr>
          <w:divsChild>
            <w:div w:id="1231185702">
              <w:marLeft w:val="0"/>
              <w:marRight w:val="0"/>
              <w:marTop w:val="0"/>
              <w:marBottom w:val="0"/>
              <w:divBdr>
                <w:top w:val="none" w:sz="0" w:space="0" w:color="auto"/>
                <w:left w:val="none" w:sz="0" w:space="0" w:color="auto"/>
                <w:bottom w:val="none" w:sz="0" w:space="0" w:color="auto"/>
                <w:right w:val="none" w:sz="0" w:space="0" w:color="auto"/>
              </w:divBdr>
            </w:div>
          </w:divsChild>
        </w:div>
        <w:div w:id="1556315123">
          <w:marLeft w:val="0"/>
          <w:marRight w:val="0"/>
          <w:marTop w:val="0"/>
          <w:marBottom w:val="0"/>
          <w:divBdr>
            <w:top w:val="none" w:sz="0" w:space="0" w:color="auto"/>
            <w:left w:val="none" w:sz="0" w:space="0" w:color="auto"/>
            <w:bottom w:val="none" w:sz="0" w:space="0" w:color="auto"/>
            <w:right w:val="none" w:sz="0" w:space="0" w:color="auto"/>
          </w:divBdr>
          <w:divsChild>
            <w:div w:id="1529102399">
              <w:marLeft w:val="0"/>
              <w:marRight w:val="0"/>
              <w:marTop w:val="0"/>
              <w:marBottom w:val="0"/>
              <w:divBdr>
                <w:top w:val="none" w:sz="0" w:space="0" w:color="auto"/>
                <w:left w:val="none" w:sz="0" w:space="0" w:color="auto"/>
                <w:bottom w:val="none" w:sz="0" w:space="0" w:color="auto"/>
                <w:right w:val="none" w:sz="0" w:space="0" w:color="auto"/>
              </w:divBdr>
            </w:div>
          </w:divsChild>
        </w:div>
        <w:div w:id="1579483409">
          <w:marLeft w:val="0"/>
          <w:marRight w:val="0"/>
          <w:marTop w:val="0"/>
          <w:marBottom w:val="0"/>
          <w:divBdr>
            <w:top w:val="none" w:sz="0" w:space="0" w:color="auto"/>
            <w:left w:val="none" w:sz="0" w:space="0" w:color="auto"/>
            <w:bottom w:val="none" w:sz="0" w:space="0" w:color="auto"/>
            <w:right w:val="none" w:sz="0" w:space="0" w:color="auto"/>
          </w:divBdr>
          <w:divsChild>
            <w:div w:id="1723678910">
              <w:marLeft w:val="0"/>
              <w:marRight w:val="0"/>
              <w:marTop w:val="0"/>
              <w:marBottom w:val="0"/>
              <w:divBdr>
                <w:top w:val="none" w:sz="0" w:space="0" w:color="auto"/>
                <w:left w:val="none" w:sz="0" w:space="0" w:color="auto"/>
                <w:bottom w:val="none" w:sz="0" w:space="0" w:color="auto"/>
                <w:right w:val="none" w:sz="0" w:space="0" w:color="auto"/>
              </w:divBdr>
            </w:div>
          </w:divsChild>
        </w:div>
        <w:div w:id="1847591249">
          <w:marLeft w:val="0"/>
          <w:marRight w:val="0"/>
          <w:marTop w:val="0"/>
          <w:marBottom w:val="0"/>
          <w:divBdr>
            <w:top w:val="none" w:sz="0" w:space="0" w:color="auto"/>
            <w:left w:val="none" w:sz="0" w:space="0" w:color="auto"/>
            <w:bottom w:val="none" w:sz="0" w:space="0" w:color="auto"/>
            <w:right w:val="none" w:sz="0" w:space="0" w:color="auto"/>
          </w:divBdr>
          <w:divsChild>
            <w:div w:id="173993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552847">
      <w:bodyDiv w:val="1"/>
      <w:marLeft w:val="0"/>
      <w:marRight w:val="0"/>
      <w:marTop w:val="0"/>
      <w:marBottom w:val="0"/>
      <w:divBdr>
        <w:top w:val="none" w:sz="0" w:space="0" w:color="auto"/>
        <w:left w:val="none" w:sz="0" w:space="0" w:color="auto"/>
        <w:bottom w:val="none" w:sz="0" w:space="0" w:color="auto"/>
        <w:right w:val="none" w:sz="0" w:space="0" w:color="auto"/>
      </w:divBdr>
    </w:div>
    <w:div w:id="1102652922">
      <w:bodyDiv w:val="1"/>
      <w:marLeft w:val="0"/>
      <w:marRight w:val="0"/>
      <w:marTop w:val="0"/>
      <w:marBottom w:val="0"/>
      <w:divBdr>
        <w:top w:val="none" w:sz="0" w:space="0" w:color="auto"/>
        <w:left w:val="none" w:sz="0" w:space="0" w:color="auto"/>
        <w:bottom w:val="none" w:sz="0" w:space="0" w:color="auto"/>
        <w:right w:val="none" w:sz="0" w:space="0" w:color="auto"/>
      </w:divBdr>
      <w:divsChild>
        <w:div w:id="216357967">
          <w:marLeft w:val="0"/>
          <w:marRight w:val="0"/>
          <w:marTop w:val="0"/>
          <w:marBottom w:val="0"/>
          <w:divBdr>
            <w:top w:val="none" w:sz="0" w:space="0" w:color="auto"/>
            <w:left w:val="none" w:sz="0" w:space="0" w:color="auto"/>
            <w:bottom w:val="none" w:sz="0" w:space="0" w:color="auto"/>
            <w:right w:val="none" w:sz="0" w:space="0" w:color="auto"/>
          </w:divBdr>
        </w:div>
        <w:div w:id="1872644927">
          <w:marLeft w:val="0"/>
          <w:marRight w:val="0"/>
          <w:marTop w:val="0"/>
          <w:marBottom w:val="0"/>
          <w:divBdr>
            <w:top w:val="none" w:sz="0" w:space="0" w:color="auto"/>
            <w:left w:val="none" w:sz="0" w:space="0" w:color="auto"/>
            <w:bottom w:val="none" w:sz="0" w:space="0" w:color="auto"/>
            <w:right w:val="none" w:sz="0" w:space="0" w:color="auto"/>
          </w:divBdr>
        </w:div>
      </w:divsChild>
    </w:div>
    <w:div w:id="1108161934">
      <w:bodyDiv w:val="1"/>
      <w:marLeft w:val="0"/>
      <w:marRight w:val="0"/>
      <w:marTop w:val="0"/>
      <w:marBottom w:val="0"/>
      <w:divBdr>
        <w:top w:val="none" w:sz="0" w:space="0" w:color="auto"/>
        <w:left w:val="none" w:sz="0" w:space="0" w:color="auto"/>
        <w:bottom w:val="none" w:sz="0" w:space="0" w:color="auto"/>
        <w:right w:val="none" w:sz="0" w:space="0" w:color="auto"/>
      </w:divBdr>
    </w:div>
    <w:div w:id="1110126858">
      <w:bodyDiv w:val="1"/>
      <w:marLeft w:val="0"/>
      <w:marRight w:val="0"/>
      <w:marTop w:val="0"/>
      <w:marBottom w:val="0"/>
      <w:divBdr>
        <w:top w:val="none" w:sz="0" w:space="0" w:color="auto"/>
        <w:left w:val="none" w:sz="0" w:space="0" w:color="auto"/>
        <w:bottom w:val="none" w:sz="0" w:space="0" w:color="auto"/>
        <w:right w:val="none" w:sz="0" w:space="0" w:color="auto"/>
      </w:divBdr>
      <w:divsChild>
        <w:div w:id="22945760">
          <w:marLeft w:val="0"/>
          <w:marRight w:val="0"/>
          <w:marTop w:val="0"/>
          <w:marBottom w:val="0"/>
          <w:divBdr>
            <w:top w:val="none" w:sz="0" w:space="0" w:color="auto"/>
            <w:left w:val="none" w:sz="0" w:space="0" w:color="auto"/>
            <w:bottom w:val="none" w:sz="0" w:space="0" w:color="auto"/>
            <w:right w:val="none" w:sz="0" w:space="0" w:color="auto"/>
          </w:divBdr>
          <w:divsChild>
            <w:div w:id="274869808">
              <w:marLeft w:val="0"/>
              <w:marRight w:val="0"/>
              <w:marTop w:val="0"/>
              <w:marBottom w:val="0"/>
              <w:divBdr>
                <w:top w:val="none" w:sz="0" w:space="0" w:color="auto"/>
                <w:left w:val="none" w:sz="0" w:space="0" w:color="auto"/>
                <w:bottom w:val="none" w:sz="0" w:space="0" w:color="auto"/>
                <w:right w:val="none" w:sz="0" w:space="0" w:color="auto"/>
              </w:divBdr>
            </w:div>
          </w:divsChild>
        </w:div>
        <w:div w:id="56363318">
          <w:marLeft w:val="0"/>
          <w:marRight w:val="0"/>
          <w:marTop w:val="0"/>
          <w:marBottom w:val="0"/>
          <w:divBdr>
            <w:top w:val="none" w:sz="0" w:space="0" w:color="auto"/>
            <w:left w:val="none" w:sz="0" w:space="0" w:color="auto"/>
            <w:bottom w:val="none" w:sz="0" w:space="0" w:color="auto"/>
            <w:right w:val="none" w:sz="0" w:space="0" w:color="auto"/>
          </w:divBdr>
          <w:divsChild>
            <w:div w:id="1137990045">
              <w:marLeft w:val="0"/>
              <w:marRight w:val="0"/>
              <w:marTop w:val="0"/>
              <w:marBottom w:val="0"/>
              <w:divBdr>
                <w:top w:val="none" w:sz="0" w:space="0" w:color="auto"/>
                <w:left w:val="none" w:sz="0" w:space="0" w:color="auto"/>
                <w:bottom w:val="none" w:sz="0" w:space="0" w:color="auto"/>
                <w:right w:val="none" w:sz="0" w:space="0" w:color="auto"/>
              </w:divBdr>
            </w:div>
          </w:divsChild>
        </w:div>
        <w:div w:id="225921194">
          <w:marLeft w:val="0"/>
          <w:marRight w:val="0"/>
          <w:marTop w:val="0"/>
          <w:marBottom w:val="0"/>
          <w:divBdr>
            <w:top w:val="none" w:sz="0" w:space="0" w:color="auto"/>
            <w:left w:val="none" w:sz="0" w:space="0" w:color="auto"/>
            <w:bottom w:val="none" w:sz="0" w:space="0" w:color="auto"/>
            <w:right w:val="none" w:sz="0" w:space="0" w:color="auto"/>
          </w:divBdr>
          <w:divsChild>
            <w:div w:id="345987098">
              <w:marLeft w:val="0"/>
              <w:marRight w:val="0"/>
              <w:marTop w:val="0"/>
              <w:marBottom w:val="0"/>
              <w:divBdr>
                <w:top w:val="none" w:sz="0" w:space="0" w:color="auto"/>
                <w:left w:val="none" w:sz="0" w:space="0" w:color="auto"/>
                <w:bottom w:val="none" w:sz="0" w:space="0" w:color="auto"/>
                <w:right w:val="none" w:sz="0" w:space="0" w:color="auto"/>
              </w:divBdr>
            </w:div>
          </w:divsChild>
        </w:div>
        <w:div w:id="398132538">
          <w:marLeft w:val="0"/>
          <w:marRight w:val="0"/>
          <w:marTop w:val="0"/>
          <w:marBottom w:val="0"/>
          <w:divBdr>
            <w:top w:val="none" w:sz="0" w:space="0" w:color="auto"/>
            <w:left w:val="none" w:sz="0" w:space="0" w:color="auto"/>
            <w:bottom w:val="none" w:sz="0" w:space="0" w:color="auto"/>
            <w:right w:val="none" w:sz="0" w:space="0" w:color="auto"/>
          </w:divBdr>
          <w:divsChild>
            <w:div w:id="1713260459">
              <w:marLeft w:val="0"/>
              <w:marRight w:val="0"/>
              <w:marTop w:val="0"/>
              <w:marBottom w:val="0"/>
              <w:divBdr>
                <w:top w:val="none" w:sz="0" w:space="0" w:color="auto"/>
                <w:left w:val="none" w:sz="0" w:space="0" w:color="auto"/>
                <w:bottom w:val="none" w:sz="0" w:space="0" w:color="auto"/>
                <w:right w:val="none" w:sz="0" w:space="0" w:color="auto"/>
              </w:divBdr>
            </w:div>
          </w:divsChild>
        </w:div>
        <w:div w:id="533924561">
          <w:marLeft w:val="0"/>
          <w:marRight w:val="0"/>
          <w:marTop w:val="0"/>
          <w:marBottom w:val="0"/>
          <w:divBdr>
            <w:top w:val="none" w:sz="0" w:space="0" w:color="auto"/>
            <w:left w:val="none" w:sz="0" w:space="0" w:color="auto"/>
            <w:bottom w:val="none" w:sz="0" w:space="0" w:color="auto"/>
            <w:right w:val="none" w:sz="0" w:space="0" w:color="auto"/>
          </w:divBdr>
          <w:divsChild>
            <w:div w:id="1421022721">
              <w:marLeft w:val="0"/>
              <w:marRight w:val="0"/>
              <w:marTop w:val="0"/>
              <w:marBottom w:val="0"/>
              <w:divBdr>
                <w:top w:val="none" w:sz="0" w:space="0" w:color="auto"/>
                <w:left w:val="none" w:sz="0" w:space="0" w:color="auto"/>
                <w:bottom w:val="none" w:sz="0" w:space="0" w:color="auto"/>
                <w:right w:val="none" w:sz="0" w:space="0" w:color="auto"/>
              </w:divBdr>
            </w:div>
          </w:divsChild>
        </w:div>
        <w:div w:id="556746043">
          <w:marLeft w:val="0"/>
          <w:marRight w:val="0"/>
          <w:marTop w:val="0"/>
          <w:marBottom w:val="0"/>
          <w:divBdr>
            <w:top w:val="none" w:sz="0" w:space="0" w:color="auto"/>
            <w:left w:val="none" w:sz="0" w:space="0" w:color="auto"/>
            <w:bottom w:val="none" w:sz="0" w:space="0" w:color="auto"/>
            <w:right w:val="none" w:sz="0" w:space="0" w:color="auto"/>
          </w:divBdr>
          <w:divsChild>
            <w:div w:id="471220543">
              <w:marLeft w:val="0"/>
              <w:marRight w:val="0"/>
              <w:marTop w:val="0"/>
              <w:marBottom w:val="0"/>
              <w:divBdr>
                <w:top w:val="none" w:sz="0" w:space="0" w:color="auto"/>
                <w:left w:val="none" w:sz="0" w:space="0" w:color="auto"/>
                <w:bottom w:val="none" w:sz="0" w:space="0" w:color="auto"/>
                <w:right w:val="none" w:sz="0" w:space="0" w:color="auto"/>
              </w:divBdr>
            </w:div>
          </w:divsChild>
        </w:div>
        <w:div w:id="576600995">
          <w:marLeft w:val="0"/>
          <w:marRight w:val="0"/>
          <w:marTop w:val="0"/>
          <w:marBottom w:val="0"/>
          <w:divBdr>
            <w:top w:val="none" w:sz="0" w:space="0" w:color="auto"/>
            <w:left w:val="none" w:sz="0" w:space="0" w:color="auto"/>
            <w:bottom w:val="none" w:sz="0" w:space="0" w:color="auto"/>
            <w:right w:val="none" w:sz="0" w:space="0" w:color="auto"/>
          </w:divBdr>
          <w:divsChild>
            <w:div w:id="2079857633">
              <w:marLeft w:val="0"/>
              <w:marRight w:val="0"/>
              <w:marTop w:val="0"/>
              <w:marBottom w:val="0"/>
              <w:divBdr>
                <w:top w:val="none" w:sz="0" w:space="0" w:color="auto"/>
                <w:left w:val="none" w:sz="0" w:space="0" w:color="auto"/>
                <w:bottom w:val="none" w:sz="0" w:space="0" w:color="auto"/>
                <w:right w:val="none" w:sz="0" w:space="0" w:color="auto"/>
              </w:divBdr>
            </w:div>
          </w:divsChild>
        </w:div>
        <w:div w:id="1339191768">
          <w:marLeft w:val="0"/>
          <w:marRight w:val="0"/>
          <w:marTop w:val="0"/>
          <w:marBottom w:val="0"/>
          <w:divBdr>
            <w:top w:val="none" w:sz="0" w:space="0" w:color="auto"/>
            <w:left w:val="none" w:sz="0" w:space="0" w:color="auto"/>
            <w:bottom w:val="none" w:sz="0" w:space="0" w:color="auto"/>
            <w:right w:val="none" w:sz="0" w:space="0" w:color="auto"/>
          </w:divBdr>
          <w:divsChild>
            <w:div w:id="1279097957">
              <w:marLeft w:val="0"/>
              <w:marRight w:val="0"/>
              <w:marTop w:val="0"/>
              <w:marBottom w:val="0"/>
              <w:divBdr>
                <w:top w:val="none" w:sz="0" w:space="0" w:color="auto"/>
                <w:left w:val="none" w:sz="0" w:space="0" w:color="auto"/>
                <w:bottom w:val="none" w:sz="0" w:space="0" w:color="auto"/>
                <w:right w:val="none" w:sz="0" w:space="0" w:color="auto"/>
              </w:divBdr>
            </w:div>
          </w:divsChild>
        </w:div>
        <w:div w:id="1575581538">
          <w:marLeft w:val="0"/>
          <w:marRight w:val="0"/>
          <w:marTop w:val="0"/>
          <w:marBottom w:val="0"/>
          <w:divBdr>
            <w:top w:val="none" w:sz="0" w:space="0" w:color="auto"/>
            <w:left w:val="none" w:sz="0" w:space="0" w:color="auto"/>
            <w:bottom w:val="none" w:sz="0" w:space="0" w:color="auto"/>
            <w:right w:val="none" w:sz="0" w:space="0" w:color="auto"/>
          </w:divBdr>
          <w:divsChild>
            <w:div w:id="1177501429">
              <w:marLeft w:val="0"/>
              <w:marRight w:val="0"/>
              <w:marTop w:val="0"/>
              <w:marBottom w:val="0"/>
              <w:divBdr>
                <w:top w:val="none" w:sz="0" w:space="0" w:color="auto"/>
                <w:left w:val="none" w:sz="0" w:space="0" w:color="auto"/>
                <w:bottom w:val="none" w:sz="0" w:space="0" w:color="auto"/>
                <w:right w:val="none" w:sz="0" w:space="0" w:color="auto"/>
              </w:divBdr>
            </w:div>
          </w:divsChild>
        </w:div>
        <w:div w:id="1924535262">
          <w:marLeft w:val="0"/>
          <w:marRight w:val="0"/>
          <w:marTop w:val="0"/>
          <w:marBottom w:val="0"/>
          <w:divBdr>
            <w:top w:val="none" w:sz="0" w:space="0" w:color="auto"/>
            <w:left w:val="none" w:sz="0" w:space="0" w:color="auto"/>
            <w:bottom w:val="none" w:sz="0" w:space="0" w:color="auto"/>
            <w:right w:val="none" w:sz="0" w:space="0" w:color="auto"/>
          </w:divBdr>
          <w:divsChild>
            <w:div w:id="199206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039257">
      <w:bodyDiv w:val="1"/>
      <w:marLeft w:val="0"/>
      <w:marRight w:val="0"/>
      <w:marTop w:val="0"/>
      <w:marBottom w:val="0"/>
      <w:divBdr>
        <w:top w:val="none" w:sz="0" w:space="0" w:color="auto"/>
        <w:left w:val="none" w:sz="0" w:space="0" w:color="auto"/>
        <w:bottom w:val="none" w:sz="0" w:space="0" w:color="auto"/>
        <w:right w:val="none" w:sz="0" w:space="0" w:color="auto"/>
      </w:divBdr>
      <w:divsChild>
        <w:div w:id="49546018">
          <w:marLeft w:val="0"/>
          <w:marRight w:val="0"/>
          <w:marTop w:val="0"/>
          <w:marBottom w:val="0"/>
          <w:divBdr>
            <w:top w:val="none" w:sz="0" w:space="0" w:color="auto"/>
            <w:left w:val="none" w:sz="0" w:space="0" w:color="auto"/>
            <w:bottom w:val="none" w:sz="0" w:space="0" w:color="auto"/>
            <w:right w:val="none" w:sz="0" w:space="0" w:color="auto"/>
          </w:divBdr>
          <w:divsChild>
            <w:div w:id="1989507457">
              <w:marLeft w:val="0"/>
              <w:marRight w:val="0"/>
              <w:marTop w:val="0"/>
              <w:marBottom w:val="0"/>
              <w:divBdr>
                <w:top w:val="none" w:sz="0" w:space="0" w:color="auto"/>
                <w:left w:val="none" w:sz="0" w:space="0" w:color="auto"/>
                <w:bottom w:val="none" w:sz="0" w:space="0" w:color="auto"/>
                <w:right w:val="none" w:sz="0" w:space="0" w:color="auto"/>
              </w:divBdr>
            </w:div>
          </w:divsChild>
        </w:div>
        <w:div w:id="271400241">
          <w:marLeft w:val="0"/>
          <w:marRight w:val="0"/>
          <w:marTop w:val="0"/>
          <w:marBottom w:val="0"/>
          <w:divBdr>
            <w:top w:val="none" w:sz="0" w:space="0" w:color="auto"/>
            <w:left w:val="none" w:sz="0" w:space="0" w:color="auto"/>
            <w:bottom w:val="none" w:sz="0" w:space="0" w:color="auto"/>
            <w:right w:val="none" w:sz="0" w:space="0" w:color="auto"/>
          </w:divBdr>
          <w:divsChild>
            <w:div w:id="1126630447">
              <w:marLeft w:val="0"/>
              <w:marRight w:val="0"/>
              <w:marTop w:val="0"/>
              <w:marBottom w:val="0"/>
              <w:divBdr>
                <w:top w:val="none" w:sz="0" w:space="0" w:color="auto"/>
                <w:left w:val="none" w:sz="0" w:space="0" w:color="auto"/>
                <w:bottom w:val="none" w:sz="0" w:space="0" w:color="auto"/>
                <w:right w:val="none" w:sz="0" w:space="0" w:color="auto"/>
              </w:divBdr>
            </w:div>
          </w:divsChild>
        </w:div>
        <w:div w:id="577599534">
          <w:marLeft w:val="0"/>
          <w:marRight w:val="0"/>
          <w:marTop w:val="0"/>
          <w:marBottom w:val="0"/>
          <w:divBdr>
            <w:top w:val="none" w:sz="0" w:space="0" w:color="auto"/>
            <w:left w:val="none" w:sz="0" w:space="0" w:color="auto"/>
            <w:bottom w:val="none" w:sz="0" w:space="0" w:color="auto"/>
            <w:right w:val="none" w:sz="0" w:space="0" w:color="auto"/>
          </w:divBdr>
          <w:divsChild>
            <w:div w:id="1034770071">
              <w:marLeft w:val="0"/>
              <w:marRight w:val="0"/>
              <w:marTop w:val="0"/>
              <w:marBottom w:val="0"/>
              <w:divBdr>
                <w:top w:val="none" w:sz="0" w:space="0" w:color="auto"/>
                <w:left w:val="none" w:sz="0" w:space="0" w:color="auto"/>
                <w:bottom w:val="none" w:sz="0" w:space="0" w:color="auto"/>
                <w:right w:val="none" w:sz="0" w:space="0" w:color="auto"/>
              </w:divBdr>
            </w:div>
            <w:div w:id="2067949930">
              <w:marLeft w:val="0"/>
              <w:marRight w:val="0"/>
              <w:marTop w:val="0"/>
              <w:marBottom w:val="0"/>
              <w:divBdr>
                <w:top w:val="none" w:sz="0" w:space="0" w:color="auto"/>
                <w:left w:val="none" w:sz="0" w:space="0" w:color="auto"/>
                <w:bottom w:val="none" w:sz="0" w:space="0" w:color="auto"/>
                <w:right w:val="none" w:sz="0" w:space="0" w:color="auto"/>
              </w:divBdr>
            </w:div>
          </w:divsChild>
        </w:div>
        <w:div w:id="1210150688">
          <w:marLeft w:val="0"/>
          <w:marRight w:val="0"/>
          <w:marTop w:val="0"/>
          <w:marBottom w:val="0"/>
          <w:divBdr>
            <w:top w:val="none" w:sz="0" w:space="0" w:color="auto"/>
            <w:left w:val="none" w:sz="0" w:space="0" w:color="auto"/>
            <w:bottom w:val="none" w:sz="0" w:space="0" w:color="auto"/>
            <w:right w:val="none" w:sz="0" w:space="0" w:color="auto"/>
          </w:divBdr>
          <w:divsChild>
            <w:div w:id="1173955151">
              <w:marLeft w:val="0"/>
              <w:marRight w:val="0"/>
              <w:marTop w:val="0"/>
              <w:marBottom w:val="0"/>
              <w:divBdr>
                <w:top w:val="none" w:sz="0" w:space="0" w:color="auto"/>
                <w:left w:val="none" w:sz="0" w:space="0" w:color="auto"/>
                <w:bottom w:val="none" w:sz="0" w:space="0" w:color="auto"/>
                <w:right w:val="none" w:sz="0" w:space="0" w:color="auto"/>
              </w:divBdr>
            </w:div>
          </w:divsChild>
        </w:div>
        <w:div w:id="1426346123">
          <w:marLeft w:val="0"/>
          <w:marRight w:val="0"/>
          <w:marTop w:val="0"/>
          <w:marBottom w:val="0"/>
          <w:divBdr>
            <w:top w:val="none" w:sz="0" w:space="0" w:color="auto"/>
            <w:left w:val="none" w:sz="0" w:space="0" w:color="auto"/>
            <w:bottom w:val="none" w:sz="0" w:space="0" w:color="auto"/>
            <w:right w:val="none" w:sz="0" w:space="0" w:color="auto"/>
          </w:divBdr>
          <w:divsChild>
            <w:div w:id="1425304679">
              <w:marLeft w:val="0"/>
              <w:marRight w:val="0"/>
              <w:marTop w:val="0"/>
              <w:marBottom w:val="0"/>
              <w:divBdr>
                <w:top w:val="none" w:sz="0" w:space="0" w:color="auto"/>
                <w:left w:val="none" w:sz="0" w:space="0" w:color="auto"/>
                <w:bottom w:val="none" w:sz="0" w:space="0" w:color="auto"/>
                <w:right w:val="none" w:sz="0" w:space="0" w:color="auto"/>
              </w:divBdr>
            </w:div>
          </w:divsChild>
        </w:div>
        <w:div w:id="1671256624">
          <w:marLeft w:val="0"/>
          <w:marRight w:val="0"/>
          <w:marTop w:val="0"/>
          <w:marBottom w:val="0"/>
          <w:divBdr>
            <w:top w:val="none" w:sz="0" w:space="0" w:color="auto"/>
            <w:left w:val="none" w:sz="0" w:space="0" w:color="auto"/>
            <w:bottom w:val="none" w:sz="0" w:space="0" w:color="auto"/>
            <w:right w:val="none" w:sz="0" w:space="0" w:color="auto"/>
          </w:divBdr>
          <w:divsChild>
            <w:div w:id="222452808">
              <w:marLeft w:val="0"/>
              <w:marRight w:val="0"/>
              <w:marTop w:val="0"/>
              <w:marBottom w:val="0"/>
              <w:divBdr>
                <w:top w:val="none" w:sz="0" w:space="0" w:color="auto"/>
                <w:left w:val="none" w:sz="0" w:space="0" w:color="auto"/>
                <w:bottom w:val="none" w:sz="0" w:space="0" w:color="auto"/>
                <w:right w:val="none" w:sz="0" w:space="0" w:color="auto"/>
              </w:divBdr>
            </w:div>
          </w:divsChild>
        </w:div>
        <w:div w:id="1838419770">
          <w:marLeft w:val="0"/>
          <w:marRight w:val="0"/>
          <w:marTop w:val="0"/>
          <w:marBottom w:val="0"/>
          <w:divBdr>
            <w:top w:val="none" w:sz="0" w:space="0" w:color="auto"/>
            <w:left w:val="none" w:sz="0" w:space="0" w:color="auto"/>
            <w:bottom w:val="none" w:sz="0" w:space="0" w:color="auto"/>
            <w:right w:val="none" w:sz="0" w:space="0" w:color="auto"/>
          </w:divBdr>
          <w:divsChild>
            <w:div w:id="221714306">
              <w:marLeft w:val="0"/>
              <w:marRight w:val="0"/>
              <w:marTop w:val="0"/>
              <w:marBottom w:val="0"/>
              <w:divBdr>
                <w:top w:val="none" w:sz="0" w:space="0" w:color="auto"/>
                <w:left w:val="none" w:sz="0" w:space="0" w:color="auto"/>
                <w:bottom w:val="none" w:sz="0" w:space="0" w:color="auto"/>
                <w:right w:val="none" w:sz="0" w:space="0" w:color="auto"/>
              </w:divBdr>
            </w:div>
            <w:div w:id="2124184011">
              <w:marLeft w:val="0"/>
              <w:marRight w:val="0"/>
              <w:marTop w:val="0"/>
              <w:marBottom w:val="0"/>
              <w:divBdr>
                <w:top w:val="none" w:sz="0" w:space="0" w:color="auto"/>
                <w:left w:val="none" w:sz="0" w:space="0" w:color="auto"/>
                <w:bottom w:val="none" w:sz="0" w:space="0" w:color="auto"/>
                <w:right w:val="none" w:sz="0" w:space="0" w:color="auto"/>
              </w:divBdr>
            </w:div>
          </w:divsChild>
        </w:div>
        <w:div w:id="2060199035">
          <w:marLeft w:val="0"/>
          <w:marRight w:val="0"/>
          <w:marTop w:val="0"/>
          <w:marBottom w:val="0"/>
          <w:divBdr>
            <w:top w:val="none" w:sz="0" w:space="0" w:color="auto"/>
            <w:left w:val="none" w:sz="0" w:space="0" w:color="auto"/>
            <w:bottom w:val="none" w:sz="0" w:space="0" w:color="auto"/>
            <w:right w:val="none" w:sz="0" w:space="0" w:color="auto"/>
          </w:divBdr>
          <w:divsChild>
            <w:div w:id="440153455">
              <w:marLeft w:val="0"/>
              <w:marRight w:val="0"/>
              <w:marTop w:val="0"/>
              <w:marBottom w:val="0"/>
              <w:divBdr>
                <w:top w:val="none" w:sz="0" w:space="0" w:color="auto"/>
                <w:left w:val="none" w:sz="0" w:space="0" w:color="auto"/>
                <w:bottom w:val="none" w:sz="0" w:space="0" w:color="auto"/>
                <w:right w:val="none" w:sz="0" w:space="0" w:color="auto"/>
              </w:divBdr>
            </w:div>
            <w:div w:id="55839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17408">
      <w:bodyDiv w:val="1"/>
      <w:marLeft w:val="0"/>
      <w:marRight w:val="0"/>
      <w:marTop w:val="0"/>
      <w:marBottom w:val="0"/>
      <w:divBdr>
        <w:top w:val="none" w:sz="0" w:space="0" w:color="auto"/>
        <w:left w:val="none" w:sz="0" w:space="0" w:color="auto"/>
        <w:bottom w:val="none" w:sz="0" w:space="0" w:color="auto"/>
        <w:right w:val="none" w:sz="0" w:space="0" w:color="auto"/>
      </w:divBdr>
    </w:div>
    <w:div w:id="1146510882">
      <w:bodyDiv w:val="1"/>
      <w:marLeft w:val="0"/>
      <w:marRight w:val="0"/>
      <w:marTop w:val="0"/>
      <w:marBottom w:val="0"/>
      <w:divBdr>
        <w:top w:val="none" w:sz="0" w:space="0" w:color="auto"/>
        <w:left w:val="none" w:sz="0" w:space="0" w:color="auto"/>
        <w:bottom w:val="none" w:sz="0" w:space="0" w:color="auto"/>
        <w:right w:val="none" w:sz="0" w:space="0" w:color="auto"/>
      </w:divBdr>
    </w:div>
    <w:div w:id="1177842420">
      <w:bodyDiv w:val="1"/>
      <w:marLeft w:val="0"/>
      <w:marRight w:val="0"/>
      <w:marTop w:val="0"/>
      <w:marBottom w:val="0"/>
      <w:divBdr>
        <w:top w:val="none" w:sz="0" w:space="0" w:color="auto"/>
        <w:left w:val="none" w:sz="0" w:space="0" w:color="auto"/>
        <w:bottom w:val="none" w:sz="0" w:space="0" w:color="auto"/>
        <w:right w:val="none" w:sz="0" w:space="0" w:color="auto"/>
      </w:divBdr>
    </w:div>
    <w:div w:id="1183863229">
      <w:bodyDiv w:val="1"/>
      <w:marLeft w:val="0"/>
      <w:marRight w:val="0"/>
      <w:marTop w:val="0"/>
      <w:marBottom w:val="0"/>
      <w:divBdr>
        <w:top w:val="none" w:sz="0" w:space="0" w:color="auto"/>
        <w:left w:val="none" w:sz="0" w:space="0" w:color="auto"/>
        <w:bottom w:val="none" w:sz="0" w:space="0" w:color="auto"/>
        <w:right w:val="none" w:sz="0" w:space="0" w:color="auto"/>
      </w:divBdr>
    </w:div>
    <w:div w:id="1185513008">
      <w:bodyDiv w:val="1"/>
      <w:marLeft w:val="0"/>
      <w:marRight w:val="0"/>
      <w:marTop w:val="0"/>
      <w:marBottom w:val="0"/>
      <w:divBdr>
        <w:top w:val="none" w:sz="0" w:space="0" w:color="auto"/>
        <w:left w:val="none" w:sz="0" w:space="0" w:color="auto"/>
        <w:bottom w:val="none" w:sz="0" w:space="0" w:color="auto"/>
        <w:right w:val="none" w:sz="0" w:space="0" w:color="auto"/>
      </w:divBdr>
    </w:div>
    <w:div w:id="1205631193">
      <w:bodyDiv w:val="1"/>
      <w:marLeft w:val="0"/>
      <w:marRight w:val="0"/>
      <w:marTop w:val="0"/>
      <w:marBottom w:val="0"/>
      <w:divBdr>
        <w:top w:val="none" w:sz="0" w:space="0" w:color="auto"/>
        <w:left w:val="none" w:sz="0" w:space="0" w:color="auto"/>
        <w:bottom w:val="none" w:sz="0" w:space="0" w:color="auto"/>
        <w:right w:val="none" w:sz="0" w:space="0" w:color="auto"/>
      </w:divBdr>
    </w:div>
    <w:div w:id="1208298714">
      <w:bodyDiv w:val="1"/>
      <w:marLeft w:val="0"/>
      <w:marRight w:val="0"/>
      <w:marTop w:val="0"/>
      <w:marBottom w:val="0"/>
      <w:divBdr>
        <w:top w:val="none" w:sz="0" w:space="0" w:color="auto"/>
        <w:left w:val="none" w:sz="0" w:space="0" w:color="auto"/>
        <w:bottom w:val="none" w:sz="0" w:space="0" w:color="auto"/>
        <w:right w:val="none" w:sz="0" w:space="0" w:color="auto"/>
      </w:divBdr>
    </w:div>
    <w:div w:id="1219435046">
      <w:bodyDiv w:val="1"/>
      <w:marLeft w:val="0"/>
      <w:marRight w:val="0"/>
      <w:marTop w:val="0"/>
      <w:marBottom w:val="0"/>
      <w:divBdr>
        <w:top w:val="none" w:sz="0" w:space="0" w:color="auto"/>
        <w:left w:val="none" w:sz="0" w:space="0" w:color="auto"/>
        <w:bottom w:val="none" w:sz="0" w:space="0" w:color="auto"/>
        <w:right w:val="none" w:sz="0" w:space="0" w:color="auto"/>
      </w:divBdr>
    </w:div>
    <w:div w:id="1305354977">
      <w:bodyDiv w:val="1"/>
      <w:marLeft w:val="0"/>
      <w:marRight w:val="0"/>
      <w:marTop w:val="0"/>
      <w:marBottom w:val="0"/>
      <w:divBdr>
        <w:top w:val="none" w:sz="0" w:space="0" w:color="auto"/>
        <w:left w:val="none" w:sz="0" w:space="0" w:color="auto"/>
        <w:bottom w:val="none" w:sz="0" w:space="0" w:color="auto"/>
        <w:right w:val="none" w:sz="0" w:space="0" w:color="auto"/>
      </w:divBdr>
    </w:div>
    <w:div w:id="1307198254">
      <w:bodyDiv w:val="1"/>
      <w:marLeft w:val="0"/>
      <w:marRight w:val="0"/>
      <w:marTop w:val="0"/>
      <w:marBottom w:val="0"/>
      <w:divBdr>
        <w:top w:val="none" w:sz="0" w:space="0" w:color="auto"/>
        <w:left w:val="none" w:sz="0" w:space="0" w:color="auto"/>
        <w:bottom w:val="none" w:sz="0" w:space="0" w:color="auto"/>
        <w:right w:val="none" w:sz="0" w:space="0" w:color="auto"/>
      </w:divBdr>
    </w:div>
    <w:div w:id="1325162181">
      <w:bodyDiv w:val="1"/>
      <w:marLeft w:val="0"/>
      <w:marRight w:val="0"/>
      <w:marTop w:val="0"/>
      <w:marBottom w:val="0"/>
      <w:divBdr>
        <w:top w:val="none" w:sz="0" w:space="0" w:color="auto"/>
        <w:left w:val="none" w:sz="0" w:space="0" w:color="auto"/>
        <w:bottom w:val="none" w:sz="0" w:space="0" w:color="auto"/>
        <w:right w:val="none" w:sz="0" w:space="0" w:color="auto"/>
      </w:divBdr>
      <w:divsChild>
        <w:div w:id="637076783">
          <w:marLeft w:val="0"/>
          <w:marRight w:val="0"/>
          <w:marTop w:val="0"/>
          <w:marBottom w:val="0"/>
          <w:divBdr>
            <w:top w:val="none" w:sz="0" w:space="0" w:color="auto"/>
            <w:left w:val="none" w:sz="0" w:space="0" w:color="auto"/>
            <w:bottom w:val="none" w:sz="0" w:space="0" w:color="auto"/>
            <w:right w:val="none" w:sz="0" w:space="0" w:color="auto"/>
          </w:divBdr>
        </w:div>
        <w:div w:id="1943148444">
          <w:marLeft w:val="0"/>
          <w:marRight w:val="0"/>
          <w:marTop w:val="0"/>
          <w:marBottom w:val="0"/>
          <w:divBdr>
            <w:top w:val="none" w:sz="0" w:space="0" w:color="auto"/>
            <w:left w:val="none" w:sz="0" w:space="0" w:color="auto"/>
            <w:bottom w:val="none" w:sz="0" w:space="0" w:color="auto"/>
            <w:right w:val="none" w:sz="0" w:space="0" w:color="auto"/>
          </w:divBdr>
        </w:div>
      </w:divsChild>
    </w:div>
    <w:div w:id="1337540150">
      <w:bodyDiv w:val="1"/>
      <w:marLeft w:val="0"/>
      <w:marRight w:val="0"/>
      <w:marTop w:val="0"/>
      <w:marBottom w:val="0"/>
      <w:divBdr>
        <w:top w:val="none" w:sz="0" w:space="0" w:color="auto"/>
        <w:left w:val="none" w:sz="0" w:space="0" w:color="auto"/>
        <w:bottom w:val="none" w:sz="0" w:space="0" w:color="auto"/>
        <w:right w:val="none" w:sz="0" w:space="0" w:color="auto"/>
      </w:divBdr>
    </w:div>
    <w:div w:id="1345940864">
      <w:bodyDiv w:val="1"/>
      <w:marLeft w:val="0"/>
      <w:marRight w:val="0"/>
      <w:marTop w:val="0"/>
      <w:marBottom w:val="0"/>
      <w:divBdr>
        <w:top w:val="none" w:sz="0" w:space="0" w:color="auto"/>
        <w:left w:val="none" w:sz="0" w:space="0" w:color="auto"/>
        <w:bottom w:val="none" w:sz="0" w:space="0" w:color="auto"/>
        <w:right w:val="none" w:sz="0" w:space="0" w:color="auto"/>
      </w:divBdr>
      <w:divsChild>
        <w:div w:id="714162262">
          <w:marLeft w:val="0"/>
          <w:marRight w:val="0"/>
          <w:marTop w:val="150"/>
          <w:marBottom w:val="0"/>
          <w:divBdr>
            <w:top w:val="none" w:sz="0" w:space="0" w:color="auto"/>
            <w:left w:val="none" w:sz="0" w:space="0" w:color="auto"/>
            <w:bottom w:val="none" w:sz="0" w:space="0" w:color="auto"/>
            <w:right w:val="none" w:sz="0" w:space="0" w:color="auto"/>
          </w:divBdr>
        </w:div>
        <w:div w:id="880673198">
          <w:marLeft w:val="0"/>
          <w:marRight w:val="0"/>
          <w:marTop w:val="150"/>
          <w:marBottom w:val="0"/>
          <w:divBdr>
            <w:top w:val="none" w:sz="0" w:space="0" w:color="auto"/>
            <w:left w:val="none" w:sz="0" w:space="0" w:color="auto"/>
            <w:bottom w:val="none" w:sz="0" w:space="0" w:color="auto"/>
            <w:right w:val="none" w:sz="0" w:space="0" w:color="auto"/>
          </w:divBdr>
        </w:div>
        <w:div w:id="983968657">
          <w:marLeft w:val="0"/>
          <w:marRight w:val="0"/>
          <w:marTop w:val="150"/>
          <w:marBottom w:val="0"/>
          <w:divBdr>
            <w:top w:val="none" w:sz="0" w:space="0" w:color="auto"/>
            <w:left w:val="none" w:sz="0" w:space="0" w:color="auto"/>
            <w:bottom w:val="none" w:sz="0" w:space="0" w:color="auto"/>
            <w:right w:val="none" w:sz="0" w:space="0" w:color="auto"/>
          </w:divBdr>
        </w:div>
        <w:div w:id="1487162876">
          <w:marLeft w:val="0"/>
          <w:marRight w:val="0"/>
          <w:marTop w:val="150"/>
          <w:marBottom w:val="0"/>
          <w:divBdr>
            <w:top w:val="none" w:sz="0" w:space="0" w:color="auto"/>
            <w:left w:val="none" w:sz="0" w:space="0" w:color="auto"/>
            <w:bottom w:val="none" w:sz="0" w:space="0" w:color="auto"/>
            <w:right w:val="none" w:sz="0" w:space="0" w:color="auto"/>
          </w:divBdr>
        </w:div>
        <w:div w:id="1500727466">
          <w:marLeft w:val="0"/>
          <w:marRight w:val="0"/>
          <w:marTop w:val="150"/>
          <w:marBottom w:val="0"/>
          <w:divBdr>
            <w:top w:val="none" w:sz="0" w:space="0" w:color="auto"/>
            <w:left w:val="none" w:sz="0" w:space="0" w:color="auto"/>
            <w:bottom w:val="none" w:sz="0" w:space="0" w:color="auto"/>
            <w:right w:val="none" w:sz="0" w:space="0" w:color="auto"/>
          </w:divBdr>
        </w:div>
        <w:div w:id="2035181974">
          <w:marLeft w:val="0"/>
          <w:marRight w:val="0"/>
          <w:marTop w:val="150"/>
          <w:marBottom w:val="0"/>
          <w:divBdr>
            <w:top w:val="none" w:sz="0" w:space="0" w:color="auto"/>
            <w:left w:val="none" w:sz="0" w:space="0" w:color="auto"/>
            <w:bottom w:val="none" w:sz="0" w:space="0" w:color="auto"/>
            <w:right w:val="none" w:sz="0" w:space="0" w:color="auto"/>
          </w:divBdr>
        </w:div>
        <w:div w:id="2105686175">
          <w:marLeft w:val="0"/>
          <w:marRight w:val="0"/>
          <w:marTop w:val="150"/>
          <w:marBottom w:val="0"/>
          <w:divBdr>
            <w:top w:val="none" w:sz="0" w:space="0" w:color="auto"/>
            <w:left w:val="none" w:sz="0" w:space="0" w:color="auto"/>
            <w:bottom w:val="none" w:sz="0" w:space="0" w:color="auto"/>
            <w:right w:val="none" w:sz="0" w:space="0" w:color="auto"/>
          </w:divBdr>
        </w:div>
      </w:divsChild>
    </w:div>
    <w:div w:id="1365670068">
      <w:bodyDiv w:val="1"/>
      <w:marLeft w:val="0"/>
      <w:marRight w:val="0"/>
      <w:marTop w:val="0"/>
      <w:marBottom w:val="0"/>
      <w:divBdr>
        <w:top w:val="none" w:sz="0" w:space="0" w:color="auto"/>
        <w:left w:val="none" w:sz="0" w:space="0" w:color="auto"/>
        <w:bottom w:val="none" w:sz="0" w:space="0" w:color="auto"/>
        <w:right w:val="none" w:sz="0" w:space="0" w:color="auto"/>
      </w:divBdr>
    </w:div>
    <w:div w:id="1379938149">
      <w:bodyDiv w:val="1"/>
      <w:marLeft w:val="0"/>
      <w:marRight w:val="0"/>
      <w:marTop w:val="0"/>
      <w:marBottom w:val="0"/>
      <w:divBdr>
        <w:top w:val="none" w:sz="0" w:space="0" w:color="auto"/>
        <w:left w:val="none" w:sz="0" w:space="0" w:color="auto"/>
        <w:bottom w:val="none" w:sz="0" w:space="0" w:color="auto"/>
        <w:right w:val="none" w:sz="0" w:space="0" w:color="auto"/>
      </w:divBdr>
    </w:div>
    <w:div w:id="1381202331">
      <w:bodyDiv w:val="1"/>
      <w:marLeft w:val="0"/>
      <w:marRight w:val="0"/>
      <w:marTop w:val="0"/>
      <w:marBottom w:val="0"/>
      <w:divBdr>
        <w:top w:val="none" w:sz="0" w:space="0" w:color="auto"/>
        <w:left w:val="none" w:sz="0" w:space="0" w:color="auto"/>
        <w:bottom w:val="none" w:sz="0" w:space="0" w:color="auto"/>
        <w:right w:val="none" w:sz="0" w:space="0" w:color="auto"/>
      </w:divBdr>
    </w:div>
    <w:div w:id="1384258558">
      <w:bodyDiv w:val="1"/>
      <w:marLeft w:val="0"/>
      <w:marRight w:val="0"/>
      <w:marTop w:val="0"/>
      <w:marBottom w:val="0"/>
      <w:divBdr>
        <w:top w:val="none" w:sz="0" w:space="0" w:color="auto"/>
        <w:left w:val="none" w:sz="0" w:space="0" w:color="auto"/>
        <w:bottom w:val="none" w:sz="0" w:space="0" w:color="auto"/>
        <w:right w:val="none" w:sz="0" w:space="0" w:color="auto"/>
      </w:divBdr>
    </w:div>
    <w:div w:id="1387072083">
      <w:bodyDiv w:val="1"/>
      <w:marLeft w:val="0"/>
      <w:marRight w:val="0"/>
      <w:marTop w:val="0"/>
      <w:marBottom w:val="0"/>
      <w:divBdr>
        <w:top w:val="none" w:sz="0" w:space="0" w:color="auto"/>
        <w:left w:val="none" w:sz="0" w:space="0" w:color="auto"/>
        <w:bottom w:val="none" w:sz="0" w:space="0" w:color="auto"/>
        <w:right w:val="none" w:sz="0" w:space="0" w:color="auto"/>
      </w:divBdr>
    </w:div>
    <w:div w:id="1412239342">
      <w:bodyDiv w:val="1"/>
      <w:marLeft w:val="0"/>
      <w:marRight w:val="0"/>
      <w:marTop w:val="0"/>
      <w:marBottom w:val="0"/>
      <w:divBdr>
        <w:top w:val="none" w:sz="0" w:space="0" w:color="auto"/>
        <w:left w:val="none" w:sz="0" w:space="0" w:color="auto"/>
        <w:bottom w:val="none" w:sz="0" w:space="0" w:color="auto"/>
        <w:right w:val="none" w:sz="0" w:space="0" w:color="auto"/>
      </w:divBdr>
    </w:div>
    <w:div w:id="1453010494">
      <w:bodyDiv w:val="1"/>
      <w:marLeft w:val="0"/>
      <w:marRight w:val="0"/>
      <w:marTop w:val="0"/>
      <w:marBottom w:val="0"/>
      <w:divBdr>
        <w:top w:val="none" w:sz="0" w:space="0" w:color="auto"/>
        <w:left w:val="none" w:sz="0" w:space="0" w:color="auto"/>
        <w:bottom w:val="none" w:sz="0" w:space="0" w:color="auto"/>
        <w:right w:val="none" w:sz="0" w:space="0" w:color="auto"/>
      </w:divBdr>
    </w:div>
    <w:div w:id="1502550462">
      <w:bodyDiv w:val="1"/>
      <w:marLeft w:val="0"/>
      <w:marRight w:val="0"/>
      <w:marTop w:val="0"/>
      <w:marBottom w:val="0"/>
      <w:divBdr>
        <w:top w:val="none" w:sz="0" w:space="0" w:color="auto"/>
        <w:left w:val="none" w:sz="0" w:space="0" w:color="auto"/>
        <w:bottom w:val="none" w:sz="0" w:space="0" w:color="auto"/>
        <w:right w:val="none" w:sz="0" w:space="0" w:color="auto"/>
      </w:divBdr>
    </w:div>
    <w:div w:id="1505046575">
      <w:bodyDiv w:val="1"/>
      <w:marLeft w:val="0"/>
      <w:marRight w:val="0"/>
      <w:marTop w:val="0"/>
      <w:marBottom w:val="0"/>
      <w:divBdr>
        <w:top w:val="none" w:sz="0" w:space="0" w:color="auto"/>
        <w:left w:val="none" w:sz="0" w:space="0" w:color="auto"/>
        <w:bottom w:val="none" w:sz="0" w:space="0" w:color="auto"/>
        <w:right w:val="none" w:sz="0" w:space="0" w:color="auto"/>
      </w:divBdr>
      <w:divsChild>
        <w:div w:id="1205368929">
          <w:marLeft w:val="0"/>
          <w:marRight w:val="0"/>
          <w:marTop w:val="0"/>
          <w:marBottom w:val="0"/>
          <w:divBdr>
            <w:top w:val="none" w:sz="0" w:space="0" w:color="auto"/>
            <w:left w:val="none" w:sz="0" w:space="0" w:color="auto"/>
            <w:bottom w:val="none" w:sz="0" w:space="0" w:color="auto"/>
            <w:right w:val="none" w:sz="0" w:space="0" w:color="auto"/>
          </w:divBdr>
        </w:div>
        <w:div w:id="1551768734">
          <w:marLeft w:val="0"/>
          <w:marRight w:val="0"/>
          <w:marTop w:val="0"/>
          <w:marBottom w:val="0"/>
          <w:divBdr>
            <w:top w:val="none" w:sz="0" w:space="0" w:color="auto"/>
            <w:left w:val="none" w:sz="0" w:space="0" w:color="auto"/>
            <w:bottom w:val="none" w:sz="0" w:space="0" w:color="auto"/>
            <w:right w:val="none" w:sz="0" w:space="0" w:color="auto"/>
          </w:divBdr>
        </w:div>
      </w:divsChild>
    </w:div>
    <w:div w:id="1511408830">
      <w:bodyDiv w:val="1"/>
      <w:marLeft w:val="0"/>
      <w:marRight w:val="0"/>
      <w:marTop w:val="0"/>
      <w:marBottom w:val="0"/>
      <w:divBdr>
        <w:top w:val="none" w:sz="0" w:space="0" w:color="auto"/>
        <w:left w:val="none" w:sz="0" w:space="0" w:color="auto"/>
        <w:bottom w:val="none" w:sz="0" w:space="0" w:color="auto"/>
        <w:right w:val="none" w:sz="0" w:space="0" w:color="auto"/>
      </w:divBdr>
    </w:div>
    <w:div w:id="1520775728">
      <w:bodyDiv w:val="1"/>
      <w:marLeft w:val="0"/>
      <w:marRight w:val="0"/>
      <w:marTop w:val="0"/>
      <w:marBottom w:val="0"/>
      <w:divBdr>
        <w:top w:val="none" w:sz="0" w:space="0" w:color="auto"/>
        <w:left w:val="none" w:sz="0" w:space="0" w:color="auto"/>
        <w:bottom w:val="none" w:sz="0" w:space="0" w:color="auto"/>
        <w:right w:val="none" w:sz="0" w:space="0" w:color="auto"/>
      </w:divBdr>
    </w:div>
    <w:div w:id="1521309218">
      <w:bodyDiv w:val="1"/>
      <w:marLeft w:val="0"/>
      <w:marRight w:val="0"/>
      <w:marTop w:val="0"/>
      <w:marBottom w:val="0"/>
      <w:divBdr>
        <w:top w:val="none" w:sz="0" w:space="0" w:color="auto"/>
        <w:left w:val="none" w:sz="0" w:space="0" w:color="auto"/>
        <w:bottom w:val="none" w:sz="0" w:space="0" w:color="auto"/>
        <w:right w:val="none" w:sz="0" w:space="0" w:color="auto"/>
      </w:divBdr>
    </w:div>
    <w:div w:id="1531186907">
      <w:bodyDiv w:val="1"/>
      <w:marLeft w:val="0"/>
      <w:marRight w:val="0"/>
      <w:marTop w:val="0"/>
      <w:marBottom w:val="0"/>
      <w:divBdr>
        <w:top w:val="none" w:sz="0" w:space="0" w:color="auto"/>
        <w:left w:val="none" w:sz="0" w:space="0" w:color="auto"/>
        <w:bottom w:val="none" w:sz="0" w:space="0" w:color="auto"/>
        <w:right w:val="none" w:sz="0" w:space="0" w:color="auto"/>
      </w:divBdr>
    </w:div>
    <w:div w:id="1600796921">
      <w:bodyDiv w:val="1"/>
      <w:marLeft w:val="0"/>
      <w:marRight w:val="0"/>
      <w:marTop w:val="0"/>
      <w:marBottom w:val="0"/>
      <w:divBdr>
        <w:top w:val="none" w:sz="0" w:space="0" w:color="auto"/>
        <w:left w:val="none" w:sz="0" w:space="0" w:color="auto"/>
        <w:bottom w:val="none" w:sz="0" w:space="0" w:color="auto"/>
        <w:right w:val="none" w:sz="0" w:space="0" w:color="auto"/>
      </w:divBdr>
      <w:divsChild>
        <w:div w:id="917711043">
          <w:marLeft w:val="0"/>
          <w:marRight w:val="0"/>
          <w:marTop w:val="0"/>
          <w:marBottom w:val="0"/>
          <w:divBdr>
            <w:top w:val="none" w:sz="0" w:space="0" w:color="auto"/>
            <w:left w:val="none" w:sz="0" w:space="0" w:color="auto"/>
            <w:bottom w:val="none" w:sz="0" w:space="0" w:color="auto"/>
            <w:right w:val="none" w:sz="0" w:space="0" w:color="auto"/>
          </w:divBdr>
        </w:div>
        <w:div w:id="1341008366">
          <w:marLeft w:val="0"/>
          <w:marRight w:val="0"/>
          <w:marTop w:val="0"/>
          <w:marBottom w:val="0"/>
          <w:divBdr>
            <w:top w:val="none" w:sz="0" w:space="0" w:color="auto"/>
            <w:left w:val="none" w:sz="0" w:space="0" w:color="auto"/>
            <w:bottom w:val="none" w:sz="0" w:space="0" w:color="auto"/>
            <w:right w:val="none" w:sz="0" w:space="0" w:color="auto"/>
          </w:divBdr>
        </w:div>
      </w:divsChild>
    </w:div>
    <w:div w:id="1603996136">
      <w:bodyDiv w:val="1"/>
      <w:marLeft w:val="0"/>
      <w:marRight w:val="0"/>
      <w:marTop w:val="0"/>
      <w:marBottom w:val="0"/>
      <w:divBdr>
        <w:top w:val="none" w:sz="0" w:space="0" w:color="auto"/>
        <w:left w:val="none" w:sz="0" w:space="0" w:color="auto"/>
        <w:bottom w:val="none" w:sz="0" w:space="0" w:color="auto"/>
        <w:right w:val="none" w:sz="0" w:space="0" w:color="auto"/>
      </w:divBdr>
    </w:div>
    <w:div w:id="1619989196">
      <w:bodyDiv w:val="1"/>
      <w:marLeft w:val="0"/>
      <w:marRight w:val="0"/>
      <w:marTop w:val="0"/>
      <w:marBottom w:val="0"/>
      <w:divBdr>
        <w:top w:val="none" w:sz="0" w:space="0" w:color="auto"/>
        <w:left w:val="none" w:sz="0" w:space="0" w:color="auto"/>
        <w:bottom w:val="none" w:sz="0" w:space="0" w:color="auto"/>
        <w:right w:val="none" w:sz="0" w:space="0" w:color="auto"/>
      </w:divBdr>
    </w:div>
    <w:div w:id="1620649581">
      <w:bodyDiv w:val="1"/>
      <w:marLeft w:val="0"/>
      <w:marRight w:val="0"/>
      <w:marTop w:val="0"/>
      <w:marBottom w:val="0"/>
      <w:divBdr>
        <w:top w:val="none" w:sz="0" w:space="0" w:color="auto"/>
        <w:left w:val="none" w:sz="0" w:space="0" w:color="auto"/>
        <w:bottom w:val="none" w:sz="0" w:space="0" w:color="auto"/>
        <w:right w:val="none" w:sz="0" w:space="0" w:color="auto"/>
      </w:divBdr>
      <w:divsChild>
        <w:div w:id="1940406072">
          <w:marLeft w:val="0"/>
          <w:marRight w:val="0"/>
          <w:marTop w:val="0"/>
          <w:marBottom w:val="0"/>
          <w:divBdr>
            <w:top w:val="none" w:sz="0" w:space="0" w:color="auto"/>
            <w:left w:val="none" w:sz="0" w:space="0" w:color="auto"/>
            <w:bottom w:val="none" w:sz="0" w:space="0" w:color="auto"/>
            <w:right w:val="none" w:sz="0" w:space="0" w:color="auto"/>
          </w:divBdr>
        </w:div>
        <w:div w:id="1965773772">
          <w:marLeft w:val="0"/>
          <w:marRight w:val="0"/>
          <w:marTop w:val="0"/>
          <w:marBottom w:val="0"/>
          <w:divBdr>
            <w:top w:val="none" w:sz="0" w:space="0" w:color="auto"/>
            <w:left w:val="none" w:sz="0" w:space="0" w:color="auto"/>
            <w:bottom w:val="none" w:sz="0" w:space="0" w:color="auto"/>
            <w:right w:val="none" w:sz="0" w:space="0" w:color="auto"/>
          </w:divBdr>
        </w:div>
      </w:divsChild>
    </w:div>
    <w:div w:id="1636333847">
      <w:bodyDiv w:val="1"/>
      <w:marLeft w:val="0"/>
      <w:marRight w:val="0"/>
      <w:marTop w:val="0"/>
      <w:marBottom w:val="0"/>
      <w:divBdr>
        <w:top w:val="none" w:sz="0" w:space="0" w:color="auto"/>
        <w:left w:val="none" w:sz="0" w:space="0" w:color="auto"/>
        <w:bottom w:val="none" w:sz="0" w:space="0" w:color="auto"/>
        <w:right w:val="none" w:sz="0" w:space="0" w:color="auto"/>
      </w:divBdr>
    </w:div>
    <w:div w:id="1651253749">
      <w:bodyDiv w:val="1"/>
      <w:marLeft w:val="0"/>
      <w:marRight w:val="0"/>
      <w:marTop w:val="0"/>
      <w:marBottom w:val="0"/>
      <w:divBdr>
        <w:top w:val="none" w:sz="0" w:space="0" w:color="auto"/>
        <w:left w:val="none" w:sz="0" w:space="0" w:color="auto"/>
        <w:bottom w:val="none" w:sz="0" w:space="0" w:color="auto"/>
        <w:right w:val="none" w:sz="0" w:space="0" w:color="auto"/>
      </w:divBdr>
    </w:div>
    <w:div w:id="1670713673">
      <w:bodyDiv w:val="1"/>
      <w:marLeft w:val="0"/>
      <w:marRight w:val="0"/>
      <w:marTop w:val="0"/>
      <w:marBottom w:val="0"/>
      <w:divBdr>
        <w:top w:val="none" w:sz="0" w:space="0" w:color="auto"/>
        <w:left w:val="none" w:sz="0" w:space="0" w:color="auto"/>
        <w:bottom w:val="none" w:sz="0" w:space="0" w:color="auto"/>
        <w:right w:val="none" w:sz="0" w:space="0" w:color="auto"/>
      </w:divBdr>
    </w:div>
    <w:div w:id="1676684844">
      <w:bodyDiv w:val="1"/>
      <w:marLeft w:val="0"/>
      <w:marRight w:val="0"/>
      <w:marTop w:val="0"/>
      <w:marBottom w:val="0"/>
      <w:divBdr>
        <w:top w:val="none" w:sz="0" w:space="0" w:color="auto"/>
        <w:left w:val="none" w:sz="0" w:space="0" w:color="auto"/>
        <w:bottom w:val="none" w:sz="0" w:space="0" w:color="auto"/>
        <w:right w:val="none" w:sz="0" w:space="0" w:color="auto"/>
      </w:divBdr>
    </w:div>
    <w:div w:id="1691373828">
      <w:bodyDiv w:val="1"/>
      <w:marLeft w:val="0"/>
      <w:marRight w:val="0"/>
      <w:marTop w:val="0"/>
      <w:marBottom w:val="0"/>
      <w:divBdr>
        <w:top w:val="none" w:sz="0" w:space="0" w:color="auto"/>
        <w:left w:val="none" w:sz="0" w:space="0" w:color="auto"/>
        <w:bottom w:val="none" w:sz="0" w:space="0" w:color="auto"/>
        <w:right w:val="none" w:sz="0" w:space="0" w:color="auto"/>
      </w:divBdr>
    </w:div>
    <w:div w:id="1697803832">
      <w:bodyDiv w:val="1"/>
      <w:marLeft w:val="0"/>
      <w:marRight w:val="0"/>
      <w:marTop w:val="0"/>
      <w:marBottom w:val="0"/>
      <w:divBdr>
        <w:top w:val="none" w:sz="0" w:space="0" w:color="auto"/>
        <w:left w:val="none" w:sz="0" w:space="0" w:color="auto"/>
        <w:bottom w:val="none" w:sz="0" w:space="0" w:color="auto"/>
        <w:right w:val="none" w:sz="0" w:space="0" w:color="auto"/>
      </w:divBdr>
      <w:divsChild>
        <w:div w:id="1371765151">
          <w:marLeft w:val="0"/>
          <w:marRight w:val="0"/>
          <w:marTop w:val="0"/>
          <w:marBottom w:val="0"/>
          <w:divBdr>
            <w:top w:val="none" w:sz="0" w:space="0" w:color="auto"/>
            <w:left w:val="none" w:sz="0" w:space="0" w:color="auto"/>
            <w:bottom w:val="none" w:sz="0" w:space="0" w:color="auto"/>
            <w:right w:val="none" w:sz="0" w:space="0" w:color="auto"/>
          </w:divBdr>
        </w:div>
        <w:div w:id="1688823471">
          <w:marLeft w:val="0"/>
          <w:marRight w:val="0"/>
          <w:marTop w:val="0"/>
          <w:marBottom w:val="0"/>
          <w:divBdr>
            <w:top w:val="none" w:sz="0" w:space="0" w:color="auto"/>
            <w:left w:val="none" w:sz="0" w:space="0" w:color="auto"/>
            <w:bottom w:val="none" w:sz="0" w:space="0" w:color="auto"/>
            <w:right w:val="none" w:sz="0" w:space="0" w:color="auto"/>
          </w:divBdr>
        </w:div>
      </w:divsChild>
    </w:div>
    <w:div w:id="1704860841">
      <w:bodyDiv w:val="1"/>
      <w:marLeft w:val="0"/>
      <w:marRight w:val="0"/>
      <w:marTop w:val="0"/>
      <w:marBottom w:val="0"/>
      <w:divBdr>
        <w:top w:val="none" w:sz="0" w:space="0" w:color="auto"/>
        <w:left w:val="none" w:sz="0" w:space="0" w:color="auto"/>
        <w:bottom w:val="none" w:sz="0" w:space="0" w:color="auto"/>
        <w:right w:val="none" w:sz="0" w:space="0" w:color="auto"/>
      </w:divBdr>
    </w:div>
    <w:div w:id="1766878322">
      <w:bodyDiv w:val="1"/>
      <w:marLeft w:val="0"/>
      <w:marRight w:val="0"/>
      <w:marTop w:val="0"/>
      <w:marBottom w:val="0"/>
      <w:divBdr>
        <w:top w:val="none" w:sz="0" w:space="0" w:color="auto"/>
        <w:left w:val="none" w:sz="0" w:space="0" w:color="auto"/>
        <w:bottom w:val="none" w:sz="0" w:space="0" w:color="auto"/>
        <w:right w:val="none" w:sz="0" w:space="0" w:color="auto"/>
      </w:divBdr>
    </w:div>
    <w:div w:id="1770733914">
      <w:bodyDiv w:val="1"/>
      <w:marLeft w:val="0"/>
      <w:marRight w:val="0"/>
      <w:marTop w:val="0"/>
      <w:marBottom w:val="0"/>
      <w:divBdr>
        <w:top w:val="none" w:sz="0" w:space="0" w:color="auto"/>
        <w:left w:val="none" w:sz="0" w:space="0" w:color="auto"/>
        <w:bottom w:val="none" w:sz="0" w:space="0" w:color="auto"/>
        <w:right w:val="none" w:sz="0" w:space="0" w:color="auto"/>
      </w:divBdr>
      <w:divsChild>
        <w:div w:id="512108497">
          <w:marLeft w:val="0"/>
          <w:marRight w:val="0"/>
          <w:marTop w:val="0"/>
          <w:marBottom w:val="0"/>
          <w:divBdr>
            <w:top w:val="none" w:sz="0" w:space="0" w:color="auto"/>
            <w:left w:val="none" w:sz="0" w:space="0" w:color="auto"/>
            <w:bottom w:val="none" w:sz="0" w:space="0" w:color="auto"/>
            <w:right w:val="none" w:sz="0" w:space="0" w:color="auto"/>
          </w:divBdr>
          <w:divsChild>
            <w:div w:id="1622374532">
              <w:marLeft w:val="0"/>
              <w:marRight w:val="0"/>
              <w:marTop w:val="0"/>
              <w:marBottom w:val="0"/>
              <w:divBdr>
                <w:top w:val="none" w:sz="0" w:space="0" w:color="auto"/>
                <w:left w:val="none" w:sz="0" w:space="0" w:color="auto"/>
                <w:bottom w:val="none" w:sz="0" w:space="0" w:color="auto"/>
                <w:right w:val="none" w:sz="0" w:space="0" w:color="auto"/>
              </w:divBdr>
            </w:div>
          </w:divsChild>
        </w:div>
        <w:div w:id="1267613557">
          <w:marLeft w:val="0"/>
          <w:marRight w:val="0"/>
          <w:marTop w:val="0"/>
          <w:marBottom w:val="0"/>
          <w:divBdr>
            <w:top w:val="none" w:sz="0" w:space="0" w:color="auto"/>
            <w:left w:val="none" w:sz="0" w:space="0" w:color="auto"/>
            <w:bottom w:val="none" w:sz="0" w:space="0" w:color="auto"/>
            <w:right w:val="none" w:sz="0" w:space="0" w:color="auto"/>
          </w:divBdr>
          <w:divsChild>
            <w:div w:id="401365917">
              <w:marLeft w:val="0"/>
              <w:marRight w:val="0"/>
              <w:marTop w:val="0"/>
              <w:marBottom w:val="0"/>
              <w:divBdr>
                <w:top w:val="none" w:sz="0" w:space="0" w:color="auto"/>
                <w:left w:val="none" w:sz="0" w:space="0" w:color="auto"/>
                <w:bottom w:val="none" w:sz="0" w:space="0" w:color="auto"/>
                <w:right w:val="none" w:sz="0" w:space="0" w:color="auto"/>
              </w:divBdr>
            </w:div>
          </w:divsChild>
        </w:div>
        <w:div w:id="1501965302">
          <w:marLeft w:val="0"/>
          <w:marRight w:val="0"/>
          <w:marTop w:val="0"/>
          <w:marBottom w:val="0"/>
          <w:divBdr>
            <w:top w:val="none" w:sz="0" w:space="0" w:color="auto"/>
            <w:left w:val="none" w:sz="0" w:space="0" w:color="auto"/>
            <w:bottom w:val="none" w:sz="0" w:space="0" w:color="auto"/>
            <w:right w:val="none" w:sz="0" w:space="0" w:color="auto"/>
          </w:divBdr>
          <w:divsChild>
            <w:div w:id="2120760036">
              <w:marLeft w:val="0"/>
              <w:marRight w:val="0"/>
              <w:marTop w:val="0"/>
              <w:marBottom w:val="0"/>
              <w:divBdr>
                <w:top w:val="none" w:sz="0" w:space="0" w:color="auto"/>
                <w:left w:val="none" w:sz="0" w:space="0" w:color="auto"/>
                <w:bottom w:val="none" w:sz="0" w:space="0" w:color="auto"/>
                <w:right w:val="none" w:sz="0" w:space="0" w:color="auto"/>
              </w:divBdr>
            </w:div>
          </w:divsChild>
        </w:div>
        <w:div w:id="1521821479">
          <w:marLeft w:val="0"/>
          <w:marRight w:val="0"/>
          <w:marTop w:val="0"/>
          <w:marBottom w:val="0"/>
          <w:divBdr>
            <w:top w:val="none" w:sz="0" w:space="0" w:color="auto"/>
            <w:left w:val="none" w:sz="0" w:space="0" w:color="auto"/>
            <w:bottom w:val="none" w:sz="0" w:space="0" w:color="auto"/>
            <w:right w:val="none" w:sz="0" w:space="0" w:color="auto"/>
          </w:divBdr>
          <w:divsChild>
            <w:div w:id="1457289647">
              <w:marLeft w:val="0"/>
              <w:marRight w:val="0"/>
              <w:marTop w:val="0"/>
              <w:marBottom w:val="0"/>
              <w:divBdr>
                <w:top w:val="none" w:sz="0" w:space="0" w:color="auto"/>
                <w:left w:val="none" w:sz="0" w:space="0" w:color="auto"/>
                <w:bottom w:val="none" w:sz="0" w:space="0" w:color="auto"/>
                <w:right w:val="none" w:sz="0" w:space="0" w:color="auto"/>
              </w:divBdr>
            </w:div>
          </w:divsChild>
        </w:div>
        <w:div w:id="1626810690">
          <w:marLeft w:val="0"/>
          <w:marRight w:val="0"/>
          <w:marTop w:val="0"/>
          <w:marBottom w:val="0"/>
          <w:divBdr>
            <w:top w:val="none" w:sz="0" w:space="0" w:color="auto"/>
            <w:left w:val="none" w:sz="0" w:space="0" w:color="auto"/>
            <w:bottom w:val="none" w:sz="0" w:space="0" w:color="auto"/>
            <w:right w:val="none" w:sz="0" w:space="0" w:color="auto"/>
          </w:divBdr>
          <w:divsChild>
            <w:div w:id="194655627">
              <w:marLeft w:val="0"/>
              <w:marRight w:val="0"/>
              <w:marTop w:val="0"/>
              <w:marBottom w:val="0"/>
              <w:divBdr>
                <w:top w:val="none" w:sz="0" w:space="0" w:color="auto"/>
                <w:left w:val="none" w:sz="0" w:space="0" w:color="auto"/>
                <w:bottom w:val="none" w:sz="0" w:space="0" w:color="auto"/>
                <w:right w:val="none" w:sz="0" w:space="0" w:color="auto"/>
              </w:divBdr>
            </w:div>
            <w:div w:id="587933424">
              <w:marLeft w:val="0"/>
              <w:marRight w:val="0"/>
              <w:marTop w:val="0"/>
              <w:marBottom w:val="0"/>
              <w:divBdr>
                <w:top w:val="none" w:sz="0" w:space="0" w:color="auto"/>
                <w:left w:val="none" w:sz="0" w:space="0" w:color="auto"/>
                <w:bottom w:val="none" w:sz="0" w:space="0" w:color="auto"/>
                <w:right w:val="none" w:sz="0" w:space="0" w:color="auto"/>
              </w:divBdr>
            </w:div>
          </w:divsChild>
        </w:div>
        <w:div w:id="1646425058">
          <w:marLeft w:val="0"/>
          <w:marRight w:val="0"/>
          <w:marTop w:val="0"/>
          <w:marBottom w:val="0"/>
          <w:divBdr>
            <w:top w:val="none" w:sz="0" w:space="0" w:color="auto"/>
            <w:left w:val="none" w:sz="0" w:space="0" w:color="auto"/>
            <w:bottom w:val="none" w:sz="0" w:space="0" w:color="auto"/>
            <w:right w:val="none" w:sz="0" w:space="0" w:color="auto"/>
          </w:divBdr>
          <w:divsChild>
            <w:div w:id="17119822">
              <w:marLeft w:val="0"/>
              <w:marRight w:val="0"/>
              <w:marTop w:val="0"/>
              <w:marBottom w:val="0"/>
              <w:divBdr>
                <w:top w:val="none" w:sz="0" w:space="0" w:color="auto"/>
                <w:left w:val="none" w:sz="0" w:space="0" w:color="auto"/>
                <w:bottom w:val="none" w:sz="0" w:space="0" w:color="auto"/>
                <w:right w:val="none" w:sz="0" w:space="0" w:color="auto"/>
              </w:divBdr>
            </w:div>
            <w:div w:id="1785416552">
              <w:marLeft w:val="0"/>
              <w:marRight w:val="0"/>
              <w:marTop w:val="0"/>
              <w:marBottom w:val="0"/>
              <w:divBdr>
                <w:top w:val="none" w:sz="0" w:space="0" w:color="auto"/>
                <w:left w:val="none" w:sz="0" w:space="0" w:color="auto"/>
                <w:bottom w:val="none" w:sz="0" w:space="0" w:color="auto"/>
                <w:right w:val="none" w:sz="0" w:space="0" w:color="auto"/>
              </w:divBdr>
            </w:div>
          </w:divsChild>
        </w:div>
        <w:div w:id="1854145646">
          <w:marLeft w:val="0"/>
          <w:marRight w:val="0"/>
          <w:marTop w:val="0"/>
          <w:marBottom w:val="0"/>
          <w:divBdr>
            <w:top w:val="none" w:sz="0" w:space="0" w:color="auto"/>
            <w:left w:val="none" w:sz="0" w:space="0" w:color="auto"/>
            <w:bottom w:val="none" w:sz="0" w:space="0" w:color="auto"/>
            <w:right w:val="none" w:sz="0" w:space="0" w:color="auto"/>
          </w:divBdr>
          <w:divsChild>
            <w:div w:id="524056392">
              <w:marLeft w:val="0"/>
              <w:marRight w:val="0"/>
              <w:marTop w:val="0"/>
              <w:marBottom w:val="0"/>
              <w:divBdr>
                <w:top w:val="none" w:sz="0" w:space="0" w:color="auto"/>
                <w:left w:val="none" w:sz="0" w:space="0" w:color="auto"/>
                <w:bottom w:val="none" w:sz="0" w:space="0" w:color="auto"/>
                <w:right w:val="none" w:sz="0" w:space="0" w:color="auto"/>
              </w:divBdr>
            </w:div>
            <w:div w:id="805465919">
              <w:marLeft w:val="0"/>
              <w:marRight w:val="0"/>
              <w:marTop w:val="0"/>
              <w:marBottom w:val="0"/>
              <w:divBdr>
                <w:top w:val="none" w:sz="0" w:space="0" w:color="auto"/>
                <w:left w:val="none" w:sz="0" w:space="0" w:color="auto"/>
                <w:bottom w:val="none" w:sz="0" w:space="0" w:color="auto"/>
                <w:right w:val="none" w:sz="0" w:space="0" w:color="auto"/>
              </w:divBdr>
            </w:div>
          </w:divsChild>
        </w:div>
        <w:div w:id="2101674327">
          <w:marLeft w:val="0"/>
          <w:marRight w:val="0"/>
          <w:marTop w:val="0"/>
          <w:marBottom w:val="0"/>
          <w:divBdr>
            <w:top w:val="none" w:sz="0" w:space="0" w:color="auto"/>
            <w:left w:val="none" w:sz="0" w:space="0" w:color="auto"/>
            <w:bottom w:val="none" w:sz="0" w:space="0" w:color="auto"/>
            <w:right w:val="none" w:sz="0" w:space="0" w:color="auto"/>
          </w:divBdr>
          <w:divsChild>
            <w:div w:id="212993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1793">
      <w:bodyDiv w:val="1"/>
      <w:marLeft w:val="0"/>
      <w:marRight w:val="0"/>
      <w:marTop w:val="0"/>
      <w:marBottom w:val="0"/>
      <w:divBdr>
        <w:top w:val="none" w:sz="0" w:space="0" w:color="auto"/>
        <w:left w:val="none" w:sz="0" w:space="0" w:color="auto"/>
        <w:bottom w:val="none" w:sz="0" w:space="0" w:color="auto"/>
        <w:right w:val="none" w:sz="0" w:space="0" w:color="auto"/>
      </w:divBdr>
    </w:div>
    <w:div w:id="1778059507">
      <w:bodyDiv w:val="1"/>
      <w:marLeft w:val="0"/>
      <w:marRight w:val="0"/>
      <w:marTop w:val="0"/>
      <w:marBottom w:val="0"/>
      <w:divBdr>
        <w:top w:val="none" w:sz="0" w:space="0" w:color="auto"/>
        <w:left w:val="none" w:sz="0" w:space="0" w:color="auto"/>
        <w:bottom w:val="none" w:sz="0" w:space="0" w:color="auto"/>
        <w:right w:val="none" w:sz="0" w:space="0" w:color="auto"/>
      </w:divBdr>
    </w:div>
    <w:div w:id="1778476294">
      <w:bodyDiv w:val="1"/>
      <w:marLeft w:val="0"/>
      <w:marRight w:val="0"/>
      <w:marTop w:val="0"/>
      <w:marBottom w:val="0"/>
      <w:divBdr>
        <w:top w:val="none" w:sz="0" w:space="0" w:color="auto"/>
        <w:left w:val="none" w:sz="0" w:space="0" w:color="auto"/>
        <w:bottom w:val="none" w:sz="0" w:space="0" w:color="auto"/>
        <w:right w:val="none" w:sz="0" w:space="0" w:color="auto"/>
      </w:divBdr>
    </w:div>
    <w:div w:id="1782527560">
      <w:bodyDiv w:val="1"/>
      <w:marLeft w:val="0"/>
      <w:marRight w:val="0"/>
      <w:marTop w:val="0"/>
      <w:marBottom w:val="0"/>
      <w:divBdr>
        <w:top w:val="none" w:sz="0" w:space="0" w:color="auto"/>
        <w:left w:val="none" w:sz="0" w:space="0" w:color="auto"/>
        <w:bottom w:val="none" w:sz="0" w:space="0" w:color="auto"/>
        <w:right w:val="none" w:sz="0" w:space="0" w:color="auto"/>
      </w:divBdr>
    </w:div>
    <w:div w:id="1797017423">
      <w:bodyDiv w:val="1"/>
      <w:marLeft w:val="0"/>
      <w:marRight w:val="0"/>
      <w:marTop w:val="0"/>
      <w:marBottom w:val="0"/>
      <w:divBdr>
        <w:top w:val="none" w:sz="0" w:space="0" w:color="auto"/>
        <w:left w:val="none" w:sz="0" w:space="0" w:color="auto"/>
        <w:bottom w:val="none" w:sz="0" w:space="0" w:color="auto"/>
        <w:right w:val="none" w:sz="0" w:space="0" w:color="auto"/>
      </w:divBdr>
    </w:div>
    <w:div w:id="1798721564">
      <w:bodyDiv w:val="1"/>
      <w:marLeft w:val="0"/>
      <w:marRight w:val="0"/>
      <w:marTop w:val="0"/>
      <w:marBottom w:val="0"/>
      <w:divBdr>
        <w:top w:val="none" w:sz="0" w:space="0" w:color="auto"/>
        <w:left w:val="none" w:sz="0" w:space="0" w:color="auto"/>
        <w:bottom w:val="none" w:sz="0" w:space="0" w:color="auto"/>
        <w:right w:val="none" w:sz="0" w:space="0" w:color="auto"/>
      </w:divBdr>
      <w:divsChild>
        <w:div w:id="59670096">
          <w:marLeft w:val="0"/>
          <w:marRight w:val="0"/>
          <w:marTop w:val="0"/>
          <w:marBottom w:val="0"/>
          <w:divBdr>
            <w:top w:val="none" w:sz="0" w:space="0" w:color="auto"/>
            <w:left w:val="none" w:sz="0" w:space="0" w:color="auto"/>
            <w:bottom w:val="none" w:sz="0" w:space="0" w:color="auto"/>
            <w:right w:val="none" w:sz="0" w:space="0" w:color="auto"/>
          </w:divBdr>
          <w:divsChild>
            <w:div w:id="1939409787">
              <w:marLeft w:val="0"/>
              <w:marRight w:val="0"/>
              <w:marTop w:val="0"/>
              <w:marBottom w:val="0"/>
              <w:divBdr>
                <w:top w:val="none" w:sz="0" w:space="0" w:color="auto"/>
                <w:left w:val="none" w:sz="0" w:space="0" w:color="auto"/>
                <w:bottom w:val="none" w:sz="0" w:space="0" w:color="auto"/>
                <w:right w:val="none" w:sz="0" w:space="0" w:color="auto"/>
              </w:divBdr>
            </w:div>
          </w:divsChild>
        </w:div>
        <w:div w:id="120534199">
          <w:marLeft w:val="0"/>
          <w:marRight w:val="0"/>
          <w:marTop w:val="0"/>
          <w:marBottom w:val="0"/>
          <w:divBdr>
            <w:top w:val="none" w:sz="0" w:space="0" w:color="auto"/>
            <w:left w:val="none" w:sz="0" w:space="0" w:color="auto"/>
            <w:bottom w:val="none" w:sz="0" w:space="0" w:color="auto"/>
            <w:right w:val="none" w:sz="0" w:space="0" w:color="auto"/>
          </w:divBdr>
          <w:divsChild>
            <w:div w:id="597757309">
              <w:marLeft w:val="0"/>
              <w:marRight w:val="0"/>
              <w:marTop w:val="0"/>
              <w:marBottom w:val="0"/>
              <w:divBdr>
                <w:top w:val="none" w:sz="0" w:space="0" w:color="auto"/>
                <w:left w:val="none" w:sz="0" w:space="0" w:color="auto"/>
                <w:bottom w:val="none" w:sz="0" w:space="0" w:color="auto"/>
                <w:right w:val="none" w:sz="0" w:space="0" w:color="auto"/>
              </w:divBdr>
            </w:div>
          </w:divsChild>
        </w:div>
        <w:div w:id="475224761">
          <w:marLeft w:val="0"/>
          <w:marRight w:val="0"/>
          <w:marTop w:val="0"/>
          <w:marBottom w:val="0"/>
          <w:divBdr>
            <w:top w:val="none" w:sz="0" w:space="0" w:color="auto"/>
            <w:left w:val="none" w:sz="0" w:space="0" w:color="auto"/>
            <w:bottom w:val="none" w:sz="0" w:space="0" w:color="auto"/>
            <w:right w:val="none" w:sz="0" w:space="0" w:color="auto"/>
          </w:divBdr>
          <w:divsChild>
            <w:div w:id="397171461">
              <w:marLeft w:val="0"/>
              <w:marRight w:val="0"/>
              <w:marTop w:val="0"/>
              <w:marBottom w:val="0"/>
              <w:divBdr>
                <w:top w:val="none" w:sz="0" w:space="0" w:color="auto"/>
                <w:left w:val="none" w:sz="0" w:space="0" w:color="auto"/>
                <w:bottom w:val="none" w:sz="0" w:space="0" w:color="auto"/>
                <w:right w:val="none" w:sz="0" w:space="0" w:color="auto"/>
              </w:divBdr>
            </w:div>
            <w:div w:id="1993244108">
              <w:marLeft w:val="0"/>
              <w:marRight w:val="0"/>
              <w:marTop w:val="0"/>
              <w:marBottom w:val="0"/>
              <w:divBdr>
                <w:top w:val="none" w:sz="0" w:space="0" w:color="auto"/>
                <w:left w:val="none" w:sz="0" w:space="0" w:color="auto"/>
                <w:bottom w:val="none" w:sz="0" w:space="0" w:color="auto"/>
                <w:right w:val="none" w:sz="0" w:space="0" w:color="auto"/>
              </w:divBdr>
            </w:div>
          </w:divsChild>
        </w:div>
        <w:div w:id="547953655">
          <w:marLeft w:val="0"/>
          <w:marRight w:val="0"/>
          <w:marTop w:val="0"/>
          <w:marBottom w:val="0"/>
          <w:divBdr>
            <w:top w:val="none" w:sz="0" w:space="0" w:color="auto"/>
            <w:left w:val="none" w:sz="0" w:space="0" w:color="auto"/>
            <w:bottom w:val="none" w:sz="0" w:space="0" w:color="auto"/>
            <w:right w:val="none" w:sz="0" w:space="0" w:color="auto"/>
          </w:divBdr>
          <w:divsChild>
            <w:div w:id="653527602">
              <w:marLeft w:val="0"/>
              <w:marRight w:val="0"/>
              <w:marTop w:val="0"/>
              <w:marBottom w:val="0"/>
              <w:divBdr>
                <w:top w:val="none" w:sz="0" w:space="0" w:color="auto"/>
                <w:left w:val="none" w:sz="0" w:space="0" w:color="auto"/>
                <w:bottom w:val="none" w:sz="0" w:space="0" w:color="auto"/>
                <w:right w:val="none" w:sz="0" w:space="0" w:color="auto"/>
              </w:divBdr>
            </w:div>
            <w:div w:id="1978417935">
              <w:marLeft w:val="0"/>
              <w:marRight w:val="0"/>
              <w:marTop w:val="0"/>
              <w:marBottom w:val="0"/>
              <w:divBdr>
                <w:top w:val="none" w:sz="0" w:space="0" w:color="auto"/>
                <w:left w:val="none" w:sz="0" w:space="0" w:color="auto"/>
                <w:bottom w:val="none" w:sz="0" w:space="0" w:color="auto"/>
                <w:right w:val="none" w:sz="0" w:space="0" w:color="auto"/>
              </w:divBdr>
            </w:div>
          </w:divsChild>
        </w:div>
        <w:div w:id="736823790">
          <w:marLeft w:val="0"/>
          <w:marRight w:val="0"/>
          <w:marTop w:val="0"/>
          <w:marBottom w:val="0"/>
          <w:divBdr>
            <w:top w:val="none" w:sz="0" w:space="0" w:color="auto"/>
            <w:left w:val="none" w:sz="0" w:space="0" w:color="auto"/>
            <w:bottom w:val="none" w:sz="0" w:space="0" w:color="auto"/>
            <w:right w:val="none" w:sz="0" w:space="0" w:color="auto"/>
          </w:divBdr>
          <w:divsChild>
            <w:div w:id="45222176">
              <w:marLeft w:val="0"/>
              <w:marRight w:val="0"/>
              <w:marTop w:val="0"/>
              <w:marBottom w:val="0"/>
              <w:divBdr>
                <w:top w:val="none" w:sz="0" w:space="0" w:color="auto"/>
                <w:left w:val="none" w:sz="0" w:space="0" w:color="auto"/>
                <w:bottom w:val="none" w:sz="0" w:space="0" w:color="auto"/>
                <w:right w:val="none" w:sz="0" w:space="0" w:color="auto"/>
              </w:divBdr>
            </w:div>
          </w:divsChild>
        </w:div>
        <w:div w:id="807817269">
          <w:marLeft w:val="0"/>
          <w:marRight w:val="0"/>
          <w:marTop w:val="0"/>
          <w:marBottom w:val="0"/>
          <w:divBdr>
            <w:top w:val="none" w:sz="0" w:space="0" w:color="auto"/>
            <w:left w:val="none" w:sz="0" w:space="0" w:color="auto"/>
            <w:bottom w:val="none" w:sz="0" w:space="0" w:color="auto"/>
            <w:right w:val="none" w:sz="0" w:space="0" w:color="auto"/>
          </w:divBdr>
          <w:divsChild>
            <w:div w:id="37124332">
              <w:marLeft w:val="0"/>
              <w:marRight w:val="0"/>
              <w:marTop w:val="0"/>
              <w:marBottom w:val="0"/>
              <w:divBdr>
                <w:top w:val="none" w:sz="0" w:space="0" w:color="auto"/>
                <w:left w:val="none" w:sz="0" w:space="0" w:color="auto"/>
                <w:bottom w:val="none" w:sz="0" w:space="0" w:color="auto"/>
                <w:right w:val="none" w:sz="0" w:space="0" w:color="auto"/>
              </w:divBdr>
            </w:div>
          </w:divsChild>
        </w:div>
        <w:div w:id="1440107663">
          <w:marLeft w:val="0"/>
          <w:marRight w:val="0"/>
          <w:marTop w:val="0"/>
          <w:marBottom w:val="0"/>
          <w:divBdr>
            <w:top w:val="none" w:sz="0" w:space="0" w:color="auto"/>
            <w:left w:val="none" w:sz="0" w:space="0" w:color="auto"/>
            <w:bottom w:val="none" w:sz="0" w:space="0" w:color="auto"/>
            <w:right w:val="none" w:sz="0" w:space="0" w:color="auto"/>
          </w:divBdr>
          <w:divsChild>
            <w:div w:id="1286617571">
              <w:marLeft w:val="0"/>
              <w:marRight w:val="0"/>
              <w:marTop w:val="0"/>
              <w:marBottom w:val="0"/>
              <w:divBdr>
                <w:top w:val="none" w:sz="0" w:space="0" w:color="auto"/>
                <w:left w:val="none" w:sz="0" w:space="0" w:color="auto"/>
                <w:bottom w:val="none" w:sz="0" w:space="0" w:color="auto"/>
                <w:right w:val="none" w:sz="0" w:space="0" w:color="auto"/>
              </w:divBdr>
            </w:div>
            <w:div w:id="1404714500">
              <w:marLeft w:val="0"/>
              <w:marRight w:val="0"/>
              <w:marTop w:val="0"/>
              <w:marBottom w:val="0"/>
              <w:divBdr>
                <w:top w:val="none" w:sz="0" w:space="0" w:color="auto"/>
                <w:left w:val="none" w:sz="0" w:space="0" w:color="auto"/>
                <w:bottom w:val="none" w:sz="0" w:space="0" w:color="auto"/>
                <w:right w:val="none" w:sz="0" w:space="0" w:color="auto"/>
              </w:divBdr>
            </w:div>
          </w:divsChild>
        </w:div>
        <w:div w:id="1524322146">
          <w:marLeft w:val="0"/>
          <w:marRight w:val="0"/>
          <w:marTop w:val="0"/>
          <w:marBottom w:val="0"/>
          <w:divBdr>
            <w:top w:val="none" w:sz="0" w:space="0" w:color="auto"/>
            <w:left w:val="none" w:sz="0" w:space="0" w:color="auto"/>
            <w:bottom w:val="none" w:sz="0" w:space="0" w:color="auto"/>
            <w:right w:val="none" w:sz="0" w:space="0" w:color="auto"/>
          </w:divBdr>
          <w:divsChild>
            <w:div w:id="210803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762599">
      <w:bodyDiv w:val="1"/>
      <w:marLeft w:val="0"/>
      <w:marRight w:val="0"/>
      <w:marTop w:val="0"/>
      <w:marBottom w:val="0"/>
      <w:divBdr>
        <w:top w:val="none" w:sz="0" w:space="0" w:color="auto"/>
        <w:left w:val="none" w:sz="0" w:space="0" w:color="auto"/>
        <w:bottom w:val="none" w:sz="0" w:space="0" w:color="auto"/>
        <w:right w:val="none" w:sz="0" w:space="0" w:color="auto"/>
      </w:divBdr>
      <w:divsChild>
        <w:div w:id="1290278015">
          <w:marLeft w:val="0"/>
          <w:marRight w:val="0"/>
          <w:marTop w:val="0"/>
          <w:marBottom w:val="0"/>
          <w:divBdr>
            <w:top w:val="none" w:sz="0" w:space="0" w:color="auto"/>
            <w:left w:val="none" w:sz="0" w:space="0" w:color="auto"/>
            <w:bottom w:val="none" w:sz="0" w:space="0" w:color="auto"/>
            <w:right w:val="none" w:sz="0" w:space="0" w:color="auto"/>
          </w:divBdr>
        </w:div>
        <w:div w:id="1721056038">
          <w:marLeft w:val="0"/>
          <w:marRight w:val="0"/>
          <w:marTop w:val="0"/>
          <w:marBottom w:val="0"/>
          <w:divBdr>
            <w:top w:val="none" w:sz="0" w:space="0" w:color="auto"/>
            <w:left w:val="none" w:sz="0" w:space="0" w:color="auto"/>
            <w:bottom w:val="none" w:sz="0" w:space="0" w:color="auto"/>
            <w:right w:val="none" w:sz="0" w:space="0" w:color="auto"/>
          </w:divBdr>
        </w:div>
      </w:divsChild>
    </w:div>
    <w:div w:id="1822967781">
      <w:bodyDiv w:val="1"/>
      <w:marLeft w:val="0"/>
      <w:marRight w:val="0"/>
      <w:marTop w:val="0"/>
      <w:marBottom w:val="0"/>
      <w:divBdr>
        <w:top w:val="none" w:sz="0" w:space="0" w:color="auto"/>
        <w:left w:val="none" w:sz="0" w:space="0" w:color="auto"/>
        <w:bottom w:val="none" w:sz="0" w:space="0" w:color="auto"/>
        <w:right w:val="none" w:sz="0" w:space="0" w:color="auto"/>
      </w:divBdr>
    </w:div>
    <w:div w:id="1834831662">
      <w:bodyDiv w:val="1"/>
      <w:marLeft w:val="0"/>
      <w:marRight w:val="0"/>
      <w:marTop w:val="0"/>
      <w:marBottom w:val="0"/>
      <w:divBdr>
        <w:top w:val="none" w:sz="0" w:space="0" w:color="auto"/>
        <w:left w:val="none" w:sz="0" w:space="0" w:color="auto"/>
        <w:bottom w:val="none" w:sz="0" w:space="0" w:color="auto"/>
        <w:right w:val="none" w:sz="0" w:space="0" w:color="auto"/>
      </w:divBdr>
      <w:divsChild>
        <w:div w:id="185221667">
          <w:marLeft w:val="0"/>
          <w:marRight w:val="0"/>
          <w:marTop w:val="150"/>
          <w:marBottom w:val="0"/>
          <w:divBdr>
            <w:top w:val="none" w:sz="0" w:space="0" w:color="auto"/>
            <w:left w:val="none" w:sz="0" w:space="0" w:color="auto"/>
            <w:bottom w:val="none" w:sz="0" w:space="0" w:color="auto"/>
            <w:right w:val="none" w:sz="0" w:space="0" w:color="auto"/>
          </w:divBdr>
        </w:div>
        <w:div w:id="613101085">
          <w:marLeft w:val="0"/>
          <w:marRight w:val="0"/>
          <w:marTop w:val="150"/>
          <w:marBottom w:val="0"/>
          <w:divBdr>
            <w:top w:val="none" w:sz="0" w:space="0" w:color="auto"/>
            <w:left w:val="none" w:sz="0" w:space="0" w:color="auto"/>
            <w:bottom w:val="none" w:sz="0" w:space="0" w:color="auto"/>
            <w:right w:val="none" w:sz="0" w:space="0" w:color="auto"/>
          </w:divBdr>
        </w:div>
        <w:div w:id="781146555">
          <w:marLeft w:val="0"/>
          <w:marRight w:val="0"/>
          <w:marTop w:val="150"/>
          <w:marBottom w:val="0"/>
          <w:divBdr>
            <w:top w:val="none" w:sz="0" w:space="0" w:color="auto"/>
            <w:left w:val="none" w:sz="0" w:space="0" w:color="auto"/>
            <w:bottom w:val="none" w:sz="0" w:space="0" w:color="auto"/>
            <w:right w:val="none" w:sz="0" w:space="0" w:color="auto"/>
          </w:divBdr>
        </w:div>
        <w:div w:id="911936452">
          <w:marLeft w:val="0"/>
          <w:marRight w:val="0"/>
          <w:marTop w:val="150"/>
          <w:marBottom w:val="0"/>
          <w:divBdr>
            <w:top w:val="none" w:sz="0" w:space="0" w:color="auto"/>
            <w:left w:val="none" w:sz="0" w:space="0" w:color="auto"/>
            <w:bottom w:val="none" w:sz="0" w:space="0" w:color="auto"/>
            <w:right w:val="none" w:sz="0" w:space="0" w:color="auto"/>
          </w:divBdr>
        </w:div>
        <w:div w:id="1412658684">
          <w:marLeft w:val="0"/>
          <w:marRight w:val="0"/>
          <w:marTop w:val="150"/>
          <w:marBottom w:val="0"/>
          <w:divBdr>
            <w:top w:val="none" w:sz="0" w:space="0" w:color="auto"/>
            <w:left w:val="none" w:sz="0" w:space="0" w:color="auto"/>
            <w:bottom w:val="none" w:sz="0" w:space="0" w:color="auto"/>
            <w:right w:val="none" w:sz="0" w:space="0" w:color="auto"/>
          </w:divBdr>
        </w:div>
        <w:div w:id="1519926148">
          <w:marLeft w:val="0"/>
          <w:marRight w:val="0"/>
          <w:marTop w:val="150"/>
          <w:marBottom w:val="0"/>
          <w:divBdr>
            <w:top w:val="none" w:sz="0" w:space="0" w:color="auto"/>
            <w:left w:val="none" w:sz="0" w:space="0" w:color="auto"/>
            <w:bottom w:val="none" w:sz="0" w:space="0" w:color="auto"/>
            <w:right w:val="none" w:sz="0" w:space="0" w:color="auto"/>
          </w:divBdr>
        </w:div>
        <w:div w:id="1819805934">
          <w:marLeft w:val="0"/>
          <w:marRight w:val="0"/>
          <w:marTop w:val="150"/>
          <w:marBottom w:val="0"/>
          <w:divBdr>
            <w:top w:val="none" w:sz="0" w:space="0" w:color="auto"/>
            <w:left w:val="none" w:sz="0" w:space="0" w:color="auto"/>
            <w:bottom w:val="none" w:sz="0" w:space="0" w:color="auto"/>
            <w:right w:val="none" w:sz="0" w:space="0" w:color="auto"/>
          </w:divBdr>
        </w:div>
      </w:divsChild>
    </w:div>
    <w:div w:id="1848519767">
      <w:bodyDiv w:val="1"/>
      <w:marLeft w:val="0"/>
      <w:marRight w:val="0"/>
      <w:marTop w:val="0"/>
      <w:marBottom w:val="0"/>
      <w:divBdr>
        <w:top w:val="none" w:sz="0" w:space="0" w:color="auto"/>
        <w:left w:val="none" w:sz="0" w:space="0" w:color="auto"/>
        <w:bottom w:val="none" w:sz="0" w:space="0" w:color="auto"/>
        <w:right w:val="none" w:sz="0" w:space="0" w:color="auto"/>
      </w:divBdr>
    </w:div>
    <w:div w:id="1893157024">
      <w:bodyDiv w:val="1"/>
      <w:marLeft w:val="0"/>
      <w:marRight w:val="0"/>
      <w:marTop w:val="0"/>
      <w:marBottom w:val="0"/>
      <w:divBdr>
        <w:top w:val="none" w:sz="0" w:space="0" w:color="auto"/>
        <w:left w:val="none" w:sz="0" w:space="0" w:color="auto"/>
        <w:bottom w:val="none" w:sz="0" w:space="0" w:color="auto"/>
        <w:right w:val="none" w:sz="0" w:space="0" w:color="auto"/>
      </w:divBdr>
    </w:div>
    <w:div w:id="1901672079">
      <w:bodyDiv w:val="1"/>
      <w:marLeft w:val="0"/>
      <w:marRight w:val="0"/>
      <w:marTop w:val="0"/>
      <w:marBottom w:val="0"/>
      <w:divBdr>
        <w:top w:val="none" w:sz="0" w:space="0" w:color="auto"/>
        <w:left w:val="none" w:sz="0" w:space="0" w:color="auto"/>
        <w:bottom w:val="none" w:sz="0" w:space="0" w:color="auto"/>
        <w:right w:val="none" w:sz="0" w:space="0" w:color="auto"/>
      </w:divBdr>
    </w:div>
    <w:div w:id="2004383244">
      <w:bodyDiv w:val="1"/>
      <w:marLeft w:val="0"/>
      <w:marRight w:val="0"/>
      <w:marTop w:val="0"/>
      <w:marBottom w:val="0"/>
      <w:divBdr>
        <w:top w:val="none" w:sz="0" w:space="0" w:color="auto"/>
        <w:left w:val="none" w:sz="0" w:space="0" w:color="auto"/>
        <w:bottom w:val="none" w:sz="0" w:space="0" w:color="auto"/>
        <w:right w:val="none" w:sz="0" w:space="0" w:color="auto"/>
      </w:divBdr>
    </w:div>
    <w:div w:id="2045866981">
      <w:bodyDiv w:val="1"/>
      <w:marLeft w:val="0"/>
      <w:marRight w:val="0"/>
      <w:marTop w:val="0"/>
      <w:marBottom w:val="0"/>
      <w:divBdr>
        <w:top w:val="none" w:sz="0" w:space="0" w:color="auto"/>
        <w:left w:val="none" w:sz="0" w:space="0" w:color="auto"/>
        <w:bottom w:val="none" w:sz="0" w:space="0" w:color="auto"/>
        <w:right w:val="none" w:sz="0" w:space="0" w:color="auto"/>
      </w:divBdr>
    </w:div>
    <w:div w:id="2064518103">
      <w:bodyDiv w:val="1"/>
      <w:marLeft w:val="0"/>
      <w:marRight w:val="0"/>
      <w:marTop w:val="0"/>
      <w:marBottom w:val="0"/>
      <w:divBdr>
        <w:top w:val="none" w:sz="0" w:space="0" w:color="auto"/>
        <w:left w:val="none" w:sz="0" w:space="0" w:color="auto"/>
        <w:bottom w:val="none" w:sz="0" w:space="0" w:color="auto"/>
        <w:right w:val="none" w:sz="0" w:space="0" w:color="auto"/>
      </w:divBdr>
    </w:div>
    <w:div w:id="2099861397">
      <w:bodyDiv w:val="1"/>
      <w:marLeft w:val="0"/>
      <w:marRight w:val="0"/>
      <w:marTop w:val="0"/>
      <w:marBottom w:val="0"/>
      <w:divBdr>
        <w:top w:val="none" w:sz="0" w:space="0" w:color="auto"/>
        <w:left w:val="none" w:sz="0" w:space="0" w:color="auto"/>
        <w:bottom w:val="none" w:sz="0" w:space="0" w:color="auto"/>
        <w:right w:val="none" w:sz="0" w:space="0" w:color="auto"/>
      </w:divBdr>
    </w:div>
    <w:div w:id="2117211325">
      <w:bodyDiv w:val="1"/>
      <w:marLeft w:val="0"/>
      <w:marRight w:val="0"/>
      <w:marTop w:val="0"/>
      <w:marBottom w:val="0"/>
      <w:divBdr>
        <w:top w:val="none" w:sz="0" w:space="0" w:color="auto"/>
        <w:left w:val="none" w:sz="0" w:space="0" w:color="auto"/>
        <w:bottom w:val="none" w:sz="0" w:space="0" w:color="auto"/>
        <w:right w:val="none" w:sz="0" w:space="0" w:color="auto"/>
      </w:divBdr>
    </w:div>
    <w:div w:id="2144959064">
      <w:bodyDiv w:val="1"/>
      <w:marLeft w:val="0"/>
      <w:marRight w:val="0"/>
      <w:marTop w:val="0"/>
      <w:marBottom w:val="0"/>
      <w:divBdr>
        <w:top w:val="none" w:sz="0" w:space="0" w:color="auto"/>
        <w:left w:val="none" w:sz="0" w:space="0" w:color="auto"/>
        <w:bottom w:val="none" w:sz="0" w:space="0" w:color="auto"/>
        <w:right w:val="none" w:sz="0" w:space="0" w:color="auto"/>
      </w:divBdr>
      <w:divsChild>
        <w:div w:id="5717617">
          <w:marLeft w:val="0"/>
          <w:marRight w:val="0"/>
          <w:marTop w:val="0"/>
          <w:marBottom w:val="0"/>
          <w:divBdr>
            <w:top w:val="none" w:sz="0" w:space="0" w:color="auto"/>
            <w:left w:val="none" w:sz="0" w:space="0" w:color="auto"/>
            <w:bottom w:val="none" w:sz="0" w:space="0" w:color="auto"/>
            <w:right w:val="none" w:sz="0" w:space="0" w:color="auto"/>
          </w:divBdr>
          <w:divsChild>
            <w:div w:id="126363831">
              <w:marLeft w:val="0"/>
              <w:marRight w:val="0"/>
              <w:marTop w:val="0"/>
              <w:marBottom w:val="0"/>
              <w:divBdr>
                <w:top w:val="none" w:sz="0" w:space="0" w:color="auto"/>
                <w:left w:val="none" w:sz="0" w:space="0" w:color="auto"/>
                <w:bottom w:val="none" w:sz="0" w:space="0" w:color="auto"/>
                <w:right w:val="none" w:sz="0" w:space="0" w:color="auto"/>
              </w:divBdr>
            </w:div>
          </w:divsChild>
        </w:div>
        <w:div w:id="562909415">
          <w:marLeft w:val="0"/>
          <w:marRight w:val="0"/>
          <w:marTop w:val="0"/>
          <w:marBottom w:val="0"/>
          <w:divBdr>
            <w:top w:val="none" w:sz="0" w:space="0" w:color="auto"/>
            <w:left w:val="none" w:sz="0" w:space="0" w:color="auto"/>
            <w:bottom w:val="none" w:sz="0" w:space="0" w:color="auto"/>
            <w:right w:val="none" w:sz="0" w:space="0" w:color="auto"/>
          </w:divBdr>
          <w:divsChild>
            <w:div w:id="44574230">
              <w:marLeft w:val="0"/>
              <w:marRight w:val="0"/>
              <w:marTop w:val="0"/>
              <w:marBottom w:val="0"/>
              <w:divBdr>
                <w:top w:val="none" w:sz="0" w:space="0" w:color="auto"/>
                <w:left w:val="none" w:sz="0" w:space="0" w:color="auto"/>
                <w:bottom w:val="none" w:sz="0" w:space="0" w:color="auto"/>
                <w:right w:val="none" w:sz="0" w:space="0" w:color="auto"/>
              </w:divBdr>
            </w:div>
            <w:div w:id="1235431944">
              <w:marLeft w:val="0"/>
              <w:marRight w:val="0"/>
              <w:marTop w:val="0"/>
              <w:marBottom w:val="0"/>
              <w:divBdr>
                <w:top w:val="none" w:sz="0" w:space="0" w:color="auto"/>
                <w:left w:val="none" w:sz="0" w:space="0" w:color="auto"/>
                <w:bottom w:val="none" w:sz="0" w:space="0" w:color="auto"/>
                <w:right w:val="none" w:sz="0" w:space="0" w:color="auto"/>
              </w:divBdr>
            </w:div>
          </w:divsChild>
        </w:div>
        <w:div w:id="652100937">
          <w:marLeft w:val="0"/>
          <w:marRight w:val="0"/>
          <w:marTop w:val="0"/>
          <w:marBottom w:val="0"/>
          <w:divBdr>
            <w:top w:val="none" w:sz="0" w:space="0" w:color="auto"/>
            <w:left w:val="none" w:sz="0" w:space="0" w:color="auto"/>
            <w:bottom w:val="none" w:sz="0" w:space="0" w:color="auto"/>
            <w:right w:val="none" w:sz="0" w:space="0" w:color="auto"/>
          </w:divBdr>
          <w:divsChild>
            <w:div w:id="1286888693">
              <w:marLeft w:val="0"/>
              <w:marRight w:val="0"/>
              <w:marTop w:val="0"/>
              <w:marBottom w:val="0"/>
              <w:divBdr>
                <w:top w:val="none" w:sz="0" w:space="0" w:color="auto"/>
                <w:left w:val="none" w:sz="0" w:space="0" w:color="auto"/>
                <w:bottom w:val="none" w:sz="0" w:space="0" w:color="auto"/>
                <w:right w:val="none" w:sz="0" w:space="0" w:color="auto"/>
              </w:divBdr>
            </w:div>
            <w:div w:id="1388259939">
              <w:marLeft w:val="0"/>
              <w:marRight w:val="0"/>
              <w:marTop w:val="0"/>
              <w:marBottom w:val="0"/>
              <w:divBdr>
                <w:top w:val="none" w:sz="0" w:space="0" w:color="auto"/>
                <w:left w:val="none" w:sz="0" w:space="0" w:color="auto"/>
                <w:bottom w:val="none" w:sz="0" w:space="0" w:color="auto"/>
                <w:right w:val="none" w:sz="0" w:space="0" w:color="auto"/>
              </w:divBdr>
            </w:div>
          </w:divsChild>
        </w:div>
        <w:div w:id="744956195">
          <w:marLeft w:val="0"/>
          <w:marRight w:val="0"/>
          <w:marTop w:val="0"/>
          <w:marBottom w:val="0"/>
          <w:divBdr>
            <w:top w:val="none" w:sz="0" w:space="0" w:color="auto"/>
            <w:left w:val="none" w:sz="0" w:space="0" w:color="auto"/>
            <w:bottom w:val="none" w:sz="0" w:space="0" w:color="auto"/>
            <w:right w:val="none" w:sz="0" w:space="0" w:color="auto"/>
          </w:divBdr>
          <w:divsChild>
            <w:div w:id="2145271276">
              <w:marLeft w:val="0"/>
              <w:marRight w:val="0"/>
              <w:marTop w:val="0"/>
              <w:marBottom w:val="0"/>
              <w:divBdr>
                <w:top w:val="none" w:sz="0" w:space="0" w:color="auto"/>
                <w:left w:val="none" w:sz="0" w:space="0" w:color="auto"/>
                <w:bottom w:val="none" w:sz="0" w:space="0" w:color="auto"/>
                <w:right w:val="none" w:sz="0" w:space="0" w:color="auto"/>
              </w:divBdr>
            </w:div>
          </w:divsChild>
        </w:div>
        <w:div w:id="758603376">
          <w:marLeft w:val="0"/>
          <w:marRight w:val="0"/>
          <w:marTop w:val="0"/>
          <w:marBottom w:val="0"/>
          <w:divBdr>
            <w:top w:val="none" w:sz="0" w:space="0" w:color="auto"/>
            <w:left w:val="none" w:sz="0" w:space="0" w:color="auto"/>
            <w:bottom w:val="none" w:sz="0" w:space="0" w:color="auto"/>
            <w:right w:val="none" w:sz="0" w:space="0" w:color="auto"/>
          </w:divBdr>
          <w:divsChild>
            <w:div w:id="1504082143">
              <w:marLeft w:val="0"/>
              <w:marRight w:val="0"/>
              <w:marTop w:val="0"/>
              <w:marBottom w:val="0"/>
              <w:divBdr>
                <w:top w:val="none" w:sz="0" w:space="0" w:color="auto"/>
                <w:left w:val="none" w:sz="0" w:space="0" w:color="auto"/>
                <w:bottom w:val="none" w:sz="0" w:space="0" w:color="auto"/>
                <w:right w:val="none" w:sz="0" w:space="0" w:color="auto"/>
              </w:divBdr>
            </w:div>
          </w:divsChild>
        </w:div>
        <w:div w:id="802579265">
          <w:marLeft w:val="0"/>
          <w:marRight w:val="0"/>
          <w:marTop w:val="0"/>
          <w:marBottom w:val="0"/>
          <w:divBdr>
            <w:top w:val="none" w:sz="0" w:space="0" w:color="auto"/>
            <w:left w:val="none" w:sz="0" w:space="0" w:color="auto"/>
            <w:bottom w:val="none" w:sz="0" w:space="0" w:color="auto"/>
            <w:right w:val="none" w:sz="0" w:space="0" w:color="auto"/>
          </w:divBdr>
          <w:divsChild>
            <w:div w:id="662466979">
              <w:marLeft w:val="0"/>
              <w:marRight w:val="0"/>
              <w:marTop w:val="0"/>
              <w:marBottom w:val="0"/>
              <w:divBdr>
                <w:top w:val="none" w:sz="0" w:space="0" w:color="auto"/>
                <w:left w:val="none" w:sz="0" w:space="0" w:color="auto"/>
                <w:bottom w:val="none" w:sz="0" w:space="0" w:color="auto"/>
                <w:right w:val="none" w:sz="0" w:space="0" w:color="auto"/>
              </w:divBdr>
            </w:div>
            <w:div w:id="1292590067">
              <w:marLeft w:val="0"/>
              <w:marRight w:val="0"/>
              <w:marTop w:val="0"/>
              <w:marBottom w:val="0"/>
              <w:divBdr>
                <w:top w:val="none" w:sz="0" w:space="0" w:color="auto"/>
                <w:left w:val="none" w:sz="0" w:space="0" w:color="auto"/>
                <w:bottom w:val="none" w:sz="0" w:space="0" w:color="auto"/>
                <w:right w:val="none" w:sz="0" w:space="0" w:color="auto"/>
              </w:divBdr>
            </w:div>
          </w:divsChild>
        </w:div>
        <w:div w:id="868421003">
          <w:marLeft w:val="0"/>
          <w:marRight w:val="0"/>
          <w:marTop w:val="0"/>
          <w:marBottom w:val="0"/>
          <w:divBdr>
            <w:top w:val="none" w:sz="0" w:space="0" w:color="auto"/>
            <w:left w:val="none" w:sz="0" w:space="0" w:color="auto"/>
            <w:bottom w:val="none" w:sz="0" w:space="0" w:color="auto"/>
            <w:right w:val="none" w:sz="0" w:space="0" w:color="auto"/>
          </w:divBdr>
          <w:divsChild>
            <w:div w:id="815335439">
              <w:marLeft w:val="0"/>
              <w:marRight w:val="0"/>
              <w:marTop w:val="0"/>
              <w:marBottom w:val="0"/>
              <w:divBdr>
                <w:top w:val="none" w:sz="0" w:space="0" w:color="auto"/>
                <w:left w:val="none" w:sz="0" w:space="0" w:color="auto"/>
                <w:bottom w:val="none" w:sz="0" w:space="0" w:color="auto"/>
                <w:right w:val="none" w:sz="0" w:space="0" w:color="auto"/>
              </w:divBdr>
            </w:div>
          </w:divsChild>
        </w:div>
        <w:div w:id="953246592">
          <w:marLeft w:val="0"/>
          <w:marRight w:val="0"/>
          <w:marTop w:val="0"/>
          <w:marBottom w:val="0"/>
          <w:divBdr>
            <w:top w:val="none" w:sz="0" w:space="0" w:color="auto"/>
            <w:left w:val="none" w:sz="0" w:space="0" w:color="auto"/>
            <w:bottom w:val="none" w:sz="0" w:space="0" w:color="auto"/>
            <w:right w:val="none" w:sz="0" w:space="0" w:color="auto"/>
          </w:divBdr>
          <w:divsChild>
            <w:div w:id="2531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65676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chart" Target="charts/chart8.xml"/><Relationship Id="rId39" Type="http://schemas.openxmlformats.org/officeDocument/2006/relationships/fontTable" Target="fontTable.xml"/><Relationship Id="rId21" Type="http://schemas.openxmlformats.org/officeDocument/2006/relationships/chart" Target="charts/chart3.xml"/><Relationship Id="rId34" Type="http://schemas.openxmlformats.org/officeDocument/2006/relationships/chart" Target="charts/chart16.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3.xml"/><Relationship Id="rId25" Type="http://schemas.openxmlformats.org/officeDocument/2006/relationships/chart" Target="charts/chart7.xml"/><Relationship Id="rId33" Type="http://schemas.openxmlformats.org/officeDocument/2006/relationships/chart" Target="charts/chart15.xml"/><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hart" Target="charts/chart2.xml"/><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6.xml"/><Relationship Id="rId32" Type="http://schemas.openxmlformats.org/officeDocument/2006/relationships/chart" Target="charts/chart14.xml"/><Relationship Id="rId37" Type="http://schemas.openxmlformats.org/officeDocument/2006/relationships/chart" Target="charts/chart19.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chart" Target="charts/chart18.xml"/><Relationship Id="rId10" Type="http://schemas.openxmlformats.org/officeDocument/2006/relationships/endnotes" Target="endnotes.xml"/><Relationship Id="rId19" Type="http://schemas.openxmlformats.org/officeDocument/2006/relationships/chart" Target="charts/chart1.xml"/><Relationship Id="rId31" Type="http://schemas.openxmlformats.org/officeDocument/2006/relationships/chart" Target="charts/chart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chart" Target="charts/chart17.xml"/><Relationship Id="rId8" Type="http://schemas.openxmlformats.org/officeDocument/2006/relationships/webSettings" Target="webSettings.xml"/><Relationship Id="rId3"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delgermaa.b\Downloads\WUI_Data.xlsx" TargetMode="Externa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chartUserShapes" Target="../drawings/drawing1.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https://medgov.sharepoint.com/sites/msteams_25ac7e/Shared%20Documents/General/01.%20&#1198;&#1063;,%20&#1058;&#1061;&#1052;,%20&#1058;&#1257;&#1089;&#1257;&#1074;,%20&#1059;&#1061;&#1046;&#1058;/2025%20&#1058;&#1257;&#1089;&#1257;&#1074;/&#1052;&#1072;&#1082;&#1088;&#1086;%20&#1090;&#1072;&#1085;&#1080;&#1083;&#1094;&#1091;&#1091;&#1083;&#1075;&#1072;%20202408_graphs.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https://medgov.sharepoint.com/sites/msteams_25ac7e/Shared%20Documents/General/01.%20&#1198;&#1063;,%20&#1058;&#1061;&#1052;,%20&#1058;&#1257;&#1089;&#1257;&#1074;,%20&#1059;&#1061;&#1046;&#1058;/2025%20&#1058;&#1257;&#1089;&#1257;&#1074;/&#1052;&#1072;&#1082;&#1088;&#1086;%20&#1090;&#1072;&#1085;&#1080;&#1083;&#1094;&#1091;&#1091;&#1083;&#1075;&#1072;%20202408_graphs.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https://medgov.sharepoint.com/sites/msteams_25ac7e/Shared%20Documents/General/01.%20&#1198;&#1063;,%20&#1058;&#1061;&#1052;,%20&#1058;&#1257;&#1089;&#1257;&#1074;,%20&#1059;&#1061;&#1046;&#1058;/2025%20&#1058;&#1257;&#1089;&#1257;&#1074;/&#1052;&#1072;&#1082;&#1088;&#1086;%20&#1090;&#1072;&#1085;&#1080;&#1083;&#1094;&#1091;&#1091;&#1083;&#1075;&#1072;%20202408_graphs.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https://medgov.sharepoint.com/sites/msteams_25ac7e/Shared%20Documents/General/01.%20&#1198;&#1063;,%20&#1058;&#1061;&#1052;,%20&#1058;&#1257;&#1089;&#1257;&#1074;,%20&#1059;&#1061;&#1046;&#1058;/2025%20&#1058;&#1257;&#1089;&#1257;&#1074;/&#1052;&#1072;&#1082;&#1088;&#1086;%20&#1090;&#1072;&#1085;&#1080;&#1083;&#1094;&#1091;&#1091;&#1083;&#1075;&#1072;%20202408_graphs.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https://medgov.sharepoint.com/sites/msteams_25ac7e/Shared%20Documents/General/01.%20&#1198;&#1063;,%20&#1058;&#1061;&#1052;,%20&#1058;&#1257;&#1089;&#1257;&#1074;,%20&#1059;&#1061;&#1046;&#1058;/2025%20&#1058;&#1257;&#1089;&#1257;&#1074;/&#1052;&#1072;&#1082;&#1088;&#1086;%20&#1090;&#1072;&#1085;&#1080;&#1083;&#1094;&#1091;&#1091;&#1083;&#1075;&#1072;%20202408_graphs.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https://medgov.sharepoint.com/sites/msteams_25ac7e/Shared%20Documents/General/01.%20&#1198;&#1063;,%20&#1058;&#1061;&#1052;,%20&#1058;&#1257;&#1089;&#1257;&#1074;,%20&#1059;&#1061;&#1046;&#1058;/2025%20&#1058;&#1257;&#1089;&#1257;&#1074;/&#1052;&#1072;&#1082;&#1088;&#1086;%20&#1090;&#1072;&#1085;&#1080;&#1083;&#1094;&#1091;&#1091;&#1083;&#1075;&#1072;%20202408_graphs.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https://medgov.sharepoint.com/sites/msteams_25ac7e/Shared%20Documents/General/01.%20&#1198;&#1063;,%20&#1058;&#1061;&#1052;,%20&#1058;&#1257;&#1089;&#1257;&#1074;,%20&#1059;&#1061;&#1046;&#1058;/2025%20&#1058;&#1257;&#1089;&#1257;&#1074;/&#1052;&#1072;&#1082;&#1088;&#1086;%20&#1090;&#1072;&#1085;&#1080;&#1083;&#1094;&#1091;&#1091;&#1083;&#1075;&#1072;%20202408_graphs.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https://medgov-my.sharepoint.com/personal/khurel-erdene_s_med_gov_mn/Documents/Proj_emp0312%20(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medgov-my.sharepoint.com/personal/khurel-erdene_s_med_gov_mn/Documents/Proj_emp0312%20(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NULL"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281386582402395E-2"/>
          <c:y val="0.18041232822522529"/>
          <c:w val="0.86644570192084769"/>
          <c:h val="0.70443862868997498"/>
        </c:manualLayout>
      </c:layout>
      <c:barChart>
        <c:barDir val="col"/>
        <c:grouping val="stacked"/>
        <c:varyColors val="0"/>
        <c:ser>
          <c:idx val="1"/>
          <c:order val="1"/>
          <c:tx>
            <c:strRef>
              <c:f>Тооцоо_ДНБ!$B$57</c:f>
              <c:strCache>
                <c:ptCount val="1"/>
                <c:pt idx="0">
                  <c:v>Эцсийн хэрэглээ</c:v>
                </c:pt>
              </c:strCache>
            </c:strRef>
          </c:tx>
          <c:spPr>
            <a:solidFill>
              <a:srgbClr val="005054"/>
            </a:solidFill>
            <a:ln>
              <a:noFill/>
            </a:ln>
            <a:effectLst/>
          </c:spPr>
          <c:invertIfNegative val="0"/>
          <c:cat>
            <c:numRef>
              <c:f>Тооцоо_ДНБ!$V$3:$Z$3</c:f>
              <c:numCache>
                <c:formatCode>General</c:formatCode>
                <c:ptCount val="5"/>
                <c:pt idx="0">
                  <c:v>2020</c:v>
                </c:pt>
                <c:pt idx="1">
                  <c:v>2021</c:v>
                </c:pt>
                <c:pt idx="2">
                  <c:v>2022</c:v>
                </c:pt>
                <c:pt idx="3">
                  <c:v>2023</c:v>
                </c:pt>
                <c:pt idx="4">
                  <c:v>2024</c:v>
                </c:pt>
              </c:numCache>
            </c:numRef>
          </c:cat>
          <c:val>
            <c:numRef>
              <c:f>Тооцоо_ДНБ!$V$57:$Z$57</c:f>
              <c:numCache>
                <c:formatCode>0.00</c:formatCode>
                <c:ptCount val="5"/>
                <c:pt idx="0">
                  <c:v>3.5592167386485496</c:v>
                </c:pt>
                <c:pt idx="1">
                  <c:v>-2.3005870353814699</c:v>
                </c:pt>
                <c:pt idx="2">
                  <c:v>6.4608867919072148</c:v>
                </c:pt>
                <c:pt idx="3">
                  <c:v>6.9950555970869175</c:v>
                </c:pt>
                <c:pt idx="4" formatCode="0.0">
                  <c:v>12.146810042255085</c:v>
                </c:pt>
              </c:numCache>
            </c:numRef>
          </c:val>
          <c:extLst>
            <c:ext xmlns:c16="http://schemas.microsoft.com/office/drawing/2014/chart" uri="{C3380CC4-5D6E-409C-BE32-E72D297353CC}">
              <c16:uniqueId val="{00000000-14C0-40E9-B021-FDEF3C678F76}"/>
            </c:ext>
          </c:extLst>
        </c:ser>
        <c:ser>
          <c:idx val="2"/>
          <c:order val="2"/>
          <c:tx>
            <c:strRef>
              <c:f>Тооцоо_ДНБ!$B$62</c:f>
              <c:strCache>
                <c:ptCount val="1"/>
                <c:pt idx="0">
                  <c:v>Хөрөнгийн хуримтлал</c:v>
                </c:pt>
              </c:strCache>
            </c:strRef>
          </c:tx>
          <c:spPr>
            <a:solidFill>
              <a:srgbClr val="089090"/>
            </a:solidFill>
            <a:ln>
              <a:noFill/>
            </a:ln>
            <a:effectLst/>
          </c:spPr>
          <c:invertIfNegative val="0"/>
          <c:cat>
            <c:numRef>
              <c:f>Тооцоо_ДНБ!$V$3:$Z$3</c:f>
              <c:numCache>
                <c:formatCode>General</c:formatCode>
                <c:ptCount val="5"/>
                <c:pt idx="0">
                  <c:v>2020</c:v>
                </c:pt>
                <c:pt idx="1">
                  <c:v>2021</c:v>
                </c:pt>
                <c:pt idx="2">
                  <c:v>2022</c:v>
                </c:pt>
                <c:pt idx="3">
                  <c:v>2023</c:v>
                </c:pt>
                <c:pt idx="4">
                  <c:v>2024</c:v>
                </c:pt>
              </c:numCache>
            </c:numRef>
          </c:cat>
          <c:val>
            <c:numRef>
              <c:f>Тооцоо_ДНБ!$V$62:$Z$62</c:f>
              <c:numCache>
                <c:formatCode>0.00</c:formatCode>
                <c:ptCount val="5"/>
                <c:pt idx="0">
                  <c:v>-16.150834967547873</c:v>
                </c:pt>
                <c:pt idx="1">
                  <c:v>19.893990631100898</c:v>
                </c:pt>
                <c:pt idx="2">
                  <c:v>4.8967372145219663</c:v>
                </c:pt>
                <c:pt idx="3">
                  <c:v>-1.5831191648018383</c:v>
                </c:pt>
                <c:pt idx="4" formatCode="0.0">
                  <c:v>9.2667478093896918</c:v>
                </c:pt>
              </c:numCache>
            </c:numRef>
          </c:val>
          <c:extLst>
            <c:ext xmlns:c16="http://schemas.microsoft.com/office/drawing/2014/chart" uri="{C3380CC4-5D6E-409C-BE32-E72D297353CC}">
              <c16:uniqueId val="{00000001-14C0-40E9-B021-FDEF3C678F76}"/>
            </c:ext>
          </c:extLst>
        </c:ser>
        <c:ser>
          <c:idx val="3"/>
          <c:order val="3"/>
          <c:tx>
            <c:strRef>
              <c:f>Тооцоо_ДНБ!$B$65</c:f>
              <c:strCache>
                <c:ptCount val="1"/>
                <c:pt idx="0">
                  <c:v>Цэвэр экспорт</c:v>
                </c:pt>
              </c:strCache>
            </c:strRef>
          </c:tx>
          <c:spPr>
            <a:solidFill>
              <a:srgbClr val="D7D3CB"/>
            </a:solidFill>
            <a:ln>
              <a:noFill/>
            </a:ln>
            <a:effectLst/>
          </c:spPr>
          <c:invertIfNegative val="0"/>
          <c:cat>
            <c:numRef>
              <c:f>Тооцоо_ДНБ!$V$3:$Z$3</c:f>
              <c:numCache>
                <c:formatCode>General</c:formatCode>
                <c:ptCount val="5"/>
                <c:pt idx="0">
                  <c:v>2020</c:v>
                </c:pt>
                <c:pt idx="1">
                  <c:v>2021</c:v>
                </c:pt>
                <c:pt idx="2">
                  <c:v>2022</c:v>
                </c:pt>
                <c:pt idx="3">
                  <c:v>2023</c:v>
                </c:pt>
                <c:pt idx="4">
                  <c:v>2024</c:v>
                </c:pt>
              </c:numCache>
            </c:numRef>
          </c:cat>
          <c:val>
            <c:numRef>
              <c:f>Тооцоо_ДНБ!$V$65:$Z$65</c:f>
              <c:numCache>
                <c:formatCode>0.00</c:formatCode>
                <c:ptCount val="5"/>
                <c:pt idx="0">
                  <c:v>8.230142780972411</c:v>
                </c:pt>
                <c:pt idx="1">
                  <c:v>-15.970741632343355</c:v>
                </c:pt>
                <c:pt idx="2">
                  <c:v>-6.4034666736163937</c:v>
                </c:pt>
                <c:pt idx="3">
                  <c:v>1.7950111485896227</c:v>
                </c:pt>
                <c:pt idx="4" formatCode="0.0">
                  <c:v>-16.367810272605603</c:v>
                </c:pt>
              </c:numCache>
            </c:numRef>
          </c:val>
          <c:extLst>
            <c:ext xmlns:c16="http://schemas.microsoft.com/office/drawing/2014/chart" uri="{C3380CC4-5D6E-409C-BE32-E72D297353CC}">
              <c16:uniqueId val="{00000002-14C0-40E9-B021-FDEF3C678F76}"/>
            </c:ext>
          </c:extLst>
        </c:ser>
        <c:dLbls>
          <c:showLegendKey val="0"/>
          <c:showVal val="0"/>
          <c:showCatName val="0"/>
          <c:showSerName val="0"/>
          <c:showPercent val="0"/>
          <c:showBubbleSize val="0"/>
        </c:dLbls>
        <c:gapWidth val="80"/>
        <c:overlap val="100"/>
        <c:axId val="1544389215"/>
        <c:axId val="1544376255"/>
      </c:barChart>
      <c:lineChart>
        <c:grouping val="standard"/>
        <c:varyColors val="0"/>
        <c:ser>
          <c:idx val="0"/>
          <c:order val="0"/>
          <c:tx>
            <c:strRef>
              <c:f>Тооцоо_ДНБ!$A$56</c:f>
              <c:strCache>
                <c:ptCount val="1"/>
                <c:pt idx="0">
                  <c:v>ДНБ</c:v>
                </c:pt>
              </c:strCache>
            </c:strRef>
          </c:tx>
          <c:spPr>
            <a:ln w="28575" cap="rnd">
              <a:noFill/>
              <a:round/>
            </a:ln>
            <a:effectLst/>
          </c:spPr>
          <c:marker>
            <c:symbol val="diamond"/>
            <c:size val="9"/>
            <c:spPr>
              <a:solidFill>
                <a:srgbClr val="FFC000"/>
              </a:solidFill>
              <a:ln w="9525">
                <a:solidFill>
                  <a:schemeClr val="accent6">
                    <a:lumMod val="75000"/>
                  </a:schemeClr>
                </a:solidFill>
              </a:ln>
              <a:effectLst/>
            </c:spPr>
          </c:marker>
          <c:dLbls>
            <c:dLbl>
              <c:idx val="0"/>
              <c:layout>
                <c:manualLayout>
                  <c:x val="-7.5878034329678282E-2"/>
                  <c:y val="-8.96915408509716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4C0-40E9-B021-FDEF3C678F76}"/>
                </c:ext>
              </c:extLst>
            </c:dLbl>
            <c:dLbl>
              <c:idx val="1"/>
              <c:layout>
                <c:manualLayout>
                  <c:x val="-7.0065516619582852E-2"/>
                  <c:y val="-0.1049820607286474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4C0-40E9-B021-FDEF3C678F76}"/>
                </c:ext>
              </c:extLst>
            </c:dLbl>
            <c:dLbl>
              <c:idx val="2"/>
              <c:layout>
                <c:manualLayout>
                  <c:x val="-6.8026344035239869E-2"/>
                  <c:y val="-5.85755335628917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4C0-40E9-B021-FDEF3C678F76}"/>
                </c:ext>
              </c:extLst>
            </c:dLbl>
            <c:dLbl>
              <c:idx val="3"/>
              <c:spPr>
                <a:noFill/>
                <a:ln>
                  <a:noFill/>
                </a:ln>
                <a:effectLst/>
              </c:spPr>
              <c:txPr>
                <a:bodyPr rot="0" spcFirstLastPara="1" vertOverflow="ellipsis" vert="horz" wrap="square" lIns="38100" tIns="19050" rIns="38100" bIns="19050" anchor="b" anchorCtr="1">
                  <a:spAutoFit/>
                </a:bodyPr>
                <a:lstStyle/>
                <a:p>
                  <a:pPr>
                    <a:defRPr sz="800" b="0" i="0" u="none" strike="noStrike" kern="1200" baseline="0">
                      <a:solidFill>
                        <a:srgbClr val="00206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extLst>
                <c:ext xmlns:c16="http://schemas.microsoft.com/office/drawing/2014/chart" uri="{C3380CC4-5D6E-409C-BE32-E72D297353CC}">
                  <c16:uniqueId val="{00000006-14C0-40E9-B021-FDEF3C678F76}"/>
                </c:ext>
              </c:extLst>
            </c:dLbl>
            <c:spPr>
              <a:noFill/>
              <a:ln>
                <a:noFill/>
              </a:ln>
              <a:effectLst/>
            </c:spPr>
            <c:txPr>
              <a:bodyPr rot="0" spcFirstLastPara="1" vertOverflow="ellipsis" vert="horz" wrap="square" lIns="38100" tIns="19050" rIns="38100" bIns="19050" anchor="b"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Тооцоо_ДНБ!$V$3:$Z$3</c:f>
              <c:numCache>
                <c:formatCode>General</c:formatCode>
                <c:ptCount val="5"/>
                <c:pt idx="0">
                  <c:v>2020</c:v>
                </c:pt>
                <c:pt idx="1">
                  <c:v>2021</c:v>
                </c:pt>
                <c:pt idx="2">
                  <c:v>2022</c:v>
                </c:pt>
                <c:pt idx="3">
                  <c:v>2023</c:v>
                </c:pt>
                <c:pt idx="4">
                  <c:v>2024</c:v>
                </c:pt>
              </c:numCache>
            </c:numRef>
          </c:cat>
          <c:val>
            <c:numRef>
              <c:f>Тооцоо_ДНБ!$V$56:$Z$56</c:f>
              <c:numCache>
                <c:formatCode>0.0</c:formatCode>
                <c:ptCount val="5"/>
                <c:pt idx="0">
                  <c:v>-4.3614754479269102</c:v>
                </c:pt>
                <c:pt idx="1">
                  <c:v>1.6226619633760597</c:v>
                </c:pt>
                <c:pt idx="2">
                  <c:v>4.9541573328127919</c:v>
                </c:pt>
                <c:pt idx="3">
                  <c:v>7.206947580874723</c:v>
                </c:pt>
                <c:pt idx="4">
                  <c:v>5.0457475790391726</c:v>
                </c:pt>
              </c:numCache>
            </c:numRef>
          </c:val>
          <c:smooth val="0"/>
          <c:extLst>
            <c:ext xmlns:c16="http://schemas.microsoft.com/office/drawing/2014/chart" uri="{C3380CC4-5D6E-409C-BE32-E72D297353CC}">
              <c16:uniqueId val="{00000007-14C0-40E9-B021-FDEF3C678F76}"/>
            </c:ext>
          </c:extLst>
        </c:ser>
        <c:dLbls>
          <c:showLegendKey val="0"/>
          <c:showVal val="0"/>
          <c:showCatName val="0"/>
          <c:showSerName val="0"/>
          <c:showPercent val="0"/>
          <c:showBubbleSize val="0"/>
        </c:dLbls>
        <c:marker val="1"/>
        <c:smooth val="0"/>
        <c:axId val="1544389215"/>
        <c:axId val="1544376255"/>
      </c:lineChart>
      <c:catAx>
        <c:axId val="1544389215"/>
        <c:scaling>
          <c:orientation val="minMax"/>
        </c:scaling>
        <c:delete val="0"/>
        <c:axPos val="b"/>
        <c:numFmt formatCode="General" sourceLinked="1"/>
        <c:majorTickMark val="none"/>
        <c:minorTickMark val="none"/>
        <c:tickLblPos val="low"/>
        <c:spPr>
          <a:noFill/>
          <a:ln w="1587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544376255"/>
        <c:crosses val="autoZero"/>
        <c:auto val="1"/>
        <c:lblAlgn val="ctr"/>
        <c:lblOffset val="200"/>
        <c:noMultiLvlLbl val="0"/>
      </c:catAx>
      <c:valAx>
        <c:axId val="1544376255"/>
        <c:scaling>
          <c:orientation val="minMax"/>
          <c:min val="-2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544389215"/>
        <c:crosses val="autoZero"/>
        <c:crossBetween val="between"/>
        <c:majorUnit val="10"/>
        <c:minorUnit val="5"/>
      </c:valAx>
      <c:spPr>
        <a:noFill/>
        <a:ln>
          <a:noFill/>
        </a:ln>
        <a:effectLst/>
      </c:spPr>
    </c:plotArea>
    <c:legend>
      <c:legendPos val="t"/>
      <c:layout>
        <c:manualLayout>
          <c:xMode val="edge"/>
          <c:yMode val="edge"/>
          <c:x val="7.2070685820760955E-2"/>
          <c:y val="2.7578788654187687E-2"/>
          <c:w val="0.89150482143930465"/>
          <c:h val="0.1114653565897560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74467774861475"/>
          <c:y val="0.1996399319431805"/>
          <c:w val="0.87325532225138525"/>
          <c:h val="0.69080045898785269"/>
        </c:manualLayout>
      </c:layout>
      <c:barChart>
        <c:barDir val="col"/>
        <c:grouping val="stacked"/>
        <c:varyColors val="0"/>
        <c:ser>
          <c:idx val="0"/>
          <c:order val="0"/>
          <c:tx>
            <c:strRef>
              <c:f>Sheet1!$A$3</c:f>
              <c:strCache>
                <c:ptCount val="1"/>
                <c:pt idx="0">
                  <c:v>Урсгал данс</c:v>
                </c:pt>
              </c:strCache>
            </c:strRef>
          </c:tx>
          <c:spPr>
            <a:solidFill>
              <a:schemeClr val="bg1">
                <a:lumMod val="50000"/>
              </a:schemeClr>
            </a:solidFill>
            <a:ln>
              <a:noFill/>
            </a:ln>
            <a:effectLst/>
          </c:spPr>
          <c:invertIfNegative val="0"/>
          <c:cat>
            <c:numRef>
              <c:f>Sheet1!$AN$2:$AR$2</c:f>
              <c:numCache>
                <c:formatCode>General</c:formatCode>
                <c:ptCount val="5"/>
                <c:pt idx="0">
                  <c:v>2020</c:v>
                </c:pt>
                <c:pt idx="1">
                  <c:v>2021</c:v>
                </c:pt>
                <c:pt idx="2">
                  <c:v>2022</c:v>
                </c:pt>
                <c:pt idx="3">
                  <c:v>2023</c:v>
                </c:pt>
                <c:pt idx="4">
                  <c:v>2024</c:v>
                </c:pt>
              </c:numCache>
            </c:numRef>
          </c:cat>
          <c:val>
            <c:numRef>
              <c:f>Sheet1!$AN$3:$AR$3</c:f>
              <c:numCache>
                <c:formatCode>#,##0</c:formatCode>
                <c:ptCount val="5"/>
                <c:pt idx="0">
                  <c:v>-674.61000000000013</c:v>
                </c:pt>
                <c:pt idx="1">
                  <c:v>-2108.44</c:v>
                </c:pt>
                <c:pt idx="2">
                  <c:v>-2303.4899999999998</c:v>
                </c:pt>
                <c:pt idx="3">
                  <c:v>121.25999999999999</c:v>
                </c:pt>
                <c:pt idx="4">
                  <c:v>-2189.96</c:v>
                </c:pt>
              </c:numCache>
            </c:numRef>
          </c:val>
          <c:extLst>
            <c:ext xmlns:c16="http://schemas.microsoft.com/office/drawing/2014/chart" uri="{C3380CC4-5D6E-409C-BE32-E72D297353CC}">
              <c16:uniqueId val="{00000000-AEAC-40EF-A3D9-4710B0F3AE47}"/>
            </c:ext>
          </c:extLst>
        </c:ser>
        <c:ser>
          <c:idx val="1"/>
          <c:order val="1"/>
          <c:tx>
            <c:strRef>
              <c:f>Sheet1!$A$4</c:f>
              <c:strCache>
                <c:ptCount val="1"/>
                <c:pt idx="0">
                  <c:v>Санхүү, хөрөнгийн данс</c:v>
                </c:pt>
              </c:strCache>
            </c:strRef>
          </c:tx>
          <c:spPr>
            <a:solidFill>
              <a:srgbClr val="28A197"/>
            </a:solidFill>
            <a:ln>
              <a:noFill/>
            </a:ln>
            <a:effectLst/>
          </c:spPr>
          <c:invertIfNegative val="0"/>
          <c:cat>
            <c:numRef>
              <c:f>Sheet1!$AN$2:$AR$2</c:f>
              <c:numCache>
                <c:formatCode>General</c:formatCode>
                <c:ptCount val="5"/>
                <c:pt idx="0">
                  <c:v>2020</c:v>
                </c:pt>
                <c:pt idx="1">
                  <c:v>2021</c:v>
                </c:pt>
                <c:pt idx="2">
                  <c:v>2022</c:v>
                </c:pt>
                <c:pt idx="3">
                  <c:v>2023</c:v>
                </c:pt>
                <c:pt idx="4">
                  <c:v>2024</c:v>
                </c:pt>
              </c:numCache>
            </c:numRef>
          </c:cat>
          <c:val>
            <c:numRef>
              <c:f>Sheet1!$AN$4:$AR$4</c:f>
              <c:numCache>
                <c:formatCode>#,##0</c:formatCode>
                <c:ptCount val="5"/>
                <c:pt idx="0">
                  <c:v>1607.08</c:v>
                </c:pt>
                <c:pt idx="1">
                  <c:v>2096.19</c:v>
                </c:pt>
                <c:pt idx="2">
                  <c:v>1798.33</c:v>
                </c:pt>
                <c:pt idx="3">
                  <c:v>1611.48</c:v>
                </c:pt>
                <c:pt idx="4">
                  <c:v>3329.7200000000003</c:v>
                </c:pt>
              </c:numCache>
            </c:numRef>
          </c:val>
          <c:extLst>
            <c:ext xmlns:c16="http://schemas.microsoft.com/office/drawing/2014/chart" uri="{C3380CC4-5D6E-409C-BE32-E72D297353CC}">
              <c16:uniqueId val="{00000001-AEAC-40EF-A3D9-4710B0F3AE47}"/>
            </c:ext>
          </c:extLst>
        </c:ser>
        <c:dLbls>
          <c:showLegendKey val="0"/>
          <c:showVal val="0"/>
          <c:showCatName val="0"/>
          <c:showSerName val="0"/>
          <c:showPercent val="0"/>
          <c:showBubbleSize val="0"/>
        </c:dLbls>
        <c:gapWidth val="50"/>
        <c:overlap val="100"/>
        <c:axId val="592492303"/>
        <c:axId val="592493743"/>
      </c:barChart>
      <c:lineChart>
        <c:grouping val="standard"/>
        <c:varyColors val="0"/>
        <c:ser>
          <c:idx val="2"/>
          <c:order val="2"/>
          <c:tx>
            <c:strRef>
              <c:f>Sheet1!$A$5</c:f>
              <c:strCache>
                <c:ptCount val="1"/>
                <c:pt idx="0">
                  <c:v>Төлбөрийн тэнцэл  </c:v>
                </c:pt>
              </c:strCache>
            </c:strRef>
          </c:tx>
          <c:spPr>
            <a:ln w="12700" cap="rnd">
              <a:solidFill>
                <a:schemeClr val="tx1"/>
              </a:solidFill>
              <a:round/>
            </a:ln>
            <a:effectLst/>
          </c:spPr>
          <c:marker>
            <c:symbol val="circle"/>
            <c:size val="5"/>
            <c:spPr>
              <a:solidFill>
                <a:schemeClr val="tx1"/>
              </a:solidFill>
              <a:ln w="12700">
                <a:solidFill>
                  <a:schemeClr val="tx1"/>
                </a:solidFill>
              </a:ln>
              <a:effectLst/>
            </c:spPr>
          </c:marker>
          <c:dLbls>
            <c:dLbl>
              <c:idx val="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EAC-40EF-A3D9-4710B0F3AE47}"/>
                </c:ext>
              </c:extLst>
            </c:dLbl>
            <c:dLbl>
              <c:idx val="4"/>
              <c:layout>
                <c:manualLayout>
                  <c:x val="-3.895055286763853E-2"/>
                  <c:y val="-8.94683779124280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EAC-40EF-A3D9-4710B0F3AE47}"/>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Sheet1!$AN$2:$AR$2</c:f>
              <c:numCache>
                <c:formatCode>General</c:formatCode>
                <c:ptCount val="5"/>
                <c:pt idx="0">
                  <c:v>2020</c:v>
                </c:pt>
                <c:pt idx="1">
                  <c:v>2021</c:v>
                </c:pt>
                <c:pt idx="2">
                  <c:v>2022</c:v>
                </c:pt>
                <c:pt idx="3">
                  <c:v>2023</c:v>
                </c:pt>
                <c:pt idx="4">
                  <c:v>2024</c:v>
                </c:pt>
              </c:numCache>
            </c:numRef>
          </c:cat>
          <c:val>
            <c:numRef>
              <c:f>Sheet1!$AN$5:$AR$5</c:f>
              <c:numCache>
                <c:formatCode>#,##0</c:formatCode>
                <c:ptCount val="5"/>
                <c:pt idx="0">
                  <c:v>786.90000000000009</c:v>
                </c:pt>
                <c:pt idx="1">
                  <c:v>-221.64</c:v>
                </c:pt>
                <c:pt idx="2">
                  <c:v>-727.24</c:v>
                </c:pt>
                <c:pt idx="3">
                  <c:v>1457.03</c:v>
                </c:pt>
                <c:pt idx="4">
                  <c:v>622.27</c:v>
                </c:pt>
              </c:numCache>
            </c:numRef>
          </c:val>
          <c:smooth val="0"/>
          <c:extLst>
            <c:ext xmlns:c16="http://schemas.microsoft.com/office/drawing/2014/chart" uri="{C3380CC4-5D6E-409C-BE32-E72D297353CC}">
              <c16:uniqueId val="{00000004-AEAC-40EF-A3D9-4710B0F3AE47}"/>
            </c:ext>
          </c:extLst>
        </c:ser>
        <c:dLbls>
          <c:showLegendKey val="0"/>
          <c:showVal val="0"/>
          <c:showCatName val="0"/>
          <c:showSerName val="0"/>
          <c:showPercent val="0"/>
          <c:showBubbleSize val="0"/>
        </c:dLbls>
        <c:marker val="1"/>
        <c:smooth val="0"/>
        <c:axId val="592492303"/>
        <c:axId val="592493743"/>
      </c:lineChart>
      <c:catAx>
        <c:axId val="59249230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92493743"/>
        <c:crosses val="autoZero"/>
        <c:auto val="1"/>
        <c:lblAlgn val="ctr"/>
        <c:lblOffset val="100"/>
        <c:noMultiLvlLbl val="0"/>
      </c:catAx>
      <c:valAx>
        <c:axId val="592493743"/>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92492303"/>
        <c:crosses val="autoZero"/>
        <c:crossBetween val="between"/>
      </c:valAx>
      <c:spPr>
        <a:noFill/>
        <a:ln>
          <a:noFill/>
        </a:ln>
        <a:effectLst/>
      </c:spPr>
    </c:plotArea>
    <c:legend>
      <c:legendPos val="t"/>
      <c:layout>
        <c:manualLayout>
          <c:xMode val="edge"/>
          <c:yMode val="edge"/>
          <c:x val="8.12266695829688E-2"/>
          <c:y val="0"/>
          <c:w val="0.67550925925925931"/>
          <c:h val="0.265877757742593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74467774861475"/>
          <c:y val="7.0422535211267609E-2"/>
          <c:w val="0.87325532225138525"/>
          <c:h val="0.83182586469884978"/>
        </c:manualLayout>
      </c:layout>
      <c:barChart>
        <c:barDir val="col"/>
        <c:grouping val="stacked"/>
        <c:varyColors val="0"/>
        <c:ser>
          <c:idx val="0"/>
          <c:order val="0"/>
          <c:tx>
            <c:strRef>
              <c:f>Sheet1!$A$6</c:f>
              <c:strCache>
                <c:ptCount val="1"/>
                <c:pt idx="0">
                  <c:v>Гадаад валютын улсын нөөц</c:v>
                </c:pt>
              </c:strCache>
            </c:strRef>
          </c:tx>
          <c:spPr>
            <a:solidFill>
              <a:srgbClr val="28A197"/>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Sheet1!$AN$2:$AR$2</c:f>
              <c:numCache>
                <c:formatCode>General</c:formatCode>
                <c:ptCount val="5"/>
                <c:pt idx="0">
                  <c:v>2020</c:v>
                </c:pt>
                <c:pt idx="1">
                  <c:v>2021</c:v>
                </c:pt>
                <c:pt idx="2">
                  <c:v>2022</c:v>
                </c:pt>
                <c:pt idx="3">
                  <c:v>2023</c:v>
                </c:pt>
                <c:pt idx="4">
                  <c:v>2024</c:v>
                </c:pt>
              </c:numCache>
            </c:numRef>
          </c:cat>
          <c:val>
            <c:numRef>
              <c:f>Sheet1!$AN$6:$AR$6</c:f>
              <c:numCache>
                <c:formatCode>#,##0</c:formatCode>
                <c:ptCount val="5"/>
                <c:pt idx="0">
                  <c:v>4534.2</c:v>
                </c:pt>
                <c:pt idx="1">
                  <c:v>4366.1000000000004</c:v>
                </c:pt>
                <c:pt idx="2">
                  <c:v>3399.5947174601583</c:v>
                </c:pt>
                <c:pt idx="3">
                  <c:v>4921.47</c:v>
                </c:pt>
                <c:pt idx="4">
                  <c:v>5509.82</c:v>
                </c:pt>
              </c:numCache>
            </c:numRef>
          </c:val>
          <c:extLst>
            <c:ext xmlns:c16="http://schemas.microsoft.com/office/drawing/2014/chart" uri="{C3380CC4-5D6E-409C-BE32-E72D297353CC}">
              <c16:uniqueId val="{00000000-EA2F-4C3E-8CD8-2E062CD9AC2F}"/>
            </c:ext>
          </c:extLst>
        </c:ser>
        <c:dLbls>
          <c:showLegendKey val="0"/>
          <c:showVal val="0"/>
          <c:showCatName val="0"/>
          <c:showSerName val="0"/>
          <c:showPercent val="0"/>
          <c:showBubbleSize val="0"/>
        </c:dLbls>
        <c:gapWidth val="50"/>
        <c:overlap val="100"/>
        <c:axId val="592492303"/>
        <c:axId val="592493743"/>
      </c:barChart>
      <c:catAx>
        <c:axId val="59249230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92493743"/>
        <c:crosses val="autoZero"/>
        <c:auto val="1"/>
        <c:lblAlgn val="ctr"/>
        <c:lblOffset val="100"/>
        <c:noMultiLvlLbl val="0"/>
      </c:catAx>
      <c:valAx>
        <c:axId val="592493743"/>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924923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2704655241993251E-2"/>
          <c:y val="0.11558178697822459"/>
          <c:w val="0.94169682127469956"/>
          <c:h val="0.83506213923131245"/>
        </c:manualLayout>
      </c:layout>
      <c:areaChart>
        <c:grouping val="standard"/>
        <c:varyColors val="0"/>
        <c:ser>
          <c:idx val="0"/>
          <c:order val="0"/>
          <c:spPr>
            <a:solidFill>
              <a:srgbClr val="BFCAD1"/>
            </a:solidFill>
            <a:ln w="19050">
              <a:noFill/>
            </a:ln>
            <a:effectLst/>
          </c:spPr>
          <c:cat>
            <c:numRef>
              <c:f>'F1'!$B$4:$B$146</c:f>
              <c:numCache>
                <c:formatCode>General</c:formatCode>
                <c:ptCount val="143"/>
                <c:pt idx="0">
                  <c:v>1990</c:v>
                </c:pt>
                <c:pt idx="1">
                  <c:v>1990</c:v>
                </c:pt>
                <c:pt idx="2">
                  <c:v>1990</c:v>
                </c:pt>
                <c:pt idx="3">
                  <c:v>1990</c:v>
                </c:pt>
                <c:pt idx="4">
                  <c:v>1991</c:v>
                </c:pt>
                <c:pt idx="5">
                  <c:v>1991</c:v>
                </c:pt>
                <c:pt idx="6">
                  <c:v>1991</c:v>
                </c:pt>
                <c:pt idx="7">
                  <c:v>1991</c:v>
                </c:pt>
                <c:pt idx="8">
                  <c:v>1992</c:v>
                </c:pt>
                <c:pt idx="9">
                  <c:v>1992</c:v>
                </c:pt>
                <c:pt idx="10">
                  <c:v>1992</c:v>
                </c:pt>
                <c:pt idx="11">
                  <c:v>1992</c:v>
                </c:pt>
                <c:pt idx="12">
                  <c:v>1993</c:v>
                </c:pt>
                <c:pt idx="13">
                  <c:v>1993</c:v>
                </c:pt>
                <c:pt idx="14">
                  <c:v>1993</c:v>
                </c:pt>
                <c:pt idx="15">
                  <c:v>1993</c:v>
                </c:pt>
                <c:pt idx="16">
                  <c:v>1994</c:v>
                </c:pt>
                <c:pt idx="17">
                  <c:v>1994</c:v>
                </c:pt>
                <c:pt idx="18">
                  <c:v>1994</c:v>
                </c:pt>
                <c:pt idx="19">
                  <c:v>1994</c:v>
                </c:pt>
                <c:pt idx="20">
                  <c:v>1995</c:v>
                </c:pt>
                <c:pt idx="21">
                  <c:v>1995</c:v>
                </c:pt>
                <c:pt idx="22">
                  <c:v>1995</c:v>
                </c:pt>
                <c:pt idx="23">
                  <c:v>1995</c:v>
                </c:pt>
                <c:pt idx="24">
                  <c:v>1996</c:v>
                </c:pt>
                <c:pt idx="25">
                  <c:v>1996</c:v>
                </c:pt>
                <c:pt idx="26">
                  <c:v>1996</c:v>
                </c:pt>
                <c:pt idx="27">
                  <c:v>1996</c:v>
                </c:pt>
                <c:pt idx="28">
                  <c:v>1997</c:v>
                </c:pt>
                <c:pt idx="29">
                  <c:v>1997</c:v>
                </c:pt>
                <c:pt idx="30">
                  <c:v>1997</c:v>
                </c:pt>
                <c:pt idx="31">
                  <c:v>1997</c:v>
                </c:pt>
                <c:pt idx="32">
                  <c:v>1998</c:v>
                </c:pt>
                <c:pt idx="33">
                  <c:v>1998</c:v>
                </c:pt>
                <c:pt idx="34">
                  <c:v>1998</c:v>
                </c:pt>
                <c:pt idx="35">
                  <c:v>1998</c:v>
                </c:pt>
                <c:pt idx="36">
                  <c:v>1999</c:v>
                </c:pt>
                <c:pt idx="37">
                  <c:v>1999</c:v>
                </c:pt>
                <c:pt idx="38">
                  <c:v>1999</c:v>
                </c:pt>
                <c:pt idx="39">
                  <c:v>1999</c:v>
                </c:pt>
                <c:pt idx="40">
                  <c:v>2000</c:v>
                </c:pt>
                <c:pt idx="41">
                  <c:v>2000</c:v>
                </c:pt>
                <c:pt idx="42">
                  <c:v>2000</c:v>
                </c:pt>
                <c:pt idx="43">
                  <c:v>2000</c:v>
                </c:pt>
                <c:pt idx="44">
                  <c:v>2001</c:v>
                </c:pt>
                <c:pt idx="45">
                  <c:v>2001</c:v>
                </c:pt>
                <c:pt idx="46">
                  <c:v>2001</c:v>
                </c:pt>
                <c:pt idx="47">
                  <c:v>2001</c:v>
                </c:pt>
                <c:pt idx="48">
                  <c:v>2002</c:v>
                </c:pt>
                <c:pt idx="49">
                  <c:v>2002</c:v>
                </c:pt>
                <c:pt idx="50">
                  <c:v>2002</c:v>
                </c:pt>
                <c:pt idx="51">
                  <c:v>2002</c:v>
                </c:pt>
                <c:pt idx="52">
                  <c:v>2003</c:v>
                </c:pt>
                <c:pt idx="53">
                  <c:v>2003</c:v>
                </c:pt>
                <c:pt idx="54">
                  <c:v>2003</c:v>
                </c:pt>
                <c:pt idx="55">
                  <c:v>2003</c:v>
                </c:pt>
                <c:pt idx="56">
                  <c:v>2004</c:v>
                </c:pt>
                <c:pt idx="57">
                  <c:v>2004</c:v>
                </c:pt>
                <c:pt idx="58">
                  <c:v>2004</c:v>
                </c:pt>
                <c:pt idx="59">
                  <c:v>2004</c:v>
                </c:pt>
                <c:pt idx="60">
                  <c:v>2005</c:v>
                </c:pt>
                <c:pt idx="61">
                  <c:v>2005</c:v>
                </c:pt>
                <c:pt idx="62">
                  <c:v>2005</c:v>
                </c:pt>
                <c:pt idx="63">
                  <c:v>2005</c:v>
                </c:pt>
                <c:pt idx="64">
                  <c:v>2006</c:v>
                </c:pt>
                <c:pt idx="65">
                  <c:v>2006</c:v>
                </c:pt>
                <c:pt idx="66">
                  <c:v>2006</c:v>
                </c:pt>
                <c:pt idx="67">
                  <c:v>2006</c:v>
                </c:pt>
                <c:pt idx="68">
                  <c:v>2007</c:v>
                </c:pt>
                <c:pt idx="69">
                  <c:v>2007</c:v>
                </c:pt>
                <c:pt idx="70">
                  <c:v>2007</c:v>
                </c:pt>
                <c:pt idx="71">
                  <c:v>2007</c:v>
                </c:pt>
                <c:pt idx="72">
                  <c:v>2008</c:v>
                </c:pt>
                <c:pt idx="73">
                  <c:v>2008</c:v>
                </c:pt>
                <c:pt idx="74">
                  <c:v>2008</c:v>
                </c:pt>
                <c:pt idx="75">
                  <c:v>2008</c:v>
                </c:pt>
                <c:pt idx="76">
                  <c:v>2009</c:v>
                </c:pt>
                <c:pt idx="77">
                  <c:v>2009</c:v>
                </c:pt>
                <c:pt idx="78">
                  <c:v>2009</c:v>
                </c:pt>
                <c:pt idx="79">
                  <c:v>2009</c:v>
                </c:pt>
                <c:pt idx="80">
                  <c:v>2010</c:v>
                </c:pt>
                <c:pt idx="81">
                  <c:v>2010</c:v>
                </c:pt>
                <c:pt idx="82">
                  <c:v>2010</c:v>
                </c:pt>
                <c:pt idx="83">
                  <c:v>2010</c:v>
                </c:pt>
                <c:pt idx="84">
                  <c:v>2011</c:v>
                </c:pt>
                <c:pt idx="85">
                  <c:v>2011</c:v>
                </c:pt>
                <c:pt idx="86">
                  <c:v>2011</c:v>
                </c:pt>
                <c:pt idx="87">
                  <c:v>2011</c:v>
                </c:pt>
                <c:pt idx="88">
                  <c:v>2012</c:v>
                </c:pt>
                <c:pt idx="89">
                  <c:v>2012</c:v>
                </c:pt>
                <c:pt idx="90">
                  <c:v>2012</c:v>
                </c:pt>
                <c:pt idx="91">
                  <c:v>2012</c:v>
                </c:pt>
                <c:pt idx="92">
                  <c:v>2013</c:v>
                </c:pt>
                <c:pt idx="93">
                  <c:v>2013</c:v>
                </c:pt>
                <c:pt idx="94">
                  <c:v>2013</c:v>
                </c:pt>
                <c:pt idx="95">
                  <c:v>2013</c:v>
                </c:pt>
                <c:pt idx="96">
                  <c:v>2014</c:v>
                </c:pt>
                <c:pt idx="97">
                  <c:v>2014</c:v>
                </c:pt>
                <c:pt idx="98">
                  <c:v>2014</c:v>
                </c:pt>
                <c:pt idx="99">
                  <c:v>2014</c:v>
                </c:pt>
                <c:pt idx="100">
                  <c:v>2015</c:v>
                </c:pt>
                <c:pt idx="101">
                  <c:v>2015</c:v>
                </c:pt>
                <c:pt idx="102">
                  <c:v>2015</c:v>
                </c:pt>
                <c:pt idx="103">
                  <c:v>2015</c:v>
                </c:pt>
                <c:pt idx="104">
                  <c:v>2016</c:v>
                </c:pt>
                <c:pt idx="105">
                  <c:v>2016</c:v>
                </c:pt>
                <c:pt idx="106">
                  <c:v>2016</c:v>
                </c:pt>
                <c:pt idx="107">
                  <c:v>2016</c:v>
                </c:pt>
                <c:pt idx="108">
                  <c:v>2017</c:v>
                </c:pt>
                <c:pt idx="109">
                  <c:v>2017</c:v>
                </c:pt>
                <c:pt idx="110">
                  <c:v>2017</c:v>
                </c:pt>
                <c:pt idx="111">
                  <c:v>2017</c:v>
                </c:pt>
                <c:pt idx="112">
                  <c:v>2018</c:v>
                </c:pt>
                <c:pt idx="113">
                  <c:v>2018</c:v>
                </c:pt>
                <c:pt idx="114">
                  <c:v>2018</c:v>
                </c:pt>
                <c:pt idx="115">
                  <c:v>2018</c:v>
                </c:pt>
                <c:pt idx="116">
                  <c:v>2019</c:v>
                </c:pt>
                <c:pt idx="117">
                  <c:v>2019</c:v>
                </c:pt>
                <c:pt idx="118">
                  <c:v>2019</c:v>
                </c:pt>
                <c:pt idx="119">
                  <c:v>2019</c:v>
                </c:pt>
                <c:pt idx="120">
                  <c:v>2020</c:v>
                </c:pt>
                <c:pt idx="121">
                  <c:v>2020</c:v>
                </c:pt>
                <c:pt idx="122">
                  <c:v>2020</c:v>
                </c:pt>
                <c:pt idx="123">
                  <c:v>2020</c:v>
                </c:pt>
                <c:pt idx="124">
                  <c:v>2021</c:v>
                </c:pt>
                <c:pt idx="125">
                  <c:v>2021</c:v>
                </c:pt>
                <c:pt idx="126">
                  <c:v>2021</c:v>
                </c:pt>
                <c:pt idx="127">
                  <c:v>2021</c:v>
                </c:pt>
                <c:pt idx="128">
                  <c:v>2022</c:v>
                </c:pt>
                <c:pt idx="129">
                  <c:v>2022</c:v>
                </c:pt>
                <c:pt idx="130">
                  <c:v>2022</c:v>
                </c:pt>
                <c:pt idx="131">
                  <c:v>2022</c:v>
                </c:pt>
                <c:pt idx="132">
                  <c:v>2023</c:v>
                </c:pt>
                <c:pt idx="133">
                  <c:v>2023</c:v>
                </c:pt>
                <c:pt idx="134">
                  <c:v>2023</c:v>
                </c:pt>
                <c:pt idx="135">
                  <c:v>2023</c:v>
                </c:pt>
                <c:pt idx="136">
                  <c:v>2024</c:v>
                </c:pt>
                <c:pt idx="137">
                  <c:v>2024</c:v>
                </c:pt>
                <c:pt idx="138">
                  <c:v>2024</c:v>
                </c:pt>
                <c:pt idx="139">
                  <c:v>2024</c:v>
                </c:pt>
                <c:pt idx="140">
                  <c:v>2025</c:v>
                </c:pt>
                <c:pt idx="141">
                  <c:v>2025</c:v>
                </c:pt>
                <c:pt idx="142">
                  <c:v>2025</c:v>
                </c:pt>
              </c:numCache>
            </c:numRef>
          </c:cat>
          <c:val>
            <c:numRef>
              <c:f>'F1'!$C$4:$C$146</c:f>
              <c:numCache>
                <c:formatCode>#,##0</c:formatCode>
                <c:ptCount val="143"/>
                <c:pt idx="0">
                  <c:v>12496.47</c:v>
                </c:pt>
                <c:pt idx="1">
                  <c:v>8769.9650000000001</c:v>
                </c:pt>
                <c:pt idx="2">
                  <c:v>16198.83</c:v>
                </c:pt>
                <c:pt idx="3">
                  <c:v>11872.27</c:v>
                </c:pt>
                <c:pt idx="4">
                  <c:v>8223.5499999999993</c:v>
                </c:pt>
                <c:pt idx="5">
                  <c:v>10483.81</c:v>
                </c:pt>
                <c:pt idx="6">
                  <c:v>6208.3220000000001</c:v>
                </c:pt>
                <c:pt idx="7">
                  <c:v>7314.1329999999998</c:v>
                </c:pt>
                <c:pt idx="8">
                  <c:v>12616.9</c:v>
                </c:pt>
                <c:pt idx="9">
                  <c:v>7358.835</c:v>
                </c:pt>
                <c:pt idx="10">
                  <c:v>6777.6109999999999</c:v>
                </c:pt>
                <c:pt idx="11">
                  <c:v>13982.37</c:v>
                </c:pt>
                <c:pt idx="12">
                  <c:v>13705.72</c:v>
                </c:pt>
                <c:pt idx="13">
                  <c:v>10558.9</c:v>
                </c:pt>
                <c:pt idx="14">
                  <c:v>15698.88</c:v>
                </c:pt>
                <c:pt idx="15">
                  <c:v>11880.08</c:v>
                </c:pt>
                <c:pt idx="16">
                  <c:v>9655.8529999999992</c:v>
                </c:pt>
                <c:pt idx="17">
                  <c:v>9446.2360000000008</c:v>
                </c:pt>
                <c:pt idx="18">
                  <c:v>12937.13</c:v>
                </c:pt>
                <c:pt idx="19">
                  <c:v>8478.3179999999993</c:v>
                </c:pt>
                <c:pt idx="20">
                  <c:v>11010.07</c:v>
                </c:pt>
                <c:pt idx="21">
                  <c:v>9926.9740000000002</c:v>
                </c:pt>
                <c:pt idx="22">
                  <c:v>8000.6670000000004</c:v>
                </c:pt>
                <c:pt idx="23">
                  <c:v>11781.52</c:v>
                </c:pt>
                <c:pt idx="24">
                  <c:v>10780.95</c:v>
                </c:pt>
                <c:pt idx="25">
                  <c:v>11799.2</c:v>
                </c:pt>
                <c:pt idx="26">
                  <c:v>9862.2459999999992</c:v>
                </c:pt>
                <c:pt idx="27">
                  <c:v>8467.3970000000008</c:v>
                </c:pt>
                <c:pt idx="28">
                  <c:v>8311.3050000000003</c:v>
                </c:pt>
                <c:pt idx="29">
                  <c:v>11003.56</c:v>
                </c:pt>
                <c:pt idx="30">
                  <c:v>8718.8449999999993</c:v>
                </c:pt>
                <c:pt idx="31">
                  <c:v>6869.1059999999998</c:v>
                </c:pt>
                <c:pt idx="32">
                  <c:v>13808.13</c:v>
                </c:pt>
                <c:pt idx="33">
                  <c:v>9724.482</c:v>
                </c:pt>
                <c:pt idx="34">
                  <c:v>14250.31</c:v>
                </c:pt>
                <c:pt idx="35">
                  <c:v>9511.1049999999996</c:v>
                </c:pt>
                <c:pt idx="36">
                  <c:v>11074.92</c:v>
                </c:pt>
                <c:pt idx="37">
                  <c:v>13018.25</c:v>
                </c:pt>
                <c:pt idx="38">
                  <c:v>5777.7690000000002</c:v>
                </c:pt>
                <c:pt idx="39">
                  <c:v>7862.549</c:v>
                </c:pt>
                <c:pt idx="40">
                  <c:v>5832.3329999999996</c:v>
                </c:pt>
                <c:pt idx="41">
                  <c:v>5569.9409999999998</c:v>
                </c:pt>
                <c:pt idx="42">
                  <c:v>13816.67</c:v>
                </c:pt>
                <c:pt idx="43">
                  <c:v>11881.05</c:v>
                </c:pt>
                <c:pt idx="44">
                  <c:v>22324.51</c:v>
                </c:pt>
                <c:pt idx="45">
                  <c:v>13179.21</c:v>
                </c:pt>
                <c:pt idx="46">
                  <c:v>25155.95</c:v>
                </c:pt>
                <c:pt idx="47">
                  <c:v>23448.18</c:v>
                </c:pt>
                <c:pt idx="48">
                  <c:v>22597.360000000001</c:v>
                </c:pt>
                <c:pt idx="49">
                  <c:v>17938.45</c:v>
                </c:pt>
                <c:pt idx="50">
                  <c:v>14136.45</c:v>
                </c:pt>
                <c:pt idx="51">
                  <c:v>27832.880000000001</c:v>
                </c:pt>
                <c:pt idx="52">
                  <c:v>25718.62</c:v>
                </c:pt>
                <c:pt idx="53">
                  <c:v>34454.82</c:v>
                </c:pt>
                <c:pt idx="54">
                  <c:v>23886.34</c:v>
                </c:pt>
                <c:pt idx="55">
                  <c:v>12058.21</c:v>
                </c:pt>
                <c:pt idx="56">
                  <c:v>16122.31</c:v>
                </c:pt>
                <c:pt idx="57">
                  <c:v>9975.3389999999999</c:v>
                </c:pt>
                <c:pt idx="58">
                  <c:v>14397.81</c:v>
                </c:pt>
                <c:pt idx="59">
                  <c:v>13202.73</c:v>
                </c:pt>
                <c:pt idx="60">
                  <c:v>11537.9</c:v>
                </c:pt>
                <c:pt idx="61">
                  <c:v>11866.98</c:v>
                </c:pt>
                <c:pt idx="62">
                  <c:v>20193.73</c:v>
                </c:pt>
                <c:pt idx="63">
                  <c:v>12165.63</c:v>
                </c:pt>
                <c:pt idx="64">
                  <c:v>11552.83</c:v>
                </c:pt>
                <c:pt idx="65">
                  <c:v>8235.1579999999994</c:v>
                </c:pt>
                <c:pt idx="66">
                  <c:v>11854.69</c:v>
                </c:pt>
                <c:pt idx="67">
                  <c:v>9051.4310000000005</c:v>
                </c:pt>
                <c:pt idx="68">
                  <c:v>13357.51</c:v>
                </c:pt>
                <c:pt idx="69">
                  <c:v>18459.61</c:v>
                </c:pt>
                <c:pt idx="70">
                  <c:v>21867.71</c:v>
                </c:pt>
                <c:pt idx="71">
                  <c:v>13843.68</c:v>
                </c:pt>
                <c:pt idx="72">
                  <c:v>13176.87</c:v>
                </c:pt>
                <c:pt idx="73">
                  <c:v>18019.05</c:v>
                </c:pt>
                <c:pt idx="74">
                  <c:v>14048.15</c:v>
                </c:pt>
                <c:pt idx="75">
                  <c:v>13245.42</c:v>
                </c:pt>
                <c:pt idx="76">
                  <c:v>21794.11</c:v>
                </c:pt>
                <c:pt idx="77">
                  <c:v>18972.07</c:v>
                </c:pt>
                <c:pt idx="78">
                  <c:v>14507.25</c:v>
                </c:pt>
                <c:pt idx="79">
                  <c:v>18951.79</c:v>
                </c:pt>
                <c:pt idx="80">
                  <c:v>19711.91</c:v>
                </c:pt>
                <c:pt idx="81">
                  <c:v>21449.03</c:v>
                </c:pt>
                <c:pt idx="82">
                  <c:v>19653.439999999999</c:v>
                </c:pt>
                <c:pt idx="83">
                  <c:v>14901.64</c:v>
                </c:pt>
                <c:pt idx="84">
                  <c:v>13397.83</c:v>
                </c:pt>
                <c:pt idx="85">
                  <c:v>14121</c:v>
                </c:pt>
                <c:pt idx="86">
                  <c:v>20227.560000000001</c:v>
                </c:pt>
                <c:pt idx="87">
                  <c:v>19436.98</c:v>
                </c:pt>
                <c:pt idx="88">
                  <c:v>18629.88</c:v>
                </c:pt>
                <c:pt idx="89">
                  <c:v>36827.879999999997</c:v>
                </c:pt>
                <c:pt idx="90">
                  <c:v>25945.24</c:v>
                </c:pt>
                <c:pt idx="91">
                  <c:v>38752.269999999997</c:v>
                </c:pt>
                <c:pt idx="92">
                  <c:v>31598.92</c:v>
                </c:pt>
                <c:pt idx="93">
                  <c:v>14113.9</c:v>
                </c:pt>
                <c:pt idx="94">
                  <c:v>15802.53</c:v>
                </c:pt>
                <c:pt idx="95">
                  <c:v>18492.009999999998</c:v>
                </c:pt>
                <c:pt idx="96">
                  <c:v>19536.86</c:v>
                </c:pt>
                <c:pt idx="97">
                  <c:v>20086.099999999999</c:v>
                </c:pt>
                <c:pt idx="98">
                  <c:v>14211.19</c:v>
                </c:pt>
                <c:pt idx="99">
                  <c:v>17252.02</c:v>
                </c:pt>
                <c:pt idx="100">
                  <c:v>29838.2</c:v>
                </c:pt>
                <c:pt idx="101">
                  <c:v>25360.74</c:v>
                </c:pt>
                <c:pt idx="102">
                  <c:v>21280.47</c:v>
                </c:pt>
                <c:pt idx="103">
                  <c:v>18517.900000000001</c:v>
                </c:pt>
                <c:pt idx="104">
                  <c:v>22826.080000000002</c:v>
                </c:pt>
                <c:pt idx="105">
                  <c:v>18513.21</c:v>
                </c:pt>
                <c:pt idx="106">
                  <c:v>30182.29</c:v>
                </c:pt>
                <c:pt idx="107">
                  <c:v>32031.3</c:v>
                </c:pt>
                <c:pt idx="108">
                  <c:v>29910.11</c:v>
                </c:pt>
                <c:pt idx="109">
                  <c:v>16514.349999999999</c:v>
                </c:pt>
                <c:pt idx="110">
                  <c:v>16325.61</c:v>
                </c:pt>
                <c:pt idx="111">
                  <c:v>28396.560000000001</c:v>
                </c:pt>
                <c:pt idx="112">
                  <c:v>13622.16</c:v>
                </c:pt>
                <c:pt idx="113">
                  <c:v>25653.23</c:v>
                </c:pt>
                <c:pt idx="114">
                  <c:v>28710.76</c:v>
                </c:pt>
                <c:pt idx="115">
                  <c:v>26443.05</c:v>
                </c:pt>
                <c:pt idx="116">
                  <c:v>36588.019999999997</c:v>
                </c:pt>
                <c:pt idx="117">
                  <c:v>40489.040000000001</c:v>
                </c:pt>
                <c:pt idx="118">
                  <c:v>32800.980000000003</c:v>
                </c:pt>
                <c:pt idx="119">
                  <c:v>52716.26</c:v>
                </c:pt>
                <c:pt idx="120">
                  <c:v>55684.71</c:v>
                </c:pt>
                <c:pt idx="121">
                  <c:v>28914.37</c:v>
                </c:pt>
                <c:pt idx="122">
                  <c:v>27497.73</c:v>
                </c:pt>
                <c:pt idx="123">
                  <c:v>22319.62</c:v>
                </c:pt>
                <c:pt idx="124">
                  <c:v>11888.73</c:v>
                </c:pt>
                <c:pt idx="125">
                  <c:v>18072.810000000001</c:v>
                </c:pt>
                <c:pt idx="126">
                  <c:v>21508.560000000001</c:v>
                </c:pt>
                <c:pt idx="127">
                  <c:v>19802.650000000001</c:v>
                </c:pt>
                <c:pt idx="128">
                  <c:v>26455.02</c:v>
                </c:pt>
                <c:pt idx="129">
                  <c:v>29343.64</c:v>
                </c:pt>
                <c:pt idx="130">
                  <c:v>24504.76</c:v>
                </c:pt>
                <c:pt idx="131">
                  <c:v>26500.43</c:v>
                </c:pt>
                <c:pt idx="132">
                  <c:v>26400.05</c:v>
                </c:pt>
                <c:pt idx="133">
                  <c:v>30702.400000000001</c:v>
                </c:pt>
                <c:pt idx="134">
                  <c:v>17905.28</c:v>
                </c:pt>
                <c:pt idx="135">
                  <c:v>16655.52</c:v>
                </c:pt>
                <c:pt idx="136">
                  <c:v>16042.91</c:v>
                </c:pt>
                <c:pt idx="137">
                  <c:v>15096.69</c:v>
                </c:pt>
                <c:pt idx="138">
                  <c:v>19263.25</c:v>
                </c:pt>
                <c:pt idx="139">
                  <c:v>26370.25</c:v>
                </c:pt>
                <c:pt idx="140">
                  <c:v>41383</c:v>
                </c:pt>
                <c:pt idx="141">
                  <c:v>53189.5</c:v>
                </c:pt>
                <c:pt idx="142" formatCode="General">
                  <c:v>72733.5</c:v>
                </c:pt>
              </c:numCache>
            </c:numRef>
          </c:val>
          <c:extLst>
            <c:ext xmlns:c16="http://schemas.microsoft.com/office/drawing/2014/chart" uri="{C3380CC4-5D6E-409C-BE32-E72D297353CC}">
              <c16:uniqueId val="{00000000-6516-4DAB-92D1-1D0044F49026}"/>
            </c:ext>
          </c:extLst>
        </c:ser>
        <c:dLbls>
          <c:showLegendKey val="0"/>
          <c:showVal val="0"/>
          <c:showCatName val="0"/>
          <c:showSerName val="0"/>
          <c:showPercent val="0"/>
          <c:showBubbleSize val="0"/>
        </c:dLbls>
        <c:axId val="1179486943"/>
        <c:axId val="1179484063"/>
      </c:areaChart>
      <c:lineChart>
        <c:grouping val="standard"/>
        <c:varyColors val="0"/>
        <c:ser>
          <c:idx val="1"/>
          <c:order val="1"/>
          <c:spPr>
            <a:ln w="9525" cap="rnd">
              <a:solidFill>
                <a:srgbClr val="C00000"/>
              </a:solidFill>
              <a:round/>
            </a:ln>
            <a:effectLst/>
          </c:spPr>
          <c:marker>
            <c:symbol val="none"/>
          </c:marker>
          <c:dPt>
            <c:idx val="120"/>
            <c:marker>
              <c:symbol val="circle"/>
              <c:size val="6"/>
              <c:spPr>
                <a:solidFill>
                  <a:srgbClr val="C00000"/>
                </a:solidFill>
                <a:ln w="9525">
                  <a:solidFill>
                    <a:srgbClr val="C00000"/>
                  </a:solidFill>
                </a:ln>
                <a:effectLst/>
              </c:spPr>
            </c:marker>
            <c:bubble3D val="0"/>
            <c:extLst>
              <c:ext xmlns:c16="http://schemas.microsoft.com/office/drawing/2014/chart" uri="{C3380CC4-5D6E-409C-BE32-E72D297353CC}">
                <c16:uniqueId val="{00000001-6516-4DAB-92D1-1D0044F49026}"/>
              </c:ext>
            </c:extLst>
          </c:dPt>
          <c:dPt>
            <c:idx val="140"/>
            <c:marker>
              <c:symbol val="none"/>
            </c:marker>
            <c:bubble3D val="0"/>
            <c:extLst>
              <c:ext xmlns:c16="http://schemas.microsoft.com/office/drawing/2014/chart" uri="{C3380CC4-5D6E-409C-BE32-E72D297353CC}">
                <c16:uniqueId val="{00000002-6516-4DAB-92D1-1D0044F49026}"/>
              </c:ext>
            </c:extLst>
          </c:dPt>
          <c:dPt>
            <c:idx val="141"/>
            <c:marker>
              <c:symbol val="none"/>
            </c:marker>
            <c:bubble3D val="0"/>
            <c:extLst>
              <c:ext xmlns:c16="http://schemas.microsoft.com/office/drawing/2014/chart" uri="{C3380CC4-5D6E-409C-BE32-E72D297353CC}">
                <c16:uniqueId val="{00000003-6516-4DAB-92D1-1D0044F49026}"/>
              </c:ext>
            </c:extLst>
          </c:dPt>
          <c:dPt>
            <c:idx val="142"/>
            <c:marker>
              <c:symbol val="none"/>
            </c:marker>
            <c:bubble3D val="0"/>
            <c:extLst>
              <c:ext xmlns:c16="http://schemas.microsoft.com/office/drawing/2014/chart" uri="{C3380CC4-5D6E-409C-BE32-E72D297353CC}">
                <c16:uniqueId val="{00000004-6516-4DAB-92D1-1D0044F49026}"/>
              </c:ext>
            </c:extLst>
          </c:dPt>
          <c:dPt>
            <c:idx val="143"/>
            <c:marker>
              <c:symbol val="circle"/>
              <c:size val="6"/>
              <c:spPr>
                <a:solidFill>
                  <a:srgbClr val="C00000"/>
                </a:solidFill>
                <a:ln w="9525">
                  <a:solidFill>
                    <a:srgbClr val="C00000"/>
                  </a:solidFill>
                </a:ln>
                <a:effectLst/>
              </c:spPr>
            </c:marker>
            <c:bubble3D val="0"/>
            <c:extLst>
              <c:ext xmlns:c16="http://schemas.microsoft.com/office/drawing/2014/chart" uri="{C3380CC4-5D6E-409C-BE32-E72D297353CC}">
                <c16:uniqueId val="{00000005-6516-4DAB-92D1-1D0044F49026}"/>
              </c:ext>
            </c:extLst>
          </c:dPt>
          <c:val>
            <c:numRef>
              <c:f>'F1'!$C$4:$C$147</c:f>
              <c:numCache>
                <c:formatCode>#,##0</c:formatCode>
                <c:ptCount val="144"/>
                <c:pt idx="0">
                  <c:v>12496.47</c:v>
                </c:pt>
                <c:pt idx="1">
                  <c:v>8769.9650000000001</c:v>
                </c:pt>
                <c:pt idx="2">
                  <c:v>16198.83</c:v>
                </c:pt>
                <c:pt idx="3">
                  <c:v>11872.27</c:v>
                </c:pt>
                <c:pt idx="4">
                  <c:v>8223.5499999999993</c:v>
                </c:pt>
                <c:pt idx="5">
                  <c:v>10483.81</c:v>
                </c:pt>
                <c:pt idx="6">
                  <c:v>6208.3220000000001</c:v>
                </c:pt>
                <c:pt idx="7">
                  <c:v>7314.1329999999998</c:v>
                </c:pt>
                <c:pt idx="8">
                  <c:v>12616.9</c:v>
                </c:pt>
                <c:pt idx="9">
                  <c:v>7358.835</c:v>
                </c:pt>
                <c:pt idx="10">
                  <c:v>6777.6109999999999</c:v>
                </c:pt>
                <c:pt idx="11">
                  <c:v>13982.37</c:v>
                </c:pt>
                <c:pt idx="12">
                  <c:v>13705.72</c:v>
                </c:pt>
                <c:pt idx="13">
                  <c:v>10558.9</c:v>
                </c:pt>
                <c:pt idx="14">
                  <c:v>15698.88</c:v>
                </c:pt>
                <c:pt idx="15">
                  <c:v>11880.08</c:v>
                </c:pt>
                <c:pt idx="16">
                  <c:v>9655.8529999999992</c:v>
                </c:pt>
                <c:pt idx="17">
                  <c:v>9446.2360000000008</c:v>
                </c:pt>
                <c:pt idx="18">
                  <c:v>12937.13</c:v>
                </c:pt>
                <c:pt idx="19">
                  <c:v>8478.3179999999993</c:v>
                </c:pt>
                <c:pt idx="20">
                  <c:v>11010.07</c:v>
                </c:pt>
                <c:pt idx="21">
                  <c:v>9926.9740000000002</c:v>
                </c:pt>
                <c:pt idx="22">
                  <c:v>8000.6670000000004</c:v>
                </c:pt>
                <c:pt idx="23">
                  <c:v>11781.52</c:v>
                </c:pt>
                <c:pt idx="24">
                  <c:v>10780.95</c:v>
                </c:pt>
                <c:pt idx="25">
                  <c:v>11799.2</c:v>
                </c:pt>
                <c:pt idx="26">
                  <c:v>9862.2459999999992</c:v>
                </c:pt>
                <c:pt idx="27">
                  <c:v>8467.3970000000008</c:v>
                </c:pt>
                <c:pt idx="28">
                  <c:v>8311.3050000000003</c:v>
                </c:pt>
                <c:pt idx="29">
                  <c:v>11003.56</c:v>
                </c:pt>
                <c:pt idx="30">
                  <c:v>8718.8449999999993</c:v>
                </c:pt>
                <c:pt idx="31">
                  <c:v>6869.1059999999998</c:v>
                </c:pt>
                <c:pt idx="32">
                  <c:v>13808.13</c:v>
                </c:pt>
                <c:pt idx="33">
                  <c:v>9724.482</c:v>
                </c:pt>
                <c:pt idx="34">
                  <c:v>14250.31</c:v>
                </c:pt>
                <c:pt idx="35">
                  <c:v>9511.1049999999996</c:v>
                </c:pt>
                <c:pt idx="36">
                  <c:v>11074.92</c:v>
                </c:pt>
                <c:pt idx="37">
                  <c:v>13018.25</c:v>
                </c:pt>
                <c:pt idx="38">
                  <c:v>5777.7690000000002</c:v>
                </c:pt>
                <c:pt idx="39">
                  <c:v>7862.549</c:v>
                </c:pt>
                <c:pt idx="40">
                  <c:v>5832.3329999999996</c:v>
                </c:pt>
                <c:pt idx="41">
                  <c:v>5569.9409999999998</c:v>
                </c:pt>
                <c:pt idx="42">
                  <c:v>13816.67</c:v>
                </c:pt>
                <c:pt idx="43">
                  <c:v>11881.05</c:v>
                </c:pt>
                <c:pt idx="44">
                  <c:v>22324.51</c:v>
                </c:pt>
                <c:pt idx="45">
                  <c:v>13179.21</c:v>
                </c:pt>
                <c:pt idx="46">
                  <c:v>25155.95</c:v>
                </c:pt>
                <c:pt idx="47">
                  <c:v>23448.18</c:v>
                </c:pt>
                <c:pt idx="48">
                  <c:v>22597.360000000001</c:v>
                </c:pt>
                <c:pt idx="49">
                  <c:v>17938.45</c:v>
                </c:pt>
                <c:pt idx="50">
                  <c:v>14136.45</c:v>
                </c:pt>
                <c:pt idx="51">
                  <c:v>27832.880000000001</c:v>
                </c:pt>
                <c:pt idx="52">
                  <c:v>25718.62</c:v>
                </c:pt>
                <c:pt idx="53">
                  <c:v>34454.82</c:v>
                </c:pt>
                <c:pt idx="54">
                  <c:v>23886.34</c:v>
                </c:pt>
                <c:pt idx="55">
                  <c:v>12058.21</c:v>
                </c:pt>
                <c:pt idx="56">
                  <c:v>16122.31</c:v>
                </c:pt>
                <c:pt idx="57">
                  <c:v>9975.3389999999999</c:v>
                </c:pt>
                <c:pt idx="58">
                  <c:v>14397.81</c:v>
                </c:pt>
                <c:pt idx="59">
                  <c:v>13202.73</c:v>
                </c:pt>
                <c:pt idx="60">
                  <c:v>11537.9</c:v>
                </c:pt>
                <c:pt idx="61">
                  <c:v>11866.98</c:v>
                </c:pt>
                <c:pt idx="62">
                  <c:v>20193.73</c:v>
                </c:pt>
                <c:pt idx="63">
                  <c:v>12165.63</c:v>
                </c:pt>
                <c:pt idx="64">
                  <c:v>11552.83</c:v>
                </c:pt>
                <c:pt idx="65">
                  <c:v>8235.1579999999994</c:v>
                </c:pt>
                <c:pt idx="66">
                  <c:v>11854.69</c:v>
                </c:pt>
                <c:pt idx="67">
                  <c:v>9051.4310000000005</c:v>
                </c:pt>
                <c:pt idx="68">
                  <c:v>13357.51</c:v>
                </c:pt>
                <c:pt idx="69">
                  <c:v>18459.61</c:v>
                </c:pt>
                <c:pt idx="70">
                  <c:v>21867.71</c:v>
                </c:pt>
                <c:pt idx="71">
                  <c:v>13843.68</c:v>
                </c:pt>
                <c:pt idx="72">
                  <c:v>13176.87</c:v>
                </c:pt>
                <c:pt idx="73">
                  <c:v>18019.05</c:v>
                </c:pt>
                <c:pt idx="74">
                  <c:v>14048.15</c:v>
                </c:pt>
                <c:pt idx="75">
                  <c:v>13245.42</c:v>
                </c:pt>
                <c:pt idx="76">
                  <c:v>21794.11</c:v>
                </c:pt>
                <c:pt idx="77">
                  <c:v>18972.07</c:v>
                </c:pt>
                <c:pt idx="78">
                  <c:v>14507.25</c:v>
                </c:pt>
                <c:pt idx="79">
                  <c:v>18951.79</c:v>
                </c:pt>
                <c:pt idx="80">
                  <c:v>19711.91</c:v>
                </c:pt>
                <c:pt idx="81">
                  <c:v>21449.03</c:v>
                </c:pt>
                <c:pt idx="82">
                  <c:v>19653.439999999999</c:v>
                </c:pt>
                <c:pt idx="83">
                  <c:v>14901.64</c:v>
                </c:pt>
                <c:pt idx="84">
                  <c:v>13397.83</c:v>
                </c:pt>
                <c:pt idx="85">
                  <c:v>14121</c:v>
                </c:pt>
                <c:pt idx="86">
                  <c:v>20227.560000000001</c:v>
                </c:pt>
                <c:pt idx="87">
                  <c:v>19436.98</c:v>
                </c:pt>
                <c:pt idx="88">
                  <c:v>18629.88</c:v>
                </c:pt>
                <c:pt idx="89">
                  <c:v>36827.879999999997</c:v>
                </c:pt>
                <c:pt idx="90">
                  <c:v>25945.24</c:v>
                </c:pt>
                <c:pt idx="91">
                  <c:v>38752.269999999997</c:v>
                </c:pt>
                <c:pt idx="92">
                  <c:v>31598.92</c:v>
                </c:pt>
                <c:pt idx="93">
                  <c:v>14113.9</c:v>
                </c:pt>
                <c:pt idx="94">
                  <c:v>15802.53</c:v>
                </c:pt>
                <c:pt idx="95">
                  <c:v>18492.009999999998</c:v>
                </c:pt>
                <c:pt idx="96">
                  <c:v>19536.86</c:v>
                </c:pt>
                <c:pt idx="97">
                  <c:v>20086.099999999999</c:v>
                </c:pt>
                <c:pt idx="98">
                  <c:v>14211.19</c:v>
                </c:pt>
                <c:pt idx="99">
                  <c:v>17252.02</c:v>
                </c:pt>
                <c:pt idx="100">
                  <c:v>29838.2</c:v>
                </c:pt>
                <c:pt idx="101">
                  <c:v>25360.74</c:v>
                </c:pt>
                <c:pt idx="102">
                  <c:v>21280.47</c:v>
                </c:pt>
                <c:pt idx="103">
                  <c:v>18517.900000000001</c:v>
                </c:pt>
                <c:pt idx="104">
                  <c:v>22826.080000000002</c:v>
                </c:pt>
                <c:pt idx="105">
                  <c:v>18513.21</c:v>
                </c:pt>
                <c:pt idx="106">
                  <c:v>30182.29</c:v>
                </c:pt>
                <c:pt idx="107">
                  <c:v>32031.3</c:v>
                </c:pt>
                <c:pt idx="108">
                  <c:v>29910.11</c:v>
                </c:pt>
                <c:pt idx="109">
                  <c:v>16514.349999999999</c:v>
                </c:pt>
                <c:pt idx="110">
                  <c:v>16325.61</c:v>
                </c:pt>
                <c:pt idx="111">
                  <c:v>28396.560000000001</c:v>
                </c:pt>
                <c:pt idx="112">
                  <c:v>13622.16</c:v>
                </c:pt>
                <c:pt idx="113">
                  <c:v>25653.23</c:v>
                </c:pt>
                <c:pt idx="114">
                  <c:v>28710.76</c:v>
                </c:pt>
                <c:pt idx="115">
                  <c:v>26443.05</c:v>
                </c:pt>
                <c:pt idx="116">
                  <c:v>36588.019999999997</c:v>
                </c:pt>
                <c:pt idx="117">
                  <c:v>40489.040000000001</c:v>
                </c:pt>
                <c:pt idx="118">
                  <c:v>32800.980000000003</c:v>
                </c:pt>
                <c:pt idx="119">
                  <c:v>52716.26</c:v>
                </c:pt>
                <c:pt idx="120">
                  <c:v>55684.71</c:v>
                </c:pt>
                <c:pt idx="121">
                  <c:v>28914.37</c:v>
                </c:pt>
                <c:pt idx="122">
                  <c:v>27497.73</c:v>
                </c:pt>
                <c:pt idx="123">
                  <c:v>22319.62</c:v>
                </c:pt>
                <c:pt idx="124">
                  <c:v>11888.73</c:v>
                </c:pt>
                <c:pt idx="125">
                  <c:v>18072.810000000001</c:v>
                </c:pt>
                <c:pt idx="126">
                  <c:v>21508.560000000001</c:v>
                </c:pt>
                <c:pt idx="127">
                  <c:v>19802.650000000001</c:v>
                </c:pt>
                <c:pt idx="128">
                  <c:v>26455.02</c:v>
                </c:pt>
                <c:pt idx="129">
                  <c:v>29343.64</c:v>
                </c:pt>
                <c:pt idx="130">
                  <c:v>24504.76</c:v>
                </c:pt>
                <c:pt idx="131">
                  <c:v>26500.43</c:v>
                </c:pt>
                <c:pt idx="132">
                  <c:v>26400.05</c:v>
                </c:pt>
                <c:pt idx="133">
                  <c:v>30702.400000000001</c:v>
                </c:pt>
                <c:pt idx="134">
                  <c:v>17905.28</c:v>
                </c:pt>
                <c:pt idx="135">
                  <c:v>16655.52</c:v>
                </c:pt>
                <c:pt idx="136">
                  <c:v>16042.91</c:v>
                </c:pt>
                <c:pt idx="137">
                  <c:v>15096.69</c:v>
                </c:pt>
                <c:pt idx="138">
                  <c:v>19263.25</c:v>
                </c:pt>
                <c:pt idx="139">
                  <c:v>26370.25</c:v>
                </c:pt>
                <c:pt idx="140">
                  <c:v>41383</c:v>
                </c:pt>
                <c:pt idx="141">
                  <c:v>53189.5</c:v>
                </c:pt>
                <c:pt idx="142" formatCode="General">
                  <c:v>72733.5</c:v>
                </c:pt>
                <c:pt idx="143" formatCode="General">
                  <c:v>77997.7</c:v>
                </c:pt>
              </c:numCache>
            </c:numRef>
          </c:val>
          <c:smooth val="0"/>
          <c:extLst>
            <c:ext xmlns:c16="http://schemas.microsoft.com/office/drawing/2014/chart" uri="{C3380CC4-5D6E-409C-BE32-E72D297353CC}">
              <c16:uniqueId val="{00000006-6516-4DAB-92D1-1D0044F49026}"/>
            </c:ext>
          </c:extLst>
        </c:ser>
        <c:dLbls>
          <c:showLegendKey val="0"/>
          <c:showVal val="0"/>
          <c:showCatName val="0"/>
          <c:showSerName val="0"/>
          <c:showPercent val="0"/>
          <c:showBubbleSize val="0"/>
        </c:dLbls>
        <c:marker val="1"/>
        <c:smooth val="0"/>
        <c:axId val="1179486943"/>
        <c:axId val="1179484063"/>
      </c:lineChart>
      <c:catAx>
        <c:axId val="11794869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79484063"/>
        <c:crosses val="autoZero"/>
        <c:auto val="1"/>
        <c:lblAlgn val="ctr"/>
        <c:lblOffset val="100"/>
        <c:tickLblSkip val="10"/>
        <c:tickMarkSkip val="5"/>
        <c:noMultiLvlLbl val="0"/>
      </c:catAx>
      <c:valAx>
        <c:axId val="1179484063"/>
        <c:scaling>
          <c:orientation val="minMax"/>
        </c:scaling>
        <c:delete val="0"/>
        <c:axPos val="l"/>
        <c:majorGridlines>
          <c:spPr>
            <a:ln w="9525" cap="flat" cmpd="sng" algn="ctr">
              <a:solidFill>
                <a:schemeClr val="bg1">
                  <a:lumMod val="95000"/>
                </a:schemeClr>
              </a:solidFill>
              <a:prstDash val="sysDash"/>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79486943"/>
        <c:crosses val="autoZero"/>
        <c:crossBetween val="between"/>
        <c:dispUnits>
          <c:builtInUnit val="thousands"/>
        </c:dispUnits>
      </c:valAx>
      <c:spPr>
        <a:solidFill>
          <a:schemeClr val="bg1"/>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600">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32122902653362656"/>
          <c:w val="1"/>
          <c:h val="0.57579085509048211"/>
        </c:manualLayout>
      </c:layout>
      <c:lineChart>
        <c:grouping val="standard"/>
        <c:varyColors val="0"/>
        <c:ser>
          <c:idx val="0"/>
          <c:order val="0"/>
          <c:tx>
            <c:strRef>
              <c:f>'зураг 17-21 '!$N$8</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BE80-44C3-890C-BCE3E4E322ED}"/>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'!$O$1:$W$1</c:f>
              <c:strCache>
                <c:ptCount val="5"/>
                <c:pt idx="0">
                  <c:v>2022</c:v>
                </c:pt>
                <c:pt idx="1">
                  <c:v>2023</c:v>
                </c:pt>
                <c:pt idx="2">
                  <c:v>2024</c:v>
                </c:pt>
                <c:pt idx="3">
                  <c:v>2025*</c:v>
                </c:pt>
                <c:pt idx="4">
                  <c:v>2026*</c:v>
                </c:pt>
              </c:strCache>
            </c:strRef>
          </c:cat>
          <c:val>
            <c:numRef>
              <c:f>'зураг 17-21 '!$O$8:$W$8</c:f>
              <c:numCache>
                <c:formatCode>"$"#,##0</c:formatCode>
                <c:ptCount val="5"/>
                <c:pt idx="0">
                  <c:v>8815.2269230769234</c:v>
                </c:pt>
                <c:pt idx="1">
                  <c:v>8478.8461538461543</c:v>
                </c:pt>
                <c:pt idx="2">
                  <c:v>9144.9561068702296</c:v>
                </c:pt>
              </c:numCache>
            </c:numRef>
          </c:val>
          <c:smooth val="1"/>
          <c:extLst>
            <c:ext xmlns:c16="http://schemas.microsoft.com/office/drawing/2014/chart" uri="{C3380CC4-5D6E-409C-BE32-E72D297353CC}">
              <c16:uniqueId val="{00000001-BE80-44C3-890C-BCE3E4E322ED}"/>
            </c:ext>
          </c:extLst>
        </c:ser>
        <c:ser>
          <c:idx val="1"/>
          <c:order val="1"/>
          <c:tx>
            <c:strRef>
              <c:f>'зураг 17-21 '!$N$9</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2"/>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3-BE80-44C3-890C-BCE3E4E322ED}"/>
              </c:ext>
            </c:extLst>
          </c:dPt>
          <c:dPt>
            <c:idx val="4"/>
            <c:marker>
              <c:symbol val="circle"/>
              <c:size val="5"/>
              <c:spPr>
                <a:solidFill>
                  <a:srgbClr val="FF0000"/>
                </a:solidFill>
                <a:ln w="19050">
                  <a:solidFill>
                    <a:srgbClr val="FF0000"/>
                  </a:solidFill>
                  <a:prstDash val="dash"/>
                </a:ln>
                <a:effectLst/>
              </c:spPr>
            </c:marker>
            <c:bubble3D val="0"/>
            <c:spPr>
              <a:ln w="19050" cap="rnd">
                <a:solidFill>
                  <a:srgbClr val="FF0000"/>
                </a:solidFill>
                <a:prstDash val="dash"/>
                <a:round/>
              </a:ln>
              <a:effectLst/>
            </c:spPr>
            <c:extLst>
              <c:ext xmlns:c16="http://schemas.microsoft.com/office/drawing/2014/chart" uri="{C3380CC4-5D6E-409C-BE32-E72D297353CC}">
                <c16:uniqueId val="{00000005-BE80-44C3-890C-BCE3E4E322ED}"/>
              </c:ext>
            </c:extLst>
          </c:dPt>
          <c:dLbls>
            <c:dLbl>
              <c:idx val="2"/>
              <c:delete val="1"/>
              <c:extLst>
                <c:ext xmlns:c15="http://schemas.microsoft.com/office/drawing/2012/chart" uri="{CE6537A1-D6FC-4f65-9D91-7224C49458BB}"/>
                <c:ext xmlns:c16="http://schemas.microsoft.com/office/drawing/2014/chart" uri="{C3380CC4-5D6E-409C-BE32-E72D297353CC}">
                  <c16:uniqueId val="{00000003-BE80-44C3-890C-BCE3E4E322ED}"/>
                </c:ext>
              </c:extLst>
            </c:dLbl>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E80-44C3-890C-BCE3E4E322ED}"/>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'!$O$1:$W$1</c:f>
              <c:strCache>
                <c:ptCount val="5"/>
                <c:pt idx="0">
                  <c:v>2022</c:v>
                </c:pt>
                <c:pt idx="1">
                  <c:v>2023</c:v>
                </c:pt>
                <c:pt idx="2">
                  <c:v>2024</c:v>
                </c:pt>
                <c:pt idx="3">
                  <c:v>2025*</c:v>
                </c:pt>
                <c:pt idx="4">
                  <c:v>2026*</c:v>
                </c:pt>
              </c:strCache>
            </c:strRef>
          </c:cat>
          <c:val>
            <c:numRef>
              <c:f>'зураг 17-21 '!$O$9:$W$9</c:f>
              <c:numCache>
                <c:formatCode>General</c:formatCode>
                <c:ptCount val="5"/>
                <c:pt idx="2" formatCode="&quot;$&quot;#,##0">
                  <c:v>9144.9561068702296</c:v>
                </c:pt>
                <c:pt idx="3" formatCode="&quot;$&quot;#,##0">
                  <c:v>9200</c:v>
                </c:pt>
                <c:pt idx="4">
                  <c:v>9700</c:v>
                </c:pt>
              </c:numCache>
            </c:numRef>
          </c:val>
          <c:smooth val="1"/>
          <c:extLst>
            <c:ext xmlns:c16="http://schemas.microsoft.com/office/drawing/2014/chart" uri="{C3380CC4-5D6E-409C-BE32-E72D297353CC}">
              <c16:uniqueId val="{00000007-BE80-44C3-890C-BCE3E4E322ED}"/>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'!$N$10</c:f>
              <c:strCache>
                <c:ptCount val="1"/>
                <c:pt idx="0">
                  <c:v>V сар хүртэлх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dLbls>
            <c:dLbl>
              <c:idx val="3"/>
              <c:layout>
                <c:manualLayout>
                  <c:x val="-6.7667582998519854E-2"/>
                  <c:y val="-6.07287449392713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E80-44C3-890C-BCE3E4E322ED}"/>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50000"/>
                        <a:lumOff val="50000"/>
                      </a:schemeClr>
                    </a:solidFill>
                    <a:latin typeface="Arial" panose="020B0604020202020204" pitchFamily="34" charset="0"/>
                    <a:ea typeface="Roboto" panose="02000000000000000000" pitchFamily="2"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'зураг 17-21 '!$O$1:$W$1</c:f>
              <c:strCache>
                <c:ptCount val="5"/>
                <c:pt idx="0">
                  <c:v>2022</c:v>
                </c:pt>
                <c:pt idx="1">
                  <c:v>2023</c:v>
                </c:pt>
                <c:pt idx="2">
                  <c:v>2024</c:v>
                </c:pt>
                <c:pt idx="3">
                  <c:v>2025*</c:v>
                </c:pt>
                <c:pt idx="4">
                  <c:v>2026*</c:v>
                </c:pt>
              </c:strCache>
            </c:strRef>
          </c:xVal>
          <c:yVal>
            <c:numRef>
              <c:f>'зураг 17-21 '!$O$10:$W$10</c:f>
              <c:numCache>
                <c:formatCode>General</c:formatCode>
                <c:ptCount val="5"/>
                <c:pt idx="3" formatCode="&quot;$&quot;#,##0">
                  <c:v>9340</c:v>
                </c:pt>
              </c:numCache>
            </c:numRef>
          </c:yVal>
          <c:smooth val="0"/>
          <c:extLst>
            <c:ext xmlns:c16="http://schemas.microsoft.com/office/drawing/2014/chart" uri="{C3380CC4-5D6E-409C-BE32-E72D297353CC}">
              <c16:uniqueId val="{00000009-BE80-44C3-890C-BCE3E4E322ED}"/>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800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56593313905037035"/>
          <c:h val="0.19349472671982615"/>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chart>
  <c:spPr>
    <a:noFill/>
    <a:ln w="9525" cap="flat" cmpd="sng" algn="ctr">
      <a:noFill/>
      <a:round/>
    </a:ln>
    <a:effectLst/>
  </c:spPr>
  <c:txPr>
    <a:bodyPr/>
    <a:lstStyle/>
    <a:p>
      <a:pPr>
        <a:defRPr sz="8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751279250131316"/>
          <c:w val="1"/>
          <c:h val="0.62239596539184261"/>
        </c:manualLayout>
      </c:layout>
      <c:lineChart>
        <c:grouping val="standard"/>
        <c:varyColors val="0"/>
        <c:ser>
          <c:idx val="0"/>
          <c:order val="0"/>
          <c:tx>
            <c:strRef>
              <c:f>'зураг 17-21 '!$N$11</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70B3-44C2-B66F-7DAC4C2887CC}"/>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'!$Q$1:$W$1</c:f>
              <c:strCache>
                <c:ptCount val="5"/>
                <c:pt idx="0">
                  <c:v>2022</c:v>
                </c:pt>
                <c:pt idx="1">
                  <c:v>2023</c:v>
                </c:pt>
                <c:pt idx="2">
                  <c:v>2024</c:v>
                </c:pt>
                <c:pt idx="3">
                  <c:v>2025*</c:v>
                </c:pt>
                <c:pt idx="4">
                  <c:v>2026*</c:v>
                </c:pt>
              </c:strCache>
            </c:strRef>
          </c:cat>
          <c:val>
            <c:numRef>
              <c:f>'зураг 17-21 '!$O$11:$S$11</c:f>
              <c:numCache>
                <c:formatCode>"$"#,##0</c:formatCode>
                <c:ptCount val="3"/>
                <c:pt idx="0">
                  <c:v>1802.4408076923064</c:v>
                </c:pt>
                <c:pt idx="1">
                  <c:v>1943.3448076923073</c:v>
                </c:pt>
                <c:pt idx="2">
                  <c:v>2388.677404580154</c:v>
                </c:pt>
              </c:numCache>
            </c:numRef>
          </c:val>
          <c:smooth val="1"/>
          <c:extLst>
            <c:ext xmlns:c16="http://schemas.microsoft.com/office/drawing/2014/chart" uri="{C3380CC4-5D6E-409C-BE32-E72D297353CC}">
              <c16:uniqueId val="{00000001-70B3-44C2-B66F-7DAC4C2887CC}"/>
            </c:ext>
          </c:extLst>
        </c:ser>
        <c:ser>
          <c:idx val="1"/>
          <c:order val="1"/>
          <c:tx>
            <c:strRef>
              <c:f>'зураг 17-21 '!$N$12</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2"/>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3-70B3-44C2-B66F-7DAC4C2887CC}"/>
              </c:ext>
            </c:extLst>
          </c:dPt>
          <c:dPt>
            <c:idx val="4"/>
            <c:marker>
              <c:symbol val="circle"/>
              <c:size val="5"/>
              <c:spPr>
                <a:solidFill>
                  <a:srgbClr val="FF0000"/>
                </a:solidFill>
                <a:ln w="19050">
                  <a:solidFill>
                    <a:srgbClr val="FF0000"/>
                  </a:solidFill>
                  <a:prstDash val="dash"/>
                </a:ln>
                <a:effectLst/>
              </c:spPr>
            </c:marker>
            <c:bubble3D val="0"/>
            <c:spPr>
              <a:ln w="19050" cap="rnd">
                <a:solidFill>
                  <a:srgbClr val="FF0000"/>
                </a:solidFill>
                <a:prstDash val="dash"/>
                <a:round/>
              </a:ln>
              <a:effectLst/>
            </c:spPr>
            <c:extLst>
              <c:ext xmlns:c16="http://schemas.microsoft.com/office/drawing/2014/chart" uri="{C3380CC4-5D6E-409C-BE32-E72D297353CC}">
                <c16:uniqueId val="{00000005-70B3-44C2-B66F-7DAC4C2887CC}"/>
              </c:ext>
            </c:extLst>
          </c:dPt>
          <c:dLbls>
            <c:dLbl>
              <c:idx val="2"/>
              <c:delete val="1"/>
              <c:extLst>
                <c:ext xmlns:c15="http://schemas.microsoft.com/office/drawing/2012/chart" uri="{CE6537A1-D6FC-4f65-9D91-7224C49458BB}"/>
                <c:ext xmlns:c16="http://schemas.microsoft.com/office/drawing/2014/chart" uri="{C3380CC4-5D6E-409C-BE32-E72D297353CC}">
                  <c16:uniqueId val="{00000003-70B3-44C2-B66F-7DAC4C2887CC}"/>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'!$Q$1:$W$1</c:f>
              <c:strCache>
                <c:ptCount val="5"/>
                <c:pt idx="0">
                  <c:v>2022</c:v>
                </c:pt>
                <c:pt idx="1">
                  <c:v>2023</c:v>
                </c:pt>
                <c:pt idx="2">
                  <c:v>2024</c:v>
                </c:pt>
                <c:pt idx="3">
                  <c:v>2025*</c:v>
                </c:pt>
                <c:pt idx="4">
                  <c:v>2026*</c:v>
                </c:pt>
              </c:strCache>
            </c:strRef>
          </c:cat>
          <c:val>
            <c:numRef>
              <c:f>'зураг 17-21 '!$O$12:$W$12</c:f>
              <c:numCache>
                <c:formatCode>General</c:formatCode>
                <c:ptCount val="5"/>
                <c:pt idx="2" formatCode="&quot;$&quot;#,##0">
                  <c:v>2388.677404580154</c:v>
                </c:pt>
                <c:pt idx="3" formatCode="&quot;$&quot;#,##0">
                  <c:v>2900</c:v>
                </c:pt>
                <c:pt idx="4" formatCode="0">
                  <c:v>2600</c:v>
                </c:pt>
              </c:numCache>
            </c:numRef>
          </c:val>
          <c:smooth val="1"/>
          <c:extLst>
            <c:ext xmlns:c16="http://schemas.microsoft.com/office/drawing/2014/chart" uri="{C3380CC4-5D6E-409C-BE32-E72D297353CC}">
              <c16:uniqueId val="{00000006-70B3-44C2-B66F-7DAC4C2887CC}"/>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'!$N$13</c:f>
              <c:strCache>
                <c:ptCount val="1"/>
                <c:pt idx="0">
                  <c:v>V сар хүртэлх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dLbls>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50000"/>
                        <a:lumOff val="50000"/>
                      </a:schemeClr>
                    </a:solidFill>
                    <a:latin typeface="Arial" panose="020B0604020202020204" pitchFamily="34" charset="0"/>
                    <a:ea typeface="Roboto" panose="02000000000000000000" pitchFamily="2" charset="0"/>
                    <a:cs typeface="Arial" panose="020B0604020202020204" pitchFamily="34"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yVal>
            <c:numRef>
              <c:f>'зураг 17-21 '!$O$13:$T$13</c:f>
              <c:numCache>
                <c:formatCode>General</c:formatCode>
                <c:ptCount val="4"/>
                <c:pt idx="3" formatCode="&quot;$&quot;#,##0">
                  <c:v>3021</c:v>
                </c:pt>
              </c:numCache>
            </c:numRef>
          </c:yVal>
          <c:smooth val="0"/>
          <c:extLst>
            <c:ext xmlns:c16="http://schemas.microsoft.com/office/drawing/2014/chart" uri="{C3380CC4-5D6E-409C-BE32-E72D297353CC}">
              <c16:uniqueId val="{00000007-70B3-44C2-B66F-7DAC4C2887CC}"/>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out"/>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6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63027930904936791"/>
          <c:h val="0.19734410922295315"/>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3628941187970584"/>
          <c:w val="1"/>
          <c:h val="0.63426393001103543"/>
        </c:manualLayout>
      </c:layout>
      <c:lineChart>
        <c:grouping val="standard"/>
        <c:varyColors val="0"/>
        <c:ser>
          <c:idx val="0"/>
          <c:order val="0"/>
          <c:tx>
            <c:strRef>
              <c:f>'зураг 17-21 '!$N$2</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1AD5-4A83-9704-0E5190C688F4}"/>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'!$O$1:$W$1</c:f>
              <c:strCache>
                <c:ptCount val="5"/>
                <c:pt idx="0">
                  <c:v>2022</c:v>
                </c:pt>
                <c:pt idx="1">
                  <c:v>2023</c:v>
                </c:pt>
                <c:pt idx="2">
                  <c:v>2024</c:v>
                </c:pt>
                <c:pt idx="3">
                  <c:v>2025*</c:v>
                </c:pt>
                <c:pt idx="4">
                  <c:v>2026*</c:v>
                </c:pt>
              </c:strCache>
            </c:strRef>
          </c:cat>
          <c:val>
            <c:numRef>
              <c:f>'зураг 17-21 '!$O$2:$W$2</c:f>
              <c:numCache>
                <c:formatCode>"$"#,##0</c:formatCode>
                <c:ptCount val="5"/>
                <c:pt idx="0">
                  <c:v>364.68138461538467</c:v>
                </c:pt>
                <c:pt idx="1">
                  <c:v>295.83942307692314</c:v>
                </c:pt>
                <c:pt idx="2">
                  <c:v>243.12297709923661</c:v>
                </c:pt>
              </c:numCache>
            </c:numRef>
          </c:val>
          <c:smooth val="1"/>
          <c:extLst>
            <c:ext xmlns:c16="http://schemas.microsoft.com/office/drawing/2014/chart" uri="{C3380CC4-5D6E-409C-BE32-E72D297353CC}">
              <c16:uniqueId val="{00000001-1AD5-4A83-9704-0E5190C688F4}"/>
            </c:ext>
          </c:extLst>
        </c:ser>
        <c:ser>
          <c:idx val="1"/>
          <c:order val="1"/>
          <c:tx>
            <c:strRef>
              <c:f>'зураг 17-21 '!$N$3</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2"/>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3-1AD5-4A83-9704-0E5190C688F4}"/>
              </c:ext>
            </c:extLst>
          </c:dPt>
          <c:dPt>
            <c:idx val="4"/>
            <c:marker>
              <c:symbol val="circle"/>
              <c:size val="5"/>
              <c:spPr>
                <a:solidFill>
                  <a:srgbClr val="FF0000"/>
                </a:solidFill>
                <a:ln w="19050">
                  <a:solidFill>
                    <a:srgbClr val="FF0000"/>
                  </a:solidFill>
                  <a:prstDash val="dash"/>
                </a:ln>
                <a:effectLst/>
              </c:spPr>
            </c:marker>
            <c:bubble3D val="0"/>
            <c:spPr>
              <a:ln w="19050" cap="rnd">
                <a:solidFill>
                  <a:srgbClr val="FF0000"/>
                </a:solidFill>
                <a:prstDash val="dash"/>
                <a:round/>
              </a:ln>
              <a:effectLst/>
            </c:spPr>
            <c:extLst>
              <c:ext xmlns:c16="http://schemas.microsoft.com/office/drawing/2014/chart" uri="{C3380CC4-5D6E-409C-BE32-E72D297353CC}">
                <c16:uniqueId val="{00000005-1AD5-4A83-9704-0E5190C688F4}"/>
              </c:ext>
            </c:extLst>
          </c:dPt>
          <c:dLbls>
            <c:dLbl>
              <c:idx val="2"/>
              <c:delete val="1"/>
              <c:extLst>
                <c:ext xmlns:c15="http://schemas.microsoft.com/office/drawing/2012/chart" uri="{CE6537A1-D6FC-4f65-9D91-7224C49458BB}"/>
                <c:ext xmlns:c16="http://schemas.microsoft.com/office/drawing/2014/chart" uri="{C3380CC4-5D6E-409C-BE32-E72D297353CC}">
                  <c16:uniqueId val="{00000003-1AD5-4A83-9704-0E5190C688F4}"/>
                </c:ext>
              </c:extLst>
            </c:dLbl>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AD5-4A83-9704-0E5190C688F4}"/>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'!$O$1:$W$1</c:f>
              <c:strCache>
                <c:ptCount val="5"/>
                <c:pt idx="0">
                  <c:v>2022</c:v>
                </c:pt>
                <c:pt idx="1">
                  <c:v>2023</c:v>
                </c:pt>
                <c:pt idx="2">
                  <c:v>2024</c:v>
                </c:pt>
                <c:pt idx="3">
                  <c:v>2025*</c:v>
                </c:pt>
                <c:pt idx="4">
                  <c:v>2026*</c:v>
                </c:pt>
              </c:strCache>
            </c:strRef>
          </c:cat>
          <c:val>
            <c:numRef>
              <c:f>'зураг 17-21 '!$O$3:$W$3</c:f>
              <c:numCache>
                <c:formatCode>General</c:formatCode>
                <c:ptCount val="5"/>
                <c:pt idx="2" formatCode="&quot;$&quot;#,##0">
                  <c:v>243.12297709923661</c:v>
                </c:pt>
                <c:pt idx="3" formatCode="&quot;$&quot;#,##0">
                  <c:v>175</c:v>
                </c:pt>
                <c:pt idx="4">
                  <c:v>175</c:v>
                </c:pt>
              </c:numCache>
            </c:numRef>
          </c:val>
          <c:smooth val="1"/>
          <c:extLst>
            <c:ext xmlns:c16="http://schemas.microsoft.com/office/drawing/2014/chart" uri="{C3380CC4-5D6E-409C-BE32-E72D297353CC}">
              <c16:uniqueId val="{00000007-1AD5-4A83-9704-0E5190C688F4}"/>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'!$N$4</c:f>
              <c:strCache>
                <c:ptCount val="1"/>
                <c:pt idx="0">
                  <c:v>V сар хүртэлх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dLbls>
            <c:dLbl>
              <c:idx val="3"/>
              <c:layout>
                <c:manualLayout>
                  <c:x val="-6.7667582998519854E-2"/>
                  <c:y val="-6.0728744939271377E-2"/>
                </c:manualLayout>
              </c:layout>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Arial" panose="020B0604020202020204" pitchFamily="34" charset="0"/>
                      <a:ea typeface="Roboto" panose="02000000000000000000" pitchFamily="2" charset="0"/>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AD5-4A83-9704-0E5190C688F4}"/>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'зураг 17-21 '!$O$1:$W$1</c:f>
              <c:strCache>
                <c:ptCount val="5"/>
                <c:pt idx="0">
                  <c:v>2022</c:v>
                </c:pt>
                <c:pt idx="1">
                  <c:v>2023</c:v>
                </c:pt>
                <c:pt idx="2">
                  <c:v>2024</c:v>
                </c:pt>
                <c:pt idx="3">
                  <c:v>2025*</c:v>
                </c:pt>
                <c:pt idx="4">
                  <c:v>2026*</c:v>
                </c:pt>
              </c:strCache>
            </c:strRef>
          </c:xVal>
          <c:yVal>
            <c:numRef>
              <c:f>'зураг 17-21 '!$O$4:$W$4</c:f>
              <c:numCache>
                <c:formatCode>General</c:formatCode>
                <c:ptCount val="5"/>
                <c:pt idx="3" formatCode="&quot;$&quot;#,##0">
                  <c:v>185.91258333333334</c:v>
                </c:pt>
              </c:numCache>
            </c:numRef>
          </c:yVal>
          <c:smooth val="0"/>
          <c:extLst>
            <c:ext xmlns:c16="http://schemas.microsoft.com/office/drawing/2014/chart" uri="{C3380CC4-5D6E-409C-BE32-E72D297353CC}">
              <c16:uniqueId val="{00000009-1AD5-4A83-9704-0E5190C688F4}"/>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5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62543554006968638"/>
          <c:h val="0.1756252781371946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5589084931845135"/>
          <c:w val="1"/>
          <c:h val="0.61466249257229"/>
        </c:manualLayout>
      </c:layout>
      <c:lineChart>
        <c:grouping val="standard"/>
        <c:varyColors val="0"/>
        <c:ser>
          <c:idx val="0"/>
          <c:order val="0"/>
          <c:tx>
            <c:strRef>
              <c:f>'зураг 17-21 '!$N$5</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241E-4A6C-9644-6C91C9479BED}"/>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'!$O$1:$W$1</c:f>
              <c:strCache>
                <c:ptCount val="5"/>
                <c:pt idx="0">
                  <c:v>2022</c:v>
                </c:pt>
                <c:pt idx="1">
                  <c:v>2023</c:v>
                </c:pt>
                <c:pt idx="2">
                  <c:v>2024</c:v>
                </c:pt>
                <c:pt idx="3">
                  <c:v>2025*</c:v>
                </c:pt>
                <c:pt idx="4">
                  <c:v>2026*</c:v>
                </c:pt>
              </c:strCache>
            </c:strRef>
          </c:cat>
          <c:val>
            <c:numRef>
              <c:f>'зураг 17-21 '!$O$5:$W$5</c:f>
              <c:numCache>
                <c:formatCode>"$"#,##0</c:formatCode>
                <c:ptCount val="5"/>
                <c:pt idx="0">
                  <c:v>205.02779235099462</c:v>
                </c:pt>
                <c:pt idx="1">
                  <c:v>127.82833949321609</c:v>
                </c:pt>
                <c:pt idx="2">
                  <c:v>103.85023551887548</c:v>
                </c:pt>
              </c:numCache>
            </c:numRef>
          </c:val>
          <c:smooth val="1"/>
          <c:extLst>
            <c:ext xmlns:c16="http://schemas.microsoft.com/office/drawing/2014/chart" uri="{C3380CC4-5D6E-409C-BE32-E72D297353CC}">
              <c16:uniqueId val="{00000001-241E-4A6C-9644-6C91C9479BED}"/>
            </c:ext>
          </c:extLst>
        </c:ser>
        <c:ser>
          <c:idx val="1"/>
          <c:order val="1"/>
          <c:tx>
            <c:strRef>
              <c:f>'зураг 17-21 '!$N$6</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2"/>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3-241E-4A6C-9644-6C91C9479BED}"/>
              </c:ext>
            </c:extLst>
          </c:dPt>
          <c:dPt>
            <c:idx val="4"/>
            <c:marker>
              <c:symbol val="circle"/>
              <c:size val="5"/>
              <c:spPr>
                <a:solidFill>
                  <a:srgbClr val="FF0000"/>
                </a:solidFill>
                <a:ln w="19050">
                  <a:solidFill>
                    <a:srgbClr val="FF0000"/>
                  </a:solidFill>
                  <a:prstDash val="dash"/>
                </a:ln>
                <a:effectLst/>
              </c:spPr>
            </c:marker>
            <c:bubble3D val="0"/>
            <c:spPr>
              <a:ln w="19050" cap="rnd">
                <a:solidFill>
                  <a:srgbClr val="FF0000"/>
                </a:solidFill>
                <a:prstDash val="dash"/>
                <a:round/>
              </a:ln>
              <a:effectLst/>
            </c:spPr>
            <c:extLst>
              <c:ext xmlns:c16="http://schemas.microsoft.com/office/drawing/2014/chart" uri="{C3380CC4-5D6E-409C-BE32-E72D297353CC}">
                <c16:uniqueId val="{00000005-241E-4A6C-9644-6C91C9479BED}"/>
              </c:ext>
            </c:extLst>
          </c:dPt>
          <c:dLbls>
            <c:dLbl>
              <c:idx val="2"/>
              <c:delete val="1"/>
              <c:extLst>
                <c:ext xmlns:c15="http://schemas.microsoft.com/office/drawing/2012/chart" uri="{CE6537A1-D6FC-4f65-9D91-7224C49458BB}"/>
                <c:ext xmlns:c16="http://schemas.microsoft.com/office/drawing/2014/chart" uri="{C3380CC4-5D6E-409C-BE32-E72D297353CC}">
                  <c16:uniqueId val="{00000003-241E-4A6C-9644-6C91C9479BED}"/>
                </c:ext>
              </c:extLst>
            </c:dLbl>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41E-4A6C-9644-6C91C9479BED}"/>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'!$O$1:$W$1</c:f>
              <c:strCache>
                <c:ptCount val="5"/>
                <c:pt idx="0">
                  <c:v>2022</c:v>
                </c:pt>
                <c:pt idx="1">
                  <c:v>2023</c:v>
                </c:pt>
                <c:pt idx="2">
                  <c:v>2024</c:v>
                </c:pt>
                <c:pt idx="3">
                  <c:v>2025*</c:v>
                </c:pt>
                <c:pt idx="4">
                  <c:v>2026*</c:v>
                </c:pt>
              </c:strCache>
            </c:strRef>
          </c:cat>
          <c:val>
            <c:numRef>
              <c:f>'зураг 17-21 '!$O$6:$W$6</c:f>
              <c:numCache>
                <c:formatCode>General</c:formatCode>
                <c:ptCount val="5"/>
                <c:pt idx="2" formatCode="&quot;$&quot;#,##0">
                  <c:v>103.97103135206588</c:v>
                </c:pt>
                <c:pt idx="3" formatCode="&quot;$&quot;#,##0">
                  <c:v>70</c:v>
                </c:pt>
                <c:pt idx="4" formatCode="_(* #,##0_);_(* \(#,##0\);_(* &quot;-&quot;??_);_(@_)">
                  <c:v>70</c:v>
                </c:pt>
              </c:numCache>
            </c:numRef>
          </c:val>
          <c:smooth val="1"/>
          <c:extLst>
            <c:ext xmlns:c16="http://schemas.microsoft.com/office/drawing/2014/chart" uri="{C3380CC4-5D6E-409C-BE32-E72D297353CC}">
              <c16:uniqueId val="{00000007-241E-4A6C-9644-6C91C9479BED}"/>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'!$N$7</c:f>
              <c:strCache>
                <c:ptCount val="1"/>
                <c:pt idx="0">
                  <c:v>V сар хүртэлх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dLbls>
            <c:dLbl>
              <c:idx val="3"/>
              <c:layout>
                <c:manualLayout>
                  <c:x val="-6.7667582998519854E-2"/>
                  <c:y val="-6.0728744939271377E-2"/>
                </c:manualLayout>
              </c:layout>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Arial" panose="020B0604020202020204" pitchFamily="34" charset="0"/>
                      <a:ea typeface="Roboto" panose="02000000000000000000" pitchFamily="2" charset="0"/>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41E-4A6C-9644-6C91C9479BED}"/>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'зураг 17-21 '!$O$1:$W$1</c:f>
              <c:strCache>
                <c:ptCount val="5"/>
                <c:pt idx="0">
                  <c:v>2022</c:v>
                </c:pt>
                <c:pt idx="1">
                  <c:v>2023</c:v>
                </c:pt>
                <c:pt idx="2">
                  <c:v>2024</c:v>
                </c:pt>
                <c:pt idx="3">
                  <c:v>2025*</c:v>
                </c:pt>
                <c:pt idx="4">
                  <c:v>2026*</c:v>
                </c:pt>
              </c:strCache>
            </c:strRef>
          </c:xVal>
          <c:yVal>
            <c:numRef>
              <c:f>'зураг 17-21 '!$O$7:$W$7</c:f>
              <c:numCache>
                <c:formatCode>General</c:formatCode>
                <c:ptCount val="5"/>
                <c:pt idx="3" formatCode="&quot;$&quot;#,##0">
                  <c:v>72</c:v>
                </c:pt>
              </c:numCache>
            </c:numRef>
          </c:yVal>
          <c:smooth val="0"/>
          <c:extLst>
            <c:ext xmlns:c16="http://schemas.microsoft.com/office/drawing/2014/chart" uri="{C3380CC4-5D6E-409C-BE32-E72D297353CC}">
              <c16:uniqueId val="{00000009-241E-4A6C-9644-6C91C9479BED}"/>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3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57317073170731703"/>
          <c:h val="0.1886929030963583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chart>
  <c:spPr>
    <a:noFill/>
    <a:ln w="9525" cap="flat" cmpd="sng" algn="ctr">
      <a:noFill/>
      <a:round/>
    </a:ln>
    <a:effectLst/>
  </c:spPr>
  <c:txPr>
    <a:bodyPr/>
    <a:lstStyle/>
    <a:p>
      <a:pPr>
        <a:defRPr sz="8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32122902653362656"/>
          <c:w val="1"/>
          <c:h val="0.57579085509048211"/>
        </c:manualLayout>
      </c:layout>
      <c:lineChart>
        <c:grouping val="standard"/>
        <c:varyColors val="0"/>
        <c:ser>
          <c:idx val="0"/>
          <c:order val="0"/>
          <c:tx>
            <c:strRef>
              <c:f>'зураг 17-21 '!$N$20</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BA63-4ED2-90C2-FC69174810E3}"/>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'!$O$1:$W$1</c:f>
              <c:strCache>
                <c:ptCount val="5"/>
                <c:pt idx="0">
                  <c:v>2022</c:v>
                </c:pt>
                <c:pt idx="1">
                  <c:v>2023</c:v>
                </c:pt>
                <c:pt idx="2">
                  <c:v>2024</c:v>
                </c:pt>
                <c:pt idx="3">
                  <c:v>2025*</c:v>
                </c:pt>
                <c:pt idx="4">
                  <c:v>2026*</c:v>
                </c:pt>
              </c:strCache>
            </c:strRef>
          </c:cat>
          <c:val>
            <c:numRef>
              <c:f>'зураг 17-21 '!$O$20:$W$20</c:f>
              <c:numCache>
                <c:formatCode>"$"#,##0</c:formatCode>
                <c:ptCount val="5"/>
                <c:pt idx="0">
                  <c:v>119.21545639999999</c:v>
                </c:pt>
                <c:pt idx="1">
                  <c:v>119.63419230769227</c:v>
                </c:pt>
                <c:pt idx="2">
                  <c:v>110.07759541984731</c:v>
                </c:pt>
              </c:numCache>
            </c:numRef>
          </c:val>
          <c:smooth val="1"/>
          <c:extLst>
            <c:ext xmlns:c16="http://schemas.microsoft.com/office/drawing/2014/chart" uri="{C3380CC4-5D6E-409C-BE32-E72D297353CC}">
              <c16:uniqueId val="{00000001-BA63-4ED2-90C2-FC69174810E3}"/>
            </c:ext>
          </c:extLst>
        </c:ser>
        <c:ser>
          <c:idx val="1"/>
          <c:order val="1"/>
          <c:tx>
            <c:strRef>
              <c:f>'зураг 17-21 '!$N$21</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2"/>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3-BA63-4ED2-90C2-FC69174810E3}"/>
              </c:ext>
            </c:extLst>
          </c:dPt>
          <c:dPt>
            <c:idx val="4"/>
            <c:marker>
              <c:symbol val="circle"/>
              <c:size val="5"/>
              <c:spPr>
                <a:solidFill>
                  <a:srgbClr val="FF0000"/>
                </a:solidFill>
                <a:ln w="19050">
                  <a:solidFill>
                    <a:srgbClr val="FF0000"/>
                  </a:solidFill>
                  <a:prstDash val="dash"/>
                </a:ln>
                <a:effectLst/>
              </c:spPr>
            </c:marker>
            <c:bubble3D val="0"/>
            <c:spPr>
              <a:ln w="19050" cap="rnd">
                <a:solidFill>
                  <a:srgbClr val="FF0000"/>
                </a:solidFill>
                <a:prstDash val="dash"/>
                <a:round/>
              </a:ln>
              <a:effectLst/>
            </c:spPr>
            <c:extLst>
              <c:ext xmlns:c16="http://schemas.microsoft.com/office/drawing/2014/chart" uri="{C3380CC4-5D6E-409C-BE32-E72D297353CC}">
                <c16:uniqueId val="{00000005-BA63-4ED2-90C2-FC69174810E3}"/>
              </c:ext>
            </c:extLst>
          </c:dPt>
          <c:dLbls>
            <c:dLbl>
              <c:idx val="2"/>
              <c:delete val="1"/>
              <c:extLst>
                <c:ext xmlns:c15="http://schemas.microsoft.com/office/drawing/2012/chart" uri="{CE6537A1-D6FC-4f65-9D91-7224C49458BB}"/>
                <c:ext xmlns:c16="http://schemas.microsoft.com/office/drawing/2014/chart" uri="{C3380CC4-5D6E-409C-BE32-E72D297353CC}">
                  <c16:uniqueId val="{00000003-BA63-4ED2-90C2-FC69174810E3}"/>
                </c:ext>
              </c:extLst>
            </c:dLbl>
            <c:dLbl>
              <c:idx val="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A63-4ED2-90C2-FC69174810E3}"/>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'!$O$1:$W$1</c:f>
              <c:strCache>
                <c:ptCount val="5"/>
                <c:pt idx="0">
                  <c:v>2022</c:v>
                </c:pt>
                <c:pt idx="1">
                  <c:v>2023</c:v>
                </c:pt>
                <c:pt idx="2">
                  <c:v>2024</c:v>
                </c:pt>
                <c:pt idx="3">
                  <c:v>2025*</c:v>
                </c:pt>
                <c:pt idx="4">
                  <c:v>2026*</c:v>
                </c:pt>
              </c:strCache>
            </c:strRef>
          </c:cat>
          <c:val>
            <c:numRef>
              <c:f>'зураг 17-21 '!$O$21:$W$21</c:f>
              <c:numCache>
                <c:formatCode>General</c:formatCode>
                <c:ptCount val="5"/>
                <c:pt idx="2" formatCode="&quot;$&quot;#,##0">
                  <c:v>110.07759541984731</c:v>
                </c:pt>
                <c:pt idx="3" formatCode="&quot;$&quot;#,##0">
                  <c:v>95</c:v>
                </c:pt>
                <c:pt idx="4" formatCode="0">
                  <c:v>90</c:v>
                </c:pt>
              </c:numCache>
            </c:numRef>
          </c:val>
          <c:smooth val="1"/>
          <c:extLst>
            <c:ext xmlns:c16="http://schemas.microsoft.com/office/drawing/2014/chart" uri="{C3380CC4-5D6E-409C-BE32-E72D297353CC}">
              <c16:uniqueId val="{00000006-BA63-4ED2-90C2-FC69174810E3}"/>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'!$N$22</c:f>
              <c:strCache>
                <c:ptCount val="1"/>
                <c:pt idx="0">
                  <c:v>V сар хүртэлх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dLbls>
            <c:dLbl>
              <c:idx val="3"/>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extLst>
                <c:ext xmlns:c16="http://schemas.microsoft.com/office/drawing/2014/chart" uri="{C3380CC4-5D6E-409C-BE32-E72D297353CC}">
                  <c16:uniqueId val="{00000007-BA63-4ED2-90C2-FC69174810E3}"/>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'зураг 17-21 '!$O$1:$W$1</c:f>
              <c:strCache>
                <c:ptCount val="5"/>
                <c:pt idx="0">
                  <c:v>2022</c:v>
                </c:pt>
                <c:pt idx="1">
                  <c:v>2023</c:v>
                </c:pt>
                <c:pt idx="2">
                  <c:v>2024</c:v>
                </c:pt>
                <c:pt idx="3">
                  <c:v>2025*</c:v>
                </c:pt>
                <c:pt idx="4">
                  <c:v>2026*</c:v>
                </c:pt>
              </c:strCache>
            </c:strRef>
          </c:xVal>
          <c:yVal>
            <c:numRef>
              <c:f>'зураг 17-21 '!$O$22:$W$22</c:f>
              <c:numCache>
                <c:formatCode>General</c:formatCode>
                <c:ptCount val="5"/>
                <c:pt idx="3" formatCode="&quot;$&quot;#,##0">
                  <c:v>101.4196296296296</c:v>
                </c:pt>
              </c:numCache>
            </c:numRef>
          </c:yVal>
          <c:smooth val="0"/>
          <c:extLst>
            <c:ext xmlns:c16="http://schemas.microsoft.com/office/drawing/2014/chart" uri="{C3380CC4-5D6E-409C-BE32-E72D297353CC}">
              <c16:uniqueId val="{00000008-BA63-4ED2-90C2-FC69174810E3}"/>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5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60819569809871332"/>
          <c:h val="0.2159309193296813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chart>
  <c:spPr>
    <a:noFill/>
    <a:ln w="9525" cap="flat" cmpd="sng" algn="ctr">
      <a:noFill/>
      <a:round/>
    </a:ln>
    <a:effectLst/>
  </c:spPr>
  <c:txPr>
    <a:bodyPr/>
    <a:lstStyle/>
    <a:p>
      <a:pPr>
        <a:defRPr sz="8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37268084047377203"/>
          <c:w val="1"/>
          <c:h val="0.49787277141625214"/>
        </c:manualLayout>
      </c:layout>
      <c:lineChart>
        <c:grouping val="standard"/>
        <c:varyColors val="0"/>
        <c:ser>
          <c:idx val="0"/>
          <c:order val="0"/>
          <c:tx>
            <c:strRef>
              <c:f>'зураг 17-21 '!$N$23</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813F-4D1F-B720-D39062BF49AA}"/>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'!$O$1:$W$1</c:f>
              <c:strCache>
                <c:ptCount val="5"/>
                <c:pt idx="0">
                  <c:v>2022</c:v>
                </c:pt>
                <c:pt idx="1">
                  <c:v>2023</c:v>
                </c:pt>
                <c:pt idx="2">
                  <c:v>2024</c:v>
                </c:pt>
                <c:pt idx="3">
                  <c:v>2025*</c:v>
                </c:pt>
                <c:pt idx="4">
                  <c:v>2026*</c:v>
                </c:pt>
              </c:strCache>
            </c:strRef>
          </c:cat>
          <c:val>
            <c:numRef>
              <c:f>'зураг 17-21 '!$O$23:$W$23</c:f>
              <c:numCache>
                <c:formatCode>"$"#,##0</c:formatCode>
                <c:ptCount val="5"/>
                <c:pt idx="0">
                  <c:v>82.61788786714915</c:v>
                </c:pt>
                <c:pt idx="1">
                  <c:v>78.405185799843494</c:v>
                </c:pt>
                <c:pt idx="2">
                  <c:v>80.254726548006289</c:v>
                </c:pt>
              </c:numCache>
            </c:numRef>
          </c:val>
          <c:smooth val="1"/>
          <c:extLst>
            <c:ext xmlns:c16="http://schemas.microsoft.com/office/drawing/2014/chart" uri="{C3380CC4-5D6E-409C-BE32-E72D297353CC}">
              <c16:uniqueId val="{00000001-813F-4D1F-B720-D39062BF49AA}"/>
            </c:ext>
          </c:extLst>
        </c:ser>
        <c:ser>
          <c:idx val="1"/>
          <c:order val="1"/>
          <c:tx>
            <c:strRef>
              <c:f>'зураг 17-21 '!$N$24</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2"/>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3-813F-4D1F-B720-D39062BF49AA}"/>
              </c:ext>
            </c:extLst>
          </c:dPt>
          <c:dPt>
            <c:idx val="4"/>
            <c:marker>
              <c:symbol val="circle"/>
              <c:size val="5"/>
              <c:spPr>
                <a:solidFill>
                  <a:srgbClr val="FF0000"/>
                </a:solidFill>
                <a:ln w="19050">
                  <a:solidFill>
                    <a:srgbClr val="FF0000"/>
                  </a:solidFill>
                  <a:prstDash val="dash"/>
                </a:ln>
                <a:effectLst/>
              </c:spPr>
            </c:marker>
            <c:bubble3D val="0"/>
            <c:spPr>
              <a:ln w="19050" cap="rnd">
                <a:solidFill>
                  <a:srgbClr val="FF0000"/>
                </a:solidFill>
                <a:prstDash val="dash"/>
                <a:round/>
              </a:ln>
              <a:effectLst/>
            </c:spPr>
            <c:extLst>
              <c:ext xmlns:c16="http://schemas.microsoft.com/office/drawing/2014/chart" uri="{C3380CC4-5D6E-409C-BE32-E72D297353CC}">
                <c16:uniqueId val="{00000005-813F-4D1F-B720-D39062BF49AA}"/>
              </c:ext>
            </c:extLst>
          </c:dPt>
          <c:dLbls>
            <c:dLbl>
              <c:idx val="2"/>
              <c:delete val="1"/>
              <c:extLst>
                <c:ext xmlns:c15="http://schemas.microsoft.com/office/drawing/2012/chart" uri="{CE6537A1-D6FC-4f65-9D91-7224C49458BB}"/>
                <c:ext xmlns:c16="http://schemas.microsoft.com/office/drawing/2014/chart" uri="{C3380CC4-5D6E-409C-BE32-E72D297353CC}">
                  <c16:uniqueId val="{00000003-813F-4D1F-B720-D39062BF49AA}"/>
                </c:ext>
              </c:extLst>
            </c:dLbl>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13F-4D1F-B720-D39062BF49AA}"/>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'!$O$1:$W$1</c:f>
              <c:strCache>
                <c:ptCount val="5"/>
                <c:pt idx="0">
                  <c:v>2022</c:v>
                </c:pt>
                <c:pt idx="1">
                  <c:v>2023</c:v>
                </c:pt>
                <c:pt idx="2">
                  <c:v>2024</c:v>
                </c:pt>
                <c:pt idx="3">
                  <c:v>2025*</c:v>
                </c:pt>
                <c:pt idx="4">
                  <c:v>2026*</c:v>
                </c:pt>
              </c:strCache>
            </c:strRef>
          </c:cat>
          <c:val>
            <c:numRef>
              <c:f>'зураг 17-21 '!$O$24:$W$24</c:f>
              <c:numCache>
                <c:formatCode>General</c:formatCode>
                <c:ptCount val="5"/>
                <c:pt idx="2" formatCode="&quot;$&quot;#,##0">
                  <c:v>80</c:v>
                </c:pt>
                <c:pt idx="3" formatCode="&quot;$&quot;#,##0">
                  <c:v>72.03340383092295</c:v>
                </c:pt>
                <c:pt idx="4" formatCode="0">
                  <c:v>69.288442252979422</c:v>
                </c:pt>
              </c:numCache>
            </c:numRef>
          </c:val>
          <c:smooth val="1"/>
          <c:extLst>
            <c:ext xmlns:c16="http://schemas.microsoft.com/office/drawing/2014/chart" uri="{C3380CC4-5D6E-409C-BE32-E72D297353CC}">
              <c16:uniqueId val="{00000007-813F-4D1F-B720-D39062BF49AA}"/>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'!$N$25</c:f>
              <c:strCache>
                <c:ptCount val="1"/>
                <c:pt idx="0">
                  <c:v>V сар хүртэлх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dLbls>
            <c:dLbl>
              <c:idx val="3"/>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extLst>
                <c:ext xmlns:c16="http://schemas.microsoft.com/office/drawing/2014/chart" uri="{C3380CC4-5D6E-409C-BE32-E72D297353CC}">
                  <c16:uniqueId val="{00000008-813F-4D1F-B720-D39062BF49AA}"/>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'зураг 17-21 '!$O$1:$W$1</c:f>
              <c:strCache>
                <c:ptCount val="5"/>
                <c:pt idx="0">
                  <c:v>2022</c:v>
                </c:pt>
                <c:pt idx="1">
                  <c:v>2023</c:v>
                </c:pt>
                <c:pt idx="2">
                  <c:v>2024</c:v>
                </c:pt>
                <c:pt idx="3">
                  <c:v>2025*</c:v>
                </c:pt>
                <c:pt idx="4">
                  <c:v>2026*</c:v>
                </c:pt>
              </c:strCache>
            </c:strRef>
          </c:xVal>
          <c:yVal>
            <c:numRef>
              <c:f>'зураг 17-21 '!$O$25:$W$25</c:f>
              <c:numCache>
                <c:formatCode>General</c:formatCode>
                <c:ptCount val="5"/>
                <c:pt idx="3">
                  <c:v>72</c:v>
                </c:pt>
              </c:numCache>
            </c:numRef>
          </c:yVal>
          <c:smooth val="0"/>
          <c:extLst>
            <c:ext xmlns:c16="http://schemas.microsoft.com/office/drawing/2014/chart" uri="{C3380CC4-5D6E-409C-BE32-E72D297353CC}">
              <c16:uniqueId val="{00000009-813F-4D1F-B720-D39062BF49AA}"/>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6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63836824696802641"/>
          <c:h val="0.2605624958401699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chart>
  <c:spPr>
    <a:noFill/>
    <a:ln w="9525" cap="flat" cmpd="sng" algn="ctr">
      <a:noFill/>
      <a:round/>
    </a:ln>
    <a:effectLst/>
  </c:spPr>
  <c:txPr>
    <a:bodyPr/>
    <a:lstStyle/>
    <a:p>
      <a:pPr>
        <a:defRPr sz="8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41184415054914253"/>
          <c:w val="1"/>
          <c:h val="0.48517595494737908"/>
        </c:manualLayout>
      </c:layout>
      <c:lineChart>
        <c:grouping val="standard"/>
        <c:varyColors val="0"/>
        <c:ser>
          <c:idx val="0"/>
          <c:order val="0"/>
          <c:tx>
            <c:strRef>
              <c:f>'зураг 17-21 '!$N$17</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0563-4841-9F2F-3850A915A506}"/>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'!$O$1:$W$1</c:f>
              <c:strCache>
                <c:ptCount val="5"/>
                <c:pt idx="0">
                  <c:v>2022</c:v>
                </c:pt>
                <c:pt idx="1">
                  <c:v>2023</c:v>
                </c:pt>
                <c:pt idx="2">
                  <c:v>2024</c:v>
                </c:pt>
                <c:pt idx="3">
                  <c:v>2025*</c:v>
                </c:pt>
                <c:pt idx="4">
                  <c:v>2026*</c:v>
                </c:pt>
              </c:strCache>
            </c:strRef>
          </c:cat>
          <c:val>
            <c:numRef>
              <c:f>'зураг 17-21 '!$O$17:$W$17</c:f>
              <c:numCache>
                <c:formatCode>"$"#,##0</c:formatCode>
                <c:ptCount val="5"/>
                <c:pt idx="0">
                  <c:v>79.682346153846112</c:v>
                </c:pt>
                <c:pt idx="1">
                  <c:v>82.181007751937969</c:v>
                </c:pt>
                <c:pt idx="2">
                  <c:v>79.85745173745174</c:v>
                </c:pt>
              </c:numCache>
            </c:numRef>
          </c:val>
          <c:smooth val="1"/>
          <c:extLst>
            <c:ext xmlns:c16="http://schemas.microsoft.com/office/drawing/2014/chart" uri="{C3380CC4-5D6E-409C-BE32-E72D297353CC}">
              <c16:uniqueId val="{00000001-0563-4841-9F2F-3850A915A506}"/>
            </c:ext>
          </c:extLst>
        </c:ser>
        <c:ser>
          <c:idx val="1"/>
          <c:order val="1"/>
          <c:tx>
            <c:strRef>
              <c:f>'зураг 17-21 '!$N$18</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2"/>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3-0563-4841-9F2F-3850A915A506}"/>
              </c:ext>
            </c:extLst>
          </c:dPt>
          <c:dPt>
            <c:idx val="4"/>
            <c:marker>
              <c:symbol val="circle"/>
              <c:size val="5"/>
              <c:spPr>
                <a:solidFill>
                  <a:srgbClr val="FF0000"/>
                </a:solidFill>
                <a:ln w="19050">
                  <a:solidFill>
                    <a:srgbClr val="FF0000"/>
                  </a:solidFill>
                  <a:prstDash val="dash"/>
                </a:ln>
                <a:effectLst/>
              </c:spPr>
            </c:marker>
            <c:bubble3D val="0"/>
            <c:spPr>
              <a:ln w="19050" cap="rnd">
                <a:solidFill>
                  <a:srgbClr val="FF0000"/>
                </a:solidFill>
                <a:prstDash val="dash"/>
                <a:round/>
              </a:ln>
              <a:effectLst/>
            </c:spPr>
            <c:extLst>
              <c:ext xmlns:c16="http://schemas.microsoft.com/office/drawing/2014/chart" uri="{C3380CC4-5D6E-409C-BE32-E72D297353CC}">
                <c16:uniqueId val="{00000005-0563-4841-9F2F-3850A915A506}"/>
              </c:ext>
            </c:extLst>
          </c:dPt>
          <c:dLbls>
            <c:dLbl>
              <c:idx val="2"/>
              <c:delete val="1"/>
              <c:extLst>
                <c:ext xmlns:c15="http://schemas.microsoft.com/office/drawing/2012/chart" uri="{CE6537A1-D6FC-4f65-9D91-7224C49458BB}"/>
                <c:ext xmlns:c16="http://schemas.microsoft.com/office/drawing/2014/chart" uri="{C3380CC4-5D6E-409C-BE32-E72D297353CC}">
                  <c16:uniqueId val="{00000003-0563-4841-9F2F-3850A915A506}"/>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'!$O$1:$W$1</c:f>
              <c:strCache>
                <c:ptCount val="5"/>
                <c:pt idx="0">
                  <c:v>2022</c:v>
                </c:pt>
                <c:pt idx="1">
                  <c:v>2023</c:v>
                </c:pt>
                <c:pt idx="2">
                  <c:v>2024</c:v>
                </c:pt>
                <c:pt idx="3">
                  <c:v>2025*</c:v>
                </c:pt>
                <c:pt idx="4">
                  <c:v>2026*</c:v>
                </c:pt>
              </c:strCache>
            </c:strRef>
          </c:cat>
          <c:val>
            <c:numRef>
              <c:f>'зураг 17-21 '!$O$18:$W$18</c:f>
              <c:numCache>
                <c:formatCode>General</c:formatCode>
                <c:ptCount val="5"/>
                <c:pt idx="2" formatCode="&quot;$&quot;#,##0">
                  <c:v>79.85745173745174</c:v>
                </c:pt>
                <c:pt idx="3" formatCode="&quot;$&quot;#,##0">
                  <c:v>75</c:v>
                </c:pt>
                <c:pt idx="4" formatCode="0">
                  <c:v>70</c:v>
                </c:pt>
              </c:numCache>
            </c:numRef>
          </c:val>
          <c:smooth val="1"/>
          <c:extLst>
            <c:ext xmlns:c16="http://schemas.microsoft.com/office/drawing/2014/chart" uri="{C3380CC4-5D6E-409C-BE32-E72D297353CC}">
              <c16:uniqueId val="{00000006-0563-4841-9F2F-3850A915A506}"/>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'!$N$19</c:f>
              <c:strCache>
                <c:ptCount val="1"/>
                <c:pt idx="0">
                  <c:v>V сар хүртэлх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dLbls>
            <c:dLbl>
              <c:idx val="3"/>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Arial" panose="020B0604020202020204" pitchFamily="34" charset="0"/>
                      <a:ea typeface="Roboto" panose="02000000000000000000" pitchFamily="2" charset="0"/>
                      <a:cs typeface="Arial" panose="020B0604020202020204" pitchFamily="34" charset="0"/>
                    </a:defRPr>
                  </a:pPr>
                  <a:endParaRPr lang="en-US"/>
                </a:p>
              </c:txPr>
              <c:dLblPos val="b"/>
              <c:showLegendKey val="0"/>
              <c:showVal val="1"/>
              <c:showCatName val="0"/>
              <c:showSerName val="0"/>
              <c:showPercent val="0"/>
              <c:showBubbleSize val="0"/>
              <c:extLst>
                <c:ext xmlns:c16="http://schemas.microsoft.com/office/drawing/2014/chart" uri="{C3380CC4-5D6E-409C-BE32-E72D297353CC}">
                  <c16:uniqueId val="{00000007-0563-4841-9F2F-3850A915A506}"/>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'зураг 17-21 '!$O$1:$W$1</c:f>
              <c:strCache>
                <c:ptCount val="5"/>
                <c:pt idx="0">
                  <c:v>2022</c:v>
                </c:pt>
                <c:pt idx="1">
                  <c:v>2023</c:v>
                </c:pt>
                <c:pt idx="2">
                  <c:v>2024</c:v>
                </c:pt>
                <c:pt idx="3">
                  <c:v>2025*</c:v>
                </c:pt>
                <c:pt idx="4">
                  <c:v>2026*</c:v>
                </c:pt>
              </c:strCache>
            </c:strRef>
          </c:xVal>
          <c:yVal>
            <c:numRef>
              <c:f>'зураг 17-21 '!$O$19:$W$19</c:f>
              <c:numCache>
                <c:formatCode>General</c:formatCode>
                <c:ptCount val="5"/>
                <c:pt idx="3" formatCode="&quot;$&quot;#,##0">
                  <c:v>69.272685185185154</c:v>
                </c:pt>
              </c:numCache>
            </c:numRef>
          </c:yVal>
          <c:smooth val="0"/>
          <c:extLst>
            <c:ext xmlns:c16="http://schemas.microsoft.com/office/drawing/2014/chart" uri="{C3380CC4-5D6E-409C-BE32-E72D297353CC}">
              <c16:uniqueId val="{00000008-0563-4841-9F2F-3850A915A506}"/>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5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68847711554303892"/>
          <c:h val="0.2339607063680146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chart>
  <c:spPr>
    <a:noFill/>
    <a:ln w="9525" cap="flat" cmpd="sng" algn="ctr">
      <a:noFill/>
      <a:round/>
    </a:ln>
    <a:effectLst/>
  </c:spPr>
  <c:txPr>
    <a:bodyPr/>
    <a:lstStyle/>
    <a:p>
      <a:pPr>
        <a:defRPr sz="8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14586998211127"/>
          <c:y val="8.6108460356907765E-2"/>
          <c:w val="0.80410945327869254"/>
          <c:h val="0.75516369664318272"/>
        </c:manualLayout>
      </c:layout>
      <c:lineChart>
        <c:grouping val="standard"/>
        <c:varyColors val="0"/>
        <c:ser>
          <c:idx val="0"/>
          <c:order val="0"/>
          <c:spPr>
            <a:ln w="12700" cap="rnd">
              <a:solidFill>
                <a:srgbClr val="055957"/>
              </a:solidFill>
              <a:round/>
            </a:ln>
            <a:effectLst/>
          </c:spPr>
          <c:marker>
            <c:symbol val="none"/>
          </c:marker>
          <c:dLbls>
            <c:dLbl>
              <c:idx val="59"/>
              <c:layout>
                <c:manualLayout>
                  <c:x val="-2.5796445047893243E-2"/>
                  <c:y val="-3.8885444775136467E-2"/>
                </c:manualLayout>
              </c:layout>
              <c:tx>
                <c:rich>
                  <a:bodyPr/>
                  <a:lstStyle/>
                  <a:p>
                    <a:fld id="{58BFCE6A-EB54-4216-B636-E4F8A9A7006A}" type="VALUE">
                      <a:rPr lang="en-US" sz="700">
                        <a:latin typeface="Arial" panose="020B0604020202020204" pitchFamily="34" charset="0"/>
                        <a:cs typeface="Arial" panose="020B0604020202020204" pitchFamily="34" charset="0"/>
                      </a:rPr>
                      <a:pPr/>
                      <a:t>[VALUE]</a:t>
                    </a:fld>
                    <a:endParaRPr lang="mn-MN"/>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45F4-4C9D-8777-A6405A2536D2}"/>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'Дотоод, импорт 2020 суурьтай'!$E$2:$BL$2</c:f>
              <c:numCache>
                <c:formatCode>General</c:formatCode>
                <c:ptCount val="60"/>
                <c:pt idx="11">
                  <c:v>2020</c:v>
                </c:pt>
                <c:pt idx="23">
                  <c:v>2021</c:v>
                </c:pt>
                <c:pt idx="35">
                  <c:v>2022</c:v>
                </c:pt>
                <c:pt idx="47">
                  <c:v>2023</c:v>
                </c:pt>
                <c:pt idx="59">
                  <c:v>2024</c:v>
                </c:pt>
              </c:numCache>
            </c:numRef>
          </c:cat>
          <c:val>
            <c:numRef>
              <c:f>'Дотоод, импорт 2020 суурьтай'!$E$6:$BL$6</c:f>
              <c:numCache>
                <c:formatCode>#,##0.0</c:formatCode>
                <c:ptCount val="60"/>
                <c:pt idx="0">
                  <c:v>5.5857784462876481</c:v>
                </c:pt>
                <c:pt idx="1">
                  <c:v>6.3527064615065427</c:v>
                </c:pt>
                <c:pt idx="2">
                  <c:v>6.3618198915814048</c:v>
                </c:pt>
                <c:pt idx="3">
                  <c:v>4.6963440640156904</c:v>
                </c:pt>
                <c:pt idx="4">
                  <c:v>3.2895032942207507</c:v>
                </c:pt>
                <c:pt idx="5">
                  <c:v>2.8469815674201158</c:v>
                </c:pt>
                <c:pt idx="6">
                  <c:v>3.442171395805488</c:v>
                </c:pt>
                <c:pt idx="7">
                  <c:v>2.1084924398393241</c:v>
                </c:pt>
                <c:pt idx="8">
                  <c:v>1.7206505681071036</c:v>
                </c:pt>
                <c:pt idx="9">
                  <c:v>2.4381998242032097</c:v>
                </c:pt>
                <c:pt idx="10">
                  <c:v>3.4964638588516692</c:v>
                </c:pt>
                <c:pt idx="11">
                  <c:v>2.2769385378522458</c:v>
                </c:pt>
                <c:pt idx="12">
                  <c:v>2.5560945509953683</c:v>
                </c:pt>
                <c:pt idx="13">
                  <c:v>2.520571161665103</c:v>
                </c:pt>
                <c:pt idx="14">
                  <c:v>2.2807850597746864</c:v>
                </c:pt>
                <c:pt idx="15">
                  <c:v>5.2473049424948783</c:v>
                </c:pt>
                <c:pt idx="16">
                  <c:v>6.0780507721262467</c:v>
                </c:pt>
                <c:pt idx="17">
                  <c:v>6.7177566914457145</c:v>
                </c:pt>
                <c:pt idx="18">
                  <c:v>7.6753345467593732</c:v>
                </c:pt>
                <c:pt idx="19">
                  <c:v>9.5537962347380585</c:v>
                </c:pt>
                <c:pt idx="20">
                  <c:v>10.245055034911999</c:v>
                </c:pt>
                <c:pt idx="21">
                  <c:v>10.414972776649904</c:v>
                </c:pt>
                <c:pt idx="22">
                  <c:v>11.024239743302871</c:v>
                </c:pt>
                <c:pt idx="23">
                  <c:v>13.829040505296319</c:v>
                </c:pt>
                <c:pt idx="24">
                  <c:v>15.115788570222975</c:v>
                </c:pt>
                <c:pt idx="25">
                  <c:v>15.315024762754376</c:v>
                </c:pt>
                <c:pt idx="26">
                  <c:v>15.737034607205075</c:v>
                </c:pt>
                <c:pt idx="27">
                  <c:v>15.786834015429235</c:v>
                </c:pt>
                <c:pt idx="28">
                  <c:v>16.228269690676413</c:v>
                </c:pt>
                <c:pt idx="29">
                  <c:v>16.93686443470861</c:v>
                </c:pt>
                <c:pt idx="30">
                  <c:v>16.438516139343307</c:v>
                </c:pt>
                <c:pt idx="31">
                  <c:v>14.418046475455128</c:v>
                </c:pt>
                <c:pt idx="32">
                  <c:v>13.820523032682615</c:v>
                </c:pt>
                <c:pt idx="33">
                  <c:v>14.457231015447292</c:v>
                </c:pt>
                <c:pt idx="34">
                  <c:v>14.54310040151978</c:v>
                </c:pt>
                <c:pt idx="35">
                  <c:v>13.238419053633194</c:v>
                </c:pt>
                <c:pt idx="36">
                  <c:v>12.32822734553767</c:v>
                </c:pt>
                <c:pt idx="37">
                  <c:v>12.179839478392608</c:v>
                </c:pt>
                <c:pt idx="38">
                  <c:v>12.233205886118625</c:v>
                </c:pt>
                <c:pt idx="39">
                  <c:v>11.305502223521941</c:v>
                </c:pt>
                <c:pt idx="40">
                  <c:v>11.293457426401602</c:v>
                </c:pt>
                <c:pt idx="41">
                  <c:v>10.643843650039912</c:v>
                </c:pt>
                <c:pt idx="42">
                  <c:v>9.1891224121646928</c:v>
                </c:pt>
                <c:pt idx="43">
                  <c:v>10.015672802258571</c:v>
                </c:pt>
                <c:pt idx="44">
                  <c:v>10.1</c:v>
                </c:pt>
                <c:pt idx="45" formatCode="0.0">
                  <c:v>9</c:v>
                </c:pt>
                <c:pt idx="46" formatCode="General">
                  <c:v>8.6</c:v>
                </c:pt>
                <c:pt idx="47" formatCode="General">
                  <c:v>7.9</c:v>
                </c:pt>
                <c:pt idx="48" formatCode="0.0">
                  <c:v>7.6</c:v>
                </c:pt>
                <c:pt idx="49" formatCode="0.0">
                  <c:v>7</c:v>
                </c:pt>
                <c:pt idx="50" formatCode="0.0">
                  <c:v>7</c:v>
                </c:pt>
                <c:pt idx="51" formatCode="0.0">
                  <c:v>6.4</c:v>
                </c:pt>
                <c:pt idx="52" formatCode="0.0">
                  <c:v>5.7</c:v>
                </c:pt>
                <c:pt idx="53" formatCode="0.0">
                  <c:v>5.0999999999999996</c:v>
                </c:pt>
                <c:pt idx="54" formatCode="0.0">
                  <c:v>5.5</c:v>
                </c:pt>
                <c:pt idx="55" formatCode="0.0">
                  <c:v>6.5</c:v>
                </c:pt>
                <c:pt idx="56" formatCode="0.0">
                  <c:v>6.7</c:v>
                </c:pt>
                <c:pt idx="57" formatCode="0.0">
                  <c:v>7</c:v>
                </c:pt>
                <c:pt idx="58" formatCode="0.0">
                  <c:v>8.1</c:v>
                </c:pt>
                <c:pt idx="59" formatCode="0.0">
                  <c:v>9</c:v>
                </c:pt>
              </c:numCache>
            </c:numRef>
          </c:val>
          <c:smooth val="1"/>
          <c:extLst>
            <c:ext xmlns:c16="http://schemas.microsoft.com/office/drawing/2014/chart" uri="{C3380CC4-5D6E-409C-BE32-E72D297353CC}">
              <c16:uniqueId val="{00000001-45F4-4C9D-8777-A6405A2536D2}"/>
            </c:ext>
          </c:extLst>
        </c:ser>
        <c:dLbls>
          <c:showLegendKey val="0"/>
          <c:showVal val="0"/>
          <c:showCatName val="0"/>
          <c:showSerName val="0"/>
          <c:showPercent val="0"/>
          <c:showBubbleSize val="0"/>
        </c:dLbls>
        <c:smooth val="0"/>
        <c:axId val="1620220208"/>
        <c:axId val="1620236048"/>
      </c:lineChart>
      <c:catAx>
        <c:axId val="162022020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20236048"/>
        <c:crosses val="autoZero"/>
        <c:auto val="1"/>
        <c:lblAlgn val="ctr"/>
        <c:lblOffset val="100"/>
        <c:tickLblSkip val="1"/>
        <c:noMultiLvlLbl val="0"/>
      </c:catAx>
      <c:valAx>
        <c:axId val="1620236048"/>
        <c:scaling>
          <c:orientation val="minMax"/>
          <c:max val="2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620220208"/>
        <c:crosses val="autoZero"/>
        <c:crossBetween val="between"/>
        <c:majorUnit val="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65329133858266"/>
          <c:y val="0.32392210694985224"/>
          <c:w val="0.86311357480314965"/>
          <c:h val="0.5771689264700629"/>
        </c:manualLayout>
      </c:layout>
      <c:barChart>
        <c:barDir val="col"/>
        <c:grouping val="stacked"/>
        <c:varyColors val="0"/>
        <c:ser>
          <c:idx val="1"/>
          <c:order val="1"/>
          <c:tx>
            <c:strRef>
              <c:f>'ТХМ-Annual'!$A$26</c:f>
              <c:strCache>
                <c:ptCount val="1"/>
                <c:pt idx="0">
                  <c:v>Гадаад валютын харилцах, хадгаламж</c:v>
                </c:pt>
              </c:strCache>
            </c:strRef>
          </c:tx>
          <c:spPr>
            <a:solidFill>
              <a:schemeClr val="tx2">
                <a:lumMod val="75000"/>
              </a:schemeClr>
            </a:solidFill>
            <a:ln>
              <a:noFill/>
            </a:ln>
            <a:effectLst/>
          </c:spPr>
          <c:invertIfNegative val="0"/>
          <c:cat>
            <c:numRef>
              <c:f>'ТХМ-Annual'!$D$2:$H$2</c:f>
              <c:numCache>
                <c:formatCode>General</c:formatCode>
                <c:ptCount val="5"/>
                <c:pt idx="0">
                  <c:v>2020</c:v>
                </c:pt>
                <c:pt idx="1">
                  <c:v>2021</c:v>
                </c:pt>
                <c:pt idx="2">
                  <c:v>2022</c:v>
                </c:pt>
                <c:pt idx="3">
                  <c:v>2023</c:v>
                </c:pt>
                <c:pt idx="4">
                  <c:v>2024</c:v>
                </c:pt>
              </c:numCache>
            </c:numRef>
          </c:cat>
          <c:val>
            <c:numRef>
              <c:f>'ТХМ-Annual'!$D$26:$H$26</c:f>
              <c:numCache>
                <c:formatCode>0.0</c:formatCode>
                <c:ptCount val="5"/>
                <c:pt idx="0">
                  <c:v>3.9067988284518562</c:v>
                </c:pt>
                <c:pt idx="1">
                  <c:v>-1.6174481737865813</c:v>
                </c:pt>
                <c:pt idx="2">
                  <c:v>12.701447523268076</c:v>
                </c:pt>
                <c:pt idx="3">
                  <c:v>2.6596561229620974</c:v>
                </c:pt>
                <c:pt idx="4">
                  <c:v>-2.8161799896532966</c:v>
                </c:pt>
              </c:numCache>
            </c:numRef>
          </c:val>
          <c:extLst>
            <c:ext xmlns:c16="http://schemas.microsoft.com/office/drawing/2014/chart" uri="{C3380CC4-5D6E-409C-BE32-E72D297353CC}">
              <c16:uniqueId val="{00000000-CAFD-42BC-A2C8-2354276ADA8E}"/>
            </c:ext>
          </c:extLst>
        </c:ser>
        <c:ser>
          <c:idx val="2"/>
          <c:order val="2"/>
          <c:tx>
            <c:strRef>
              <c:f>'ТХМ-Annual'!$A$25</c:f>
              <c:strCache>
                <c:ptCount val="1"/>
                <c:pt idx="0">
                  <c:v>Төгрөгийн харилцах, хадгаламж</c:v>
                </c:pt>
              </c:strCache>
            </c:strRef>
          </c:tx>
          <c:spPr>
            <a:solidFill>
              <a:srgbClr val="11A795"/>
            </a:solidFill>
            <a:ln>
              <a:noFill/>
            </a:ln>
            <a:effectLst/>
          </c:spPr>
          <c:invertIfNegative val="0"/>
          <c:cat>
            <c:numRef>
              <c:f>'ТХМ-Annual'!$D$2:$H$2</c:f>
              <c:numCache>
                <c:formatCode>General</c:formatCode>
                <c:ptCount val="5"/>
                <c:pt idx="0">
                  <c:v>2020</c:v>
                </c:pt>
                <c:pt idx="1">
                  <c:v>2021</c:v>
                </c:pt>
                <c:pt idx="2">
                  <c:v>2022</c:v>
                </c:pt>
                <c:pt idx="3">
                  <c:v>2023</c:v>
                </c:pt>
                <c:pt idx="4">
                  <c:v>2024</c:v>
                </c:pt>
              </c:numCache>
            </c:numRef>
          </c:cat>
          <c:val>
            <c:numRef>
              <c:f>'ТХМ-Annual'!$D$25:$H$25</c:f>
              <c:numCache>
                <c:formatCode>0.0</c:formatCode>
                <c:ptCount val="5"/>
                <c:pt idx="0">
                  <c:v>11.65793465735363</c:v>
                </c:pt>
                <c:pt idx="1">
                  <c:v>15.051295969761092</c:v>
                </c:pt>
                <c:pt idx="2">
                  <c:v>-6.1790861950765601</c:v>
                </c:pt>
                <c:pt idx="3">
                  <c:v>23.920324362747969</c:v>
                </c:pt>
                <c:pt idx="4">
                  <c:v>17.799930351125337</c:v>
                </c:pt>
              </c:numCache>
            </c:numRef>
          </c:val>
          <c:extLst>
            <c:ext xmlns:c16="http://schemas.microsoft.com/office/drawing/2014/chart" uri="{C3380CC4-5D6E-409C-BE32-E72D297353CC}">
              <c16:uniqueId val="{00000001-CAFD-42BC-A2C8-2354276ADA8E}"/>
            </c:ext>
          </c:extLst>
        </c:ser>
        <c:ser>
          <c:idx val="3"/>
          <c:order val="3"/>
          <c:tx>
            <c:strRef>
              <c:f>'ТХМ-Annual'!$A$27</c:f>
              <c:strCache>
                <c:ptCount val="1"/>
                <c:pt idx="0">
                  <c:v>Хадгаламжийн байгууллагаас гадуурх мөнгө</c:v>
                </c:pt>
              </c:strCache>
            </c:strRef>
          </c:tx>
          <c:spPr>
            <a:solidFill>
              <a:schemeClr val="bg1">
                <a:lumMod val="75000"/>
              </a:schemeClr>
            </a:solidFill>
            <a:ln>
              <a:noFill/>
            </a:ln>
            <a:effectLst/>
          </c:spPr>
          <c:invertIfNegative val="0"/>
          <c:cat>
            <c:numRef>
              <c:f>'ТХМ-Annual'!$D$2:$H$2</c:f>
              <c:numCache>
                <c:formatCode>General</c:formatCode>
                <c:ptCount val="5"/>
                <c:pt idx="0">
                  <c:v>2020</c:v>
                </c:pt>
                <c:pt idx="1">
                  <c:v>2021</c:v>
                </c:pt>
                <c:pt idx="2">
                  <c:v>2022</c:v>
                </c:pt>
                <c:pt idx="3">
                  <c:v>2023</c:v>
                </c:pt>
                <c:pt idx="4">
                  <c:v>2024</c:v>
                </c:pt>
              </c:numCache>
            </c:numRef>
          </c:cat>
          <c:val>
            <c:numRef>
              <c:f>'ТХМ-Annual'!$D$27:$H$27</c:f>
              <c:numCache>
                <c:formatCode>0.0</c:formatCode>
                <c:ptCount val="5"/>
                <c:pt idx="0">
                  <c:v>0.65831196737361197</c:v>
                </c:pt>
                <c:pt idx="1">
                  <c:v>0.38406700635884999</c:v>
                </c:pt>
                <c:pt idx="2">
                  <c:v>-5.7513091023980112E-2</c:v>
                </c:pt>
                <c:pt idx="3">
                  <c:v>0.25071138740481891</c:v>
                </c:pt>
                <c:pt idx="4">
                  <c:v>0.19237673056619511</c:v>
                </c:pt>
              </c:numCache>
            </c:numRef>
          </c:val>
          <c:extLst>
            <c:ext xmlns:c16="http://schemas.microsoft.com/office/drawing/2014/chart" uri="{C3380CC4-5D6E-409C-BE32-E72D297353CC}">
              <c16:uniqueId val="{00000002-CAFD-42BC-A2C8-2354276ADA8E}"/>
            </c:ext>
          </c:extLst>
        </c:ser>
        <c:dLbls>
          <c:showLegendKey val="0"/>
          <c:showVal val="0"/>
          <c:showCatName val="0"/>
          <c:showSerName val="0"/>
          <c:showPercent val="0"/>
          <c:showBubbleSize val="0"/>
        </c:dLbls>
        <c:gapWidth val="50"/>
        <c:overlap val="100"/>
        <c:axId val="777092160"/>
        <c:axId val="777088320"/>
      </c:barChart>
      <c:lineChart>
        <c:grouping val="standard"/>
        <c:varyColors val="0"/>
        <c:ser>
          <c:idx val="0"/>
          <c:order val="0"/>
          <c:tx>
            <c:strRef>
              <c:f>'ТХМ-Annual'!$A$24</c:f>
              <c:strCache>
                <c:ptCount val="1"/>
                <c:pt idx="0">
                  <c:v>M2 мөнгө</c:v>
                </c:pt>
              </c:strCache>
            </c:strRef>
          </c:tx>
          <c:spPr>
            <a:ln w="12700" cap="rnd">
              <a:solidFill>
                <a:srgbClr val="BC5966"/>
              </a:solidFill>
              <a:round/>
            </a:ln>
            <a:effectLst/>
          </c:spPr>
          <c:marker>
            <c:symbol val="none"/>
          </c:marker>
          <c:dLbls>
            <c:dLbl>
              <c:idx val="4"/>
              <c:layout>
                <c:manualLayout>
                  <c:x val="-3.5323207347227256E-2"/>
                  <c:y val="-8.86075949367088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AFD-42BC-A2C8-2354276ADA8E}"/>
                </c:ext>
              </c:extLst>
            </c:dLbl>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'ТХМ-Annual'!$D$2:$H$2</c:f>
              <c:numCache>
                <c:formatCode>General</c:formatCode>
                <c:ptCount val="5"/>
                <c:pt idx="0">
                  <c:v>2020</c:v>
                </c:pt>
                <c:pt idx="1">
                  <c:v>2021</c:v>
                </c:pt>
                <c:pt idx="2">
                  <c:v>2022</c:v>
                </c:pt>
                <c:pt idx="3">
                  <c:v>2023</c:v>
                </c:pt>
                <c:pt idx="4">
                  <c:v>2024</c:v>
                </c:pt>
              </c:numCache>
            </c:numRef>
          </c:cat>
          <c:val>
            <c:numRef>
              <c:f>'ТХМ-Annual'!$D$24:$H$24</c:f>
              <c:numCache>
                <c:formatCode>0.0</c:formatCode>
                <c:ptCount val="5"/>
                <c:pt idx="0">
                  <c:v>16.223045453179108</c:v>
                </c:pt>
                <c:pt idx="1">
                  <c:v>13.817914802333359</c:v>
                </c:pt>
                <c:pt idx="2">
                  <c:v>6.4648482371675389</c:v>
                </c:pt>
                <c:pt idx="3">
                  <c:v>26.830691873114894</c:v>
                </c:pt>
                <c:pt idx="4">
                  <c:v>15.176127092038222</c:v>
                </c:pt>
              </c:numCache>
            </c:numRef>
          </c:val>
          <c:smooth val="1"/>
          <c:extLst>
            <c:ext xmlns:c16="http://schemas.microsoft.com/office/drawing/2014/chart" uri="{C3380CC4-5D6E-409C-BE32-E72D297353CC}">
              <c16:uniqueId val="{00000004-CAFD-42BC-A2C8-2354276ADA8E}"/>
            </c:ext>
          </c:extLst>
        </c:ser>
        <c:dLbls>
          <c:showLegendKey val="0"/>
          <c:showVal val="0"/>
          <c:showCatName val="0"/>
          <c:showSerName val="0"/>
          <c:showPercent val="0"/>
          <c:showBubbleSize val="0"/>
        </c:dLbls>
        <c:marker val="1"/>
        <c:smooth val="0"/>
        <c:axId val="777092160"/>
        <c:axId val="777088320"/>
      </c:lineChart>
      <c:catAx>
        <c:axId val="77709216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77088320"/>
        <c:crosses val="autoZero"/>
        <c:auto val="1"/>
        <c:lblAlgn val="ctr"/>
        <c:lblOffset val="100"/>
        <c:noMultiLvlLbl val="0"/>
      </c:catAx>
      <c:valAx>
        <c:axId val="777088320"/>
        <c:scaling>
          <c:orientation val="minMax"/>
        </c:scaling>
        <c:delete val="0"/>
        <c:axPos val="l"/>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77092160"/>
        <c:crosses val="autoZero"/>
        <c:crossBetween val="between"/>
        <c:majorUnit val="15"/>
      </c:valAx>
      <c:spPr>
        <a:noFill/>
        <a:ln>
          <a:noFill/>
        </a:ln>
        <a:effectLst/>
      </c:spPr>
    </c:plotArea>
    <c:legend>
      <c:legendPos val="t"/>
      <c:layout>
        <c:manualLayout>
          <c:xMode val="edge"/>
          <c:yMode val="edge"/>
          <c:x val="5.7599999999999998E-2"/>
          <c:y val="3.9096893352231654E-2"/>
          <c:w val="0.94240000000000002"/>
          <c:h val="0.37212634438336506"/>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685787624564548"/>
          <c:y val="0.32981766780124616"/>
          <c:w val="0.86254614648939809"/>
          <c:h val="0.56773796826919642"/>
        </c:manualLayout>
      </c:layout>
      <c:barChart>
        <c:barDir val="col"/>
        <c:grouping val="stacked"/>
        <c:varyColors val="0"/>
        <c:ser>
          <c:idx val="8"/>
          <c:order val="0"/>
          <c:tx>
            <c:strRef>
              <c:f>'ТХМ-Annual'!$A$127</c:f>
              <c:strCache>
                <c:ptCount val="1"/>
                <c:pt idx="0">
                  <c:v>Бусад</c:v>
                </c:pt>
              </c:strCache>
            </c:strRef>
          </c:tx>
          <c:spPr>
            <a:solidFill>
              <a:schemeClr val="accent4"/>
            </a:solidFill>
            <a:ln>
              <a:noFill/>
            </a:ln>
            <a:effectLst/>
          </c:spPr>
          <c:invertIfNegative val="0"/>
          <c:cat>
            <c:numRef>
              <c:f>'ТХМ-Annual'!$D$88:$H$88</c:f>
              <c:numCache>
                <c:formatCode>General</c:formatCode>
                <c:ptCount val="5"/>
                <c:pt idx="0">
                  <c:v>2020</c:v>
                </c:pt>
                <c:pt idx="1">
                  <c:v>2021</c:v>
                </c:pt>
                <c:pt idx="2">
                  <c:v>2022</c:v>
                </c:pt>
                <c:pt idx="3">
                  <c:v>2023</c:v>
                </c:pt>
                <c:pt idx="4">
                  <c:v>2024</c:v>
                </c:pt>
              </c:numCache>
            </c:numRef>
          </c:cat>
          <c:val>
            <c:numRef>
              <c:f>'ТХМ-Annual'!$D$127:$H$127</c:f>
              <c:numCache>
                <c:formatCode>_(* #,##0.0_);_(* \(#,##0.0\);_(* "-"??_);_(@_)</c:formatCode>
                <c:ptCount val="5"/>
                <c:pt idx="0">
                  <c:v>-0.8289479008344145</c:v>
                </c:pt>
                <c:pt idx="1">
                  <c:v>8.0710928521436749</c:v>
                </c:pt>
                <c:pt idx="2">
                  <c:v>1.9429833658235389</c:v>
                </c:pt>
                <c:pt idx="3">
                  <c:v>7.972423984054327</c:v>
                </c:pt>
                <c:pt idx="4">
                  <c:v>6.5245560925704709</c:v>
                </c:pt>
              </c:numCache>
            </c:numRef>
          </c:val>
          <c:extLst>
            <c:ext xmlns:c16="http://schemas.microsoft.com/office/drawing/2014/chart" uri="{C3380CC4-5D6E-409C-BE32-E72D297353CC}">
              <c16:uniqueId val="{00000000-92BE-4701-B21F-CD41F8E7BDD1}"/>
            </c:ext>
          </c:extLst>
        </c:ser>
        <c:ser>
          <c:idx val="1"/>
          <c:order val="1"/>
          <c:tx>
            <c:strRef>
              <c:f>'ТХМ-Annual'!$A$123</c:f>
              <c:strCache>
                <c:ptCount val="1"/>
                <c:pt idx="0">
                  <c:v>Уул уурхай</c:v>
                </c:pt>
              </c:strCache>
            </c:strRef>
          </c:tx>
          <c:spPr>
            <a:solidFill>
              <a:srgbClr val="993366"/>
            </a:solidFill>
            <a:ln>
              <a:noFill/>
            </a:ln>
            <a:effectLst/>
          </c:spPr>
          <c:invertIfNegative val="0"/>
          <c:cat>
            <c:numRef>
              <c:f>'ТХМ-Annual'!$D$88:$H$88</c:f>
              <c:numCache>
                <c:formatCode>General</c:formatCode>
                <c:ptCount val="5"/>
                <c:pt idx="0">
                  <c:v>2020</c:v>
                </c:pt>
                <c:pt idx="1">
                  <c:v>2021</c:v>
                </c:pt>
                <c:pt idx="2">
                  <c:v>2022</c:v>
                </c:pt>
                <c:pt idx="3">
                  <c:v>2023</c:v>
                </c:pt>
                <c:pt idx="4">
                  <c:v>2024</c:v>
                </c:pt>
              </c:numCache>
            </c:numRef>
          </c:cat>
          <c:val>
            <c:numRef>
              <c:f>'ТХМ-Annual'!$D$123:$H$123</c:f>
              <c:numCache>
                <c:formatCode>_(* #,##0.0_);_(* \(#,##0.0\);_(* "-"??_);_(@_)</c:formatCode>
                <c:ptCount val="5"/>
                <c:pt idx="0">
                  <c:v>1.3424094918870402</c:v>
                </c:pt>
                <c:pt idx="1">
                  <c:v>0.54195093707667774</c:v>
                </c:pt>
                <c:pt idx="2">
                  <c:v>-3.2800997983147333</c:v>
                </c:pt>
                <c:pt idx="3">
                  <c:v>1.1018226504565374</c:v>
                </c:pt>
                <c:pt idx="4">
                  <c:v>4.9009295353567204</c:v>
                </c:pt>
              </c:numCache>
            </c:numRef>
          </c:val>
          <c:extLst>
            <c:ext xmlns:c16="http://schemas.microsoft.com/office/drawing/2014/chart" uri="{C3380CC4-5D6E-409C-BE32-E72D297353CC}">
              <c16:uniqueId val="{00000001-92BE-4701-B21F-CD41F8E7BDD1}"/>
            </c:ext>
          </c:extLst>
        </c:ser>
        <c:ser>
          <c:idx val="3"/>
          <c:order val="2"/>
          <c:tx>
            <c:strRef>
              <c:f>'ТХМ-Annual'!$A$124</c:f>
              <c:strCache>
                <c:ptCount val="1"/>
                <c:pt idx="0">
                  <c:v>Бөөний болон жижиглэн худалдаа</c:v>
                </c:pt>
              </c:strCache>
            </c:strRef>
          </c:tx>
          <c:spPr>
            <a:solidFill>
              <a:srgbClr val="11A795"/>
            </a:solidFill>
            <a:ln>
              <a:noFill/>
            </a:ln>
            <a:effectLst/>
          </c:spPr>
          <c:invertIfNegative val="0"/>
          <c:cat>
            <c:numRef>
              <c:f>'ТХМ-Annual'!$D$88:$H$88</c:f>
              <c:numCache>
                <c:formatCode>General</c:formatCode>
                <c:ptCount val="5"/>
                <c:pt idx="0">
                  <c:v>2020</c:v>
                </c:pt>
                <c:pt idx="1">
                  <c:v>2021</c:v>
                </c:pt>
                <c:pt idx="2">
                  <c:v>2022</c:v>
                </c:pt>
                <c:pt idx="3">
                  <c:v>2023</c:v>
                </c:pt>
                <c:pt idx="4">
                  <c:v>2024</c:v>
                </c:pt>
              </c:numCache>
            </c:numRef>
          </c:cat>
          <c:val>
            <c:numRef>
              <c:f>'ТХМ-Annual'!$D$124:$H$124</c:f>
              <c:numCache>
                <c:formatCode>_(* #,##0.0_);_(* \(#,##0.0\);_(* "-"??_);_(@_)</c:formatCode>
                <c:ptCount val="5"/>
                <c:pt idx="0">
                  <c:v>-0.80871284810636723</c:v>
                </c:pt>
                <c:pt idx="1">
                  <c:v>8.0565688661922188</c:v>
                </c:pt>
                <c:pt idx="2">
                  <c:v>3.0550470038110578</c:v>
                </c:pt>
                <c:pt idx="3">
                  <c:v>3.1256524435367394</c:v>
                </c:pt>
                <c:pt idx="4">
                  <c:v>4.6520104264477062</c:v>
                </c:pt>
              </c:numCache>
            </c:numRef>
          </c:val>
          <c:extLst>
            <c:ext xmlns:c16="http://schemas.microsoft.com/office/drawing/2014/chart" uri="{C3380CC4-5D6E-409C-BE32-E72D297353CC}">
              <c16:uniqueId val="{00000002-92BE-4701-B21F-CD41F8E7BDD1}"/>
            </c:ext>
          </c:extLst>
        </c:ser>
        <c:ser>
          <c:idx val="4"/>
          <c:order val="3"/>
          <c:tx>
            <c:strRef>
              <c:f>'ТХМ-Annual'!$A$125</c:f>
              <c:strCache>
                <c:ptCount val="1"/>
                <c:pt idx="0">
                  <c:v>Үл хөдлөх хөрөнгийн үйл ажиллагаа</c:v>
                </c:pt>
              </c:strCache>
            </c:strRef>
          </c:tx>
          <c:spPr>
            <a:solidFill>
              <a:schemeClr val="tx2">
                <a:lumMod val="75000"/>
              </a:schemeClr>
            </a:solidFill>
            <a:ln>
              <a:noFill/>
            </a:ln>
            <a:effectLst/>
          </c:spPr>
          <c:invertIfNegative val="0"/>
          <c:cat>
            <c:numRef>
              <c:f>'ТХМ-Annual'!$D$88:$H$88</c:f>
              <c:numCache>
                <c:formatCode>General</c:formatCode>
                <c:ptCount val="5"/>
                <c:pt idx="0">
                  <c:v>2020</c:v>
                </c:pt>
                <c:pt idx="1">
                  <c:v>2021</c:v>
                </c:pt>
                <c:pt idx="2">
                  <c:v>2022</c:v>
                </c:pt>
                <c:pt idx="3">
                  <c:v>2023</c:v>
                </c:pt>
                <c:pt idx="4">
                  <c:v>2024</c:v>
                </c:pt>
              </c:numCache>
            </c:numRef>
          </c:cat>
          <c:val>
            <c:numRef>
              <c:f>'ТХМ-Annual'!$D$125:$H$125</c:f>
              <c:numCache>
                <c:formatCode>_(* #,##0.0_);_(* \(#,##0.0\);_(* "-"??_);_(@_)</c:formatCode>
                <c:ptCount val="5"/>
                <c:pt idx="0">
                  <c:v>1.2051207431384765</c:v>
                </c:pt>
                <c:pt idx="1">
                  <c:v>3.895336554489496</c:v>
                </c:pt>
                <c:pt idx="2">
                  <c:v>2.2689962492689579</c:v>
                </c:pt>
                <c:pt idx="3">
                  <c:v>2.3483328839788515</c:v>
                </c:pt>
                <c:pt idx="4">
                  <c:v>8.295719938047533</c:v>
                </c:pt>
              </c:numCache>
            </c:numRef>
          </c:val>
          <c:extLst>
            <c:ext xmlns:c16="http://schemas.microsoft.com/office/drawing/2014/chart" uri="{C3380CC4-5D6E-409C-BE32-E72D297353CC}">
              <c16:uniqueId val="{00000003-92BE-4701-B21F-CD41F8E7BDD1}"/>
            </c:ext>
          </c:extLst>
        </c:ser>
        <c:ser>
          <c:idx val="7"/>
          <c:order val="4"/>
          <c:tx>
            <c:strRef>
              <c:f>'ТХМ-Annual'!$A$126</c:f>
              <c:strCache>
                <c:ptCount val="1"/>
                <c:pt idx="0">
                  <c:v>Цалин, тэтгэвэр</c:v>
                </c:pt>
              </c:strCache>
            </c:strRef>
          </c:tx>
          <c:spPr>
            <a:solidFill>
              <a:schemeClr val="bg1">
                <a:lumMod val="85000"/>
              </a:schemeClr>
            </a:solidFill>
            <a:ln>
              <a:noFill/>
            </a:ln>
            <a:effectLst/>
          </c:spPr>
          <c:invertIfNegative val="0"/>
          <c:cat>
            <c:numRef>
              <c:f>'ТХМ-Annual'!$D$88:$H$88</c:f>
              <c:numCache>
                <c:formatCode>General</c:formatCode>
                <c:ptCount val="5"/>
                <c:pt idx="0">
                  <c:v>2020</c:v>
                </c:pt>
                <c:pt idx="1">
                  <c:v>2021</c:v>
                </c:pt>
                <c:pt idx="2">
                  <c:v>2022</c:v>
                </c:pt>
                <c:pt idx="3">
                  <c:v>2023</c:v>
                </c:pt>
                <c:pt idx="4">
                  <c:v>2024</c:v>
                </c:pt>
              </c:numCache>
            </c:numRef>
          </c:cat>
          <c:val>
            <c:numRef>
              <c:f>'ТХМ-Annual'!$D$126:$H$126</c:f>
              <c:numCache>
                <c:formatCode>_(* #,##0.0_);_(* \(#,##0.0\);_(* "-"??_);_(@_)</c:formatCode>
                <c:ptCount val="5"/>
                <c:pt idx="0">
                  <c:v>-5.9176803301992997</c:v>
                </c:pt>
                <c:pt idx="1">
                  <c:v>0.76338846244800984</c:v>
                </c:pt>
                <c:pt idx="2">
                  <c:v>2.5011756935025393</c:v>
                </c:pt>
                <c:pt idx="3">
                  <c:v>8.8218079856628719</c:v>
                </c:pt>
                <c:pt idx="4">
                  <c:v>11.093757597355705</c:v>
                </c:pt>
              </c:numCache>
            </c:numRef>
          </c:val>
          <c:extLst>
            <c:ext xmlns:c16="http://schemas.microsoft.com/office/drawing/2014/chart" uri="{C3380CC4-5D6E-409C-BE32-E72D297353CC}">
              <c16:uniqueId val="{00000004-92BE-4701-B21F-CD41F8E7BDD1}"/>
            </c:ext>
          </c:extLst>
        </c:ser>
        <c:dLbls>
          <c:showLegendKey val="0"/>
          <c:showVal val="0"/>
          <c:showCatName val="0"/>
          <c:showSerName val="0"/>
          <c:showPercent val="0"/>
          <c:showBubbleSize val="0"/>
        </c:dLbls>
        <c:gapWidth val="50"/>
        <c:overlap val="100"/>
        <c:axId val="163112320"/>
        <c:axId val="163113280"/>
      </c:barChart>
      <c:lineChart>
        <c:grouping val="standard"/>
        <c:varyColors val="0"/>
        <c:ser>
          <c:idx val="0"/>
          <c:order val="5"/>
          <c:tx>
            <c:strRef>
              <c:f>'ТХМ-Annual'!$A$122</c:f>
              <c:strCache>
                <c:ptCount val="1"/>
                <c:pt idx="0">
                  <c:v>Нийт зээлийн үлдэгдэл</c:v>
                </c:pt>
              </c:strCache>
            </c:strRef>
          </c:tx>
          <c:spPr>
            <a:ln w="12700" cap="rnd">
              <a:solidFill>
                <a:srgbClr val="BC5966"/>
              </a:solidFill>
              <a:round/>
            </a:ln>
            <a:effectLst/>
          </c:spPr>
          <c:marker>
            <c:symbol val="none"/>
          </c:marker>
          <c:dLbls>
            <c:dLbl>
              <c:idx val="4"/>
              <c:layout>
                <c:manualLayout>
                  <c:x val="-4.7635250085062947E-2"/>
                  <c:y val="-5.76161325171048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2BE-4701-B21F-CD41F8E7BDD1}"/>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'ТХМ-Annual'!$D$88:$H$88</c:f>
              <c:numCache>
                <c:formatCode>General</c:formatCode>
                <c:ptCount val="5"/>
                <c:pt idx="0">
                  <c:v>2020</c:v>
                </c:pt>
                <c:pt idx="1">
                  <c:v>2021</c:v>
                </c:pt>
                <c:pt idx="2">
                  <c:v>2022</c:v>
                </c:pt>
                <c:pt idx="3">
                  <c:v>2023</c:v>
                </c:pt>
                <c:pt idx="4">
                  <c:v>2024</c:v>
                </c:pt>
              </c:numCache>
            </c:numRef>
          </c:cat>
          <c:val>
            <c:numRef>
              <c:f>'ТХМ-Annual'!$D$122:$H$122</c:f>
              <c:numCache>
                <c:formatCode>_(* #,##0.0_);_(* \(#,##0.0\);_(* "-"??_);_(@_)</c:formatCode>
                <c:ptCount val="5"/>
                <c:pt idx="0">
                  <c:v>-5.0078108441145641</c:v>
                </c:pt>
                <c:pt idx="1">
                  <c:v>21.328337672350077</c:v>
                </c:pt>
                <c:pt idx="2">
                  <c:v>6.4881025140913611</c:v>
                </c:pt>
                <c:pt idx="3">
                  <c:v>23.370039947689328</c:v>
                </c:pt>
                <c:pt idx="4">
                  <c:v>35.466973589778135</c:v>
                </c:pt>
              </c:numCache>
            </c:numRef>
          </c:val>
          <c:smooth val="1"/>
          <c:extLst>
            <c:ext xmlns:c16="http://schemas.microsoft.com/office/drawing/2014/chart" uri="{C3380CC4-5D6E-409C-BE32-E72D297353CC}">
              <c16:uniqueId val="{00000006-92BE-4701-B21F-CD41F8E7BDD1}"/>
            </c:ext>
          </c:extLst>
        </c:ser>
        <c:dLbls>
          <c:showLegendKey val="0"/>
          <c:showVal val="0"/>
          <c:showCatName val="0"/>
          <c:showSerName val="0"/>
          <c:showPercent val="0"/>
          <c:showBubbleSize val="0"/>
        </c:dLbls>
        <c:marker val="1"/>
        <c:smooth val="0"/>
        <c:axId val="163112320"/>
        <c:axId val="163113280"/>
      </c:lineChart>
      <c:catAx>
        <c:axId val="16311232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63113280"/>
        <c:crosses val="autoZero"/>
        <c:auto val="1"/>
        <c:lblAlgn val="ctr"/>
        <c:lblOffset val="100"/>
        <c:noMultiLvlLbl val="0"/>
      </c:catAx>
      <c:valAx>
        <c:axId val="163113280"/>
        <c:scaling>
          <c:orientation val="minMax"/>
          <c:min val="-10"/>
        </c:scaling>
        <c:delete val="0"/>
        <c:axPos val="l"/>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63112320"/>
        <c:crosses val="autoZero"/>
        <c:crossBetween val="between"/>
        <c:majorUnit val="15"/>
      </c:valAx>
      <c:spPr>
        <a:noFill/>
        <a:ln>
          <a:noFill/>
        </a:ln>
        <a:effectLst/>
      </c:spPr>
    </c:plotArea>
    <c:legend>
      <c:legendPos val="t"/>
      <c:layout>
        <c:manualLayout>
          <c:xMode val="edge"/>
          <c:yMode val="edge"/>
          <c:x val="7.5519194461925745E-2"/>
          <c:y val="1.9601437438745508E-2"/>
          <c:w val="0.92023309861597713"/>
          <c:h val="0.34047902620470383"/>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50950990164371"/>
          <c:y val="6.9863448713877424E-2"/>
          <c:w val="0.81995243961005704"/>
          <c:h val="0.83320639223050441"/>
        </c:manualLayout>
      </c:layout>
      <c:barChart>
        <c:barDir val="col"/>
        <c:grouping val="stacked"/>
        <c:varyColors val="0"/>
        <c:ser>
          <c:idx val="0"/>
          <c:order val="0"/>
          <c:tx>
            <c:strRef>
              <c:f>'Төсөөлөл 0515'!$A$108</c:f>
              <c:strCache>
                <c:ptCount val="1"/>
                <c:pt idx="0">
                  <c:v>Ажилчдын тоо</c:v>
                </c:pt>
              </c:strCache>
            </c:strRef>
          </c:tx>
          <c:spPr>
            <a:solidFill>
              <a:srgbClr val="11A795"/>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'Төсөөлөл 0515'!$B$107:$K$107</c:f>
              <c:numCache>
                <c:formatCode>General</c:formatCode>
                <c:ptCount val="5"/>
                <c:pt idx="0">
                  <c:v>2020</c:v>
                </c:pt>
                <c:pt idx="1">
                  <c:v>2021</c:v>
                </c:pt>
                <c:pt idx="2">
                  <c:v>2022</c:v>
                </c:pt>
                <c:pt idx="3">
                  <c:v>2023</c:v>
                </c:pt>
                <c:pt idx="4">
                  <c:v>2024</c:v>
                </c:pt>
              </c:numCache>
            </c:numRef>
          </c:cat>
          <c:val>
            <c:numRef>
              <c:f>'Төсөөлөл 0515'!$B$108:$K$108</c:f>
              <c:numCache>
                <c:formatCode>_(* #,##0_);_(* \(#,##0\);_(* "-"??_);_(@_)</c:formatCode>
                <c:ptCount val="5"/>
                <c:pt idx="0">
                  <c:v>1249.643</c:v>
                </c:pt>
                <c:pt idx="1">
                  <c:v>1249.643</c:v>
                </c:pt>
                <c:pt idx="2">
                  <c:v>1249.643</c:v>
                </c:pt>
                <c:pt idx="3">
                  <c:v>1249.643</c:v>
                </c:pt>
                <c:pt idx="4">
                  <c:v>1249.643</c:v>
                </c:pt>
              </c:numCache>
            </c:numRef>
          </c:val>
          <c:extLst>
            <c:ext xmlns:c16="http://schemas.microsoft.com/office/drawing/2014/chart" uri="{C3380CC4-5D6E-409C-BE32-E72D297353CC}">
              <c16:uniqueId val="{00000000-BE9E-4508-B4A1-CAA359EFFA4F}"/>
            </c:ext>
          </c:extLst>
        </c:ser>
        <c:ser>
          <c:idx val="1"/>
          <c:order val="1"/>
          <c:tx>
            <c:strRef>
              <c:f>'Төсөөлөл 0515'!$A$109</c:f>
              <c:strCache>
                <c:ptCount val="1"/>
                <c:pt idx="0">
                  <c:v>Ажилгүй иргэд</c:v>
                </c:pt>
              </c:strCache>
            </c:strRef>
          </c:tx>
          <c:spPr>
            <a:solidFill>
              <a:srgbClr val="D9D9D9"/>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'Төсөөлөл 0515'!$B$107:$K$107</c:f>
              <c:numCache>
                <c:formatCode>General</c:formatCode>
                <c:ptCount val="5"/>
                <c:pt idx="0">
                  <c:v>2020</c:v>
                </c:pt>
                <c:pt idx="1">
                  <c:v>2021</c:v>
                </c:pt>
                <c:pt idx="2">
                  <c:v>2022</c:v>
                </c:pt>
                <c:pt idx="3">
                  <c:v>2023</c:v>
                </c:pt>
                <c:pt idx="4">
                  <c:v>2024</c:v>
                </c:pt>
              </c:numCache>
            </c:numRef>
          </c:cat>
          <c:val>
            <c:numRef>
              <c:f>'Төсөөлөл 0515'!$B$109:$K$109</c:f>
              <c:numCache>
                <c:formatCode>0.0</c:formatCode>
                <c:ptCount val="5"/>
                <c:pt idx="0">
                  <c:v>90.370999999999995</c:v>
                </c:pt>
                <c:pt idx="1">
                  <c:v>90.370999999999995</c:v>
                </c:pt>
                <c:pt idx="2">
                  <c:v>90.370999999999995</c:v>
                </c:pt>
                <c:pt idx="3">
                  <c:v>90.370999999999995</c:v>
                </c:pt>
                <c:pt idx="4">
                  <c:v>90.370999999999995</c:v>
                </c:pt>
              </c:numCache>
            </c:numRef>
          </c:val>
          <c:extLst>
            <c:ext xmlns:c16="http://schemas.microsoft.com/office/drawing/2014/chart" uri="{C3380CC4-5D6E-409C-BE32-E72D297353CC}">
              <c16:uniqueId val="{00000001-BE9E-4508-B4A1-CAA359EFFA4F}"/>
            </c:ext>
          </c:extLst>
        </c:ser>
        <c:dLbls>
          <c:showLegendKey val="0"/>
          <c:showVal val="0"/>
          <c:showCatName val="0"/>
          <c:showSerName val="0"/>
          <c:showPercent val="0"/>
          <c:showBubbleSize val="0"/>
        </c:dLbls>
        <c:gapWidth val="50"/>
        <c:overlap val="100"/>
        <c:axId val="1171164640"/>
        <c:axId val="1171163200"/>
      </c:barChart>
      <c:catAx>
        <c:axId val="1171164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71163200"/>
        <c:crosses val="autoZero"/>
        <c:auto val="1"/>
        <c:lblAlgn val="ctr"/>
        <c:lblOffset val="100"/>
        <c:noMultiLvlLbl val="0"/>
      </c:catAx>
      <c:valAx>
        <c:axId val="1171163200"/>
        <c:scaling>
          <c:orientation val="minMax"/>
          <c:min val="1000"/>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71164640"/>
        <c:crosses val="autoZero"/>
        <c:crossBetween val="between"/>
      </c:valAx>
      <c:spPr>
        <a:noFill/>
        <a:ln>
          <a:noFill/>
        </a:ln>
        <a:effectLst/>
      </c:spPr>
    </c:plotArea>
    <c:legend>
      <c:legendPos val="b"/>
      <c:layout>
        <c:manualLayout>
          <c:xMode val="edge"/>
          <c:yMode val="edge"/>
          <c:x val="0.21902415597718611"/>
          <c:y val="3.8387389572492729E-3"/>
          <c:w val="0.5472105787771554"/>
          <c:h val="9.4287650372696749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noFill/>
    <a:ln w="9525" cap="flat" cmpd="sng" algn="ctr">
      <a:no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925051035287258E-2"/>
          <c:y val="0.13233082706766916"/>
          <c:w val="0.84921988918051905"/>
          <c:h val="0.78620519803445632"/>
        </c:manualLayout>
      </c:layout>
      <c:lineChart>
        <c:grouping val="standard"/>
        <c:varyColors val="0"/>
        <c:ser>
          <c:idx val="0"/>
          <c:order val="0"/>
          <c:tx>
            <c:strRef>
              <c:f>'Төсөөлөл 0515'!$A$130</c:f>
              <c:strCache>
                <c:ptCount val="1"/>
                <c:pt idx="0">
                  <c:v>Ажиллах хүчний оролцооны түвшин </c:v>
                </c:pt>
              </c:strCache>
            </c:strRef>
          </c:tx>
          <c:spPr>
            <a:ln w="22225" cap="rnd">
              <a:solidFill>
                <a:srgbClr val="055957"/>
              </a:solidFill>
              <a:round/>
            </a:ln>
            <a:effectLst/>
          </c:spPr>
          <c:marker>
            <c:symbol val="circle"/>
            <c:size val="4"/>
            <c:spPr>
              <a:solidFill>
                <a:schemeClr val="bg1"/>
              </a:solidFill>
              <a:ln w="9525">
                <a:solidFill>
                  <a:srgbClr val="055957"/>
                </a:solidFill>
              </a:ln>
              <a:effectLst/>
            </c:spPr>
          </c:marker>
          <c:cat>
            <c:numRef>
              <c:f>'Төсөөлөл 0515'!$B$129:$K$129</c:f>
              <c:numCache>
                <c:formatCode>General</c:formatCode>
                <c:ptCount val="5"/>
                <c:pt idx="0">
                  <c:v>2020</c:v>
                </c:pt>
                <c:pt idx="1">
                  <c:v>2021</c:v>
                </c:pt>
                <c:pt idx="2">
                  <c:v>2022</c:v>
                </c:pt>
                <c:pt idx="3">
                  <c:v>2023</c:v>
                </c:pt>
                <c:pt idx="4">
                  <c:v>2024</c:v>
                </c:pt>
              </c:numCache>
            </c:numRef>
          </c:cat>
          <c:val>
            <c:numRef>
              <c:f>'Төсөөлөл 0515'!$B$130:$K$130</c:f>
              <c:numCache>
                <c:formatCode>0.0</c:formatCode>
                <c:ptCount val="5"/>
                <c:pt idx="0">
                  <c:v>61.054064631886561</c:v>
                </c:pt>
                <c:pt idx="1">
                  <c:v>59.139039195142558</c:v>
                </c:pt>
                <c:pt idx="2">
                  <c:v>60.313175753873992</c:v>
                </c:pt>
                <c:pt idx="3">
                  <c:v>59.503809618307059</c:v>
                </c:pt>
                <c:pt idx="4">
                  <c:v>61.250042502550151</c:v>
                </c:pt>
              </c:numCache>
            </c:numRef>
          </c:val>
          <c:smooth val="1"/>
          <c:extLst>
            <c:ext xmlns:c16="http://schemas.microsoft.com/office/drawing/2014/chart" uri="{C3380CC4-5D6E-409C-BE32-E72D297353CC}">
              <c16:uniqueId val="{00000000-CB73-4558-97FC-880B179C9F9B}"/>
            </c:ext>
          </c:extLst>
        </c:ser>
        <c:dLbls>
          <c:showLegendKey val="0"/>
          <c:showVal val="0"/>
          <c:showCatName val="0"/>
          <c:showSerName val="0"/>
          <c:showPercent val="0"/>
          <c:showBubbleSize val="0"/>
        </c:dLbls>
        <c:marker val="1"/>
        <c:smooth val="0"/>
        <c:axId val="1088866560"/>
        <c:axId val="1088863200"/>
      </c:lineChart>
      <c:lineChart>
        <c:grouping val="standard"/>
        <c:varyColors val="0"/>
        <c:ser>
          <c:idx val="1"/>
          <c:order val="1"/>
          <c:tx>
            <c:strRef>
              <c:f>'Төсөөлөл 0515'!$A$131</c:f>
              <c:strCache>
                <c:ptCount val="1"/>
                <c:pt idx="0">
                  <c:v>Ажилгүйдлийн түвшин </c:v>
                </c:pt>
              </c:strCache>
            </c:strRef>
          </c:tx>
          <c:spPr>
            <a:ln w="22225" cap="rnd">
              <a:solidFill>
                <a:srgbClr val="BC5966"/>
              </a:solidFill>
              <a:round/>
            </a:ln>
            <a:effectLst/>
          </c:spPr>
          <c:marker>
            <c:symbol val="circle"/>
            <c:size val="4"/>
            <c:spPr>
              <a:solidFill>
                <a:schemeClr val="bg1"/>
              </a:solidFill>
              <a:ln w="9525">
                <a:solidFill>
                  <a:srgbClr val="BC5966"/>
                </a:solidFill>
              </a:ln>
              <a:effectLst/>
            </c:spPr>
          </c:marker>
          <c:cat>
            <c:numRef>
              <c:f>'Төсөөлөл 0515'!$B$129:$K$129</c:f>
              <c:numCache>
                <c:formatCode>General</c:formatCode>
                <c:ptCount val="5"/>
                <c:pt idx="0">
                  <c:v>2020</c:v>
                </c:pt>
                <c:pt idx="1">
                  <c:v>2021</c:v>
                </c:pt>
                <c:pt idx="2">
                  <c:v>2022</c:v>
                </c:pt>
                <c:pt idx="3">
                  <c:v>2023</c:v>
                </c:pt>
                <c:pt idx="4">
                  <c:v>2024</c:v>
                </c:pt>
              </c:numCache>
            </c:numRef>
          </c:cat>
          <c:val>
            <c:numRef>
              <c:f>'Төсөөлөл 0515'!$B$131:$K$131</c:f>
              <c:numCache>
                <c:formatCode>0.0</c:formatCode>
                <c:ptCount val="5"/>
                <c:pt idx="0">
                  <c:v>6.7440340175550411</c:v>
                </c:pt>
                <c:pt idx="1">
                  <c:v>8.3066588230829073</c:v>
                </c:pt>
                <c:pt idx="2">
                  <c:v>6.4</c:v>
                </c:pt>
                <c:pt idx="3">
                  <c:v>5.3</c:v>
                </c:pt>
                <c:pt idx="4">
                  <c:v>6.3</c:v>
                </c:pt>
              </c:numCache>
            </c:numRef>
          </c:val>
          <c:smooth val="1"/>
          <c:extLst>
            <c:ext xmlns:c16="http://schemas.microsoft.com/office/drawing/2014/chart" uri="{C3380CC4-5D6E-409C-BE32-E72D297353CC}">
              <c16:uniqueId val="{00000001-CB73-4558-97FC-880B179C9F9B}"/>
            </c:ext>
          </c:extLst>
        </c:ser>
        <c:dLbls>
          <c:showLegendKey val="0"/>
          <c:showVal val="0"/>
          <c:showCatName val="0"/>
          <c:showSerName val="0"/>
          <c:showPercent val="0"/>
          <c:showBubbleSize val="0"/>
        </c:dLbls>
        <c:marker val="1"/>
        <c:smooth val="0"/>
        <c:axId val="718044832"/>
        <c:axId val="718043392"/>
      </c:lineChart>
      <c:catAx>
        <c:axId val="1088866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88863200"/>
        <c:crosses val="autoZero"/>
        <c:auto val="1"/>
        <c:lblAlgn val="ctr"/>
        <c:lblOffset val="100"/>
        <c:noMultiLvlLbl val="0"/>
      </c:catAx>
      <c:valAx>
        <c:axId val="1088863200"/>
        <c:scaling>
          <c:orientation val="minMax"/>
          <c:max val="62"/>
          <c:min val="58"/>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88866560"/>
        <c:crosses val="autoZero"/>
        <c:crossBetween val="between"/>
        <c:majorUnit val="0.5"/>
      </c:valAx>
      <c:valAx>
        <c:axId val="718043392"/>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18044832"/>
        <c:crosses val="max"/>
        <c:crossBetween val="between"/>
      </c:valAx>
      <c:catAx>
        <c:axId val="718044832"/>
        <c:scaling>
          <c:orientation val="minMax"/>
        </c:scaling>
        <c:delete val="1"/>
        <c:axPos val="b"/>
        <c:numFmt formatCode="General" sourceLinked="1"/>
        <c:majorTickMark val="out"/>
        <c:minorTickMark val="none"/>
        <c:tickLblPos val="nextTo"/>
        <c:crossAx val="718043392"/>
        <c:crosses val="autoZero"/>
        <c:auto val="1"/>
        <c:lblAlgn val="ctr"/>
        <c:lblOffset val="100"/>
        <c:noMultiLvlLbl val="0"/>
      </c:catAx>
      <c:spPr>
        <a:noFill/>
        <a:ln>
          <a:noFill/>
        </a:ln>
        <a:effectLst/>
      </c:spPr>
    </c:plotArea>
    <c:legend>
      <c:legendPos val="b"/>
      <c:layout>
        <c:manualLayout>
          <c:xMode val="edge"/>
          <c:yMode val="edge"/>
          <c:x val="0.17771981627296585"/>
          <c:y val="3.1677461369960337E-2"/>
          <c:w val="0.6630788859725868"/>
          <c:h val="0.1322323130661299"/>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no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742537373434171E-2"/>
          <c:y val="3.8429865495470769E-2"/>
          <c:w val="0.88883540680627993"/>
          <c:h val="0.80530291738224069"/>
        </c:manualLayout>
      </c:layout>
      <c:barChart>
        <c:barDir val="col"/>
        <c:grouping val="clustered"/>
        <c:varyColors val="0"/>
        <c:ser>
          <c:idx val="2"/>
          <c:order val="1"/>
          <c:tx>
            <c:strRef>
              <c:f>'зураг 8'!$F$40</c:f>
              <c:strCache>
                <c:ptCount val="1"/>
                <c:pt idx="0">
                  <c:v>Импорт</c:v>
                </c:pt>
              </c:strCache>
            </c:strRef>
          </c:tx>
          <c:spPr>
            <a:solidFill>
              <a:srgbClr val="333F50"/>
            </a:solidFill>
            <a:ln>
              <a:noFill/>
            </a:ln>
            <a:effectLst/>
          </c:spPr>
          <c:invertIfNegative val="0"/>
          <c:dLbls>
            <c:dLbl>
              <c:idx val="9"/>
              <c:layout>
                <c:manualLayout>
                  <c:x val="0"/>
                  <c:y val="1.09739368998628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586-44EF-AA3D-EA9B4B506992}"/>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8'!$G$37:$P$37</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'зураг 8'!$G$40:$P$40</c:f>
              <c:numCache>
                <c:formatCode>General</c:formatCode>
                <c:ptCount val="10"/>
                <c:pt idx="0">
                  <c:v>3797.52</c:v>
                </c:pt>
                <c:pt idx="1">
                  <c:v>3358.14</c:v>
                </c:pt>
                <c:pt idx="2">
                  <c:v>4337.32</c:v>
                </c:pt>
                <c:pt idx="3">
                  <c:v>5874.8</c:v>
                </c:pt>
                <c:pt idx="4">
                  <c:v>6127.52</c:v>
                </c:pt>
                <c:pt idx="5">
                  <c:v>5298.91</c:v>
                </c:pt>
                <c:pt idx="6">
                  <c:v>6845.45</c:v>
                </c:pt>
                <c:pt idx="7">
                  <c:v>8704.42</c:v>
                </c:pt>
                <c:pt idx="8">
                  <c:v>9250.25</c:v>
                </c:pt>
                <c:pt idx="9">
                  <c:v>11612.49</c:v>
                </c:pt>
              </c:numCache>
            </c:numRef>
          </c:val>
          <c:extLst>
            <c:ext xmlns:c16="http://schemas.microsoft.com/office/drawing/2014/chart" uri="{C3380CC4-5D6E-409C-BE32-E72D297353CC}">
              <c16:uniqueId val="{00000001-7586-44EF-AA3D-EA9B4B506992}"/>
            </c:ext>
          </c:extLst>
        </c:ser>
        <c:ser>
          <c:idx val="1"/>
          <c:order val="2"/>
          <c:tx>
            <c:strRef>
              <c:f>'зураг 8'!$F$39</c:f>
              <c:strCache>
                <c:ptCount val="1"/>
                <c:pt idx="0">
                  <c:v>Экспорт</c:v>
                </c:pt>
              </c:strCache>
            </c:strRef>
          </c:tx>
          <c:spPr>
            <a:solidFill>
              <a:srgbClr val="11A795"/>
            </a:solidFill>
            <a:ln>
              <a:noFill/>
            </a:ln>
            <a:effectLst/>
          </c:spPr>
          <c:invertIfNegative val="0"/>
          <c:dLbls>
            <c:dLbl>
              <c:idx val="9"/>
              <c:layout>
                <c:manualLayout>
                  <c:x val="0"/>
                  <c:y val="-5.02966297600789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586-44EF-AA3D-EA9B4B506992}"/>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8'!$G$37:$P$37</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'зураг 8'!$G$39:$P$39</c:f>
              <c:numCache>
                <c:formatCode>General</c:formatCode>
                <c:ptCount val="10"/>
                <c:pt idx="0">
                  <c:v>4669.28</c:v>
                </c:pt>
                <c:pt idx="1">
                  <c:v>4916.34</c:v>
                </c:pt>
                <c:pt idx="2">
                  <c:v>6200.59</c:v>
                </c:pt>
                <c:pt idx="3">
                  <c:v>7011.76</c:v>
                </c:pt>
                <c:pt idx="4">
                  <c:v>7619.63</c:v>
                </c:pt>
                <c:pt idx="5">
                  <c:v>7576.32</c:v>
                </c:pt>
                <c:pt idx="6">
                  <c:v>9241.1200000000008</c:v>
                </c:pt>
                <c:pt idx="7">
                  <c:v>12538.59</c:v>
                </c:pt>
                <c:pt idx="8">
                  <c:v>15186.9</c:v>
                </c:pt>
                <c:pt idx="9">
                  <c:v>15783.39</c:v>
                </c:pt>
              </c:numCache>
            </c:numRef>
          </c:val>
          <c:extLst>
            <c:ext xmlns:c16="http://schemas.microsoft.com/office/drawing/2014/chart" uri="{C3380CC4-5D6E-409C-BE32-E72D297353CC}">
              <c16:uniqueId val="{00000003-7586-44EF-AA3D-EA9B4B506992}"/>
            </c:ext>
          </c:extLst>
        </c:ser>
        <c:dLbls>
          <c:showLegendKey val="0"/>
          <c:showVal val="0"/>
          <c:showCatName val="0"/>
          <c:showSerName val="0"/>
          <c:showPercent val="0"/>
          <c:showBubbleSize val="0"/>
        </c:dLbls>
        <c:gapWidth val="50"/>
        <c:axId val="639188447"/>
        <c:axId val="639194687"/>
      </c:barChart>
      <c:lineChart>
        <c:grouping val="standard"/>
        <c:varyColors val="0"/>
        <c:ser>
          <c:idx val="0"/>
          <c:order val="0"/>
          <c:tx>
            <c:strRef>
              <c:f>'зураг 8'!$F$38</c:f>
              <c:strCache>
                <c:ptCount val="1"/>
                <c:pt idx="0">
                  <c:v>Нийт эргэлт</c:v>
                </c:pt>
              </c:strCache>
            </c:strRef>
          </c:tx>
          <c:spPr>
            <a:ln w="19050" cap="rnd">
              <a:solidFill>
                <a:srgbClr val="BC5966"/>
              </a:solidFill>
              <a:round/>
            </a:ln>
            <a:effectLst/>
          </c:spPr>
          <c:marker>
            <c:symbol val="none"/>
          </c:marker>
          <c:dPt>
            <c:idx val="9"/>
            <c:marker>
              <c:symbol val="circle"/>
              <c:size val="5"/>
              <c:spPr>
                <a:solidFill>
                  <a:srgbClr val="BC5966"/>
                </a:solidFill>
                <a:ln w="9525">
                  <a:noFill/>
                </a:ln>
                <a:effectLst/>
              </c:spPr>
            </c:marker>
            <c:bubble3D val="0"/>
            <c:extLst>
              <c:ext xmlns:c16="http://schemas.microsoft.com/office/drawing/2014/chart" uri="{C3380CC4-5D6E-409C-BE32-E72D297353CC}">
                <c16:uniqueId val="{00000004-7586-44EF-AA3D-EA9B4B506992}"/>
              </c:ext>
            </c:extLst>
          </c:dPt>
          <c:dLbls>
            <c:dLbl>
              <c:idx val="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586-44EF-AA3D-EA9B4B506992}"/>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8'!$G$37:$P$37</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'зураг 8'!$G$38:$P$38</c:f>
              <c:numCache>
                <c:formatCode>General</c:formatCode>
                <c:ptCount val="10"/>
                <c:pt idx="0">
                  <c:v>8466.7999999999993</c:v>
                </c:pt>
                <c:pt idx="1">
                  <c:v>8274.48</c:v>
                </c:pt>
                <c:pt idx="2">
                  <c:v>10537.91</c:v>
                </c:pt>
                <c:pt idx="3">
                  <c:v>12886.560000000001</c:v>
                </c:pt>
                <c:pt idx="4">
                  <c:v>13747.150000000001</c:v>
                </c:pt>
                <c:pt idx="5">
                  <c:v>12875.23</c:v>
                </c:pt>
                <c:pt idx="6">
                  <c:v>16086.57</c:v>
                </c:pt>
                <c:pt idx="7">
                  <c:v>21243.010000000002</c:v>
                </c:pt>
                <c:pt idx="8">
                  <c:v>24437.15</c:v>
                </c:pt>
                <c:pt idx="9">
                  <c:v>27395.879999999997</c:v>
                </c:pt>
              </c:numCache>
            </c:numRef>
          </c:val>
          <c:smooth val="0"/>
          <c:extLst>
            <c:ext xmlns:c16="http://schemas.microsoft.com/office/drawing/2014/chart" uri="{C3380CC4-5D6E-409C-BE32-E72D297353CC}">
              <c16:uniqueId val="{00000005-7586-44EF-AA3D-EA9B4B506992}"/>
            </c:ext>
          </c:extLst>
        </c:ser>
        <c:dLbls>
          <c:showLegendKey val="0"/>
          <c:showVal val="0"/>
          <c:showCatName val="0"/>
          <c:showSerName val="0"/>
          <c:showPercent val="0"/>
          <c:showBubbleSize val="0"/>
        </c:dLbls>
        <c:marker val="1"/>
        <c:smooth val="0"/>
        <c:axId val="639188447"/>
        <c:axId val="639194687"/>
      </c:lineChart>
      <c:catAx>
        <c:axId val="6391884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39194687"/>
        <c:crosses val="autoZero"/>
        <c:auto val="1"/>
        <c:lblAlgn val="ctr"/>
        <c:lblOffset val="100"/>
        <c:noMultiLvlLbl val="0"/>
      </c:catAx>
      <c:valAx>
        <c:axId val="63919468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39188447"/>
        <c:crosses val="autoZero"/>
        <c:crossBetween val="between"/>
        <c:dispUnits>
          <c:builtInUnit val="thousands"/>
        </c:dispUnits>
      </c:valAx>
      <c:spPr>
        <a:noFill/>
        <a:ln>
          <a:noFill/>
        </a:ln>
        <a:effectLst/>
      </c:spPr>
    </c:plotArea>
    <c:legend>
      <c:legendPos val="t"/>
      <c:layout>
        <c:manualLayout>
          <c:xMode val="edge"/>
          <c:yMode val="edge"/>
          <c:x val="0.10084415584415586"/>
          <c:y val="3.292181069958848E-2"/>
          <c:w val="0.59051948051948056"/>
          <c:h val="0.1656580581748269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780800127256816E-2"/>
          <c:y val="0.22423987125066155"/>
          <c:w val="0.87763013998250217"/>
          <c:h val="0.62921400257066629"/>
        </c:manualLayout>
      </c:layout>
      <c:barChart>
        <c:barDir val="col"/>
        <c:grouping val="stacked"/>
        <c:varyColors val="0"/>
        <c:ser>
          <c:idx val="1"/>
          <c:order val="1"/>
          <c:tx>
            <c:strRef>
              <c:f>Cons!$I$80</c:f>
              <c:strCache>
                <c:ptCount val="1"/>
                <c:pt idx="0">
                  <c:v>Чулуун нүүрс</c:v>
                </c:pt>
              </c:strCache>
            </c:strRef>
          </c:tx>
          <c:spPr>
            <a:solidFill>
              <a:srgbClr val="002060"/>
            </a:solidFill>
            <a:ln>
              <a:noFill/>
            </a:ln>
            <a:effectLst/>
          </c:spPr>
          <c:invertIfNegative val="0"/>
          <c:cat>
            <c:strRef>
              <c:f>Cons!$K$66:$T$66</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Cons!$K$80:$T$80</c:f>
              <c:numCache>
                <c:formatCode>0</c:formatCode>
                <c:ptCount val="10"/>
                <c:pt idx="0">
                  <c:v>-5.0842262219166559</c:v>
                </c:pt>
                <c:pt idx="1">
                  <c:v>8.9251447760682598</c:v>
                </c:pt>
                <c:pt idx="2">
                  <c:v>26.135092365458856</c:v>
                </c:pt>
                <c:pt idx="3">
                  <c:v>8.5406388746877262</c:v>
                </c:pt>
                <c:pt idx="4">
                  <c:v>4.1096671876961031</c:v>
                </c:pt>
                <c:pt idx="5">
                  <c:v>-12.476721310614822</c:v>
                </c:pt>
                <c:pt idx="6">
                  <c:v>8.379529903699952</c:v>
                </c:pt>
                <c:pt idx="7">
                  <c:v>40.439254116384163</c:v>
                </c:pt>
                <c:pt idx="8">
                  <c:v>18.093661248992117</c:v>
                </c:pt>
                <c:pt idx="9">
                  <c:v>-1.5101831183454186</c:v>
                </c:pt>
              </c:numCache>
            </c:numRef>
          </c:val>
          <c:extLst>
            <c:ext xmlns:c16="http://schemas.microsoft.com/office/drawing/2014/chart" uri="{C3380CC4-5D6E-409C-BE32-E72D297353CC}">
              <c16:uniqueId val="{00000000-2C2D-4AD2-97A2-945F29106FC5}"/>
            </c:ext>
          </c:extLst>
        </c:ser>
        <c:ser>
          <c:idx val="2"/>
          <c:order val="2"/>
          <c:tx>
            <c:strRef>
              <c:f>Cons!$I$81</c:f>
              <c:strCache>
                <c:ptCount val="1"/>
                <c:pt idx="0">
                  <c:v>Зэсийн баяжмал</c:v>
                </c:pt>
              </c:strCache>
            </c:strRef>
          </c:tx>
          <c:spPr>
            <a:solidFill>
              <a:srgbClr val="70AD47">
                <a:lumMod val="60000"/>
                <a:lumOff val="40000"/>
              </a:srgbClr>
            </a:solidFill>
            <a:ln>
              <a:noFill/>
            </a:ln>
            <a:effectLst/>
          </c:spPr>
          <c:invertIfNegative val="0"/>
          <c:cat>
            <c:strRef>
              <c:f>Cons!$K$66:$T$66</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Cons!$K$81:$T$81</c:f>
              <c:numCache>
                <c:formatCode>0</c:formatCode>
                <c:ptCount val="10"/>
                <c:pt idx="0">
                  <c:v>-5.10137106815856</c:v>
                </c:pt>
                <c:pt idx="1">
                  <c:v>-14.40029297878902</c:v>
                </c:pt>
                <c:pt idx="2">
                  <c:v>0.10922759613858869</c:v>
                </c:pt>
                <c:pt idx="3">
                  <c:v>6.4360004451189345</c:v>
                </c:pt>
                <c:pt idx="4">
                  <c:v>-3.0851027416796946</c:v>
                </c:pt>
                <c:pt idx="5">
                  <c:v>-0.23452582343236997</c:v>
                </c:pt>
                <c:pt idx="6">
                  <c:v>14.807452694711948</c:v>
                </c:pt>
                <c:pt idx="7">
                  <c:v>-1.785606073722668</c:v>
                </c:pt>
                <c:pt idx="8">
                  <c:v>-0.87059230742850546</c:v>
                </c:pt>
                <c:pt idx="9">
                  <c:v>4.5659746228657578</c:v>
                </c:pt>
              </c:numCache>
            </c:numRef>
          </c:val>
          <c:extLst>
            <c:ext xmlns:c16="http://schemas.microsoft.com/office/drawing/2014/chart" uri="{C3380CC4-5D6E-409C-BE32-E72D297353CC}">
              <c16:uniqueId val="{00000001-2C2D-4AD2-97A2-945F29106FC5}"/>
            </c:ext>
          </c:extLst>
        </c:ser>
        <c:ser>
          <c:idx val="3"/>
          <c:order val="3"/>
          <c:tx>
            <c:strRef>
              <c:f>Cons!$I$82</c:f>
              <c:strCache>
                <c:ptCount val="1"/>
                <c:pt idx="0">
                  <c:v>Малын гаралтай бүтээгдэхүүн</c:v>
                </c:pt>
              </c:strCache>
            </c:strRef>
          </c:tx>
          <c:spPr>
            <a:solidFill>
              <a:srgbClr val="11A795"/>
            </a:solidFill>
            <a:ln>
              <a:noFill/>
            </a:ln>
            <a:effectLst/>
          </c:spPr>
          <c:invertIfNegative val="0"/>
          <c:cat>
            <c:strRef>
              <c:f>Cons!$K$66:$T$66</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Cons!$K$82:$T$82</c:f>
              <c:numCache>
                <c:formatCode>0</c:formatCode>
                <c:ptCount val="10"/>
                <c:pt idx="0">
                  <c:v>-0.55400366795801437</c:v>
                </c:pt>
                <c:pt idx="1">
                  <c:v>-0.27605969228660493</c:v>
                </c:pt>
                <c:pt idx="2">
                  <c:v>1.2747287616397556</c:v>
                </c:pt>
                <c:pt idx="3">
                  <c:v>1.586784483412063</c:v>
                </c:pt>
                <c:pt idx="4">
                  <c:v>5.2768491790933916E-2</c:v>
                </c:pt>
                <c:pt idx="5">
                  <c:v>-2.477154402510358</c:v>
                </c:pt>
                <c:pt idx="6">
                  <c:v>1.0536777749619868</c:v>
                </c:pt>
                <c:pt idx="7">
                  <c:v>1.4053491351697629</c:v>
                </c:pt>
                <c:pt idx="8">
                  <c:v>0.78214536084200892</c:v>
                </c:pt>
                <c:pt idx="9">
                  <c:v>-0.29887600497797512</c:v>
                </c:pt>
              </c:numCache>
            </c:numRef>
          </c:val>
          <c:extLst>
            <c:ext xmlns:c16="http://schemas.microsoft.com/office/drawing/2014/chart" uri="{C3380CC4-5D6E-409C-BE32-E72D297353CC}">
              <c16:uniqueId val="{00000002-2C2D-4AD2-97A2-945F29106FC5}"/>
            </c:ext>
          </c:extLst>
        </c:ser>
        <c:dLbls>
          <c:showLegendKey val="0"/>
          <c:showVal val="0"/>
          <c:showCatName val="0"/>
          <c:showSerName val="0"/>
          <c:showPercent val="0"/>
          <c:showBubbleSize val="0"/>
        </c:dLbls>
        <c:gapWidth val="50"/>
        <c:overlap val="100"/>
        <c:axId val="1401976384"/>
        <c:axId val="1401976864"/>
      </c:barChart>
      <c:lineChart>
        <c:grouping val="stacked"/>
        <c:varyColors val="0"/>
        <c:ser>
          <c:idx val="0"/>
          <c:order val="0"/>
          <c:tx>
            <c:strRef>
              <c:f>Cons!$I$79</c:f>
              <c:strCache>
                <c:ptCount val="1"/>
                <c:pt idx="0">
                  <c:v>Нийт</c:v>
                </c:pt>
              </c:strCache>
            </c:strRef>
          </c:tx>
          <c:spPr>
            <a:ln w="19050" cap="rnd">
              <a:solidFill>
                <a:srgbClr val="BC5966"/>
              </a:solidFill>
              <a:round/>
            </a:ln>
            <a:effectLst/>
          </c:spPr>
          <c:marker>
            <c:symbol val="none"/>
          </c:marker>
          <c:dPt>
            <c:idx val="9"/>
            <c:marker>
              <c:symbol val="circle"/>
              <c:size val="5"/>
              <c:spPr>
                <a:solidFill>
                  <a:srgbClr val="BC5966"/>
                </a:solidFill>
                <a:ln w="9525">
                  <a:noFill/>
                </a:ln>
                <a:effectLst/>
              </c:spPr>
            </c:marker>
            <c:bubble3D val="0"/>
            <c:extLst>
              <c:ext xmlns:c16="http://schemas.microsoft.com/office/drawing/2014/chart" uri="{C3380CC4-5D6E-409C-BE32-E72D297353CC}">
                <c16:uniqueId val="{00000003-2C2D-4AD2-97A2-945F29106FC5}"/>
              </c:ext>
            </c:extLst>
          </c:dPt>
          <c:dLbls>
            <c:dLbl>
              <c:idx val="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C2D-4AD2-97A2-945F29106FC5}"/>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Cons!$K$66:$T$66</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Cons!$K$79:$T$79</c:f>
              <c:numCache>
                <c:formatCode>0</c:formatCode>
                <c:ptCount val="10"/>
                <c:pt idx="0">
                  <c:v>-19.137285191528715</c:v>
                </c:pt>
                <c:pt idx="1">
                  <c:v>5.2911797964568503</c:v>
                </c:pt>
                <c:pt idx="2">
                  <c:v>26.122074551393919</c:v>
                </c:pt>
                <c:pt idx="3">
                  <c:v>13.082142183243853</c:v>
                </c:pt>
                <c:pt idx="4">
                  <c:v>8.6692927310689445</c:v>
                </c:pt>
                <c:pt idx="5">
                  <c:v>-0.56840030290185217</c:v>
                </c:pt>
                <c:pt idx="6">
                  <c:v>21.973728670383526</c:v>
                </c:pt>
                <c:pt idx="7">
                  <c:v>35.682579600741029</c:v>
                </c:pt>
                <c:pt idx="8">
                  <c:v>21.121274401667169</c:v>
                </c:pt>
                <c:pt idx="9">
                  <c:v>3.927661339707246</c:v>
                </c:pt>
              </c:numCache>
            </c:numRef>
          </c:val>
          <c:smooth val="1"/>
          <c:extLst>
            <c:ext xmlns:c16="http://schemas.microsoft.com/office/drawing/2014/chart" uri="{C3380CC4-5D6E-409C-BE32-E72D297353CC}">
              <c16:uniqueId val="{00000004-2C2D-4AD2-97A2-945F29106FC5}"/>
            </c:ext>
          </c:extLst>
        </c:ser>
        <c:dLbls>
          <c:showLegendKey val="0"/>
          <c:showVal val="0"/>
          <c:showCatName val="0"/>
          <c:showSerName val="0"/>
          <c:showPercent val="0"/>
          <c:showBubbleSize val="0"/>
        </c:dLbls>
        <c:upDownBars>
          <c:gapWidth val="219"/>
          <c:upBars>
            <c:spPr>
              <a:solidFill>
                <a:schemeClr val="lt1"/>
              </a:solidFill>
              <a:ln w="9525">
                <a:solidFill>
                  <a:schemeClr val="tx1">
                    <a:lumMod val="15000"/>
                    <a:lumOff val="85000"/>
                  </a:schemeClr>
                </a:solidFill>
              </a:ln>
              <a:effectLst/>
            </c:spPr>
          </c:upBars>
          <c:downBars>
            <c:spPr>
              <a:solidFill>
                <a:schemeClr val="dk1">
                  <a:lumMod val="65000"/>
                  <a:lumOff val="35000"/>
                </a:schemeClr>
              </a:solidFill>
              <a:ln w="9525">
                <a:solidFill>
                  <a:schemeClr val="tx1">
                    <a:lumMod val="65000"/>
                    <a:lumOff val="35000"/>
                  </a:schemeClr>
                </a:solidFill>
              </a:ln>
              <a:effectLst/>
            </c:spPr>
          </c:downBars>
        </c:upDownBars>
        <c:marker val="1"/>
        <c:smooth val="0"/>
        <c:axId val="1401976384"/>
        <c:axId val="1401976864"/>
      </c:lineChart>
      <c:catAx>
        <c:axId val="14019763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01976864"/>
        <c:crosses val="autoZero"/>
        <c:auto val="1"/>
        <c:lblAlgn val="ctr"/>
        <c:lblOffset val="100"/>
        <c:noMultiLvlLbl val="0"/>
      </c:catAx>
      <c:valAx>
        <c:axId val="1401976864"/>
        <c:scaling>
          <c:orientation val="minMax"/>
          <c:max val="55"/>
          <c:min val="-2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01976384"/>
        <c:crosses val="autoZero"/>
        <c:crossBetween val="between"/>
        <c:majorUnit val="20"/>
      </c:valAx>
      <c:spPr>
        <a:noFill/>
        <a:ln>
          <a:noFill/>
        </a:ln>
        <a:effectLst/>
      </c:spPr>
    </c:plotArea>
    <c:legend>
      <c:legendPos val="t"/>
      <c:layout>
        <c:manualLayout>
          <c:xMode val="edge"/>
          <c:yMode val="edge"/>
          <c:x val="0"/>
          <c:y val="3.292181069958848E-2"/>
          <c:w val="0.99336380297881999"/>
          <c:h val="0.2407811369257855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780800127256816E-2"/>
          <c:y val="0.30900105510067055"/>
          <c:w val="0.87763013998250217"/>
          <c:h val="0.55083928462430565"/>
        </c:manualLayout>
      </c:layout>
      <c:barChart>
        <c:barDir val="col"/>
        <c:grouping val="stacked"/>
        <c:varyColors val="0"/>
        <c:ser>
          <c:idx val="1"/>
          <c:order val="1"/>
          <c:tx>
            <c:strRef>
              <c:f>Dashboard!$W$80</c:f>
              <c:strCache>
                <c:ptCount val="1"/>
                <c:pt idx="0">
                  <c:v>Хэрэглээний бүтээгдэхүүн</c:v>
                </c:pt>
              </c:strCache>
            </c:strRef>
          </c:tx>
          <c:spPr>
            <a:solidFill>
              <a:srgbClr val="002060"/>
            </a:solidFill>
            <a:ln>
              <a:noFill/>
            </a:ln>
            <a:effectLst/>
          </c:spPr>
          <c:invertIfNegative val="0"/>
          <c:cat>
            <c:strRef>
              <c:f>Dashboard!$Y$66:$AH$66</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Dashboard!$Y$80:$AH$80</c:f>
              <c:numCache>
                <c:formatCode>0</c:formatCode>
                <c:ptCount val="10"/>
                <c:pt idx="0">
                  <c:v>-8.3367500341131642</c:v>
                </c:pt>
                <c:pt idx="1">
                  <c:v>-1.0862659467991036</c:v>
                </c:pt>
                <c:pt idx="2">
                  <c:v>5.8443455383473601</c:v>
                </c:pt>
                <c:pt idx="3">
                  <c:v>9.4399788361334647</c:v>
                </c:pt>
                <c:pt idx="4">
                  <c:v>9.7290755222213143E-2</c:v>
                </c:pt>
                <c:pt idx="5">
                  <c:v>-2.9137048648375647</c:v>
                </c:pt>
                <c:pt idx="6">
                  <c:v>14.737097789151358</c:v>
                </c:pt>
                <c:pt idx="7">
                  <c:v>9.7146519416260091</c:v>
                </c:pt>
                <c:pt idx="8">
                  <c:v>-0.44411443887140967</c:v>
                </c:pt>
                <c:pt idx="9">
                  <c:v>10.649337182000002</c:v>
                </c:pt>
              </c:numCache>
            </c:numRef>
          </c:val>
          <c:extLst>
            <c:ext xmlns:c16="http://schemas.microsoft.com/office/drawing/2014/chart" uri="{C3380CC4-5D6E-409C-BE32-E72D297353CC}">
              <c16:uniqueId val="{00000000-FAF5-461F-B267-0637EC9D33E6}"/>
            </c:ext>
          </c:extLst>
        </c:ser>
        <c:ser>
          <c:idx val="2"/>
          <c:order val="2"/>
          <c:tx>
            <c:strRef>
              <c:f>Dashboard!$W$81</c:f>
              <c:strCache>
                <c:ptCount val="1"/>
                <c:pt idx="0">
                  <c:v>Аж үйлдвэрлэлийн орц</c:v>
                </c:pt>
              </c:strCache>
            </c:strRef>
          </c:tx>
          <c:spPr>
            <a:solidFill>
              <a:srgbClr val="70AD47">
                <a:lumMod val="60000"/>
                <a:lumOff val="40000"/>
              </a:srgbClr>
            </a:solidFill>
            <a:ln>
              <a:noFill/>
            </a:ln>
            <a:effectLst/>
          </c:spPr>
          <c:invertIfNegative val="0"/>
          <c:cat>
            <c:strRef>
              <c:f>Dashboard!$Y$66:$AH$66</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Dashboard!$Y$81:$AH$81</c:f>
              <c:numCache>
                <c:formatCode>0</c:formatCode>
                <c:ptCount val="10"/>
                <c:pt idx="0">
                  <c:v>-7.2423075827175802</c:v>
                </c:pt>
                <c:pt idx="1">
                  <c:v>-3.6528252060377344</c:v>
                </c:pt>
                <c:pt idx="2">
                  <c:v>8.0710455701105417</c:v>
                </c:pt>
                <c:pt idx="3">
                  <c:v>9.2624812788690356</c:v>
                </c:pt>
                <c:pt idx="4">
                  <c:v>-0.23808801392015111</c:v>
                </c:pt>
                <c:pt idx="5">
                  <c:v>-4.8447812239516681</c:v>
                </c:pt>
                <c:pt idx="6">
                  <c:v>5.6367505315438304</c:v>
                </c:pt>
                <c:pt idx="7">
                  <c:v>9.3140348644178328</c:v>
                </c:pt>
                <c:pt idx="8">
                  <c:v>0.74283760873889837</c:v>
                </c:pt>
                <c:pt idx="9">
                  <c:v>3.2665533707891878</c:v>
                </c:pt>
              </c:numCache>
            </c:numRef>
          </c:val>
          <c:extLst>
            <c:ext xmlns:c16="http://schemas.microsoft.com/office/drawing/2014/chart" uri="{C3380CC4-5D6E-409C-BE32-E72D297353CC}">
              <c16:uniqueId val="{00000001-FAF5-461F-B267-0637EC9D33E6}"/>
            </c:ext>
          </c:extLst>
        </c:ser>
        <c:ser>
          <c:idx val="3"/>
          <c:order val="3"/>
          <c:tx>
            <c:strRef>
              <c:f>Dashboard!$W$82</c:f>
              <c:strCache>
                <c:ptCount val="1"/>
                <c:pt idx="0">
                  <c:v>Хөрөнгө оруулалтын бүтээгдэхүүнүүд</c:v>
                </c:pt>
              </c:strCache>
            </c:strRef>
          </c:tx>
          <c:spPr>
            <a:solidFill>
              <a:srgbClr val="11A795"/>
            </a:solidFill>
            <a:ln>
              <a:noFill/>
            </a:ln>
            <a:effectLst/>
          </c:spPr>
          <c:invertIfNegative val="0"/>
          <c:cat>
            <c:strRef>
              <c:f>Dashboard!$Y$66:$AH$66</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Dashboard!$Y$82:$AH$82</c:f>
              <c:numCache>
                <c:formatCode>0</c:formatCode>
                <c:ptCount val="10"/>
                <c:pt idx="0">
                  <c:v>-11.911506840910146</c:v>
                </c:pt>
                <c:pt idx="1">
                  <c:v>-7.3436982149141903</c:v>
                </c:pt>
                <c:pt idx="2">
                  <c:v>15.891035438892514</c:v>
                </c:pt>
                <c:pt idx="3">
                  <c:v>16.788847139509048</c:v>
                </c:pt>
                <c:pt idx="4">
                  <c:v>3.2812767901527624</c:v>
                </c:pt>
                <c:pt idx="5">
                  <c:v>-4.904436459196341</c:v>
                </c:pt>
                <c:pt idx="6">
                  <c:v>8.9823546274415182</c:v>
                </c:pt>
                <c:pt idx="7">
                  <c:v>8.7091562826714917</c:v>
                </c:pt>
                <c:pt idx="8">
                  <c:v>5.4701344464925601</c:v>
                </c:pt>
                <c:pt idx="9">
                  <c:v>11.62669487717838</c:v>
                </c:pt>
              </c:numCache>
            </c:numRef>
          </c:val>
          <c:extLst>
            <c:ext xmlns:c16="http://schemas.microsoft.com/office/drawing/2014/chart" uri="{C3380CC4-5D6E-409C-BE32-E72D297353CC}">
              <c16:uniqueId val="{00000002-FAF5-461F-B267-0637EC9D33E6}"/>
            </c:ext>
          </c:extLst>
        </c:ser>
        <c:dLbls>
          <c:showLegendKey val="0"/>
          <c:showVal val="0"/>
          <c:showCatName val="0"/>
          <c:showSerName val="0"/>
          <c:showPercent val="0"/>
          <c:showBubbleSize val="0"/>
        </c:dLbls>
        <c:gapWidth val="50"/>
        <c:overlap val="100"/>
        <c:axId val="1401976384"/>
        <c:axId val="1401976864"/>
      </c:barChart>
      <c:lineChart>
        <c:grouping val="stacked"/>
        <c:varyColors val="0"/>
        <c:ser>
          <c:idx val="0"/>
          <c:order val="0"/>
          <c:tx>
            <c:strRef>
              <c:f>Dashboard!$W$79</c:f>
              <c:strCache>
                <c:ptCount val="1"/>
                <c:pt idx="0">
                  <c:v>Нийт</c:v>
                </c:pt>
              </c:strCache>
            </c:strRef>
          </c:tx>
          <c:spPr>
            <a:ln w="22225" cap="rnd">
              <a:solidFill>
                <a:srgbClr val="BC5966"/>
              </a:solidFill>
              <a:round/>
            </a:ln>
            <a:effectLst/>
          </c:spPr>
          <c:marker>
            <c:symbol val="none"/>
          </c:marker>
          <c:dPt>
            <c:idx val="9"/>
            <c:marker>
              <c:symbol val="circle"/>
              <c:size val="6"/>
              <c:spPr>
                <a:solidFill>
                  <a:srgbClr val="BC5966"/>
                </a:solidFill>
                <a:ln w="9525">
                  <a:noFill/>
                </a:ln>
                <a:effectLst/>
              </c:spPr>
            </c:marker>
            <c:bubble3D val="0"/>
            <c:extLst>
              <c:ext xmlns:c16="http://schemas.microsoft.com/office/drawing/2014/chart" uri="{C3380CC4-5D6E-409C-BE32-E72D297353CC}">
                <c16:uniqueId val="{00000003-FAF5-461F-B267-0637EC9D33E6}"/>
              </c:ext>
            </c:extLst>
          </c:dPt>
          <c:dLbls>
            <c:dLbl>
              <c:idx val="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AF5-461F-B267-0637EC9D33E6}"/>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Dashboard!$Y$66:$AH$66</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Dashboard!$Y$79:$AH$79</c:f>
              <c:numCache>
                <c:formatCode>0</c:formatCode>
                <c:ptCount val="10"/>
                <c:pt idx="0">
                  <c:v>-27.490564457740891</c:v>
                </c:pt>
                <c:pt idx="1">
                  <c:v>-12.082789367751031</c:v>
                </c:pt>
                <c:pt idx="2">
                  <c:v>29.806426547350412</c:v>
                </c:pt>
                <c:pt idx="3">
                  <c:v>35.491307254511554</c:v>
                </c:pt>
                <c:pt idx="4">
                  <c:v>3.1404795314548317</c:v>
                </c:pt>
                <c:pt idx="5">
                  <c:v>-12.66292254798558</c:v>
                </c:pt>
                <c:pt idx="6">
                  <c:v>29.356202948136701</c:v>
                </c:pt>
                <c:pt idx="7">
                  <c:v>27.737843088715326</c:v>
                </c:pt>
                <c:pt idx="8">
                  <c:v>5.8948951434437289</c:v>
                </c:pt>
                <c:pt idx="9">
                  <c:v>25.535135135135135</c:v>
                </c:pt>
              </c:numCache>
            </c:numRef>
          </c:val>
          <c:smooth val="1"/>
          <c:extLst>
            <c:ext xmlns:c16="http://schemas.microsoft.com/office/drawing/2014/chart" uri="{C3380CC4-5D6E-409C-BE32-E72D297353CC}">
              <c16:uniqueId val="{00000004-FAF5-461F-B267-0637EC9D33E6}"/>
            </c:ext>
          </c:extLst>
        </c:ser>
        <c:dLbls>
          <c:showLegendKey val="0"/>
          <c:showVal val="0"/>
          <c:showCatName val="0"/>
          <c:showSerName val="0"/>
          <c:showPercent val="0"/>
          <c:showBubbleSize val="0"/>
        </c:dLbls>
        <c:upDownBars>
          <c:gapWidth val="219"/>
          <c:upBars>
            <c:spPr>
              <a:solidFill>
                <a:schemeClr val="lt1"/>
              </a:solidFill>
              <a:ln w="9525">
                <a:solidFill>
                  <a:schemeClr val="tx1">
                    <a:lumMod val="15000"/>
                    <a:lumOff val="85000"/>
                  </a:schemeClr>
                </a:solidFill>
              </a:ln>
              <a:effectLst/>
            </c:spPr>
          </c:upBars>
          <c:downBars>
            <c:spPr>
              <a:solidFill>
                <a:schemeClr val="dk1">
                  <a:lumMod val="65000"/>
                  <a:lumOff val="35000"/>
                </a:schemeClr>
              </a:solidFill>
              <a:ln w="9525">
                <a:solidFill>
                  <a:schemeClr val="tx1">
                    <a:lumMod val="65000"/>
                    <a:lumOff val="35000"/>
                  </a:schemeClr>
                </a:solidFill>
              </a:ln>
              <a:effectLst/>
            </c:spPr>
          </c:downBars>
        </c:upDownBars>
        <c:marker val="1"/>
        <c:smooth val="0"/>
        <c:axId val="1401976384"/>
        <c:axId val="1401976864"/>
      </c:lineChart>
      <c:catAx>
        <c:axId val="14019763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01976864"/>
        <c:crosses val="autoZero"/>
        <c:auto val="1"/>
        <c:lblAlgn val="ctr"/>
        <c:lblOffset val="100"/>
        <c:noMultiLvlLbl val="0"/>
      </c:catAx>
      <c:valAx>
        <c:axId val="1401976864"/>
        <c:scaling>
          <c:orientation val="minMax"/>
          <c:max val="40"/>
          <c:min val="-3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01976384"/>
        <c:crosses val="autoZero"/>
        <c:crossBetween val="between"/>
      </c:valAx>
      <c:spPr>
        <a:noFill/>
        <a:ln>
          <a:noFill/>
        </a:ln>
        <a:effectLst/>
      </c:spPr>
    </c:plotArea>
    <c:legend>
      <c:legendPos val="t"/>
      <c:layout>
        <c:manualLayout>
          <c:xMode val="edge"/>
          <c:yMode val="edge"/>
          <c:x val="0"/>
          <c:y val="1.1074197120708749E-2"/>
          <c:w val="1"/>
          <c:h val="0.2625644178198655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0.66431</cdr:x>
      <cdr:y>0.2132</cdr:y>
    </cdr:from>
    <cdr:to>
      <cdr:x>0.93703</cdr:x>
      <cdr:y>0.28846</cdr:y>
    </cdr:to>
    <cdr:sp macro="" textlink="">
      <cdr:nvSpPr>
        <cdr:cNvPr id="81" name="TextBox 1">
          <a:extLst xmlns:a="http://schemas.openxmlformats.org/drawingml/2006/main">
            <a:ext uri="{FF2B5EF4-FFF2-40B4-BE49-F238E27FC236}">
              <a16:creationId xmlns:a16="http://schemas.microsoft.com/office/drawing/2014/main" id="{649A33D6-1C69-6A90-58B3-A45C4FA25520}"/>
            </a:ext>
          </a:extLst>
        </cdr:cNvPr>
        <cdr:cNvSpPr txBox="1"/>
      </cdr:nvSpPr>
      <cdr:spPr>
        <a:xfrm xmlns:a="http://schemas.openxmlformats.org/drawingml/2006/main">
          <a:off x="1790700" y="344948"/>
          <a:ext cx="735127" cy="12177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mn-MN" sz="700" b="0" kern="1200" dirty="0" err="1">
              <a:solidFill>
                <a:schemeClr val="tx1"/>
              </a:solidFill>
              <a:latin typeface="Arial" panose="020B0604020202020204" pitchFamily="34" charset="0"/>
              <a:cs typeface="Arial" panose="020B0604020202020204" pitchFamily="34" charset="0"/>
            </a:rPr>
            <a:t>КОВИД</a:t>
          </a:r>
          <a:r>
            <a:rPr lang="mn-MN" sz="700" b="0" kern="1200" dirty="0">
              <a:solidFill>
                <a:schemeClr val="tx1"/>
              </a:solidFill>
              <a:latin typeface="Arial" panose="020B0604020202020204" pitchFamily="34" charset="0"/>
              <a:cs typeface="Arial" panose="020B0604020202020204" pitchFamily="34" charset="0"/>
            </a:rPr>
            <a:t>-19</a:t>
          </a:r>
          <a:endParaRPr lang="en-US" sz="700" b="0" kern="1200" dirty="0">
            <a:solidFill>
              <a:schemeClr val="tx1"/>
            </a:solidFill>
            <a:latin typeface="Arial" panose="020B0604020202020204" pitchFamily="34"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{02F23F45-180A-435D-87F7-C7048EEAD04C}</b:Guid>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SharedWithUsers xmlns="a6ac2e82-6d58-4877-80da-2382c159e9d4">
      <UserInfo>
        <DisplayName>Хонгорзул Данзандагва</DisplayName>
        <AccountId>779</AccountId>
        <AccountType/>
      </UserInfo>
      <UserInfo>
        <DisplayName>Дэлгэрмаа Бямбадорж</DisplayName>
        <AccountId>15</AccountId>
        <AccountType/>
      </UserInfo>
      <UserInfo>
        <DisplayName>Энх-Амгалан Лхагвабаяр</DisplayName>
        <AccountId>23</AccountId>
        <AccountType/>
      </UserInfo>
      <UserInfo>
        <DisplayName>Мягмардорж Отгондэмбэрэл</DisplayName>
        <AccountId>14</AccountId>
        <AccountType/>
      </UserInfo>
      <UserInfo>
        <DisplayName>Мөнгөнцацрал Болдбаяр</DisplayName>
        <AccountId>656</AccountId>
        <AccountType/>
      </UserInfo>
      <UserInfo>
        <DisplayName>Маргад Шийрэвдамба</DisplayName>
        <AccountId>694</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22" ma:contentTypeDescription="Create a new document." ma:contentTypeScope="" ma:versionID="45ebae518bca65ca84926a3bfeedb019">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e9de4204b116c91d0e297fb27dd171bd"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cc29ea0-13c3-469d-8107-fdcbce64d82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BC0037-C1F7-4640-9FC4-5382952507BD}">
  <ds:schemaRefs>
    <ds:schemaRef ds:uri="http://schemas.openxmlformats.org/officeDocument/2006/bibliography"/>
  </ds:schemaRefs>
</ds:datastoreItem>
</file>

<file path=customXml/itemProps2.xml><?xml version="1.0" encoding="utf-8"?>
<ds:datastoreItem xmlns:ds="http://schemas.openxmlformats.org/officeDocument/2006/customXml" ds:itemID="{91C2E2D0-DE56-44F6-B19F-F014F857FDC6}">
  <ds:schemaRefs>
    <ds:schemaRef ds:uri="http://schemas.microsoft.com/sharepoint/v3/contenttype/forms"/>
  </ds:schemaRefs>
</ds:datastoreItem>
</file>

<file path=customXml/itemProps3.xml><?xml version="1.0" encoding="utf-8"?>
<ds:datastoreItem xmlns:ds="http://schemas.openxmlformats.org/officeDocument/2006/customXml" ds:itemID="{A6A93FBB-246E-4FCE-8A82-A0BAB2D1EB6E}">
  <ds:schemaRefs>
    <ds:schemaRef ds:uri="http://schemas.microsoft.com/office/2006/metadata/properties"/>
    <ds:schemaRef ds:uri="http://schemas.microsoft.com/office/infopath/2007/PartnerControls"/>
    <ds:schemaRef ds:uri="a6ac2e82-6d58-4877-80da-2382c159e9d4"/>
    <ds:schemaRef ds:uri="86bdc60b-3bb4-498c-97b6-1370c6bac81b"/>
  </ds:schemaRefs>
</ds:datastoreItem>
</file>

<file path=customXml/itemProps4.xml><?xml version="1.0" encoding="utf-8"?>
<ds:datastoreItem xmlns:ds="http://schemas.openxmlformats.org/officeDocument/2006/customXml" ds:itemID="{C84D4E95-3248-48A1-A842-D8DB8A466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8471</Words>
  <Characters>48287</Characters>
  <Application>Microsoft Office Word</Application>
  <DocSecurity>0</DocSecurity>
  <Lines>402</Lines>
  <Paragraphs>113</Paragraphs>
  <ScaleCrop>false</ScaleCrop>
  <Company/>
  <LinksUpToDate>false</LinksUpToDate>
  <CharactersWithSpaces>56645</CharactersWithSpaces>
  <SharedDoc>false</SharedDoc>
  <HLinks>
    <vt:vector size="186" baseType="variant">
      <vt:variant>
        <vt:i4>1376306</vt:i4>
      </vt:variant>
      <vt:variant>
        <vt:i4>182</vt:i4>
      </vt:variant>
      <vt:variant>
        <vt:i4>0</vt:i4>
      </vt:variant>
      <vt:variant>
        <vt:i4>5</vt:i4>
      </vt:variant>
      <vt:variant>
        <vt:lpwstr/>
      </vt:variant>
      <vt:variant>
        <vt:lpwstr>_Toc201760750</vt:lpwstr>
      </vt:variant>
      <vt:variant>
        <vt:i4>1310770</vt:i4>
      </vt:variant>
      <vt:variant>
        <vt:i4>176</vt:i4>
      </vt:variant>
      <vt:variant>
        <vt:i4>0</vt:i4>
      </vt:variant>
      <vt:variant>
        <vt:i4>5</vt:i4>
      </vt:variant>
      <vt:variant>
        <vt:lpwstr/>
      </vt:variant>
      <vt:variant>
        <vt:lpwstr>_Toc201760749</vt:lpwstr>
      </vt:variant>
      <vt:variant>
        <vt:i4>1310770</vt:i4>
      </vt:variant>
      <vt:variant>
        <vt:i4>170</vt:i4>
      </vt:variant>
      <vt:variant>
        <vt:i4>0</vt:i4>
      </vt:variant>
      <vt:variant>
        <vt:i4>5</vt:i4>
      </vt:variant>
      <vt:variant>
        <vt:lpwstr/>
      </vt:variant>
      <vt:variant>
        <vt:lpwstr>_Toc201760748</vt:lpwstr>
      </vt:variant>
      <vt:variant>
        <vt:i4>1310770</vt:i4>
      </vt:variant>
      <vt:variant>
        <vt:i4>164</vt:i4>
      </vt:variant>
      <vt:variant>
        <vt:i4>0</vt:i4>
      </vt:variant>
      <vt:variant>
        <vt:i4>5</vt:i4>
      </vt:variant>
      <vt:variant>
        <vt:lpwstr/>
      </vt:variant>
      <vt:variant>
        <vt:lpwstr>_Toc201760746</vt:lpwstr>
      </vt:variant>
      <vt:variant>
        <vt:i4>1310770</vt:i4>
      </vt:variant>
      <vt:variant>
        <vt:i4>158</vt:i4>
      </vt:variant>
      <vt:variant>
        <vt:i4>0</vt:i4>
      </vt:variant>
      <vt:variant>
        <vt:i4>5</vt:i4>
      </vt:variant>
      <vt:variant>
        <vt:lpwstr/>
      </vt:variant>
      <vt:variant>
        <vt:lpwstr>_Toc201760745</vt:lpwstr>
      </vt:variant>
      <vt:variant>
        <vt:i4>1310770</vt:i4>
      </vt:variant>
      <vt:variant>
        <vt:i4>152</vt:i4>
      </vt:variant>
      <vt:variant>
        <vt:i4>0</vt:i4>
      </vt:variant>
      <vt:variant>
        <vt:i4>5</vt:i4>
      </vt:variant>
      <vt:variant>
        <vt:lpwstr/>
      </vt:variant>
      <vt:variant>
        <vt:lpwstr>_Toc201760744</vt:lpwstr>
      </vt:variant>
      <vt:variant>
        <vt:i4>1310770</vt:i4>
      </vt:variant>
      <vt:variant>
        <vt:i4>146</vt:i4>
      </vt:variant>
      <vt:variant>
        <vt:i4>0</vt:i4>
      </vt:variant>
      <vt:variant>
        <vt:i4>5</vt:i4>
      </vt:variant>
      <vt:variant>
        <vt:lpwstr/>
      </vt:variant>
      <vt:variant>
        <vt:lpwstr>_Toc201760743</vt:lpwstr>
      </vt:variant>
      <vt:variant>
        <vt:i4>1310770</vt:i4>
      </vt:variant>
      <vt:variant>
        <vt:i4>140</vt:i4>
      </vt:variant>
      <vt:variant>
        <vt:i4>0</vt:i4>
      </vt:variant>
      <vt:variant>
        <vt:i4>5</vt:i4>
      </vt:variant>
      <vt:variant>
        <vt:lpwstr/>
      </vt:variant>
      <vt:variant>
        <vt:lpwstr>_Toc201760742</vt:lpwstr>
      </vt:variant>
      <vt:variant>
        <vt:i4>1310770</vt:i4>
      </vt:variant>
      <vt:variant>
        <vt:i4>134</vt:i4>
      </vt:variant>
      <vt:variant>
        <vt:i4>0</vt:i4>
      </vt:variant>
      <vt:variant>
        <vt:i4>5</vt:i4>
      </vt:variant>
      <vt:variant>
        <vt:lpwstr/>
      </vt:variant>
      <vt:variant>
        <vt:lpwstr>_Toc201760741</vt:lpwstr>
      </vt:variant>
      <vt:variant>
        <vt:i4>1310770</vt:i4>
      </vt:variant>
      <vt:variant>
        <vt:i4>128</vt:i4>
      </vt:variant>
      <vt:variant>
        <vt:i4>0</vt:i4>
      </vt:variant>
      <vt:variant>
        <vt:i4>5</vt:i4>
      </vt:variant>
      <vt:variant>
        <vt:lpwstr/>
      </vt:variant>
      <vt:variant>
        <vt:lpwstr>_Toc201760740</vt:lpwstr>
      </vt:variant>
      <vt:variant>
        <vt:i4>1245234</vt:i4>
      </vt:variant>
      <vt:variant>
        <vt:i4>122</vt:i4>
      </vt:variant>
      <vt:variant>
        <vt:i4>0</vt:i4>
      </vt:variant>
      <vt:variant>
        <vt:i4>5</vt:i4>
      </vt:variant>
      <vt:variant>
        <vt:lpwstr/>
      </vt:variant>
      <vt:variant>
        <vt:lpwstr>_Toc201760739</vt:lpwstr>
      </vt:variant>
      <vt:variant>
        <vt:i4>1245234</vt:i4>
      </vt:variant>
      <vt:variant>
        <vt:i4>116</vt:i4>
      </vt:variant>
      <vt:variant>
        <vt:i4>0</vt:i4>
      </vt:variant>
      <vt:variant>
        <vt:i4>5</vt:i4>
      </vt:variant>
      <vt:variant>
        <vt:lpwstr/>
      </vt:variant>
      <vt:variant>
        <vt:lpwstr>_Toc201760738</vt:lpwstr>
      </vt:variant>
      <vt:variant>
        <vt:i4>1245234</vt:i4>
      </vt:variant>
      <vt:variant>
        <vt:i4>110</vt:i4>
      </vt:variant>
      <vt:variant>
        <vt:i4>0</vt:i4>
      </vt:variant>
      <vt:variant>
        <vt:i4>5</vt:i4>
      </vt:variant>
      <vt:variant>
        <vt:lpwstr/>
      </vt:variant>
      <vt:variant>
        <vt:lpwstr>_Toc201760737</vt:lpwstr>
      </vt:variant>
      <vt:variant>
        <vt:i4>1245234</vt:i4>
      </vt:variant>
      <vt:variant>
        <vt:i4>104</vt:i4>
      </vt:variant>
      <vt:variant>
        <vt:i4>0</vt:i4>
      </vt:variant>
      <vt:variant>
        <vt:i4>5</vt:i4>
      </vt:variant>
      <vt:variant>
        <vt:lpwstr/>
      </vt:variant>
      <vt:variant>
        <vt:lpwstr>_Toc201760736</vt:lpwstr>
      </vt:variant>
      <vt:variant>
        <vt:i4>1245234</vt:i4>
      </vt:variant>
      <vt:variant>
        <vt:i4>98</vt:i4>
      </vt:variant>
      <vt:variant>
        <vt:i4>0</vt:i4>
      </vt:variant>
      <vt:variant>
        <vt:i4>5</vt:i4>
      </vt:variant>
      <vt:variant>
        <vt:lpwstr/>
      </vt:variant>
      <vt:variant>
        <vt:lpwstr>_Toc201760734</vt:lpwstr>
      </vt:variant>
      <vt:variant>
        <vt:i4>1245234</vt:i4>
      </vt:variant>
      <vt:variant>
        <vt:i4>92</vt:i4>
      </vt:variant>
      <vt:variant>
        <vt:i4>0</vt:i4>
      </vt:variant>
      <vt:variant>
        <vt:i4>5</vt:i4>
      </vt:variant>
      <vt:variant>
        <vt:lpwstr/>
      </vt:variant>
      <vt:variant>
        <vt:lpwstr>_Toc201760733</vt:lpwstr>
      </vt:variant>
      <vt:variant>
        <vt:i4>1245234</vt:i4>
      </vt:variant>
      <vt:variant>
        <vt:i4>86</vt:i4>
      </vt:variant>
      <vt:variant>
        <vt:i4>0</vt:i4>
      </vt:variant>
      <vt:variant>
        <vt:i4>5</vt:i4>
      </vt:variant>
      <vt:variant>
        <vt:lpwstr/>
      </vt:variant>
      <vt:variant>
        <vt:lpwstr>_Toc201760732</vt:lpwstr>
      </vt:variant>
      <vt:variant>
        <vt:i4>1245234</vt:i4>
      </vt:variant>
      <vt:variant>
        <vt:i4>80</vt:i4>
      </vt:variant>
      <vt:variant>
        <vt:i4>0</vt:i4>
      </vt:variant>
      <vt:variant>
        <vt:i4>5</vt:i4>
      </vt:variant>
      <vt:variant>
        <vt:lpwstr/>
      </vt:variant>
      <vt:variant>
        <vt:lpwstr>_Toc201760731</vt:lpwstr>
      </vt:variant>
      <vt:variant>
        <vt:i4>1245234</vt:i4>
      </vt:variant>
      <vt:variant>
        <vt:i4>74</vt:i4>
      </vt:variant>
      <vt:variant>
        <vt:i4>0</vt:i4>
      </vt:variant>
      <vt:variant>
        <vt:i4>5</vt:i4>
      </vt:variant>
      <vt:variant>
        <vt:lpwstr/>
      </vt:variant>
      <vt:variant>
        <vt:lpwstr>_Toc201760730</vt:lpwstr>
      </vt:variant>
      <vt:variant>
        <vt:i4>1179698</vt:i4>
      </vt:variant>
      <vt:variant>
        <vt:i4>68</vt:i4>
      </vt:variant>
      <vt:variant>
        <vt:i4>0</vt:i4>
      </vt:variant>
      <vt:variant>
        <vt:i4>5</vt:i4>
      </vt:variant>
      <vt:variant>
        <vt:lpwstr/>
      </vt:variant>
      <vt:variant>
        <vt:lpwstr>_Toc201760729</vt:lpwstr>
      </vt:variant>
      <vt:variant>
        <vt:i4>1179698</vt:i4>
      </vt:variant>
      <vt:variant>
        <vt:i4>62</vt:i4>
      </vt:variant>
      <vt:variant>
        <vt:i4>0</vt:i4>
      </vt:variant>
      <vt:variant>
        <vt:i4>5</vt:i4>
      </vt:variant>
      <vt:variant>
        <vt:lpwstr/>
      </vt:variant>
      <vt:variant>
        <vt:lpwstr>_Toc201760728</vt:lpwstr>
      </vt:variant>
      <vt:variant>
        <vt:i4>1179698</vt:i4>
      </vt:variant>
      <vt:variant>
        <vt:i4>56</vt:i4>
      </vt:variant>
      <vt:variant>
        <vt:i4>0</vt:i4>
      </vt:variant>
      <vt:variant>
        <vt:i4>5</vt:i4>
      </vt:variant>
      <vt:variant>
        <vt:lpwstr/>
      </vt:variant>
      <vt:variant>
        <vt:lpwstr>_Toc201760727</vt:lpwstr>
      </vt:variant>
      <vt:variant>
        <vt:i4>1179698</vt:i4>
      </vt:variant>
      <vt:variant>
        <vt:i4>50</vt:i4>
      </vt:variant>
      <vt:variant>
        <vt:i4>0</vt:i4>
      </vt:variant>
      <vt:variant>
        <vt:i4>5</vt:i4>
      </vt:variant>
      <vt:variant>
        <vt:lpwstr/>
      </vt:variant>
      <vt:variant>
        <vt:lpwstr>_Toc201760726</vt:lpwstr>
      </vt:variant>
      <vt:variant>
        <vt:i4>1179698</vt:i4>
      </vt:variant>
      <vt:variant>
        <vt:i4>44</vt:i4>
      </vt:variant>
      <vt:variant>
        <vt:i4>0</vt:i4>
      </vt:variant>
      <vt:variant>
        <vt:i4>5</vt:i4>
      </vt:variant>
      <vt:variant>
        <vt:lpwstr/>
      </vt:variant>
      <vt:variant>
        <vt:lpwstr>_Toc201760725</vt:lpwstr>
      </vt:variant>
      <vt:variant>
        <vt:i4>1179698</vt:i4>
      </vt:variant>
      <vt:variant>
        <vt:i4>38</vt:i4>
      </vt:variant>
      <vt:variant>
        <vt:i4>0</vt:i4>
      </vt:variant>
      <vt:variant>
        <vt:i4>5</vt:i4>
      </vt:variant>
      <vt:variant>
        <vt:lpwstr/>
      </vt:variant>
      <vt:variant>
        <vt:lpwstr>_Toc201760724</vt:lpwstr>
      </vt:variant>
      <vt:variant>
        <vt:i4>1179698</vt:i4>
      </vt:variant>
      <vt:variant>
        <vt:i4>32</vt:i4>
      </vt:variant>
      <vt:variant>
        <vt:i4>0</vt:i4>
      </vt:variant>
      <vt:variant>
        <vt:i4>5</vt:i4>
      </vt:variant>
      <vt:variant>
        <vt:lpwstr/>
      </vt:variant>
      <vt:variant>
        <vt:lpwstr>_Toc201760723</vt:lpwstr>
      </vt:variant>
      <vt:variant>
        <vt:i4>1179698</vt:i4>
      </vt:variant>
      <vt:variant>
        <vt:i4>26</vt:i4>
      </vt:variant>
      <vt:variant>
        <vt:i4>0</vt:i4>
      </vt:variant>
      <vt:variant>
        <vt:i4>5</vt:i4>
      </vt:variant>
      <vt:variant>
        <vt:lpwstr/>
      </vt:variant>
      <vt:variant>
        <vt:lpwstr>_Toc201760722</vt:lpwstr>
      </vt:variant>
      <vt:variant>
        <vt:i4>1179698</vt:i4>
      </vt:variant>
      <vt:variant>
        <vt:i4>20</vt:i4>
      </vt:variant>
      <vt:variant>
        <vt:i4>0</vt:i4>
      </vt:variant>
      <vt:variant>
        <vt:i4>5</vt:i4>
      </vt:variant>
      <vt:variant>
        <vt:lpwstr/>
      </vt:variant>
      <vt:variant>
        <vt:lpwstr>_Toc201760721</vt:lpwstr>
      </vt:variant>
      <vt:variant>
        <vt:i4>1179698</vt:i4>
      </vt:variant>
      <vt:variant>
        <vt:i4>14</vt:i4>
      </vt:variant>
      <vt:variant>
        <vt:i4>0</vt:i4>
      </vt:variant>
      <vt:variant>
        <vt:i4>5</vt:i4>
      </vt:variant>
      <vt:variant>
        <vt:lpwstr/>
      </vt:variant>
      <vt:variant>
        <vt:lpwstr>_Toc201760720</vt:lpwstr>
      </vt:variant>
      <vt:variant>
        <vt:i4>1114162</vt:i4>
      </vt:variant>
      <vt:variant>
        <vt:i4>8</vt:i4>
      </vt:variant>
      <vt:variant>
        <vt:i4>0</vt:i4>
      </vt:variant>
      <vt:variant>
        <vt:i4>5</vt:i4>
      </vt:variant>
      <vt:variant>
        <vt:lpwstr/>
      </vt:variant>
      <vt:variant>
        <vt:lpwstr>_Toc201760719</vt:lpwstr>
      </vt:variant>
      <vt:variant>
        <vt:i4>1114162</vt:i4>
      </vt:variant>
      <vt:variant>
        <vt:i4>2</vt:i4>
      </vt:variant>
      <vt:variant>
        <vt:i4>0</vt:i4>
      </vt:variant>
      <vt:variant>
        <vt:i4>5</vt:i4>
      </vt:variant>
      <vt:variant>
        <vt:lpwstr/>
      </vt:variant>
      <vt:variant>
        <vt:lpwstr>_Toc201760718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Userss</dc:creator>
  <cp:keywords/>
  <dc:description/>
  <cp:lastModifiedBy>Х.Өлзийбуян</cp:lastModifiedBy>
  <cp:revision>6</cp:revision>
  <cp:lastPrinted>2025-05-07T00:23:00Z</cp:lastPrinted>
  <dcterms:created xsi:type="dcterms:W3CDTF">2025-06-25T08:52:00Z</dcterms:created>
  <dcterms:modified xsi:type="dcterms:W3CDTF">2025-06-25T14:09:00Z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y fmtid="{D5CDD505-2E9C-101B-9397-08002B2CF9AE}" pid="4" name="GrammarlyDocumentId">
    <vt:lpwstr>b441c68a0b1703fbeb512a8721eb5d102326bc26af57c7df6e8a6f795fd74203</vt:lpwstr>
  </property>
</Properties>
</file>